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tabs>
          <w:tab w:val="left" w:pos="0"/>
          <w:tab w:val="left" w:pos="3165"/>
          <w:tab w:val="center" w:pos="4153"/>
        </w:tabs>
        <w:autoSpaceDE w:val="0"/>
        <w:autoSpaceDN w:val="0"/>
        <w:adjustRightInd w:val="0"/>
        <w:spacing w:before="0" w:after="0" w:line="360" w:lineRule="auto"/>
        <w:jc w:val="center"/>
        <w:rPr>
          <w:rFonts w:hint="eastAsia" w:ascii="华文中宋" w:hAnsi="华文中宋" w:eastAsia="华文中宋"/>
          <w:lang w:val="en-US" w:eastAsia="zh-CN"/>
        </w:rPr>
      </w:pPr>
      <w:bookmarkStart w:id="0" w:name="_Toc35393789"/>
      <w:bookmarkStart w:id="1" w:name="_Toc28359001"/>
      <w:r>
        <w:rPr>
          <w:rFonts w:hint="eastAsia" w:ascii="华文中宋" w:hAnsi="华文中宋" w:eastAsia="华文中宋"/>
          <w:lang w:val="en-US" w:eastAsia="zh-CN"/>
        </w:rPr>
        <w:t>吉木乃县草原石城创建国家5A级景区综合规划与创建全程咨询项目</w:t>
      </w:r>
    </w:p>
    <w:p>
      <w:pPr>
        <w:pStyle w:val="3"/>
        <w:tabs>
          <w:tab w:val="left" w:pos="0"/>
          <w:tab w:val="left" w:pos="3165"/>
          <w:tab w:val="center" w:pos="4153"/>
        </w:tabs>
        <w:autoSpaceDE w:val="0"/>
        <w:autoSpaceDN w:val="0"/>
        <w:adjustRightInd w:val="0"/>
        <w:spacing w:before="0" w:after="0" w:line="360" w:lineRule="auto"/>
        <w:jc w:val="center"/>
        <w:rPr>
          <w:rFonts w:ascii="华文中宋" w:hAnsi="华文中宋" w:eastAsia="华文中宋"/>
        </w:rPr>
      </w:pPr>
      <w:r>
        <w:rPr>
          <w:rFonts w:hint="eastAsia" w:ascii="华文中宋" w:hAnsi="华文中宋" w:eastAsia="华文中宋"/>
        </w:rPr>
        <w:t>招标公告</w:t>
      </w:r>
      <w:bookmarkEnd w:id="0"/>
      <w:bookmarkEnd w:id="1"/>
    </w:p>
    <w:p>
      <w:pPr>
        <w:pBdr>
          <w:top w:val="single" w:color="auto" w:sz="4" w:space="1"/>
          <w:left w:val="single" w:color="auto" w:sz="4" w:space="4"/>
          <w:bottom w:val="single" w:color="auto" w:sz="4" w:space="1"/>
          <w:right w:val="single" w:color="auto" w:sz="4" w:space="4"/>
        </w:pBdr>
        <w:ind w:firstLine="560" w:firstLineChars="200"/>
        <w:rPr>
          <w:rFonts w:ascii="仿宋" w:hAnsi="仿宋" w:eastAsia="仿宋"/>
          <w:sz w:val="28"/>
          <w:szCs w:val="28"/>
        </w:rPr>
      </w:pPr>
      <w:r>
        <w:rPr>
          <w:rFonts w:hint="eastAsia" w:ascii="仿宋" w:hAnsi="仿宋" w:eastAsia="仿宋"/>
          <w:sz w:val="28"/>
          <w:szCs w:val="28"/>
        </w:rPr>
        <w:t>项目概况</w:t>
      </w:r>
    </w:p>
    <w:p>
      <w:pPr>
        <w:pBdr>
          <w:top w:val="single" w:color="auto" w:sz="4" w:space="1"/>
          <w:left w:val="single" w:color="auto" w:sz="4" w:space="4"/>
          <w:bottom w:val="single" w:color="auto" w:sz="4" w:space="1"/>
          <w:right w:val="single" w:color="auto" w:sz="4" w:space="4"/>
        </w:pBdr>
        <w:ind w:firstLine="560" w:firstLineChars="200"/>
        <w:rPr>
          <w:sz w:val="28"/>
          <w:szCs w:val="28"/>
        </w:rPr>
      </w:pP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吉木乃县草原石城创建国家5A级景区综合规划与创建全程咨询项目</w:t>
      </w:r>
      <w:r>
        <w:rPr>
          <w:rFonts w:hint="eastAsia" w:ascii="仿宋" w:hAnsi="仿宋" w:eastAsia="仿宋"/>
          <w:sz w:val="28"/>
          <w:szCs w:val="28"/>
        </w:rPr>
        <w:t xml:space="preserve"> 招标项目的潜在投标人应在</w:t>
      </w:r>
      <w:r>
        <w:rPr>
          <w:rFonts w:hint="eastAsia" w:ascii="仿宋" w:hAnsi="仿宋" w:eastAsia="仿宋"/>
          <w:sz w:val="28"/>
          <w:szCs w:val="28"/>
          <w:u w:val="single"/>
        </w:rPr>
        <w:t>（阿勒泰市南区万驰广场七楼新疆</w:t>
      </w:r>
      <w:r>
        <w:rPr>
          <w:rFonts w:hint="eastAsia" w:ascii="仿宋" w:hAnsi="仿宋" w:eastAsia="仿宋"/>
          <w:sz w:val="28"/>
          <w:szCs w:val="28"/>
          <w:u w:val="single"/>
          <w:lang w:val="en-US" w:eastAsia="zh-CN"/>
        </w:rPr>
        <w:t>恒跃工程项目管理</w:t>
      </w:r>
      <w:r>
        <w:rPr>
          <w:rFonts w:hint="eastAsia" w:ascii="仿宋" w:hAnsi="仿宋" w:eastAsia="仿宋"/>
          <w:sz w:val="28"/>
          <w:szCs w:val="28"/>
          <w:u w:val="single"/>
        </w:rPr>
        <w:t>有限公司）</w:t>
      </w:r>
      <w:r>
        <w:rPr>
          <w:rFonts w:hint="eastAsia" w:ascii="仿宋" w:hAnsi="仿宋" w:eastAsia="仿宋"/>
          <w:sz w:val="28"/>
          <w:szCs w:val="28"/>
        </w:rPr>
        <w:t>获取招标文件，并于</w:t>
      </w:r>
      <w:r>
        <w:rPr>
          <w:rFonts w:hint="eastAsia" w:ascii="仿宋" w:hAnsi="仿宋" w:eastAsia="仿宋"/>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北京时间）前递交投标</w:t>
      </w:r>
      <w:r>
        <w:rPr>
          <w:rFonts w:ascii="仿宋" w:hAnsi="仿宋" w:eastAsia="仿宋"/>
          <w:bCs/>
          <w:sz w:val="28"/>
          <w:szCs w:val="28"/>
        </w:rPr>
        <w:t>文件</w:t>
      </w:r>
      <w:r>
        <w:rPr>
          <w:rFonts w:hint="eastAsia" w:ascii="仿宋" w:hAnsi="仿宋" w:eastAsia="仿宋"/>
          <w:sz w:val="28"/>
          <w:szCs w:val="28"/>
        </w:rPr>
        <w:t>。</w:t>
      </w:r>
    </w:p>
    <w:p>
      <w:pPr>
        <w:pStyle w:val="4"/>
        <w:spacing w:line="360" w:lineRule="auto"/>
        <w:rPr>
          <w:rFonts w:ascii="黑体" w:hAnsi="黑体" w:cs="宋体"/>
          <w:b w:val="0"/>
          <w:sz w:val="28"/>
          <w:szCs w:val="28"/>
        </w:rPr>
      </w:pPr>
      <w:bookmarkStart w:id="2" w:name="_Toc28359002"/>
      <w:bookmarkStart w:id="3" w:name="_Toc35393621"/>
      <w:bookmarkStart w:id="4" w:name="_Toc35393790"/>
      <w:bookmarkStart w:id="5" w:name="_Toc28359079"/>
      <w:bookmarkStart w:id="6" w:name="_Hlk24379207"/>
      <w:r>
        <w:rPr>
          <w:rFonts w:hint="eastAsia" w:ascii="黑体" w:hAnsi="黑体" w:cs="宋体"/>
          <w:b w:val="0"/>
          <w:sz w:val="28"/>
          <w:szCs w:val="28"/>
        </w:rPr>
        <w:t>一、项目基本情况</w:t>
      </w:r>
      <w:bookmarkEnd w:id="2"/>
      <w:bookmarkEnd w:id="3"/>
      <w:bookmarkEnd w:id="4"/>
      <w:bookmarkEnd w:id="5"/>
    </w:p>
    <w:p>
      <w:pPr>
        <w:ind w:firstLine="560" w:firstLineChars="200"/>
        <w:rPr>
          <w:rFonts w:hint="default" w:ascii="仿宋" w:hAnsi="仿宋" w:eastAsia="仿宋"/>
          <w:color w:val="FF0000"/>
          <w:sz w:val="28"/>
          <w:szCs w:val="28"/>
          <w:lang w:val="en-US" w:eastAsia="zh-CN"/>
        </w:rPr>
      </w:pPr>
      <w:r>
        <w:rPr>
          <w:rFonts w:hint="eastAsia" w:ascii="仿宋" w:hAnsi="仿宋" w:eastAsia="仿宋"/>
          <w:sz w:val="28"/>
          <w:szCs w:val="28"/>
        </w:rPr>
        <w:t>项目编号：ZFCG</w:t>
      </w:r>
      <w:r>
        <w:rPr>
          <w:rFonts w:hint="eastAsia" w:ascii="仿宋" w:hAnsi="仿宋" w:eastAsia="仿宋"/>
          <w:sz w:val="28"/>
          <w:szCs w:val="28"/>
          <w:lang w:val="en-US" w:eastAsia="zh-CN"/>
        </w:rPr>
        <w:t>HY</w:t>
      </w:r>
      <w:r>
        <w:rPr>
          <w:rFonts w:hint="eastAsia" w:ascii="仿宋" w:hAnsi="仿宋" w:eastAsia="仿宋"/>
          <w:sz w:val="28"/>
          <w:szCs w:val="28"/>
        </w:rPr>
        <w:t>2021</w:t>
      </w:r>
      <w:r>
        <w:rPr>
          <w:rFonts w:hint="eastAsia" w:ascii="仿宋" w:hAnsi="仿宋" w:eastAsia="仿宋"/>
          <w:sz w:val="28"/>
          <w:szCs w:val="28"/>
          <w:lang w:val="en-US" w:eastAsia="zh-CN"/>
        </w:rPr>
        <w:t>047</w:t>
      </w:r>
    </w:p>
    <w:p>
      <w:pPr>
        <w:ind w:firstLine="560" w:firstLineChars="200"/>
        <w:rPr>
          <w:rFonts w:ascii="仿宋" w:hAnsi="仿宋" w:eastAsia="仿宋"/>
          <w:sz w:val="28"/>
          <w:szCs w:val="28"/>
        </w:rPr>
      </w:pPr>
      <w:r>
        <w:rPr>
          <w:rFonts w:hint="eastAsia" w:ascii="仿宋" w:hAnsi="仿宋" w:eastAsia="仿宋"/>
          <w:sz w:val="28"/>
          <w:szCs w:val="28"/>
        </w:rPr>
        <w:t>项目名称：</w:t>
      </w:r>
      <w:r>
        <w:rPr>
          <w:rFonts w:hint="eastAsia" w:ascii="仿宋" w:hAnsi="仿宋" w:eastAsia="仿宋"/>
          <w:sz w:val="28"/>
          <w:szCs w:val="28"/>
          <w:lang w:val="en-US" w:eastAsia="zh-CN"/>
        </w:rPr>
        <w:t>吉木乃县草原石城创建国家5A级景区综合规划与创建全程咨询项目</w:t>
      </w:r>
    </w:p>
    <w:bookmarkEnd w:id="6"/>
    <w:p>
      <w:pPr>
        <w:ind w:firstLine="560" w:firstLineChars="200"/>
        <w:rPr>
          <w:rFonts w:hint="eastAsia" w:ascii="仿宋" w:hAnsi="仿宋" w:eastAsia="仿宋"/>
          <w:sz w:val="28"/>
          <w:szCs w:val="28"/>
          <w:lang w:val="en-US" w:eastAsia="zh-CN"/>
        </w:rPr>
      </w:pPr>
      <w:r>
        <w:rPr>
          <w:rFonts w:hint="eastAsia" w:ascii="仿宋" w:hAnsi="仿宋" w:eastAsia="仿宋"/>
          <w:sz w:val="28"/>
          <w:szCs w:val="28"/>
        </w:rPr>
        <w:t>预算金额：</w:t>
      </w:r>
      <w:r>
        <w:rPr>
          <w:rFonts w:hint="eastAsia" w:ascii="仿宋" w:hAnsi="仿宋" w:eastAsia="仿宋"/>
          <w:sz w:val="28"/>
          <w:szCs w:val="28"/>
          <w:lang w:val="en-US" w:eastAsia="zh-CN"/>
        </w:rPr>
        <w:t>498万元</w:t>
      </w:r>
    </w:p>
    <w:p>
      <w:pPr>
        <w:ind w:firstLine="560" w:firstLineChars="200"/>
        <w:rPr>
          <w:rFonts w:ascii="仿宋" w:hAnsi="仿宋" w:eastAsia="仿宋"/>
          <w:sz w:val="28"/>
          <w:szCs w:val="28"/>
        </w:rPr>
      </w:pPr>
      <w:r>
        <w:rPr>
          <w:rFonts w:hint="eastAsia" w:ascii="仿宋" w:hAnsi="仿宋" w:eastAsia="仿宋"/>
          <w:sz w:val="28"/>
          <w:szCs w:val="28"/>
        </w:rPr>
        <w:t>最高限价：</w:t>
      </w:r>
      <w:r>
        <w:rPr>
          <w:rFonts w:hint="eastAsia" w:ascii="仿宋" w:hAnsi="仿宋" w:eastAsia="仿宋"/>
          <w:sz w:val="28"/>
          <w:szCs w:val="28"/>
          <w:lang w:val="en-US" w:eastAsia="zh-CN"/>
        </w:rPr>
        <w:t>498万元</w:t>
      </w:r>
    </w:p>
    <w:p>
      <w:pPr>
        <w:ind w:firstLine="560" w:firstLineChars="200"/>
        <w:rPr>
          <w:rFonts w:hint="eastAsia" w:ascii="仿宋" w:hAnsi="仿宋" w:eastAsia="仿宋"/>
          <w:sz w:val="28"/>
          <w:szCs w:val="28"/>
          <w:lang w:eastAsia="zh-CN"/>
        </w:rPr>
      </w:pPr>
      <w:r>
        <w:rPr>
          <w:rFonts w:hint="eastAsia" w:ascii="仿宋" w:hAnsi="仿宋" w:eastAsia="仿宋"/>
          <w:sz w:val="28"/>
          <w:szCs w:val="28"/>
        </w:rPr>
        <w:t>采购需求：</w:t>
      </w:r>
      <w:r>
        <w:rPr>
          <w:rFonts w:hint="eastAsia" w:ascii="仿宋" w:hAnsi="仿宋" w:eastAsia="仿宋"/>
          <w:sz w:val="28"/>
          <w:szCs w:val="28"/>
          <w:lang w:val="en-US" w:eastAsia="zh-CN"/>
        </w:rPr>
        <w:t>根据国家《旅游区质量等级的划分与评定》标准的要求，为吉木乃草原石城旅游区申请5A级景区工作提供综合规划与创建全程咨询工作。</w:t>
      </w:r>
    </w:p>
    <w:p>
      <w:pPr>
        <w:ind w:firstLine="560" w:firstLineChars="200"/>
        <w:rPr>
          <w:rFonts w:hint="default" w:ascii="仿宋" w:hAnsi="仿宋" w:eastAsia="仿宋"/>
          <w:color w:val="auto"/>
          <w:sz w:val="28"/>
          <w:szCs w:val="28"/>
          <w:u w:val="single"/>
          <w:lang w:val="en-US" w:eastAsia="zh-CN"/>
        </w:rPr>
      </w:pPr>
      <w:r>
        <w:rPr>
          <w:rFonts w:hint="eastAsia" w:ascii="仿宋" w:hAnsi="仿宋" w:eastAsia="仿宋"/>
          <w:sz w:val="28"/>
          <w:szCs w:val="28"/>
        </w:rPr>
        <w:t>合同履行</w:t>
      </w:r>
      <w:r>
        <w:rPr>
          <w:rFonts w:hint="eastAsia" w:ascii="仿宋" w:hAnsi="仿宋" w:eastAsia="仿宋"/>
          <w:color w:val="auto"/>
          <w:sz w:val="28"/>
          <w:szCs w:val="28"/>
        </w:rPr>
        <w:t>期限：</w:t>
      </w:r>
      <w:r>
        <w:rPr>
          <w:rFonts w:hint="eastAsia" w:ascii="仿宋" w:hAnsi="仿宋" w:eastAsia="仿宋"/>
          <w:color w:val="auto"/>
          <w:sz w:val="28"/>
          <w:szCs w:val="28"/>
          <w:lang w:val="en-US" w:eastAsia="zh-CN"/>
        </w:rPr>
        <w:t>三年。</w:t>
      </w:r>
    </w:p>
    <w:p>
      <w:pPr>
        <w:spacing w:line="360" w:lineRule="auto"/>
        <w:ind w:firstLine="560" w:firstLineChars="200"/>
        <w:rPr>
          <w:rFonts w:ascii="仿宋" w:hAnsi="仿宋" w:eastAsia="仿宋"/>
          <w:sz w:val="28"/>
          <w:szCs w:val="28"/>
        </w:rPr>
      </w:pPr>
      <w:r>
        <w:rPr>
          <w:rFonts w:hint="eastAsia" w:ascii="仿宋" w:hAnsi="仿宋" w:eastAsia="仿宋"/>
          <w:sz w:val="28"/>
          <w:szCs w:val="28"/>
        </w:rPr>
        <w:t>本项目</w:t>
      </w:r>
      <w:r>
        <w:rPr>
          <w:rFonts w:hint="eastAsia" w:ascii="仿宋" w:hAnsi="仿宋" w:eastAsia="仿宋"/>
          <w:sz w:val="28"/>
          <w:szCs w:val="28"/>
          <w:lang w:eastAsia="zh-CN"/>
        </w:rPr>
        <w:t>不</w:t>
      </w:r>
      <w:r>
        <w:rPr>
          <w:rFonts w:hint="eastAsia" w:ascii="仿宋" w:hAnsi="仿宋" w:eastAsia="仿宋"/>
          <w:sz w:val="28"/>
          <w:szCs w:val="28"/>
        </w:rPr>
        <w:t>接受联合体投标。</w:t>
      </w:r>
    </w:p>
    <w:p>
      <w:pPr>
        <w:pStyle w:val="4"/>
        <w:spacing w:line="360" w:lineRule="auto"/>
        <w:rPr>
          <w:rFonts w:ascii="黑体" w:hAnsi="黑体" w:cs="宋体"/>
          <w:b w:val="0"/>
          <w:sz w:val="28"/>
          <w:szCs w:val="28"/>
        </w:rPr>
      </w:pPr>
      <w:bookmarkStart w:id="7" w:name="_Toc35393791"/>
      <w:bookmarkStart w:id="8" w:name="_Toc28359080"/>
      <w:bookmarkStart w:id="9" w:name="_Toc35393622"/>
      <w:bookmarkStart w:id="10" w:name="_Toc28359003"/>
      <w:r>
        <w:rPr>
          <w:rFonts w:hint="eastAsia" w:ascii="黑体" w:hAnsi="黑体" w:cs="宋体"/>
          <w:b w:val="0"/>
          <w:sz w:val="28"/>
          <w:szCs w:val="28"/>
        </w:rPr>
        <w:t>二、申请人的资格要求：</w:t>
      </w:r>
      <w:bookmarkEnd w:id="7"/>
      <w:bookmarkEnd w:id="8"/>
      <w:bookmarkEnd w:id="9"/>
      <w:bookmarkEnd w:id="10"/>
    </w:p>
    <w:p>
      <w:pPr>
        <w:ind w:firstLine="560" w:firstLineChars="200"/>
        <w:rPr>
          <w:rFonts w:ascii="仿宋" w:hAnsi="仿宋" w:eastAsia="仿宋"/>
          <w:sz w:val="28"/>
          <w:szCs w:val="28"/>
        </w:rPr>
      </w:pPr>
      <w:r>
        <w:rPr>
          <w:rFonts w:hint="eastAsia" w:ascii="仿宋" w:hAnsi="仿宋" w:eastAsia="仿宋"/>
          <w:sz w:val="28"/>
          <w:szCs w:val="28"/>
        </w:rPr>
        <w:t>1.满足《中华人民共和国政府采购法》第二十二条规定；</w:t>
      </w:r>
    </w:p>
    <w:p>
      <w:pPr>
        <w:ind w:firstLine="560" w:firstLineChars="200"/>
        <w:rPr>
          <w:rFonts w:ascii="仿宋" w:hAnsi="仿宋" w:eastAsia="仿宋"/>
          <w:sz w:val="28"/>
          <w:szCs w:val="28"/>
        </w:rPr>
      </w:pPr>
      <w:bookmarkStart w:id="11" w:name="_Toc28359004"/>
      <w:bookmarkStart w:id="12" w:name="_Toc28359081"/>
      <w:r>
        <w:rPr>
          <w:rFonts w:ascii="仿宋" w:hAnsi="仿宋" w:eastAsia="仿宋"/>
          <w:sz w:val="28"/>
          <w:szCs w:val="28"/>
        </w:rPr>
        <w:t>2</w:t>
      </w:r>
      <w:r>
        <w:rPr>
          <w:rFonts w:hint="eastAsia" w:ascii="仿宋" w:hAnsi="仿宋" w:eastAsia="仿宋"/>
          <w:sz w:val="28"/>
          <w:szCs w:val="28"/>
        </w:rPr>
        <w:t>.落实政府采购政策需满足的资格要求：</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投标人在“信用中国”（www.creditchina.gov.cn）和中国政府采购网（www.ccgp.gov.cn）网站上未被列入失信被执行人、重大税收违法案件当事人名单以及政府采购严重违法失信行为记录名单；</w:t>
      </w:r>
      <w:r>
        <w:rPr>
          <w:rFonts w:hint="eastAsia" w:ascii="仿宋" w:hAnsi="仿宋" w:eastAsia="仿宋"/>
          <w:sz w:val="28"/>
          <w:szCs w:val="28"/>
          <w:u w:val="single"/>
          <w:lang w:val="en-US" w:eastAsia="zh-CN"/>
        </w:rPr>
        <w:t xml:space="preserve"> </w:t>
      </w:r>
    </w:p>
    <w:p>
      <w:pPr>
        <w:ind w:firstLine="560" w:firstLineChars="200"/>
        <w:rPr>
          <w:rFonts w:hint="eastAsia" w:ascii="仿宋" w:hAnsi="仿宋" w:eastAsia="仿宋"/>
          <w:sz w:val="28"/>
          <w:szCs w:val="28"/>
        </w:rPr>
      </w:pPr>
      <w:r>
        <w:rPr>
          <w:rFonts w:hint="eastAsia" w:ascii="仿宋" w:hAnsi="仿宋" w:eastAsia="仿宋"/>
          <w:sz w:val="28"/>
          <w:szCs w:val="28"/>
        </w:rPr>
        <w:t>3.本项目的特定资格要求：</w:t>
      </w:r>
      <w:r>
        <w:rPr>
          <w:rFonts w:hint="eastAsia" w:ascii="仿宋" w:hAnsi="仿宋" w:eastAsia="仿宋"/>
          <w:sz w:val="28"/>
          <w:szCs w:val="28"/>
          <w:lang w:eastAsia="zh-CN"/>
        </w:rPr>
        <w:t>（</w:t>
      </w:r>
      <w:r>
        <w:rPr>
          <w:rFonts w:hint="eastAsia" w:ascii="仿宋" w:hAnsi="仿宋" w:eastAsia="仿宋"/>
          <w:sz w:val="28"/>
          <w:szCs w:val="28"/>
          <w:lang w:val="en-US" w:eastAsia="zh-CN"/>
        </w:rPr>
        <w:t>1</w:t>
      </w:r>
      <w:r>
        <w:rPr>
          <w:rFonts w:hint="eastAsia" w:ascii="仿宋" w:hAnsi="仿宋" w:eastAsia="仿宋"/>
          <w:sz w:val="28"/>
          <w:szCs w:val="28"/>
          <w:lang w:eastAsia="zh-CN"/>
        </w:rPr>
        <w:t>）</w:t>
      </w:r>
      <w:r>
        <w:rPr>
          <w:rFonts w:hint="eastAsia" w:ascii="仿宋" w:hAnsi="仿宋" w:eastAsia="仿宋"/>
          <w:sz w:val="28"/>
          <w:szCs w:val="28"/>
        </w:rPr>
        <w:t>、</w:t>
      </w:r>
      <w:r>
        <w:rPr>
          <w:rFonts w:hint="eastAsia" w:ascii="仿宋" w:hAnsi="仿宋" w:eastAsia="仿宋"/>
          <w:sz w:val="28"/>
          <w:szCs w:val="28"/>
          <w:lang w:val="en-US" w:eastAsia="zh-CN"/>
        </w:rPr>
        <w:t>投标企业</w:t>
      </w:r>
      <w:r>
        <w:rPr>
          <w:rFonts w:hint="eastAsia" w:ascii="仿宋" w:hAnsi="仿宋" w:eastAsia="仿宋"/>
          <w:sz w:val="28"/>
          <w:szCs w:val="28"/>
          <w:lang w:eastAsia="zh-CN"/>
        </w:rPr>
        <w:t>具有承担本项目服务的相关工作经验</w:t>
      </w:r>
      <w:r>
        <w:rPr>
          <w:rFonts w:hint="eastAsia" w:ascii="仿宋" w:hAnsi="仿宋" w:eastAsia="仿宋"/>
          <w:sz w:val="28"/>
          <w:szCs w:val="28"/>
        </w:rPr>
        <w:t>；</w:t>
      </w:r>
      <w:r>
        <w:rPr>
          <w:rFonts w:hint="eastAsia" w:ascii="仿宋" w:hAnsi="仿宋" w:eastAsia="仿宋"/>
          <w:sz w:val="28"/>
          <w:szCs w:val="28"/>
          <w:lang w:val="en-US" w:eastAsia="zh-CN"/>
        </w:rPr>
        <w:t>（2）、项目负责人具备高级技术职称，至少承担过一项类似业绩的项目负责人；（3）、近三年企业、法定代表人无行贿犯罪记录的查询结果证明（中国裁判文书网截图）；（4）、单位负责人为同一人或者存在直接控股、管理关系的不同供应商，不得参加同一合同项下的政府采购活动；</w:t>
      </w:r>
    </w:p>
    <w:p>
      <w:pPr>
        <w:pStyle w:val="4"/>
        <w:spacing w:line="360" w:lineRule="auto"/>
        <w:rPr>
          <w:rFonts w:ascii="黑体" w:hAnsi="黑体" w:cs="宋体"/>
          <w:b w:val="0"/>
          <w:sz w:val="28"/>
          <w:szCs w:val="28"/>
        </w:rPr>
      </w:pPr>
      <w:bookmarkStart w:id="13" w:name="_Toc35393792"/>
      <w:bookmarkStart w:id="14" w:name="_Toc35393623"/>
      <w:r>
        <w:rPr>
          <w:rFonts w:hint="eastAsia" w:ascii="黑体" w:hAnsi="黑体" w:cs="宋体"/>
          <w:b w:val="0"/>
          <w:sz w:val="28"/>
          <w:szCs w:val="28"/>
        </w:rPr>
        <w:t>三、获取招标文件</w:t>
      </w:r>
      <w:bookmarkEnd w:id="11"/>
      <w:bookmarkEnd w:id="12"/>
      <w:bookmarkEnd w:id="13"/>
      <w:bookmarkEnd w:id="14"/>
    </w:p>
    <w:p>
      <w:pPr>
        <w:spacing w:line="360" w:lineRule="auto"/>
        <w:ind w:firstLine="540"/>
        <w:rPr>
          <w:rFonts w:ascii="仿宋" w:hAnsi="仿宋" w:eastAsia="仿宋" w:cs="宋体"/>
          <w:sz w:val="28"/>
          <w:szCs w:val="28"/>
        </w:rPr>
      </w:pPr>
      <w:r>
        <w:rPr>
          <w:rFonts w:hint="eastAsia" w:ascii="仿宋" w:hAnsi="仿宋" w:eastAsia="仿宋" w:cs="宋体"/>
          <w:sz w:val="28"/>
          <w:szCs w:val="28"/>
        </w:rPr>
        <w:t>时间：</w:t>
      </w:r>
      <w:r>
        <w:rPr>
          <w:rFonts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18</w:t>
      </w:r>
      <w:r>
        <w:rPr>
          <w:rFonts w:hint="eastAsia" w:ascii="仿宋" w:hAnsi="仿宋" w:eastAsia="仿宋" w:cs="宋体"/>
          <w:sz w:val="28"/>
          <w:szCs w:val="28"/>
          <w:u w:val="single"/>
        </w:rPr>
        <w:t>日</w:t>
      </w:r>
      <w:r>
        <w:rPr>
          <w:rFonts w:hint="eastAsia" w:ascii="仿宋" w:hAnsi="仿宋" w:eastAsia="仿宋" w:cs="宋体"/>
          <w:sz w:val="28"/>
          <w:szCs w:val="28"/>
        </w:rPr>
        <w:t>至</w:t>
      </w:r>
      <w:r>
        <w:rPr>
          <w:rFonts w:hint="eastAsia" w:ascii="仿宋" w:hAnsi="仿宋" w:eastAsia="仿宋" w:cs="宋体"/>
          <w:sz w:val="28"/>
          <w:szCs w:val="28"/>
          <w:u w:val="single"/>
        </w:rPr>
        <w:t xml:space="preserve"> </w:t>
      </w:r>
      <w:r>
        <w:rPr>
          <w:rFonts w:hint="eastAsia" w:ascii="仿宋" w:hAnsi="仿宋" w:eastAsia="仿宋" w:cs="宋体"/>
          <w:sz w:val="28"/>
          <w:szCs w:val="28"/>
          <w:u w:val="single"/>
          <w:lang w:val="en-US" w:eastAsia="zh-CN"/>
        </w:rPr>
        <w:t>2021</w:t>
      </w:r>
      <w:r>
        <w:rPr>
          <w:rFonts w:hint="eastAsia" w:ascii="仿宋" w:hAnsi="仿宋" w:eastAsia="仿宋" w:cs="宋体"/>
          <w:sz w:val="28"/>
          <w:szCs w:val="28"/>
          <w:u w:val="single"/>
        </w:rPr>
        <w:t>年</w:t>
      </w:r>
      <w:r>
        <w:rPr>
          <w:rFonts w:hint="eastAsia" w:ascii="仿宋" w:hAnsi="仿宋" w:eastAsia="仿宋" w:cs="宋体"/>
          <w:sz w:val="28"/>
          <w:szCs w:val="28"/>
          <w:u w:val="single"/>
          <w:lang w:val="en-US" w:eastAsia="zh-CN"/>
        </w:rPr>
        <w:t>10</w:t>
      </w:r>
      <w:r>
        <w:rPr>
          <w:rFonts w:hint="eastAsia" w:ascii="仿宋" w:hAnsi="仿宋" w:eastAsia="仿宋" w:cs="宋体"/>
          <w:sz w:val="28"/>
          <w:szCs w:val="28"/>
          <w:u w:val="single"/>
        </w:rPr>
        <w:t>月</w:t>
      </w:r>
      <w:r>
        <w:rPr>
          <w:rFonts w:hint="eastAsia" w:ascii="仿宋" w:hAnsi="仿宋" w:eastAsia="仿宋" w:cs="宋体"/>
          <w:sz w:val="28"/>
          <w:szCs w:val="28"/>
          <w:u w:val="single"/>
          <w:lang w:val="en-US" w:eastAsia="zh-CN"/>
        </w:rPr>
        <w:t>22</w:t>
      </w:r>
      <w:r>
        <w:rPr>
          <w:rFonts w:hint="eastAsia" w:ascii="仿宋" w:hAnsi="仿宋" w:eastAsia="仿宋" w:cs="宋体"/>
          <w:sz w:val="28"/>
          <w:szCs w:val="28"/>
          <w:u w:val="single"/>
        </w:rPr>
        <w:t>日</w:t>
      </w:r>
      <w:r>
        <w:rPr>
          <w:rFonts w:hint="eastAsia" w:ascii="仿宋" w:hAnsi="仿宋" w:eastAsia="仿宋" w:cs="宋体"/>
          <w:sz w:val="28"/>
          <w:szCs w:val="28"/>
        </w:rPr>
        <w:t>，每天上午</w:t>
      </w:r>
      <w:r>
        <w:rPr>
          <w:rFonts w:hint="eastAsia" w:ascii="仿宋" w:hAnsi="仿宋" w:eastAsia="仿宋" w:cs="宋体"/>
          <w:sz w:val="28"/>
          <w:szCs w:val="28"/>
          <w:u w:val="single"/>
          <w:lang w:val="en-US" w:eastAsia="zh-CN"/>
        </w:rPr>
        <w:t>10：00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14：00</w:t>
      </w:r>
      <w:r>
        <w:rPr>
          <w:rFonts w:hint="eastAsia" w:ascii="仿宋" w:hAnsi="仿宋" w:eastAsia="仿宋" w:cs="宋体"/>
          <w:sz w:val="28"/>
          <w:szCs w:val="28"/>
        </w:rPr>
        <w:t>，下午</w:t>
      </w:r>
      <w:r>
        <w:rPr>
          <w:rFonts w:hint="eastAsia" w:ascii="仿宋" w:hAnsi="仿宋" w:eastAsia="仿宋" w:cs="宋体"/>
          <w:sz w:val="28"/>
          <w:szCs w:val="28"/>
          <w:u w:val="single"/>
          <w:lang w:val="en-US" w:eastAsia="zh-CN"/>
        </w:rPr>
        <w:t>16：00</w:t>
      </w:r>
      <w:r>
        <w:rPr>
          <w:rFonts w:hint="eastAsia" w:ascii="仿宋" w:hAnsi="仿宋" w:eastAsia="仿宋" w:cs="宋体"/>
          <w:sz w:val="28"/>
          <w:szCs w:val="28"/>
        </w:rPr>
        <w:t>至</w:t>
      </w:r>
      <w:r>
        <w:rPr>
          <w:rFonts w:hint="eastAsia" w:ascii="仿宋" w:hAnsi="仿宋" w:eastAsia="仿宋" w:cs="宋体"/>
          <w:sz w:val="28"/>
          <w:szCs w:val="28"/>
          <w:u w:val="single"/>
          <w:lang w:val="en-US" w:eastAsia="zh-CN"/>
        </w:rPr>
        <w:t>19：00</w:t>
      </w:r>
      <w:r>
        <w:rPr>
          <w:rFonts w:hint="eastAsia" w:ascii="仿宋" w:hAnsi="仿宋" w:eastAsia="仿宋" w:cs="宋体"/>
          <w:sz w:val="28"/>
          <w:szCs w:val="28"/>
        </w:rPr>
        <w:t>（北京时间，</w:t>
      </w:r>
      <w:r>
        <w:rPr>
          <w:rFonts w:ascii="仿宋" w:hAnsi="仿宋" w:eastAsia="仿宋" w:cs="宋体"/>
          <w:sz w:val="28"/>
          <w:szCs w:val="28"/>
        </w:rPr>
        <w:t>法定节假日</w:t>
      </w:r>
      <w:r>
        <w:rPr>
          <w:rFonts w:hint="eastAsia" w:ascii="仿宋" w:hAnsi="仿宋" w:eastAsia="仿宋" w:cs="宋体"/>
          <w:sz w:val="28"/>
          <w:szCs w:val="28"/>
        </w:rPr>
        <w:t>除外）</w:t>
      </w:r>
    </w:p>
    <w:p>
      <w:pPr>
        <w:spacing w:line="360" w:lineRule="auto"/>
        <w:ind w:firstLine="540"/>
        <w:rPr>
          <w:rFonts w:ascii="仿宋" w:hAnsi="仿宋" w:eastAsia="仿宋" w:cs="宋体"/>
          <w:sz w:val="28"/>
          <w:szCs w:val="28"/>
          <w:u w:val="single"/>
        </w:rPr>
      </w:pPr>
      <w:r>
        <w:rPr>
          <w:rFonts w:hint="eastAsia" w:ascii="仿宋" w:hAnsi="仿宋" w:eastAsia="仿宋" w:cs="宋体"/>
          <w:sz w:val="28"/>
          <w:szCs w:val="28"/>
        </w:rPr>
        <w:t>地点：新疆</w:t>
      </w:r>
      <w:r>
        <w:rPr>
          <w:rFonts w:hint="eastAsia" w:ascii="仿宋" w:hAnsi="仿宋" w:eastAsia="仿宋" w:cs="宋体"/>
          <w:sz w:val="28"/>
          <w:szCs w:val="28"/>
          <w:lang w:val="en-US" w:eastAsia="zh-CN"/>
        </w:rPr>
        <w:t>恒跃工程项目管理</w:t>
      </w:r>
      <w:r>
        <w:rPr>
          <w:rFonts w:hint="eastAsia" w:ascii="仿宋" w:hAnsi="仿宋" w:eastAsia="仿宋" w:cs="宋体"/>
          <w:sz w:val="28"/>
          <w:szCs w:val="28"/>
        </w:rPr>
        <w:t>有限公司</w:t>
      </w:r>
      <w:r>
        <w:rPr>
          <w:rFonts w:hint="eastAsia" w:ascii="仿宋" w:hAnsi="仿宋" w:eastAsia="仿宋" w:cs="宋体"/>
          <w:sz w:val="28"/>
          <w:szCs w:val="28"/>
          <w:lang w:eastAsia="zh-CN"/>
        </w:rPr>
        <w:t>（</w:t>
      </w:r>
      <w:r>
        <w:rPr>
          <w:rFonts w:hint="eastAsia" w:ascii="仿宋" w:hAnsi="仿宋" w:eastAsia="仿宋" w:cs="宋体"/>
          <w:sz w:val="28"/>
          <w:szCs w:val="28"/>
        </w:rPr>
        <w:t>阿勒泰市</w:t>
      </w:r>
      <w:r>
        <w:rPr>
          <w:rFonts w:hint="eastAsia" w:ascii="仿宋" w:hAnsi="仿宋" w:eastAsia="仿宋" w:cs="宋体"/>
          <w:sz w:val="28"/>
          <w:szCs w:val="28"/>
          <w:lang w:eastAsia="zh-CN"/>
        </w:rPr>
        <w:t>南区万驰广场七楼）</w:t>
      </w:r>
    </w:p>
    <w:p>
      <w:pPr>
        <w:spacing w:line="360" w:lineRule="auto"/>
        <w:ind w:firstLine="540"/>
        <w:rPr>
          <w:rFonts w:hint="eastAsia" w:ascii="仿宋" w:hAnsi="仿宋" w:eastAsia="仿宋" w:cs="宋体"/>
          <w:sz w:val="28"/>
          <w:szCs w:val="28"/>
          <w:u w:val="single"/>
          <w:lang w:eastAsia="zh-CN"/>
        </w:rPr>
      </w:pPr>
      <w:r>
        <w:rPr>
          <w:rFonts w:hint="eastAsia" w:ascii="仿宋" w:hAnsi="仿宋" w:eastAsia="仿宋" w:cs="宋体"/>
          <w:sz w:val="28"/>
          <w:szCs w:val="28"/>
        </w:rPr>
        <w:t>方式：</w:t>
      </w:r>
      <w:r>
        <w:rPr>
          <w:rFonts w:hint="eastAsia" w:ascii="仿宋" w:hAnsi="仿宋" w:eastAsia="仿宋" w:cs="宋体"/>
          <w:sz w:val="28"/>
          <w:szCs w:val="28"/>
          <w:lang w:val="en-US" w:eastAsia="zh-CN"/>
        </w:rPr>
        <w:t>报名成功后获取</w:t>
      </w:r>
    </w:p>
    <w:p>
      <w:pPr>
        <w:spacing w:line="360" w:lineRule="auto"/>
        <w:ind w:firstLine="540"/>
        <w:rPr>
          <w:rFonts w:hint="default" w:ascii="仿宋" w:hAnsi="仿宋" w:eastAsia="仿宋" w:cs="宋体"/>
          <w:sz w:val="28"/>
          <w:szCs w:val="28"/>
          <w:lang w:val="en-US" w:eastAsia="zh-CN"/>
        </w:rPr>
      </w:pPr>
      <w:r>
        <w:rPr>
          <w:rFonts w:hint="eastAsia" w:ascii="仿宋" w:hAnsi="仿宋" w:eastAsia="仿宋" w:cs="宋体"/>
          <w:sz w:val="28"/>
          <w:szCs w:val="28"/>
        </w:rPr>
        <w:t>售价：</w:t>
      </w:r>
      <w:r>
        <w:rPr>
          <w:rFonts w:hint="eastAsia" w:ascii="仿宋" w:hAnsi="仿宋" w:eastAsia="仿宋" w:cs="宋体"/>
          <w:sz w:val="28"/>
          <w:szCs w:val="28"/>
          <w:lang w:val="en-US" w:eastAsia="zh-CN"/>
        </w:rPr>
        <w:t>300元</w:t>
      </w:r>
    </w:p>
    <w:p>
      <w:pPr>
        <w:pStyle w:val="4"/>
        <w:spacing w:line="360" w:lineRule="auto"/>
        <w:rPr>
          <w:rFonts w:ascii="黑体" w:hAnsi="黑体" w:cs="宋体"/>
          <w:b w:val="0"/>
          <w:sz w:val="28"/>
          <w:szCs w:val="28"/>
        </w:rPr>
      </w:pPr>
      <w:bookmarkStart w:id="15" w:name="_Toc28359005"/>
      <w:bookmarkStart w:id="16" w:name="_Toc28359082"/>
      <w:bookmarkStart w:id="17" w:name="_Toc35393624"/>
      <w:bookmarkStart w:id="18" w:name="_Toc35393793"/>
      <w:r>
        <w:rPr>
          <w:rFonts w:hint="eastAsia" w:ascii="黑体" w:hAnsi="黑体" w:cs="宋体"/>
          <w:b w:val="0"/>
          <w:sz w:val="28"/>
          <w:szCs w:val="28"/>
        </w:rPr>
        <w:t>四、提交投标文件</w:t>
      </w:r>
      <w:bookmarkEnd w:id="15"/>
      <w:bookmarkEnd w:id="16"/>
      <w:r>
        <w:rPr>
          <w:rFonts w:hint="eastAsia" w:ascii="黑体" w:hAnsi="黑体" w:cs="宋体"/>
          <w:b w:val="0"/>
          <w:sz w:val="28"/>
          <w:szCs w:val="28"/>
        </w:rPr>
        <w:t>截止时间、开标时间和地点</w:t>
      </w:r>
      <w:bookmarkEnd w:id="17"/>
      <w:bookmarkEnd w:id="18"/>
    </w:p>
    <w:p>
      <w:pPr>
        <w:ind w:firstLine="560" w:firstLineChars="200"/>
        <w:rPr>
          <w:rFonts w:hint="eastAsia" w:ascii="仿宋" w:hAnsi="仿宋" w:eastAsia="仿宋"/>
          <w:bCs/>
          <w:sz w:val="28"/>
          <w:szCs w:val="28"/>
        </w:rPr>
      </w:pPr>
      <w:r>
        <w:rPr>
          <w:rFonts w:hint="eastAsia" w:ascii="仿宋" w:hAnsi="仿宋" w:eastAsia="仿宋"/>
          <w:bCs/>
          <w:sz w:val="28"/>
          <w:szCs w:val="28"/>
          <w:u w:val="none"/>
        </w:rPr>
        <w:t>投标文件截止时间</w:t>
      </w:r>
      <w:r>
        <w:rPr>
          <w:rFonts w:hint="eastAsia" w:ascii="仿宋" w:hAnsi="仿宋" w:eastAsia="仿宋"/>
          <w:bCs/>
          <w:sz w:val="28"/>
          <w:szCs w:val="28"/>
          <w:u w:val="none"/>
          <w:lang w:eastAsia="zh-CN"/>
        </w:rPr>
        <w:t>：</w:t>
      </w:r>
      <w:r>
        <w:rPr>
          <w:rFonts w:hint="eastAsia" w:ascii="仿宋" w:hAnsi="仿宋" w:eastAsia="仿宋"/>
          <w:bCs/>
          <w:sz w:val="28"/>
          <w:szCs w:val="28"/>
          <w:u w:val="single"/>
        </w:rPr>
        <w:t xml:space="preserve"> </w:t>
      </w:r>
      <w:r>
        <w:rPr>
          <w:rFonts w:hint="eastAsia" w:ascii="仿宋" w:hAnsi="仿宋" w:eastAsia="仿宋"/>
          <w:bCs/>
          <w:sz w:val="28"/>
          <w:szCs w:val="28"/>
          <w:u w:val="single"/>
          <w:lang w:val="en-US" w:eastAsia="zh-CN"/>
        </w:rPr>
        <w:t>2021</w:t>
      </w:r>
      <w:r>
        <w:rPr>
          <w:rFonts w:hint="eastAsia" w:ascii="仿宋" w:hAnsi="仿宋" w:eastAsia="仿宋"/>
          <w:bCs/>
          <w:sz w:val="28"/>
          <w:szCs w:val="28"/>
          <w:u w:val="single"/>
        </w:rPr>
        <w:t>年</w:t>
      </w:r>
      <w:r>
        <w:rPr>
          <w:rFonts w:hint="eastAsia" w:ascii="仿宋" w:hAnsi="仿宋" w:eastAsia="仿宋"/>
          <w:bCs/>
          <w:sz w:val="28"/>
          <w:szCs w:val="28"/>
          <w:u w:val="single"/>
          <w:lang w:val="en-US" w:eastAsia="zh-CN"/>
        </w:rPr>
        <w:t>11</w:t>
      </w:r>
      <w:r>
        <w:rPr>
          <w:rFonts w:hint="eastAsia" w:ascii="仿宋" w:hAnsi="仿宋" w:eastAsia="仿宋"/>
          <w:bCs/>
          <w:sz w:val="28"/>
          <w:szCs w:val="28"/>
          <w:u w:val="single"/>
        </w:rPr>
        <w:t>月</w:t>
      </w:r>
      <w:r>
        <w:rPr>
          <w:rFonts w:hint="eastAsia" w:ascii="仿宋" w:hAnsi="仿宋" w:eastAsia="仿宋"/>
          <w:bCs/>
          <w:sz w:val="28"/>
          <w:szCs w:val="28"/>
          <w:u w:val="single"/>
          <w:lang w:val="en-US" w:eastAsia="zh-CN"/>
        </w:rPr>
        <w:t>8</w:t>
      </w:r>
      <w:r>
        <w:rPr>
          <w:rFonts w:hint="eastAsia" w:ascii="仿宋" w:hAnsi="仿宋" w:eastAsia="仿宋"/>
          <w:bCs/>
          <w:sz w:val="28"/>
          <w:szCs w:val="28"/>
          <w:u w:val="single"/>
        </w:rPr>
        <w:t>日</w:t>
      </w:r>
      <w:r>
        <w:rPr>
          <w:rFonts w:hint="eastAsia" w:ascii="仿宋" w:hAnsi="仿宋" w:eastAsia="仿宋"/>
          <w:bCs/>
          <w:sz w:val="28"/>
          <w:szCs w:val="28"/>
          <w:u w:val="single"/>
          <w:lang w:val="en-US" w:eastAsia="zh-CN"/>
        </w:rPr>
        <w:t>16</w:t>
      </w:r>
      <w:r>
        <w:rPr>
          <w:rFonts w:hint="eastAsia" w:ascii="仿宋" w:hAnsi="仿宋" w:eastAsia="仿宋"/>
          <w:bCs/>
          <w:sz w:val="28"/>
          <w:szCs w:val="28"/>
          <w:u w:val="single"/>
        </w:rPr>
        <w:t>点</w:t>
      </w:r>
      <w:r>
        <w:rPr>
          <w:rFonts w:hint="eastAsia" w:ascii="仿宋" w:hAnsi="仿宋" w:eastAsia="仿宋"/>
          <w:bCs/>
          <w:sz w:val="28"/>
          <w:szCs w:val="28"/>
          <w:u w:val="single"/>
          <w:lang w:val="en-US" w:eastAsia="zh-CN"/>
        </w:rPr>
        <w:t>30</w:t>
      </w:r>
      <w:r>
        <w:rPr>
          <w:rFonts w:hint="eastAsia" w:ascii="仿宋" w:hAnsi="仿宋" w:eastAsia="仿宋"/>
          <w:bCs/>
          <w:sz w:val="28"/>
          <w:szCs w:val="28"/>
          <w:u w:val="single"/>
        </w:rPr>
        <w:t>分</w:t>
      </w:r>
      <w:r>
        <w:rPr>
          <w:rFonts w:hint="eastAsia" w:ascii="仿宋" w:hAnsi="仿宋" w:eastAsia="仿宋"/>
          <w:bCs/>
          <w:sz w:val="28"/>
          <w:szCs w:val="28"/>
        </w:rPr>
        <w:t>（北京时间）</w:t>
      </w:r>
    </w:p>
    <w:p>
      <w:pPr>
        <w:ind w:firstLine="560" w:firstLineChars="200"/>
        <w:rPr>
          <w:rFonts w:hint="eastAsia" w:ascii="仿宋" w:hAnsi="仿宋" w:eastAsia="仿宋"/>
          <w:bCs/>
          <w:sz w:val="28"/>
          <w:szCs w:val="28"/>
          <w:u w:val="single"/>
          <w:lang w:eastAsia="zh-CN"/>
        </w:rPr>
      </w:pPr>
      <w:r>
        <w:rPr>
          <w:rFonts w:hint="eastAsia" w:ascii="仿宋" w:hAnsi="仿宋" w:eastAsia="仿宋"/>
          <w:sz w:val="28"/>
          <w:szCs w:val="28"/>
        </w:rPr>
        <w:t>地点：</w:t>
      </w:r>
      <w:bookmarkStart w:id="33" w:name="_GoBack"/>
      <w:r>
        <w:rPr>
          <w:rFonts w:hint="eastAsia" w:ascii="仿宋" w:hAnsi="仿宋" w:eastAsia="仿宋"/>
          <w:sz w:val="28"/>
          <w:szCs w:val="28"/>
        </w:rPr>
        <w:t>新疆</w:t>
      </w:r>
      <w:r>
        <w:rPr>
          <w:rFonts w:hint="eastAsia" w:ascii="仿宋" w:hAnsi="仿宋" w:eastAsia="仿宋"/>
          <w:sz w:val="28"/>
          <w:szCs w:val="28"/>
          <w:lang w:val="en-US" w:eastAsia="zh-CN"/>
        </w:rPr>
        <w:t>恒跃工程项目管理</w:t>
      </w:r>
      <w:r>
        <w:rPr>
          <w:rFonts w:hint="eastAsia" w:ascii="仿宋" w:hAnsi="仿宋" w:eastAsia="仿宋"/>
          <w:sz w:val="28"/>
          <w:szCs w:val="28"/>
        </w:rPr>
        <w:t>有限公司</w:t>
      </w:r>
      <w:r>
        <w:rPr>
          <w:rFonts w:hint="eastAsia" w:ascii="仿宋" w:hAnsi="仿宋" w:eastAsia="仿宋"/>
          <w:color w:val="auto"/>
          <w:sz w:val="28"/>
          <w:szCs w:val="28"/>
          <w:lang w:eastAsia="zh-CN"/>
        </w:rPr>
        <w:t>会议室</w:t>
      </w:r>
      <w:bookmarkEnd w:id="33"/>
    </w:p>
    <w:p>
      <w:pPr>
        <w:pStyle w:val="4"/>
        <w:spacing w:line="360" w:lineRule="auto"/>
        <w:rPr>
          <w:rFonts w:ascii="黑体" w:hAnsi="黑体" w:cs="宋体"/>
          <w:b w:val="0"/>
          <w:sz w:val="28"/>
          <w:szCs w:val="28"/>
        </w:rPr>
      </w:pPr>
      <w:bookmarkStart w:id="19" w:name="_Toc35393625"/>
      <w:bookmarkStart w:id="20" w:name="_Toc28359084"/>
      <w:bookmarkStart w:id="21" w:name="_Toc28359007"/>
      <w:bookmarkStart w:id="22" w:name="_Toc35393794"/>
      <w:r>
        <w:rPr>
          <w:rFonts w:hint="eastAsia" w:ascii="黑体" w:hAnsi="黑体" w:cs="宋体"/>
          <w:b w:val="0"/>
          <w:sz w:val="28"/>
          <w:szCs w:val="28"/>
        </w:rPr>
        <w:t>五、公告期限</w:t>
      </w:r>
      <w:bookmarkEnd w:id="19"/>
      <w:bookmarkEnd w:id="20"/>
      <w:bookmarkEnd w:id="21"/>
      <w:bookmarkEnd w:id="22"/>
    </w:p>
    <w:p>
      <w:pPr>
        <w:ind w:firstLine="560" w:firstLineChars="200"/>
        <w:rPr>
          <w:rFonts w:ascii="仿宋" w:hAnsi="仿宋" w:eastAsia="仿宋" w:cs="宋体"/>
          <w:kern w:val="0"/>
          <w:sz w:val="28"/>
          <w:szCs w:val="28"/>
        </w:rPr>
      </w:pPr>
      <w:r>
        <w:rPr>
          <w:rFonts w:hint="eastAsia" w:ascii="仿宋" w:hAnsi="仿宋" w:eastAsia="仿宋" w:cs="宋体"/>
          <w:kern w:val="0"/>
          <w:sz w:val="28"/>
          <w:szCs w:val="28"/>
        </w:rPr>
        <w:t>自本公告发布之日起5个工作日。</w:t>
      </w:r>
    </w:p>
    <w:p>
      <w:pPr>
        <w:pStyle w:val="4"/>
        <w:spacing w:line="360" w:lineRule="auto"/>
        <w:rPr>
          <w:rFonts w:ascii="黑体" w:hAnsi="黑体" w:cs="宋体"/>
          <w:b w:val="0"/>
          <w:sz w:val="28"/>
          <w:szCs w:val="28"/>
        </w:rPr>
      </w:pPr>
      <w:bookmarkStart w:id="23" w:name="_Toc35393795"/>
      <w:bookmarkStart w:id="24" w:name="_Toc35393626"/>
      <w:r>
        <w:rPr>
          <w:rFonts w:hint="eastAsia" w:ascii="黑体" w:hAnsi="黑体" w:cs="宋体"/>
          <w:b w:val="0"/>
          <w:sz w:val="28"/>
          <w:szCs w:val="28"/>
        </w:rPr>
        <w:t>六、其他补充事宜</w:t>
      </w:r>
      <w:bookmarkEnd w:id="23"/>
      <w:bookmarkEnd w:id="24"/>
    </w:p>
    <w:p>
      <w:pPr>
        <w:pStyle w:val="10"/>
        <w:ind w:left="495" w:firstLine="560" w:firstLineChars="200"/>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val="en-US" w:eastAsia="zh-CN"/>
        </w:rPr>
        <w:t>须提供的证明材料：①法定代表人身份证原件及证明书或法定代表人授权委托书及被委托人身份证，被委托人需提供本企业近期依法缴纳社保的证明；②营业执照副本；③</w:t>
      </w:r>
      <w:r>
        <w:rPr>
          <w:rFonts w:hint="eastAsia" w:ascii="仿宋" w:hAnsi="仿宋" w:eastAsia="仿宋" w:cs="仿宋"/>
          <w:color w:val="000000"/>
          <w:sz w:val="28"/>
          <w:szCs w:val="28"/>
          <w:lang w:eastAsia="zh-CN"/>
        </w:rPr>
        <w:t>项目负责人职称证书原件；</w:t>
      </w:r>
      <w:r>
        <w:rPr>
          <w:rFonts w:hint="eastAsia" w:ascii="仿宋" w:hAnsi="仿宋" w:eastAsia="仿宋" w:cs="仿宋"/>
          <w:color w:val="000000"/>
          <w:sz w:val="28"/>
          <w:szCs w:val="28"/>
          <w:lang w:val="en-US" w:eastAsia="zh-CN"/>
        </w:rPr>
        <w:t>④2020年度经第三方审计的财务审计报告；⑤近三年企业、法定代表人无行贿犯罪记录的查询结果证明（中国裁判文书网截图）；⑥“信用中国”网站下载信用报告和中国政府采购网严重违法失信行为记录名单查询结果的打印截图（查询时间不得早于公告之日）。以上证件均需提供原件及复印件加盖公章一式三份。</w:t>
      </w:r>
    </w:p>
    <w:p>
      <w:pPr>
        <w:pStyle w:val="4"/>
        <w:spacing w:line="360" w:lineRule="auto"/>
        <w:rPr>
          <w:rFonts w:ascii="黑体" w:hAnsi="黑体" w:cs="宋体"/>
          <w:b w:val="0"/>
          <w:sz w:val="28"/>
          <w:szCs w:val="28"/>
        </w:rPr>
      </w:pPr>
      <w:bookmarkStart w:id="25" w:name="_Toc35393627"/>
      <w:bookmarkStart w:id="26" w:name="_Toc28359008"/>
      <w:bookmarkStart w:id="27" w:name="_Toc35393796"/>
      <w:bookmarkStart w:id="28" w:name="_Toc28359085"/>
      <w:r>
        <w:rPr>
          <w:rFonts w:hint="eastAsia" w:ascii="黑体" w:hAnsi="黑体" w:cs="宋体"/>
          <w:b w:val="0"/>
          <w:sz w:val="28"/>
          <w:szCs w:val="28"/>
        </w:rPr>
        <w:t>七、对本次招标提出询问，请按</w:t>
      </w:r>
      <w:r>
        <w:rPr>
          <w:rFonts w:ascii="黑体" w:hAnsi="黑体" w:cs="宋体"/>
          <w:b w:val="0"/>
          <w:sz w:val="28"/>
          <w:szCs w:val="28"/>
        </w:rPr>
        <w:t>以下方式</w:t>
      </w:r>
      <w:r>
        <w:rPr>
          <w:rFonts w:hint="eastAsia" w:ascii="黑体" w:hAnsi="黑体" w:cs="宋体"/>
          <w:b w:val="0"/>
          <w:sz w:val="28"/>
          <w:szCs w:val="28"/>
        </w:rPr>
        <w:t>联系。</w:t>
      </w:r>
      <w:bookmarkEnd w:id="25"/>
      <w:bookmarkEnd w:id="26"/>
      <w:bookmarkEnd w:id="27"/>
      <w:bookmarkEnd w:id="28"/>
    </w:p>
    <w:p>
      <w:pPr>
        <w:widowControl/>
        <w:jc w:val="left"/>
        <w:rPr>
          <w:rFonts w:ascii="仿宋_GB2312" w:eastAsia="仿宋_GB2312"/>
          <w:sz w:val="28"/>
          <w:szCs w:val="28"/>
        </w:rPr>
      </w:pPr>
      <w:r>
        <w:rPr>
          <w:rFonts w:hint="eastAsia" w:ascii="仿宋" w:hAnsi="仿宋" w:eastAsia="仿宋" w:cs="宋体"/>
          <w:sz w:val="28"/>
          <w:szCs w:val="28"/>
        </w:rPr>
        <w:t>　　　1.采购人信息</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名 称：</w:t>
      </w:r>
      <w:r>
        <w:rPr>
          <w:rFonts w:hint="eastAsia" w:ascii="仿宋" w:hAnsi="仿宋" w:eastAsia="仿宋"/>
          <w:sz w:val="28"/>
          <w:szCs w:val="28"/>
          <w:u w:val="single"/>
          <w:lang w:val="zh-CN"/>
        </w:rPr>
        <w:t>吉木乃县文化体育广播电视和旅游局(吉木乃县文物局)</w:t>
      </w:r>
    </w:p>
    <w:p>
      <w:pPr>
        <w:spacing w:line="360" w:lineRule="auto"/>
        <w:ind w:left="1129" w:leftChars="371" w:hanging="350" w:hangingChars="125"/>
        <w:jc w:val="left"/>
        <w:rPr>
          <w:rFonts w:ascii="仿宋" w:hAnsi="仿宋" w:eastAsia="仿宋"/>
          <w:sz w:val="28"/>
          <w:szCs w:val="28"/>
        </w:rPr>
      </w:pPr>
      <w:r>
        <w:rPr>
          <w:rFonts w:hint="eastAsia" w:ascii="仿宋" w:hAnsi="仿宋" w:eastAsia="仿宋"/>
          <w:sz w:val="28"/>
          <w:szCs w:val="28"/>
        </w:rPr>
        <w:t>地址：</w:t>
      </w:r>
      <w:r>
        <w:rPr>
          <w:rFonts w:hint="eastAsia" w:ascii="仿宋" w:hAnsi="仿宋" w:eastAsia="仿宋"/>
          <w:sz w:val="28"/>
          <w:szCs w:val="28"/>
          <w:u w:val="single"/>
        </w:rPr>
        <w:t>　</w:t>
      </w:r>
      <w:r>
        <w:rPr>
          <w:rFonts w:hint="eastAsia" w:ascii="仿宋" w:hAnsi="仿宋" w:eastAsia="仿宋"/>
          <w:sz w:val="28"/>
          <w:szCs w:val="28"/>
          <w:u w:val="single"/>
          <w:lang w:val="zh-CN"/>
        </w:rPr>
        <w:t>吉木乃县</w:t>
      </w:r>
      <w:r>
        <w:rPr>
          <w:rFonts w:hint="eastAsia" w:ascii="仿宋" w:hAnsi="仿宋" w:eastAsia="仿宋"/>
          <w:sz w:val="28"/>
          <w:szCs w:val="28"/>
          <w:u w:val="single"/>
        </w:rPr>
        <w:t>　</w:t>
      </w:r>
    </w:p>
    <w:p>
      <w:pPr>
        <w:spacing w:line="360" w:lineRule="auto"/>
        <w:ind w:left="1129" w:leftChars="371" w:hanging="350" w:hangingChars="125"/>
        <w:jc w:val="left"/>
        <w:rPr>
          <w:rFonts w:ascii="仿宋" w:hAnsi="仿宋" w:eastAsia="仿宋"/>
          <w:sz w:val="28"/>
          <w:szCs w:val="28"/>
          <w:u w:val="single"/>
        </w:rPr>
      </w:pPr>
      <w:r>
        <w:rPr>
          <w:rFonts w:hint="eastAsia" w:ascii="仿宋" w:hAnsi="仿宋" w:eastAsia="仿宋"/>
          <w:sz w:val="28"/>
          <w:szCs w:val="28"/>
        </w:rPr>
        <w:t>联系方式：</w:t>
      </w:r>
      <w:r>
        <w:rPr>
          <w:rFonts w:hint="eastAsia" w:ascii="仿宋" w:hAnsi="仿宋" w:eastAsia="仿宋"/>
          <w:sz w:val="28"/>
          <w:szCs w:val="28"/>
          <w:u w:val="single"/>
          <w:lang w:val="en-US" w:eastAsia="zh-CN"/>
        </w:rPr>
        <w:t>13399066011</w:t>
      </w:r>
      <w:r>
        <w:rPr>
          <w:rFonts w:hint="eastAsia" w:ascii="仿宋" w:hAnsi="仿宋" w:eastAsia="仿宋"/>
          <w:sz w:val="28"/>
          <w:szCs w:val="28"/>
          <w:u w:val="single"/>
        </w:rPr>
        <w:t xml:space="preserve"> </w:t>
      </w:r>
      <w:bookmarkStart w:id="29" w:name="_Toc28359086"/>
      <w:bookmarkStart w:id="30" w:name="_Toc28359009"/>
    </w:p>
    <w:p>
      <w:pPr>
        <w:spacing w:line="360" w:lineRule="auto"/>
        <w:ind w:left="1129" w:leftChars="371" w:hanging="350" w:hangingChars="125"/>
        <w:jc w:val="left"/>
        <w:rPr>
          <w:rFonts w:ascii="仿宋" w:hAnsi="仿宋" w:eastAsia="仿宋"/>
          <w:sz w:val="28"/>
          <w:szCs w:val="28"/>
        </w:rPr>
      </w:pPr>
      <w:r>
        <w:rPr>
          <w:rFonts w:hint="eastAsia" w:ascii="仿宋" w:hAnsi="仿宋" w:eastAsia="仿宋" w:cs="宋体"/>
          <w:sz w:val="28"/>
          <w:szCs w:val="28"/>
        </w:rPr>
        <w:t>2.采购代理机构信息（如有）</w:t>
      </w:r>
      <w:bookmarkEnd w:id="29"/>
      <w:bookmarkEnd w:id="30"/>
    </w:p>
    <w:p>
      <w:pPr>
        <w:spacing w:line="360" w:lineRule="auto"/>
        <w:ind w:firstLine="840" w:firstLineChars="300"/>
        <w:rPr>
          <w:rFonts w:hint="default" w:ascii="仿宋" w:hAnsi="仿宋" w:eastAsia="仿宋"/>
          <w:sz w:val="28"/>
          <w:szCs w:val="28"/>
          <w:lang w:val="en-US"/>
        </w:rPr>
      </w:pPr>
      <w:r>
        <w:rPr>
          <w:rFonts w:hint="eastAsia" w:ascii="仿宋" w:hAnsi="仿宋" w:eastAsia="仿宋"/>
          <w:sz w:val="28"/>
          <w:szCs w:val="28"/>
        </w:rPr>
        <w:t>名 称：</w:t>
      </w:r>
      <w:r>
        <w:rPr>
          <w:rFonts w:hint="eastAsia" w:ascii="仿宋" w:hAnsi="仿宋" w:eastAsia="仿宋"/>
          <w:sz w:val="28"/>
          <w:szCs w:val="28"/>
          <w:u w:val="single"/>
        </w:rPr>
        <w:t>　新疆</w:t>
      </w:r>
      <w:r>
        <w:rPr>
          <w:rFonts w:hint="eastAsia" w:ascii="仿宋" w:hAnsi="仿宋" w:eastAsia="仿宋"/>
          <w:sz w:val="28"/>
          <w:szCs w:val="28"/>
          <w:u w:val="single"/>
          <w:lang w:val="en-US" w:eastAsia="zh-CN"/>
        </w:rPr>
        <w:t>恒跃工程项目管理</w:t>
      </w:r>
      <w:r>
        <w:rPr>
          <w:rFonts w:hint="eastAsia" w:ascii="仿宋" w:hAnsi="仿宋" w:eastAsia="仿宋"/>
          <w:sz w:val="28"/>
          <w:szCs w:val="28"/>
          <w:u w:val="single"/>
        </w:rPr>
        <w:t>有限公司</w:t>
      </w:r>
      <w:r>
        <w:rPr>
          <w:rFonts w:hint="eastAsia" w:ascii="仿宋" w:hAnsi="仿宋" w:eastAsia="仿宋"/>
          <w:sz w:val="28"/>
          <w:szCs w:val="28"/>
          <w:u w:val="single"/>
          <w:lang w:val="en-US" w:eastAsia="zh-CN"/>
        </w:rPr>
        <w:t xml:space="preserve">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地　址：</w:t>
      </w:r>
      <w:r>
        <w:rPr>
          <w:rFonts w:hint="eastAsia" w:ascii="仿宋" w:hAnsi="仿宋" w:eastAsia="仿宋"/>
          <w:sz w:val="28"/>
          <w:szCs w:val="28"/>
          <w:u w:val="single"/>
        </w:rPr>
        <w:t>　阿勒泰市</w:t>
      </w:r>
      <w:r>
        <w:rPr>
          <w:rFonts w:hint="eastAsia" w:ascii="仿宋" w:hAnsi="仿宋" w:eastAsia="仿宋"/>
          <w:sz w:val="28"/>
          <w:szCs w:val="28"/>
          <w:u w:val="single"/>
          <w:lang w:val="en-US" w:eastAsia="zh-CN"/>
        </w:rPr>
        <w:t>南区万驰广场7楼</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rPr>
      </w:pPr>
      <w:r>
        <w:rPr>
          <w:rFonts w:hint="eastAsia" w:ascii="仿宋" w:hAnsi="仿宋" w:eastAsia="仿宋"/>
          <w:sz w:val="28"/>
          <w:szCs w:val="28"/>
        </w:rPr>
        <w:t>联系方式：</w:t>
      </w:r>
      <w:bookmarkStart w:id="31" w:name="_Toc28359010"/>
      <w:bookmarkStart w:id="32" w:name="_Toc28359087"/>
      <w:r>
        <w:rPr>
          <w:rFonts w:hint="eastAsia" w:ascii="仿宋" w:hAnsi="仿宋" w:eastAsia="仿宋"/>
          <w:sz w:val="28"/>
          <w:szCs w:val="28"/>
          <w:u w:val="single"/>
          <w:lang w:val="en-US" w:eastAsia="zh-CN"/>
        </w:rPr>
        <w:t>13899421911</w:t>
      </w:r>
      <w:r>
        <w:rPr>
          <w:rFonts w:hint="eastAsia" w:ascii="仿宋" w:hAnsi="仿宋" w:eastAsia="仿宋"/>
          <w:sz w:val="28"/>
          <w:szCs w:val="28"/>
          <w:u w:val="single"/>
        </w:rPr>
        <w:t>　</w:t>
      </w:r>
    </w:p>
    <w:p>
      <w:pPr>
        <w:spacing w:line="360" w:lineRule="auto"/>
        <w:ind w:firstLine="840" w:firstLineChars="300"/>
        <w:rPr>
          <w:rFonts w:ascii="仿宋" w:hAnsi="仿宋" w:eastAsia="仿宋"/>
          <w:sz w:val="28"/>
          <w:szCs w:val="28"/>
          <w:u w:val="single"/>
        </w:rPr>
      </w:pPr>
      <w:r>
        <w:rPr>
          <w:rFonts w:hint="eastAsia" w:ascii="仿宋" w:hAnsi="仿宋" w:eastAsia="仿宋" w:cs="宋体"/>
          <w:sz w:val="28"/>
          <w:szCs w:val="28"/>
        </w:rPr>
        <w:t>3.项目</w:t>
      </w:r>
      <w:r>
        <w:rPr>
          <w:rFonts w:ascii="仿宋" w:hAnsi="仿宋" w:eastAsia="仿宋" w:cs="宋体"/>
          <w:sz w:val="28"/>
          <w:szCs w:val="28"/>
        </w:rPr>
        <w:t>联系方式</w:t>
      </w:r>
      <w:bookmarkEnd w:id="31"/>
      <w:bookmarkEnd w:id="32"/>
    </w:p>
    <w:p>
      <w:pPr>
        <w:pStyle w:val="5"/>
        <w:spacing w:line="360" w:lineRule="auto"/>
        <w:ind w:firstLine="840" w:firstLineChars="300"/>
        <w:rPr>
          <w:rFonts w:ascii="仿宋" w:hAnsi="仿宋" w:eastAsia="仿宋"/>
          <w:sz w:val="28"/>
          <w:szCs w:val="28"/>
        </w:rPr>
      </w:pPr>
      <w:r>
        <w:rPr>
          <w:rFonts w:hint="eastAsia" w:ascii="仿宋" w:hAnsi="仿宋" w:eastAsia="仿宋"/>
          <w:sz w:val="28"/>
          <w:szCs w:val="28"/>
        </w:rPr>
        <w:t>项目联系人：</w:t>
      </w:r>
      <w:r>
        <w:rPr>
          <w:rFonts w:hint="eastAsia" w:ascii="仿宋" w:hAnsi="仿宋" w:eastAsia="仿宋"/>
          <w:sz w:val="28"/>
          <w:szCs w:val="28"/>
          <w:u w:val="single"/>
          <w:lang w:val="en-US" w:eastAsia="zh-CN"/>
        </w:rPr>
        <w:t xml:space="preserve"> 王菊香 </w:t>
      </w:r>
    </w:p>
    <w:p>
      <w:pPr>
        <w:spacing w:line="360" w:lineRule="auto"/>
        <w:ind w:firstLine="840" w:firstLineChars="300"/>
        <w:rPr>
          <w:rFonts w:ascii="仿宋" w:hAnsi="仿宋" w:eastAsia="仿宋"/>
          <w:sz w:val="28"/>
          <w:szCs w:val="28"/>
          <w:u w:val="single"/>
        </w:rPr>
      </w:pPr>
      <w:r>
        <w:rPr>
          <w:rFonts w:hint="eastAsia" w:ascii="仿宋" w:hAnsi="仿宋" w:eastAsia="仿宋"/>
          <w:sz w:val="28"/>
          <w:szCs w:val="28"/>
        </w:rPr>
        <w:t>电　话：</w:t>
      </w:r>
      <w:r>
        <w:rPr>
          <w:rFonts w:hint="eastAsia" w:ascii="仿宋" w:hAnsi="仿宋" w:eastAsia="仿宋"/>
          <w:sz w:val="28"/>
          <w:szCs w:val="28"/>
          <w:u w:val="single"/>
          <w:lang w:val="en-US" w:eastAsia="zh-CN"/>
        </w:rPr>
        <w:t>13899421911</w:t>
      </w:r>
    </w:p>
    <w:p>
      <w:pPr>
        <w:widowControl/>
        <w:jc w:val="left"/>
        <w:rPr>
          <w:rFonts w:ascii="仿宋" w:hAnsi="仿宋" w:eastAsia="仿宋"/>
          <w:sz w:val="28"/>
          <w:szCs w:val="28"/>
        </w:rPr>
      </w:pPr>
    </w:p>
    <w:p>
      <w:pPr>
        <w:widowControl/>
        <w:jc w:val="left"/>
        <w:rPr>
          <w:rFonts w:ascii="仿宋" w:hAnsi="仿宋" w:eastAsia="仿宋"/>
          <w:sz w:val="28"/>
          <w:szCs w:val="28"/>
        </w:rPr>
      </w:pPr>
    </w:p>
    <w:p/>
    <w:sectPr>
      <w:pgSz w:w="11906" w:h="16838"/>
      <w:pgMar w:top="1440" w:right="1633" w:bottom="1440" w:left="1633"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75493"/>
    <w:rsid w:val="00DF0A27"/>
    <w:rsid w:val="0744607C"/>
    <w:rsid w:val="0D6A4BDB"/>
    <w:rsid w:val="11FE5B31"/>
    <w:rsid w:val="18F5108B"/>
    <w:rsid w:val="1A524D27"/>
    <w:rsid w:val="1A987276"/>
    <w:rsid w:val="1C817AD6"/>
    <w:rsid w:val="1DA45946"/>
    <w:rsid w:val="2ACB1E00"/>
    <w:rsid w:val="2EBF149F"/>
    <w:rsid w:val="34AC40A9"/>
    <w:rsid w:val="38B90C9A"/>
    <w:rsid w:val="3F4F4774"/>
    <w:rsid w:val="41193BB7"/>
    <w:rsid w:val="46C07136"/>
    <w:rsid w:val="4BD71CFE"/>
    <w:rsid w:val="4EB8489E"/>
    <w:rsid w:val="4F064113"/>
    <w:rsid w:val="543016BB"/>
    <w:rsid w:val="54566037"/>
    <w:rsid w:val="56FF6147"/>
    <w:rsid w:val="5AD63ACD"/>
    <w:rsid w:val="5B1E171E"/>
    <w:rsid w:val="60F0714A"/>
    <w:rsid w:val="63316E57"/>
    <w:rsid w:val="658D650C"/>
    <w:rsid w:val="6A6029BA"/>
    <w:rsid w:val="6AC02F39"/>
    <w:rsid w:val="6B933A13"/>
    <w:rsid w:val="6BE2156F"/>
    <w:rsid w:val="718E2900"/>
    <w:rsid w:val="731B67B1"/>
    <w:rsid w:val="77D15DF1"/>
    <w:rsid w:val="77E25966"/>
    <w:rsid w:val="7CC67412"/>
    <w:rsid w:val="7D9817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lang w:eastAsia="zh-TW"/>
    </w:rPr>
  </w:style>
  <w:style w:type="paragraph" w:styleId="5">
    <w:name w:val="Plain Text"/>
    <w:basedOn w:val="1"/>
    <w:qFormat/>
    <w:uiPriority w:val="0"/>
    <w:rPr>
      <w:rFonts w:ascii="宋体" w:hAnsi="Courier New" w:eastAsia="宋体" w:cs="Times New Roman"/>
      <w:szCs w:val="22"/>
    </w:rPr>
  </w:style>
  <w:style w:type="paragraph" w:styleId="6">
    <w:name w:val="Normal (Web)"/>
    <w:basedOn w:val="1"/>
    <w:qFormat/>
    <w:uiPriority w:val="0"/>
    <w:pPr>
      <w:spacing w:before="100" w:beforeAutospacing="1" w:after="100" w:afterAutospacing="1"/>
    </w:pPr>
    <w:rPr>
      <w:sz w:val="24"/>
      <w:lang w:eastAsia="zh-CN"/>
    </w:rPr>
  </w:style>
  <w:style w:type="paragraph" w:customStyle="1" w:styleId="9">
    <w:name w:val="_Style 1"/>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郭宏杰</dc:creator>
  <cp:lastModifiedBy>阳阳阳丶</cp:lastModifiedBy>
  <dcterms:modified xsi:type="dcterms:W3CDTF">2021-10-17T04:45:24Z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E19070C116DB41AC92AF7086AE010700</vt:lpwstr>
  </property>
</Properties>
</file>