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lang w:val="en-US" w:eastAsia="zh-CN"/>
        </w:rPr>
        <w:t>公开招标</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yellow"/>
        </w:rPr>
      </w:pPr>
      <w:r>
        <w:rPr>
          <w:rFonts w:hint="eastAsia" w:ascii="仿宋" w:hAnsi="仿宋" w:eastAsia="仿宋"/>
          <w:sz w:val="28"/>
          <w:szCs w:val="28"/>
          <w:u w:val="single"/>
          <w:lang w:eastAsia="zh-CN"/>
        </w:rPr>
        <w:t>阿勒泰市人民医院</w:t>
      </w:r>
      <w:r>
        <w:rPr>
          <w:rFonts w:hint="eastAsia" w:ascii="仿宋" w:hAnsi="仿宋" w:eastAsia="仿宋"/>
          <w:sz w:val="28"/>
          <w:szCs w:val="28"/>
          <w:u w:val="single"/>
          <w:lang w:val="en-US" w:eastAsia="zh-CN"/>
        </w:rPr>
        <w:t>-采购高清晰电子直肠内窥镜及配套附件系统项目</w:t>
      </w:r>
      <w:r>
        <w:rPr>
          <w:rFonts w:hint="eastAsia" w:ascii="仿宋" w:hAnsi="仿宋" w:eastAsia="仿宋"/>
          <w:sz w:val="28"/>
          <w:szCs w:val="28"/>
        </w:rPr>
        <w:t xml:space="preserve"> 采购项目的潜在供应商应在</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新疆泽源和忻项目管理咨</w:t>
      </w:r>
      <w:r>
        <w:rPr>
          <w:rFonts w:hint="eastAsia" w:ascii="仿宋" w:hAnsi="仿宋" w:eastAsia="仿宋"/>
          <w:sz w:val="28"/>
          <w:szCs w:val="28"/>
          <w:highlight w:val="none"/>
          <w:u w:val="single"/>
          <w:lang w:val="en-US" w:eastAsia="zh-CN"/>
        </w:rPr>
        <w:t>询有限公司（阿勒泰市翡翠湾小区一路阳光酒店五楼）</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08</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
      <w:pPr>
        <w:pStyle w:val="4"/>
        <w:spacing w:line="360" w:lineRule="auto"/>
        <w:rPr>
          <w:rFonts w:ascii="黑体" w:hAnsi="黑体" w:cs="宋体"/>
          <w:b w:val="0"/>
          <w:sz w:val="28"/>
          <w:szCs w:val="28"/>
        </w:rPr>
      </w:pPr>
      <w:bookmarkStart w:id="2" w:name="_Toc28359089"/>
      <w:bookmarkStart w:id="3" w:name="_Toc28359012"/>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rPr>
      </w:pPr>
      <w:r>
        <w:rPr>
          <w:rFonts w:hint="eastAsia" w:ascii="仿宋" w:hAnsi="仿宋" w:eastAsia="仿宋"/>
          <w:sz w:val="28"/>
          <w:szCs w:val="28"/>
        </w:rPr>
        <w:t>项目编号：</w:t>
      </w:r>
      <w:r>
        <w:rPr>
          <w:rFonts w:hint="eastAsia" w:ascii="宋体" w:hAnsi="宋体" w:cs="Times New Roman"/>
          <w:kern w:val="0"/>
          <w:sz w:val="28"/>
          <w:szCs w:val="28"/>
          <w:lang w:val="en-US" w:eastAsia="zh-CN"/>
        </w:rPr>
        <w:t>ZFCGA-ZYHXZB2021</w:t>
      </w:r>
      <w:r>
        <w:rPr>
          <w:rFonts w:hint="eastAsia" w:ascii="宋体" w:hAnsi="宋体" w:cs="Times New Roman"/>
          <w:kern w:val="0"/>
          <w:sz w:val="28"/>
          <w:szCs w:val="28"/>
          <w:highlight w:val="none"/>
          <w:lang w:val="en-US" w:eastAsia="zh-CN"/>
        </w:rPr>
        <w:t>-28</w:t>
      </w:r>
    </w:p>
    <w:p>
      <w:pPr>
        <w:ind w:left="1959" w:leftChars="266" w:hanging="1400" w:hangingChars="500"/>
        <w:rPr>
          <w:rFonts w:hint="eastAsia" w:ascii="仿宋" w:hAnsi="仿宋" w:eastAsia="仿宋"/>
          <w:sz w:val="28"/>
          <w:szCs w:val="28"/>
        </w:rPr>
      </w:pPr>
      <w:r>
        <w:rPr>
          <w:rFonts w:hint="eastAsia" w:ascii="仿宋" w:hAnsi="仿宋" w:eastAsia="仿宋"/>
          <w:sz w:val="28"/>
          <w:szCs w:val="28"/>
        </w:rPr>
        <w:t xml:space="preserve">项目名称： </w:t>
      </w:r>
      <w:r>
        <w:rPr>
          <w:rFonts w:hint="eastAsia" w:ascii="仿宋" w:hAnsi="仿宋" w:eastAsia="仿宋"/>
          <w:sz w:val="28"/>
          <w:szCs w:val="28"/>
          <w:lang w:eastAsia="zh-CN"/>
        </w:rPr>
        <w:t>阿勒泰市人民医院</w:t>
      </w:r>
      <w:r>
        <w:rPr>
          <w:rFonts w:hint="eastAsia" w:ascii="仿宋" w:hAnsi="仿宋" w:eastAsia="仿宋"/>
          <w:sz w:val="28"/>
          <w:szCs w:val="28"/>
          <w:lang w:val="en-US" w:eastAsia="zh-CN"/>
        </w:rPr>
        <w:t>-采购高清晰电子直肠内窥镜及配套附件系统项目</w:t>
      </w:r>
    </w:p>
    <w:p>
      <w:pPr>
        <w:ind w:firstLine="560" w:firstLineChars="200"/>
        <w:rPr>
          <w:rFonts w:hint="default" w:ascii="仿宋" w:hAnsi="仿宋" w:eastAsia="仿宋"/>
          <w:sz w:val="28"/>
          <w:szCs w:val="28"/>
          <w:lang w:val="en-US"/>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r>
        <w:rPr>
          <w:rFonts w:hint="eastAsia" w:ascii="仿宋" w:hAnsi="仿宋" w:eastAsia="仿宋"/>
          <w:sz w:val="28"/>
          <w:szCs w:val="28"/>
          <w:lang w:eastAsia="zh-CN"/>
        </w:rPr>
        <w:t>☑</w:t>
      </w:r>
      <w:r>
        <w:rPr>
          <w:rFonts w:hint="eastAsia" w:ascii="仿宋" w:hAnsi="仿宋" w:eastAsia="仿宋"/>
          <w:sz w:val="28"/>
          <w:szCs w:val="28"/>
          <w:lang w:val="en-US" w:eastAsia="zh-CN"/>
        </w:rPr>
        <w:t>公开</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2000000.00元</w:t>
      </w:r>
    </w:p>
    <w:p>
      <w:pPr>
        <w:ind w:left="1959" w:leftChars="266" w:hanging="1400" w:hangingChars="5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采购高清晰进口电子直肠内窥镜及配套附件系统（进口）。</w:t>
      </w:r>
      <w:r>
        <w:rPr>
          <w:rFonts w:hint="eastAsia" w:ascii="仿宋" w:hAnsi="仿宋" w:eastAsia="仿宋"/>
          <w:sz w:val="28"/>
          <w:szCs w:val="28"/>
          <w:lang w:eastAsia="zh-CN"/>
        </w:rPr>
        <w:t>（具体参数详见招标文件）</w:t>
      </w:r>
      <w:r>
        <w:rPr>
          <w:rFonts w:hint="eastAsia" w:ascii="仿宋" w:hAnsi="仿宋" w:eastAsia="仿宋"/>
          <w:sz w:val="28"/>
          <w:szCs w:val="28"/>
          <w:lang w:val="en-US" w:eastAsia="zh-CN"/>
        </w:rPr>
        <w:t>。</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bookmarkStart w:id="6" w:name="_Toc35393799"/>
      <w:bookmarkStart w:id="7" w:name="_Toc28359013"/>
      <w:bookmarkStart w:id="8" w:name="_Toc28359090"/>
      <w:bookmarkStart w:id="9" w:name="_Toc35393630"/>
    </w:p>
    <w:p>
      <w:pPr>
        <w:numPr>
          <w:ilvl w:val="0"/>
          <w:numId w:val="1"/>
        </w:num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申请人的资格要求：</w:t>
      </w:r>
      <w:bookmarkEnd w:id="6"/>
      <w:bookmarkEnd w:id="7"/>
      <w:bookmarkEnd w:id="8"/>
      <w:bookmarkEnd w:id="9"/>
      <w:bookmarkStart w:id="10" w:name="_Toc28359091"/>
      <w:bookmarkStart w:id="11" w:name="_Toc28359014"/>
      <w:bookmarkStart w:id="12" w:name="_Toc35393800"/>
      <w:bookmarkStart w:id="13" w:name="_Toc35393631"/>
    </w:p>
    <w:p>
      <w:pPr>
        <w:numPr>
          <w:ilvl w:val="0"/>
          <w:numId w:val="2"/>
        </w:num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符合《中华人民共和国政府采购法》第二十二条规定。</w:t>
      </w:r>
    </w:p>
    <w:bookmarkEnd w:id="10"/>
    <w:bookmarkEnd w:id="11"/>
    <w:bookmarkEnd w:id="12"/>
    <w:bookmarkEnd w:id="13"/>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2.落实政府采购政策需满足的资格要求：无</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 xml:space="preserve"> 3.本项目的特定资格要求：标项1:&lt;1&gt;、经销商投标货物若属于第三类医疗器械产品，须提供医疗器械经营许可证（所在地设区的市级人民政府食品药品监督管理部门的相关许可），投标货物若属于第二类医疗器械产品，须提供《医疗器械生产企业许可证》或《医疗器械经营企业许可证》（所在地设区的市级人民政府食品药品监督管理部门的相关备案证明），投标货物若属于第一类医疗器械产品，则无须提供此项。具有制造或生产商出具的针对本次投标的有效的投标授权书原件；</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进口设备投标人，须具有投标人营业执照原件、中华人民共和国医疗器械经营许可证原件、医疗器械注册证、被授权人身份证原件，由投标产品的制造或生产商投标的，须具有制造或生产商提供的介绍信或授权书原件;由代理商投标且领购招标文件的，须具有制造或生产商出具的针对本次投标的有效的投标授权书原件。</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4、在中华人民共和国境内依法注册的、具有独立承担民事责任的能力；</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5、提供有效的“三证合一”的营业执照；</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6、具有良好的商业信誉和健全的财务会计制度，提供2020年度财务审计报告（不适用于新成立企业）;</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7、具有依法缴纳税收和社会保证资金的良好记录，提供相关证明材料；</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8、具有履行合同所必须的设备和专业技术能力，提供相关证明材料；</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9、投标人近三年无因投标申请人违约或不恰当履约引起的合同终止、纠纷、争议、仲裁和公诉纪录；投标人必须提供无行贿犯罪记录证明（在中国裁判文书网（http://wenshu.court.gov.cn/）查询，查询时间必须在公告期内）提供网上查询资料；</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10、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提供网上查询相关材料；</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11、单位负责人为同一人或者存在直接控股、管理关系的不同供应商，不得参加同一合同项下的政府采购活动；</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 xml:space="preserve">12、需提供“信用中国”网站（www.creditchina.gov.cn）和“中  </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国政府采购网”（ www.ccgp.gov.cn）中“政府采购严重违法失信行为信息记录”查询结果的截图并加盖公章。</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13、不接受联合体投标。</w:t>
      </w:r>
    </w:p>
    <w:p>
      <w:pPr>
        <w:pStyle w:val="4"/>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三、获取采购文件</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25</w:t>
      </w:r>
      <w:r>
        <w:rPr>
          <w:rFonts w:hint="eastAsia" w:ascii="仿宋" w:hAnsi="仿宋" w:eastAsia="仿宋" w:cs="宋体"/>
          <w:sz w:val="28"/>
          <w:szCs w:val="28"/>
          <w:highlight w:val="none"/>
          <w:lang w:val="en-US" w:eastAsia="zh-CN"/>
        </w:rPr>
        <w:t>日北京时间上午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新疆泽源和忻项目管理咨询有限公司（阿勒泰市翡翠湾小区一路阳光酒店五楼）</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5</w:t>
      </w:r>
      <w:bookmarkStart w:id="36" w:name="_GoBack"/>
      <w:bookmarkEnd w:id="36"/>
      <w:r>
        <w:rPr>
          <w:rFonts w:hint="eastAsia" w:ascii="仿宋" w:hAnsi="仿宋" w:eastAsia="仿宋" w:cs="宋体"/>
          <w:sz w:val="28"/>
          <w:szCs w:val="28"/>
          <w:lang w:val="en-US" w:eastAsia="zh-CN"/>
        </w:rPr>
        <w:t>00元/份，售后不退。</w:t>
      </w:r>
    </w:p>
    <w:p>
      <w:pPr>
        <w:spacing w:line="360" w:lineRule="auto"/>
        <w:ind w:firstLine="540"/>
        <w:rPr>
          <w:rFonts w:hint="eastAsia" w:ascii="仿宋" w:hAnsi="仿宋" w:eastAsia="仿宋" w:cs="宋体"/>
          <w:sz w:val="28"/>
          <w:szCs w:val="28"/>
          <w:lang w:val="en-US" w:eastAsia="zh-CN"/>
        </w:rPr>
      </w:pPr>
    </w:p>
    <w:p>
      <w:pPr>
        <w:pStyle w:val="4"/>
        <w:spacing w:line="360" w:lineRule="auto"/>
        <w:rPr>
          <w:rFonts w:hint="eastAsia" w:ascii="黑体" w:hAnsi="黑体" w:eastAsia="黑体" w:cs="宋体"/>
          <w:b w:val="0"/>
          <w:sz w:val="28"/>
          <w:szCs w:val="28"/>
          <w:highlight w:val="none"/>
          <w:lang w:val="en-US" w:eastAsia="zh-CN"/>
        </w:rPr>
      </w:pPr>
      <w:bookmarkStart w:id="14" w:name="_Toc28359015"/>
      <w:bookmarkStart w:id="15" w:name="_Toc28359092"/>
      <w:bookmarkStart w:id="16" w:name="_Toc35393801"/>
      <w:bookmarkStart w:id="17" w:name="_Toc35393632"/>
      <w:r>
        <w:rPr>
          <w:rFonts w:hint="eastAsia" w:ascii="黑体" w:hAnsi="黑体" w:cs="宋体"/>
          <w:b w:val="0"/>
          <w:sz w:val="28"/>
          <w:szCs w:val="28"/>
          <w:highlight w:val="none"/>
        </w:rPr>
        <w:t>四、响应文件提交</w:t>
      </w:r>
      <w:bookmarkEnd w:id="14"/>
      <w:bookmarkEnd w:id="15"/>
      <w:bookmarkEnd w:id="16"/>
      <w:bookmarkEnd w:id="17"/>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2021</w:t>
      </w:r>
      <w:r>
        <w:rPr>
          <w:rFonts w:hint="eastAsia" w:ascii="仿宋" w:hAnsi="仿宋" w:eastAsia="仿宋"/>
          <w:sz w:val="28"/>
          <w:szCs w:val="28"/>
          <w:highlight w:val="none"/>
          <w:u w:val="none"/>
        </w:rPr>
        <w:t>年</w:t>
      </w:r>
      <w:r>
        <w:rPr>
          <w:rFonts w:hint="eastAsia" w:ascii="仿宋" w:hAnsi="仿宋" w:eastAsia="仿宋"/>
          <w:sz w:val="28"/>
          <w:szCs w:val="28"/>
          <w:highlight w:val="none"/>
          <w:u w:val="single"/>
          <w:lang w:val="en-US" w:eastAsia="zh-CN"/>
        </w:rPr>
        <w:t>11</w:t>
      </w:r>
      <w:r>
        <w:rPr>
          <w:rFonts w:hint="eastAsia" w:ascii="仿宋" w:hAnsi="仿宋" w:eastAsia="仿宋"/>
          <w:sz w:val="28"/>
          <w:szCs w:val="28"/>
          <w:highlight w:val="none"/>
          <w:u w:val="none"/>
        </w:rPr>
        <w:t>月</w:t>
      </w:r>
      <w:r>
        <w:rPr>
          <w:rFonts w:hint="eastAsia" w:ascii="仿宋" w:hAnsi="仿宋" w:eastAsia="仿宋"/>
          <w:sz w:val="28"/>
          <w:szCs w:val="28"/>
          <w:highlight w:val="none"/>
          <w:u w:val="single"/>
          <w:lang w:val="en-US" w:eastAsia="zh-CN"/>
        </w:rPr>
        <w:t>08</w:t>
      </w:r>
      <w:r>
        <w:rPr>
          <w:rFonts w:hint="eastAsia" w:ascii="仿宋" w:hAnsi="仿宋" w:eastAsia="仿宋"/>
          <w:sz w:val="28"/>
          <w:szCs w:val="28"/>
          <w:highlight w:val="none"/>
          <w:u w:val="none"/>
        </w:rPr>
        <w:t>日</w:t>
      </w:r>
      <w:r>
        <w:rPr>
          <w:rFonts w:hint="eastAsia" w:ascii="仿宋" w:hAnsi="仿宋" w:eastAsia="仿宋"/>
          <w:sz w:val="28"/>
          <w:szCs w:val="28"/>
          <w:highlight w:val="none"/>
          <w:u w:val="none"/>
          <w:lang w:eastAsia="zh-CN"/>
        </w:rPr>
        <w:t>下</w:t>
      </w:r>
      <w:r>
        <w:rPr>
          <w:rFonts w:hint="eastAsia" w:ascii="仿宋" w:hAnsi="仿宋" w:eastAsia="仿宋"/>
          <w:sz w:val="28"/>
          <w:szCs w:val="28"/>
          <w:highlight w:val="none"/>
          <w:u w:val="none"/>
        </w:rPr>
        <w:t>午</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none"/>
        </w:rPr>
        <w:t>时</w:t>
      </w:r>
      <w:r>
        <w:rPr>
          <w:rFonts w:hint="eastAsia" w:ascii="仿宋" w:hAnsi="仿宋" w:eastAsia="仿宋"/>
          <w:sz w:val="28"/>
          <w:szCs w:val="28"/>
          <w:highlight w:val="none"/>
        </w:rPr>
        <w:t>（北京时间）</w:t>
      </w:r>
    </w:p>
    <w:p>
      <w:pPr>
        <w:spacing w:line="360" w:lineRule="auto"/>
        <w:rPr>
          <w:rFonts w:ascii="仿宋" w:hAnsi="仿宋" w:eastAsia="仿宋" w:cs="宋体"/>
          <w:sz w:val="28"/>
          <w:szCs w:val="28"/>
          <w:u w:val="single"/>
        </w:rPr>
      </w:pPr>
      <w:r>
        <w:rPr>
          <w:rFonts w:hint="eastAsia" w:ascii="仿宋" w:hAnsi="仿宋" w:eastAsia="仿宋"/>
          <w:sz w:val="28"/>
          <w:szCs w:val="28"/>
        </w:rPr>
        <w:t>地点：</w:t>
      </w:r>
      <w:r>
        <w:rPr>
          <w:rFonts w:hint="eastAsia" w:ascii="仿宋" w:hAnsi="仿宋" w:eastAsia="仿宋" w:cs="宋体"/>
          <w:sz w:val="28"/>
          <w:szCs w:val="28"/>
          <w:lang w:val="en-US" w:eastAsia="zh-CN"/>
        </w:rPr>
        <w:t>新疆泽源和忻项目管理咨询有限公司（阿勒泰市翡翠湾小区一路阳光酒店五楼）</w:t>
      </w:r>
    </w:p>
    <w:p>
      <w:pPr>
        <w:spacing w:line="360" w:lineRule="auto"/>
        <w:ind w:firstLine="540"/>
        <w:rPr>
          <w:rFonts w:ascii="仿宋" w:hAnsi="仿宋" w:eastAsia="仿宋" w:cs="宋体"/>
          <w:sz w:val="28"/>
          <w:szCs w:val="28"/>
          <w:u w:val="single"/>
        </w:rPr>
      </w:pPr>
    </w:p>
    <w:p>
      <w:pPr>
        <w:pStyle w:val="4"/>
        <w:spacing w:line="360" w:lineRule="auto"/>
        <w:rPr>
          <w:rFonts w:ascii="黑体" w:hAnsi="黑体" w:cs="宋体"/>
          <w:b w:val="0"/>
          <w:sz w:val="28"/>
          <w:szCs w:val="28"/>
        </w:rPr>
      </w:pPr>
      <w:bookmarkStart w:id="18" w:name="_Toc28359017"/>
      <w:bookmarkStart w:id="19" w:name="_Toc35393634"/>
      <w:bookmarkStart w:id="20" w:name="_Toc35393803"/>
      <w:bookmarkStart w:id="21" w:name="_Toc28359094"/>
      <w:r>
        <w:rPr>
          <w:rFonts w:hint="eastAsia" w:ascii="黑体" w:hAnsi="黑体" w:cs="宋体"/>
          <w:b w:val="0"/>
          <w:sz w:val="28"/>
          <w:szCs w:val="28"/>
          <w:lang w:eastAsia="zh-CN"/>
        </w:rPr>
        <w:t>五</w:t>
      </w:r>
      <w:r>
        <w:rPr>
          <w:rFonts w:hint="eastAsia" w:ascii="黑体" w:hAnsi="黑体" w:cs="宋体"/>
          <w:b w:val="0"/>
          <w:sz w:val="28"/>
          <w:szCs w:val="28"/>
        </w:rPr>
        <w:t>、公告期限</w:t>
      </w:r>
      <w:bookmarkEnd w:id="18"/>
      <w:bookmarkEnd w:id="19"/>
      <w:bookmarkEnd w:id="20"/>
      <w:bookmarkEnd w:id="21"/>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3"/>
        </w:numPr>
        <w:spacing w:line="360" w:lineRule="auto"/>
        <w:rPr>
          <w:rFonts w:hint="eastAsia" w:ascii="黑体" w:hAnsi="黑体" w:cs="宋体"/>
          <w:b w:val="0"/>
          <w:sz w:val="28"/>
          <w:szCs w:val="28"/>
        </w:rPr>
      </w:pPr>
      <w:bookmarkStart w:id="22" w:name="_Toc35393804"/>
      <w:bookmarkStart w:id="23" w:name="_Toc35393635"/>
      <w:r>
        <w:rPr>
          <w:rFonts w:hint="eastAsia" w:ascii="黑体" w:hAnsi="黑体" w:cs="宋体"/>
          <w:b w:val="0"/>
          <w:sz w:val="28"/>
          <w:szCs w:val="28"/>
        </w:rPr>
        <w:t>其他补充事宜</w:t>
      </w:r>
      <w:bookmarkEnd w:id="22"/>
      <w:bookmarkEnd w:id="23"/>
    </w:p>
    <w:p>
      <w:pP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报名资料：</w:t>
      </w:r>
    </w:p>
    <w:p>
      <w:pP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fldChar w:fldCharType="begin"/>
      </w:r>
      <w:r>
        <w:rPr>
          <w:rFonts w:hint="eastAsia" w:ascii="仿宋" w:hAnsi="仿宋" w:eastAsia="仿宋" w:cs="宋体"/>
          <w:kern w:val="0"/>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kern w:val="0"/>
          <w:sz w:val="28"/>
          <w:szCs w:val="28"/>
          <w:lang w:val="en-US" w:eastAsia="zh-CN"/>
        </w:rPr>
        <w:fldChar w:fldCharType="separate"/>
      </w:r>
      <w:r>
        <w:rPr>
          <w:rFonts w:hint="eastAsia" w:ascii="仿宋" w:hAnsi="仿宋" w:eastAsia="仿宋" w:cs="宋体"/>
          <w:kern w:val="0"/>
          <w:sz w:val="28"/>
          <w:szCs w:val="28"/>
          <w:lang w:val="en-US" w:eastAsia="zh-CN"/>
        </w:rPr>
        <w:t>请投标人携带法定代表人身份证明及授权委托书及被委托人身份</w:t>
      </w:r>
    </w:p>
    <w:p>
      <w:pPr>
        <w:rPr>
          <w:rFonts w:hint="eastAsia"/>
          <w:lang w:val="en-US" w:eastAsia="zh-CN"/>
        </w:rPr>
      </w:pPr>
      <w:r>
        <w:rPr>
          <w:rFonts w:hint="eastAsia" w:ascii="仿宋" w:hAnsi="仿宋" w:eastAsia="仿宋" w:cs="宋体"/>
          <w:kern w:val="0"/>
          <w:sz w:val="28"/>
          <w:szCs w:val="28"/>
          <w:lang w:val="en-US" w:eastAsia="zh-CN"/>
        </w:rPr>
        <w:t>证、有效的营业执照副本（三证合一）、开户许可证、</w:t>
      </w:r>
      <w:r>
        <w:rPr>
          <w:rFonts w:hint="eastAsia" w:ascii="仿宋" w:hAnsi="仿宋" w:eastAsia="仿宋" w:cs="宋体"/>
          <w:kern w:val="0"/>
          <w:sz w:val="28"/>
          <w:szCs w:val="28"/>
          <w:lang w:val="en-US" w:eastAsia="zh-CN"/>
        </w:rPr>
        <w:fldChar w:fldCharType="begin"/>
      </w:r>
      <w:r>
        <w:rPr>
          <w:rFonts w:hint="eastAsia" w:ascii="仿宋" w:hAnsi="仿宋" w:eastAsia="仿宋" w:cs="宋体"/>
          <w:kern w:val="0"/>
          <w:sz w:val="28"/>
          <w:szCs w:val="28"/>
          <w:lang w:val="en-US" w:eastAsia="zh-CN"/>
        </w:rPr>
        <w:instrText xml:space="preserve"> HYPERLINK "https://www.bidcenter.com.cn/javascript:;" \t "https://www.bidcenter.com.cn/_blank" </w:instrText>
      </w:r>
      <w:r>
        <w:rPr>
          <w:rFonts w:hint="eastAsia" w:ascii="仿宋" w:hAnsi="仿宋" w:eastAsia="仿宋" w:cs="宋体"/>
          <w:kern w:val="0"/>
          <w:sz w:val="28"/>
          <w:szCs w:val="28"/>
          <w:lang w:val="en-US" w:eastAsia="zh-CN"/>
        </w:rPr>
        <w:fldChar w:fldCharType="separate"/>
      </w:r>
      <w:r>
        <w:rPr>
          <w:rFonts w:hint="eastAsia" w:ascii="仿宋" w:hAnsi="仿宋" w:eastAsia="仿宋" w:cs="宋体"/>
          <w:kern w:val="0"/>
          <w:sz w:val="28"/>
          <w:szCs w:val="28"/>
          <w:lang w:val="en-US" w:eastAsia="zh-CN"/>
        </w:rPr>
        <w:t>医疗器械</w:t>
      </w:r>
      <w:r>
        <w:rPr>
          <w:rFonts w:hint="eastAsia" w:ascii="仿宋" w:hAnsi="仿宋" w:eastAsia="仿宋" w:cs="宋体"/>
          <w:kern w:val="0"/>
          <w:sz w:val="28"/>
          <w:szCs w:val="28"/>
          <w:lang w:val="en-US" w:eastAsia="zh-CN"/>
        </w:rPr>
        <w:fldChar w:fldCharType="end"/>
      </w:r>
      <w:r>
        <w:rPr>
          <w:rFonts w:hint="eastAsia" w:ascii="仿宋" w:hAnsi="仿宋" w:eastAsia="仿宋" w:cs="宋体"/>
          <w:kern w:val="0"/>
          <w:sz w:val="28"/>
          <w:szCs w:val="28"/>
          <w:lang w:val="en-US" w:eastAsia="zh-CN"/>
        </w:rPr>
        <w:t>经营许可证、网上信用查询记录（查询日期不早于本公告发布之日），（提供“信用中国”、“中国政府采购网”官网网站的查询页面打印件，页面无法打印的可以截图打印，打印件须体现投标人单位全称、查询时间和查询网址，查询时间不能早于本项目采购公告发布之日），以上资料需提供原件及复印件查验，复印件两份均应在有效期内加盖公章作为报名资料留存</w:t>
      </w:r>
      <w:r>
        <w:rPr>
          <w:rFonts w:hint="eastAsia" w:ascii="仿宋" w:hAnsi="仿宋" w:eastAsia="仿宋" w:cs="宋体"/>
          <w:kern w:val="0"/>
          <w:sz w:val="28"/>
          <w:szCs w:val="28"/>
          <w:lang w:val="en-US" w:eastAsia="zh-CN"/>
        </w:rPr>
        <w:fldChar w:fldCharType="end"/>
      </w:r>
      <w:r>
        <w:rPr>
          <w:rFonts w:hint="eastAsia"/>
          <w:lang w:val="en-US" w:eastAsia="zh-CN"/>
        </w:rPr>
        <w:t>。</w:t>
      </w:r>
    </w:p>
    <w:p/>
    <w:p>
      <w:pPr>
        <w:pStyle w:val="4"/>
        <w:spacing w:line="360" w:lineRule="auto"/>
        <w:rPr>
          <w:rFonts w:ascii="黑体" w:hAnsi="黑体" w:cs="宋体"/>
          <w:b w:val="0"/>
          <w:sz w:val="28"/>
          <w:szCs w:val="28"/>
        </w:rPr>
      </w:pPr>
      <w:bookmarkStart w:id="24" w:name="_Toc28359018"/>
      <w:bookmarkStart w:id="25" w:name="_Toc28359095"/>
      <w:bookmarkStart w:id="26" w:name="_Toc35393636"/>
      <w:bookmarkStart w:id="27" w:name="_Toc35393805"/>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pStyle w:val="4"/>
        <w:spacing w:line="360" w:lineRule="auto"/>
        <w:ind w:firstLine="840" w:firstLineChars="300"/>
        <w:rPr>
          <w:rFonts w:ascii="仿宋" w:hAnsi="仿宋" w:eastAsia="仿宋" w:cs="宋体"/>
          <w:b w:val="0"/>
          <w:sz w:val="28"/>
          <w:szCs w:val="28"/>
        </w:rPr>
      </w:pPr>
      <w:bookmarkStart w:id="28" w:name="_Toc28359019"/>
      <w:bookmarkStart w:id="29" w:name="_Toc35393806"/>
      <w:bookmarkStart w:id="30" w:name="_Toc28359096"/>
      <w:bookmarkStart w:id="31" w:name="_Toc35393637"/>
      <w:r>
        <w:rPr>
          <w:rFonts w:hint="eastAsia" w:ascii="仿宋" w:hAnsi="仿宋" w:eastAsia="仿宋" w:cs="宋体"/>
          <w:b w:val="0"/>
          <w:sz w:val="28"/>
          <w:szCs w:val="28"/>
        </w:rPr>
        <w:t>1.采购人信息</w:t>
      </w:r>
      <w:bookmarkEnd w:id="28"/>
      <w:bookmarkEnd w:id="29"/>
      <w:bookmarkEnd w:id="30"/>
      <w:bookmarkEnd w:id="31"/>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阿勒泰地区阿勒泰市人民医院</w:t>
      </w:r>
    </w:p>
    <w:p>
      <w:pPr>
        <w:spacing w:line="360" w:lineRule="auto"/>
        <w:ind w:left="1129" w:leftChars="371" w:hanging="350" w:hangingChars="125"/>
        <w:jc w:val="left"/>
        <w:rPr>
          <w:rFonts w:hint="default" w:ascii="仿宋" w:hAnsi="仿宋" w:eastAsia="仿宋"/>
          <w:sz w:val="28"/>
          <w:szCs w:val="28"/>
          <w:lang w:val="en-US"/>
        </w:rPr>
      </w:pPr>
      <w:r>
        <w:rPr>
          <w:rFonts w:hint="eastAsia" w:ascii="仿宋" w:hAnsi="仿宋" w:eastAsia="仿宋"/>
          <w:sz w:val="28"/>
          <w:szCs w:val="28"/>
          <w:lang w:val="en-US" w:eastAsia="zh-CN"/>
        </w:rPr>
        <w:t>联 系 人：</w:t>
      </w:r>
      <w:r>
        <w:rPr>
          <w:rFonts w:hint="eastAsia" w:ascii="仿宋" w:hAnsi="仿宋" w:eastAsia="仿宋"/>
          <w:sz w:val="28"/>
          <w:szCs w:val="28"/>
          <w:u w:val="single"/>
          <w:lang w:val="en-US" w:eastAsia="zh-CN"/>
        </w:rPr>
        <w:t xml:space="preserve">周新军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15299380900　　　　 </w:t>
      </w:r>
    </w:p>
    <w:p>
      <w:pPr>
        <w:pStyle w:val="4"/>
        <w:spacing w:line="360" w:lineRule="auto"/>
        <w:ind w:firstLine="840" w:firstLineChars="300"/>
        <w:rPr>
          <w:rFonts w:ascii="仿宋" w:hAnsi="仿宋" w:eastAsia="仿宋" w:cs="宋体"/>
          <w:b w:val="0"/>
          <w:sz w:val="28"/>
          <w:szCs w:val="28"/>
        </w:rPr>
      </w:pPr>
      <w:bookmarkStart w:id="32" w:name="_Toc35393638"/>
      <w:bookmarkStart w:id="33" w:name="_Toc35393807"/>
      <w:bookmarkStart w:id="34" w:name="_Toc28359020"/>
      <w:bookmarkStart w:id="35" w:name="_Toc28359097"/>
      <w:r>
        <w:rPr>
          <w:rFonts w:hint="eastAsia" w:ascii="仿宋" w:hAnsi="仿宋" w:eastAsia="仿宋" w:cs="宋体"/>
          <w:b w:val="0"/>
          <w:sz w:val="28"/>
          <w:szCs w:val="28"/>
        </w:rPr>
        <w:t>2.采购代理机构信息</w:t>
      </w:r>
      <w:bookmarkEnd w:id="32"/>
      <w:bookmarkEnd w:id="33"/>
      <w:bookmarkEnd w:id="34"/>
      <w:bookmarkEnd w:id="35"/>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新疆泽源和忻项目管理咨询有限公司</w:t>
      </w:r>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霍中艳 　　　　　　　　   　　</w:t>
      </w:r>
    </w:p>
    <w:p>
      <w:pPr>
        <w:spacing w:line="360" w:lineRule="auto"/>
        <w:ind w:left="1129" w:leftChars="371" w:hanging="350" w:hangingChars="125"/>
        <w:jc w:val="left"/>
        <w:rPr>
          <w:rFonts w:hint="eastAsia"/>
          <w:lang w:val="en-US" w:eastAsia="zh-CN"/>
        </w:rPr>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13669957007　　　　　　　</w:t>
      </w:r>
      <w:r>
        <w:rPr>
          <w:rFonts w:hint="eastAsia" w:ascii="仿宋" w:hAnsi="仿宋" w:eastAsia="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E7682542"/>
    <w:multiLevelType w:val="singleLevel"/>
    <w:tmpl w:val="E7682542"/>
    <w:lvl w:ilvl="0" w:tentative="0">
      <w:start w:val="1"/>
      <w:numFmt w:val="decimal"/>
      <w:suff w:val="nothing"/>
      <w:lvlText w:val="%1、"/>
      <w:lvlJc w:val="left"/>
    </w:lvl>
  </w:abstractNum>
  <w:abstractNum w:abstractNumId="2">
    <w:nsid w:val="069F65A5"/>
    <w:multiLevelType w:val="singleLevel"/>
    <w:tmpl w:val="069F65A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8569C"/>
    <w:rsid w:val="00071056"/>
    <w:rsid w:val="00802398"/>
    <w:rsid w:val="00E26450"/>
    <w:rsid w:val="015C6C08"/>
    <w:rsid w:val="03246B2C"/>
    <w:rsid w:val="05B36DD8"/>
    <w:rsid w:val="06E7735E"/>
    <w:rsid w:val="08C73123"/>
    <w:rsid w:val="09CA0DB4"/>
    <w:rsid w:val="0AC20853"/>
    <w:rsid w:val="0AD36267"/>
    <w:rsid w:val="0B8F191E"/>
    <w:rsid w:val="11430943"/>
    <w:rsid w:val="119D5515"/>
    <w:rsid w:val="13DA3E92"/>
    <w:rsid w:val="14513DFE"/>
    <w:rsid w:val="14C54FAA"/>
    <w:rsid w:val="14FD2BE6"/>
    <w:rsid w:val="157F3DA1"/>
    <w:rsid w:val="162B4B16"/>
    <w:rsid w:val="16722C8D"/>
    <w:rsid w:val="19604954"/>
    <w:rsid w:val="1C3A776D"/>
    <w:rsid w:val="1CDC6FDC"/>
    <w:rsid w:val="1DD70DC4"/>
    <w:rsid w:val="23E4747B"/>
    <w:rsid w:val="26B37ECA"/>
    <w:rsid w:val="27DB1100"/>
    <w:rsid w:val="28EA5636"/>
    <w:rsid w:val="29AB5BD7"/>
    <w:rsid w:val="2C944E18"/>
    <w:rsid w:val="2F736F9B"/>
    <w:rsid w:val="2FB8569C"/>
    <w:rsid w:val="30306CCA"/>
    <w:rsid w:val="325816FF"/>
    <w:rsid w:val="3383216D"/>
    <w:rsid w:val="357E6457"/>
    <w:rsid w:val="36584363"/>
    <w:rsid w:val="3A7D0E2B"/>
    <w:rsid w:val="3B3B1708"/>
    <w:rsid w:val="3C035E63"/>
    <w:rsid w:val="3C9F7A4A"/>
    <w:rsid w:val="3F835B2B"/>
    <w:rsid w:val="45691E67"/>
    <w:rsid w:val="459A1675"/>
    <w:rsid w:val="45ED58C2"/>
    <w:rsid w:val="4CD22F45"/>
    <w:rsid w:val="4D957768"/>
    <w:rsid w:val="4F7A4906"/>
    <w:rsid w:val="4FDF4199"/>
    <w:rsid w:val="53DB131C"/>
    <w:rsid w:val="541F6D69"/>
    <w:rsid w:val="55C14089"/>
    <w:rsid w:val="56A2082C"/>
    <w:rsid w:val="59FE28CD"/>
    <w:rsid w:val="5A317890"/>
    <w:rsid w:val="5E8243D5"/>
    <w:rsid w:val="5F3A0660"/>
    <w:rsid w:val="613B7D28"/>
    <w:rsid w:val="62B835F8"/>
    <w:rsid w:val="64B35A7B"/>
    <w:rsid w:val="66502BCC"/>
    <w:rsid w:val="66D03143"/>
    <w:rsid w:val="67D84ED4"/>
    <w:rsid w:val="684A3845"/>
    <w:rsid w:val="696A4E70"/>
    <w:rsid w:val="6AD27ADB"/>
    <w:rsid w:val="6DB81853"/>
    <w:rsid w:val="6E8D123D"/>
    <w:rsid w:val="77D626C7"/>
    <w:rsid w:val="799A1209"/>
    <w:rsid w:val="7A465199"/>
    <w:rsid w:val="7AF515E4"/>
    <w:rsid w:val="7D750F0E"/>
    <w:rsid w:val="7E0E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Normal Indent"/>
    <w:basedOn w:val="1"/>
    <w:qFormat/>
    <w:uiPriority w:val="0"/>
    <w:pPr>
      <w:ind w:firstLine="420"/>
    </w:pPr>
    <w:rPr>
      <w:szCs w:val="20"/>
    </w:rPr>
  </w:style>
  <w:style w:type="paragraph" w:styleId="6">
    <w:name w:val="Body Text"/>
    <w:basedOn w:val="1"/>
    <w:unhideWhenUsed/>
    <w:qFormat/>
    <w:uiPriority w:val="99"/>
    <w:pPr>
      <w:spacing w:after="120" w:afterLines="0" w:afterAutospacing="0"/>
    </w:pPr>
  </w:style>
  <w:style w:type="paragraph" w:styleId="7">
    <w:name w:val="Normal (Web)"/>
    <w:basedOn w:val="1"/>
    <w:qFormat/>
    <w:uiPriority w:val="0"/>
    <w:pPr>
      <w:spacing w:beforeAutospacing="1" w:afterAutospacing="1"/>
      <w:textAlignment w:val="center"/>
    </w:pPr>
    <w:rPr>
      <w:rFonts w:cs="Times New Roman"/>
      <w:color w:val="6E622E"/>
      <w:sz w:val="24"/>
      <w:lang w:val="en-US" w:bidi="ar-SA"/>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2020-07-17T02:22:00Z</dcterms:created>
  <dc:creator>贾贾</dc:creator>
  <cp:lastModifiedBy>Administrator</cp:lastModifiedBy>
  <dcterms:modified xsi:type="dcterms:W3CDTF">2021-10-18T08:06:21Z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6FC42B8B339D42A9BE0B68B53B6313F3</vt:lpwstr>
  </property>
</Properties>
</file>