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cs="Times New Roman"/>
          <w:sz w:val="32"/>
          <w:szCs w:val="32"/>
        </w:rPr>
        <w:t>眼科治疗系统（超声乳化仪）招标技术参数</w:t>
      </w:r>
    </w:p>
    <w:tbl>
      <w:tblPr>
        <w:tblStyle w:val="5"/>
        <w:tblpPr w:leftFromText="180" w:rightFromText="180" w:vertAnchor="text" w:horzAnchor="margin" w:tblpY="413"/>
        <w:tblW w:w="88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9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95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SimHei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cs="SimHei" w:asciiTheme="minorEastAsia" w:hAnsiTheme="minorEastAsia" w:eastAsia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793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SimHei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cs="SimHei" w:asciiTheme="minorEastAsia" w:hAnsiTheme="minorEastAsia" w:eastAsiaTheme="minorEastAsia"/>
                <w:b/>
                <w:sz w:val="21"/>
                <w:szCs w:val="21"/>
              </w:rPr>
              <w:t>技术性能与参数要求</w:t>
            </w:r>
            <w:r>
              <w:rPr>
                <w:rFonts w:cs="SimHei" w:asciiTheme="minorEastAsia" w:hAnsiTheme="minorEastAsia" w:eastAsiaTheme="minorEastAsia"/>
                <w:b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KaiTi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cs="KaiTi" w:asciiTheme="minorEastAsia" w:hAnsiTheme="minorEastAsia" w:eastAsiaTheme="minorEastAsia"/>
                <w:b/>
                <w:sz w:val="21"/>
                <w:szCs w:val="21"/>
              </w:rPr>
              <w:t>整机要求</w:t>
            </w:r>
            <w:r>
              <w:rPr>
                <w:rFonts w:cs="KaiTi" w:asciiTheme="minorEastAsia" w:hAnsiTheme="minorEastAsia" w:eastAsiaTheme="minorEastAsia"/>
                <w:b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原装整机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进入</w:t>
            </w:r>
            <w:bookmarkStart w:id="2" w:name="_GoBack"/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1.2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功能用途：用于眼科前节白内障超声乳化手术。具备同轴微切口超声乳化、灌注抽吸、加压灌注、前段玻切、电凝、回流功能。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KaiTi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cs="KaiTi" w:asciiTheme="minorEastAsia" w:hAnsiTheme="minorEastAsia" w:eastAsiaTheme="minorEastAsia"/>
                <w:b/>
                <w:sz w:val="21"/>
                <w:szCs w:val="21"/>
              </w:rPr>
              <w:t>系统性能</w:t>
            </w:r>
            <w:r>
              <w:rPr>
                <w:rFonts w:cs="KaiTi" w:asciiTheme="minorEastAsia" w:hAnsiTheme="minorEastAsia" w:eastAsiaTheme="minorEastAsia"/>
                <w:b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/>
                <w:sz w:val="21"/>
                <w:szCs w:val="21"/>
              </w:rPr>
              <w:t>2.</w:t>
            </w:r>
            <w:r>
              <w:rPr>
                <w:rFonts w:hint="eastAsia" w:cs="Arial" w:asciiTheme="minorEastAsia" w:hAnsiTheme="minorEastAsia" w:eastAsiaTheme="minorEastAsia"/>
                <w:b/>
                <w:sz w:val="21"/>
                <w:szCs w:val="21"/>
              </w:rPr>
              <w:t>1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超声乳化功能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2.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1.1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手术模式：可支持同轴微切口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1.8mm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2.8mm等手术模式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2.1.2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超声乳化手柄：4-6晶片钛合金手柄，可高温高压消毒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2.1.3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工作参数：冲程范围≥0-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微米，超声能量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0-100%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可调，调节精度1%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2.1.4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低频冷超声系统：具备，频率范围20-40kHz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2.1.5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工作模式：具备连续模式，脉冲模式，爆破模式，双线性超声，可变功率超声等多种模式且可编程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2.1.6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</w:rPr>
              <w:t>脉冲模式：最大频率</w:t>
            </w:r>
            <w:r>
              <w:rPr>
                <w:rFonts w:hint="eastAsia" w:asciiTheme="minorEastAsia" w:hAnsiTheme="minorEastAsia"/>
                <w:szCs w:val="21"/>
              </w:rPr>
              <w:t>≥</w:t>
            </w:r>
            <w:r>
              <w:rPr>
                <w:rFonts w:hint="eastAsia"/>
              </w:rPr>
              <w:t>100pps，占空比可调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2.1.7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</w:rPr>
              <w:t>爆破模式：爆破脉宽</w:t>
            </w:r>
            <w:r>
              <w:rPr>
                <w:rFonts w:hint="eastAsia" w:asciiTheme="minorEastAsia" w:hAnsiTheme="minorEastAsia"/>
                <w:szCs w:val="21"/>
              </w:rPr>
              <w:t>≥</w:t>
            </w:r>
            <w:r>
              <w:rPr>
                <w:rFonts w:hint="eastAsia"/>
              </w:rPr>
              <w:t>400毫秒，占空比可调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2.1.8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控制：具备高级能量管理系统，可控制纵向或横向扭动超声等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/>
                <w:sz w:val="21"/>
                <w:szCs w:val="21"/>
              </w:rPr>
              <w:t>2.</w:t>
            </w:r>
            <w:r>
              <w:rPr>
                <w:rFonts w:hint="eastAsia" w:cs="Arial" w:asciiTheme="minorEastAsia" w:hAnsiTheme="minorEastAsia" w:eastAsiaTheme="minorEastAsia"/>
                <w:b/>
                <w:sz w:val="21"/>
                <w:szCs w:val="21"/>
              </w:rPr>
              <w:t>2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负压抽吸功能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2.2.1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泵系统：文丘里泵或蠕动泵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2.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负压范围：所有模式下均不小于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0-600mmHg,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连续可调，以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1mmHg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递增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2.2.3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高级真空功能：使用刚性管道，最大抽吸速率≥20cc/min，连续可调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2.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4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安全：配备液位传感器，全程持续监控液面，提供液满报警功能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2.2.5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工作模式：具备线性控制，双线性控制，固定开/关控制等多种负压控制模式，负压响应速度可调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2.2.6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回流：具备；可通过脚踏控制器快速激活，回流量及压力值可控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2.2.7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回流模式控制：连续模式，脉冲模式等多种模式可选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/>
                <w:sz w:val="21"/>
                <w:szCs w:val="21"/>
              </w:rPr>
              <w:t>2.3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液流灌注功能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2.3.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液流控制：具备动态液流稳控系统，瞬时流速控制范围≥0-20cc/min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2.3.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前房稳定控制系统：具备，数字化自动眼内压控制，全时负压监控，自动负压补偿，精准控制眼内压，控制范围≥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0mmHg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，精度</w:t>
            </w:r>
            <w:bookmarkStart w:id="0" w:name="OLE_LINK3"/>
            <w:bookmarkStart w:id="1" w:name="OLE_LINK4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≤</w:t>
            </w:r>
            <w:bookmarkEnd w:id="0"/>
            <w:bookmarkEnd w:id="1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±5mmHg，可有效降低眼压波动。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2.3.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加压灌注：具备；压力范围≥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0-1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0mmHg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；流速范围≥0-2升/分钟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2.3.4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重力灌注：具备；可通过自动输液架控制，可编程。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2.3.5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安全：配备独立气泵，断电时能维持现有眼内压，维持时间不小于5分钟，同时应配备在断电情况下激活的气动切断阀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/>
                <w:sz w:val="21"/>
                <w:szCs w:val="21"/>
              </w:rPr>
              <w:t>2.</w:t>
            </w:r>
            <w:r>
              <w:rPr>
                <w:rFonts w:hint="eastAsia" w:cs="Arial" w:asciiTheme="minorEastAsia" w:hAnsiTheme="minorEastAsia" w:eastAsiaTheme="minorEastAsia"/>
                <w:b/>
                <w:sz w:val="21"/>
                <w:szCs w:val="21"/>
              </w:rPr>
              <w:t>4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电凝功能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4.1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工作参数：频率≥1MHz，最大峰值开路电压120V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2.4.2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额定功率:范围≥0-7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.5W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，功率调节范围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－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100%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，调节精度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1%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4.3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输出模式：固定输出、线性或比例输出，输出控制可编程.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/>
                <w:sz w:val="21"/>
                <w:szCs w:val="21"/>
              </w:rPr>
              <w:t>2.</w:t>
            </w:r>
            <w:r>
              <w:rPr>
                <w:rFonts w:hint="eastAsia" w:cs="Arial" w:asciiTheme="minorEastAsia" w:hAnsiTheme="minorEastAsia" w:eastAsiaTheme="minorEastAsia"/>
                <w:b/>
                <w:sz w:val="21"/>
                <w:szCs w:val="21"/>
              </w:rPr>
              <w:t>5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前段玻切功能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2.5.1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工作参数：玻切速率≥0-800次/分钟,步长1次/分钟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2.5.2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工作模式：固定切割模式，线性切割模式，双线性切割模式等可选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sz w:val="21"/>
                <w:szCs w:val="21"/>
              </w:rPr>
              <w:t>2.6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附件及规格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2.6.1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超声针头：具备0°至45°多种角度可选，具备1.8mm至3.0mm多种尺寸可选，具备圆形、喇叭口、细口等多种形状可选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2.6.2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I/A针头：具备直头，弯头，45D头多种可选，具备360°囊膜保护技术，满足1.8mm同轴微切口手术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2.6.3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套包及管道类型：可提供多种套包及管道系统，提供全套微切口手术解决方案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/>
                <w:sz w:val="21"/>
                <w:szCs w:val="21"/>
              </w:rPr>
              <w:t>2.7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脚踏控制器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2.7.1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控制：支持垂直/水平双向线性控制功能，可双向线性控制超声能量和抽吸负压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95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2.7.2</w:t>
            </w:r>
          </w:p>
        </w:tc>
        <w:tc>
          <w:tcPr>
            <w:tcW w:w="793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功能设置：支持多功能自由编程，功能按键可进行灌注、回流、电凝、超声能量、输液架升降等全功能设置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2.7.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连接方式：有线及无线（10米范围），脚踏响应速度≤20ms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2.7.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4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安全：外部元件和机架均耐腐蚀，具有防水功能，防滑底座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/>
                <w:sz w:val="21"/>
                <w:szCs w:val="21"/>
              </w:rPr>
              <w:t>2.8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自动输液架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2.8.1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功能：具备自动升降功能，可编程预设值，至少能同时提升两瓶500ml平衡盐液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2.8.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工作参数：行程范围≥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厘米；升降速度≥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厘米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2.8.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控制：可通过触屏、脚踏、遥控器或面板按钮等进行升降控制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sz w:val="21"/>
                <w:szCs w:val="21"/>
              </w:rPr>
              <w:t>2.10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操作显示系统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2.10.1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显示器：尺寸≥17吋，平板液晶全彩显示器，分辨率≥1280×1024，具有耐化学清洁溶液的防滴水屏板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2.10.2 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显示界面：具备中文操作界面，中文语音提示，动态图形提示功能，可编程及存储多组手术参数，便于手术医生操作，缩短手术时间。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2.10.3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Cs w:val="21"/>
              </w:rPr>
              <w:t>控制：具有触摸屏控制功能，显示屏可物理调节角度及方向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2.10.4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计算机组件：采用Pentium或以上更先进处理器，兼容IBM，具备USB及以太网端口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2.10.5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智能识别功能：可自动识别手柄、套包等，并提示自动进入相应手术程序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sz w:val="21"/>
                <w:szCs w:val="21"/>
              </w:rPr>
              <w:t>2.11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电气物理规格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2.11.1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电输入：可拆卸的国标电源线，100-240VAC、50\60Hz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2.11.2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冲击/振动：通过ISTA 3A和3H标准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2.11.3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其它规格：一体式机身设计，具备可调节托盘，带轮锁的可移动万向滑轮，便于手术操作</w:t>
            </w:r>
          </w:p>
        </w:tc>
      </w:tr>
    </w:tbl>
    <w:p>
      <w: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726440</wp:posOffset>
                </wp:positionV>
                <wp:extent cx="6184900" cy="9239250"/>
                <wp:effectExtent l="0" t="254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923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pt;margin-top:57.2pt;height:727.5pt;width:487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h+KQz1wAAAA0BAAAPAAAA&#10;AAAAAAEAIAAAACIAAABkcnMvZG93bnJldi54bWxQSwECFAAUAAAACACHTuJAq81tkhYCAAAWBAAA&#10;DgAAAAAAAAABACAAAAAmAQAAZHJzL2Uyb0RvYy54bWxQSwUGAAAAAAYABgBZAQAAr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KaiTi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012"/>
    <w:rsid w:val="00030E8B"/>
    <w:rsid w:val="0005293E"/>
    <w:rsid w:val="00057A3C"/>
    <w:rsid w:val="00061F81"/>
    <w:rsid w:val="00082177"/>
    <w:rsid w:val="000F0A44"/>
    <w:rsid w:val="001C2335"/>
    <w:rsid w:val="001C6A94"/>
    <w:rsid w:val="001E038B"/>
    <w:rsid w:val="00254BE9"/>
    <w:rsid w:val="00261A50"/>
    <w:rsid w:val="00270F60"/>
    <w:rsid w:val="003372C9"/>
    <w:rsid w:val="0034612C"/>
    <w:rsid w:val="0035507A"/>
    <w:rsid w:val="00383DB7"/>
    <w:rsid w:val="003A0E88"/>
    <w:rsid w:val="003C30F9"/>
    <w:rsid w:val="003D17AA"/>
    <w:rsid w:val="004159E4"/>
    <w:rsid w:val="00426375"/>
    <w:rsid w:val="00483739"/>
    <w:rsid w:val="004C1830"/>
    <w:rsid w:val="00502723"/>
    <w:rsid w:val="00507E6A"/>
    <w:rsid w:val="0053242F"/>
    <w:rsid w:val="00553012"/>
    <w:rsid w:val="00554C43"/>
    <w:rsid w:val="00592489"/>
    <w:rsid w:val="005C3DC2"/>
    <w:rsid w:val="005D3E6C"/>
    <w:rsid w:val="005E6D14"/>
    <w:rsid w:val="005F55F3"/>
    <w:rsid w:val="00621E29"/>
    <w:rsid w:val="0066652B"/>
    <w:rsid w:val="006D1427"/>
    <w:rsid w:val="007005A1"/>
    <w:rsid w:val="007263D9"/>
    <w:rsid w:val="00726A67"/>
    <w:rsid w:val="00744C3C"/>
    <w:rsid w:val="00745BED"/>
    <w:rsid w:val="007C016B"/>
    <w:rsid w:val="007C3B3D"/>
    <w:rsid w:val="007E0CDE"/>
    <w:rsid w:val="0085412F"/>
    <w:rsid w:val="008E115A"/>
    <w:rsid w:val="00963F2E"/>
    <w:rsid w:val="00987CE9"/>
    <w:rsid w:val="00997B24"/>
    <w:rsid w:val="009B4A6C"/>
    <w:rsid w:val="009D5E56"/>
    <w:rsid w:val="009F4F7E"/>
    <w:rsid w:val="00A23E97"/>
    <w:rsid w:val="00AA0387"/>
    <w:rsid w:val="00BF2726"/>
    <w:rsid w:val="00C04BE5"/>
    <w:rsid w:val="00C2702D"/>
    <w:rsid w:val="00C31DB9"/>
    <w:rsid w:val="00C409F3"/>
    <w:rsid w:val="00CF68E6"/>
    <w:rsid w:val="00D3503E"/>
    <w:rsid w:val="00D55280"/>
    <w:rsid w:val="00DA0EE0"/>
    <w:rsid w:val="00DA4F4F"/>
    <w:rsid w:val="00DA546F"/>
    <w:rsid w:val="00DE6E1A"/>
    <w:rsid w:val="00E71944"/>
    <w:rsid w:val="00EB68D6"/>
    <w:rsid w:val="00F02C07"/>
    <w:rsid w:val="00F576CD"/>
    <w:rsid w:val="00FA4738"/>
    <w:rsid w:val="3E2A1EEE"/>
    <w:rsid w:val="58585F1D"/>
    <w:rsid w:val="5FBA5ED6"/>
    <w:rsid w:val="62595B34"/>
    <w:rsid w:val="76B17574"/>
    <w:rsid w:val="7DC0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Sun" w:hAnsi="Calibri" w:eastAsia="SimSun" w:cs="SimSun"/>
      <w:color w:val="000000"/>
      <w:kern w:val="0"/>
      <w:sz w:val="24"/>
      <w:szCs w:val="24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311</Words>
  <Characters>1778</Characters>
  <Lines>14</Lines>
  <Paragraphs>4</Paragraphs>
  <TotalTime>0</TotalTime>
  <ScaleCrop>false</ScaleCrop>
  <LinksUpToDate>false</LinksUpToDate>
  <CharactersWithSpaces>2085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2021-10-08T06:33:00Z</dcterms:created>
  <dc:creator>Skyfree</dc:creator>
  <cp:lastModifiedBy>梦花雨   甘安莉</cp:lastModifiedBy>
  <cp:lastPrinted>2021-05-11T06:48:00Z</cp:lastPrinted>
  <dcterms:modified xsi:type="dcterms:W3CDTF">2021-10-21T12:37:54Z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46875F08CE33483FA7F3E9BA66EA0895</vt:lpwstr>
  </property>
</Properties>
</file>