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政府采购需求书</w:t>
      </w:r>
    </w:p>
    <w:p>
      <w:pPr>
        <w:keepNext w:val="0"/>
        <w:keepLines w:val="0"/>
        <w:widowControl/>
        <w:suppressLineNumbers w:val="0"/>
        <w:ind w:firstLine="482" w:firstLineChars="200"/>
        <w:jc w:val="both"/>
        <w:rPr>
          <w:rFonts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一、采购标的需实现的功能或者目标，以及为落实政府采购政策需满足的要求：</w:t>
      </w:r>
    </w:p>
    <w:p>
      <w:pPr>
        <w:keepNext w:val="0"/>
        <w:keepLines w:val="0"/>
        <w:widowControl/>
        <w:suppressLineNumbers w:val="0"/>
        <w:ind w:firstLine="482" w:firstLineChars="200"/>
        <w:jc w:val="both"/>
        <w:rPr>
          <w:rFonts w:hint="eastAsia" w:ascii="仿宋_GB2312" w:hAnsi="仿宋_GB2312" w:eastAsia="仿宋_GB2312" w:cs="仿宋_GB2312"/>
          <w:b/>
          <w:bCs/>
          <w:color w:val="262626" w:themeColor="text1" w:themeTint="D9"/>
          <w:kern w:val="0"/>
          <w:sz w:val="24"/>
          <w:szCs w:val="24"/>
          <w:lang w:val="en-US" w:eastAsia="zh-CN" w:bidi="ar"/>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24"/>
          <w:szCs w:val="24"/>
          <w:lang w:val="en-US" w:eastAsia="zh-CN" w:bidi="ar"/>
          <w14:textFill>
            <w14:solidFill>
              <w14:schemeClr w14:val="tx1">
                <w14:lumMod w14:val="85000"/>
                <w14:lumOff w14:val="15000"/>
              </w14:schemeClr>
            </w14:solidFill>
          </w14:textFill>
        </w:rPr>
        <w:t>（一）采购标的需实现的功能或者目标：</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1；为幼儿提供生活用品以及学习玩耍必备物资，为幼儿创造一个良好的学习、生活的环境及提供足够的后勤保障。</w:t>
      </w:r>
    </w:p>
    <w:p>
      <w:pPr>
        <w:pStyle w:val="2"/>
        <w:rPr>
          <w:rFonts w:hint="default"/>
          <w:lang w:val="en-US" w:eastAsia="zh-CN"/>
        </w:rPr>
      </w:pPr>
    </w:p>
    <w:p>
      <w:pPr>
        <w:keepNext w:val="0"/>
        <w:keepLines w:val="0"/>
        <w:widowControl/>
        <w:suppressLineNumbers w:val="0"/>
        <w:ind w:firstLine="482" w:firstLineChars="200"/>
        <w:jc w:val="both"/>
        <w:rPr>
          <w:rFonts w:hint="eastAsia" w:ascii="仿宋_GB2312" w:hAnsi="仿宋_GB2312" w:eastAsia="仿宋_GB2312" w:cs="仿宋_GB2312"/>
          <w:b w:val="0"/>
          <w:bCs w:val="0"/>
          <w:color w:val="0000FF"/>
          <w:kern w:val="0"/>
          <w:sz w:val="24"/>
          <w:szCs w:val="24"/>
          <w:lang w:val="en-US" w:eastAsia="zh-CN" w:bidi="ar"/>
        </w:rPr>
      </w:pPr>
      <w:r>
        <w:rPr>
          <w:rFonts w:hint="eastAsia" w:ascii="仿宋_GB2312" w:hAnsi="仿宋_GB2312" w:eastAsia="仿宋_GB2312" w:cs="仿宋_GB2312"/>
          <w:b/>
          <w:bCs/>
          <w:color w:val="0D0D0D" w:themeColor="text1" w:themeTint="F2"/>
          <w:kern w:val="0"/>
          <w:sz w:val="24"/>
          <w:szCs w:val="24"/>
          <w:lang w:val="en-US" w:eastAsia="zh-CN" w:bidi="ar"/>
          <w14:textFill>
            <w14:solidFill>
              <w14:schemeClr w14:val="tx1">
                <w14:lumMod w14:val="95000"/>
                <w14:lumOff w14:val="5000"/>
              </w14:schemeClr>
            </w14:solidFill>
          </w14:textFill>
        </w:rPr>
        <w:t>（二）为落实政府采购政策需满足的要求</w:t>
      </w:r>
    </w:p>
    <w:p>
      <w:pPr>
        <w:pStyle w:val="2"/>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 xml:space="preserve">（1）《关于中国环境标志产品政府采购实施的意见》（财库[2006]90号）； </w:t>
      </w:r>
    </w:p>
    <w:p>
      <w:pPr>
        <w:pStyle w:val="2"/>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（2）《关于开展政府采购信用担保试点工作的通知》（财库【2011】124号）；</w:t>
      </w:r>
    </w:p>
    <w:p>
      <w:pPr>
        <w:pStyle w:val="2"/>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（3）《关于印发《政府采购促进中小企业发展暂行办法》的通知》（财库【2011】181号）；</w:t>
      </w:r>
    </w:p>
    <w:p>
      <w:pPr>
        <w:pStyle w:val="2"/>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（4）《财政部、司法部关于政府采购支持监狱企业发展有关问题的通知》（财库【2014】68号）；</w:t>
      </w:r>
    </w:p>
    <w:p>
      <w:pPr>
        <w:pStyle w:val="2"/>
        <w:rPr>
          <w:rFonts w:hint="eastAsia" w:ascii="宋体" w:hAnsi="宋体" w:eastAsia="宋体" w:cs="Calibri"/>
          <w:spacing w:val="15"/>
          <w:kern w:val="1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pStyle w:val="2"/>
        <w:rPr>
          <w:rFonts w:hint="eastAsia"/>
          <w:sz w:val="24"/>
          <w:szCs w:val="24"/>
          <w:lang w:val="en-US" w:eastAsia="zh-CN"/>
        </w:rPr>
      </w:pPr>
    </w:p>
    <w:p>
      <w:pPr>
        <w:keepNext w:val="0"/>
        <w:keepLines w:val="0"/>
        <w:widowControl/>
        <w:numPr>
          <w:ilvl w:val="0"/>
          <w:numId w:val="1"/>
        </w:numPr>
        <w:suppressLineNumbers w:val="0"/>
        <w:ind w:firstLine="482" w:firstLineChars="200"/>
        <w:jc w:val="both"/>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供应商资格：</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1、投标人必须符合《中华人民共和国政府采购法》第二十二条的相关规定；</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2、具有相应经营范围的企业法人营业执照独立法人企业营业执照副本原件（三证合一）；</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3、在参加政府采购活动前3年内在经营活动中没有重大违法记录的书面声明；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网页打印件（加盖公章）；</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4、法人授权委托书原件、法人身份证复印件盖公章及授权委托人身份证原件；</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5、具有2020年度审计的财务报表；（新成立公司需提供银行资信证明）；</w:t>
      </w:r>
    </w:p>
    <w:p>
      <w:pPr>
        <w:widowControl/>
        <w:shd w:val="clear" w:color="auto" w:fill="FFFFFF"/>
        <w:snapToGrid w:val="0"/>
        <w:spacing w:line="440" w:lineRule="exact"/>
        <w:ind w:firstLine="480" w:firstLineChars="200"/>
        <w:jc w:val="left"/>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6、依法缴纳税收和社会保障资金的相关材料（2021年4-9月）；</w:t>
      </w:r>
    </w:p>
    <w:p>
      <w:pPr>
        <w:widowControl/>
        <w:shd w:val="clear" w:color="auto" w:fill="FFFFFF"/>
        <w:snapToGrid w:val="0"/>
        <w:spacing w:line="440" w:lineRule="exact"/>
        <w:ind w:firstLine="480" w:firstLineChars="200"/>
        <w:jc w:val="left"/>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7、提供被授权委托人社保部门出具的在本单位2021年4-9月的社保缴费凭证和个人明细表原件；</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8、提供针对本次项目《反商业贿赂承诺书》；</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9、本项目不接受联合体投标；</w:t>
      </w:r>
    </w:p>
    <w:p>
      <w:pPr>
        <w:pStyle w:val="2"/>
        <w:numPr>
          <w:ilvl w:val="0"/>
          <w:numId w:val="0"/>
        </w:numP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10、报名时须携带以上资格证明材料原件及加盖公章复印件一套，资料不齐，报名将被拒绝；</w:t>
      </w:r>
    </w:p>
    <w:p>
      <w:pPr>
        <w:keepNext w:val="0"/>
        <w:keepLines w:val="0"/>
        <w:widowControl/>
        <w:suppressLineNumbers w:val="0"/>
        <w:ind w:firstLine="482" w:firstLineChars="200"/>
        <w:jc w:val="both"/>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三、采购标的需执行的国家相关标准、行业标准、地方标准或者其他标准、规范：</w:t>
      </w:r>
    </w:p>
    <w:p>
      <w:pPr>
        <w:pStyle w:val="2"/>
        <w:rPr>
          <w:rFonts w:hint="eastAsia" w:eastAsiaTheme="minorEastAsia"/>
          <w:sz w:val="24"/>
          <w:szCs w:val="24"/>
          <w:lang w:val="en-US" w:eastAsia="zh-CN"/>
        </w:rPr>
      </w:pPr>
      <w:r>
        <w:rPr>
          <w:rFonts w:hint="eastAsia" w:ascii="仿宋_GB2312" w:hAnsi="仿宋_GB2312" w:eastAsia="仿宋_GB2312" w:cs="仿宋_GB2312"/>
          <w:b w:val="0"/>
          <w:bCs w:val="0"/>
          <w:color w:val="000000"/>
          <w:kern w:val="0"/>
          <w:sz w:val="24"/>
          <w:szCs w:val="24"/>
          <w:lang w:val="en-US" w:eastAsia="zh-CN" w:bidi="ar"/>
        </w:rPr>
        <w:t>投标人所投货物均应符合国家标准。</w:t>
      </w:r>
    </w:p>
    <w:p>
      <w:pPr>
        <w:pStyle w:val="2"/>
        <w:rPr>
          <w:sz w:val="24"/>
          <w:szCs w:val="24"/>
          <w:lang w:val="en-US" w:eastAsia="zh-CN"/>
        </w:rPr>
      </w:pPr>
    </w:p>
    <w:p>
      <w:pPr>
        <w:keepNext w:val="0"/>
        <w:keepLines w:val="0"/>
        <w:widowControl/>
        <w:suppressLineNumbers w:val="0"/>
        <w:ind w:firstLine="482" w:firstLineChars="200"/>
        <w:jc w:val="both"/>
        <w:rPr>
          <w:rFonts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四、</w:t>
      </w:r>
      <w:r>
        <w:rPr>
          <w:rFonts w:ascii="仿宋_GB2312" w:hAnsi="仿宋_GB2312" w:eastAsia="仿宋_GB2312" w:cs="仿宋_GB2312"/>
          <w:b/>
          <w:bCs/>
          <w:color w:val="000000"/>
          <w:kern w:val="0"/>
          <w:sz w:val="24"/>
          <w:szCs w:val="24"/>
          <w:lang w:val="en-US" w:eastAsia="zh-CN" w:bidi="ar"/>
        </w:rPr>
        <w:t>采购实施计划</w:t>
      </w:r>
      <w:r>
        <w:rPr>
          <w:rFonts w:hint="eastAsia" w:ascii="仿宋_GB2312" w:hAnsi="仿宋_GB2312" w:eastAsia="仿宋_GB2312" w:cs="仿宋_GB2312"/>
          <w:b/>
          <w:bCs/>
          <w:color w:val="000000"/>
          <w:kern w:val="0"/>
          <w:sz w:val="24"/>
          <w:szCs w:val="24"/>
          <w:lang w:val="en-US" w:eastAsia="zh-CN" w:bidi="ar"/>
        </w:rPr>
        <w:t>主要内容</w:t>
      </w:r>
      <w:r>
        <w:rPr>
          <w:rFonts w:ascii="仿宋_GB2312" w:hAnsi="仿宋_GB2312" w:eastAsia="仿宋_GB2312" w:cs="仿宋_GB2312"/>
          <w:b/>
          <w:bCs/>
          <w:color w:val="000000"/>
          <w:kern w:val="0"/>
          <w:sz w:val="24"/>
          <w:szCs w:val="24"/>
          <w:lang w:val="en-US" w:eastAsia="zh-CN" w:bidi="ar"/>
        </w:rPr>
        <w:t>：</w:t>
      </w:r>
      <w:r>
        <w:rPr>
          <w:rFonts w:ascii="仿宋_GB2312" w:hAnsi="仿宋_GB2312" w:eastAsia="仿宋_GB2312" w:cs="仿宋_GB2312"/>
          <w:b w:val="0"/>
          <w:bCs w:val="0"/>
          <w:color w:val="000000"/>
          <w:kern w:val="0"/>
          <w:sz w:val="24"/>
          <w:szCs w:val="24"/>
          <w:lang w:val="en-US" w:eastAsia="zh-CN" w:bidi="ar"/>
        </w:rPr>
        <w:t xml:space="preserve"> </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1、采购内容：</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第一包：家具类；508200元</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第二包：厨房设备；571640元</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四包：班班通、活面机、切菜机、脱皮机、监控设备、安保设备、校园广播、区角柜、幼儿桌椅、图书架、办公桌椅、会议桌椅、电子琴、移动黑板、消毒柜、班级消毒柜、开水器带底座、办公电脑、A4打机复印一体、A3打印机、文件柜、办公室沙发、饮水机、洗衣机、玩具；500000元</w:t>
      </w:r>
    </w:p>
    <w:p>
      <w:pPr>
        <w:pStyle w:val="2"/>
        <w:rPr>
          <w:rFonts w:hint="eastAsia"/>
          <w:sz w:val="24"/>
          <w:szCs w:val="24"/>
          <w:lang w:val="en-US" w:eastAsia="zh-CN"/>
        </w:rPr>
      </w:pPr>
    </w:p>
    <w:p>
      <w:pPr>
        <w:keepNext w:val="0"/>
        <w:keepLines w:val="0"/>
        <w:widowControl/>
        <w:numPr>
          <w:ilvl w:val="0"/>
          <w:numId w:val="2"/>
        </w:numPr>
        <w:suppressLineNumbers w:val="0"/>
        <w:ind w:left="220" w:leftChars="0" w:firstLine="620" w:firstLineChars="0"/>
        <w:jc w:val="both"/>
        <w:rPr>
          <w:rFonts w:ascii="仿宋_GB2312" w:hAnsi="仿宋_GB2312" w:eastAsia="仿宋_GB2312" w:cs="仿宋_GB2312"/>
          <w:b/>
          <w:bCs/>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采购项目预（概）算、</w:t>
      </w:r>
    </w:p>
    <w:p>
      <w:pPr>
        <w:pStyle w:val="2"/>
        <w:numPr>
          <w:ilvl w:val="0"/>
          <w:numId w:val="0"/>
        </w:numPr>
        <w:rPr>
          <w:sz w:val="24"/>
          <w:szCs w:val="24"/>
          <w:lang w:val="en-US" w:eastAsia="zh-CN"/>
        </w:rPr>
      </w:pPr>
      <w:r>
        <w:rPr>
          <w:rFonts w:hint="eastAsia" w:ascii="仿宋_GB2312" w:hAnsi="仿宋_GB2312" w:eastAsia="仿宋_GB2312" w:cs="仿宋_GB2312"/>
          <w:b w:val="0"/>
          <w:bCs w:val="0"/>
          <w:color w:val="000000"/>
          <w:kern w:val="0"/>
          <w:sz w:val="24"/>
          <w:szCs w:val="24"/>
          <w:lang w:val="en-US" w:eastAsia="zh-CN" w:bidi="ar"/>
        </w:rPr>
        <w:t>总预算金额：1579840元。</w:t>
      </w:r>
    </w:p>
    <w:p>
      <w:pPr>
        <w:keepNext w:val="0"/>
        <w:keepLines w:val="0"/>
        <w:widowControl/>
        <w:numPr>
          <w:ilvl w:val="0"/>
          <w:numId w:val="2"/>
        </w:numPr>
        <w:suppressLineNumbers w:val="0"/>
        <w:ind w:left="220" w:leftChars="0" w:firstLine="620" w:firstLineChars="0"/>
        <w:jc w:val="both"/>
        <w:rPr>
          <w:rFonts w:hint="eastAsia" w:ascii="仿宋_GB2312" w:hAnsi="仿宋_GB2312" w:eastAsia="仿宋_GB2312" w:cs="仿宋_GB2312"/>
          <w:b/>
          <w:bCs/>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最高限价</w:t>
      </w:r>
      <w:r>
        <w:rPr>
          <w:rFonts w:hint="eastAsia" w:ascii="仿宋_GB2312" w:hAnsi="仿宋_GB2312" w:eastAsia="仿宋_GB2312" w:cs="仿宋_GB2312"/>
          <w:b/>
          <w:bCs/>
          <w:color w:val="000000"/>
          <w:kern w:val="0"/>
          <w:sz w:val="24"/>
          <w:szCs w:val="24"/>
          <w:lang w:val="en-US" w:eastAsia="zh-CN" w:bidi="ar"/>
        </w:rPr>
        <w:t>：</w:t>
      </w:r>
    </w:p>
    <w:p>
      <w:pPr>
        <w:pStyle w:val="2"/>
        <w:numPr>
          <w:ilvl w:val="0"/>
          <w:numId w:val="0"/>
        </w:numPr>
        <w:ind w:left="840" w:leftChars="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总预算金额：1579840元。</w:t>
      </w:r>
    </w:p>
    <w:p>
      <w:pPr>
        <w:keepNext w:val="0"/>
        <w:keepLines w:val="0"/>
        <w:widowControl/>
        <w:numPr>
          <w:ilvl w:val="0"/>
          <w:numId w:val="2"/>
        </w:numPr>
        <w:suppressLineNumbers w:val="0"/>
        <w:ind w:left="220" w:leftChars="0" w:firstLine="620" w:firstLineChars="0"/>
        <w:jc w:val="both"/>
        <w:rPr>
          <w:rFonts w:hint="eastAsia" w:ascii="仿宋_GB2312" w:hAnsi="仿宋_GB2312" w:eastAsia="仿宋_GB2312" w:cs="仿宋_GB2312"/>
          <w:b w:val="0"/>
          <w:bCs w:val="0"/>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开展采购活动的时间安排</w:t>
      </w:r>
      <w:r>
        <w:rPr>
          <w:rFonts w:hint="eastAsia" w:ascii="仿宋_GB2312" w:hAnsi="仿宋_GB2312" w:eastAsia="仿宋_GB2312" w:cs="仿宋_GB2312"/>
          <w:b/>
          <w:bCs/>
          <w:color w:val="000000"/>
          <w:kern w:val="0"/>
          <w:sz w:val="24"/>
          <w:szCs w:val="24"/>
          <w:lang w:val="en-US" w:eastAsia="zh-CN" w:bidi="ar"/>
        </w:rPr>
        <w:t>：</w:t>
      </w:r>
    </w:p>
    <w:p>
      <w:pPr>
        <w:pStyle w:val="2"/>
        <w:numPr>
          <w:ilvl w:val="0"/>
          <w:numId w:val="0"/>
        </w:numPr>
        <w:ind w:left="840" w:leftChars="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2021年11月19</w:t>
      </w:r>
      <w:bookmarkStart w:id="0" w:name="_GoBack"/>
      <w:bookmarkEnd w:id="0"/>
      <w:r>
        <w:rPr>
          <w:rFonts w:hint="eastAsia" w:ascii="仿宋_GB2312" w:hAnsi="仿宋_GB2312" w:eastAsia="仿宋_GB2312" w:cs="仿宋_GB2312"/>
          <w:b w:val="0"/>
          <w:bCs w:val="0"/>
          <w:color w:val="000000"/>
          <w:kern w:val="0"/>
          <w:sz w:val="24"/>
          <w:szCs w:val="24"/>
          <w:lang w:val="en-US" w:eastAsia="zh-CN" w:bidi="ar"/>
        </w:rPr>
        <w:t>日 上午11；00(北京时间)；</w:t>
      </w:r>
    </w:p>
    <w:p>
      <w:pPr>
        <w:keepNext w:val="0"/>
        <w:keepLines w:val="0"/>
        <w:widowControl/>
        <w:numPr>
          <w:ilvl w:val="0"/>
          <w:numId w:val="2"/>
        </w:numPr>
        <w:suppressLineNumbers w:val="0"/>
        <w:ind w:left="220" w:leftChars="0" w:firstLine="620" w:firstLineChars="0"/>
        <w:jc w:val="both"/>
        <w:rPr>
          <w:rFonts w:hint="eastAsia" w:ascii="仿宋_GB2312" w:hAnsi="仿宋_GB2312" w:eastAsia="仿宋_GB2312" w:cs="仿宋_GB2312"/>
          <w:b w:val="0"/>
          <w:bCs w:val="0"/>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采购组织形式</w:t>
      </w:r>
      <w:r>
        <w:rPr>
          <w:rFonts w:hint="eastAsia" w:ascii="仿宋_GB2312" w:hAnsi="仿宋_GB2312" w:eastAsia="仿宋_GB2312" w:cs="仿宋_GB2312"/>
          <w:b/>
          <w:bCs/>
          <w:color w:val="000000"/>
          <w:kern w:val="0"/>
          <w:sz w:val="24"/>
          <w:szCs w:val="24"/>
          <w:lang w:val="en-US" w:eastAsia="zh-CN" w:bidi="ar"/>
        </w:rPr>
        <w:t>：</w:t>
      </w:r>
    </w:p>
    <w:p>
      <w:pPr>
        <w:pStyle w:val="2"/>
        <w:numPr>
          <w:ilvl w:val="0"/>
          <w:numId w:val="0"/>
        </w:numPr>
        <w:ind w:left="840" w:leftChars="0"/>
        <w:rPr>
          <w:rFonts w:hint="eastAsia"/>
          <w:sz w:val="24"/>
          <w:szCs w:val="24"/>
          <w:lang w:val="en-US" w:eastAsia="zh-CN"/>
        </w:rPr>
      </w:pPr>
      <w:r>
        <w:rPr>
          <w:rFonts w:ascii="仿宋_GB2312" w:hAnsi="仿宋_GB2312" w:eastAsia="仿宋_GB2312" w:cs="仿宋_GB2312"/>
          <w:b w:val="0"/>
          <w:bCs w:val="0"/>
          <w:color w:val="000000"/>
          <w:kern w:val="0"/>
          <w:sz w:val="24"/>
          <w:szCs w:val="24"/>
          <w:lang w:val="en-US" w:eastAsia="zh-CN" w:bidi="ar"/>
        </w:rPr>
        <w:t>分散采购-委托</w:t>
      </w:r>
      <w:r>
        <w:rPr>
          <w:rFonts w:hint="eastAsia" w:ascii="仿宋_GB2312" w:hAnsi="仿宋_GB2312" w:eastAsia="仿宋_GB2312" w:cs="仿宋_GB2312"/>
          <w:b w:val="0"/>
          <w:bCs w:val="0"/>
          <w:color w:val="000000"/>
          <w:kern w:val="0"/>
          <w:sz w:val="24"/>
          <w:szCs w:val="24"/>
          <w:lang w:val="en-US" w:eastAsia="zh-CN" w:bidi="ar"/>
        </w:rPr>
        <w:t>社会代理机构</w:t>
      </w:r>
    </w:p>
    <w:p>
      <w:pPr>
        <w:keepNext w:val="0"/>
        <w:keepLines w:val="0"/>
        <w:widowControl/>
        <w:numPr>
          <w:ilvl w:val="0"/>
          <w:numId w:val="2"/>
        </w:numPr>
        <w:suppressLineNumbers w:val="0"/>
        <w:ind w:left="220" w:leftChars="0" w:firstLine="620" w:firstLineChars="0"/>
        <w:jc w:val="both"/>
        <w:rPr>
          <w:rFonts w:hint="eastAsia" w:ascii="仿宋_GB2312" w:hAnsi="仿宋_GB2312" w:eastAsia="仿宋_GB2312" w:cs="仿宋_GB2312"/>
          <w:b/>
          <w:bCs/>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委托代理安排</w:t>
      </w:r>
      <w:r>
        <w:rPr>
          <w:rFonts w:hint="eastAsia" w:ascii="仿宋_GB2312" w:hAnsi="仿宋_GB2312" w:eastAsia="仿宋_GB2312" w:cs="仿宋_GB2312"/>
          <w:b/>
          <w:bCs/>
          <w:color w:val="000000"/>
          <w:kern w:val="0"/>
          <w:sz w:val="24"/>
          <w:szCs w:val="24"/>
          <w:lang w:val="en-US" w:eastAsia="zh-CN" w:bidi="ar"/>
        </w:rPr>
        <w:t>：</w:t>
      </w:r>
    </w:p>
    <w:p>
      <w:pPr>
        <w:pStyle w:val="2"/>
        <w:numPr>
          <w:ilvl w:val="0"/>
          <w:numId w:val="0"/>
        </w:numPr>
        <w:ind w:left="840" w:leftChars="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新疆方泰招标代理有限公司</w:t>
      </w:r>
    </w:p>
    <w:p>
      <w:pPr>
        <w:keepNext w:val="0"/>
        <w:keepLines w:val="0"/>
        <w:widowControl/>
        <w:numPr>
          <w:ilvl w:val="0"/>
          <w:numId w:val="2"/>
        </w:numPr>
        <w:suppressLineNumbers w:val="0"/>
        <w:ind w:left="220" w:leftChars="0" w:firstLine="620" w:firstLineChars="0"/>
        <w:jc w:val="both"/>
        <w:rPr>
          <w:rFonts w:hint="eastAsia" w:ascii="仿宋_GB2312" w:hAnsi="仿宋_GB2312" w:eastAsia="仿宋_GB2312" w:cs="仿宋_GB2312"/>
          <w:b w:val="0"/>
          <w:bCs w:val="0"/>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采购包划分与合同分包</w:t>
      </w:r>
      <w:r>
        <w:rPr>
          <w:rFonts w:hint="eastAsia" w:ascii="仿宋_GB2312" w:hAnsi="仿宋_GB2312" w:eastAsia="仿宋_GB2312" w:cs="仿宋_GB2312"/>
          <w:b/>
          <w:bCs/>
          <w:color w:val="000000"/>
          <w:kern w:val="0"/>
          <w:sz w:val="24"/>
          <w:szCs w:val="24"/>
          <w:lang w:val="en-US" w:eastAsia="zh-CN" w:bidi="ar"/>
        </w:rPr>
        <w:t>：</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第一包：家具类；508200元</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第二包：厨房设备；571640元</w:t>
      </w:r>
    </w:p>
    <w:p>
      <w:pPr>
        <w:widowControl/>
        <w:shd w:val="clear" w:color="auto" w:fill="FFFFFF"/>
        <w:snapToGrid w:val="0"/>
        <w:spacing w:line="440" w:lineRule="exact"/>
        <w:ind w:firstLine="480" w:firstLineChars="200"/>
        <w:jc w:val="left"/>
        <w:rPr>
          <w:rFonts w:hint="eastAsia"/>
          <w:sz w:val="24"/>
          <w:szCs w:val="24"/>
          <w:lang w:val="en-US" w:eastAsia="zh-CN"/>
        </w:rPr>
      </w:pPr>
      <w:r>
        <w:rPr>
          <w:rFonts w:hint="eastAsia" w:ascii="仿宋_GB2312" w:hAnsi="仿宋_GB2312" w:eastAsia="仿宋_GB2312" w:cs="仿宋_GB2312"/>
          <w:b w:val="0"/>
          <w:bCs w:val="0"/>
          <w:color w:val="000000"/>
          <w:kern w:val="0"/>
          <w:sz w:val="24"/>
          <w:szCs w:val="24"/>
          <w:lang w:val="en-US" w:eastAsia="zh-CN" w:bidi="ar"/>
        </w:rPr>
        <w:t>第四包：班班通、活面机、切菜机、脱皮机、监控设备、安保设备、校园广播、区角柜、幼儿桌椅、图书架、办公桌椅、会议桌椅、电子琴、移动黑板、消毒柜、班级消毒柜、开水器带底座、办公电脑、A4打机复印一体、A3打印机、文件柜、办公室沙发、饮水机、洗衣机、玩具；500000元</w:t>
      </w:r>
    </w:p>
    <w:p>
      <w:pPr>
        <w:keepNext w:val="0"/>
        <w:keepLines w:val="0"/>
        <w:widowControl/>
        <w:numPr>
          <w:ilvl w:val="0"/>
          <w:numId w:val="2"/>
        </w:numPr>
        <w:suppressLineNumbers w:val="0"/>
        <w:ind w:left="220" w:leftChars="0" w:firstLine="620" w:firstLineChars="0"/>
        <w:jc w:val="both"/>
        <w:rPr>
          <w:rFonts w:hint="eastAsia" w:ascii="仿宋_GB2312" w:hAnsi="仿宋_GB2312" w:eastAsia="仿宋_GB2312" w:cs="仿宋_GB2312"/>
          <w:b w:val="0"/>
          <w:bCs w:val="0"/>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采购方式</w:t>
      </w:r>
      <w:r>
        <w:rPr>
          <w:rFonts w:hint="eastAsia" w:ascii="仿宋_GB2312" w:hAnsi="仿宋_GB2312" w:eastAsia="仿宋_GB2312" w:cs="仿宋_GB2312"/>
          <w:b/>
          <w:bCs/>
          <w:color w:val="000000"/>
          <w:kern w:val="0"/>
          <w:sz w:val="24"/>
          <w:szCs w:val="24"/>
          <w:lang w:val="en-US" w:eastAsia="zh-CN" w:bidi="ar"/>
        </w:rPr>
        <w:t>：</w:t>
      </w:r>
    </w:p>
    <w:p>
      <w:pPr>
        <w:keepNext w:val="0"/>
        <w:keepLines w:val="0"/>
        <w:widowControl/>
        <w:suppressLineNumbers w:val="0"/>
        <w:ind w:firstLine="480" w:firstLineChars="200"/>
        <w:jc w:val="both"/>
        <w:rPr>
          <w:sz w:val="24"/>
          <w:szCs w:val="24"/>
          <w:lang w:val="en-US" w:eastAsia="zh-CN"/>
        </w:rPr>
      </w:pPr>
      <w:r>
        <w:rPr>
          <w:rFonts w:hint="eastAsia" w:ascii="仿宋_GB2312" w:hAnsi="仿宋_GB2312" w:eastAsia="仿宋_GB2312" w:cs="仿宋_GB2312"/>
          <w:b w:val="0"/>
          <w:bCs w:val="0"/>
          <w:color w:val="000000"/>
          <w:kern w:val="0"/>
          <w:sz w:val="24"/>
          <w:szCs w:val="24"/>
          <w:lang w:val="en-US" w:eastAsia="zh-CN" w:bidi="ar"/>
        </w:rPr>
        <w:t>公开招标</w:t>
      </w:r>
    </w:p>
    <w:p>
      <w:pPr>
        <w:keepNext w:val="0"/>
        <w:keepLines w:val="0"/>
        <w:widowControl/>
        <w:numPr>
          <w:ilvl w:val="0"/>
          <w:numId w:val="2"/>
        </w:numPr>
        <w:suppressLineNumbers w:val="0"/>
        <w:ind w:left="220" w:leftChars="0" w:firstLine="620" w:firstLineChars="0"/>
        <w:jc w:val="both"/>
        <w:rPr>
          <w:rFonts w:hint="eastAsia" w:ascii="仿宋_GB2312" w:hAnsi="仿宋_GB2312" w:eastAsia="仿宋_GB2312" w:cs="仿宋_GB2312"/>
          <w:b/>
          <w:bCs/>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竞争范围</w:t>
      </w:r>
      <w:r>
        <w:rPr>
          <w:rFonts w:hint="eastAsia" w:ascii="仿宋_GB2312" w:hAnsi="仿宋_GB2312" w:eastAsia="仿宋_GB2312" w:cs="仿宋_GB2312"/>
          <w:b/>
          <w:bCs/>
          <w:color w:val="000000"/>
          <w:kern w:val="0"/>
          <w:sz w:val="24"/>
          <w:szCs w:val="24"/>
          <w:lang w:val="en-US" w:eastAsia="zh-CN" w:bidi="ar"/>
        </w:rPr>
        <w:t>：</w:t>
      </w:r>
    </w:p>
    <w:p>
      <w:pPr>
        <w:pStyle w:val="2"/>
        <w:numPr>
          <w:ilvl w:val="0"/>
          <w:numId w:val="0"/>
        </w:numPr>
        <w:ind w:left="840" w:leftChars="0"/>
        <w:rPr>
          <w:sz w:val="24"/>
          <w:szCs w:val="24"/>
          <w:lang w:val="en-US" w:eastAsia="zh-CN"/>
        </w:rPr>
      </w:pPr>
      <w:r>
        <w:rPr>
          <w:rFonts w:hint="eastAsia" w:ascii="仿宋_GB2312" w:hAnsi="仿宋_GB2312" w:eastAsia="仿宋_GB2312" w:cs="仿宋_GB2312"/>
          <w:b w:val="0"/>
          <w:bCs w:val="0"/>
          <w:color w:val="000000"/>
          <w:kern w:val="0"/>
          <w:sz w:val="24"/>
          <w:szCs w:val="24"/>
          <w:lang w:val="en-US" w:eastAsia="zh-CN" w:bidi="ar"/>
        </w:rPr>
        <w:t>全国</w:t>
      </w:r>
    </w:p>
    <w:p>
      <w:pPr>
        <w:keepNext w:val="0"/>
        <w:keepLines w:val="0"/>
        <w:widowControl/>
        <w:numPr>
          <w:ilvl w:val="0"/>
          <w:numId w:val="2"/>
        </w:numPr>
        <w:suppressLineNumbers w:val="0"/>
        <w:ind w:left="220" w:leftChars="0" w:firstLine="620" w:firstLineChars="0"/>
        <w:jc w:val="both"/>
        <w:rPr>
          <w:rFonts w:hint="eastAsia" w:ascii="仿宋_GB2312" w:hAnsi="仿宋_GB2312" w:eastAsia="仿宋_GB2312" w:cs="仿宋_GB2312"/>
          <w:b w:val="0"/>
          <w:bCs w:val="0"/>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评审规则</w:t>
      </w:r>
      <w:r>
        <w:rPr>
          <w:rFonts w:hint="eastAsia" w:ascii="仿宋_GB2312" w:hAnsi="仿宋_GB2312" w:eastAsia="仿宋_GB2312" w:cs="仿宋_GB2312"/>
          <w:b w:val="0"/>
          <w:bCs w:val="0"/>
          <w:color w:val="000000"/>
          <w:kern w:val="0"/>
          <w:sz w:val="24"/>
          <w:szCs w:val="24"/>
          <w:lang w:val="en-US" w:eastAsia="zh-CN" w:bidi="ar"/>
        </w:rPr>
        <w:t>：</w:t>
      </w:r>
    </w:p>
    <w:p>
      <w:pPr>
        <w:keepNext w:val="0"/>
        <w:keepLines w:val="0"/>
        <w:widowControl/>
        <w:suppressLineNumbers w:val="0"/>
        <w:ind w:firstLine="480" w:firstLineChars="200"/>
        <w:jc w:val="both"/>
        <w:rPr>
          <w:sz w:val="24"/>
          <w:szCs w:val="24"/>
          <w:lang w:val="en-US" w:eastAsia="zh-CN"/>
        </w:rPr>
      </w:pPr>
      <w:r>
        <w:rPr>
          <w:rFonts w:ascii="仿宋_GB2312" w:hAnsi="仿宋_GB2312" w:eastAsia="仿宋_GB2312" w:cs="仿宋_GB2312"/>
          <w:b w:val="0"/>
          <w:bCs w:val="0"/>
          <w:color w:val="000000"/>
          <w:kern w:val="0"/>
          <w:sz w:val="24"/>
          <w:szCs w:val="24"/>
          <w:lang w:val="en-US" w:eastAsia="zh-CN" w:bidi="ar"/>
        </w:rPr>
        <w:t>评审规则</w:t>
      </w:r>
      <w:r>
        <w:rPr>
          <w:rFonts w:hint="eastAsia" w:ascii="仿宋_GB2312" w:hAnsi="仿宋_GB2312" w:eastAsia="仿宋_GB2312" w:cs="仿宋_GB2312"/>
          <w:b w:val="0"/>
          <w:bCs w:val="0"/>
          <w:color w:val="000000"/>
          <w:kern w:val="0"/>
          <w:sz w:val="24"/>
          <w:szCs w:val="24"/>
          <w:lang w:val="en-US" w:eastAsia="zh-CN" w:bidi="ar"/>
        </w:rPr>
        <w:t>：本项目评标办法采用综合评标价法，将依法组建不少于 5 人组成的评标委员会，负责本项目的评标工作。评标委员会按照“公平、公正、科学、择优”的原则，评价参加本次招标的投标供应商所提供的产品价格、性能、质量、服务及其投标文件的符合性及响应性。</w:t>
      </w:r>
    </w:p>
    <w:p>
      <w:pPr>
        <w:keepNext w:val="0"/>
        <w:keepLines w:val="0"/>
        <w:widowControl/>
        <w:suppressLineNumbers w:val="0"/>
        <w:ind w:firstLine="482" w:firstLineChars="200"/>
        <w:jc w:val="both"/>
        <w:rPr>
          <w:rFonts w:hint="default"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五、采购标的内容、数量，包括技术要求和商务要求：</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1、</w:t>
      </w:r>
      <w:r>
        <w:rPr>
          <w:rFonts w:ascii="仿宋_GB2312" w:hAnsi="仿宋_GB2312" w:eastAsia="仿宋_GB2312" w:cs="仿宋_GB2312"/>
          <w:b w:val="0"/>
          <w:bCs w:val="0"/>
          <w:color w:val="auto"/>
          <w:kern w:val="0"/>
          <w:sz w:val="24"/>
          <w:szCs w:val="24"/>
          <w:lang w:val="en-US" w:eastAsia="zh-CN" w:bidi="ar"/>
        </w:rPr>
        <w:t>技术要求</w:t>
      </w:r>
      <w:r>
        <w:rPr>
          <w:rFonts w:hint="eastAsia" w:ascii="仿宋_GB2312" w:hAnsi="仿宋_GB2312" w:eastAsia="仿宋_GB2312" w:cs="仿宋_GB2312"/>
          <w:b w:val="0"/>
          <w:bCs w:val="0"/>
          <w:color w:val="auto"/>
          <w:kern w:val="0"/>
          <w:sz w:val="24"/>
          <w:szCs w:val="24"/>
          <w:lang w:val="en-US" w:eastAsia="zh-CN" w:bidi="ar"/>
        </w:rPr>
        <w:t>如下：</w:t>
      </w:r>
    </w:p>
    <w:p>
      <w:pPr>
        <w:keepNext w:val="0"/>
        <w:keepLines w:val="0"/>
        <w:widowControl/>
        <w:suppressLineNumbers w:val="0"/>
        <w:ind w:firstLine="480" w:firstLineChars="200"/>
        <w:jc w:val="both"/>
        <w:rPr>
          <w:rFonts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（1）</w:t>
      </w:r>
      <w:r>
        <w:rPr>
          <w:rFonts w:ascii="仿宋_GB2312" w:hAnsi="仿宋_GB2312" w:eastAsia="仿宋_GB2312" w:cs="仿宋_GB2312"/>
          <w:b w:val="0"/>
          <w:bCs w:val="0"/>
          <w:color w:val="auto"/>
          <w:kern w:val="0"/>
          <w:sz w:val="24"/>
          <w:szCs w:val="24"/>
          <w:lang w:val="en-US" w:eastAsia="zh-CN" w:bidi="ar"/>
        </w:rPr>
        <w:t>采购标的的功能和质量要求，包括性能</w:t>
      </w:r>
      <w:r>
        <w:rPr>
          <w:rFonts w:hint="eastAsia" w:ascii="仿宋_GB2312" w:hAnsi="仿宋_GB2312" w:eastAsia="仿宋_GB2312" w:cs="仿宋_GB2312"/>
          <w:b w:val="0"/>
          <w:bCs w:val="0"/>
          <w:color w:val="auto"/>
          <w:kern w:val="0"/>
          <w:sz w:val="24"/>
          <w:szCs w:val="24"/>
          <w:lang w:val="en-US" w:eastAsia="zh-CN" w:bidi="ar"/>
        </w:rPr>
        <w:t>、</w:t>
      </w:r>
      <w:r>
        <w:rPr>
          <w:rFonts w:ascii="仿宋_GB2312" w:hAnsi="仿宋_GB2312" w:eastAsia="仿宋_GB2312" w:cs="仿宋_GB2312"/>
          <w:b w:val="0"/>
          <w:bCs w:val="0"/>
          <w:color w:val="auto"/>
          <w:kern w:val="0"/>
          <w:sz w:val="24"/>
          <w:szCs w:val="24"/>
          <w:lang w:val="en-US" w:eastAsia="zh-CN" w:bidi="ar"/>
        </w:rPr>
        <w:t>材料、结构、外观、安全，或者服务内容和标准等。</w:t>
      </w:r>
      <w:r>
        <w:rPr>
          <w:rFonts w:hint="eastAsia" w:ascii="仿宋_GB2312" w:hAnsi="仿宋_GB2312" w:eastAsia="仿宋_GB2312" w:cs="仿宋_GB2312"/>
          <w:b w:val="0"/>
          <w:bCs w:val="0"/>
          <w:color w:val="auto"/>
          <w:kern w:val="0"/>
          <w:sz w:val="24"/>
          <w:szCs w:val="24"/>
          <w:lang w:val="en-US" w:eastAsia="zh-CN" w:bidi="ar"/>
        </w:rPr>
        <w:t>（详细的技术参数）</w:t>
      </w:r>
      <w:r>
        <w:rPr>
          <w:rFonts w:ascii="仿宋_GB2312" w:hAnsi="仿宋_GB2312" w:eastAsia="仿宋_GB2312" w:cs="仿宋_GB2312"/>
          <w:b w:val="0"/>
          <w:bCs w:val="0"/>
          <w:color w:val="auto"/>
          <w:kern w:val="0"/>
          <w:sz w:val="24"/>
          <w:szCs w:val="24"/>
          <w:lang w:val="en-US" w:eastAsia="zh-CN" w:bidi="ar"/>
        </w:rPr>
        <w:t xml:space="preserve"> </w:t>
      </w:r>
    </w:p>
    <w:p>
      <w:pPr>
        <w:spacing w:line="300" w:lineRule="auto"/>
        <w:jc w:val="center"/>
        <w:outlineLvl w:val="0"/>
        <w:rPr>
          <w:rFonts w:ascii="仿宋" w:hAnsi="仿宋" w:eastAsia="仿宋" w:cs="仿宋"/>
          <w:b/>
          <w:bCs/>
          <w:color w:val="FF0000"/>
          <w:sz w:val="36"/>
        </w:rPr>
      </w:pPr>
      <w:r>
        <w:rPr>
          <w:rFonts w:hint="eastAsia" w:ascii="仿宋" w:hAnsi="仿宋" w:eastAsia="仿宋" w:cs="仿宋"/>
          <w:b/>
          <w:bCs/>
          <w:color w:val="000000"/>
          <w:sz w:val="44"/>
        </w:rPr>
        <w:t>货物采购清单</w:t>
      </w:r>
    </w:p>
    <w:p>
      <w:pPr>
        <w:tabs>
          <w:tab w:val="left" w:pos="900"/>
        </w:tabs>
        <w:snapToGrid w:val="0"/>
        <w:spacing w:line="264" w:lineRule="auto"/>
        <w:jc w:val="center"/>
        <w:rPr>
          <w:rFonts w:hint="eastAsia" w:eastAsia="宋体"/>
          <w:szCs w:val="28"/>
          <w:lang w:eastAsia="zh-CN"/>
        </w:rPr>
      </w:pPr>
      <w:r>
        <w:rPr>
          <w:rFonts w:hint="eastAsia"/>
          <w:b/>
          <w:bCs/>
          <w:szCs w:val="28"/>
          <w:lang w:val="en-US" w:eastAsia="zh-CN"/>
        </w:rPr>
        <w:t>第一包家具类</w:t>
      </w:r>
      <w:r>
        <w:rPr>
          <w:rFonts w:hint="eastAsia"/>
          <w:b/>
          <w:bCs/>
          <w:szCs w:val="28"/>
        </w:rPr>
        <w:t>参数</w:t>
      </w:r>
      <w:r>
        <w:rPr>
          <w:rFonts w:hint="eastAsia"/>
          <w:b/>
          <w:bCs/>
          <w:szCs w:val="28"/>
          <w:lang w:eastAsia="zh-CN"/>
        </w:rPr>
        <w:t>（一批）</w:t>
      </w:r>
    </w:p>
    <w:p>
      <w:pPr>
        <w:rPr>
          <w:rFonts w:hint="eastAsia" w:ascii="仿宋" w:hAnsi="仿宋" w:eastAsia="仿宋" w:cs="仿宋"/>
          <w:kern w:val="0"/>
          <w:sz w:val="21"/>
          <w:szCs w:val="21"/>
          <w:lang w:val="en-US" w:eastAsia="zh-CN" w:bidi="ar-SA"/>
        </w:rPr>
      </w:pPr>
      <w:r>
        <w:rPr>
          <w:rFonts w:hint="eastAsia" w:ascii="仿宋" w:hAnsi="仿宋" w:eastAsia="仿宋" w:cs="仿宋"/>
          <w:b/>
          <w:bCs/>
          <w:kern w:val="0"/>
          <w:sz w:val="24"/>
          <w:szCs w:val="24"/>
          <w:lang w:val="en-US" w:eastAsia="zh-CN" w:bidi="ar-SA"/>
        </w:rPr>
        <w:t>1.</w:t>
      </w:r>
      <w:r>
        <w:rPr>
          <w:rFonts w:hint="eastAsia" w:ascii="仿宋" w:hAnsi="仿宋" w:eastAsia="仿宋" w:cs="仿宋"/>
          <w:kern w:val="0"/>
          <w:sz w:val="21"/>
          <w:szCs w:val="21"/>
          <w:lang w:val="en-US" w:eastAsia="zh-CN" w:bidi="ar-SA"/>
        </w:rPr>
        <w:t xml:space="preserve">幼儿桌椅500套：儿童塑料六人桌，配套四把幼儿靠背椅。精选环保PE塑料，桌子尺寸120cm*60cm*50cm，桌腿材质精选钢管+防磨烤漆ABS底脚，钢管坚硬，抗压耐震，桌脚黑色脚套防滑保持平衡。桌面采用磨砂质感工艺，耐脏防刮花，环保无毒，选用圆角设计，光滑倒角，贴心安全，防碰防撞，减少孩子玩耍时触碰桌角的伤害，桌面背部凹槽加强设计，钢架加固，增加桌子的承重力，即使重压也不易变形，板材加厚，坚固耐用，螺丝设计，安装方便快捷  </w:t>
      </w:r>
      <w:r>
        <w:rPr>
          <w:rFonts w:hint="eastAsia" w:ascii="仿宋" w:hAnsi="仿宋" w:eastAsia="仿宋" w:cs="仿宋"/>
          <w:b/>
          <w:bCs/>
          <w:kern w:val="0"/>
          <w:sz w:val="24"/>
          <w:szCs w:val="24"/>
          <w:lang w:val="en-US" w:eastAsia="zh-CN" w:bidi="ar-SA"/>
        </w:rPr>
        <w:t>2.</w:t>
      </w:r>
      <w:r>
        <w:rPr>
          <w:rFonts w:hint="eastAsia" w:ascii="仿宋" w:hAnsi="仿宋" w:eastAsia="仿宋" w:cs="仿宋"/>
          <w:kern w:val="0"/>
          <w:sz w:val="21"/>
          <w:szCs w:val="21"/>
          <w:lang w:val="en-US" w:eastAsia="zh-CN" w:bidi="ar-SA"/>
        </w:rPr>
        <w:t xml:space="preserve">八门衣柜30套：八门衣柜规格：铁质衣柜灰白色。1850*900*450mm.四层，材质厚度0.7mm，八开门。有数控通风口，合金把手；暗锁，净重不少于45kg。所有面板满焊不留痕迹，八人用，左边独立上锁且为暗锁，内设独立标签，柜门严实，结构合理，整体牢固移动不变形，边角圆滑，外观光洁、明暗双锁，  </w:t>
      </w:r>
      <w:r>
        <w:rPr>
          <w:rFonts w:hint="eastAsia" w:ascii="仿宋" w:hAnsi="仿宋" w:eastAsia="仿宋" w:cs="仿宋"/>
          <w:b/>
          <w:bCs/>
          <w:kern w:val="0"/>
          <w:sz w:val="21"/>
          <w:szCs w:val="21"/>
          <w:lang w:val="en-US" w:eastAsia="zh-CN" w:bidi="ar-SA"/>
        </w:rPr>
        <w:t>3.</w:t>
      </w:r>
      <w:r>
        <w:rPr>
          <w:rFonts w:hint="eastAsia" w:ascii="仿宋" w:hAnsi="仿宋" w:eastAsia="仿宋" w:cs="仿宋"/>
          <w:kern w:val="0"/>
          <w:sz w:val="21"/>
          <w:szCs w:val="21"/>
          <w:lang w:val="en-US" w:eastAsia="zh-CN" w:bidi="ar-SA"/>
        </w:rPr>
        <w:t xml:space="preserve">文件柜30套：宽850*深350*高1800mm；裸板厚度不低于0.8mm，规格为双扇全玻璃门。（1）产品均采用武钢优质冷轧板轻钣金流水线精工而成，耐压、强度大、抗冲击不易变形。（2）喷塑材料采用绿色环保型，对人体及周围环境不产生危害，无毒、无副作用，使用时无异味。（3）连接件、支撑加固辅件耐磨耐压，硬度满足承重要求。（4）扣手选用优质材料，环保、耐磨、触摸面光滑，边角无刺尖。钢制仪器柜制作工艺；  </w:t>
      </w:r>
      <w:r>
        <w:rPr>
          <w:rFonts w:hint="eastAsia" w:ascii="仿宋" w:hAnsi="仿宋" w:eastAsia="仿宋" w:cs="仿宋"/>
          <w:b/>
          <w:bCs/>
          <w:kern w:val="0"/>
          <w:sz w:val="21"/>
          <w:szCs w:val="21"/>
          <w:lang w:val="en-US" w:eastAsia="zh-CN" w:bidi="ar-SA"/>
        </w:rPr>
        <w:t>4.</w:t>
      </w:r>
      <w:r>
        <w:rPr>
          <w:rFonts w:hint="eastAsia" w:ascii="仿宋" w:hAnsi="仿宋" w:eastAsia="仿宋" w:cs="仿宋"/>
          <w:kern w:val="0"/>
          <w:sz w:val="21"/>
          <w:szCs w:val="21"/>
          <w:lang w:val="en-US" w:eastAsia="zh-CN" w:bidi="ar-SA"/>
        </w:rPr>
        <w:t xml:space="preserve">办公室沙发3套：5人座的办公室沙发：1800*650*750单人座尺寸：650*650*750 。4人座的（1）、面料:选用优质环保皮(1.0mm厚),经液态浸色及防潮、防污等工艺处理,皮面更加柔软舒适光泽持久性；（2）、辅料:采用优质环保的PU成型 发泡高密度海绵,表面有一层保护面,可防氧化防碎经过HD测试永不变形  （3）、框架：均采用椭圆形优质管材，高频无缝焊接，外观静电环保喷油，颜色为闪银，镀铬四脚或弓形脚，带扶手，颜色选大茶几，1200*600*450，高密板，优质0.6mm胡桃木皮色纹理自然，该木皮纹路清晰、结构均匀、色泽美观。油漆：选用符合GB18581-2001标准，透明度高、色泽美观不变色、耐热耐磨性强，该漆干燥迅速、附着力强环保聚酯漆，半哑光封闭处理。优质五金件，配件紧密拼接，封边细腻线条均匀。  </w:t>
      </w:r>
      <w:r>
        <w:rPr>
          <w:rFonts w:hint="eastAsia" w:ascii="仿宋" w:hAnsi="仿宋" w:eastAsia="仿宋" w:cs="仿宋"/>
          <w:b/>
          <w:bCs/>
          <w:kern w:val="0"/>
          <w:sz w:val="21"/>
          <w:szCs w:val="21"/>
          <w:lang w:val="en-US" w:eastAsia="zh-CN" w:bidi="ar-SA"/>
        </w:rPr>
        <w:t>5.</w:t>
      </w:r>
      <w:r>
        <w:rPr>
          <w:rFonts w:hint="eastAsia" w:ascii="仿宋" w:hAnsi="仿宋" w:eastAsia="仿宋" w:cs="仿宋"/>
          <w:kern w:val="0"/>
          <w:sz w:val="21"/>
          <w:szCs w:val="21"/>
          <w:lang w:val="en-US" w:eastAsia="zh-CN" w:bidi="ar-SA"/>
        </w:rPr>
        <w:t xml:space="preserve">幼儿衣柜48套：幼儿衣柜160*45*100cm，实木三隔断  </w:t>
      </w:r>
      <w:r>
        <w:rPr>
          <w:rFonts w:hint="eastAsia" w:ascii="仿宋" w:hAnsi="仿宋" w:eastAsia="仿宋" w:cs="仿宋"/>
          <w:b/>
          <w:bCs/>
          <w:kern w:val="0"/>
          <w:sz w:val="21"/>
          <w:szCs w:val="21"/>
          <w:lang w:val="en-US" w:eastAsia="zh-CN" w:bidi="ar-SA"/>
        </w:rPr>
        <w:t>6</w:t>
      </w:r>
      <w:r>
        <w:rPr>
          <w:rFonts w:hint="eastAsia" w:ascii="仿宋" w:hAnsi="仿宋" w:eastAsia="仿宋" w:cs="仿宋"/>
          <w:kern w:val="0"/>
          <w:sz w:val="21"/>
          <w:szCs w:val="21"/>
          <w:lang w:val="en-US" w:eastAsia="zh-CN" w:bidi="ar-SA"/>
        </w:rPr>
        <w:t xml:space="preserve">.幼儿鞋柜48套：通体材质厚度：18mm樟子松（拼板），经防虫、防腐等化学处1200*220*350，产品外形尺寸的极限偏差宽±2mm、深±2mm、高±2mm，12格双层，单个格子尺寸：180*200*120，免费质保5年，整体结构为榫卯结构，不可拆装。油漆采用品牌环保聚脂油漆，经十二道工序处理，五底三面工艺。漆膜硬度达2~3H之间4.区角柜36套：双面、实木材质材采用优质木材，经防潮、防虫高温、脱脂保色处理，（含水率9%-12%）。油漆采用品牌环保聚脂油漆，经十二道工序处理，五底三面工艺。漆膜硬度达2~3H之间。规格：80*40*90cm；免费质保5年  </w:t>
      </w:r>
      <w:r>
        <w:rPr>
          <w:rFonts w:hint="eastAsia" w:ascii="仿宋" w:hAnsi="仿宋" w:eastAsia="仿宋" w:cs="仿宋"/>
          <w:b/>
          <w:bCs/>
          <w:kern w:val="0"/>
          <w:sz w:val="21"/>
          <w:szCs w:val="21"/>
          <w:lang w:val="en-US" w:eastAsia="zh-CN" w:bidi="ar-SA"/>
        </w:rPr>
        <w:t>7</w:t>
      </w:r>
      <w:r>
        <w:rPr>
          <w:rFonts w:hint="eastAsia" w:ascii="仿宋" w:hAnsi="仿宋" w:eastAsia="仿宋" w:cs="仿宋"/>
          <w:kern w:val="0"/>
          <w:sz w:val="21"/>
          <w:szCs w:val="21"/>
          <w:lang w:val="en-US" w:eastAsia="zh-CN" w:bidi="ar-SA"/>
        </w:rPr>
        <w:t xml:space="preserve">.图书架36套：通体材质厚度：18mm樟子松（拼板），经防虫、防腐等化学处理；规格：80*40*90cm产品外形尺寸的极限偏差宽±2mm、深±2mm、高±2mm，油漆采用品牌环保聚脂油漆，经十二道工序处理，五底三面工艺。漆膜硬度达2~3H之间。免费质保5年，整体结构为榫卯结构，不可拆装  </w:t>
      </w:r>
      <w:r>
        <w:rPr>
          <w:rFonts w:hint="eastAsia" w:ascii="仿宋" w:hAnsi="仿宋" w:eastAsia="仿宋" w:cs="仿宋"/>
          <w:b/>
          <w:bCs/>
          <w:kern w:val="0"/>
          <w:sz w:val="21"/>
          <w:szCs w:val="21"/>
          <w:lang w:val="en-US" w:eastAsia="zh-CN" w:bidi="ar-SA"/>
        </w:rPr>
        <w:t>8.</w:t>
      </w:r>
      <w:r>
        <w:rPr>
          <w:rFonts w:hint="eastAsia" w:ascii="仿宋" w:hAnsi="仿宋" w:eastAsia="仿宋" w:cs="仿宋"/>
          <w:kern w:val="0"/>
          <w:sz w:val="21"/>
          <w:szCs w:val="21"/>
          <w:lang w:val="en-US" w:eastAsia="zh-CN" w:bidi="ar-SA"/>
        </w:rPr>
        <w:t>办公桌椅66套：办公桌：1基材：高密板：桌面：140CM*70CM*75CM，厚度大于6CM，左侧柜子32*50cm单门31.5*48.5.1.5cm,平板拉手，带锁子，门与柜立柱连接，右侧柜子48*31.5*1.5mm.，3个抽屉共用一把锁，平板拉口。左右板子厚度1.5CM，拉手面板两块木板合成。中间抽屉59*41cm锁面板两块木板合成。抽屉面板1.5cm ,底板厚度1.5CM，背面板厚度1.5CM，60*60CM下方离地面8.5CM，上方离地面4CM。（整体颜色偏亮色）、办公椅子： 桌子规格规格：颜色：红咖色，材质：实木，韩皮，规格：椅面不小于45cm×45cm，椅面离地44cm，椅靠离地约90cm、腿及大横撑不小于5*3CM.坐垫及靠背厚度不少于3公分。；进口环保清面亮光漆，三底两面，涂膜硬度3H以上，漆膜表面无尘粒气泡，渣点，边缘及立面无流挂现象。漆膜附着力1级，耐磨2000转C1级，光泽N级，能长久保持漆面。产品木材为烘干板材，符合GB18584-2001，整体结构为榫卯结构，不可拆装。</w:t>
      </w:r>
    </w:p>
    <w:p>
      <w:pPr>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9、</w:t>
      </w:r>
      <w:r>
        <w:rPr>
          <w:rFonts w:hint="eastAsia" w:ascii="仿宋" w:hAnsi="仿宋" w:eastAsia="仿宋" w:cs="仿宋"/>
          <w:kern w:val="0"/>
          <w:sz w:val="21"/>
          <w:szCs w:val="21"/>
          <w:lang w:val="en-US" w:eastAsia="zh-CN" w:bidi="ar-SA"/>
        </w:rPr>
        <w:t>会议桌椅150套：双人会议条桌：（1）每套会议条桌两人座位、两抽屉，面板前置凸起条；尺寸：不小于1200*400*750MM;面及侧面厚度不小于2.5CM,基材：采用国家环保E1级高密度板，其原材料树种一级，防虫、防腐、强度高、韧性好、不变形、比重合理，达到国际钉力测试标准。（2）表面：采用AAA级木皮贴面，厚度为0.6mm，实木封边,表面平整，平整度0.06mm，木皮与实木封边拼接紧密,外表结合处缝隙小于0.1mm，线条均匀整齐，转角过度顺畅，整套产品或同批产品木材纹理，颜色基本一致；（3） 油漆：环保油漆，涂膜硬度3H以上，漆膜表面无尘粒气泡，渣点，边缘及立面无流挂现象。漆膜附着力1级，耐磨2000转C1级，光泽N级。会议椅子两把:桌子规格规格：颜色：红咖色，材质：实木，韩皮，规格：椅面不小于45cm×45cm，椅面离地44cm，椅靠离地约90cm、腿及大横撑不小于5*3CM.坐垫及靠背厚度不少于3公分。</w:t>
      </w:r>
    </w:p>
    <w:p>
      <w:pPr>
        <w:pStyle w:val="3"/>
        <w:jc w:val="center"/>
        <w:rPr>
          <w:rFonts w:hint="eastAsia" w:eastAsia="黑体"/>
          <w:szCs w:val="28"/>
          <w:lang w:eastAsia="zh-CN"/>
        </w:rPr>
      </w:pPr>
      <w:r>
        <w:rPr>
          <w:rFonts w:hint="eastAsia"/>
          <w:szCs w:val="28"/>
          <w:lang w:eastAsia="zh-CN"/>
        </w:rPr>
        <w:t>第二包厨房设备</w:t>
      </w:r>
      <w:r>
        <w:rPr>
          <w:rFonts w:hint="eastAsia"/>
          <w:szCs w:val="28"/>
        </w:rPr>
        <w:t>参数</w:t>
      </w:r>
      <w:r>
        <w:rPr>
          <w:rFonts w:hint="eastAsia"/>
          <w:szCs w:val="28"/>
          <w:lang w:eastAsia="zh-CN"/>
        </w:rPr>
        <w:t>（一批）</w:t>
      </w:r>
    </w:p>
    <w:p>
      <w:pPr>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1、</w:t>
      </w:r>
      <w:r>
        <w:rPr>
          <w:rFonts w:hint="eastAsia" w:ascii="仿宋" w:hAnsi="仿宋" w:eastAsia="仿宋" w:cs="仿宋"/>
          <w:kern w:val="0"/>
          <w:sz w:val="21"/>
          <w:szCs w:val="21"/>
          <w:lang w:val="en-US" w:eastAsia="zh-CN" w:bidi="ar-SA"/>
        </w:rPr>
        <w:t xml:space="preserve">班级消毒柜36台：不锈钢消毒柜，额定升数280L，220V电压，额定功率50HZ，柜式，双门，消毒温度：低温消毒（小于60摄氏度）安装到位（包括所需的材料费）消毒方式：臭氧，消毒时间：≥60min 额定功率 900（W）体积：51.5*47.5*130CM，毛重18KG，净重16KG3. </w:t>
      </w:r>
      <w:r>
        <w:rPr>
          <w:rFonts w:hint="eastAsia" w:ascii="仿宋" w:hAnsi="仿宋" w:eastAsia="仿宋" w:cs="仿宋"/>
          <w:b/>
          <w:bCs/>
          <w:kern w:val="0"/>
          <w:sz w:val="21"/>
          <w:szCs w:val="21"/>
          <w:lang w:val="en-US" w:eastAsia="zh-CN" w:bidi="ar-SA"/>
        </w:rPr>
        <w:t>2、</w:t>
      </w:r>
      <w:r>
        <w:rPr>
          <w:rFonts w:hint="eastAsia" w:ascii="仿宋" w:hAnsi="仿宋" w:eastAsia="仿宋" w:cs="仿宋"/>
          <w:kern w:val="0"/>
          <w:sz w:val="21"/>
          <w:szCs w:val="21"/>
          <w:lang w:val="en-US" w:eastAsia="zh-CN" w:bidi="ar-SA"/>
        </w:rPr>
        <w:t xml:space="preserve">油烟机4套：规格：6000*1500*1300mm,罩体、支架和扣板选用贴胶磨砂304不锈钢板厚1.0mm，油槽接口不得漏油，配备接油盒及烟罩防雾灯罩，隔油网选用201#0.7mm贴胶磨砂不锈钢板，配套风机风管60*40CM，1.2MM白铁皮80米，法兰为40*40*4，用石棉垫密封600*600，1.2mm镀锌铁皮600*600弯头。15KW风机静音风柜，风柜减震支架，10号国标槽钢，采用反射式减震器1500*1100*500。5.5KW送新风机，鲜风管：300*300，1.2mm镀锌铁皮60米，法兰为40*40*3，伞形雨帽连支架，带扣板，风柜启动保护控制箱，15KW/380V负荷，电机三级启动保护器（软启动），电器元件必须采用正厂原装件，不锈钢接油盘，以上为一套  </w:t>
      </w:r>
      <w:r>
        <w:rPr>
          <w:rFonts w:hint="eastAsia" w:ascii="仿宋" w:hAnsi="仿宋" w:eastAsia="仿宋" w:cs="仿宋"/>
          <w:b/>
          <w:bCs/>
          <w:kern w:val="0"/>
          <w:sz w:val="21"/>
          <w:szCs w:val="21"/>
          <w:lang w:val="en-US" w:eastAsia="zh-CN" w:bidi="ar-SA"/>
        </w:rPr>
        <w:t>3、</w:t>
      </w:r>
      <w:r>
        <w:rPr>
          <w:rFonts w:hint="eastAsia" w:ascii="仿宋" w:hAnsi="仿宋" w:eastAsia="仿宋" w:cs="仿宋"/>
          <w:kern w:val="0"/>
          <w:sz w:val="21"/>
          <w:szCs w:val="21"/>
          <w:lang w:val="en-US" w:eastAsia="zh-CN" w:bidi="ar-SA"/>
        </w:rPr>
        <w:t xml:space="preserve">塑料菜墩子16个：41.5公分 厚10公分 熟胶无毒无味  </w:t>
      </w:r>
      <w:r>
        <w:rPr>
          <w:rFonts w:hint="eastAsia" w:ascii="仿宋" w:hAnsi="仿宋" w:eastAsia="仿宋" w:cs="仿宋"/>
          <w:b/>
          <w:bCs/>
          <w:kern w:val="0"/>
          <w:sz w:val="21"/>
          <w:szCs w:val="21"/>
          <w:lang w:val="en-US" w:eastAsia="zh-CN" w:bidi="ar-SA"/>
        </w:rPr>
        <w:t>4.</w:t>
      </w:r>
      <w:r>
        <w:rPr>
          <w:rFonts w:hint="eastAsia" w:ascii="仿宋" w:hAnsi="仿宋" w:eastAsia="仿宋" w:cs="仿宋"/>
          <w:kern w:val="0"/>
          <w:sz w:val="21"/>
          <w:szCs w:val="21"/>
          <w:lang w:val="en-US" w:eastAsia="zh-CN" w:bidi="ar-SA"/>
        </w:rPr>
        <w:t xml:space="preserve">四门冰箱9台：1200*1900*780mm制冷方式：风冷，容积：不小于930L，电源：220v/50HZ，电功率：350W，工作温度：0-（-12℃）/0-15℃，不锈钢四开门冰柜，全铜管。 </w:t>
      </w:r>
      <w:r>
        <w:rPr>
          <w:rFonts w:hint="eastAsia" w:ascii="仿宋" w:hAnsi="仿宋" w:eastAsia="仿宋" w:cs="仿宋"/>
          <w:b/>
          <w:bCs/>
          <w:kern w:val="0"/>
          <w:sz w:val="21"/>
          <w:szCs w:val="21"/>
          <w:lang w:val="en-US" w:eastAsia="zh-CN" w:bidi="ar-SA"/>
        </w:rPr>
        <w:t>5.</w:t>
      </w:r>
      <w:r>
        <w:rPr>
          <w:rFonts w:hint="eastAsia" w:ascii="仿宋" w:hAnsi="仿宋" w:eastAsia="仿宋" w:cs="仿宋"/>
          <w:kern w:val="0"/>
          <w:sz w:val="21"/>
          <w:szCs w:val="21"/>
          <w:lang w:val="en-US" w:eastAsia="zh-CN" w:bidi="ar-SA"/>
        </w:rPr>
        <w:t xml:space="preserve">卧式冰柜9台：规格：1070*600*500MM；温区：单温柜；开门方式：顶开门；箱体主颜色：白色；制冷方式：直冷；能效等级：1级；压缩机：变频；放置方式：卧式冷柜；容积：350L以上；产品类型：商用冷柜  </w:t>
      </w:r>
      <w:r>
        <w:rPr>
          <w:rFonts w:hint="eastAsia" w:ascii="仿宋" w:hAnsi="仿宋" w:eastAsia="仿宋" w:cs="仿宋"/>
          <w:b/>
          <w:bCs/>
          <w:kern w:val="0"/>
          <w:sz w:val="21"/>
          <w:szCs w:val="21"/>
          <w:lang w:val="en-US" w:eastAsia="zh-CN" w:bidi="ar-SA"/>
        </w:rPr>
        <w:t>6、</w:t>
      </w:r>
      <w:r>
        <w:rPr>
          <w:rFonts w:hint="eastAsia" w:ascii="仿宋" w:hAnsi="仿宋" w:eastAsia="仿宋" w:cs="仿宋"/>
          <w:kern w:val="0"/>
          <w:sz w:val="21"/>
          <w:szCs w:val="21"/>
          <w:lang w:val="en-US" w:eastAsia="zh-CN" w:bidi="ar-SA"/>
        </w:rPr>
        <w:t xml:space="preserve">饭桶144桶：不锈钢材质，直径35公分，厚度2mm带盖，高度大于30cm单手提环。 </w:t>
      </w:r>
      <w:r>
        <w:rPr>
          <w:rFonts w:hint="eastAsia" w:ascii="仿宋" w:hAnsi="仿宋" w:eastAsia="仿宋" w:cs="仿宋"/>
          <w:b/>
          <w:bCs/>
          <w:kern w:val="0"/>
          <w:sz w:val="21"/>
          <w:szCs w:val="21"/>
          <w:lang w:val="en-US" w:eastAsia="zh-CN" w:bidi="ar-SA"/>
        </w:rPr>
        <w:t>7</w:t>
      </w:r>
      <w:r>
        <w:rPr>
          <w:rFonts w:hint="eastAsia" w:ascii="仿宋" w:hAnsi="仿宋" w:eastAsia="仿宋" w:cs="仿宋"/>
          <w:kern w:val="0"/>
          <w:sz w:val="21"/>
          <w:szCs w:val="21"/>
          <w:lang w:val="en-US" w:eastAsia="zh-CN" w:bidi="ar-SA"/>
        </w:rPr>
        <w:t xml:space="preserve">、24盘蒸饭车7台：电压：380V，功率：24KW，尺寸：不小于1200*600*1550mm，蒸柜体选用贴胶磨砂不锈钢板，外壳厚度1.0mm，内胆厚度0.8mm，不锈钢整体发泡，门用胶条密封，边框内加Φ8圆枝加固，配有浮球自动加水装置系统，带蒸汽过压释放系统。备用24个蒸盘，带有开关、电源灯、加热灯、时控、温控等；机身表面带有缺水断电、自动保护钢印，确保正常使用。辅材：水电管线、漏电保护开关安装到位按照学校和现场需求安装（包括所需的材料费）。  </w:t>
      </w:r>
      <w:r>
        <w:rPr>
          <w:rFonts w:hint="eastAsia" w:ascii="仿宋" w:hAnsi="仿宋" w:eastAsia="仿宋" w:cs="仿宋"/>
          <w:b/>
          <w:bCs/>
          <w:kern w:val="0"/>
          <w:sz w:val="21"/>
          <w:szCs w:val="21"/>
          <w:lang w:val="en-US" w:eastAsia="zh-CN" w:bidi="ar-SA"/>
        </w:rPr>
        <w:t>8、</w:t>
      </w:r>
      <w:r>
        <w:rPr>
          <w:rFonts w:hint="eastAsia" w:ascii="仿宋" w:hAnsi="仿宋" w:eastAsia="仿宋" w:cs="仿宋"/>
          <w:kern w:val="0"/>
          <w:sz w:val="21"/>
          <w:szCs w:val="21"/>
          <w:lang w:val="en-US" w:eastAsia="zh-CN" w:bidi="ar-SA"/>
        </w:rPr>
        <w:t xml:space="preserve">米面架8台：全不锈钢1.2厚，下垫层制成加强筋托底，连接处为满焊，坚固耐用。四柱立管采用1.2mmφ38国标不锈钢管，配全钢可调子弹脚。尺寸:1500*300*800m、辅材：水电管线、漏电保护开关，安装到位。  </w:t>
      </w:r>
      <w:r>
        <w:rPr>
          <w:rFonts w:hint="eastAsia" w:ascii="仿宋" w:hAnsi="仿宋" w:eastAsia="仿宋" w:cs="仿宋"/>
          <w:b/>
          <w:bCs/>
          <w:kern w:val="0"/>
          <w:sz w:val="21"/>
          <w:szCs w:val="21"/>
          <w:lang w:val="en-US" w:eastAsia="zh-CN" w:bidi="ar-SA"/>
        </w:rPr>
        <w:t>9、</w:t>
      </w:r>
      <w:r>
        <w:rPr>
          <w:rFonts w:hint="eastAsia" w:ascii="仿宋" w:hAnsi="仿宋" w:eastAsia="仿宋" w:cs="仿宋"/>
          <w:kern w:val="0"/>
          <w:sz w:val="21"/>
          <w:szCs w:val="21"/>
          <w:lang w:val="en-US" w:eastAsia="zh-CN" w:bidi="ar-SA"/>
        </w:rPr>
        <w:t xml:space="preserve">四门碗柜12台：材质为SU304 不锈钢板。外壳采用1.2mm 不锈钢磨砂板材，推拉门配有不锈钢滑轮轨（左右均可移动），侧面、门采用304-1.2mm 厚不锈钢板下设全钢可调子弹脚1.2mm不锈钢腿，层板下垫层用1.5mmA3铁板制作成加强筋托底，层板两侧加立柱，连接处为≤2cm段焊。不锈钢含镍量不低于7.8，光谱检测。  </w:t>
      </w:r>
      <w:r>
        <w:rPr>
          <w:rFonts w:hint="eastAsia" w:ascii="仿宋" w:hAnsi="仿宋" w:eastAsia="仿宋" w:cs="仿宋"/>
          <w:b/>
          <w:bCs/>
          <w:kern w:val="0"/>
          <w:sz w:val="21"/>
          <w:szCs w:val="21"/>
          <w:lang w:val="en-US" w:eastAsia="zh-CN" w:bidi="ar-SA"/>
        </w:rPr>
        <w:t>10、</w:t>
      </w:r>
      <w:r>
        <w:rPr>
          <w:rFonts w:hint="eastAsia" w:ascii="仿宋" w:hAnsi="仿宋" w:eastAsia="仿宋" w:cs="仿宋"/>
          <w:kern w:val="0"/>
          <w:sz w:val="21"/>
          <w:szCs w:val="21"/>
          <w:lang w:val="en-US" w:eastAsia="zh-CN" w:bidi="ar-SA"/>
        </w:rPr>
        <w:t xml:space="preserve">开水器带底座12台：额定功率6KW，规格：40*35*77cm，电压220V，电流9.1A，额定生产率60L/h,进水压力：400KPA,工作压力：0PA .开水器采用1.0mm,201不锈钢整体发泡制作，带自动进水装置，无水保护装置开水器底1.0mm201不锈钢制作，与开水器配套。质保两年，质保期，每学期清洗保养维护，质保期间设备出现故障，无条件包换，必须达到学生、家长饮水满意。辅材：水电管线、供排水管线，漏电保护开关，安装到位。  </w:t>
      </w:r>
      <w:r>
        <w:rPr>
          <w:rFonts w:hint="eastAsia" w:ascii="仿宋" w:hAnsi="仿宋" w:eastAsia="仿宋" w:cs="仿宋"/>
          <w:b/>
          <w:bCs/>
          <w:kern w:val="0"/>
          <w:sz w:val="21"/>
          <w:szCs w:val="21"/>
          <w:lang w:val="en-US" w:eastAsia="zh-CN" w:bidi="ar-SA"/>
        </w:rPr>
        <w:t>11、</w:t>
      </w:r>
      <w:r>
        <w:rPr>
          <w:rFonts w:hint="eastAsia" w:ascii="仿宋" w:hAnsi="仿宋" w:eastAsia="仿宋" w:cs="仿宋"/>
          <w:kern w:val="0"/>
          <w:sz w:val="21"/>
          <w:szCs w:val="21"/>
          <w:lang w:val="en-US" w:eastAsia="zh-CN" w:bidi="ar-SA"/>
        </w:rPr>
        <w:t xml:space="preserve">大锅灶12台：一米直径电磁单头大锅灶参数，电磁单头大锅灶,锅灶一体，锅直径1.2M，30KW电磁大锅灶，三年免费上门维修安装，电压 : 380V,锅经 : 100/120CM可选，微晶玻璃 ，开关 : 磁控8档，锅径￠1000，满足成人用餐人数：200-350人.锅容积：125升水，外观尺寸：1200*1350*(800+400),额定功率：30KW，电压：380V/50HZ，正偏离设备：（￠1200，320-400人，145升水）,产品说明：1、电磁单头大炒炉超大容量设计，坚固耐用易清洁，不仅用于炒菜，煮汤，还可用于其他加工熟食；广泛用于学校，工厂，饭店，酒店，机关单位等场地；2、全新防水，防油烟，防漏电设计；3、升温快，热效率高达95%以上，提高出菜率； 4、功率 :30KW。设备质保三年,中标企业负责承担高压线以下连接至设备的配套负荷电缆线。提供不锈钢焊接拉力测试报告、能源效率测试报告、防辐射报告、食品接触安全认证证书、线盘使用寿命报告、节能产品认证证书，中标后提供样品至使用单位确认后签订供货合同，按照样品供货。锅盖不锈钢加厚，直径1米 </w:t>
      </w:r>
      <w:r>
        <w:rPr>
          <w:rFonts w:hint="eastAsia" w:ascii="仿宋" w:hAnsi="仿宋" w:eastAsia="仿宋" w:cs="仿宋"/>
          <w:b/>
          <w:bCs/>
          <w:kern w:val="0"/>
          <w:sz w:val="21"/>
          <w:szCs w:val="21"/>
          <w:lang w:val="en-US" w:eastAsia="zh-CN" w:bidi="ar-SA"/>
        </w:rPr>
        <w:t xml:space="preserve"> 12.</w:t>
      </w:r>
      <w:r>
        <w:rPr>
          <w:rFonts w:hint="eastAsia" w:ascii="仿宋" w:hAnsi="仿宋" w:eastAsia="仿宋" w:cs="仿宋"/>
          <w:kern w:val="0"/>
          <w:sz w:val="21"/>
          <w:szCs w:val="21"/>
          <w:lang w:val="en-US" w:eastAsia="zh-CN" w:bidi="ar-SA"/>
        </w:rPr>
        <w:t xml:space="preserve">大消毒柜15台：双开门，1210*020*1600mm,产品容积为900L,必须采用热风循环技术，可持久消毒。消毒温度：高温消毒（大于100摄氏度）；消毒方式：高温热风，电源电压：220V，电源频率：60HZ，消毒时间≧60min,额定功率2400W、辅材：水电管线、漏电保护开关，安装到位（包括所需的材料费）。  </w:t>
      </w:r>
      <w:r>
        <w:rPr>
          <w:rFonts w:hint="eastAsia" w:ascii="仿宋" w:hAnsi="仿宋" w:eastAsia="仿宋" w:cs="仿宋"/>
          <w:b/>
          <w:bCs/>
          <w:kern w:val="0"/>
          <w:sz w:val="21"/>
          <w:szCs w:val="21"/>
          <w:lang w:val="en-US" w:eastAsia="zh-CN" w:bidi="ar-SA"/>
        </w:rPr>
        <w:t>13、</w:t>
      </w:r>
      <w:r>
        <w:rPr>
          <w:rFonts w:hint="eastAsia" w:ascii="仿宋" w:hAnsi="仿宋" w:eastAsia="仿宋" w:cs="仿宋"/>
          <w:kern w:val="0"/>
          <w:sz w:val="21"/>
          <w:szCs w:val="21"/>
          <w:lang w:val="en-US" w:eastAsia="zh-CN" w:bidi="ar-SA"/>
        </w:rPr>
        <w:t xml:space="preserve">80CM盆10个：1.8厚304不锈钢制作，一次成型，无焊接，深度30cm1   </w:t>
      </w:r>
      <w:r>
        <w:rPr>
          <w:rFonts w:hint="eastAsia" w:ascii="仿宋" w:hAnsi="仿宋" w:eastAsia="仿宋" w:cs="仿宋"/>
          <w:b/>
          <w:bCs/>
          <w:kern w:val="0"/>
          <w:sz w:val="21"/>
          <w:szCs w:val="21"/>
          <w:lang w:val="en-US" w:eastAsia="zh-CN" w:bidi="ar-SA"/>
        </w:rPr>
        <w:t>14、</w:t>
      </w:r>
      <w:r>
        <w:rPr>
          <w:rFonts w:hint="eastAsia" w:ascii="仿宋" w:hAnsi="仿宋" w:eastAsia="仿宋" w:cs="仿宋"/>
          <w:kern w:val="0"/>
          <w:sz w:val="21"/>
          <w:szCs w:val="21"/>
          <w:lang w:val="en-US" w:eastAsia="zh-CN" w:bidi="ar-SA"/>
        </w:rPr>
        <w:t xml:space="preserve">双口洗菜池10台：采用SUS304不锈钢板制作，所有板材厚1.2㎜，脚通为φ48*1.5㎜不锈钢管，脚横撑为φ38*1.2㎜不锈钢管，配不锈钢子弹脚4个，不锈钢板加强筋1.2㎜。1500x700x800。不锈钢含镍量不低于7.8，光谱检测。  </w:t>
      </w:r>
      <w:r>
        <w:rPr>
          <w:rFonts w:hint="eastAsia" w:ascii="仿宋" w:hAnsi="仿宋" w:eastAsia="仿宋" w:cs="仿宋"/>
          <w:b/>
          <w:bCs/>
          <w:kern w:val="0"/>
          <w:sz w:val="21"/>
          <w:szCs w:val="21"/>
          <w:lang w:val="en-US" w:eastAsia="zh-CN" w:bidi="ar-SA"/>
        </w:rPr>
        <w:t>15、</w:t>
      </w:r>
      <w:r>
        <w:rPr>
          <w:rFonts w:hint="eastAsia" w:ascii="仿宋" w:hAnsi="仿宋" w:eastAsia="仿宋" w:cs="仿宋"/>
          <w:kern w:val="0"/>
          <w:sz w:val="21"/>
          <w:szCs w:val="21"/>
          <w:lang w:val="en-US" w:eastAsia="zh-CN" w:bidi="ar-SA"/>
        </w:rPr>
        <w:t xml:space="preserve">留样柜8个：1产品型号 ，100L，2门体设计： 双层真空玻璃门，3输入电压：  AC220V 4制冷功率　：　85W5，安装到位。  </w:t>
      </w:r>
      <w:r>
        <w:rPr>
          <w:rFonts w:hint="eastAsia" w:ascii="仿宋" w:hAnsi="仿宋" w:eastAsia="仿宋" w:cs="仿宋"/>
          <w:b/>
          <w:bCs/>
          <w:kern w:val="0"/>
          <w:sz w:val="21"/>
          <w:szCs w:val="21"/>
          <w:lang w:val="en-US" w:eastAsia="zh-CN" w:bidi="ar-SA"/>
        </w:rPr>
        <w:t>16、</w:t>
      </w:r>
      <w:r>
        <w:rPr>
          <w:rFonts w:hint="eastAsia" w:ascii="仿宋" w:hAnsi="仿宋" w:eastAsia="仿宋" w:cs="仿宋"/>
          <w:kern w:val="0"/>
          <w:sz w:val="21"/>
          <w:szCs w:val="21"/>
          <w:lang w:val="en-US" w:eastAsia="zh-CN" w:bidi="ar-SA"/>
        </w:rPr>
        <w:t xml:space="preserve">工作台8个：采用6cm后柚松木，四条支撑脚采用不锈钢方管，配置全钢可调子弹脚2000*1000*950,三面围挡，高度10公分 </w:t>
      </w:r>
      <w:r>
        <w:rPr>
          <w:rFonts w:hint="eastAsia" w:ascii="仿宋" w:hAnsi="仿宋" w:eastAsia="仿宋" w:cs="仿宋"/>
          <w:b/>
          <w:bCs/>
          <w:kern w:val="0"/>
          <w:sz w:val="21"/>
          <w:szCs w:val="21"/>
          <w:lang w:val="en-US" w:eastAsia="zh-CN" w:bidi="ar-SA"/>
        </w:rPr>
        <w:t xml:space="preserve"> 17.</w:t>
      </w:r>
      <w:r>
        <w:rPr>
          <w:rFonts w:hint="eastAsia" w:ascii="仿宋" w:hAnsi="仿宋" w:eastAsia="仿宋" w:cs="仿宋"/>
          <w:kern w:val="0"/>
          <w:sz w:val="21"/>
          <w:szCs w:val="21"/>
          <w:lang w:val="en-US" w:eastAsia="zh-CN" w:bidi="ar-SA"/>
        </w:rPr>
        <w:t xml:space="preserve">保温桶8桶：400*400*15mm，304不锈钢制作，一次成型，无焊接   </w:t>
      </w:r>
      <w:r>
        <w:rPr>
          <w:rFonts w:hint="eastAsia" w:ascii="仿宋" w:hAnsi="仿宋" w:eastAsia="仿宋" w:cs="仿宋"/>
          <w:b/>
          <w:bCs/>
          <w:kern w:val="0"/>
          <w:sz w:val="21"/>
          <w:szCs w:val="21"/>
          <w:lang w:val="en-US" w:eastAsia="zh-CN" w:bidi="ar-SA"/>
        </w:rPr>
        <w:t>18、</w:t>
      </w:r>
      <w:r>
        <w:rPr>
          <w:rFonts w:hint="eastAsia" w:ascii="仿宋" w:hAnsi="仿宋" w:eastAsia="仿宋" w:cs="仿宋"/>
          <w:kern w:val="0"/>
          <w:sz w:val="21"/>
          <w:szCs w:val="21"/>
          <w:lang w:val="en-US" w:eastAsia="zh-CN" w:bidi="ar-SA"/>
        </w:rPr>
        <w:t xml:space="preserve">货架8个：规格：1500*500*1600，材质为SU304不锈钢板。板面采用1.2mm SU304不锈钢磨砂板材，四柱采用SU304-1.2mm 不锈钢500圆管，整体焊接不得组装，配置全钢子弹脚。不锈钢含镍量不低于7.8，光谱检测。板材厚度破坏性检测。#提供符合国家食品安全GB 4806.9-2016标准、QB/T2139.3-1995标准、 </w:t>
      </w:r>
      <w:r>
        <w:rPr>
          <w:rFonts w:hint="eastAsia" w:ascii="仿宋" w:hAnsi="仿宋" w:eastAsia="仿宋" w:cs="仿宋"/>
          <w:b/>
          <w:bCs/>
          <w:kern w:val="0"/>
          <w:sz w:val="21"/>
          <w:szCs w:val="21"/>
          <w:lang w:val="en-US" w:eastAsia="zh-CN" w:bidi="ar-SA"/>
        </w:rPr>
        <w:t>19、</w:t>
      </w:r>
      <w:r>
        <w:rPr>
          <w:rFonts w:hint="eastAsia" w:ascii="仿宋" w:hAnsi="仿宋" w:eastAsia="仿宋" w:cs="仿宋"/>
          <w:kern w:val="0"/>
          <w:sz w:val="21"/>
          <w:szCs w:val="21"/>
          <w:lang w:val="en-US" w:eastAsia="zh-CN" w:bidi="ar-SA"/>
        </w:rPr>
        <w:t xml:space="preserve">平板推车9个：800-500-850mm,mm,承载：300kg。材料均采用1.2mm SUS304不锈钢板、管，车板底部加一根横撑，加大板面载重。配备四个5"尼龙脚轮，脚轮支架厚度为5.2mm，其中二个万向轮。板材厚度为1.2mm，把手采用Ф50×1.2mm不锈钢管材，车框采用40×25×2.0mm焊管，衬板采用Q235冷轧板。  </w:t>
      </w:r>
      <w:r>
        <w:rPr>
          <w:rFonts w:hint="eastAsia" w:ascii="仿宋" w:hAnsi="仿宋" w:eastAsia="仿宋" w:cs="仿宋"/>
          <w:b/>
          <w:bCs/>
          <w:kern w:val="0"/>
          <w:sz w:val="21"/>
          <w:szCs w:val="21"/>
          <w:lang w:val="en-US" w:eastAsia="zh-CN" w:bidi="ar-SA"/>
        </w:rPr>
        <w:t>20、</w:t>
      </w:r>
      <w:r>
        <w:rPr>
          <w:rFonts w:hint="eastAsia" w:ascii="仿宋" w:hAnsi="仿宋" w:eastAsia="仿宋" w:cs="仿宋"/>
          <w:kern w:val="0"/>
          <w:sz w:val="21"/>
          <w:szCs w:val="21"/>
          <w:lang w:val="en-US" w:eastAsia="zh-CN" w:bidi="ar-SA"/>
        </w:rPr>
        <w:t>不锈钢留样盒20个：全不锈钢材质，15cm*8cm,带盖。</w:t>
      </w:r>
      <w:r>
        <w:rPr>
          <w:rFonts w:hint="eastAsia" w:ascii="仿宋" w:hAnsi="仿宋" w:eastAsia="仿宋" w:cs="仿宋"/>
          <w:b/>
          <w:bCs/>
          <w:kern w:val="0"/>
          <w:sz w:val="21"/>
          <w:szCs w:val="21"/>
          <w:lang w:val="en-US" w:eastAsia="zh-CN" w:bidi="ar-SA"/>
        </w:rPr>
        <w:t>21、</w:t>
      </w:r>
      <w:r>
        <w:rPr>
          <w:rFonts w:hint="eastAsia" w:ascii="仿宋" w:hAnsi="仿宋" w:eastAsia="仿宋" w:cs="仿宋"/>
          <w:kern w:val="0"/>
          <w:sz w:val="21"/>
          <w:szCs w:val="21"/>
          <w:lang w:val="en-US" w:eastAsia="zh-CN" w:bidi="ar-SA"/>
        </w:rPr>
        <w:t xml:space="preserve">灭蝇灯20个：诱捕器，电击式 LED灯管  功率不小于40W23/  </w:t>
      </w:r>
      <w:r>
        <w:rPr>
          <w:rFonts w:hint="eastAsia" w:ascii="仿宋" w:hAnsi="仿宋" w:eastAsia="仿宋" w:cs="仿宋"/>
          <w:b/>
          <w:bCs/>
          <w:kern w:val="0"/>
          <w:sz w:val="21"/>
          <w:szCs w:val="21"/>
          <w:lang w:val="en-US" w:eastAsia="zh-CN" w:bidi="ar-SA"/>
        </w:rPr>
        <w:t>22、</w:t>
      </w:r>
      <w:r>
        <w:rPr>
          <w:rFonts w:hint="eastAsia" w:ascii="仿宋" w:hAnsi="仿宋" w:eastAsia="仿宋" w:cs="仿宋"/>
          <w:kern w:val="0"/>
          <w:sz w:val="21"/>
          <w:szCs w:val="21"/>
          <w:lang w:val="en-US" w:eastAsia="zh-CN" w:bidi="ar-SA"/>
        </w:rPr>
        <w:t xml:space="preserve">活面机3台：采用sus304-1.5mm厚304#2B磨砂优质不锈钢板制作，功率为2.2KW，电压为380V，轧辊调距大，可加工10种以上面点类型，可调节面板厚度，可压宽、细面条，带两把刀，70型、辅材：水电管线、漏电保护开关，安装到位（包括所需的材料费）。  </w:t>
      </w:r>
      <w:r>
        <w:rPr>
          <w:rFonts w:hint="eastAsia" w:ascii="仿宋" w:hAnsi="仿宋" w:eastAsia="仿宋" w:cs="仿宋"/>
          <w:b/>
          <w:bCs/>
          <w:kern w:val="0"/>
          <w:sz w:val="21"/>
          <w:szCs w:val="21"/>
          <w:lang w:val="en-US" w:eastAsia="zh-CN" w:bidi="ar-SA"/>
        </w:rPr>
        <w:t>23、</w:t>
      </w:r>
      <w:r>
        <w:rPr>
          <w:rFonts w:hint="eastAsia" w:ascii="仿宋" w:hAnsi="仿宋" w:eastAsia="仿宋" w:cs="仿宋"/>
          <w:kern w:val="0"/>
          <w:sz w:val="21"/>
          <w:szCs w:val="21"/>
          <w:lang w:val="en-US" w:eastAsia="zh-CN" w:bidi="ar-SA"/>
        </w:rPr>
        <w:t xml:space="preserve">切菜机3台：机器尺寸：1250（L）×500（W）×1250(H)(mm)，用途：可将根茎类蔬菜：如马铃薯、蕃薯、各种瓜类、竹笋、洋葱、茄子以及叶菜类蔬菜：如芹菜、大白菜、高丽菜、菠菜等蔬果类切成丝、片、段状， 功率：5.5KW/380V，生产能力：1000-3000kg/h说明：整机由不锈钢机架、进口刀具、台湾电机、离心切割系统等组成。可将：萝卜、土豆、红薯、瓜类、青椒、芒果、火腿等切成丁状。随机含（切叶菜）大双刀1组、(切球茎类菜)切丁刀盘1组、切片刀盘1个、切丝刀盘1个，安装到位（包括所需的材料费） </w:t>
      </w:r>
      <w:r>
        <w:rPr>
          <w:rFonts w:hint="eastAsia" w:ascii="仿宋" w:hAnsi="仿宋" w:eastAsia="仿宋" w:cs="仿宋"/>
          <w:b/>
          <w:bCs/>
          <w:kern w:val="0"/>
          <w:sz w:val="21"/>
          <w:szCs w:val="21"/>
          <w:lang w:val="en-US" w:eastAsia="zh-CN" w:bidi="ar-SA"/>
        </w:rPr>
        <w:t>24、</w:t>
      </w:r>
      <w:r>
        <w:rPr>
          <w:rFonts w:hint="eastAsia" w:ascii="仿宋" w:hAnsi="仿宋" w:eastAsia="仿宋" w:cs="仿宋"/>
          <w:kern w:val="0"/>
          <w:sz w:val="21"/>
          <w:szCs w:val="21"/>
          <w:lang w:val="en-US" w:eastAsia="zh-CN" w:bidi="ar-SA"/>
        </w:rPr>
        <w:t>脱皮机3台：生产能力：750kg/h配置动力：0.75kw额定电压：220v额定频率：50 Hz，防水等级：IPX1，拨料盘直径：450 mm，传动轴转速：260r/min，三角带：国优标准   外形尺寸:约850x600x1100mm、辅材：水电管线、漏电保护开关，安装到位（包括所需的材料费）。</w:t>
      </w:r>
    </w:p>
    <w:p>
      <w:pPr>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25、</w:t>
      </w:r>
      <w:r>
        <w:rPr>
          <w:rFonts w:hint="eastAsia" w:ascii="仿宋" w:hAnsi="仿宋" w:eastAsia="仿宋" w:cs="仿宋"/>
          <w:kern w:val="0"/>
          <w:sz w:val="21"/>
          <w:szCs w:val="21"/>
          <w:lang w:val="en-US" w:eastAsia="zh-CN" w:bidi="ar-SA"/>
        </w:rPr>
        <w:t>净水器4台：不锈钢全自动304中央软水器1个、（1）制水量：1500L/h；、（2）整机尺寸：参考250*1600mm；、（3）树脂：40KG；、（4）盐箱：60L；、（5）自动阀：（6）分/2寸。6、全自动再生系统的：可实现全自动正反洗，和吸盐补水功能。RO反渗透主机1套、1、20寸前置滤瓶：6台；、2、20寸1微米PP棉过滤芯：1支；3、20寸活性炭滤芯：2支；4、20寸超滤膜：1支；5、20寸5微米PP棉过滤芯：2支：6、304不锈钢多级离心增压泵流量2吨，扬程80m：1台；7、304不锈钢4040膜壳：2支；8、4040膜x2反渗透膜：2支、汇通(参考)；9、机壳机架201不锈钢尺寸： 1150*600*1500mm；10、304不锈钢压力罐300L立式：1个；11、水质在线检测：大屏带水质校准；12、5GPM流量计：2个；13、16kg，充油耐震压力表：2个；14、黄铜、6分口电磁阀：1个；15、STL-2电路控制盒：1个；16、07AB浮球开关：1个；17、后置过滤系统：1套。18、增压系统：N=0.55KW、Q=1.5m3/h、H=25m1套、19、压力传感系统：1套。20、智能控制系统：可实现无人操作，水满停机，并可往各取水点智能供水，确保学生用水安全。1、4分口径304不锈钢龙头：16个；2、4分口径304不锈钢管：25米；3、4分口径304不锈钢三通：6个；4、4分口径304不锈钢弯头：3个；5、4分口径304不锈钢接头：6个6、4分口径304不锈钢对丝：12个；7、6分变4分304不锈钢大小头：6个；8、4分口径304不锈钢卡子：30个；9、4分*100mm304不锈钢软管：6根。1、工作电压：220V，50HZ；2、工作功率：1500W；3、进水压力要求：0.2Mpa—0.5Mpa；4、进水流量要求：≥2吨/小时；5、工作环境温度：5-45℃；6、进水水温要求：5-45℃；7、产水流量：约0.5吨/小时（水温-25℃，TDS-500）；8、脱盐率：97%（例如进水tds1000，出水tds30）。1、饮水机设备安装到位，配备齐全。管线布置供水，一台设备确保6层楼同时供水到位。设备检验合格。水质测试&lt;=20,中标企业每学期对水样送检（免费），每季度更换滤芯、滤网。第三方提供水质检测报告，水质不达标立即整改。每台设备配备10个备用水桶，每层楼配备5个取水龙头。供排水管线，电线、漏电保护器，储水设备，本次采购数量68套，安装68所寄宿制学校2、交货期：14天完成供货；3、交货地点：甲方指定地点（68所学校）4、付款方式：货到验收合格后支付总合同的95%，质保期满后支付总合同的5%。5、质保期：三年保修，已提供厂家售后服务承诺书。6、本次报价包含货物安装、调试、检验、技术服务和培训等；7、凡技术参数指标中有指向某品牌的指标描述均为参考指标。8，（提供第三方出具的检测报告）；</w:t>
      </w:r>
    </w:p>
    <w:p>
      <w:pPr>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26、</w:t>
      </w:r>
      <w:r>
        <w:rPr>
          <w:rFonts w:hint="eastAsia" w:ascii="仿宋" w:hAnsi="仿宋" w:eastAsia="仿宋" w:cs="仿宋"/>
          <w:kern w:val="0"/>
          <w:sz w:val="21"/>
          <w:szCs w:val="21"/>
          <w:lang w:val="en-US" w:eastAsia="zh-CN" w:bidi="ar-SA"/>
        </w:rPr>
        <w:t>饮水机36台：知名品牌，双龙头，上下门，立式温热型饮水机。节能环保，立式温热饮水机，双龙头，上下门。额定制热功率 420W，制热水能力 ≥90℃ 5L/h，耗电量 0.86kW·h/24h，额定电压 220V，额定频率 50Hz，基本参数，防触电保护类型 I类，产品尺寸 345*340*905mm，产品重量 4.2kg检验合格。</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28.洗衣机21台：商品毛重：41.5kg，品产地：国内知名品牌：波轮洗涤容量：大于8kg能效等级：1级颜色：金色深度：大于55宽度：大于55cm电机类型：变频（节能）高度：大于90cm以上排水类型：下排、筒自洁，智能APP，DD变频，快净洗，中途添衣</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1.60CM米饭盆48个：尺寸：60*40cm*1.8CM,</w:t>
      </w:r>
    </w:p>
    <w:p>
      <w:pPr>
        <w:rPr>
          <w:rFonts w:hint="eastAsia" w:ascii="仿宋" w:hAnsi="仿宋" w:eastAsia="仿宋" w:cs="仿宋"/>
          <w:kern w:val="0"/>
          <w:sz w:val="21"/>
          <w:szCs w:val="21"/>
          <w:lang w:val="en-US" w:eastAsia="zh-CN" w:bidi="ar-SA"/>
        </w:rPr>
      </w:pPr>
    </w:p>
    <w:p>
      <w:pPr>
        <w:rPr>
          <w:rFonts w:hint="eastAsia" w:ascii="仿宋" w:hAnsi="仿宋" w:eastAsia="仿宋" w:cs="仿宋"/>
          <w:kern w:val="0"/>
          <w:sz w:val="21"/>
          <w:szCs w:val="21"/>
          <w:lang w:val="en-US" w:eastAsia="zh-CN" w:bidi="ar-SA"/>
        </w:rPr>
      </w:pP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为使评标委员会准确理解及使评标工作顺利进行，请投标人针对所投货物（设备或产品）的实际型号或规格，性能、技术指标，采用的质量标准等逐条进行说明，不可按招标文件提出的质量指标或技术、服务要求进行简单复制，一旦经评标委员会认定，其所供货物（设备或产品）的性能或质量指标、技术参数、服务要求与实际不符，有可能给投标人带来不利因素或导致投标被否决，将由投标人自行承担，敬请注意！</w:t>
      </w:r>
    </w:p>
    <w:p>
      <w:pPr>
        <w:pStyle w:val="4"/>
        <w:rPr>
          <w:rFonts w:ascii="仿宋" w:hAnsi="仿宋" w:eastAsia="仿宋" w:cs="仿宋"/>
          <w:b/>
          <w:bCs/>
          <w:sz w:val="44"/>
        </w:rPr>
      </w:pPr>
    </w:p>
    <w:p>
      <w:pPr>
        <w:rPr>
          <w:rFonts w:hint="eastAsia"/>
          <w:lang w:eastAsia="zh-CN"/>
        </w:rPr>
      </w:pPr>
    </w:p>
    <w:p>
      <w:pPr>
        <w:pStyle w:val="3"/>
        <w:jc w:val="center"/>
        <w:rPr>
          <w:rFonts w:hint="eastAsia"/>
          <w:szCs w:val="28"/>
        </w:rPr>
      </w:pPr>
      <w:r>
        <w:rPr>
          <w:rFonts w:hint="eastAsia"/>
          <w:szCs w:val="28"/>
          <w:lang w:eastAsia="zh-CN"/>
        </w:rPr>
        <w:t>第</w:t>
      </w:r>
      <w:r>
        <w:rPr>
          <w:rFonts w:hint="eastAsia"/>
          <w:szCs w:val="28"/>
          <w:lang w:val="en-US" w:eastAsia="zh-CN"/>
        </w:rPr>
        <w:t xml:space="preserve">10幼儿园 </w:t>
      </w:r>
      <w:r>
        <w:rPr>
          <w:rFonts w:hint="eastAsia"/>
          <w:szCs w:val="28"/>
          <w:lang w:eastAsia="zh-CN"/>
        </w:rPr>
        <w:t>第四包</w:t>
      </w:r>
      <w:r>
        <w:rPr>
          <w:rFonts w:hint="eastAsia"/>
          <w:szCs w:val="28"/>
        </w:rPr>
        <w:t>参数</w:t>
      </w:r>
    </w:p>
    <w:p>
      <w:pPr>
        <w:jc w:val="center"/>
        <w:rPr>
          <w:rFonts w:hint="eastAsia"/>
          <w:b/>
          <w:bCs/>
          <w:szCs w:val="28"/>
          <w:lang w:eastAsia="zh-CN"/>
        </w:rPr>
      </w:pPr>
      <w:r>
        <w:rPr>
          <w:rFonts w:hint="eastAsia"/>
          <w:b/>
          <w:bCs/>
          <w:szCs w:val="28"/>
          <w:lang w:eastAsia="zh-CN"/>
        </w:rPr>
        <w:t>班班通（</w:t>
      </w:r>
      <w:r>
        <w:rPr>
          <w:rFonts w:hint="eastAsia"/>
          <w:b/>
          <w:bCs/>
          <w:szCs w:val="28"/>
          <w:lang w:val="en-US" w:eastAsia="zh-CN"/>
        </w:rPr>
        <w:t>12套</w:t>
      </w:r>
      <w:r>
        <w:rPr>
          <w:rFonts w:hint="eastAsia"/>
          <w:b/>
          <w:bCs/>
          <w:szCs w:val="28"/>
          <w:lang w:eastAsia="zh-CN"/>
        </w:rPr>
        <w:t>）</w:t>
      </w:r>
    </w:p>
    <w:p>
      <w:pPr>
        <w:pStyle w:val="2"/>
        <w:numPr>
          <w:ilvl w:val="0"/>
          <w:numId w:val="3"/>
        </w:num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显示要求1、显示尺寸（技术）：≥75英寸，支持全屏显示；2、显示技术：LED背光源；显示比例：16:9；液晶屏达到A级标准； 3、可视角度：≥178°；4、（物理）分辨率：≥3840×2160 ；5、亮度：≥500cd/m2； 6、对比度：≥5000:1； 7、采用≥4mm 厚防眩光钢化玻璃，表面硬度不低于莫氏8级。透光率≥95％；8、屏幕显示灰度分辨等级达到128 灰阶以上，最高可实现256 灰阶；9、一体机屏幕亮度均匀性≥70% ,整计具备抗强光干扰性能，在400KLUX照度的光照下保证书写功能正常（提供具有CNAS标识的检测报告并加盖厂商公章）。白色色度不均匀性△u'v'≤0.015，彩色灵敏度≤35，保证画面显示效果； 二、触摸要求 1、触摸点数：全通道支持≥20 点触控，支持多人同时在白板上操作，支持多人同时书写和多人同时使用手势擦除、互不影响；2、书写模式：手指、触控笔或其他非透明介质；触摸功能通讯方式：USB，免驱、免校正红外触摸技术，即插即用。支持WindowsXP、WindowsVISTA、Windows7、Windows8、Windows10 外置电脑操作系统接入时，无需安装触摸框驱动。 3、触控可达分辨率：32768×32768；首点响应时间≤4ms，连续响应时间≤2ms，触控有效识别≥3mm，定位精度：±0.1mm，书写延迟时间≤20ms； 4、一体机触摸屏为钢化玻璃，通过国家级检测中心2260g钢球，0.5m高度抗冲击性试验或更高检测标准； 5、一体机表面钢化玻璃检测符合GB15763.2-2005要求,具备抗重力冲击性，表面应力≥95MPa，耐200度温差等性能以适用学校各种环境需求；6、触摸屏具有“触摸点跟踪定位校”技术；触摸精准性：整机屏幕触摸有效识别高度小于3.5mm,，即触摸物体距离玻璃外表面高度低于3.5mm 时，触摸屏识别为点击操作，光标速度不低于300 点/s；7、高容错技术：传感器不连续损坏10%，仍可多点触控；即触控框的LED灯如果不连续损坏时，系统会自动屏蔽坏掉的LED，从而不影响正常的触控功能；三、整机系统要求：1、整机采用一体化设计，外部无任何可见内部功能模块的连接线；2、采用铝合金金属面框（散热性能好，不易变形，有效保护触控单元），面框拐角处无塑料角块拼接；拒绝钣金、塑料等前面框，能够有效保证前面框结构强度；3、前置端口：HDMI 输入≥1 路（含 MHL2.0），1 路Touch USB， 3、路双通道USB端子（一路USB3.0，两路USB2.0），同一个USB 接口可支持同时在Windows及Android 系统下被读取，无需区分；并可根据用户需求，将前置USB 自定义成PC 或安卓单通道模式；4、整机具备两路TOUCH-USB 接口，前置、侧置各一路；支持手动切换触控输出端口，支持用户自定义选择触控输出端口，方便用户通过外接设备与整机有序互动；5、一体机前置按键支持整机开关机、电脑开关机、一键黑屏节能、锁定和解锁屏幕、支持一键调取和关闭中控菜单，实现六键合一，在黑屏节能状态下可实现节能90%以上，并可通过前置按键或者敲击屏幕重新唤醒屏幕；6、节能环保，低功耗；待机功耗 ≤0.5W；7、智能亮度调节：整机可根据环境光的变化，自动调整屏幕显示亮度；8、整机具备智能护眼系统，当用户触控屏幕后，整机可智能降低亮度，不再触摸后，屏幕亮度恢复；9、遥控器摒弃传统的多功能按键的形式，采用简约式的设计理念，只保留常规使用的设置、待机、静音、音量加减、方向键、确定、返回、主页、菜单、数字键等，方便老师在使用的过程中更加直观的找到需要使用的按键；10、内置WIFI，具有WIFIsoftAP 功能，可以实现软路由器功能,支持一根网线，双系统同时同时上网； 11、可通过手势调取中控菜单，将设备常用的信号源切换、亮度调节、对比度调节、声音调节、图像比例调节、节能设置等功能整合到同一中控菜单下，无须任何实体按键，任意通道下、任何位置均可通过手势在屏幕上调取该触摸菜单，中控菜单无操作情况下自动隐藏、不占用显示空间；12、智能黑板识别：整机具备黑板自动识别功能,当黑板阻挡住一体机时,一体机自动关闭LED 背光；13、设备自带开放式嵌入式操作系统（Android5.0 或以上），与外接电脑形成双系统冗余备份；安卓系统采用CortexA53 四核CPU（主频1.4GHz 以上)，Mali450 六核GPU，机器真10 核解码处理。RAM≥1.5G、ROM≥4G 的硬件配置，支持外部扩展64G 内存。可在安卓操作系统下，能对U 盘读取到的课件文件进行自动归类，可快速分类查找office 文档、音乐、视频、图片等文件； 14、整机具备OTA 升级功能OTA（Over－the－Air Technology）空中下载技术：产品软件，可通过后台服务器网络推送的方式实现整机软件或应用软件的在线升级，升级可采取整机软件包升级或差分包软件升级方式； 15、支持外接HDMI 信号或者VGA 信号自动识别并自动切换到对应通道，同时外接设备断开后可自动返回至之前通道；同时支持自动识别并切换通道的功能转换成手动切换，避免信号通道的强制切换； 16、一体机产品通过国家级权威机构检测，平均无故障时间（MTBF）不低于12万小时；  17、整机上电初始化时间：400&lt;初始化时间≤450ms;  18、内置腔体音箱输出功率：15Wx2四个低音两个高音前置悬浮式设计；采用DTS加杜比立体音效，保证扩音音质，充分满足使用过程中音质的需要；无PC状态下可实现播放DTS片源； 19、整机具备防强光干扰性能，在100K LUX 的强光照射下，产品各项书写、触控功能正常，照射测试完成后，设备其它各项书写、触控正常； 20、一体机自带一键自检功能，无需借助PC，可通过一键点击的方式检测整机触控模块、OPS模块、网络连接是否功能完好，检测后快速反馈检测结果，并提供报备返修的三种路径：客服电话、二维码扫描以及邮件保修； 21、整机符合防雷击4 级，浪涌、静电抗干扰要求；22、防尘功能：防止粉笔灰尘堆积影响，保证触摸边框底部80%以上区域被遮挡后，仍能达到20 点以上触控功能；23、一体机自带信息发布系统，无需借助PC即可实现自动后台运行、切换通道、音量调节、定时开关屏、频道切换、信息发布等功能；24、在任意信号源通道下，屏幕任意位置可通过触控的方式调取出录制功能，通过摄像头可实时录制教学环境，并实现录制内容的自动存储；25、整机触摸屏任意位置可以用手势调取批注菜单，在任意通道下进行20点以上批注书写，并可选择不同颜色；整机支持任意通道下书写画面放大功能，可在整机任意通道下将书写画面冻结并双击画面任一部分进行放大，放大后的屏幕画面可进行任意拖拽；26、可在任意通道状态下，直接快速调取视频展台、批注、白板、冻结、文件管理、截图等功能，在无PC状态下进行教学使用；27、在Android白板软件下书写，可用手势进行擦除，板擦大小可根据手掌接触面积自动调节； 四、内置电脑功能1、为了保证交互平板产品后续可扩展性，一体机采用符合INTEL标准协议的80pin OPS接口，拒绝非标准接口ops电脑； 2、处理器：Intel 酷睿I5四代处理器或以上；  3.内存：4G或以上配置；硬盘：256G或以上配置；内置WiFi：IEEE 802.11n标准；内置网卡：10M/100M/1000M；4.具有独立非外扩展的电脑USB接口：电脑上至少6个USB接口，其中USB3.0接口不少于2个 5. 具有视频输出接口：HDMI接口、VGA接口；6. 为保证设备安全性，内置OPS电脑需具备中国工业和信息化部颁发的无线电发射设备型号核准证并提供OPS电脑产品检测报告。</w:t>
      </w:r>
    </w:p>
    <w:p>
      <w:pPr>
        <w:pStyle w:val="2"/>
        <w:numPr>
          <w:ilvl w:val="0"/>
          <w:numId w:val="4"/>
        </w:numPr>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教学软件：1.书写：windows系统支持20点以上书写功能；内置教学软件涵盖幼儿、小学、初中、高中同步课程。2.互动展示功能：可以结合交互一体机,组成一个交互式的协作会议或教学环境，配备的触摸笔笔可代替鼠标和粉笔，在交互一体机智慧课堂软件中书写、绘图。3.易用性能：操作易懂易记，软件界面简洁，白板软件支持PPT备课、授课，方便老师操作；具备PPT备课，白板授课，高拍仪，文件管理，设备管理，系统设定六大类，可一键直达想要操作的界面；4.书写功能：支持拍刷笔、荧光笔、毛笔、纹理笔多种笔书写，可随意调整笔的粗细和颜色，可书写不同颜色大小的文字和不同颜色粗细的线条；5.擦除功能：支持圈中擦除、清屏、手势擦除等多种擦除功能；6.通过文件管理器可预览智能笔或Ukey内的课件，支持.hbf，.ndpx， Office（PPT，Word，Excel）， 图像，视频，音频，flash，PDF，文本等；7.PPT备课功能：资源下载功能，能够在不改变原有老师PPT使用习惯下，在软件中直接下载小学至初高中PPT课件资源，包含人教版、苏教版、湘教版等数十种主流教材每节课课件资源；8.具备上千种3D教学资源，可直接拖拽到PPT编辑界面，方便老师制作PPT；9.PPT授课功能：可以显示、隐藏正在播放的PPT文件所有的页的缩略图；互动答题、批注、擦除、保存等功能；10.通过智能笔或UKEY自动识别老师的身份信息，无需账号密码登录可以直接登录，方便老师教学；11.背景功能：用户可以自定义页面背景颜色、图案，提供五线谱、米字格、田子格、足球场以及各种其他颜色背景；12.文件功能：可以导出为PPT文件格式；点击文件，可直接打开；无需再次打开白板软件；13、页面无限漫游：支持页面书写区域无限延伸，支持对整；</w:t>
      </w:r>
    </w:p>
    <w:p>
      <w:pPr>
        <w:pStyle w:val="2"/>
        <w:numPr>
          <w:ilvl w:val="0"/>
          <w:numId w:val="0"/>
        </w:numPr>
        <w:ind w:left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五、资质要求：1. 一体机产品通过3C认证，提供3C证书复印件（要求3C证书的申请人、制造商、生产企业必须为同一企业，不接受OEM等代工方式产品）。2. 一体机采用低蓝光显示技术能有效隔绝蓝光，保护视力，符合符合2 PfG 2383/06.16依据标准，提供符合标准的蓝光检测证书复印件。3.所投一体机整机（含模块化电脑）经过产品可靠性检验，MTBF≥12万小时的检测报告。4.所投模块化电脑符合无线电管理规定和技术标准，提供模块化电脑无线电发射设备型号核准证书复印件。结构：双层结构，内层为两块固定书写板左右各一块，中间预留放置电子产品空间，外层为两块滑动书写板，滑动板配装刻有黑板品牌LOGO标识的挂锁，开闭自如确保一体机的安全管理。2.尺寸：4000×1305mm，可根据所配电子产品适当调整，确保与电子产品的有效配套。3.板面：采用金属烤漆书写板面，墨绿色，厚度0.3mm，光泽度12光泽单位，没有因黑板本身原因产生的眩光，书写流畅字迹清晰、色彩协调可视效果佳，有效的缓解学生视觉疲劳；板面表面附有一层透明保护膜，符合GB28231-2011《书写板安全卫生要求》。4.衬板：选用高强度、吸音、防潮、阻燃聚苯乙烯板，厚度14mm。5.背板：采用优质镀锌钢板，厚度0.2mm，机械化流水线一次成型，设有凹槽加强筋，增加板体强度。6.覆板：采用环保型双组份聚氨酯胶水，自动化流水线覆板作业(提供证明文件），确保粘接牢固板面平整，甲醛释放量≤0.025mg/L，符合GB 28231-2011《书写板安全卫生要求》。7.边框：采用高强度香槟色电泳铝合金型材，性能符合GB 5237.3-2008标准，横框规格57mm×100mm，立框规格29mm×100mm。轨道上置隐藏式滑动系统，杜绝灰尘及杂物进入，结构性解决滑动受灰尘影响的问题。配有宽度30mm的多用槽，多用槽与滑动系统分离，与边框一次模具成形，可放置书写笔、教鞭等教具，不影响滑动板滑动，也可用于灰尘集中处理。8.包角：采用抗老化高强度ABS工程塑料注塑成型。规格：100mm×29mm，采用双壁成腔流线型设计，黑板品牌标识与包角一次模具成型，无尖角毛刺，符合GB 21027-2007《学生用品的安全通用要求》。9.滑轮：双组高精度轴承上吊轮，下平滑动系统，数目各4组，上下均匀安装，滑动流畅、噪音小、前后定位精确。10.侧封：黑板两侧配有与边框同色同质侧封，遮挡缝隙，提高美观度。11.易维护性：一体机上下配同色同质书写板，上下可根据一体机尺寸进行微调，两侧用H型边框与固定板配合，使一体机不用拆整套黑板即可完成维护。</w:t>
      </w:r>
    </w:p>
    <w:p>
      <w:pPr>
        <w:pStyle w:val="4"/>
        <w:widowControl/>
        <w:numPr>
          <w:ilvl w:val="0"/>
          <w:numId w:val="0"/>
        </w:numPr>
        <w:spacing w:before="120" w:after="0" w:line="240" w:lineRule="auto"/>
        <w:ind w:right="0" w:rightChars="0"/>
        <w:jc w:val="both"/>
        <w:rPr>
          <w:rFonts w:hint="eastAsia"/>
          <w:lang w:eastAsia="zh-CN"/>
        </w:rPr>
      </w:pPr>
    </w:p>
    <w:p>
      <w:pPr>
        <w:rPr>
          <w:rFonts w:hint="eastAsia"/>
          <w:lang w:eastAsia="zh-CN"/>
        </w:rPr>
      </w:pPr>
    </w:p>
    <w:p>
      <w:pPr>
        <w:pStyle w:val="2"/>
        <w:jc w:val="center"/>
        <w:rPr>
          <w:rFonts w:hint="eastAsia"/>
          <w:b/>
          <w:bCs/>
          <w:lang w:eastAsia="zh-CN"/>
        </w:rPr>
      </w:pPr>
      <w:r>
        <w:rPr>
          <w:rFonts w:hint="eastAsia"/>
          <w:b/>
          <w:bCs/>
          <w:lang w:eastAsia="zh-CN"/>
        </w:rPr>
        <w:t>活面机（</w:t>
      </w:r>
      <w:r>
        <w:rPr>
          <w:rFonts w:hint="eastAsia"/>
          <w:b/>
          <w:bCs/>
          <w:lang w:val="en-US" w:eastAsia="zh-CN"/>
        </w:rPr>
        <w:t>3台</w:t>
      </w:r>
      <w:r>
        <w:rPr>
          <w:rFonts w:hint="eastAsia"/>
          <w:b/>
          <w:bCs/>
          <w:lang w:eastAsia="zh-CN"/>
        </w:rPr>
        <w:t>）</w:t>
      </w:r>
    </w:p>
    <w:p>
      <w:pPr>
        <w:pStyle w:val="4"/>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采用sus304-1.5mm厚304#2B磨砂优质不锈钢板制作，功率为2.2KW，电压为380V，轧辊调距大，可加工10种以上面点类型，可调节面板厚度，可压宽、细面条，带两把刀，70型、辅材：水电管线、漏电保护开关，安装到位（包括所需的材料费）。</w:t>
      </w:r>
    </w:p>
    <w:p>
      <w:pPr>
        <w:rPr>
          <w:rFonts w:hint="eastAsia"/>
          <w:lang w:eastAsia="zh-CN"/>
        </w:rPr>
      </w:pPr>
    </w:p>
    <w:p>
      <w:pPr>
        <w:pStyle w:val="2"/>
        <w:rPr>
          <w:rFonts w:hint="eastAsia"/>
          <w:lang w:eastAsia="zh-CN"/>
        </w:rPr>
      </w:pPr>
    </w:p>
    <w:p>
      <w:pPr>
        <w:pStyle w:val="4"/>
        <w:ind w:left="0" w:leftChars="0" w:firstLine="0" w:firstLineChars="0"/>
        <w:jc w:val="center"/>
        <w:rPr>
          <w:rFonts w:hint="eastAsia"/>
          <w:b/>
          <w:bCs/>
          <w:lang w:eastAsia="zh-CN"/>
        </w:rPr>
      </w:pPr>
      <w:r>
        <w:rPr>
          <w:rFonts w:hint="eastAsia"/>
          <w:b/>
          <w:bCs/>
          <w:lang w:eastAsia="zh-CN"/>
        </w:rPr>
        <w:t>切菜机（</w:t>
      </w:r>
      <w:r>
        <w:rPr>
          <w:rFonts w:hint="eastAsia"/>
          <w:b/>
          <w:bCs/>
          <w:lang w:val="en-US" w:eastAsia="zh-CN"/>
        </w:rPr>
        <w:t>3台</w:t>
      </w:r>
      <w:r>
        <w:rPr>
          <w:rFonts w:hint="eastAsia"/>
          <w:b/>
          <w:bCs/>
          <w:lang w:eastAsia="zh-CN"/>
        </w:rPr>
        <w:t>）</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机器尺寸：1250（L）×500（W）×1250(H)(mm)，用途：可将根茎类蔬菜：如马铃薯、蕃薯、各种瓜类、竹笋、洋葱、茄子以及叶菜类蔬菜：如芹菜、大白菜、高丽菜、菠菜等蔬果类切成丝、片、段状， 功率：5.5KW/380V，生产能力：1000-3000kg/h说明：整机由不锈钢机架、进口刀具、台湾电机、离心切割系统等组成。可将：萝卜、土豆、红薯、瓜类、青椒、芒果、火腿等切成丁状。随机含（切叶菜）大双刀1组、(切球茎类菜)切丁刀盘1组、切片刀盘1个、切丝刀盘1个，安装到位（包括所需的材料费）</w:t>
      </w:r>
    </w:p>
    <w:p>
      <w:pPr>
        <w:pStyle w:val="2"/>
        <w:rPr>
          <w:rFonts w:hint="eastAsia"/>
          <w:lang w:eastAsia="zh-CN"/>
        </w:rPr>
      </w:pPr>
    </w:p>
    <w:p>
      <w:pPr>
        <w:pStyle w:val="4"/>
        <w:rPr>
          <w:rFonts w:hint="eastAsia"/>
          <w:lang w:eastAsia="zh-CN"/>
        </w:rPr>
      </w:pPr>
    </w:p>
    <w:p>
      <w:pPr>
        <w:rPr>
          <w:rFonts w:hint="eastAsia"/>
          <w:lang w:eastAsia="zh-CN"/>
        </w:rPr>
      </w:pPr>
    </w:p>
    <w:p>
      <w:pPr>
        <w:pStyle w:val="2"/>
        <w:jc w:val="center"/>
        <w:rPr>
          <w:rFonts w:hint="eastAsia"/>
          <w:b w:val="0"/>
          <w:bCs w:val="0"/>
          <w:lang w:eastAsia="zh-CN"/>
        </w:rPr>
      </w:pPr>
    </w:p>
    <w:p>
      <w:pPr>
        <w:jc w:val="center"/>
        <w:rPr>
          <w:rFonts w:hint="eastAsia"/>
          <w:b/>
          <w:bCs/>
          <w:lang w:eastAsia="zh-CN"/>
        </w:rPr>
      </w:pPr>
      <w:r>
        <w:rPr>
          <w:rFonts w:hint="eastAsia"/>
          <w:b/>
          <w:bCs/>
          <w:lang w:eastAsia="zh-CN"/>
        </w:rPr>
        <w:t>脱皮机（</w:t>
      </w:r>
      <w:r>
        <w:rPr>
          <w:rFonts w:hint="eastAsia"/>
          <w:b/>
          <w:bCs/>
          <w:lang w:val="en-US" w:eastAsia="zh-CN"/>
        </w:rPr>
        <w:t>3台</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25.脱皮机3台：生产能力：750kg/h配置动力：0.75kw额定电压：220v额定频率：50 Hz，防水等级：IPX1，拨料盘直径：450 mm，传动轴转速：260r/min，三角带：国优标准   外形尺寸:约850x600x1100mm、辅材：水电管线、漏电保护开关，安装到位（包括所需的材料费）。</w:t>
      </w:r>
    </w:p>
    <w:p>
      <w:pPr>
        <w:pStyle w:val="4"/>
        <w:ind w:left="0" w:leftChars="0" w:firstLine="0" w:firstLineChars="0"/>
        <w:jc w:val="center"/>
        <w:rPr>
          <w:rFonts w:hint="eastAsia" w:ascii="Times New Roman" w:hAnsi="Times New Roman" w:eastAsia="宋体" w:cs="Times New Roman"/>
          <w:b/>
          <w:bCs/>
          <w:lang w:eastAsia="zh-CN"/>
        </w:rPr>
      </w:pPr>
      <w:r>
        <w:rPr>
          <w:rFonts w:hint="eastAsia" w:ascii="Times New Roman" w:hAnsi="Times New Roman" w:eastAsia="宋体" w:cs="Times New Roman"/>
          <w:b/>
          <w:bCs/>
          <w:lang w:eastAsia="zh-CN"/>
        </w:rPr>
        <w:t>监控设备（</w:t>
      </w:r>
      <w:r>
        <w:rPr>
          <w:rFonts w:hint="eastAsia" w:ascii="Times New Roman" w:hAnsi="Times New Roman" w:eastAsia="宋体" w:cs="Times New Roman"/>
          <w:b/>
          <w:bCs/>
          <w:lang w:val="en-US" w:eastAsia="zh-CN"/>
        </w:rPr>
        <w:t>1套</w:t>
      </w:r>
      <w:r>
        <w:rPr>
          <w:rFonts w:hint="eastAsia" w:ascii="Times New Roman" w:hAnsi="Times New Roman" w:eastAsia="宋体" w:cs="Times New Roman"/>
          <w:b/>
          <w:bCs/>
          <w:lang w:eastAsia="zh-CN"/>
        </w:rPr>
        <w:t>）</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1.32路8盘位硬盘录像机1套：硬件规格：</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2U标准机架式</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2个HDMI，2个VGA,HDMI+VGA组内同源</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8盘位，支持满配主流10T 8T硬盘 </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2个千兆网口</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2个USB2.0接口、1个USB3.0接口</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1个eSATA接口</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支持RAID0、1、5、10，支持全局热备盘</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报警IO：16进4出（可选配8出）</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★★支持接入双目、三目、800w、1600w球型鹰眼、2400w环型鹰眼相机，3200w相机，并可将视频画面以多画面分割方式显示，可自定义画面布局；</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★★支持设备级联，NVR接入NVR、DVR、XVR设备，选择通道添加；</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★★支持查看希捷硬盘健康状态信息，包括温度，震动，链路稳定性。并支持状态信息预警显示；支持查看最近7天（168小时）的硬盘状态显示信息（以公安部检测报告为准）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★★支持本地预览权限的配置，设置权限后的通道只有登录后才会出现预览画面；支持远程预览加密，只有输入密钥才能解开视频（以公安部检测报告为准）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★★支持秒级检索查看硬盘中录像文件（以公安部检测报告为准）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★★支持重要录像片段秒级检测，秒级检索录像文件中的人员、车辆、人体等活动目标，并以弹窗形式来展示活动目标关联的录像片段（以公安部检测报告为准）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★★支持图片文件秒级检索，秒级提取硬盘中人脸、车辆、人体等图片文件，用户可快速浏览全部通道中的图片文件（以公安部检测报告为准）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★★支持录像文件分组显示；支持按车牌号分组显示车辆录像文件（以公安部检测报告为准）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★★支持缩略图,录像回放中，当鼠标在进度条上移动时，可自动显示该时间点附近的视频画面图片（以公安部检测报告为准）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★★支持图表形式展示已添加的IP通道，支持自动抓拍一张图片作为IP通道封面（以公安部检测报告为准）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★可对视频画面叠加10行字符，每行可输入22个汉字（以公安部检测报告为准）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★可通过IE预览和回放双目相机的立体声（以公安部检测报告为准）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★支持报警输入触发一键撤防功能，撤防的报警类型可选（弹出报警画面、声音警告、上传中心、发送邮件、触发报警输出）（以公安部检测报告为准）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★支持密码安全,密码错误次数超过7次，锁定账号；设备密码定期提示修改、删除；支持密码复杂度等级显示；设备密码不允许明文显示和拷贝操作（以公安部检测报告为准）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★支持激活和重置，出厂设备需要激活；管理员密码重置需要安全码验证，支持通过安全问题恢复密码（以公安部检测报告为准）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★支持实时查看设备状态，包括CPU使用率、内存使用率、CPU温度、机箱温度、风扇转速等（以公安部检测报告为准）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★支持快速浏览，录像回放中，拖动进度条可快速浏览视频画面，可通过鼠标移动快慢来控制视频播放速度（以公安部检测报告为准）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★支持实时监测并显示系统正在进行的录像备份任务，可查看剩余录像大小、剩余时间、备份进度百分比和进度条（以公安部检测报告为准）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软件性能：</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输入带宽：320M</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32路H.264、H.265混合接入</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最大支持16×1080P解码</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支持H.265、H.264解码</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Smart 2.0/整机热备/ANR/智能检索/智能回放/车牌检索/人脸检索/热度图/客流量统计/分时段回放/超高倍速回放/双系统备份</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3.5寸8T监控级硬盘3块：SEAGATE,SKYHAWK,7200RPM,256MB,8TB,SATA 6Gb/s</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55寸液晶显示器</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显示：LED背光；分辨率1920×1080；</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亮度450cd/㎡，对比度1200:1，功耗≤118W，</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裸机尺寸(W×L×D)(mm)：998.78 × 590.52 × 78.24，</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接口：BNC输入接口 1个；BNC输出接口 1个；VGA输入接口 1个；HDMI输入接口 1个；DVI输入接口 1个；USB 1个；RS232输入接口 1个；RS232输出接口 1个；3.5mm音频输入 1个；</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55寸监控显示器（含配套壁挂支架，HDMI线）1台：为保证产品具备良好的防护性和稳定性，监视器需提供封面首页具有CNAS标识的抗强光干扰、漏光度、跌落和电磁抗扰度检测报告复印件。 </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（这里写SPEC参数，尺寸、接口等）</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定时开关机：支持按周绘制开关机时间段，或手动输入开关机时间点两种定时设置方式；用户通过客户端设置开关机定时信息,，设备到时间执行开机或关机动作，支持两种时间设置方式；以周为单位，每天可以设置多个开机和关机时间；可以设置特定年月日时分秒，做多可设置8个；开关机最小设置时间间隔30s；支持倒计时关机功能。提供封面首页具有CNAS标识的第三方检测报告复印件。</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显示单元具备透雾处理功能，显示单元具备智能透雾处理技术，支持9个等级的去雾处理能力。提供封面首页具有CNAS标识的第三方检测报告复印件。</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监视器可内嵌网络解码模块，采用ARM+DSP嵌入式构架，支持直接IPC、DVR、NVR的监控视频流接入并取流解码显示。具有支持到8路1080P网络解码，支持16路720P/64路D1。支持分辨率为800W向下兼容，支持16路4CIF，4路30W(25帧），1路500W（15帧），1路600W（15帧），一路800W（15帧）。具有支持轮巡解码、流媒体功能，可1/4/6/8/9/16分屏显示。提供封面首页具有CNAS标识的第三方检测报告复印件。</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监视器支持U盘点播，内置MPEG、JPEG和RealMedia解码器，支持点播U盘、移动硬盘中的视频、图片、音频或文本资源。视频：支持TS、3g2、avi、mkv、mov、mp4、mpg、tp等文件。音频：支持mp3、wma、m4a、wav、aac等文件。图片：支持jpg、bmp、png等文件。文本：支持txt文件。提供封面首页具有CNAS标识的第三方检测报告复印件。</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★内置数码EQ图像强化处理器，可改善弱信号下的成像品质。提供封面具有CNAS资质认证标识的检测机构出具的证明文件。</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★监视器内置黑白精显模式，可将彩色信号转换成黑白灰度模式并提高图像细节辨认能力。提供封面首页具有CNAS标识的第三方检测报告复印件。</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具备智能光感护眼功能，显示单元可自动识别环境光强弱，根据环境光变化调节屏幕亮度。提供封面具有CNAS资质认证标识的检测机构出具的证明文件。</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4.200w像素全彩高清枪机摄像头（含支架，防水电源）12台：200万 1/2.7" CMOS 臻全彩筒型网络摄像机</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智能侦测：支持越界侦测，区域入侵侦测 </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最低照度: 彩色：0.0005 Lux @（F1.0，AGC ON），0 Lux with Light</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宽动态: 120 dB</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景深范围: </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2.8 mm：1.7 m~∞</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 mm：2.1 m~∞</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6 mm：3.5 m~∞ </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8 mm：4 m~∞ </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焦距&amp;视场角: </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2.8 mm，水平视场角：106.7°，垂直视场角：55.6°，对角视场角：126.5°</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 mm，水平视场角：83.6°，垂直视场角：44.6°，对角视场角：99.1°</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6 mm，水平视场角：54.6°，垂直视场角：29.9°，对角视场角：63.6°</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8 mm，水平视场角：42.2°，垂直视场角：23.1°，对角视场角：49.2°</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补光距离: 最远可达30 m</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防补光过曝: 支持</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补光灯类型: 白光灯</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最大图像尺寸: 1920 × 1080</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视频压缩标准: 主码流：H.265/H.264</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网络存储: 支持NAS（NFS，SMB/CIFS均支持）</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音频: 1个内置麦克风</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网络: 1个RJ45 10 M/100 M自适应以太网口</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启动和工作温湿度: -30 ℃~60 ℃，湿度小于95%（无凝结）</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供电方式: DC：12 V ± 25%，支持防反接保护；PoE：802.3af，Class 3</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电流及功耗: DC：12 V，0.42 A，最大功耗：5 W；PoE：（802.3af，36 V~57 V），0.18 A~0.12 A，最大功耗：6.5 W</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电源接口类型: Ø5.5 mm圆口</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产品尺寸: 186.6 × 92.7 × 87.6 mm</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包装尺寸: 235 × 120 × 125 mm</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设备重量: 620 g</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带包装重量: 800 g</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防护: IP66</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具有200万像素 CMOS传感器。</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最低照度彩色不大于0.005 lx，黑白不大于0.0005 lx。（公安部检验报告证明）</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内置暖白光补光灯。（公安部检验报告证明）</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补光距离不小于60米。（公安部检验报告证明）</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动态范围不小于106dB。（公安部检验报告证明）</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信噪比不小于62dB。（公安部检验报告证明）</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需支持IP67防尘防水。（公安部检验报告证明）</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需支持DC12V供电，且在不小于DC12V±30%范围内变化时可以正常工作。（公安部检验报告证明）</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5.围墙外接式支架2台：围墙定制支架；</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6.8口百兆交换机（含电源）3台：8口百兆POE交换机</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7.24口千兆交换机（含电源）1台：机房汇聚；24口千兆非网管交换机</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机架式</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24个千兆电口</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非网管。交换容量48Gbps</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包转发率35.7Mpps</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1U高度</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19英寸宽</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工作温度：0℃～40℃</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支持220v交流</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满负荷功耗13瓦</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8.机柜（含插板）1台：24U录像机机柜；</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9.超五类网线3箱：超5类网线</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Cat5e非屏蔽双绞线</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CM防火等级</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24AWG</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工作温度为-20~60℃</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标准：符合ISO/IEC 11801、TIA-568-C.2、GB/T 18015.5要求</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所用材料符合RoHS要求</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并通过符合UL认证的CM防火等级认证</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性能指标优于现行5e类线缆100MHz标准；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标准装箱长度:305m±1.5m；</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线缆颜色:灰色；</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芯线规格:24AWG</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无氧铜；</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线缆结构：4对8芯双绞线</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每芯均有颜色区分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外皮印有厂商标识及电缆编码</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有撕裂绳；</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10.电源线2卷：无氧铜线芯，导体纯度高，导电性强。</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在满足国标直流电阻的基础上，加大导体截面积，线缆阻抗更低，更少发热，更省电。</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环保绝缘、护被，耐磨耐拉伸，抗潮防冻，抵抗各种恶劣气候，可靠耐用。</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线芯同心度高，绝缘和护套厚度均匀，防止击穿，符合国家3C认证，全力保障用电安全。</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符合RoHS 2.0 环保认证。</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适用于家庭、酒店、城市建设、工程装修、监控供电、音响布线、道闸供电等应用场景。</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产品特性</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线缆类型（电源线）：RVV</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导体类型：无氧铜</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护套类型：PVC</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线缆芯数：2芯</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标称截面积：1mm²</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200米</w:t>
      </w:r>
    </w:p>
    <w:p>
      <w:pPr>
        <w:jc w:val="center"/>
        <w:rPr>
          <w:rFonts w:hint="eastAsia"/>
          <w:b/>
          <w:bCs/>
          <w:lang w:eastAsia="zh-CN"/>
        </w:rPr>
      </w:pPr>
      <w:r>
        <w:rPr>
          <w:rFonts w:hint="eastAsia"/>
          <w:b/>
          <w:bCs/>
          <w:lang w:eastAsia="zh-CN"/>
        </w:rPr>
        <w:t>安保设备（一套）</w:t>
      </w:r>
    </w:p>
    <w:p>
      <w:pPr>
        <w:pStyle w:val="2"/>
        <w:rPr>
          <w:rFonts w:hint="eastAsia"/>
          <w:lang w:eastAsia="zh-CN"/>
        </w:rPr>
      </w:pP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1.安检门1台：型号：WHX-A60 电源：AC90V-250V 50HZ-60HZ 功率：＜35W 外形尺寸：2200MM(高)，800MM（宽），500MM（深） 通道尺寸：1998MM（高），700MM(宽)，500MM（深） 温度范围：-10℃-99℃ 距离比：1：20CM 基本精确度：±0.32.对讲机12台：全国对讲、无线距离、5G插卡、三年内免费（后续无任何费用），单呼、组呼、群呼，2.0寸以上LED彩屏，type-c充电线、充电头，电池（6000毫安）以上，电量显示、时间显示、信号显示、中文显示，录音功能（回放3条以上信息），环绕立体声，内置天线，防水、防摔、防爆，背夹、挂绳，主机保修三年、电池保修三年。供应商提前调试设定群组3.消防强光手电6个：可充电，续航144小时以上，需要带检验报告及证书4.小型消防站3个：小型消防站配套器材全套灭火器箱，产品类型：双开门式、产品尺寸（长*宽*高）(cm)、180cm*120cm*40cm、产品材质、1.4的钢板、安装方式、明装式，消防设备配备齐全。产品材质：304#不锈钢. 包含消防服五件套（含02或2014款消防员灭火防火服、消防头盔、消防手套、消防腰带、消防靴）安全带、安全钩、自救呼吸器、消防腰斧、照明灯具、消防应急箱、正压式呼吸器、消防员呼救器、消防手电、个人导向绳和安全滑绳等。</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5.消防桶12桶：加厚消防黄沙桶 半圆形烤漆铁材质 消防铁通加油站使用桶 扑火工具 消防器材，10L6.路锥3个：底座：340mm*340mm，高63cm，橡胶路锥，夜晚强效反光，红色7.金属探测仪3个：产品类型：金属探测仪功能简述：超高灵敏度，可以探测到极小的...状态指示灯：LED指示灯电源：1节9V碱性电池尺寸：420×83×41.3mm重量：499g产品特性1：工作频率：95KHZ，超高灵敏度，可以探测到极小的金属物品，如：大头针、刮胡刀片等 开机自动检测，无需调整，扫描面积大，可快速准确完成探测 逐渐增强变大的声音和LED指示灯同时报警，可配合耳机使用（耳机另购）、8、防刺服93个：防刺服内胆由缓冲材料和防刺材料组合而成，分为贴身面和受刺面，严禁反套；/9、防刺服内胆与外套可分拆，内胆严禁洗涤，化学腐蚀，外套忌高温洗涤；10、本防刺服符合公安部相关标准，防刺面积大于0.3平方米，在高温、常温、低温状态下，能有效地防住刀等利器的穿刺；11、受刺的防刺服，严禁再次使用。 　规格型号：FCF－2 　防刺材料：铝合金材质(内胆中含34块小铝合金板，胸口另加一块大铝合金板) 　防护面积：0.31平方米 　重　　量：2.3KG10. 12、头盔9个：技术参数： 1、壳体材料： PC/ABS 合金树脂材料 2、面罩：PC材质，透光率：≥85％ 3、颜色：“99”式警服藏蓝色； 4、质量：1.2kg 5、护颈长度：13、 5mm11.盾牌3个：1、盾牌结构：盾体、握把、臂带、缓冲垫等组成，装备于防暴人员，用于执行防暴任务时，保护身体不受外来物袭击，适用于单人使用。2、盾牌材质：聚碳酸酯脂材料整体热压而成，盾体的中部涂覆黑色挡光层，既有较好的防御性能，又有一定的隐藏性。 3、盾牌具体参数： 温度：-30℃～+50℃，规格尺寸：900mm×500mm×3.5mm，盾体采用聚碳酸酯脂材料整体热压而成，盾体的中部涂覆黑色挡光层，既有较好的防御性能，又有一定的隐藏性。14.橡胶棒3个：击打在目标身上有一定的缓冲性，但棍体前端的凸起又增加了打击力度。手柄部分较硬，外覆的橡胶   层手感好，握持舒适。其全长490mm，手柄直径33mm，棍头直径40mm，质量0.6kg。</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15.一键报警器1个：可公安联网，配备话机功能，有一键报警按钮。</w:t>
      </w:r>
    </w:p>
    <w:p>
      <w:pPr>
        <w:rPr>
          <w:rFonts w:hint="eastAsia" w:ascii="仿宋" w:hAnsi="仿宋" w:eastAsia="仿宋" w:cs="仿宋"/>
          <w:kern w:val="0"/>
          <w:sz w:val="21"/>
          <w:szCs w:val="21"/>
          <w:lang w:val="en-US" w:eastAsia="zh-CN" w:bidi="ar-SA"/>
        </w:rPr>
      </w:pPr>
    </w:p>
    <w:p>
      <w:pPr>
        <w:pStyle w:val="2"/>
        <w:rPr>
          <w:rFonts w:hint="eastAsia" w:ascii="Times New Roman" w:hAnsi="Times New Roman" w:eastAsia="宋体" w:cs="Times New Roman"/>
          <w:lang w:eastAsia="zh-CN"/>
        </w:rPr>
      </w:pPr>
    </w:p>
    <w:p>
      <w:pPr>
        <w:pStyle w:val="4"/>
        <w:jc w:val="center"/>
        <w:rPr>
          <w:rFonts w:hint="eastAsia"/>
          <w:b/>
          <w:bCs/>
          <w:lang w:eastAsia="zh-CN"/>
        </w:rPr>
      </w:pPr>
    </w:p>
    <w:p>
      <w:pPr>
        <w:pStyle w:val="2"/>
        <w:jc w:val="center"/>
        <w:rPr>
          <w:rFonts w:hint="eastAsia" w:ascii="Times New Roman" w:hAnsi="Times New Roman" w:eastAsia="宋体" w:cs="Times New Roman"/>
          <w:b/>
          <w:bCs/>
          <w:lang w:eastAsia="zh-CN"/>
        </w:rPr>
      </w:pPr>
      <w:r>
        <w:rPr>
          <w:rFonts w:hint="eastAsia" w:ascii="Times New Roman" w:hAnsi="Times New Roman" w:eastAsia="宋体" w:cs="Times New Roman"/>
          <w:b/>
          <w:bCs/>
          <w:lang w:eastAsia="zh-CN"/>
        </w:rPr>
        <w:t>校园广播（一套）</w:t>
      </w:r>
    </w:p>
    <w:p>
      <w:pPr>
        <w:pStyle w:val="4"/>
        <w:numPr>
          <w:ilvl w:val="0"/>
          <w:numId w:val="5"/>
        </w:numPr>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音响12只：型号 124B（黑白可选）；喇叭单元:6.5寸+小高音；额定功率：60W；输入电压：70V-100V频率响应：92dB；灵敏度：100Hz-20000Hz；阻抗：8 Ω；尺度：250*185*160mm2.防水全铝合金音柱2只：额定功率：80W内置扬声器：全分频进口单元尺寸：高宽厚=1175*200*142mm定压输入:70-120V3.2U合并式功放(带前置功放 带USB，SD接口 八分区 收音机 遥控器)2台：1、二路话筒输入、有短路、过热、过载保护功能。 2.带USB,SD接口，显示屏，收音机 遥控器 八分区的。 3、4单元LED电平指示 4、RCA插口和XLR插口供方便地环 5、输出短路保护及警告、过热报警，带U盘接口和饱和失真报警。6、额定输出频率：500W。 7、120V/240V定压输出。 8、最大输出电流：（100V）15A  9、频率响应：60HZ-16KHZ≦±2d  10、总谐波失真：0.5%（1KHZ 0DB）11、信噪比：≧120db  12、输入灵敏度：0db/10KΩ 13、尺寸：485*510*132mm  14.数字智能定时播放器（1.5U机型）1台：参数：★微电脑控制，图形化界面，多级菜单操作模式。★简体中文，繁体中文，英文三种语言菜单任意切换。★内置4GB内存★可定时播放内存节目达999首，2路定时电源输出口。★强大的音乐播放功能，支持WMA、MP3等音频格式。★强大的媒体库功能，用户可以根据自己的个性需要灵活管理自己音乐文件。★HiFi级的音频解码性能，音质与专业CD相媲美。★内置高清晰FM收音机。★灵活设置定时程序，满足各种时间、各种场合的使用需要。★可支持电脑联机编辑定时程序，全自动音乐播放、收听广播、电源。★高精度RTC时钟、定时可精确到秒。★支持消防联动功能，警报触发信号输入播放指定音乐文件。★支持外扩电源时序器，可输出短路信号，控制外围设备。15.一拖二无线手持话筒U段1套：150米真分级远距离9200是频率合成红外对频无线系统。采用许多最新高科技技术，双通道接收，红外线对频，CPU控制，杂讯检测功能,增益调节以及PLL锁相环系统，具有200个频点，易于设定以及操作。手持麦克风可选用塑料或者金属以满足不同的需要。接收器振荡方式：锁相环迴路；频率范围：740-790MHz调制方式：FM；最大频偏:：±48KHz；音频频响：70Hz-15KHz谐波失真：≤1%；；工作温度：-10℃~+55℃；灵敏度：12dBuV；灵敏度调节范围：12-35dBuV；杂散抑制：≥75dB 音频输出电平：XLR: -19dBV；1/4 inch: -5dBV；DC电源：DC12~16V；工作电流：600mA； 发射器；输出功率：5~30mW；杂散抑制：60dB电池：AA 1.5Vx2；拾音器：动圈式  16.电源时序器1台：8路带净化智能电源时序器整机配置空气开关及电压表头，设计容量10KVA。大型接线端子接入，配保护罩。保证系统的供电安全。12路供电输出，每路输出AC220V（10A），采用万能插座，适用各种类型插头。17.音响线4圈：，纯无氧铜 600芯 100米/卷  18.网络机柜1台：冷轧板网络机柜，前后带门16U  19.电脑1台：显示器：27寸曲线平显示器1个，电脑主机：CPU 八核，内存16GB，硬盘：1TB+256固态硬盘，独立2GB显卡1个，无线键盘鼠标1套，鼠标垫1个，刻录机1个 20.电源线1卷：1.5平方硬皮2芯电源线 室外专用。</w:t>
      </w:r>
    </w:p>
    <w:p>
      <w:pPr>
        <w:numPr>
          <w:ilvl w:val="0"/>
          <w:numId w:val="0"/>
        </w:numPr>
        <w:rPr>
          <w:rFonts w:hint="eastAsia"/>
          <w:lang w:eastAsia="zh-CN"/>
        </w:rPr>
      </w:pPr>
    </w:p>
    <w:p>
      <w:pPr>
        <w:pStyle w:val="2"/>
        <w:rPr>
          <w:rFonts w:hint="eastAsia"/>
          <w:lang w:eastAsia="zh-CN"/>
        </w:rPr>
      </w:pPr>
    </w:p>
    <w:p>
      <w:pPr>
        <w:pStyle w:val="4"/>
        <w:rPr>
          <w:rFonts w:hint="eastAsia"/>
          <w:lang w:eastAsia="zh-CN"/>
        </w:rPr>
      </w:pPr>
    </w:p>
    <w:p>
      <w:pPr>
        <w:jc w:val="center"/>
        <w:rPr>
          <w:rFonts w:hint="eastAsia"/>
          <w:b/>
          <w:bCs/>
          <w:lang w:eastAsia="zh-CN"/>
        </w:rPr>
      </w:pPr>
      <w:r>
        <w:rPr>
          <w:rFonts w:hint="eastAsia"/>
          <w:b/>
          <w:bCs/>
          <w:lang w:eastAsia="zh-CN"/>
        </w:rPr>
        <w:t>区角柜（</w:t>
      </w:r>
      <w:r>
        <w:rPr>
          <w:rFonts w:hint="eastAsia"/>
          <w:b/>
          <w:bCs/>
          <w:lang w:val="en-US" w:eastAsia="zh-CN"/>
        </w:rPr>
        <w:t>12个</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双面、实木材质材采用优质木材，经防潮、防虫高温、脱脂保色处理，（含水率9%-12%）。油漆采用品牌环保聚脂油漆，经十二道工序处理，五底三面工艺。漆膜硬度达2~3H之间。规格：80*40*90cm；免费质保5年</w:t>
      </w:r>
    </w:p>
    <w:p>
      <w:pPr>
        <w:pStyle w:val="4"/>
        <w:rPr>
          <w:rFonts w:hint="eastAsia" w:ascii="Times New Roman" w:hAnsi="Times New Roman" w:eastAsia="宋体" w:cs="Times New Roman"/>
          <w:b/>
          <w:bCs/>
          <w:lang w:eastAsia="zh-CN"/>
        </w:rPr>
      </w:pPr>
    </w:p>
    <w:p>
      <w:pPr>
        <w:pStyle w:val="4"/>
        <w:rPr>
          <w:rFonts w:hint="eastAsia" w:ascii="Times New Roman" w:hAnsi="Times New Roman" w:eastAsia="宋体" w:cs="Times New Roman"/>
          <w:b/>
          <w:bCs/>
          <w:lang w:eastAsia="zh-CN"/>
        </w:rPr>
      </w:pPr>
    </w:p>
    <w:p>
      <w:pPr>
        <w:pStyle w:val="4"/>
        <w:rPr>
          <w:rFonts w:hint="eastAsia" w:ascii="Times New Roman" w:hAnsi="Times New Roman" w:eastAsia="宋体" w:cs="Times New Roman"/>
          <w:b/>
          <w:bCs/>
          <w:lang w:eastAsia="zh-CN"/>
        </w:rPr>
      </w:pPr>
    </w:p>
    <w:p>
      <w:pPr>
        <w:pStyle w:val="4"/>
        <w:rPr>
          <w:rFonts w:hint="eastAsia" w:ascii="Times New Roman" w:hAnsi="Times New Roman" w:eastAsia="宋体" w:cs="Times New Roman"/>
          <w:b/>
          <w:bCs/>
          <w:lang w:eastAsia="zh-CN"/>
        </w:rPr>
      </w:pPr>
      <w:r>
        <w:rPr>
          <w:rFonts w:hint="eastAsia" w:ascii="Times New Roman" w:hAnsi="Times New Roman" w:eastAsia="宋体" w:cs="Times New Roman"/>
          <w:b/>
          <w:bCs/>
          <w:lang w:eastAsia="zh-CN"/>
        </w:rPr>
        <w:t>幼儿桌椅（</w:t>
      </w:r>
      <w:r>
        <w:rPr>
          <w:rFonts w:hint="eastAsia" w:ascii="Times New Roman" w:hAnsi="Times New Roman" w:eastAsia="宋体" w:cs="Times New Roman"/>
          <w:b/>
          <w:bCs/>
          <w:lang w:val="en-US" w:eastAsia="zh-CN"/>
        </w:rPr>
        <w:t>150套</w:t>
      </w:r>
      <w:r>
        <w:rPr>
          <w:rFonts w:hint="eastAsia" w:ascii="Times New Roman" w:hAnsi="Times New Roman" w:eastAsia="宋体" w:cs="Times New Roman"/>
          <w:b/>
          <w:bCs/>
          <w:lang w:eastAsia="zh-CN"/>
        </w:rPr>
        <w:t>）</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儿童塑料六人桌，配套四把幼儿靠背椅。精选环保PE塑料，桌子尺寸120cm*60cm*50cm，桌腿材质精选钢管+防磨烤漆ABS底脚，钢管坚硬，抗压耐震，桌脚黑色脚套防滑保持平衡。桌面采用磨砂质感工艺，耐脏防刮花，环保无毒，选用圆角设计，光滑倒角，贴心安全，防碰防撞，减少孩子玩耍时触碰桌角的伤害，桌面背部凹槽加强设计，钢架加固，增加桌子的承重力，即使重压也不易变形，板材加厚，坚固耐用，螺丝设计，安装方便快捷。</w:t>
      </w:r>
    </w:p>
    <w:p>
      <w:pPr>
        <w:pStyle w:val="2"/>
        <w:rPr>
          <w:rFonts w:hint="eastAsia" w:ascii="仿宋" w:hAnsi="仿宋" w:eastAsia="仿宋" w:cs="仿宋"/>
          <w:kern w:val="0"/>
          <w:sz w:val="21"/>
          <w:szCs w:val="21"/>
          <w:lang w:val="en-US" w:eastAsia="zh-CN" w:bidi="ar-SA"/>
        </w:rPr>
      </w:pPr>
    </w:p>
    <w:p>
      <w:pPr>
        <w:pStyle w:val="4"/>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图书架（12个）</w:t>
      </w:r>
    </w:p>
    <w:p>
      <w:pPr>
        <w:rPr>
          <w:rFonts w:hint="eastAsia"/>
          <w:lang w:eastAsia="zh-CN"/>
        </w:rPr>
      </w:pPr>
      <w:r>
        <w:rPr>
          <w:rFonts w:hint="eastAsia" w:ascii="仿宋" w:hAnsi="仿宋" w:eastAsia="仿宋" w:cs="仿宋"/>
          <w:kern w:val="0"/>
          <w:sz w:val="21"/>
          <w:szCs w:val="21"/>
          <w:lang w:val="en-US" w:eastAsia="zh-CN" w:bidi="ar-SA"/>
        </w:rPr>
        <w:t>通体材质厚度：18mm樟子松（拼板），经防虫、防腐等化学处理；规格：80*40*90cm产品外形尺寸的极限偏差宽±2mm、深±2mm、高±2mm，油漆采用品牌环保聚脂油漆，经十二道工序处理，五底三面工艺。漆膜硬度达2~3H之间。免费质保5年，整体结构为榫卯结构，不可拆装。</w:t>
      </w:r>
    </w:p>
    <w:p>
      <w:pPr>
        <w:pStyle w:val="2"/>
        <w:rPr>
          <w:rFonts w:hint="eastAsia"/>
          <w:lang w:eastAsia="zh-CN"/>
        </w:rPr>
      </w:pPr>
    </w:p>
    <w:p>
      <w:pPr>
        <w:jc w:val="center"/>
        <w:rPr>
          <w:rFonts w:hint="eastAsia"/>
          <w:b/>
          <w:bCs/>
          <w:lang w:eastAsia="zh-CN"/>
        </w:rPr>
      </w:pPr>
      <w:r>
        <w:rPr>
          <w:rFonts w:hint="eastAsia"/>
          <w:b/>
          <w:bCs/>
          <w:lang w:eastAsia="zh-CN"/>
        </w:rPr>
        <w:t>办公桌椅（</w:t>
      </w:r>
      <w:r>
        <w:rPr>
          <w:rFonts w:hint="eastAsia"/>
          <w:b/>
          <w:bCs/>
          <w:lang w:val="en-US" w:eastAsia="zh-CN"/>
        </w:rPr>
        <w:t>6套</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办公桌：1基材：高密板：桌面：140CM*70CM*75CM，厚度大于6CM，左侧柜子32*50cm单门31.5*48.5.1.5cm,平板拉手，带锁子，门与柜立柱连接，右侧柜子48*31.5*1.5mm.，3个抽屉共用一把锁，平板拉口。左右板子厚度1.5CM，拉手面板两块木板合成。中间抽屉59*41cm锁面板两块木板合成。抽屉面板1.5cm ,底板厚度1.5CM，背面板厚度1.5CM，60*60CM下方离地面8.5CM，上方离地面4CM。（整体颜色偏亮色）、办公椅子： 桌子规格规格：颜色：红咖色，材质：实木，韩皮，规格：椅面不小于45cm×45cm，椅面离地44cm，椅靠离地约90cm、腿及大横撑不小于5*3CM.坐垫及靠背厚度不少于3公分。；进口环保清面亮光漆，三底两面，涂膜硬度3H以上，漆膜表面无尘粒气泡，渣点，边缘及立面无流挂现象。漆膜附着力1级，耐磨2000转C1级，光泽N级，能长久保持漆面。产品木材为烘干板材，符合GB18584-2001，整体结构为榫卯结构，不可拆装。</w:t>
      </w:r>
    </w:p>
    <w:p>
      <w:pPr>
        <w:pStyle w:val="4"/>
        <w:jc w:val="center"/>
        <w:rPr>
          <w:rFonts w:hint="eastAsia"/>
          <w:b/>
          <w:bCs/>
          <w:lang w:eastAsia="zh-CN"/>
        </w:rPr>
      </w:pPr>
    </w:p>
    <w:p>
      <w:pPr>
        <w:jc w:val="center"/>
        <w:rPr>
          <w:rFonts w:hint="eastAsia"/>
          <w:b/>
          <w:bCs/>
          <w:lang w:eastAsia="zh-CN"/>
        </w:rPr>
      </w:pPr>
      <w:r>
        <w:rPr>
          <w:rFonts w:hint="eastAsia"/>
          <w:b/>
          <w:bCs/>
          <w:lang w:eastAsia="zh-CN"/>
        </w:rPr>
        <w:t>会议桌（</w:t>
      </w:r>
      <w:r>
        <w:rPr>
          <w:rFonts w:hint="eastAsia"/>
          <w:b/>
          <w:bCs/>
          <w:lang w:val="en-US" w:eastAsia="zh-CN"/>
        </w:rPr>
        <w:t>20套</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双人会议条桌：每套会议条桌两人座位、两抽屉，面板前置凸起条；尺寸：不小于1200*400*750MM;面及侧面厚度不小于2.5CM,基材：采用国家环保E1级高密度板，其原材料树种一级，防虫、防腐、强度高、韧性好、不变形、比重合理，达到国际钉力测试标准。2.表面：采用AAA级木皮贴面，厚度为0.6mm，实木封边,表面平整，平整度0.06mm，木皮与实木封边拼接紧密,外表结合处缝隙小于0.1mm，线条均匀整齐，转角过度顺畅，整套产品或同批产品木材纹理，颜色基本一致；3. 油漆：环保油漆，涂膜硬度3H以上，漆膜表面无尘粒气泡，渣点，边缘及立面无流挂现象。漆膜附着力1级，耐磨2000转C1级，光泽N级。会议椅子两把:桌子规格规格：颜色：红咖色，材质：实木，韩皮，规格：椅面不小于45cm×45cm，椅面离地44cm，椅靠离地约90cm、腿及大横撑不小于5*3CM.坐垫及靠背厚度不少于3公分。</w:t>
      </w:r>
    </w:p>
    <w:p>
      <w:pPr>
        <w:pStyle w:val="4"/>
        <w:rPr>
          <w:rFonts w:hint="eastAsia"/>
          <w:lang w:eastAsia="zh-CN"/>
        </w:rPr>
      </w:pPr>
    </w:p>
    <w:p>
      <w:pPr>
        <w:rPr>
          <w:rFonts w:hint="eastAsia"/>
          <w:lang w:eastAsia="zh-CN"/>
        </w:rPr>
      </w:pPr>
    </w:p>
    <w:p>
      <w:pPr>
        <w:jc w:val="center"/>
        <w:rPr>
          <w:rFonts w:hint="eastAsia" w:ascii="仿宋" w:hAnsi="仿宋" w:eastAsia="仿宋" w:cs="仿宋"/>
          <w:kern w:val="0"/>
          <w:sz w:val="21"/>
          <w:szCs w:val="21"/>
          <w:lang w:val="en-US" w:eastAsia="zh-CN" w:bidi="ar-SA"/>
        </w:rPr>
      </w:pPr>
      <w:r>
        <w:rPr>
          <w:rFonts w:hint="eastAsia" w:ascii="Times New Roman" w:hAnsi="Times New Roman" w:eastAsia="宋体" w:cs="Times New Roman"/>
          <w:b/>
          <w:bCs/>
          <w:kern w:val="2"/>
          <w:sz w:val="21"/>
          <w:szCs w:val="24"/>
          <w:lang w:val="en-US" w:eastAsia="zh-CN" w:bidi="ar-SA"/>
        </w:rPr>
        <w:t>电子琴（12台）</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键盘：88键逐级配重键盘 键盘力度灵敏度：轻／中／重，关 音源：三因子ZPI音源 大复音数：32 音色单元 音色：670个预存音色+224个用户音色 预存音色：400个高级音色+200个预置音色+20组鼓音色+50个拉杆风琴音色 用户音色：100个用户音色+100个用户拉杆风琴音色+20个用户Wave音色+4组用户wave格式鼓音色 拉杆风琴单元 拉杆风琴：9 (16’, 5 1/3’, 8’, 4’, 2 2/3’, 2’, 1 3/5’, 1 1/3’, 1’) 打击乐：第2，第3 节拍器：开/关 效果器：200种DSP效果器+100个用户设置效果器+16种混响+16种合唱+10种四端均衡器 自动伴奏单元节奏类型：166个预存节奏+16个用户节奏 速度：可调(共分226级)和弦识别：单指和弦模式，多指和弦模式，全键盘和弦识别模式节奏控制：启动/停止，开场/尾声1/2，变奏/过门1/2，同步/过门伴奏音量：0-127可调 单键设置：有 自动和声：10种 节拍器：时间信号1，2，3，4，5，6 录音单元 录音：6轨（5轨旋律+1轨自动伴奏）乐曲：可录5首 录音模式：实时录音，分步录音 记忆容量：一共可录约10000个音符 录音内容编辑：有 示范曲：3首  合成器编辑单元击键时间/ 释放时间; 共振; 截止频率; 颤音类型; 颤音延迟; 颤音深度; 颤音速率; 八度升高; 刻度; 力度级; 混响发送; 合唱发送; DSP 列队; DSP类型; DSP参数 注册记忆单元 注册记忆：32个设置（4个设置 x 8个库） 注册记忆内容：音色，节奏，速度，音色重叠开/关，键盘分割开/关，自动和声开/关，调音台设置（通道1-10），效果器设置，力度响应设置，柔音/抽选踏板节奏设置，移调，调音，自动伴奏音量设置，弯音范围，自动和声类型，模式按钮设置，同步启动状态，调音台保持，DSP保持，合成器功能模式参数 调音台单元 通道：16个参数：音色，声部开/关，音量，声像，八度升高，粗调音，细调音，混响发送，合唱发送，DSP列队，DSP级别，DSP声像，DSP系统混响发送，DSP系统合唱发送 MIDI：16个多通道接收，GM1格式兼容 其他功能弯音轮范围：-12到+12可调（单位：半音） 移调：49级，-24到+24可调整（单位：半音） 调音：A4=约440Hz +/-100 LCD显示屏：黄色背光，对比度可调, 可显示乐谱/指法</w:t>
      </w:r>
    </w:p>
    <w:p>
      <w:pPr>
        <w:pStyle w:val="2"/>
        <w:rPr>
          <w:rFonts w:hint="eastAsia"/>
          <w:lang w:eastAsia="zh-CN"/>
        </w:rPr>
      </w:pPr>
    </w:p>
    <w:p>
      <w:pPr>
        <w:pStyle w:val="4"/>
        <w:rPr>
          <w:rFonts w:hint="eastAsia"/>
          <w:b/>
          <w:bCs/>
          <w:lang w:eastAsia="zh-CN"/>
        </w:rPr>
      </w:pPr>
      <w:r>
        <w:rPr>
          <w:rFonts w:hint="eastAsia"/>
          <w:b/>
          <w:bCs/>
          <w:lang w:eastAsia="zh-CN"/>
        </w:rPr>
        <w:t>移动黑板（</w:t>
      </w:r>
      <w:r>
        <w:rPr>
          <w:rFonts w:hint="eastAsia"/>
          <w:b/>
          <w:bCs/>
          <w:lang w:val="en-US" w:eastAsia="zh-CN"/>
        </w:rPr>
        <w:t>12套</w:t>
      </w:r>
      <w:r>
        <w:rPr>
          <w:rFonts w:hint="eastAsia"/>
          <w:b/>
          <w:bCs/>
          <w:lang w:eastAsia="zh-CN"/>
        </w:rPr>
        <w:t>）</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规格:120cm*80CM磁性黑白板；1、边框材质:铝材 类型:双面 ,面板材质:金属类型：双面可移动书写板,可翻转.2、书写面颜色：一面墨绿色，一面白板，（白板可以水写，可以用油性记号笔写）亚光。3、书写面材质：采用优质烤漆钢板，厚度0.4mm，硬度为6H-8H，漆层为0.05mm，板面为墨绿色。产品符合国家《黑板安全卫生标准》；4、书写表面粗糙度：Ra1.6—3.2um。光泽度：﹤12%，没有明显玄光。5、内芯材料：高密度7 层瓦楞纸板。边框材质：高强度铝合金，表面经亚光浅香槟色涂层处理。包角材料：抗疲劳ABS 工程塑料，模具成型。6、书写面板与衬板粘接牢固，没有其他任何紧固件。边框与书写面板的固定没有外露的紧固件。7、保护：所有书写用于面板正面的框架、配件、附件都附有无色透明保护膜，仅在正式使用前撕去。8、支架：可移动金属支架一副，钢结构， 25mm×50mm方管经过喷涂高温烘烤而成，管壁厚度≥1.2mm，有不褪色、不掉漆等优点。脚垫为轮式（4 只）。保证支架脚轮质量，以免经常拉动损坏。</w:t>
      </w:r>
    </w:p>
    <w:p>
      <w:pPr>
        <w:pStyle w:val="2"/>
        <w:jc w:val="center"/>
        <w:rPr>
          <w:rFonts w:hint="eastAsia"/>
          <w:lang w:eastAsia="zh-CN"/>
        </w:rPr>
      </w:pPr>
    </w:p>
    <w:p>
      <w:pPr>
        <w:jc w:val="center"/>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消毒柜（4套）</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双开门，1210*020*1600mm,产品容积为900L,必须采用热风循环技术，可持久消毒。消毒温度：高温消毒（大于100摄氏度）；消毒方式：高温热风，电源电压：220V，电源频率：60HZ，消毒时间≧60min,额定功率2400W、辅材：水电管线、漏电保护开关，安装到位（包括所需的材料费）。</w:t>
      </w:r>
    </w:p>
    <w:p>
      <w:pPr>
        <w:pStyle w:val="4"/>
        <w:rPr>
          <w:rFonts w:hint="eastAsia"/>
          <w:lang w:eastAsia="zh-CN"/>
        </w:rPr>
      </w:pPr>
    </w:p>
    <w:p>
      <w:pPr>
        <w:jc w:val="center"/>
        <w:rPr>
          <w:rFonts w:hint="eastAsia"/>
          <w:b/>
          <w:bCs/>
          <w:lang w:eastAsia="zh-CN"/>
        </w:rPr>
      </w:pPr>
      <w:r>
        <w:rPr>
          <w:rFonts w:hint="eastAsia"/>
          <w:b/>
          <w:bCs/>
          <w:lang w:eastAsia="zh-CN"/>
        </w:rPr>
        <w:t>班级消毒柜（</w:t>
      </w:r>
      <w:r>
        <w:rPr>
          <w:rFonts w:hint="eastAsia"/>
          <w:b/>
          <w:bCs/>
          <w:lang w:val="en-US" w:eastAsia="zh-CN"/>
        </w:rPr>
        <w:t>12套</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不锈钢消毒柜，额定升数280L，220V电压，额定功率50HZ，柜式，双门，消毒温度：低温消毒（小于60摄氏度）安装到位（包括所需的材料费）</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消毒方式：臭氧，消毒时间：≥60min 额定功率 900（W）体积：51.5*47.5*130CM，毛重18KG，净重16KG</w:t>
      </w:r>
    </w:p>
    <w:p>
      <w:pPr>
        <w:pStyle w:val="4"/>
        <w:rPr>
          <w:rFonts w:hint="eastAsia"/>
          <w:lang w:eastAsia="zh-CN"/>
        </w:rPr>
      </w:pPr>
    </w:p>
    <w:p>
      <w:pPr>
        <w:jc w:val="center"/>
        <w:rPr>
          <w:rFonts w:hint="eastAsia" w:ascii="仿宋" w:hAnsi="仿宋" w:eastAsia="仿宋" w:cs="仿宋"/>
          <w:kern w:val="0"/>
          <w:sz w:val="21"/>
          <w:szCs w:val="21"/>
          <w:lang w:val="en-US" w:eastAsia="zh-CN" w:bidi="ar-SA"/>
        </w:rPr>
      </w:pPr>
      <w:r>
        <w:rPr>
          <w:rFonts w:hint="eastAsia" w:ascii="Times New Roman" w:hAnsi="Times New Roman" w:eastAsia="宋体" w:cs="Times New Roman"/>
          <w:b/>
          <w:bCs/>
          <w:kern w:val="2"/>
          <w:sz w:val="21"/>
          <w:szCs w:val="20"/>
          <w:lang w:val="en-US" w:eastAsia="zh-CN" w:bidi="ar-SA"/>
        </w:rPr>
        <w:t>开水器带底座（2台</w:t>
      </w:r>
      <w:r>
        <w:rPr>
          <w:rFonts w:hint="eastAsia" w:ascii="Times New Roman" w:hAnsi="Times New Roman" w:eastAsia="宋体" w:cs="Times New Roman"/>
          <w:kern w:val="2"/>
          <w:sz w:val="21"/>
          <w:szCs w:val="20"/>
          <w:lang w:val="en-US" w:eastAsia="zh-CN" w:bidi="ar-SA"/>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额定功率6KW，规格：40*35*77cm，电压220V，电流9.1A，额定生产率60L/h,进水压力：400KPA,工作压力：0PA .开水器采用1.0mm,201不锈钢整体发泡制作，带自动进水装置，无水保护装置开水器底1.0mm201不锈钢制作，与开水器配套。</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质保两年，质保期，每学期清洗保养维护，质保期间设备出现故障，无条件包换，必须达到学生、家长饮水满意。辅材：水电管线、供排水管线，漏电保护开关，安装到位。</w:t>
      </w:r>
    </w:p>
    <w:p>
      <w:pPr>
        <w:pStyle w:val="2"/>
        <w:rPr>
          <w:rFonts w:hint="eastAsia" w:ascii="Times New Roman" w:hAnsi="Times New Roman" w:eastAsia="宋体" w:cs="Times New Roman"/>
          <w:lang w:eastAsia="zh-CN"/>
        </w:rPr>
      </w:pPr>
    </w:p>
    <w:p>
      <w:pPr>
        <w:jc w:val="center"/>
        <w:rPr>
          <w:rFonts w:hint="eastAsia"/>
          <w:b/>
          <w:bCs/>
          <w:lang w:eastAsia="zh-CN"/>
        </w:rPr>
      </w:pPr>
      <w:r>
        <w:rPr>
          <w:rFonts w:hint="eastAsia"/>
          <w:b/>
          <w:bCs/>
          <w:lang w:eastAsia="zh-CN"/>
        </w:rPr>
        <w:t>办公电脑（</w:t>
      </w:r>
      <w:r>
        <w:rPr>
          <w:rFonts w:hint="eastAsia"/>
          <w:b/>
          <w:bCs/>
          <w:lang w:val="en-US" w:eastAsia="zh-CN"/>
        </w:rPr>
        <w:t>8套</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显示器：27寸曲线平显示器1个，电脑主机：CPU 八核，内存16GB，硬盘：1TB+256固态硬盘，独立2GB显卡1个，无线键盘鼠标1套，鼠标垫1个，刻录机1个</w:t>
      </w:r>
    </w:p>
    <w:p>
      <w:pPr>
        <w:pStyle w:val="2"/>
        <w:rPr>
          <w:rFonts w:hint="eastAsia" w:ascii="Times New Roman" w:hAnsi="Times New Roman" w:eastAsia="宋体" w:cs="Times New Roman"/>
          <w:lang w:eastAsia="zh-CN"/>
        </w:rPr>
      </w:pPr>
    </w:p>
    <w:p>
      <w:pPr>
        <w:rPr>
          <w:rFonts w:hint="eastAsia"/>
          <w:lang w:eastAsia="zh-CN"/>
        </w:rPr>
      </w:pPr>
    </w:p>
    <w:p>
      <w:pPr>
        <w:pStyle w:val="2"/>
        <w:rPr>
          <w:rFonts w:hint="eastAsia"/>
          <w:lang w:eastAsia="zh-CN"/>
        </w:rPr>
      </w:pPr>
    </w:p>
    <w:p>
      <w:pPr>
        <w:pStyle w:val="4"/>
        <w:jc w:val="both"/>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A4打机复印一体（4台）</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自主国产品牌A4打印/复印/扫描多功能一体机1：打印速度：A4幅面30页/分钟、A5幅面58页/分钟；Letter幅面32页/分钟；2：复印速度30页/分钟、Letter幅面32页/分钟；3：首页输出＜7.8秒、月负荷25000张；4:打印分辨率1200*600dpi；5:标准内存128MB；6:处理器525MHZ、接口类型支持USB2.0、7:纸盒输入容量标准250+1，纸张输出容量120页；8:标配自动双面打印单元；9:缩放率25%-400%；10:一键身份证复印(含带自动纠偏功能和身份证排版功能）、票据复印、多页合一复印、克隆复印、海报复印、手动双面复印；11:扫描分辨率：最大1200×1200dpi；彩色扫描；12:纸张输入容量：250+1页；13:介质类型：普通纸，厚纸，透明胶片，卡片纸，标签纸，信封、薄纸；14:介质重量范围：自动纸盒：60-105g/㎡手动进纸盘：60-200g/㎡；15:鼓粉分离、随机硒鼓寿命≥12000页、粉盒标准容量T0400/1500页，粉盒高容容量T0400H/3000页。</w:t>
      </w:r>
    </w:p>
    <w:p>
      <w:pPr>
        <w:pStyle w:val="2"/>
        <w:rPr>
          <w:rFonts w:hint="eastAsia"/>
          <w:lang w:eastAsia="zh-CN"/>
        </w:rPr>
      </w:pPr>
    </w:p>
    <w:p>
      <w:pPr>
        <w:pStyle w:val="4"/>
        <w:rPr>
          <w:rFonts w:hint="eastAsia"/>
          <w:lang w:eastAsia="zh-CN"/>
        </w:rPr>
      </w:pPr>
    </w:p>
    <w:p>
      <w:pPr>
        <w:jc w:val="center"/>
        <w:rPr>
          <w:rFonts w:hint="eastAsia"/>
          <w:b/>
          <w:bCs/>
          <w:lang w:eastAsia="zh-CN"/>
        </w:rPr>
      </w:pPr>
      <w:r>
        <w:rPr>
          <w:rFonts w:hint="eastAsia"/>
          <w:b/>
          <w:bCs/>
          <w:lang w:eastAsia="zh-CN"/>
        </w:rPr>
        <w:t>A3打印机（</w:t>
      </w:r>
      <w:r>
        <w:rPr>
          <w:rFonts w:hint="eastAsia"/>
          <w:b/>
          <w:bCs/>
          <w:lang w:val="en-US" w:eastAsia="zh-CN"/>
        </w:rPr>
        <w:t>3台</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A3幅面台式复印机，20ppm /A4、A3单色复印机，激光电子成像，PSLP感光鼓，干式单组份显影方式，热辊定影方式，标配300张+100张（手送），纸张重量：64-105g/m2（纸盒），45-160g/m2（手送），最大供纸容量1300张，标配256MB内存，20张（分钟）A4幅面，缩放倍率25%-400%（以0.8%为增量），首张复印时间5.7秒（通过稿台扫描）,预热时间17.2秒;复印分辨600×600dpi，支持身份证一键复印功能，支持二合一、四合一复印功能，连续复印张数1-999张，旋转分页功能，256级灰度；标配GDI打印功能，打印内存256MB，打印分辨率600×600dpi，接口USB2.0高速×1，支持文件夹打印功能，支持10个打印文件夹（保密打印功能）；2行LCD显示面板；标配彩色扫描功能，扫描分辨率分辨率600×600dpi，扫描方式扫描至PC(SMB)、扫描至电子邮件、TWAIN扫描、WIA扫描，复印尺寸：纸盒A3-A5纵向，手送：A3-A6纵向，标配纸盒加热器（防止纸张受潮），选购件纸盒PF-480：300张供纸盒×3，DU-480双面器，DP-480双面自动进稿器，保修：KTST出货42个月内,保修期限自用户安装该保修产品之日起的36个月内或者安装使用达到30万（鼓十万张免费更换）次复印/打印为期限，以先发生者为准，需提供原厂保修协议才给予保修。</w:t>
      </w:r>
    </w:p>
    <w:p>
      <w:pPr>
        <w:pStyle w:val="4"/>
        <w:rPr>
          <w:rFonts w:hint="eastAsia"/>
          <w:lang w:eastAsia="zh-CN"/>
        </w:rPr>
      </w:pPr>
    </w:p>
    <w:p>
      <w:pPr>
        <w:rPr>
          <w:rFonts w:hint="eastAsia"/>
          <w:lang w:eastAsia="zh-CN"/>
        </w:rPr>
      </w:pPr>
    </w:p>
    <w:p>
      <w:pPr>
        <w:jc w:val="center"/>
        <w:rPr>
          <w:rFonts w:hint="eastAsia"/>
          <w:b/>
          <w:bCs/>
          <w:lang w:eastAsia="zh-CN"/>
        </w:rPr>
      </w:pPr>
      <w:r>
        <w:rPr>
          <w:rFonts w:hint="eastAsia"/>
          <w:b/>
          <w:bCs/>
          <w:lang w:eastAsia="zh-CN"/>
        </w:rPr>
        <w:t>文件柜（</w:t>
      </w:r>
      <w:r>
        <w:rPr>
          <w:rFonts w:hint="eastAsia"/>
          <w:b/>
          <w:bCs/>
          <w:lang w:val="en-US" w:eastAsia="zh-CN"/>
        </w:rPr>
        <w:t>8台</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宽850*深350*高1800mm；裸板厚度不低于0.8mm，规格为双扇全玻璃门。（1）产品均采用武钢优质冷轧板轻钣金流水线精工而成，耐压、强度大、抗冲击不易变形。（2）喷塑材料采用绿色环保型，对人体及周围环境不产生危害，无毒、无副作用，使用时无异味。（3）连接件、支撑加固辅件耐磨耐压，硬度满足承重要求。（4）扣手选用优质材料，环保、耐磨、触摸面光滑，边角无刺尖。钢制仪器柜制作工艺；</w:t>
      </w:r>
    </w:p>
    <w:p>
      <w:pPr>
        <w:pStyle w:val="4"/>
        <w:jc w:val="center"/>
        <w:rPr>
          <w:rFonts w:hint="eastAsia"/>
          <w:b/>
          <w:bCs/>
          <w:lang w:eastAsia="zh-CN"/>
        </w:rPr>
      </w:pPr>
    </w:p>
    <w:p>
      <w:pPr>
        <w:jc w:val="center"/>
        <w:rPr>
          <w:rFonts w:hint="eastAsia"/>
          <w:b/>
          <w:bCs/>
          <w:lang w:eastAsia="zh-CN"/>
        </w:rPr>
      </w:pPr>
      <w:r>
        <w:rPr>
          <w:rFonts w:hint="eastAsia"/>
          <w:b/>
          <w:bCs/>
          <w:lang w:eastAsia="zh-CN"/>
        </w:rPr>
        <w:t>办公室沙发（</w:t>
      </w:r>
      <w:r>
        <w:rPr>
          <w:rFonts w:hint="eastAsia"/>
          <w:b/>
          <w:bCs/>
          <w:lang w:val="en-US" w:eastAsia="zh-CN"/>
        </w:rPr>
        <w:t>1套</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5人座的办公室沙发：1800*650*750单人座尺寸：650*650*750 。4人座的1、面料:选用优质环保皮(1.0mm厚),经液态浸色及防潮、防污等工艺处理,皮面更加柔软舒适光泽持久性；2、辅料:采用优质环保的PU成型 发泡高密度海绵,表面有一层保护面,可防氧化防碎经过HD测试永不变形3、框架：均采用椭圆形优质管材，高频无缝焊接，外观静电环保喷油，颜色为闪银，镀铬四脚或弓形脚，带扶手，颜色选大茶几，1200*600*450，高密板，优质0.6mm胡桃木皮色纹理自然，该木皮纹路清晰、结构均匀、色泽美观。油漆：选用符合GB18581-2001标准，透明度高、色泽美观不变色、耐热耐磨性强，该漆干燥迅速、附着力强环保聚酯漆，半哑光封闭处理。优质五金件，配件紧密拼接，封边细腻线条均匀。</w:t>
      </w:r>
    </w:p>
    <w:p>
      <w:pPr>
        <w:pStyle w:val="4"/>
        <w:rPr>
          <w:rFonts w:hint="eastAsia"/>
          <w:lang w:eastAsia="zh-CN"/>
        </w:rPr>
      </w:pPr>
    </w:p>
    <w:p>
      <w:pPr>
        <w:jc w:val="center"/>
        <w:rPr>
          <w:rFonts w:hint="eastAsia"/>
          <w:b/>
          <w:bCs/>
          <w:lang w:eastAsia="zh-CN"/>
        </w:rPr>
      </w:pPr>
      <w:r>
        <w:rPr>
          <w:rFonts w:hint="eastAsia"/>
          <w:b/>
          <w:bCs/>
          <w:lang w:eastAsia="zh-CN"/>
        </w:rPr>
        <w:t>饮水机（</w:t>
      </w:r>
      <w:r>
        <w:rPr>
          <w:rFonts w:hint="eastAsia"/>
          <w:b/>
          <w:bCs/>
          <w:lang w:val="en-US" w:eastAsia="zh-CN"/>
        </w:rPr>
        <w:t>5台</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知名品牌，双龙头，上下门，立式温热型饮水机。节能环保，立式温热饮水机，双龙头，上下门。额定制热功率 420W，制热水能力 ≥90℃ 5L/h，耗电量 0.86kW·h/24h，额定电压 220V，额定频率 50Hz，基本参数，防触电保护类型 I类，产品尺寸 345*340*905mm，产品重量 4.2kg检验合格。</w:t>
      </w:r>
    </w:p>
    <w:p>
      <w:pPr>
        <w:pStyle w:val="4"/>
        <w:rPr>
          <w:rFonts w:hint="eastAsia"/>
          <w:b/>
          <w:bCs/>
          <w:lang w:eastAsia="zh-CN"/>
        </w:rPr>
      </w:pPr>
      <w:r>
        <w:rPr>
          <w:rFonts w:hint="eastAsia"/>
          <w:b/>
          <w:bCs/>
          <w:lang w:eastAsia="zh-CN"/>
        </w:rPr>
        <w:t>洗衣机（</w:t>
      </w:r>
      <w:r>
        <w:rPr>
          <w:rFonts w:hint="eastAsia"/>
          <w:b/>
          <w:bCs/>
          <w:lang w:val="en-US" w:eastAsia="zh-CN"/>
        </w:rPr>
        <w:t>4台</w:t>
      </w:r>
      <w:r>
        <w:rPr>
          <w:rFonts w:hint="eastAsia"/>
          <w:b/>
          <w:bCs/>
          <w:lang w:eastAsia="zh-CN"/>
        </w:rPr>
        <w:t>）</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商品毛重：41.5kg，品产地：国内知名品牌：波轮洗涤容量：大于8kg能效等级：1级颜色：金色深度：大于55宽度：大于55cm电机类型：变频（节能）高度：大于90cm以上排水类型：下排、筒自洁，智能APP，DD变频，快净洗，中途添衣</w:t>
      </w:r>
    </w:p>
    <w:p>
      <w:pPr>
        <w:pStyle w:val="2"/>
        <w:rPr>
          <w:rFonts w:hint="eastAsia"/>
          <w:lang w:eastAsia="zh-CN"/>
        </w:rPr>
      </w:pPr>
    </w:p>
    <w:p>
      <w:pPr>
        <w:pStyle w:val="4"/>
        <w:rPr>
          <w:rFonts w:hint="eastAsia"/>
          <w:lang w:eastAsia="zh-CN"/>
        </w:rPr>
      </w:pPr>
    </w:p>
    <w:p>
      <w:pPr>
        <w:jc w:val="center"/>
        <w:rPr>
          <w:rFonts w:hint="eastAsia"/>
          <w:b/>
          <w:bCs/>
          <w:lang w:eastAsia="zh-CN"/>
        </w:rPr>
      </w:pPr>
      <w:r>
        <w:rPr>
          <w:rFonts w:hint="eastAsia"/>
          <w:b/>
          <w:bCs/>
          <w:lang w:eastAsia="zh-CN"/>
        </w:rPr>
        <w:t>玩具（</w:t>
      </w:r>
      <w:r>
        <w:rPr>
          <w:rFonts w:hint="eastAsia"/>
          <w:b/>
          <w:bCs/>
          <w:lang w:val="en-US" w:eastAsia="zh-CN"/>
        </w:rPr>
        <w:t>1套</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大型玩具1套：规格：16.5*8.4*5.5m，基本要求（铁件：主立柱至少34根、四方平台至少12块、六角平台至少3块、五步梯2套、软体尼龙钻洞3套、拱桥3套，塑料件：六角豪华树叶顶2个、四角圆盘尖顶至少1个、四角顶至少1个、装饰顶至少5个、装饰品至少4个、三通2套、360度S旋转滑梯1个、八节桶1套、三滑滑梯1个、单滑梯2个、塑料拱桥扶手1套、狗爬梯1个、塑料档板至少24块）等。1、采用优质无毒工程塑料色粉，确保产品抗紫外线、抗脆化性、抗静电性和使用安全性等；2、钢管：主立柱采用符合国标标准的额直径Ø114mm镀锌钢管（主立柱管材厚度不小于2.0mm）。其它部分镀锌钢管：Ø60mm、壁厚2.0mm钢管，Ø32mm、壁厚2.0mm钢管，Ø25mm、壁厚2.0mm钢管。表面经酸洗、除锈、磷化、抛光后用塑料进行双层喷涂处理（喷塑层厚度不小于0.2mm）。喷涂经过电脑烤房高温固化后使其表面光滑、抗紫外线、抗锈能力、色彩鲜艳、不易脱落。3、平台、楼梯：采用符合国际要求的高强度冷轧钢板（厚度不小于2mm）。平台规格116cm*116cm，进行表面冲孔，冲孔孔径小于8mm，既要保证雨水可导流，又要确保儿童的手指和脚趾不能够通过，然后经过酸洗、除锈、磷化、抛光。4、滑梯、屋顶等塑料件类：采用工程塑料滚塑成型，工程塑料壁厚6mm及以上，色彩艳丽，渗入抗紫外线、防静电及防脱色元素，安全环保、耐久性好。5、螺丝、扣件等配件类：立柱、平台及塑料件间连接均采用铝制扣件和不锈钢螺丝连接，增强其安全性能。6、连接扣件：材质：铝合金扣件采用不锈钢螺丝连接，及机密禁固螺丝。7、表面处理：铸铝合金，机械抛光。室外聚酯系树脂粉体涂装高温电磁烤漆。8、其他：接触面之材料及结合角铁均经导圆角处理，设备占地部分铺设草坪以维护使用者的安全。9、符合：QB/T1095-1991《玩具硬塑件通用技术条件》和GB6675-2014《国家玩具安全技术规范》。2.幼儿户外脚踏车5个：尺寸：85*58*65cm，净重9.5KG，车身称重：25KG，高碳钢车架，橡胶轮，3.幼儿双人脚踏车5个：110*56*63CM采用环保NC漆，防锈的镀锌管，并采用日本松下设备焊接工艺，强调安全稳固，永不断裂，没有夹点的设计能保证小孩安全使用，手把采用的是滑雪级手把套，赛车手座椅，一次成型的坐垫，好坐又牢固，双卡簧踏板表面防滑板永不脱落。橡胶轮胎一次性成型，弧形实心胎，摩擦力小，骑行轻巧方便，轮子采用无缝式密封设计，孩子脚板不会特别滑，特别的方向定住设计，有效避免骑行时受伤，符合CE标准，高温静电热喷漆有效防止金属漆脱落，色彩艳丽，表面光滑。包安装，送货上门4双人消防车5个：87*92*50CM采用进口工程食品级塑料（一次性成型）环保、无毒、无味，并添加抗紫外线稳定剂、静电防止剂及抗老化剂。经过大型塑料机一次性成型表面光滑、安全环保，造型新颖美观，颜色鲜艳，是根据宝宝特性而设计，小巧美观，坚固耐用，锻炼宝宝的腿部肌肉，可以加强平衡感锻炼，同时促进全身血液循环，增强宝宝免疫力，产品可以在室内外使用，儿童借脚力前进，协助孩子身体肌肉、方向感和全身动作的发展。以汽车外形满足儿童模仿驾驶的想象，后面还带有储物行李箱，增添儿童使用的趣味性。5.百变魔圈迷宫钻圈组合1个：规格：342*236*200cm ABS环保注塑，内径46CM 外径55CM 颜色绿色、黄色、紫色、蓝色组合环保、无毒、无味，并添加抗紫外线稳定剂、静电防止剂及抗老化剂表面光滑、耐高温烈日直晒不软不变形，安全环保，造型新颖美观，颜色鲜艳，是根据宝宝特性而设计，坚固耐用，适合幼儿钻爬、不易变形，连接造型稳定，由162个圈组成金字塔迷宫  注：玩具下安装等占地面积1.5CM左右厚度环保橡胶软垫，防滑防摔伤包安装，送货上门6.小狗车5个：规格：48*31*61进口环保PE材料，底板防滑设计，专用防滑踏板，贴心设计，防滑凸点，安全环保，手柄柔软纹理，提高宝贝抓握能力，安全尾钩设计，车子前后设有安全尾钩，防止宝宝摇晃过程惯性过大翻车，造成伤害。可爱靓丽的卡通造型让宝宝更喜欢，加厚加大轮胎，专用螺丝固定质量好硬度强，安全耐用，舒适靠椅，专为儿童工程学设计，给宝宝更好的保护。包安装，送货上门7.帆布体操垫3个：材质：采用防水帆布，内含环保珍珠棉。规格：200*100*10cm8.多功能木制攀爬组合1套：规格1.7*1.3*1.7m  1.立柱主要支撑柱采用优质木材，主体立柱规格：80*80mm，柱子四边经过多次打磨，增加表面美观度，并对木制的防裂起保护作用。2.平衡板厚度为20mm，3.绳网采用海上专用海缆绳材质，绳网直径10mm，户外使用强度大，耐牢度高，不易断裂。4. 链条采用不锈钢材质，原色，户外使用不易生锈。5. 所有连接镙丝均采用不锈钢材质，耐腐蚀，不易生锈。6. 木制工艺-整套木制产品需进行各个部件组装（即试安装），组装后按照平面要求对组装位置进行标记。拆装后刷涂第一遍底漆，风干后对产品进行表面细致打磨，直至产品表面光滑，边角圆润；第二遍油漆如第一遍底漆要求，完善细节；所有步骤完成后刷涂第三遍油漆（面漆）9.圆形蹦蹦床1套：规格：直径12m，黑色高性弹力进口网布，带扶手、楼梯、攀爬架带塑料蓬实用年龄3-14岁儿童。</w:t>
      </w:r>
    </w:p>
    <w:p>
      <w:pPr>
        <w:pStyle w:val="2"/>
      </w:pPr>
    </w:p>
    <w:p>
      <w:pPr>
        <w:keepNext w:val="0"/>
        <w:keepLines w:val="0"/>
        <w:widowControl/>
        <w:suppressLineNumbers w:val="0"/>
        <w:ind w:firstLine="482" w:firstLineChars="200"/>
        <w:jc w:val="left"/>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2、</w:t>
      </w:r>
      <w:r>
        <w:rPr>
          <w:rFonts w:ascii="仿宋_GB2312" w:hAnsi="仿宋_GB2312" w:eastAsia="仿宋_GB2312" w:cs="仿宋_GB2312"/>
          <w:b/>
          <w:bCs/>
          <w:color w:val="auto"/>
          <w:kern w:val="0"/>
          <w:sz w:val="24"/>
          <w:szCs w:val="24"/>
          <w:lang w:val="en-US" w:eastAsia="zh-CN" w:bidi="ar"/>
        </w:rPr>
        <w:t>商务要求</w:t>
      </w:r>
      <w:r>
        <w:rPr>
          <w:rFonts w:hint="eastAsia" w:ascii="仿宋_GB2312" w:hAnsi="仿宋_GB2312" w:eastAsia="仿宋_GB2312" w:cs="仿宋_GB2312"/>
          <w:b/>
          <w:bCs/>
          <w:color w:val="auto"/>
          <w:kern w:val="0"/>
          <w:sz w:val="24"/>
          <w:szCs w:val="24"/>
          <w:lang w:val="en-US" w:eastAsia="zh-CN" w:bidi="ar"/>
        </w:rPr>
        <w:t>如下：</w:t>
      </w:r>
    </w:p>
    <w:p>
      <w:pPr>
        <w:keepNext w:val="0"/>
        <w:keepLines w:val="0"/>
        <w:widowControl/>
        <w:suppressLineNumbers w:val="0"/>
        <w:ind w:firstLine="480" w:firstLineChars="200"/>
        <w:jc w:val="left"/>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（1）</w:t>
      </w:r>
      <w:r>
        <w:rPr>
          <w:rFonts w:ascii="仿宋_GB2312" w:hAnsi="仿宋_GB2312" w:eastAsia="仿宋_GB2312" w:cs="仿宋_GB2312"/>
          <w:b w:val="0"/>
          <w:bCs w:val="0"/>
          <w:color w:val="auto"/>
          <w:kern w:val="0"/>
          <w:sz w:val="24"/>
          <w:szCs w:val="24"/>
          <w:lang w:val="en-US" w:eastAsia="zh-CN" w:bidi="ar"/>
        </w:rPr>
        <w:t>交付（实施）的时间（期限）</w:t>
      </w:r>
      <w:r>
        <w:rPr>
          <w:rFonts w:hint="eastAsia" w:ascii="仿宋_GB2312" w:hAnsi="仿宋_GB2312" w:eastAsia="仿宋_GB2312" w:cs="仿宋_GB2312"/>
          <w:b w:val="0"/>
          <w:bCs w:val="0"/>
          <w:color w:val="auto"/>
          <w:kern w:val="0"/>
          <w:sz w:val="24"/>
          <w:szCs w:val="24"/>
          <w:lang w:val="en-US" w:eastAsia="zh-CN" w:bidi="ar"/>
        </w:rPr>
        <w:t>：</w:t>
      </w:r>
    </w:p>
    <w:p>
      <w:pPr>
        <w:pStyle w:val="2"/>
        <w:jc w:val="left"/>
        <w:rPr>
          <w:sz w:val="24"/>
          <w:szCs w:val="24"/>
          <w:lang w:val="en-US" w:eastAsia="zh-CN"/>
        </w:rPr>
      </w:pPr>
      <w:r>
        <w:rPr>
          <w:rFonts w:hint="eastAsia" w:ascii="仿宋_GB2312" w:hAnsi="仿宋_GB2312" w:eastAsia="仿宋_GB2312" w:cs="仿宋_GB2312"/>
          <w:kern w:val="0"/>
          <w:sz w:val="24"/>
          <w:szCs w:val="24"/>
        </w:rPr>
        <w:t>合同签订后，</w:t>
      </w:r>
      <w:r>
        <w:rPr>
          <w:rFonts w:hint="eastAsia" w:ascii="仿宋_GB2312" w:hAnsi="仿宋_GB2312" w:eastAsia="仿宋_GB2312" w:cs="仿宋_GB2312"/>
          <w:kern w:val="0"/>
          <w:sz w:val="24"/>
          <w:szCs w:val="24"/>
          <w:lang w:val="en-US" w:eastAsia="zh-CN"/>
        </w:rPr>
        <w:t>20</w:t>
      </w:r>
      <w:r>
        <w:rPr>
          <w:rFonts w:hint="eastAsia" w:ascii="仿宋_GB2312" w:hAnsi="仿宋_GB2312" w:eastAsia="仿宋_GB2312" w:cs="仿宋_GB2312"/>
          <w:kern w:val="0"/>
          <w:sz w:val="24"/>
          <w:szCs w:val="24"/>
        </w:rPr>
        <w:t>个日历日</w:t>
      </w:r>
    </w:p>
    <w:p>
      <w:pPr>
        <w:keepNext w:val="0"/>
        <w:keepLines w:val="0"/>
        <w:widowControl/>
        <w:suppressLineNumbers w:val="0"/>
        <w:ind w:firstLine="480" w:firstLineChars="200"/>
        <w:jc w:val="left"/>
        <w:rPr>
          <w:b w:val="0"/>
          <w:bCs w:val="0"/>
          <w:color w:val="auto"/>
          <w:sz w:val="24"/>
          <w:szCs w:val="24"/>
        </w:rPr>
      </w:pPr>
      <w:r>
        <w:rPr>
          <w:rFonts w:hint="eastAsia" w:ascii="仿宋_GB2312" w:hAnsi="仿宋_GB2312" w:eastAsia="仿宋_GB2312" w:cs="仿宋_GB2312"/>
          <w:b w:val="0"/>
          <w:bCs w:val="0"/>
          <w:color w:val="auto"/>
          <w:kern w:val="0"/>
          <w:sz w:val="24"/>
          <w:szCs w:val="24"/>
          <w:lang w:val="en-US" w:eastAsia="zh-CN" w:bidi="ar"/>
        </w:rPr>
        <w:t>（2）交付</w:t>
      </w:r>
      <w:r>
        <w:rPr>
          <w:rFonts w:ascii="仿宋_GB2312" w:hAnsi="仿宋_GB2312" w:eastAsia="仿宋_GB2312" w:cs="仿宋_GB2312"/>
          <w:b w:val="0"/>
          <w:bCs w:val="0"/>
          <w:color w:val="auto"/>
          <w:kern w:val="0"/>
          <w:sz w:val="24"/>
          <w:szCs w:val="24"/>
          <w:lang w:val="en-US" w:eastAsia="zh-CN" w:bidi="ar"/>
        </w:rPr>
        <w:t>地点（范围</w:t>
      </w:r>
      <w:r>
        <w:rPr>
          <w:rFonts w:hint="eastAsia" w:ascii="仿宋_GB2312" w:hAnsi="仿宋_GB2312" w:eastAsia="仿宋_GB2312" w:cs="仿宋_GB2312"/>
          <w:b w:val="0"/>
          <w:bCs w:val="0"/>
          <w:color w:val="auto"/>
          <w:kern w:val="0"/>
          <w:sz w:val="24"/>
          <w:szCs w:val="24"/>
          <w:lang w:val="en-US" w:eastAsia="zh-CN" w:bidi="ar"/>
        </w:rPr>
        <w:t>）：莎车县教育局指定学校</w:t>
      </w:r>
    </w:p>
    <w:p>
      <w:pPr>
        <w:pStyle w:val="2"/>
        <w:jc w:val="left"/>
        <w:rPr>
          <w:rFonts w:hint="eastAsia" w:ascii="仿宋_GB2312" w:hAnsi="仿宋_GB2312" w:eastAsia="仿宋_GB2312" w:cs="仿宋_GB2312"/>
          <w:b/>
          <w:bCs/>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3、</w:t>
      </w:r>
      <w:r>
        <w:rPr>
          <w:rFonts w:ascii="仿宋_GB2312" w:hAnsi="仿宋_GB2312" w:eastAsia="仿宋_GB2312" w:cs="仿宋_GB2312"/>
          <w:b/>
          <w:bCs/>
          <w:color w:val="auto"/>
          <w:kern w:val="0"/>
          <w:sz w:val="24"/>
          <w:szCs w:val="24"/>
          <w:lang w:val="en-US" w:eastAsia="zh-CN" w:bidi="ar"/>
        </w:rPr>
        <w:t>付款条件</w:t>
      </w:r>
      <w:r>
        <w:rPr>
          <w:rFonts w:hint="eastAsia" w:ascii="仿宋_GB2312" w:hAnsi="仿宋_GB2312" w:eastAsia="仿宋_GB2312" w:cs="仿宋_GB2312"/>
          <w:b/>
          <w:bCs/>
          <w:color w:val="auto"/>
          <w:kern w:val="0"/>
          <w:sz w:val="24"/>
          <w:szCs w:val="24"/>
          <w:lang w:val="en-US" w:eastAsia="zh-CN" w:bidi="ar"/>
        </w:rPr>
        <w:t>：</w:t>
      </w:r>
    </w:p>
    <w:p>
      <w:pPr>
        <w:widowControl/>
        <w:spacing w:line="520" w:lineRule="exact"/>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（1）进度和方式：</w:t>
      </w:r>
    </w:p>
    <w:p>
      <w:pPr>
        <w:widowControl/>
        <w:spacing w:line="52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（1）货物安装完毕后，报送采购单位进行验收，验收合格后支付中标金额的</w:t>
      </w:r>
      <w:r>
        <w:rPr>
          <w:rFonts w:hint="eastAsia" w:ascii="仿宋_GB2312" w:hAnsi="仿宋_GB2312" w:eastAsia="仿宋_GB2312" w:cs="仿宋_GB2312"/>
          <w:kern w:val="0"/>
          <w:sz w:val="24"/>
          <w:szCs w:val="24"/>
          <w:lang w:val="en-US" w:eastAsia="zh-CN"/>
        </w:rPr>
        <w:t>100</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CN"/>
        </w:rPr>
        <w:t>、缴纳</w:t>
      </w:r>
      <w:r>
        <w:rPr>
          <w:rFonts w:hint="eastAsia" w:ascii="仿宋_GB2312" w:hAnsi="仿宋_GB2312" w:eastAsia="仿宋_GB2312" w:cs="仿宋_GB2312"/>
          <w:kern w:val="0"/>
          <w:sz w:val="24"/>
          <w:szCs w:val="24"/>
        </w:rPr>
        <w:t>5%</w:t>
      </w:r>
      <w:r>
        <w:rPr>
          <w:rFonts w:hint="eastAsia" w:ascii="仿宋_GB2312" w:hAnsi="仿宋_GB2312" w:eastAsia="仿宋_GB2312" w:cs="仿宋_GB2312"/>
          <w:kern w:val="0"/>
          <w:sz w:val="24"/>
          <w:szCs w:val="24"/>
          <w:lang w:eastAsia="zh-CN"/>
        </w:rPr>
        <w:t>的履约</w:t>
      </w:r>
      <w:r>
        <w:rPr>
          <w:rFonts w:hint="eastAsia" w:ascii="仿宋_GB2312" w:hAnsi="仿宋_GB2312" w:eastAsia="仿宋_GB2312" w:cs="仿宋_GB2312"/>
          <w:kern w:val="0"/>
          <w:sz w:val="24"/>
          <w:szCs w:val="24"/>
        </w:rPr>
        <w:t>保金，</w:t>
      </w:r>
      <w:r>
        <w:rPr>
          <w:rFonts w:hint="eastAsia" w:ascii="仿宋_GB2312" w:hAnsi="仿宋_GB2312" w:eastAsia="仿宋_GB2312" w:cs="仿宋_GB2312"/>
          <w:kern w:val="0"/>
          <w:sz w:val="24"/>
          <w:szCs w:val="24"/>
          <w:lang w:eastAsia="zh-CN"/>
        </w:rPr>
        <w:t>自动转为质保金，</w:t>
      </w:r>
      <w:r>
        <w:rPr>
          <w:rFonts w:hint="eastAsia" w:ascii="仿宋_GB2312" w:hAnsi="仿宋_GB2312" w:eastAsia="仿宋_GB2312" w:cs="仿宋_GB2312"/>
          <w:kern w:val="0"/>
          <w:sz w:val="24"/>
          <w:szCs w:val="24"/>
        </w:rPr>
        <w:t>质保期满后予以退还(具体要求以签订合同为准)</w:t>
      </w:r>
    </w:p>
    <w:p>
      <w:pPr>
        <w:widowControl/>
        <w:spacing w:line="520" w:lineRule="exact"/>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售后服务：</w:t>
      </w:r>
      <w:r>
        <w:rPr>
          <w:rFonts w:hint="eastAsia" w:ascii="仿宋_GB2312" w:hAnsi="仿宋_GB2312" w:eastAsia="仿宋_GB2312" w:cs="仿宋_GB2312"/>
          <w:kern w:val="0"/>
          <w:sz w:val="24"/>
          <w:szCs w:val="24"/>
        </w:rPr>
        <w:t>1.中标人应当对其使用单位人员进行安全教育和技能培训。2.中标人应当对中标内容进行免费维护保养。（质保期满后中标人可按市场价进行取费）                                   3.应由投标企业承担维修任务的，投标单位应及时高质量完成维修，若因投标企业未能及时维修或维修质量不合格导致事故，造成人员伤亡事故的，责任由投标企业承担.4.中标人秉承“全方位、高品质、快速度”的售后宗旨，以采购方满意为标准，1小时内答复采购方提出的问题，48小时内派专业人员赶到现场，并根据实际</w:t>
      </w:r>
      <w:r>
        <w:rPr>
          <w:rFonts w:hint="eastAsia" w:ascii="仿宋_GB2312" w:hAnsi="仿宋_GB2312" w:eastAsia="仿宋_GB2312" w:cs="仿宋_GB2312"/>
          <w:kern w:val="0"/>
          <w:sz w:val="24"/>
          <w:szCs w:val="24"/>
          <w:lang w:eastAsia="zh-CN"/>
        </w:rPr>
        <w:t>情况</w:t>
      </w:r>
      <w:r>
        <w:rPr>
          <w:rFonts w:hint="eastAsia" w:ascii="仿宋_GB2312" w:hAnsi="仿宋_GB2312" w:eastAsia="仿宋_GB2312" w:cs="仿宋_GB2312"/>
          <w:kern w:val="0"/>
          <w:sz w:val="24"/>
          <w:szCs w:val="24"/>
          <w:lang w:val="en-US" w:eastAsia="zh-CN"/>
        </w:rPr>
        <w:t>确定处理措施，进行维修与更换。</w:t>
      </w:r>
    </w:p>
    <w:p>
      <w:pPr>
        <w:widowControl/>
        <w:spacing w:line="520" w:lineRule="exact"/>
        <w:jc w:val="left"/>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是否提供保险：否</w:t>
      </w:r>
    </w:p>
    <w:p>
      <w:pPr>
        <w:widowControl/>
        <w:spacing w:line="520" w:lineRule="exact"/>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可能影响供应商报价和项目实施风险的因素：</w:t>
      </w:r>
    </w:p>
    <w:p>
      <w:pPr>
        <w:widowControl/>
        <w:spacing w:line="52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（1）比如因疫情防控，供应商不能按时参加本次公开招标活动的风险。</w:t>
      </w:r>
    </w:p>
    <w:p>
      <w:pPr>
        <w:widowControl/>
        <w:spacing w:line="52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（2）政策风险：因政府政策或行业标准改变，或者企业发展方向改变、企业升级等问题导致本次</w:t>
      </w:r>
      <w:r>
        <w:rPr>
          <w:rFonts w:hint="eastAsia" w:ascii="仿宋_GB2312" w:hAnsi="仿宋_GB2312" w:eastAsia="仿宋_GB2312" w:cs="仿宋_GB2312"/>
          <w:kern w:val="0"/>
          <w:sz w:val="24"/>
          <w:szCs w:val="24"/>
          <w:lang w:eastAsia="zh-CN"/>
        </w:rPr>
        <w:t>公开招标</w:t>
      </w:r>
      <w:r>
        <w:rPr>
          <w:rFonts w:hint="eastAsia" w:ascii="仿宋_GB2312" w:hAnsi="仿宋_GB2312" w:eastAsia="仿宋_GB2312" w:cs="仿宋_GB2312"/>
          <w:kern w:val="0"/>
          <w:sz w:val="24"/>
          <w:szCs w:val="24"/>
        </w:rPr>
        <w:t>采购项目不得不取消或者进行调整。</w:t>
      </w:r>
    </w:p>
    <w:p>
      <w:pPr>
        <w:widowControl/>
        <w:spacing w:line="52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（3）投标单位风险：投标单位风险是本次公开招标采购中的主要风险之一。投标单位风险主要体现在以下几个方面：一是投标单位本身生产能力达不到，但是却恶意</w:t>
      </w:r>
      <w:r>
        <w:rPr>
          <w:rFonts w:hint="eastAsia" w:ascii="仿宋_GB2312" w:hAnsi="仿宋_GB2312" w:eastAsia="仿宋_GB2312" w:cs="仿宋_GB2312"/>
          <w:kern w:val="0"/>
          <w:sz w:val="24"/>
          <w:szCs w:val="24"/>
          <w:lang w:eastAsia="zh-CN"/>
        </w:rPr>
        <w:t>抬高</w:t>
      </w:r>
      <w:r>
        <w:rPr>
          <w:rFonts w:hint="eastAsia" w:ascii="仿宋_GB2312" w:hAnsi="仿宋_GB2312" w:eastAsia="仿宋_GB2312" w:cs="仿宋_GB2312"/>
          <w:kern w:val="0"/>
          <w:sz w:val="24"/>
          <w:szCs w:val="24"/>
        </w:rPr>
        <w:t>投标价格，以低价格中标之后再在生产中通过不良手段降低产品生产成本，提高利润，损害招标单位的行为；二是投标单位相互串通，实施围标、</w:t>
      </w:r>
      <w:r>
        <w:rPr>
          <w:rFonts w:hint="eastAsia" w:ascii="仿宋_GB2312" w:hAnsi="仿宋_GB2312" w:eastAsia="仿宋_GB2312" w:cs="仿宋_GB2312"/>
          <w:kern w:val="0"/>
          <w:sz w:val="24"/>
          <w:szCs w:val="24"/>
          <w:lang w:eastAsia="zh-CN"/>
        </w:rPr>
        <w:t>串</w:t>
      </w:r>
      <w:r>
        <w:rPr>
          <w:rFonts w:hint="eastAsia" w:ascii="仿宋_GB2312" w:hAnsi="仿宋_GB2312" w:eastAsia="仿宋_GB2312" w:cs="仿宋_GB2312"/>
          <w:kern w:val="0"/>
          <w:sz w:val="24"/>
          <w:szCs w:val="24"/>
        </w:rPr>
        <w:t>标等违法行为；三是投标单位与企业招标人员相互勾结，通过串通的方式拿到标底价格，进行恶意竞争，影响企业公开招标活动的实施。</w:t>
      </w:r>
    </w:p>
    <w:p>
      <w:pPr>
        <w:widowControl/>
        <w:spacing w:line="52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（4）质量安全风险：中标单位没有按照标书中的产品技术标准进行供货，向采购人提供不符合要求的</w:t>
      </w:r>
      <w:r>
        <w:rPr>
          <w:rFonts w:hint="eastAsia" w:ascii="仿宋_GB2312" w:hAnsi="仿宋_GB2312" w:eastAsia="仿宋_GB2312" w:cs="仿宋_GB2312"/>
          <w:kern w:val="0"/>
          <w:sz w:val="24"/>
          <w:szCs w:val="24"/>
          <w:lang w:eastAsia="zh-CN"/>
        </w:rPr>
        <w:t>货物</w:t>
      </w:r>
      <w:r>
        <w:rPr>
          <w:rFonts w:hint="eastAsia" w:ascii="仿宋_GB2312" w:hAnsi="仿宋_GB2312" w:eastAsia="仿宋_GB2312" w:cs="仿宋_GB2312"/>
          <w:kern w:val="0"/>
          <w:sz w:val="24"/>
          <w:szCs w:val="24"/>
        </w:rPr>
        <w:t>；后期中标单位提供的</w:t>
      </w:r>
      <w:r>
        <w:rPr>
          <w:rFonts w:hint="eastAsia" w:ascii="仿宋_GB2312" w:hAnsi="仿宋_GB2312" w:eastAsia="仿宋_GB2312" w:cs="仿宋_GB2312"/>
          <w:kern w:val="0"/>
          <w:sz w:val="24"/>
          <w:szCs w:val="24"/>
          <w:lang w:eastAsia="zh-CN"/>
        </w:rPr>
        <w:t>标</w:t>
      </w:r>
      <w:r>
        <w:rPr>
          <w:rFonts w:hint="eastAsia" w:ascii="仿宋_GB2312" w:hAnsi="仿宋_GB2312" w:eastAsia="仿宋_GB2312" w:cs="仿宋_GB2312"/>
          <w:kern w:val="0"/>
          <w:sz w:val="24"/>
          <w:szCs w:val="24"/>
        </w:rPr>
        <w:t>书不符合采购人</w:t>
      </w:r>
      <w:r>
        <w:rPr>
          <w:rFonts w:hint="eastAsia" w:ascii="仿宋_GB2312" w:hAnsi="仿宋_GB2312" w:eastAsia="仿宋_GB2312" w:cs="仿宋_GB2312"/>
          <w:kern w:val="0"/>
          <w:sz w:val="24"/>
          <w:szCs w:val="24"/>
          <w:lang w:eastAsia="zh-CN"/>
        </w:rPr>
        <w:t>实质性</w:t>
      </w:r>
      <w:r>
        <w:rPr>
          <w:rFonts w:hint="eastAsia" w:ascii="仿宋_GB2312" w:hAnsi="仿宋_GB2312" w:eastAsia="仿宋_GB2312" w:cs="仿宋_GB2312"/>
          <w:kern w:val="0"/>
          <w:sz w:val="24"/>
          <w:szCs w:val="24"/>
        </w:rPr>
        <w:t>需求。</w:t>
      </w:r>
    </w:p>
    <w:p>
      <w:pPr>
        <w:widowControl/>
        <w:spacing w:line="520" w:lineRule="exact"/>
        <w:ind w:firstLine="480" w:firstLineChars="20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5、该项目是否开展需求调查？（根据办法十一条规定），如开展则提供需求调查报告。</w:t>
      </w:r>
    </w:p>
    <w:p>
      <w:pPr>
        <w:pStyle w:val="2"/>
        <w:spacing w:line="520" w:lineRule="exact"/>
        <w:ind w:firstLine="62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color w:val="000000"/>
          <w:sz w:val="24"/>
          <w:szCs w:val="24"/>
        </w:rPr>
        <w:t>该项目无需开展需求调查</w:t>
      </w:r>
    </w:p>
    <w:p>
      <w:pPr>
        <w:keepNext w:val="0"/>
        <w:keepLines w:val="0"/>
        <w:widowControl/>
        <w:suppressLineNumbers w:val="0"/>
        <w:ind w:firstLine="482" w:firstLineChars="20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六、采购标的的验收标准：</w:t>
      </w:r>
    </w:p>
    <w:p>
      <w:pPr>
        <w:keepNext w:val="0"/>
        <w:keepLines w:val="0"/>
        <w:widowControl/>
        <w:suppressLineNumbers w:val="0"/>
        <w:ind w:firstLine="480" w:firstLineChars="200"/>
        <w:jc w:val="left"/>
        <w:rPr>
          <w:rFonts w:ascii="仿宋_GB2312" w:hAnsi="仿宋_GB2312" w:eastAsia="仿宋_GB2312" w:cs="仿宋_GB2312"/>
          <w:b w:val="0"/>
          <w:bCs w:val="0"/>
          <w:color w:val="000000"/>
          <w:kern w:val="0"/>
          <w:sz w:val="24"/>
          <w:szCs w:val="24"/>
          <w:lang w:val="en-US" w:eastAsia="zh-CN" w:bidi="ar"/>
        </w:rPr>
      </w:pPr>
      <w:r>
        <w:rPr>
          <w:rFonts w:ascii="仿宋_GB2312" w:hAnsi="仿宋_GB2312" w:eastAsia="仿宋_GB2312" w:cs="仿宋_GB2312"/>
          <w:b w:val="0"/>
          <w:bCs w:val="0"/>
          <w:color w:val="000000"/>
          <w:kern w:val="0"/>
          <w:sz w:val="24"/>
          <w:szCs w:val="24"/>
          <w:lang w:val="en-US" w:eastAsia="zh-CN" w:bidi="ar"/>
        </w:rPr>
        <w:t>验收主体</w:t>
      </w:r>
      <w:r>
        <w:rPr>
          <w:rFonts w:hint="eastAsia" w:ascii="仿宋_GB2312" w:hAnsi="仿宋_GB2312" w:eastAsia="仿宋_GB2312" w:cs="仿宋_GB2312"/>
          <w:b w:val="0"/>
          <w:bCs w:val="0"/>
          <w:color w:val="000000"/>
          <w:kern w:val="0"/>
          <w:sz w:val="24"/>
          <w:szCs w:val="24"/>
          <w:lang w:val="en-US" w:eastAsia="zh-CN" w:bidi="ar"/>
        </w:rPr>
        <w:t>：莎车县教育局、招标代理公司、监督单位</w:t>
      </w:r>
    </w:p>
    <w:p>
      <w:pPr>
        <w:keepNext w:val="0"/>
        <w:keepLines w:val="0"/>
        <w:widowControl/>
        <w:suppressLineNumbers w:val="0"/>
        <w:ind w:firstLine="480" w:firstLineChars="200"/>
        <w:jc w:val="left"/>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验收</w:t>
      </w:r>
      <w:r>
        <w:rPr>
          <w:rFonts w:ascii="仿宋_GB2312" w:hAnsi="仿宋_GB2312" w:eastAsia="仿宋_GB2312" w:cs="仿宋_GB2312"/>
          <w:b w:val="0"/>
          <w:bCs w:val="0"/>
          <w:color w:val="000000"/>
          <w:kern w:val="0"/>
          <w:sz w:val="24"/>
          <w:szCs w:val="24"/>
          <w:lang w:val="en-US" w:eastAsia="zh-CN" w:bidi="ar"/>
        </w:rPr>
        <w:t>时间</w:t>
      </w:r>
      <w:r>
        <w:rPr>
          <w:rFonts w:hint="eastAsia" w:ascii="仿宋_GB2312" w:hAnsi="仿宋_GB2312" w:eastAsia="仿宋_GB2312" w:cs="仿宋_GB2312"/>
          <w:b w:val="0"/>
          <w:bCs w:val="0"/>
          <w:color w:val="000000"/>
          <w:kern w:val="0"/>
          <w:sz w:val="24"/>
          <w:szCs w:val="24"/>
          <w:lang w:val="en-US" w:eastAsia="zh-CN" w:bidi="ar"/>
        </w:rPr>
        <w:t>：签订合同后20个日历日</w:t>
      </w:r>
    </w:p>
    <w:p>
      <w:pPr>
        <w:keepNext w:val="0"/>
        <w:keepLines w:val="0"/>
        <w:widowControl/>
        <w:suppressLineNumbers w:val="0"/>
        <w:ind w:firstLine="482" w:firstLineChars="20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验收</w:t>
      </w:r>
      <w:r>
        <w:rPr>
          <w:rFonts w:ascii="仿宋_GB2312" w:hAnsi="仿宋_GB2312" w:eastAsia="仿宋_GB2312" w:cs="仿宋_GB2312"/>
          <w:b/>
          <w:bCs/>
          <w:color w:val="000000"/>
          <w:kern w:val="0"/>
          <w:sz w:val="24"/>
          <w:szCs w:val="24"/>
          <w:lang w:val="en-US" w:eastAsia="zh-CN" w:bidi="ar"/>
        </w:rPr>
        <w:t>方式</w:t>
      </w:r>
      <w:r>
        <w:rPr>
          <w:rFonts w:hint="eastAsia" w:ascii="仿宋_GB2312" w:hAnsi="仿宋_GB2312" w:eastAsia="仿宋_GB2312" w:cs="仿宋_GB2312"/>
          <w:b/>
          <w:bCs/>
          <w:color w:val="000000"/>
          <w:kern w:val="0"/>
          <w:sz w:val="24"/>
          <w:szCs w:val="24"/>
          <w:lang w:val="en-US" w:eastAsia="zh-CN" w:bidi="ar"/>
        </w:rPr>
        <w:t>：</w:t>
      </w:r>
    </w:p>
    <w:p>
      <w:pPr>
        <w:keepNext w:val="0"/>
        <w:keepLines w:val="0"/>
        <w:widowControl/>
        <w:suppressLineNumbers w:val="0"/>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货物包装应符合国家标准，以保证货物在运输过程中不受损伤。货物在运输或邮寄途中发生毁损或丢失，由乙方负责。在运输途中、交货前、卸货中发生人身伤害或货物受损的，由乙方负责承担。</w:t>
      </w:r>
    </w:p>
    <w:p>
      <w:pPr>
        <w:keepNext w:val="0"/>
        <w:keepLines w:val="0"/>
        <w:widowControl/>
        <w:suppressLineNumbers w:val="0"/>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货物到达后，甲乙双方均须在场确认包装完好后，乙方需提供所投设备产品资料和第三方检测机构出具的检测报告提供的技术参数和性能指标作为产品验收实物的依据，安装后由甲方验货，并对货物进行清点验收，共同签字确认。如验收不合格，一切损失由乙方自行承担</w:t>
      </w:r>
    </w:p>
    <w:p>
      <w:pPr>
        <w:keepNext w:val="0"/>
        <w:keepLines w:val="0"/>
        <w:widowControl/>
        <w:suppressLineNumbers w:val="0"/>
        <w:ind w:firstLine="482" w:firstLineChars="20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验收标准：</w:t>
      </w:r>
    </w:p>
    <w:p>
      <w:pPr>
        <w:keepNext w:val="0"/>
        <w:keepLines w:val="0"/>
        <w:widowControl/>
        <w:suppressLineNumbers w:val="0"/>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color w:val="000000"/>
          <w:kern w:val="0"/>
          <w:sz w:val="24"/>
          <w:szCs w:val="24"/>
        </w:rPr>
        <w:t>经检验达到所投产品的响应参数</w:t>
      </w:r>
      <w:r>
        <w:rPr>
          <w:rFonts w:hint="eastAsia" w:ascii="仿宋_GB2312" w:hAnsi="仿宋_GB2312" w:eastAsia="仿宋_GB2312" w:cs="仿宋_GB2312"/>
          <w:color w:val="000000"/>
          <w:kern w:val="0"/>
          <w:sz w:val="24"/>
          <w:szCs w:val="24"/>
          <w:lang w:eastAsia="zh-CN"/>
        </w:rPr>
        <w:t>，所有货物系统都能正常运转。</w:t>
      </w:r>
    </w:p>
    <w:p>
      <w:pPr>
        <w:keepNext w:val="0"/>
        <w:keepLines w:val="0"/>
        <w:widowControl/>
        <w:suppressLineNumbers w:val="0"/>
        <w:ind w:firstLine="482" w:firstLineChars="20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验收</w:t>
      </w:r>
      <w:r>
        <w:rPr>
          <w:rFonts w:ascii="仿宋_GB2312" w:hAnsi="仿宋_GB2312" w:eastAsia="仿宋_GB2312" w:cs="仿宋_GB2312"/>
          <w:b/>
          <w:bCs/>
          <w:color w:val="000000"/>
          <w:kern w:val="0"/>
          <w:sz w:val="24"/>
          <w:szCs w:val="24"/>
          <w:lang w:val="en-US" w:eastAsia="zh-CN" w:bidi="ar"/>
        </w:rPr>
        <w:t>内容</w:t>
      </w:r>
      <w:r>
        <w:rPr>
          <w:rFonts w:hint="eastAsia" w:ascii="仿宋_GB2312" w:hAnsi="仿宋_GB2312" w:eastAsia="仿宋_GB2312" w:cs="仿宋_GB2312"/>
          <w:b/>
          <w:bCs/>
          <w:color w:val="000000"/>
          <w:kern w:val="0"/>
          <w:sz w:val="24"/>
          <w:szCs w:val="24"/>
          <w:lang w:val="en-US" w:eastAsia="zh-CN" w:bidi="ar"/>
        </w:rPr>
        <w:t>：</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第一包：家具类</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第二包：厨房设备</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四包：班班通、活面机、切菜机、脱皮机、监控设备、安保设备、校园广播、区角柜、幼儿桌椅、图书架、办公桌椅、会议桌椅、电子琴、移动黑板、消毒柜、班级消毒柜、开水器带底座、办公电脑、A4打机复印一体、A3打印机、文件柜、办公室沙发、饮水机、洗衣机、玩具；</w:t>
      </w:r>
    </w:p>
    <w:p>
      <w:pPr>
        <w:keepNext w:val="0"/>
        <w:keepLines w:val="0"/>
        <w:widowControl/>
        <w:numPr>
          <w:ilvl w:val="0"/>
          <w:numId w:val="0"/>
        </w:numPr>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七、采购标的的其他技术、服务等要求；</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中标单位必须保质保量，按时供货，售后准时，货物不得脱离参数要求，以次充好。</w:t>
      </w:r>
    </w:p>
    <w:p>
      <w:pPr>
        <w:keepNext w:val="0"/>
        <w:keepLines w:val="0"/>
        <w:widowControl/>
        <w:numPr>
          <w:ilvl w:val="0"/>
          <w:numId w:val="6"/>
        </w:numPr>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需要满足的其他技术规格要求；</w:t>
      </w:r>
    </w:p>
    <w:p>
      <w:pPr>
        <w:keepNext w:val="0"/>
        <w:keepLines w:val="0"/>
        <w:widowControl/>
        <w:numPr>
          <w:ilvl w:val="0"/>
          <w:numId w:val="0"/>
        </w:numPr>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1、设备名称：</w:t>
      </w:r>
      <w:r>
        <w:rPr>
          <w:rFonts w:hint="eastAsia" w:ascii="仿宋_GB2312" w:hAnsi="仿宋_GB2312" w:eastAsia="仿宋_GB2312" w:cs="仿宋_GB2312"/>
          <w:b w:val="0"/>
          <w:bCs w:val="0"/>
          <w:color w:val="000000"/>
          <w:kern w:val="0"/>
          <w:sz w:val="24"/>
          <w:szCs w:val="24"/>
          <w:lang w:val="en-US" w:eastAsia="zh-CN" w:bidi="ar"/>
        </w:rPr>
        <w:t>幼儿园设施设备一批</w:t>
      </w:r>
    </w:p>
    <w:p>
      <w:pPr>
        <w:keepNext w:val="0"/>
        <w:keepLines w:val="0"/>
        <w:widowControl/>
        <w:numPr>
          <w:ilvl w:val="0"/>
          <w:numId w:val="0"/>
        </w:numPr>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2、维保期限：</w:t>
      </w:r>
      <w:r>
        <w:rPr>
          <w:rFonts w:hint="eastAsia" w:ascii="仿宋_GB2312" w:hAnsi="仿宋_GB2312" w:eastAsia="仿宋_GB2312" w:cs="仿宋_GB2312"/>
          <w:b w:val="0"/>
          <w:bCs w:val="0"/>
          <w:color w:val="000000"/>
          <w:kern w:val="0"/>
          <w:sz w:val="24"/>
          <w:szCs w:val="24"/>
          <w:lang w:val="en-US" w:eastAsia="zh-CN" w:bidi="ar"/>
        </w:rPr>
        <w:t>最短正常运转一年</w:t>
      </w:r>
    </w:p>
    <w:p>
      <w:pPr>
        <w:keepNext w:val="0"/>
        <w:keepLines w:val="0"/>
        <w:widowControl/>
        <w:numPr>
          <w:ilvl w:val="0"/>
          <w:numId w:val="0"/>
        </w:numPr>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3、设备使用单位：</w:t>
      </w:r>
      <w:r>
        <w:rPr>
          <w:rFonts w:hint="eastAsia" w:ascii="仿宋_GB2312" w:hAnsi="仿宋_GB2312" w:eastAsia="仿宋_GB2312" w:cs="仿宋_GB2312"/>
          <w:b w:val="0"/>
          <w:bCs w:val="0"/>
          <w:color w:val="000000"/>
          <w:kern w:val="0"/>
          <w:sz w:val="24"/>
          <w:szCs w:val="24"/>
          <w:lang w:val="en-US" w:eastAsia="zh-CN" w:bidi="ar"/>
        </w:rPr>
        <w:t>莎车县教育局指定学校</w:t>
      </w:r>
    </w:p>
    <w:p>
      <w:pPr>
        <w:keepNext w:val="0"/>
        <w:keepLines w:val="0"/>
        <w:widowControl/>
        <w:numPr>
          <w:ilvl w:val="0"/>
          <w:numId w:val="0"/>
        </w:numPr>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4、维保服务参数要求：</w:t>
      </w:r>
    </w:p>
    <w:p>
      <w:pPr>
        <w:widowControl/>
        <w:spacing w:line="320" w:lineRule="exact"/>
        <w:ind w:firstLine="480" w:firstLineChars="20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（1）中标人应当对其使用单位人员进行安全教育和技能培训。</w:t>
      </w:r>
    </w:p>
    <w:p>
      <w:pPr>
        <w:pStyle w:val="2"/>
        <w:ind w:firstLine="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 xml:space="preserve">（2）中标人应当对中标内容进行免费维护保养。（质保期满后中标人可按市场价进行取费）                                   </w:t>
      </w:r>
    </w:p>
    <w:p>
      <w:pPr>
        <w:spacing w:line="240" w:lineRule="exact"/>
        <w:ind w:firstLine="480" w:firstLineChars="20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（3）应由投标企业承担维修任务的，投标单位应及时高质量完成维修，若因投标企业未能及时维修或维修质量不合格导致事故，造成人员伤亡事故的，责任由投标企业承担.</w:t>
      </w:r>
    </w:p>
    <w:p>
      <w:pPr>
        <w:keepNext w:val="0"/>
        <w:keepLines w:val="0"/>
        <w:widowControl/>
        <w:suppressLineNumbers w:val="0"/>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（4）中标人秉承“全方位、高品质、快速度”的售后宗旨，以采购方满意为标准，1小时内答复采购方提出的问题，48小时内派专业人员赶到现场，并根据实际情况确定处理措施，进行维修与更换。</w:t>
      </w:r>
    </w:p>
    <w:p>
      <w:pPr>
        <w:keepNext w:val="0"/>
        <w:keepLines w:val="0"/>
        <w:widowControl/>
        <w:suppressLineNumbers w:val="0"/>
        <w:ind w:firstLine="482" w:firstLineChars="200"/>
        <w:jc w:val="left"/>
        <w:rPr>
          <w:rFonts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九、一般性审查和重点审查：</w:t>
      </w:r>
    </w:p>
    <w:p>
      <w:pPr>
        <w:pStyle w:val="2"/>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该项目是一般性审查还是重点审查？（对应选择）</w:t>
      </w:r>
    </w:p>
    <w:p>
      <w:pPr>
        <w:pStyle w:val="2"/>
        <w:numPr>
          <w:ilvl w:val="0"/>
          <w:numId w:val="0"/>
        </w:numPr>
        <w:ind w:left="1050" w:leftChars="0"/>
        <w:jc w:val="left"/>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1、一般性审查</w:t>
      </w:r>
    </w:p>
    <w:p>
      <w:pPr>
        <w:pStyle w:val="2"/>
        <w:numPr>
          <w:ilvl w:val="0"/>
          <w:numId w:val="0"/>
        </w:numPr>
        <w:ind w:left="1050" w:leftChars="0"/>
        <w:jc w:val="left"/>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2、采购单位审查人员姓名：</w:t>
      </w:r>
      <w:r>
        <w:rPr>
          <w:rFonts w:hint="eastAsia" w:ascii="仿宋_GB2312" w:hAnsi="仿宋_GB2312" w:eastAsia="仿宋_GB2312" w:cs="仿宋_GB2312"/>
          <w:b w:val="0"/>
          <w:bCs w:val="0"/>
          <w:color w:val="000000"/>
          <w:kern w:val="0"/>
          <w:sz w:val="24"/>
          <w:szCs w:val="24"/>
          <w:lang w:val="en-US" w:eastAsia="zh-CN" w:bidi="ar"/>
        </w:rPr>
        <w:t>杨式印</w:t>
      </w:r>
    </w:p>
    <w:p>
      <w:pPr>
        <w:pStyle w:val="2"/>
        <w:numPr>
          <w:ilvl w:val="0"/>
          <w:numId w:val="0"/>
        </w:numPr>
        <w:ind w:left="1050" w:leftChars="0"/>
        <w:jc w:val="left"/>
        <w:rPr>
          <w:rFonts w:hint="default"/>
          <w:sz w:val="24"/>
          <w:szCs w:val="24"/>
          <w:lang w:val="en-US" w:eastAsia="zh-CN"/>
        </w:rPr>
      </w:pPr>
      <w:r>
        <w:rPr>
          <w:rFonts w:hint="eastAsia" w:ascii="仿宋_GB2312" w:hAnsi="仿宋_GB2312" w:eastAsia="仿宋_GB2312" w:cs="仿宋_GB2312"/>
          <w:b/>
          <w:bCs/>
          <w:color w:val="000000"/>
          <w:kern w:val="0"/>
          <w:sz w:val="24"/>
          <w:szCs w:val="24"/>
          <w:lang w:val="en-US" w:eastAsia="zh-CN" w:bidi="ar"/>
        </w:rPr>
        <w:t>3、审查时间：</w:t>
      </w:r>
      <w:r>
        <w:rPr>
          <w:rFonts w:hint="eastAsia" w:ascii="仿宋_GB2312" w:hAnsi="仿宋_GB2312" w:eastAsia="仿宋_GB2312" w:cs="仿宋_GB2312"/>
          <w:b w:val="0"/>
          <w:bCs w:val="0"/>
          <w:color w:val="000000"/>
          <w:kern w:val="0"/>
          <w:sz w:val="24"/>
          <w:szCs w:val="24"/>
          <w:lang w:val="en-US" w:eastAsia="zh-CN" w:bidi="ar"/>
        </w:rPr>
        <w:t>2021年10月27日</w:t>
      </w:r>
    </w:p>
    <w:p>
      <w:pPr>
        <w:pStyle w:val="2"/>
        <w:numPr>
          <w:ilvl w:val="0"/>
          <w:numId w:val="0"/>
        </w:numPr>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 xml:space="preserve">                            </w:t>
      </w:r>
    </w:p>
    <w:p>
      <w:pPr>
        <w:pStyle w:val="2"/>
        <w:numPr>
          <w:ilvl w:val="0"/>
          <w:numId w:val="0"/>
        </w:numPr>
        <w:jc w:val="left"/>
        <w:rPr>
          <w:rFonts w:hint="eastAsia" w:ascii="仿宋_GB2312" w:hAnsi="仿宋_GB2312" w:eastAsia="仿宋_GB2312" w:cs="仿宋_GB2312"/>
          <w:b w:val="0"/>
          <w:bCs w:val="0"/>
          <w:color w:val="000000"/>
          <w:kern w:val="0"/>
          <w:sz w:val="24"/>
          <w:szCs w:val="24"/>
          <w:lang w:val="en-US" w:eastAsia="zh-CN" w:bidi="ar"/>
        </w:rPr>
      </w:pPr>
    </w:p>
    <w:p>
      <w:pPr>
        <w:pStyle w:val="2"/>
        <w:numPr>
          <w:ilvl w:val="0"/>
          <w:numId w:val="0"/>
        </w:numPr>
        <w:jc w:val="left"/>
        <w:rPr>
          <w:rFonts w:hint="eastAsia" w:ascii="仿宋_GB2312" w:hAnsi="仿宋_GB2312" w:eastAsia="仿宋_GB2312" w:cs="仿宋_GB2312"/>
          <w:b w:val="0"/>
          <w:bCs w:val="0"/>
          <w:color w:val="000000"/>
          <w:kern w:val="0"/>
          <w:sz w:val="24"/>
          <w:szCs w:val="24"/>
          <w:lang w:val="en-US" w:eastAsia="zh-CN" w:bidi="ar"/>
        </w:rPr>
      </w:pPr>
    </w:p>
    <w:p>
      <w:pPr>
        <w:pStyle w:val="2"/>
        <w:numPr>
          <w:ilvl w:val="0"/>
          <w:numId w:val="0"/>
        </w:numPr>
        <w:jc w:val="left"/>
        <w:rPr>
          <w:rFonts w:hint="eastAsia" w:ascii="仿宋_GB2312" w:hAnsi="仿宋_GB2312" w:eastAsia="仿宋_GB2312" w:cs="仿宋_GB2312"/>
          <w:b w:val="0"/>
          <w:bCs w:val="0"/>
          <w:color w:val="000000"/>
          <w:kern w:val="0"/>
          <w:sz w:val="24"/>
          <w:szCs w:val="24"/>
          <w:lang w:val="en-US" w:eastAsia="zh-CN" w:bidi="ar"/>
        </w:rPr>
      </w:pPr>
    </w:p>
    <w:p>
      <w:pPr>
        <w:pStyle w:val="2"/>
        <w:numPr>
          <w:ilvl w:val="0"/>
          <w:numId w:val="0"/>
        </w:numPr>
        <w:jc w:val="left"/>
        <w:rPr>
          <w:rFonts w:hint="eastAsia" w:ascii="仿宋_GB2312" w:hAnsi="仿宋_GB2312" w:eastAsia="仿宋_GB2312" w:cs="仿宋_GB2312"/>
          <w:b w:val="0"/>
          <w:bCs w:val="0"/>
          <w:color w:val="000000"/>
          <w:kern w:val="0"/>
          <w:sz w:val="24"/>
          <w:szCs w:val="24"/>
          <w:lang w:val="en-US" w:eastAsia="zh-CN" w:bidi="ar"/>
        </w:rPr>
      </w:pPr>
    </w:p>
    <w:p>
      <w:pPr>
        <w:pStyle w:val="2"/>
        <w:numPr>
          <w:ilvl w:val="0"/>
          <w:numId w:val="0"/>
        </w:numPr>
        <w:jc w:val="left"/>
        <w:rPr>
          <w:rFonts w:hint="eastAsia" w:ascii="仿宋_GB2312" w:hAnsi="仿宋_GB2312" w:eastAsia="仿宋_GB2312" w:cs="仿宋_GB2312"/>
          <w:b w:val="0"/>
          <w:bCs w:val="0"/>
          <w:color w:val="000000"/>
          <w:kern w:val="0"/>
          <w:sz w:val="24"/>
          <w:szCs w:val="24"/>
          <w:lang w:val="en-US" w:eastAsia="zh-CN" w:bidi="ar"/>
        </w:rPr>
      </w:pPr>
    </w:p>
    <w:p>
      <w:pPr>
        <w:pStyle w:val="2"/>
        <w:numPr>
          <w:ilvl w:val="0"/>
          <w:numId w:val="0"/>
        </w:numPr>
        <w:ind w:firstLine="5040" w:firstLineChars="21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采 购 单 位：莎车县教育局</w:t>
      </w:r>
    </w:p>
    <w:p>
      <w:pPr>
        <w:pStyle w:val="2"/>
        <w:numPr>
          <w:ilvl w:val="0"/>
          <w:numId w:val="0"/>
        </w:numPr>
        <w:ind w:firstLine="4080" w:firstLineChars="1700"/>
        <w:jc w:val="left"/>
        <w:rPr>
          <w:rFonts w:hint="eastAsia" w:ascii="仿宋_GB2312" w:hAnsi="仿宋_GB2312" w:eastAsia="仿宋_GB2312" w:cs="仿宋_GB2312"/>
          <w:b w:val="0"/>
          <w:bCs w:val="0"/>
          <w:color w:val="000000"/>
          <w:kern w:val="0"/>
          <w:sz w:val="24"/>
          <w:szCs w:val="24"/>
          <w:lang w:val="en-US" w:eastAsia="zh-CN" w:bidi="ar"/>
        </w:rPr>
      </w:pPr>
    </w:p>
    <w:p>
      <w:pPr>
        <w:pStyle w:val="2"/>
        <w:numPr>
          <w:ilvl w:val="0"/>
          <w:numId w:val="0"/>
        </w:numPr>
        <w:ind w:firstLine="5760" w:firstLineChars="2400"/>
        <w:jc w:val="left"/>
        <w:rPr>
          <w:rFonts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2021年  10月  27日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C93A9"/>
    <w:multiLevelType w:val="singleLevel"/>
    <w:tmpl w:val="835C93A9"/>
    <w:lvl w:ilvl="0" w:tentative="0">
      <w:start w:val="8"/>
      <w:numFmt w:val="chineseCounting"/>
      <w:suff w:val="nothing"/>
      <w:lvlText w:val="%1、"/>
      <w:lvlJc w:val="left"/>
      <w:rPr>
        <w:rFonts w:hint="eastAsia"/>
      </w:rPr>
    </w:lvl>
  </w:abstractNum>
  <w:abstractNum w:abstractNumId="1">
    <w:nsid w:val="9011C16C"/>
    <w:multiLevelType w:val="singleLevel"/>
    <w:tmpl w:val="9011C16C"/>
    <w:lvl w:ilvl="0" w:tentative="0">
      <w:start w:val="1"/>
      <w:numFmt w:val="decimal"/>
      <w:lvlText w:val="%1."/>
      <w:lvlJc w:val="left"/>
      <w:pPr>
        <w:tabs>
          <w:tab w:val="left" w:pos="312"/>
        </w:tabs>
      </w:pPr>
    </w:lvl>
  </w:abstractNum>
  <w:abstractNum w:abstractNumId="2">
    <w:nsid w:val="9ADF1F8F"/>
    <w:multiLevelType w:val="singleLevel"/>
    <w:tmpl w:val="9ADF1F8F"/>
    <w:lvl w:ilvl="0" w:tentative="0">
      <w:start w:val="2"/>
      <w:numFmt w:val="chineseCounting"/>
      <w:suff w:val="nothing"/>
      <w:lvlText w:val="%1、"/>
      <w:lvlJc w:val="left"/>
      <w:rPr>
        <w:rFonts w:hint="eastAsia"/>
      </w:rPr>
    </w:lvl>
  </w:abstractNum>
  <w:abstractNum w:abstractNumId="3">
    <w:nsid w:val="BC372F24"/>
    <w:multiLevelType w:val="singleLevel"/>
    <w:tmpl w:val="BC372F24"/>
    <w:lvl w:ilvl="0" w:tentative="0">
      <w:start w:val="1"/>
      <w:numFmt w:val="chineseCounting"/>
      <w:suff w:val="nothing"/>
      <w:lvlText w:val="%1、"/>
      <w:lvlJc w:val="left"/>
      <w:rPr>
        <w:rFonts w:hint="eastAsia"/>
      </w:rPr>
    </w:lvl>
  </w:abstractNum>
  <w:abstractNum w:abstractNumId="4">
    <w:nsid w:val="CAB9A3A1"/>
    <w:multiLevelType w:val="singleLevel"/>
    <w:tmpl w:val="CAB9A3A1"/>
    <w:lvl w:ilvl="0" w:tentative="0">
      <w:start w:val="1"/>
      <w:numFmt w:val="chineseCounting"/>
      <w:suff w:val="nothing"/>
      <w:lvlText w:val="%1、"/>
      <w:lvlJc w:val="left"/>
      <w:rPr>
        <w:rFonts w:hint="eastAsia"/>
      </w:rPr>
    </w:lvl>
  </w:abstractNum>
  <w:abstractNum w:abstractNumId="5">
    <w:nsid w:val="15BA89C9"/>
    <w:multiLevelType w:val="singleLevel"/>
    <w:tmpl w:val="15BA89C9"/>
    <w:lvl w:ilvl="0" w:tentative="0">
      <w:start w:val="2"/>
      <w:numFmt w:val="decimal"/>
      <w:suff w:val="nothing"/>
      <w:lvlText w:val="%1、"/>
      <w:lvlJc w:val="left"/>
      <w:pPr>
        <w:ind w:left="22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01F5A13"/>
    <w:rsid w:val="03B66A0F"/>
    <w:rsid w:val="04911826"/>
    <w:rsid w:val="05D71F45"/>
    <w:rsid w:val="0B7C0FD5"/>
    <w:rsid w:val="0DB457D5"/>
    <w:rsid w:val="0F7A20A7"/>
    <w:rsid w:val="11003A33"/>
    <w:rsid w:val="14C57F04"/>
    <w:rsid w:val="185E0174"/>
    <w:rsid w:val="1ABE2FA2"/>
    <w:rsid w:val="2DD675A8"/>
    <w:rsid w:val="3257560A"/>
    <w:rsid w:val="3A60230C"/>
    <w:rsid w:val="463140A3"/>
    <w:rsid w:val="4D161E6D"/>
    <w:rsid w:val="527D0205"/>
    <w:rsid w:val="52B90EE9"/>
    <w:rsid w:val="5324391C"/>
    <w:rsid w:val="655518CB"/>
    <w:rsid w:val="688A3B0F"/>
    <w:rsid w:val="6F2C480B"/>
    <w:rsid w:val="77BC17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widowControl w:val="0"/>
      <w:spacing w:after="0" w:line="415" w:lineRule="auto"/>
      <w:jc w:val="both"/>
      <w:outlineLvl w:val="1"/>
    </w:pPr>
    <w:rPr>
      <w:rFonts w:ascii="Arial" w:hAnsi="Arial" w:eastAsia="黑体" w:cs="Times New Roman"/>
      <w:b/>
      <w:bCs/>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4">
    <w:name w:val="toa heading"/>
    <w:basedOn w:val="1"/>
    <w:next w:val="1"/>
    <w:qFormat/>
    <w:uiPriority w:val="0"/>
    <w:pPr>
      <w:widowControl/>
      <w:autoSpaceDE/>
      <w:autoSpaceDN/>
      <w:spacing w:before="120" w:after="0" w:line="240" w:lineRule="auto"/>
      <w:ind w:left="0" w:firstLine="3584"/>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0"/>
    <w:pPr>
      <w:spacing w:before="240" w:after="60"/>
      <w:jc w:val="center"/>
      <w:outlineLvl w:val="0"/>
    </w:pPr>
    <w:rPr>
      <w:rFonts w:ascii="Arial" w:hAnsi="Arial" w:cs="Arial"/>
      <w:b/>
      <w:bCs/>
      <w:sz w:val="32"/>
      <w:szCs w:val="32"/>
    </w:rPr>
  </w:style>
  <w:style w:type="paragraph" w:customStyle="1" w:styleId="10">
    <w:name w:val="正文3"/>
    <w:qFormat/>
    <w:uiPriority w:val="99"/>
    <w:pPr>
      <w:jc w:val="both"/>
    </w:pPr>
    <w:rPr>
      <w:rFonts w:ascii="Calibri" w:hAnsi="Calibri" w:eastAsia="宋体" w:cs="Calibri"/>
      <w:kern w:val="2"/>
      <w:sz w:val="21"/>
      <w:szCs w:val="21"/>
      <w:lang w:val="en-US" w:eastAsia="zh-CN" w:bidi="ar-SA"/>
    </w:rPr>
  </w:style>
  <w:style w:type="paragraph" w:customStyle="1" w:styleId="11">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-ZjessycaW</cp:lastModifiedBy>
  <cp:lastPrinted>2021-08-25T09:38:00Z</cp:lastPrinted>
  <dcterms:modified xsi:type="dcterms:W3CDTF">2021-10-29T04:35:43Z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C133EA8A1276470A8510F83676426493</vt:lpwstr>
  </property>
</Properties>
</file>