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  <w:tab w:val="left" w:pos="3165"/>
          <w:tab w:val="center" w:pos="4153"/>
        </w:tabs>
        <w:spacing w:before="0" w:after="0" w:line="480" w:lineRule="exact"/>
        <w:rPr>
          <w:rFonts w:ascii="微软雅黑" w:hAnsi="微软雅黑" w:eastAsia="微软雅黑" w:cs="微软雅黑"/>
          <w:szCs w:val="32"/>
        </w:rPr>
      </w:pPr>
      <w:bookmarkStart w:id="0" w:name="_Toc4115"/>
      <w:bookmarkStart w:id="1" w:name="_Toc15674"/>
      <w:bookmarkStart w:id="2" w:name="_Toc23145"/>
      <w:bookmarkStart w:id="3" w:name="_Toc35393789"/>
      <w:bookmarkStart w:id="4" w:name="_Toc28359001"/>
      <w:r>
        <w:rPr>
          <w:rFonts w:hint="eastAsia" w:ascii="微软雅黑" w:hAnsi="微软雅黑" w:eastAsia="微软雅黑" w:cs="微软雅黑"/>
          <w:sz w:val="36"/>
          <w:szCs w:val="36"/>
        </w:rPr>
        <w:t>喀什地区第一人民医院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（喀什地区肿瘤研究所）</w:t>
      </w:r>
      <w:r>
        <w:rPr>
          <w:rFonts w:hint="eastAsia" w:ascii="微软雅黑" w:hAnsi="微软雅黑" w:eastAsia="微软雅黑" w:cs="微软雅黑"/>
          <w:sz w:val="36"/>
          <w:szCs w:val="36"/>
        </w:rPr>
        <w:t>医疗设备采购项目</w:t>
      </w:r>
      <w:bookmarkEnd w:id="0"/>
      <w:bookmarkStart w:id="5" w:name="_Toc281"/>
      <w:r>
        <w:rPr>
          <w:rFonts w:hint="eastAsia" w:ascii="微软雅黑" w:hAnsi="微软雅黑" w:eastAsia="微软雅黑" w:cs="微软雅黑"/>
          <w:sz w:val="36"/>
          <w:szCs w:val="36"/>
        </w:rPr>
        <w:t>公开招标公告</w:t>
      </w:r>
      <w:bookmarkEnd w:id="1"/>
      <w:bookmarkEnd w:id="2"/>
      <w:bookmarkEnd w:id="3"/>
      <w:bookmarkEnd w:id="4"/>
      <w:bookmarkEnd w:id="5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>喀什地区第一人民医院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（喀什地区肿瘤研究所）</w:t>
      </w:r>
      <w:r>
        <w:rPr>
          <w:rFonts w:hint="eastAsia" w:ascii="微软雅黑" w:hAnsi="微软雅黑" w:eastAsia="微软雅黑" w:cs="微软雅黑"/>
          <w:sz w:val="24"/>
          <w:u w:val="single"/>
        </w:rPr>
        <w:t>医疗设备采购项目</w:t>
      </w:r>
      <w:r>
        <w:rPr>
          <w:rFonts w:hint="eastAsia" w:ascii="微软雅黑" w:hAnsi="微软雅黑" w:eastAsia="微软雅黑" w:cs="微软雅黑"/>
          <w:sz w:val="24"/>
        </w:rPr>
        <w:t>的潜在供应商应在</w:t>
      </w:r>
      <w:r>
        <w:rPr>
          <w:rFonts w:hint="eastAsia" w:ascii="微软雅黑" w:hAnsi="微软雅黑" w:eastAsia="微软雅黑" w:cs="微软雅黑"/>
          <w:sz w:val="24"/>
          <w:u w:val="single"/>
        </w:rPr>
        <w:t>政采云平台 （https://login.zcygov.cn/user-login/#/login）</w:t>
      </w:r>
      <w:r>
        <w:rPr>
          <w:rFonts w:hint="eastAsia" w:ascii="微软雅黑" w:hAnsi="微软雅黑" w:eastAsia="微软雅黑" w:cs="微软雅黑"/>
          <w:sz w:val="24"/>
        </w:rPr>
        <w:t>获取招标文件，并于</w:t>
      </w:r>
      <w:r>
        <w:rPr>
          <w:rFonts w:hint="eastAsia" w:ascii="微软雅黑" w:hAnsi="微软雅黑" w:eastAsia="微软雅黑" w:cs="微软雅黑"/>
          <w:sz w:val="24"/>
          <w:u w:val="single"/>
        </w:rPr>
        <w:t>2021年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  <w:u w:val="single"/>
        </w:rPr>
        <w:t>日上午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u w:val="single"/>
        </w:rPr>
        <w:t>点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sz w:val="24"/>
          <w:u w:val="single"/>
        </w:rPr>
        <w:t>分（北京时间）</w:t>
      </w:r>
      <w:r>
        <w:rPr>
          <w:rFonts w:hint="eastAsia" w:ascii="微软雅黑" w:hAnsi="微软雅黑" w:eastAsia="微软雅黑" w:cs="微软雅黑"/>
          <w:bCs/>
          <w:sz w:val="24"/>
        </w:rPr>
        <w:t>前递交投标文件</w:t>
      </w:r>
      <w:r>
        <w:rPr>
          <w:rFonts w:hint="eastAsia" w:ascii="微软雅黑" w:hAnsi="微软雅黑" w:eastAsia="微软雅黑" w:cs="微软雅黑"/>
          <w:sz w:val="24"/>
        </w:rPr>
        <w:t>。</w:t>
      </w:r>
      <w:bookmarkStart w:id="6" w:name="_Toc28217"/>
      <w:bookmarkStart w:id="7" w:name="_Toc35393790"/>
      <w:bookmarkStart w:id="8" w:name="_Toc28359079"/>
      <w:bookmarkStart w:id="9" w:name="_Toc522"/>
      <w:bookmarkStart w:id="10" w:name="_Toc35393621"/>
      <w:bookmarkStart w:id="11" w:name="_Toc28359002"/>
      <w:bookmarkStart w:id="12" w:name="_Hlk24379207"/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Cs/>
          <w:sz w:val="24"/>
          <w:szCs w:val="24"/>
        </w:rPr>
      </w:pPr>
      <w:bookmarkStart w:id="13" w:name="_Toc20970"/>
      <w:bookmarkStart w:id="14" w:name="_Toc28253"/>
      <w:r>
        <w:rPr>
          <w:rFonts w:hint="eastAsia" w:ascii="微软雅黑" w:hAnsi="微软雅黑" w:eastAsia="微软雅黑" w:cs="微软雅黑"/>
          <w:bCs/>
          <w:sz w:val="24"/>
          <w:szCs w:val="24"/>
        </w:rPr>
        <w:t>一、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微软雅黑" w:hAnsi="微软雅黑" w:eastAsia="微软雅黑" w:cs="微软雅黑"/>
          <w:bCs/>
          <w:sz w:val="24"/>
          <w:szCs w:val="24"/>
        </w:rPr>
        <w:t>项目基本情况</w:t>
      </w:r>
      <w:bookmarkEnd w:id="13"/>
      <w:bookmarkEnd w:id="14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项目编号：ZJ（GK）-21101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项目名称：</w:t>
      </w:r>
      <w:bookmarkEnd w:id="12"/>
      <w:r>
        <w:rPr>
          <w:rFonts w:hint="eastAsia" w:ascii="微软雅黑" w:hAnsi="微软雅黑" w:eastAsia="微软雅黑" w:cs="微软雅黑"/>
          <w:sz w:val="24"/>
        </w:rPr>
        <w:t>喀什地区第一人民医院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（喀什地区肿瘤研究所）</w:t>
      </w:r>
      <w:r>
        <w:rPr>
          <w:rFonts w:hint="eastAsia" w:ascii="微软雅黑" w:hAnsi="微软雅黑" w:eastAsia="微软雅黑" w:cs="微软雅黑"/>
          <w:sz w:val="24"/>
        </w:rPr>
        <w:t>医疗设备采购项目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项目总预算金额：4424.8万元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采购需求：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</w:rPr>
        <w:t>第一包：</w:t>
      </w:r>
      <w:r>
        <w:rPr>
          <w:rFonts w:hint="eastAsia" w:ascii="微软雅黑" w:hAnsi="微软雅黑" w:eastAsia="微软雅黑" w:cs="Arial"/>
          <w:color w:val="000000"/>
          <w:sz w:val="22"/>
          <w:szCs w:val="22"/>
        </w:rPr>
        <w:t>CT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</w:rPr>
        <w:t>、DR（国产）；</w:t>
      </w:r>
      <w:r>
        <w:rPr>
          <w:rFonts w:hint="eastAsia" w:ascii="微软雅黑" w:hAnsi="微软雅黑" w:eastAsia="微软雅黑" w:cs="微软雅黑"/>
          <w:sz w:val="24"/>
          <w:highlight w:val="none"/>
        </w:rPr>
        <w:t>预算金额：1030万元；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第二包：心脏B超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、心血管超声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；预算金额：530万元；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第三包：高清内窥镜摄像系统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；预算金额：160万元；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第四包：PE唐筛检测系统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；预算金额：30万元；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第五包：电子胃肠镜主机及光源（含内镜送水装置）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、高清电子胃镜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、高清电子结肠镜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、电子支气管镜主机及光源（含显示器及吊塔）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、高清电子支气管镜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、治疗型电子支气管镜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、超细电子支气管镜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  <w:lang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、内镜专用注水泵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  <w:lang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、内镜专用二氧化碳注气装置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  <w:lang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；预算金额：969.8万元；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第六包：便携睡眠检测仪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  <w:lang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；预算金额：80万元；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第七包：肺功能仪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；预算金额：10万元；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highlight w:val="none"/>
        </w:rPr>
        <w:t>第八包：1.5核磁</w:t>
      </w:r>
      <w:r>
        <w:rPr>
          <w:rFonts w:hint="eastAsia" w:ascii="微软雅黑" w:hAnsi="微软雅黑" w:eastAsia="微软雅黑" w:cs="Arial"/>
          <w:color w:val="000000"/>
          <w:sz w:val="22"/>
          <w:szCs w:val="22"/>
          <w:highlight w:val="none"/>
          <w:lang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highlight w:val="none"/>
        </w:rPr>
        <w:t>；</w:t>
      </w:r>
      <w:r>
        <w:rPr>
          <w:rFonts w:hint="eastAsia" w:ascii="微软雅黑" w:hAnsi="微软雅黑" w:eastAsia="微软雅黑" w:cs="微软雅黑"/>
          <w:sz w:val="24"/>
        </w:rPr>
        <w:t>预算金额：1500万元；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第九包：超声经颅多普勒血流分析仪</w:t>
      </w:r>
      <w:r>
        <w:rPr>
          <w:rFonts w:hint="eastAsia" w:ascii="微软雅黑" w:hAnsi="微软雅黑" w:eastAsia="微软雅黑" w:cs="Arial"/>
          <w:color w:val="000000"/>
          <w:sz w:val="22"/>
          <w:szCs w:val="22"/>
        </w:rPr>
        <w:t>（国产）</w:t>
      </w:r>
      <w:r>
        <w:rPr>
          <w:rFonts w:hint="eastAsia" w:ascii="微软雅黑" w:hAnsi="微软雅黑" w:eastAsia="微软雅黑" w:cs="微软雅黑"/>
          <w:sz w:val="24"/>
        </w:rPr>
        <w:t>、无线视频脑电图</w:t>
      </w:r>
      <w:r>
        <w:rPr>
          <w:rFonts w:hint="eastAsia" w:ascii="微软雅黑" w:hAnsi="微软雅黑" w:eastAsia="微软雅黑" w:cs="Arial"/>
          <w:color w:val="000000"/>
          <w:sz w:val="22"/>
          <w:szCs w:val="22"/>
        </w:rPr>
        <w:t>（国产）</w:t>
      </w:r>
      <w:r>
        <w:rPr>
          <w:rFonts w:hint="eastAsia" w:ascii="微软雅黑" w:hAnsi="微软雅黑" w:eastAsia="微软雅黑" w:cs="微软雅黑"/>
          <w:sz w:val="24"/>
        </w:rPr>
        <w:t>；预算金额：65万元；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第十包：肝功能剪切波量化超声诊断仪</w:t>
      </w:r>
      <w:r>
        <w:rPr>
          <w:rFonts w:hint="eastAsia" w:ascii="微软雅黑" w:hAnsi="微软雅黑" w:eastAsia="微软雅黑" w:cs="Arial"/>
          <w:color w:val="000000"/>
          <w:sz w:val="22"/>
          <w:szCs w:val="22"/>
        </w:rPr>
        <w:t>（国产）</w:t>
      </w:r>
      <w:r>
        <w:rPr>
          <w:rFonts w:hint="eastAsia" w:ascii="微软雅黑" w:hAnsi="微软雅黑" w:eastAsia="微软雅黑" w:cs="微软雅黑"/>
          <w:sz w:val="24"/>
        </w:rPr>
        <w:t>；预算金额：50万元。</w:t>
      </w:r>
    </w:p>
    <w:p>
      <w:pPr>
        <w:spacing w:line="480" w:lineRule="exact"/>
        <w:ind w:left="479" w:leftChars="228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（详细数量规格参数见招标文件）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本项目不接受联合体投标。</w:t>
      </w:r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/>
          <w:sz w:val="24"/>
          <w:szCs w:val="24"/>
        </w:rPr>
      </w:pPr>
      <w:bookmarkStart w:id="15" w:name="_Toc35393622"/>
      <w:bookmarkStart w:id="16" w:name="_Toc28359080"/>
      <w:bookmarkStart w:id="17" w:name="_Toc29506"/>
      <w:bookmarkStart w:id="18" w:name="_Toc13688"/>
      <w:bookmarkStart w:id="19" w:name="_Toc1145"/>
      <w:bookmarkStart w:id="20" w:name="_Toc19260"/>
      <w:bookmarkStart w:id="21" w:name="_Toc35393791"/>
      <w:bookmarkStart w:id="22" w:name="_Toc28359003"/>
      <w:r>
        <w:rPr>
          <w:rFonts w:hint="eastAsia" w:ascii="微软雅黑" w:hAnsi="微软雅黑" w:eastAsia="微软雅黑" w:cs="微软雅黑"/>
          <w:b/>
          <w:sz w:val="24"/>
          <w:szCs w:val="24"/>
        </w:rPr>
        <w:t>二、申请人的资格要求：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bookmarkStart w:id="23" w:name="_Toc32226"/>
      <w:bookmarkStart w:id="24" w:name="_Toc35393623"/>
      <w:bookmarkStart w:id="25" w:name="_Toc28359004"/>
      <w:bookmarkStart w:id="26" w:name="_Toc27678"/>
      <w:bookmarkStart w:id="27" w:name="_Toc35393792"/>
      <w:bookmarkStart w:id="28" w:name="_Toc28359081"/>
      <w:r>
        <w:rPr>
          <w:rFonts w:hint="eastAsia" w:ascii="微软雅黑" w:hAnsi="微软雅黑" w:eastAsia="微软雅黑" w:cs="微软雅黑"/>
          <w:sz w:val="24"/>
        </w:rPr>
        <w:t>1.满足《中华人民共和国政府采购法》第二十二条规定；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2.具有有效的独立法人营业执照；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3.提供《医疗器械生产企业许可证》或《医疗器械经营企业许可证》（所投产品为二类医疗器械的需提供二类医疗器械备案凭证）；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4.法人代表资格证明书及授权书、被授权人身份证(法人投标需提供法人身份证及法人代表资格证明书)；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5.依法缴纳近六个月内任意一个月的社会保险的凭据；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6.税务部门出具的近六个月内任意一个月的完税证明；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7.近两年任意一年的财务审计报告，新成立的公司提供近三个月内任意一个月的银行资信证明；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8.提供针对本次项目《反商业贿赂承诺书》；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9.参与政府采购活动前3年内未被列入失信、重大税收违法案件、财政部门禁止参加政府采购活动的承诺书；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现场查询为准）。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三、获取招标文件</w:t>
      </w:r>
      <w:bookmarkEnd w:id="23"/>
      <w:bookmarkEnd w:id="24"/>
      <w:bookmarkEnd w:id="25"/>
      <w:bookmarkEnd w:id="26"/>
      <w:bookmarkEnd w:id="27"/>
      <w:bookmarkEnd w:id="28"/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获取时间：2021</w:t>
      </w:r>
      <w:r>
        <w:rPr>
          <w:rFonts w:hint="eastAsia" w:ascii="微软雅黑" w:hAnsi="微软雅黑" w:eastAsia="微软雅黑" w:cs="微软雅黑"/>
          <w:sz w:val="24"/>
          <w:lang w:eastAsia="zh-CN"/>
        </w:rPr>
        <w:t>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 w:val="24"/>
        </w:rPr>
        <w:t>日至2021年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25</w:t>
      </w:r>
      <w:bookmarkStart w:id="59" w:name="_GoBack"/>
      <w:bookmarkEnd w:id="59"/>
      <w:r>
        <w:rPr>
          <w:rFonts w:hint="eastAsia" w:ascii="微软雅黑" w:hAnsi="微软雅黑" w:eastAsia="微软雅黑" w:cs="微软雅黑"/>
          <w:sz w:val="24"/>
        </w:rPr>
        <w:t>日，每天上午10:00至14:00，下午15:30至19: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</w:rPr>
        <w:t>0（北京时间，法定节假日除外）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获取方式：政采云平台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获取地点：政采云平台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（https://login.zcygov.cn/user-login/#/login）</w:t>
      </w:r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/>
          <w:bCs w:val="0"/>
          <w:sz w:val="24"/>
          <w:szCs w:val="24"/>
        </w:rPr>
      </w:pPr>
      <w:bookmarkStart w:id="29" w:name="_Toc28359005"/>
      <w:bookmarkStart w:id="30" w:name="_Toc28359082"/>
      <w:bookmarkStart w:id="31" w:name="_Toc2532"/>
      <w:bookmarkStart w:id="32" w:name="_Toc35393624"/>
      <w:bookmarkStart w:id="33" w:name="_Toc2422"/>
      <w:bookmarkStart w:id="34" w:name="_Toc35393793"/>
      <w:bookmarkStart w:id="35" w:name="_Toc952"/>
      <w:bookmarkStart w:id="36" w:name="_Toc9047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四、提交投标文件</w:t>
      </w:r>
      <w:bookmarkEnd w:id="29"/>
      <w:bookmarkEnd w:id="30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截止时间、开标时间和地点</w:t>
      </w:r>
      <w:bookmarkEnd w:id="31"/>
      <w:bookmarkEnd w:id="32"/>
      <w:bookmarkEnd w:id="33"/>
      <w:bookmarkEnd w:id="34"/>
      <w:bookmarkEnd w:id="35"/>
      <w:bookmarkEnd w:id="36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时间：</w:t>
      </w:r>
      <w:bookmarkStart w:id="37" w:name="_Toc35393625"/>
      <w:bookmarkStart w:id="38" w:name="_Toc28359007"/>
      <w:bookmarkStart w:id="39" w:name="_Toc28359084"/>
      <w:bookmarkStart w:id="40" w:name="_Toc35393794"/>
      <w:r>
        <w:rPr>
          <w:rFonts w:hint="eastAsia" w:ascii="微软雅黑" w:hAnsi="微软雅黑" w:eastAsia="微软雅黑" w:cs="微软雅黑"/>
          <w:bCs/>
          <w:sz w:val="24"/>
        </w:rPr>
        <w:t>2021年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sz w:val="24"/>
        </w:rPr>
        <w:t>月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Cs/>
          <w:sz w:val="24"/>
        </w:rPr>
        <w:t>日上午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sz w:val="24"/>
        </w:rPr>
        <w:t>点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 xml:space="preserve"> 00</w:t>
      </w:r>
      <w:r>
        <w:rPr>
          <w:rFonts w:hint="eastAsia" w:ascii="微软雅黑" w:hAnsi="微软雅黑" w:eastAsia="微软雅黑" w:cs="微软雅黑"/>
          <w:bCs/>
          <w:sz w:val="24"/>
        </w:rPr>
        <w:t>分（北京时间）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bCs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地点：乌鲁木齐市天山区新华北路258号金谷大酒店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三楼</w:t>
      </w:r>
      <w:r>
        <w:rPr>
          <w:rFonts w:hint="eastAsia" w:ascii="微软雅黑" w:hAnsi="微软雅黑" w:eastAsia="微软雅黑" w:cs="微软雅黑"/>
          <w:sz w:val="24"/>
        </w:rPr>
        <w:t>会议室</w:t>
      </w:r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/>
          <w:bCs w:val="0"/>
          <w:sz w:val="24"/>
          <w:szCs w:val="24"/>
        </w:rPr>
      </w:pPr>
      <w:bookmarkStart w:id="41" w:name="_Toc30400"/>
      <w:bookmarkStart w:id="42" w:name="_Toc20863"/>
      <w:bookmarkStart w:id="43" w:name="_Toc23672"/>
      <w:bookmarkStart w:id="44" w:name="_Toc32108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五、公告期限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自本公告发布之日起5个工作日。</w:t>
      </w:r>
    </w:p>
    <w:p>
      <w:pPr>
        <w:pStyle w:val="6"/>
        <w:spacing w:line="400" w:lineRule="exact"/>
        <w:jc w:val="left"/>
        <w:rPr>
          <w:rFonts w:ascii="微软雅黑" w:hAnsi="微软雅黑" w:eastAsia="微软雅黑" w:cs="微软雅黑"/>
          <w:bCs/>
          <w:sz w:val="24"/>
          <w:szCs w:val="24"/>
        </w:rPr>
      </w:pPr>
      <w:bookmarkStart w:id="45" w:name="_Toc35393626"/>
      <w:bookmarkStart w:id="46" w:name="_Toc35393795"/>
      <w:bookmarkStart w:id="47" w:name="_Toc647"/>
      <w:bookmarkStart w:id="48" w:name="_Toc13675"/>
      <w:bookmarkStart w:id="49" w:name="_Toc999"/>
      <w:bookmarkStart w:id="50" w:name="_Toc18258"/>
      <w:r>
        <w:rPr>
          <w:rFonts w:hint="eastAsia" w:ascii="微软雅黑" w:hAnsi="微软雅黑" w:eastAsia="微软雅黑" w:cs="微软雅黑"/>
          <w:bCs/>
          <w:sz w:val="24"/>
          <w:szCs w:val="24"/>
        </w:rPr>
        <w:t>六、</w:t>
      </w:r>
      <w:bookmarkEnd w:id="45"/>
      <w:bookmarkEnd w:id="46"/>
      <w:bookmarkStart w:id="51" w:name="_Toc28359085"/>
      <w:bookmarkStart w:id="52" w:name="_Toc35393796"/>
      <w:bookmarkStart w:id="53" w:name="_Toc35393627"/>
      <w:bookmarkStart w:id="54" w:name="_Toc28359008"/>
      <w:r>
        <w:rPr>
          <w:rFonts w:hint="eastAsia" w:ascii="微软雅黑" w:hAnsi="微软雅黑" w:eastAsia="微软雅黑" w:cs="微软雅黑"/>
          <w:bCs/>
          <w:sz w:val="24"/>
          <w:szCs w:val="24"/>
        </w:rPr>
        <w:t>对本次招标提出询问，请按以下方式联系。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1.采购人信息</w:t>
      </w:r>
    </w:p>
    <w:p>
      <w:pPr>
        <w:spacing w:line="400" w:lineRule="exact"/>
        <w:ind w:firstLine="720" w:firstLineChars="3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名    称：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喀什地区第一人民医院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（喀什地区肿瘤研究所）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地    址：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喀什地区喀什市迎宾大道120号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u w:val="single"/>
        </w:rPr>
        <w:t>丁芸</w:t>
      </w:r>
      <w:r>
        <w:rPr>
          <w:rFonts w:hint="eastAsia" w:ascii="微软雅黑" w:hAnsi="微软雅黑" w:eastAsia="微软雅黑" w:cs="微软雅黑"/>
          <w:sz w:val="24"/>
        </w:rPr>
        <w:t>　</w:t>
      </w:r>
      <w:bookmarkStart w:id="55" w:name="_Toc28359009"/>
      <w:bookmarkStart w:id="56" w:name="_Toc28359086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u w:val="single"/>
        </w:rPr>
        <w:t>0998-2962911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2.代理机构信息</w:t>
      </w:r>
      <w:bookmarkEnd w:id="55"/>
      <w:bookmarkEnd w:id="56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名 称：</w:t>
      </w:r>
      <w:r>
        <w:rPr>
          <w:rFonts w:hint="eastAsia" w:ascii="微软雅黑" w:hAnsi="微软雅黑" w:eastAsia="微软雅黑" w:cs="微软雅黑"/>
          <w:sz w:val="24"/>
          <w:u w:val="single"/>
        </w:rPr>
        <w:t>中经国际招标集团有限公司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地　址：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喀什市吐曼路1号财富大厦6楼612室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bookmarkStart w:id="57" w:name="_Toc28359087"/>
      <w:bookmarkStart w:id="58" w:name="_Toc28359010"/>
      <w:r>
        <w:rPr>
          <w:rFonts w:hint="eastAsia" w:ascii="微软雅黑" w:hAnsi="微软雅黑" w:eastAsia="微软雅黑" w:cs="微软雅黑"/>
          <w:sz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u w:val="single"/>
        </w:rPr>
        <w:t>王丽娟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u w:val="single"/>
        </w:rPr>
        <w:t>15099650569</w:t>
      </w:r>
      <w:bookmarkEnd w:id="57"/>
      <w:bookmarkEnd w:id="58"/>
    </w:p>
    <w:p>
      <w:pPr>
        <w:pStyle w:val="3"/>
        <w:spacing w:line="400" w:lineRule="exact"/>
        <w:ind w:firstLine="0"/>
        <w:rPr>
          <w:rFonts w:ascii="微软雅黑" w:hAnsi="微软雅黑" w:eastAsia="微软雅黑" w:cs="微软雅黑"/>
          <w:kern w:val="2"/>
          <w:szCs w:val="24"/>
        </w:rPr>
      </w:pP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</w:p>
    <w:p>
      <w:pPr>
        <w:pStyle w:val="8"/>
        <w:spacing w:line="400" w:lineRule="exact"/>
        <w:ind w:firstLine="0" w:firstLineChars="0"/>
        <w:rPr>
          <w:rFonts w:ascii="微软雅黑" w:hAnsi="微软雅黑" w:eastAsia="微软雅黑" w:cs="微软雅黑"/>
        </w:rPr>
      </w:pPr>
    </w:p>
    <w:p>
      <w:pPr>
        <w:pStyle w:val="3"/>
        <w:spacing w:line="400" w:lineRule="exact"/>
        <w:ind w:firstLine="5040" w:firstLineChars="2100"/>
        <w:rPr>
          <w:rFonts w:ascii="微软雅黑" w:hAnsi="微软雅黑" w:eastAsia="微软雅黑" w:cs="微软雅黑"/>
          <w:kern w:val="2"/>
          <w:szCs w:val="24"/>
        </w:rPr>
      </w:pPr>
      <w:r>
        <w:rPr>
          <w:rFonts w:hint="eastAsia" w:ascii="微软雅黑" w:hAnsi="微软雅黑" w:eastAsia="微软雅黑" w:cs="微软雅黑"/>
          <w:kern w:val="2"/>
          <w:szCs w:val="24"/>
        </w:rPr>
        <w:t xml:space="preserve">中经国际招标集团有限公司  </w:t>
      </w:r>
    </w:p>
    <w:p>
      <w:pPr>
        <w:jc w:val="right"/>
      </w:pPr>
      <w:r>
        <w:rPr>
          <w:rFonts w:hint="eastAsia" w:ascii="微软雅黑" w:hAnsi="微软雅黑" w:eastAsia="微软雅黑" w:cs="微软雅黑"/>
          <w:kern w:val="2"/>
          <w:szCs w:val="24"/>
        </w:rPr>
        <w:t xml:space="preserve">   2021年</w:t>
      </w:r>
      <w:r>
        <w:rPr>
          <w:rFonts w:hint="eastAsia" w:ascii="微软雅黑" w:hAnsi="微软雅黑" w:eastAsia="微软雅黑" w:cs="微软雅黑"/>
          <w:kern w:val="2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2"/>
          <w:szCs w:val="24"/>
        </w:rPr>
        <w:t>月</w:t>
      </w:r>
      <w:r>
        <w:rPr>
          <w:rFonts w:hint="eastAsia" w:ascii="微软雅黑" w:hAnsi="微软雅黑" w:eastAsia="微软雅黑" w:cs="微软雅黑"/>
          <w:kern w:val="2"/>
          <w:szCs w:val="24"/>
          <w:lang w:val="en-US" w:eastAsia="zh-CN"/>
        </w:rPr>
        <w:t xml:space="preserve">17 </w:t>
      </w:r>
      <w:r>
        <w:rPr>
          <w:rFonts w:hint="eastAsia" w:ascii="微软雅黑" w:hAnsi="微软雅黑" w:eastAsia="微软雅黑" w:cs="微软雅黑"/>
          <w:kern w:val="2"/>
          <w:szCs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B4298"/>
    <w:rsid w:val="14605F73"/>
    <w:rsid w:val="199915A5"/>
    <w:rsid w:val="28A768AE"/>
    <w:rsid w:val="2D342DB8"/>
    <w:rsid w:val="3CD958DA"/>
    <w:rsid w:val="47B6725F"/>
    <w:rsid w:val="526B4298"/>
    <w:rsid w:val="54B20D93"/>
    <w:rsid w:val="577D1632"/>
    <w:rsid w:val="5983461E"/>
    <w:rsid w:val="5AE02AC7"/>
    <w:rsid w:val="6157241F"/>
    <w:rsid w:val="6D854386"/>
    <w:rsid w:val="748B6945"/>
    <w:rsid w:val="78AE04E8"/>
    <w:rsid w:val="7CE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spacing w:before="360" w:after="120"/>
      <w:jc w:val="left"/>
      <w:outlineLvl w:val="2"/>
    </w:pPr>
    <w:rPr>
      <w:rFonts w:ascii="宋体"/>
      <w:b/>
      <w:sz w:val="24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2021-11-02T04:05:00Z</dcterms:created>
  <dc:creator>0℃</dc:creator>
  <cp:lastModifiedBy>0℃</cp:lastModifiedBy>
  <cp:lastPrinted>2021-11-17T02:05:00Z</cp:lastPrinted>
  <dcterms:modified xsi:type="dcterms:W3CDTF">2021-11-18T04:07:32Z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0F523E3B8F6D40D289918DE838C286CE</vt:lpwstr>
  </property>
</Properties>
</file>