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ahoma"/>
          <w:b/>
          <w:sz w:val="44"/>
          <w:szCs w:val="44"/>
        </w:rPr>
      </w:pPr>
    </w:p>
    <w:p>
      <w:pPr>
        <w:jc w:val="center"/>
        <w:rPr>
          <w:rFonts w:ascii="仿宋" w:hAnsi="仿宋" w:eastAsia="仿宋" w:cs="Tahoma"/>
          <w:b/>
          <w:sz w:val="44"/>
          <w:szCs w:val="44"/>
        </w:rPr>
      </w:pPr>
      <w:r>
        <w:rPr>
          <w:rFonts w:hint="eastAsia" w:ascii="仿宋" w:hAnsi="仿宋" w:eastAsia="仿宋" w:cs="Tahoma"/>
          <w:b/>
          <w:sz w:val="44"/>
          <w:szCs w:val="44"/>
        </w:rPr>
        <w:t>洛浦县中小学机房设备采购项目</w:t>
      </w:r>
    </w:p>
    <w:p>
      <w:pPr>
        <w:jc w:val="center"/>
        <w:rPr>
          <w:rFonts w:ascii="仿宋" w:hAnsi="仿宋" w:eastAsia="仿宋" w:cs="Tahoma"/>
          <w:b/>
          <w:sz w:val="28"/>
          <w:szCs w:val="28"/>
        </w:rPr>
      </w:pPr>
    </w:p>
    <w:p>
      <w:pPr>
        <w:jc w:val="center"/>
        <w:rPr>
          <w:rFonts w:ascii="仿宋" w:hAnsi="仿宋" w:eastAsia="仿宋" w:cs="Tahoma"/>
          <w:b/>
          <w:sz w:val="28"/>
          <w:szCs w:val="28"/>
        </w:rPr>
      </w:pPr>
      <w:r>
        <w:rPr>
          <w:rFonts w:hint="eastAsia" w:ascii="仿宋" w:hAnsi="仿宋" w:eastAsia="仿宋" w:cs="Tahoma"/>
          <w:b/>
          <w:sz w:val="28"/>
          <w:szCs w:val="28"/>
        </w:rPr>
        <w:t xml:space="preserve">项目编号：BYHTZZB-LPX-2021-CG001 </w:t>
      </w:r>
    </w:p>
    <w:p>
      <w:pPr>
        <w:jc w:val="center"/>
        <w:rPr>
          <w:rFonts w:ascii="仿宋" w:hAnsi="仿宋" w:eastAsia="仿宋" w:cs="Tahoma"/>
          <w:b/>
          <w:sz w:val="28"/>
          <w:szCs w:val="28"/>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72"/>
          <w:szCs w:val="72"/>
        </w:rPr>
      </w:pPr>
      <w:r>
        <w:rPr>
          <w:rFonts w:hint="eastAsia" w:ascii="仿宋" w:hAnsi="仿宋" w:eastAsia="仿宋" w:cs="Tahoma"/>
          <w:b/>
          <w:sz w:val="72"/>
          <w:szCs w:val="72"/>
        </w:rPr>
        <w:t>采 购 文 件</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ind w:firstLine="723" w:firstLineChars="200"/>
        <w:rPr>
          <w:rFonts w:ascii="仿宋" w:hAnsi="仿宋" w:eastAsia="仿宋" w:cs="Tahoma"/>
          <w:b/>
          <w:sz w:val="36"/>
          <w:szCs w:val="36"/>
        </w:rPr>
      </w:pPr>
      <w:r>
        <w:rPr>
          <w:rFonts w:hint="eastAsia" w:ascii="仿宋" w:hAnsi="仿宋" w:eastAsia="仿宋" w:cs="Tahoma"/>
          <w:b/>
          <w:sz w:val="36"/>
          <w:szCs w:val="36"/>
        </w:rPr>
        <w:t>采 购 人：洛浦县教育局</w:t>
      </w:r>
    </w:p>
    <w:p>
      <w:pPr>
        <w:jc w:val="center"/>
        <w:rPr>
          <w:rFonts w:ascii="仿宋" w:hAnsi="仿宋" w:eastAsia="仿宋" w:cs="Tahoma"/>
          <w:b/>
          <w:sz w:val="36"/>
          <w:szCs w:val="36"/>
        </w:rPr>
      </w:pPr>
    </w:p>
    <w:p>
      <w:pPr>
        <w:spacing w:line="276" w:lineRule="auto"/>
        <w:ind w:firstLine="723" w:firstLineChars="200"/>
        <w:rPr>
          <w:rFonts w:ascii="仿宋" w:hAnsi="仿宋" w:eastAsia="仿宋" w:cs="仿宋"/>
          <w:sz w:val="28"/>
          <w:szCs w:val="28"/>
        </w:rPr>
      </w:pPr>
      <w:r>
        <w:rPr>
          <w:rFonts w:hint="eastAsia" w:ascii="仿宋" w:hAnsi="仿宋" w:eastAsia="仿宋" w:cs="Tahoma"/>
          <w:b/>
          <w:sz w:val="36"/>
          <w:szCs w:val="36"/>
        </w:rPr>
        <w:t>采购代理机构：新疆博源汇通项目管理有限公司</w:t>
      </w:r>
    </w:p>
    <w:p>
      <w:pPr>
        <w:ind w:firstLine="723" w:firstLineChars="200"/>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r>
        <w:rPr>
          <w:rFonts w:hint="eastAsia" w:ascii="仿宋" w:hAnsi="仿宋" w:eastAsia="仿宋" w:cs="Tahoma"/>
          <w:b/>
          <w:sz w:val="36"/>
          <w:szCs w:val="36"/>
        </w:rPr>
        <w:t>二〇二一年十一月</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sdt>
      <w:sdtPr>
        <w:rPr>
          <w:rFonts w:asciiTheme="minorHAnsi" w:hAnsiTheme="minorHAnsi" w:eastAsiaTheme="minorEastAsia" w:cstheme="minorBidi"/>
          <w:color w:val="auto"/>
          <w:kern w:val="2"/>
          <w:sz w:val="21"/>
          <w:szCs w:val="22"/>
          <w:lang w:val="zh-CN"/>
        </w:rPr>
        <w:id w:val="1786839011"/>
        <w:docPartObj>
          <w:docPartGallery w:val="Table of Contents"/>
          <w:docPartUnique/>
        </w:docPartObj>
      </w:sdtPr>
      <w:sdtEndPr>
        <w:rPr>
          <w:rStyle w:val="34"/>
          <w:rFonts w:ascii="仿宋" w:hAnsi="仿宋" w:eastAsia="仿宋" w:cstheme="minorBidi"/>
          <w:color w:val="auto"/>
          <w:kern w:val="2"/>
          <w:sz w:val="24"/>
          <w:szCs w:val="24"/>
          <w:lang w:val="zh-CN"/>
        </w:rPr>
      </w:sdtEndPr>
      <w:sdtContent>
        <w:p>
          <w:pPr>
            <w:pStyle w:val="91"/>
            <w:spacing w:line="360" w:lineRule="auto"/>
            <w:jc w:val="center"/>
            <w:rPr>
              <w:rFonts w:ascii="仿宋" w:hAnsi="仿宋" w:eastAsia="仿宋"/>
              <w:b/>
              <w:bCs/>
              <w:lang w:val="zh-CN"/>
            </w:rPr>
          </w:pPr>
          <w:r>
            <w:rPr>
              <w:rFonts w:ascii="仿宋" w:hAnsi="仿宋" w:eastAsia="仿宋"/>
              <w:b/>
              <w:bCs/>
              <w:lang w:val="zh-CN"/>
            </w:rPr>
            <w:t>目</w:t>
          </w:r>
          <w:r>
            <w:rPr>
              <w:rFonts w:hint="eastAsia" w:ascii="仿宋" w:hAnsi="仿宋" w:eastAsia="仿宋"/>
              <w:b/>
              <w:bCs/>
              <w:lang w:val="zh-CN"/>
            </w:rPr>
            <w:t xml:space="preserve"> </w:t>
          </w:r>
          <w:r>
            <w:rPr>
              <w:rFonts w:ascii="仿宋" w:hAnsi="仿宋" w:eastAsia="仿宋"/>
              <w:b/>
              <w:bCs/>
              <w:lang w:val="zh-CN"/>
            </w:rPr>
            <w:t xml:space="preserve"> 录</w:t>
          </w:r>
        </w:p>
        <w:p>
          <w:pPr>
            <w:jc w:val="center"/>
            <w:rPr>
              <w:lang w:val="zh-CN"/>
            </w:rPr>
          </w:pPr>
        </w:p>
        <w:p>
          <w:pPr>
            <w:pStyle w:val="23"/>
            <w:tabs>
              <w:tab w:val="right" w:leader="dot" w:pos="9680"/>
            </w:tabs>
            <w:spacing w:line="360" w:lineRule="auto"/>
            <w:rPr>
              <w:rFonts w:ascii="仿宋" w:hAnsi="仿宋" w:eastAsia="仿宋" w:cstheme="minorBidi"/>
              <w:sz w:val="24"/>
            </w:rPr>
          </w:pPr>
          <w:r>
            <w:rPr>
              <w:rFonts w:ascii="仿宋" w:hAnsi="仿宋" w:eastAsia="仿宋"/>
              <w:sz w:val="24"/>
            </w:rPr>
            <w:fldChar w:fldCharType="begin"/>
          </w:r>
          <w:r>
            <w:rPr>
              <w:rFonts w:ascii="仿宋" w:hAnsi="仿宋" w:eastAsia="仿宋"/>
              <w:sz w:val="24"/>
            </w:rPr>
            <w:instrText xml:space="preserve"> TOC \o "1-3" \h \z \u </w:instrText>
          </w:r>
          <w:r>
            <w:rPr>
              <w:rFonts w:ascii="仿宋" w:hAnsi="仿宋" w:eastAsia="仿宋"/>
              <w:sz w:val="24"/>
            </w:rPr>
            <w:fldChar w:fldCharType="separate"/>
          </w:r>
          <w:r>
            <w:fldChar w:fldCharType="begin"/>
          </w:r>
          <w:r>
            <w:instrText xml:space="preserve"> HYPERLINK \l "_Toc62641428" </w:instrText>
          </w:r>
          <w:r>
            <w:fldChar w:fldCharType="separate"/>
          </w:r>
          <w:r>
            <w:rPr>
              <w:rStyle w:val="34"/>
              <w:rFonts w:ascii="仿宋" w:hAnsi="仿宋" w:eastAsia="仿宋"/>
              <w:sz w:val="24"/>
            </w:rPr>
            <w:t>第一章  招标（采购）公告</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_Toc62641428 \h </w:instrText>
          </w:r>
          <w:r>
            <w:rPr>
              <w:rFonts w:ascii="仿宋" w:hAnsi="仿宋" w:eastAsia="仿宋"/>
              <w:sz w:val="24"/>
            </w:rPr>
            <w:fldChar w:fldCharType="separate"/>
          </w:r>
          <w:r>
            <w:rPr>
              <w:rFonts w:ascii="仿宋" w:hAnsi="仿宋" w:eastAsia="仿宋"/>
              <w:sz w:val="24"/>
            </w:rPr>
            <w:t>1</w:t>
          </w:r>
          <w:r>
            <w:rPr>
              <w:rFonts w:ascii="仿宋" w:hAnsi="仿宋" w:eastAsia="仿宋"/>
              <w:sz w:val="24"/>
            </w:rPr>
            <w:fldChar w:fldCharType="end"/>
          </w:r>
          <w:r>
            <w:rPr>
              <w:rFonts w:ascii="仿宋" w:hAnsi="仿宋" w:eastAsia="仿宋"/>
              <w:sz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"_Toc62641429" </w:instrText>
          </w:r>
          <w:r>
            <w:fldChar w:fldCharType="separate"/>
          </w:r>
          <w:r>
            <w:rPr>
              <w:rStyle w:val="34"/>
              <w:rFonts w:ascii="仿宋" w:hAnsi="仿宋" w:eastAsia="仿宋"/>
              <w:sz w:val="24"/>
            </w:rPr>
            <w:t>第二章  投标人须知</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_Toc62641429 \h </w:instrText>
          </w:r>
          <w:r>
            <w:rPr>
              <w:rFonts w:ascii="仿宋" w:hAnsi="仿宋" w:eastAsia="仿宋"/>
              <w:sz w:val="24"/>
            </w:rPr>
            <w:fldChar w:fldCharType="separate"/>
          </w:r>
          <w:r>
            <w:rPr>
              <w:rFonts w:ascii="仿宋" w:hAnsi="仿宋" w:eastAsia="仿宋"/>
              <w:sz w:val="24"/>
            </w:rPr>
            <w:t>5</w:t>
          </w:r>
          <w:r>
            <w:rPr>
              <w:rFonts w:ascii="仿宋" w:hAnsi="仿宋" w:eastAsia="仿宋"/>
              <w:sz w:val="24"/>
            </w:rPr>
            <w:fldChar w:fldCharType="end"/>
          </w:r>
          <w:r>
            <w:rPr>
              <w:rFonts w:ascii="仿宋" w:hAnsi="仿宋" w:eastAsia="仿宋"/>
              <w:sz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"_Toc62641430" </w:instrText>
          </w:r>
          <w:r>
            <w:fldChar w:fldCharType="separate"/>
          </w:r>
          <w:r>
            <w:rPr>
              <w:rStyle w:val="34"/>
              <w:rFonts w:ascii="仿宋" w:hAnsi="仿宋" w:eastAsia="仿宋"/>
              <w:sz w:val="24"/>
              <w:szCs w:val="24"/>
            </w:rPr>
            <w:t>投标人须知前附表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_Toc62641430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"_Toc62641431" </w:instrText>
          </w:r>
          <w:r>
            <w:fldChar w:fldCharType="separate"/>
          </w:r>
          <w:r>
            <w:rPr>
              <w:rStyle w:val="34"/>
              <w:rFonts w:ascii="仿宋" w:hAnsi="仿宋" w:eastAsia="仿宋"/>
              <w:sz w:val="24"/>
              <w:szCs w:val="24"/>
            </w:rPr>
            <w:t>1、总则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_Toc62641431 \h </w:instrText>
          </w:r>
          <w:r>
            <w:rPr>
              <w:rFonts w:ascii="仿宋" w:hAnsi="仿宋" w:eastAsia="仿宋"/>
              <w:sz w:val="24"/>
              <w:szCs w:val="24"/>
            </w:rPr>
            <w:fldChar w:fldCharType="separate"/>
          </w:r>
          <w:r>
            <w:rPr>
              <w:rFonts w:ascii="仿宋" w:hAnsi="仿宋" w:eastAsia="仿宋"/>
              <w:sz w:val="24"/>
              <w:szCs w:val="24"/>
            </w:rPr>
            <w:t>12</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"_Toc62641432" </w:instrText>
          </w:r>
          <w:r>
            <w:fldChar w:fldCharType="separate"/>
          </w:r>
          <w:r>
            <w:rPr>
              <w:rStyle w:val="34"/>
              <w:rFonts w:ascii="仿宋" w:hAnsi="仿宋" w:eastAsia="仿宋"/>
              <w:sz w:val="24"/>
              <w:szCs w:val="24"/>
            </w:rPr>
            <w:t>2、招标（采购）文件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_Toc62641432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"_Toc62641433" </w:instrText>
          </w:r>
          <w:r>
            <w:fldChar w:fldCharType="separate"/>
          </w:r>
          <w:r>
            <w:rPr>
              <w:rStyle w:val="34"/>
              <w:rFonts w:ascii="仿宋" w:hAnsi="仿宋" w:eastAsia="仿宋"/>
              <w:sz w:val="24"/>
              <w:szCs w:val="24"/>
            </w:rPr>
            <w:t>3、投标文件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_Toc62641433 \h </w:instrText>
          </w:r>
          <w:r>
            <w:rPr>
              <w:rFonts w:ascii="仿宋" w:hAnsi="仿宋" w:eastAsia="仿宋"/>
              <w:sz w:val="24"/>
              <w:szCs w:val="24"/>
            </w:rPr>
            <w:fldChar w:fldCharType="separate"/>
          </w:r>
          <w:r>
            <w:rPr>
              <w:rFonts w:ascii="仿宋" w:hAnsi="仿宋" w:eastAsia="仿宋"/>
              <w:sz w:val="24"/>
              <w:szCs w:val="24"/>
            </w:rPr>
            <w:t>15</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"_Toc62641434" </w:instrText>
          </w:r>
          <w:r>
            <w:fldChar w:fldCharType="separate"/>
          </w:r>
          <w:r>
            <w:rPr>
              <w:rStyle w:val="34"/>
              <w:rFonts w:ascii="仿宋" w:hAnsi="仿宋" w:eastAsia="仿宋"/>
              <w:sz w:val="24"/>
              <w:szCs w:val="24"/>
            </w:rPr>
            <w:t>4、投标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_Toc62641434 \h </w:instrText>
          </w:r>
          <w:r>
            <w:rPr>
              <w:rFonts w:ascii="仿宋" w:hAnsi="仿宋" w:eastAsia="仿宋"/>
              <w:sz w:val="24"/>
              <w:szCs w:val="24"/>
            </w:rPr>
            <w:fldChar w:fldCharType="separate"/>
          </w:r>
          <w:r>
            <w:rPr>
              <w:rFonts w:ascii="仿宋" w:hAnsi="仿宋" w:eastAsia="仿宋"/>
              <w:sz w:val="24"/>
              <w:szCs w:val="24"/>
            </w:rPr>
            <w:t>17</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"_Toc62641435" </w:instrText>
          </w:r>
          <w:r>
            <w:fldChar w:fldCharType="separate"/>
          </w:r>
          <w:r>
            <w:rPr>
              <w:rStyle w:val="34"/>
              <w:rFonts w:ascii="仿宋" w:hAnsi="仿宋" w:eastAsia="仿宋"/>
              <w:sz w:val="24"/>
              <w:szCs w:val="24"/>
            </w:rPr>
            <w:t>5、</w:t>
          </w:r>
          <w:r>
            <w:rPr>
              <w:rStyle w:val="34"/>
              <w:rFonts w:ascii="仿宋" w:hAnsi="仿宋" w:eastAsia="仿宋"/>
              <w:spacing w:val="8"/>
              <w:kern w:val="0"/>
              <w:sz w:val="24"/>
              <w:szCs w:val="24"/>
            </w:rPr>
            <w:t>开标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_Toc62641435 \h </w:instrText>
          </w:r>
          <w:r>
            <w:rPr>
              <w:rFonts w:ascii="仿宋" w:hAnsi="仿宋" w:eastAsia="仿宋"/>
              <w:sz w:val="24"/>
              <w:szCs w:val="24"/>
            </w:rPr>
            <w:fldChar w:fldCharType="separate"/>
          </w:r>
          <w:r>
            <w:rPr>
              <w:rFonts w:ascii="仿宋" w:hAnsi="仿宋" w:eastAsia="仿宋"/>
              <w:sz w:val="24"/>
              <w:szCs w:val="24"/>
            </w:rPr>
            <w:t>20</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"_Toc62641436" </w:instrText>
          </w:r>
          <w:r>
            <w:fldChar w:fldCharType="separate"/>
          </w:r>
          <w:r>
            <w:rPr>
              <w:rStyle w:val="34"/>
              <w:rFonts w:ascii="仿宋" w:hAnsi="仿宋" w:eastAsia="仿宋"/>
              <w:sz w:val="24"/>
              <w:szCs w:val="24"/>
            </w:rPr>
            <w:t>6、评标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_Toc62641436 \h </w:instrText>
          </w:r>
          <w:r>
            <w:rPr>
              <w:rFonts w:ascii="仿宋" w:hAnsi="仿宋" w:eastAsia="仿宋"/>
              <w:sz w:val="24"/>
              <w:szCs w:val="24"/>
            </w:rPr>
            <w:fldChar w:fldCharType="separate"/>
          </w:r>
          <w:r>
            <w:rPr>
              <w:rFonts w:ascii="仿宋" w:hAnsi="仿宋" w:eastAsia="仿宋"/>
              <w:sz w:val="24"/>
              <w:szCs w:val="24"/>
            </w:rPr>
            <w:t>21</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"_Toc62641437" </w:instrText>
          </w:r>
          <w:r>
            <w:fldChar w:fldCharType="separate"/>
          </w:r>
          <w:r>
            <w:rPr>
              <w:rStyle w:val="34"/>
              <w:rFonts w:ascii="仿宋" w:hAnsi="仿宋" w:eastAsia="仿宋"/>
              <w:sz w:val="24"/>
              <w:szCs w:val="24"/>
            </w:rPr>
            <w:t>7、定标与授予合同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_Toc62641437 \h </w:instrText>
          </w:r>
          <w:r>
            <w:rPr>
              <w:rFonts w:ascii="仿宋" w:hAnsi="仿宋" w:eastAsia="仿宋"/>
              <w:sz w:val="24"/>
              <w:szCs w:val="24"/>
            </w:rPr>
            <w:fldChar w:fldCharType="separate"/>
          </w:r>
          <w:r>
            <w:rPr>
              <w:rFonts w:ascii="仿宋" w:hAnsi="仿宋" w:eastAsia="仿宋"/>
              <w:sz w:val="24"/>
              <w:szCs w:val="24"/>
            </w:rPr>
            <w:t>24</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"_Toc62641438" </w:instrText>
          </w:r>
          <w:r>
            <w:fldChar w:fldCharType="separate"/>
          </w:r>
          <w:r>
            <w:rPr>
              <w:rStyle w:val="34"/>
              <w:rFonts w:ascii="仿宋" w:hAnsi="仿宋" w:eastAsia="仿宋"/>
              <w:sz w:val="24"/>
              <w:szCs w:val="24"/>
            </w:rPr>
            <w:t>8、重新招标和其他方式采购</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_Toc62641438 \h </w:instrText>
          </w:r>
          <w:r>
            <w:rPr>
              <w:rFonts w:ascii="仿宋" w:hAnsi="仿宋" w:eastAsia="仿宋"/>
              <w:sz w:val="24"/>
              <w:szCs w:val="24"/>
            </w:rPr>
            <w:fldChar w:fldCharType="separate"/>
          </w:r>
          <w:r>
            <w:rPr>
              <w:rFonts w:ascii="仿宋" w:hAnsi="仿宋" w:eastAsia="仿宋"/>
              <w:sz w:val="24"/>
              <w:szCs w:val="24"/>
            </w:rPr>
            <w:t>25</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"_Toc62641439" </w:instrText>
          </w:r>
          <w:r>
            <w:fldChar w:fldCharType="separate"/>
          </w:r>
          <w:r>
            <w:rPr>
              <w:rStyle w:val="34"/>
              <w:rFonts w:ascii="仿宋" w:hAnsi="仿宋" w:eastAsia="仿宋"/>
              <w:sz w:val="24"/>
              <w:szCs w:val="24"/>
            </w:rPr>
            <w:t>9、纪律和监督</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_Toc62641439 \h </w:instrText>
          </w:r>
          <w:r>
            <w:rPr>
              <w:rFonts w:ascii="仿宋" w:hAnsi="仿宋" w:eastAsia="仿宋"/>
              <w:sz w:val="24"/>
              <w:szCs w:val="24"/>
            </w:rPr>
            <w:fldChar w:fldCharType="separate"/>
          </w:r>
          <w:r>
            <w:rPr>
              <w:rFonts w:ascii="仿宋" w:hAnsi="仿宋" w:eastAsia="仿宋"/>
              <w:sz w:val="24"/>
              <w:szCs w:val="24"/>
            </w:rPr>
            <w:t>26</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"_Toc62641440" </w:instrText>
          </w:r>
          <w:r>
            <w:fldChar w:fldCharType="separate"/>
          </w:r>
          <w:r>
            <w:rPr>
              <w:rStyle w:val="34"/>
              <w:rFonts w:ascii="仿宋" w:hAnsi="仿宋" w:eastAsia="仿宋"/>
              <w:sz w:val="24"/>
              <w:szCs w:val="24"/>
            </w:rPr>
            <w:t>10、需要补充的其他内容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_Toc62641440 \h </w:instrText>
          </w:r>
          <w:r>
            <w:rPr>
              <w:rFonts w:ascii="仿宋" w:hAnsi="仿宋" w:eastAsia="仿宋"/>
              <w:sz w:val="24"/>
              <w:szCs w:val="24"/>
            </w:rPr>
            <w:fldChar w:fldCharType="separate"/>
          </w:r>
          <w:r>
            <w:rPr>
              <w:rFonts w:ascii="仿宋" w:hAnsi="仿宋" w:eastAsia="仿宋"/>
              <w:sz w:val="24"/>
              <w:szCs w:val="24"/>
            </w:rPr>
            <w:t>27</w:t>
          </w:r>
          <w:r>
            <w:rPr>
              <w:rFonts w:ascii="仿宋" w:hAnsi="仿宋" w:eastAsia="仿宋"/>
              <w:sz w:val="24"/>
              <w:szCs w:val="24"/>
            </w:rPr>
            <w:fldChar w:fldCharType="end"/>
          </w:r>
          <w:r>
            <w:rPr>
              <w:rFonts w:ascii="仿宋" w:hAnsi="仿宋" w:eastAsia="仿宋"/>
              <w:sz w:val="24"/>
              <w:szCs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"_Toc62641441" </w:instrText>
          </w:r>
          <w:r>
            <w:fldChar w:fldCharType="separate"/>
          </w:r>
          <w:r>
            <w:rPr>
              <w:rStyle w:val="34"/>
              <w:rFonts w:ascii="仿宋" w:hAnsi="仿宋" w:eastAsia="仿宋"/>
              <w:sz w:val="24"/>
            </w:rPr>
            <w:t>第三章  评标办法</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_Toc62641441 \h </w:instrText>
          </w:r>
          <w:r>
            <w:rPr>
              <w:rFonts w:ascii="仿宋" w:hAnsi="仿宋" w:eastAsia="仿宋"/>
              <w:sz w:val="24"/>
            </w:rPr>
            <w:fldChar w:fldCharType="separate"/>
          </w:r>
          <w:r>
            <w:rPr>
              <w:rFonts w:ascii="仿宋" w:hAnsi="仿宋" w:eastAsia="仿宋"/>
              <w:sz w:val="24"/>
            </w:rPr>
            <w:t>29</w:t>
          </w:r>
          <w:r>
            <w:rPr>
              <w:rFonts w:ascii="仿宋" w:hAnsi="仿宋" w:eastAsia="仿宋"/>
              <w:sz w:val="24"/>
            </w:rPr>
            <w:fldChar w:fldCharType="end"/>
          </w:r>
          <w:r>
            <w:rPr>
              <w:rFonts w:ascii="仿宋" w:hAnsi="仿宋" w:eastAsia="仿宋"/>
              <w:sz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"_Toc62641442" </w:instrText>
          </w:r>
          <w:r>
            <w:fldChar w:fldCharType="separate"/>
          </w:r>
          <w:r>
            <w:rPr>
              <w:rStyle w:val="34"/>
              <w:rFonts w:ascii="仿宋" w:hAnsi="仿宋" w:eastAsia="仿宋"/>
              <w:sz w:val="24"/>
              <w:szCs w:val="24"/>
            </w:rPr>
            <w:t>1、评标办法</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_Toc62641442 \h </w:instrText>
          </w:r>
          <w:r>
            <w:rPr>
              <w:rFonts w:ascii="仿宋" w:hAnsi="仿宋" w:eastAsia="仿宋"/>
              <w:sz w:val="24"/>
              <w:szCs w:val="24"/>
            </w:rPr>
            <w:fldChar w:fldCharType="separate"/>
          </w:r>
          <w:r>
            <w:rPr>
              <w:rFonts w:ascii="仿宋" w:hAnsi="仿宋" w:eastAsia="仿宋"/>
              <w:sz w:val="24"/>
              <w:szCs w:val="24"/>
            </w:rPr>
            <w:t>30</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"_Toc62641443" </w:instrText>
          </w:r>
          <w:r>
            <w:fldChar w:fldCharType="separate"/>
          </w:r>
          <w:r>
            <w:rPr>
              <w:rStyle w:val="34"/>
              <w:rFonts w:ascii="仿宋" w:hAnsi="仿宋" w:eastAsia="仿宋"/>
              <w:sz w:val="24"/>
              <w:szCs w:val="24"/>
            </w:rPr>
            <w:t>2、评审标准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_Toc62641443 \h </w:instrText>
          </w:r>
          <w:r>
            <w:rPr>
              <w:rFonts w:ascii="仿宋" w:hAnsi="仿宋" w:eastAsia="仿宋"/>
              <w:sz w:val="24"/>
              <w:szCs w:val="24"/>
            </w:rPr>
            <w:fldChar w:fldCharType="separate"/>
          </w:r>
          <w:r>
            <w:rPr>
              <w:rFonts w:ascii="仿宋" w:hAnsi="仿宋" w:eastAsia="仿宋"/>
              <w:sz w:val="24"/>
              <w:szCs w:val="24"/>
            </w:rPr>
            <w:t>30</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"_Toc62641444" </w:instrText>
          </w:r>
          <w:r>
            <w:fldChar w:fldCharType="separate"/>
          </w:r>
          <w:r>
            <w:rPr>
              <w:rStyle w:val="34"/>
              <w:rFonts w:ascii="仿宋" w:hAnsi="仿宋" w:eastAsia="仿宋"/>
              <w:sz w:val="24"/>
              <w:szCs w:val="24"/>
            </w:rPr>
            <w:t>3、评标程序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_Toc62641444 \h </w:instrText>
          </w:r>
          <w:r>
            <w:rPr>
              <w:rFonts w:ascii="仿宋" w:hAnsi="仿宋" w:eastAsia="仿宋"/>
              <w:sz w:val="24"/>
              <w:szCs w:val="24"/>
            </w:rPr>
            <w:fldChar w:fldCharType="separate"/>
          </w:r>
          <w:r>
            <w:rPr>
              <w:rFonts w:ascii="仿宋" w:hAnsi="仿宋" w:eastAsia="仿宋"/>
              <w:sz w:val="24"/>
              <w:szCs w:val="24"/>
            </w:rPr>
            <w:t>31</w:t>
          </w:r>
          <w:r>
            <w:rPr>
              <w:rFonts w:ascii="仿宋" w:hAnsi="仿宋" w:eastAsia="仿宋"/>
              <w:sz w:val="24"/>
              <w:szCs w:val="24"/>
            </w:rPr>
            <w:fldChar w:fldCharType="end"/>
          </w:r>
          <w:r>
            <w:rPr>
              <w:rFonts w:ascii="仿宋" w:hAnsi="仿宋" w:eastAsia="仿宋"/>
              <w:sz w:val="24"/>
              <w:szCs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"_Toc62641445" </w:instrText>
          </w:r>
          <w:r>
            <w:fldChar w:fldCharType="separate"/>
          </w:r>
          <w:r>
            <w:rPr>
              <w:rStyle w:val="34"/>
              <w:rFonts w:ascii="仿宋" w:hAnsi="仿宋" w:eastAsia="仿宋"/>
              <w:sz w:val="24"/>
            </w:rPr>
            <w:t>第四章  合同附件格式及条款</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_Toc62641445 \h </w:instrText>
          </w:r>
          <w:r>
            <w:rPr>
              <w:rFonts w:ascii="仿宋" w:hAnsi="仿宋" w:eastAsia="仿宋"/>
              <w:sz w:val="24"/>
            </w:rPr>
            <w:fldChar w:fldCharType="separate"/>
          </w:r>
          <w:r>
            <w:rPr>
              <w:rFonts w:ascii="仿宋" w:hAnsi="仿宋" w:eastAsia="仿宋"/>
              <w:sz w:val="24"/>
            </w:rPr>
            <w:t>39</w:t>
          </w:r>
          <w:r>
            <w:rPr>
              <w:rFonts w:ascii="仿宋" w:hAnsi="仿宋" w:eastAsia="仿宋"/>
              <w:sz w:val="24"/>
            </w:rPr>
            <w:fldChar w:fldCharType="end"/>
          </w:r>
          <w:r>
            <w:rPr>
              <w:rFonts w:ascii="仿宋" w:hAnsi="仿宋" w:eastAsia="仿宋"/>
              <w:sz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"_Toc62641446" </w:instrText>
          </w:r>
          <w:r>
            <w:fldChar w:fldCharType="separate"/>
          </w:r>
          <w:r>
            <w:rPr>
              <w:rStyle w:val="34"/>
              <w:rFonts w:ascii="仿宋" w:hAnsi="仿宋" w:eastAsia="仿宋"/>
              <w:sz w:val="24"/>
              <w:szCs w:val="24"/>
            </w:rPr>
            <w:t>一、合同协议书（格式）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_Toc62641446 \h </w:instrText>
          </w:r>
          <w:r>
            <w:rPr>
              <w:rFonts w:ascii="仿宋" w:hAnsi="仿宋" w:eastAsia="仿宋"/>
              <w:sz w:val="24"/>
              <w:szCs w:val="24"/>
            </w:rPr>
            <w:fldChar w:fldCharType="separate"/>
          </w:r>
          <w:r>
            <w:rPr>
              <w:rFonts w:ascii="仿宋" w:hAnsi="仿宋" w:eastAsia="仿宋"/>
              <w:sz w:val="24"/>
              <w:szCs w:val="24"/>
            </w:rPr>
            <w:t>40</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"_Toc62641447" </w:instrText>
          </w:r>
          <w:r>
            <w:fldChar w:fldCharType="separate"/>
          </w:r>
          <w:r>
            <w:rPr>
              <w:rStyle w:val="34"/>
              <w:rFonts w:ascii="仿宋" w:hAnsi="仿宋" w:eastAsia="仿宋"/>
              <w:sz w:val="24"/>
              <w:szCs w:val="24"/>
            </w:rPr>
            <w:t>二、通用合同条款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_Toc62641447 \h </w:instrText>
          </w:r>
          <w:r>
            <w:rPr>
              <w:rFonts w:ascii="仿宋" w:hAnsi="仿宋" w:eastAsia="仿宋"/>
              <w:sz w:val="24"/>
              <w:szCs w:val="24"/>
            </w:rPr>
            <w:fldChar w:fldCharType="separate"/>
          </w:r>
          <w:r>
            <w:rPr>
              <w:rFonts w:hint="eastAsia" w:ascii="仿宋" w:hAnsi="仿宋" w:eastAsia="仿宋"/>
              <w:b/>
              <w:bCs/>
              <w:sz w:val="24"/>
              <w:szCs w:val="24"/>
            </w:rPr>
            <w:t>错误！未定义书签。</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"_Toc62641448" </w:instrText>
          </w:r>
          <w:r>
            <w:fldChar w:fldCharType="separate"/>
          </w:r>
          <w:r>
            <w:rPr>
              <w:rStyle w:val="34"/>
              <w:rFonts w:ascii="仿宋" w:hAnsi="仿宋" w:eastAsia="仿宋"/>
              <w:sz w:val="24"/>
              <w:szCs w:val="24"/>
            </w:rPr>
            <w:t>三、专用合同条款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_Toc62641448 \h </w:instrText>
          </w:r>
          <w:r>
            <w:rPr>
              <w:rFonts w:ascii="仿宋" w:hAnsi="仿宋" w:eastAsia="仿宋"/>
              <w:sz w:val="24"/>
              <w:szCs w:val="24"/>
            </w:rPr>
            <w:fldChar w:fldCharType="separate"/>
          </w:r>
          <w:r>
            <w:rPr>
              <w:rFonts w:ascii="仿宋" w:hAnsi="仿宋" w:eastAsia="仿宋"/>
              <w:sz w:val="24"/>
              <w:szCs w:val="24"/>
            </w:rPr>
            <w:t>51</w:t>
          </w:r>
          <w:r>
            <w:rPr>
              <w:rFonts w:ascii="仿宋" w:hAnsi="仿宋" w:eastAsia="仿宋"/>
              <w:sz w:val="24"/>
              <w:szCs w:val="24"/>
            </w:rPr>
            <w:fldChar w:fldCharType="end"/>
          </w:r>
          <w:r>
            <w:rPr>
              <w:rFonts w:ascii="仿宋" w:hAnsi="仿宋" w:eastAsia="仿宋"/>
              <w:sz w:val="24"/>
              <w:szCs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"_Toc62641449" </w:instrText>
          </w:r>
          <w:r>
            <w:fldChar w:fldCharType="separate"/>
          </w:r>
          <w:r>
            <w:rPr>
              <w:rStyle w:val="34"/>
              <w:rFonts w:ascii="仿宋" w:hAnsi="仿宋" w:eastAsia="仿宋"/>
              <w:sz w:val="24"/>
            </w:rPr>
            <w:t>第五章  货物（产品）采购清单</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_Toc62641449 \h </w:instrText>
          </w:r>
          <w:r>
            <w:rPr>
              <w:rFonts w:ascii="仿宋" w:hAnsi="仿宋" w:eastAsia="仿宋"/>
              <w:sz w:val="24"/>
            </w:rPr>
            <w:fldChar w:fldCharType="separate"/>
          </w:r>
          <w:r>
            <w:rPr>
              <w:rFonts w:ascii="仿宋" w:hAnsi="仿宋" w:eastAsia="仿宋"/>
              <w:sz w:val="24"/>
            </w:rPr>
            <w:t>56</w:t>
          </w:r>
          <w:r>
            <w:rPr>
              <w:rFonts w:ascii="仿宋" w:hAnsi="仿宋" w:eastAsia="仿宋"/>
              <w:sz w:val="24"/>
            </w:rPr>
            <w:fldChar w:fldCharType="end"/>
          </w:r>
          <w:r>
            <w:rPr>
              <w:rFonts w:ascii="仿宋" w:hAnsi="仿宋" w:eastAsia="仿宋"/>
              <w:sz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"_Toc62641450" </w:instrText>
          </w:r>
          <w:r>
            <w:fldChar w:fldCharType="separate"/>
          </w:r>
          <w:r>
            <w:rPr>
              <w:rStyle w:val="34"/>
              <w:rFonts w:ascii="仿宋" w:hAnsi="仿宋" w:eastAsia="仿宋"/>
              <w:sz w:val="24"/>
            </w:rPr>
            <w:t>第六章  技术标准及要求</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_Toc62641450 \h </w:instrText>
          </w:r>
          <w:r>
            <w:rPr>
              <w:rFonts w:ascii="仿宋" w:hAnsi="仿宋" w:eastAsia="仿宋"/>
              <w:sz w:val="24"/>
            </w:rPr>
            <w:fldChar w:fldCharType="separate"/>
          </w:r>
          <w:r>
            <w:rPr>
              <w:rFonts w:ascii="仿宋" w:hAnsi="仿宋" w:eastAsia="仿宋"/>
              <w:sz w:val="24"/>
            </w:rPr>
            <w:t>69</w:t>
          </w:r>
          <w:r>
            <w:rPr>
              <w:rFonts w:ascii="仿宋" w:hAnsi="仿宋" w:eastAsia="仿宋"/>
              <w:sz w:val="24"/>
            </w:rPr>
            <w:fldChar w:fldCharType="end"/>
          </w:r>
          <w:r>
            <w:rPr>
              <w:rFonts w:ascii="仿宋" w:hAnsi="仿宋" w:eastAsia="仿宋"/>
              <w:sz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"_Toc62641451" </w:instrText>
          </w:r>
          <w:r>
            <w:fldChar w:fldCharType="separate"/>
          </w:r>
          <w:r>
            <w:rPr>
              <w:rStyle w:val="34"/>
              <w:rFonts w:ascii="仿宋" w:hAnsi="仿宋" w:eastAsia="仿宋"/>
              <w:sz w:val="24"/>
              <w:szCs w:val="24"/>
            </w:rPr>
            <w:t>1、一般规定</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_Toc62641451 \h </w:instrText>
          </w:r>
          <w:r>
            <w:rPr>
              <w:rFonts w:ascii="仿宋" w:hAnsi="仿宋" w:eastAsia="仿宋"/>
              <w:sz w:val="24"/>
              <w:szCs w:val="24"/>
            </w:rPr>
            <w:fldChar w:fldCharType="separate"/>
          </w:r>
          <w:r>
            <w:rPr>
              <w:rFonts w:ascii="仿宋" w:hAnsi="仿宋" w:eastAsia="仿宋"/>
              <w:sz w:val="24"/>
              <w:szCs w:val="24"/>
            </w:rPr>
            <w:t>69</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"_Toc62641452" </w:instrText>
          </w:r>
          <w:r>
            <w:fldChar w:fldCharType="separate"/>
          </w:r>
          <w:r>
            <w:rPr>
              <w:rStyle w:val="34"/>
              <w:rFonts w:ascii="仿宋" w:hAnsi="仿宋" w:eastAsia="仿宋"/>
              <w:sz w:val="24"/>
              <w:szCs w:val="24"/>
            </w:rPr>
            <w:t>2、技术标准及要求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_Toc62641452 \h </w:instrText>
          </w:r>
          <w:r>
            <w:rPr>
              <w:rFonts w:ascii="仿宋" w:hAnsi="仿宋" w:eastAsia="仿宋"/>
              <w:sz w:val="24"/>
              <w:szCs w:val="24"/>
            </w:rPr>
            <w:fldChar w:fldCharType="separate"/>
          </w:r>
          <w:r>
            <w:rPr>
              <w:rFonts w:ascii="仿宋" w:hAnsi="仿宋" w:eastAsia="仿宋"/>
              <w:sz w:val="24"/>
              <w:szCs w:val="24"/>
            </w:rPr>
            <w:t>72</w:t>
          </w:r>
          <w:r>
            <w:rPr>
              <w:rFonts w:ascii="仿宋" w:hAnsi="仿宋" w:eastAsia="仿宋"/>
              <w:sz w:val="24"/>
              <w:szCs w:val="24"/>
            </w:rPr>
            <w:fldChar w:fldCharType="end"/>
          </w:r>
          <w:r>
            <w:rPr>
              <w:rFonts w:ascii="仿宋" w:hAnsi="仿宋" w:eastAsia="仿宋"/>
              <w:sz w:val="24"/>
              <w:szCs w:val="24"/>
            </w:rPr>
            <w:fldChar w:fldCharType="end"/>
          </w:r>
        </w:p>
        <w:p>
          <w:pPr>
            <w:pStyle w:val="23"/>
            <w:tabs>
              <w:tab w:val="right" w:leader="dot" w:pos="9680"/>
            </w:tabs>
            <w:spacing w:line="360" w:lineRule="auto"/>
            <w:rPr>
              <w:rFonts w:ascii="仿宋" w:hAnsi="仿宋" w:eastAsia="仿宋" w:cstheme="minorBidi"/>
              <w:sz w:val="24"/>
            </w:rPr>
          </w:pPr>
          <w:r>
            <w:fldChar w:fldCharType="begin"/>
          </w:r>
          <w:r>
            <w:instrText xml:space="preserve"> HYPERLINK \l "_Toc62641453" </w:instrText>
          </w:r>
          <w:r>
            <w:fldChar w:fldCharType="separate"/>
          </w:r>
          <w:r>
            <w:rPr>
              <w:rStyle w:val="34"/>
              <w:rFonts w:ascii="仿宋" w:hAnsi="仿宋" w:eastAsia="仿宋"/>
              <w:sz w:val="24"/>
            </w:rPr>
            <w:t>第七章  投标文件格式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_Toc62641453 \h </w:instrText>
          </w:r>
          <w:r>
            <w:rPr>
              <w:rFonts w:ascii="仿宋" w:hAnsi="仿宋" w:eastAsia="仿宋"/>
              <w:sz w:val="24"/>
            </w:rPr>
            <w:fldChar w:fldCharType="separate"/>
          </w:r>
          <w:r>
            <w:rPr>
              <w:rFonts w:ascii="仿宋" w:hAnsi="仿宋" w:eastAsia="仿宋"/>
              <w:sz w:val="24"/>
            </w:rPr>
            <w:t>74</w:t>
          </w:r>
          <w:r>
            <w:rPr>
              <w:rFonts w:ascii="仿宋" w:hAnsi="仿宋" w:eastAsia="仿宋"/>
              <w:sz w:val="24"/>
            </w:rPr>
            <w:fldChar w:fldCharType="end"/>
          </w:r>
          <w:r>
            <w:rPr>
              <w:rFonts w:ascii="仿宋" w:hAnsi="仿宋" w:eastAsia="仿宋"/>
              <w:sz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"_Toc62641454" </w:instrText>
          </w:r>
          <w:r>
            <w:fldChar w:fldCharType="separate"/>
          </w:r>
          <w:r>
            <w:rPr>
              <w:rStyle w:val="34"/>
              <w:rFonts w:ascii="仿宋" w:hAnsi="仿宋" w:eastAsia="仿宋"/>
              <w:sz w:val="24"/>
              <w:szCs w:val="24"/>
            </w:rPr>
            <w:t>第一部分  投标主要文件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_Toc62641454 \h </w:instrText>
          </w:r>
          <w:r>
            <w:rPr>
              <w:rFonts w:ascii="仿宋" w:hAnsi="仿宋" w:eastAsia="仿宋"/>
              <w:sz w:val="24"/>
              <w:szCs w:val="24"/>
            </w:rPr>
            <w:fldChar w:fldCharType="separate"/>
          </w:r>
          <w:r>
            <w:rPr>
              <w:rFonts w:ascii="仿宋" w:hAnsi="仿宋" w:eastAsia="仿宋"/>
              <w:sz w:val="24"/>
              <w:szCs w:val="24"/>
            </w:rPr>
            <w:t>76</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"_Toc62641455" </w:instrText>
          </w:r>
          <w:r>
            <w:fldChar w:fldCharType="separate"/>
          </w:r>
          <w:r>
            <w:rPr>
              <w:rStyle w:val="34"/>
              <w:rFonts w:ascii="仿宋" w:hAnsi="仿宋" w:eastAsia="仿宋"/>
              <w:sz w:val="24"/>
              <w:szCs w:val="24"/>
            </w:rPr>
            <w:t>（一）投标函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_Toc62641455 \h </w:instrText>
          </w:r>
          <w:r>
            <w:rPr>
              <w:rFonts w:ascii="仿宋" w:hAnsi="仿宋" w:eastAsia="仿宋"/>
              <w:sz w:val="24"/>
              <w:szCs w:val="24"/>
            </w:rPr>
            <w:fldChar w:fldCharType="separate"/>
          </w:r>
          <w:r>
            <w:rPr>
              <w:rFonts w:ascii="仿宋" w:hAnsi="仿宋" w:eastAsia="仿宋"/>
              <w:sz w:val="24"/>
              <w:szCs w:val="24"/>
            </w:rPr>
            <w:t>76</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"_Toc62641456" </w:instrText>
          </w:r>
          <w:r>
            <w:fldChar w:fldCharType="separate"/>
          </w:r>
          <w:r>
            <w:rPr>
              <w:rStyle w:val="34"/>
              <w:rFonts w:ascii="仿宋" w:hAnsi="仿宋" w:eastAsia="仿宋"/>
              <w:sz w:val="24"/>
              <w:szCs w:val="24"/>
            </w:rPr>
            <w:t>（二）开标一览表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_Toc62641456 \h </w:instrText>
          </w:r>
          <w:r>
            <w:rPr>
              <w:rFonts w:ascii="仿宋" w:hAnsi="仿宋" w:eastAsia="仿宋"/>
              <w:sz w:val="24"/>
              <w:szCs w:val="24"/>
            </w:rPr>
            <w:fldChar w:fldCharType="separate"/>
          </w:r>
          <w:r>
            <w:rPr>
              <w:rFonts w:ascii="仿宋" w:hAnsi="仿宋" w:eastAsia="仿宋"/>
              <w:sz w:val="24"/>
              <w:szCs w:val="24"/>
            </w:rPr>
            <w:t>78</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"_Toc62641457" </w:instrText>
          </w:r>
          <w:r>
            <w:fldChar w:fldCharType="separate"/>
          </w:r>
          <w:r>
            <w:rPr>
              <w:rStyle w:val="34"/>
              <w:rFonts w:ascii="仿宋" w:hAnsi="仿宋" w:eastAsia="仿宋"/>
              <w:sz w:val="24"/>
              <w:szCs w:val="24"/>
            </w:rPr>
            <w:t>（三）投标分项报价明细表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_Toc62641457 \h </w:instrText>
          </w:r>
          <w:r>
            <w:rPr>
              <w:rFonts w:ascii="仿宋" w:hAnsi="仿宋" w:eastAsia="仿宋"/>
              <w:sz w:val="24"/>
              <w:szCs w:val="24"/>
            </w:rPr>
            <w:fldChar w:fldCharType="separate"/>
          </w:r>
          <w:r>
            <w:rPr>
              <w:rFonts w:ascii="仿宋" w:hAnsi="仿宋" w:eastAsia="仿宋"/>
              <w:sz w:val="24"/>
              <w:szCs w:val="24"/>
            </w:rPr>
            <w:t>79</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"_Toc62641458" </w:instrText>
          </w:r>
          <w:r>
            <w:fldChar w:fldCharType="separate"/>
          </w:r>
          <w:r>
            <w:rPr>
              <w:rStyle w:val="34"/>
              <w:rFonts w:ascii="仿宋" w:hAnsi="仿宋" w:eastAsia="仿宋"/>
              <w:sz w:val="24"/>
              <w:szCs w:val="24"/>
            </w:rPr>
            <w:t>（四）货物或产品说明一览表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_Toc62641458 \h </w:instrText>
          </w:r>
          <w:r>
            <w:rPr>
              <w:rFonts w:ascii="仿宋" w:hAnsi="仿宋" w:eastAsia="仿宋"/>
              <w:sz w:val="24"/>
              <w:szCs w:val="24"/>
            </w:rPr>
            <w:fldChar w:fldCharType="separate"/>
          </w:r>
          <w:r>
            <w:rPr>
              <w:rFonts w:ascii="仿宋" w:hAnsi="仿宋" w:eastAsia="仿宋"/>
              <w:sz w:val="24"/>
              <w:szCs w:val="24"/>
            </w:rPr>
            <w:t>80</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"_Toc62641461" </w:instrText>
          </w:r>
          <w:r>
            <w:fldChar w:fldCharType="separate"/>
          </w:r>
          <w:r>
            <w:rPr>
              <w:rStyle w:val="34"/>
              <w:rFonts w:ascii="仿宋" w:hAnsi="仿宋" w:eastAsia="仿宋"/>
              <w:sz w:val="24"/>
              <w:szCs w:val="24"/>
            </w:rPr>
            <w:t>（五）技术规格和商务偏离表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_Toc62641461 \h </w:instrText>
          </w:r>
          <w:r>
            <w:rPr>
              <w:rFonts w:ascii="仿宋" w:hAnsi="仿宋" w:eastAsia="仿宋"/>
              <w:sz w:val="24"/>
              <w:szCs w:val="24"/>
            </w:rPr>
            <w:fldChar w:fldCharType="separate"/>
          </w:r>
          <w:r>
            <w:rPr>
              <w:rFonts w:ascii="仿宋" w:hAnsi="仿宋" w:eastAsia="仿宋"/>
              <w:sz w:val="24"/>
              <w:szCs w:val="24"/>
            </w:rPr>
            <w:t>81</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"_Toc62641462" </w:instrText>
          </w:r>
          <w:r>
            <w:fldChar w:fldCharType="separate"/>
          </w:r>
          <w:r>
            <w:rPr>
              <w:rStyle w:val="34"/>
              <w:rFonts w:ascii="仿宋" w:hAnsi="仿宋" w:eastAsia="仿宋"/>
              <w:sz w:val="24"/>
              <w:szCs w:val="24"/>
            </w:rPr>
            <w:t>（六）生产、运输、配送及技术、质量保证组织措施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_Toc62641462 \h </w:instrText>
          </w:r>
          <w:r>
            <w:rPr>
              <w:rFonts w:ascii="仿宋" w:hAnsi="仿宋" w:eastAsia="仿宋"/>
              <w:sz w:val="24"/>
              <w:szCs w:val="24"/>
            </w:rPr>
            <w:fldChar w:fldCharType="separate"/>
          </w:r>
          <w:r>
            <w:rPr>
              <w:rFonts w:ascii="仿宋" w:hAnsi="仿宋" w:eastAsia="仿宋"/>
              <w:sz w:val="24"/>
              <w:szCs w:val="24"/>
            </w:rPr>
            <w:t>82</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"_Toc62641463" </w:instrText>
          </w:r>
          <w:r>
            <w:fldChar w:fldCharType="separate"/>
          </w:r>
          <w:r>
            <w:rPr>
              <w:rStyle w:val="34"/>
              <w:rFonts w:ascii="仿宋" w:hAnsi="仿宋" w:eastAsia="仿宋"/>
              <w:sz w:val="24"/>
              <w:szCs w:val="24"/>
            </w:rPr>
            <w:t>（七）质量保证、技术及售后服务承诺书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_Toc62641463 \h </w:instrText>
          </w:r>
          <w:r>
            <w:rPr>
              <w:rFonts w:ascii="仿宋" w:hAnsi="仿宋" w:eastAsia="仿宋"/>
              <w:sz w:val="24"/>
              <w:szCs w:val="24"/>
            </w:rPr>
            <w:fldChar w:fldCharType="separate"/>
          </w:r>
          <w:r>
            <w:rPr>
              <w:rFonts w:ascii="仿宋" w:hAnsi="仿宋" w:eastAsia="仿宋"/>
              <w:sz w:val="24"/>
              <w:szCs w:val="24"/>
            </w:rPr>
            <w:t>83</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"_Toc62641464" </w:instrText>
          </w:r>
          <w:r>
            <w:fldChar w:fldCharType="separate"/>
          </w:r>
          <w:r>
            <w:rPr>
              <w:rStyle w:val="34"/>
              <w:rFonts w:ascii="仿宋" w:hAnsi="仿宋" w:eastAsia="仿宋"/>
              <w:sz w:val="24"/>
              <w:szCs w:val="24"/>
            </w:rPr>
            <w:t>（八）投标供应商应提交的其它资料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_Toc62641464 \h </w:instrText>
          </w:r>
          <w:r>
            <w:rPr>
              <w:rFonts w:ascii="仿宋" w:hAnsi="仿宋" w:eastAsia="仿宋"/>
              <w:sz w:val="24"/>
              <w:szCs w:val="24"/>
            </w:rPr>
            <w:fldChar w:fldCharType="separate"/>
          </w:r>
          <w:r>
            <w:rPr>
              <w:rFonts w:ascii="仿宋" w:hAnsi="仿宋" w:eastAsia="仿宋"/>
              <w:sz w:val="24"/>
              <w:szCs w:val="24"/>
            </w:rPr>
            <w:t>84</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sz w:val="24"/>
              <w:szCs w:val="24"/>
            </w:rPr>
          </w:pPr>
          <w:r>
            <w:fldChar w:fldCharType="begin"/>
          </w:r>
          <w:r>
            <w:instrText xml:space="preserve"> HYPERLINK \l "_Toc62641465" </w:instrText>
          </w:r>
          <w:r>
            <w:fldChar w:fldCharType="separate"/>
          </w:r>
          <w:r>
            <w:rPr>
              <w:rStyle w:val="34"/>
              <w:rFonts w:ascii="仿宋" w:hAnsi="仿宋" w:eastAsia="仿宋"/>
              <w:sz w:val="24"/>
              <w:szCs w:val="24"/>
            </w:rPr>
            <w:t>第二部分  资格类投标文件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_Toc62641465 \h </w:instrText>
          </w:r>
          <w:r>
            <w:rPr>
              <w:rFonts w:ascii="仿宋" w:hAnsi="仿宋" w:eastAsia="仿宋"/>
              <w:sz w:val="24"/>
              <w:szCs w:val="24"/>
            </w:rPr>
            <w:fldChar w:fldCharType="separate"/>
          </w:r>
          <w:r>
            <w:rPr>
              <w:rFonts w:ascii="仿宋" w:hAnsi="仿宋" w:eastAsia="仿宋"/>
              <w:sz w:val="24"/>
              <w:szCs w:val="24"/>
            </w:rPr>
            <w:t>85</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"_Toc62641466" </w:instrText>
          </w:r>
          <w:r>
            <w:fldChar w:fldCharType="separate"/>
          </w:r>
          <w:r>
            <w:rPr>
              <w:rStyle w:val="34"/>
              <w:rFonts w:ascii="仿宋" w:hAnsi="仿宋" w:eastAsia="仿宋"/>
              <w:sz w:val="24"/>
              <w:szCs w:val="24"/>
            </w:rPr>
            <w:t>（一）关于资格的声明函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_Toc62641466 \h </w:instrText>
          </w:r>
          <w:r>
            <w:rPr>
              <w:rFonts w:ascii="仿宋" w:hAnsi="仿宋" w:eastAsia="仿宋"/>
              <w:sz w:val="24"/>
              <w:szCs w:val="24"/>
            </w:rPr>
            <w:fldChar w:fldCharType="separate"/>
          </w:r>
          <w:r>
            <w:rPr>
              <w:rFonts w:ascii="仿宋" w:hAnsi="仿宋" w:eastAsia="仿宋"/>
              <w:sz w:val="24"/>
              <w:szCs w:val="24"/>
            </w:rPr>
            <w:t>86</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"_Toc62641467" </w:instrText>
          </w:r>
          <w:r>
            <w:fldChar w:fldCharType="separate"/>
          </w:r>
          <w:r>
            <w:rPr>
              <w:rStyle w:val="34"/>
              <w:rFonts w:ascii="仿宋" w:hAnsi="仿宋" w:eastAsia="仿宋"/>
              <w:sz w:val="24"/>
              <w:szCs w:val="24"/>
            </w:rPr>
            <w:t>（二）投标供应商的资格声明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_Toc62641467 \h </w:instrText>
          </w:r>
          <w:r>
            <w:rPr>
              <w:rFonts w:ascii="仿宋" w:hAnsi="仿宋" w:eastAsia="仿宋"/>
              <w:sz w:val="24"/>
              <w:szCs w:val="24"/>
            </w:rPr>
            <w:fldChar w:fldCharType="separate"/>
          </w:r>
          <w:r>
            <w:rPr>
              <w:rFonts w:ascii="仿宋" w:hAnsi="仿宋" w:eastAsia="仿宋"/>
              <w:sz w:val="24"/>
              <w:szCs w:val="24"/>
            </w:rPr>
            <w:t>87</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"_Toc62641468" </w:instrText>
          </w:r>
          <w:r>
            <w:fldChar w:fldCharType="separate"/>
          </w:r>
          <w:r>
            <w:rPr>
              <w:rStyle w:val="34"/>
              <w:rFonts w:ascii="仿宋" w:hAnsi="仿宋" w:eastAsia="仿宋"/>
              <w:sz w:val="24"/>
              <w:szCs w:val="24"/>
            </w:rPr>
            <w:t>（三）法定代表人身份证明书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_Toc62641468 \h </w:instrText>
          </w:r>
          <w:r>
            <w:rPr>
              <w:rFonts w:ascii="仿宋" w:hAnsi="仿宋" w:eastAsia="仿宋"/>
              <w:sz w:val="24"/>
              <w:szCs w:val="24"/>
            </w:rPr>
            <w:fldChar w:fldCharType="separate"/>
          </w:r>
          <w:r>
            <w:rPr>
              <w:rFonts w:ascii="仿宋" w:hAnsi="仿宋" w:eastAsia="仿宋"/>
              <w:sz w:val="24"/>
              <w:szCs w:val="24"/>
            </w:rPr>
            <w:t>88</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"_Toc62641469" </w:instrText>
          </w:r>
          <w:r>
            <w:fldChar w:fldCharType="separate"/>
          </w:r>
          <w:r>
            <w:rPr>
              <w:rStyle w:val="34"/>
              <w:rFonts w:ascii="仿宋" w:hAnsi="仿宋" w:eastAsia="仿宋"/>
              <w:sz w:val="24"/>
              <w:szCs w:val="24"/>
            </w:rPr>
            <w:t>（四）法定代表人授权委托书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_Toc62641469 \h </w:instrText>
          </w:r>
          <w:r>
            <w:rPr>
              <w:rFonts w:ascii="仿宋" w:hAnsi="仿宋" w:eastAsia="仿宋"/>
              <w:sz w:val="24"/>
              <w:szCs w:val="24"/>
            </w:rPr>
            <w:fldChar w:fldCharType="separate"/>
          </w:r>
          <w:r>
            <w:rPr>
              <w:rFonts w:ascii="仿宋" w:hAnsi="仿宋" w:eastAsia="仿宋"/>
              <w:sz w:val="24"/>
              <w:szCs w:val="24"/>
            </w:rPr>
            <w:t>89</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"_Toc62641470" </w:instrText>
          </w:r>
          <w:r>
            <w:fldChar w:fldCharType="separate"/>
          </w:r>
          <w:r>
            <w:rPr>
              <w:rStyle w:val="34"/>
              <w:rFonts w:ascii="仿宋" w:hAnsi="仿宋" w:eastAsia="仿宋"/>
              <w:sz w:val="24"/>
              <w:szCs w:val="24"/>
            </w:rPr>
            <w:t>（五）联合体协议书（如有）</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_Toc62641470 \h </w:instrText>
          </w:r>
          <w:r>
            <w:rPr>
              <w:rFonts w:ascii="仿宋" w:hAnsi="仿宋" w:eastAsia="仿宋"/>
              <w:sz w:val="24"/>
              <w:szCs w:val="24"/>
            </w:rPr>
            <w:fldChar w:fldCharType="separate"/>
          </w:r>
          <w:r>
            <w:rPr>
              <w:rFonts w:ascii="仿宋" w:hAnsi="仿宋" w:eastAsia="仿宋"/>
              <w:sz w:val="24"/>
              <w:szCs w:val="24"/>
            </w:rPr>
            <w:t>90</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"_Toc62641471" </w:instrText>
          </w:r>
          <w:r>
            <w:fldChar w:fldCharType="separate"/>
          </w:r>
          <w:r>
            <w:rPr>
              <w:rStyle w:val="34"/>
              <w:rFonts w:ascii="仿宋" w:hAnsi="仿宋" w:eastAsia="仿宋"/>
              <w:sz w:val="24"/>
              <w:szCs w:val="24"/>
            </w:rPr>
            <w:t>（六）资格证明文件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_Toc62641471 \h </w:instrText>
          </w:r>
          <w:r>
            <w:rPr>
              <w:rFonts w:ascii="仿宋" w:hAnsi="仿宋" w:eastAsia="仿宋"/>
              <w:sz w:val="24"/>
              <w:szCs w:val="24"/>
            </w:rPr>
            <w:fldChar w:fldCharType="separate"/>
          </w:r>
          <w:r>
            <w:rPr>
              <w:rFonts w:ascii="仿宋" w:hAnsi="仿宋" w:eastAsia="仿宋"/>
              <w:sz w:val="24"/>
              <w:szCs w:val="24"/>
            </w:rPr>
            <w:t>91</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"_Toc62641472" </w:instrText>
          </w:r>
          <w:r>
            <w:fldChar w:fldCharType="separate"/>
          </w:r>
          <w:r>
            <w:rPr>
              <w:rStyle w:val="34"/>
              <w:rFonts w:ascii="仿宋" w:hAnsi="仿宋" w:eastAsia="仿宋"/>
              <w:sz w:val="24"/>
              <w:szCs w:val="24"/>
            </w:rPr>
            <w:t>（七）投标保证金</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_Toc62641472 \h </w:instrText>
          </w:r>
          <w:r>
            <w:rPr>
              <w:rFonts w:ascii="仿宋" w:hAnsi="仿宋" w:eastAsia="仿宋"/>
              <w:sz w:val="24"/>
              <w:szCs w:val="24"/>
            </w:rPr>
            <w:fldChar w:fldCharType="separate"/>
          </w:r>
          <w:r>
            <w:rPr>
              <w:rFonts w:ascii="仿宋" w:hAnsi="仿宋" w:eastAsia="仿宋"/>
              <w:sz w:val="24"/>
              <w:szCs w:val="24"/>
            </w:rPr>
            <w:t>92</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"_Toc62641473" </w:instrText>
          </w:r>
          <w:r>
            <w:fldChar w:fldCharType="separate"/>
          </w:r>
          <w:r>
            <w:rPr>
              <w:rStyle w:val="34"/>
              <w:rFonts w:ascii="仿宋" w:hAnsi="仿宋" w:eastAsia="仿宋"/>
              <w:sz w:val="24"/>
              <w:szCs w:val="24"/>
            </w:rPr>
            <w:t>（八）节能、环保产品证明（如有）</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_Toc62641473 \h </w:instrText>
          </w:r>
          <w:r>
            <w:rPr>
              <w:rFonts w:ascii="仿宋" w:hAnsi="仿宋" w:eastAsia="仿宋"/>
              <w:sz w:val="24"/>
              <w:szCs w:val="24"/>
            </w:rPr>
            <w:fldChar w:fldCharType="separate"/>
          </w:r>
          <w:r>
            <w:rPr>
              <w:rFonts w:ascii="仿宋" w:hAnsi="仿宋" w:eastAsia="仿宋"/>
              <w:sz w:val="24"/>
              <w:szCs w:val="24"/>
            </w:rPr>
            <w:t>93</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"_Toc62641474" </w:instrText>
          </w:r>
          <w:r>
            <w:fldChar w:fldCharType="separate"/>
          </w:r>
          <w:r>
            <w:rPr>
              <w:rStyle w:val="34"/>
              <w:rFonts w:ascii="仿宋" w:hAnsi="仿宋" w:eastAsia="仿宋"/>
              <w:sz w:val="24"/>
              <w:szCs w:val="24"/>
            </w:rPr>
            <w:t>（九）中小企业声明函（如是）</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_Toc62641474 \h </w:instrText>
          </w:r>
          <w:r>
            <w:rPr>
              <w:rFonts w:ascii="仿宋" w:hAnsi="仿宋" w:eastAsia="仿宋"/>
              <w:sz w:val="24"/>
              <w:szCs w:val="24"/>
            </w:rPr>
            <w:fldChar w:fldCharType="separate"/>
          </w:r>
          <w:r>
            <w:rPr>
              <w:rFonts w:ascii="仿宋" w:hAnsi="仿宋" w:eastAsia="仿宋"/>
              <w:sz w:val="24"/>
              <w:szCs w:val="24"/>
            </w:rPr>
            <w:t>94</w:t>
          </w:r>
          <w:r>
            <w:rPr>
              <w:rFonts w:ascii="仿宋" w:hAnsi="仿宋" w:eastAsia="仿宋"/>
              <w:sz w:val="24"/>
              <w:szCs w:val="24"/>
            </w:rPr>
            <w:fldChar w:fldCharType="end"/>
          </w:r>
          <w:r>
            <w:rPr>
              <w:rFonts w:ascii="仿宋" w:hAnsi="仿宋" w:eastAsia="仿宋"/>
              <w:sz w:val="24"/>
              <w:szCs w:val="24"/>
            </w:rPr>
            <w:fldChar w:fldCharType="end"/>
          </w:r>
        </w:p>
        <w:p>
          <w:pPr>
            <w:pStyle w:val="17"/>
            <w:tabs>
              <w:tab w:val="right" w:leader="dot" w:pos="9680"/>
            </w:tabs>
            <w:spacing w:line="360" w:lineRule="auto"/>
            <w:rPr>
              <w:rFonts w:ascii="仿宋" w:hAnsi="仿宋" w:eastAsia="仿宋"/>
              <w:sz w:val="24"/>
              <w:szCs w:val="24"/>
            </w:rPr>
          </w:pPr>
          <w:r>
            <w:fldChar w:fldCharType="begin"/>
          </w:r>
          <w:r>
            <w:instrText xml:space="preserve"> HYPERLINK \l "_Toc62641475" </w:instrText>
          </w:r>
          <w:r>
            <w:fldChar w:fldCharType="separate"/>
          </w:r>
          <w:r>
            <w:rPr>
              <w:rStyle w:val="34"/>
              <w:rFonts w:ascii="仿宋" w:hAnsi="仿宋" w:eastAsia="仿宋"/>
              <w:sz w:val="24"/>
              <w:szCs w:val="24"/>
            </w:rPr>
            <w:t>（十）投标供应商提交的其它相关资格证明资料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_Toc62641475 \h </w:instrText>
          </w:r>
          <w:r>
            <w:rPr>
              <w:rFonts w:ascii="仿宋" w:hAnsi="仿宋" w:eastAsia="仿宋"/>
              <w:sz w:val="24"/>
              <w:szCs w:val="24"/>
            </w:rPr>
            <w:fldChar w:fldCharType="separate"/>
          </w:r>
          <w:r>
            <w:rPr>
              <w:rFonts w:ascii="仿宋" w:hAnsi="仿宋" w:eastAsia="仿宋"/>
              <w:sz w:val="24"/>
              <w:szCs w:val="24"/>
            </w:rPr>
            <w:t>96</w:t>
          </w:r>
          <w:r>
            <w:rPr>
              <w:rFonts w:ascii="仿宋" w:hAnsi="仿宋" w:eastAsia="仿宋"/>
              <w:sz w:val="24"/>
              <w:szCs w:val="24"/>
            </w:rPr>
            <w:fldChar w:fldCharType="end"/>
          </w:r>
          <w:r>
            <w:rPr>
              <w:rFonts w:ascii="仿宋" w:hAnsi="仿宋" w:eastAsia="仿宋"/>
              <w:sz w:val="24"/>
              <w:szCs w:val="24"/>
            </w:rPr>
            <w:fldChar w:fldCharType="end"/>
          </w:r>
        </w:p>
        <w:p>
          <w:pPr>
            <w:pStyle w:val="24"/>
            <w:tabs>
              <w:tab w:val="right" w:leader="dot" w:pos="9680"/>
            </w:tabs>
            <w:spacing w:line="360" w:lineRule="auto"/>
            <w:rPr>
              <w:rFonts w:ascii="仿宋" w:hAnsi="仿宋" w:eastAsia="仿宋"/>
              <w:b/>
              <w:bCs/>
              <w:sz w:val="24"/>
              <w:szCs w:val="24"/>
              <w:lang w:val="zh-CN"/>
            </w:rPr>
          </w:pPr>
          <w:r>
            <w:fldChar w:fldCharType="begin"/>
          </w:r>
          <w:r>
            <w:instrText xml:space="preserve"> HYPERLINK \l "_Toc62641476" </w:instrText>
          </w:r>
          <w:r>
            <w:fldChar w:fldCharType="separate"/>
          </w:r>
          <w:r>
            <w:rPr>
              <w:rStyle w:val="34"/>
              <w:rFonts w:ascii="仿宋" w:hAnsi="仿宋" w:eastAsia="仿宋"/>
              <w:sz w:val="24"/>
              <w:szCs w:val="24"/>
            </w:rPr>
            <w:t>第三部分  关于对本投标文件（响应文件）中资料真实性的承诺</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_Toc62641476 \h </w:instrText>
          </w:r>
          <w:r>
            <w:rPr>
              <w:rFonts w:ascii="仿宋" w:hAnsi="仿宋" w:eastAsia="仿宋"/>
              <w:sz w:val="24"/>
              <w:szCs w:val="24"/>
            </w:rPr>
            <w:fldChar w:fldCharType="separate"/>
          </w:r>
          <w:r>
            <w:rPr>
              <w:rFonts w:ascii="仿宋" w:hAnsi="仿宋" w:eastAsia="仿宋"/>
              <w:sz w:val="24"/>
              <w:szCs w:val="24"/>
            </w:rPr>
            <w:t>97</w:t>
          </w:r>
          <w:r>
            <w:rPr>
              <w:rFonts w:ascii="仿宋" w:hAnsi="仿宋" w:eastAsia="仿宋"/>
              <w:sz w:val="24"/>
              <w:szCs w:val="24"/>
            </w:rPr>
            <w:fldChar w:fldCharType="end"/>
          </w:r>
          <w:r>
            <w:rPr>
              <w:rFonts w:ascii="仿宋" w:hAnsi="仿宋" w:eastAsia="仿宋"/>
              <w:sz w:val="24"/>
              <w:szCs w:val="24"/>
            </w:rPr>
            <w:fldChar w:fldCharType="end"/>
          </w:r>
          <w:r>
            <w:rPr>
              <w:rFonts w:ascii="仿宋" w:hAnsi="仿宋" w:eastAsia="仿宋"/>
              <w:b/>
              <w:bCs/>
              <w:sz w:val="24"/>
              <w:szCs w:val="24"/>
              <w:lang w:val="zh-CN"/>
            </w:rPr>
            <w:fldChar w:fldCharType="end"/>
          </w:r>
        </w:p>
        <w:p>
          <w:pPr>
            <w:jc w:val="center"/>
            <w:rPr>
              <w:rFonts w:ascii="仿宋" w:hAnsi="仿宋" w:eastAsia="仿宋" w:cs="Tahoma"/>
              <w:b/>
              <w:sz w:val="36"/>
              <w:szCs w:val="36"/>
            </w:rPr>
          </w:pPr>
        </w:p>
      </w:sdtContent>
    </w:sdt>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widowControl/>
        <w:spacing w:line="460" w:lineRule="exact"/>
        <w:jc w:val="right"/>
        <w:rPr>
          <w:rFonts w:ascii="仿宋" w:hAnsi="仿宋" w:eastAsia="仿宋" w:cs="仿宋"/>
          <w:b/>
          <w:color w:val="000000"/>
          <w:sz w:val="32"/>
          <w:szCs w:val="32"/>
          <w:lang w:val="zh-CN"/>
        </w:rPr>
      </w:pP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7" w:hRule="atLeast"/>
          <w:jc w:val="center"/>
        </w:trPr>
        <w:tc>
          <w:tcPr>
            <w:tcW w:w="977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8"/>
              <w:ind w:firstLine="0"/>
              <w:jc w:val="center"/>
              <w:rPr>
                <w:rFonts w:ascii="仿宋" w:hAnsi="仿宋" w:eastAsia="仿宋" w:cs="Arial"/>
                <w:b/>
                <w:bCs/>
                <w:sz w:val="44"/>
                <w:szCs w:val="44"/>
              </w:rPr>
            </w:pPr>
            <w:r>
              <w:rPr>
                <w:rFonts w:hint="eastAsia" w:ascii="仿宋" w:hAnsi="仿宋" w:eastAsia="仿宋" w:cs="Arial"/>
                <w:b/>
                <w:bCs/>
                <w:sz w:val="44"/>
                <w:szCs w:val="44"/>
              </w:rPr>
              <w:t>本文件已报备</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8"/>
              <w:ind w:left="382" w:leftChars="1" w:hanging="380" w:hangingChars="136"/>
              <w:rPr>
                <w:rFonts w:ascii="仿宋" w:hAnsi="仿宋" w:eastAsia="仿宋" w:cs="Arial"/>
                <w:sz w:val="28"/>
                <w:szCs w:val="28"/>
              </w:rPr>
            </w:pPr>
            <w:r>
              <w:rPr>
                <w:rFonts w:hint="eastAsia" w:ascii="仿宋" w:hAnsi="仿宋" w:eastAsia="仿宋" w:cs="Arial"/>
                <w:sz w:val="28"/>
                <w:szCs w:val="28"/>
              </w:rPr>
              <w:t>项目名称：</w:t>
            </w:r>
            <w:r>
              <w:rPr>
                <w:rFonts w:hint="eastAsia" w:ascii="仿宋" w:hAnsi="仿宋" w:eastAsia="仿宋" w:cs="仿宋"/>
                <w:sz w:val="28"/>
                <w:szCs w:val="28"/>
              </w:rPr>
              <w:t>洛浦县中小学机房设备采购项目</w:t>
            </w:r>
          </w:p>
          <w:p>
            <w:pPr>
              <w:jc w:val="center"/>
              <w:rPr>
                <w:rFonts w:ascii="仿宋" w:hAnsi="仿宋" w:eastAsia="仿宋" w:cs="Tahoma"/>
                <w:b/>
                <w:sz w:val="36"/>
                <w:szCs w:val="36"/>
              </w:rPr>
            </w:pPr>
          </w:p>
          <w:p>
            <w:pPr>
              <w:jc w:val="left"/>
              <w:rPr>
                <w:rFonts w:ascii="仿宋" w:hAnsi="仿宋" w:eastAsia="仿宋" w:cs="Tahoma"/>
                <w:b/>
                <w:sz w:val="36"/>
                <w:szCs w:val="36"/>
              </w:rPr>
            </w:pPr>
            <w:r>
              <w:rPr>
                <w:rFonts w:hint="eastAsia" w:ascii="仿宋" w:hAnsi="仿宋" w:eastAsia="仿宋" w:cs="Arial"/>
                <w:sz w:val="28"/>
                <w:szCs w:val="28"/>
              </w:rPr>
              <w:t>采购人：洛浦县教育局</w:t>
            </w:r>
          </w:p>
          <w:p>
            <w:pPr>
              <w:jc w:val="center"/>
              <w:rPr>
                <w:rFonts w:ascii="仿宋" w:hAnsi="仿宋" w:eastAsia="仿宋" w:cs="Tahoma"/>
                <w:b/>
                <w:sz w:val="36"/>
                <w:szCs w:val="36"/>
              </w:rPr>
            </w:pPr>
          </w:p>
          <w:p>
            <w:pPr>
              <w:pStyle w:val="8"/>
              <w:ind w:firstLine="0"/>
              <w:jc w:val="center"/>
              <w:rPr>
                <w:rFonts w:ascii="仿宋" w:hAnsi="仿宋" w:eastAsia="仿宋" w:cs="Arial"/>
                <w:sz w:val="28"/>
                <w:szCs w:val="28"/>
              </w:rPr>
            </w:pPr>
          </w:p>
        </w:tc>
      </w:tr>
    </w:tbl>
    <w:p>
      <w:pPr>
        <w:jc w:val="center"/>
        <w:rPr>
          <w:rFonts w:ascii="仿宋" w:hAnsi="仿宋" w:eastAsia="仿宋" w:cs="Tahoma"/>
          <w:b/>
          <w:sz w:val="36"/>
          <w:szCs w:val="36"/>
        </w:rPr>
      </w:pPr>
    </w:p>
    <w:p>
      <w:pPr>
        <w:jc w:val="center"/>
        <w:rPr>
          <w:rFonts w:ascii="仿宋" w:hAnsi="仿宋" w:eastAsia="仿宋" w:cs="Tahoma"/>
          <w:b/>
          <w:sz w:val="36"/>
          <w:szCs w:val="36"/>
        </w:rPr>
      </w:pPr>
    </w:p>
    <w:p>
      <w:pPr>
        <w:jc w:val="both"/>
        <w:rPr>
          <w:rFonts w:ascii="仿宋" w:hAnsi="仿宋" w:eastAsia="仿宋" w:cs="Tahoma"/>
          <w:b/>
          <w:sz w:val="36"/>
          <w:szCs w:val="36"/>
        </w:rPr>
        <w:sectPr>
          <w:headerReference r:id="rId3" w:type="default"/>
          <w:footerReference r:id="rId4" w:type="default"/>
          <w:pgSz w:w="11850" w:h="16783"/>
          <w:pgMar w:top="1440" w:right="1080" w:bottom="1440" w:left="1080" w:header="720" w:footer="720" w:gutter="0"/>
          <w:pgNumType w:start="1"/>
          <w:cols w:space="720" w:num="1"/>
          <w:docGrid w:linePitch="323" w:charSpace="0"/>
        </w:sectPr>
      </w:pPr>
    </w:p>
    <w:p>
      <w:pPr>
        <w:jc w:val="both"/>
        <w:rPr>
          <w:rFonts w:ascii="仿宋" w:hAnsi="仿宋" w:eastAsia="仿宋" w:cs="Tahoma"/>
          <w:b/>
          <w:sz w:val="36"/>
          <w:szCs w:val="36"/>
        </w:rPr>
      </w:pPr>
    </w:p>
    <w:p>
      <w:pPr>
        <w:jc w:val="center"/>
        <w:rPr>
          <w:rFonts w:ascii="仿宋" w:hAnsi="仿宋" w:eastAsia="仿宋" w:cs="Tahoma"/>
          <w:b/>
          <w:sz w:val="36"/>
          <w:szCs w:val="36"/>
        </w:rPr>
      </w:pPr>
    </w:p>
    <w:p>
      <w:pPr>
        <w:pStyle w:val="4"/>
        <w:rPr>
          <w:rFonts w:hint="eastAsia" w:ascii="仿宋" w:hAnsi="仿宋"/>
        </w:rPr>
      </w:pPr>
      <w:bookmarkStart w:id="0" w:name="_Toc62641428"/>
    </w:p>
    <w:p>
      <w:pPr>
        <w:pStyle w:val="4"/>
        <w:rPr>
          <w:rFonts w:hint="eastAsia" w:ascii="仿宋" w:hAnsi="仿宋"/>
        </w:rPr>
      </w:pPr>
    </w:p>
    <w:p>
      <w:pPr>
        <w:pStyle w:val="4"/>
        <w:rPr>
          <w:rFonts w:ascii="仿宋" w:hAnsi="仿宋"/>
        </w:rPr>
      </w:pPr>
      <w:r>
        <w:rPr>
          <w:rFonts w:hint="eastAsia" w:ascii="仿宋" w:hAnsi="仿宋"/>
        </w:rPr>
        <w:t xml:space="preserve">第一章 </w:t>
      </w:r>
      <w:r>
        <w:rPr>
          <w:rFonts w:ascii="仿宋" w:hAnsi="仿宋"/>
        </w:rPr>
        <w:t xml:space="preserve"> </w:t>
      </w:r>
      <w:r>
        <w:rPr>
          <w:rFonts w:hint="eastAsia" w:ascii="仿宋" w:hAnsi="仿宋"/>
        </w:rPr>
        <w:t>招标（采购）公告</w:t>
      </w:r>
      <w:bookmarkEnd w:id="0"/>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spacing w:line="276" w:lineRule="auto"/>
        <w:jc w:val="both"/>
        <w:rPr>
          <w:rFonts w:hint="eastAsia" w:ascii="仿宋" w:hAnsi="仿宋" w:eastAsia="仿宋"/>
          <w:b/>
          <w:bCs/>
          <w:sz w:val="36"/>
          <w:szCs w:val="36"/>
        </w:rPr>
      </w:pPr>
    </w:p>
    <w:p>
      <w:pPr>
        <w:spacing w:line="276" w:lineRule="auto"/>
        <w:jc w:val="center"/>
        <w:rPr>
          <w:rFonts w:ascii="仿宋" w:hAnsi="仿宋" w:eastAsia="仿宋"/>
          <w:b/>
          <w:bCs/>
          <w:sz w:val="36"/>
          <w:szCs w:val="36"/>
        </w:rPr>
      </w:pPr>
      <w:r>
        <w:rPr>
          <w:rFonts w:hint="eastAsia" w:ascii="仿宋" w:hAnsi="仿宋" w:eastAsia="仿宋"/>
          <w:b/>
          <w:bCs/>
          <w:sz w:val="36"/>
          <w:szCs w:val="36"/>
        </w:rPr>
        <w:t>洛浦县中小学机房设备采购项目</w:t>
      </w:r>
    </w:p>
    <w:p>
      <w:pPr>
        <w:spacing w:line="276" w:lineRule="auto"/>
        <w:jc w:val="center"/>
        <w:rPr>
          <w:rFonts w:ascii="仿宋" w:hAnsi="仿宋" w:eastAsia="仿宋"/>
          <w:b/>
          <w:bCs/>
          <w:sz w:val="36"/>
          <w:szCs w:val="36"/>
        </w:rPr>
      </w:pPr>
      <w:r>
        <w:rPr>
          <w:rFonts w:hint="eastAsia" w:ascii="仿宋" w:hAnsi="仿宋" w:eastAsia="仿宋"/>
          <w:b/>
          <w:bCs/>
          <w:sz w:val="36"/>
          <w:szCs w:val="36"/>
        </w:rPr>
        <w:t>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rPr>
        <w:t>洛浦县中小学机房设备采购项目的潜在供应商应在新疆政府采购网（http://www.ccgp-xinjiang.gov.cn/）与洛浦县人民政府网（http://www.xjlpx.gov.cn/）取采购文件，并于2021年12月</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日 1</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 （北京时间）前提交（上传）响应文件。</w:t>
      </w:r>
      <w:bookmarkStart w:id="1" w:name="_Toc35393621"/>
      <w:bookmarkStart w:id="2" w:name="_Toc28359079"/>
      <w:bookmarkStart w:id="3" w:name="_Toc35393790"/>
      <w:bookmarkStart w:id="4" w:name="_Toc28359002"/>
      <w:bookmarkStart w:id="5" w:name="_Hlk24379207"/>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一、项目基本情况</w:t>
      </w:r>
      <w:bookmarkEnd w:id="1"/>
      <w:bookmarkEnd w:id="2"/>
      <w:bookmarkEnd w:id="3"/>
      <w:bookmarkEnd w:id="4"/>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项目编号：BYHTZZB-LPX-2021-CG001 </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项目名称：</w:t>
      </w:r>
      <w:bookmarkEnd w:id="5"/>
      <w:r>
        <w:rPr>
          <w:rFonts w:hint="eastAsia" w:ascii="仿宋" w:hAnsi="仿宋" w:eastAsia="仿宋" w:cs="仿宋"/>
          <w:bCs/>
          <w:sz w:val="28"/>
          <w:szCs w:val="28"/>
        </w:rPr>
        <w:t>洛浦县中小学机房设备采购项目</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资金来源：2021年北京捐赠资金</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预算金额：2500000.00元</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最高限价：2500000.00元</w:t>
      </w:r>
    </w:p>
    <w:p>
      <w:pPr>
        <w:spacing w:line="276" w:lineRule="auto"/>
        <w:ind w:firstLine="560" w:firstLineChars="200"/>
        <w:rPr>
          <w:rFonts w:ascii="仿宋" w:hAnsi="仿宋" w:eastAsia="仿宋" w:cs="仿宋"/>
          <w:sz w:val="28"/>
          <w:szCs w:val="28"/>
        </w:rPr>
      </w:pPr>
      <w:r>
        <w:rPr>
          <w:rFonts w:hint="eastAsia" w:ascii="仿宋" w:hAnsi="仿宋" w:eastAsia="仿宋" w:cs="仿宋"/>
          <w:bCs/>
          <w:sz w:val="28"/>
          <w:szCs w:val="28"/>
        </w:rPr>
        <w:t>采购概况：洛浦县中小学机</w:t>
      </w:r>
      <w:r>
        <w:rPr>
          <w:rFonts w:hint="eastAsia" w:ascii="仿宋" w:hAnsi="仿宋" w:eastAsia="仿宋" w:cs="仿宋"/>
          <w:sz w:val="28"/>
          <w:szCs w:val="28"/>
        </w:rPr>
        <w:t>房设备采购，具体技术参数详见招标（采购）文件。</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申请人的资格要求：</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1.满足《中华人民共和国政府采购法》第二十二条规定；</w:t>
      </w:r>
      <w:bookmarkStart w:id="6" w:name="_Toc28359081"/>
      <w:bookmarkStart w:id="7" w:name="_Toc28359004"/>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2.落实政府采购政策需满足的资格要求：</w:t>
      </w:r>
      <w:bookmarkEnd w:id="6"/>
      <w:bookmarkEnd w:id="7"/>
      <w:bookmarkStart w:id="8" w:name="_Toc35393623"/>
      <w:bookmarkStart w:id="9" w:name="_Toc35393792"/>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（1）提供有效的企业法人三证合一证营业执照（应具有采购需求相应的经营范围）；</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（2）有效的法定代表人身份证明（法人）及身份证或具有法定效力的法人授权委托书（非法人，须明确采购项目名称、授权事项、权限、期限等）、被委托人身份证；</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（3）单位负责人为同一人或者存在直接控股、管理关系的不同投标人，不得参加同一合同项下的政府采购活动；</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（4）被委托人需提供所在公司社保局缴纳社保的证明（最近三个月，新成立时间少于三个月的公司，按实际发生提供）。</w:t>
      </w:r>
    </w:p>
    <w:p>
      <w:pPr>
        <w:spacing w:line="276" w:lineRule="auto"/>
        <w:ind w:firstLine="560" w:firstLineChars="200"/>
        <w:rPr>
          <w:rFonts w:eastAsia="仿宋"/>
        </w:rPr>
      </w:pPr>
      <w:r>
        <w:rPr>
          <w:rFonts w:hint="eastAsia" w:ascii="仿宋" w:hAnsi="仿宋" w:eastAsia="仿宋" w:cs="仿宋"/>
          <w:bCs/>
          <w:sz w:val="28"/>
          <w:szCs w:val="28"/>
        </w:rPr>
        <w:t>(5) 具有良好的商业信誉和健全的财务会计制度（需提供近一年内的财务审计报告原件）；投标单位应有依法缴纳税收证明(附：近三个月的完税证明)；</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3、落实政府采购政策需满足的资格要求：</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（1）《政府采购促进中小企业发展暂行办法》（财库〔2011〕181号）；</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（2）《财政部、司法部关于政府采购支持监狱企业发展有关问题的通知》（财库〔2014〕68号）；</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（3）《财政部、民政部中国残疾人联合会关于促进残疾人就业政府采购政策的通知》（财库〔2017〕141号），</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 xml:space="preserve">（4）根据财政部发布的《关于政府采购支持监狱企业发展有关问题的通知》（财库[2014]68号）的规定，本项目对满足价格扣除条件且在投标文件中提交了《投标人企业类型声明函》，并满足相关规定的投标人，其投标报价扣除 6%后参与评审。 </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（5）根据《财政部、民政部、中国残疾人联合会关于促进残疾人就业政府采购政策的通知》(财库[2017]141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r>
        <w:rPr>
          <w:rFonts w:hint="eastAsia" w:ascii="宋体" w:hAnsi="宋体" w:cs="宋体"/>
          <w:kern w:val="0"/>
          <w:sz w:val="28"/>
          <w:szCs w:val="28"/>
        </w:rPr>
        <w:t>。</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6）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w:t>
      </w:r>
    </w:p>
    <w:p>
      <w:pPr>
        <w:spacing w:line="276" w:lineRule="auto"/>
        <w:ind w:firstLine="560" w:firstLineChars="200"/>
        <w:rPr>
          <w:rFonts w:ascii="仿宋" w:hAnsi="仿宋" w:eastAsia="仿宋" w:cs="仿宋"/>
          <w:bCs/>
          <w:sz w:val="28"/>
          <w:szCs w:val="28"/>
        </w:rPr>
      </w:pPr>
      <w:r>
        <w:rPr>
          <w:rFonts w:hint="eastAsia" w:ascii="仿宋" w:hAnsi="仿宋" w:eastAsia="仿宋" w:cs="仿宋"/>
          <w:sz w:val="28"/>
          <w:szCs w:val="28"/>
        </w:rPr>
        <w:t>(7)、具有履行合同设备的安装、调试、试运行并至验收合格、移交前维护、</w:t>
      </w:r>
      <w:r>
        <w:rPr>
          <w:rFonts w:hint="eastAsia" w:ascii="仿宋" w:hAnsi="仿宋" w:eastAsia="仿宋" w:cs="仿宋"/>
          <w:bCs/>
          <w:sz w:val="28"/>
          <w:szCs w:val="28"/>
        </w:rPr>
        <w:t>交付使用、技术支持及售后服务等以及确保能满足本次采购设备（或产品）紧急服务所需设备和专业技术能力（包括售后服务点，安装调试、维修或维护技术支持人员名录等，提供相关的证明材料）。</w:t>
      </w:r>
    </w:p>
    <w:p>
      <w:pPr>
        <w:pStyle w:val="2"/>
        <w:ind w:left="453" w:leftChars="215" w:hanging="2" w:hangingChars="1"/>
        <w:rPr>
          <w:rFonts w:eastAsia="仿宋"/>
        </w:rPr>
      </w:pPr>
      <w:r>
        <w:rPr>
          <w:rFonts w:hint="eastAsia" w:ascii="仿宋" w:hAnsi="仿宋" w:eastAsia="仿宋" w:cs="仿宋"/>
          <w:bCs/>
          <w:sz w:val="28"/>
          <w:szCs w:val="28"/>
        </w:rPr>
        <w:t>(8)</w:t>
      </w:r>
      <w:r>
        <w:rPr>
          <w:rFonts w:hint="eastAsia" w:ascii="仿宋" w:hAnsi="仿宋" w:eastAsia="仿宋" w:cs="仿宋"/>
          <w:sz w:val="28"/>
          <w:szCs w:val="28"/>
        </w:rPr>
        <w:t>、本项目不接受联合体投标</w:t>
      </w:r>
    </w:p>
    <w:p>
      <w:pPr>
        <w:spacing w:line="276" w:lineRule="auto"/>
        <w:rPr>
          <w:rFonts w:ascii="仿宋" w:hAnsi="仿宋" w:eastAsia="仿宋" w:cs="仿宋"/>
          <w:sz w:val="28"/>
          <w:szCs w:val="28"/>
        </w:rPr>
      </w:pPr>
      <w:r>
        <w:rPr>
          <w:rFonts w:hint="eastAsia" w:ascii="仿宋" w:hAnsi="仿宋" w:eastAsia="仿宋" w:cs="仿宋"/>
          <w:sz w:val="28"/>
          <w:szCs w:val="28"/>
        </w:rPr>
        <w:t>三、获取招标（采购）文件</w:t>
      </w:r>
      <w:bookmarkEnd w:id="8"/>
      <w:bookmarkEnd w:id="9"/>
    </w:p>
    <w:p>
      <w:pPr>
        <w:spacing w:line="276"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时间：/至2021年1</w:t>
      </w:r>
      <w:r>
        <w:rPr>
          <w:rFonts w:hint="eastAsia" w:ascii="仿宋" w:hAnsi="仿宋" w:eastAsia="仿宋" w:cs="仿宋"/>
          <w:sz w:val="28"/>
          <w:szCs w:val="28"/>
          <w:lang w:val="en-US" w:eastAsia="zh-CN"/>
        </w:rPr>
        <w:t>2</w:t>
      </w:r>
      <w:bookmarkStart w:id="118" w:name="_GoBack"/>
      <w:bookmarkEnd w:id="118"/>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日投标截止。</w:t>
      </w:r>
    </w:p>
    <w:p>
      <w:pPr>
        <w:spacing w:line="276" w:lineRule="auto"/>
        <w:ind w:firstLine="560" w:firstLineChars="200"/>
        <w:rPr>
          <w:rFonts w:ascii="仿宋" w:hAnsi="仿宋" w:eastAsia="仿宋" w:cs="仿宋"/>
          <w:bCs/>
          <w:sz w:val="28"/>
          <w:szCs w:val="28"/>
        </w:rPr>
      </w:pPr>
      <w:r>
        <w:rPr>
          <w:rFonts w:hint="eastAsia" w:ascii="仿宋" w:hAnsi="仿宋" w:eastAsia="仿宋" w:cs="仿宋"/>
          <w:sz w:val="28"/>
          <w:szCs w:val="28"/>
        </w:rPr>
        <w:t>地点：</w:t>
      </w:r>
      <w:r>
        <w:rPr>
          <w:rFonts w:hint="eastAsia" w:ascii="仿宋" w:hAnsi="仿宋" w:eastAsia="仿宋" w:cs="仿宋"/>
          <w:bCs/>
          <w:sz w:val="28"/>
          <w:szCs w:val="28"/>
        </w:rPr>
        <w:t>凡愿参与本次投标且满足供应商资格要求的，请供应商自行登录新疆政府采购网（www.ccgp-xinjiang.gov.cn）下载本项目</w:t>
      </w:r>
      <w:r>
        <w:rPr>
          <w:rFonts w:hint="eastAsia" w:ascii="仿宋" w:hAnsi="仿宋" w:eastAsia="仿宋" w:cs="仿宋"/>
          <w:sz w:val="28"/>
          <w:szCs w:val="28"/>
        </w:rPr>
        <w:t>招标（采购）</w:t>
      </w:r>
      <w:r>
        <w:rPr>
          <w:rFonts w:hint="eastAsia" w:ascii="仿宋" w:hAnsi="仿宋" w:eastAsia="仿宋" w:cs="仿宋"/>
          <w:bCs/>
          <w:sz w:val="28"/>
          <w:szCs w:val="28"/>
        </w:rPr>
        <w:t>文件。</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方式：投标供应商自行登录新疆政府采购网（www.ccgp-xinjiang.gov.cn）下载本项目</w:t>
      </w:r>
      <w:r>
        <w:rPr>
          <w:rFonts w:hint="eastAsia" w:ascii="仿宋" w:hAnsi="仿宋" w:eastAsia="仿宋" w:cs="仿宋"/>
          <w:sz w:val="28"/>
          <w:szCs w:val="28"/>
        </w:rPr>
        <w:t>招标（采购）</w:t>
      </w:r>
      <w:r>
        <w:rPr>
          <w:rFonts w:hint="eastAsia" w:ascii="仿宋" w:hAnsi="仿宋" w:eastAsia="仿宋" w:cs="仿宋"/>
          <w:bCs/>
          <w:sz w:val="28"/>
          <w:szCs w:val="28"/>
        </w:rPr>
        <w:t>文件。</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售价：0</w:t>
      </w:r>
    </w:p>
    <w:p>
      <w:pPr>
        <w:spacing w:line="276" w:lineRule="auto"/>
        <w:rPr>
          <w:rFonts w:ascii="仿宋" w:hAnsi="仿宋" w:eastAsia="仿宋" w:cs="仿宋"/>
          <w:bCs/>
          <w:sz w:val="28"/>
          <w:szCs w:val="28"/>
        </w:rPr>
      </w:pPr>
      <w:bookmarkStart w:id="10" w:name="_Toc28359005"/>
      <w:bookmarkStart w:id="11" w:name="_Toc28359082"/>
      <w:bookmarkStart w:id="12" w:name="_Toc35393624"/>
      <w:bookmarkStart w:id="13" w:name="_Toc35393793"/>
      <w:r>
        <w:rPr>
          <w:rFonts w:hint="eastAsia" w:ascii="仿宋" w:hAnsi="仿宋" w:eastAsia="仿宋" w:cs="仿宋"/>
          <w:sz w:val="28"/>
          <w:szCs w:val="28"/>
        </w:rPr>
        <w:t>四、提交投标文件</w:t>
      </w:r>
      <w:bookmarkEnd w:id="10"/>
      <w:bookmarkEnd w:id="11"/>
      <w:r>
        <w:rPr>
          <w:rFonts w:hint="eastAsia" w:ascii="仿宋" w:hAnsi="仿宋" w:eastAsia="仿宋" w:cs="仿宋"/>
          <w:sz w:val="28"/>
          <w:szCs w:val="28"/>
        </w:rPr>
        <w:t>截止时间、开标时间和地点</w:t>
      </w:r>
      <w:bookmarkEnd w:id="12"/>
      <w:bookmarkEnd w:id="13"/>
    </w:p>
    <w:p>
      <w:pPr>
        <w:spacing w:line="276" w:lineRule="auto"/>
        <w:ind w:firstLine="560" w:firstLineChars="200"/>
        <w:rPr>
          <w:rFonts w:ascii="仿宋" w:hAnsi="仿宋" w:eastAsia="仿宋" w:cs="仿宋"/>
          <w:bCs/>
          <w:sz w:val="28"/>
          <w:szCs w:val="28"/>
        </w:rPr>
      </w:pPr>
      <w:r>
        <w:rPr>
          <w:rFonts w:hint="eastAsia" w:ascii="仿宋" w:hAnsi="仿宋" w:eastAsia="仿宋" w:cs="仿宋"/>
          <w:sz w:val="28"/>
          <w:szCs w:val="28"/>
        </w:rPr>
        <w:t>时间：2021年12月</w:t>
      </w:r>
      <w:r>
        <w:rPr>
          <w:rFonts w:hint="eastAsia" w:ascii="仿宋" w:hAnsi="仿宋" w:eastAsia="仿宋" w:cs="仿宋"/>
          <w:sz w:val="28"/>
          <w:szCs w:val="28"/>
          <w:lang w:val="en-US" w:eastAsia="zh-CN"/>
        </w:rPr>
        <w:t>8</w:t>
      </w:r>
      <w:r>
        <w:rPr>
          <w:rFonts w:hint="eastAsia" w:ascii="仿宋" w:hAnsi="仿宋" w:eastAsia="仿宋" w:cs="仿宋"/>
          <w:sz w:val="28"/>
          <w:szCs w:val="28"/>
        </w:rPr>
        <w:t>日 1</w:t>
      </w:r>
      <w:r>
        <w:rPr>
          <w:rFonts w:hint="eastAsia" w:ascii="仿宋" w:hAnsi="仿宋" w:eastAsia="仿宋" w:cs="仿宋"/>
          <w:sz w:val="28"/>
          <w:szCs w:val="28"/>
          <w:lang w:val="en-US" w:eastAsia="zh-CN"/>
        </w:rPr>
        <w:t>6</w:t>
      </w:r>
      <w:r>
        <w:rPr>
          <w:rFonts w:hint="eastAsia" w:ascii="仿宋" w:hAnsi="仿宋" w:eastAsia="仿宋" w:cs="仿宋"/>
          <w:sz w:val="28"/>
          <w:szCs w:val="28"/>
        </w:rPr>
        <w:t>点 00 分</w:t>
      </w:r>
      <w:r>
        <w:rPr>
          <w:rFonts w:hint="eastAsia" w:ascii="仿宋" w:hAnsi="仿宋" w:eastAsia="仿宋" w:cs="仿宋"/>
          <w:bCs/>
          <w:sz w:val="28"/>
          <w:szCs w:val="28"/>
        </w:rPr>
        <w:t>（北京时间）</w:t>
      </w:r>
    </w:p>
    <w:p>
      <w:pPr>
        <w:spacing w:line="276" w:lineRule="auto"/>
        <w:ind w:firstLine="560" w:firstLineChars="200"/>
        <w:rPr>
          <w:rFonts w:ascii="仿宋" w:hAnsi="仿宋" w:eastAsia="仿宋" w:cs="仿宋"/>
          <w:bCs/>
          <w:sz w:val="28"/>
          <w:szCs w:val="28"/>
          <w:u w:val="single"/>
        </w:rPr>
      </w:pPr>
      <w:r>
        <w:rPr>
          <w:rFonts w:hint="eastAsia" w:ascii="仿宋" w:hAnsi="仿宋" w:eastAsia="仿宋" w:cs="仿宋"/>
          <w:sz w:val="28"/>
          <w:szCs w:val="28"/>
        </w:rPr>
        <w:t>地点：洛浦县公共资源交易中心（洛浦县住建局5楼）</w:t>
      </w:r>
    </w:p>
    <w:p>
      <w:pPr>
        <w:spacing w:line="276" w:lineRule="auto"/>
        <w:rPr>
          <w:rFonts w:ascii="仿宋" w:hAnsi="仿宋" w:eastAsia="仿宋" w:cs="仿宋"/>
          <w:sz w:val="28"/>
          <w:szCs w:val="28"/>
        </w:rPr>
      </w:pPr>
      <w:bookmarkStart w:id="14" w:name="_Toc28359084"/>
      <w:bookmarkStart w:id="15" w:name="_Toc35393794"/>
      <w:bookmarkStart w:id="16" w:name="_Toc28359007"/>
      <w:bookmarkStart w:id="17" w:name="_Toc35393625"/>
      <w:r>
        <w:rPr>
          <w:rFonts w:hint="eastAsia" w:ascii="仿宋" w:hAnsi="仿宋" w:eastAsia="仿宋" w:cs="仿宋"/>
          <w:sz w:val="28"/>
          <w:szCs w:val="28"/>
        </w:rPr>
        <w:t>五、公告期限</w:t>
      </w:r>
      <w:bookmarkEnd w:id="14"/>
      <w:bookmarkEnd w:id="15"/>
      <w:bookmarkEnd w:id="16"/>
      <w:bookmarkEnd w:id="17"/>
    </w:p>
    <w:p>
      <w:pPr>
        <w:spacing w:line="27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spacing w:line="276" w:lineRule="auto"/>
        <w:rPr>
          <w:rFonts w:ascii="仿宋" w:hAnsi="仿宋" w:eastAsia="仿宋" w:cs="仿宋"/>
          <w:sz w:val="28"/>
          <w:szCs w:val="28"/>
        </w:rPr>
      </w:pPr>
      <w:bookmarkStart w:id="18" w:name="_Toc35393795"/>
      <w:bookmarkStart w:id="19" w:name="_Toc35393626"/>
      <w:r>
        <w:rPr>
          <w:rFonts w:hint="eastAsia" w:ascii="仿宋" w:hAnsi="仿宋" w:eastAsia="仿宋" w:cs="仿宋"/>
          <w:sz w:val="28"/>
          <w:szCs w:val="28"/>
        </w:rPr>
        <w:t>六、其他补充事宜</w:t>
      </w:r>
      <w:bookmarkEnd w:id="18"/>
      <w:bookmarkEnd w:id="19"/>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本项目</w:t>
      </w:r>
      <w:r>
        <w:rPr>
          <w:rFonts w:hint="eastAsia" w:ascii="仿宋" w:hAnsi="仿宋" w:eastAsia="仿宋" w:cs="仿宋"/>
          <w:sz w:val="28"/>
          <w:szCs w:val="28"/>
        </w:rPr>
        <w:t>招标（采购）</w:t>
      </w:r>
      <w:r>
        <w:rPr>
          <w:rFonts w:hint="eastAsia" w:ascii="仿宋" w:hAnsi="仿宋" w:eastAsia="仿宋" w:cs="仿宋"/>
          <w:bCs/>
          <w:sz w:val="28"/>
          <w:szCs w:val="28"/>
        </w:rPr>
        <w:t>公告期限为5个工作日，供应商认为</w:t>
      </w:r>
      <w:r>
        <w:rPr>
          <w:rFonts w:hint="eastAsia" w:ascii="仿宋" w:hAnsi="仿宋" w:eastAsia="仿宋" w:cs="仿宋"/>
          <w:sz w:val="28"/>
          <w:szCs w:val="28"/>
        </w:rPr>
        <w:t>招标（采购）</w:t>
      </w:r>
      <w:r>
        <w:rPr>
          <w:rFonts w:hint="eastAsia" w:ascii="仿宋" w:hAnsi="仿宋" w:eastAsia="仿宋" w:cs="仿宋"/>
          <w:bCs/>
          <w:sz w:val="28"/>
          <w:szCs w:val="28"/>
        </w:rPr>
        <w:t>文件使自己的权益受到损害的，可以自收到</w:t>
      </w:r>
      <w:r>
        <w:rPr>
          <w:rFonts w:hint="eastAsia" w:ascii="仿宋" w:hAnsi="仿宋" w:eastAsia="仿宋" w:cs="仿宋"/>
          <w:sz w:val="28"/>
          <w:szCs w:val="28"/>
        </w:rPr>
        <w:t>招标（采购）</w:t>
      </w:r>
      <w:r>
        <w:rPr>
          <w:rFonts w:hint="eastAsia" w:ascii="仿宋" w:hAnsi="仿宋" w:eastAsia="仿宋" w:cs="仿宋"/>
          <w:bCs/>
          <w:sz w:val="28"/>
          <w:szCs w:val="28"/>
        </w:rPr>
        <w:t>文件之日（发售截止日之后收到采购文件的，以发售截止日为准）或者</w:t>
      </w:r>
      <w:r>
        <w:rPr>
          <w:rFonts w:hint="eastAsia" w:ascii="仿宋" w:hAnsi="仿宋" w:eastAsia="仿宋" w:cs="仿宋"/>
          <w:sz w:val="28"/>
          <w:szCs w:val="28"/>
        </w:rPr>
        <w:t>招标（采购）</w:t>
      </w:r>
      <w:r>
        <w:rPr>
          <w:rFonts w:hint="eastAsia" w:ascii="仿宋" w:hAnsi="仿宋" w:eastAsia="仿宋" w:cs="仿宋"/>
          <w:bCs/>
          <w:sz w:val="28"/>
          <w:szCs w:val="28"/>
        </w:rPr>
        <w:t xml:space="preserve">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  </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对本次招标（采购）提出询问，请按以下方式联系。</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1.采购人信息</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称：洛浦县教育局</w:t>
      </w:r>
    </w:p>
    <w:p>
      <w:pPr>
        <w:spacing w:line="276"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址：洛浦县北京路46号</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联系方式：</w:t>
      </w:r>
      <w:bookmarkStart w:id="20" w:name="_Toc28359086"/>
      <w:bookmarkStart w:id="21" w:name="_Toc28359009"/>
      <w:r>
        <w:rPr>
          <w:rFonts w:hint="eastAsia" w:ascii="仿宋" w:hAnsi="仿宋" w:eastAsia="仿宋" w:cs="仿宋"/>
          <w:sz w:val="28"/>
          <w:szCs w:val="28"/>
        </w:rPr>
        <w:t>18899273583</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2.采购代理机构信息</w:t>
      </w:r>
      <w:bookmarkEnd w:id="20"/>
      <w:bookmarkEnd w:id="21"/>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名    称：新疆博源汇通项目管理有限公司</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地　  址：和田市行署公务员小区5单元1102</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联系方式：</w:t>
      </w:r>
      <w:bookmarkStart w:id="22" w:name="_Toc28359087"/>
      <w:bookmarkStart w:id="23" w:name="_Toc28359010"/>
      <w:r>
        <w:rPr>
          <w:rFonts w:hint="eastAsia" w:ascii="仿宋" w:hAnsi="仿宋" w:eastAsia="仿宋" w:cs="仿宋"/>
          <w:sz w:val="28"/>
          <w:szCs w:val="28"/>
        </w:rPr>
        <w:t>0903-2523939</w:t>
      </w:r>
    </w:p>
    <w:bookmarkEnd w:id="22"/>
    <w:bookmarkEnd w:id="23"/>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3.同级政府采购监督管理部门</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名    称：洛浦县采购办 </w:t>
      </w:r>
    </w:p>
    <w:p>
      <w:pPr>
        <w:spacing w:line="276" w:lineRule="auto"/>
        <w:ind w:firstLine="560" w:firstLineChars="200"/>
        <w:rPr>
          <w:rFonts w:ascii="仿宋" w:hAnsi="仿宋" w:eastAsia="仿宋" w:cs="仿宋"/>
          <w:sz w:val="28"/>
          <w:szCs w:val="28"/>
        </w:rPr>
      </w:pPr>
      <w:r>
        <w:rPr>
          <w:rFonts w:hint="eastAsia" w:ascii="仿宋" w:hAnsi="仿宋" w:eastAsia="仿宋" w:cs="仿宋"/>
          <w:sz w:val="28"/>
          <w:szCs w:val="28"/>
        </w:rPr>
        <w:t>监督投诉方式：0903-6622186 </w:t>
      </w:r>
    </w:p>
    <w:p>
      <w:pPr>
        <w:rPr>
          <w:rFonts w:ascii="仿宋" w:hAnsi="仿宋" w:eastAsia="仿宋" w:cs="仿宋"/>
          <w:b/>
          <w:sz w:val="28"/>
          <w:szCs w:val="28"/>
        </w:rPr>
      </w:pPr>
    </w:p>
    <w:p>
      <w:pPr>
        <w:spacing w:line="276" w:lineRule="auto"/>
        <w:ind w:firstLine="560" w:firstLineChars="200"/>
        <w:rPr>
          <w:rFonts w:ascii="仿宋" w:hAnsi="仿宋" w:eastAsia="仿宋" w:cs="仿宋"/>
          <w:sz w:val="28"/>
          <w:szCs w:val="28"/>
        </w:rPr>
      </w:pPr>
      <w:r>
        <w:rPr>
          <w:rFonts w:hint="eastAsia" w:ascii="仿宋" w:hAnsi="仿宋" w:eastAsia="仿宋" w:cs="仿宋"/>
          <w:bCs/>
          <w:sz w:val="28"/>
          <w:szCs w:val="28"/>
        </w:rPr>
        <w:t xml:space="preserve">洛浦县教育局             </w:t>
      </w:r>
      <w:r>
        <w:rPr>
          <w:rFonts w:hint="eastAsia" w:ascii="仿宋" w:hAnsi="仿宋" w:eastAsia="仿宋" w:cs="仿宋"/>
          <w:sz w:val="28"/>
          <w:szCs w:val="28"/>
        </w:rPr>
        <w:t>新疆博源汇通项目管理有限公司</w:t>
      </w:r>
    </w:p>
    <w:p>
      <w:pPr>
        <w:spacing w:line="276" w:lineRule="auto"/>
        <w:rPr>
          <w:rFonts w:ascii="仿宋" w:hAnsi="仿宋" w:eastAsia="仿宋" w:cs="仿宋"/>
          <w:sz w:val="28"/>
          <w:szCs w:val="28"/>
        </w:rPr>
      </w:pPr>
    </w:p>
    <w:p>
      <w:pPr>
        <w:spacing w:line="276" w:lineRule="auto"/>
        <w:ind w:firstLine="280" w:firstLineChars="100"/>
        <w:rPr>
          <w:rFonts w:ascii="仿宋" w:hAnsi="仿宋" w:eastAsia="仿宋" w:cs="仿宋"/>
          <w:bCs/>
          <w:sz w:val="28"/>
          <w:szCs w:val="28"/>
        </w:rPr>
      </w:pPr>
      <w:r>
        <w:rPr>
          <w:rFonts w:hint="eastAsia" w:ascii="仿宋" w:hAnsi="仿宋" w:eastAsia="仿宋" w:cs="仿宋"/>
          <w:sz w:val="28"/>
          <w:szCs w:val="28"/>
        </w:rPr>
        <w:t>2021年11月16日               2021年11月16日</w:t>
      </w:r>
    </w:p>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4"/>
        <w:rPr>
          <w:rFonts w:ascii="仿宋" w:hAnsi="仿宋"/>
        </w:rPr>
      </w:pPr>
      <w:bookmarkStart w:id="24" w:name="_Toc62641429"/>
      <w:r>
        <w:rPr>
          <w:rFonts w:hint="eastAsia" w:ascii="仿宋" w:hAnsi="仿宋"/>
        </w:rPr>
        <w:t xml:space="preserve">第二章 </w:t>
      </w:r>
      <w:r>
        <w:rPr>
          <w:rFonts w:ascii="仿宋" w:hAnsi="仿宋"/>
        </w:rPr>
        <w:t xml:space="preserve"> </w:t>
      </w:r>
      <w:r>
        <w:rPr>
          <w:rFonts w:hint="eastAsia" w:ascii="仿宋" w:hAnsi="仿宋"/>
        </w:rPr>
        <w:t>投标人须知</w:t>
      </w:r>
      <w:bookmarkEnd w:id="24"/>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5"/>
        <w:rPr>
          <w:rFonts w:ascii="仿宋" w:hAnsi="仿宋"/>
        </w:rPr>
      </w:pPr>
      <w:bookmarkStart w:id="25" w:name="_Toc62641430"/>
    </w:p>
    <w:p>
      <w:pPr>
        <w:pStyle w:val="5"/>
        <w:rPr>
          <w:rFonts w:ascii="仿宋" w:hAnsi="仿宋"/>
        </w:rPr>
      </w:pPr>
    </w:p>
    <w:p>
      <w:pPr>
        <w:pStyle w:val="5"/>
        <w:rPr>
          <w:rFonts w:ascii="仿宋" w:hAnsi="仿宋"/>
        </w:rPr>
      </w:pPr>
      <w:r>
        <w:rPr>
          <w:rFonts w:hint="eastAsia" w:ascii="仿宋" w:hAnsi="仿宋"/>
        </w:rPr>
        <w:t>投标人须知前附表</w:t>
      </w:r>
      <w:bookmarkEnd w:id="25"/>
    </w:p>
    <w:tbl>
      <w:tblPr>
        <w:tblStyle w:val="28"/>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6"/>
        <w:gridCol w:w="1678"/>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16" w:type="dxa"/>
            <w:gridSpan w:val="2"/>
            <w:vAlign w:val="center"/>
          </w:tcPr>
          <w:p>
            <w:pPr>
              <w:spacing w:line="276" w:lineRule="auto"/>
              <w:jc w:val="center"/>
              <w:rPr>
                <w:rFonts w:ascii="仿宋" w:hAnsi="仿宋" w:eastAsia="仿宋" w:cs="Tahoma"/>
                <w:b/>
                <w:bCs/>
                <w:sz w:val="24"/>
                <w:szCs w:val="24"/>
              </w:rPr>
            </w:pPr>
            <w:r>
              <w:rPr>
                <w:rFonts w:ascii="仿宋" w:hAnsi="仿宋" w:eastAsia="仿宋" w:cs="Tahoma"/>
                <w:b/>
                <w:bCs/>
                <w:sz w:val="24"/>
                <w:szCs w:val="24"/>
              </w:rPr>
              <w:t>条款号</w:t>
            </w:r>
          </w:p>
        </w:tc>
        <w:tc>
          <w:tcPr>
            <w:tcW w:w="1678" w:type="dxa"/>
            <w:vAlign w:val="center"/>
          </w:tcPr>
          <w:p>
            <w:pPr>
              <w:spacing w:line="276" w:lineRule="auto"/>
              <w:jc w:val="center"/>
              <w:rPr>
                <w:rFonts w:ascii="仿宋" w:hAnsi="仿宋" w:eastAsia="仿宋" w:cs="Tahoma"/>
                <w:b/>
                <w:bCs/>
                <w:sz w:val="24"/>
                <w:szCs w:val="24"/>
              </w:rPr>
            </w:pPr>
            <w:r>
              <w:rPr>
                <w:rFonts w:ascii="仿宋" w:hAnsi="仿宋" w:eastAsia="仿宋" w:cs="Tahoma"/>
                <w:b/>
                <w:bCs/>
                <w:sz w:val="24"/>
                <w:szCs w:val="24"/>
              </w:rPr>
              <w:t>条款名称</w:t>
            </w:r>
          </w:p>
        </w:tc>
        <w:tc>
          <w:tcPr>
            <w:tcW w:w="7654" w:type="dxa"/>
            <w:vAlign w:val="center"/>
          </w:tcPr>
          <w:p>
            <w:pPr>
              <w:spacing w:line="276" w:lineRule="auto"/>
              <w:jc w:val="center"/>
              <w:rPr>
                <w:rFonts w:ascii="仿宋" w:hAnsi="仿宋" w:eastAsia="仿宋" w:cs="Tahoma"/>
                <w:sz w:val="24"/>
                <w:szCs w:val="24"/>
              </w:rPr>
            </w:pPr>
            <w:r>
              <w:rPr>
                <w:rFonts w:ascii="仿宋" w:hAnsi="仿宋" w:eastAsia="仿宋" w:cs="Tahoma"/>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restart"/>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1.1</w:t>
            </w: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项目名称</w:t>
            </w:r>
          </w:p>
        </w:tc>
        <w:tc>
          <w:tcPr>
            <w:tcW w:w="7654" w:type="dxa"/>
            <w:vAlign w:val="center"/>
          </w:tcPr>
          <w:p>
            <w:pPr>
              <w:spacing w:line="276" w:lineRule="auto"/>
              <w:jc w:val="left"/>
              <w:rPr>
                <w:rFonts w:ascii="仿宋" w:hAnsi="仿宋" w:eastAsia="仿宋" w:cs="Tahoma"/>
                <w:sz w:val="24"/>
                <w:szCs w:val="24"/>
              </w:rPr>
            </w:pPr>
            <w:r>
              <w:rPr>
                <w:rFonts w:hint="eastAsia" w:ascii="仿宋" w:hAnsi="仿宋" w:eastAsia="仿宋" w:cs="Tahoma"/>
                <w:sz w:val="24"/>
                <w:szCs w:val="24"/>
              </w:rPr>
              <w:t>洛浦县中小学机房设备采购项目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pacing w:line="276" w:lineRule="auto"/>
              <w:jc w:val="center"/>
              <w:rPr>
                <w:rFonts w:ascii="仿宋" w:hAnsi="仿宋" w:eastAsia="仿宋" w:cs="Tahoma"/>
                <w:b/>
                <w:bCs/>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招标人</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洛浦县教育局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napToGrid w:val="0"/>
              <w:spacing w:line="276" w:lineRule="auto"/>
              <w:jc w:val="center"/>
              <w:rPr>
                <w:rFonts w:ascii="仿宋" w:hAnsi="仿宋" w:eastAsia="仿宋" w:cs="Tahoma"/>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招标代理人</w:t>
            </w:r>
          </w:p>
        </w:tc>
        <w:tc>
          <w:tcPr>
            <w:tcW w:w="7654" w:type="dxa"/>
            <w:vAlign w:val="center"/>
          </w:tcPr>
          <w:p>
            <w:pPr>
              <w:spacing w:line="276" w:lineRule="auto"/>
              <w:jc w:val="left"/>
              <w:rPr>
                <w:rFonts w:ascii="仿宋" w:hAnsi="仿宋" w:eastAsia="仿宋" w:cs="Tahoma"/>
                <w:sz w:val="24"/>
                <w:szCs w:val="24"/>
              </w:rPr>
            </w:pPr>
            <w:r>
              <w:rPr>
                <w:rFonts w:hint="eastAsia" w:ascii="仿宋" w:hAnsi="仿宋" w:eastAsia="仿宋" w:cs="仿宋"/>
                <w:sz w:val="28"/>
                <w:szCs w:val="28"/>
              </w:rPr>
              <w:t>新疆博源汇通项目管理有限公司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napToGrid w:val="0"/>
              <w:spacing w:line="276" w:lineRule="auto"/>
              <w:jc w:val="center"/>
              <w:rPr>
                <w:rFonts w:ascii="仿宋" w:hAnsi="仿宋" w:eastAsia="仿宋" w:cs="Tahoma"/>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招标范围</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详见招标（采购）文件第五章招标内容及要求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napToGrid w:val="0"/>
              <w:spacing w:line="276" w:lineRule="auto"/>
              <w:jc w:val="center"/>
              <w:rPr>
                <w:rFonts w:ascii="仿宋" w:hAnsi="仿宋" w:eastAsia="仿宋" w:cs="Tahoma"/>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项目编号</w:t>
            </w:r>
          </w:p>
        </w:tc>
        <w:tc>
          <w:tcPr>
            <w:tcW w:w="7654" w:type="dxa"/>
            <w:vAlign w:val="center"/>
          </w:tcPr>
          <w:p>
            <w:pPr>
              <w:spacing w:line="276" w:lineRule="auto"/>
              <w:jc w:val="left"/>
              <w:rPr>
                <w:rFonts w:ascii="仿宋" w:hAnsi="仿宋" w:eastAsia="仿宋" w:cs="Tahoma"/>
                <w:sz w:val="24"/>
                <w:szCs w:val="24"/>
              </w:rPr>
            </w:pPr>
            <w:r>
              <w:rPr>
                <w:rFonts w:hint="eastAsia" w:ascii="仿宋" w:hAnsi="仿宋" w:eastAsia="仿宋" w:cs="Tahoma"/>
                <w:sz w:val="24"/>
                <w:szCs w:val="24"/>
              </w:rPr>
              <w:t xml:space="preserve">BYHTZZB-LPX-2021-CG001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napToGrid w:val="0"/>
              <w:spacing w:line="276" w:lineRule="auto"/>
              <w:jc w:val="center"/>
              <w:rPr>
                <w:rFonts w:ascii="仿宋" w:hAnsi="仿宋" w:eastAsia="仿宋" w:cs="Tahoma"/>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资金来源</w:t>
            </w:r>
          </w:p>
        </w:tc>
        <w:tc>
          <w:tcPr>
            <w:tcW w:w="7654" w:type="dxa"/>
            <w:vAlign w:val="center"/>
          </w:tcPr>
          <w:p>
            <w:pPr>
              <w:spacing w:line="276" w:lineRule="auto"/>
              <w:jc w:val="left"/>
              <w:rPr>
                <w:rFonts w:ascii="仿宋" w:hAnsi="仿宋" w:eastAsia="仿宋" w:cs="Tahoma"/>
                <w:sz w:val="24"/>
                <w:szCs w:val="24"/>
              </w:rPr>
            </w:pPr>
            <w:r>
              <w:rPr>
                <w:rFonts w:hint="eastAsia" w:ascii="仿宋" w:hAnsi="仿宋" w:eastAsia="仿宋" w:cs="Tahoma"/>
                <w:sz w:val="24"/>
                <w:szCs w:val="24"/>
              </w:rPr>
              <w:t>2021年北京捐赠资金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Merge w:val="continue"/>
            <w:vAlign w:val="center"/>
          </w:tcPr>
          <w:p>
            <w:pPr>
              <w:snapToGrid w:val="0"/>
              <w:spacing w:line="276" w:lineRule="auto"/>
              <w:jc w:val="center"/>
              <w:rPr>
                <w:rFonts w:ascii="仿宋" w:hAnsi="仿宋" w:eastAsia="仿宋" w:cs="Tahoma"/>
                <w:sz w:val="24"/>
                <w:szCs w:val="24"/>
              </w:rPr>
            </w:pP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资金落实情况</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016" w:type="dxa"/>
            <w:gridSpan w:val="2"/>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1.3</w:t>
            </w:r>
          </w:p>
        </w:tc>
        <w:tc>
          <w:tcPr>
            <w:tcW w:w="1678" w:type="dxa"/>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资格要求</w:t>
            </w:r>
          </w:p>
        </w:tc>
        <w:tc>
          <w:tcPr>
            <w:tcW w:w="7654" w:type="dxa"/>
            <w:vAlign w:val="center"/>
          </w:tcPr>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1.满足《中华人民共和国政府采购法》第二十二条规定；</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2.落实政府采购政策需满足的资格要求：</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（1）提供有效的企业法人三证合一证营业执照（应具有采购需求相应的经营范围）；</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（2）有效的法定代表人身份证明（法人）及身份证或具有法定效力的法人授权委托书（非法人，须明确采购项目名称、授权事项、权限、期限等）、被委托人身份证；</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（3）单位负责人为同一人或者存在直接控股、管理关系的不同投标人，不得参加同一合同项下的政府采购活动；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（4）被委托人需提供所在公司社保局缴纳社保的证明（最近三个月，新成立时间少于三个月的公司，按实际发生提供）。</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(5) 具有良好的商业信誉和健全的财务会计制度（需提供近一年内的财务审计报告原件）；投标单位应有依法缴纳税收证明(附：近三个月的完税证明)；</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3、落实政府采购政策需满足的资格要求：</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（1）《政府采购促进中小企业发展暂行办法》（财库〔2011〕181号）；</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（2）《财政部、司法部关于政府采购支持监狱企业发展有关问题的通知》（财库〔2014〕68号）；</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（3）《财政部、民政部中国残疾人联合会关于促进残疾人就业政府采购政策的通知》（财库〔2017〕141号），</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4）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（5）根据《财政部、民政部、中国残疾人联合会关于促进残疾人就业政府采购政策的通知》(财库[2017]141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6）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中国裁判文书网（http://wenshu.court.gov.cn/）存在未判决的重大民事、刑事案件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企业自行在网站下载打印（打印时间须在报名期间内），开标现场携带以便查验）；</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4、具有履行合同设备的安装、调试、试运行并至验收合格、移交前维护、交付使用、技术支持及售后服务等以及确保能满足本次采购设备（或产品）紧急服务所需设备和专业技术能力（包括售后服务点，安装调试、维修或维护技术支持人员名录等，提供相关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Align w:val="center"/>
          </w:tcPr>
          <w:p>
            <w:pPr>
              <w:spacing w:line="276" w:lineRule="auto"/>
              <w:jc w:val="center"/>
              <w:rPr>
                <w:rFonts w:ascii="仿宋" w:hAnsi="仿宋" w:eastAsia="仿宋" w:cs="Tahoma"/>
                <w:sz w:val="24"/>
                <w:szCs w:val="24"/>
              </w:rPr>
            </w:pPr>
            <w:r>
              <w:rPr>
                <w:rFonts w:ascii="仿宋" w:hAnsi="仿宋" w:eastAsia="仿宋" w:cs="Tahoma"/>
                <w:sz w:val="24"/>
                <w:szCs w:val="24"/>
              </w:rPr>
              <w:t>1.4</w:t>
            </w: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联合体投标</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2.2</w:t>
            </w:r>
          </w:p>
        </w:tc>
        <w:tc>
          <w:tcPr>
            <w:tcW w:w="1684" w:type="dxa"/>
            <w:gridSpan w:val="2"/>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答疑与澄清</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获取招标（采购）文件的供应商如认为招标（采购）文件如有表述不清晰、缺页、漏页、损页等，应当以书面形式要求采购方做出书面解释、澄清或补齐</w:t>
            </w:r>
            <w:r>
              <w:rPr>
                <w:rFonts w:hint="eastAsia" w:ascii="仿宋" w:hAnsi="仿宋" w:eastAsia="仿宋" w:cs="Tahoma"/>
                <w:sz w:val="24"/>
                <w:szCs w:val="24"/>
              </w:rPr>
              <w:t>（发送至招标公告注明的邮箱中）</w:t>
            </w:r>
            <w:r>
              <w:rPr>
                <w:rFonts w:ascii="仿宋" w:hAnsi="仿宋" w:eastAsia="仿宋" w:cs="Tahoma"/>
                <w:sz w:val="24"/>
                <w:szCs w:val="24"/>
              </w:rPr>
              <w:t>；采购人（采购代理机构）将在收到书面函的3个工作日内组织澄清或补齐；澄清或补齐内容是招标（采购）文件的组成部</w:t>
            </w:r>
            <w:r>
              <w:rPr>
                <w:rFonts w:hint="eastAsia" w:ascii="仿宋" w:hAnsi="仿宋" w:eastAsia="仿宋" w:cs="Tahoma"/>
                <w:sz w:val="24"/>
                <w:szCs w:val="24"/>
              </w:rPr>
              <w:t>分</w:t>
            </w:r>
            <w:r>
              <w:rPr>
                <w:rFonts w:ascii="仿宋" w:hAnsi="仿宋" w:eastAsia="仿宋" w:cs="Tahoma"/>
                <w:sz w:val="24"/>
                <w:szCs w:val="24"/>
              </w:rPr>
              <w:t>，并将以招标（采购）文件的补充文件形式在规定的发布渠道（为新疆政府采购网）书面发布通知所有已获取招标（采购）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10" w:type="dxa"/>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3.1</w:t>
            </w:r>
          </w:p>
        </w:tc>
        <w:tc>
          <w:tcPr>
            <w:tcW w:w="1684" w:type="dxa"/>
            <w:gridSpan w:val="2"/>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投标文件</w:t>
            </w:r>
          </w:p>
        </w:tc>
        <w:tc>
          <w:tcPr>
            <w:tcW w:w="7654" w:type="dxa"/>
            <w:vAlign w:val="center"/>
          </w:tcPr>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1、投标文件</w:t>
            </w:r>
            <w:r>
              <w:rPr>
                <w:rFonts w:ascii="仿宋" w:hAnsi="仿宋" w:eastAsia="仿宋" w:cs="Tahoma"/>
                <w:sz w:val="24"/>
                <w:szCs w:val="24"/>
              </w:rPr>
              <w:t>一式</w:t>
            </w:r>
            <w:r>
              <w:rPr>
                <w:rFonts w:hint="eastAsia" w:ascii="仿宋" w:hAnsi="仿宋" w:eastAsia="仿宋" w:cs="Tahoma"/>
                <w:sz w:val="24"/>
                <w:szCs w:val="24"/>
              </w:rPr>
              <w:t>肆</w:t>
            </w:r>
            <w:r>
              <w:rPr>
                <w:rFonts w:ascii="仿宋" w:hAnsi="仿宋" w:eastAsia="仿宋" w:cs="Tahoma"/>
                <w:sz w:val="24"/>
                <w:szCs w:val="24"/>
              </w:rPr>
              <w:t>份（正本1份、副本</w:t>
            </w:r>
            <w:r>
              <w:rPr>
                <w:rFonts w:hint="eastAsia" w:ascii="仿宋" w:hAnsi="仿宋" w:eastAsia="仿宋" w:cs="Tahoma"/>
                <w:sz w:val="24"/>
                <w:szCs w:val="24"/>
              </w:rPr>
              <w:t>4</w:t>
            </w:r>
            <w:r>
              <w:rPr>
                <w:rFonts w:ascii="仿宋" w:hAnsi="仿宋" w:eastAsia="仿宋" w:cs="Tahoma"/>
                <w:sz w:val="24"/>
                <w:szCs w:val="24"/>
              </w:rPr>
              <w:t>份）</w:t>
            </w:r>
            <w:r>
              <w:rPr>
                <w:rFonts w:hint="eastAsia" w:ascii="仿宋" w:hAnsi="仿宋" w:eastAsia="仿宋" w:cs="Tahoma"/>
                <w:sz w:val="24"/>
                <w:szCs w:val="24"/>
              </w:rPr>
              <w:t>；</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2、电子版投标文件1份；</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3、开标一览表1份，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0"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3.2</w:t>
            </w:r>
          </w:p>
        </w:tc>
        <w:tc>
          <w:tcPr>
            <w:tcW w:w="1684" w:type="dxa"/>
            <w:gridSpan w:val="2"/>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最高投标限价</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本项目的预算价：</w:t>
            </w:r>
            <w:r>
              <w:rPr>
                <w:rFonts w:hint="eastAsia" w:ascii="仿宋" w:hAnsi="仿宋" w:eastAsia="仿宋" w:cs="Tahoma"/>
                <w:sz w:val="24"/>
                <w:szCs w:val="24"/>
              </w:rPr>
              <w:t>2500000.00</w:t>
            </w:r>
            <w:r>
              <w:rPr>
                <w:rFonts w:ascii="仿宋" w:hAnsi="仿宋" w:eastAsia="仿宋" w:cs="Tahoma"/>
                <w:kern w:val="0"/>
                <w:sz w:val="24"/>
                <w:szCs w:val="24"/>
              </w:rPr>
              <w:t>元</w:t>
            </w:r>
            <w:r>
              <w:rPr>
                <w:rFonts w:ascii="仿宋" w:hAnsi="仿宋" w:eastAsia="仿宋" w:cs="Tahoma"/>
                <w:sz w:val="24"/>
                <w:szCs w:val="24"/>
              </w:rPr>
              <w:t>，</w:t>
            </w:r>
            <w:r>
              <w:rPr>
                <w:rFonts w:ascii="仿宋" w:hAnsi="仿宋" w:eastAsia="仿宋" w:cs="Tahoma"/>
                <w:b/>
                <w:bCs/>
                <w:sz w:val="24"/>
                <w:szCs w:val="24"/>
              </w:rPr>
              <w:t>报价超过上限价（预算价）的其投标无效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0"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3.5</w:t>
            </w:r>
          </w:p>
        </w:tc>
        <w:tc>
          <w:tcPr>
            <w:tcW w:w="1684" w:type="dxa"/>
            <w:gridSpan w:val="2"/>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投标有效期</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投标截止期结束后</w:t>
            </w:r>
            <w:r>
              <w:rPr>
                <w:rFonts w:hint="eastAsia" w:ascii="仿宋" w:hAnsi="仿宋" w:eastAsia="仿宋" w:cs="Tahoma"/>
                <w:sz w:val="24"/>
                <w:szCs w:val="24"/>
              </w:rPr>
              <w:t>9</w:t>
            </w:r>
            <w:r>
              <w:rPr>
                <w:rFonts w:ascii="仿宋" w:hAnsi="仿宋" w:eastAsia="仿宋" w:cs="Tahoma"/>
                <w:sz w:val="24"/>
                <w:szCs w:val="24"/>
              </w:rPr>
              <w:t>0日历日，有效期不足将导致其投标文件被拒绝。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010"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3.6</w:t>
            </w:r>
          </w:p>
        </w:tc>
        <w:tc>
          <w:tcPr>
            <w:tcW w:w="1684" w:type="dxa"/>
            <w:gridSpan w:val="2"/>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投标保证金</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投标保证金的形式：电汇</w:t>
            </w:r>
            <w:r>
              <w:rPr>
                <w:rFonts w:hint="eastAsia" w:ascii="仿宋" w:hAnsi="仿宋" w:eastAsia="仿宋" w:cs="Tahoma"/>
                <w:sz w:val="24"/>
                <w:szCs w:val="24"/>
              </w:rPr>
              <w:t>或</w:t>
            </w:r>
            <w:r>
              <w:rPr>
                <w:rFonts w:ascii="仿宋" w:hAnsi="仿宋" w:eastAsia="仿宋" w:cs="Tahoma"/>
                <w:sz w:val="24"/>
                <w:szCs w:val="24"/>
              </w:rPr>
              <w:t>转账（由投标人基本账户汇出</w:t>
            </w:r>
            <w:r>
              <w:rPr>
                <w:rFonts w:hint="eastAsia" w:ascii="仿宋" w:hAnsi="仿宋" w:eastAsia="仿宋" w:cs="Tahoma"/>
                <w:sz w:val="24"/>
                <w:szCs w:val="24"/>
              </w:rPr>
              <w:t>，否则无效</w:t>
            </w:r>
            <w:r>
              <w:rPr>
                <w:rFonts w:ascii="仿宋" w:hAnsi="仿宋" w:eastAsia="仿宋" w:cs="Tahoma"/>
                <w:sz w:val="24"/>
                <w:szCs w:val="24"/>
              </w:rPr>
              <w:t>）</w:t>
            </w:r>
          </w:p>
          <w:p>
            <w:pPr>
              <w:widowControl/>
              <w:spacing w:line="276" w:lineRule="auto"/>
              <w:jc w:val="left"/>
              <w:rPr>
                <w:rFonts w:ascii="仿宋" w:hAnsi="仿宋" w:eastAsia="仿宋" w:cs="Tahoma"/>
                <w:sz w:val="24"/>
                <w:szCs w:val="24"/>
              </w:rPr>
            </w:pPr>
            <w:r>
              <w:rPr>
                <w:rFonts w:hint="eastAsia" w:ascii="宋体" w:hAnsi="宋体" w:cs="宋体"/>
                <w:sz w:val="24"/>
              </w:rPr>
              <w:t>1、</w:t>
            </w:r>
            <w:r>
              <w:rPr>
                <w:rFonts w:hint="eastAsia" w:ascii="仿宋" w:hAnsi="仿宋" w:eastAsia="仿宋" w:cs="Tahoma"/>
                <w:sz w:val="24"/>
                <w:szCs w:val="24"/>
              </w:rPr>
              <w:t>投标保证金的提交形式：电汇转账、保函（投标企业可自行登录http://hetian.</w:t>
            </w:r>
            <w:r>
              <w:rPr>
                <w:rFonts w:ascii="仿宋" w:hAnsi="仿宋" w:eastAsia="仿宋" w:cs="Tahoma"/>
                <w:sz w:val="24"/>
                <w:szCs w:val="24"/>
              </w:rPr>
              <w:t>jmrzdb.</w:t>
            </w:r>
            <w:r>
              <w:rPr>
                <w:rFonts w:hint="eastAsia" w:ascii="仿宋" w:hAnsi="仿宋" w:eastAsia="仿宋" w:cs="Tahoma"/>
                <w:sz w:val="24"/>
                <w:szCs w:val="24"/>
              </w:rPr>
              <w:t>com/网站，自行注册账户办理缴纳投标保证金事宜。</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2、投标保证金金额：50000.00元整（伍万元整）投标人应按本附件“项目相关信息”中规定的金额缴纳投标保证金，并作为投标文件的组成部分。</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3、收款单位名称：洛浦县政务服务和公共资源交易中心</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开户银行：洛浦县农村信用合作联社艾德莱斯广场信用社</w:t>
            </w:r>
          </w:p>
          <w:p>
            <w:pPr>
              <w:widowControl/>
              <w:spacing w:line="276" w:lineRule="auto"/>
              <w:jc w:val="left"/>
              <w:rPr>
                <w:rFonts w:hint="default" w:ascii="仿宋" w:hAnsi="仿宋" w:eastAsia="仿宋" w:cs="Tahoma"/>
                <w:sz w:val="24"/>
                <w:szCs w:val="24"/>
                <w:lang w:val="en-US" w:eastAsia="zh-CN"/>
              </w:rPr>
            </w:pPr>
            <w:r>
              <w:rPr>
                <w:rFonts w:hint="eastAsia" w:ascii="仿宋" w:hAnsi="仿宋" w:eastAsia="仿宋" w:cs="Tahoma"/>
                <w:sz w:val="24"/>
                <w:szCs w:val="24"/>
              </w:rPr>
              <w:t>账   号：</w:t>
            </w:r>
            <w:r>
              <w:rPr>
                <w:rFonts w:hint="eastAsia" w:ascii="仿宋" w:hAnsi="仿宋" w:eastAsia="仿宋" w:cs="Tahoma"/>
                <w:sz w:val="24"/>
                <w:szCs w:val="24"/>
                <w:lang w:val="en-US" w:eastAsia="zh-CN"/>
              </w:rPr>
              <w:t>98001010641759521000036</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注：</w:t>
            </w:r>
            <w:r>
              <w:rPr>
                <w:rFonts w:ascii="仿宋" w:hAnsi="仿宋" w:eastAsia="仿宋" w:cs="Tahoma"/>
                <w:sz w:val="24"/>
                <w:szCs w:val="24"/>
              </w:rPr>
              <w:t>1</w:t>
            </w:r>
            <w:r>
              <w:rPr>
                <w:rFonts w:hint="eastAsia" w:ascii="仿宋" w:hAnsi="仿宋" w:eastAsia="仿宋" w:cs="Tahoma"/>
                <w:sz w:val="24"/>
                <w:szCs w:val="24"/>
              </w:rPr>
              <w:t>、投标人请在缴款凭证</w:t>
            </w:r>
            <w:r>
              <w:rPr>
                <w:rFonts w:ascii="仿宋" w:hAnsi="仿宋" w:eastAsia="仿宋" w:cs="Tahoma"/>
                <w:sz w:val="24"/>
                <w:szCs w:val="24"/>
              </w:rPr>
              <w:t>'</w:t>
            </w:r>
            <w:r>
              <w:rPr>
                <w:rFonts w:hint="eastAsia" w:ascii="仿宋" w:hAnsi="仿宋" w:eastAsia="仿宋" w:cs="Tahoma"/>
                <w:sz w:val="24"/>
                <w:szCs w:val="24"/>
              </w:rPr>
              <w:t>备注</w:t>
            </w:r>
            <w:r>
              <w:rPr>
                <w:rFonts w:ascii="仿宋" w:hAnsi="仿宋" w:eastAsia="仿宋" w:cs="Tahoma"/>
                <w:sz w:val="24"/>
                <w:szCs w:val="24"/>
              </w:rPr>
              <w:t>'</w:t>
            </w:r>
            <w:r>
              <w:rPr>
                <w:rFonts w:hint="eastAsia" w:ascii="仿宋" w:hAnsi="仿宋" w:eastAsia="仿宋" w:cs="Tahoma"/>
                <w:sz w:val="24"/>
                <w:szCs w:val="24"/>
              </w:rPr>
              <w:t>栏写明项目名称，项目编号，以便查询</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1、若有意向使用保函缴纳保证金时，投标企业可自行登录http：/xinjiangheromutual.com网站，注册申请后网上扫描缴纳。技术咨询电话15209038888。</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2、使用转账汇款缴纳保证金时，必须以投标单位的名义缴纳保证金，投标单位在缴纳保证金时备注项目名称及用途，于2021年12月</w:t>
            </w:r>
            <w:r>
              <w:rPr>
                <w:rFonts w:hint="eastAsia" w:ascii="仿宋" w:hAnsi="仿宋" w:eastAsia="仿宋" w:cs="Tahoma"/>
                <w:sz w:val="24"/>
                <w:szCs w:val="24"/>
                <w:lang w:val="en-US" w:eastAsia="zh-CN"/>
              </w:rPr>
              <w:t>8</w:t>
            </w:r>
            <w:r>
              <w:rPr>
                <w:rFonts w:hint="eastAsia" w:ascii="仿宋" w:hAnsi="仿宋" w:eastAsia="仿宋" w:cs="Tahoma"/>
                <w:sz w:val="24"/>
                <w:szCs w:val="24"/>
              </w:rPr>
              <w:t>日11:00前缴入指定账户，无需换取保证金收据，开标时现场查验保证金到账时间，须手持银行回单原件以备查验.（注：开标结束后现场投标企业需携带开户许可证复印件，加盖公章递交至洛浦县政务服务和公共资源交易中心财务办公室。）保证金应于2021年12月</w:t>
            </w:r>
            <w:r>
              <w:rPr>
                <w:rFonts w:hint="eastAsia" w:ascii="仿宋" w:hAnsi="仿宋" w:eastAsia="仿宋" w:cs="Tahoma"/>
                <w:sz w:val="24"/>
                <w:szCs w:val="24"/>
                <w:lang w:val="en-US" w:eastAsia="zh-CN"/>
              </w:rPr>
              <w:t>7</w:t>
            </w:r>
            <w:r>
              <w:rPr>
                <w:rFonts w:hint="eastAsia" w:ascii="仿宋" w:hAnsi="仿宋" w:eastAsia="仿宋" w:cs="Tahoma"/>
                <w:sz w:val="24"/>
                <w:szCs w:val="24"/>
              </w:rPr>
              <w:t>日18：00（北京时间）之前存入指定账户，未按规定时间缴纳保证金的投标商不得参加）。保证金必须从投标单位的账号缴纳，不接受现金，保证金退还给原投标单位账户。请各投标单位注意！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0" w:type="dxa"/>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4.1.2</w:t>
            </w:r>
          </w:p>
        </w:tc>
        <w:tc>
          <w:tcPr>
            <w:tcW w:w="1684" w:type="dxa"/>
            <w:gridSpan w:val="2"/>
            <w:vAlign w:val="center"/>
          </w:tcPr>
          <w:p>
            <w:pPr>
              <w:snapToGrid w:val="0"/>
              <w:spacing w:line="276" w:lineRule="auto"/>
              <w:jc w:val="center"/>
              <w:rPr>
                <w:rFonts w:ascii="仿宋" w:hAnsi="仿宋" w:eastAsia="仿宋" w:cs="Tahoma"/>
                <w:sz w:val="24"/>
                <w:szCs w:val="24"/>
              </w:rPr>
            </w:pPr>
            <w:r>
              <w:rPr>
                <w:rFonts w:ascii="仿宋" w:hAnsi="仿宋" w:eastAsia="仿宋" w:cs="Tahoma"/>
                <w:kern w:val="0"/>
                <w:sz w:val="24"/>
                <w:szCs w:val="24"/>
              </w:rPr>
              <w:t>封套上写明</w:t>
            </w:r>
          </w:p>
        </w:tc>
        <w:tc>
          <w:tcPr>
            <w:tcW w:w="7654" w:type="dxa"/>
            <w:vAlign w:val="center"/>
          </w:tcPr>
          <w:p>
            <w:pPr>
              <w:rPr>
                <w:rFonts w:ascii="仿宋" w:hAnsi="仿宋" w:eastAsia="仿宋" w:cs="Tahoma"/>
                <w:sz w:val="24"/>
                <w:szCs w:val="24"/>
              </w:rPr>
            </w:pPr>
            <w:r>
              <w:rPr>
                <w:rFonts w:hint="eastAsia" w:ascii="仿宋" w:hAnsi="仿宋" w:eastAsia="仿宋" w:cs="Tahoma"/>
                <w:sz w:val="24"/>
                <w:szCs w:val="24"/>
              </w:rPr>
              <w:t>（1）采购人名称；</w:t>
            </w:r>
          </w:p>
          <w:p>
            <w:pPr>
              <w:rPr>
                <w:rFonts w:ascii="仿宋" w:hAnsi="仿宋" w:eastAsia="仿宋" w:cs="Tahoma"/>
                <w:sz w:val="24"/>
                <w:szCs w:val="24"/>
              </w:rPr>
            </w:pPr>
            <w:r>
              <w:rPr>
                <w:rFonts w:hint="eastAsia" w:ascii="仿宋" w:hAnsi="仿宋" w:eastAsia="仿宋" w:cs="Tahoma"/>
                <w:sz w:val="24"/>
                <w:szCs w:val="24"/>
              </w:rPr>
              <w:t>（2）项目名称、项目编号；</w:t>
            </w:r>
          </w:p>
          <w:p>
            <w:pPr>
              <w:rPr>
                <w:rFonts w:ascii="仿宋" w:hAnsi="仿宋" w:eastAsia="仿宋" w:cs="Tahoma"/>
                <w:sz w:val="24"/>
                <w:szCs w:val="24"/>
              </w:rPr>
            </w:pPr>
            <w:r>
              <w:rPr>
                <w:rFonts w:hint="eastAsia" w:ascii="仿宋" w:hAnsi="仿宋" w:eastAsia="仿宋" w:cs="Tahoma"/>
                <w:sz w:val="24"/>
                <w:szCs w:val="24"/>
              </w:rPr>
              <w:t>（3）招标代理机构名称；</w:t>
            </w:r>
          </w:p>
          <w:p>
            <w:pPr>
              <w:rPr>
                <w:rFonts w:ascii="仿宋" w:hAnsi="仿宋" w:eastAsia="仿宋" w:cs="Tahoma"/>
                <w:sz w:val="24"/>
                <w:szCs w:val="24"/>
              </w:rPr>
            </w:pPr>
            <w:r>
              <w:rPr>
                <w:rFonts w:hint="eastAsia" w:ascii="仿宋" w:hAnsi="仿宋" w:eastAsia="仿宋" w:cs="Tahoma"/>
                <w:sz w:val="24"/>
                <w:szCs w:val="24"/>
              </w:rPr>
              <w:t>（4）供应商名称；</w:t>
            </w:r>
          </w:p>
          <w:p>
            <w:pPr>
              <w:rPr>
                <w:rFonts w:ascii="仿宋" w:hAnsi="仿宋" w:eastAsia="仿宋" w:cs="Tahoma"/>
                <w:sz w:val="24"/>
                <w:szCs w:val="24"/>
              </w:rPr>
            </w:pPr>
            <w:r>
              <w:rPr>
                <w:rFonts w:hint="eastAsia" w:ascii="仿宋" w:hAnsi="仿宋" w:eastAsia="仿宋" w:cs="Tahoma"/>
                <w:sz w:val="24"/>
                <w:szCs w:val="24"/>
              </w:rPr>
              <w:t>（5）供应商法人签字或盖章；</w:t>
            </w:r>
          </w:p>
          <w:p>
            <w:pPr>
              <w:snapToGrid w:val="0"/>
              <w:spacing w:line="276" w:lineRule="auto"/>
              <w:jc w:val="left"/>
              <w:rPr>
                <w:rFonts w:ascii="仿宋" w:hAnsi="仿宋" w:eastAsia="仿宋" w:cs="Tahoma"/>
                <w:sz w:val="24"/>
                <w:szCs w:val="24"/>
              </w:rPr>
            </w:pPr>
            <w:r>
              <w:rPr>
                <w:rFonts w:hint="eastAsia" w:ascii="仿宋" w:hAnsi="仿宋" w:eastAsia="仿宋" w:cs="Tahoma"/>
                <w:sz w:val="24"/>
                <w:szCs w:val="24"/>
              </w:rPr>
              <w:t>（6）     年   月   日上午    时    分开标，此时间以前不得开封。</w:t>
            </w:r>
            <w:r>
              <w:rPr>
                <w:rFonts w:ascii="仿宋" w:hAnsi="仿宋" w:eastAsia="仿宋" w:cs="Tahom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010" w:type="dxa"/>
            <w:vAlign w:val="center"/>
          </w:tcPr>
          <w:p>
            <w:pPr>
              <w:widowControl/>
              <w:spacing w:line="276" w:lineRule="auto"/>
              <w:jc w:val="center"/>
              <w:rPr>
                <w:rFonts w:ascii="仿宋" w:hAnsi="仿宋" w:eastAsia="仿宋" w:cs="Tahoma"/>
                <w:sz w:val="24"/>
                <w:szCs w:val="24"/>
              </w:rPr>
            </w:pPr>
            <w:r>
              <w:rPr>
                <w:rFonts w:ascii="仿宋" w:hAnsi="仿宋" w:eastAsia="仿宋" w:cs="Tahoma"/>
                <w:kern w:val="0"/>
                <w:sz w:val="24"/>
                <w:szCs w:val="24"/>
              </w:rPr>
              <w:t>4.2</w:t>
            </w:r>
          </w:p>
        </w:tc>
        <w:tc>
          <w:tcPr>
            <w:tcW w:w="1684" w:type="dxa"/>
            <w:gridSpan w:val="2"/>
            <w:vAlign w:val="center"/>
          </w:tcPr>
          <w:p>
            <w:pPr>
              <w:spacing w:line="276" w:lineRule="auto"/>
              <w:jc w:val="center"/>
              <w:rPr>
                <w:rFonts w:ascii="仿宋" w:hAnsi="仿宋" w:eastAsia="仿宋" w:cs="Tahoma"/>
                <w:sz w:val="24"/>
                <w:szCs w:val="24"/>
              </w:rPr>
            </w:pPr>
            <w:r>
              <w:rPr>
                <w:rFonts w:ascii="仿宋" w:hAnsi="仿宋" w:eastAsia="仿宋" w:cs="Tahoma"/>
                <w:sz w:val="24"/>
                <w:szCs w:val="24"/>
              </w:rPr>
              <w:t>投标文件递交</w:t>
            </w:r>
          </w:p>
        </w:tc>
        <w:tc>
          <w:tcPr>
            <w:tcW w:w="7654" w:type="dxa"/>
            <w:vAlign w:val="center"/>
          </w:tcPr>
          <w:p>
            <w:pPr>
              <w:spacing w:line="276" w:lineRule="auto"/>
              <w:jc w:val="left"/>
              <w:rPr>
                <w:rFonts w:ascii="仿宋" w:hAnsi="仿宋" w:eastAsia="仿宋" w:cs="Tahoma"/>
                <w:b/>
                <w:sz w:val="24"/>
                <w:szCs w:val="24"/>
              </w:rPr>
            </w:pPr>
            <w:r>
              <w:rPr>
                <w:rFonts w:ascii="仿宋" w:hAnsi="仿宋" w:eastAsia="仿宋" w:cs="Tahoma"/>
                <w:sz w:val="24"/>
                <w:szCs w:val="24"/>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010" w:type="dxa"/>
            <w:vAlign w:val="center"/>
          </w:tcPr>
          <w:p>
            <w:pPr>
              <w:widowControl/>
              <w:spacing w:line="276" w:lineRule="auto"/>
              <w:jc w:val="center"/>
              <w:rPr>
                <w:rFonts w:ascii="仿宋" w:hAnsi="仿宋" w:eastAsia="仿宋" w:cs="Tahoma"/>
                <w:sz w:val="24"/>
                <w:szCs w:val="24"/>
              </w:rPr>
            </w:pPr>
            <w:r>
              <w:rPr>
                <w:rFonts w:ascii="仿宋" w:hAnsi="仿宋" w:eastAsia="仿宋" w:cs="Tahoma"/>
                <w:kern w:val="0"/>
                <w:sz w:val="24"/>
                <w:szCs w:val="24"/>
              </w:rPr>
              <w:t>5.1.1</w:t>
            </w:r>
          </w:p>
        </w:tc>
        <w:tc>
          <w:tcPr>
            <w:tcW w:w="1684" w:type="dxa"/>
            <w:gridSpan w:val="2"/>
            <w:vAlign w:val="center"/>
          </w:tcPr>
          <w:p>
            <w:pPr>
              <w:widowControl/>
              <w:spacing w:line="276" w:lineRule="auto"/>
              <w:jc w:val="center"/>
              <w:rPr>
                <w:rFonts w:ascii="仿宋" w:hAnsi="仿宋" w:eastAsia="仿宋" w:cs="Tahoma"/>
                <w:sz w:val="24"/>
                <w:szCs w:val="24"/>
              </w:rPr>
            </w:pPr>
            <w:r>
              <w:rPr>
                <w:rFonts w:ascii="仿宋" w:hAnsi="仿宋" w:eastAsia="仿宋" w:cs="Tahoma"/>
                <w:kern w:val="0"/>
                <w:sz w:val="24"/>
                <w:szCs w:val="24"/>
              </w:rPr>
              <w:t>开标时间和地点</w:t>
            </w:r>
          </w:p>
        </w:tc>
        <w:tc>
          <w:tcPr>
            <w:tcW w:w="7654" w:type="dxa"/>
            <w:vAlign w:val="center"/>
          </w:tcPr>
          <w:p>
            <w:pPr>
              <w:snapToGrid w:val="0"/>
              <w:spacing w:line="276" w:lineRule="auto"/>
              <w:jc w:val="left"/>
              <w:rPr>
                <w:rFonts w:ascii="仿宋" w:hAnsi="仿宋" w:eastAsia="仿宋" w:cs="Tahoma"/>
                <w:sz w:val="24"/>
                <w:szCs w:val="24"/>
              </w:rPr>
            </w:pPr>
            <w:r>
              <w:rPr>
                <w:rFonts w:ascii="仿宋" w:hAnsi="仿宋" w:eastAsia="仿宋" w:cs="Tahoma"/>
                <w:sz w:val="24"/>
                <w:szCs w:val="24"/>
              </w:rPr>
              <w:t>时间：</w:t>
            </w:r>
            <w:r>
              <w:rPr>
                <w:rFonts w:ascii="仿宋" w:hAnsi="仿宋" w:eastAsia="仿宋" w:cs="Tahoma"/>
                <w:sz w:val="24"/>
                <w:szCs w:val="24"/>
                <w:u w:val="single"/>
              </w:rPr>
              <w:t>20</w:t>
            </w:r>
            <w:r>
              <w:rPr>
                <w:rFonts w:hint="eastAsia" w:ascii="仿宋" w:hAnsi="仿宋" w:eastAsia="仿宋" w:cs="Tahoma"/>
                <w:sz w:val="24"/>
                <w:szCs w:val="24"/>
                <w:u w:val="single"/>
              </w:rPr>
              <w:t>21</w:t>
            </w:r>
            <w:r>
              <w:rPr>
                <w:rFonts w:ascii="仿宋" w:hAnsi="仿宋" w:eastAsia="仿宋" w:cs="Tahoma"/>
                <w:sz w:val="24"/>
                <w:szCs w:val="24"/>
                <w:u w:val="single"/>
              </w:rPr>
              <w:t xml:space="preserve"> </w:t>
            </w:r>
            <w:r>
              <w:rPr>
                <w:rFonts w:ascii="仿宋" w:hAnsi="仿宋" w:eastAsia="仿宋" w:cs="Tahoma"/>
                <w:sz w:val="24"/>
                <w:szCs w:val="24"/>
              </w:rPr>
              <w:t>年</w:t>
            </w:r>
            <w:r>
              <w:rPr>
                <w:rFonts w:hint="eastAsia" w:ascii="仿宋" w:hAnsi="仿宋" w:eastAsia="仿宋" w:cs="Tahoma"/>
                <w:sz w:val="24"/>
                <w:szCs w:val="24"/>
                <w:u w:val="single"/>
              </w:rPr>
              <w:t>11</w:t>
            </w:r>
            <w:r>
              <w:rPr>
                <w:rFonts w:ascii="仿宋" w:hAnsi="仿宋" w:eastAsia="仿宋" w:cs="Tahoma"/>
                <w:sz w:val="24"/>
                <w:szCs w:val="24"/>
              </w:rPr>
              <w:t>月</w:t>
            </w:r>
            <w:r>
              <w:rPr>
                <w:rFonts w:hint="eastAsia" w:ascii="仿宋" w:hAnsi="仿宋" w:eastAsia="仿宋" w:cs="Tahoma"/>
                <w:sz w:val="24"/>
                <w:szCs w:val="24"/>
                <w:u w:val="single"/>
                <w:lang w:val="en-US" w:eastAsia="zh-CN"/>
              </w:rPr>
              <w:t>8</w:t>
            </w:r>
            <w:r>
              <w:rPr>
                <w:rFonts w:ascii="仿宋" w:hAnsi="仿宋" w:eastAsia="仿宋" w:cs="Tahoma"/>
                <w:sz w:val="24"/>
                <w:szCs w:val="24"/>
              </w:rPr>
              <w:t>日</w:t>
            </w:r>
            <w:r>
              <w:rPr>
                <w:rFonts w:ascii="仿宋" w:hAnsi="仿宋" w:eastAsia="仿宋" w:cs="Tahoma"/>
                <w:sz w:val="24"/>
                <w:szCs w:val="24"/>
                <w:u w:val="single"/>
              </w:rPr>
              <w:t xml:space="preserve"> 1</w:t>
            </w:r>
            <w:r>
              <w:rPr>
                <w:rFonts w:hint="eastAsia" w:ascii="仿宋" w:hAnsi="仿宋" w:eastAsia="仿宋" w:cs="Tahoma"/>
                <w:sz w:val="24"/>
                <w:szCs w:val="24"/>
                <w:u w:val="single"/>
                <w:lang w:val="en-US" w:eastAsia="zh-CN"/>
              </w:rPr>
              <w:t>6</w:t>
            </w:r>
            <w:r>
              <w:rPr>
                <w:rFonts w:ascii="仿宋" w:hAnsi="仿宋" w:eastAsia="仿宋" w:cs="Tahoma"/>
                <w:sz w:val="24"/>
                <w:szCs w:val="24"/>
              </w:rPr>
              <w:t>时</w:t>
            </w:r>
            <w:r>
              <w:rPr>
                <w:rFonts w:ascii="仿宋" w:hAnsi="仿宋" w:eastAsia="仿宋" w:cs="Tahoma"/>
                <w:sz w:val="24"/>
                <w:szCs w:val="24"/>
                <w:u w:val="single"/>
              </w:rPr>
              <w:t xml:space="preserve"> 00</w:t>
            </w:r>
            <w:r>
              <w:rPr>
                <w:rFonts w:ascii="仿宋" w:hAnsi="仿宋" w:eastAsia="仿宋" w:cs="Tahoma"/>
                <w:sz w:val="24"/>
                <w:szCs w:val="24"/>
              </w:rPr>
              <w:t>分（北京时间）；</w:t>
            </w:r>
          </w:p>
          <w:p>
            <w:pPr>
              <w:snapToGrid w:val="0"/>
              <w:spacing w:line="276" w:lineRule="auto"/>
              <w:jc w:val="left"/>
              <w:rPr>
                <w:rFonts w:ascii="仿宋" w:hAnsi="仿宋" w:eastAsia="仿宋" w:cs="Tahoma"/>
                <w:b/>
                <w:sz w:val="24"/>
                <w:szCs w:val="24"/>
              </w:rPr>
            </w:pPr>
            <w:r>
              <w:rPr>
                <w:rFonts w:ascii="仿宋" w:hAnsi="仿宋" w:eastAsia="仿宋" w:cs="Tahoma"/>
                <w:sz w:val="24"/>
                <w:szCs w:val="24"/>
              </w:rPr>
              <w:t>地点：同投标文件递交地点。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0" w:type="dxa"/>
            <w:vAlign w:val="center"/>
          </w:tcPr>
          <w:p>
            <w:pPr>
              <w:widowControl/>
              <w:spacing w:line="276" w:lineRule="auto"/>
              <w:jc w:val="center"/>
              <w:rPr>
                <w:rFonts w:ascii="仿宋" w:hAnsi="仿宋" w:eastAsia="仿宋" w:cs="Tahoma"/>
                <w:kern w:val="0"/>
                <w:sz w:val="24"/>
                <w:szCs w:val="24"/>
              </w:rPr>
            </w:pPr>
            <w:r>
              <w:rPr>
                <w:rFonts w:ascii="仿宋" w:hAnsi="仿宋" w:eastAsia="仿宋" w:cs="Tahoma"/>
                <w:kern w:val="0"/>
                <w:sz w:val="24"/>
                <w:szCs w:val="24"/>
              </w:rPr>
              <w:t>5.1.3</w:t>
            </w:r>
          </w:p>
        </w:tc>
        <w:tc>
          <w:tcPr>
            <w:tcW w:w="1684" w:type="dxa"/>
            <w:gridSpan w:val="2"/>
            <w:vAlign w:val="center"/>
          </w:tcPr>
          <w:p>
            <w:pPr>
              <w:widowControl/>
              <w:spacing w:line="276" w:lineRule="auto"/>
              <w:jc w:val="center"/>
              <w:rPr>
                <w:rFonts w:ascii="仿宋" w:hAnsi="仿宋" w:eastAsia="仿宋" w:cs="Tahoma"/>
                <w:kern w:val="0"/>
                <w:sz w:val="24"/>
                <w:szCs w:val="24"/>
              </w:rPr>
            </w:pPr>
            <w:r>
              <w:rPr>
                <w:rFonts w:ascii="仿宋" w:hAnsi="仿宋" w:eastAsia="仿宋" w:cs="Tahoma"/>
                <w:kern w:val="0"/>
                <w:sz w:val="24"/>
                <w:szCs w:val="24"/>
              </w:rPr>
              <w:t>开标程序</w:t>
            </w:r>
          </w:p>
        </w:tc>
        <w:tc>
          <w:tcPr>
            <w:tcW w:w="7654" w:type="dxa"/>
            <w:vAlign w:val="center"/>
          </w:tcPr>
          <w:p>
            <w:pPr>
              <w:numPr>
                <w:ilvl w:val="0"/>
                <w:numId w:val="3"/>
              </w:numPr>
              <w:adjustRightInd w:val="0"/>
              <w:spacing w:line="276" w:lineRule="auto"/>
              <w:jc w:val="left"/>
              <w:textAlignment w:val="baseline"/>
              <w:rPr>
                <w:rFonts w:ascii="仿宋" w:hAnsi="仿宋" w:eastAsia="仿宋" w:cs="Tahoma"/>
                <w:sz w:val="24"/>
                <w:szCs w:val="24"/>
              </w:rPr>
            </w:pPr>
            <w:r>
              <w:rPr>
                <w:rFonts w:ascii="仿宋" w:hAnsi="仿宋" w:eastAsia="仿宋" w:cs="Tahoma"/>
                <w:sz w:val="24"/>
                <w:szCs w:val="24"/>
              </w:rPr>
              <w:t>密封情况检查：密封性完好</w:t>
            </w:r>
          </w:p>
          <w:p>
            <w:pPr>
              <w:spacing w:line="276" w:lineRule="auto"/>
              <w:jc w:val="left"/>
              <w:rPr>
                <w:rFonts w:ascii="仿宋" w:hAnsi="仿宋" w:eastAsia="仿宋" w:cs="Tahoma"/>
                <w:sz w:val="24"/>
                <w:szCs w:val="24"/>
              </w:rPr>
            </w:pPr>
            <w:r>
              <w:rPr>
                <w:rFonts w:ascii="仿宋" w:hAnsi="仿宋" w:eastAsia="仿宋" w:cs="Tahoma"/>
                <w:sz w:val="24"/>
                <w:szCs w:val="24"/>
              </w:rPr>
              <w:t>（2）开标顺序：按递交投标文件的逆顺序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0" w:type="dxa"/>
            <w:vAlign w:val="center"/>
          </w:tcPr>
          <w:p>
            <w:pPr>
              <w:widowControl/>
              <w:spacing w:line="276" w:lineRule="auto"/>
              <w:jc w:val="center"/>
              <w:rPr>
                <w:rFonts w:ascii="仿宋" w:hAnsi="仿宋" w:eastAsia="仿宋" w:cs="Tahoma"/>
                <w:kern w:val="0"/>
                <w:sz w:val="24"/>
                <w:szCs w:val="24"/>
              </w:rPr>
            </w:pPr>
            <w:r>
              <w:rPr>
                <w:rFonts w:ascii="仿宋" w:hAnsi="仿宋" w:eastAsia="仿宋" w:cs="Tahoma"/>
                <w:kern w:val="0"/>
                <w:sz w:val="24"/>
                <w:szCs w:val="24"/>
              </w:rPr>
              <w:t>6.1</w:t>
            </w:r>
          </w:p>
        </w:tc>
        <w:tc>
          <w:tcPr>
            <w:tcW w:w="1684"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评</w:t>
            </w:r>
            <w:r>
              <w:rPr>
                <w:rFonts w:hint="eastAsia" w:ascii="仿宋" w:hAnsi="仿宋" w:eastAsia="仿宋" w:cs="Tahoma"/>
                <w:sz w:val="24"/>
                <w:szCs w:val="24"/>
              </w:rPr>
              <w:t>标</w:t>
            </w:r>
            <w:r>
              <w:rPr>
                <w:rFonts w:ascii="仿宋" w:hAnsi="仿宋" w:eastAsia="仿宋" w:cs="Tahoma"/>
                <w:sz w:val="24"/>
                <w:szCs w:val="24"/>
              </w:rPr>
              <w:t>委员会</w:t>
            </w:r>
          </w:p>
        </w:tc>
        <w:tc>
          <w:tcPr>
            <w:tcW w:w="7654" w:type="dxa"/>
            <w:vAlign w:val="center"/>
          </w:tcPr>
          <w:p>
            <w:pPr>
              <w:numPr>
                <w:ilvl w:val="0"/>
                <w:numId w:val="4"/>
              </w:numPr>
              <w:adjustRightInd w:val="0"/>
              <w:snapToGrid w:val="0"/>
              <w:spacing w:line="276" w:lineRule="auto"/>
              <w:jc w:val="left"/>
              <w:textAlignment w:val="baseline"/>
              <w:rPr>
                <w:rFonts w:ascii="仿宋" w:hAnsi="仿宋" w:eastAsia="仿宋" w:cs="Tahoma"/>
                <w:sz w:val="24"/>
                <w:szCs w:val="24"/>
              </w:rPr>
            </w:pPr>
            <w:r>
              <w:rPr>
                <w:rFonts w:ascii="仿宋" w:hAnsi="仿宋" w:eastAsia="仿宋" w:cs="Tahoma"/>
                <w:sz w:val="24"/>
                <w:szCs w:val="24"/>
              </w:rPr>
              <w:t>构成：</w:t>
            </w:r>
            <w:r>
              <w:rPr>
                <w:rFonts w:hint="eastAsia" w:ascii="仿宋" w:hAnsi="仿宋" w:eastAsia="仿宋" w:cs="Tahoma"/>
                <w:sz w:val="24"/>
                <w:szCs w:val="24"/>
              </w:rPr>
              <w:t>5</w:t>
            </w:r>
            <w:r>
              <w:rPr>
                <w:rFonts w:ascii="仿宋" w:hAnsi="仿宋" w:eastAsia="仿宋" w:cs="Tahoma"/>
                <w:sz w:val="24"/>
                <w:szCs w:val="24"/>
              </w:rPr>
              <w:t>人，其中招标人代表1人，专家</w:t>
            </w:r>
            <w:r>
              <w:rPr>
                <w:rFonts w:hint="eastAsia" w:ascii="仿宋" w:hAnsi="仿宋" w:eastAsia="仿宋" w:cs="Tahoma"/>
                <w:sz w:val="24"/>
                <w:szCs w:val="24"/>
              </w:rPr>
              <w:t>4</w:t>
            </w:r>
            <w:r>
              <w:rPr>
                <w:rFonts w:ascii="仿宋" w:hAnsi="仿宋" w:eastAsia="仿宋" w:cs="Tahoma"/>
                <w:sz w:val="24"/>
                <w:szCs w:val="24"/>
              </w:rPr>
              <w:t>人；</w:t>
            </w:r>
          </w:p>
          <w:p>
            <w:pPr>
              <w:snapToGrid w:val="0"/>
              <w:spacing w:line="276" w:lineRule="auto"/>
              <w:jc w:val="left"/>
              <w:rPr>
                <w:rFonts w:ascii="仿宋" w:hAnsi="仿宋" w:eastAsia="仿宋" w:cs="Tahoma"/>
                <w:sz w:val="24"/>
                <w:szCs w:val="24"/>
              </w:rPr>
            </w:pPr>
            <w:r>
              <w:rPr>
                <w:rFonts w:ascii="仿宋" w:hAnsi="仿宋" w:eastAsia="仿宋" w:cs="Tahoma"/>
                <w:sz w:val="24"/>
                <w:szCs w:val="24"/>
              </w:rPr>
              <w:t>（2）方式：评标专家名册中抽取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0" w:type="dxa"/>
            <w:vAlign w:val="center"/>
          </w:tcPr>
          <w:p>
            <w:pPr>
              <w:widowControl/>
              <w:spacing w:line="276" w:lineRule="auto"/>
              <w:jc w:val="center"/>
              <w:rPr>
                <w:rFonts w:ascii="仿宋" w:hAnsi="仿宋" w:eastAsia="仿宋" w:cs="Tahoma"/>
                <w:kern w:val="0"/>
                <w:sz w:val="24"/>
                <w:szCs w:val="24"/>
              </w:rPr>
            </w:pPr>
            <w:r>
              <w:rPr>
                <w:rFonts w:ascii="仿宋" w:hAnsi="仿宋" w:eastAsia="仿宋" w:cs="Tahoma"/>
                <w:kern w:val="0"/>
                <w:sz w:val="24"/>
                <w:szCs w:val="24"/>
              </w:rPr>
              <w:t>6.2.1</w:t>
            </w:r>
          </w:p>
        </w:tc>
        <w:tc>
          <w:tcPr>
            <w:tcW w:w="1684"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评标办法</w:t>
            </w:r>
          </w:p>
        </w:tc>
        <w:tc>
          <w:tcPr>
            <w:tcW w:w="7654" w:type="dxa"/>
            <w:vAlign w:val="center"/>
          </w:tcPr>
          <w:p>
            <w:pPr>
              <w:snapToGrid w:val="0"/>
              <w:spacing w:line="276" w:lineRule="auto"/>
              <w:jc w:val="left"/>
              <w:rPr>
                <w:rFonts w:ascii="仿宋" w:hAnsi="仿宋" w:eastAsia="仿宋" w:cs="Tahoma"/>
                <w:sz w:val="24"/>
                <w:szCs w:val="24"/>
              </w:rPr>
            </w:pPr>
            <w:r>
              <w:rPr>
                <w:rFonts w:ascii="仿宋" w:hAnsi="仿宋" w:eastAsia="仿宋" w:cs="Tahoma"/>
                <w:sz w:val="24"/>
                <w:szCs w:val="24"/>
              </w:rPr>
              <w:t>根据</w:t>
            </w:r>
            <w:r>
              <w:rPr>
                <w:rFonts w:ascii="仿宋" w:hAnsi="仿宋" w:eastAsia="仿宋" w:cs="Tahoma"/>
                <w:kern w:val="0"/>
                <w:sz w:val="24"/>
                <w:szCs w:val="24"/>
              </w:rPr>
              <w:t>《政府采购货物和服务招标投标管理办法》</w:t>
            </w:r>
            <w:r>
              <w:rPr>
                <w:rFonts w:hint="eastAsia" w:ascii="仿宋" w:hAnsi="仿宋" w:eastAsia="仿宋" w:cs="Tahoma"/>
                <w:kern w:val="0"/>
                <w:sz w:val="24"/>
                <w:szCs w:val="24"/>
              </w:rPr>
              <w:t>、</w:t>
            </w:r>
            <w:r>
              <w:rPr>
                <w:rFonts w:ascii="仿宋" w:hAnsi="仿宋" w:eastAsia="仿宋" w:cs="Tahoma"/>
                <w:kern w:val="0"/>
                <w:sz w:val="24"/>
                <w:szCs w:val="24"/>
              </w:rPr>
              <w:t>（中华人民共和国财政部令第87号）</w:t>
            </w:r>
            <w:r>
              <w:rPr>
                <w:rFonts w:ascii="仿宋" w:hAnsi="仿宋" w:eastAsia="仿宋" w:cs="Tahoma"/>
                <w:sz w:val="24"/>
                <w:szCs w:val="24"/>
              </w:rPr>
              <w:t>规定的评审标准，</w:t>
            </w:r>
            <w:r>
              <w:rPr>
                <w:rFonts w:ascii="仿宋" w:hAnsi="仿宋" w:eastAsia="仿宋" w:cs="Tahoma"/>
                <w:b/>
                <w:bCs/>
                <w:sz w:val="24"/>
                <w:szCs w:val="24"/>
              </w:rPr>
              <w:t>采</w:t>
            </w:r>
            <w:r>
              <w:rPr>
                <w:rFonts w:ascii="仿宋" w:hAnsi="仿宋" w:eastAsia="仿宋" w:cs="Tahoma"/>
                <w:b/>
                <w:sz w:val="24"/>
                <w:szCs w:val="24"/>
              </w:rPr>
              <w:t>用</w:t>
            </w:r>
            <w:r>
              <w:rPr>
                <w:rFonts w:ascii="仿宋" w:hAnsi="仿宋" w:eastAsia="仿宋" w:cs="Tahoma"/>
                <w:b/>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10" w:type="dxa"/>
            <w:vAlign w:val="center"/>
          </w:tcPr>
          <w:p>
            <w:pPr>
              <w:widowControl/>
              <w:spacing w:line="276" w:lineRule="auto"/>
              <w:jc w:val="center"/>
              <w:rPr>
                <w:rFonts w:ascii="仿宋" w:hAnsi="仿宋" w:eastAsia="仿宋" w:cs="Tahoma"/>
                <w:kern w:val="0"/>
                <w:sz w:val="24"/>
                <w:szCs w:val="24"/>
              </w:rPr>
            </w:pPr>
            <w:r>
              <w:rPr>
                <w:rFonts w:ascii="仿宋" w:hAnsi="仿宋" w:eastAsia="仿宋" w:cs="Tahoma"/>
                <w:kern w:val="0"/>
                <w:sz w:val="24"/>
                <w:szCs w:val="24"/>
              </w:rPr>
              <w:t>6.2.2</w:t>
            </w:r>
          </w:p>
        </w:tc>
        <w:tc>
          <w:tcPr>
            <w:tcW w:w="1684"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评标</w:t>
            </w:r>
          </w:p>
        </w:tc>
        <w:tc>
          <w:tcPr>
            <w:tcW w:w="7654" w:type="dxa"/>
            <w:vAlign w:val="center"/>
          </w:tcPr>
          <w:p>
            <w:pPr>
              <w:snapToGrid w:val="0"/>
              <w:spacing w:line="276" w:lineRule="auto"/>
              <w:jc w:val="left"/>
              <w:rPr>
                <w:rFonts w:ascii="仿宋" w:hAnsi="仿宋" w:eastAsia="仿宋" w:cs="Tahoma"/>
                <w:sz w:val="24"/>
                <w:szCs w:val="24"/>
              </w:rPr>
            </w:pPr>
            <w:r>
              <w:rPr>
                <w:rFonts w:ascii="仿宋" w:hAnsi="仿宋" w:eastAsia="仿宋" w:cs="Tahoma"/>
                <w:sz w:val="24"/>
                <w:szCs w:val="24"/>
              </w:rPr>
              <w:t>各投标人的投标文件将提交评标委员会审核；即使投标人所提交的投标文件通过了审核，在评标过程中乃至确定中标人后，如发现投标人所提供的资格类文件不合法或不真实、或投标文件中存在虚假资料的，招标人仍可废除中标人其中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6.4.2</w:t>
            </w:r>
          </w:p>
        </w:tc>
        <w:tc>
          <w:tcPr>
            <w:tcW w:w="1678" w:type="dxa"/>
            <w:vAlign w:val="center"/>
          </w:tcPr>
          <w:p>
            <w:pPr>
              <w:snapToGrid w:val="0"/>
              <w:spacing w:line="276" w:lineRule="auto"/>
              <w:jc w:val="center"/>
              <w:rPr>
                <w:rFonts w:ascii="仿宋" w:hAnsi="仿宋" w:eastAsia="仿宋" w:cs="Tahoma"/>
                <w:sz w:val="24"/>
                <w:szCs w:val="24"/>
              </w:rPr>
            </w:pPr>
            <w:r>
              <w:rPr>
                <w:rFonts w:ascii="仿宋" w:hAnsi="仿宋" w:eastAsia="仿宋" w:cs="Tahoma"/>
                <w:bCs/>
                <w:sz w:val="24"/>
                <w:szCs w:val="24"/>
              </w:rPr>
              <w:t>符合性要求</w:t>
            </w:r>
          </w:p>
        </w:tc>
        <w:tc>
          <w:tcPr>
            <w:tcW w:w="7654" w:type="dxa"/>
            <w:vAlign w:val="center"/>
          </w:tcPr>
          <w:p>
            <w:pPr>
              <w:spacing w:line="276" w:lineRule="auto"/>
              <w:jc w:val="left"/>
              <w:rPr>
                <w:rFonts w:ascii="仿宋" w:hAnsi="仿宋" w:eastAsia="仿宋" w:cs="Tahoma"/>
                <w:b/>
                <w:sz w:val="24"/>
                <w:szCs w:val="24"/>
              </w:rPr>
            </w:pPr>
            <w:r>
              <w:rPr>
                <w:rFonts w:ascii="仿宋" w:hAnsi="仿宋" w:eastAsia="仿宋" w:cs="Tahoma"/>
                <w:b/>
                <w:sz w:val="24"/>
                <w:szCs w:val="24"/>
              </w:rPr>
              <w:t>一、凡有下列情形之一者，投标文件将被视为未实质性响应招标（采购）文件要求，其投标无效！</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（1）不具备招标（采购）文件中规定的资格要求的，或投标文件中提供的资格证明文件与原件不一致的；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（2）投标文件未按招标（采购）文件规定进行装订、密封、标记的；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（3）投标文件未按招标（采购）文件要求签署、盖章的；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（4）未按照招标（采购）文件的规定提交投标保证金的；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（5）投标文件含有采购人不能接受的附加条件的；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（6）投标有效期不满足招标（采购）文件要求的；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（7）投标文件含有采购人不能接受的附加条件的；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（8）同一投标人在同一标段重复投一个标的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（9）报价超过招标（采购）文件中规定的预算金额或者最高限价的；或提供的报价是可供选择的（不是唯一报价）；</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（10）投标人未进行分项报价或分项报价的构成未能准确全部反映产品价格组成或有所隐含，有可能致使在合同履行过程中引起纠纷（非正常追加或索赔等）或不能诚信履约的；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（11）投标文件的内容与采购内容及要求（质量要求、交货期、付款方式等）有重大偏离或保留的；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（12）存在财政部令第87号文第三十七条规定串通投标的情形之一的；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（13）投标文件的内容组成不符合招标（采购）文件要求的；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（14）投标文件中提供虚假或失实资料的，骗取中标的；</w:t>
            </w:r>
          </w:p>
          <w:p>
            <w:pPr>
              <w:spacing w:line="276" w:lineRule="auto"/>
              <w:ind w:firstLine="240" w:firstLineChars="100"/>
              <w:jc w:val="left"/>
              <w:rPr>
                <w:rFonts w:ascii="仿宋" w:hAnsi="仿宋" w:eastAsia="仿宋" w:cs="Tahoma"/>
                <w:sz w:val="24"/>
                <w:szCs w:val="24"/>
              </w:rPr>
            </w:pPr>
            <w:r>
              <w:rPr>
                <w:rFonts w:ascii="仿宋" w:hAnsi="仿宋" w:eastAsia="仿宋" w:cs="Tahoma"/>
                <w:sz w:val="24"/>
                <w:szCs w:val="24"/>
              </w:rPr>
              <w:t>（15）法律、法规和招标（采购）文件规定的其他无效情形。</w:t>
            </w:r>
          </w:p>
          <w:p>
            <w:pPr>
              <w:spacing w:line="276" w:lineRule="auto"/>
              <w:jc w:val="left"/>
              <w:rPr>
                <w:rFonts w:ascii="仿宋" w:hAnsi="仿宋" w:eastAsia="仿宋" w:cs="Tahoma"/>
                <w:b/>
                <w:sz w:val="24"/>
                <w:szCs w:val="24"/>
              </w:rPr>
            </w:pPr>
            <w:r>
              <w:rPr>
                <w:rFonts w:ascii="仿宋" w:hAnsi="仿宋" w:eastAsia="仿宋" w:cs="Tahoma"/>
                <w:b/>
                <w:sz w:val="24"/>
                <w:szCs w:val="24"/>
              </w:rPr>
              <w:t>二、有下列情形之一的，视为投标人串通投标，其投标无效：</w:t>
            </w:r>
          </w:p>
          <w:p>
            <w:pPr>
              <w:spacing w:line="276" w:lineRule="auto"/>
              <w:jc w:val="left"/>
              <w:rPr>
                <w:rFonts w:ascii="仿宋" w:hAnsi="仿宋" w:eastAsia="仿宋" w:cs="Tahoma"/>
                <w:sz w:val="24"/>
                <w:szCs w:val="24"/>
              </w:rPr>
            </w:pPr>
            <w:r>
              <w:rPr>
                <w:rFonts w:ascii="仿宋" w:hAnsi="仿宋" w:eastAsia="仿宋" w:cs="Tahoma"/>
                <w:sz w:val="24"/>
                <w:szCs w:val="24"/>
              </w:rPr>
              <w:t>（1）不同投标人的投标文件由同一单位或者个人编制；</w:t>
            </w:r>
          </w:p>
          <w:p>
            <w:pPr>
              <w:spacing w:line="276" w:lineRule="auto"/>
              <w:jc w:val="left"/>
              <w:rPr>
                <w:rFonts w:ascii="仿宋" w:hAnsi="仿宋" w:eastAsia="仿宋" w:cs="Tahoma"/>
                <w:sz w:val="24"/>
                <w:szCs w:val="24"/>
              </w:rPr>
            </w:pPr>
            <w:r>
              <w:rPr>
                <w:rFonts w:ascii="仿宋" w:hAnsi="仿宋" w:eastAsia="仿宋" w:cs="Tahoma"/>
                <w:sz w:val="24"/>
                <w:szCs w:val="24"/>
              </w:rPr>
              <w:t>（2）不同投标人委托同一单位或者个人办理投标事宜；</w:t>
            </w:r>
          </w:p>
          <w:p>
            <w:pPr>
              <w:spacing w:line="276" w:lineRule="auto"/>
              <w:jc w:val="left"/>
              <w:rPr>
                <w:rFonts w:ascii="仿宋" w:hAnsi="仿宋" w:eastAsia="仿宋" w:cs="Tahoma"/>
                <w:sz w:val="24"/>
                <w:szCs w:val="24"/>
              </w:rPr>
            </w:pPr>
            <w:r>
              <w:rPr>
                <w:rFonts w:ascii="仿宋" w:hAnsi="仿宋" w:eastAsia="仿宋" w:cs="Tahoma"/>
                <w:sz w:val="24"/>
                <w:szCs w:val="24"/>
              </w:rPr>
              <w:t>（3）不同投标人的投标文件载明的项目管理成员或者联系人员为同一人；</w:t>
            </w:r>
          </w:p>
          <w:p>
            <w:pPr>
              <w:spacing w:line="276" w:lineRule="auto"/>
              <w:jc w:val="left"/>
              <w:rPr>
                <w:rFonts w:ascii="仿宋" w:hAnsi="仿宋" w:eastAsia="仿宋" w:cs="Tahoma"/>
                <w:sz w:val="24"/>
                <w:szCs w:val="24"/>
              </w:rPr>
            </w:pPr>
            <w:r>
              <w:rPr>
                <w:rFonts w:ascii="仿宋" w:hAnsi="仿宋" w:eastAsia="仿宋" w:cs="Tahoma"/>
                <w:sz w:val="24"/>
                <w:szCs w:val="24"/>
              </w:rPr>
              <w:t>（4）不同投标人的投标文件异常一致或者投标报价呈规律性差异；</w:t>
            </w:r>
          </w:p>
          <w:p>
            <w:pPr>
              <w:spacing w:line="276" w:lineRule="auto"/>
              <w:jc w:val="left"/>
              <w:rPr>
                <w:rFonts w:ascii="仿宋" w:hAnsi="仿宋" w:eastAsia="仿宋" w:cs="Tahoma"/>
                <w:sz w:val="24"/>
                <w:szCs w:val="24"/>
              </w:rPr>
            </w:pPr>
            <w:r>
              <w:rPr>
                <w:rFonts w:ascii="仿宋" w:hAnsi="仿宋" w:eastAsia="仿宋" w:cs="Tahoma"/>
                <w:sz w:val="24"/>
                <w:szCs w:val="24"/>
              </w:rPr>
              <w:t>（5）不同投标人的投标文件相互混装；</w:t>
            </w:r>
          </w:p>
          <w:p>
            <w:pPr>
              <w:snapToGrid w:val="0"/>
              <w:spacing w:line="276" w:lineRule="auto"/>
              <w:jc w:val="left"/>
              <w:rPr>
                <w:rFonts w:ascii="仿宋" w:hAnsi="仿宋" w:eastAsia="仿宋" w:cs="Tahoma"/>
                <w:sz w:val="24"/>
                <w:szCs w:val="24"/>
              </w:rPr>
            </w:pPr>
            <w:r>
              <w:rPr>
                <w:rFonts w:ascii="仿宋" w:hAnsi="仿宋" w:eastAsia="仿宋" w:cs="Tahoma"/>
                <w:sz w:val="24"/>
                <w:szCs w:val="24"/>
              </w:rPr>
              <w:t>（6）不同投标人的投标保证金从同一单位或者个人的账户转出。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16"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7.2.1</w:t>
            </w: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中标结果公告</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对中标结果在规定的媒体上进行公告，</w:t>
            </w:r>
            <w:r>
              <w:rPr>
                <w:rFonts w:ascii="仿宋" w:hAnsi="仿宋" w:eastAsia="仿宋" w:cs="Tahoma"/>
                <w:b/>
                <w:sz w:val="24"/>
                <w:szCs w:val="24"/>
              </w:rPr>
              <w:t>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spacing w:line="276" w:lineRule="auto"/>
              <w:jc w:val="center"/>
              <w:rPr>
                <w:rFonts w:ascii="仿宋" w:hAnsi="仿宋" w:eastAsia="仿宋" w:cs="Tahoma"/>
                <w:kern w:val="0"/>
                <w:sz w:val="24"/>
                <w:szCs w:val="24"/>
              </w:rPr>
            </w:pPr>
            <w:r>
              <w:rPr>
                <w:rFonts w:ascii="仿宋" w:hAnsi="仿宋" w:eastAsia="仿宋" w:cs="Tahoma"/>
                <w:sz w:val="24"/>
                <w:szCs w:val="24"/>
              </w:rPr>
              <w:t>8.2</w:t>
            </w:r>
          </w:p>
        </w:tc>
        <w:tc>
          <w:tcPr>
            <w:tcW w:w="1678" w:type="dxa"/>
            <w:vAlign w:val="center"/>
          </w:tcPr>
          <w:p>
            <w:pPr>
              <w:spacing w:line="276" w:lineRule="auto"/>
              <w:jc w:val="center"/>
              <w:rPr>
                <w:rFonts w:ascii="仿宋" w:hAnsi="仿宋" w:eastAsia="仿宋" w:cs="Tahoma"/>
                <w:sz w:val="24"/>
                <w:szCs w:val="24"/>
              </w:rPr>
            </w:pPr>
            <w:r>
              <w:rPr>
                <w:rFonts w:ascii="仿宋" w:hAnsi="仿宋" w:eastAsia="仿宋" w:cs="Tahoma"/>
                <w:sz w:val="24"/>
                <w:szCs w:val="24"/>
              </w:rPr>
              <w:t>其他方式采购</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公开招标数额标准以上的采购项目，投标截止后投标人不足3家或者通过资格审查或符合性审查的投标人不足3家的，除采购任务取消情形外，根据</w:t>
            </w:r>
            <w:r>
              <w:rPr>
                <w:rFonts w:ascii="仿宋" w:hAnsi="仿宋" w:eastAsia="仿宋" w:cs="Tahoma"/>
                <w:kern w:val="0"/>
                <w:sz w:val="24"/>
                <w:szCs w:val="24"/>
              </w:rPr>
              <w:t>《政府采购货物和服务招标投标管理办法》（中华人民共和国财政部令第87号）</w:t>
            </w:r>
            <w:r>
              <w:rPr>
                <w:rFonts w:ascii="仿宋" w:hAnsi="仿宋" w:eastAsia="仿宋" w:cs="Tahoma"/>
                <w:sz w:val="24"/>
                <w:szCs w:val="24"/>
              </w:rPr>
              <w:t>第四十三条规定，按照以下方式处理：</w:t>
            </w:r>
          </w:p>
          <w:p>
            <w:pPr>
              <w:spacing w:line="276" w:lineRule="auto"/>
              <w:jc w:val="left"/>
              <w:rPr>
                <w:rFonts w:ascii="仿宋" w:hAnsi="仿宋" w:eastAsia="仿宋" w:cs="Tahoma"/>
                <w:sz w:val="24"/>
                <w:szCs w:val="24"/>
              </w:rPr>
            </w:pPr>
            <w:r>
              <w:rPr>
                <w:rFonts w:ascii="仿宋" w:hAnsi="仿宋" w:eastAsia="仿宋" w:cs="Tahoma"/>
                <w:sz w:val="24"/>
                <w:szCs w:val="24"/>
              </w:rPr>
              <w:t>（1）招标（采购）文件存在不合理条款或者招标程序不符合规定的，采购人、采购代理机构改正后依法重新招标；</w:t>
            </w:r>
          </w:p>
          <w:p>
            <w:pPr>
              <w:spacing w:line="276" w:lineRule="auto"/>
              <w:jc w:val="left"/>
              <w:rPr>
                <w:rFonts w:ascii="仿宋" w:hAnsi="仿宋" w:eastAsia="仿宋" w:cs="Tahoma"/>
                <w:sz w:val="24"/>
                <w:szCs w:val="24"/>
              </w:rPr>
            </w:pPr>
            <w:r>
              <w:rPr>
                <w:rFonts w:ascii="仿宋" w:hAnsi="仿宋" w:eastAsia="仿宋" w:cs="Tahoma"/>
                <w:sz w:val="24"/>
                <w:szCs w:val="24"/>
              </w:rPr>
              <w:t>（2）招标（采购）文件没有不合理条款、招标程序符合规定，需要采用其他采购方式采购的，采购人应当依法报财政部门批准。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snapToGrid w:val="0"/>
              <w:spacing w:line="276" w:lineRule="auto"/>
              <w:jc w:val="center"/>
              <w:rPr>
                <w:rFonts w:ascii="仿宋" w:hAnsi="仿宋" w:eastAsia="仿宋" w:cs="Tahoma"/>
                <w:kern w:val="0"/>
                <w:sz w:val="24"/>
                <w:szCs w:val="24"/>
              </w:rPr>
            </w:pPr>
            <w:r>
              <w:rPr>
                <w:rFonts w:ascii="仿宋" w:hAnsi="仿宋" w:eastAsia="仿宋" w:cs="Tahoma"/>
                <w:sz w:val="24"/>
                <w:szCs w:val="24"/>
              </w:rPr>
              <w:t>10.1</w:t>
            </w:r>
          </w:p>
        </w:tc>
        <w:tc>
          <w:tcPr>
            <w:tcW w:w="1678" w:type="dxa"/>
            <w:vAlign w:val="center"/>
          </w:tcPr>
          <w:p>
            <w:pPr>
              <w:snapToGrid w:val="0"/>
              <w:spacing w:line="276" w:lineRule="auto"/>
              <w:jc w:val="center"/>
              <w:rPr>
                <w:rFonts w:ascii="仿宋" w:hAnsi="仿宋" w:eastAsia="仿宋" w:cs="Tahoma"/>
                <w:sz w:val="24"/>
                <w:szCs w:val="24"/>
              </w:rPr>
            </w:pPr>
            <w:r>
              <w:rPr>
                <w:rFonts w:ascii="仿宋" w:hAnsi="仿宋" w:eastAsia="仿宋" w:cs="Tahoma"/>
                <w:sz w:val="24"/>
                <w:szCs w:val="24"/>
              </w:rPr>
              <w:t>质疑</w:t>
            </w:r>
          </w:p>
        </w:tc>
        <w:tc>
          <w:tcPr>
            <w:tcW w:w="7654" w:type="dxa"/>
            <w:vAlign w:val="center"/>
          </w:tcPr>
          <w:p>
            <w:pPr>
              <w:spacing w:line="276" w:lineRule="auto"/>
              <w:jc w:val="left"/>
              <w:rPr>
                <w:rFonts w:ascii="仿宋" w:hAnsi="仿宋" w:eastAsia="仿宋" w:cs="Tahoma"/>
                <w:sz w:val="24"/>
                <w:szCs w:val="24"/>
              </w:rPr>
            </w:pPr>
            <w:r>
              <w:rPr>
                <w:rFonts w:ascii="仿宋" w:hAnsi="仿宋" w:eastAsia="仿宋" w:cs="Tahoma"/>
                <w:sz w:val="24"/>
                <w:szCs w:val="24"/>
              </w:rPr>
              <w:t>投标人认为招标（采购）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napToGrid w:val="0"/>
              <w:spacing w:line="276" w:lineRule="auto"/>
              <w:jc w:val="center"/>
              <w:rPr>
                <w:rFonts w:ascii="仿宋" w:hAnsi="仿宋" w:eastAsia="仿宋" w:cs="Tahoma"/>
                <w:kern w:val="0"/>
                <w:sz w:val="24"/>
                <w:szCs w:val="24"/>
              </w:rPr>
            </w:pPr>
            <w:r>
              <w:rPr>
                <w:rFonts w:ascii="仿宋" w:hAnsi="仿宋" w:eastAsia="仿宋" w:cs="Tahoma"/>
                <w:sz w:val="24"/>
                <w:szCs w:val="24"/>
              </w:rPr>
              <w:t>10.2</w:t>
            </w:r>
          </w:p>
        </w:tc>
        <w:tc>
          <w:tcPr>
            <w:tcW w:w="1678" w:type="dxa"/>
            <w:vAlign w:val="center"/>
          </w:tcPr>
          <w:p>
            <w:pPr>
              <w:widowControl/>
              <w:snapToGrid w:val="0"/>
              <w:spacing w:line="276" w:lineRule="auto"/>
              <w:jc w:val="center"/>
              <w:rPr>
                <w:rFonts w:ascii="仿宋" w:hAnsi="仿宋" w:eastAsia="仿宋" w:cs="Tahoma"/>
                <w:sz w:val="24"/>
                <w:szCs w:val="24"/>
              </w:rPr>
            </w:pPr>
            <w:r>
              <w:rPr>
                <w:rFonts w:ascii="仿宋" w:hAnsi="仿宋" w:eastAsia="仿宋" w:cs="Tahoma"/>
                <w:sz w:val="24"/>
                <w:szCs w:val="24"/>
              </w:rPr>
              <w:t>投诉</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（1）质疑供应商对采购人、采购代理机构的答复不满意或者采购人、采购代理机构未在规定的时间内作出答复的，可以在答复期满后十五个工作日内向同级政府采购监督管理部门投诉。</w:t>
            </w:r>
          </w:p>
          <w:p>
            <w:pPr>
              <w:widowControl/>
              <w:spacing w:line="276" w:lineRule="auto"/>
              <w:jc w:val="left"/>
              <w:rPr>
                <w:rFonts w:ascii="仿宋" w:hAnsi="仿宋" w:eastAsia="仿宋" w:cs="Tahoma"/>
                <w:sz w:val="24"/>
                <w:szCs w:val="24"/>
              </w:rPr>
            </w:pPr>
            <w:r>
              <w:rPr>
                <w:rFonts w:ascii="仿宋" w:hAnsi="仿宋" w:eastAsia="仿宋" w:cs="Tahoma"/>
                <w:sz w:val="24"/>
                <w:szCs w:val="24"/>
              </w:rPr>
              <w:t>（2）质疑、投诉应当采用书面形式，质疑书、投诉书均应明确阐述招标（采购）文件、招标过程或中标结果中使自己合法权益受到损害的实质性内容，提供相关事实、依据和证据及其来源或线索，便于有关单位调查、答复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napToGrid w:val="0"/>
              <w:spacing w:line="276" w:lineRule="auto"/>
              <w:jc w:val="center"/>
              <w:rPr>
                <w:rFonts w:ascii="仿宋" w:hAnsi="仿宋" w:eastAsia="仿宋" w:cs="Tahoma"/>
                <w:kern w:val="0"/>
                <w:sz w:val="24"/>
                <w:szCs w:val="24"/>
              </w:rPr>
            </w:pPr>
            <w:r>
              <w:rPr>
                <w:rFonts w:ascii="仿宋" w:hAnsi="仿宋" w:eastAsia="仿宋" w:cs="Tahoma"/>
                <w:sz w:val="24"/>
                <w:szCs w:val="24"/>
              </w:rPr>
              <w:t>10.3.1</w:t>
            </w:r>
          </w:p>
        </w:tc>
        <w:tc>
          <w:tcPr>
            <w:tcW w:w="1678" w:type="dxa"/>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出席开标会</w:t>
            </w:r>
          </w:p>
        </w:tc>
        <w:tc>
          <w:tcPr>
            <w:tcW w:w="7654" w:type="dxa"/>
            <w:vAlign w:val="center"/>
          </w:tcPr>
          <w:p>
            <w:pPr>
              <w:widowControl/>
              <w:autoSpaceDE w:val="0"/>
              <w:autoSpaceDN w:val="0"/>
              <w:spacing w:line="276" w:lineRule="auto"/>
              <w:jc w:val="left"/>
              <w:rPr>
                <w:rFonts w:ascii="仿宋" w:hAnsi="仿宋" w:eastAsia="仿宋" w:cs="Tahoma"/>
                <w:sz w:val="24"/>
                <w:szCs w:val="24"/>
              </w:rPr>
            </w:pPr>
            <w:r>
              <w:rPr>
                <w:rFonts w:ascii="仿宋" w:hAnsi="仿宋" w:eastAsia="仿宋" w:cs="Tahoma"/>
                <w:b/>
                <w:sz w:val="24"/>
                <w:szCs w:val="24"/>
              </w:rPr>
              <w:t>（一）关于资格审查：</w:t>
            </w:r>
            <w:r>
              <w:rPr>
                <w:rFonts w:ascii="仿宋" w:hAnsi="仿宋" w:eastAsia="仿宋" w:cs="Tahoma"/>
                <w:sz w:val="24"/>
                <w:szCs w:val="24"/>
              </w:rPr>
              <w:t>投标人在报名获取招标（采购）文件时的资格审查，仅代表其在获取招标（采购）文件时的资格审查获得通过，并不能代表投标人在出席开标会时要求其提供的全部资格证件的合格。投标人出席开标</w:t>
            </w:r>
            <w:r>
              <w:rPr>
                <w:rFonts w:ascii="仿宋" w:hAnsi="仿宋" w:eastAsia="仿宋" w:cs="Tahoma"/>
                <w:bCs/>
                <w:sz w:val="24"/>
                <w:szCs w:val="24"/>
              </w:rPr>
              <w:t>会时，须携带以下全部资格证明文件的原件交</w:t>
            </w:r>
            <w:r>
              <w:rPr>
                <w:rFonts w:ascii="仿宋" w:hAnsi="仿宋" w:eastAsia="仿宋" w:cs="Tahoma"/>
                <w:sz w:val="24"/>
                <w:szCs w:val="24"/>
              </w:rPr>
              <w:t>由监督组成员进行初步审查（初步审查不合格的，不得进入下一阶段的评审），初步审查合格的由评标委员会进一步进行详细审查后</w:t>
            </w:r>
            <w:r>
              <w:rPr>
                <w:rFonts w:ascii="仿宋" w:hAnsi="仿宋" w:eastAsia="仿宋" w:cs="Tahoma"/>
                <w:bCs/>
                <w:sz w:val="24"/>
                <w:szCs w:val="24"/>
              </w:rPr>
              <w:t>归还投标人（</w:t>
            </w:r>
            <w:r>
              <w:rPr>
                <w:rFonts w:ascii="仿宋" w:hAnsi="仿宋" w:eastAsia="仿宋" w:cs="Tahoma"/>
                <w:b/>
                <w:bCs/>
                <w:sz w:val="24"/>
                <w:szCs w:val="24"/>
              </w:rPr>
              <w:t>经评标委员会评审，所提交的资格证件不符合要求或不具备投标资格的其投标无效！</w:t>
            </w:r>
            <w:r>
              <w:rPr>
                <w:rFonts w:ascii="仿宋" w:hAnsi="仿宋" w:eastAsia="仿宋" w:cs="Tahom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pacing w:line="276" w:lineRule="auto"/>
              <w:jc w:val="center"/>
              <w:rPr>
                <w:rFonts w:ascii="仿宋" w:hAnsi="仿宋" w:eastAsia="仿宋" w:cs="Tahoma"/>
                <w:kern w:val="0"/>
                <w:sz w:val="24"/>
                <w:szCs w:val="24"/>
              </w:rPr>
            </w:pPr>
          </w:p>
        </w:tc>
        <w:tc>
          <w:tcPr>
            <w:tcW w:w="1678" w:type="dxa"/>
            <w:vAlign w:val="center"/>
          </w:tcPr>
          <w:p>
            <w:pPr>
              <w:snapToGrid w:val="0"/>
              <w:spacing w:line="276" w:lineRule="auto"/>
              <w:jc w:val="center"/>
              <w:rPr>
                <w:rFonts w:ascii="仿宋" w:hAnsi="仿宋" w:eastAsia="仿宋" w:cs="Tahoma"/>
                <w:sz w:val="24"/>
                <w:szCs w:val="24"/>
              </w:rPr>
            </w:pPr>
          </w:p>
        </w:tc>
        <w:tc>
          <w:tcPr>
            <w:tcW w:w="7654" w:type="dxa"/>
            <w:vAlign w:val="center"/>
          </w:tcPr>
          <w:p>
            <w:pPr>
              <w:widowControl/>
              <w:autoSpaceDE w:val="0"/>
              <w:autoSpaceDN w:val="0"/>
              <w:spacing w:line="276" w:lineRule="auto"/>
              <w:jc w:val="left"/>
              <w:rPr>
                <w:rFonts w:ascii="仿宋" w:hAnsi="仿宋" w:eastAsia="仿宋" w:cs="Tahoma"/>
                <w:bCs/>
                <w:sz w:val="24"/>
                <w:szCs w:val="24"/>
              </w:rPr>
            </w:pPr>
            <w:r>
              <w:rPr>
                <w:rFonts w:ascii="仿宋" w:hAnsi="仿宋" w:eastAsia="仿宋" w:cs="Tahoma"/>
                <w:b/>
                <w:sz w:val="24"/>
                <w:szCs w:val="24"/>
              </w:rPr>
              <w:t>（二）开标会：</w:t>
            </w:r>
            <w:r>
              <w:rPr>
                <w:rFonts w:ascii="仿宋" w:hAnsi="仿宋" w:eastAsia="仿宋" w:cs="Tahoma"/>
                <w:sz w:val="24"/>
                <w:szCs w:val="24"/>
              </w:rPr>
              <w:t>投标人出席开标会时，应提交下列有效的资格证件：</w:t>
            </w:r>
          </w:p>
          <w:p>
            <w:pPr>
              <w:widowControl/>
              <w:autoSpaceDE w:val="0"/>
              <w:autoSpaceDN w:val="0"/>
              <w:spacing w:line="276" w:lineRule="auto"/>
              <w:jc w:val="left"/>
              <w:rPr>
                <w:rFonts w:ascii="仿宋" w:hAnsi="仿宋" w:eastAsia="仿宋" w:cs="Tahoma"/>
                <w:sz w:val="24"/>
                <w:szCs w:val="24"/>
              </w:rPr>
            </w:pPr>
            <w:r>
              <w:rPr>
                <w:rFonts w:hint="eastAsia" w:ascii="仿宋" w:hAnsi="仿宋" w:eastAsia="仿宋" w:cs="Tahoma"/>
                <w:sz w:val="24"/>
                <w:szCs w:val="24"/>
              </w:rPr>
              <w:t>（1）提供有效的企业法人三证合一证营业执照（原件及复印件加盖公章）</w:t>
            </w:r>
          </w:p>
          <w:p>
            <w:pPr>
              <w:widowControl/>
              <w:autoSpaceDE w:val="0"/>
              <w:autoSpaceDN w:val="0"/>
              <w:spacing w:line="276" w:lineRule="auto"/>
              <w:jc w:val="left"/>
              <w:rPr>
                <w:rFonts w:ascii="仿宋" w:hAnsi="仿宋" w:eastAsia="仿宋" w:cs="Tahoma"/>
                <w:sz w:val="24"/>
                <w:szCs w:val="24"/>
              </w:rPr>
            </w:pPr>
            <w:r>
              <w:rPr>
                <w:rFonts w:hint="eastAsia" w:ascii="仿宋" w:hAnsi="仿宋" w:eastAsia="仿宋" w:cs="Tahoma"/>
                <w:sz w:val="24"/>
                <w:szCs w:val="24"/>
              </w:rPr>
              <w:t>（2）有效的法定代表人身份证明（法人）及身份证或具有法定效力的法人授权委托书（非法人，须明确采购项目名称、授权事项、权限、期限等）、被委托人身份证；</w:t>
            </w:r>
          </w:p>
          <w:p>
            <w:pPr>
              <w:widowControl/>
              <w:autoSpaceDE w:val="0"/>
              <w:autoSpaceDN w:val="0"/>
              <w:spacing w:line="276" w:lineRule="auto"/>
              <w:jc w:val="left"/>
              <w:rPr>
                <w:rFonts w:ascii="仿宋" w:hAnsi="仿宋" w:eastAsia="仿宋" w:cs="Tahoma"/>
                <w:sz w:val="24"/>
                <w:szCs w:val="24"/>
              </w:rPr>
            </w:pPr>
            <w:r>
              <w:rPr>
                <w:rFonts w:hint="eastAsia" w:ascii="仿宋" w:hAnsi="仿宋" w:eastAsia="仿宋" w:cs="Tahoma"/>
                <w:sz w:val="24"/>
                <w:szCs w:val="24"/>
              </w:rPr>
              <w:t>（3）被委托人需提供所在公司社保局缴纳社保的证明（最近三个月，新成立时间少于三个月的公司，按实际发生提供）。(4) 具有良好的商业信誉和健全的财务会计制度（需提供近一年内的财务审计报告原件）；投标单位应有依法缴纳税收证明(附：近三个月的完税证明)；</w:t>
            </w:r>
          </w:p>
          <w:p>
            <w:pPr>
              <w:widowControl/>
              <w:autoSpaceDE w:val="0"/>
              <w:autoSpaceDN w:val="0"/>
              <w:spacing w:line="276" w:lineRule="auto"/>
              <w:jc w:val="left"/>
              <w:rPr>
                <w:rFonts w:ascii="仿宋" w:hAnsi="仿宋" w:eastAsia="仿宋" w:cs="Tahoma"/>
                <w:sz w:val="24"/>
                <w:szCs w:val="24"/>
              </w:rPr>
            </w:pPr>
            <w:r>
              <w:rPr>
                <w:rFonts w:hint="eastAsia" w:ascii="仿宋" w:hAnsi="仿宋" w:eastAsia="仿宋" w:cs="Tahoma"/>
                <w:sz w:val="24"/>
                <w:szCs w:val="24"/>
              </w:rPr>
              <w:t>（5）“信用中国”网站、中国政府采购网（www.ccgp.gov.cn）、国家企业信用信息公示系统、中国裁判文书网的网站截图。（企业自行在网站下载打印，时间在投标截止之前)</w:t>
            </w:r>
          </w:p>
          <w:p>
            <w:pPr>
              <w:widowControl/>
              <w:autoSpaceDE w:val="0"/>
              <w:autoSpaceDN w:val="0"/>
              <w:spacing w:line="276" w:lineRule="auto"/>
              <w:jc w:val="left"/>
              <w:rPr>
                <w:rFonts w:ascii="仿宋" w:hAnsi="仿宋" w:eastAsia="仿宋" w:cs="Tahoma"/>
                <w:sz w:val="24"/>
                <w:szCs w:val="24"/>
              </w:rPr>
            </w:pPr>
            <w:r>
              <w:rPr>
                <w:rFonts w:hint="eastAsia" w:ascii="仿宋" w:hAnsi="仿宋" w:eastAsia="仿宋" w:cs="Tahoma"/>
                <w:sz w:val="24"/>
                <w:szCs w:val="24"/>
              </w:rPr>
              <w:t>（6）提供售后服务点、安装调试、维修或维护技术支持人员名录等相关的证明材料。</w:t>
            </w:r>
          </w:p>
          <w:p>
            <w:pPr>
              <w:snapToGrid w:val="0"/>
              <w:spacing w:line="276" w:lineRule="auto"/>
              <w:jc w:val="left"/>
              <w:rPr>
                <w:rFonts w:ascii="仿宋" w:hAnsi="仿宋" w:eastAsia="仿宋" w:cs="Tahoma"/>
                <w:sz w:val="24"/>
                <w:szCs w:val="24"/>
              </w:rPr>
            </w:pPr>
            <w:r>
              <w:rPr>
                <w:rFonts w:ascii="仿宋" w:hAnsi="仿宋" w:eastAsia="仿宋" w:cs="Tahoma"/>
                <w:b/>
                <w:sz w:val="24"/>
                <w:szCs w:val="24"/>
              </w:rPr>
              <w:t>（三）特别提示</w:t>
            </w:r>
            <w:r>
              <w:rPr>
                <w:rFonts w:ascii="仿宋" w:hAnsi="仿宋" w:eastAsia="仿宋" w:cs="Tahoma"/>
                <w:sz w:val="24"/>
                <w:szCs w:val="24"/>
              </w:rPr>
              <w:t>：</w:t>
            </w:r>
            <w:r>
              <w:rPr>
                <w:rFonts w:ascii="仿宋" w:hAnsi="仿宋" w:eastAsia="仿宋" w:cs="Tahoma"/>
                <w:b/>
                <w:sz w:val="24"/>
                <w:szCs w:val="24"/>
              </w:rPr>
              <w:t>以上证件均需提供原件，上述证件的公证件及其他形式，本次招标不予认可。上述证件有效、齐全、满足要求的投标人为有效投标人，否则其投标无效。敬请各投标人注意！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napToGrid w:val="0"/>
              <w:spacing w:line="276" w:lineRule="auto"/>
              <w:jc w:val="center"/>
              <w:rPr>
                <w:rFonts w:ascii="仿宋" w:hAnsi="仿宋" w:eastAsia="仿宋" w:cs="Tahoma"/>
                <w:kern w:val="0"/>
                <w:sz w:val="24"/>
                <w:szCs w:val="24"/>
              </w:rPr>
            </w:pPr>
            <w:r>
              <w:rPr>
                <w:rFonts w:ascii="仿宋" w:hAnsi="仿宋" w:eastAsia="仿宋" w:cs="Tahoma"/>
                <w:sz w:val="24"/>
                <w:szCs w:val="24"/>
              </w:rPr>
              <w:t>10.3.2</w:t>
            </w:r>
          </w:p>
        </w:tc>
        <w:tc>
          <w:tcPr>
            <w:tcW w:w="1678" w:type="dxa"/>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小、微企业投标产品价格扣除</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6%～10%的扣除，用扣除后的价格参与评审，具体扣除比例由采购人或者采购代理机构确定”的规定，在评审过程中，将根据采购项目的特性，在6%～10%之间确定给予价格扣除的具体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napToGrid w:val="0"/>
              <w:spacing w:line="276" w:lineRule="auto"/>
              <w:jc w:val="center"/>
              <w:rPr>
                <w:rFonts w:ascii="仿宋" w:hAnsi="仿宋" w:eastAsia="仿宋" w:cs="Tahoma"/>
                <w:kern w:val="0"/>
                <w:sz w:val="24"/>
                <w:szCs w:val="24"/>
              </w:rPr>
            </w:pPr>
            <w:r>
              <w:rPr>
                <w:rFonts w:ascii="仿宋" w:hAnsi="仿宋" w:eastAsia="仿宋" w:cs="Tahoma"/>
                <w:sz w:val="24"/>
                <w:szCs w:val="24"/>
              </w:rPr>
              <w:t>10.3.4</w:t>
            </w:r>
          </w:p>
        </w:tc>
        <w:tc>
          <w:tcPr>
            <w:tcW w:w="1678" w:type="dxa"/>
            <w:vAlign w:val="center"/>
          </w:tcPr>
          <w:p>
            <w:pPr>
              <w:widowControl/>
              <w:spacing w:line="276" w:lineRule="auto"/>
              <w:jc w:val="center"/>
              <w:rPr>
                <w:rFonts w:ascii="仿宋" w:hAnsi="仿宋" w:eastAsia="仿宋" w:cs="Tahoma"/>
                <w:sz w:val="24"/>
                <w:szCs w:val="24"/>
              </w:rPr>
            </w:pPr>
            <w:r>
              <w:rPr>
                <w:rFonts w:ascii="仿宋" w:hAnsi="仿宋" w:eastAsia="仿宋" w:cs="Tahoma"/>
                <w:sz w:val="24"/>
                <w:szCs w:val="24"/>
              </w:rPr>
              <w:t>通讯联系</w:t>
            </w:r>
          </w:p>
        </w:tc>
        <w:tc>
          <w:tcPr>
            <w:tcW w:w="7654" w:type="dxa"/>
            <w:vAlign w:val="center"/>
          </w:tcPr>
          <w:p>
            <w:pPr>
              <w:widowControl/>
              <w:spacing w:line="276" w:lineRule="auto"/>
              <w:jc w:val="left"/>
              <w:rPr>
                <w:rFonts w:ascii="仿宋" w:hAnsi="仿宋" w:eastAsia="仿宋" w:cs="Tahoma"/>
                <w:sz w:val="24"/>
                <w:szCs w:val="24"/>
              </w:rPr>
            </w:pPr>
            <w:r>
              <w:rPr>
                <w:rFonts w:ascii="仿宋" w:hAnsi="仿宋" w:eastAsia="仿宋" w:cs="Tahoma"/>
                <w:sz w:val="24"/>
                <w:szCs w:val="24"/>
              </w:rPr>
              <w:t>自获取（购买）招标（采购）文件之日起，投标人应确保其提供的联系方式（电话、传真、电子邮件等）一直保持有效和畅通，以保证往来函件（招标（采购）文件的澄清、修改等）能及时通知投标人，并能及时反馈信息，否则招标人（或招标代理机构）不承担由此（因投标人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16" w:type="dxa"/>
            <w:gridSpan w:val="2"/>
            <w:vAlign w:val="center"/>
          </w:tcPr>
          <w:p>
            <w:pPr>
              <w:widowControl/>
              <w:snapToGrid w:val="0"/>
              <w:spacing w:line="276" w:lineRule="auto"/>
              <w:jc w:val="center"/>
              <w:rPr>
                <w:rFonts w:ascii="仿宋" w:hAnsi="仿宋" w:eastAsia="仿宋" w:cs="Tahoma"/>
                <w:sz w:val="24"/>
                <w:szCs w:val="24"/>
              </w:rPr>
            </w:pPr>
            <w:r>
              <w:rPr>
                <w:rFonts w:hint="eastAsia" w:ascii="仿宋" w:hAnsi="仿宋" w:eastAsia="仿宋" w:cs="Tahoma"/>
                <w:sz w:val="24"/>
                <w:szCs w:val="24"/>
              </w:rPr>
              <w:t>10.3.5</w:t>
            </w:r>
          </w:p>
        </w:tc>
        <w:tc>
          <w:tcPr>
            <w:tcW w:w="1678" w:type="dxa"/>
            <w:vAlign w:val="center"/>
          </w:tcPr>
          <w:p>
            <w:pPr>
              <w:widowControl/>
              <w:spacing w:line="276" w:lineRule="auto"/>
              <w:jc w:val="center"/>
              <w:rPr>
                <w:rFonts w:ascii="仿宋" w:hAnsi="仿宋" w:eastAsia="仿宋" w:cs="Tahoma"/>
                <w:sz w:val="24"/>
                <w:szCs w:val="24"/>
              </w:rPr>
            </w:pPr>
            <w:r>
              <w:rPr>
                <w:rFonts w:hint="eastAsia" w:ascii="仿宋" w:hAnsi="仿宋" w:eastAsia="仿宋" w:cs="Tahoma"/>
                <w:sz w:val="24"/>
                <w:szCs w:val="24"/>
              </w:rPr>
              <w:t>招标代理服务费</w:t>
            </w:r>
          </w:p>
        </w:tc>
        <w:tc>
          <w:tcPr>
            <w:tcW w:w="7654" w:type="dxa"/>
            <w:vAlign w:val="center"/>
          </w:tcPr>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348" w:type="dxa"/>
            <w:gridSpan w:val="4"/>
            <w:vAlign w:val="center"/>
          </w:tcPr>
          <w:p>
            <w:pPr>
              <w:widowControl/>
              <w:spacing w:line="276" w:lineRule="auto"/>
              <w:jc w:val="left"/>
              <w:rPr>
                <w:rFonts w:ascii="仿宋" w:hAnsi="仿宋" w:eastAsia="仿宋" w:cs="Tahoma"/>
                <w:sz w:val="24"/>
                <w:szCs w:val="24"/>
              </w:rPr>
            </w:pPr>
            <w:r>
              <w:rPr>
                <w:rFonts w:ascii="仿宋" w:hAnsi="仿宋" w:eastAsia="仿宋" w:cs="Tahoma"/>
                <w:b/>
                <w:bCs/>
                <w:sz w:val="24"/>
                <w:szCs w:val="24"/>
              </w:rPr>
              <w:t>注：</w:t>
            </w:r>
            <w:r>
              <w:rPr>
                <w:rFonts w:ascii="仿宋" w:hAnsi="仿宋" w:eastAsia="仿宋" w:cs="Tahoma"/>
                <w:sz w:val="24"/>
                <w:szCs w:val="24"/>
              </w:rPr>
              <w:t>本须知前附表的条款号是与《投标人须知》正文中条款的项号相对应的。“投标人须知前附表”用于进一步明确“投标人须知”正文中的未尽事宜，但须知前附表中的内容与“投标人须知”正文内容相抵触的，抵触内容无效。投标人对本招标（采购）文件有不明之处，欢迎进行必要的咨询或书面提出澄清。</w:t>
            </w:r>
          </w:p>
        </w:tc>
      </w:tr>
    </w:tbl>
    <w:p>
      <w:pPr>
        <w:jc w:val="center"/>
        <w:rPr>
          <w:rFonts w:ascii="仿宋" w:hAnsi="仿宋" w:eastAsia="仿宋" w:cs="Tahoma"/>
          <w:b/>
          <w:sz w:val="36"/>
        </w:rPr>
        <w:sectPr>
          <w:footerReference r:id="rId5" w:type="default"/>
          <w:pgSz w:w="11850" w:h="16783"/>
          <w:pgMar w:top="1440" w:right="1080" w:bottom="1383" w:left="1080" w:header="720" w:footer="720" w:gutter="0"/>
          <w:pgNumType w:start="1"/>
          <w:cols w:space="720" w:num="1"/>
          <w:docGrid w:linePitch="323" w:charSpace="0"/>
        </w:sectPr>
      </w:pPr>
    </w:p>
    <w:p>
      <w:pPr>
        <w:pStyle w:val="5"/>
        <w:rPr>
          <w:rFonts w:ascii="仿宋" w:hAnsi="仿宋" w:cs="Tahoma"/>
          <w:sz w:val="24"/>
          <w:szCs w:val="24"/>
        </w:rPr>
      </w:pPr>
      <w:bookmarkStart w:id="26" w:name="_Toc62641431"/>
      <w:r>
        <w:rPr>
          <w:rFonts w:hint="eastAsia" w:ascii="仿宋" w:hAnsi="仿宋" w:cs="Tahoma"/>
          <w:sz w:val="24"/>
          <w:szCs w:val="24"/>
        </w:rPr>
        <w:t>1、总则</w:t>
      </w:r>
      <w:bookmarkEnd w:id="26"/>
    </w:p>
    <w:p>
      <w:pPr>
        <w:widowControl/>
        <w:spacing w:line="360" w:lineRule="auto"/>
        <w:rPr>
          <w:rFonts w:ascii="仿宋" w:hAnsi="仿宋" w:eastAsia="仿宋" w:cs="Tahoma"/>
          <w:sz w:val="24"/>
          <w:szCs w:val="24"/>
        </w:rPr>
      </w:pPr>
      <w:r>
        <w:rPr>
          <w:rFonts w:hint="eastAsia" w:ascii="仿宋" w:hAnsi="仿宋" w:eastAsia="仿宋" w:cs="Tahoma"/>
          <w:sz w:val="24"/>
          <w:szCs w:val="24"/>
        </w:rPr>
        <w:t>1.1 项目概况</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1.1.1 根据《 中华人民共和国招标投标法》、《中华人民共和国政府采购法》等有关法律、法规和规章的规定，本招标项目已具备招标条件，现对本项目进行招标。</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1.1.2 本招标项目招标人：见投标人须知前附表。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1.1.3 本标段招标代理机构：见投标人须知前附表。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1.1.4 本招标项目名称：见投标人须知前附表。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1.1.5 适用范围：本招标（采购）文件仅适用于招标（采购）文件中所叙述项目的招标。</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1.1.6 本招标项目的资金来源：见投标人须知前附表。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1.1.7 本招标项目的资金落实情况：见投标人须知前附表。</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 定义</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1.2.1 “招标代理人”系指组织本次招标活动的招标代理机构。</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1.2.2 “招标人”系指：洛浦县教育局。</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1.2.3 “潜在投标人”系指购买了本招标（采购）文件的投标人。</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1.2.4 “投标人”系指购买了本招标（采购）文件，且已经提交本次投标文件的投标人。</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1.2.5 “货物或产品”系指供方按招标（采购）文件规定，须向采购人提供的一切货物、保险、税金、备品备件、工具、手册及其它有关技术资料和材料。</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1.2.6 “服务”系指招标（采购）文件规定投标人须承担的安装、调试、技术协助、校准、培训、保修、保养、提供售后服务以及其他类似的义务。</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1.3. 合格的投标人</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1.3.1符合第二章投标人须知前附表中资格要求中的各条要求。</w:t>
      </w:r>
    </w:p>
    <w:p>
      <w:pPr>
        <w:widowControl/>
        <w:spacing w:line="276" w:lineRule="auto"/>
        <w:jc w:val="left"/>
        <w:rPr>
          <w:rFonts w:ascii="仿宋" w:hAnsi="仿宋" w:eastAsia="仿宋" w:cs="Tahoma"/>
          <w:sz w:val="24"/>
          <w:szCs w:val="24"/>
        </w:rPr>
      </w:pPr>
      <w:r>
        <w:rPr>
          <w:rFonts w:hint="eastAsia" w:ascii="仿宋" w:hAnsi="仿宋" w:eastAsia="仿宋" w:cs="Tahoma"/>
          <w:sz w:val="24"/>
          <w:szCs w:val="24"/>
        </w:rPr>
        <w:t>1.3.2 投标人应依法纳税及缴纳社会保障金。</w:t>
      </w:r>
    </w:p>
    <w:p>
      <w:pPr>
        <w:widowControl/>
        <w:spacing w:line="276" w:lineRule="auto"/>
        <w:jc w:val="left"/>
        <w:rPr>
          <w:rFonts w:ascii="仿宋" w:hAnsi="仿宋" w:eastAsia="仿宋" w:cs="Tahoma"/>
          <w:sz w:val="24"/>
          <w:szCs w:val="24"/>
        </w:rPr>
      </w:pPr>
      <w:r>
        <w:rPr>
          <w:rFonts w:ascii="仿宋" w:hAnsi="仿宋" w:eastAsia="仿宋" w:cs="Tahoma"/>
          <w:sz w:val="24"/>
          <w:szCs w:val="24"/>
        </w:rPr>
        <w:t>1.3.3投标人应遵守中国的有关法律、法规和规章的规定。</w:t>
      </w:r>
    </w:p>
    <w:p>
      <w:pPr>
        <w:widowControl/>
        <w:spacing w:line="276" w:lineRule="auto"/>
        <w:jc w:val="left"/>
        <w:rPr>
          <w:rFonts w:ascii="仿宋" w:hAnsi="仿宋" w:eastAsia="仿宋" w:cs="Tahoma"/>
          <w:sz w:val="24"/>
          <w:szCs w:val="24"/>
        </w:rPr>
      </w:pPr>
      <w:r>
        <w:rPr>
          <w:rFonts w:ascii="仿宋" w:hAnsi="仿宋" w:eastAsia="仿宋" w:cs="Tahoma"/>
          <w:sz w:val="24"/>
          <w:szCs w:val="24"/>
        </w:rPr>
        <w:t>1.3.4一个投标人只能提交一个投标文件。但如果投标人之间存在下列互为关联关系的情形之一的，不得同时参加本项目投标：</w:t>
      </w:r>
    </w:p>
    <w:p>
      <w:pPr>
        <w:widowControl/>
        <w:spacing w:line="276" w:lineRule="auto"/>
        <w:jc w:val="left"/>
        <w:rPr>
          <w:rFonts w:ascii="仿宋" w:hAnsi="仿宋" w:eastAsia="仿宋" w:cs="Tahoma"/>
          <w:sz w:val="24"/>
          <w:szCs w:val="24"/>
        </w:rPr>
      </w:pPr>
      <w:r>
        <w:rPr>
          <w:rFonts w:ascii="仿宋" w:hAnsi="仿宋" w:eastAsia="仿宋" w:cs="Tahoma"/>
          <w:sz w:val="24"/>
          <w:szCs w:val="24"/>
        </w:rPr>
        <w:t>（1） 法定代表人为同一人的两个及两个以上法人；</w:t>
      </w:r>
    </w:p>
    <w:p>
      <w:pPr>
        <w:widowControl/>
        <w:spacing w:line="276" w:lineRule="auto"/>
        <w:jc w:val="left"/>
        <w:rPr>
          <w:rFonts w:ascii="仿宋" w:hAnsi="仿宋" w:eastAsia="仿宋" w:cs="Tahoma"/>
          <w:sz w:val="24"/>
          <w:szCs w:val="24"/>
        </w:rPr>
      </w:pPr>
      <w:r>
        <w:rPr>
          <w:rFonts w:ascii="仿宋" w:hAnsi="仿宋" w:eastAsia="仿宋" w:cs="Tahoma"/>
          <w:sz w:val="24"/>
          <w:szCs w:val="24"/>
        </w:rPr>
        <w:t>（2） 母公司、直接或间接持股50％及以上的被投资公司;</w:t>
      </w:r>
    </w:p>
    <w:p>
      <w:pPr>
        <w:widowControl/>
        <w:spacing w:line="276" w:lineRule="auto"/>
        <w:jc w:val="left"/>
        <w:rPr>
          <w:rFonts w:ascii="仿宋" w:hAnsi="仿宋" w:eastAsia="仿宋" w:cs="Tahoma"/>
          <w:sz w:val="24"/>
          <w:szCs w:val="24"/>
        </w:rPr>
      </w:pPr>
      <w:r>
        <w:rPr>
          <w:rFonts w:ascii="仿宋" w:hAnsi="仿宋" w:eastAsia="仿宋" w:cs="Tahoma"/>
          <w:sz w:val="24"/>
          <w:szCs w:val="24"/>
        </w:rPr>
        <w:t>（3） 均为同一家母公司直接或间接持股50％及以上的被投资公司。</w:t>
      </w:r>
    </w:p>
    <w:p>
      <w:pPr>
        <w:widowControl/>
        <w:spacing w:line="276" w:lineRule="auto"/>
        <w:jc w:val="left"/>
        <w:rPr>
          <w:rFonts w:ascii="仿宋" w:hAnsi="仿宋" w:eastAsia="仿宋" w:cs="Tahoma"/>
          <w:sz w:val="24"/>
          <w:szCs w:val="24"/>
        </w:rPr>
      </w:pPr>
      <w:r>
        <w:rPr>
          <w:rFonts w:ascii="仿宋" w:hAnsi="仿宋" w:eastAsia="仿宋" w:cs="Tahoma"/>
          <w:sz w:val="24"/>
          <w:szCs w:val="24"/>
        </w:rPr>
        <w:t xml:space="preserve">1.3.5 投标人不得与本次招标项下设计、编制技术规格和其它文件的公司或提供咨询服务的公司包括其附属机构有任何关联。 </w:t>
      </w:r>
    </w:p>
    <w:p>
      <w:pPr>
        <w:widowControl/>
        <w:spacing w:line="276" w:lineRule="auto"/>
        <w:jc w:val="left"/>
        <w:rPr>
          <w:rFonts w:ascii="仿宋" w:hAnsi="仿宋" w:eastAsia="仿宋" w:cs="Tahoma"/>
          <w:sz w:val="24"/>
          <w:szCs w:val="24"/>
        </w:rPr>
      </w:pPr>
      <w:r>
        <w:rPr>
          <w:rFonts w:ascii="仿宋" w:hAnsi="仿宋" w:eastAsia="仿宋" w:cs="Tahoma"/>
          <w:sz w:val="24"/>
          <w:szCs w:val="24"/>
        </w:rPr>
        <w:t>1.3.6 本次开标不允许联合体投标。</w:t>
      </w:r>
    </w:p>
    <w:p>
      <w:pPr>
        <w:widowControl/>
        <w:spacing w:line="276" w:lineRule="auto"/>
        <w:jc w:val="left"/>
        <w:rPr>
          <w:rFonts w:ascii="仿宋" w:hAnsi="仿宋" w:eastAsia="仿宋" w:cs="Tahoma"/>
          <w:sz w:val="24"/>
          <w:szCs w:val="24"/>
        </w:rPr>
      </w:pPr>
      <w:r>
        <w:rPr>
          <w:rFonts w:ascii="仿宋" w:hAnsi="仿宋" w:eastAsia="仿宋" w:cs="Tahoma"/>
          <w:sz w:val="24"/>
          <w:szCs w:val="24"/>
        </w:rPr>
        <w:t>1.4联合体</w:t>
      </w:r>
    </w:p>
    <w:p>
      <w:pPr>
        <w:widowControl/>
        <w:spacing w:line="276" w:lineRule="auto"/>
        <w:jc w:val="left"/>
        <w:rPr>
          <w:rFonts w:ascii="仿宋" w:hAnsi="仿宋" w:eastAsia="仿宋" w:cs="Tahoma"/>
          <w:sz w:val="24"/>
          <w:szCs w:val="24"/>
        </w:rPr>
      </w:pPr>
      <w:r>
        <w:rPr>
          <w:rFonts w:ascii="仿宋" w:hAnsi="仿宋" w:eastAsia="仿宋" w:cs="Tahoma"/>
          <w:sz w:val="24"/>
          <w:szCs w:val="24"/>
        </w:rPr>
        <w:t xml:space="preserve">1.4.1投标人须知前附表规定接受联合体的，除应符合本章第1.4.1项和投标人须知前附表的要求外，还应遵守以下规定： </w:t>
      </w:r>
    </w:p>
    <w:p>
      <w:pPr>
        <w:widowControl/>
        <w:spacing w:line="276" w:lineRule="auto"/>
        <w:jc w:val="left"/>
        <w:rPr>
          <w:rFonts w:ascii="仿宋" w:hAnsi="仿宋" w:eastAsia="仿宋" w:cs="Tahoma"/>
          <w:sz w:val="24"/>
          <w:szCs w:val="24"/>
        </w:rPr>
      </w:pPr>
      <w:r>
        <w:rPr>
          <w:rFonts w:ascii="仿宋" w:hAnsi="仿宋" w:eastAsia="仿宋" w:cs="Tahoma"/>
          <w:sz w:val="24"/>
          <w:szCs w:val="24"/>
        </w:rPr>
        <w:t>（1）两个以上的自然人、法人或者其他组织可以组成一个联合体，以一个投标人的身份共同参加政府采购。</w:t>
      </w:r>
    </w:p>
    <w:p>
      <w:pPr>
        <w:widowControl/>
        <w:spacing w:line="276" w:lineRule="auto"/>
        <w:jc w:val="left"/>
        <w:rPr>
          <w:rFonts w:ascii="仿宋" w:hAnsi="仿宋" w:eastAsia="仿宋" w:cs="Tahoma"/>
          <w:sz w:val="24"/>
          <w:szCs w:val="24"/>
        </w:rPr>
      </w:pPr>
      <w:r>
        <w:rPr>
          <w:rFonts w:ascii="仿宋" w:hAnsi="仿宋" w:eastAsia="仿宋" w:cs="Tahoma"/>
          <w:sz w:val="24"/>
          <w:szCs w:val="24"/>
        </w:rPr>
        <w:t>（2）以联合体形式参加政府采购的，参加联合体的投标人均应当具备《政府采购法》第二十二条规定的条件，并应当向采购人提交联合协议，载明联合体各方承担的工作和义务。联合体各方应当共同与采购人签订采购合同，就采购合同约定的事项对采购人承担连带责任。</w:t>
      </w:r>
    </w:p>
    <w:p>
      <w:pPr>
        <w:widowControl/>
        <w:spacing w:line="276" w:lineRule="auto"/>
        <w:jc w:val="left"/>
        <w:rPr>
          <w:rFonts w:ascii="仿宋" w:hAnsi="仿宋" w:eastAsia="仿宋" w:cs="Tahoma"/>
          <w:sz w:val="24"/>
          <w:szCs w:val="24"/>
        </w:rPr>
      </w:pPr>
      <w:r>
        <w:rPr>
          <w:rFonts w:ascii="仿宋" w:hAnsi="仿宋" w:eastAsia="仿宋" w:cs="Tahoma"/>
          <w:sz w:val="24"/>
          <w:szCs w:val="24"/>
        </w:rPr>
        <w:t>1.4.2联合体中有同类资质的投标人按照联合体分工承担相同工作的，应当按照资质等级较低的供应商确定资质等级。</w:t>
      </w:r>
    </w:p>
    <w:p>
      <w:pPr>
        <w:widowControl/>
        <w:spacing w:line="276" w:lineRule="auto"/>
        <w:jc w:val="left"/>
        <w:rPr>
          <w:rFonts w:ascii="仿宋" w:hAnsi="仿宋" w:eastAsia="仿宋" w:cs="Tahoma"/>
          <w:sz w:val="24"/>
          <w:szCs w:val="24"/>
        </w:rPr>
      </w:pPr>
      <w:r>
        <w:rPr>
          <w:rFonts w:ascii="仿宋" w:hAnsi="仿宋" w:eastAsia="仿宋" w:cs="Tahoma"/>
          <w:sz w:val="24"/>
          <w:szCs w:val="24"/>
        </w:rPr>
        <w:t>1.4.3以联合体形式参加政府采购活动的，联合体各方不得再单独参加或者与其他供应商另外组成联合体参加同一合同项下的政府采购活动。</w:t>
      </w:r>
    </w:p>
    <w:p>
      <w:pPr>
        <w:widowControl/>
        <w:spacing w:line="276" w:lineRule="auto"/>
        <w:jc w:val="left"/>
        <w:rPr>
          <w:rFonts w:ascii="仿宋" w:hAnsi="仿宋" w:eastAsia="仿宋" w:cs="Tahoma"/>
          <w:sz w:val="24"/>
          <w:szCs w:val="24"/>
        </w:rPr>
      </w:pPr>
      <w:r>
        <w:rPr>
          <w:rFonts w:ascii="仿宋" w:hAnsi="仿宋" w:eastAsia="仿宋" w:cs="Tahoma"/>
          <w:sz w:val="24"/>
          <w:szCs w:val="24"/>
        </w:rPr>
        <w:t>1.4.4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widowControl/>
        <w:spacing w:line="276" w:lineRule="auto"/>
        <w:jc w:val="left"/>
        <w:rPr>
          <w:rFonts w:ascii="仿宋" w:hAnsi="仿宋" w:eastAsia="仿宋" w:cs="Tahoma"/>
          <w:sz w:val="24"/>
          <w:szCs w:val="24"/>
        </w:rPr>
      </w:pPr>
      <w:r>
        <w:rPr>
          <w:rFonts w:ascii="仿宋" w:hAnsi="仿宋" w:eastAsia="仿宋" w:cs="Tahoma"/>
          <w:sz w:val="24"/>
          <w:szCs w:val="24"/>
        </w:rPr>
        <w:t>　　联合体各方均为小型、微型企业的，联合体视同为小型、微型企业。对小型和微型企业产品的价格给予6%～10%的扣除，用扣除后的价格参与评审，具体扣除比例由采购人或者采购代理机构确定，在评审过程中，将根据采购项目的特性，在6%～10%之间确定给予价格扣除的具体百分值。但组成联合体的大中型企业和其他自然人、法人或者其他组织，与小型、微型企业之间不得存在投资关系。</w:t>
      </w:r>
    </w:p>
    <w:p>
      <w:pPr>
        <w:widowControl/>
        <w:spacing w:line="276" w:lineRule="auto"/>
        <w:jc w:val="left"/>
        <w:rPr>
          <w:rFonts w:ascii="仿宋" w:hAnsi="仿宋" w:eastAsia="仿宋" w:cs="Tahoma"/>
          <w:sz w:val="24"/>
          <w:szCs w:val="24"/>
        </w:rPr>
      </w:pPr>
      <w:r>
        <w:rPr>
          <w:rFonts w:ascii="仿宋" w:hAnsi="仿宋" w:eastAsia="仿宋" w:cs="Tahoma"/>
          <w:sz w:val="24"/>
          <w:szCs w:val="24"/>
        </w:rPr>
        <w:t>1.5. 投标费用</w:t>
      </w:r>
    </w:p>
    <w:p>
      <w:pPr>
        <w:widowControl/>
        <w:spacing w:line="276" w:lineRule="auto"/>
        <w:jc w:val="left"/>
        <w:rPr>
          <w:rFonts w:ascii="仿宋" w:hAnsi="仿宋" w:eastAsia="仿宋" w:cs="Tahoma"/>
          <w:sz w:val="24"/>
          <w:szCs w:val="24"/>
        </w:rPr>
      </w:pPr>
      <w:r>
        <w:rPr>
          <w:rFonts w:ascii="仿宋" w:hAnsi="仿宋" w:eastAsia="仿宋" w:cs="Tahoma"/>
          <w:sz w:val="24"/>
          <w:szCs w:val="24"/>
        </w:rPr>
        <w:t>1.5.1 投标人准备和参加投标活动所发生的一切费用（包括招标（采购）文件购买、代理服务费等）均由投标人自理。</w:t>
      </w:r>
    </w:p>
    <w:p>
      <w:pPr>
        <w:widowControl/>
        <w:spacing w:line="276" w:lineRule="auto"/>
        <w:jc w:val="left"/>
        <w:rPr>
          <w:rFonts w:ascii="仿宋" w:hAnsi="仿宋" w:eastAsia="仿宋" w:cs="Tahoma"/>
          <w:sz w:val="24"/>
          <w:szCs w:val="24"/>
        </w:rPr>
      </w:pPr>
      <w:bookmarkStart w:id="27" w:name="_Toc144974507"/>
      <w:bookmarkStart w:id="28" w:name="_Toc179632556"/>
      <w:bookmarkStart w:id="29" w:name="_Toc152042315"/>
      <w:bookmarkStart w:id="30" w:name="_Toc152045539"/>
      <w:r>
        <w:rPr>
          <w:rFonts w:ascii="仿宋" w:hAnsi="仿宋" w:eastAsia="仿宋" w:cs="Tahoma"/>
          <w:sz w:val="24"/>
          <w:szCs w:val="24"/>
        </w:rPr>
        <w:t>1.6 踏勘现场</w:t>
      </w:r>
      <w:bookmarkEnd w:id="27"/>
      <w:bookmarkEnd w:id="28"/>
      <w:bookmarkEnd w:id="29"/>
      <w:bookmarkEnd w:id="30"/>
      <w:r>
        <w:rPr>
          <w:rFonts w:ascii="仿宋" w:hAnsi="仿宋" w:eastAsia="仿宋" w:cs="Tahoma"/>
          <w:sz w:val="24"/>
          <w:szCs w:val="24"/>
        </w:rPr>
        <w:t>投标前答疑会</w:t>
      </w:r>
    </w:p>
    <w:p>
      <w:pPr>
        <w:widowControl/>
        <w:spacing w:line="276" w:lineRule="auto"/>
        <w:jc w:val="left"/>
        <w:rPr>
          <w:rFonts w:ascii="仿宋" w:hAnsi="仿宋" w:eastAsia="仿宋" w:cs="Tahoma"/>
          <w:sz w:val="24"/>
          <w:szCs w:val="24"/>
        </w:rPr>
      </w:pPr>
      <w:r>
        <w:rPr>
          <w:rFonts w:ascii="仿宋" w:hAnsi="仿宋" w:eastAsia="仿宋" w:cs="Tahoma"/>
          <w:sz w:val="24"/>
          <w:szCs w:val="24"/>
        </w:rPr>
        <w:t>1.6.1采购人、采购代理机构可以视采购项目的具体情况，组织供应商进行现场考察或召开投标前答疑会，但不得单独或分别组织只有一个供应商参加的现场考察和答疑会。</w:t>
      </w:r>
    </w:p>
    <w:p>
      <w:pPr>
        <w:widowControl/>
        <w:spacing w:line="276" w:lineRule="auto"/>
        <w:jc w:val="left"/>
        <w:rPr>
          <w:rFonts w:ascii="仿宋" w:hAnsi="仿宋" w:eastAsia="仿宋" w:cs="Tahoma"/>
          <w:sz w:val="24"/>
          <w:szCs w:val="24"/>
        </w:rPr>
      </w:pPr>
      <w:r>
        <w:rPr>
          <w:rFonts w:ascii="仿宋" w:hAnsi="仿宋" w:eastAsia="仿宋" w:cs="Tahoma"/>
          <w:sz w:val="24"/>
          <w:szCs w:val="24"/>
        </w:rPr>
        <w:t>1.6.2投标人须知前附表规定组织踏勘现场的，采购人应按投标人须知前附表规定的时间、地点组织供应商踏勘项目现场。</w:t>
      </w:r>
    </w:p>
    <w:p>
      <w:pPr>
        <w:widowControl/>
        <w:spacing w:line="276" w:lineRule="auto"/>
        <w:jc w:val="left"/>
        <w:rPr>
          <w:rFonts w:ascii="仿宋" w:hAnsi="仿宋" w:eastAsia="仿宋" w:cs="Tahoma"/>
          <w:sz w:val="24"/>
          <w:szCs w:val="24"/>
        </w:rPr>
      </w:pPr>
      <w:r>
        <w:rPr>
          <w:rFonts w:ascii="仿宋" w:hAnsi="仿宋" w:eastAsia="仿宋" w:cs="Tahoma"/>
          <w:sz w:val="24"/>
          <w:szCs w:val="24"/>
        </w:rPr>
        <w:t>1.6.3 供应商踏勘现场所发生的一切费用自理。</w:t>
      </w:r>
    </w:p>
    <w:p>
      <w:pPr>
        <w:widowControl/>
        <w:spacing w:line="276" w:lineRule="auto"/>
        <w:jc w:val="left"/>
        <w:rPr>
          <w:rFonts w:ascii="仿宋" w:hAnsi="仿宋" w:eastAsia="仿宋" w:cs="Tahoma"/>
          <w:sz w:val="24"/>
          <w:szCs w:val="24"/>
        </w:rPr>
      </w:pPr>
      <w:r>
        <w:rPr>
          <w:rFonts w:ascii="仿宋" w:hAnsi="仿宋" w:eastAsia="仿宋" w:cs="Tahoma"/>
          <w:sz w:val="24"/>
          <w:szCs w:val="24"/>
        </w:rPr>
        <w:t>1.6.4 除采购人的原因外，供应商自行负责在踏勘现场中所发生的人员伤亡和财产损失。</w:t>
      </w:r>
    </w:p>
    <w:p>
      <w:pPr>
        <w:widowControl/>
        <w:spacing w:line="276" w:lineRule="auto"/>
        <w:jc w:val="left"/>
        <w:rPr>
          <w:rFonts w:ascii="仿宋" w:hAnsi="仿宋" w:eastAsia="仿宋" w:cs="Tahoma"/>
          <w:sz w:val="24"/>
          <w:szCs w:val="24"/>
        </w:rPr>
      </w:pPr>
      <w:r>
        <w:rPr>
          <w:rFonts w:ascii="仿宋" w:hAnsi="仿宋" w:eastAsia="仿宋" w:cs="Tahoma"/>
          <w:sz w:val="24"/>
          <w:szCs w:val="24"/>
        </w:rPr>
        <w:t>1.6.5采购人在踏勘现场中介绍的项目情况，仅供供应商在编制投标文件时参考，采购人不对供应商据此作出的判断和决策负责。</w:t>
      </w:r>
    </w:p>
    <w:p>
      <w:pPr>
        <w:widowControl/>
        <w:spacing w:line="276" w:lineRule="auto"/>
        <w:jc w:val="left"/>
        <w:rPr>
          <w:rFonts w:ascii="仿宋" w:hAnsi="仿宋" w:eastAsia="仿宋" w:cs="Tahoma"/>
          <w:sz w:val="24"/>
          <w:szCs w:val="24"/>
        </w:rPr>
      </w:pPr>
      <w:r>
        <w:rPr>
          <w:rFonts w:ascii="仿宋" w:hAnsi="仿宋" w:eastAsia="仿宋" w:cs="Tahoma"/>
          <w:sz w:val="24"/>
          <w:szCs w:val="24"/>
        </w:rPr>
        <w:t>1.6.6 投标人须知前附表规定召开投标前答疑会的，采购人按投标人须知前附表规定的时间和地点召开投标前答疑会，澄清供应商提出的问题。</w:t>
      </w:r>
    </w:p>
    <w:p>
      <w:pPr>
        <w:widowControl/>
        <w:spacing w:line="276" w:lineRule="auto"/>
        <w:jc w:val="left"/>
        <w:rPr>
          <w:rFonts w:ascii="仿宋" w:hAnsi="仿宋" w:eastAsia="仿宋" w:cs="Tahoma"/>
          <w:sz w:val="24"/>
          <w:szCs w:val="24"/>
        </w:rPr>
      </w:pPr>
      <w:r>
        <w:rPr>
          <w:rFonts w:ascii="仿宋" w:hAnsi="仿宋" w:eastAsia="仿宋" w:cs="Tahoma"/>
          <w:sz w:val="24"/>
          <w:szCs w:val="24"/>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采购）文件的组成部分。</w:t>
      </w:r>
    </w:p>
    <w:p>
      <w:pPr>
        <w:pStyle w:val="5"/>
        <w:rPr>
          <w:rFonts w:ascii="仿宋" w:hAnsi="仿宋"/>
        </w:rPr>
      </w:pPr>
      <w:bookmarkStart w:id="31" w:name="_Toc62641432"/>
      <w:r>
        <w:rPr>
          <w:rFonts w:ascii="仿宋" w:hAnsi="仿宋"/>
        </w:rPr>
        <w:t>2、招标（采购）文件</w:t>
      </w:r>
      <w:bookmarkEnd w:id="31"/>
    </w:p>
    <w:p>
      <w:pPr>
        <w:widowControl/>
        <w:spacing w:line="276" w:lineRule="auto"/>
        <w:jc w:val="left"/>
        <w:rPr>
          <w:rFonts w:ascii="仿宋" w:hAnsi="仿宋" w:eastAsia="仿宋" w:cs="Tahoma"/>
          <w:sz w:val="24"/>
          <w:szCs w:val="24"/>
        </w:rPr>
      </w:pPr>
      <w:bookmarkStart w:id="32" w:name="_Toc430422413"/>
      <w:bookmarkStart w:id="33" w:name="_Toc415567497"/>
      <w:bookmarkStart w:id="34" w:name="_Toc430492126"/>
      <w:bookmarkStart w:id="35" w:name="_Toc430488851"/>
      <w:bookmarkStart w:id="36" w:name="_Toc430488644"/>
      <w:bookmarkStart w:id="37" w:name="_Toc430489119"/>
      <w:bookmarkStart w:id="38" w:name="_Toc430490612"/>
      <w:r>
        <w:rPr>
          <w:rFonts w:ascii="仿宋" w:hAnsi="仿宋" w:eastAsia="仿宋" w:cs="Tahoma"/>
          <w:sz w:val="24"/>
          <w:szCs w:val="24"/>
        </w:rPr>
        <w:t>2.1. 招标（采购）文件的组成</w:t>
      </w:r>
    </w:p>
    <w:p>
      <w:pPr>
        <w:widowControl/>
        <w:spacing w:line="276" w:lineRule="auto"/>
        <w:jc w:val="left"/>
        <w:rPr>
          <w:rFonts w:ascii="仿宋" w:hAnsi="仿宋" w:eastAsia="仿宋" w:cs="Tahoma"/>
          <w:sz w:val="24"/>
          <w:szCs w:val="24"/>
        </w:rPr>
      </w:pPr>
      <w:r>
        <w:rPr>
          <w:rFonts w:ascii="仿宋" w:hAnsi="仿宋" w:eastAsia="仿宋" w:cs="Tahoma"/>
          <w:sz w:val="24"/>
          <w:szCs w:val="24"/>
        </w:rPr>
        <w:t>2.1.1招标（采购）文件用以阐明所需货物及服务招标程序和合同主要条款。招标（采购）文件由下述部分组成：</w:t>
      </w:r>
    </w:p>
    <w:p>
      <w:pPr>
        <w:widowControl/>
        <w:spacing w:line="276" w:lineRule="auto"/>
        <w:jc w:val="left"/>
        <w:rPr>
          <w:rFonts w:ascii="仿宋" w:hAnsi="仿宋" w:eastAsia="仿宋" w:cs="Tahoma"/>
          <w:sz w:val="24"/>
          <w:szCs w:val="24"/>
        </w:rPr>
      </w:pPr>
      <w:r>
        <w:rPr>
          <w:rFonts w:ascii="仿宋" w:hAnsi="仿宋" w:eastAsia="仿宋" w:cs="Tahoma"/>
          <w:sz w:val="24"/>
          <w:szCs w:val="24"/>
        </w:rPr>
        <w:t>（一）招标公告；</w:t>
      </w:r>
    </w:p>
    <w:p>
      <w:pPr>
        <w:widowControl/>
        <w:spacing w:line="276" w:lineRule="auto"/>
        <w:jc w:val="left"/>
        <w:rPr>
          <w:rFonts w:ascii="仿宋" w:hAnsi="仿宋" w:eastAsia="仿宋" w:cs="Tahoma"/>
          <w:sz w:val="24"/>
          <w:szCs w:val="24"/>
        </w:rPr>
      </w:pPr>
      <w:r>
        <w:rPr>
          <w:rFonts w:ascii="仿宋" w:hAnsi="仿宋" w:eastAsia="仿宋" w:cs="Tahoma"/>
          <w:sz w:val="24"/>
          <w:szCs w:val="24"/>
        </w:rPr>
        <w:t>　（二）投标人须知；</w:t>
      </w:r>
    </w:p>
    <w:p>
      <w:pPr>
        <w:widowControl/>
        <w:spacing w:line="276" w:lineRule="auto"/>
        <w:jc w:val="left"/>
        <w:rPr>
          <w:rFonts w:ascii="仿宋" w:hAnsi="仿宋" w:eastAsia="仿宋" w:cs="Tahoma"/>
          <w:sz w:val="24"/>
          <w:szCs w:val="24"/>
        </w:rPr>
      </w:pPr>
      <w:r>
        <w:rPr>
          <w:rFonts w:ascii="仿宋" w:hAnsi="仿宋" w:eastAsia="仿宋" w:cs="Tahoma"/>
          <w:sz w:val="24"/>
          <w:szCs w:val="24"/>
        </w:rPr>
        <w:t>　（三）</w:t>
      </w:r>
      <w:r>
        <w:rPr>
          <w:rFonts w:hint="eastAsia" w:ascii="仿宋" w:hAnsi="仿宋" w:eastAsia="仿宋" w:cs="Tahoma"/>
          <w:sz w:val="24"/>
          <w:szCs w:val="24"/>
        </w:rPr>
        <w:t>评标办法</w:t>
      </w:r>
      <w:r>
        <w:rPr>
          <w:rFonts w:ascii="仿宋" w:hAnsi="仿宋" w:eastAsia="仿宋" w:cs="Tahoma"/>
          <w:sz w:val="24"/>
          <w:szCs w:val="24"/>
        </w:rPr>
        <w:t>；</w:t>
      </w:r>
    </w:p>
    <w:p>
      <w:pPr>
        <w:widowControl/>
        <w:spacing w:line="276" w:lineRule="auto"/>
        <w:jc w:val="left"/>
        <w:rPr>
          <w:rFonts w:ascii="仿宋" w:hAnsi="仿宋" w:eastAsia="仿宋" w:cs="Tahoma"/>
          <w:sz w:val="24"/>
          <w:szCs w:val="24"/>
        </w:rPr>
      </w:pPr>
      <w:r>
        <w:rPr>
          <w:rFonts w:ascii="仿宋" w:hAnsi="仿宋" w:eastAsia="仿宋" w:cs="Tahoma"/>
          <w:sz w:val="24"/>
          <w:szCs w:val="24"/>
        </w:rPr>
        <w:t>　（四）合同附件格式及条款；</w:t>
      </w:r>
    </w:p>
    <w:p>
      <w:pPr>
        <w:widowControl/>
        <w:spacing w:line="276" w:lineRule="auto"/>
        <w:jc w:val="left"/>
        <w:rPr>
          <w:rFonts w:ascii="仿宋" w:hAnsi="仿宋" w:eastAsia="仿宋" w:cs="Tahoma"/>
          <w:sz w:val="24"/>
          <w:szCs w:val="24"/>
        </w:rPr>
      </w:pPr>
      <w:r>
        <w:rPr>
          <w:rFonts w:ascii="仿宋" w:hAnsi="仿宋" w:eastAsia="仿宋" w:cs="Tahoma"/>
          <w:sz w:val="24"/>
          <w:szCs w:val="24"/>
        </w:rPr>
        <w:t>　（五）货物（产品）采购清单；</w:t>
      </w:r>
    </w:p>
    <w:p>
      <w:pPr>
        <w:widowControl/>
        <w:spacing w:line="276" w:lineRule="auto"/>
        <w:jc w:val="left"/>
        <w:rPr>
          <w:rFonts w:ascii="仿宋" w:hAnsi="仿宋" w:eastAsia="仿宋" w:cs="Tahoma"/>
          <w:sz w:val="24"/>
          <w:szCs w:val="24"/>
        </w:rPr>
      </w:pPr>
      <w:r>
        <w:rPr>
          <w:rFonts w:ascii="仿宋" w:hAnsi="仿宋" w:eastAsia="仿宋" w:cs="Tahoma"/>
          <w:sz w:val="24"/>
          <w:szCs w:val="24"/>
        </w:rPr>
        <w:t>　（六）技术标准及要求；</w:t>
      </w:r>
    </w:p>
    <w:p>
      <w:pPr>
        <w:widowControl/>
        <w:spacing w:line="276" w:lineRule="auto"/>
        <w:jc w:val="left"/>
        <w:rPr>
          <w:rFonts w:ascii="仿宋" w:hAnsi="仿宋" w:eastAsia="仿宋" w:cs="Tahoma"/>
          <w:sz w:val="24"/>
          <w:szCs w:val="24"/>
        </w:rPr>
      </w:pPr>
      <w:r>
        <w:rPr>
          <w:rFonts w:ascii="仿宋" w:hAnsi="仿宋" w:eastAsia="仿宋" w:cs="Tahoma"/>
          <w:sz w:val="24"/>
          <w:szCs w:val="24"/>
        </w:rPr>
        <w:t>（七）投标文件格式；</w:t>
      </w:r>
    </w:p>
    <w:p>
      <w:pPr>
        <w:widowControl/>
        <w:spacing w:line="276" w:lineRule="auto"/>
        <w:jc w:val="left"/>
        <w:rPr>
          <w:rFonts w:ascii="仿宋" w:hAnsi="仿宋" w:eastAsia="仿宋" w:cs="Tahoma"/>
          <w:sz w:val="24"/>
          <w:szCs w:val="24"/>
        </w:rPr>
      </w:pPr>
      <w:r>
        <w:rPr>
          <w:rFonts w:ascii="仿宋" w:hAnsi="仿宋" w:eastAsia="仿宋" w:cs="Tahoma"/>
          <w:sz w:val="24"/>
          <w:szCs w:val="24"/>
        </w:rPr>
        <w:t>2.1.2除非有特殊要求，招标（采购）文件不单独提供招标货物使用地的自然环境、气候条件、公用设施等情况，投标人被视为熟悉上述与履行合同有关的一切情况。</w:t>
      </w:r>
    </w:p>
    <w:p>
      <w:pPr>
        <w:widowControl/>
        <w:spacing w:line="276" w:lineRule="auto"/>
        <w:jc w:val="left"/>
        <w:rPr>
          <w:rFonts w:ascii="仿宋" w:hAnsi="仿宋" w:eastAsia="仿宋" w:cs="Tahoma"/>
          <w:sz w:val="24"/>
          <w:szCs w:val="24"/>
        </w:rPr>
      </w:pPr>
      <w:bookmarkStart w:id="39" w:name="_Toc152045544"/>
      <w:bookmarkStart w:id="40" w:name="_Toc179632562"/>
      <w:bookmarkStart w:id="41" w:name="_Toc152042320"/>
      <w:bookmarkStart w:id="42" w:name="_Toc144974512"/>
      <w:r>
        <w:rPr>
          <w:rFonts w:ascii="仿宋" w:hAnsi="仿宋" w:eastAsia="仿宋" w:cs="Tahoma"/>
          <w:sz w:val="24"/>
          <w:szCs w:val="24"/>
        </w:rPr>
        <w:t>2.2 招标（采购）文件的澄清</w:t>
      </w:r>
      <w:bookmarkEnd w:id="39"/>
      <w:bookmarkEnd w:id="40"/>
      <w:bookmarkEnd w:id="41"/>
      <w:bookmarkEnd w:id="42"/>
      <w:r>
        <w:rPr>
          <w:rFonts w:ascii="仿宋" w:hAnsi="仿宋" w:eastAsia="仿宋" w:cs="Tahoma"/>
          <w:sz w:val="24"/>
          <w:szCs w:val="24"/>
        </w:rPr>
        <w:t>或修改</w:t>
      </w:r>
    </w:p>
    <w:p>
      <w:pPr>
        <w:widowControl/>
        <w:spacing w:line="276" w:lineRule="auto"/>
        <w:jc w:val="left"/>
        <w:rPr>
          <w:rFonts w:ascii="仿宋" w:hAnsi="仿宋" w:eastAsia="仿宋" w:cs="Tahoma"/>
          <w:sz w:val="24"/>
          <w:szCs w:val="24"/>
        </w:rPr>
      </w:pPr>
      <w:r>
        <w:rPr>
          <w:rFonts w:ascii="仿宋" w:hAnsi="仿宋" w:eastAsia="仿宋" w:cs="Tahoma"/>
          <w:sz w:val="24"/>
          <w:szCs w:val="24"/>
        </w:rPr>
        <w:t>2.2.1采购人或者采购代理机构可以对已发出的招标（采购）文件、投标邀请书进行必要的澄清或者修改，但不得改变采购标的和资格条件。澄清或者修改应当在原公告发布媒体上发布澄清公告。</w:t>
      </w:r>
    </w:p>
    <w:p>
      <w:pPr>
        <w:widowControl/>
        <w:spacing w:line="276" w:lineRule="auto"/>
        <w:jc w:val="left"/>
        <w:rPr>
          <w:rFonts w:ascii="仿宋" w:hAnsi="仿宋" w:eastAsia="仿宋" w:cs="Tahoma"/>
          <w:sz w:val="24"/>
          <w:szCs w:val="24"/>
        </w:rPr>
      </w:pPr>
      <w:r>
        <w:rPr>
          <w:rFonts w:ascii="仿宋" w:hAnsi="仿宋" w:eastAsia="仿宋" w:cs="Tahoma"/>
          <w:sz w:val="24"/>
          <w:szCs w:val="24"/>
        </w:rPr>
        <w:t>2.2.2投标人应仔细阅读和检查招标（采购）文件的全部内容。如发现缺页或附件不全，应及时向招标人提出，以便补齐。如有疑问，应在投标人须知前附表规定的时间前以书面形式（包括信函、电报、传真等可以有形地表现所载内容的形式，下同），要求招标人对招标（采购）文件予以澄清。招标人将视情况将不标明澄清问题查询来源的书面答复发给所有投标人，该澄清内容为招标（采购）文件的组成部分。</w:t>
      </w:r>
    </w:p>
    <w:p>
      <w:pPr>
        <w:widowControl/>
        <w:spacing w:line="276" w:lineRule="auto"/>
        <w:jc w:val="left"/>
        <w:rPr>
          <w:rFonts w:ascii="仿宋" w:hAnsi="仿宋" w:eastAsia="仿宋" w:cs="Tahoma"/>
          <w:sz w:val="24"/>
          <w:szCs w:val="24"/>
        </w:rPr>
      </w:pPr>
      <w:r>
        <w:rPr>
          <w:rFonts w:ascii="仿宋" w:hAnsi="仿宋" w:eastAsia="仿宋" w:cs="Tahoma"/>
          <w:sz w:val="24"/>
          <w:szCs w:val="24"/>
        </w:rPr>
        <w:t>2.2.3招标（采购）文件的澄清将在投标人须知前附表规定的投标截止时间15天前以书面形式发给所有购买招标（采购）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widowControl/>
        <w:spacing w:line="276" w:lineRule="auto"/>
        <w:jc w:val="left"/>
        <w:rPr>
          <w:rFonts w:ascii="仿宋" w:hAnsi="仿宋" w:eastAsia="仿宋" w:cs="Tahoma"/>
          <w:sz w:val="24"/>
          <w:szCs w:val="24"/>
        </w:rPr>
      </w:pPr>
      <w:r>
        <w:rPr>
          <w:rFonts w:ascii="仿宋" w:hAnsi="仿宋" w:eastAsia="仿宋" w:cs="Tahoma"/>
          <w:sz w:val="24"/>
          <w:szCs w:val="24"/>
        </w:rPr>
        <w:t>2.2.4 投标人在收到澄清后，应在投标人须知前附表规定的时间内以书面形式通知招标人，确认已收到该澄清。</w:t>
      </w:r>
    </w:p>
    <w:p>
      <w:pPr>
        <w:widowControl/>
        <w:spacing w:line="276" w:lineRule="auto"/>
        <w:jc w:val="left"/>
        <w:rPr>
          <w:rFonts w:ascii="仿宋" w:hAnsi="仿宋" w:eastAsia="仿宋" w:cs="Tahoma"/>
          <w:sz w:val="24"/>
          <w:szCs w:val="24"/>
        </w:rPr>
      </w:pPr>
      <w:r>
        <w:rPr>
          <w:rFonts w:ascii="仿宋" w:hAnsi="仿宋" w:eastAsia="仿宋" w:cs="Tahoma"/>
          <w:sz w:val="24"/>
          <w:szCs w:val="24"/>
        </w:rPr>
        <w:t>2.2.5 在投标截止时间15天前，招标人可以书面形式修改招标（采购）文件，并通知所有已购买招标（采购）文件的投标人，该修改内容为招标（采购）文件的组成部分。如果修改招标（采购）文件的时间距投标截止时间不足15天，投标人认为因招标（采购）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widowControl/>
        <w:spacing w:line="276" w:lineRule="auto"/>
        <w:jc w:val="left"/>
        <w:rPr>
          <w:rFonts w:ascii="仿宋" w:hAnsi="仿宋" w:eastAsia="仿宋" w:cs="Tahoma"/>
          <w:sz w:val="24"/>
          <w:szCs w:val="24"/>
        </w:rPr>
      </w:pPr>
      <w:r>
        <w:rPr>
          <w:rFonts w:ascii="仿宋" w:hAnsi="仿宋" w:eastAsia="仿宋" w:cs="Tahoma"/>
          <w:sz w:val="24"/>
          <w:szCs w:val="24"/>
        </w:rPr>
        <w:t>2.2.6 投标人收到修改内容后，应在投标人须知前附表规定的时间内以书面形式通知招标人，确认已收到该修改。该修改内容为招标（采购）文件的组成部分。</w:t>
      </w:r>
    </w:p>
    <w:p>
      <w:pPr>
        <w:widowControl/>
        <w:spacing w:line="276" w:lineRule="auto"/>
        <w:jc w:val="left"/>
        <w:rPr>
          <w:rFonts w:ascii="仿宋" w:hAnsi="仿宋" w:eastAsia="仿宋" w:cs="Tahoma"/>
          <w:sz w:val="24"/>
          <w:szCs w:val="24"/>
        </w:rPr>
      </w:pPr>
      <w:r>
        <w:rPr>
          <w:rFonts w:ascii="仿宋" w:hAnsi="仿宋" w:eastAsia="仿宋" w:cs="Tahoma"/>
          <w:sz w:val="24"/>
          <w:szCs w:val="24"/>
        </w:rPr>
        <w:t>2.2.7采购人在投标须知前附表中标明了澄清、补充或修改招标（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采购）文件（包括开标时间、地点的变更等）通知的，视同已收到。</w:t>
      </w:r>
    </w:p>
    <w:bookmarkEnd w:id="32"/>
    <w:bookmarkEnd w:id="33"/>
    <w:bookmarkEnd w:id="34"/>
    <w:bookmarkEnd w:id="35"/>
    <w:bookmarkEnd w:id="36"/>
    <w:bookmarkEnd w:id="37"/>
    <w:bookmarkEnd w:id="38"/>
    <w:p>
      <w:pPr>
        <w:widowControl/>
        <w:spacing w:line="276" w:lineRule="auto"/>
        <w:jc w:val="left"/>
        <w:rPr>
          <w:rFonts w:ascii="仿宋" w:hAnsi="仿宋" w:eastAsia="仿宋" w:cs="Tahoma"/>
          <w:sz w:val="24"/>
          <w:szCs w:val="24"/>
        </w:rPr>
      </w:pPr>
      <w:bookmarkStart w:id="43" w:name="_Toc62641433"/>
      <w:r>
        <w:rPr>
          <w:rFonts w:ascii="仿宋" w:hAnsi="仿宋" w:eastAsia="仿宋" w:cs="Tahoma"/>
          <w:sz w:val="24"/>
          <w:szCs w:val="24"/>
        </w:rPr>
        <w:t>3、投标文件</w:t>
      </w:r>
      <w:bookmarkEnd w:id="43"/>
    </w:p>
    <w:p>
      <w:pPr>
        <w:widowControl/>
        <w:spacing w:line="276" w:lineRule="auto"/>
        <w:jc w:val="left"/>
        <w:rPr>
          <w:rFonts w:ascii="仿宋" w:hAnsi="仿宋" w:eastAsia="仿宋" w:cs="Tahoma"/>
          <w:sz w:val="24"/>
          <w:szCs w:val="24"/>
        </w:rPr>
      </w:pPr>
      <w:r>
        <w:rPr>
          <w:rFonts w:ascii="仿宋" w:hAnsi="仿宋" w:eastAsia="仿宋" w:cs="Tahoma"/>
          <w:sz w:val="24"/>
          <w:szCs w:val="24"/>
        </w:rPr>
        <w:t>3.1. 投标文件的组成</w:t>
      </w:r>
    </w:p>
    <w:p>
      <w:pPr>
        <w:widowControl/>
        <w:spacing w:line="276" w:lineRule="auto"/>
        <w:jc w:val="left"/>
        <w:rPr>
          <w:rFonts w:ascii="仿宋" w:hAnsi="仿宋" w:eastAsia="仿宋" w:cs="Tahoma"/>
          <w:sz w:val="24"/>
          <w:szCs w:val="24"/>
        </w:rPr>
      </w:pPr>
      <w:r>
        <w:rPr>
          <w:rFonts w:ascii="仿宋" w:hAnsi="仿宋" w:eastAsia="仿宋" w:cs="Tahoma"/>
          <w:sz w:val="24"/>
          <w:szCs w:val="24"/>
        </w:rPr>
        <w:t>3.1.1投标人应当按照招标（采购）文件的要求编制投标文件。投标文件应当对招标（采购）文件提出的要求和条件作出明确响应。并保证所提供的全部资料的真实性，否则其投标将按无效投标处理。</w:t>
      </w:r>
    </w:p>
    <w:p>
      <w:pPr>
        <w:widowControl/>
        <w:spacing w:line="276" w:lineRule="auto"/>
        <w:jc w:val="left"/>
        <w:rPr>
          <w:rFonts w:ascii="仿宋" w:hAnsi="仿宋" w:eastAsia="仿宋" w:cs="Tahoma"/>
          <w:sz w:val="24"/>
          <w:szCs w:val="24"/>
        </w:rPr>
      </w:pPr>
      <w:r>
        <w:rPr>
          <w:rFonts w:ascii="仿宋" w:hAnsi="仿宋" w:eastAsia="仿宋" w:cs="Tahoma"/>
          <w:sz w:val="24"/>
          <w:szCs w:val="24"/>
        </w:rPr>
        <w:t>3.1.2投标人须知前附表规定接受联合体投标的，或投标人组成联合体的，投标文件应包括本须知第1.3.6目所指的联合体协议书。</w:t>
      </w:r>
    </w:p>
    <w:p>
      <w:pPr>
        <w:widowControl/>
        <w:spacing w:line="276" w:lineRule="auto"/>
        <w:jc w:val="left"/>
        <w:rPr>
          <w:rFonts w:ascii="仿宋" w:hAnsi="仿宋" w:eastAsia="仿宋" w:cs="Tahoma"/>
          <w:sz w:val="24"/>
          <w:szCs w:val="24"/>
        </w:rPr>
      </w:pPr>
      <w:r>
        <w:rPr>
          <w:rFonts w:ascii="仿宋" w:hAnsi="仿宋" w:eastAsia="仿宋" w:cs="Tahoma"/>
          <w:sz w:val="24"/>
          <w:szCs w:val="24"/>
        </w:rPr>
        <w:t>3.1.3投标文件一套（份数</w:t>
      </w:r>
      <w:r>
        <w:rPr>
          <w:rFonts w:hint="eastAsia" w:ascii="仿宋" w:hAnsi="仿宋" w:eastAsia="仿宋" w:cs="Tahoma"/>
          <w:sz w:val="24"/>
          <w:szCs w:val="24"/>
        </w:rPr>
        <w:t>：详见投标须知附表</w:t>
      </w:r>
      <w:r>
        <w:rPr>
          <w:rFonts w:ascii="仿宋" w:hAnsi="仿宋" w:eastAsia="仿宋" w:cs="Tahoma"/>
          <w:sz w:val="24"/>
          <w:szCs w:val="24"/>
        </w:rPr>
        <w:t>），包括资格类文件和投标主要文件。</w:t>
      </w:r>
    </w:p>
    <w:p>
      <w:pPr>
        <w:widowControl/>
        <w:spacing w:line="276" w:lineRule="auto"/>
        <w:jc w:val="left"/>
        <w:rPr>
          <w:rFonts w:ascii="仿宋" w:hAnsi="仿宋" w:eastAsia="仿宋" w:cs="Tahoma"/>
          <w:sz w:val="24"/>
          <w:szCs w:val="24"/>
        </w:rPr>
      </w:pPr>
      <w:r>
        <w:rPr>
          <w:rFonts w:ascii="仿宋" w:hAnsi="仿宋" w:eastAsia="仿宋" w:cs="Tahoma"/>
          <w:sz w:val="24"/>
          <w:szCs w:val="24"/>
        </w:rPr>
        <w:t>（一）、投标主要文件</w:t>
      </w:r>
    </w:p>
    <w:p>
      <w:pPr>
        <w:widowControl/>
        <w:spacing w:line="276" w:lineRule="auto"/>
        <w:jc w:val="left"/>
        <w:rPr>
          <w:rFonts w:ascii="仿宋" w:hAnsi="仿宋" w:eastAsia="仿宋" w:cs="Tahoma"/>
          <w:sz w:val="24"/>
          <w:szCs w:val="24"/>
        </w:rPr>
      </w:pPr>
      <w:r>
        <w:rPr>
          <w:rFonts w:ascii="仿宋" w:hAnsi="仿宋" w:eastAsia="仿宋" w:cs="Tahoma"/>
          <w:sz w:val="24"/>
          <w:szCs w:val="24"/>
        </w:rPr>
        <w:t>（1）投标函；</w:t>
      </w:r>
    </w:p>
    <w:p>
      <w:pPr>
        <w:widowControl/>
        <w:spacing w:line="276" w:lineRule="auto"/>
        <w:jc w:val="left"/>
        <w:rPr>
          <w:rFonts w:ascii="仿宋" w:hAnsi="仿宋" w:eastAsia="仿宋" w:cs="Tahoma"/>
          <w:sz w:val="24"/>
          <w:szCs w:val="24"/>
        </w:rPr>
      </w:pPr>
      <w:r>
        <w:rPr>
          <w:rFonts w:ascii="仿宋" w:hAnsi="仿宋" w:eastAsia="仿宋" w:cs="Tahoma"/>
          <w:sz w:val="24"/>
          <w:szCs w:val="24"/>
        </w:rPr>
        <w:t>（2）开标一览表；</w:t>
      </w:r>
    </w:p>
    <w:p>
      <w:pPr>
        <w:widowControl/>
        <w:spacing w:line="276" w:lineRule="auto"/>
        <w:jc w:val="left"/>
        <w:rPr>
          <w:rFonts w:ascii="仿宋" w:hAnsi="仿宋" w:eastAsia="仿宋" w:cs="Tahoma"/>
          <w:sz w:val="24"/>
          <w:szCs w:val="24"/>
        </w:rPr>
      </w:pPr>
      <w:r>
        <w:rPr>
          <w:rFonts w:ascii="仿宋" w:hAnsi="仿宋" w:eastAsia="仿宋" w:cs="Tahoma"/>
          <w:sz w:val="24"/>
          <w:szCs w:val="24"/>
        </w:rPr>
        <w:t>（3）分项报价表；</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（4）货物（设备或产品）说明一览表；</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（5）技术规格和商务偏离表；</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（6）运输、配送及技术、质量保证组织措施；</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（7）质量保证、技术及售后服务承诺书；</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（8）供应商需要说明的其他内容及相关文件资料（产品出厂标准，质量检验、检测报告，产品合格证等）。</w:t>
      </w:r>
    </w:p>
    <w:p>
      <w:pPr>
        <w:spacing w:line="360" w:lineRule="auto"/>
        <w:rPr>
          <w:rFonts w:ascii="仿宋" w:hAnsi="仿宋" w:eastAsia="仿宋" w:cs="Tahoma"/>
          <w:b/>
          <w:bCs/>
          <w:sz w:val="24"/>
          <w:szCs w:val="24"/>
        </w:rPr>
      </w:pPr>
      <w:r>
        <w:rPr>
          <w:rFonts w:ascii="仿宋" w:hAnsi="仿宋" w:eastAsia="仿宋" w:cs="Tahoma"/>
          <w:b/>
          <w:bCs/>
          <w:sz w:val="24"/>
          <w:szCs w:val="24"/>
        </w:rPr>
        <w:t>（二）、资格类文件</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（1）关于资格的声明函</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（2）供应商的资格声明</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（3）法定代表人身份证明书</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（4）投标人代表法人代表人授权委托书</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（5）联合体协议书（如有）</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（6）资格证明文件</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（7）投标保证金</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（8）节能、环保产品证明（如有）</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（9）中小企业声明函（如有）</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（10）投标供应商认为应提交的其他相关资格证明文件或资料</w:t>
      </w:r>
    </w:p>
    <w:p>
      <w:pPr>
        <w:widowControl/>
        <w:spacing w:line="360" w:lineRule="auto"/>
        <w:rPr>
          <w:rFonts w:ascii="仿宋" w:hAnsi="仿宋" w:eastAsia="仿宋" w:cs="Tahoma"/>
          <w:b/>
          <w:sz w:val="24"/>
          <w:szCs w:val="24"/>
        </w:rPr>
      </w:pPr>
      <w:r>
        <w:rPr>
          <w:rFonts w:ascii="仿宋" w:hAnsi="仿宋" w:eastAsia="仿宋" w:cs="Tahoma"/>
          <w:b/>
          <w:sz w:val="24"/>
          <w:szCs w:val="24"/>
        </w:rPr>
        <w:t>（三）、承诺书</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w:t>
      </w:r>
      <w:r>
        <w:rPr>
          <w:rFonts w:hint="eastAsia" w:ascii="仿宋" w:hAnsi="仿宋" w:eastAsia="仿宋" w:cs="Tahoma"/>
          <w:sz w:val="24"/>
          <w:szCs w:val="24"/>
        </w:rPr>
        <w:t>关于投标资料真实性的承诺书</w:t>
      </w:r>
      <w:r>
        <w:rPr>
          <w:rFonts w:ascii="仿宋" w:hAnsi="仿宋" w:eastAsia="仿宋" w:cs="Tahoma"/>
          <w:sz w:val="24"/>
          <w:szCs w:val="24"/>
        </w:rPr>
        <w:t>。</w:t>
      </w:r>
    </w:p>
    <w:p>
      <w:pPr>
        <w:widowControl/>
        <w:spacing w:line="360" w:lineRule="auto"/>
        <w:rPr>
          <w:rFonts w:ascii="仿宋" w:hAnsi="仿宋" w:eastAsia="仿宋" w:cs="Tahoma"/>
          <w:kern w:val="0"/>
          <w:sz w:val="24"/>
          <w:szCs w:val="24"/>
        </w:rPr>
      </w:pPr>
      <w:r>
        <w:rPr>
          <w:rFonts w:ascii="仿宋" w:hAnsi="仿宋" w:eastAsia="仿宋" w:cs="Tahoma"/>
          <w:b/>
          <w:bCs/>
          <w:sz w:val="24"/>
          <w:szCs w:val="24"/>
        </w:rPr>
        <w:t>3.2. 投标报价</w:t>
      </w:r>
      <w:r>
        <w:rPr>
          <w:rFonts w:ascii="仿宋" w:hAnsi="仿宋" w:eastAsia="仿宋" w:cs="Tahoma"/>
          <w:kern w:val="0"/>
          <w:sz w:val="24"/>
          <w:szCs w:val="24"/>
        </w:rPr>
        <w:t xml:space="preserve"> </w:t>
      </w:r>
    </w:p>
    <w:p>
      <w:pPr>
        <w:widowControl/>
        <w:shd w:val="clear" w:color="auto" w:fill="FFFFFF"/>
        <w:snapToGrid w:val="0"/>
        <w:spacing w:line="360" w:lineRule="auto"/>
        <w:rPr>
          <w:rFonts w:ascii="仿宋" w:hAnsi="仿宋" w:eastAsia="仿宋" w:cs="Tahoma"/>
          <w:kern w:val="0"/>
          <w:sz w:val="24"/>
          <w:szCs w:val="24"/>
        </w:rPr>
      </w:pPr>
      <w:r>
        <w:rPr>
          <w:rFonts w:ascii="仿宋" w:hAnsi="仿宋" w:eastAsia="仿宋" w:cs="Tahoma"/>
          <w:kern w:val="0"/>
          <w:sz w:val="24"/>
          <w:szCs w:val="24"/>
        </w:rPr>
        <w:t>3.2.1 投标人应按招标（采购）文件的要求填写相应投标报价表格。</w:t>
      </w:r>
    </w:p>
    <w:p>
      <w:pPr>
        <w:widowControl/>
        <w:spacing w:line="360" w:lineRule="auto"/>
        <w:rPr>
          <w:rFonts w:ascii="仿宋" w:hAnsi="仿宋" w:eastAsia="仿宋" w:cs="Tahoma"/>
          <w:sz w:val="24"/>
          <w:szCs w:val="24"/>
        </w:rPr>
      </w:pPr>
      <w:r>
        <w:rPr>
          <w:rFonts w:ascii="仿宋" w:hAnsi="仿宋" w:eastAsia="仿宋" w:cs="Tahoma"/>
          <w:sz w:val="24"/>
          <w:szCs w:val="24"/>
        </w:rPr>
        <w:t>3.2.2 除非有另外的规定，投标人可对招标项目一览表所列的全部合同包或部分合同包进行投标。招标代理机构不接受有任何可选择性的报价，每一种货物只能有一个报价。且每一合同包的投标总报价</w:t>
      </w:r>
      <w:r>
        <w:rPr>
          <w:rFonts w:ascii="仿宋" w:hAnsi="仿宋" w:eastAsia="仿宋" w:cs="Tahoma"/>
          <w:kern w:val="0"/>
          <w:sz w:val="24"/>
          <w:szCs w:val="24"/>
        </w:rPr>
        <w:t>不得超过规定的最高投标限价。</w:t>
      </w:r>
    </w:p>
    <w:p>
      <w:pPr>
        <w:widowControl/>
        <w:spacing w:line="360" w:lineRule="auto"/>
        <w:rPr>
          <w:rFonts w:ascii="仿宋" w:hAnsi="仿宋" w:eastAsia="仿宋" w:cs="Tahoma"/>
          <w:sz w:val="24"/>
          <w:szCs w:val="24"/>
        </w:rPr>
      </w:pPr>
      <w:r>
        <w:rPr>
          <w:rFonts w:ascii="仿宋" w:hAnsi="仿宋" w:eastAsia="仿宋" w:cs="Tahoma"/>
          <w:b/>
          <w:bCs/>
          <w:sz w:val="24"/>
          <w:szCs w:val="24"/>
        </w:rPr>
        <w:t>3.3. 投标文件语言</w:t>
      </w:r>
    </w:p>
    <w:p>
      <w:pPr>
        <w:widowControl/>
        <w:spacing w:line="360" w:lineRule="auto"/>
        <w:rPr>
          <w:rFonts w:ascii="仿宋" w:hAnsi="仿宋" w:eastAsia="仿宋" w:cs="Tahoma"/>
          <w:sz w:val="24"/>
          <w:szCs w:val="24"/>
        </w:rPr>
      </w:pPr>
      <w:r>
        <w:rPr>
          <w:rFonts w:ascii="仿宋" w:hAnsi="仿宋" w:eastAsia="仿宋" w:cs="Tahoma"/>
          <w:sz w:val="24"/>
          <w:szCs w:val="24"/>
        </w:rPr>
        <w:t>3.3.1投标文件应用中文书写。投标文件中所附或所引用的原件不是中文时，应附中文译本。各种计量单位及符号应采用国际上统一使用的公制计量单位和符号。</w:t>
      </w:r>
    </w:p>
    <w:p>
      <w:pPr>
        <w:widowControl/>
        <w:spacing w:line="360" w:lineRule="auto"/>
        <w:rPr>
          <w:rFonts w:ascii="仿宋" w:hAnsi="仿宋" w:eastAsia="仿宋" w:cs="Tahoma"/>
          <w:b/>
          <w:sz w:val="24"/>
          <w:szCs w:val="24"/>
        </w:rPr>
      </w:pPr>
      <w:r>
        <w:rPr>
          <w:rFonts w:ascii="仿宋" w:hAnsi="仿宋" w:eastAsia="仿宋" w:cs="Tahoma"/>
          <w:b/>
          <w:sz w:val="24"/>
          <w:szCs w:val="24"/>
        </w:rPr>
        <w:t>3.4. 投标文件的编制</w:t>
      </w:r>
    </w:p>
    <w:p>
      <w:pPr>
        <w:widowControl/>
        <w:spacing w:line="360" w:lineRule="auto"/>
        <w:rPr>
          <w:rFonts w:ascii="仿宋" w:hAnsi="仿宋" w:eastAsia="仿宋" w:cs="Tahoma"/>
          <w:sz w:val="24"/>
          <w:szCs w:val="24"/>
        </w:rPr>
      </w:pPr>
      <w:r>
        <w:rPr>
          <w:rFonts w:ascii="仿宋" w:hAnsi="仿宋" w:eastAsia="仿宋" w:cs="Tahoma"/>
          <w:sz w:val="24"/>
          <w:szCs w:val="24"/>
        </w:rPr>
        <w:t>3.4.1投标文件应按招标（采购）文件“投标文件格式”进行编写，如有必要，可以增加附页，作为投标文件的组成部分。其中，投标函附录在满足招标（采购）文件实质性要求的基础上，可以提出比招标（采购）文件要求更有利于招标人的承诺。</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3.4.2 投标文件应当对招标（采购）文件有关供货计划、投标有效期、质量要求、技术标准和要求、招标范围等实质性内容做出响应。</w:t>
      </w:r>
    </w:p>
    <w:p>
      <w:pPr>
        <w:widowControl/>
        <w:spacing w:line="360" w:lineRule="auto"/>
        <w:rPr>
          <w:rFonts w:ascii="仿宋" w:hAnsi="仿宋" w:eastAsia="仿宋" w:cs="Tahoma"/>
          <w:sz w:val="24"/>
          <w:szCs w:val="24"/>
        </w:rPr>
      </w:pPr>
      <w:r>
        <w:rPr>
          <w:rFonts w:ascii="仿宋" w:hAnsi="仿宋" w:eastAsia="仿宋" w:cs="Tahoma"/>
          <w:sz w:val="24"/>
          <w:szCs w:val="24"/>
        </w:rPr>
        <w:t>3.4.3投标人须编制由本须知第3.1条规定投标文件组成内容的投标文件一套：</w:t>
      </w:r>
      <w:r>
        <w:rPr>
          <w:rFonts w:hint="eastAsia" w:ascii="仿宋" w:hAnsi="仿宋" w:eastAsia="仿宋" w:cs="Tahoma"/>
          <w:sz w:val="24"/>
          <w:szCs w:val="24"/>
        </w:rPr>
        <w:t>份数详见投标须知附表</w:t>
      </w:r>
      <w:r>
        <w:rPr>
          <w:rFonts w:ascii="仿宋" w:hAnsi="仿宋" w:eastAsia="仿宋" w:cs="Tahoma"/>
          <w:sz w:val="24"/>
          <w:szCs w:val="24"/>
        </w:rPr>
        <w:t>，投标文件的正本应使用不能擦去的墨料或墨水打印、书写，必须采用A4幅面纸张（图页除外）进行胶装。并在封面右上角标明“正本”、“副本”字样，副本与正本如有不一致的，则以正本为准。</w:t>
      </w:r>
    </w:p>
    <w:p>
      <w:pPr>
        <w:widowControl/>
        <w:spacing w:line="360" w:lineRule="auto"/>
        <w:rPr>
          <w:rFonts w:ascii="仿宋" w:hAnsi="仿宋" w:eastAsia="仿宋" w:cs="Tahoma"/>
          <w:b/>
          <w:sz w:val="24"/>
          <w:szCs w:val="24"/>
        </w:rPr>
      </w:pPr>
      <w:r>
        <w:rPr>
          <w:rFonts w:ascii="仿宋" w:hAnsi="仿宋" w:eastAsia="仿宋" w:cs="Tahoma"/>
          <w:sz w:val="24"/>
          <w:szCs w:val="24"/>
        </w:rPr>
        <w:t>3.4.4</w:t>
      </w:r>
      <w:r>
        <w:rPr>
          <w:rFonts w:ascii="仿宋" w:hAnsi="仿宋" w:eastAsia="仿宋" w:cs="Tahoma"/>
          <w:b/>
          <w:sz w:val="24"/>
          <w:szCs w:val="24"/>
        </w:rPr>
        <w:t>投标文件的“正本”应由投标人的法定代表人或者其授权代表逐页签字</w:t>
      </w:r>
      <w:r>
        <w:rPr>
          <w:rFonts w:hint="eastAsia" w:ascii="仿宋" w:hAnsi="仿宋" w:eastAsia="仿宋" w:cs="Tahoma"/>
          <w:b/>
          <w:sz w:val="24"/>
          <w:szCs w:val="24"/>
        </w:rPr>
        <w:t>或</w:t>
      </w:r>
      <w:r>
        <w:rPr>
          <w:rFonts w:ascii="仿宋" w:hAnsi="仿宋" w:eastAsia="仿宋" w:cs="Tahoma"/>
          <w:b/>
          <w:sz w:val="24"/>
          <w:szCs w:val="24"/>
        </w:rPr>
        <w:t>加盖公章，授权代表</w:t>
      </w:r>
      <w:r>
        <w:rPr>
          <w:rFonts w:ascii="仿宋" w:hAnsi="仿宋" w:eastAsia="仿宋" w:cs="Tahoma"/>
          <w:b/>
          <w:kern w:val="0"/>
          <w:sz w:val="24"/>
          <w:szCs w:val="24"/>
        </w:rPr>
        <w:t>签字的，投标文件应附法定代表人签署的授权委托书（应与开标时的一致）</w:t>
      </w:r>
      <w:r>
        <w:rPr>
          <w:rFonts w:ascii="仿宋" w:hAnsi="仿宋" w:eastAsia="仿宋" w:cs="Tahoma"/>
          <w:b/>
          <w:sz w:val="24"/>
          <w:szCs w:val="24"/>
        </w:rPr>
        <w:t>。否则，其投标无效！</w:t>
      </w:r>
    </w:p>
    <w:p>
      <w:pPr>
        <w:widowControl/>
        <w:spacing w:line="360" w:lineRule="auto"/>
        <w:rPr>
          <w:rFonts w:ascii="仿宋" w:hAnsi="仿宋" w:eastAsia="仿宋" w:cs="Tahoma"/>
          <w:sz w:val="24"/>
          <w:szCs w:val="24"/>
        </w:rPr>
      </w:pPr>
      <w:r>
        <w:rPr>
          <w:rFonts w:ascii="仿宋" w:hAnsi="仿宋" w:eastAsia="仿宋" w:cs="Tahoma"/>
          <w:sz w:val="24"/>
          <w:szCs w:val="24"/>
        </w:rPr>
        <w:t>3.4.5投标文件的全部副本应使用不能擦去的墨料或墨水打印、书写，也可以用正本的全套完整复印件（A4幅面，图页除外）并胶装，</w:t>
      </w:r>
      <w:r>
        <w:rPr>
          <w:rFonts w:ascii="仿宋" w:hAnsi="仿宋" w:eastAsia="仿宋" w:cs="Tahoma"/>
          <w:b/>
          <w:sz w:val="24"/>
          <w:szCs w:val="24"/>
        </w:rPr>
        <w:t>但副本封面的签字、盖章应与正本一致，不得采用正本的复印件，否则投标无效！</w:t>
      </w:r>
    </w:p>
    <w:p>
      <w:pPr>
        <w:widowControl/>
        <w:spacing w:line="360" w:lineRule="auto"/>
        <w:rPr>
          <w:rFonts w:ascii="仿宋" w:hAnsi="仿宋" w:eastAsia="仿宋" w:cs="Tahoma"/>
          <w:sz w:val="24"/>
          <w:szCs w:val="24"/>
        </w:rPr>
      </w:pPr>
      <w:r>
        <w:rPr>
          <w:rFonts w:ascii="仿宋" w:hAnsi="仿宋" w:eastAsia="仿宋" w:cs="Tahoma"/>
          <w:sz w:val="24"/>
          <w:szCs w:val="24"/>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widowControl/>
        <w:spacing w:line="360" w:lineRule="auto"/>
        <w:rPr>
          <w:rFonts w:ascii="仿宋" w:hAnsi="仿宋" w:eastAsia="仿宋" w:cs="Tahoma"/>
          <w:sz w:val="24"/>
          <w:szCs w:val="24"/>
        </w:rPr>
      </w:pPr>
      <w:r>
        <w:rPr>
          <w:rFonts w:ascii="仿宋" w:hAnsi="仿宋" w:eastAsia="仿宋" w:cs="Tahoma"/>
          <w:sz w:val="24"/>
          <w:szCs w:val="24"/>
        </w:rPr>
        <w:t>3.4.7除非有另外的规定或许可，投标使用货币为：人民币。</w:t>
      </w:r>
    </w:p>
    <w:p>
      <w:pPr>
        <w:widowControl/>
        <w:spacing w:line="360" w:lineRule="auto"/>
        <w:rPr>
          <w:rFonts w:ascii="仿宋" w:hAnsi="仿宋" w:eastAsia="仿宋" w:cs="Tahoma"/>
          <w:sz w:val="24"/>
          <w:szCs w:val="24"/>
        </w:rPr>
      </w:pPr>
      <w:r>
        <w:rPr>
          <w:rFonts w:ascii="仿宋" w:hAnsi="仿宋" w:eastAsia="仿宋" w:cs="Tahoma"/>
          <w:sz w:val="24"/>
          <w:szCs w:val="24"/>
        </w:rPr>
        <w:t xml:space="preserve">3.4.8投标人应提交证明其拟供货物符合招标（采购）文件要求的技术文件，该文件可以是包括文字资料、图纸和数据等组成，并须提供货物主要技术性能的详细描述。 </w:t>
      </w:r>
    </w:p>
    <w:p>
      <w:pPr>
        <w:widowControl/>
        <w:spacing w:line="360" w:lineRule="auto"/>
        <w:rPr>
          <w:rFonts w:ascii="仿宋" w:hAnsi="仿宋" w:eastAsia="仿宋" w:cs="Tahoma"/>
          <w:sz w:val="24"/>
          <w:szCs w:val="24"/>
        </w:rPr>
      </w:pPr>
      <w:r>
        <w:rPr>
          <w:rFonts w:ascii="仿宋" w:hAnsi="仿宋" w:eastAsia="仿宋" w:cs="Tahoma"/>
          <w:sz w:val="24"/>
          <w:szCs w:val="24"/>
        </w:rPr>
        <w:t>3.4.9</w:t>
      </w:r>
      <w:r>
        <w:rPr>
          <w:rFonts w:ascii="仿宋" w:hAnsi="仿宋" w:eastAsia="仿宋" w:cs="Tahoma"/>
          <w:b/>
          <w:sz w:val="24"/>
          <w:szCs w:val="24"/>
        </w:rPr>
        <w:t>未按招标（采购）文件规定的内容编写的投标文件或投标文件字迹模糊不清的，无法辨认其价格、关键参数或指标等的，其投标无效。</w:t>
      </w:r>
    </w:p>
    <w:p>
      <w:pPr>
        <w:widowControl/>
        <w:spacing w:line="360" w:lineRule="auto"/>
        <w:rPr>
          <w:rFonts w:ascii="仿宋" w:hAnsi="仿宋" w:eastAsia="仿宋" w:cs="Tahoma"/>
          <w:sz w:val="24"/>
          <w:szCs w:val="24"/>
        </w:rPr>
      </w:pPr>
      <w:r>
        <w:rPr>
          <w:rFonts w:ascii="仿宋" w:hAnsi="仿宋" w:eastAsia="仿宋" w:cs="Tahoma"/>
          <w:sz w:val="24"/>
          <w:szCs w:val="24"/>
        </w:rPr>
        <w:t>3.4.10所有资格证明文件复印件须注明“与原件一致”并加盖投标人公章。</w:t>
      </w:r>
    </w:p>
    <w:p>
      <w:pPr>
        <w:widowControl/>
        <w:spacing w:line="360" w:lineRule="auto"/>
        <w:rPr>
          <w:rFonts w:ascii="仿宋" w:hAnsi="仿宋" w:eastAsia="仿宋" w:cs="Tahoma"/>
          <w:sz w:val="24"/>
          <w:szCs w:val="24"/>
        </w:rPr>
      </w:pPr>
      <w:r>
        <w:rPr>
          <w:rFonts w:ascii="仿宋" w:hAnsi="仿宋" w:eastAsia="仿宋" w:cs="Tahoma"/>
          <w:sz w:val="24"/>
          <w:szCs w:val="24"/>
        </w:rPr>
        <w:t>3.4.11投标人可对本次招标的所有货物进行投标，也可只对其中一个合同包或几个合同包的货物进行投标；除非招标（采购）文件另有规定，不得将一个合同包中的货物拆开投标。</w:t>
      </w:r>
    </w:p>
    <w:p>
      <w:pPr>
        <w:widowControl/>
        <w:spacing w:line="360" w:lineRule="auto"/>
        <w:rPr>
          <w:rFonts w:ascii="仿宋" w:hAnsi="仿宋" w:eastAsia="仿宋" w:cs="Tahoma"/>
          <w:b/>
          <w:bCs/>
          <w:sz w:val="24"/>
          <w:szCs w:val="24"/>
        </w:rPr>
      </w:pPr>
      <w:r>
        <w:rPr>
          <w:rFonts w:ascii="仿宋" w:hAnsi="仿宋" w:eastAsia="仿宋" w:cs="Tahoma"/>
          <w:b/>
          <w:bCs/>
          <w:sz w:val="24"/>
          <w:szCs w:val="24"/>
        </w:rPr>
        <w:t>3.5. 投标有效期</w:t>
      </w:r>
    </w:p>
    <w:p>
      <w:pPr>
        <w:widowControl/>
        <w:spacing w:line="360" w:lineRule="auto"/>
        <w:rPr>
          <w:rFonts w:ascii="仿宋" w:hAnsi="仿宋" w:eastAsia="仿宋" w:cs="Tahoma"/>
          <w:sz w:val="24"/>
          <w:szCs w:val="24"/>
        </w:rPr>
      </w:pPr>
      <w:r>
        <w:rPr>
          <w:rFonts w:ascii="仿宋" w:hAnsi="仿宋" w:eastAsia="仿宋" w:cs="Tahoma"/>
          <w:sz w:val="24"/>
          <w:szCs w:val="24"/>
        </w:rPr>
        <w:t>3.5.1投标文件从投标人须知前附表所规定的投标截止期之后开始生效，在投标人须知前附表所规定的期限内保持有效。有效期不足将导致其投标文件被拒绝。</w:t>
      </w:r>
    </w:p>
    <w:p>
      <w:pPr>
        <w:widowControl/>
        <w:spacing w:line="360" w:lineRule="auto"/>
        <w:rPr>
          <w:rFonts w:ascii="仿宋" w:hAnsi="仿宋" w:eastAsia="仿宋" w:cs="Tahoma"/>
          <w:sz w:val="24"/>
          <w:szCs w:val="24"/>
        </w:rPr>
      </w:pPr>
      <w:r>
        <w:rPr>
          <w:rFonts w:ascii="仿宋" w:hAnsi="仿宋" w:eastAsia="仿宋" w:cs="Tahoma"/>
          <w:sz w:val="24"/>
          <w:szCs w:val="24"/>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widowControl/>
        <w:spacing w:line="360" w:lineRule="auto"/>
        <w:rPr>
          <w:rFonts w:ascii="仿宋" w:hAnsi="仿宋" w:eastAsia="仿宋" w:cs="Tahoma"/>
          <w:sz w:val="24"/>
          <w:szCs w:val="24"/>
        </w:rPr>
      </w:pPr>
      <w:r>
        <w:rPr>
          <w:rFonts w:ascii="仿宋" w:hAnsi="仿宋" w:eastAsia="仿宋" w:cs="Tahoma"/>
          <w:sz w:val="24"/>
          <w:szCs w:val="24"/>
        </w:rPr>
        <w:t>3.6. 投标保证金</w:t>
      </w:r>
    </w:p>
    <w:p>
      <w:pPr>
        <w:widowControl/>
        <w:spacing w:line="360" w:lineRule="auto"/>
        <w:rPr>
          <w:rFonts w:ascii="仿宋" w:hAnsi="仿宋" w:eastAsia="仿宋" w:cs="Tahoma"/>
          <w:sz w:val="24"/>
          <w:szCs w:val="24"/>
        </w:rPr>
      </w:pPr>
      <w:bookmarkStart w:id="44" w:name="_Toc62641434"/>
      <w:r>
        <w:rPr>
          <w:rFonts w:hint="eastAsia" w:ascii="仿宋" w:hAnsi="仿宋" w:eastAsia="仿宋" w:cs="Tahoma"/>
          <w:sz w:val="24"/>
          <w:szCs w:val="24"/>
        </w:rPr>
        <w:t>3</w:t>
      </w:r>
      <w:r>
        <w:rPr>
          <w:rFonts w:ascii="仿宋" w:hAnsi="仿宋" w:eastAsia="仿宋" w:cs="Tahoma"/>
          <w:sz w:val="24"/>
          <w:szCs w:val="24"/>
        </w:rPr>
        <w:t>.</w:t>
      </w:r>
      <w:r>
        <w:rPr>
          <w:rFonts w:hint="eastAsia" w:ascii="仿宋" w:hAnsi="仿宋" w:eastAsia="仿宋" w:cs="Tahoma"/>
          <w:sz w:val="24"/>
          <w:szCs w:val="24"/>
        </w:rPr>
        <w:t>6.1</w:t>
      </w:r>
      <w:r>
        <w:rPr>
          <w:rFonts w:ascii="仿宋" w:hAnsi="仿宋" w:eastAsia="仿宋" w:cs="Tahoma"/>
          <w:sz w:val="24"/>
          <w:szCs w:val="24"/>
        </w:rPr>
        <w:t xml:space="preserve">  招标方因投标人的违规行为而受到损害时将不予退还投标人的投标保证金，将其作为所受损害的补偿。</w:t>
      </w:r>
    </w:p>
    <w:p>
      <w:pPr>
        <w:widowControl/>
        <w:spacing w:line="360" w:lineRule="auto"/>
        <w:rPr>
          <w:rFonts w:ascii="仿宋" w:hAnsi="仿宋" w:eastAsia="仿宋" w:cs="Tahoma"/>
          <w:sz w:val="24"/>
          <w:szCs w:val="24"/>
        </w:rPr>
      </w:pPr>
      <w:r>
        <w:rPr>
          <w:rFonts w:hint="eastAsia" w:ascii="仿宋" w:hAnsi="仿宋" w:eastAsia="仿宋" w:cs="Tahoma"/>
          <w:sz w:val="24"/>
          <w:szCs w:val="24"/>
        </w:rPr>
        <w:t>3.6</w:t>
      </w:r>
      <w:r>
        <w:rPr>
          <w:rFonts w:ascii="仿宋" w:hAnsi="仿宋" w:eastAsia="仿宋" w:cs="Tahoma"/>
          <w:sz w:val="24"/>
          <w:szCs w:val="24"/>
        </w:rPr>
        <w:t>.2　投标保证金应当以转账非现金形式提交，必须从投标人基本账户转出，其有效期应不低于投标有效期。投标人未按照招标文件要求提交投标保证金的，投标无效。</w:t>
      </w:r>
    </w:p>
    <w:p>
      <w:pPr>
        <w:widowControl/>
        <w:spacing w:line="360" w:lineRule="auto"/>
        <w:rPr>
          <w:rFonts w:ascii="仿宋" w:hAnsi="仿宋" w:eastAsia="仿宋" w:cs="Tahoma"/>
          <w:sz w:val="24"/>
          <w:szCs w:val="24"/>
        </w:rPr>
      </w:pPr>
      <w:r>
        <w:rPr>
          <w:rFonts w:hint="eastAsia" w:ascii="仿宋" w:hAnsi="仿宋" w:eastAsia="仿宋" w:cs="Tahoma"/>
          <w:sz w:val="24"/>
          <w:szCs w:val="24"/>
        </w:rPr>
        <w:t>3.6</w:t>
      </w:r>
      <w:r>
        <w:rPr>
          <w:rFonts w:ascii="仿宋" w:hAnsi="仿宋" w:eastAsia="仿宋" w:cs="Tahoma"/>
          <w:sz w:val="24"/>
          <w:szCs w:val="24"/>
        </w:rPr>
        <w:t>.3  投标人应提交投标保证金（汇款时汇款单填写内容须备注投标企业名称、项目名称及项目编号）。</w:t>
      </w:r>
    </w:p>
    <w:p>
      <w:pPr>
        <w:widowControl/>
        <w:spacing w:line="360" w:lineRule="auto"/>
        <w:rPr>
          <w:rFonts w:ascii="仿宋" w:hAnsi="仿宋" w:eastAsia="仿宋" w:cs="Tahoma"/>
          <w:b/>
          <w:bCs/>
          <w:sz w:val="24"/>
          <w:szCs w:val="24"/>
        </w:rPr>
      </w:pPr>
      <w:r>
        <w:rPr>
          <w:rFonts w:ascii="仿宋" w:hAnsi="仿宋" w:eastAsia="仿宋" w:cs="Tahoma"/>
          <w:b/>
          <w:bCs/>
          <w:sz w:val="24"/>
          <w:szCs w:val="24"/>
        </w:rPr>
        <w:t>投标保证金金额：</w:t>
      </w:r>
      <w:r>
        <w:rPr>
          <w:rFonts w:hint="eastAsia" w:ascii="仿宋" w:hAnsi="仿宋" w:eastAsia="仿宋" w:cs="Tahoma"/>
          <w:b/>
          <w:bCs/>
          <w:sz w:val="24"/>
          <w:szCs w:val="24"/>
        </w:rPr>
        <w:t>50000.00</w:t>
      </w:r>
      <w:r>
        <w:rPr>
          <w:rFonts w:ascii="仿宋" w:hAnsi="仿宋" w:eastAsia="仿宋" w:cs="Tahoma"/>
          <w:b/>
          <w:bCs/>
          <w:sz w:val="24"/>
          <w:szCs w:val="24"/>
        </w:rPr>
        <w:t xml:space="preserve">元整 </w:t>
      </w:r>
      <w:r>
        <w:rPr>
          <w:rFonts w:hint="eastAsia" w:ascii="仿宋" w:hAnsi="仿宋" w:eastAsia="仿宋" w:cs="Tahoma"/>
          <w:b/>
          <w:bCs/>
          <w:sz w:val="24"/>
          <w:szCs w:val="24"/>
        </w:rPr>
        <w:t>(大写：伍万元整）</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1、投标保证金的提交形式：电汇转账、保函（投标企业可自行登录http://hetian.</w:t>
      </w:r>
      <w:r>
        <w:rPr>
          <w:rFonts w:ascii="仿宋" w:hAnsi="仿宋" w:eastAsia="仿宋" w:cs="Tahoma"/>
          <w:b/>
          <w:bCs/>
          <w:sz w:val="24"/>
          <w:szCs w:val="24"/>
        </w:rPr>
        <w:t>jmrzdb.</w:t>
      </w:r>
      <w:r>
        <w:rPr>
          <w:rFonts w:hint="eastAsia" w:ascii="仿宋" w:hAnsi="仿宋" w:eastAsia="仿宋" w:cs="Tahoma"/>
          <w:b/>
          <w:bCs/>
          <w:sz w:val="24"/>
          <w:szCs w:val="24"/>
        </w:rPr>
        <w:t>com/网站，自行注册账户办理缴纳投标保证金事宜。</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2、投标保证金金额：投标人应按本附件“项目相关信息”中规定的金额缴纳投标保证金，并作为投标文件的组成部分。</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3、收款单位名称：洛浦县政务服务和公共资源交易中心</w:t>
      </w:r>
    </w:p>
    <w:p>
      <w:pPr>
        <w:widowControl/>
        <w:spacing w:line="360" w:lineRule="auto"/>
        <w:rPr>
          <w:rFonts w:hint="eastAsia" w:ascii="仿宋" w:hAnsi="仿宋" w:eastAsia="仿宋" w:cs="Tahoma"/>
          <w:b/>
          <w:bCs/>
          <w:sz w:val="24"/>
          <w:szCs w:val="24"/>
        </w:rPr>
      </w:pPr>
      <w:r>
        <w:rPr>
          <w:rFonts w:hint="eastAsia" w:ascii="仿宋" w:hAnsi="仿宋" w:eastAsia="仿宋" w:cs="Tahoma"/>
          <w:b/>
          <w:bCs/>
          <w:sz w:val="24"/>
          <w:szCs w:val="24"/>
        </w:rPr>
        <w:t>开户银行：洛浦县农村信用合作联社艾德莱斯广场信用社</w:t>
      </w:r>
    </w:p>
    <w:p>
      <w:pPr>
        <w:widowControl/>
        <w:spacing w:line="360" w:lineRule="auto"/>
        <w:rPr>
          <w:rFonts w:hint="eastAsia" w:ascii="仿宋" w:hAnsi="仿宋" w:eastAsia="仿宋" w:cs="Tahoma"/>
          <w:b/>
          <w:bCs/>
          <w:sz w:val="24"/>
          <w:szCs w:val="24"/>
        </w:rPr>
      </w:pPr>
      <w:r>
        <w:rPr>
          <w:rFonts w:hint="eastAsia" w:ascii="仿宋" w:hAnsi="仿宋" w:eastAsia="仿宋" w:cs="Tahoma"/>
          <w:b/>
          <w:bCs/>
          <w:sz w:val="24"/>
          <w:szCs w:val="24"/>
        </w:rPr>
        <w:t>账   号：</w:t>
      </w:r>
      <w:r>
        <w:rPr>
          <w:rFonts w:hint="eastAsia" w:ascii="仿宋" w:hAnsi="仿宋" w:eastAsia="仿宋" w:cs="Tahoma"/>
          <w:b/>
          <w:bCs/>
          <w:sz w:val="24"/>
          <w:szCs w:val="24"/>
          <w:lang w:val="en-US" w:eastAsia="zh-CN"/>
        </w:rPr>
        <w:t>98001010641759521000036</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注：</w:t>
      </w:r>
      <w:r>
        <w:rPr>
          <w:rFonts w:ascii="仿宋" w:hAnsi="仿宋" w:eastAsia="仿宋" w:cs="Tahoma"/>
          <w:b/>
          <w:bCs/>
          <w:sz w:val="24"/>
          <w:szCs w:val="24"/>
        </w:rPr>
        <w:t>1</w:t>
      </w:r>
      <w:r>
        <w:rPr>
          <w:rFonts w:hint="eastAsia" w:ascii="仿宋" w:hAnsi="仿宋" w:eastAsia="仿宋" w:cs="Tahoma"/>
          <w:b/>
          <w:bCs/>
          <w:sz w:val="24"/>
          <w:szCs w:val="24"/>
        </w:rPr>
        <w:t>、若有意向使用保函缴纳保证金时，投标企业可自行登录http：/xinjiangheromutual.com网站，注册申请后网上扫描缴纳。技术咨询电话15209038888。</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2、使用转账汇款缴纳保证金时，必须以投标单位的名义缴纳保证金，投标单位在缴纳保证金时备注项目名称及用途，于2021年12月</w:t>
      </w:r>
      <w:r>
        <w:rPr>
          <w:rFonts w:hint="eastAsia" w:ascii="仿宋" w:hAnsi="仿宋" w:eastAsia="仿宋" w:cs="Tahoma"/>
          <w:b/>
          <w:bCs/>
          <w:sz w:val="24"/>
          <w:szCs w:val="24"/>
          <w:lang w:val="en-US" w:eastAsia="zh-CN"/>
        </w:rPr>
        <w:t>8</w:t>
      </w:r>
      <w:r>
        <w:rPr>
          <w:rFonts w:hint="eastAsia" w:ascii="仿宋" w:hAnsi="仿宋" w:eastAsia="仿宋" w:cs="Tahoma"/>
          <w:b/>
          <w:bCs/>
          <w:sz w:val="24"/>
          <w:szCs w:val="24"/>
        </w:rPr>
        <w:t>日1</w:t>
      </w:r>
      <w:r>
        <w:rPr>
          <w:rFonts w:hint="eastAsia" w:ascii="仿宋" w:hAnsi="仿宋" w:eastAsia="仿宋" w:cs="Tahoma"/>
          <w:b/>
          <w:bCs/>
          <w:sz w:val="24"/>
          <w:szCs w:val="24"/>
          <w:lang w:val="en-US" w:eastAsia="zh-CN"/>
        </w:rPr>
        <w:t>6</w:t>
      </w:r>
      <w:r>
        <w:rPr>
          <w:rFonts w:hint="eastAsia" w:ascii="仿宋" w:hAnsi="仿宋" w:eastAsia="仿宋" w:cs="Tahoma"/>
          <w:b/>
          <w:bCs/>
          <w:sz w:val="24"/>
          <w:szCs w:val="24"/>
        </w:rPr>
        <w:t>:00前缴入指定账户，无需换取保证金收据，开标时现场查验保证金到账时间，须手持银行回单原件以备查验.（注：开标结束后现场投标企业需携带开户许可证复印件，加盖公章递交至洛浦县政务服务和公共资源交易中心财务办公室。）保证金应于2021年12月</w:t>
      </w:r>
      <w:r>
        <w:rPr>
          <w:rFonts w:hint="eastAsia" w:ascii="仿宋" w:hAnsi="仿宋" w:eastAsia="仿宋" w:cs="Tahoma"/>
          <w:b/>
          <w:bCs/>
          <w:sz w:val="24"/>
          <w:szCs w:val="24"/>
          <w:lang w:val="en-US" w:eastAsia="zh-CN"/>
        </w:rPr>
        <w:t>7</w:t>
      </w:r>
      <w:r>
        <w:rPr>
          <w:rFonts w:hint="eastAsia" w:ascii="仿宋" w:hAnsi="仿宋" w:eastAsia="仿宋" w:cs="Tahoma"/>
          <w:b/>
          <w:bCs/>
          <w:sz w:val="24"/>
          <w:szCs w:val="24"/>
        </w:rPr>
        <w:t>日1</w:t>
      </w:r>
      <w:r>
        <w:rPr>
          <w:rFonts w:hint="eastAsia" w:ascii="仿宋" w:hAnsi="仿宋" w:eastAsia="仿宋" w:cs="Tahoma"/>
          <w:b/>
          <w:bCs/>
          <w:sz w:val="24"/>
          <w:szCs w:val="24"/>
          <w:lang w:val="en-US" w:eastAsia="zh-CN"/>
        </w:rPr>
        <w:t>8</w:t>
      </w:r>
      <w:r>
        <w:rPr>
          <w:rFonts w:hint="eastAsia" w:ascii="仿宋" w:hAnsi="仿宋" w:eastAsia="仿宋" w:cs="Tahoma"/>
          <w:b/>
          <w:bCs/>
          <w:sz w:val="24"/>
          <w:szCs w:val="24"/>
        </w:rPr>
        <w:t>：00（北京时间）之前存入指定账户，未按规定时间缴纳保证金的投标商不得参加）。保证金必须从投标单位的账号缴纳，不接受现金，保证金退还给原投标单位账户。请各投标单位注意！</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3.6</w:t>
      </w:r>
      <w:r>
        <w:rPr>
          <w:rFonts w:ascii="仿宋" w:hAnsi="仿宋" w:eastAsia="仿宋" w:cs="Tahoma"/>
          <w:b/>
          <w:bCs/>
          <w:sz w:val="24"/>
          <w:szCs w:val="24"/>
        </w:rPr>
        <w:t>.4　未中标的投标人的投标保证金，将在中标通知书发出后5个工作日内无息退还。</w:t>
      </w:r>
    </w:p>
    <w:p>
      <w:pPr>
        <w:widowControl/>
        <w:spacing w:line="360" w:lineRule="auto"/>
        <w:rPr>
          <w:rFonts w:ascii="仿宋" w:hAnsi="仿宋" w:eastAsia="仿宋" w:cs="Tahoma"/>
          <w:b/>
          <w:bCs/>
          <w:sz w:val="24"/>
          <w:szCs w:val="24"/>
        </w:rPr>
      </w:pPr>
      <w:r>
        <w:rPr>
          <w:rFonts w:hint="eastAsia" w:ascii="仿宋" w:hAnsi="仿宋" w:eastAsia="仿宋" w:cs="Tahoma"/>
          <w:b/>
          <w:bCs/>
          <w:sz w:val="24"/>
          <w:szCs w:val="24"/>
        </w:rPr>
        <w:t>3.6</w:t>
      </w:r>
      <w:r>
        <w:rPr>
          <w:rFonts w:ascii="仿宋" w:hAnsi="仿宋" w:eastAsia="仿宋" w:cs="Tahoma"/>
          <w:b/>
          <w:bCs/>
          <w:sz w:val="24"/>
          <w:szCs w:val="24"/>
        </w:rPr>
        <w:t>.5  中标方的投标保证金，将在领取中标通知书，签订合同后5个工作日内无息退还，中标企业退还保证金时，还需提供采购合同复印件。</w:t>
      </w:r>
    </w:p>
    <w:p>
      <w:pPr>
        <w:widowControl/>
        <w:spacing w:line="360" w:lineRule="auto"/>
        <w:rPr>
          <w:rFonts w:ascii="仿宋" w:hAnsi="仿宋" w:eastAsia="仿宋" w:cs="Tahoma"/>
          <w:sz w:val="24"/>
          <w:szCs w:val="24"/>
        </w:rPr>
      </w:pPr>
      <w:r>
        <w:rPr>
          <w:rFonts w:hint="eastAsia" w:ascii="仿宋" w:hAnsi="仿宋" w:eastAsia="仿宋" w:cs="Tahoma"/>
          <w:sz w:val="24"/>
          <w:szCs w:val="24"/>
        </w:rPr>
        <w:t>3.6</w:t>
      </w:r>
      <w:r>
        <w:rPr>
          <w:rFonts w:ascii="仿宋" w:hAnsi="仿宋" w:eastAsia="仿宋" w:cs="Tahoma"/>
          <w:sz w:val="24"/>
          <w:szCs w:val="24"/>
        </w:rPr>
        <w:t>.6在评标过程中，如发现下列情况之一的，其投标将被拒绝；</w:t>
      </w:r>
    </w:p>
    <w:p>
      <w:pPr>
        <w:widowControl/>
        <w:spacing w:line="360" w:lineRule="auto"/>
        <w:rPr>
          <w:rFonts w:ascii="仿宋" w:hAnsi="仿宋" w:eastAsia="仿宋" w:cs="Tahoma"/>
          <w:sz w:val="24"/>
          <w:szCs w:val="24"/>
        </w:rPr>
      </w:pPr>
      <w:r>
        <w:rPr>
          <w:rFonts w:ascii="仿宋" w:hAnsi="仿宋" w:eastAsia="仿宋" w:cs="Tahoma"/>
          <w:sz w:val="24"/>
          <w:szCs w:val="24"/>
        </w:rPr>
        <w:t>（1）投标文件技术规格中的响应与事实不符或虚假投标的；</w:t>
      </w:r>
    </w:p>
    <w:p>
      <w:pPr>
        <w:widowControl/>
        <w:spacing w:line="360" w:lineRule="auto"/>
        <w:rPr>
          <w:rFonts w:ascii="仿宋" w:hAnsi="仿宋" w:eastAsia="仿宋" w:cs="Tahoma"/>
          <w:sz w:val="24"/>
          <w:szCs w:val="24"/>
        </w:rPr>
      </w:pPr>
      <w:r>
        <w:rPr>
          <w:rFonts w:ascii="仿宋" w:hAnsi="仿宋" w:eastAsia="仿宋" w:cs="Tahoma"/>
          <w:sz w:val="24"/>
          <w:szCs w:val="24"/>
        </w:rPr>
        <w:t>（2）投标人复制招标文件的技术规格相关部分内容作为其投标文件的一部分；</w:t>
      </w:r>
    </w:p>
    <w:p>
      <w:pPr>
        <w:widowControl/>
        <w:spacing w:line="360" w:lineRule="auto"/>
        <w:rPr>
          <w:rFonts w:ascii="仿宋" w:hAnsi="仿宋" w:eastAsia="仿宋" w:cs="Tahoma"/>
          <w:sz w:val="24"/>
          <w:szCs w:val="24"/>
        </w:rPr>
      </w:pPr>
      <w:r>
        <w:rPr>
          <w:rFonts w:ascii="仿宋" w:hAnsi="仿宋" w:eastAsia="仿宋" w:cs="Tahoma"/>
          <w:sz w:val="24"/>
          <w:szCs w:val="24"/>
        </w:rPr>
        <w:t>（3）投标文件符合招标文件中规定废标的其它技术条款。</w:t>
      </w:r>
    </w:p>
    <w:p>
      <w:pPr>
        <w:widowControl/>
        <w:spacing w:line="360" w:lineRule="auto"/>
        <w:rPr>
          <w:rFonts w:ascii="仿宋" w:hAnsi="仿宋" w:eastAsia="仿宋" w:cs="Tahoma"/>
          <w:sz w:val="24"/>
          <w:szCs w:val="24"/>
        </w:rPr>
      </w:pPr>
      <w:r>
        <w:rPr>
          <w:rFonts w:hint="eastAsia" w:ascii="仿宋" w:hAnsi="仿宋" w:eastAsia="仿宋" w:cs="Tahoma"/>
          <w:sz w:val="24"/>
          <w:szCs w:val="24"/>
        </w:rPr>
        <w:t>6</w:t>
      </w:r>
      <w:r>
        <w:rPr>
          <w:rFonts w:ascii="仿宋" w:hAnsi="仿宋" w:eastAsia="仿宋" w:cs="Tahoma"/>
          <w:sz w:val="24"/>
          <w:szCs w:val="24"/>
        </w:rPr>
        <w:t>.</w:t>
      </w:r>
      <w:r>
        <w:rPr>
          <w:rFonts w:hint="eastAsia" w:ascii="仿宋" w:hAnsi="仿宋" w:eastAsia="仿宋" w:cs="Tahoma"/>
          <w:sz w:val="24"/>
          <w:szCs w:val="24"/>
        </w:rPr>
        <w:t>6.</w:t>
      </w:r>
      <w:r>
        <w:rPr>
          <w:rFonts w:ascii="仿宋" w:hAnsi="仿宋" w:eastAsia="仿宋" w:cs="Tahoma"/>
          <w:sz w:val="24"/>
          <w:szCs w:val="24"/>
        </w:rPr>
        <w:t>7 以下情形被视为投标无效；</w:t>
      </w:r>
    </w:p>
    <w:p>
      <w:pPr>
        <w:widowControl/>
        <w:spacing w:line="360" w:lineRule="auto"/>
        <w:rPr>
          <w:rFonts w:ascii="仿宋" w:hAnsi="仿宋" w:eastAsia="仿宋" w:cs="Tahoma"/>
          <w:sz w:val="24"/>
          <w:szCs w:val="24"/>
        </w:rPr>
      </w:pPr>
      <w:r>
        <w:rPr>
          <w:rFonts w:ascii="仿宋" w:hAnsi="仿宋" w:eastAsia="仿宋" w:cs="Tahoma"/>
          <w:sz w:val="24"/>
          <w:szCs w:val="24"/>
        </w:rPr>
        <w:t>（1）未按规定提交投标保证金的投标；</w:t>
      </w:r>
    </w:p>
    <w:p>
      <w:pPr>
        <w:widowControl/>
        <w:spacing w:line="360" w:lineRule="auto"/>
        <w:rPr>
          <w:rFonts w:ascii="仿宋" w:hAnsi="仿宋" w:eastAsia="仿宋" w:cs="Tahoma"/>
          <w:sz w:val="24"/>
          <w:szCs w:val="24"/>
        </w:rPr>
      </w:pPr>
      <w:r>
        <w:rPr>
          <w:rFonts w:ascii="仿宋" w:hAnsi="仿宋" w:eastAsia="仿宋" w:cs="Tahoma"/>
          <w:sz w:val="24"/>
          <w:szCs w:val="24"/>
        </w:rPr>
        <w:t>（2）投标人拒绝修正错误的；</w:t>
      </w:r>
    </w:p>
    <w:p>
      <w:pPr>
        <w:widowControl/>
        <w:spacing w:line="360" w:lineRule="auto"/>
        <w:rPr>
          <w:rFonts w:ascii="仿宋" w:hAnsi="仿宋" w:eastAsia="仿宋" w:cs="Tahoma"/>
          <w:sz w:val="24"/>
          <w:szCs w:val="24"/>
        </w:rPr>
      </w:pPr>
      <w:r>
        <w:rPr>
          <w:rFonts w:ascii="仿宋" w:hAnsi="仿宋" w:eastAsia="仿宋" w:cs="Tahoma"/>
          <w:sz w:val="24"/>
          <w:szCs w:val="24"/>
        </w:rPr>
        <w:t>（3）投标文件的关键内容字迹模糊，无法辨认的；</w:t>
      </w:r>
    </w:p>
    <w:p>
      <w:pPr>
        <w:widowControl/>
        <w:spacing w:line="360" w:lineRule="auto"/>
        <w:rPr>
          <w:rFonts w:ascii="仿宋" w:hAnsi="仿宋" w:eastAsia="仿宋" w:cs="Tahoma"/>
          <w:sz w:val="24"/>
          <w:szCs w:val="24"/>
        </w:rPr>
      </w:pPr>
      <w:r>
        <w:rPr>
          <w:rFonts w:ascii="仿宋" w:hAnsi="仿宋" w:eastAsia="仿宋" w:cs="Tahoma"/>
          <w:sz w:val="24"/>
          <w:szCs w:val="24"/>
        </w:rPr>
        <w:t>（4）投标有效期不足的；</w:t>
      </w:r>
    </w:p>
    <w:p>
      <w:pPr>
        <w:widowControl/>
        <w:spacing w:line="360" w:lineRule="auto"/>
        <w:rPr>
          <w:rFonts w:ascii="仿宋" w:hAnsi="仿宋" w:eastAsia="仿宋" w:cs="Tahoma"/>
          <w:sz w:val="24"/>
          <w:szCs w:val="24"/>
        </w:rPr>
      </w:pPr>
      <w:r>
        <w:rPr>
          <w:rFonts w:ascii="仿宋" w:hAnsi="仿宋" w:eastAsia="仿宋" w:cs="Tahoma"/>
          <w:sz w:val="24"/>
          <w:szCs w:val="24"/>
        </w:rPr>
        <w:t>（5）投标人的报价超出预算金额（或最高限价）的；</w:t>
      </w:r>
    </w:p>
    <w:p>
      <w:pPr>
        <w:widowControl/>
        <w:spacing w:line="360" w:lineRule="auto"/>
        <w:rPr>
          <w:rFonts w:ascii="仿宋" w:hAnsi="仿宋" w:eastAsia="仿宋" w:cs="Tahoma"/>
          <w:sz w:val="24"/>
          <w:szCs w:val="24"/>
        </w:rPr>
      </w:pPr>
      <w:r>
        <w:rPr>
          <w:rFonts w:ascii="仿宋" w:hAnsi="仿宋" w:eastAsia="仿宋" w:cs="Tahoma"/>
          <w:sz w:val="24"/>
          <w:szCs w:val="24"/>
        </w:rPr>
        <w:t>（6）其他违反相关法律法规规定的行为的；</w:t>
      </w:r>
    </w:p>
    <w:p>
      <w:pPr>
        <w:widowControl/>
        <w:spacing w:line="360" w:lineRule="auto"/>
        <w:rPr>
          <w:rFonts w:ascii="仿宋" w:hAnsi="仿宋" w:eastAsia="仿宋" w:cs="Tahoma"/>
          <w:sz w:val="24"/>
          <w:szCs w:val="24"/>
        </w:rPr>
      </w:pPr>
      <w:r>
        <w:rPr>
          <w:rFonts w:ascii="仿宋" w:hAnsi="仿宋" w:eastAsia="仿宋" w:cs="Tahoma"/>
          <w:sz w:val="24"/>
          <w:szCs w:val="24"/>
        </w:rPr>
        <w:t>（</w:t>
      </w:r>
      <w:r>
        <w:rPr>
          <w:rFonts w:hint="eastAsia" w:ascii="仿宋" w:hAnsi="仿宋" w:eastAsia="仿宋" w:cs="Tahoma"/>
          <w:sz w:val="24"/>
          <w:szCs w:val="24"/>
        </w:rPr>
        <w:t>7</w:t>
      </w:r>
      <w:r>
        <w:rPr>
          <w:rFonts w:ascii="仿宋" w:hAnsi="仿宋" w:eastAsia="仿宋" w:cs="Tahoma"/>
          <w:sz w:val="24"/>
          <w:szCs w:val="24"/>
        </w:rPr>
        <w:t>）评标委员会认为是其他应当否决的投标。</w:t>
      </w:r>
    </w:p>
    <w:p>
      <w:pPr>
        <w:widowControl/>
        <w:spacing w:line="360" w:lineRule="auto"/>
        <w:rPr>
          <w:rFonts w:ascii="仿宋" w:hAnsi="仿宋" w:eastAsia="仿宋" w:cs="Tahoma"/>
          <w:sz w:val="24"/>
          <w:szCs w:val="24"/>
        </w:rPr>
      </w:pPr>
      <w:r>
        <w:rPr>
          <w:rFonts w:hint="eastAsia" w:ascii="仿宋" w:hAnsi="仿宋" w:eastAsia="仿宋" w:cs="Tahoma"/>
          <w:sz w:val="24"/>
          <w:szCs w:val="24"/>
        </w:rPr>
        <w:t>3.6</w:t>
      </w:r>
      <w:r>
        <w:rPr>
          <w:rFonts w:ascii="仿宋" w:hAnsi="仿宋" w:eastAsia="仿宋" w:cs="Tahoma"/>
          <w:sz w:val="24"/>
          <w:szCs w:val="24"/>
        </w:rPr>
        <w:t>.8下列任何情况发生时，投标保证金将不予退还，转为违约金：</w:t>
      </w:r>
    </w:p>
    <w:p>
      <w:pPr>
        <w:widowControl/>
        <w:spacing w:line="360" w:lineRule="auto"/>
        <w:rPr>
          <w:rFonts w:ascii="仿宋" w:hAnsi="仿宋" w:eastAsia="仿宋" w:cs="Tahoma"/>
          <w:sz w:val="24"/>
          <w:szCs w:val="24"/>
        </w:rPr>
      </w:pPr>
      <w:r>
        <w:rPr>
          <w:rFonts w:ascii="仿宋" w:hAnsi="仿宋" w:eastAsia="仿宋" w:cs="Tahoma"/>
          <w:sz w:val="24"/>
          <w:szCs w:val="24"/>
        </w:rPr>
        <w:t>(1)  投标人在投标截止期后，投标有效期内撤回投标；</w:t>
      </w:r>
    </w:p>
    <w:p>
      <w:pPr>
        <w:widowControl/>
        <w:spacing w:line="360" w:lineRule="auto"/>
        <w:rPr>
          <w:rFonts w:ascii="仿宋" w:hAnsi="仿宋" w:eastAsia="仿宋" w:cs="Tahoma"/>
          <w:sz w:val="24"/>
          <w:szCs w:val="24"/>
        </w:rPr>
      </w:pPr>
      <w:r>
        <w:rPr>
          <w:rFonts w:ascii="仿宋" w:hAnsi="仿宋" w:eastAsia="仿宋" w:cs="Tahoma"/>
          <w:sz w:val="24"/>
          <w:szCs w:val="24"/>
        </w:rPr>
        <w:t>(2)  投标人在规定期限内未按规定向采购人缴纳履约保证金；</w:t>
      </w:r>
    </w:p>
    <w:p>
      <w:pPr>
        <w:widowControl/>
        <w:spacing w:line="360" w:lineRule="auto"/>
        <w:rPr>
          <w:rFonts w:ascii="仿宋" w:hAnsi="仿宋" w:eastAsia="仿宋" w:cs="Tahoma"/>
          <w:sz w:val="24"/>
          <w:szCs w:val="24"/>
        </w:rPr>
      </w:pPr>
      <w:r>
        <w:rPr>
          <w:rFonts w:ascii="仿宋" w:hAnsi="仿宋" w:eastAsia="仿宋" w:cs="Tahoma"/>
          <w:sz w:val="24"/>
          <w:szCs w:val="24"/>
        </w:rPr>
        <w:t>(3)  中标方未按投标人须知规定缴纳招标代理费；</w:t>
      </w:r>
    </w:p>
    <w:p>
      <w:pPr>
        <w:widowControl/>
        <w:spacing w:line="360" w:lineRule="auto"/>
        <w:rPr>
          <w:rFonts w:ascii="仿宋" w:hAnsi="仿宋" w:eastAsia="仿宋" w:cs="Tahoma"/>
          <w:sz w:val="24"/>
          <w:szCs w:val="24"/>
        </w:rPr>
      </w:pPr>
      <w:r>
        <w:rPr>
          <w:rFonts w:ascii="仿宋" w:hAnsi="仿宋" w:eastAsia="仿宋" w:cs="Tahoma"/>
          <w:sz w:val="24"/>
          <w:szCs w:val="24"/>
        </w:rPr>
        <w:t>(4)  以他人名义投标或者以其他方式弄虚作假，骗取中标；</w:t>
      </w:r>
    </w:p>
    <w:p>
      <w:pPr>
        <w:widowControl/>
        <w:spacing w:line="360" w:lineRule="auto"/>
        <w:rPr>
          <w:rFonts w:ascii="仿宋" w:hAnsi="仿宋" w:eastAsia="仿宋" w:cs="Tahoma"/>
          <w:sz w:val="24"/>
          <w:szCs w:val="24"/>
        </w:rPr>
      </w:pPr>
      <w:r>
        <w:rPr>
          <w:rFonts w:ascii="仿宋" w:hAnsi="仿宋" w:eastAsia="仿宋" w:cs="Tahoma"/>
          <w:sz w:val="24"/>
          <w:szCs w:val="24"/>
        </w:rPr>
        <w:t>(5)  打架斗殴，扰乱标场秩序；</w:t>
      </w:r>
    </w:p>
    <w:p>
      <w:pPr>
        <w:widowControl/>
        <w:spacing w:line="360" w:lineRule="auto"/>
        <w:rPr>
          <w:rFonts w:ascii="仿宋" w:hAnsi="仿宋" w:eastAsia="仿宋" w:cs="Tahoma"/>
          <w:sz w:val="24"/>
          <w:szCs w:val="24"/>
        </w:rPr>
      </w:pPr>
      <w:r>
        <w:rPr>
          <w:rFonts w:ascii="仿宋" w:hAnsi="仿宋" w:eastAsia="仿宋" w:cs="Tahoma"/>
          <w:sz w:val="24"/>
          <w:szCs w:val="24"/>
        </w:rPr>
        <w:t>(6)  本招标文件中或《政府采购货物和服务招标投标管理办法》第七十五条规定的其他不予退还投标保证金的情形。</w:t>
      </w:r>
    </w:p>
    <w:p>
      <w:pPr>
        <w:widowControl/>
        <w:spacing w:line="360" w:lineRule="auto"/>
        <w:rPr>
          <w:rFonts w:ascii="仿宋" w:hAnsi="仿宋" w:eastAsia="仿宋" w:cs="Tahoma"/>
          <w:sz w:val="24"/>
          <w:szCs w:val="24"/>
        </w:rPr>
      </w:pPr>
      <w:r>
        <w:rPr>
          <w:rFonts w:hint="eastAsia" w:ascii="仿宋" w:hAnsi="仿宋" w:eastAsia="仿宋" w:cs="Tahoma"/>
          <w:sz w:val="24"/>
          <w:szCs w:val="24"/>
        </w:rPr>
        <w:t>3.6</w:t>
      </w:r>
      <w:r>
        <w:rPr>
          <w:rFonts w:ascii="仿宋" w:hAnsi="仿宋" w:eastAsia="仿宋" w:cs="Tahoma"/>
          <w:sz w:val="24"/>
          <w:szCs w:val="24"/>
        </w:rPr>
        <w:t>.9下列任何情况发生时，投标保证金将不予退还，转为违约金：</w:t>
      </w:r>
    </w:p>
    <w:p>
      <w:pPr>
        <w:widowControl/>
        <w:spacing w:line="360" w:lineRule="auto"/>
        <w:rPr>
          <w:rFonts w:ascii="仿宋" w:hAnsi="仿宋" w:eastAsia="仿宋" w:cs="Tahoma"/>
          <w:sz w:val="24"/>
          <w:szCs w:val="24"/>
        </w:rPr>
      </w:pPr>
      <w:r>
        <w:rPr>
          <w:rFonts w:ascii="仿宋" w:hAnsi="仿宋" w:eastAsia="仿宋" w:cs="Tahoma"/>
          <w:sz w:val="24"/>
          <w:szCs w:val="24"/>
        </w:rPr>
        <w:t>(1)  投标人在投标截止期后，投标有效期内撤回投标；</w:t>
      </w:r>
    </w:p>
    <w:p>
      <w:pPr>
        <w:widowControl/>
        <w:spacing w:line="360" w:lineRule="auto"/>
        <w:rPr>
          <w:rFonts w:ascii="仿宋" w:hAnsi="仿宋" w:eastAsia="仿宋" w:cs="Tahoma"/>
          <w:sz w:val="24"/>
          <w:szCs w:val="24"/>
        </w:rPr>
      </w:pPr>
      <w:r>
        <w:rPr>
          <w:rFonts w:ascii="仿宋" w:hAnsi="仿宋" w:eastAsia="仿宋" w:cs="Tahoma"/>
          <w:sz w:val="24"/>
          <w:szCs w:val="24"/>
        </w:rPr>
        <w:t>(2)  投标人在规定期限内未按规定向采购人缴纳履约保证金；</w:t>
      </w:r>
    </w:p>
    <w:p>
      <w:pPr>
        <w:widowControl/>
        <w:spacing w:line="360" w:lineRule="auto"/>
        <w:rPr>
          <w:rFonts w:ascii="仿宋" w:hAnsi="仿宋" w:eastAsia="仿宋" w:cs="Tahoma"/>
          <w:sz w:val="24"/>
          <w:szCs w:val="24"/>
        </w:rPr>
      </w:pPr>
      <w:r>
        <w:rPr>
          <w:rFonts w:ascii="仿宋" w:hAnsi="仿宋" w:eastAsia="仿宋" w:cs="Tahoma"/>
          <w:sz w:val="24"/>
          <w:szCs w:val="24"/>
        </w:rPr>
        <w:t>(3)  中标方未按投标人须知规定缴纳招标代理费；</w:t>
      </w:r>
    </w:p>
    <w:p>
      <w:pPr>
        <w:widowControl/>
        <w:spacing w:line="360" w:lineRule="auto"/>
        <w:rPr>
          <w:rFonts w:ascii="仿宋" w:hAnsi="仿宋" w:eastAsia="仿宋" w:cs="Tahoma"/>
          <w:sz w:val="24"/>
          <w:szCs w:val="24"/>
        </w:rPr>
      </w:pPr>
      <w:r>
        <w:rPr>
          <w:rFonts w:ascii="仿宋" w:hAnsi="仿宋" w:eastAsia="仿宋" w:cs="Tahoma"/>
          <w:sz w:val="24"/>
          <w:szCs w:val="24"/>
        </w:rPr>
        <w:t>(4)  以他人名义投标或者以其他方式弄虚作假，骗取中标；</w:t>
      </w:r>
    </w:p>
    <w:p>
      <w:pPr>
        <w:widowControl/>
        <w:spacing w:line="360" w:lineRule="auto"/>
        <w:rPr>
          <w:rFonts w:ascii="仿宋" w:hAnsi="仿宋" w:eastAsia="仿宋" w:cs="Tahoma"/>
          <w:sz w:val="24"/>
          <w:szCs w:val="24"/>
        </w:rPr>
      </w:pPr>
      <w:r>
        <w:rPr>
          <w:rFonts w:ascii="仿宋" w:hAnsi="仿宋" w:eastAsia="仿宋" w:cs="Tahoma"/>
          <w:sz w:val="24"/>
          <w:szCs w:val="24"/>
        </w:rPr>
        <w:t>(5)  打架斗殴，扰乱标场秩序；</w:t>
      </w:r>
    </w:p>
    <w:p>
      <w:pPr>
        <w:widowControl/>
        <w:spacing w:line="360" w:lineRule="auto"/>
        <w:rPr>
          <w:rFonts w:ascii="仿宋" w:hAnsi="仿宋" w:eastAsia="仿宋" w:cs="Tahoma"/>
          <w:sz w:val="24"/>
          <w:szCs w:val="24"/>
        </w:rPr>
      </w:pPr>
      <w:r>
        <w:rPr>
          <w:rFonts w:ascii="仿宋" w:hAnsi="仿宋" w:eastAsia="仿宋" w:cs="Tahoma"/>
          <w:sz w:val="24"/>
          <w:szCs w:val="24"/>
        </w:rPr>
        <w:t>(6)  本招标文件中或《政府采购货物和服务招标投标管理办法》第七十五条规定的其他不予退还投标保证金的情形。</w:t>
      </w:r>
    </w:p>
    <w:p>
      <w:pPr>
        <w:widowControl/>
        <w:spacing w:line="360" w:lineRule="auto"/>
        <w:rPr>
          <w:rStyle w:val="35"/>
          <w:rFonts w:ascii="宋体" w:hAnsi="宋体"/>
          <w:color w:val="000000" w:themeColor="text1"/>
          <w:sz w:val="24"/>
          <w:szCs w:val="24"/>
        </w:rPr>
      </w:pPr>
      <w:r>
        <w:rPr>
          <w:rFonts w:ascii="仿宋" w:hAnsi="仿宋" w:eastAsia="仿宋" w:cs="Tahoma"/>
          <w:sz w:val="24"/>
          <w:szCs w:val="24"/>
        </w:rPr>
        <w:t>上述不予退还投标保证金的情况并给招标代理机构造成损失的，还要承担赔偿</w:t>
      </w:r>
      <w:r>
        <w:rPr>
          <w:rStyle w:val="35"/>
          <w:rFonts w:ascii="宋体" w:hAnsi="宋体"/>
          <w:color w:val="000000" w:themeColor="text1"/>
          <w:sz w:val="24"/>
          <w:szCs w:val="24"/>
        </w:rPr>
        <w:t>责任。</w:t>
      </w:r>
    </w:p>
    <w:p>
      <w:pPr>
        <w:pStyle w:val="5"/>
        <w:rPr>
          <w:rFonts w:ascii="仿宋" w:hAnsi="仿宋"/>
        </w:rPr>
      </w:pPr>
      <w:r>
        <w:rPr>
          <w:rFonts w:ascii="仿宋" w:hAnsi="仿宋"/>
        </w:rPr>
        <w:t>4、投标</w:t>
      </w:r>
      <w:bookmarkEnd w:id="44"/>
    </w:p>
    <w:p>
      <w:pPr>
        <w:wordWrap w:val="0"/>
        <w:spacing w:line="360" w:lineRule="auto"/>
        <w:ind w:firstLine="482" w:firstLineChars="200"/>
        <w:rPr>
          <w:rFonts w:ascii="仿宋" w:hAnsi="仿宋" w:eastAsia="仿宋" w:cs="Tahoma"/>
          <w:b/>
          <w:bCs/>
          <w:sz w:val="24"/>
          <w:szCs w:val="24"/>
        </w:rPr>
      </w:pPr>
      <w:r>
        <w:rPr>
          <w:rFonts w:ascii="仿宋" w:hAnsi="仿宋" w:eastAsia="仿宋" w:cs="Tahoma"/>
          <w:b/>
          <w:bCs/>
          <w:sz w:val="24"/>
          <w:szCs w:val="24"/>
        </w:rPr>
        <w:t>4.1.投标</w:t>
      </w:r>
      <w:r>
        <w:rPr>
          <w:rFonts w:hint="eastAsia" w:ascii="宋体" w:hAnsi="宋体" w:eastAsia="宋体" w:cs="宋体"/>
          <w:szCs w:val="21"/>
        </w:rPr>
        <w:t>件</w:t>
      </w:r>
      <w:r>
        <w:rPr>
          <w:rFonts w:hint="eastAsia" w:ascii="仿宋" w:hAnsi="仿宋" w:eastAsia="仿宋" w:cs="Tahoma"/>
          <w:b/>
          <w:bCs/>
          <w:sz w:val="24"/>
          <w:szCs w:val="24"/>
        </w:rPr>
        <w:t>密封袋封线处加贴封条并加盖供应商公章，封袋正面要粘贴标识。</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4.1.2供应商应将竞争性磋商响应文件正本、所有的副本、电子版文件及报价一览表分开密封装在单独的封袋中（封袋不得有破损），且在封袋正面标明“</w:t>
      </w:r>
      <w:r>
        <w:rPr>
          <w:rFonts w:hint="eastAsia" w:ascii="仿宋" w:hAnsi="仿宋" w:eastAsia="仿宋" w:cs="Tahoma"/>
          <w:b/>
          <w:bCs/>
          <w:sz w:val="24"/>
          <w:szCs w:val="24"/>
          <w:lang w:val="en-US" w:eastAsia="zh-CN"/>
        </w:rPr>
        <w:t>投标</w:t>
      </w:r>
      <w:r>
        <w:rPr>
          <w:rFonts w:hint="eastAsia" w:ascii="仿宋" w:hAnsi="仿宋" w:eastAsia="仿宋" w:cs="Tahoma"/>
          <w:b/>
          <w:bCs/>
          <w:sz w:val="24"/>
          <w:szCs w:val="24"/>
        </w:rPr>
        <w:t>文件正本”、“</w:t>
      </w:r>
      <w:r>
        <w:rPr>
          <w:rFonts w:hint="eastAsia" w:ascii="仿宋" w:hAnsi="仿宋" w:eastAsia="仿宋" w:cs="Tahoma"/>
          <w:b/>
          <w:bCs/>
          <w:sz w:val="24"/>
          <w:szCs w:val="24"/>
          <w:lang w:val="en-US" w:eastAsia="zh-CN"/>
        </w:rPr>
        <w:t>投标</w:t>
      </w:r>
      <w:r>
        <w:rPr>
          <w:rFonts w:hint="eastAsia" w:ascii="仿宋" w:hAnsi="仿宋" w:eastAsia="仿宋" w:cs="Tahoma"/>
          <w:b/>
          <w:bCs/>
          <w:sz w:val="24"/>
          <w:szCs w:val="24"/>
        </w:rPr>
        <w:t>副本”、“电子版文件”“报价一览表”字样。封袋应加贴封条，并在封线处加盖供应商鲜章，封袋正面要粘贴供应商全称、项目名称、编号等标识。</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外层包装请按以下要求标记：</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（1）项目编号、项目名称；</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（2）供应商名称（加盖公章）、地址、电话、传真；</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（3）正本或副本；</w:t>
      </w:r>
    </w:p>
    <w:p>
      <w:pPr>
        <w:wordWrap w:val="0"/>
        <w:spacing w:line="360" w:lineRule="auto"/>
        <w:ind w:firstLine="420" w:firstLineChars="200"/>
        <w:rPr>
          <w:rFonts w:ascii="仿宋" w:hAnsi="仿宋" w:eastAsia="仿宋" w:cs="Tahoma"/>
          <w:b/>
          <w:bCs/>
          <w:sz w:val="24"/>
          <w:szCs w:val="24"/>
        </w:rPr>
      </w:pPr>
      <w:r>
        <w:rPr>
          <w:rFonts w:hint="eastAsia" w:ascii="宋体" w:hAnsi="宋体" w:eastAsia="宋体" w:cs="宋体"/>
          <w:szCs w:val="21"/>
        </w:rPr>
        <w:t>（</w:t>
      </w:r>
      <w:r>
        <w:rPr>
          <w:rFonts w:hint="eastAsia" w:ascii="仿宋" w:hAnsi="仿宋" w:eastAsia="仿宋" w:cs="Tahoma"/>
          <w:b/>
          <w:bCs/>
          <w:sz w:val="24"/>
          <w:szCs w:val="24"/>
        </w:rPr>
        <w:t>4）每一密封件上注明“于     年  月  日      （北京时间）之前不准启封”字样。</w:t>
      </w:r>
    </w:p>
    <w:p>
      <w:pPr>
        <w:wordWrap w:val="0"/>
        <w:spacing w:line="360" w:lineRule="auto"/>
        <w:ind w:firstLine="482" w:firstLineChars="200"/>
        <w:rPr>
          <w:rFonts w:ascii="仿宋" w:hAnsi="仿宋" w:eastAsia="仿宋" w:cs="Tahoma"/>
          <w:b/>
          <w:bCs/>
          <w:sz w:val="24"/>
          <w:szCs w:val="24"/>
        </w:rPr>
      </w:pPr>
      <w:r>
        <w:rPr>
          <w:rFonts w:hint="eastAsia" w:ascii="仿宋" w:hAnsi="仿宋" w:eastAsia="仿宋" w:cs="Tahoma"/>
          <w:b/>
          <w:bCs/>
          <w:sz w:val="24"/>
          <w:szCs w:val="24"/>
        </w:rPr>
        <w:t>4.1.3如果供应商未对</w:t>
      </w:r>
      <w:r>
        <w:rPr>
          <w:rFonts w:hint="eastAsia" w:ascii="仿宋" w:hAnsi="仿宋" w:eastAsia="仿宋" w:cs="Tahoma"/>
          <w:b/>
          <w:bCs/>
          <w:sz w:val="24"/>
          <w:szCs w:val="24"/>
          <w:lang w:val="en-US" w:eastAsia="zh-CN"/>
        </w:rPr>
        <w:t>投标</w:t>
      </w:r>
      <w:r>
        <w:rPr>
          <w:rFonts w:hint="eastAsia" w:ascii="仿宋" w:hAnsi="仿宋" w:eastAsia="仿宋" w:cs="Tahoma"/>
          <w:b/>
          <w:bCs/>
          <w:sz w:val="24"/>
          <w:szCs w:val="24"/>
        </w:rPr>
        <w:t>应文件按上述要求进行完好密封，采购人和采购代理机构有权拒绝接收其投标文件。</w:t>
      </w:r>
    </w:p>
    <w:p>
      <w:pPr>
        <w:spacing w:line="360" w:lineRule="auto"/>
        <w:rPr>
          <w:rFonts w:ascii="仿宋" w:hAnsi="仿宋" w:eastAsia="仿宋" w:cs="Tahoma"/>
          <w:b/>
          <w:bCs/>
          <w:sz w:val="24"/>
          <w:szCs w:val="24"/>
        </w:rPr>
      </w:pPr>
      <w:r>
        <w:rPr>
          <w:rFonts w:ascii="仿宋" w:hAnsi="仿宋" w:eastAsia="仿宋" w:cs="Tahoma"/>
          <w:b/>
          <w:bCs/>
          <w:sz w:val="24"/>
          <w:szCs w:val="24"/>
        </w:rPr>
        <w:t>4.2. 投标文件的递交</w:t>
      </w:r>
    </w:p>
    <w:p>
      <w:pPr>
        <w:widowControl/>
        <w:spacing w:line="360" w:lineRule="auto"/>
        <w:rPr>
          <w:rFonts w:ascii="仿宋" w:hAnsi="仿宋" w:eastAsia="仿宋" w:cs="Tahoma"/>
          <w:sz w:val="24"/>
          <w:szCs w:val="24"/>
        </w:rPr>
      </w:pPr>
      <w:r>
        <w:rPr>
          <w:rFonts w:ascii="仿宋" w:hAnsi="仿宋" w:eastAsia="仿宋" w:cs="Tahoma"/>
          <w:sz w:val="24"/>
          <w:szCs w:val="24"/>
        </w:rPr>
        <w:t>4.2.1投标人应当在招标（采购）文件要求提交投标文件的截止时间前，将投标文件按照上述第4.1条的规定进行密封和标记后送达投标地点。采购人或者采购代理机构收到投标文件后，应当如实记载投标文件的送达时间和密封情况，签收保存，并向投标人出具签收回执。任何单位和个人不得在开标前开启投标文件。</w:t>
      </w:r>
    </w:p>
    <w:p>
      <w:pPr>
        <w:widowControl/>
        <w:spacing w:line="360" w:lineRule="auto"/>
        <w:rPr>
          <w:rFonts w:ascii="仿宋" w:hAnsi="仿宋" w:eastAsia="仿宋" w:cs="Tahoma"/>
          <w:sz w:val="24"/>
          <w:szCs w:val="24"/>
        </w:rPr>
      </w:pPr>
      <w:r>
        <w:rPr>
          <w:rFonts w:ascii="仿宋" w:hAnsi="仿宋" w:eastAsia="仿宋" w:cs="Tahoma"/>
          <w:sz w:val="24"/>
          <w:szCs w:val="24"/>
        </w:rPr>
        <w:t>4.2.2如果未按上述规定进行密封和标记，招标人将不承担由此造成的对投标文件的误投或提前拆封的责任。</w:t>
      </w:r>
    </w:p>
    <w:p>
      <w:pPr>
        <w:widowControl/>
        <w:spacing w:line="360" w:lineRule="auto"/>
        <w:rPr>
          <w:rFonts w:ascii="仿宋" w:hAnsi="仿宋" w:eastAsia="仿宋" w:cs="Tahoma"/>
          <w:sz w:val="24"/>
          <w:szCs w:val="24"/>
        </w:rPr>
      </w:pPr>
      <w:r>
        <w:rPr>
          <w:rFonts w:ascii="仿宋" w:hAnsi="仿宋" w:eastAsia="仿宋" w:cs="Tahoma"/>
          <w:sz w:val="24"/>
          <w:szCs w:val="24"/>
        </w:rPr>
        <w:t>4.2.3逾期送达或者未按照招标（采购）文件要求密封的投标文件，采购人、采购代理机构应当拒收</w:t>
      </w:r>
      <w:r>
        <w:rPr>
          <w:rFonts w:ascii="仿宋" w:hAnsi="仿宋" w:eastAsia="仿宋" w:cs="Tahoma"/>
          <w:b/>
          <w:sz w:val="24"/>
          <w:szCs w:val="24"/>
        </w:rPr>
        <w:t>。</w:t>
      </w:r>
    </w:p>
    <w:p>
      <w:pPr>
        <w:widowControl/>
        <w:shd w:val="clear" w:color="auto" w:fill="FFFFFF"/>
        <w:snapToGrid w:val="0"/>
        <w:spacing w:line="360" w:lineRule="auto"/>
        <w:rPr>
          <w:rFonts w:ascii="仿宋" w:hAnsi="仿宋" w:eastAsia="仿宋" w:cs="Tahoma"/>
          <w:b/>
          <w:kern w:val="0"/>
          <w:sz w:val="24"/>
          <w:szCs w:val="24"/>
        </w:rPr>
      </w:pPr>
      <w:r>
        <w:rPr>
          <w:rFonts w:ascii="仿宋" w:hAnsi="仿宋" w:eastAsia="仿宋" w:cs="Tahoma"/>
          <w:b/>
          <w:kern w:val="0"/>
          <w:sz w:val="24"/>
          <w:szCs w:val="24"/>
        </w:rPr>
        <w:t>4.3</w:t>
      </w:r>
      <w:r>
        <w:rPr>
          <w:rFonts w:ascii="仿宋" w:hAnsi="仿宋" w:eastAsia="仿宋" w:cs="Tahoma"/>
          <w:b/>
          <w:bCs/>
          <w:sz w:val="24"/>
          <w:szCs w:val="24"/>
        </w:rPr>
        <w:t xml:space="preserve">. </w:t>
      </w:r>
      <w:r>
        <w:rPr>
          <w:rFonts w:ascii="仿宋" w:hAnsi="仿宋" w:eastAsia="仿宋" w:cs="Tahoma"/>
          <w:b/>
          <w:kern w:val="0"/>
          <w:sz w:val="24"/>
          <w:szCs w:val="24"/>
        </w:rPr>
        <w:t>投标文件的修改与撤回</w:t>
      </w:r>
    </w:p>
    <w:p>
      <w:pPr>
        <w:widowControl/>
        <w:spacing w:line="360" w:lineRule="auto"/>
        <w:rPr>
          <w:rFonts w:ascii="仿宋" w:hAnsi="仿宋" w:eastAsia="仿宋" w:cs="Tahoma"/>
          <w:sz w:val="24"/>
          <w:szCs w:val="24"/>
        </w:rPr>
      </w:pPr>
      <w:r>
        <w:rPr>
          <w:rFonts w:ascii="仿宋" w:hAnsi="仿宋" w:eastAsia="仿宋" w:cs="Tahoma"/>
          <w:sz w:val="24"/>
          <w:szCs w:val="24"/>
        </w:rPr>
        <w:t>4.3.1投标人在投标截止时间前，可以对所递交的投标文件进行补充、修改或者撤回，并书面通知采购人或者采购代理机构。补充、修改的内容应当按照招标（采购）文件要求签署、盖章、密封后，作为投标文件的组成部分。</w:t>
      </w:r>
    </w:p>
    <w:p>
      <w:pPr>
        <w:widowControl/>
        <w:spacing w:line="360" w:lineRule="auto"/>
        <w:rPr>
          <w:rFonts w:ascii="仿宋" w:hAnsi="仿宋" w:eastAsia="仿宋" w:cs="Tahoma"/>
          <w:sz w:val="24"/>
          <w:szCs w:val="24"/>
        </w:rPr>
      </w:pPr>
      <w:r>
        <w:rPr>
          <w:rFonts w:ascii="仿宋" w:hAnsi="仿宋" w:eastAsia="仿宋" w:cs="Tahoma"/>
          <w:sz w:val="24"/>
          <w:szCs w:val="24"/>
        </w:rPr>
        <w:t>4.3.2投标人在投标截止期后不得修改、撤回投标文件。</w:t>
      </w:r>
      <w:r>
        <w:rPr>
          <w:rFonts w:ascii="仿宋" w:hAnsi="仿宋" w:eastAsia="仿宋" w:cs="Tahoma"/>
          <w:b/>
          <w:sz w:val="24"/>
          <w:szCs w:val="24"/>
        </w:rPr>
        <w:t>投标人在投标截止期后修改投标文件的，其投标无效。</w:t>
      </w:r>
    </w:p>
    <w:p>
      <w:pPr>
        <w:pStyle w:val="5"/>
        <w:rPr>
          <w:rFonts w:ascii="仿宋" w:hAnsi="仿宋"/>
        </w:rPr>
      </w:pPr>
      <w:bookmarkStart w:id="45" w:name="_Toc62641435"/>
      <w:r>
        <w:rPr>
          <w:rFonts w:ascii="仿宋" w:hAnsi="仿宋"/>
        </w:rPr>
        <w:t>5、</w:t>
      </w:r>
      <w:r>
        <w:rPr>
          <w:rFonts w:ascii="仿宋" w:hAnsi="仿宋"/>
          <w:spacing w:val="8"/>
          <w:kern w:val="0"/>
        </w:rPr>
        <w:t>开标</w:t>
      </w:r>
      <w:bookmarkEnd w:id="45"/>
    </w:p>
    <w:p>
      <w:pPr>
        <w:widowControl/>
        <w:spacing w:line="360" w:lineRule="auto"/>
        <w:rPr>
          <w:rFonts w:ascii="仿宋" w:hAnsi="仿宋" w:eastAsia="仿宋" w:cs="Tahoma"/>
          <w:sz w:val="24"/>
          <w:szCs w:val="24"/>
        </w:rPr>
      </w:pPr>
      <w:r>
        <w:rPr>
          <w:rFonts w:ascii="仿宋" w:hAnsi="仿宋" w:eastAsia="仿宋" w:cs="Tahoma"/>
          <w:b/>
          <w:bCs/>
          <w:sz w:val="24"/>
          <w:szCs w:val="24"/>
        </w:rPr>
        <w:t>5.1. 开标</w:t>
      </w:r>
    </w:p>
    <w:p>
      <w:pPr>
        <w:widowControl/>
        <w:spacing w:line="360" w:lineRule="auto"/>
        <w:rPr>
          <w:rFonts w:ascii="仿宋" w:hAnsi="仿宋" w:eastAsia="仿宋" w:cs="Tahoma"/>
          <w:sz w:val="24"/>
          <w:szCs w:val="24"/>
        </w:rPr>
      </w:pPr>
      <w:r>
        <w:rPr>
          <w:rFonts w:ascii="仿宋" w:hAnsi="仿宋" w:eastAsia="仿宋" w:cs="Tahoma"/>
          <w:sz w:val="24"/>
          <w:szCs w:val="24"/>
        </w:rPr>
        <w:t xml:space="preserve">5.1.1 </w:t>
      </w:r>
      <w:r>
        <w:rPr>
          <w:rFonts w:ascii="仿宋" w:hAnsi="仿宋" w:eastAsia="仿宋" w:cs="Tahoma"/>
          <w:kern w:val="0"/>
          <w:sz w:val="24"/>
          <w:szCs w:val="24"/>
        </w:rPr>
        <w:t>招标人按投标人须知前附表规定的时间、地点公开开标</w:t>
      </w:r>
      <w:r>
        <w:rPr>
          <w:rFonts w:ascii="仿宋" w:hAnsi="仿宋" w:eastAsia="仿宋" w:cs="Tahoma"/>
          <w:sz w:val="24"/>
          <w:szCs w:val="24"/>
        </w:rPr>
        <w:t>。</w:t>
      </w:r>
    </w:p>
    <w:p>
      <w:pPr>
        <w:widowControl/>
        <w:spacing w:line="360" w:lineRule="auto"/>
        <w:rPr>
          <w:rFonts w:ascii="仿宋" w:hAnsi="仿宋" w:eastAsia="仿宋" w:cs="Tahoma"/>
          <w:sz w:val="24"/>
          <w:szCs w:val="24"/>
        </w:rPr>
      </w:pPr>
      <w:r>
        <w:rPr>
          <w:rFonts w:ascii="仿宋" w:hAnsi="仿宋" w:eastAsia="仿宋" w:cs="Tahoma"/>
          <w:bCs/>
          <w:kern w:val="0"/>
          <w:sz w:val="24"/>
          <w:szCs w:val="24"/>
        </w:rPr>
        <w:t>5.1.2</w:t>
      </w:r>
      <w:r>
        <w:rPr>
          <w:rFonts w:ascii="仿宋" w:hAnsi="仿宋" w:eastAsia="仿宋" w:cs="Tahoma"/>
          <w:kern w:val="0"/>
          <w:sz w:val="24"/>
          <w:szCs w:val="24"/>
        </w:rPr>
        <w:t>开标由</w:t>
      </w:r>
      <w:r>
        <w:rPr>
          <w:rFonts w:ascii="仿宋" w:hAnsi="仿宋" w:eastAsia="仿宋" w:cs="Tahoma"/>
          <w:sz w:val="24"/>
          <w:szCs w:val="24"/>
        </w:rPr>
        <w:t>招标代理机构主持</w:t>
      </w:r>
      <w:r>
        <w:rPr>
          <w:rFonts w:ascii="仿宋" w:hAnsi="仿宋" w:eastAsia="仿宋" w:cs="Tahoma"/>
          <w:kern w:val="0"/>
          <w:sz w:val="24"/>
          <w:szCs w:val="24"/>
        </w:rPr>
        <w:t>，招标人、投标人和有关方面代表参加。</w:t>
      </w:r>
      <w:r>
        <w:rPr>
          <w:rFonts w:ascii="仿宋" w:hAnsi="仿宋" w:eastAsia="仿宋" w:cs="Tahoma"/>
          <w:sz w:val="24"/>
          <w:szCs w:val="24"/>
        </w:rPr>
        <w:t>所有投标人应派授权代表参加开标会，并签到。</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5.1.3开标时，</w:t>
      </w:r>
      <w:r>
        <w:rPr>
          <w:rFonts w:ascii="仿宋" w:hAnsi="仿宋" w:eastAsia="仿宋" w:cs="Tahoma"/>
          <w:sz w:val="24"/>
          <w:szCs w:val="24"/>
        </w:rPr>
        <w:t>应当由投标人或者其推选的代表检查投标文件的密封情况；经确认无误后，由采购人或者采购代理机构工作人员当众拆封，宣布投标人名称、投标价格和招标（采购）文件规定的需要宣布的其他内容。投标人不足3家的，不得开标。</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5.1.4开标时，投标文件中开标一览表（报价表）内容与投标文件中明细表内容不一致的，以开标一览表（报价表）为准。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5.1.5</w:t>
      </w:r>
      <w:r>
        <w:rPr>
          <w:rFonts w:ascii="仿宋" w:hAnsi="仿宋" w:eastAsia="仿宋" w:cs="Tahoma"/>
          <w:sz w:val="24"/>
          <w:szCs w:val="24"/>
        </w:rPr>
        <w:t>开标过程应当由采购人或者采购代理机构负责记录，由参加开标的各投标人代表和相关工作人员签字确认后随采购文件一并存档</w:t>
      </w:r>
      <w:r>
        <w:rPr>
          <w:rFonts w:ascii="仿宋" w:hAnsi="仿宋" w:eastAsia="仿宋" w:cs="Tahoma"/>
          <w:kern w:val="0"/>
          <w:sz w:val="24"/>
          <w:szCs w:val="24"/>
        </w:rPr>
        <w:t xml:space="preserve">。 </w:t>
      </w:r>
    </w:p>
    <w:p>
      <w:pPr>
        <w:widowControl/>
        <w:spacing w:line="360" w:lineRule="auto"/>
        <w:rPr>
          <w:rFonts w:ascii="仿宋" w:hAnsi="仿宋" w:eastAsia="仿宋" w:cs="Tahoma"/>
          <w:sz w:val="24"/>
          <w:szCs w:val="24"/>
        </w:rPr>
      </w:pPr>
      <w:r>
        <w:rPr>
          <w:rFonts w:ascii="仿宋" w:hAnsi="仿宋" w:eastAsia="仿宋" w:cs="Tahoma"/>
          <w:sz w:val="24"/>
          <w:szCs w:val="24"/>
        </w:rPr>
        <w:t>5.1.6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360" w:lineRule="auto"/>
        <w:rPr>
          <w:rFonts w:ascii="仿宋" w:hAnsi="仿宋" w:eastAsia="仿宋" w:cs="Tahoma"/>
          <w:sz w:val="24"/>
          <w:szCs w:val="24"/>
        </w:rPr>
      </w:pPr>
      <w:r>
        <w:rPr>
          <w:rFonts w:ascii="仿宋" w:hAnsi="仿宋" w:eastAsia="仿宋" w:cs="Tahoma"/>
          <w:sz w:val="24"/>
          <w:szCs w:val="24"/>
        </w:rPr>
        <w:t>5.1.7投标人未参加开标的，视同认可开标结果。</w:t>
      </w:r>
    </w:p>
    <w:p>
      <w:pPr>
        <w:pStyle w:val="5"/>
        <w:rPr>
          <w:rFonts w:ascii="仿宋" w:hAnsi="仿宋"/>
        </w:rPr>
      </w:pPr>
      <w:bookmarkStart w:id="46" w:name="_Toc62641436"/>
      <w:r>
        <w:rPr>
          <w:rFonts w:ascii="仿宋" w:hAnsi="仿宋"/>
        </w:rPr>
        <w:t>6、评标</w:t>
      </w:r>
      <w:bookmarkEnd w:id="46"/>
    </w:p>
    <w:p>
      <w:pPr>
        <w:widowControl/>
        <w:spacing w:line="360" w:lineRule="auto"/>
        <w:rPr>
          <w:rFonts w:ascii="仿宋" w:hAnsi="仿宋" w:eastAsia="仿宋" w:cs="Tahoma"/>
          <w:b/>
          <w:bCs/>
          <w:sz w:val="24"/>
          <w:szCs w:val="24"/>
        </w:rPr>
      </w:pPr>
      <w:r>
        <w:rPr>
          <w:rFonts w:ascii="仿宋" w:hAnsi="仿宋" w:eastAsia="仿宋" w:cs="Tahoma"/>
          <w:b/>
          <w:bCs/>
          <w:sz w:val="24"/>
          <w:szCs w:val="24"/>
        </w:rPr>
        <w:t>6.1．评标委员会</w:t>
      </w:r>
    </w:p>
    <w:p>
      <w:pPr>
        <w:widowControl/>
        <w:spacing w:line="360" w:lineRule="auto"/>
        <w:rPr>
          <w:rFonts w:ascii="仿宋" w:hAnsi="仿宋" w:eastAsia="仿宋" w:cs="Tahoma"/>
          <w:sz w:val="24"/>
          <w:szCs w:val="24"/>
        </w:rPr>
      </w:pPr>
      <w:r>
        <w:rPr>
          <w:rFonts w:ascii="仿宋" w:hAnsi="仿宋" w:eastAsia="仿宋" w:cs="Tahoma"/>
          <w:sz w:val="24"/>
          <w:szCs w:val="24"/>
        </w:rPr>
        <w:t>6.1.1招标人依法组建评标委员会。</w:t>
      </w:r>
      <w:r>
        <w:rPr>
          <w:rFonts w:ascii="仿宋" w:hAnsi="仿宋" w:eastAsia="仿宋" w:cs="Tahoma"/>
          <w:bCs/>
          <w:kern w:val="0"/>
          <w:sz w:val="24"/>
          <w:szCs w:val="24"/>
        </w:rPr>
        <w:t>评标委员会由采购人代表和有关技术、经济等方面的专家组成，成员人数应当为</w:t>
      </w:r>
      <w:r>
        <w:rPr>
          <w:rFonts w:ascii="仿宋" w:hAnsi="仿宋" w:eastAsia="仿宋" w:cs="Tahoma"/>
          <w:bCs/>
          <w:kern w:val="0"/>
          <w:sz w:val="24"/>
          <w:szCs w:val="24"/>
          <w:u w:val="single"/>
        </w:rPr>
        <w:t xml:space="preserve"> </w:t>
      </w:r>
      <w:r>
        <w:rPr>
          <w:rFonts w:hint="eastAsia" w:ascii="仿宋" w:hAnsi="仿宋" w:eastAsia="仿宋" w:cs="Tahoma"/>
          <w:bCs/>
          <w:kern w:val="0"/>
          <w:sz w:val="24"/>
          <w:szCs w:val="24"/>
          <w:u w:val="single"/>
        </w:rPr>
        <w:t>5</w:t>
      </w:r>
      <w:r>
        <w:rPr>
          <w:rFonts w:ascii="仿宋" w:hAnsi="仿宋" w:eastAsia="仿宋" w:cs="Tahoma"/>
          <w:bCs/>
          <w:kern w:val="0"/>
          <w:sz w:val="24"/>
          <w:szCs w:val="24"/>
        </w:rPr>
        <w:t>人以上单数，其中，技术、经济等方面的专家不得少于成员总数的2/3，</w:t>
      </w:r>
      <w:r>
        <w:rPr>
          <w:rFonts w:ascii="仿宋" w:hAnsi="仿宋" w:eastAsia="仿宋" w:cs="Tahoma"/>
          <w:sz w:val="24"/>
          <w:szCs w:val="24"/>
        </w:rPr>
        <w:t>并对投标文件进行审查、评估和比较，并做出授予合同的建议。</w:t>
      </w:r>
    </w:p>
    <w:p>
      <w:pPr>
        <w:widowControl/>
        <w:spacing w:line="360" w:lineRule="auto"/>
        <w:rPr>
          <w:rFonts w:ascii="仿宋" w:hAnsi="仿宋" w:eastAsia="仿宋" w:cs="Tahoma"/>
          <w:sz w:val="24"/>
          <w:szCs w:val="24"/>
        </w:rPr>
      </w:pPr>
      <w:r>
        <w:rPr>
          <w:rFonts w:ascii="仿宋" w:hAnsi="仿宋" w:eastAsia="仿宋" w:cs="Tahoma"/>
          <w:sz w:val="24"/>
          <w:szCs w:val="24"/>
        </w:rPr>
        <w:t xml:space="preserve">6.1.2在评标工作开始前，由采购人或者采购代理机构负责：核对评审专家身份和采购人代表授权函； 宣布评标纪律；告知评审专家应当回避的情形；组织评标委员会推选评标组长，采购人代表不得担任组长。 </w:t>
      </w:r>
    </w:p>
    <w:p>
      <w:pPr>
        <w:widowControl/>
        <w:spacing w:line="360" w:lineRule="auto"/>
        <w:rPr>
          <w:rFonts w:ascii="仿宋" w:hAnsi="仿宋" w:eastAsia="仿宋" w:cs="Tahoma"/>
          <w:kern w:val="0"/>
          <w:sz w:val="24"/>
          <w:szCs w:val="24"/>
        </w:rPr>
      </w:pPr>
      <w:r>
        <w:rPr>
          <w:rFonts w:ascii="仿宋" w:hAnsi="仿宋" w:eastAsia="仿宋" w:cs="Tahoma"/>
          <w:sz w:val="24"/>
          <w:szCs w:val="24"/>
        </w:rPr>
        <w:t>6.1.3采购人</w:t>
      </w:r>
      <w:r>
        <w:rPr>
          <w:rFonts w:ascii="仿宋" w:hAnsi="仿宋" w:eastAsia="仿宋" w:cs="Tahoma"/>
          <w:kern w:val="0"/>
          <w:sz w:val="24"/>
          <w:szCs w:val="24"/>
        </w:rPr>
        <w:t xml:space="preserve">就招标（采购）文件征询过意见的专家，不得再作为评标专家参加评标。招标人不得以专家身份参与本部门或者本项目的评标。招标代理机构工作人员不得参加由本机构代理的招标项目的评标。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6.1.4评标委员会成员应当履行下列义务：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（一）遵纪守法，客观、公正、廉洁地履行职责；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（二）按照招标（采购）文件规定的评标方法和评标标准进行评标，对评审意见承担个人责任；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（三）对评标过程和结果，以及供应商的商业秘密保密；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（四）参与评标报告的起草；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（五）配合有关部门的投诉处理工作； </w:t>
      </w:r>
    </w:p>
    <w:p>
      <w:pPr>
        <w:widowControl/>
        <w:spacing w:line="360" w:lineRule="auto"/>
        <w:ind w:firstLine="120" w:firstLineChars="50"/>
        <w:rPr>
          <w:rFonts w:ascii="仿宋" w:hAnsi="仿宋" w:eastAsia="仿宋" w:cs="Tahoma"/>
          <w:kern w:val="0"/>
          <w:sz w:val="24"/>
          <w:szCs w:val="24"/>
        </w:rPr>
      </w:pPr>
      <w:r>
        <w:rPr>
          <w:rFonts w:ascii="仿宋" w:hAnsi="仿宋" w:eastAsia="仿宋" w:cs="Tahoma"/>
          <w:kern w:val="0"/>
          <w:sz w:val="24"/>
          <w:szCs w:val="24"/>
        </w:rPr>
        <w:t xml:space="preserve">（六）配合招标单位答复投标供应商提出的质疑。 </w:t>
      </w:r>
    </w:p>
    <w:p>
      <w:pPr>
        <w:widowControl/>
        <w:spacing w:line="360" w:lineRule="auto"/>
        <w:rPr>
          <w:rFonts w:ascii="仿宋" w:hAnsi="仿宋" w:eastAsia="仿宋" w:cs="Tahoma"/>
          <w:sz w:val="24"/>
          <w:szCs w:val="24"/>
        </w:rPr>
      </w:pPr>
      <w:r>
        <w:rPr>
          <w:rFonts w:ascii="仿宋" w:hAnsi="仿宋" w:eastAsia="仿宋" w:cs="Tahoma"/>
          <w:b/>
          <w:bCs/>
          <w:sz w:val="24"/>
          <w:szCs w:val="24"/>
        </w:rPr>
        <w:t>6.2．评标</w:t>
      </w:r>
    </w:p>
    <w:p>
      <w:pPr>
        <w:widowControl/>
        <w:spacing w:line="360" w:lineRule="auto"/>
        <w:rPr>
          <w:rFonts w:ascii="仿宋" w:hAnsi="仿宋" w:eastAsia="仿宋" w:cs="Tahoma"/>
          <w:sz w:val="24"/>
          <w:szCs w:val="24"/>
        </w:rPr>
      </w:pPr>
      <w:r>
        <w:rPr>
          <w:rFonts w:ascii="仿宋" w:hAnsi="仿宋" w:eastAsia="仿宋" w:cs="Tahoma"/>
          <w:sz w:val="24"/>
          <w:szCs w:val="24"/>
        </w:rPr>
        <w:t>6.2.1本项目评标办法根据</w:t>
      </w:r>
      <w:r>
        <w:rPr>
          <w:rFonts w:ascii="仿宋" w:hAnsi="仿宋" w:eastAsia="仿宋" w:cs="Tahoma"/>
          <w:kern w:val="0"/>
          <w:sz w:val="24"/>
          <w:szCs w:val="24"/>
        </w:rPr>
        <w:t>《政府采购货物和服务招标投标管理办法》（中华人民共和国财政部令第87号）</w:t>
      </w:r>
      <w:r>
        <w:rPr>
          <w:rFonts w:ascii="仿宋" w:hAnsi="仿宋" w:eastAsia="仿宋" w:cs="Tahoma"/>
          <w:sz w:val="24"/>
          <w:szCs w:val="24"/>
        </w:rPr>
        <w:t>规定的评审标准，评标办法（详见第三章）。</w:t>
      </w:r>
    </w:p>
    <w:p>
      <w:pPr>
        <w:widowControl/>
        <w:spacing w:line="360" w:lineRule="auto"/>
        <w:rPr>
          <w:rFonts w:ascii="仿宋" w:hAnsi="仿宋" w:eastAsia="仿宋" w:cs="Tahoma"/>
          <w:sz w:val="24"/>
          <w:szCs w:val="24"/>
        </w:rPr>
      </w:pPr>
      <w:r>
        <w:rPr>
          <w:rFonts w:ascii="仿宋" w:hAnsi="仿宋" w:eastAsia="仿宋" w:cs="Tahoma"/>
          <w:sz w:val="24"/>
          <w:szCs w:val="24"/>
        </w:rPr>
        <w:t>6.2.2对所有投标人的评估，都采用相同的程序和招标（采购）文件规定的评审标准。评议过程将严格按照招标（采购）文件规定的评标办法和标准进行。</w:t>
      </w:r>
    </w:p>
    <w:p>
      <w:pPr>
        <w:widowControl/>
        <w:spacing w:line="360" w:lineRule="auto"/>
        <w:rPr>
          <w:rFonts w:ascii="仿宋" w:hAnsi="仿宋" w:eastAsia="仿宋" w:cs="Tahoma"/>
          <w:sz w:val="24"/>
          <w:szCs w:val="24"/>
        </w:rPr>
      </w:pPr>
      <w:r>
        <w:rPr>
          <w:rFonts w:ascii="仿宋" w:hAnsi="仿宋" w:eastAsia="仿宋" w:cs="Tahoma"/>
          <w:sz w:val="24"/>
          <w:szCs w:val="24"/>
        </w:rPr>
        <w:t>6.2.3有关投标文件的审查、澄清、评估和比较以及推荐中标候选人的一切情况都不得透露给任一投标人或与上述评标工作无关的人员。</w:t>
      </w:r>
    </w:p>
    <w:p>
      <w:pPr>
        <w:widowControl/>
        <w:spacing w:line="360" w:lineRule="auto"/>
        <w:rPr>
          <w:rFonts w:ascii="仿宋" w:hAnsi="仿宋" w:eastAsia="仿宋" w:cs="Tahoma"/>
          <w:sz w:val="24"/>
          <w:szCs w:val="24"/>
        </w:rPr>
      </w:pPr>
      <w:r>
        <w:rPr>
          <w:rFonts w:ascii="仿宋" w:hAnsi="仿宋" w:eastAsia="仿宋" w:cs="Tahoma"/>
          <w:sz w:val="24"/>
          <w:szCs w:val="24"/>
        </w:rPr>
        <w:t>6.2.4投标人任何试图影响评委会对投标文件的评估、比较或者推荐候选人的行为，都将导致其投标被拒绝，并被没收投标保证金。</w:t>
      </w:r>
    </w:p>
    <w:p>
      <w:pPr>
        <w:widowControl/>
        <w:spacing w:line="360" w:lineRule="auto"/>
        <w:rPr>
          <w:rFonts w:ascii="仿宋" w:hAnsi="仿宋" w:eastAsia="仿宋" w:cs="Tahoma"/>
          <w:sz w:val="24"/>
          <w:szCs w:val="24"/>
        </w:rPr>
      </w:pPr>
      <w:r>
        <w:rPr>
          <w:rFonts w:ascii="仿宋" w:hAnsi="仿宋" w:eastAsia="仿宋" w:cs="Tahoma"/>
          <w:b/>
          <w:bCs/>
          <w:sz w:val="24"/>
          <w:szCs w:val="24"/>
        </w:rPr>
        <w:t>6.3. 投标文件的初审</w:t>
      </w:r>
    </w:p>
    <w:p>
      <w:pPr>
        <w:widowControl/>
        <w:spacing w:line="360" w:lineRule="auto"/>
        <w:rPr>
          <w:rFonts w:ascii="仿宋" w:hAnsi="仿宋" w:eastAsia="仿宋" w:cs="Tahoma"/>
          <w:sz w:val="24"/>
          <w:szCs w:val="24"/>
        </w:rPr>
      </w:pPr>
      <w:r>
        <w:rPr>
          <w:rFonts w:ascii="仿宋" w:hAnsi="仿宋" w:eastAsia="仿宋" w:cs="Tahoma"/>
          <w:sz w:val="24"/>
          <w:szCs w:val="24"/>
        </w:rPr>
        <w:t xml:space="preserve">6.3.1评委会将对投标文件进行检查，以确定投标文件是否完整、有无计算上的错误、是否提交了投标保证金、文件是否已正确签署。 </w:t>
      </w:r>
    </w:p>
    <w:p>
      <w:pPr>
        <w:widowControl/>
        <w:spacing w:line="360" w:lineRule="auto"/>
        <w:rPr>
          <w:rFonts w:ascii="仿宋" w:hAnsi="仿宋" w:eastAsia="仿宋" w:cs="Tahoma"/>
          <w:b/>
          <w:bCs/>
          <w:sz w:val="24"/>
          <w:szCs w:val="24"/>
        </w:rPr>
      </w:pPr>
      <w:r>
        <w:rPr>
          <w:rFonts w:ascii="仿宋" w:hAnsi="仿宋" w:eastAsia="仿宋" w:cs="Tahoma"/>
          <w:b/>
          <w:bCs/>
          <w:sz w:val="24"/>
          <w:szCs w:val="24"/>
        </w:rPr>
        <w:t xml:space="preserve">6.4.资格性检查和符合性检查 </w:t>
      </w:r>
    </w:p>
    <w:p>
      <w:pPr>
        <w:widowControl/>
        <w:spacing w:line="360" w:lineRule="auto"/>
        <w:rPr>
          <w:rFonts w:ascii="仿宋" w:hAnsi="仿宋" w:eastAsia="仿宋" w:cs="Tahoma"/>
          <w:sz w:val="24"/>
          <w:szCs w:val="24"/>
        </w:rPr>
      </w:pPr>
      <w:r>
        <w:rPr>
          <w:rFonts w:ascii="仿宋" w:hAnsi="仿宋" w:eastAsia="仿宋" w:cs="Tahoma"/>
          <w:sz w:val="24"/>
          <w:szCs w:val="24"/>
        </w:rPr>
        <w:t>6.4.1资格性检查：依据法律法规和招标（采购）文件的规定，在对投标文件详细评估之前，评标委员会将依据投标人提交的投标文件按投标人须知前附表所述的资格标准对投标人进行资格审查，以确定其是否具备投标资格。如果投标人不具备投标资格，不满足招标（采购）文件所规定的资格标准或提供资格证明文件不全的，</w:t>
      </w:r>
      <w:r>
        <w:rPr>
          <w:rFonts w:ascii="仿宋" w:hAnsi="仿宋" w:eastAsia="仿宋" w:cs="Tahoma"/>
          <w:b/>
          <w:sz w:val="24"/>
          <w:szCs w:val="24"/>
        </w:rPr>
        <w:t>其投标无效。</w:t>
      </w:r>
    </w:p>
    <w:p>
      <w:pPr>
        <w:widowControl/>
        <w:spacing w:line="360" w:lineRule="auto"/>
        <w:rPr>
          <w:rFonts w:ascii="仿宋" w:hAnsi="仿宋" w:eastAsia="仿宋" w:cs="Tahoma"/>
          <w:sz w:val="24"/>
          <w:szCs w:val="24"/>
        </w:rPr>
      </w:pPr>
      <w:r>
        <w:rPr>
          <w:rFonts w:ascii="仿宋" w:hAnsi="仿宋" w:eastAsia="仿宋" w:cs="Tahoma"/>
          <w:sz w:val="24"/>
          <w:szCs w:val="24"/>
        </w:rPr>
        <w:t>6.4.2符合性检查：由评标委员会依据有关法律、法规及招标（采购）文件的要求，对对符合资格的投标人的投标文件进行符合性审查，以确定其是否满足招标（采购）文件的实质性要求。只有通过符合性审查的投标人的投标文件才能进入下一阶段的评审！</w:t>
      </w:r>
    </w:p>
    <w:p>
      <w:pPr>
        <w:widowControl/>
        <w:spacing w:line="360" w:lineRule="auto"/>
        <w:rPr>
          <w:rFonts w:ascii="仿宋" w:hAnsi="仿宋" w:eastAsia="仿宋" w:cs="Tahoma"/>
          <w:sz w:val="24"/>
          <w:szCs w:val="24"/>
        </w:rPr>
      </w:pPr>
      <w:r>
        <w:rPr>
          <w:rFonts w:ascii="仿宋" w:hAnsi="仿宋" w:eastAsia="仿宋" w:cs="Tahoma"/>
          <w:sz w:val="24"/>
          <w:szCs w:val="24"/>
        </w:rPr>
        <w:t>6.4.3</w:t>
      </w:r>
      <w:r>
        <w:rPr>
          <w:rFonts w:ascii="仿宋" w:hAnsi="仿宋" w:eastAsia="仿宋" w:cs="Tahoma"/>
          <w:b/>
          <w:sz w:val="24"/>
          <w:szCs w:val="24"/>
        </w:rPr>
        <w:t>投标人存在下列情况之一的，投标文件将被视为未实质性响应招标（采购）文件要求，其投标无效：</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（1）不具备招标（采购）文件中规定的资格要求的，或投标文件中提供的资格证明文件与原件不一致的；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（2）投标文件未按招标（采购）文件规定进行装订、密封、标记的；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（3）投标文件未按招标（采购）文件要求签署、盖章的；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（4）未按照招标（采购）文件的规定提交投标保证金的；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（5）投标文件含有采购人不能接受的附加条件的；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（6）投标有效期不满足招标（采购）文件要求的；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（7）报价超过招标（采购）文件中规定的预算金额或者最高限价的；或提供的报价是可供选择的（不是唯一报价）；</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（8）供应商未进行分项报价或分项报价的构成未能准确全部反映产品价格组成或有所隐含，有可能致使在合同履行过程中引起纠纷（非正常的追加或索赔等）或不能诚信履约的；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（9）投标文件的内容与采购内容及要求（质量要求、交货期、付款方式等）有重大偏离或保留的；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（10）存在财政部令第87号文第三十七条规定串通投标的情形之一的；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（11）投标文件的内容组成不符合招标（采购）文件要求的；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（12）投标文件中提供虚假或失实资料的；</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（13）法律、法规和招标（采购）文件规定的其他无效情形。</w:t>
      </w:r>
    </w:p>
    <w:p>
      <w:pPr>
        <w:widowControl/>
        <w:spacing w:line="360" w:lineRule="auto"/>
        <w:rPr>
          <w:rFonts w:ascii="仿宋" w:hAnsi="仿宋" w:eastAsia="仿宋" w:cs="Tahoma"/>
          <w:sz w:val="24"/>
          <w:szCs w:val="24"/>
        </w:rPr>
      </w:pPr>
      <w:r>
        <w:rPr>
          <w:rFonts w:ascii="仿宋" w:hAnsi="仿宋" w:eastAsia="仿宋" w:cs="Tahoma"/>
          <w:sz w:val="24"/>
          <w:szCs w:val="24"/>
        </w:rPr>
        <w:t>6.4.4评标委员会判断投标文件的响应性仅基于投标文件本身而不靠外部证据。</w:t>
      </w:r>
    </w:p>
    <w:p>
      <w:pPr>
        <w:widowControl/>
        <w:spacing w:line="360" w:lineRule="auto"/>
        <w:rPr>
          <w:rFonts w:ascii="仿宋" w:hAnsi="仿宋" w:eastAsia="仿宋" w:cs="Tahoma"/>
          <w:sz w:val="24"/>
          <w:szCs w:val="24"/>
        </w:rPr>
      </w:pPr>
      <w:r>
        <w:rPr>
          <w:rFonts w:ascii="仿宋" w:hAnsi="仿宋" w:eastAsia="仿宋" w:cs="Tahoma"/>
          <w:sz w:val="24"/>
          <w:szCs w:val="24"/>
        </w:rPr>
        <w:t>6.4.5评标委员会将拒绝被确定为非实质性响应的投标，投标人不能通过修正或撤销不符之处而使其投标成为实质性响应的投标。</w:t>
      </w:r>
    </w:p>
    <w:p>
      <w:pPr>
        <w:widowControl/>
        <w:spacing w:line="360" w:lineRule="auto"/>
        <w:rPr>
          <w:rFonts w:ascii="仿宋" w:hAnsi="仿宋" w:eastAsia="仿宋" w:cs="Tahoma"/>
          <w:sz w:val="24"/>
          <w:szCs w:val="24"/>
        </w:rPr>
      </w:pPr>
      <w:r>
        <w:rPr>
          <w:rFonts w:ascii="仿宋" w:hAnsi="仿宋" w:eastAsia="仿宋" w:cs="Tahoma"/>
          <w:b/>
          <w:bCs/>
          <w:sz w:val="24"/>
          <w:szCs w:val="24"/>
        </w:rPr>
        <w:t>6.5.投标文件的澄清</w:t>
      </w:r>
      <w:r>
        <w:rPr>
          <w:rFonts w:ascii="仿宋" w:hAnsi="仿宋" w:eastAsia="仿宋" w:cs="Tahoma"/>
          <w:sz w:val="24"/>
          <w:szCs w:val="24"/>
        </w:rPr>
        <w:t xml:space="preserve"> </w:t>
      </w:r>
    </w:p>
    <w:p>
      <w:pPr>
        <w:widowControl/>
        <w:spacing w:line="360" w:lineRule="auto"/>
        <w:rPr>
          <w:rFonts w:ascii="仿宋" w:hAnsi="仿宋" w:eastAsia="仿宋" w:cs="Tahoma"/>
          <w:sz w:val="24"/>
          <w:szCs w:val="24"/>
        </w:rPr>
      </w:pPr>
      <w:r>
        <w:rPr>
          <w:rFonts w:ascii="仿宋" w:hAnsi="仿宋" w:eastAsia="仿宋" w:cs="Tahoma"/>
          <w:sz w:val="24"/>
          <w:szCs w:val="24"/>
        </w:rPr>
        <w:t>6.5.1评标委员会将允许投标人修改投标文件中不构成重大偏离的微小的、非正规、不一致或不规则地方，但这种允许不能损害或影响任何投标人的相对排序。</w:t>
      </w:r>
    </w:p>
    <w:p>
      <w:pPr>
        <w:widowControl/>
        <w:spacing w:line="360" w:lineRule="auto"/>
        <w:rPr>
          <w:rFonts w:ascii="仿宋" w:hAnsi="仿宋" w:eastAsia="仿宋" w:cs="Tahoma"/>
          <w:sz w:val="24"/>
          <w:szCs w:val="24"/>
        </w:rPr>
      </w:pPr>
      <w:r>
        <w:rPr>
          <w:rFonts w:ascii="仿宋" w:hAnsi="仿宋" w:eastAsia="仿宋" w:cs="Tahoma"/>
          <w:sz w:val="24"/>
          <w:szCs w:val="24"/>
        </w:rPr>
        <w:t>6.5.2对于投标文件中含义不明确、同类问题表述不一致或者有明显文字和计算错误的内容，评标委员会应当以书面形式要求投标人作出必要的澄清、说明或者补正。</w:t>
      </w:r>
    </w:p>
    <w:p>
      <w:pPr>
        <w:widowControl/>
        <w:spacing w:line="360" w:lineRule="auto"/>
        <w:rPr>
          <w:rFonts w:ascii="仿宋" w:hAnsi="仿宋" w:eastAsia="仿宋" w:cs="Tahoma"/>
          <w:sz w:val="24"/>
          <w:szCs w:val="24"/>
        </w:rPr>
      </w:pPr>
      <w:r>
        <w:rPr>
          <w:rFonts w:ascii="仿宋" w:hAnsi="仿宋" w:eastAsia="仿宋" w:cs="Tahoma"/>
          <w:sz w:val="24"/>
          <w:szCs w:val="24"/>
        </w:rPr>
        <w:t>　  投标人的澄清、说明或者补正应当采用书面形式，并加盖公章，或者由法定代表人或其授权的代表签字。投标人的澄清、说明或者补正不得超出投标文件的范围或者改变投标文件的实质性内容。</w:t>
      </w:r>
    </w:p>
    <w:p>
      <w:pPr>
        <w:widowControl/>
        <w:spacing w:line="360" w:lineRule="auto"/>
        <w:rPr>
          <w:rFonts w:ascii="仿宋" w:hAnsi="仿宋" w:eastAsia="仿宋" w:cs="Tahoma"/>
          <w:sz w:val="24"/>
          <w:szCs w:val="24"/>
        </w:rPr>
      </w:pPr>
      <w:r>
        <w:rPr>
          <w:rFonts w:ascii="仿宋" w:hAnsi="仿宋" w:eastAsia="仿宋" w:cs="Tahoma"/>
          <w:sz w:val="24"/>
          <w:szCs w:val="24"/>
        </w:rPr>
        <w:t>6.5.3投标文件报价出现前后不一致的，除招标（采购）文件另有规定外，按照下列规定修正：</w:t>
      </w:r>
    </w:p>
    <w:p>
      <w:pPr>
        <w:widowControl/>
        <w:spacing w:line="360" w:lineRule="auto"/>
        <w:ind w:left="160"/>
        <w:rPr>
          <w:rFonts w:ascii="仿宋" w:hAnsi="仿宋" w:eastAsia="仿宋" w:cs="Tahoma"/>
          <w:sz w:val="24"/>
          <w:szCs w:val="24"/>
        </w:rPr>
      </w:pPr>
      <w:r>
        <w:rPr>
          <w:rFonts w:ascii="仿宋" w:hAnsi="仿宋" w:eastAsia="仿宋" w:cs="Tahoma"/>
          <w:sz w:val="24"/>
          <w:szCs w:val="24"/>
        </w:rPr>
        <w:t>（一）投标文件中开标一览表（报价表）内容与投标文件中相应内容不一致的，以开标一览表（报价表）为准；</w:t>
      </w:r>
    </w:p>
    <w:p>
      <w:pPr>
        <w:widowControl/>
        <w:spacing w:line="360" w:lineRule="auto"/>
        <w:ind w:left="160"/>
        <w:rPr>
          <w:rFonts w:ascii="仿宋" w:hAnsi="仿宋" w:eastAsia="仿宋" w:cs="Tahoma"/>
          <w:sz w:val="24"/>
          <w:szCs w:val="24"/>
        </w:rPr>
      </w:pPr>
      <w:r>
        <w:rPr>
          <w:rFonts w:ascii="仿宋" w:hAnsi="仿宋" w:eastAsia="仿宋" w:cs="Tahoma"/>
          <w:sz w:val="24"/>
          <w:szCs w:val="24"/>
        </w:rPr>
        <w:t>（二）大写金额和小写金额不一致的，以大写金额为准；</w:t>
      </w:r>
    </w:p>
    <w:p>
      <w:pPr>
        <w:widowControl/>
        <w:spacing w:line="360" w:lineRule="auto"/>
        <w:ind w:left="160"/>
        <w:rPr>
          <w:rFonts w:ascii="仿宋" w:hAnsi="仿宋" w:eastAsia="仿宋" w:cs="Tahoma"/>
          <w:sz w:val="24"/>
          <w:szCs w:val="24"/>
        </w:rPr>
      </w:pPr>
      <w:r>
        <w:rPr>
          <w:rFonts w:ascii="仿宋" w:hAnsi="仿宋" w:eastAsia="仿宋" w:cs="Tahoma"/>
          <w:sz w:val="24"/>
          <w:szCs w:val="24"/>
        </w:rPr>
        <w:t>（三）单价金额小数点或者百分比有明显错位的，以开标一览表的总价为准，并修改单价；</w:t>
      </w:r>
    </w:p>
    <w:p>
      <w:pPr>
        <w:widowControl/>
        <w:spacing w:line="360" w:lineRule="auto"/>
        <w:ind w:left="160"/>
        <w:rPr>
          <w:rFonts w:ascii="仿宋" w:hAnsi="仿宋" w:eastAsia="仿宋" w:cs="Tahoma"/>
          <w:sz w:val="24"/>
          <w:szCs w:val="24"/>
        </w:rPr>
      </w:pPr>
      <w:r>
        <w:rPr>
          <w:rFonts w:ascii="仿宋" w:hAnsi="仿宋" w:eastAsia="仿宋" w:cs="Tahoma"/>
          <w:sz w:val="24"/>
          <w:szCs w:val="24"/>
        </w:rPr>
        <w:t>（四）总价金额与按单价汇总金额不一致的，以单价金额计算结果为准。</w:t>
      </w:r>
    </w:p>
    <w:p>
      <w:pPr>
        <w:widowControl/>
        <w:spacing w:line="360" w:lineRule="auto"/>
        <w:rPr>
          <w:rFonts w:ascii="仿宋" w:hAnsi="仿宋" w:eastAsia="仿宋" w:cs="Tahoma"/>
          <w:sz w:val="24"/>
          <w:szCs w:val="24"/>
        </w:rPr>
      </w:pPr>
      <w:r>
        <w:rPr>
          <w:rFonts w:ascii="仿宋" w:hAnsi="仿宋" w:eastAsia="仿宋" w:cs="Tahoma"/>
          <w:sz w:val="24"/>
          <w:szCs w:val="24"/>
        </w:rPr>
        <w:t>　　同时出现两种以上不一致的，按照前款规定的顺序修正。修正后的报价按照本章第6.5.2条第二款的规定经投标人确认后产生约束力，</w:t>
      </w:r>
      <w:r>
        <w:rPr>
          <w:rFonts w:ascii="仿宋" w:hAnsi="仿宋" w:eastAsia="仿宋" w:cs="Tahoma"/>
          <w:b/>
          <w:sz w:val="24"/>
          <w:szCs w:val="24"/>
        </w:rPr>
        <w:t>投标人不确认的，其投标无效。</w:t>
      </w:r>
    </w:p>
    <w:p>
      <w:pPr>
        <w:widowControl/>
        <w:spacing w:line="360" w:lineRule="auto"/>
        <w:rPr>
          <w:rFonts w:ascii="仿宋" w:hAnsi="仿宋" w:eastAsia="仿宋" w:cs="Tahoma"/>
          <w:sz w:val="24"/>
          <w:szCs w:val="24"/>
        </w:rPr>
      </w:pPr>
      <w:r>
        <w:rPr>
          <w:rFonts w:ascii="仿宋" w:hAnsi="仿宋" w:eastAsia="仿宋" w:cs="Tahoma"/>
          <w:b/>
          <w:bCs/>
          <w:sz w:val="24"/>
          <w:szCs w:val="24"/>
        </w:rPr>
        <w:t>6.6. 比较与评价</w:t>
      </w:r>
    </w:p>
    <w:p>
      <w:pPr>
        <w:widowControl/>
        <w:spacing w:line="360" w:lineRule="auto"/>
        <w:rPr>
          <w:rFonts w:ascii="仿宋" w:hAnsi="仿宋" w:eastAsia="仿宋" w:cs="Tahoma"/>
          <w:sz w:val="24"/>
          <w:szCs w:val="24"/>
        </w:rPr>
      </w:pPr>
      <w:r>
        <w:rPr>
          <w:rFonts w:ascii="仿宋" w:hAnsi="仿宋" w:eastAsia="仿宋" w:cs="Tahoma"/>
          <w:sz w:val="24"/>
          <w:szCs w:val="24"/>
        </w:rPr>
        <w:t>6.6.1评标委员会</w:t>
      </w:r>
      <w:r>
        <w:rPr>
          <w:rFonts w:ascii="仿宋" w:hAnsi="仿宋" w:eastAsia="仿宋" w:cs="Tahoma"/>
          <w:kern w:val="0"/>
          <w:sz w:val="24"/>
          <w:szCs w:val="24"/>
        </w:rPr>
        <w:t>按招标（采购）文件中规定的评标方法和标准，对资格性检查和符合性检查合格的投标文件进行商务和技术评估，综合比较与评价</w:t>
      </w:r>
      <w:r>
        <w:rPr>
          <w:rFonts w:ascii="仿宋" w:hAnsi="仿宋" w:eastAsia="仿宋" w:cs="Tahoma"/>
          <w:b/>
          <w:sz w:val="24"/>
          <w:szCs w:val="24"/>
        </w:rPr>
        <w:t>。</w:t>
      </w:r>
    </w:p>
    <w:p>
      <w:pPr>
        <w:widowControl/>
        <w:spacing w:line="360" w:lineRule="auto"/>
        <w:rPr>
          <w:rFonts w:ascii="仿宋" w:hAnsi="仿宋" w:eastAsia="仿宋" w:cs="Tahoma"/>
          <w:sz w:val="24"/>
          <w:szCs w:val="24"/>
        </w:rPr>
      </w:pPr>
      <w:r>
        <w:rPr>
          <w:rFonts w:ascii="仿宋" w:hAnsi="仿宋" w:eastAsia="仿宋" w:cs="Tahoma"/>
          <w:sz w:val="24"/>
          <w:szCs w:val="24"/>
        </w:rPr>
        <w:t>6.6.2</w:t>
      </w:r>
      <w:r>
        <w:rPr>
          <w:rFonts w:ascii="仿宋" w:hAnsi="仿宋" w:eastAsia="仿宋" w:cs="Tahoma"/>
          <w:b/>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仿宋" w:hAnsi="仿宋" w:eastAsia="仿宋" w:cs="Tahoma"/>
          <w:sz w:val="24"/>
          <w:szCs w:val="24"/>
        </w:rPr>
        <w:t>。</w:t>
      </w:r>
    </w:p>
    <w:p>
      <w:pPr>
        <w:widowControl/>
        <w:spacing w:line="360" w:lineRule="auto"/>
        <w:rPr>
          <w:rFonts w:ascii="仿宋" w:hAnsi="仿宋" w:eastAsia="仿宋" w:cs="Tahoma"/>
          <w:sz w:val="24"/>
          <w:szCs w:val="24"/>
        </w:rPr>
      </w:pPr>
      <w:r>
        <w:rPr>
          <w:rFonts w:ascii="仿宋" w:hAnsi="仿宋" w:eastAsia="仿宋" w:cs="Tahoma"/>
          <w:sz w:val="24"/>
          <w:szCs w:val="24"/>
        </w:rPr>
        <w:t>6.6.3 经评审后，若出现符合本须知规定的所有投标条件的投标人不足三家情形的，本次招标终止，除采购任务取消情形外，招标单位将依法重新组织招标或者采取其他方式采购。</w:t>
      </w:r>
    </w:p>
    <w:p>
      <w:pPr>
        <w:pStyle w:val="5"/>
        <w:rPr>
          <w:rFonts w:ascii="仿宋" w:hAnsi="仿宋"/>
        </w:rPr>
      </w:pPr>
      <w:bookmarkStart w:id="47" w:name="_Toc62641437"/>
      <w:r>
        <w:rPr>
          <w:rFonts w:ascii="仿宋" w:hAnsi="仿宋"/>
        </w:rPr>
        <w:t>7、定标与授予合同</w:t>
      </w:r>
      <w:bookmarkEnd w:id="47"/>
    </w:p>
    <w:p>
      <w:pPr>
        <w:widowControl/>
        <w:spacing w:line="360" w:lineRule="auto"/>
        <w:rPr>
          <w:rFonts w:ascii="仿宋" w:hAnsi="仿宋" w:eastAsia="仿宋" w:cs="Tahoma"/>
          <w:b/>
          <w:bCs/>
          <w:sz w:val="24"/>
          <w:szCs w:val="24"/>
        </w:rPr>
      </w:pPr>
      <w:r>
        <w:rPr>
          <w:rFonts w:ascii="仿宋" w:hAnsi="仿宋" w:eastAsia="仿宋" w:cs="Tahoma"/>
          <w:b/>
          <w:bCs/>
          <w:sz w:val="24"/>
          <w:szCs w:val="24"/>
        </w:rPr>
        <w:t>7.1. 定标</w:t>
      </w:r>
    </w:p>
    <w:p>
      <w:pPr>
        <w:widowControl/>
        <w:spacing w:line="360" w:lineRule="auto"/>
        <w:rPr>
          <w:rFonts w:ascii="仿宋" w:hAnsi="仿宋" w:eastAsia="仿宋" w:cs="Tahoma"/>
          <w:sz w:val="24"/>
          <w:szCs w:val="24"/>
        </w:rPr>
      </w:pPr>
      <w:r>
        <w:rPr>
          <w:rFonts w:ascii="仿宋" w:hAnsi="仿宋" w:eastAsia="仿宋" w:cs="Tahoma"/>
          <w:sz w:val="24"/>
          <w:szCs w:val="24"/>
        </w:rPr>
        <w:t>7.1.1最低投标价不作为中标的保证。</w:t>
      </w:r>
    </w:p>
    <w:p>
      <w:pPr>
        <w:widowControl/>
        <w:spacing w:line="360" w:lineRule="auto"/>
        <w:rPr>
          <w:rFonts w:ascii="仿宋" w:hAnsi="仿宋" w:eastAsia="仿宋" w:cs="Tahoma"/>
          <w:sz w:val="24"/>
          <w:szCs w:val="24"/>
        </w:rPr>
      </w:pPr>
      <w:r>
        <w:rPr>
          <w:rFonts w:ascii="仿宋" w:hAnsi="仿宋" w:eastAsia="仿宋" w:cs="Tahoma"/>
          <w:sz w:val="24"/>
          <w:szCs w:val="24"/>
        </w:rPr>
        <w:t>7.1.2采购代理机构应当在评标结束后2个工作日内将评标报告送采购人。</w:t>
      </w:r>
    </w:p>
    <w:p>
      <w:pPr>
        <w:widowControl/>
        <w:spacing w:line="360" w:lineRule="auto"/>
        <w:rPr>
          <w:rFonts w:ascii="仿宋" w:hAnsi="仿宋" w:eastAsia="仿宋" w:cs="Tahoma"/>
          <w:sz w:val="24"/>
          <w:szCs w:val="24"/>
        </w:rPr>
      </w:pPr>
      <w:r>
        <w:rPr>
          <w:rFonts w:ascii="仿宋" w:hAnsi="仿宋" w:eastAsia="仿宋" w:cs="Tahoma"/>
          <w:sz w:val="24"/>
          <w:szCs w:val="24"/>
        </w:rPr>
        <w:t>7.1.3采购人应当自收到评标报告之日起5个工作日内，在评标报告确定的中标候选人名单中按顺序确定中标人。中标候选人并列的，由采购人或者采购人委托评标委员会按照招标（采购）文件规定的方式确定中标人；招标（采购）文件未规定的，采取随机抽取的方式确定。</w:t>
      </w:r>
    </w:p>
    <w:p>
      <w:pPr>
        <w:widowControl/>
        <w:spacing w:line="360" w:lineRule="auto"/>
        <w:rPr>
          <w:rFonts w:ascii="仿宋" w:hAnsi="仿宋" w:eastAsia="仿宋" w:cs="Tahoma"/>
          <w:sz w:val="24"/>
          <w:szCs w:val="24"/>
        </w:rPr>
      </w:pPr>
      <w:r>
        <w:rPr>
          <w:rFonts w:ascii="仿宋" w:hAnsi="仿宋" w:eastAsia="仿宋" w:cs="Tahoma"/>
          <w:sz w:val="24"/>
          <w:szCs w:val="24"/>
        </w:rPr>
        <w:t>7.1.4采购人在收到评标报告5个工作日内未按评标报告推荐的中标候选人顺序确定中标人，又不能说明合法理由的，视同按评标报告推荐的顺序确定排名第一的中标候选人为中标人。</w:t>
      </w:r>
    </w:p>
    <w:p>
      <w:pPr>
        <w:widowControl/>
        <w:spacing w:line="360" w:lineRule="auto"/>
        <w:rPr>
          <w:rFonts w:ascii="仿宋" w:hAnsi="仿宋" w:eastAsia="仿宋" w:cs="Tahoma"/>
          <w:b/>
          <w:bCs/>
          <w:sz w:val="24"/>
          <w:szCs w:val="24"/>
        </w:rPr>
      </w:pPr>
      <w:r>
        <w:rPr>
          <w:rFonts w:ascii="仿宋" w:hAnsi="仿宋" w:eastAsia="仿宋" w:cs="Tahoma"/>
          <w:b/>
          <w:bCs/>
          <w:sz w:val="24"/>
          <w:szCs w:val="24"/>
        </w:rPr>
        <w:t>7.2. 中标通知</w:t>
      </w:r>
    </w:p>
    <w:p>
      <w:pPr>
        <w:widowControl/>
        <w:spacing w:line="360" w:lineRule="auto"/>
        <w:rPr>
          <w:rFonts w:ascii="仿宋" w:hAnsi="仿宋" w:eastAsia="仿宋" w:cs="Tahoma"/>
          <w:sz w:val="24"/>
          <w:szCs w:val="24"/>
        </w:rPr>
      </w:pPr>
      <w:r>
        <w:rPr>
          <w:rFonts w:ascii="仿宋" w:hAnsi="仿宋" w:eastAsia="仿宋" w:cs="Tahoma"/>
          <w:sz w:val="24"/>
          <w:szCs w:val="24"/>
        </w:rPr>
        <w:t>7.2.1 评标结束后，采购人或者采购代理机构应当自中标人确定之日起2个工作日内，在省级以上财政部门指定的媒体上公告中标结果，公告期限为1个工作日；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在规定的期限内，以书面形式向采购人或招标代理机构提出质疑。</w:t>
      </w:r>
    </w:p>
    <w:p>
      <w:pPr>
        <w:widowControl/>
        <w:spacing w:line="360" w:lineRule="auto"/>
        <w:rPr>
          <w:rFonts w:ascii="仿宋" w:hAnsi="仿宋" w:eastAsia="仿宋" w:cs="Tahoma"/>
          <w:sz w:val="24"/>
          <w:szCs w:val="24"/>
        </w:rPr>
      </w:pPr>
      <w:r>
        <w:rPr>
          <w:rFonts w:ascii="仿宋" w:hAnsi="仿宋" w:eastAsia="仿宋" w:cs="Tahoma"/>
          <w:sz w:val="24"/>
          <w:szCs w:val="24"/>
        </w:rPr>
        <w:t>7.2.2 中标公告发出后的同时，将向未中标人发出《中标结果通知书》。</w:t>
      </w:r>
    </w:p>
    <w:p>
      <w:pPr>
        <w:widowControl/>
        <w:spacing w:line="360" w:lineRule="auto"/>
        <w:rPr>
          <w:rFonts w:ascii="仿宋" w:hAnsi="仿宋" w:eastAsia="仿宋" w:cs="Tahoma"/>
          <w:sz w:val="24"/>
          <w:szCs w:val="24"/>
        </w:rPr>
      </w:pPr>
      <w:r>
        <w:rPr>
          <w:rFonts w:ascii="仿宋" w:hAnsi="仿宋" w:eastAsia="仿宋" w:cs="Tahoma"/>
          <w:sz w:val="24"/>
          <w:szCs w:val="24"/>
        </w:rPr>
        <w:t>7.2.3 《中标通知书》将作为签订合同的依据。《合同》签订后，《中标通知书》成为《合同》的一部分。</w:t>
      </w:r>
    </w:p>
    <w:p>
      <w:pPr>
        <w:widowControl/>
        <w:spacing w:line="360" w:lineRule="auto"/>
        <w:rPr>
          <w:rFonts w:ascii="仿宋" w:hAnsi="仿宋" w:eastAsia="仿宋" w:cs="Tahoma"/>
          <w:sz w:val="24"/>
          <w:szCs w:val="24"/>
        </w:rPr>
      </w:pPr>
      <w:r>
        <w:rPr>
          <w:rFonts w:ascii="仿宋" w:hAnsi="仿宋" w:eastAsia="仿宋" w:cs="Tahoma"/>
          <w:sz w:val="24"/>
          <w:szCs w:val="24"/>
        </w:rPr>
        <w:t>7.2.4《中标通知书》发出后5个工作日内，招标代理机构将向未中标的投标人退还其投标保证金，具体退款手续详见本须知第3.6.6条。</w:t>
      </w:r>
    </w:p>
    <w:p>
      <w:pPr>
        <w:widowControl/>
        <w:spacing w:line="360" w:lineRule="auto"/>
        <w:rPr>
          <w:rFonts w:ascii="仿宋" w:hAnsi="仿宋" w:eastAsia="仿宋" w:cs="Tahoma"/>
          <w:sz w:val="24"/>
          <w:szCs w:val="24"/>
        </w:rPr>
      </w:pPr>
      <w:r>
        <w:rPr>
          <w:rFonts w:ascii="仿宋" w:hAnsi="仿宋" w:eastAsia="仿宋" w:cs="Tahoma"/>
          <w:sz w:val="24"/>
          <w:szCs w:val="24"/>
        </w:rPr>
        <w:t>7.2.5在合同签订后5个工作日内，招标代理机构将向未中标的投标人退还其投标保证金，条件是已交纳的招标代理服务费，具体退款手续详见本须知第3.6.6条。</w:t>
      </w:r>
    </w:p>
    <w:p>
      <w:pPr>
        <w:widowControl/>
        <w:spacing w:line="360" w:lineRule="auto"/>
        <w:rPr>
          <w:rFonts w:ascii="仿宋" w:hAnsi="仿宋" w:eastAsia="仿宋" w:cs="Tahoma"/>
          <w:sz w:val="24"/>
          <w:szCs w:val="24"/>
        </w:rPr>
      </w:pPr>
      <w:r>
        <w:rPr>
          <w:rFonts w:ascii="仿宋" w:hAnsi="仿宋" w:eastAsia="仿宋" w:cs="Tahoma"/>
          <w:b/>
          <w:bCs/>
          <w:sz w:val="24"/>
          <w:szCs w:val="24"/>
        </w:rPr>
        <w:t>7.3. 签订合同</w:t>
      </w:r>
    </w:p>
    <w:p>
      <w:pPr>
        <w:widowControl/>
        <w:spacing w:line="360" w:lineRule="auto"/>
        <w:rPr>
          <w:rFonts w:ascii="仿宋" w:hAnsi="仿宋" w:eastAsia="仿宋" w:cs="Tahoma"/>
          <w:sz w:val="24"/>
          <w:szCs w:val="24"/>
        </w:rPr>
      </w:pPr>
      <w:r>
        <w:rPr>
          <w:rFonts w:ascii="仿宋" w:hAnsi="仿宋" w:eastAsia="仿宋" w:cs="Tahoma"/>
          <w:sz w:val="24"/>
          <w:szCs w:val="24"/>
        </w:rPr>
        <w:t>7.3.1采购人与成交供应商应当在成交通知书发出之日起30日内，按照招标（采购）文件确定的合同文本以及采购标的、规格型号、采购金额、采购数量、技术和服务要求等事项签订政府采购合同。采购人不得向成交供应商提出超出招标（采购）文件以外的任何要求作为签订合同的条件，不得与成交供应商订立背离招标（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widowControl/>
        <w:spacing w:line="360" w:lineRule="auto"/>
        <w:rPr>
          <w:rFonts w:ascii="仿宋" w:hAnsi="仿宋" w:eastAsia="仿宋" w:cs="Tahoma"/>
          <w:sz w:val="24"/>
          <w:szCs w:val="24"/>
        </w:rPr>
      </w:pPr>
      <w:r>
        <w:rPr>
          <w:rFonts w:ascii="仿宋" w:hAnsi="仿宋" w:eastAsia="仿宋" w:cs="Tahoma"/>
          <w:sz w:val="24"/>
          <w:szCs w:val="24"/>
        </w:rPr>
        <w:t>7.3.2招标（采购）文件、招标（采购）文件的修改文件、成交供应商的投标文件、补充或修改的文件及澄清或承诺文件等，均为双方签订《合同》的组成部分，并与《合同》一并作为本招标（采购）文件所列采购项目的互补性法律文件，与《合同》具有同等法律效力。</w:t>
      </w:r>
    </w:p>
    <w:p>
      <w:pPr>
        <w:widowControl/>
        <w:spacing w:line="360" w:lineRule="auto"/>
        <w:rPr>
          <w:rFonts w:ascii="仿宋" w:hAnsi="仿宋" w:eastAsia="仿宋" w:cs="Tahoma"/>
          <w:sz w:val="24"/>
          <w:szCs w:val="24"/>
        </w:rPr>
      </w:pPr>
      <w:r>
        <w:rPr>
          <w:rFonts w:ascii="仿宋" w:hAnsi="仿宋" w:eastAsia="仿宋" w:cs="Tahoma"/>
          <w:sz w:val="24"/>
          <w:szCs w:val="24"/>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widowControl/>
        <w:spacing w:line="360" w:lineRule="auto"/>
        <w:rPr>
          <w:rFonts w:ascii="仿宋" w:hAnsi="仿宋" w:eastAsia="仿宋" w:cs="Tahoma"/>
          <w:sz w:val="24"/>
          <w:szCs w:val="24"/>
        </w:rPr>
      </w:pPr>
      <w:r>
        <w:rPr>
          <w:rFonts w:ascii="仿宋" w:hAnsi="仿宋" w:eastAsia="仿宋" w:cs="Tahoma"/>
          <w:sz w:val="24"/>
          <w:szCs w:val="24"/>
        </w:rPr>
        <w:t>7.3.4成交供应商因不可抗力或者自身原因不能履行合同的，招标人可以与排位在成交供应商之后第一位的成交候选供应商签订合同，以此类推。</w:t>
      </w:r>
    </w:p>
    <w:p>
      <w:pPr>
        <w:pStyle w:val="5"/>
        <w:rPr>
          <w:rFonts w:ascii="仿宋" w:hAnsi="仿宋"/>
        </w:rPr>
      </w:pPr>
      <w:bookmarkStart w:id="48" w:name="_Toc62641438"/>
      <w:r>
        <w:rPr>
          <w:rFonts w:ascii="仿宋" w:hAnsi="仿宋"/>
        </w:rPr>
        <w:t>8、重新招标和其他方式采购</w:t>
      </w:r>
      <w:bookmarkEnd w:id="48"/>
    </w:p>
    <w:p>
      <w:pPr>
        <w:widowControl/>
        <w:spacing w:line="360" w:lineRule="auto"/>
        <w:rPr>
          <w:rFonts w:ascii="仿宋" w:hAnsi="仿宋" w:eastAsia="仿宋" w:cs="Tahoma"/>
          <w:b/>
          <w:sz w:val="24"/>
          <w:szCs w:val="24"/>
        </w:rPr>
      </w:pPr>
      <w:r>
        <w:rPr>
          <w:rFonts w:ascii="仿宋" w:hAnsi="仿宋" w:eastAsia="仿宋" w:cs="Tahoma"/>
          <w:b/>
          <w:sz w:val="24"/>
          <w:szCs w:val="24"/>
        </w:rPr>
        <w:t>8.1重新招标</w:t>
      </w:r>
    </w:p>
    <w:p>
      <w:pPr>
        <w:widowControl/>
        <w:spacing w:line="360" w:lineRule="auto"/>
        <w:rPr>
          <w:rFonts w:ascii="仿宋" w:hAnsi="仿宋" w:eastAsia="仿宋" w:cs="Tahoma"/>
          <w:sz w:val="24"/>
          <w:szCs w:val="24"/>
        </w:rPr>
      </w:pPr>
      <w:r>
        <w:rPr>
          <w:rFonts w:ascii="仿宋" w:hAnsi="仿宋" w:eastAsia="仿宋" w:cs="Tahoma"/>
          <w:sz w:val="24"/>
          <w:szCs w:val="24"/>
        </w:rPr>
        <w:t>8.1.1在招标采购中，出现下列情形之一的，应当在废标后重新招标：</w:t>
      </w:r>
    </w:p>
    <w:p>
      <w:pPr>
        <w:widowControl/>
        <w:spacing w:line="360" w:lineRule="auto"/>
        <w:rPr>
          <w:rFonts w:ascii="仿宋" w:hAnsi="仿宋" w:eastAsia="仿宋" w:cs="Tahoma"/>
          <w:sz w:val="24"/>
          <w:szCs w:val="24"/>
        </w:rPr>
      </w:pPr>
      <w:r>
        <w:rPr>
          <w:rFonts w:ascii="仿宋" w:hAnsi="仿宋" w:eastAsia="仿宋" w:cs="Tahoma"/>
          <w:sz w:val="24"/>
          <w:szCs w:val="24"/>
        </w:rPr>
        <w:t>　（1）符合专业条件的供应商或者对招标（采购）文件作实质响应的供应商不足三家的；</w:t>
      </w:r>
    </w:p>
    <w:p>
      <w:pPr>
        <w:widowControl/>
        <w:spacing w:line="360" w:lineRule="auto"/>
        <w:rPr>
          <w:rFonts w:ascii="仿宋" w:hAnsi="仿宋" w:eastAsia="仿宋" w:cs="Tahoma"/>
          <w:sz w:val="24"/>
          <w:szCs w:val="24"/>
        </w:rPr>
      </w:pPr>
      <w:r>
        <w:rPr>
          <w:rFonts w:ascii="仿宋" w:hAnsi="仿宋" w:eastAsia="仿宋" w:cs="Tahoma"/>
          <w:sz w:val="24"/>
          <w:szCs w:val="24"/>
        </w:rPr>
        <w:t>　（2）出现影响采购公正的违法、违规行为的；</w:t>
      </w:r>
    </w:p>
    <w:p>
      <w:pPr>
        <w:widowControl/>
        <w:spacing w:line="360" w:lineRule="auto"/>
        <w:rPr>
          <w:rFonts w:ascii="仿宋" w:hAnsi="仿宋" w:eastAsia="仿宋" w:cs="Tahoma"/>
          <w:sz w:val="24"/>
          <w:szCs w:val="24"/>
        </w:rPr>
      </w:pPr>
      <w:r>
        <w:rPr>
          <w:rFonts w:ascii="仿宋" w:hAnsi="仿宋" w:eastAsia="仿宋" w:cs="Tahoma"/>
          <w:sz w:val="24"/>
          <w:szCs w:val="24"/>
        </w:rPr>
        <w:t>　（3）投标人的报价均超过了采购预算，采购人不能支付的；</w:t>
      </w:r>
    </w:p>
    <w:p>
      <w:pPr>
        <w:widowControl/>
        <w:spacing w:line="360" w:lineRule="auto"/>
        <w:rPr>
          <w:rFonts w:ascii="仿宋" w:hAnsi="仿宋" w:eastAsia="仿宋" w:cs="Tahoma"/>
          <w:sz w:val="24"/>
          <w:szCs w:val="24"/>
        </w:rPr>
      </w:pPr>
      <w:r>
        <w:rPr>
          <w:rFonts w:ascii="仿宋" w:hAnsi="仿宋" w:eastAsia="仿宋" w:cs="Tahoma"/>
          <w:sz w:val="24"/>
          <w:szCs w:val="24"/>
        </w:rPr>
        <w:t>　（4）因重大变故，采购任务取消的。</w:t>
      </w:r>
    </w:p>
    <w:p>
      <w:pPr>
        <w:widowControl/>
        <w:spacing w:line="360" w:lineRule="auto"/>
        <w:rPr>
          <w:rFonts w:ascii="仿宋" w:hAnsi="仿宋" w:eastAsia="仿宋" w:cs="Tahoma"/>
          <w:sz w:val="24"/>
          <w:szCs w:val="24"/>
        </w:rPr>
      </w:pPr>
      <w:r>
        <w:rPr>
          <w:rFonts w:ascii="仿宋" w:hAnsi="仿宋" w:eastAsia="仿宋" w:cs="Tahoma"/>
          <w:sz w:val="24"/>
          <w:szCs w:val="24"/>
        </w:rPr>
        <w:t>8.1.2如果排名第一、二的中标候选人，直至排名第三的中标候选人因不可抗力或自身原因放弃中标结果，本次招标宣布失败。招标人应依法按规定重新组织招标。</w:t>
      </w:r>
    </w:p>
    <w:p>
      <w:pPr>
        <w:widowControl/>
        <w:spacing w:line="360" w:lineRule="auto"/>
        <w:rPr>
          <w:rFonts w:ascii="仿宋" w:hAnsi="仿宋" w:eastAsia="仿宋" w:cs="Tahoma"/>
          <w:b/>
          <w:sz w:val="24"/>
          <w:szCs w:val="24"/>
        </w:rPr>
      </w:pPr>
      <w:r>
        <w:rPr>
          <w:rFonts w:ascii="仿宋" w:hAnsi="仿宋" w:eastAsia="仿宋" w:cs="Tahoma"/>
          <w:b/>
          <w:sz w:val="24"/>
          <w:szCs w:val="24"/>
        </w:rPr>
        <w:t>8.2其他方式采购</w:t>
      </w:r>
    </w:p>
    <w:p>
      <w:pPr>
        <w:widowControl/>
        <w:spacing w:line="360" w:lineRule="auto"/>
        <w:rPr>
          <w:rFonts w:ascii="仿宋" w:hAnsi="仿宋" w:eastAsia="仿宋" w:cs="Tahoma"/>
          <w:sz w:val="24"/>
          <w:szCs w:val="24"/>
        </w:rPr>
      </w:pPr>
      <w:r>
        <w:rPr>
          <w:rFonts w:ascii="仿宋" w:hAnsi="仿宋" w:eastAsia="仿宋" w:cs="Tahoma"/>
          <w:sz w:val="24"/>
          <w:szCs w:val="24"/>
        </w:rPr>
        <w:t>8.2.1需要采取其他方式采购的，应当在采购活动开始前获得设区的市、自治州以上人民政府采购监督管理部门或者政府有关部门批准。</w:t>
      </w:r>
    </w:p>
    <w:p>
      <w:pPr>
        <w:pStyle w:val="5"/>
        <w:rPr>
          <w:rFonts w:ascii="仿宋" w:hAnsi="仿宋"/>
        </w:rPr>
      </w:pPr>
      <w:bookmarkStart w:id="49" w:name="_Toc62641439"/>
      <w:r>
        <w:rPr>
          <w:rFonts w:ascii="仿宋" w:hAnsi="仿宋"/>
        </w:rPr>
        <w:t>9、纪律和监督</w:t>
      </w:r>
      <w:bookmarkEnd w:id="49"/>
    </w:p>
    <w:p>
      <w:pPr>
        <w:widowControl/>
        <w:spacing w:line="360" w:lineRule="auto"/>
        <w:rPr>
          <w:rFonts w:ascii="仿宋" w:hAnsi="仿宋" w:eastAsia="仿宋" w:cs="Tahoma"/>
          <w:b/>
          <w:sz w:val="24"/>
          <w:szCs w:val="24"/>
        </w:rPr>
      </w:pPr>
      <w:r>
        <w:rPr>
          <w:rFonts w:ascii="仿宋" w:hAnsi="仿宋" w:eastAsia="仿宋" w:cs="Tahoma"/>
          <w:b/>
          <w:sz w:val="24"/>
          <w:szCs w:val="24"/>
        </w:rPr>
        <w:t>9.1 对招标人的纪律要求</w:t>
      </w:r>
    </w:p>
    <w:p>
      <w:pPr>
        <w:widowControl/>
        <w:spacing w:line="360" w:lineRule="auto"/>
        <w:rPr>
          <w:rFonts w:ascii="仿宋" w:hAnsi="仿宋" w:eastAsia="仿宋" w:cs="Tahoma"/>
          <w:b/>
          <w:sz w:val="24"/>
          <w:szCs w:val="24"/>
        </w:rPr>
      </w:pPr>
      <w:r>
        <w:rPr>
          <w:rFonts w:ascii="仿宋" w:hAnsi="仿宋" w:eastAsia="仿宋" w:cs="Tahoma"/>
          <w:sz w:val="24"/>
          <w:szCs w:val="24"/>
        </w:rPr>
        <w:t xml:space="preserve">    招标人不得泄露招标投标活动中应当保密的情况和资料，不得与投标人串通损害国家利益、社会公共利益或者他人合法利益。招标人不得有下列行为之一：</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 xml:space="preserve">（1）与投标人恶意串通的；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（2）在采购过程中接受贿赂或者获取其他不正当利益的；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（3）在有关部门依法实施的监督检查中提供虚假情况的；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（4）开标前泄露已获取招标（采购）文件的潜在投标人的名称、数量、标底或者其他可能影响公平竞争的有关招标投标情况的。 </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（5）法律、法规规定的其他违法、违规情形。</w:t>
      </w:r>
    </w:p>
    <w:p>
      <w:pPr>
        <w:widowControl/>
        <w:spacing w:line="360" w:lineRule="auto"/>
        <w:rPr>
          <w:rFonts w:ascii="仿宋" w:hAnsi="仿宋" w:eastAsia="仿宋" w:cs="Tahoma"/>
          <w:b/>
          <w:sz w:val="24"/>
          <w:szCs w:val="24"/>
        </w:rPr>
      </w:pPr>
      <w:r>
        <w:rPr>
          <w:rFonts w:ascii="仿宋" w:hAnsi="仿宋" w:eastAsia="仿宋" w:cs="Tahoma"/>
          <w:b/>
          <w:sz w:val="24"/>
          <w:szCs w:val="24"/>
        </w:rPr>
        <w:t>9.2 对投标人的纪律要求</w:t>
      </w:r>
    </w:p>
    <w:p>
      <w:pPr>
        <w:widowControl/>
        <w:spacing w:line="360" w:lineRule="auto"/>
        <w:ind w:right="248"/>
        <w:rPr>
          <w:rFonts w:ascii="仿宋" w:hAnsi="仿宋" w:eastAsia="仿宋" w:cs="Tahoma"/>
          <w:sz w:val="24"/>
          <w:szCs w:val="24"/>
        </w:rPr>
      </w:pPr>
      <w:r>
        <w:rPr>
          <w:rFonts w:ascii="仿宋" w:hAnsi="仿宋" w:eastAsia="仿宋" w:cs="Tahoma"/>
          <w:sz w:val="24"/>
          <w:szCs w:val="24"/>
        </w:rPr>
        <w:t>9.2.1投标人不得相互串通投标或者与招标人串通投标，不得向招标人或者评标委员会成员行贿谋取中标，不得以其它方式弄虚作假骗取中标；投标人不得以任何方式干扰、影响评标工作。</w:t>
      </w:r>
      <w:bookmarkStart w:id="50" w:name="_Toc221950237"/>
      <w:r>
        <w:rPr>
          <w:rFonts w:ascii="仿宋" w:hAnsi="仿宋" w:eastAsia="仿宋" w:cs="Tahoma"/>
          <w:sz w:val="24"/>
          <w:szCs w:val="24"/>
        </w:rPr>
        <w:t>投标人不得有下列行为之一：</w:t>
      </w:r>
    </w:p>
    <w:bookmarkEnd w:id="50"/>
    <w:p>
      <w:pPr>
        <w:widowControl/>
        <w:spacing w:line="360" w:lineRule="auto"/>
        <w:ind w:firstLine="240" w:firstLineChars="100"/>
        <w:rPr>
          <w:rFonts w:ascii="仿宋" w:hAnsi="仿宋" w:eastAsia="仿宋" w:cs="Tahoma"/>
          <w:kern w:val="0"/>
          <w:sz w:val="24"/>
          <w:szCs w:val="24"/>
        </w:rPr>
      </w:pPr>
      <w:bookmarkStart w:id="51" w:name="_Toc221950238"/>
      <w:r>
        <w:rPr>
          <w:rFonts w:ascii="仿宋" w:hAnsi="仿宋" w:eastAsia="仿宋" w:cs="Tahoma"/>
          <w:kern w:val="0"/>
          <w:sz w:val="24"/>
          <w:szCs w:val="24"/>
        </w:rPr>
        <w:t xml:space="preserve">（1）提供虚假材料谋取中标的；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（2）采取不正当手段诋毁、排挤其他投标人的；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（3）与招标采购单位、其他投标人恶意串通的；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（4）向招标采购单位行贿或者提供其他不正当利益的；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（5）在招标过程中与招标采购单位进行协商谈判、不按照招标（采购）文件和中标供应商的投标文件订立合同，或者与采购人另行订立背离合同实质性内容的协议的；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xml:space="preserve">　（6）拒绝有关部门监督检查或者提供虚假情况的； </w:t>
      </w:r>
    </w:p>
    <w:p>
      <w:pPr>
        <w:widowControl/>
        <w:spacing w:line="360" w:lineRule="auto"/>
        <w:ind w:firstLine="240" w:firstLineChars="100"/>
        <w:rPr>
          <w:rFonts w:ascii="仿宋" w:hAnsi="仿宋" w:eastAsia="仿宋" w:cs="Tahoma"/>
          <w:sz w:val="24"/>
          <w:szCs w:val="24"/>
        </w:rPr>
      </w:pPr>
      <w:r>
        <w:rPr>
          <w:rFonts w:ascii="仿宋" w:hAnsi="仿宋" w:eastAsia="仿宋" w:cs="Tahoma"/>
          <w:sz w:val="24"/>
          <w:szCs w:val="24"/>
        </w:rPr>
        <w:t>（7）法律、法规规定的其他违法、违规情形。</w:t>
      </w:r>
    </w:p>
    <w:bookmarkEnd w:id="51"/>
    <w:p>
      <w:pPr>
        <w:widowControl/>
        <w:spacing w:line="360" w:lineRule="auto"/>
        <w:rPr>
          <w:rFonts w:ascii="仿宋" w:hAnsi="仿宋" w:eastAsia="仿宋" w:cs="Tahoma"/>
          <w:b/>
          <w:sz w:val="24"/>
          <w:szCs w:val="24"/>
        </w:rPr>
      </w:pPr>
      <w:r>
        <w:rPr>
          <w:rFonts w:ascii="仿宋" w:hAnsi="仿宋" w:eastAsia="仿宋" w:cs="Tahoma"/>
          <w:b/>
          <w:sz w:val="24"/>
          <w:szCs w:val="24"/>
        </w:rPr>
        <w:t>9.3 对评标委员会成员的纪律要求</w:t>
      </w:r>
    </w:p>
    <w:p>
      <w:pPr>
        <w:widowControl/>
        <w:spacing w:line="360" w:lineRule="auto"/>
        <w:ind w:firstLine="480" w:firstLineChars="200"/>
        <w:rPr>
          <w:rFonts w:ascii="仿宋" w:hAnsi="仿宋" w:eastAsia="仿宋" w:cs="Tahoma"/>
          <w:sz w:val="24"/>
          <w:szCs w:val="24"/>
        </w:rPr>
      </w:pPr>
      <w:r>
        <w:rPr>
          <w:rFonts w:ascii="仿宋" w:hAnsi="仿宋" w:eastAsia="仿宋" w:cs="Tahoma"/>
          <w:sz w:val="24"/>
          <w:szCs w:val="24"/>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 xml:space="preserve">（1）明知应当回避而未主动回避的； </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（2）在知道自己为评委会成员身份后至评标结束前的时段内私下接触投标供应商的；</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 xml:space="preserve">（3）在评标过程中擅离职守，影响评标程序正常进行的； </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 xml:space="preserve">（4）在评标过程中有明显不合理或者不正当倾向性的； </w:t>
      </w:r>
    </w:p>
    <w:p>
      <w:pPr>
        <w:widowControl/>
        <w:spacing w:line="360" w:lineRule="auto"/>
        <w:rPr>
          <w:rFonts w:ascii="仿宋" w:hAnsi="仿宋" w:eastAsia="仿宋" w:cs="Tahoma"/>
          <w:kern w:val="0"/>
          <w:sz w:val="24"/>
          <w:szCs w:val="24"/>
        </w:rPr>
      </w:pPr>
      <w:r>
        <w:rPr>
          <w:rFonts w:ascii="仿宋" w:hAnsi="仿宋" w:eastAsia="仿宋" w:cs="Tahoma"/>
          <w:kern w:val="0"/>
          <w:sz w:val="24"/>
          <w:szCs w:val="24"/>
        </w:rPr>
        <w:t>　（5）未按招标（采购）文件规定的评标方法和标准进行评标的。</w:t>
      </w:r>
    </w:p>
    <w:p>
      <w:pPr>
        <w:widowControl/>
        <w:spacing w:line="360" w:lineRule="auto"/>
        <w:ind w:firstLine="240" w:firstLineChars="100"/>
        <w:rPr>
          <w:rFonts w:ascii="仿宋" w:hAnsi="仿宋" w:eastAsia="仿宋" w:cs="Tahoma"/>
          <w:kern w:val="0"/>
          <w:sz w:val="24"/>
          <w:szCs w:val="24"/>
        </w:rPr>
      </w:pPr>
      <w:r>
        <w:rPr>
          <w:rFonts w:ascii="仿宋" w:hAnsi="仿宋" w:eastAsia="仿宋" w:cs="Tahoma"/>
          <w:kern w:val="0"/>
          <w:sz w:val="24"/>
          <w:szCs w:val="24"/>
        </w:rPr>
        <w:t>（6）</w:t>
      </w:r>
      <w:r>
        <w:rPr>
          <w:rFonts w:ascii="仿宋" w:hAnsi="仿宋" w:eastAsia="仿宋" w:cs="Tahoma"/>
          <w:sz w:val="24"/>
          <w:szCs w:val="24"/>
        </w:rPr>
        <w:t>法律、法规规定的其他违法、违规情形。</w:t>
      </w:r>
      <w:r>
        <w:rPr>
          <w:rFonts w:ascii="仿宋" w:hAnsi="仿宋" w:eastAsia="仿宋" w:cs="Tahoma"/>
          <w:kern w:val="0"/>
          <w:sz w:val="24"/>
          <w:szCs w:val="24"/>
        </w:rPr>
        <w:t xml:space="preserve"> </w:t>
      </w:r>
    </w:p>
    <w:p>
      <w:pPr>
        <w:widowControl/>
        <w:spacing w:line="360" w:lineRule="auto"/>
        <w:rPr>
          <w:rFonts w:ascii="仿宋" w:hAnsi="仿宋" w:eastAsia="仿宋" w:cs="Tahoma"/>
          <w:b/>
          <w:sz w:val="24"/>
          <w:szCs w:val="24"/>
        </w:rPr>
      </w:pPr>
      <w:r>
        <w:rPr>
          <w:rFonts w:ascii="仿宋" w:hAnsi="仿宋" w:eastAsia="仿宋" w:cs="Tahoma"/>
          <w:b/>
          <w:sz w:val="24"/>
          <w:szCs w:val="24"/>
        </w:rPr>
        <w:t>9.4 对与评标活动有关的工作人员的纪律要求</w:t>
      </w:r>
    </w:p>
    <w:p>
      <w:pPr>
        <w:widowControl/>
        <w:spacing w:line="360" w:lineRule="auto"/>
        <w:rPr>
          <w:rFonts w:ascii="仿宋" w:hAnsi="仿宋" w:eastAsia="仿宋" w:cs="Tahoma"/>
          <w:sz w:val="24"/>
          <w:szCs w:val="24"/>
        </w:rPr>
      </w:pPr>
      <w:r>
        <w:rPr>
          <w:rFonts w:ascii="仿宋" w:hAnsi="仿宋" w:eastAsia="仿宋" w:cs="Tahoma"/>
          <w:sz w:val="24"/>
          <w:szCs w:val="24"/>
        </w:rPr>
        <w:t xml:space="preserve">   与评标活动有关的工作人员不得收受他人的财物或者其他好处，不得向他人透漏对投</w:t>
      </w:r>
    </w:p>
    <w:p>
      <w:pPr>
        <w:widowControl/>
        <w:spacing w:line="360" w:lineRule="auto"/>
        <w:rPr>
          <w:rFonts w:ascii="仿宋" w:hAnsi="仿宋" w:eastAsia="仿宋" w:cs="Tahoma"/>
          <w:sz w:val="24"/>
          <w:szCs w:val="24"/>
        </w:rPr>
      </w:pPr>
      <w:r>
        <w:rPr>
          <w:rFonts w:ascii="仿宋" w:hAnsi="仿宋" w:eastAsia="仿宋" w:cs="Tahoma"/>
          <w:sz w:val="24"/>
          <w:szCs w:val="24"/>
        </w:rPr>
        <w:t xml:space="preserve"> 标文件的评审和比较、中标候选人的推荐情况以及评标有关的其他情况。在评标活动中，与评标活动有关的工作人员不得擅离职守，影响评标程序正常进行。</w:t>
      </w:r>
    </w:p>
    <w:p>
      <w:pPr>
        <w:widowControl/>
        <w:spacing w:line="360" w:lineRule="auto"/>
        <w:rPr>
          <w:rFonts w:ascii="仿宋" w:hAnsi="仿宋" w:eastAsia="仿宋" w:cs="Tahoma"/>
          <w:b/>
          <w:sz w:val="24"/>
          <w:szCs w:val="24"/>
        </w:rPr>
      </w:pPr>
      <w:r>
        <w:rPr>
          <w:rFonts w:ascii="仿宋" w:hAnsi="仿宋" w:eastAsia="仿宋" w:cs="Tahoma"/>
          <w:b/>
          <w:sz w:val="24"/>
          <w:szCs w:val="24"/>
        </w:rPr>
        <w:t>9.5 监督检查</w:t>
      </w:r>
    </w:p>
    <w:p>
      <w:pPr>
        <w:widowControl/>
        <w:spacing w:line="360" w:lineRule="auto"/>
        <w:rPr>
          <w:rFonts w:ascii="仿宋" w:hAnsi="仿宋" w:eastAsia="仿宋" w:cs="Tahoma"/>
          <w:sz w:val="24"/>
          <w:szCs w:val="24"/>
        </w:rPr>
      </w:pPr>
      <w:r>
        <w:rPr>
          <w:rFonts w:ascii="仿宋" w:hAnsi="仿宋" w:eastAsia="仿宋" w:cs="Tahoma"/>
          <w:sz w:val="24"/>
          <w:szCs w:val="24"/>
        </w:rPr>
        <w:t>9.5.1政府采购监督管理部门应对在政府采购活动中的当事人有关政府采购的法律、行政法规和规章的执行情况和采购范围、采购方式和采购程序的执行等情况进行监督检查。</w:t>
      </w:r>
    </w:p>
    <w:p>
      <w:pPr>
        <w:widowControl/>
        <w:spacing w:line="360" w:lineRule="auto"/>
        <w:rPr>
          <w:rFonts w:ascii="仿宋" w:hAnsi="仿宋" w:eastAsia="仿宋" w:cs="Tahoma"/>
          <w:sz w:val="24"/>
          <w:szCs w:val="24"/>
        </w:rPr>
      </w:pPr>
      <w:r>
        <w:rPr>
          <w:rFonts w:ascii="仿宋" w:hAnsi="仿宋" w:eastAsia="仿宋" w:cs="Tahoma"/>
          <w:sz w:val="24"/>
          <w:szCs w:val="24"/>
        </w:rPr>
        <w:t>9.5.2招标项目行政监督部门可视情依法派员对招标活动的全程进行监督。</w:t>
      </w:r>
    </w:p>
    <w:p>
      <w:pPr>
        <w:pStyle w:val="5"/>
        <w:rPr>
          <w:rFonts w:ascii="仿宋" w:hAnsi="仿宋"/>
        </w:rPr>
      </w:pPr>
      <w:bookmarkStart w:id="52" w:name="_Toc62641440"/>
      <w:r>
        <w:rPr>
          <w:rFonts w:ascii="仿宋" w:hAnsi="仿宋"/>
        </w:rPr>
        <w:t>10、需要补充的其他内容</w:t>
      </w:r>
      <w:bookmarkEnd w:id="52"/>
    </w:p>
    <w:p>
      <w:pPr>
        <w:widowControl/>
        <w:spacing w:line="360" w:lineRule="auto"/>
        <w:rPr>
          <w:rFonts w:ascii="仿宋" w:hAnsi="仿宋" w:eastAsia="仿宋" w:cs="Tahoma"/>
          <w:b/>
          <w:sz w:val="24"/>
          <w:szCs w:val="24"/>
        </w:rPr>
      </w:pPr>
      <w:r>
        <w:rPr>
          <w:rFonts w:ascii="仿宋" w:hAnsi="仿宋" w:eastAsia="仿宋" w:cs="Tahoma"/>
          <w:b/>
          <w:sz w:val="24"/>
          <w:szCs w:val="24"/>
        </w:rPr>
        <w:t>10.1质疑</w:t>
      </w:r>
    </w:p>
    <w:p>
      <w:pPr>
        <w:widowControl/>
        <w:spacing w:line="360" w:lineRule="auto"/>
        <w:rPr>
          <w:rFonts w:ascii="仿宋" w:hAnsi="仿宋" w:eastAsia="仿宋" w:cs="Tahoma"/>
          <w:sz w:val="24"/>
          <w:szCs w:val="24"/>
        </w:rPr>
      </w:pPr>
      <w:r>
        <w:rPr>
          <w:rFonts w:ascii="仿宋" w:hAnsi="仿宋" w:eastAsia="仿宋" w:cs="Tahoma"/>
          <w:sz w:val="24"/>
          <w:szCs w:val="24"/>
        </w:rPr>
        <w:t>10.1.1供应商对政府采购活动事项有疑问的，可以向采购人提出询问，采购人应当及时作出答复，但答复的内容不得涉及商业秘密。</w:t>
      </w:r>
    </w:p>
    <w:p>
      <w:pPr>
        <w:widowControl/>
        <w:spacing w:line="360" w:lineRule="auto"/>
        <w:rPr>
          <w:rFonts w:ascii="仿宋" w:hAnsi="仿宋" w:eastAsia="仿宋" w:cs="Tahoma"/>
          <w:sz w:val="24"/>
          <w:szCs w:val="24"/>
        </w:rPr>
      </w:pPr>
      <w:r>
        <w:rPr>
          <w:rFonts w:ascii="仿宋" w:hAnsi="仿宋" w:eastAsia="仿宋" w:cs="Tahoma"/>
          <w:sz w:val="24"/>
          <w:szCs w:val="24"/>
        </w:rPr>
        <w:t>10.1.2供应商认为采购文件、采购过程和成交结果使自己的权益受到损害的，可以在知道或者应知其权益受到损害之日起在规定的期限内，以书面形式向采购人提出质疑。</w:t>
      </w:r>
    </w:p>
    <w:p>
      <w:pPr>
        <w:widowControl/>
        <w:spacing w:line="360" w:lineRule="auto"/>
        <w:rPr>
          <w:rFonts w:ascii="仿宋" w:hAnsi="仿宋" w:eastAsia="仿宋" w:cs="Tahoma"/>
          <w:sz w:val="24"/>
          <w:szCs w:val="24"/>
        </w:rPr>
      </w:pPr>
      <w:r>
        <w:rPr>
          <w:rFonts w:ascii="仿宋" w:hAnsi="仿宋" w:eastAsia="仿宋" w:cs="Tahoma"/>
          <w:sz w:val="24"/>
          <w:szCs w:val="24"/>
        </w:rPr>
        <w:t>10.1.3采购人应当在收到供应商的书面质疑后七个工作日内作出答复，并以书面形式通知质疑供应商和其他有关供应商，但答复的内容不得涉及商业秘密。</w:t>
      </w:r>
    </w:p>
    <w:p>
      <w:pPr>
        <w:widowControl/>
        <w:spacing w:line="360" w:lineRule="auto"/>
        <w:rPr>
          <w:rFonts w:ascii="仿宋" w:hAnsi="仿宋" w:eastAsia="仿宋" w:cs="Tahoma"/>
          <w:sz w:val="24"/>
          <w:szCs w:val="24"/>
        </w:rPr>
      </w:pPr>
      <w:r>
        <w:rPr>
          <w:rFonts w:ascii="仿宋" w:hAnsi="仿宋" w:eastAsia="仿宋" w:cs="Tahoma"/>
          <w:sz w:val="24"/>
          <w:szCs w:val="24"/>
        </w:rPr>
        <w:t>10.1.4采购人委托采购代理机构采购的，供应商可以向采购代理机构提出询问或者质疑，采购代理机构应当依照本法第10.1.1条、第10.1.3条的规定就采购人委托授权范围内的事项作出答复。</w:t>
      </w:r>
    </w:p>
    <w:p>
      <w:pPr>
        <w:widowControl/>
        <w:spacing w:line="360" w:lineRule="auto"/>
        <w:rPr>
          <w:rFonts w:ascii="仿宋" w:hAnsi="仿宋" w:eastAsia="仿宋" w:cs="Tahoma"/>
          <w:b/>
          <w:sz w:val="24"/>
          <w:szCs w:val="24"/>
        </w:rPr>
      </w:pPr>
      <w:r>
        <w:rPr>
          <w:rFonts w:ascii="仿宋" w:hAnsi="仿宋" w:eastAsia="仿宋" w:cs="Tahoma"/>
          <w:b/>
          <w:sz w:val="24"/>
          <w:szCs w:val="24"/>
        </w:rPr>
        <w:t>10.2投诉</w:t>
      </w:r>
    </w:p>
    <w:p>
      <w:pPr>
        <w:widowControl/>
        <w:spacing w:line="360" w:lineRule="auto"/>
        <w:rPr>
          <w:rFonts w:ascii="仿宋" w:hAnsi="仿宋" w:eastAsia="仿宋" w:cs="Tahoma"/>
          <w:sz w:val="24"/>
          <w:szCs w:val="24"/>
        </w:rPr>
      </w:pPr>
      <w:r>
        <w:rPr>
          <w:rFonts w:ascii="仿宋" w:hAnsi="仿宋" w:eastAsia="仿宋" w:cs="Tahoma"/>
          <w:sz w:val="24"/>
          <w:szCs w:val="24"/>
        </w:rPr>
        <w:t>10.2.1质疑供应商对采购人、采购代理机构的答复不满意或者采购人、采购代理机构未在规定的时间内作出答复的，可以在答复期满后十五个工作日内向同级政府采购监督管理部门投诉。</w:t>
      </w:r>
    </w:p>
    <w:p>
      <w:pPr>
        <w:widowControl/>
        <w:spacing w:line="360" w:lineRule="auto"/>
        <w:rPr>
          <w:rFonts w:ascii="仿宋" w:hAnsi="仿宋" w:eastAsia="仿宋" w:cs="Tahoma"/>
          <w:sz w:val="24"/>
          <w:szCs w:val="24"/>
        </w:rPr>
      </w:pPr>
      <w:r>
        <w:rPr>
          <w:rFonts w:ascii="仿宋" w:hAnsi="仿宋" w:eastAsia="仿宋" w:cs="Tahoma"/>
          <w:sz w:val="24"/>
          <w:szCs w:val="24"/>
        </w:rPr>
        <w:t>10.2.2政府采购监督管理部门应当在收到投诉后三十个工作日内，对投诉事项作出处理决定，并以书面形式通知投诉人和与投诉事项有关的当事人。</w:t>
      </w:r>
    </w:p>
    <w:p>
      <w:pPr>
        <w:widowControl/>
        <w:spacing w:line="360" w:lineRule="auto"/>
        <w:rPr>
          <w:rFonts w:ascii="仿宋" w:hAnsi="仿宋" w:eastAsia="仿宋" w:cs="Tahoma"/>
          <w:sz w:val="24"/>
          <w:szCs w:val="24"/>
        </w:rPr>
      </w:pPr>
      <w:r>
        <w:rPr>
          <w:rFonts w:ascii="仿宋" w:hAnsi="仿宋" w:eastAsia="仿宋" w:cs="Tahoma"/>
          <w:sz w:val="24"/>
          <w:szCs w:val="24"/>
        </w:rPr>
        <w:t>10.2.3政府采购监督管理部门在处理投诉事项期间，可以视具体情况书面通知采购人暂停采购活动，但暂停时间最长不得超过三十日。</w:t>
      </w:r>
    </w:p>
    <w:p>
      <w:pPr>
        <w:widowControl/>
        <w:spacing w:line="360" w:lineRule="auto"/>
        <w:rPr>
          <w:rFonts w:ascii="仿宋" w:hAnsi="仿宋" w:eastAsia="仿宋" w:cs="Tahoma"/>
          <w:sz w:val="24"/>
          <w:szCs w:val="24"/>
        </w:rPr>
      </w:pPr>
      <w:r>
        <w:rPr>
          <w:rFonts w:ascii="仿宋" w:hAnsi="仿宋" w:eastAsia="仿宋" w:cs="Tahoma"/>
          <w:sz w:val="24"/>
          <w:szCs w:val="24"/>
        </w:rPr>
        <w:t>10.2.4投诉人对政府采购监督管理部门的投诉处理决定不服或者政府采购监督管理部门逾期未作处理的，可以依法申请行政复议或者向人民法院提起行政诉讼。</w:t>
      </w:r>
    </w:p>
    <w:p>
      <w:pPr>
        <w:widowControl/>
        <w:spacing w:line="360" w:lineRule="auto"/>
        <w:rPr>
          <w:rFonts w:ascii="仿宋" w:hAnsi="仿宋" w:eastAsia="仿宋" w:cs="Tahoma"/>
          <w:b/>
          <w:sz w:val="24"/>
          <w:szCs w:val="24"/>
        </w:rPr>
      </w:pPr>
      <w:r>
        <w:rPr>
          <w:rFonts w:ascii="仿宋" w:hAnsi="仿宋" w:eastAsia="仿宋" w:cs="Tahoma"/>
          <w:b/>
          <w:sz w:val="24"/>
          <w:szCs w:val="24"/>
        </w:rPr>
        <w:t>10.3其他</w:t>
      </w:r>
    </w:p>
    <w:p>
      <w:pPr>
        <w:widowControl/>
        <w:spacing w:line="360" w:lineRule="auto"/>
        <w:rPr>
          <w:rFonts w:ascii="仿宋" w:hAnsi="仿宋" w:eastAsia="仿宋" w:cs="Tahoma"/>
          <w:sz w:val="24"/>
          <w:szCs w:val="24"/>
        </w:rPr>
      </w:pPr>
      <w:r>
        <w:rPr>
          <w:rFonts w:ascii="仿宋" w:hAnsi="仿宋" w:eastAsia="仿宋" w:cs="Tahoma"/>
          <w:sz w:val="24"/>
          <w:szCs w:val="24"/>
        </w:rPr>
        <w:t>10.3.1～10.3.4的内容详见投标人须知前附表。</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bookmarkStart w:id="53" w:name="_Toc20058"/>
      <w:bookmarkStart w:id="54" w:name="_Toc17885"/>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4"/>
        <w:rPr>
          <w:rFonts w:ascii="仿宋" w:hAnsi="仿宋"/>
        </w:rPr>
      </w:pPr>
      <w:bookmarkStart w:id="55" w:name="_Toc62641441"/>
      <w:r>
        <w:rPr>
          <w:rFonts w:ascii="仿宋" w:hAnsi="仿宋"/>
        </w:rPr>
        <w:t>第三章  评标办法</w:t>
      </w:r>
      <w:bookmarkEnd w:id="53"/>
      <w:bookmarkEnd w:id="54"/>
      <w:bookmarkEnd w:id="55"/>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5"/>
        <w:jc w:val="both"/>
        <w:rPr>
          <w:rFonts w:ascii="仿宋" w:hAnsi="仿宋"/>
        </w:rPr>
      </w:pPr>
      <w:bookmarkStart w:id="56" w:name="_Toc62641442"/>
    </w:p>
    <w:p/>
    <w:p>
      <w:pPr>
        <w:pStyle w:val="5"/>
        <w:rPr>
          <w:rFonts w:ascii="仿宋" w:hAnsi="仿宋"/>
        </w:rPr>
      </w:pPr>
    </w:p>
    <w:p>
      <w:pPr>
        <w:pStyle w:val="5"/>
        <w:rPr>
          <w:rFonts w:ascii="仿宋" w:hAnsi="仿宋"/>
        </w:rPr>
      </w:pPr>
      <w:r>
        <w:rPr>
          <w:rFonts w:ascii="仿宋" w:hAnsi="仿宋"/>
        </w:rPr>
        <w:t>1、评标办法</w:t>
      </w:r>
      <w:bookmarkEnd w:id="56"/>
    </w:p>
    <w:p>
      <w:pPr>
        <w:spacing w:line="360" w:lineRule="auto"/>
        <w:ind w:firstLine="482" w:firstLineChars="200"/>
        <w:rPr>
          <w:rFonts w:ascii="仿宋" w:hAnsi="仿宋" w:eastAsia="仿宋" w:cs="Tahoma"/>
          <w:sz w:val="24"/>
          <w:szCs w:val="28"/>
        </w:rPr>
      </w:pPr>
      <w:r>
        <w:rPr>
          <w:rFonts w:ascii="仿宋" w:hAnsi="仿宋" w:eastAsia="仿宋" w:cs="Tahoma"/>
          <w:b/>
          <w:bCs/>
          <w:sz w:val="24"/>
          <w:szCs w:val="28"/>
        </w:rPr>
        <w:t>本次评标按照《政府采购货物和服务招标投标管理办法》（中华人民共和国财政部令第87号）规定的评审标准，采用综合评分法。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r>
        <w:rPr>
          <w:rFonts w:hint="eastAsia" w:ascii="仿宋" w:hAnsi="仿宋" w:eastAsia="仿宋" w:cs="Tahoma"/>
          <w:b/>
          <w:bCs/>
          <w:sz w:val="24"/>
          <w:szCs w:val="28"/>
        </w:rPr>
        <w:t>。</w:t>
      </w:r>
    </w:p>
    <w:p>
      <w:pPr>
        <w:pStyle w:val="5"/>
        <w:rPr>
          <w:rFonts w:ascii="仿宋" w:hAnsi="仿宋"/>
        </w:rPr>
      </w:pPr>
      <w:bookmarkStart w:id="57" w:name="_Toc62641443"/>
      <w:r>
        <w:rPr>
          <w:rFonts w:ascii="仿宋" w:hAnsi="仿宋"/>
        </w:rPr>
        <w:t>2、评审标准</w:t>
      </w:r>
      <w:bookmarkEnd w:id="57"/>
    </w:p>
    <w:p>
      <w:pPr>
        <w:spacing w:line="360" w:lineRule="auto"/>
        <w:rPr>
          <w:rFonts w:ascii="仿宋" w:hAnsi="仿宋" w:eastAsia="仿宋" w:cs="Tahoma"/>
          <w:sz w:val="24"/>
          <w:szCs w:val="28"/>
        </w:rPr>
      </w:pPr>
      <w:r>
        <w:rPr>
          <w:rFonts w:ascii="仿宋" w:hAnsi="仿宋" w:eastAsia="仿宋" w:cs="Tahoma"/>
          <w:sz w:val="24"/>
          <w:szCs w:val="28"/>
        </w:rPr>
        <w:t>2.1 初步评审标准</w:t>
      </w:r>
    </w:p>
    <w:p>
      <w:pPr>
        <w:spacing w:line="360" w:lineRule="auto"/>
        <w:rPr>
          <w:rFonts w:ascii="仿宋" w:hAnsi="仿宋" w:eastAsia="仿宋" w:cs="Tahoma"/>
          <w:sz w:val="24"/>
          <w:szCs w:val="28"/>
        </w:rPr>
      </w:pPr>
      <w:r>
        <w:rPr>
          <w:rFonts w:ascii="仿宋" w:hAnsi="仿宋" w:eastAsia="仿宋" w:cs="Tahoma"/>
          <w:sz w:val="24"/>
          <w:szCs w:val="28"/>
        </w:rPr>
        <w:t xml:space="preserve">2.1.1投标文件的初审分为资格性检查和符合性检查。 </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1）资格性检查：依据法律法规和招标文件的规定，在对投标文件详细评估之前，评标委员会将依据投标人提交的投标文件按投标人须知前附表所述的资格标准对投标人进行资格审查（详见附表），以确定其是否具备投标资格。如果投标人不具备投标资格，不满足招标文件所规定的资格标准或提供资格证明文件不全的，其投标无效。</w:t>
      </w:r>
    </w:p>
    <w:p>
      <w:pPr>
        <w:spacing w:line="360" w:lineRule="auto"/>
        <w:jc w:val="center"/>
        <w:rPr>
          <w:rFonts w:ascii="仿宋" w:hAnsi="仿宋" w:eastAsia="仿宋" w:cs="Tahoma"/>
          <w:b/>
          <w:bCs/>
          <w:sz w:val="24"/>
          <w:szCs w:val="28"/>
        </w:rPr>
      </w:pPr>
      <w:r>
        <w:rPr>
          <w:rFonts w:ascii="仿宋" w:hAnsi="仿宋" w:eastAsia="仿宋" w:cs="Tahoma"/>
          <w:b/>
          <w:bCs/>
          <w:sz w:val="24"/>
          <w:szCs w:val="28"/>
        </w:rPr>
        <w:t>《资格审查标准》</w:t>
      </w:r>
    </w:p>
    <w:tbl>
      <w:tblPr>
        <w:tblStyle w:val="28"/>
        <w:tblW w:w="9541" w:type="dxa"/>
        <w:jc w:val="center"/>
        <w:tblLayout w:type="fixed"/>
        <w:tblCellMar>
          <w:top w:w="0" w:type="dxa"/>
          <w:left w:w="108" w:type="dxa"/>
          <w:bottom w:w="0" w:type="dxa"/>
          <w:right w:w="108" w:type="dxa"/>
        </w:tblCellMar>
      </w:tblPr>
      <w:tblGrid>
        <w:gridCol w:w="1280"/>
        <w:gridCol w:w="8261"/>
      </w:tblGrid>
      <w:tr>
        <w:trPr>
          <w:trHeight w:val="6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8"/>
              </w:rPr>
            </w:pPr>
            <w:r>
              <w:rPr>
                <w:rFonts w:ascii="仿宋" w:hAnsi="仿宋" w:eastAsia="仿宋" w:cs="Tahoma"/>
                <w:sz w:val="24"/>
                <w:szCs w:val="28"/>
              </w:rPr>
              <w:t>序号</w:t>
            </w:r>
          </w:p>
        </w:tc>
        <w:tc>
          <w:tcPr>
            <w:tcW w:w="826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sz w:val="24"/>
                <w:szCs w:val="28"/>
              </w:rPr>
            </w:pPr>
            <w:r>
              <w:rPr>
                <w:rFonts w:ascii="仿宋" w:hAnsi="仿宋" w:eastAsia="仿宋" w:cs="Tahoma"/>
                <w:sz w:val="24"/>
                <w:szCs w:val="28"/>
              </w:rPr>
              <w:t>资格审查标准</w:t>
            </w:r>
          </w:p>
        </w:tc>
      </w:tr>
      <w:tr>
        <w:tblPrEx>
          <w:tblCellMar>
            <w:top w:w="0" w:type="dxa"/>
            <w:left w:w="108" w:type="dxa"/>
            <w:bottom w:w="0" w:type="dxa"/>
            <w:right w:w="108" w:type="dxa"/>
          </w:tblCellMar>
        </w:tblPrEx>
        <w:trPr>
          <w:trHeight w:val="64" w:hRule="atLeast"/>
          <w:jc w:val="center"/>
        </w:trPr>
        <w:tc>
          <w:tcPr>
            <w:tcW w:w="1280" w:type="dxa"/>
            <w:tcBorders>
              <w:top w:val="nil"/>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ascii="仿宋" w:hAnsi="仿宋" w:eastAsia="仿宋" w:cs="Tahoma"/>
                <w:szCs w:val="21"/>
              </w:rPr>
              <w:t>1</w:t>
            </w:r>
          </w:p>
        </w:tc>
        <w:tc>
          <w:tcPr>
            <w:tcW w:w="8261" w:type="dxa"/>
            <w:tcBorders>
              <w:top w:val="nil"/>
              <w:left w:val="nil"/>
              <w:bottom w:val="single" w:color="auto" w:sz="4" w:space="0"/>
              <w:right w:val="single" w:color="auto" w:sz="4" w:space="0"/>
            </w:tcBorders>
            <w:vAlign w:val="center"/>
          </w:tcPr>
          <w:p>
            <w:pPr>
              <w:rPr>
                <w:rFonts w:ascii="仿宋" w:hAnsi="仿宋" w:eastAsia="仿宋" w:cs="Tahoma"/>
                <w:szCs w:val="21"/>
              </w:rPr>
            </w:pPr>
            <w:r>
              <w:rPr>
                <w:rFonts w:ascii="仿宋" w:hAnsi="仿宋" w:eastAsia="仿宋" w:cs="Tahoma"/>
                <w:szCs w:val="21"/>
              </w:rPr>
              <w:t>在中华人民共和国境内注册具有独立法人资格；</w:t>
            </w:r>
          </w:p>
        </w:tc>
      </w:tr>
      <w:tr>
        <w:tblPrEx>
          <w:tblCellMar>
            <w:top w:w="0" w:type="dxa"/>
            <w:left w:w="108" w:type="dxa"/>
            <w:bottom w:w="0" w:type="dxa"/>
            <w:right w:w="108" w:type="dxa"/>
          </w:tblCellMar>
        </w:tblPrEx>
        <w:trPr>
          <w:trHeight w:val="64" w:hRule="atLeast"/>
          <w:jc w:val="center"/>
        </w:trPr>
        <w:tc>
          <w:tcPr>
            <w:tcW w:w="1280" w:type="dxa"/>
            <w:tcBorders>
              <w:top w:val="nil"/>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ascii="仿宋" w:hAnsi="仿宋" w:eastAsia="仿宋" w:cs="Tahoma"/>
                <w:szCs w:val="21"/>
              </w:rPr>
              <w:t>2</w:t>
            </w:r>
          </w:p>
        </w:tc>
        <w:tc>
          <w:tcPr>
            <w:tcW w:w="8261" w:type="dxa"/>
            <w:tcBorders>
              <w:top w:val="nil"/>
              <w:left w:val="nil"/>
              <w:bottom w:val="single" w:color="auto" w:sz="4" w:space="0"/>
              <w:right w:val="single" w:color="auto" w:sz="4" w:space="0"/>
            </w:tcBorders>
            <w:vAlign w:val="center"/>
          </w:tcPr>
          <w:p>
            <w:pPr>
              <w:rPr>
                <w:rFonts w:ascii="仿宋" w:hAnsi="仿宋" w:eastAsia="仿宋" w:cs="Tahoma"/>
                <w:szCs w:val="21"/>
              </w:rPr>
            </w:pPr>
            <w:r>
              <w:rPr>
                <w:rFonts w:ascii="仿宋" w:hAnsi="仿宋" w:eastAsia="仿宋" w:cs="Tahoma"/>
                <w:szCs w:val="21"/>
              </w:rPr>
              <w:t>具有有效的营业执照，有能力提供本项目全部采购内容及服务能力的投标人。</w:t>
            </w:r>
          </w:p>
        </w:tc>
      </w:tr>
      <w:tr>
        <w:tblPrEx>
          <w:tblCellMar>
            <w:top w:w="0" w:type="dxa"/>
            <w:left w:w="108" w:type="dxa"/>
            <w:bottom w:w="0" w:type="dxa"/>
            <w:right w:w="108" w:type="dxa"/>
          </w:tblCellMar>
        </w:tblPrEx>
        <w:trPr>
          <w:trHeight w:val="463" w:hRule="atLeast"/>
          <w:jc w:val="center"/>
        </w:trPr>
        <w:tc>
          <w:tcPr>
            <w:tcW w:w="1280" w:type="dxa"/>
            <w:tcBorders>
              <w:top w:val="nil"/>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ascii="仿宋" w:hAnsi="仿宋" w:eastAsia="仿宋" w:cs="Tahoma"/>
                <w:szCs w:val="21"/>
              </w:rPr>
              <w:t>3</w:t>
            </w:r>
          </w:p>
        </w:tc>
        <w:tc>
          <w:tcPr>
            <w:tcW w:w="8261" w:type="dxa"/>
            <w:tcBorders>
              <w:top w:val="nil"/>
              <w:left w:val="nil"/>
              <w:bottom w:val="single" w:color="auto" w:sz="4" w:space="0"/>
              <w:right w:val="single" w:color="auto" w:sz="4" w:space="0"/>
            </w:tcBorders>
            <w:vAlign w:val="center"/>
          </w:tcPr>
          <w:p>
            <w:pPr>
              <w:rPr>
                <w:rFonts w:ascii="仿宋" w:hAnsi="仿宋" w:eastAsia="仿宋" w:cs="Tahoma"/>
                <w:szCs w:val="21"/>
              </w:rPr>
            </w:pPr>
            <w:r>
              <w:rPr>
                <w:rFonts w:ascii="仿宋" w:hAnsi="仿宋" w:eastAsia="仿宋" w:cs="Tahoma"/>
                <w:szCs w:val="21"/>
              </w:rPr>
              <w:t xml:space="preserve">提供法定代表人身份证明书和法定代表人身份证或者法定代表人授权委托书及被授权人身份证明； </w:t>
            </w:r>
          </w:p>
        </w:tc>
      </w:tr>
      <w:tr>
        <w:tblPrEx>
          <w:tblCellMar>
            <w:top w:w="0" w:type="dxa"/>
            <w:left w:w="108" w:type="dxa"/>
            <w:bottom w:w="0" w:type="dxa"/>
            <w:right w:w="108" w:type="dxa"/>
          </w:tblCellMar>
        </w:tblPrEx>
        <w:trPr>
          <w:trHeight w:val="61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ascii="仿宋" w:hAnsi="仿宋" w:eastAsia="仿宋" w:cs="Tahoma"/>
                <w:szCs w:val="21"/>
              </w:rPr>
              <w:t>4</w:t>
            </w:r>
          </w:p>
        </w:tc>
        <w:tc>
          <w:tcPr>
            <w:tcW w:w="8261" w:type="dxa"/>
            <w:tcBorders>
              <w:top w:val="single" w:color="auto" w:sz="4" w:space="0"/>
              <w:left w:val="nil"/>
              <w:bottom w:val="single" w:color="auto" w:sz="4" w:space="0"/>
              <w:right w:val="single" w:color="auto" w:sz="4" w:space="0"/>
            </w:tcBorders>
            <w:vAlign w:val="center"/>
          </w:tcPr>
          <w:p>
            <w:pPr>
              <w:rPr>
                <w:rFonts w:ascii="仿宋" w:hAnsi="仿宋" w:eastAsia="仿宋" w:cs="Tahoma"/>
                <w:szCs w:val="21"/>
              </w:rPr>
            </w:pPr>
            <w:r>
              <w:rPr>
                <w:rFonts w:ascii="仿宋" w:hAnsi="仿宋" w:eastAsia="仿宋" w:cs="Tahoma"/>
                <w:szCs w:val="21"/>
              </w:rPr>
              <w:t>被委托人需提供所在公司社保局缴纳社保的证明（最近三个月，新成立时间少于三个月的公司，按实际发生提供）；</w:t>
            </w:r>
          </w:p>
        </w:tc>
      </w:tr>
      <w:tr>
        <w:tblPrEx>
          <w:tblCellMar>
            <w:top w:w="0" w:type="dxa"/>
            <w:left w:w="108" w:type="dxa"/>
            <w:bottom w:w="0" w:type="dxa"/>
            <w:right w:w="108" w:type="dxa"/>
          </w:tblCellMar>
        </w:tblPrEx>
        <w:trPr>
          <w:trHeight w:val="641"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hint="eastAsia" w:ascii="仿宋" w:hAnsi="仿宋" w:eastAsia="仿宋" w:cs="Tahoma"/>
                <w:szCs w:val="21"/>
              </w:rPr>
              <w:t>5</w:t>
            </w:r>
          </w:p>
        </w:tc>
        <w:tc>
          <w:tcPr>
            <w:tcW w:w="8261" w:type="dxa"/>
            <w:tcBorders>
              <w:top w:val="single" w:color="auto" w:sz="4" w:space="0"/>
              <w:left w:val="nil"/>
              <w:bottom w:val="single" w:color="auto" w:sz="4" w:space="0"/>
              <w:right w:val="single" w:color="auto" w:sz="4" w:space="0"/>
            </w:tcBorders>
            <w:vAlign w:val="center"/>
          </w:tcPr>
          <w:p>
            <w:pPr>
              <w:rPr>
                <w:rFonts w:ascii="仿宋" w:hAnsi="仿宋" w:eastAsia="仿宋" w:cs="Tahoma"/>
                <w:szCs w:val="21"/>
              </w:rPr>
            </w:pPr>
            <w:r>
              <w:rPr>
                <w:rFonts w:hint="eastAsia" w:ascii="仿宋" w:hAnsi="仿宋" w:eastAsia="仿宋" w:cs="Tahoma"/>
                <w:szCs w:val="21"/>
              </w:rPr>
              <w:t>具有良好的商业信誉和健全的财务会计制度（需提供近一年内的财务审计报告原件）；投标单位应有依法缴纳税收证明(附：近三个月的完税证明)；</w:t>
            </w:r>
          </w:p>
        </w:tc>
      </w:tr>
      <w:tr>
        <w:tblPrEx>
          <w:tblCellMar>
            <w:top w:w="0" w:type="dxa"/>
            <w:left w:w="108" w:type="dxa"/>
            <w:bottom w:w="0" w:type="dxa"/>
            <w:right w:w="108" w:type="dxa"/>
          </w:tblCellMar>
        </w:tblPrEx>
        <w:trPr>
          <w:trHeight w:val="983"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Cs w:val="21"/>
              </w:rPr>
            </w:pPr>
            <w:r>
              <w:rPr>
                <w:rFonts w:ascii="仿宋" w:hAnsi="仿宋" w:eastAsia="仿宋" w:cs="Tahoma"/>
                <w:szCs w:val="21"/>
              </w:rPr>
              <w:t>5</w:t>
            </w:r>
          </w:p>
        </w:tc>
        <w:tc>
          <w:tcPr>
            <w:tcW w:w="8261" w:type="dxa"/>
            <w:tcBorders>
              <w:top w:val="single" w:color="auto" w:sz="4" w:space="0"/>
              <w:left w:val="nil"/>
              <w:bottom w:val="single" w:color="auto" w:sz="4" w:space="0"/>
              <w:right w:val="single" w:color="auto" w:sz="4" w:space="0"/>
            </w:tcBorders>
            <w:vAlign w:val="center"/>
          </w:tcPr>
          <w:p>
            <w:pPr>
              <w:rPr>
                <w:rFonts w:ascii="仿宋" w:hAnsi="仿宋" w:eastAsia="仿宋" w:cs="Tahoma"/>
                <w:szCs w:val="21"/>
              </w:rPr>
            </w:pPr>
            <w:r>
              <w:rPr>
                <w:rFonts w:ascii="仿宋" w:hAnsi="仿宋" w:eastAsia="仿宋" w:cs="Tahoma"/>
                <w:szCs w:val="21"/>
              </w:rPr>
              <w:t>凡拟参加本次招标项目的投标商，近三年内（201</w:t>
            </w:r>
            <w:r>
              <w:rPr>
                <w:rFonts w:hint="eastAsia" w:ascii="仿宋" w:hAnsi="仿宋" w:eastAsia="仿宋" w:cs="Tahoma"/>
                <w:szCs w:val="21"/>
              </w:rPr>
              <w:t>9</w:t>
            </w:r>
            <w:r>
              <w:rPr>
                <w:rFonts w:ascii="仿宋" w:hAnsi="仿宋" w:eastAsia="仿宋" w:cs="Tahoma"/>
                <w:szCs w:val="21"/>
              </w:rPr>
              <w:t>年1月1日至本项目投标截止期前）存在下述条件中的任意一项将拒绝其参加本次采购活动：</w:t>
            </w:r>
          </w:p>
          <w:p>
            <w:pPr>
              <w:rPr>
                <w:rFonts w:ascii="仿宋" w:hAnsi="仿宋" w:eastAsia="仿宋" w:cs="Tahoma"/>
                <w:szCs w:val="21"/>
              </w:rPr>
            </w:pPr>
            <w:r>
              <w:rPr>
                <w:rFonts w:ascii="仿宋" w:hAnsi="仿宋" w:eastAsia="仿宋" w:cs="Tahoma"/>
                <w:szCs w:val="21"/>
              </w:rPr>
              <w:t>1）“信用中国网（www.creditchina.gov.cn）”被列入失信被执行人、企业经营异常名录、重大税收违法案件当事人名单、政府采购严重违法失信名单（尚在处罚期内的）；</w:t>
            </w:r>
          </w:p>
          <w:p>
            <w:pPr>
              <w:rPr>
                <w:rFonts w:ascii="仿宋" w:hAnsi="仿宋" w:eastAsia="仿宋" w:cs="Tahoma"/>
                <w:szCs w:val="21"/>
              </w:rPr>
            </w:pPr>
            <w:r>
              <w:rPr>
                <w:rFonts w:ascii="仿宋" w:hAnsi="仿宋" w:eastAsia="仿宋" w:cs="Tahoma"/>
                <w:szCs w:val="21"/>
              </w:rPr>
              <w:t>2）“中国政府采购网（www.ccgp.gov.cn）”被列入政府采购严重违法失信行为记录名单的（尚在处罚期内的）；</w:t>
            </w:r>
          </w:p>
          <w:p>
            <w:pPr>
              <w:rPr>
                <w:rFonts w:ascii="仿宋" w:hAnsi="仿宋" w:eastAsia="仿宋" w:cs="Tahoma"/>
                <w:szCs w:val="21"/>
              </w:rPr>
            </w:pPr>
            <w:r>
              <w:rPr>
                <w:rFonts w:ascii="仿宋" w:hAnsi="仿宋" w:eastAsia="仿宋" w:cs="Tahoma"/>
                <w:szCs w:val="21"/>
              </w:rPr>
              <w:t>3）“国家企业信用信息公示系统（http://www.gsxt.gov.cn）”列入经营异常名录信息、列入严重违法失信企业名单（黑名单）信息。</w:t>
            </w:r>
          </w:p>
          <w:p>
            <w:pPr>
              <w:rPr>
                <w:rFonts w:ascii="仿宋" w:hAnsi="仿宋" w:eastAsia="仿宋" w:cs="Tahoma"/>
                <w:szCs w:val="21"/>
              </w:rPr>
            </w:pPr>
            <w:r>
              <w:rPr>
                <w:rFonts w:ascii="仿宋" w:hAnsi="仿宋" w:eastAsia="仿宋" w:cs="Tahoma"/>
                <w:szCs w:val="21"/>
              </w:rPr>
              <w:t>4）“中国裁判文书网（http://wenshu.court.gov.cn/）”有行贿受贿犯罪记录(尚在处罚期内)；</w:t>
            </w:r>
          </w:p>
        </w:tc>
      </w:tr>
      <w:tr>
        <w:tblPrEx>
          <w:tblCellMar>
            <w:top w:w="0" w:type="dxa"/>
            <w:left w:w="108" w:type="dxa"/>
            <w:bottom w:w="0" w:type="dxa"/>
            <w:right w:w="108" w:type="dxa"/>
          </w:tblCellMar>
        </w:tblPrEx>
        <w:trPr>
          <w:trHeight w:val="64"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8"/>
              </w:rPr>
            </w:pPr>
            <w:r>
              <w:rPr>
                <w:rFonts w:ascii="仿宋" w:hAnsi="仿宋" w:eastAsia="仿宋" w:cs="Tahoma"/>
                <w:sz w:val="24"/>
                <w:szCs w:val="28"/>
              </w:rPr>
              <w:t>6</w:t>
            </w:r>
          </w:p>
        </w:tc>
        <w:tc>
          <w:tcPr>
            <w:tcW w:w="8261" w:type="dxa"/>
            <w:tcBorders>
              <w:top w:val="single" w:color="auto" w:sz="4" w:space="0"/>
              <w:left w:val="nil"/>
              <w:bottom w:val="single" w:color="auto" w:sz="4" w:space="0"/>
              <w:right w:val="single" w:color="auto" w:sz="4" w:space="0"/>
            </w:tcBorders>
            <w:vAlign w:val="center"/>
          </w:tcPr>
          <w:p>
            <w:pPr>
              <w:rPr>
                <w:rFonts w:ascii="仿宋" w:hAnsi="仿宋" w:eastAsia="仿宋" w:cs="Tahoma"/>
                <w:sz w:val="24"/>
                <w:szCs w:val="28"/>
              </w:rPr>
            </w:pPr>
            <w:r>
              <w:rPr>
                <w:rFonts w:ascii="仿宋" w:hAnsi="仿宋" w:eastAsia="仿宋" w:cs="Tahoma"/>
                <w:sz w:val="24"/>
                <w:szCs w:val="28"/>
              </w:rPr>
              <w:t>投标保证金的有效凭证；</w:t>
            </w:r>
          </w:p>
        </w:tc>
      </w:tr>
      <w:tr>
        <w:tblPrEx>
          <w:tblCellMar>
            <w:top w:w="0" w:type="dxa"/>
            <w:left w:w="108" w:type="dxa"/>
            <w:bottom w:w="0" w:type="dxa"/>
            <w:right w:w="108" w:type="dxa"/>
          </w:tblCellMar>
        </w:tblPrEx>
        <w:trPr>
          <w:trHeight w:val="90" w:hRule="atLeast"/>
          <w:jc w:val="center"/>
        </w:trPr>
        <w:tc>
          <w:tcPr>
            <w:tcW w:w="9541"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ahoma"/>
                <w:sz w:val="24"/>
                <w:szCs w:val="28"/>
              </w:rPr>
            </w:pPr>
            <w:r>
              <w:rPr>
                <w:rFonts w:ascii="仿宋" w:hAnsi="仿宋" w:eastAsia="仿宋" w:cs="Tahoma"/>
                <w:b/>
                <w:bCs/>
                <w:sz w:val="24"/>
                <w:szCs w:val="28"/>
              </w:rPr>
              <w:t>结论：（通过/不通过）</w:t>
            </w:r>
          </w:p>
        </w:tc>
      </w:tr>
    </w:tbl>
    <w:p>
      <w:pPr>
        <w:spacing w:line="360" w:lineRule="auto"/>
        <w:rPr>
          <w:rFonts w:ascii="仿宋" w:hAnsi="仿宋" w:eastAsia="仿宋" w:cs="Tahoma"/>
          <w:sz w:val="24"/>
          <w:szCs w:val="28"/>
        </w:rPr>
      </w:pP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2）符合性检查：由评标委员会依据有关法律、法规及招标文件的要求，对符合资格的投标人的投标文件进行符合性审查（详见附表），以确定是否对招标文件的实质性要求做出响应。只有通过符合性审查的投标人的投标文件才能进入下一阶段的评审！</w:t>
      </w:r>
    </w:p>
    <w:p>
      <w:pPr>
        <w:spacing w:line="360" w:lineRule="auto"/>
        <w:rPr>
          <w:rFonts w:ascii="仿宋" w:hAnsi="仿宋" w:eastAsia="仿宋" w:cs="Tahoma"/>
          <w:sz w:val="24"/>
          <w:szCs w:val="28"/>
        </w:rPr>
      </w:pPr>
      <w:r>
        <w:rPr>
          <w:rFonts w:ascii="仿宋" w:hAnsi="仿宋" w:eastAsia="仿宋" w:cs="Tahoma"/>
          <w:sz w:val="24"/>
          <w:szCs w:val="28"/>
        </w:rPr>
        <w:t>2.2 比较与评价</w:t>
      </w:r>
    </w:p>
    <w:p>
      <w:pPr>
        <w:spacing w:line="360" w:lineRule="auto"/>
        <w:rPr>
          <w:rFonts w:ascii="仿宋" w:hAnsi="仿宋" w:eastAsia="仿宋" w:cs="Tahoma"/>
          <w:sz w:val="24"/>
          <w:szCs w:val="28"/>
        </w:rPr>
      </w:pPr>
      <w:r>
        <w:rPr>
          <w:rFonts w:ascii="仿宋" w:hAnsi="仿宋" w:eastAsia="仿宋" w:cs="Tahoma"/>
          <w:sz w:val="24"/>
          <w:szCs w:val="28"/>
        </w:rPr>
        <w:t xml:space="preserve">    评标委员会对通过资格性检查和符合性审查的每个投标人的投标文件，按照招标文件中规定的评审标准审查、评价投标文件是否符合招标文件的商务、技术等实质性要求，并对投标文件的投标价格作进一步综合比较与评价。</w:t>
      </w:r>
    </w:p>
    <w:p>
      <w:pPr>
        <w:spacing w:line="360" w:lineRule="auto"/>
        <w:rPr>
          <w:rFonts w:ascii="仿宋" w:hAnsi="仿宋" w:eastAsia="仿宋" w:cs="Tahoma"/>
          <w:sz w:val="24"/>
          <w:szCs w:val="28"/>
        </w:rPr>
      </w:pPr>
      <w:r>
        <w:rPr>
          <w:rFonts w:ascii="仿宋" w:hAnsi="仿宋" w:eastAsia="仿宋" w:cs="Tahoma"/>
          <w:sz w:val="24"/>
          <w:szCs w:val="28"/>
        </w:rPr>
        <w:t>2.3评审因素</w:t>
      </w:r>
    </w:p>
    <w:p>
      <w:pPr>
        <w:spacing w:line="360" w:lineRule="auto"/>
        <w:rPr>
          <w:rFonts w:ascii="仿宋" w:hAnsi="仿宋" w:eastAsia="仿宋" w:cs="Tahoma"/>
          <w:sz w:val="24"/>
          <w:szCs w:val="28"/>
        </w:rPr>
      </w:pPr>
      <w:r>
        <w:rPr>
          <w:rFonts w:ascii="仿宋" w:hAnsi="仿宋" w:eastAsia="仿宋" w:cs="Tahoma"/>
          <w:sz w:val="24"/>
          <w:szCs w:val="28"/>
        </w:rPr>
        <w:t>2.3.1评标委员会对全部满足招标文件实质性要求前提下，按照招标文件中规定的各项因素进行综合评审后，并以记名方式进行评分。在评标中，不得改变招标文件中规定的评标标准、方法和中标条件。</w:t>
      </w:r>
    </w:p>
    <w:p>
      <w:pPr>
        <w:spacing w:line="360" w:lineRule="auto"/>
        <w:rPr>
          <w:rFonts w:ascii="仿宋" w:hAnsi="仿宋" w:eastAsia="仿宋" w:cs="Tahoma"/>
          <w:sz w:val="24"/>
          <w:szCs w:val="28"/>
        </w:rPr>
      </w:pPr>
      <w:r>
        <w:rPr>
          <w:rFonts w:ascii="仿宋" w:hAnsi="仿宋" w:eastAsia="仿宋" w:cs="Tahoma"/>
          <w:sz w:val="24"/>
          <w:szCs w:val="28"/>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5"/>
        <w:rPr>
          <w:rFonts w:ascii="仿宋" w:hAnsi="仿宋"/>
        </w:rPr>
      </w:pPr>
      <w:bookmarkStart w:id="58" w:name="_Toc62641444"/>
      <w:r>
        <w:rPr>
          <w:rFonts w:ascii="仿宋" w:hAnsi="仿宋"/>
        </w:rPr>
        <w:t>3、评标程序</w:t>
      </w:r>
      <w:bookmarkEnd w:id="58"/>
    </w:p>
    <w:p>
      <w:pPr>
        <w:spacing w:line="360" w:lineRule="auto"/>
        <w:rPr>
          <w:rFonts w:ascii="仿宋" w:hAnsi="仿宋" w:eastAsia="仿宋" w:cs="Tahoma"/>
          <w:sz w:val="24"/>
          <w:szCs w:val="28"/>
        </w:rPr>
      </w:pPr>
      <w:r>
        <w:rPr>
          <w:rFonts w:ascii="仿宋" w:hAnsi="仿宋" w:eastAsia="仿宋" w:cs="Tahoma"/>
          <w:sz w:val="24"/>
          <w:szCs w:val="28"/>
        </w:rPr>
        <w:t>3.1 初步评审</w:t>
      </w:r>
    </w:p>
    <w:p>
      <w:pPr>
        <w:spacing w:line="360" w:lineRule="auto"/>
        <w:rPr>
          <w:rFonts w:ascii="仿宋" w:hAnsi="仿宋" w:eastAsia="仿宋" w:cs="Tahoma"/>
          <w:sz w:val="24"/>
          <w:szCs w:val="28"/>
        </w:rPr>
      </w:pPr>
      <w:r>
        <w:rPr>
          <w:rFonts w:ascii="仿宋" w:hAnsi="仿宋" w:eastAsia="仿宋" w:cs="Tahoma"/>
          <w:sz w:val="24"/>
          <w:szCs w:val="28"/>
        </w:rPr>
        <w:t>3.1.1 评标委员会依据本章下列3.1.2、3.1.3所述规定的标准对投标文件进行初步评审。有一项不符合评审标准的，其投标无效。</w:t>
      </w:r>
    </w:p>
    <w:p>
      <w:pPr>
        <w:spacing w:line="360" w:lineRule="auto"/>
        <w:rPr>
          <w:rFonts w:ascii="仿宋" w:hAnsi="仿宋" w:eastAsia="仿宋" w:cs="Tahoma"/>
          <w:sz w:val="24"/>
          <w:szCs w:val="28"/>
        </w:rPr>
      </w:pPr>
      <w:r>
        <w:rPr>
          <w:rFonts w:ascii="仿宋" w:hAnsi="仿宋" w:eastAsia="仿宋" w:cs="Tahoma"/>
          <w:sz w:val="24"/>
          <w:szCs w:val="28"/>
        </w:rPr>
        <w:t>3.1.2 投标人有以下情形之一的，其投标作无效处理：</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（1）第二章“投标人须知”第1.3.4项规定的任何一种情形的：</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（2）串通投标或弄虚作假或有其他违法行为的；</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（3）不按评标委员会要求澄清、说明或补正的；</w:t>
      </w:r>
    </w:p>
    <w:p>
      <w:pPr>
        <w:spacing w:line="360" w:lineRule="auto"/>
        <w:rPr>
          <w:rFonts w:ascii="仿宋" w:hAnsi="仿宋" w:eastAsia="仿宋" w:cs="Tahoma"/>
          <w:sz w:val="24"/>
          <w:szCs w:val="28"/>
        </w:rPr>
      </w:pPr>
      <w:r>
        <w:rPr>
          <w:rFonts w:ascii="仿宋" w:hAnsi="仿宋" w:eastAsia="仿宋" w:cs="Tahoma"/>
          <w:sz w:val="24"/>
          <w:szCs w:val="28"/>
        </w:rPr>
        <w:t>3.1.3评标委员会应根据招标文件的规定，对投标文件进行系统地评审和比较，投标文件属下列情况之一的，应当在资格性、符合性审查时按照无效投标处理：</w:t>
      </w:r>
    </w:p>
    <w:p>
      <w:pPr>
        <w:spacing w:line="360" w:lineRule="auto"/>
        <w:jc w:val="center"/>
        <w:rPr>
          <w:rFonts w:ascii="仿宋" w:hAnsi="仿宋" w:eastAsia="仿宋" w:cs="Tahoma"/>
          <w:b/>
          <w:bCs/>
          <w:sz w:val="24"/>
          <w:szCs w:val="28"/>
        </w:rPr>
      </w:pPr>
    </w:p>
    <w:p>
      <w:pPr>
        <w:spacing w:line="360" w:lineRule="auto"/>
        <w:jc w:val="center"/>
        <w:rPr>
          <w:rFonts w:ascii="仿宋" w:hAnsi="仿宋" w:eastAsia="仿宋" w:cs="Tahoma"/>
          <w:b/>
          <w:bCs/>
          <w:sz w:val="24"/>
          <w:szCs w:val="28"/>
        </w:rPr>
      </w:pPr>
    </w:p>
    <w:p>
      <w:pPr>
        <w:spacing w:line="360" w:lineRule="auto"/>
        <w:jc w:val="center"/>
        <w:rPr>
          <w:rFonts w:ascii="仿宋" w:hAnsi="仿宋" w:eastAsia="仿宋" w:cs="Tahoma"/>
          <w:b/>
          <w:bCs/>
          <w:sz w:val="24"/>
          <w:szCs w:val="28"/>
        </w:rPr>
      </w:pPr>
    </w:p>
    <w:p>
      <w:pPr>
        <w:spacing w:line="360" w:lineRule="auto"/>
        <w:jc w:val="center"/>
        <w:rPr>
          <w:rFonts w:ascii="仿宋" w:hAnsi="仿宋" w:eastAsia="仿宋" w:cs="Tahoma"/>
          <w:b/>
          <w:bCs/>
          <w:sz w:val="24"/>
          <w:szCs w:val="28"/>
        </w:rPr>
      </w:pPr>
      <w:r>
        <w:rPr>
          <w:rFonts w:ascii="仿宋" w:hAnsi="仿宋" w:eastAsia="仿宋" w:cs="Tahoma"/>
          <w:b/>
          <w:bCs/>
          <w:sz w:val="24"/>
          <w:szCs w:val="28"/>
        </w:rPr>
        <w:t>《符合性检查标准》</w:t>
      </w:r>
    </w:p>
    <w:tbl>
      <w:tblPr>
        <w:tblStyle w:val="28"/>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restart"/>
            <w:vAlign w:val="center"/>
          </w:tcPr>
          <w:p>
            <w:pPr>
              <w:jc w:val="center"/>
              <w:rPr>
                <w:rFonts w:ascii="仿宋" w:hAnsi="仿宋" w:eastAsia="仿宋" w:cs="Tahoma"/>
                <w:sz w:val="24"/>
                <w:szCs w:val="28"/>
              </w:rPr>
            </w:pPr>
            <w:r>
              <w:rPr>
                <w:rFonts w:ascii="仿宋" w:hAnsi="仿宋" w:eastAsia="仿宋" w:cs="Tahoma"/>
                <w:sz w:val="24"/>
                <w:szCs w:val="28"/>
              </w:rPr>
              <w:t>序号</w:t>
            </w:r>
          </w:p>
        </w:tc>
        <w:tc>
          <w:tcPr>
            <w:tcW w:w="8838" w:type="dxa"/>
            <w:vMerge w:val="restart"/>
            <w:vAlign w:val="center"/>
          </w:tcPr>
          <w:p>
            <w:pPr>
              <w:jc w:val="center"/>
              <w:rPr>
                <w:rFonts w:ascii="仿宋" w:hAnsi="仿宋" w:eastAsia="仿宋" w:cs="Tahoma"/>
                <w:sz w:val="24"/>
                <w:szCs w:val="28"/>
              </w:rPr>
            </w:pPr>
            <w:r>
              <w:rPr>
                <w:rFonts w:ascii="仿宋" w:hAnsi="仿宋" w:eastAsia="仿宋" w:cs="Tahoma"/>
                <w:sz w:val="24"/>
                <w:szCs w:val="28"/>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vMerge w:val="continue"/>
            <w:vAlign w:val="center"/>
          </w:tcPr>
          <w:p>
            <w:pPr>
              <w:jc w:val="center"/>
              <w:rPr>
                <w:rFonts w:ascii="仿宋" w:hAnsi="仿宋" w:eastAsia="仿宋" w:cs="Tahoma"/>
                <w:sz w:val="24"/>
                <w:szCs w:val="28"/>
              </w:rPr>
            </w:pPr>
          </w:p>
        </w:tc>
        <w:tc>
          <w:tcPr>
            <w:tcW w:w="8838" w:type="dxa"/>
            <w:vMerge w:val="continue"/>
            <w:vAlign w:val="center"/>
          </w:tcPr>
          <w:p>
            <w:pPr>
              <w:rPr>
                <w:rFonts w:ascii="仿宋" w:hAnsi="仿宋" w:eastAsia="仿宋" w:cs="Tahom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w:t>
            </w:r>
          </w:p>
        </w:tc>
        <w:tc>
          <w:tcPr>
            <w:tcW w:w="8838" w:type="dxa"/>
            <w:vAlign w:val="center"/>
          </w:tcPr>
          <w:p>
            <w:pPr>
              <w:rPr>
                <w:rFonts w:ascii="仿宋" w:hAnsi="仿宋" w:eastAsia="仿宋" w:cs="Tahoma"/>
                <w:szCs w:val="21"/>
              </w:rPr>
            </w:pPr>
            <w:r>
              <w:rPr>
                <w:rFonts w:ascii="仿宋" w:hAnsi="仿宋" w:eastAsia="仿宋" w:cs="Tahoma"/>
                <w:szCs w:val="21"/>
              </w:rPr>
              <w:t>不具备招标文件中规定的资格要求的，或投标文件中提供的资格证明文件与原件不一致的；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2</w:t>
            </w:r>
          </w:p>
        </w:tc>
        <w:tc>
          <w:tcPr>
            <w:tcW w:w="8838" w:type="dxa"/>
            <w:vAlign w:val="center"/>
          </w:tcPr>
          <w:p>
            <w:pPr>
              <w:rPr>
                <w:rFonts w:ascii="仿宋" w:hAnsi="仿宋" w:eastAsia="仿宋" w:cs="Tahoma"/>
                <w:szCs w:val="21"/>
              </w:rPr>
            </w:pPr>
            <w:r>
              <w:rPr>
                <w:rFonts w:ascii="仿宋" w:hAnsi="仿宋" w:eastAsia="仿宋" w:cs="Tahoma"/>
                <w:szCs w:val="21"/>
              </w:rPr>
              <w:t>投标文件未按招标文件规定格式进行编制、装订、密封、标记的；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3</w:t>
            </w:r>
          </w:p>
        </w:tc>
        <w:tc>
          <w:tcPr>
            <w:tcW w:w="8838" w:type="dxa"/>
            <w:vAlign w:val="center"/>
          </w:tcPr>
          <w:p>
            <w:pPr>
              <w:rPr>
                <w:rFonts w:ascii="仿宋" w:hAnsi="仿宋" w:eastAsia="仿宋" w:cs="Tahoma"/>
                <w:szCs w:val="21"/>
              </w:rPr>
            </w:pPr>
            <w:r>
              <w:rPr>
                <w:rFonts w:ascii="仿宋" w:hAnsi="仿宋" w:eastAsia="仿宋" w:cs="Tahoma"/>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4</w:t>
            </w:r>
          </w:p>
        </w:tc>
        <w:tc>
          <w:tcPr>
            <w:tcW w:w="8838" w:type="dxa"/>
            <w:vAlign w:val="center"/>
          </w:tcPr>
          <w:p>
            <w:pPr>
              <w:rPr>
                <w:rFonts w:ascii="仿宋" w:hAnsi="仿宋" w:eastAsia="仿宋" w:cs="Tahoma"/>
                <w:szCs w:val="21"/>
              </w:rPr>
            </w:pPr>
            <w:r>
              <w:rPr>
                <w:rFonts w:ascii="仿宋" w:hAnsi="仿宋" w:eastAsia="仿宋" w:cs="Tahoma"/>
                <w:szCs w:val="21"/>
              </w:rPr>
              <w:t>未按照招标文件的规定提交投标保证金的；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5</w:t>
            </w:r>
          </w:p>
        </w:tc>
        <w:tc>
          <w:tcPr>
            <w:tcW w:w="8838" w:type="dxa"/>
            <w:vAlign w:val="center"/>
          </w:tcPr>
          <w:p>
            <w:pPr>
              <w:rPr>
                <w:rFonts w:ascii="仿宋" w:hAnsi="仿宋" w:eastAsia="仿宋" w:cs="Tahoma"/>
                <w:szCs w:val="21"/>
              </w:rPr>
            </w:pPr>
            <w:r>
              <w:rPr>
                <w:rFonts w:ascii="仿宋" w:hAnsi="仿宋" w:eastAsia="仿宋" w:cs="Tahoma"/>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6</w:t>
            </w:r>
          </w:p>
        </w:tc>
        <w:tc>
          <w:tcPr>
            <w:tcW w:w="8838" w:type="dxa"/>
            <w:vAlign w:val="center"/>
          </w:tcPr>
          <w:p>
            <w:pPr>
              <w:rPr>
                <w:rFonts w:ascii="仿宋" w:hAnsi="仿宋" w:eastAsia="仿宋" w:cs="Tahoma"/>
                <w:szCs w:val="21"/>
              </w:rPr>
            </w:pPr>
            <w:r>
              <w:rPr>
                <w:rFonts w:ascii="仿宋" w:hAnsi="仿宋" w:eastAsia="仿宋" w:cs="Tahoma"/>
                <w:szCs w:val="21"/>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7</w:t>
            </w:r>
          </w:p>
        </w:tc>
        <w:tc>
          <w:tcPr>
            <w:tcW w:w="8838" w:type="dxa"/>
            <w:vAlign w:val="center"/>
          </w:tcPr>
          <w:p>
            <w:pPr>
              <w:rPr>
                <w:rFonts w:ascii="仿宋" w:hAnsi="仿宋" w:eastAsia="仿宋" w:cs="Tahoma"/>
                <w:szCs w:val="21"/>
              </w:rPr>
            </w:pPr>
            <w:r>
              <w:rPr>
                <w:rFonts w:ascii="仿宋" w:hAnsi="仿宋" w:eastAsia="仿宋" w:cs="Tahoma"/>
                <w:szCs w:val="21"/>
              </w:rPr>
              <w:t>同一投标人在同一标段重复投一个标的；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8</w:t>
            </w:r>
          </w:p>
        </w:tc>
        <w:tc>
          <w:tcPr>
            <w:tcW w:w="8838" w:type="dxa"/>
            <w:vAlign w:val="center"/>
          </w:tcPr>
          <w:p>
            <w:pPr>
              <w:rPr>
                <w:rFonts w:ascii="仿宋" w:hAnsi="仿宋" w:eastAsia="仿宋" w:cs="Tahoma"/>
                <w:szCs w:val="21"/>
              </w:rPr>
            </w:pPr>
            <w:r>
              <w:rPr>
                <w:rFonts w:ascii="仿宋" w:hAnsi="仿宋" w:eastAsia="仿宋" w:cs="Tahoma"/>
                <w:szCs w:val="21"/>
              </w:rPr>
              <w:t>报价超过招标文件中规定的预算金额或者最高限价的；或提供的报价是可供选择的（不是唯一报价）；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9</w:t>
            </w:r>
          </w:p>
        </w:tc>
        <w:tc>
          <w:tcPr>
            <w:tcW w:w="8838" w:type="dxa"/>
            <w:vAlign w:val="center"/>
          </w:tcPr>
          <w:p>
            <w:pPr>
              <w:rPr>
                <w:rFonts w:ascii="仿宋" w:hAnsi="仿宋" w:eastAsia="仿宋" w:cs="Tahoma"/>
                <w:szCs w:val="21"/>
              </w:rPr>
            </w:pPr>
            <w:r>
              <w:rPr>
                <w:rFonts w:ascii="仿宋" w:hAnsi="仿宋" w:eastAsia="仿宋" w:cs="Tahoma"/>
                <w:szCs w:val="21"/>
              </w:rPr>
              <w:t>投标人未进行分项报价或分项报价的构成未能准确全部反映所投产品价格组成或有所隐含，有可能致使在合同履行过程中引起纠纷（非正常追加或索赔等）或不能诚信履约的；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10</w:t>
            </w:r>
          </w:p>
        </w:tc>
        <w:tc>
          <w:tcPr>
            <w:tcW w:w="8838" w:type="dxa"/>
            <w:vAlign w:val="center"/>
          </w:tcPr>
          <w:p>
            <w:pPr>
              <w:rPr>
                <w:rFonts w:ascii="仿宋" w:hAnsi="仿宋" w:eastAsia="仿宋" w:cs="Tahoma"/>
                <w:szCs w:val="21"/>
              </w:rPr>
            </w:pPr>
            <w:r>
              <w:rPr>
                <w:rFonts w:ascii="仿宋" w:hAnsi="仿宋" w:eastAsia="仿宋" w:cs="Tahoma"/>
                <w:szCs w:val="21"/>
              </w:rPr>
              <w:t>投标文件的内容与采购内容及要求（质量、技术要求，交货期、付款方式等）有重大偏离或保留的；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11</w:t>
            </w:r>
          </w:p>
        </w:tc>
        <w:tc>
          <w:tcPr>
            <w:tcW w:w="8838" w:type="dxa"/>
            <w:vAlign w:val="center"/>
          </w:tcPr>
          <w:p>
            <w:pPr>
              <w:rPr>
                <w:rFonts w:ascii="仿宋" w:hAnsi="仿宋" w:eastAsia="仿宋" w:cs="Tahoma"/>
                <w:szCs w:val="21"/>
              </w:rPr>
            </w:pPr>
            <w:r>
              <w:rPr>
                <w:rFonts w:ascii="仿宋" w:hAnsi="仿宋" w:eastAsia="仿宋" w:cs="Tahoma"/>
                <w:szCs w:val="21"/>
              </w:rPr>
              <w:t>存在财政部令第87号文第三十七条规定串通投标的情形之一的；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12</w:t>
            </w:r>
          </w:p>
        </w:tc>
        <w:tc>
          <w:tcPr>
            <w:tcW w:w="8838" w:type="dxa"/>
            <w:vAlign w:val="center"/>
          </w:tcPr>
          <w:p>
            <w:pPr>
              <w:rPr>
                <w:rFonts w:ascii="仿宋" w:hAnsi="仿宋" w:eastAsia="仿宋" w:cs="Tahoma"/>
                <w:szCs w:val="21"/>
              </w:rPr>
            </w:pPr>
            <w:r>
              <w:rPr>
                <w:rFonts w:ascii="仿宋" w:hAnsi="仿宋" w:eastAsia="仿宋" w:cs="Tahoma"/>
                <w:szCs w:val="21"/>
              </w:rPr>
              <w:t>投标文件的内容组成不符合招标文件要求的；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13</w:t>
            </w:r>
          </w:p>
        </w:tc>
        <w:tc>
          <w:tcPr>
            <w:tcW w:w="8838" w:type="dxa"/>
            <w:vAlign w:val="center"/>
          </w:tcPr>
          <w:p>
            <w:pPr>
              <w:rPr>
                <w:rFonts w:ascii="仿宋" w:hAnsi="仿宋" w:eastAsia="仿宋" w:cs="Tahoma"/>
                <w:szCs w:val="21"/>
              </w:rPr>
            </w:pPr>
            <w:r>
              <w:rPr>
                <w:rFonts w:ascii="仿宋" w:hAnsi="仿宋" w:eastAsia="仿宋" w:cs="Tahoma"/>
                <w:szCs w:val="21"/>
              </w:rPr>
              <w:t>投标文件中提供虚假或失实资料的，骗取中标的；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jc w:val="center"/>
              <w:rPr>
                <w:rFonts w:ascii="仿宋" w:hAnsi="仿宋" w:eastAsia="仿宋" w:cs="Tahoma"/>
                <w:sz w:val="24"/>
                <w:szCs w:val="28"/>
              </w:rPr>
            </w:pPr>
            <w:r>
              <w:rPr>
                <w:rFonts w:ascii="仿宋" w:hAnsi="仿宋" w:eastAsia="仿宋" w:cs="Tahoma"/>
                <w:sz w:val="24"/>
                <w:szCs w:val="28"/>
              </w:rPr>
              <w:t>14</w:t>
            </w:r>
          </w:p>
        </w:tc>
        <w:tc>
          <w:tcPr>
            <w:tcW w:w="8838" w:type="dxa"/>
            <w:vAlign w:val="center"/>
          </w:tcPr>
          <w:p>
            <w:pPr>
              <w:rPr>
                <w:rFonts w:ascii="仿宋" w:hAnsi="仿宋" w:eastAsia="仿宋" w:cs="Tahoma"/>
                <w:szCs w:val="21"/>
              </w:rPr>
            </w:pPr>
            <w:r>
              <w:rPr>
                <w:rFonts w:ascii="仿宋" w:hAnsi="仿宋" w:eastAsia="仿宋" w:cs="Tahoma"/>
                <w:szCs w:val="21"/>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2" w:type="dxa"/>
            <w:gridSpan w:val="2"/>
            <w:vAlign w:val="center"/>
          </w:tcPr>
          <w:p>
            <w:pPr>
              <w:rPr>
                <w:rFonts w:ascii="仿宋" w:hAnsi="仿宋" w:eastAsia="仿宋" w:cs="Tahoma"/>
                <w:sz w:val="24"/>
                <w:szCs w:val="28"/>
              </w:rPr>
            </w:pPr>
            <w:r>
              <w:rPr>
                <w:rFonts w:ascii="仿宋" w:hAnsi="仿宋" w:eastAsia="仿宋" w:cs="Tahoma"/>
                <w:b/>
                <w:bCs/>
                <w:sz w:val="24"/>
                <w:szCs w:val="28"/>
              </w:rPr>
              <w:t>结论：（通过/不通过）</w:t>
            </w:r>
          </w:p>
        </w:tc>
      </w:tr>
    </w:tbl>
    <w:p>
      <w:pPr>
        <w:spacing w:line="360" w:lineRule="auto"/>
        <w:rPr>
          <w:rFonts w:ascii="仿宋" w:hAnsi="仿宋" w:eastAsia="仿宋" w:cs="Tahoma"/>
          <w:sz w:val="24"/>
          <w:szCs w:val="28"/>
        </w:rPr>
      </w:pPr>
      <w:r>
        <w:rPr>
          <w:rFonts w:ascii="仿宋" w:hAnsi="仿宋" w:eastAsia="仿宋" w:cs="Tahoma"/>
          <w:sz w:val="24"/>
          <w:szCs w:val="28"/>
        </w:rPr>
        <w:t>3.1.4评标委员会判断投标文件的响应性仅基于投标文件本身而不靠外部证据。</w:t>
      </w:r>
    </w:p>
    <w:p>
      <w:pPr>
        <w:spacing w:line="360" w:lineRule="auto"/>
        <w:rPr>
          <w:rFonts w:ascii="仿宋" w:hAnsi="仿宋" w:eastAsia="仿宋" w:cs="Tahoma"/>
          <w:sz w:val="24"/>
          <w:szCs w:val="28"/>
        </w:rPr>
      </w:pPr>
      <w:r>
        <w:rPr>
          <w:rFonts w:ascii="仿宋" w:hAnsi="仿宋" w:eastAsia="仿宋" w:cs="Tahoma"/>
          <w:sz w:val="24"/>
          <w:szCs w:val="28"/>
        </w:rPr>
        <w:t>3.1.5评标委员会将拒绝被确定为非实质性响应的投标，投标人不能通过修正或撤销不符之处而使其投标成为实质性响应的投标。</w:t>
      </w:r>
    </w:p>
    <w:p>
      <w:pPr>
        <w:spacing w:line="360" w:lineRule="auto"/>
        <w:rPr>
          <w:rFonts w:ascii="仿宋" w:hAnsi="仿宋" w:eastAsia="仿宋" w:cs="Tahoma"/>
          <w:sz w:val="24"/>
          <w:szCs w:val="28"/>
        </w:rPr>
      </w:pPr>
      <w:r>
        <w:rPr>
          <w:rFonts w:ascii="仿宋" w:hAnsi="仿宋" w:eastAsia="仿宋" w:cs="Tahoma"/>
          <w:sz w:val="24"/>
          <w:szCs w:val="28"/>
        </w:rPr>
        <w:t>3.2 投标文件澄清</w:t>
      </w:r>
    </w:p>
    <w:p>
      <w:pPr>
        <w:spacing w:line="360" w:lineRule="auto"/>
        <w:rPr>
          <w:rFonts w:ascii="仿宋" w:hAnsi="仿宋" w:eastAsia="仿宋" w:cs="Tahoma"/>
          <w:sz w:val="24"/>
          <w:szCs w:val="28"/>
        </w:rPr>
      </w:pPr>
      <w:r>
        <w:rPr>
          <w:rFonts w:ascii="仿宋" w:hAnsi="仿宋" w:eastAsia="仿宋" w:cs="Tahoma"/>
          <w:sz w:val="24"/>
          <w:szCs w:val="28"/>
        </w:rPr>
        <w:t>3.2.1评标委员会将允许投标人修改投标文件中不构成重大偏离的微小的、非正规、不一致或不规则地方，但这种允许不能损害或影响任何投标人的相对排序。</w:t>
      </w:r>
    </w:p>
    <w:p>
      <w:pPr>
        <w:spacing w:line="360" w:lineRule="auto"/>
        <w:rPr>
          <w:rFonts w:ascii="仿宋" w:hAnsi="仿宋" w:eastAsia="仿宋" w:cs="Tahoma"/>
          <w:sz w:val="24"/>
          <w:szCs w:val="28"/>
        </w:rPr>
      </w:pPr>
      <w:r>
        <w:rPr>
          <w:rFonts w:ascii="仿宋" w:hAnsi="仿宋" w:eastAsia="仿宋" w:cs="Tahoma"/>
          <w:sz w:val="24"/>
          <w:szCs w:val="28"/>
        </w:rPr>
        <w:t>3.2.2对于投标文件中含义不明确、同类问题表述不一致或者有明显文字和计算错误的内容，评标委员会应当以书面形式要求投标人作出必要的澄清、说明或者补正。</w:t>
      </w:r>
    </w:p>
    <w:p>
      <w:pPr>
        <w:spacing w:line="360" w:lineRule="auto"/>
        <w:rPr>
          <w:rFonts w:ascii="仿宋" w:hAnsi="仿宋" w:eastAsia="仿宋" w:cs="Tahoma"/>
          <w:sz w:val="24"/>
          <w:szCs w:val="28"/>
        </w:rPr>
      </w:pPr>
      <w:r>
        <w:rPr>
          <w:rFonts w:ascii="仿宋" w:hAnsi="仿宋" w:eastAsia="仿宋" w:cs="Tahoma"/>
          <w:sz w:val="24"/>
          <w:szCs w:val="28"/>
        </w:rPr>
        <w:t>　 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rPr>
          <w:rFonts w:ascii="仿宋" w:hAnsi="仿宋" w:eastAsia="仿宋" w:cs="Tahoma"/>
          <w:sz w:val="24"/>
          <w:szCs w:val="28"/>
        </w:rPr>
      </w:pPr>
      <w:r>
        <w:rPr>
          <w:rFonts w:ascii="仿宋" w:hAnsi="仿宋" w:eastAsia="仿宋" w:cs="Tahoma"/>
          <w:sz w:val="24"/>
          <w:szCs w:val="28"/>
        </w:rPr>
        <w:t>3.2.3投标文件报价出现前后不一致的，除招标文件另有规定外，按照下列规定修正：</w:t>
      </w:r>
    </w:p>
    <w:p>
      <w:pPr>
        <w:spacing w:line="360" w:lineRule="auto"/>
        <w:rPr>
          <w:rFonts w:ascii="仿宋" w:hAnsi="仿宋" w:eastAsia="仿宋" w:cs="Tahoma"/>
          <w:sz w:val="24"/>
          <w:szCs w:val="28"/>
        </w:rPr>
      </w:pPr>
      <w:r>
        <w:rPr>
          <w:rFonts w:ascii="仿宋" w:hAnsi="仿宋" w:eastAsia="仿宋" w:cs="Tahoma"/>
          <w:sz w:val="24"/>
          <w:szCs w:val="28"/>
        </w:rPr>
        <w:t>（一）投标文件中开标一览表（报价表）内容与投标文件中相应内容不一致的，以开标一览表（报价表）为准；</w:t>
      </w:r>
    </w:p>
    <w:p>
      <w:pPr>
        <w:spacing w:line="360" w:lineRule="auto"/>
        <w:rPr>
          <w:rFonts w:ascii="仿宋" w:hAnsi="仿宋" w:eastAsia="仿宋" w:cs="Tahoma"/>
          <w:sz w:val="24"/>
          <w:szCs w:val="28"/>
        </w:rPr>
      </w:pPr>
      <w:r>
        <w:rPr>
          <w:rFonts w:ascii="仿宋" w:hAnsi="仿宋" w:eastAsia="仿宋" w:cs="Tahoma"/>
          <w:sz w:val="24"/>
          <w:szCs w:val="28"/>
        </w:rPr>
        <w:t>（二）大写金额和小写金额不一致的，以大写金额为准；</w:t>
      </w:r>
    </w:p>
    <w:p>
      <w:pPr>
        <w:spacing w:line="360" w:lineRule="auto"/>
        <w:rPr>
          <w:rFonts w:ascii="仿宋" w:hAnsi="仿宋" w:eastAsia="仿宋" w:cs="Tahoma"/>
          <w:sz w:val="24"/>
          <w:szCs w:val="28"/>
        </w:rPr>
      </w:pPr>
      <w:r>
        <w:rPr>
          <w:rFonts w:ascii="仿宋" w:hAnsi="仿宋" w:eastAsia="仿宋" w:cs="Tahoma"/>
          <w:sz w:val="24"/>
          <w:szCs w:val="28"/>
        </w:rPr>
        <w:t>（三）单价金额小数点或者百分比有明显错位的，以开标一览表的总价为准，并修改单价；</w:t>
      </w:r>
    </w:p>
    <w:p>
      <w:pPr>
        <w:spacing w:line="360" w:lineRule="auto"/>
        <w:rPr>
          <w:rFonts w:ascii="仿宋" w:hAnsi="仿宋" w:eastAsia="仿宋" w:cs="Tahoma"/>
          <w:sz w:val="24"/>
          <w:szCs w:val="28"/>
        </w:rPr>
      </w:pPr>
      <w:r>
        <w:rPr>
          <w:rFonts w:ascii="仿宋" w:hAnsi="仿宋" w:eastAsia="仿宋" w:cs="Tahoma"/>
          <w:sz w:val="24"/>
          <w:szCs w:val="28"/>
        </w:rPr>
        <w:t>（四）总价金额与按单价汇总金额不一致的，以单价金额计算结果为准。</w:t>
      </w:r>
    </w:p>
    <w:p>
      <w:pPr>
        <w:spacing w:line="360" w:lineRule="auto"/>
        <w:rPr>
          <w:rFonts w:ascii="仿宋" w:hAnsi="仿宋" w:eastAsia="仿宋" w:cs="Tahoma"/>
          <w:sz w:val="24"/>
          <w:szCs w:val="28"/>
        </w:rPr>
      </w:pPr>
      <w:r>
        <w:rPr>
          <w:rFonts w:ascii="仿宋" w:hAnsi="仿宋" w:eastAsia="仿宋" w:cs="Tahoma"/>
          <w:sz w:val="24"/>
          <w:szCs w:val="28"/>
        </w:rPr>
        <w:t>同时出现两种以上不一致的，按照前款规定的顺序修正。修正后的报价按照投标人须知第6.5.2条第二款的规定经投标人确认后产生约束力，投标人不确认的，其投标无效。</w:t>
      </w:r>
    </w:p>
    <w:p>
      <w:pPr>
        <w:spacing w:line="360" w:lineRule="auto"/>
        <w:rPr>
          <w:rFonts w:ascii="仿宋" w:hAnsi="仿宋" w:eastAsia="仿宋" w:cs="Tahoma"/>
          <w:sz w:val="24"/>
          <w:szCs w:val="28"/>
        </w:rPr>
      </w:pPr>
      <w:r>
        <w:rPr>
          <w:rFonts w:ascii="仿宋" w:hAnsi="仿宋" w:eastAsia="仿宋" w:cs="Tahoma"/>
          <w:sz w:val="24"/>
          <w:szCs w:val="28"/>
        </w:rPr>
        <w:t>3.3 比较与评价</w:t>
      </w:r>
    </w:p>
    <w:p>
      <w:pPr>
        <w:spacing w:line="360" w:lineRule="auto"/>
        <w:rPr>
          <w:rFonts w:ascii="仿宋" w:hAnsi="仿宋" w:eastAsia="仿宋" w:cs="Tahoma"/>
          <w:sz w:val="24"/>
          <w:szCs w:val="28"/>
        </w:rPr>
      </w:pPr>
      <w:r>
        <w:rPr>
          <w:rFonts w:ascii="仿宋" w:hAnsi="仿宋" w:eastAsia="仿宋" w:cs="Tahoma"/>
          <w:sz w:val="24"/>
          <w:szCs w:val="28"/>
        </w:rPr>
        <w:t>3.3.1评标委员会按招标文件中规定的评标方法和标准，对资格性检查和符合性检查合格的投标文件进行商务和技术评估，综合比较与评价。</w:t>
      </w:r>
    </w:p>
    <w:p>
      <w:pPr>
        <w:spacing w:line="360" w:lineRule="auto"/>
        <w:rPr>
          <w:rFonts w:ascii="仿宋" w:hAnsi="仿宋" w:eastAsia="仿宋" w:cs="Tahoma"/>
          <w:sz w:val="24"/>
          <w:szCs w:val="28"/>
        </w:rPr>
      </w:pPr>
      <w:r>
        <w:rPr>
          <w:rFonts w:ascii="仿宋" w:hAnsi="仿宋" w:eastAsia="仿宋" w:cs="Tahoma"/>
          <w:sz w:val="24"/>
          <w:szCs w:val="28"/>
        </w:rPr>
        <w:t>3.3.2 评标委员会按本章第2.3 款规定的量化因素进行评审。</w:t>
      </w:r>
    </w:p>
    <w:p>
      <w:pPr>
        <w:spacing w:line="360" w:lineRule="auto"/>
        <w:rPr>
          <w:rFonts w:ascii="仿宋" w:hAnsi="仿宋" w:eastAsia="仿宋" w:cs="Tahoma"/>
          <w:sz w:val="24"/>
          <w:szCs w:val="28"/>
        </w:rPr>
      </w:pPr>
      <w:r>
        <w:rPr>
          <w:rFonts w:ascii="仿宋" w:hAnsi="仿宋" w:eastAsia="仿宋" w:cs="Tahoma"/>
          <w:sz w:val="24"/>
          <w:szCs w:val="28"/>
        </w:rPr>
        <w:t>（1）按本章评标办法规定的评审因素对商务、技术和投标价格进行评审；</w:t>
      </w:r>
    </w:p>
    <w:p>
      <w:pPr>
        <w:spacing w:line="360" w:lineRule="auto"/>
        <w:rPr>
          <w:rFonts w:ascii="仿宋" w:hAnsi="仿宋" w:eastAsia="仿宋" w:cs="Tahoma"/>
          <w:sz w:val="24"/>
          <w:szCs w:val="28"/>
        </w:rPr>
      </w:pPr>
      <w:r>
        <w:rPr>
          <w:rFonts w:ascii="仿宋" w:hAnsi="仿宋" w:eastAsia="仿宋" w:cs="Tahoma"/>
          <w:sz w:val="24"/>
          <w:szCs w:val="28"/>
        </w:rPr>
        <w:t>（2）按本章评标办法规定，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spacing w:line="360" w:lineRule="auto"/>
        <w:rPr>
          <w:rFonts w:ascii="仿宋" w:hAnsi="仿宋" w:eastAsia="仿宋" w:cs="Tahoma"/>
          <w:sz w:val="24"/>
          <w:szCs w:val="28"/>
        </w:rPr>
      </w:pPr>
      <w:r>
        <w:rPr>
          <w:rFonts w:ascii="仿宋" w:hAnsi="仿宋" w:eastAsia="仿宋" w:cs="Tahoma"/>
          <w:sz w:val="24"/>
          <w:szCs w:val="28"/>
        </w:rPr>
        <w:t>3.3.3对于非专门面向中小企业的项目，对小型和微型企业产品的价格扣除，按“投标须知前附表”中的第10.3.2款的规定，用扣除后的价格参与评审。</w:t>
      </w:r>
    </w:p>
    <w:p>
      <w:pPr>
        <w:spacing w:line="360" w:lineRule="auto"/>
        <w:rPr>
          <w:rFonts w:ascii="仿宋" w:hAnsi="仿宋" w:eastAsia="仿宋" w:cs="Tahoma"/>
          <w:sz w:val="24"/>
          <w:szCs w:val="28"/>
        </w:rPr>
      </w:pPr>
      <w:r>
        <w:rPr>
          <w:rFonts w:ascii="仿宋" w:hAnsi="仿宋" w:eastAsia="仿宋" w:cs="Tahoma"/>
          <w:sz w:val="24"/>
          <w:szCs w:val="28"/>
        </w:rPr>
        <w:t>3.3.4对于非专门面向中小企业的项目，采用联合体投标的，符合“投标人须知”正文第1.4.4条规定的投标人产品的价格扣除按1.4.4条的规定，用扣除后的价格参与评审。</w:t>
      </w:r>
    </w:p>
    <w:p>
      <w:pPr>
        <w:spacing w:line="360" w:lineRule="auto"/>
        <w:rPr>
          <w:rFonts w:ascii="仿宋" w:hAnsi="仿宋" w:eastAsia="仿宋" w:cs="Tahoma"/>
          <w:sz w:val="24"/>
          <w:szCs w:val="28"/>
        </w:rPr>
      </w:pPr>
      <w:r>
        <w:rPr>
          <w:rFonts w:ascii="仿宋" w:hAnsi="仿宋" w:eastAsia="仿宋" w:cs="Tahoma"/>
          <w:sz w:val="24"/>
          <w:szCs w:val="28"/>
        </w:rPr>
        <w:t>3.3.5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仿宋" w:hAnsi="仿宋" w:eastAsia="仿宋" w:cs="Tahoma"/>
          <w:sz w:val="24"/>
          <w:szCs w:val="28"/>
        </w:rPr>
      </w:pPr>
      <w:r>
        <w:rPr>
          <w:rFonts w:ascii="仿宋" w:hAnsi="仿宋" w:eastAsia="仿宋" w:cs="Tahoma"/>
          <w:sz w:val="24"/>
          <w:szCs w:val="28"/>
        </w:rPr>
        <w:t>3.3.6经评审后，若出现符合本须知规定的所有投标条件的投标人不足三家情形的，本次招标终止，除采购任务取消情形外，招标单位将依法重新组织招标或者采取其他方式采购。</w:t>
      </w:r>
    </w:p>
    <w:p>
      <w:pPr>
        <w:spacing w:line="360" w:lineRule="auto"/>
        <w:rPr>
          <w:rFonts w:ascii="仿宋" w:hAnsi="仿宋" w:eastAsia="仿宋" w:cs="Tahoma"/>
          <w:sz w:val="24"/>
          <w:szCs w:val="28"/>
        </w:rPr>
      </w:pPr>
      <w:r>
        <w:rPr>
          <w:rFonts w:ascii="仿宋" w:hAnsi="仿宋" w:eastAsia="仿宋" w:cs="Tahoma"/>
          <w:sz w:val="24"/>
          <w:szCs w:val="28"/>
        </w:rPr>
        <w:t>3.4评分标准与分值构成</w:t>
      </w:r>
    </w:p>
    <w:p>
      <w:pPr>
        <w:spacing w:line="360" w:lineRule="auto"/>
        <w:rPr>
          <w:rFonts w:ascii="仿宋" w:hAnsi="仿宋" w:eastAsia="仿宋" w:cs="Tahoma"/>
          <w:sz w:val="24"/>
          <w:szCs w:val="28"/>
        </w:rPr>
      </w:pPr>
      <w:r>
        <w:rPr>
          <w:rFonts w:ascii="仿宋" w:hAnsi="仿宋" w:eastAsia="仿宋" w:cs="Tahoma"/>
          <w:sz w:val="24"/>
          <w:szCs w:val="28"/>
        </w:rPr>
        <w:t>综合评分法将按商务、技术和投标价格三个部分分别进行评分，商务部分满分为20分、技术部分满分为50分，价格部分满分为30分，合计总分100分。</w:t>
      </w:r>
    </w:p>
    <w:p>
      <w:pPr>
        <w:spacing w:line="360" w:lineRule="auto"/>
        <w:rPr>
          <w:rFonts w:ascii="仿宋" w:hAnsi="仿宋" w:eastAsia="仿宋" w:cs="Tahoma"/>
          <w:sz w:val="24"/>
          <w:szCs w:val="28"/>
        </w:rPr>
      </w:pPr>
    </w:p>
    <w:p>
      <w:pPr>
        <w:spacing w:line="360" w:lineRule="auto"/>
        <w:jc w:val="center"/>
        <w:rPr>
          <w:rFonts w:ascii="仿宋" w:hAnsi="仿宋" w:eastAsia="仿宋" w:cs="Tahoma"/>
          <w:b/>
          <w:bCs/>
          <w:sz w:val="24"/>
          <w:szCs w:val="28"/>
        </w:rPr>
      </w:pPr>
      <w:r>
        <w:rPr>
          <w:rFonts w:ascii="仿宋" w:hAnsi="仿宋" w:eastAsia="仿宋" w:cs="Tahoma"/>
          <w:b/>
          <w:bCs/>
          <w:sz w:val="24"/>
          <w:szCs w:val="28"/>
        </w:rPr>
        <w:t>《投标文件商务部分评分标准》</w:t>
      </w:r>
    </w:p>
    <w:tbl>
      <w:tblPr>
        <w:tblStyle w:val="2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76"/>
        <w:gridCol w:w="924"/>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序号</w:t>
            </w:r>
          </w:p>
        </w:tc>
        <w:tc>
          <w:tcPr>
            <w:tcW w:w="207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评审内容</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分值</w:t>
            </w:r>
          </w:p>
        </w:tc>
        <w:tc>
          <w:tcPr>
            <w:tcW w:w="549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1</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投标人的质量保证、售后、技术服务措施等</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质量保证措施：质保期满足或超过招标文件规定的，并根据投标人的质量保证措施合理性、可靠性等进行评分，在0-2分进行评分；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vAlign w:val="center"/>
          </w:tcPr>
          <w:p>
            <w:pPr>
              <w:spacing w:line="360" w:lineRule="auto"/>
              <w:jc w:val="center"/>
              <w:rPr>
                <w:rFonts w:ascii="仿宋" w:hAnsi="仿宋" w:eastAsia="仿宋" w:cs="Tahoma"/>
                <w:sz w:val="24"/>
                <w:szCs w:val="28"/>
              </w:rPr>
            </w:pPr>
          </w:p>
        </w:tc>
        <w:tc>
          <w:tcPr>
            <w:tcW w:w="2076" w:type="dxa"/>
            <w:vMerge w:val="continue"/>
            <w:vAlign w:val="center"/>
          </w:tcPr>
          <w:p>
            <w:pPr>
              <w:spacing w:line="360" w:lineRule="auto"/>
              <w:jc w:val="center"/>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5分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售后服务及技术保障：根据各投标人提供的售后服务网点（投标人有本地化服务能力，售后服务网点在采购人所在地区范围内、其他地区、疆内等情况）、售后服务承诺、维护响应计划（包括具体的售后服务内容、故障响应时间、响应方式、组织措施等），售后服务机构（包括人员的配备情况（维修维护人员可为厂家专业技术人员）及现有维修服务能力）、是否已建立完备的客户服务体系，能否及时、有效地为客户提供优质服务等，由评标委员会各成员在0-5分之间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82" w:type="dxa"/>
            <w:vMerge w:val="continue"/>
            <w:vAlign w:val="center"/>
          </w:tcPr>
          <w:p>
            <w:pPr>
              <w:spacing w:line="360" w:lineRule="auto"/>
              <w:jc w:val="center"/>
              <w:rPr>
                <w:rFonts w:ascii="仿宋" w:hAnsi="仿宋" w:eastAsia="仿宋" w:cs="Tahoma"/>
                <w:sz w:val="24"/>
                <w:szCs w:val="28"/>
              </w:rPr>
            </w:pPr>
          </w:p>
        </w:tc>
        <w:tc>
          <w:tcPr>
            <w:tcW w:w="2076" w:type="dxa"/>
            <w:vMerge w:val="continue"/>
            <w:vAlign w:val="center"/>
          </w:tcPr>
          <w:p>
            <w:pPr>
              <w:spacing w:line="360" w:lineRule="auto"/>
              <w:jc w:val="center"/>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3分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技术培训方案：根据投标人提供的现场技术培训方案的可行性、合理性、实用性等方面满足招标文件的情况，由评标委员会各成员在0-3分之间进行评分，不满足招标文件要求的不得分。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投标人的业绩、信誉及其他（提供有关证明资料，未提供的不得分）</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3分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投标人的业绩：根据投标人（或其厂家）提供的最近三年（201</w:t>
            </w:r>
            <w:r>
              <w:rPr>
                <w:rFonts w:hint="eastAsia" w:ascii="仿宋" w:hAnsi="仿宋" w:eastAsia="仿宋" w:cs="Tahoma"/>
                <w:sz w:val="24"/>
                <w:szCs w:val="28"/>
              </w:rPr>
              <w:t>9</w:t>
            </w:r>
            <w:r>
              <w:rPr>
                <w:rFonts w:ascii="仿宋" w:hAnsi="仿宋" w:eastAsia="仿宋" w:cs="Tahoma"/>
                <w:sz w:val="24"/>
                <w:szCs w:val="28"/>
              </w:rPr>
              <w:t>年1月1日-至今）内成功实施的项目的业绩情况（须提供合同复印件或验收资料等有关证明材料）进行评分。投标人（或其厂家）提供的项目三个及以上，且单个合同金额均大于本项目金额的，得3分；投标人（或其厂家）提供的项目多个，其中有一个合同金额大于本项目金额的，在2-3分之间进行评分；投标人（或其厂家）提供的项目多个且累计合同金额大于本项目金额的，在1-2分之间进行评分；投标人（或其厂家）提供的项目累计合同金额未达到本项目金额的，在0.5-1分之间进行评分；未提供业绩证明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vAlign w:val="center"/>
          </w:tcPr>
          <w:p>
            <w:pPr>
              <w:spacing w:line="360" w:lineRule="auto"/>
              <w:rPr>
                <w:rFonts w:ascii="仿宋" w:hAnsi="仿宋" w:eastAsia="仿宋" w:cs="Tahoma"/>
                <w:sz w:val="24"/>
                <w:szCs w:val="28"/>
              </w:rPr>
            </w:pPr>
          </w:p>
        </w:tc>
        <w:tc>
          <w:tcPr>
            <w:tcW w:w="2076" w:type="dxa"/>
            <w:vMerge w:val="continue"/>
            <w:vAlign w:val="center"/>
          </w:tcPr>
          <w:p>
            <w:pPr>
              <w:spacing w:line="360" w:lineRule="auto"/>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5分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投标人及其投标产品的资信及信誉等：投标文件资料证明投标人有良好的资信和公众形象，近三年无触犯国家法律法规或不正当竞争的行为，有良好的履约能力，没有因产品原因造成验收未及时通过或应由企业承担责任的用户重大投诉，产品用户反映良好的得5分；上述各项中有欠缺的、存在产品的故障率高、投诉纠纷（诉讼）或其他情况的，评标委员会根据投标文件的阐述和相关证明资料，在0-4分之间进行评分；经认定投标人在以往或本次招投标活动中有不良行为的，本项不得分；三年内有重大违法记录的，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3</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投标文件的编制及制作质量</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1分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投标文件编制完整，格式规范、内容齐全、字迹清晰符合招标文件要求的，得1分；其他根据投标文件编制的完整性，格式规范程度、内容是否齐全、是否存在字迹模糊不清、脏乱差，导致无法确认关技术术方案、质保期、质量保证措施、投标价格的等情况，在0-1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Merge w:val="continue"/>
            <w:vAlign w:val="center"/>
          </w:tcPr>
          <w:p>
            <w:pPr>
              <w:spacing w:line="360" w:lineRule="auto"/>
              <w:rPr>
                <w:rFonts w:ascii="仿宋" w:hAnsi="仿宋" w:eastAsia="仿宋" w:cs="Tahoma"/>
                <w:sz w:val="24"/>
                <w:szCs w:val="28"/>
              </w:rPr>
            </w:pPr>
          </w:p>
        </w:tc>
        <w:tc>
          <w:tcPr>
            <w:tcW w:w="2076" w:type="dxa"/>
            <w:vMerge w:val="continue"/>
            <w:vAlign w:val="center"/>
          </w:tcPr>
          <w:p>
            <w:pPr>
              <w:spacing w:line="360" w:lineRule="auto"/>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1分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投标文件装订整齐、外观漂亮、页面排版规整、字体大小合理、彩页精美、章节清晰、标题显著、分隔页、页码排列准确的，得1分；其他根据投标文件装订、外观、页面排版、字体大小、彩页、分隔页、排列等整齐性、规整性、美观性、合理性等情况，在0-1分之间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858" w:type="dxa"/>
            <w:gridSpan w:val="2"/>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合计</w:t>
            </w:r>
          </w:p>
        </w:tc>
        <w:tc>
          <w:tcPr>
            <w:tcW w:w="6420" w:type="dxa"/>
            <w:gridSpan w:val="2"/>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278" w:type="dxa"/>
            <w:gridSpan w:val="4"/>
            <w:vAlign w:val="center"/>
          </w:tcPr>
          <w:p>
            <w:pPr>
              <w:spacing w:line="360" w:lineRule="auto"/>
              <w:rPr>
                <w:rFonts w:ascii="仿宋" w:hAnsi="仿宋" w:eastAsia="仿宋" w:cs="Tahoma"/>
                <w:sz w:val="24"/>
                <w:szCs w:val="28"/>
              </w:rPr>
            </w:pPr>
            <w:r>
              <w:rPr>
                <w:rFonts w:ascii="仿宋" w:hAnsi="仿宋" w:eastAsia="仿宋" w:cs="Tahoma"/>
                <w:sz w:val="24"/>
                <w:szCs w:val="28"/>
              </w:rPr>
              <w:t>注：商务部分的得分为评标委员会所有成员对该部分所有评分的算术平均值</w:t>
            </w:r>
          </w:p>
        </w:tc>
      </w:tr>
    </w:tbl>
    <w:p>
      <w:pPr>
        <w:rPr>
          <w:rFonts w:ascii="仿宋" w:hAnsi="仿宋" w:eastAsia="仿宋" w:cs="Tahoma"/>
        </w:rPr>
      </w:pPr>
    </w:p>
    <w:p>
      <w:pPr>
        <w:spacing w:line="360" w:lineRule="auto"/>
        <w:jc w:val="center"/>
        <w:rPr>
          <w:rFonts w:ascii="仿宋" w:hAnsi="仿宋" w:eastAsia="仿宋" w:cs="Tahoma"/>
          <w:b/>
          <w:bCs/>
          <w:sz w:val="24"/>
          <w:szCs w:val="28"/>
        </w:rPr>
      </w:pPr>
      <w:r>
        <w:rPr>
          <w:rFonts w:ascii="仿宋" w:hAnsi="仿宋" w:eastAsia="仿宋" w:cs="Tahoma"/>
          <w:b/>
          <w:bCs/>
          <w:sz w:val="24"/>
          <w:szCs w:val="28"/>
        </w:rPr>
        <w:t>《投标文件技术部分评分标准》</w:t>
      </w:r>
    </w:p>
    <w:tbl>
      <w:tblPr>
        <w:tblStyle w:val="2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76"/>
        <w:gridCol w:w="924"/>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trPr>
        <w:tc>
          <w:tcPr>
            <w:tcW w:w="782"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序号</w:t>
            </w:r>
          </w:p>
        </w:tc>
        <w:tc>
          <w:tcPr>
            <w:tcW w:w="207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评审内容</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分值</w:t>
            </w:r>
          </w:p>
        </w:tc>
        <w:tc>
          <w:tcPr>
            <w:tcW w:w="549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1</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技术参数</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25分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评委将根据投标人提供的技术参数（偏离表）、质量指标、性能、产品彩页等，对照招标文件要求的技术参数进行评议，在0分-25分之间进行评分（一般技术参数，每负偏离一项扣3分；投标文件中提供的设备或产品的技术参数或指标，若与投标文件中提供的彩页资料中的技术参数指标不一致的，且投标人未能予以合理解释的，则每项扣5分，直至扣完为止）。</w:t>
            </w:r>
          </w:p>
          <w:p>
            <w:pPr>
              <w:spacing w:line="360" w:lineRule="auto"/>
              <w:rPr>
                <w:rFonts w:ascii="仿宋" w:hAnsi="仿宋" w:eastAsia="仿宋" w:cs="Tahoma"/>
                <w:sz w:val="24"/>
                <w:szCs w:val="28"/>
              </w:rPr>
            </w:pPr>
            <w:r>
              <w:rPr>
                <w:rFonts w:ascii="仿宋" w:hAnsi="仿宋" w:eastAsia="仿宋" w:cs="Tahoma"/>
                <w:sz w:val="24"/>
                <w:szCs w:val="28"/>
              </w:rPr>
              <w:t>注：提供的设备彩页应有设备制造商制作并与投标设备的规格型号一致的技术参数彩页原件。当产品彩页技术资料原件与投标文件技术规格偏离表响应不一致时，以设备制造商制作的与投标设备型号规格一致的技术参数彩页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设备的安装、调试、维护、移交等组织措施</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6分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设备的安装、调试：投标人的设备安装、调试的组织措施严密、方法明确，设备安装、调试技术措施可靠、关键技术的控制方法准确，实施计划合理，得6分；其他由评委会根据投标人投标文件中说明的设备安装、调试方法合理性、明确程度，设备安装、调试技术措施的可靠性、关键技术控制方法的准确性，实施计划的合理性等组织措施情况，在0分-5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continue"/>
            <w:vAlign w:val="center"/>
          </w:tcPr>
          <w:p>
            <w:pPr>
              <w:spacing w:line="360" w:lineRule="auto"/>
              <w:jc w:val="center"/>
              <w:rPr>
                <w:rFonts w:ascii="仿宋" w:hAnsi="仿宋" w:eastAsia="仿宋" w:cs="Tahoma"/>
                <w:sz w:val="24"/>
                <w:szCs w:val="28"/>
              </w:rPr>
            </w:pPr>
          </w:p>
        </w:tc>
        <w:tc>
          <w:tcPr>
            <w:tcW w:w="2076" w:type="dxa"/>
            <w:vMerge w:val="continue"/>
            <w:vAlign w:val="center"/>
          </w:tcPr>
          <w:p>
            <w:pPr>
              <w:spacing w:line="360" w:lineRule="auto"/>
              <w:jc w:val="center"/>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4分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设备的维护、移交：投标人对设备移交前的维护程度，检测、验收、移交程序规范、手续齐全，提交的资料完整，技术交底充分；得4分；其他根据投标人对设备移交前的维护程度，检测、验收、移交程序的规范性，手续齐全程度、资料的完整性、技术交底的充分程度等组织措施，在0分-3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2"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3</w:t>
            </w:r>
          </w:p>
        </w:tc>
        <w:tc>
          <w:tcPr>
            <w:tcW w:w="2076" w:type="dxa"/>
            <w:vMerge w:val="restart"/>
            <w:vAlign w:val="center"/>
          </w:tcPr>
          <w:p>
            <w:pPr>
              <w:spacing w:line="360" w:lineRule="auto"/>
              <w:jc w:val="center"/>
              <w:rPr>
                <w:rFonts w:ascii="仿宋" w:hAnsi="仿宋" w:eastAsia="仿宋" w:cs="Tahoma"/>
                <w:sz w:val="24"/>
                <w:szCs w:val="28"/>
              </w:rPr>
            </w:pPr>
            <w:r>
              <w:rPr>
                <w:rFonts w:ascii="仿宋" w:hAnsi="仿宋" w:eastAsia="仿宋" w:cs="Tahoma"/>
                <w:sz w:val="24"/>
                <w:szCs w:val="28"/>
              </w:rPr>
              <w:t>设备的主要件和关键件的分项配置</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6分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设备的主要件和关键件的分项配置情况：评标委员会根据投标人设备的主要件和关键件的分项配置清单情况（投标人须列明主要件和关键件产品名称、数量、原产地、配置程度等），在0分-6分进行评分；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82" w:type="dxa"/>
            <w:vMerge w:val="continue"/>
            <w:vAlign w:val="center"/>
          </w:tcPr>
          <w:p>
            <w:pPr>
              <w:spacing w:line="360" w:lineRule="auto"/>
              <w:jc w:val="center"/>
              <w:rPr>
                <w:rFonts w:ascii="仿宋" w:hAnsi="仿宋" w:eastAsia="仿宋" w:cs="Tahoma"/>
                <w:sz w:val="24"/>
                <w:szCs w:val="28"/>
              </w:rPr>
            </w:pPr>
          </w:p>
        </w:tc>
        <w:tc>
          <w:tcPr>
            <w:tcW w:w="2076" w:type="dxa"/>
            <w:vMerge w:val="continue"/>
            <w:vAlign w:val="center"/>
          </w:tcPr>
          <w:p>
            <w:pPr>
              <w:spacing w:line="360" w:lineRule="auto"/>
              <w:jc w:val="center"/>
              <w:rPr>
                <w:rFonts w:ascii="仿宋" w:hAnsi="仿宋" w:eastAsia="仿宋" w:cs="Tahoma"/>
                <w:sz w:val="24"/>
                <w:szCs w:val="28"/>
              </w:rPr>
            </w:pP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4分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设备性能情况：评标委员会根据设备整体的先进性、可靠性、稳定性、易操作性、易维护性等指标情况，在0分-4分进行评分。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4</w:t>
            </w:r>
          </w:p>
        </w:tc>
        <w:tc>
          <w:tcPr>
            <w:tcW w:w="207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主要产品的彩页资料</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3分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根据投标文件提供的彩页资料完整程度（彩页资料完整，能完全说明设备的主要技术参数及功能情况；仅提供部分彩页资料仅能部分说明所投标设备的主要技术参数及功能，虽可以说明所供设备的主要技术参数及功能，但提供彩页资料部分为彩页、部分为复印件的；）及对所投标设备的主要技术参数及功能的说明情况，在0分-3分进行评分；没有提供彩页资料或提供的彩页资料与所投设备的规格型号不一致的；或彩页资料及复印件不能证明所投标产品的主要技术参数及功能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2"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5</w:t>
            </w:r>
          </w:p>
        </w:tc>
        <w:tc>
          <w:tcPr>
            <w:tcW w:w="2076"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投标产品的日常运行成本</w:t>
            </w:r>
          </w:p>
        </w:tc>
        <w:tc>
          <w:tcPr>
            <w:tcW w:w="924" w:type="dxa"/>
            <w:vAlign w:val="center"/>
          </w:tcPr>
          <w:p>
            <w:pPr>
              <w:spacing w:line="360" w:lineRule="auto"/>
              <w:jc w:val="center"/>
              <w:rPr>
                <w:rFonts w:ascii="仿宋" w:hAnsi="仿宋" w:eastAsia="仿宋" w:cs="Tahoma"/>
                <w:sz w:val="24"/>
                <w:szCs w:val="28"/>
              </w:rPr>
            </w:pPr>
            <w:r>
              <w:rPr>
                <w:rFonts w:ascii="仿宋" w:hAnsi="仿宋" w:eastAsia="仿宋" w:cs="Tahoma"/>
                <w:sz w:val="24"/>
                <w:szCs w:val="28"/>
              </w:rPr>
              <w:t>2分</w:t>
            </w:r>
          </w:p>
        </w:tc>
        <w:tc>
          <w:tcPr>
            <w:tcW w:w="5496" w:type="dxa"/>
            <w:vAlign w:val="center"/>
          </w:tcPr>
          <w:p>
            <w:pPr>
              <w:spacing w:line="360" w:lineRule="auto"/>
              <w:rPr>
                <w:rFonts w:ascii="仿宋" w:hAnsi="仿宋" w:eastAsia="仿宋" w:cs="Tahoma"/>
                <w:sz w:val="24"/>
                <w:szCs w:val="28"/>
              </w:rPr>
            </w:pPr>
            <w:r>
              <w:rPr>
                <w:rFonts w:ascii="仿宋" w:hAnsi="仿宋" w:eastAsia="仿宋" w:cs="Tahoma"/>
                <w:sz w:val="24"/>
                <w:szCs w:val="28"/>
              </w:rPr>
              <w:t>根据投标人所提供的与投标设备及配套使用的备品备件的价格，结合设备参数所反映的日常使用损耗程度，节能状况等，在0分-2分进行评分。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58" w:type="dxa"/>
            <w:gridSpan w:val="2"/>
            <w:vAlign w:val="center"/>
          </w:tcPr>
          <w:p>
            <w:pPr>
              <w:spacing w:line="360" w:lineRule="auto"/>
              <w:jc w:val="center"/>
              <w:rPr>
                <w:rFonts w:ascii="仿宋" w:hAnsi="仿宋" w:eastAsia="仿宋" w:cs="Tahoma"/>
                <w:sz w:val="24"/>
                <w:szCs w:val="28"/>
              </w:rPr>
            </w:pPr>
            <w:r>
              <w:rPr>
                <w:rFonts w:ascii="仿宋" w:hAnsi="仿宋" w:eastAsia="仿宋" w:cs="Tahoma"/>
                <w:sz w:val="24"/>
                <w:szCs w:val="28"/>
              </w:rPr>
              <w:t>合计</w:t>
            </w:r>
          </w:p>
        </w:tc>
        <w:tc>
          <w:tcPr>
            <w:tcW w:w="6420" w:type="dxa"/>
            <w:gridSpan w:val="2"/>
            <w:vAlign w:val="center"/>
          </w:tcPr>
          <w:p>
            <w:pPr>
              <w:spacing w:line="360" w:lineRule="auto"/>
              <w:jc w:val="center"/>
              <w:rPr>
                <w:rFonts w:ascii="仿宋" w:hAnsi="仿宋" w:eastAsia="仿宋" w:cs="Tahoma"/>
                <w:sz w:val="24"/>
                <w:szCs w:val="28"/>
              </w:rPr>
            </w:pPr>
            <w:r>
              <w:rPr>
                <w:rFonts w:ascii="仿宋" w:hAnsi="仿宋" w:eastAsia="仿宋" w:cs="Tahoma"/>
                <w:sz w:val="24"/>
                <w:szCs w:val="28"/>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78" w:type="dxa"/>
            <w:gridSpan w:val="4"/>
            <w:vAlign w:val="center"/>
          </w:tcPr>
          <w:p>
            <w:pPr>
              <w:spacing w:line="360" w:lineRule="auto"/>
              <w:rPr>
                <w:rFonts w:ascii="仿宋" w:hAnsi="仿宋" w:eastAsia="仿宋" w:cs="Tahoma"/>
                <w:sz w:val="24"/>
                <w:szCs w:val="28"/>
              </w:rPr>
            </w:pPr>
            <w:r>
              <w:rPr>
                <w:rFonts w:ascii="仿宋" w:hAnsi="仿宋" w:eastAsia="仿宋" w:cs="Tahoma"/>
                <w:sz w:val="24"/>
                <w:szCs w:val="28"/>
              </w:rPr>
              <w:t>注：技术部分的得分为评标委员会所有成员对该部分所有评分的算术平均值</w:t>
            </w:r>
          </w:p>
        </w:tc>
      </w:tr>
    </w:tbl>
    <w:p>
      <w:pPr>
        <w:spacing w:line="360" w:lineRule="auto"/>
        <w:rPr>
          <w:rFonts w:ascii="仿宋" w:hAnsi="仿宋" w:eastAsia="仿宋" w:cs="Tahoma"/>
          <w:b/>
          <w:bCs/>
          <w:sz w:val="24"/>
          <w:szCs w:val="28"/>
        </w:rPr>
      </w:pPr>
      <w:r>
        <w:rPr>
          <w:rFonts w:ascii="仿宋" w:hAnsi="仿宋" w:eastAsia="仿宋" w:cs="Tahoma"/>
          <w:b/>
          <w:bCs/>
          <w:sz w:val="24"/>
          <w:szCs w:val="28"/>
        </w:rPr>
        <w:t>3.4.1投标价格部分</w:t>
      </w:r>
    </w:p>
    <w:p>
      <w:pPr>
        <w:spacing w:line="360" w:lineRule="auto"/>
        <w:rPr>
          <w:rFonts w:ascii="仿宋" w:hAnsi="仿宋" w:eastAsia="仿宋" w:cs="Tahoma"/>
          <w:sz w:val="24"/>
          <w:szCs w:val="28"/>
        </w:rPr>
      </w:pPr>
      <w:r>
        <w:rPr>
          <w:rFonts w:ascii="仿宋" w:hAnsi="仿宋" w:eastAsia="仿宋" w:cs="Tahoma"/>
          <w:sz w:val="24"/>
          <w:szCs w:val="28"/>
        </w:rPr>
        <w:t>C、投标价格部分评分标准（满分30分）</w:t>
      </w:r>
    </w:p>
    <w:p>
      <w:pPr>
        <w:spacing w:line="360" w:lineRule="auto"/>
        <w:ind w:firstLine="480" w:firstLineChars="200"/>
        <w:rPr>
          <w:rFonts w:ascii="仿宋" w:hAnsi="仿宋" w:eastAsia="仿宋" w:cs="Tahoma"/>
          <w:sz w:val="24"/>
          <w:szCs w:val="28"/>
        </w:rPr>
      </w:pPr>
      <w:r>
        <w:rPr>
          <w:rFonts w:hint="eastAsia" w:ascii="仿宋" w:hAnsi="仿宋" w:eastAsia="仿宋" w:cs="Tahoma"/>
          <w:sz w:val="24"/>
          <w:szCs w:val="28"/>
        </w:rPr>
        <w:t>得</w:t>
      </w:r>
      <w:r>
        <w:rPr>
          <w:rFonts w:ascii="仿宋" w:hAnsi="仿宋" w:eastAsia="仿宋" w:cs="Tahoma"/>
          <w:sz w:val="24"/>
          <w:szCs w:val="28"/>
        </w:rPr>
        <w:t>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p>
      <w:pPr>
        <w:spacing w:line="360" w:lineRule="auto"/>
        <w:rPr>
          <w:rFonts w:ascii="仿宋" w:hAnsi="仿宋" w:eastAsia="仿宋" w:cs="Tahoma"/>
          <w:b/>
          <w:bCs/>
          <w:sz w:val="24"/>
          <w:szCs w:val="28"/>
        </w:rPr>
      </w:pPr>
      <w:r>
        <w:rPr>
          <w:rFonts w:ascii="仿宋" w:hAnsi="仿宋" w:eastAsia="仿宋" w:cs="Tahoma"/>
          <w:b/>
          <w:bCs/>
          <w:sz w:val="24"/>
          <w:szCs w:val="28"/>
        </w:rPr>
        <w:t>3.4.2投标人得分</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投标人总分＝商务部分+技术部分+价格部分</w:t>
      </w:r>
    </w:p>
    <w:p>
      <w:pPr>
        <w:spacing w:line="360" w:lineRule="auto"/>
        <w:ind w:firstLine="480" w:firstLineChars="200"/>
        <w:rPr>
          <w:rFonts w:ascii="仿宋" w:hAnsi="仿宋" w:eastAsia="仿宋" w:cs="Tahoma"/>
          <w:sz w:val="24"/>
          <w:szCs w:val="28"/>
        </w:rPr>
      </w:pPr>
      <w:r>
        <w:rPr>
          <w:rFonts w:ascii="仿宋" w:hAnsi="仿宋" w:eastAsia="仿宋" w:cs="Tahoma"/>
          <w:sz w:val="24"/>
          <w:szCs w:val="28"/>
        </w:rPr>
        <w:t>注：以上计算分数时四舍五入取小数点后两位。</w:t>
      </w:r>
    </w:p>
    <w:p>
      <w:pPr>
        <w:spacing w:line="360" w:lineRule="auto"/>
        <w:jc w:val="center"/>
        <w:rPr>
          <w:rFonts w:ascii="仿宋" w:hAnsi="仿宋" w:eastAsia="仿宋" w:cs="Tahoma"/>
          <w:sz w:val="24"/>
          <w:szCs w:val="24"/>
        </w:rPr>
      </w:pPr>
      <w:r>
        <w:rPr>
          <w:rFonts w:ascii="仿宋" w:hAnsi="仿宋" w:eastAsia="仿宋" w:cs="Tahoma"/>
          <w:b/>
          <w:bCs/>
          <w:sz w:val="24"/>
          <w:szCs w:val="24"/>
        </w:rPr>
        <w:t>3.5推荐中标候选供应商名单</w:t>
      </w:r>
    </w:p>
    <w:p>
      <w:pPr>
        <w:spacing w:line="360" w:lineRule="auto"/>
        <w:rPr>
          <w:rFonts w:ascii="仿宋" w:hAnsi="仿宋" w:eastAsia="仿宋" w:cs="Tahoma"/>
          <w:sz w:val="24"/>
          <w:szCs w:val="24"/>
        </w:rPr>
      </w:pPr>
      <w:r>
        <w:rPr>
          <w:rFonts w:ascii="仿宋" w:hAnsi="仿宋" w:eastAsia="仿宋" w:cs="Tahoma"/>
          <w:sz w:val="24"/>
          <w:szCs w:val="24"/>
        </w:rPr>
        <w:t xml:space="preserve">3.5.1中标候选供应商数量为3人，但必须按顺序排列中标候选供应商。 </w:t>
      </w:r>
    </w:p>
    <w:p>
      <w:pPr>
        <w:spacing w:line="360" w:lineRule="auto"/>
        <w:rPr>
          <w:rFonts w:ascii="仿宋" w:hAnsi="仿宋" w:eastAsia="仿宋" w:cs="Tahoma"/>
          <w:sz w:val="24"/>
          <w:szCs w:val="24"/>
        </w:rPr>
      </w:pPr>
      <w:r>
        <w:rPr>
          <w:rFonts w:ascii="仿宋" w:hAnsi="仿宋" w:eastAsia="仿宋" w:cs="Tahoma"/>
          <w:sz w:val="24"/>
          <w:szCs w:val="24"/>
        </w:rPr>
        <w:t>3.5.2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spacing w:line="360" w:lineRule="auto"/>
        <w:rPr>
          <w:rFonts w:ascii="仿宋" w:hAnsi="仿宋" w:eastAsia="仿宋" w:cs="Tahoma"/>
          <w:b/>
          <w:bCs/>
          <w:sz w:val="24"/>
          <w:szCs w:val="24"/>
        </w:rPr>
      </w:pPr>
      <w:r>
        <w:rPr>
          <w:rFonts w:ascii="仿宋" w:hAnsi="仿宋" w:eastAsia="仿宋" w:cs="Tahoma"/>
          <w:b/>
          <w:bCs/>
          <w:sz w:val="24"/>
          <w:szCs w:val="24"/>
        </w:rPr>
        <w:t>3.6编写评标报告</w:t>
      </w:r>
    </w:p>
    <w:p>
      <w:pPr>
        <w:spacing w:line="360" w:lineRule="auto"/>
        <w:rPr>
          <w:rFonts w:ascii="仿宋" w:hAnsi="仿宋" w:eastAsia="仿宋" w:cs="Tahoma"/>
          <w:sz w:val="24"/>
          <w:szCs w:val="24"/>
        </w:rPr>
      </w:pPr>
      <w:r>
        <w:rPr>
          <w:rFonts w:ascii="仿宋" w:hAnsi="仿宋" w:eastAsia="仿宋" w:cs="Tahoma"/>
          <w:sz w:val="24"/>
          <w:szCs w:val="24"/>
        </w:rPr>
        <w:t xml:space="preserve">3.6.1评标委员会完成评标后，根据全体评标成员签字的原始评标记录和评标结果编写的报告，其主要内容包括： </w:t>
      </w:r>
    </w:p>
    <w:p>
      <w:pPr>
        <w:spacing w:line="360" w:lineRule="auto"/>
        <w:rPr>
          <w:rFonts w:ascii="仿宋" w:hAnsi="仿宋" w:eastAsia="仿宋" w:cs="Tahoma"/>
          <w:sz w:val="24"/>
          <w:szCs w:val="24"/>
        </w:rPr>
      </w:pPr>
      <w:r>
        <w:rPr>
          <w:rFonts w:ascii="仿宋" w:hAnsi="仿宋" w:eastAsia="仿宋" w:cs="Tahoma"/>
          <w:sz w:val="24"/>
          <w:szCs w:val="24"/>
        </w:rPr>
        <w:t xml:space="preserve">（1）招标公告刊登的媒体名称、开标日期和地点； </w:t>
      </w:r>
    </w:p>
    <w:p>
      <w:pPr>
        <w:spacing w:line="360" w:lineRule="auto"/>
        <w:rPr>
          <w:rFonts w:ascii="仿宋" w:hAnsi="仿宋" w:eastAsia="仿宋" w:cs="Tahoma"/>
          <w:sz w:val="24"/>
          <w:szCs w:val="24"/>
        </w:rPr>
      </w:pPr>
      <w:r>
        <w:rPr>
          <w:rFonts w:ascii="仿宋" w:hAnsi="仿宋" w:eastAsia="仿宋" w:cs="Tahoma"/>
          <w:sz w:val="24"/>
          <w:szCs w:val="24"/>
        </w:rPr>
        <w:t xml:space="preserve">（2）购买招标文件的投标人名单和评标委员会成员名单； </w:t>
      </w:r>
    </w:p>
    <w:p>
      <w:pPr>
        <w:spacing w:line="360" w:lineRule="auto"/>
        <w:rPr>
          <w:rFonts w:ascii="仿宋" w:hAnsi="仿宋" w:eastAsia="仿宋" w:cs="Tahoma"/>
          <w:sz w:val="24"/>
          <w:szCs w:val="24"/>
        </w:rPr>
      </w:pPr>
      <w:r>
        <w:rPr>
          <w:rFonts w:ascii="仿宋" w:hAnsi="仿宋" w:eastAsia="仿宋" w:cs="Tahoma"/>
          <w:sz w:val="24"/>
          <w:szCs w:val="24"/>
        </w:rPr>
        <w:t xml:space="preserve">（3）评标方法和标准； </w:t>
      </w:r>
    </w:p>
    <w:p>
      <w:pPr>
        <w:spacing w:line="360" w:lineRule="auto"/>
        <w:rPr>
          <w:rFonts w:ascii="仿宋" w:hAnsi="仿宋" w:eastAsia="仿宋" w:cs="Tahoma"/>
          <w:sz w:val="24"/>
          <w:szCs w:val="24"/>
        </w:rPr>
      </w:pPr>
      <w:r>
        <w:rPr>
          <w:rFonts w:ascii="仿宋" w:hAnsi="仿宋" w:eastAsia="仿宋" w:cs="Tahoma"/>
          <w:sz w:val="24"/>
          <w:szCs w:val="24"/>
        </w:rPr>
        <w:t xml:space="preserve">（4）开标记录和评标情况及说明，包括投标无效投标人名单及原因； </w:t>
      </w:r>
    </w:p>
    <w:p>
      <w:pPr>
        <w:spacing w:line="360" w:lineRule="auto"/>
        <w:rPr>
          <w:rFonts w:ascii="仿宋" w:hAnsi="仿宋" w:eastAsia="仿宋" w:cs="Tahoma"/>
          <w:sz w:val="24"/>
          <w:szCs w:val="24"/>
        </w:rPr>
      </w:pPr>
      <w:r>
        <w:rPr>
          <w:rFonts w:ascii="仿宋" w:hAnsi="仿宋" w:eastAsia="仿宋" w:cs="Tahoma"/>
          <w:sz w:val="24"/>
          <w:szCs w:val="24"/>
        </w:rPr>
        <w:t xml:space="preserve">（5）评标结果和中标候人排序表； </w:t>
      </w:r>
    </w:p>
    <w:p>
      <w:pPr>
        <w:spacing w:line="360" w:lineRule="auto"/>
        <w:rPr>
          <w:rFonts w:ascii="仿宋" w:hAnsi="仿宋" w:eastAsia="仿宋" w:cs="Tahoma"/>
          <w:sz w:val="24"/>
          <w:szCs w:val="24"/>
        </w:rPr>
      </w:pPr>
      <w:r>
        <w:rPr>
          <w:rFonts w:ascii="仿宋" w:hAnsi="仿宋" w:eastAsia="仿宋" w:cs="Tahoma"/>
          <w:sz w:val="24"/>
          <w:szCs w:val="24"/>
        </w:rPr>
        <w:t xml:space="preserve">（6）评标委员会的授标建议。 </w:t>
      </w:r>
    </w:p>
    <w:p>
      <w:pPr>
        <w:spacing w:line="360" w:lineRule="auto"/>
        <w:rPr>
          <w:rFonts w:ascii="仿宋" w:hAnsi="仿宋" w:eastAsia="仿宋" w:cs="Tahoma"/>
          <w:sz w:val="24"/>
          <w:szCs w:val="24"/>
        </w:rPr>
      </w:pPr>
      <w:r>
        <w:rPr>
          <w:rFonts w:ascii="仿宋" w:hAnsi="仿宋" w:eastAsia="仿宋" w:cs="Tahoma"/>
          <w:sz w:val="24"/>
          <w:szCs w:val="24"/>
        </w:rPr>
        <w:t>3.6.2招标代理机构在评标结束后15个工作日内将评标报告送招标人。</w:t>
      </w:r>
    </w:p>
    <w:p>
      <w:pPr>
        <w:spacing w:line="360" w:lineRule="auto"/>
        <w:jc w:val="center"/>
        <w:rPr>
          <w:rFonts w:ascii="仿宋" w:hAnsi="仿宋" w:eastAsia="仿宋" w:cs="Tahoma"/>
          <w:sz w:val="24"/>
          <w:szCs w:val="24"/>
        </w:rPr>
      </w:pPr>
      <w:r>
        <w:rPr>
          <w:rFonts w:ascii="仿宋" w:hAnsi="仿宋" w:eastAsia="仿宋" w:cs="Tahoma"/>
          <w:b/>
          <w:bCs/>
          <w:sz w:val="24"/>
          <w:szCs w:val="24"/>
        </w:rPr>
        <w:t>3.6确定中标人</w:t>
      </w:r>
    </w:p>
    <w:p>
      <w:pPr>
        <w:spacing w:line="360" w:lineRule="auto"/>
        <w:rPr>
          <w:rFonts w:ascii="仿宋" w:hAnsi="仿宋" w:eastAsia="仿宋" w:cs="Tahoma"/>
          <w:sz w:val="24"/>
          <w:szCs w:val="24"/>
        </w:rPr>
      </w:pPr>
      <w:r>
        <w:rPr>
          <w:rFonts w:ascii="仿宋" w:hAnsi="仿宋" w:eastAsia="仿宋" w:cs="Tahoma"/>
          <w:sz w:val="24"/>
          <w:szCs w:val="24"/>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rPr>
          <w:rFonts w:ascii="仿宋" w:hAnsi="仿宋" w:eastAsia="仿宋" w:cs="Tahoma"/>
          <w:sz w:val="24"/>
          <w:szCs w:val="24"/>
        </w:rPr>
      </w:pPr>
      <w:r>
        <w:rPr>
          <w:rFonts w:ascii="仿宋" w:hAnsi="仿宋" w:eastAsia="仿宋" w:cs="Tahoma"/>
          <w:sz w:val="24"/>
          <w:szCs w:val="24"/>
        </w:rPr>
        <w:t>3.6.2采购人在收到评标报告5个工作日内未按评标报告推荐的中标候选人顺序确定中标人，又不能说明合法理由的，视同按评标报告推荐的顺序确定排名第一的中标候选人为中标人。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ascii="仿宋" w:hAnsi="仿宋" w:eastAsia="仿宋" w:cs="Tahoma"/>
        </w:rPr>
      </w:pPr>
      <w:r>
        <w:rPr>
          <w:rFonts w:ascii="仿宋" w:hAnsi="仿宋" w:eastAsia="仿宋" w:cs="Tahoma"/>
          <w:sz w:val="24"/>
          <w:szCs w:val="24"/>
        </w:rPr>
        <w:t>3.6.3如果排名第一的成交候选供应商，因不可抗力或自身原因放弃成交结果，可根据项目所需确定排名第二的成交候选供应商为成交供应商，以此类推。</w:t>
      </w:r>
    </w:p>
    <w:p>
      <w:pPr>
        <w:jc w:val="center"/>
        <w:rPr>
          <w:rFonts w:ascii="仿宋" w:hAnsi="仿宋" w:eastAsia="仿宋" w:cs="Tahoma"/>
          <w:b/>
          <w:sz w:val="36"/>
          <w:szCs w:val="36"/>
        </w:rPr>
      </w:pPr>
      <w:bookmarkStart w:id="59" w:name="_Toc2889"/>
      <w:bookmarkStart w:id="60" w:name="_Toc30156"/>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4"/>
        <w:rPr>
          <w:rFonts w:ascii="仿宋" w:hAnsi="仿宋" w:cs="Tahoma"/>
        </w:rPr>
      </w:pPr>
      <w:bookmarkStart w:id="61" w:name="_Toc62641445"/>
      <w:r>
        <w:rPr>
          <w:rFonts w:ascii="仿宋" w:hAnsi="仿宋"/>
        </w:rPr>
        <w:t>第四章  合同附件格式及条款</w:t>
      </w:r>
      <w:bookmarkEnd w:id="59"/>
      <w:bookmarkEnd w:id="60"/>
      <w:bookmarkEnd w:id="61"/>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rPr>
          <w:rFonts w:ascii="仿宋" w:hAnsi="仿宋" w:eastAsia="仿宋" w:cs="Tahoma"/>
          <w:b/>
          <w:sz w:val="36"/>
          <w:szCs w:val="36"/>
        </w:rPr>
      </w:pPr>
    </w:p>
    <w:p>
      <w:pPr>
        <w:pStyle w:val="5"/>
        <w:jc w:val="both"/>
        <w:rPr>
          <w:rFonts w:ascii="仿宋" w:hAnsi="仿宋"/>
        </w:rPr>
      </w:pPr>
      <w:bookmarkStart w:id="62" w:name="_Toc62641446"/>
    </w:p>
    <w:p/>
    <w:p>
      <w:pPr>
        <w:pStyle w:val="5"/>
        <w:rPr>
          <w:rFonts w:ascii="仿宋" w:hAnsi="仿宋"/>
        </w:rPr>
      </w:pPr>
    </w:p>
    <w:p>
      <w:pPr>
        <w:pStyle w:val="5"/>
        <w:rPr>
          <w:rFonts w:ascii="仿宋" w:hAnsi="仿宋"/>
        </w:rPr>
      </w:pPr>
      <w:r>
        <w:rPr>
          <w:rFonts w:ascii="仿宋" w:hAnsi="仿宋"/>
        </w:rPr>
        <w:t>一、合同协议书（格式）</w:t>
      </w:r>
      <w:bookmarkEnd w:id="62"/>
    </w:p>
    <w:p>
      <w:pPr>
        <w:spacing w:line="360" w:lineRule="auto"/>
        <w:ind w:firstLine="480" w:firstLineChars="200"/>
        <w:rPr>
          <w:rFonts w:ascii="仿宋" w:hAnsi="仿宋" w:eastAsia="仿宋" w:cs="Tahoma"/>
          <w:b/>
          <w:spacing w:val="20"/>
          <w:sz w:val="24"/>
          <w:szCs w:val="24"/>
        </w:rPr>
      </w:pPr>
      <w:r>
        <w:rPr>
          <w:rFonts w:ascii="仿宋" w:hAnsi="仿宋" w:eastAsia="仿宋" w:cs="Tahoma"/>
          <w:sz w:val="24"/>
          <w:szCs w:val="24"/>
        </w:rPr>
        <w:t>（本合同格式条款仅作为双方签订合同的参考，为阐明各方的权利和义务，经协商可增加或修改条款，但不得与招标文件、投标文件的实质性内容相背离。）</w:t>
      </w:r>
    </w:p>
    <w:p>
      <w:pPr>
        <w:tabs>
          <w:tab w:val="left" w:pos="850"/>
        </w:tabs>
        <w:autoSpaceDE w:val="0"/>
        <w:autoSpaceDN w:val="0"/>
        <w:spacing w:line="360" w:lineRule="auto"/>
        <w:textAlignment w:val="bottom"/>
        <w:rPr>
          <w:rFonts w:ascii="仿宋" w:hAnsi="仿宋" w:eastAsia="仿宋" w:cs="Tahoma"/>
          <w:sz w:val="24"/>
          <w:szCs w:val="24"/>
        </w:rPr>
      </w:pPr>
      <w:r>
        <w:rPr>
          <w:rFonts w:ascii="仿宋" w:hAnsi="仿宋" w:eastAsia="仿宋" w:cs="Tahoma"/>
          <w:sz w:val="24"/>
          <w:szCs w:val="24"/>
        </w:rPr>
        <w:t>　　采购方作为本合同的需方，成交供应商是本合同的供方，按合同相关条款履行其义务。双方宗旨是严格履行合同。根据《中华人民共和国合同法》、招标文件、投标文件及相关文件的有关条款为基础，双方达成如下协议：</w:t>
      </w:r>
    </w:p>
    <w:p>
      <w:pPr>
        <w:spacing w:line="320" w:lineRule="exact"/>
        <w:jc w:val="center"/>
        <w:rPr>
          <w:rFonts w:ascii="仿宋" w:hAnsi="仿宋" w:eastAsia="仿宋" w:cs="Tahoma"/>
          <w:b/>
          <w:sz w:val="24"/>
        </w:rPr>
      </w:pPr>
      <w:r>
        <w:rPr>
          <w:rFonts w:ascii="仿宋" w:hAnsi="仿宋" w:eastAsia="仿宋" w:cs="Tahoma"/>
          <w:b/>
          <w:sz w:val="24"/>
        </w:rPr>
        <w:t>1、合同标的和合同价格</w:t>
      </w:r>
    </w:p>
    <w:tbl>
      <w:tblPr>
        <w:tblStyle w:val="2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产品名称</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规格型号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生产厂家</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数 量</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单价</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总价</w:t>
            </w:r>
          </w:p>
        </w:tc>
        <w:tc>
          <w:tcPr>
            <w:tcW w:w="2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r>
              <w:rPr>
                <w:rFonts w:ascii="仿宋" w:hAnsi="仿宋" w:eastAsia="仿宋" w:cs="Tahoma"/>
                <w:sz w:val="24"/>
                <w:szCs w:val="24"/>
              </w:rPr>
              <w:t xml:space="preserve"> 交货期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exact"/>
          <w:jc w:val="center"/>
        </w:trPr>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13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c>
          <w:tcPr>
            <w:tcW w:w="2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Tahom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060" w:type="dxa"/>
            <w:gridSpan w:val="7"/>
            <w:tcBorders>
              <w:top w:val="single" w:color="auto" w:sz="4" w:space="0"/>
              <w:left w:val="single" w:color="auto" w:sz="4" w:space="0"/>
              <w:bottom w:val="single" w:color="auto" w:sz="4" w:space="0"/>
              <w:right w:val="single" w:color="auto" w:sz="4" w:space="0"/>
            </w:tcBorders>
          </w:tcPr>
          <w:p>
            <w:pPr>
              <w:spacing w:line="320" w:lineRule="exact"/>
              <w:jc w:val="left"/>
              <w:rPr>
                <w:rFonts w:ascii="仿宋" w:hAnsi="仿宋" w:eastAsia="仿宋" w:cs="Tahoma"/>
                <w:sz w:val="24"/>
                <w:szCs w:val="24"/>
              </w:rPr>
            </w:pPr>
            <w:r>
              <w:rPr>
                <w:rFonts w:ascii="仿宋" w:hAnsi="仿宋" w:eastAsia="仿宋" w:cs="Tahoma"/>
                <w:sz w:val="24"/>
                <w:szCs w:val="24"/>
              </w:rPr>
              <w:t>合同总金额（大写）</w:t>
            </w:r>
            <w:r>
              <w:rPr>
                <w:rFonts w:ascii="仿宋" w:hAnsi="仿宋" w:eastAsia="仿宋" w:cs="Tahoma"/>
                <w:sz w:val="24"/>
                <w:szCs w:val="24"/>
                <w:u w:val="single"/>
              </w:rPr>
              <w:t xml:space="preserve">                                       </w:t>
            </w:r>
            <w:r>
              <w:rPr>
                <w:rFonts w:ascii="仿宋" w:hAnsi="仿宋" w:eastAsia="仿宋" w:cs="Tahoma"/>
                <w:sz w:val="24"/>
                <w:szCs w:val="24"/>
              </w:rPr>
              <w:t>（</w:t>
            </w:r>
            <w:r>
              <w:rPr>
                <w:rFonts w:ascii="Calibri" w:hAnsi="Calibri" w:eastAsia="仿宋" w:cs="Calibri"/>
                <w:sz w:val="24"/>
                <w:szCs w:val="24"/>
              </w:rPr>
              <w:t>¥</w:t>
            </w:r>
            <w:r>
              <w:rPr>
                <w:rFonts w:ascii="仿宋" w:hAnsi="仿宋" w:eastAsia="仿宋" w:cs="Tahoma"/>
                <w:sz w:val="24"/>
                <w:szCs w:val="24"/>
              </w:rPr>
              <w:t>：</w:t>
            </w:r>
            <w:r>
              <w:rPr>
                <w:rFonts w:ascii="仿宋" w:hAnsi="仿宋" w:eastAsia="仿宋" w:cs="Tahoma"/>
                <w:sz w:val="24"/>
                <w:szCs w:val="24"/>
                <w:u w:val="single"/>
              </w:rPr>
              <w:t xml:space="preserve">             </w:t>
            </w:r>
            <w:r>
              <w:rPr>
                <w:rFonts w:ascii="仿宋" w:hAnsi="仿宋" w:eastAsia="仿宋" w:cs="Tahoma"/>
                <w:sz w:val="24"/>
                <w:szCs w:val="24"/>
              </w:rPr>
              <w:t>）</w:t>
            </w:r>
          </w:p>
          <w:p>
            <w:pPr>
              <w:spacing w:line="320" w:lineRule="exact"/>
              <w:jc w:val="left"/>
              <w:rPr>
                <w:rFonts w:ascii="仿宋" w:hAnsi="仿宋" w:eastAsia="仿宋" w:cs="Tahoma"/>
                <w:sz w:val="24"/>
                <w:szCs w:val="24"/>
              </w:rPr>
            </w:pPr>
            <w:r>
              <w:rPr>
                <w:rFonts w:ascii="仿宋" w:hAnsi="仿宋" w:eastAsia="仿宋" w:cs="Tahoma"/>
                <w:sz w:val="24"/>
                <w:szCs w:val="24"/>
              </w:rPr>
              <w:t>（合同总金额包含产品、运输、装卸、存放、检验、技术培训及技术资料和运输保险等费用）</w:t>
            </w:r>
          </w:p>
        </w:tc>
      </w:tr>
    </w:tbl>
    <w:p>
      <w:pPr>
        <w:spacing w:line="360" w:lineRule="auto"/>
        <w:jc w:val="center"/>
        <w:rPr>
          <w:rFonts w:ascii="仿宋" w:hAnsi="仿宋" w:eastAsia="仿宋" w:cs="Tahoma"/>
          <w:b/>
          <w:sz w:val="24"/>
          <w:szCs w:val="24"/>
        </w:rPr>
      </w:pPr>
    </w:p>
    <w:p>
      <w:pPr>
        <w:spacing w:line="360" w:lineRule="auto"/>
        <w:jc w:val="center"/>
        <w:rPr>
          <w:rFonts w:ascii="仿宋" w:hAnsi="仿宋" w:eastAsia="仿宋" w:cs="Tahoma"/>
          <w:b/>
          <w:sz w:val="24"/>
          <w:szCs w:val="24"/>
        </w:rPr>
      </w:pPr>
      <w:r>
        <w:rPr>
          <w:rFonts w:ascii="仿宋" w:hAnsi="仿宋" w:eastAsia="仿宋" w:cs="Tahoma"/>
          <w:b/>
          <w:sz w:val="24"/>
          <w:szCs w:val="24"/>
        </w:rPr>
        <w:t>2、交货方式和交货地点</w:t>
      </w:r>
    </w:p>
    <w:p>
      <w:pPr>
        <w:spacing w:line="360" w:lineRule="auto"/>
        <w:rPr>
          <w:rFonts w:ascii="仿宋" w:hAnsi="仿宋" w:eastAsia="仿宋" w:cs="Tahoma"/>
          <w:sz w:val="24"/>
          <w:szCs w:val="24"/>
          <w:u w:val="single"/>
        </w:rPr>
      </w:pPr>
      <w:r>
        <w:rPr>
          <w:rFonts w:ascii="仿宋" w:hAnsi="仿宋" w:eastAsia="仿宋" w:cs="Tahoma"/>
          <w:sz w:val="24"/>
          <w:szCs w:val="24"/>
        </w:rPr>
        <w:t>2.1交货方式：</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2.2交货地点：</w:t>
      </w:r>
      <w:r>
        <w:rPr>
          <w:rFonts w:ascii="仿宋" w:hAnsi="仿宋" w:eastAsia="仿宋" w:cs="Tahoma"/>
          <w:sz w:val="24"/>
          <w:szCs w:val="24"/>
          <w:u w:val="single"/>
        </w:rPr>
        <w:t xml:space="preserve">                     </w:t>
      </w:r>
    </w:p>
    <w:p>
      <w:pPr>
        <w:spacing w:line="360" w:lineRule="auto"/>
        <w:jc w:val="center"/>
        <w:rPr>
          <w:rFonts w:ascii="仿宋" w:hAnsi="仿宋" w:eastAsia="仿宋" w:cs="Tahoma"/>
          <w:b/>
          <w:sz w:val="24"/>
          <w:szCs w:val="24"/>
        </w:rPr>
      </w:pPr>
      <w:r>
        <w:rPr>
          <w:rFonts w:ascii="仿宋" w:hAnsi="仿宋" w:eastAsia="仿宋" w:cs="Tahoma"/>
          <w:b/>
          <w:sz w:val="24"/>
          <w:szCs w:val="24"/>
        </w:rPr>
        <w:t>3、供货清单</w:t>
      </w:r>
    </w:p>
    <w:p>
      <w:pPr>
        <w:spacing w:line="360" w:lineRule="auto"/>
        <w:rPr>
          <w:rFonts w:ascii="仿宋" w:hAnsi="仿宋" w:eastAsia="仿宋" w:cs="Tahoma"/>
          <w:sz w:val="24"/>
          <w:szCs w:val="24"/>
        </w:rPr>
      </w:pPr>
      <w:r>
        <w:rPr>
          <w:rFonts w:ascii="仿宋" w:hAnsi="仿宋" w:eastAsia="仿宋" w:cs="Tahoma"/>
          <w:sz w:val="24"/>
          <w:szCs w:val="24"/>
        </w:rPr>
        <w:t>3.1供货清单：</w:t>
      </w:r>
      <w:r>
        <w:rPr>
          <w:rFonts w:ascii="仿宋" w:hAnsi="仿宋" w:eastAsia="仿宋" w:cs="Tahoma"/>
          <w:bCs/>
          <w:sz w:val="24"/>
          <w:szCs w:val="24"/>
        </w:rPr>
        <w:t>包括</w:t>
      </w:r>
      <w:r>
        <w:rPr>
          <w:rFonts w:ascii="仿宋" w:hAnsi="仿宋" w:eastAsia="仿宋" w:cs="Tahoma"/>
          <w:b/>
          <w:sz w:val="24"/>
          <w:szCs w:val="24"/>
        </w:rPr>
        <w:t>产品</w:t>
      </w:r>
      <w:r>
        <w:rPr>
          <w:rFonts w:ascii="仿宋" w:hAnsi="仿宋" w:eastAsia="仿宋" w:cs="Tahoma"/>
          <w:sz w:val="24"/>
          <w:szCs w:val="24"/>
        </w:rPr>
        <w:t>的名称及数量。（采购人对包装及运输有特别要求的，应作具体约定。）</w:t>
      </w:r>
    </w:p>
    <w:p>
      <w:pPr>
        <w:spacing w:line="360" w:lineRule="auto"/>
        <w:jc w:val="center"/>
        <w:rPr>
          <w:rFonts w:ascii="仿宋" w:hAnsi="仿宋" w:eastAsia="仿宋" w:cs="Tahoma"/>
          <w:b/>
          <w:sz w:val="24"/>
          <w:szCs w:val="24"/>
        </w:rPr>
      </w:pPr>
      <w:r>
        <w:rPr>
          <w:rFonts w:ascii="仿宋" w:hAnsi="仿宋" w:eastAsia="仿宋" w:cs="Tahoma"/>
          <w:b/>
          <w:sz w:val="24"/>
          <w:szCs w:val="24"/>
        </w:rPr>
        <w:t>4、付款方式与条件</w:t>
      </w:r>
    </w:p>
    <w:p>
      <w:pPr>
        <w:spacing w:line="360" w:lineRule="auto"/>
        <w:rPr>
          <w:rFonts w:ascii="仿宋" w:hAnsi="仿宋" w:eastAsia="仿宋" w:cs="Tahoma"/>
          <w:sz w:val="24"/>
          <w:szCs w:val="24"/>
        </w:rPr>
      </w:pPr>
      <w:r>
        <w:rPr>
          <w:rFonts w:ascii="仿宋" w:hAnsi="仿宋" w:eastAsia="仿宋" w:cs="Tahoma"/>
          <w:sz w:val="24"/>
          <w:szCs w:val="24"/>
        </w:rPr>
        <w:t>4.1货物交货付款</w:t>
      </w:r>
    </w:p>
    <w:p>
      <w:pPr>
        <w:spacing w:line="360" w:lineRule="auto"/>
        <w:rPr>
          <w:rFonts w:ascii="仿宋" w:hAnsi="仿宋" w:eastAsia="仿宋" w:cs="Tahoma"/>
          <w:sz w:val="24"/>
          <w:szCs w:val="24"/>
        </w:rPr>
      </w:pPr>
      <w:r>
        <w:rPr>
          <w:rFonts w:ascii="仿宋" w:hAnsi="仿宋" w:eastAsia="仿宋" w:cs="Tahoma"/>
          <w:sz w:val="24"/>
          <w:szCs w:val="24"/>
        </w:rPr>
        <w:t xml:space="preserve">   全部货物交货并经验收合格后，甲方凭收讫货物的验收凭证和货物验收合格文件等材料以</w:t>
      </w:r>
      <w:r>
        <w:rPr>
          <w:rFonts w:ascii="仿宋" w:hAnsi="仿宋" w:eastAsia="仿宋" w:cs="Tahoma"/>
          <w:sz w:val="24"/>
          <w:szCs w:val="24"/>
          <w:u w:val="single"/>
        </w:rPr>
        <w:t xml:space="preserve">        </w:t>
      </w:r>
      <w:r>
        <w:rPr>
          <w:rFonts w:ascii="仿宋" w:hAnsi="仿宋" w:eastAsia="仿宋" w:cs="Tahoma"/>
          <w:sz w:val="24"/>
          <w:szCs w:val="24"/>
        </w:rPr>
        <w:t>方式向乙方一次性支付</w:t>
      </w:r>
      <w:r>
        <w:rPr>
          <w:rFonts w:ascii="仿宋" w:hAnsi="仿宋" w:eastAsia="仿宋" w:cs="Tahoma"/>
          <w:sz w:val="24"/>
          <w:szCs w:val="24"/>
          <w:u w:val="single"/>
        </w:rPr>
        <w:t xml:space="preserve">    </w:t>
      </w:r>
      <w:r>
        <w:rPr>
          <w:rFonts w:ascii="仿宋" w:hAnsi="仿宋" w:eastAsia="仿宋" w:cs="Tahoma"/>
          <w:sz w:val="24"/>
          <w:szCs w:val="24"/>
        </w:rPr>
        <w:t>%的货物价款。（若乙方有支付履约保证金的，可在支付货款时予以扣除。）</w:t>
      </w:r>
    </w:p>
    <w:p>
      <w:pPr>
        <w:spacing w:line="360" w:lineRule="auto"/>
        <w:rPr>
          <w:rFonts w:ascii="仿宋" w:hAnsi="仿宋" w:eastAsia="仿宋" w:cs="Tahoma"/>
          <w:sz w:val="24"/>
          <w:szCs w:val="24"/>
        </w:rPr>
      </w:pPr>
      <w:r>
        <w:rPr>
          <w:rFonts w:ascii="仿宋" w:hAnsi="仿宋" w:eastAsia="仿宋" w:cs="Tahoma"/>
          <w:sz w:val="24"/>
          <w:szCs w:val="24"/>
        </w:rPr>
        <w:t>4.2现场交货条件下，乙方要求付款应提交下列单证和文件。</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（1）金额为有关合同货物价格</w:t>
      </w:r>
      <w:r>
        <w:rPr>
          <w:rFonts w:ascii="仿宋" w:hAnsi="仿宋" w:eastAsia="仿宋" w:cs="Tahoma"/>
          <w:sz w:val="24"/>
          <w:szCs w:val="24"/>
          <w:u w:val="single"/>
        </w:rPr>
        <w:t xml:space="preserve">      </w:t>
      </w:r>
      <w:r>
        <w:rPr>
          <w:rFonts w:ascii="仿宋" w:hAnsi="仿宋" w:eastAsia="仿宋" w:cs="Tahoma"/>
          <w:sz w:val="24"/>
          <w:szCs w:val="24"/>
        </w:rPr>
        <w:t>%的正式发票。</w:t>
      </w:r>
    </w:p>
    <w:p>
      <w:pPr>
        <w:spacing w:line="360" w:lineRule="auto"/>
        <w:rPr>
          <w:rFonts w:ascii="仿宋" w:hAnsi="仿宋" w:eastAsia="仿宋" w:cs="Tahoma"/>
          <w:sz w:val="24"/>
          <w:szCs w:val="24"/>
        </w:rPr>
      </w:pPr>
      <w:r>
        <w:rPr>
          <w:rFonts w:ascii="仿宋" w:hAnsi="仿宋" w:eastAsia="仿宋" w:cs="Tahoma"/>
          <w:sz w:val="24"/>
          <w:szCs w:val="24"/>
        </w:rPr>
        <w:t xml:space="preserve">  （2）制造厂家出具的货物质量合格证书。</w:t>
      </w:r>
    </w:p>
    <w:p>
      <w:pPr>
        <w:spacing w:line="360" w:lineRule="auto"/>
        <w:rPr>
          <w:rFonts w:ascii="仿宋" w:hAnsi="仿宋" w:eastAsia="仿宋" w:cs="Tahoma"/>
          <w:sz w:val="24"/>
          <w:szCs w:val="24"/>
        </w:rPr>
      </w:pPr>
      <w:r>
        <w:rPr>
          <w:rFonts w:ascii="仿宋" w:hAnsi="仿宋" w:eastAsia="仿宋" w:cs="Tahoma"/>
          <w:sz w:val="24"/>
          <w:szCs w:val="24"/>
        </w:rPr>
        <w:t xml:space="preserve">  （3）甲方已收讫货物的验收凭证。</w:t>
      </w:r>
    </w:p>
    <w:p>
      <w:pPr>
        <w:spacing w:line="360" w:lineRule="auto"/>
        <w:rPr>
          <w:rFonts w:ascii="仿宋" w:hAnsi="仿宋" w:eastAsia="仿宋" w:cs="Tahoma"/>
          <w:sz w:val="24"/>
          <w:szCs w:val="24"/>
        </w:rPr>
      </w:pPr>
      <w:r>
        <w:rPr>
          <w:rFonts w:ascii="仿宋" w:hAnsi="仿宋" w:eastAsia="仿宋" w:cs="Tahoma"/>
          <w:sz w:val="24"/>
          <w:szCs w:val="24"/>
        </w:rPr>
        <w:t xml:space="preserve">  （4）甲方签发的验收合格文件。</w:t>
      </w:r>
    </w:p>
    <w:p>
      <w:pPr>
        <w:spacing w:line="360" w:lineRule="auto"/>
        <w:rPr>
          <w:rFonts w:ascii="仿宋" w:hAnsi="仿宋" w:eastAsia="仿宋" w:cs="Tahoma"/>
          <w:sz w:val="24"/>
          <w:szCs w:val="24"/>
        </w:rPr>
      </w:pPr>
      <w:r>
        <w:rPr>
          <w:rFonts w:ascii="仿宋" w:hAnsi="仿宋" w:eastAsia="仿宋" w:cs="Tahoma"/>
          <w:sz w:val="24"/>
          <w:szCs w:val="24"/>
        </w:rPr>
        <w:t>4.3分期支付货款的，余下的货款应于</w:t>
      </w:r>
      <w:r>
        <w:rPr>
          <w:rFonts w:ascii="仿宋" w:hAnsi="仿宋" w:eastAsia="仿宋" w:cs="Tahoma"/>
          <w:sz w:val="24"/>
          <w:szCs w:val="24"/>
          <w:u w:val="single"/>
        </w:rPr>
        <w:t xml:space="preserve">             </w:t>
      </w:r>
      <w:r>
        <w:rPr>
          <w:rFonts w:ascii="仿宋" w:hAnsi="仿宋" w:eastAsia="仿宋" w:cs="Tahoma"/>
          <w:sz w:val="24"/>
          <w:szCs w:val="24"/>
        </w:rPr>
        <w:t>（时间）支付。</w:t>
      </w:r>
    </w:p>
    <w:p>
      <w:pPr>
        <w:spacing w:line="360" w:lineRule="auto"/>
        <w:jc w:val="center"/>
        <w:rPr>
          <w:rFonts w:ascii="仿宋" w:hAnsi="仿宋" w:eastAsia="仿宋" w:cs="Tahoma"/>
          <w:b/>
          <w:sz w:val="24"/>
          <w:szCs w:val="24"/>
        </w:rPr>
      </w:pPr>
      <w:r>
        <w:rPr>
          <w:rFonts w:ascii="仿宋" w:hAnsi="仿宋" w:eastAsia="仿宋" w:cs="Tahoma"/>
          <w:b/>
          <w:sz w:val="24"/>
          <w:szCs w:val="24"/>
        </w:rPr>
        <w:t>5、质量要求和技术标准</w:t>
      </w:r>
    </w:p>
    <w:p>
      <w:pPr>
        <w:spacing w:line="360" w:lineRule="auto"/>
        <w:rPr>
          <w:rFonts w:ascii="仿宋" w:hAnsi="仿宋" w:eastAsia="仿宋" w:cs="Tahoma"/>
          <w:sz w:val="24"/>
          <w:szCs w:val="24"/>
        </w:rPr>
      </w:pPr>
      <w:r>
        <w:rPr>
          <w:rFonts w:ascii="仿宋" w:hAnsi="仿宋" w:eastAsia="仿宋" w:cs="Tahoma"/>
          <w:sz w:val="24"/>
          <w:szCs w:val="24"/>
        </w:rPr>
        <w:t>5.1质量条款可细分为产品质量、包装质量、技术资料质量等内容。</w:t>
      </w:r>
      <w:r>
        <w:rPr>
          <w:rFonts w:ascii="仿宋" w:hAnsi="仿宋" w:eastAsia="仿宋" w:cs="Tahoma"/>
          <w:sz w:val="24"/>
          <w:szCs w:val="24"/>
          <w:u w:val="single"/>
        </w:rPr>
        <w:t>（质量要求和技术标准应按招标文件要求进行填列。）</w:t>
      </w:r>
    </w:p>
    <w:p>
      <w:pPr>
        <w:spacing w:line="360" w:lineRule="auto"/>
        <w:jc w:val="center"/>
        <w:rPr>
          <w:rFonts w:ascii="仿宋" w:hAnsi="仿宋" w:eastAsia="仿宋" w:cs="Tahoma"/>
          <w:b/>
          <w:sz w:val="24"/>
          <w:szCs w:val="24"/>
        </w:rPr>
      </w:pPr>
      <w:r>
        <w:rPr>
          <w:rFonts w:ascii="仿宋" w:hAnsi="仿宋" w:eastAsia="仿宋" w:cs="Tahoma"/>
          <w:b/>
          <w:sz w:val="24"/>
          <w:szCs w:val="24"/>
        </w:rPr>
        <w:t>6、运输、配送、存放、检验等要求</w:t>
      </w:r>
    </w:p>
    <w:p>
      <w:pPr>
        <w:spacing w:line="360" w:lineRule="auto"/>
        <w:rPr>
          <w:rFonts w:ascii="仿宋" w:hAnsi="仿宋" w:eastAsia="仿宋" w:cs="Tahoma"/>
          <w:sz w:val="24"/>
          <w:szCs w:val="24"/>
          <w:u w:val="single"/>
        </w:rPr>
      </w:pPr>
      <w:r>
        <w:rPr>
          <w:rFonts w:ascii="仿宋" w:hAnsi="仿宋" w:eastAsia="仿宋" w:cs="Tahoma"/>
          <w:sz w:val="24"/>
          <w:szCs w:val="24"/>
        </w:rPr>
        <w:t>6.1运输、配送、存放、检验等要求内容。</w:t>
      </w:r>
      <w:r>
        <w:rPr>
          <w:rFonts w:ascii="仿宋" w:hAnsi="仿宋" w:eastAsia="仿宋" w:cs="Tahoma"/>
          <w:sz w:val="24"/>
          <w:szCs w:val="24"/>
          <w:u w:val="single"/>
        </w:rPr>
        <w:t>（运输、配送、存放、检验等要求应按招标文件要求填列。）</w:t>
      </w:r>
    </w:p>
    <w:p>
      <w:pPr>
        <w:spacing w:line="360" w:lineRule="auto"/>
        <w:jc w:val="center"/>
        <w:rPr>
          <w:rFonts w:ascii="仿宋" w:hAnsi="仿宋" w:eastAsia="仿宋" w:cs="Tahoma"/>
          <w:b/>
          <w:sz w:val="24"/>
          <w:szCs w:val="24"/>
        </w:rPr>
      </w:pPr>
      <w:r>
        <w:rPr>
          <w:rFonts w:ascii="仿宋" w:hAnsi="仿宋" w:eastAsia="仿宋" w:cs="Tahoma"/>
          <w:b/>
          <w:sz w:val="24"/>
          <w:szCs w:val="24"/>
        </w:rPr>
        <w:t>7、验收</w:t>
      </w:r>
    </w:p>
    <w:p>
      <w:pPr>
        <w:spacing w:line="360" w:lineRule="auto"/>
        <w:rPr>
          <w:rFonts w:ascii="仿宋" w:hAnsi="仿宋" w:eastAsia="仿宋" w:cs="Tahoma"/>
          <w:b/>
          <w:sz w:val="24"/>
          <w:szCs w:val="24"/>
        </w:rPr>
      </w:pPr>
      <w:r>
        <w:rPr>
          <w:rFonts w:ascii="仿宋" w:hAnsi="仿宋" w:eastAsia="仿宋" w:cs="Tahoma"/>
          <w:sz w:val="24"/>
          <w:szCs w:val="24"/>
        </w:rPr>
        <w:t>7.1货物验收标准和方法应按招标文件要求填列。</w:t>
      </w:r>
      <w:r>
        <w:rPr>
          <w:rFonts w:ascii="仿宋" w:hAnsi="仿宋" w:eastAsia="仿宋" w:cs="Tahoma"/>
          <w:sz w:val="24"/>
          <w:szCs w:val="24"/>
          <w:u w:val="single"/>
        </w:rPr>
        <w:t>（货物验收标准和方法应按招标文件要求填列。）</w:t>
      </w:r>
      <w:r>
        <w:rPr>
          <w:rFonts w:ascii="仿宋" w:hAnsi="仿宋" w:eastAsia="仿宋" w:cs="Tahoma"/>
          <w:sz w:val="24"/>
          <w:szCs w:val="24"/>
        </w:rPr>
        <w:t>验收结果经双方确认后，双方代表必须按规定的验收交接单上的项目对照本合同填好验收结果并签名盖章。</w:t>
      </w:r>
    </w:p>
    <w:p>
      <w:pPr>
        <w:spacing w:line="360" w:lineRule="auto"/>
        <w:rPr>
          <w:rFonts w:ascii="仿宋" w:hAnsi="仿宋" w:eastAsia="仿宋" w:cs="Tahoma"/>
          <w:sz w:val="24"/>
          <w:szCs w:val="24"/>
        </w:rPr>
      </w:pPr>
      <w:r>
        <w:rPr>
          <w:rFonts w:ascii="仿宋" w:hAnsi="仿宋" w:eastAsia="仿宋" w:cs="Tahoma"/>
          <w:sz w:val="24"/>
          <w:szCs w:val="24"/>
        </w:rPr>
        <w:t>7.2验收可细分为到货时的外在质量的验收，投产前的质量验收，大型货物可能还存在更多的验收步骤和验收方式，采购人可在合同条款中细化规定。</w:t>
      </w:r>
    </w:p>
    <w:p>
      <w:pPr>
        <w:spacing w:line="360" w:lineRule="auto"/>
        <w:jc w:val="center"/>
        <w:rPr>
          <w:rFonts w:ascii="仿宋" w:hAnsi="仿宋" w:eastAsia="仿宋" w:cs="Tahoma"/>
          <w:b/>
          <w:sz w:val="24"/>
          <w:szCs w:val="24"/>
        </w:rPr>
      </w:pPr>
      <w:r>
        <w:rPr>
          <w:rFonts w:ascii="仿宋" w:hAnsi="仿宋" w:eastAsia="仿宋" w:cs="Tahoma"/>
          <w:b/>
          <w:sz w:val="24"/>
          <w:szCs w:val="24"/>
        </w:rPr>
        <w:t>8、质量保证</w:t>
      </w:r>
    </w:p>
    <w:p>
      <w:pPr>
        <w:spacing w:line="360" w:lineRule="auto"/>
        <w:rPr>
          <w:rFonts w:ascii="仿宋" w:hAnsi="仿宋" w:eastAsia="仿宋" w:cs="Tahoma"/>
          <w:sz w:val="24"/>
          <w:szCs w:val="24"/>
        </w:rPr>
      </w:pPr>
      <w:r>
        <w:rPr>
          <w:rFonts w:ascii="仿宋" w:hAnsi="仿宋" w:eastAsia="仿宋" w:cs="Tahoma"/>
          <w:sz w:val="24"/>
          <w:szCs w:val="24"/>
        </w:rPr>
        <w:t xml:space="preserve">8.1各合同包货物质保期要求均为货物经最终验收合格后 </w:t>
      </w:r>
      <w:r>
        <w:rPr>
          <w:rFonts w:ascii="仿宋" w:hAnsi="仿宋" w:eastAsia="仿宋" w:cs="Tahoma"/>
          <w:sz w:val="24"/>
          <w:szCs w:val="24"/>
          <w:u w:val="single"/>
        </w:rPr>
        <w:t xml:space="preserve">    </w:t>
      </w:r>
      <w:r>
        <w:rPr>
          <w:rFonts w:ascii="仿宋" w:hAnsi="仿宋" w:eastAsia="仿宋" w:cs="Tahoma"/>
          <w:sz w:val="24"/>
          <w:szCs w:val="24"/>
        </w:rPr>
        <w:t>个月，在质量保证期内货物发生问题时，乙方在接到甲方通知后</w:t>
      </w:r>
      <w:r>
        <w:rPr>
          <w:rFonts w:ascii="仿宋" w:hAnsi="仿宋" w:eastAsia="仿宋" w:cs="Tahoma"/>
          <w:sz w:val="24"/>
          <w:szCs w:val="24"/>
          <w:u w:val="single"/>
        </w:rPr>
        <w:t xml:space="preserve">   </w:t>
      </w:r>
      <w:r>
        <w:rPr>
          <w:rFonts w:ascii="仿宋" w:hAnsi="仿宋" w:eastAsia="仿宋" w:cs="Tahoma"/>
          <w:sz w:val="24"/>
          <w:szCs w:val="24"/>
        </w:rPr>
        <w:t>小时内应委派专业技术人员到现场免费提供咨询和更换零等服务，并及时填写更换报告（包括原因、处理情况及甲方意见等）报甲方备案，若</w:t>
      </w:r>
      <w:r>
        <w:rPr>
          <w:rFonts w:ascii="仿宋" w:hAnsi="仿宋" w:eastAsia="仿宋" w:cs="Tahoma"/>
          <w:sz w:val="24"/>
          <w:szCs w:val="24"/>
          <w:u w:val="single"/>
        </w:rPr>
        <w:t xml:space="preserve">    </w:t>
      </w:r>
      <w:r>
        <w:rPr>
          <w:rFonts w:ascii="仿宋" w:hAnsi="仿宋" w:eastAsia="仿宋" w:cs="Tahoma"/>
          <w:sz w:val="24"/>
          <w:szCs w:val="24"/>
        </w:rPr>
        <w:t>小时内无法解决问题，则应先提供同档次备用品供甲方使用。其中发生一切费用由乙方承担。质量保证期内乙方有责任对货物进行不定期的抽样检查。投标供应商视自身能力在投标文件中提供更优、更合理的服务承诺。</w:t>
      </w:r>
    </w:p>
    <w:p>
      <w:pPr>
        <w:spacing w:line="360" w:lineRule="auto"/>
        <w:jc w:val="center"/>
        <w:rPr>
          <w:rFonts w:ascii="仿宋" w:hAnsi="仿宋" w:eastAsia="仿宋" w:cs="Tahoma"/>
          <w:b/>
          <w:sz w:val="24"/>
          <w:szCs w:val="24"/>
        </w:rPr>
      </w:pPr>
      <w:r>
        <w:rPr>
          <w:rFonts w:ascii="仿宋" w:hAnsi="仿宋" w:eastAsia="仿宋" w:cs="Tahoma"/>
          <w:b/>
          <w:sz w:val="24"/>
          <w:szCs w:val="24"/>
        </w:rPr>
        <w:t>9、知识产权</w:t>
      </w:r>
    </w:p>
    <w:p>
      <w:pPr>
        <w:spacing w:line="360" w:lineRule="auto"/>
        <w:rPr>
          <w:rFonts w:ascii="仿宋" w:hAnsi="仿宋" w:eastAsia="仿宋" w:cs="Tahoma"/>
          <w:sz w:val="24"/>
          <w:szCs w:val="24"/>
        </w:rPr>
      </w:pPr>
      <w:r>
        <w:rPr>
          <w:rFonts w:ascii="仿宋" w:hAnsi="仿宋" w:eastAsia="仿宋" w:cs="Tahoma"/>
          <w:sz w:val="24"/>
          <w:szCs w:val="24"/>
        </w:rPr>
        <w:t>9.1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jc w:val="center"/>
        <w:rPr>
          <w:rFonts w:ascii="仿宋" w:hAnsi="仿宋" w:eastAsia="仿宋" w:cs="Tahoma"/>
          <w:b/>
          <w:sz w:val="24"/>
          <w:szCs w:val="24"/>
        </w:rPr>
      </w:pPr>
      <w:r>
        <w:rPr>
          <w:rFonts w:ascii="仿宋" w:hAnsi="仿宋" w:eastAsia="仿宋" w:cs="Tahoma"/>
          <w:b/>
          <w:sz w:val="24"/>
          <w:szCs w:val="24"/>
        </w:rPr>
        <w:t>10、违约责任</w:t>
      </w:r>
    </w:p>
    <w:p>
      <w:pPr>
        <w:spacing w:line="360" w:lineRule="auto"/>
        <w:rPr>
          <w:rFonts w:ascii="仿宋" w:hAnsi="仿宋" w:eastAsia="仿宋" w:cs="Tahoma"/>
          <w:sz w:val="24"/>
          <w:szCs w:val="24"/>
        </w:rPr>
      </w:pPr>
      <w:r>
        <w:rPr>
          <w:rFonts w:ascii="仿宋" w:hAnsi="仿宋" w:eastAsia="仿宋" w:cs="Tahoma"/>
          <w:sz w:val="24"/>
          <w:szCs w:val="24"/>
        </w:rPr>
        <w:t>10.1未按期交货的违约责任（在合同中说明）。</w:t>
      </w:r>
    </w:p>
    <w:p>
      <w:pPr>
        <w:spacing w:line="360" w:lineRule="auto"/>
        <w:rPr>
          <w:rFonts w:ascii="仿宋" w:hAnsi="仿宋" w:eastAsia="仿宋" w:cs="Tahoma"/>
          <w:sz w:val="24"/>
          <w:szCs w:val="24"/>
        </w:rPr>
      </w:pPr>
      <w:r>
        <w:rPr>
          <w:rFonts w:ascii="仿宋" w:hAnsi="仿宋" w:eastAsia="仿宋" w:cs="Tahoma"/>
          <w:sz w:val="24"/>
          <w:szCs w:val="24"/>
        </w:rPr>
        <w:t>10.1.1如果乙方未能按合同规定的时间内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仿宋" w:hAnsi="仿宋" w:eastAsia="仿宋" w:cs="Tahoma"/>
          <w:sz w:val="24"/>
          <w:szCs w:val="24"/>
          <w:u w:val="single"/>
        </w:rPr>
        <w:t xml:space="preserve">   </w:t>
      </w:r>
      <w:r>
        <w:rPr>
          <w:rFonts w:ascii="仿宋" w:hAnsi="仿宋" w:eastAsia="仿宋" w:cs="Tahoma"/>
          <w:sz w:val="24"/>
          <w:szCs w:val="24"/>
        </w:rPr>
        <w:t>天，按迟交货物金额的</w:t>
      </w:r>
      <w:r>
        <w:rPr>
          <w:rFonts w:ascii="仿宋" w:hAnsi="仿宋" w:eastAsia="仿宋" w:cs="Tahoma"/>
          <w:sz w:val="24"/>
          <w:szCs w:val="24"/>
          <w:u w:val="single"/>
        </w:rPr>
        <w:t xml:space="preserve">   </w:t>
      </w:r>
      <w:r>
        <w:rPr>
          <w:rFonts w:ascii="仿宋" w:hAnsi="仿宋" w:eastAsia="仿宋" w:cs="Tahoma"/>
          <w:sz w:val="24"/>
          <w:szCs w:val="24"/>
        </w:rPr>
        <w:t>％。但是，延期交货违约金的支付总额不得超过迟交货物部分合同金额的</w:t>
      </w:r>
      <w:r>
        <w:rPr>
          <w:rFonts w:ascii="仿宋" w:hAnsi="仿宋" w:eastAsia="仿宋" w:cs="Tahoma"/>
          <w:sz w:val="24"/>
          <w:szCs w:val="24"/>
          <w:u w:val="single"/>
        </w:rPr>
        <w:t xml:space="preserve">   </w:t>
      </w:r>
      <w:r>
        <w:rPr>
          <w:rFonts w:ascii="仿宋" w:hAnsi="仿宋" w:eastAsia="仿宋" w:cs="Tahoma"/>
          <w:sz w:val="24"/>
          <w:szCs w:val="24"/>
        </w:rPr>
        <w:t>％。</w:t>
      </w:r>
    </w:p>
    <w:p>
      <w:pPr>
        <w:spacing w:line="360" w:lineRule="auto"/>
        <w:rPr>
          <w:rFonts w:ascii="仿宋" w:hAnsi="仿宋" w:eastAsia="仿宋" w:cs="Tahoma"/>
          <w:sz w:val="24"/>
          <w:szCs w:val="24"/>
        </w:rPr>
      </w:pPr>
      <w:r>
        <w:rPr>
          <w:rFonts w:ascii="仿宋" w:hAnsi="仿宋" w:eastAsia="仿宋" w:cs="Tahoma"/>
          <w:sz w:val="24"/>
          <w:szCs w:val="24"/>
        </w:rPr>
        <w:t>10.1.2如果乙方未能按合同规定的时间或双方另行确定的延期交货期内足额交货的（不可抗力除外），每逾期</w:t>
      </w:r>
      <w:r>
        <w:rPr>
          <w:rFonts w:ascii="仿宋" w:hAnsi="仿宋" w:eastAsia="仿宋" w:cs="Tahoma"/>
          <w:sz w:val="24"/>
          <w:szCs w:val="24"/>
          <w:u w:val="single"/>
        </w:rPr>
        <w:t xml:space="preserve">   </w:t>
      </w:r>
      <w:r>
        <w:rPr>
          <w:rFonts w:ascii="仿宋" w:hAnsi="仿宋" w:eastAsia="仿宋" w:cs="Tahoma"/>
          <w:sz w:val="24"/>
          <w:szCs w:val="24"/>
        </w:rPr>
        <w:t>天，乙方应按迟交货物金额的</w:t>
      </w:r>
      <w:r>
        <w:rPr>
          <w:rFonts w:ascii="仿宋" w:hAnsi="仿宋" w:eastAsia="仿宋" w:cs="Tahoma"/>
          <w:sz w:val="24"/>
          <w:szCs w:val="24"/>
          <w:u w:val="single"/>
        </w:rPr>
        <w:t xml:space="preserve">   </w:t>
      </w:r>
      <w:r>
        <w:rPr>
          <w:rFonts w:ascii="仿宋" w:hAnsi="仿宋" w:eastAsia="仿宋" w:cs="Tahoma"/>
          <w:sz w:val="24"/>
          <w:szCs w:val="24"/>
        </w:rPr>
        <w:t>％向甲方支付逾期交货的违约金。逾期交货违约金的支付甲方有权从未付的合同货款中予以扣除。若乙方逾期交货达</w:t>
      </w:r>
      <w:r>
        <w:rPr>
          <w:rFonts w:ascii="仿宋" w:hAnsi="仿宋" w:eastAsia="仿宋" w:cs="Tahoma"/>
          <w:sz w:val="24"/>
          <w:szCs w:val="24"/>
          <w:u w:val="single"/>
        </w:rPr>
        <w:t>30</w:t>
      </w:r>
      <w:r>
        <w:rPr>
          <w:rFonts w:ascii="仿宋" w:hAnsi="仿宋" w:eastAsia="仿宋" w:cs="Tahoma"/>
          <w:sz w:val="24"/>
          <w:szCs w:val="24"/>
        </w:rPr>
        <w:t>天（含30天）以上的，甲方有权单方解除本合同，乙方仍应按上述约定支付延期交货违约金。若因此给甲方造成损失的，还应赔偿甲方所受的损失。</w:t>
      </w:r>
    </w:p>
    <w:p>
      <w:pPr>
        <w:spacing w:line="360" w:lineRule="auto"/>
        <w:rPr>
          <w:rFonts w:ascii="仿宋" w:hAnsi="仿宋" w:eastAsia="仿宋" w:cs="Tahoma"/>
          <w:sz w:val="24"/>
          <w:szCs w:val="24"/>
        </w:rPr>
      </w:pPr>
      <w:r>
        <w:rPr>
          <w:rFonts w:ascii="仿宋" w:hAnsi="仿宋" w:eastAsia="仿宋" w:cs="Tahoma"/>
          <w:sz w:val="24"/>
          <w:szCs w:val="24"/>
        </w:rPr>
        <w:t>10.2若乙方不能交货的（逾期</w:t>
      </w:r>
      <w:r>
        <w:rPr>
          <w:rFonts w:ascii="仿宋" w:hAnsi="仿宋" w:eastAsia="仿宋" w:cs="Tahoma"/>
          <w:sz w:val="24"/>
          <w:szCs w:val="24"/>
          <w:u w:val="single"/>
        </w:rPr>
        <w:t>15</w:t>
      </w:r>
      <w:r>
        <w:rPr>
          <w:rFonts w:ascii="仿宋" w:hAnsi="仿宋" w:eastAsia="仿宋" w:cs="Tahoma"/>
          <w:sz w:val="24"/>
          <w:szCs w:val="24"/>
        </w:rPr>
        <w:t>个工作日视为不能交货，因不可抗拒的因素除外）或交货不合格从而影响甲方正常使用的，乙方应向甲方偿付不能交货部分货款的</w:t>
      </w:r>
      <w:r>
        <w:rPr>
          <w:rFonts w:ascii="仿宋" w:hAnsi="仿宋" w:eastAsia="仿宋" w:cs="Tahoma"/>
          <w:sz w:val="24"/>
          <w:szCs w:val="24"/>
          <w:u w:val="single"/>
        </w:rPr>
        <w:t xml:space="preserve">   </w:t>
      </w:r>
      <w:r>
        <w:rPr>
          <w:rFonts w:ascii="仿宋" w:hAnsi="仿宋" w:eastAsia="仿宋" w:cs="Tahoma"/>
          <w:sz w:val="24"/>
          <w:szCs w:val="24"/>
        </w:rPr>
        <w:t>％的违约金。违约金不足以补偿损失的，甲方有权要求乙方赔偿损失。</w:t>
      </w:r>
    </w:p>
    <w:p>
      <w:pPr>
        <w:spacing w:line="360" w:lineRule="auto"/>
        <w:rPr>
          <w:rFonts w:ascii="仿宋" w:hAnsi="仿宋" w:eastAsia="仿宋" w:cs="Tahoma"/>
          <w:sz w:val="24"/>
          <w:szCs w:val="24"/>
        </w:rPr>
      </w:pPr>
      <w:r>
        <w:rPr>
          <w:rFonts w:ascii="仿宋" w:hAnsi="仿宋" w:eastAsia="仿宋" w:cs="Tahoma"/>
          <w:sz w:val="24"/>
          <w:szCs w:val="24"/>
        </w:rPr>
        <w:t>10.3如果乙方未能按照合同约定的时间内提供服务的，每逾期</w:t>
      </w:r>
      <w:r>
        <w:rPr>
          <w:rFonts w:ascii="仿宋" w:hAnsi="仿宋" w:eastAsia="仿宋" w:cs="Tahoma"/>
          <w:sz w:val="24"/>
          <w:szCs w:val="24"/>
          <w:u w:val="single"/>
        </w:rPr>
        <w:t xml:space="preserve">    </w:t>
      </w:r>
      <w:r>
        <w:rPr>
          <w:rFonts w:ascii="仿宋" w:hAnsi="仿宋" w:eastAsia="仿宋" w:cs="Tahoma"/>
          <w:sz w:val="24"/>
          <w:szCs w:val="24"/>
        </w:rPr>
        <w:t>天的，乙方应向甲方支付</w:t>
      </w:r>
      <w:r>
        <w:rPr>
          <w:rFonts w:ascii="仿宋" w:hAnsi="仿宋" w:eastAsia="仿宋" w:cs="Tahoma"/>
          <w:sz w:val="24"/>
          <w:szCs w:val="24"/>
          <w:u w:val="single"/>
        </w:rPr>
        <w:t xml:space="preserve">     </w:t>
      </w:r>
      <w:r>
        <w:rPr>
          <w:rFonts w:ascii="仿宋" w:hAnsi="仿宋" w:eastAsia="仿宋" w:cs="Tahoma"/>
          <w:sz w:val="24"/>
          <w:szCs w:val="24"/>
        </w:rPr>
        <w:t>元违约金，若因此给甲方造成损失的，乙方还应赔偿甲方所受的损失。</w:t>
      </w:r>
    </w:p>
    <w:p>
      <w:pPr>
        <w:spacing w:line="360" w:lineRule="auto"/>
        <w:rPr>
          <w:rFonts w:ascii="仿宋" w:hAnsi="仿宋" w:eastAsia="仿宋" w:cs="Tahoma"/>
          <w:sz w:val="24"/>
          <w:szCs w:val="24"/>
        </w:rPr>
      </w:pPr>
      <w:r>
        <w:rPr>
          <w:rFonts w:ascii="仿宋" w:hAnsi="仿宋" w:eastAsia="仿宋" w:cs="Tahoma"/>
          <w:sz w:val="24"/>
          <w:szCs w:val="24"/>
        </w:rPr>
        <w:t>10.4甲方逾期付款的（有正当拒付理由的除外）应按照逾期金额的每日</w:t>
      </w:r>
      <w:r>
        <w:rPr>
          <w:rFonts w:ascii="仿宋" w:hAnsi="仿宋" w:eastAsia="仿宋" w:cs="Tahoma"/>
          <w:sz w:val="24"/>
          <w:szCs w:val="24"/>
          <w:u w:val="single"/>
        </w:rPr>
        <w:t xml:space="preserve">   </w:t>
      </w:r>
      <w:r>
        <w:rPr>
          <w:rFonts w:ascii="仿宋" w:hAnsi="仿宋" w:eastAsia="仿宋" w:cs="Tahoma"/>
          <w:sz w:val="24"/>
          <w:szCs w:val="24"/>
        </w:rPr>
        <w:t>％支付逾期付款违约金。</w:t>
      </w:r>
    </w:p>
    <w:p>
      <w:pPr>
        <w:spacing w:line="360" w:lineRule="auto"/>
        <w:jc w:val="center"/>
        <w:rPr>
          <w:rFonts w:ascii="仿宋" w:hAnsi="仿宋" w:eastAsia="仿宋" w:cs="Tahoma"/>
          <w:b/>
          <w:sz w:val="24"/>
          <w:szCs w:val="24"/>
        </w:rPr>
      </w:pPr>
      <w:r>
        <w:rPr>
          <w:rFonts w:ascii="仿宋" w:hAnsi="仿宋" w:eastAsia="仿宋" w:cs="Tahoma"/>
          <w:b/>
          <w:sz w:val="24"/>
          <w:szCs w:val="24"/>
        </w:rPr>
        <w:t>11、违约终止合同</w:t>
      </w:r>
    </w:p>
    <w:p>
      <w:pPr>
        <w:spacing w:line="360" w:lineRule="auto"/>
        <w:rPr>
          <w:rFonts w:ascii="仿宋" w:hAnsi="仿宋" w:eastAsia="仿宋" w:cs="Tahoma"/>
          <w:sz w:val="24"/>
          <w:szCs w:val="24"/>
        </w:rPr>
      </w:pPr>
      <w:r>
        <w:rPr>
          <w:rFonts w:ascii="仿宋" w:hAnsi="仿宋" w:eastAsia="仿宋" w:cs="Tahoma"/>
          <w:sz w:val="24"/>
          <w:szCs w:val="24"/>
        </w:rPr>
        <w:t>11.1在补救违约而采取的任何其他措施未能实现的情况下，即在甲方发出的违约通知后</w:t>
      </w:r>
      <w:r>
        <w:rPr>
          <w:rFonts w:ascii="仿宋" w:hAnsi="仿宋" w:eastAsia="仿宋" w:cs="Tahoma"/>
          <w:sz w:val="24"/>
          <w:szCs w:val="24"/>
          <w:u w:val="single"/>
        </w:rPr>
        <w:t>30</w:t>
      </w:r>
      <w:r>
        <w:rPr>
          <w:rFonts w:ascii="仿宋" w:hAnsi="仿宋" w:eastAsia="仿宋" w:cs="Tahoma"/>
          <w:sz w:val="24"/>
          <w:szCs w:val="24"/>
        </w:rPr>
        <w:t xml:space="preserve">天内（或经甲方书面确认的更长时间内）仍未纠正其下述任何一种违约行为，甲方有权向乙方发出书面违约通知，甲方终止本合同：  </w:t>
      </w:r>
    </w:p>
    <w:p>
      <w:pPr>
        <w:spacing w:line="360" w:lineRule="auto"/>
        <w:rPr>
          <w:rFonts w:ascii="仿宋" w:hAnsi="仿宋" w:eastAsia="仿宋" w:cs="Tahoma"/>
          <w:sz w:val="24"/>
          <w:szCs w:val="24"/>
        </w:rPr>
      </w:pPr>
      <w:r>
        <w:rPr>
          <w:rFonts w:ascii="仿宋" w:hAnsi="仿宋" w:eastAsia="仿宋" w:cs="Tahoma"/>
          <w:sz w:val="24"/>
          <w:szCs w:val="24"/>
        </w:rPr>
        <w:t>11.1.1如果乙方未能在合同规定的期限内或双方另行确定的延期交货时间内交付合同约定的货物。</w:t>
      </w:r>
    </w:p>
    <w:p>
      <w:pPr>
        <w:spacing w:line="360" w:lineRule="auto"/>
        <w:rPr>
          <w:rFonts w:ascii="仿宋" w:hAnsi="仿宋" w:eastAsia="仿宋" w:cs="Tahoma"/>
          <w:sz w:val="24"/>
          <w:szCs w:val="24"/>
        </w:rPr>
      </w:pPr>
      <w:r>
        <w:rPr>
          <w:rFonts w:ascii="仿宋" w:hAnsi="仿宋" w:eastAsia="仿宋" w:cs="Tahoma"/>
          <w:sz w:val="24"/>
          <w:szCs w:val="24"/>
        </w:rPr>
        <w:t>11.1.2乙方未能履行合同项下的任何其它义务。</w:t>
      </w:r>
    </w:p>
    <w:p>
      <w:pPr>
        <w:spacing w:line="360" w:lineRule="auto"/>
        <w:jc w:val="center"/>
        <w:rPr>
          <w:rFonts w:ascii="仿宋" w:hAnsi="仿宋" w:eastAsia="仿宋" w:cs="Tahoma"/>
          <w:b/>
          <w:sz w:val="24"/>
          <w:szCs w:val="24"/>
        </w:rPr>
      </w:pPr>
      <w:r>
        <w:rPr>
          <w:rFonts w:ascii="仿宋" w:hAnsi="仿宋" w:eastAsia="仿宋" w:cs="Tahoma"/>
          <w:b/>
          <w:sz w:val="24"/>
          <w:szCs w:val="24"/>
        </w:rPr>
        <w:t>12、不可抗力</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因不可抗力造成违约的，遭受不可抗力一方应及时向对方通报不能履行或不能完全履行的理由，并在随后取得有关主管机关证明后的</w:t>
      </w:r>
      <w:r>
        <w:rPr>
          <w:rFonts w:ascii="仿宋" w:hAnsi="仿宋" w:eastAsia="仿宋" w:cs="Tahoma"/>
          <w:sz w:val="24"/>
          <w:szCs w:val="24"/>
          <w:u w:val="single"/>
        </w:rPr>
        <w:t>15</w:t>
      </w:r>
      <w:r>
        <w:rPr>
          <w:rFonts w:ascii="仿宋" w:hAnsi="仿宋" w:eastAsia="仿宋" w:cs="Tahoma"/>
          <w:sz w:val="24"/>
          <w:szCs w:val="24"/>
        </w:rPr>
        <w:t>日内向另一方提供不可抗力发生以及持续期间的充分证据。基本于以上行为，允许遭受不可抗力一方延期履行、部分履行或者不履行合同，并根据情况可部分或全部免于承担违约责任。</w:t>
      </w:r>
    </w:p>
    <w:p>
      <w:pPr>
        <w:spacing w:line="360" w:lineRule="auto"/>
        <w:rPr>
          <w:rFonts w:ascii="仿宋" w:hAnsi="仿宋" w:eastAsia="仿宋" w:cs="Tahoma"/>
          <w:sz w:val="24"/>
          <w:szCs w:val="24"/>
        </w:rPr>
      </w:pPr>
      <w:r>
        <w:rPr>
          <w:rFonts w:ascii="仿宋" w:hAnsi="仿宋" w:eastAsia="仿宋" w:cs="Tahoma"/>
          <w:sz w:val="24"/>
          <w:szCs w:val="24"/>
        </w:rPr>
        <w:t xml:space="preserve">    本合同中的不可抗力指人为不能预见、不能避免并不能克服的客观情况。包括（但不限于）：自然灾害如地震、台风、洪水、火灾；政府行为、法律规定或其适用的变化或者其他任何无法预见、避免或者控制的事件。</w:t>
      </w:r>
    </w:p>
    <w:p>
      <w:pPr>
        <w:spacing w:line="360" w:lineRule="auto"/>
        <w:jc w:val="center"/>
        <w:rPr>
          <w:rFonts w:ascii="仿宋" w:hAnsi="仿宋" w:eastAsia="仿宋" w:cs="Tahoma"/>
          <w:b/>
          <w:sz w:val="24"/>
          <w:szCs w:val="24"/>
        </w:rPr>
      </w:pPr>
      <w:r>
        <w:rPr>
          <w:rFonts w:ascii="仿宋" w:hAnsi="仿宋" w:eastAsia="仿宋" w:cs="Tahoma"/>
          <w:b/>
          <w:sz w:val="24"/>
          <w:szCs w:val="24"/>
        </w:rPr>
        <w:t>13、争议的解决</w:t>
      </w:r>
    </w:p>
    <w:p>
      <w:pPr>
        <w:spacing w:line="360" w:lineRule="auto"/>
        <w:rPr>
          <w:rFonts w:ascii="仿宋" w:hAnsi="仿宋" w:eastAsia="仿宋" w:cs="Tahoma"/>
          <w:sz w:val="24"/>
          <w:szCs w:val="24"/>
        </w:rPr>
      </w:pPr>
      <w:r>
        <w:rPr>
          <w:rFonts w:ascii="仿宋" w:hAnsi="仿宋" w:eastAsia="仿宋" w:cs="Tahoma"/>
          <w:sz w:val="24"/>
          <w:szCs w:val="24"/>
        </w:rPr>
        <w:t>13.1因本合同或与本合同有关的一切事项发生争议，由双方友好协商解决。协商不成的，任何一方均可选择以下任一方式解决：</w:t>
      </w:r>
    </w:p>
    <w:p>
      <w:pPr>
        <w:spacing w:line="360" w:lineRule="auto"/>
        <w:rPr>
          <w:rFonts w:ascii="仿宋" w:hAnsi="仿宋" w:eastAsia="仿宋" w:cs="Tahoma"/>
          <w:sz w:val="24"/>
          <w:szCs w:val="24"/>
        </w:rPr>
      </w:pPr>
      <w:r>
        <w:rPr>
          <w:rFonts w:ascii="仿宋" w:hAnsi="仿宋" w:eastAsia="仿宋" w:cs="Tahoma"/>
          <w:sz w:val="24"/>
          <w:szCs w:val="24"/>
        </w:rPr>
        <w:t xml:space="preserve">（1）向 </w:t>
      </w:r>
      <w:r>
        <w:rPr>
          <w:rFonts w:ascii="仿宋" w:hAnsi="仿宋" w:eastAsia="仿宋" w:cs="Tahoma"/>
          <w:sz w:val="24"/>
          <w:szCs w:val="24"/>
          <w:u w:val="single"/>
        </w:rPr>
        <w:t xml:space="preserve">           </w:t>
      </w:r>
      <w:r>
        <w:rPr>
          <w:rFonts w:ascii="仿宋" w:hAnsi="仿宋" w:eastAsia="仿宋" w:cs="Tahoma"/>
          <w:sz w:val="24"/>
          <w:szCs w:val="24"/>
        </w:rPr>
        <w:t xml:space="preserve">仲裁委员会申请仲裁；  </w:t>
      </w:r>
    </w:p>
    <w:p>
      <w:pPr>
        <w:spacing w:line="360" w:lineRule="auto"/>
        <w:rPr>
          <w:rFonts w:ascii="仿宋" w:hAnsi="仿宋" w:eastAsia="仿宋" w:cs="Tahoma"/>
          <w:sz w:val="24"/>
          <w:szCs w:val="24"/>
        </w:rPr>
      </w:pPr>
      <w:r>
        <w:rPr>
          <w:rFonts w:ascii="仿宋" w:hAnsi="仿宋" w:eastAsia="仿宋" w:cs="Tahoma"/>
          <w:sz w:val="24"/>
          <w:szCs w:val="24"/>
        </w:rPr>
        <w:t>（2）向有管辖权的人民法院提起诉讼。</w:t>
      </w:r>
    </w:p>
    <w:p>
      <w:pPr>
        <w:spacing w:line="360" w:lineRule="auto"/>
        <w:ind w:firstLine="120" w:firstLineChars="50"/>
        <w:jc w:val="center"/>
        <w:rPr>
          <w:rFonts w:ascii="仿宋" w:hAnsi="仿宋" w:eastAsia="仿宋" w:cs="Tahoma"/>
          <w:b/>
          <w:sz w:val="24"/>
          <w:szCs w:val="24"/>
        </w:rPr>
      </w:pPr>
      <w:r>
        <w:rPr>
          <w:rFonts w:ascii="仿宋" w:hAnsi="仿宋" w:eastAsia="仿宋" w:cs="Tahoma"/>
          <w:b/>
          <w:sz w:val="24"/>
          <w:szCs w:val="24"/>
        </w:rPr>
        <w:t>14、其他约定</w:t>
      </w:r>
    </w:p>
    <w:p>
      <w:pPr>
        <w:spacing w:line="360" w:lineRule="auto"/>
        <w:rPr>
          <w:rFonts w:ascii="仿宋" w:hAnsi="仿宋" w:eastAsia="仿宋" w:cs="Tahoma"/>
          <w:sz w:val="24"/>
          <w:szCs w:val="24"/>
        </w:rPr>
      </w:pPr>
      <w:r>
        <w:rPr>
          <w:rFonts w:ascii="仿宋" w:hAnsi="仿宋" w:eastAsia="仿宋" w:cs="Tahoma"/>
          <w:sz w:val="24"/>
          <w:szCs w:val="24"/>
        </w:rPr>
        <w:t>14.1本采购项目的招标文件、成交供应商的投标文件以及相关的澄清确认函（如果有的话）均为本合同不可分割的一部分，与本合同具有同等法律效力。</w:t>
      </w:r>
    </w:p>
    <w:p>
      <w:pPr>
        <w:spacing w:line="360" w:lineRule="auto"/>
        <w:rPr>
          <w:rFonts w:ascii="仿宋" w:hAnsi="仿宋" w:eastAsia="仿宋" w:cs="Tahoma"/>
          <w:sz w:val="24"/>
          <w:szCs w:val="24"/>
        </w:rPr>
      </w:pPr>
      <w:r>
        <w:rPr>
          <w:rFonts w:ascii="仿宋" w:hAnsi="仿宋" w:eastAsia="仿宋" w:cs="Tahoma"/>
          <w:sz w:val="24"/>
          <w:szCs w:val="24"/>
        </w:rPr>
        <w:t>14.2本合同未尽事宜，双方另行补充。</w:t>
      </w:r>
    </w:p>
    <w:p>
      <w:pPr>
        <w:spacing w:line="360" w:lineRule="auto"/>
        <w:rPr>
          <w:rFonts w:ascii="仿宋" w:hAnsi="仿宋" w:eastAsia="仿宋" w:cs="Tahoma"/>
          <w:sz w:val="24"/>
          <w:szCs w:val="24"/>
        </w:rPr>
      </w:pPr>
      <w:r>
        <w:rPr>
          <w:rFonts w:ascii="仿宋" w:hAnsi="仿宋" w:eastAsia="仿宋" w:cs="Tahoma"/>
          <w:sz w:val="24"/>
          <w:szCs w:val="24"/>
        </w:rPr>
        <w:t>14.3本合同一式</w:t>
      </w:r>
      <w:r>
        <w:rPr>
          <w:rFonts w:ascii="仿宋" w:hAnsi="仿宋" w:eastAsia="仿宋" w:cs="Tahoma"/>
          <w:sz w:val="24"/>
          <w:szCs w:val="24"/>
          <w:u w:val="single"/>
        </w:rPr>
        <w:t xml:space="preserve"> 肆 </w:t>
      </w:r>
      <w:r>
        <w:rPr>
          <w:rFonts w:ascii="仿宋" w:hAnsi="仿宋" w:eastAsia="仿宋" w:cs="Tahoma"/>
          <w:sz w:val="24"/>
          <w:szCs w:val="24"/>
        </w:rPr>
        <w:t>份，经双方授权代表签字并盖章后生效。甲方、乙方各执贰份，具有同等效力。</w:t>
      </w:r>
    </w:p>
    <w:p>
      <w:pPr>
        <w:spacing w:line="360" w:lineRule="auto"/>
        <w:rPr>
          <w:rFonts w:ascii="仿宋" w:hAnsi="仿宋" w:eastAsia="仿宋" w:cs="Tahoma"/>
          <w:sz w:val="24"/>
          <w:szCs w:val="24"/>
        </w:rPr>
      </w:pPr>
    </w:p>
    <w:p>
      <w:pPr>
        <w:spacing w:line="360" w:lineRule="auto"/>
        <w:rPr>
          <w:rFonts w:ascii="仿宋" w:hAnsi="仿宋" w:eastAsia="仿宋" w:cs="Tahoma"/>
          <w:sz w:val="24"/>
          <w:szCs w:val="24"/>
        </w:rPr>
      </w:pPr>
      <w:r>
        <w:rPr>
          <w:rFonts w:ascii="仿宋" w:hAnsi="仿宋" w:eastAsia="仿宋" w:cs="Tahoma"/>
          <w:sz w:val="24"/>
          <w:szCs w:val="24"/>
        </w:rPr>
        <w:t>甲    方：</w:t>
      </w:r>
      <w:r>
        <w:rPr>
          <w:rFonts w:ascii="仿宋" w:hAnsi="仿宋" w:eastAsia="仿宋" w:cs="Tahoma"/>
          <w:sz w:val="24"/>
          <w:szCs w:val="24"/>
          <w:u w:val="single"/>
        </w:rPr>
        <w:t xml:space="preserve">                         </w:t>
      </w:r>
      <w:r>
        <w:rPr>
          <w:rFonts w:ascii="仿宋" w:hAnsi="仿宋" w:eastAsia="仿宋" w:cs="Tahoma"/>
          <w:sz w:val="24"/>
          <w:szCs w:val="24"/>
        </w:rPr>
        <w:t xml:space="preserve">   乙    方：</w:t>
      </w:r>
      <w:r>
        <w:rPr>
          <w:rFonts w:ascii="仿宋" w:hAnsi="仿宋" w:eastAsia="仿宋" w:cs="Tahoma"/>
          <w:sz w:val="24"/>
          <w:szCs w:val="24"/>
          <w:u w:val="single"/>
        </w:rPr>
        <w:t xml:space="preserve">                         </w:t>
      </w:r>
      <w:r>
        <w:rPr>
          <w:rFonts w:ascii="仿宋" w:hAnsi="仿宋" w:eastAsia="仿宋" w:cs="Tahoma"/>
          <w:sz w:val="24"/>
          <w:szCs w:val="24"/>
        </w:rPr>
        <w:t xml:space="preserve">                              </w:t>
      </w:r>
    </w:p>
    <w:p>
      <w:pPr>
        <w:spacing w:line="360" w:lineRule="auto"/>
        <w:rPr>
          <w:rFonts w:ascii="仿宋" w:hAnsi="仿宋" w:eastAsia="仿宋" w:cs="Tahoma"/>
          <w:sz w:val="24"/>
          <w:szCs w:val="24"/>
        </w:rPr>
      </w:pPr>
      <w:r>
        <w:rPr>
          <w:rFonts w:ascii="仿宋" w:hAnsi="仿宋" w:eastAsia="仿宋" w:cs="Tahoma"/>
          <w:sz w:val="24"/>
          <w:szCs w:val="24"/>
        </w:rPr>
        <w:t>单位地址：</w:t>
      </w:r>
      <w:r>
        <w:rPr>
          <w:rFonts w:ascii="仿宋" w:hAnsi="仿宋" w:eastAsia="仿宋" w:cs="Tahoma"/>
          <w:sz w:val="24"/>
          <w:szCs w:val="24"/>
          <w:u w:val="single"/>
        </w:rPr>
        <w:t xml:space="preserve">                         </w:t>
      </w:r>
      <w:r>
        <w:rPr>
          <w:rFonts w:ascii="仿宋" w:hAnsi="仿宋" w:eastAsia="仿宋" w:cs="Tahoma"/>
          <w:sz w:val="24"/>
          <w:szCs w:val="24"/>
        </w:rPr>
        <w:t xml:space="preserve">   单位地址：</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法定代表人：</w:t>
      </w:r>
      <w:r>
        <w:rPr>
          <w:rFonts w:ascii="仿宋" w:hAnsi="仿宋" w:eastAsia="仿宋" w:cs="Tahoma"/>
          <w:sz w:val="24"/>
          <w:szCs w:val="24"/>
          <w:u w:val="single"/>
        </w:rPr>
        <w:t xml:space="preserve">                       </w:t>
      </w:r>
      <w:r>
        <w:rPr>
          <w:rFonts w:ascii="仿宋" w:hAnsi="仿宋" w:eastAsia="仿宋" w:cs="Tahoma"/>
          <w:sz w:val="24"/>
          <w:szCs w:val="24"/>
        </w:rPr>
        <w:t xml:space="preserve">   法定代表人：</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委托代理人：</w:t>
      </w:r>
      <w:r>
        <w:rPr>
          <w:rFonts w:ascii="仿宋" w:hAnsi="仿宋" w:eastAsia="仿宋" w:cs="Tahoma"/>
          <w:sz w:val="24"/>
          <w:szCs w:val="24"/>
          <w:u w:val="single"/>
        </w:rPr>
        <w:t xml:space="preserve">                       </w:t>
      </w:r>
      <w:r>
        <w:rPr>
          <w:rFonts w:ascii="仿宋" w:hAnsi="仿宋" w:eastAsia="仿宋" w:cs="Tahoma"/>
          <w:sz w:val="24"/>
          <w:szCs w:val="24"/>
        </w:rPr>
        <w:t xml:space="preserve">   委托代理人：</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电    话：</w:t>
      </w:r>
      <w:r>
        <w:rPr>
          <w:rFonts w:ascii="仿宋" w:hAnsi="仿宋" w:eastAsia="仿宋" w:cs="Tahoma"/>
          <w:sz w:val="24"/>
          <w:szCs w:val="24"/>
          <w:u w:val="single"/>
        </w:rPr>
        <w:t xml:space="preserve">                         </w:t>
      </w:r>
      <w:r>
        <w:rPr>
          <w:rFonts w:ascii="仿宋" w:hAnsi="仿宋" w:eastAsia="仿宋" w:cs="Tahoma"/>
          <w:sz w:val="24"/>
          <w:szCs w:val="24"/>
        </w:rPr>
        <w:t xml:space="preserve">   电    话：</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开户银行：</w:t>
      </w:r>
      <w:r>
        <w:rPr>
          <w:rFonts w:ascii="仿宋" w:hAnsi="仿宋" w:eastAsia="仿宋" w:cs="Tahoma"/>
          <w:sz w:val="24"/>
          <w:szCs w:val="24"/>
          <w:u w:val="single"/>
        </w:rPr>
        <w:t xml:space="preserve">                         </w:t>
      </w:r>
      <w:r>
        <w:rPr>
          <w:rFonts w:ascii="仿宋" w:hAnsi="仿宋" w:eastAsia="仿宋" w:cs="Tahoma"/>
          <w:sz w:val="24"/>
          <w:szCs w:val="24"/>
        </w:rPr>
        <w:t xml:space="preserve">   开户银行：</w:t>
      </w:r>
      <w:r>
        <w:rPr>
          <w:rFonts w:ascii="仿宋" w:hAnsi="仿宋" w:eastAsia="仿宋" w:cs="Tahoma"/>
          <w:sz w:val="24"/>
          <w:szCs w:val="24"/>
          <w:u w:val="single"/>
        </w:rPr>
        <w:t xml:space="preserve">                         </w:t>
      </w:r>
    </w:p>
    <w:p>
      <w:pPr>
        <w:spacing w:line="360" w:lineRule="auto"/>
        <w:rPr>
          <w:rFonts w:ascii="仿宋" w:hAnsi="仿宋" w:eastAsia="仿宋" w:cs="Tahoma"/>
          <w:sz w:val="24"/>
          <w:szCs w:val="24"/>
        </w:rPr>
      </w:pPr>
      <w:r>
        <w:rPr>
          <w:rFonts w:ascii="仿宋" w:hAnsi="仿宋" w:eastAsia="仿宋" w:cs="Tahoma"/>
          <w:sz w:val="24"/>
          <w:szCs w:val="24"/>
        </w:rPr>
        <w:t>帐    号：</w:t>
      </w:r>
      <w:r>
        <w:rPr>
          <w:rFonts w:ascii="仿宋" w:hAnsi="仿宋" w:eastAsia="仿宋" w:cs="Tahoma"/>
          <w:sz w:val="24"/>
          <w:szCs w:val="24"/>
          <w:u w:val="single"/>
        </w:rPr>
        <w:t xml:space="preserve">                         </w:t>
      </w:r>
      <w:r>
        <w:rPr>
          <w:rFonts w:ascii="仿宋" w:hAnsi="仿宋" w:eastAsia="仿宋" w:cs="Tahoma"/>
          <w:sz w:val="24"/>
          <w:szCs w:val="24"/>
        </w:rPr>
        <w:t xml:space="preserve">   帐    号：</w:t>
      </w:r>
      <w:r>
        <w:rPr>
          <w:rFonts w:ascii="仿宋" w:hAnsi="仿宋" w:eastAsia="仿宋" w:cs="Tahoma"/>
          <w:sz w:val="24"/>
          <w:szCs w:val="24"/>
          <w:u w:val="single"/>
        </w:rPr>
        <w:t xml:space="preserve">                         </w:t>
      </w:r>
    </w:p>
    <w:p>
      <w:pPr>
        <w:spacing w:line="360" w:lineRule="auto"/>
        <w:ind w:left="-284"/>
        <w:rPr>
          <w:rFonts w:ascii="仿宋" w:hAnsi="仿宋" w:eastAsia="仿宋" w:cs="Tahoma"/>
          <w:sz w:val="24"/>
          <w:szCs w:val="24"/>
        </w:rPr>
      </w:pPr>
    </w:p>
    <w:p>
      <w:pPr>
        <w:spacing w:line="360" w:lineRule="auto"/>
        <w:rPr>
          <w:rFonts w:ascii="仿宋" w:hAnsi="仿宋" w:eastAsia="仿宋" w:cs="Tahoma"/>
          <w:sz w:val="24"/>
          <w:szCs w:val="24"/>
        </w:rPr>
      </w:pPr>
    </w:p>
    <w:p>
      <w:pPr>
        <w:jc w:val="center"/>
        <w:rPr>
          <w:rFonts w:ascii="仿宋" w:hAnsi="仿宋" w:eastAsia="仿宋" w:cs="Tahoma"/>
          <w:b/>
          <w:sz w:val="36"/>
          <w:szCs w:val="36"/>
        </w:rPr>
      </w:pPr>
      <w:r>
        <w:rPr>
          <w:rFonts w:ascii="仿宋" w:hAnsi="仿宋" w:eastAsia="仿宋" w:cs="Tahoma"/>
          <w:sz w:val="24"/>
          <w:szCs w:val="24"/>
        </w:rPr>
        <w:t>签订地点：</w:t>
      </w:r>
      <w:r>
        <w:rPr>
          <w:rFonts w:ascii="仿宋" w:hAnsi="仿宋" w:eastAsia="仿宋" w:cs="Tahoma"/>
          <w:sz w:val="24"/>
          <w:szCs w:val="24"/>
          <w:u w:val="single"/>
        </w:rPr>
        <w:t xml:space="preserve">                         </w:t>
      </w:r>
      <w:r>
        <w:rPr>
          <w:rFonts w:ascii="仿宋" w:hAnsi="仿宋" w:eastAsia="仿宋" w:cs="Tahoma"/>
          <w:sz w:val="24"/>
          <w:szCs w:val="24"/>
        </w:rPr>
        <w:t xml:space="preserve">   签订日期：</w:t>
      </w:r>
      <w:r>
        <w:rPr>
          <w:rFonts w:ascii="仿宋" w:hAnsi="仿宋" w:eastAsia="仿宋" w:cs="Tahoma"/>
          <w:sz w:val="24"/>
          <w:szCs w:val="24"/>
          <w:u w:val="single"/>
        </w:rPr>
        <w:t xml:space="preserve">          </w:t>
      </w:r>
      <w:r>
        <w:rPr>
          <w:rFonts w:ascii="仿宋" w:hAnsi="仿宋" w:eastAsia="仿宋" w:cs="Tahoma"/>
          <w:sz w:val="24"/>
          <w:szCs w:val="24"/>
        </w:rPr>
        <w:t>年</w:t>
      </w:r>
      <w:r>
        <w:rPr>
          <w:rFonts w:ascii="仿宋" w:hAnsi="仿宋" w:eastAsia="仿宋" w:cs="Tahoma"/>
          <w:sz w:val="24"/>
          <w:szCs w:val="24"/>
          <w:u w:val="single"/>
        </w:rPr>
        <w:t xml:space="preserve">    </w:t>
      </w:r>
      <w:r>
        <w:rPr>
          <w:rFonts w:ascii="仿宋" w:hAnsi="仿宋" w:eastAsia="仿宋" w:cs="Tahoma"/>
          <w:sz w:val="24"/>
          <w:szCs w:val="24"/>
        </w:rPr>
        <w:t>月</w:t>
      </w:r>
      <w:r>
        <w:rPr>
          <w:rFonts w:ascii="仿宋" w:hAnsi="仿宋" w:eastAsia="仿宋" w:cs="Tahoma"/>
          <w:sz w:val="24"/>
          <w:szCs w:val="24"/>
          <w:u w:val="single"/>
        </w:rPr>
        <w:t xml:space="preserve">     </w:t>
      </w:r>
      <w:r>
        <w:rPr>
          <w:rFonts w:ascii="仿宋" w:hAnsi="仿宋" w:eastAsia="仿宋" w:cs="Tahoma"/>
          <w:sz w:val="24"/>
          <w:szCs w:val="24"/>
        </w:rPr>
        <w:t>日</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440" w:lineRule="exact"/>
        <w:rPr>
          <w:rFonts w:ascii="仿宋" w:hAnsi="仿宋" w:eastAsia="仿宋" w:cs="Tahoma"/>
          <w:sz w:val="24"/>
        </w:rPr>
        <w:sectPr>
          <w:pgSz w:w="11850" w:h="16783"/>
          <w:pgMar w:top="1440" w:right="1440" w:bottom="1440" w:left="1440" w:header="720" w:footer="720" w:gutter="0"/>
          <w:cols w:space="720" w:num="1"/>
          <w:docGrid w:linePitch="323" w:charSpace="0"/>
        </w:sectPr>
      </w:pPr>
    </w:p>
    <w:p>
      <w:pPr>
        <w:spacing w:line="360" w:lineRule="auto"/>
        <w:ind w:firstLine="360" w:firstLineChars="150"/>
        <w:rPr>
          <w:rFonts w:ascii="仿宋" w:hAnsi="仿宋" w:eastAsia="仿宋" w:cs="Tahoma"/>
          <w:b/>
          <w:spacing w:val="20"/>
          <w:sz w:val="24"/>
          <w:szCs w:val="24"/>
        </w:rPr>
      </w:pPr>
      <w:r>
        <w:rPr>
          <w:rFonts w:ascii="仿宋" w:hAnsi="仿宋" w:eastAsia="仿宋" w:cs="Tahoma"/>
          <w:sz w:val="24"/>
          <w:szCs w:val="24"/>
        </w:rPr>
        <w:t>（本合同条款仅作为双方签订合同的参考，为阐明各方的权利和义务，经协商可增加或修改条款，但不得与招标文件、投标文件的实质性内容相背离。）</w:t>
      </w:r>
    </w:p>
    <w:p>
      <w:pPr>
        <w:tabs>
          <w:tab w:val="left" w:pos="850"/>
          <w:tab w:val="center" w:pos="4525"/>
          <w:tab w:val="left" w:pos="6345"/>
        </w:tabs>
        <w:autoSpaceDE w:val="0"/>
        <w:autoSpaceDN w:val="0"/>
        <w:spacing w:line="400" w:lineRule="exact"/>
        <w:jc w:val="center"/>
        <w:textAlignment w:val="bottom"/>
        <w:rPr>
          <w:rFonts w:ascii="仿宋" w:hAnsi="仿宋" w:eastAsia="仿宋" w:cs="Tahoma"/>
          <w:b/>
          <w:sz w:val="24"/>
          <w:szCs w:val="28"/>
        </w:rPr>
      </w:pPr>
      <w:r>
        <w:rPr>
          <w:rFonts w:ascii="仿宋" w:hAnsi="仿宋" w:eastAsia="仿宋" w:cs="Tahoma"/>
          <w:b/>
          <w:sz w:val="24"/>
          <w:szCs w:val="28"/>
        </w:rPr>
        <w:t>1、定义</w:t>
      </w:r>
    </w:p>
    <w:p>
      <w:pPr>
        <w:spacing w:line="360" w:lineRule="auto"/>
        <w:rPr>
          <w:rFonts w:ascii="仿宋" w:hAnsi="仿宋" w:eastAsia="仿宋" w:cs="Tahoma"/>
          <w:sz w:val="24"/>
          <w:szCs w:val="24"/>
        </w:rPr>
      </w:pPr>
      <w:r>
        <w:rPr>
          <w:rFonts w:ascii="仿宋" w:hAnsi="仿宋" w:eastAsia="仿宋" w:cs="Tahoma"/>
          <w:b/>
          <w:sz w:val="24"/>
          <w:szCs w:val="24"/>
        </w:rPr>
        <w:t>1.1合同：</w:t>
      </w:r>
      <w:r>
        <w:rPr>
          <w:rFonts w:ascii="仿宋" w:hAnsi="仿宋" w:eastAsia="仿宋" w:cs="Tahoma"/>
          <w:sz w:val="24"/>
          <w:szCs w:val="24"/>
        </w:rPr>
        <w:t>系指供方（供应商）与需方（采购人）双方签署的、合同格式中载明的供需双方所达成的协议，包括附件、附录和上述所提到的构成合同的所有文件。</w:t>
      </w:r>
    </w:p>
    <w:p>
      <w:pPr>
        <w:spacing w:line="360" w:lineRule="auto"/>
        <w:rPr>
          <w:rFonts w:ascii="仿宋" w:hAnsi="仿宋" w:eastAsia="仿宋" w:cs="Tahoma"/>
          <w:sz w:val="24"/>
          <w:szCs w:val="24"/>
        </w:rPr>
      </w:pPr>
      <w:r>
        <w:rPr>
          <w:rFonts w:ascii="仿宋" w:hAnsi="仿宋" w:eastAsia="仿宋" w:cs="Tahoma"/>
          <w:b/>
          <w:sz w:val="24"/>
          <w:szCs w:val="24"/>
        </w:rPr>
        <w:t>1.2合同价：</w:t>
      </w:r>
      <w:r>
        <w:rPr>
          <w:rFonts w:ascii="仿宋" w:hAnsi="仿宋" w:eastAsia="仿宋" w:cs="Tahoma"/>
          <w:sz w:val="24"/>
          <w:szCs w:val="24"/>
        </w:rPr>
        <w:t>指根据合同写明的（成交价）、由供货人正确地、完全履行合同义务后需方应支付给供应商的款额。</w:t>
      </w:r>
    </w:p>
    <w:p>
      <w:pPr>
        <w:spacing w:line="360" w:lineRule="auto"/>
        <w:rPr>
          <w:rFonts w:ascii="仿宋" w:hAnsi="仿宋" w:eastAsia="仿宋" w:cs="Tahoma"/>
          <w:sz w:val="24"/>
          <w:szCs w:val="24"/>
        </w:rPr>
      </w:pPr>
      <w:r>
        <w:rPr>
          <w:rFonts w:ascii="仿宋" w:hAnsi="仿宋" w:eastAsia="仿宋" w:cs="Tahoma"/>
          <w:b/>
          <w:sz w:val="24"/>
          <w:szCs w:val="24"/>
        </w:rPr>
        <w:t>1.3合同货物：</w:t>
      </w:r>
      <w:r>
        <w:rPr>
          <w:rFonts w:ascii="仿宋" w:hAnsi="仿宋" w:eastAsia="仿宋" w:cs="Tahoma"/>
          <w:sz w:val="24"/>
          <w:szCs w:val="24"/>
        </w:rPr>
        <w:t>合同范围内规定的供货人提供给采购人的所有货物、器械、仪器仪表、备品备件、工具、材料，以及所有合同货物的设计、装配、检验、工厂和现场检验、组装、安装调试指导、试运行、维修等有关技术文件。</w:t>
      </w:r>
    </w:p>
    <w:p>
      <w:pPr>
        <w:spacing w:line="360" w:lineRule="auto"/>
        <w:rPr>
          <w:rFonts w:ascii="仿宋" w:hAnsi="仿宋" w:eastAsia="仿宋" w:cs="Tahoma"/>
          <w:sz w:val="24"/>
          <w:szCs w:val="24"/>
        </w:rPr>
      </w:pPr>
      <w:r>
        <w:rPr>
          <w:rFonts w:ascii="仿宋" w:hAnsi="仿宋" w:eastAsia="仿宋" w:cs="Tahoma"/>
          <w:b/>
          <w:sz w:val="24"/>
          <w:szCs w:val="24"/>
        </w:rPr>
        <w:t>1.4技术文件：</w:t>
      </w:r>
      <w:r>
        <w:rPr>
          <w:rFonts w:ascii="仿宋" w:hAnsi="仿宋" w:eastAsia="仿宋" w:cs="Tahoma"/>
          <w:sz w:val="24"/>
          <w:szCs w:val="24"/>
        </w:rPr>
        <w:t>根据合同，由供需双方确认的用来解释所有货物或货物的某一部分的一切图纸、图表、设计数据、材料清单、说明书、手册、程序、报告、详细说明、目录和其他递交的资料。</w:t>
      </w:r>
    </w:p>
    <w:p>
      <w:pPr>
        <w:spacing w:line="360" w:lineRule="auto"/>
        <w:rPr>
          <w:rFonts w:ascii="仿宋" w:hAnsi="仿宋" w:eastAsia="仿宋" w:cs="Tahoma"/>
          <w:sz w:val="24"/>
          <w:szCs w:val="24"/>
        </w:rPr>
      </w:pPr>
      <w:r>
        <w:rPr>
          <w:rFonts w:ascii="仿宋" w:hAnsi="仿宋" w:eastAsia="仿宋" w:cs="Tahoma"/>
          <w:b/>
          <w:sz w:val="24"/>
          <w:szCs w:val="24"/>
        </w:rPr>
        <w:t>1.5服务：</w:t>
      </w:r>
      <w:r>
        <w:rPr>
          <w:rFonts w:ascii="仿宋" w:hAnsi="仿宋" w:eastAsia="仿宋" w:cs="Tahoma"/>
          <w:sz w:val="24"/>
          <w:szCs w:val="24"/>
        </w:rPr>
        <w:t>根据合同规定供方应承担的所有合同货物的组装、安装、调试、试验、试运行的监督指导、技术服务、工厂检验、培训、售后服务和合同中规定供方应承担的其他责任和义务。</w:t>
      </w:r>
    </w:p>
    <w:p>
      <w:pPr>
        <w:spacing w:line="360" w:lineRule="auto"/>
        <w:rPr>
          <w:rFonts w:ascii="仿宋" w:hAnsi="仿宋" w:eastAsia="仿宋" w:cs="Tahoma"/>
          <w:sz w:val="24"/>
          <w:szCs w:val="24"/>
        </w:rPr>
      </w:pPr>
      <w:r>
        <w:rPr>
          <w:rFonts w:ascii="仿宋" w:hAnsi="仿宋" w:eastAsia="仿宋" w:cs="Tahoma"/>
          <w:b/>
          <w:sz w:val="24"/>
          <w:szCs w:val="24"/>
        </w:rPr>
        <w:t>1.6通用条款：</w:t>
      </w:r>
      <w:r>
        <w:rPr>
          <w:rFonts w:ascii="仿宋" w:hAnsi="仿宋" w:eastAsia="仿宋" w:cs="Tahoma"/>
          <w:sz w:val="24"/>
          <w:szCs w:val="24"/>
        </w:rPr>
        <w:t>指本合同条款。</w:t>
      </w:r>
    </w:p>
    <w:p>
      <w:pPr>
        <w:shd w:val="clear" w:color="auto" w:fill="FFFFFF"/>
        <w:snapToGrid w:val="0"/>
        <w:spacing w:line="360" w:lineRule="auto"/>
        <w:rPr>
          <w:rFonts w:ascii="仿宋" w:hAnsi="仿宋" w:eastAsia="仿宋" w:cs="Tahoma"/>
          <w:b/>
          <w:kern w:val="0"/>
          <w:sz w:val="24"/>
          <w:szCs w:val="24"/>
        </w:rPr>
      </w:pPr>
      <w:r>
        <w:rPr>
          <w:rFonts w:ascii="仿宋" w:hAnsi="仿宋" w:eastAsia="仿宋" w:cs="Tahoma"/>
          <w:b/>
          <w:sz w:val="24"/>
          <w:szCs w:val="24"/>
        </w:rPr>
        <w:t>1.7专用条款：</w:t>
      </w:r>
      <w:r>
        <w:rPr>
          <w:rFonts w:ascii="仿宋" w:hAnsi="仿宋" w:eastAsia="仿宋" w:cs="Tahoma"/>
          <w:sz w:val="24"/>
          <w:szCs w:val="24"/>
        </w:rPr>
        <w:t>指</w:t>
      </w:r>
      <w:r>
        <w:rPr>
          <w:rFonts w:ascii="仿宋" w:hAnsi="仿宋" w:eastAsia="仿宋" w:cs="Tahoma"/>
          <w:bCs/>
          <w:kern w:val="0"/>
          <w:sz w:val="24"/>
          <w:szCs w:val="24"/>
        </w:rPr>
        <w:t>第二节</w:t>
      </w:r>
      <w:r>
        <w:rPr>
          <w:rFonts w:ascii="仿宋" w:hAnsi="仿宋" w:eastAsia="仿宋" w:cs="Tahoma"/>
          <w:sz w:val="24"/>
          <w:szCs w:val="24"/>
        </w:rPr>
        <w:t>专用合同条款。</w:t>
      </w:r>
    </w:p>
    <w:p>
      <w:pPr>
        <w:spacing w:line="360" w:lineRule="auto"/>
        <w:rPr>
          <w:rFonts w:ascii="仿宋" w:hAnsi="仿宋" w:eastAsia="仿宋" w:cs="Tahoma"/>
          <w:sz w:val="24"/>
          <w:szCs w:val="24"/>
        </w:rPr>
      </w:pPr>
      <w:r>
        <w:rPr>
          <w:rFonts w:ascii="仿宋" w:hAnsi="仿宋" w:eastAsia="仿宋" w:cs="Tahoma"/>
          <w:b/>
          <w:sz w:val="24"/>
          <w:szCs w:val="24"/>
        </w:rPr>
        <w:t>1.8项目现场：</w:t>
      </w:r>
      <w:r>
        <w:rPr>
          <w:rFonts w:ascii="仿宋" w:hAnsi="仿宋" w:eastAsia="仿宋" w:cs="Tahoma"/>
          <w:sz w:val="24"/>
          <w:szCs w:val="24"/>
        </w:rPr>
        <w:t>合同货物最终交货的地点。</w:t>
      </w:r>
    </w:p>
    <w:p>
      <w:pPr>
        <w:spacing w:line="360" w:lineRule="auto"/>
        <w:rPr>
          <w:rFonts w:ascii="仿宋" w:hAnsi="仿宋" w:eastAsia="仿宋" w:cs="Tahoma"/>
          <w:sz w:val="24"/>
          <w:szCs w:val="24"/>
        </w:rPr>
      </w:pPr>
      <w:r>
        <w:rPr>
          <w:rFonts w:ascii="仿宋" w:hAnsi="仿宋" w:eastAsia="仿宋" w:cs="Tahoma"/>
          <w:b/>
          <w:sz w:val="24"/>
          <w:szCs w:val="24"/>
        </w:rPr>
        <w:t>1.9日：</w:t>
      </w:r>
      <w:r>
        <w:rPr>
          <w:rFonts w:ascii="仿宋" w:hAnsi="仿宋" w:eastAsia="仿宋" w:cs="Tahoma"/>
          <w:sz w:val="24"/>
          <w:szCs w:val="24"/>
        </w:rPr>
        <w:t>指日历天数。</w:t>
      </w:r>
    </w:p>
    <w:p>
      <w:pPr>
        <w:spacing w:line="360" w:lineRule="auto"/>
        <w:rPr>
          <w:rFonts w:ascii="仿宋" w:hAnsi="仿宋" w:eastAsia="仿宋" w:cs="Tahoma"/>
          <w:sz w:val="24"/>
          <w:szCs w:val="24"/>
        </w:rPr>
      </w:pPr>
      <w:r>
        <w:rPr>
          <w:rFonts w:ascii="仿宋" w:hAnsi="仿宋" w:eastAsia="仿宋" w:cs="Tahoma"/>
          <w:b/>
          <w:sz w:val="24"/>
          <w:szCs w:val="24"/>
        </w:rPr>
        <w:t>1.10来源地：</w:t>
      </w:r>
      <w:r>
        <w:rPr>
          <w:rFonts w:ascii="仿宋" w:hAnsi="仿宋" w:eastAsia="仿宋" w:cs="Tahoma"/>
          <w:sz w:val="24"/>
          <w:szCs w:val="24"/>
        </w:rPr>
        <w:t>指货物生产地或提供服务的来源地。</w:t>
      </w:r>
    </w:p>
    <w:p>
      <w:pPr>
        <w:spacing w:line="360" w:lineRule="auto"/>
        <w:rPr>
          <w:rFonts w:ascii="仿宋" w:hAnsi="仿宋" w:eastAsia="仿宋" w:cs="Tahoma"/>
          <w:sz w:val="24"/>
          <w:szCs w:val="24"/>
        </w:rPr>
      </w:pPr>
      <w:r>
        <w:rPr>
          <w:rFonts w:ascii="仿宋" w:hAnsi="仿宋" w:eastAsia="仿宋" w:cs="Tahoma"/>
          <w:b/>
          <w:sz w:val="24"/>
          <w:szCs w:val="24"/>
        </w:rPr>
        <w:t>1.11货物：</w:t>
      </w:r>
      <w:r>
        <w:rPr>
          <w:rFonts w:ascii="仿宋" w:hAnsi="仿宋" w:eastAsia="仿宋" w:cs="Tahoma"/>
          <w:sz w:val="24"/>
          <w:szCs w:val="24"/>
        </w:rPr>
        <w:t>指经过制造、加工的产品或经过实质上组装主要元件而形成的产品。</w:t>
      </w:r>
    </w:p>
    <w:p>
      <w:pPr>
        <w:spacing w:line="360" w:lineRule="auto"/>
        <w:jc w:val="center"/>
        <w:rPr>
          <w:rFonts w:ascii="仿宋" w:hAnsi="仿宋" w:eastAsia="仿宋" w:cs="Tahoma"/>
          <w:b/>
          <w:sz w:val="24"/>
          <w:szCs w:val="24"/>
        </w:rPr>
      </w:pPr>
      <w:r>
        <w:rPr>
          <w:rFonts w:ascii="仿宋" w:hAnsi="仿宋" w:eastAsia="仿宋" w:cs="Tahoma"/>
          <w:b/>
          <w:sz w:val="24"/>
          <w:szCs w:val="24"/>
        </w:rPr>
        <w:t>2、合同适用性</w:t>
      </w:r>
    </w:p>
    <w:p>
      <w:pPr>
        <w:spacing w:line="360" w:lineRule="auto"/>
        <w:rPr>
          <w:rFonts w:ascii="仿宋" w:hAnsi="仿宋" w:eastAsia="仿宋" w:cs="Tahoma"/>
          <w:sz w:val="24"/>
          <w:szCs w:val="24"/>
        </w:rPr>
      </w:pPr>
      <w:r>
        <w:rPr>
          <w:rFonts w:ascii="仿宋" w:hAnsi="仿宋" w:eastAsia="仿宋" w:cs="Tahoma"/>
          <w:b/>
          <w:sz w:val="24"/>
          <w:szCs w:val="24"/>
        </w:rPr>
        <w:t>2.1</w:t>
      </w:r>
      <w:r>
        <w:rPr>
          <w:rFonts w:ascii="仿宋" w:hAnsi="仿宋" w:eastAsia="仿宋" w:cs="Tahoma"/>
          <w:b/>
          <w:bCs/>
          <w:sz w:val="24"/>
          <w:szCs w:val="24"/>
        </w:rPr>
        <w:t>本通用合同条款适用于没有被本合同其他部分的条款所取代的范围，已被合同所取代或覆盖部分按合同约定的条款执行。</w:t>
      </w:r>
    </w:p>
    <w:p>
      <w:pPr>
        <w:spacing w:line="360" w:lineRule="auto"/>
        <w:jc w:val="center"/>
        <w:rPr>
          <w:rFonts w:ascii="仿宋" w:hAnsi="仿宋" w:eastAsia="仿宋" w:cs="Tahoma"/>
          <w:b/>
          <w:sz w:val="24"/>
          <w:szCs w:val="24"/>
        </w:rPr>
      </w:pPr>
      <w:r>
        <w:rPr>
          <w:rFonts w:ascii="仿宋" w:hAnsi="仿宋" w:eastAsia="仿宋" w:cs="Tahoma"/>
          <w:b/>
          <w:sz w:val="24"/>
          <w:szCs w:val="24"/>
        </w:rPr>
        <w:t>3、标准</w:t>
      </w:r>
    </w:p>
    <w:p>
      <w:pPr>
        <w:spacing w:line="360" w:lineRule="auto"/>
        <w:rPr>
          <w:rFonts w:ascii="仿宋" w:hAnsi="仿宋" w:eastAsia="仿宋" w:cs="Tahoma"/>
          <w:sz w:val="24"/>
          <w:szCs w:val="24"/>
        </w:rPr>
      </w:pPr>
      <w:r>
        <w:rPr>
          <w:rFonts w:ascii="仿宋" w:hAnsi="仿宋" w:eastAsia="仿宋" w:cs="Tahoma"/>
          <w:b/>
          <w:sz w:val="24"/>
          <w:szCs w:val="24"/>
        </w:rPr>
        <w:t>3.1</w:t>
      </w:r>
      <w:r>
        <w:rPr>
          <w:rFonts w:ascii="仿宋" w:hAnsi="仿宋" w:eastAsia="仿宋" w:cs="Tahoma"/>
          <w:sz w:val="24"/>
          <w:szCs w:val="24"/>
        </w:rPr>
        <w:t>合同项下交付货物的技术规格标准见招标文件技术条款。如果没有提及适用标准，则应符合货物适用的官方标准。这些标准必须是有关机构发布的最新版本的标准。或货物能满足设计要求的技术性能和质量标准和货物投入正常运行后发挥预期的作用。</w:t>
      </w:r>
    </w:p>
    <w:p>
      <w:pPr>
        <w:spacing w:line="360" w:lineRule="auto"/>
        <w:jc w:val="center"/>
        <w:rPr>
          <w:rFonts w:ascii="仿宋" w:hAnsi="仿宋" w:eastAsia="仿宋" w:cs="Tahoma"/>
          <w:b/>
          <w:sz w:val="24"/>
          <w:szCs w:val="24"/>
        </w:rPr>
      </w:pPr>
      <w:r>
        <w:rPr>
          <w:rFonts w:ascii="仿宋" w:hAnsi="仿宋" w:eastAsia="仿宋" w:cs="Tahoma"/>
          <w:b/>
          <w:sz w:val="24"/>
          <w:szCs w:val="24"/>
        </w:rPr>
        <w:t>4、知识产权</w:t>
      </w:r>
    </w:p>
    <w:p>
      <w:pPr>
        <w:spacing w:line="360" w:lineRule="auto"/>
        <w:rPr>
          <w:rFonts w:ascii="仿宋" w:hAnsi="仿宋" w:eastAsia="仿宋" w:cs="Tahoma"/>
          <w:b/>
          <w:sz w:val="24"/>
          <w:szCs w:val="24"/>
        </w:rPr>
      </w:pPr>
      <w:r>
        <w:rPr>
          <w:rFonts w:ascii="仿宋" w:hAnsi="仿宋" w:eastAsia="仿宋" w:cs="Tahoma"/>
          <w:b/>
          <w:sz w:val="24"/>
          <w:szCs w:val="24"/>
        </w:rPr>
        <w:t>4.1</w:t>
      </w:r>
      <w:r>
        <w:rPr>
          <w:rFonts w:ascii="仿宋" w:hAnsi="仿宋" w:eastAsia="仿宋" w:cs="Tahoma"/>
          <w:b/>
          <w:sz w:val="24"/>
          <w:szCs w:val="24"/>
        </w:rPr>
        <w:tab/>
      </w:r>
      <w:r>
        <w:rPr>
          <w:rFonts w:ascii="仿宋" w:hAnsi="仿宋" w:eastAsia="仿宋" w:cs="Tahoma"/>
          <w:sz w:val="24"/>
          <w:szCs w:val="24"/>
        </w:rPr>
        <w:t>供方保证，需方在项目现场使用该货物或货物的任何一部分时，免受第三方提出的侵犯其专利权、商标权或工业设计权等侵权的起诉。当任何第三方提出侵权索赔时，供方应向第三方提出其处理答复，并承担由此引起的一切法律上的和经济上的责任。</w:t>
      </w:r>
    </w:p>
    <w:p>
      <w:pPr>
        <w:spacing w:line="360" w:lineRule="auto"/>
        <w:jc w:val="center"/>
        <w:rPr>
          <w:rFonts w:ascii="仿宋" w:hAnsi="仿宋" w:eastAsia="仿宋" w:cs="Tahoma"/>
          <w:b/>
          <w:sz w:val="24"/>
          <w:szCs w:val="24"/>
        </w:rPr>
      </w:pPr>
      <w:r>
        <w:rPr>
          <w:rFonts w:ascii="仿宋" w:hAnsi="仿宋" w:eastAsia="仿宋" w:cs="Tahoma"/>
          <w:b/>
          <w:sz w:val="24"/>
          <w:szCs w:val="24"/>
        </w:rPr>
        <w:t>5、履约保证金</w:t>
      </w:r>
    </w:p>
    <w:p>
      <w:pPr>
        <w:spacing w:line="360" w:lineRule="auto"/>
        <w:rPr>
          <w:rFonts w:ascii="仿宋" w:hAnsi="仿宋" w:eastAsia="仿宋" w:cs="Tahoma"/>
          <w:sz w:val="24"/>
          <w:szCs w:val="24"/>
        </w:rPr>
      </w:pPr>
      <w:r>
        <w:rPr>
          <w:rFonts w:ascii="仿宋" w:hAnsi="仿宋" w:eastAsia="仿宋" w:cs="Tahoma"/>
          <w:b/>
          <w:sz w:val="24"/>
          <w:szCs w:val="24"/>
        </w:rPr>
        <w:t>5.1</w:t>
      </w:r>
      <w:r>
        <w:rPr>
          <w:rFonts w:ascii="仿宋" w:hAnsi="仿宋" w:eastAsia="仿宋" w:cs="Tahoma"/>
          <w:b/>
          <w:sz w:val="24"/>
          <w:szCs w:val="24"/>
        </w:rPr>
        <w:tab/>
      </w:r>
      <w:r>
        <w:rPr>
          <w:rFonts w:ascii="仿宋" w:hAnsi="仿宋" w:eastAsia="仿宋" w:cs="Tahoma"/>
          <w:sz w:val="24"/>
          <w:szCs w:val="24"/>
        </w:rPr>
        <w:t>如需方要求供方提供履约保证金的，应在合同中约定（如需方有要求执行以下条款）。</w:t>
      </w:r>
    </w:p>
    <w:p>
      <w:pPr>
        <w:spacing w:line="360" w:lineRule="auto"/>
        <w:rPr>
          <w:rFonts w:ascii="仿宋" w:hAnsi="仿宋" w:eastAsia="仿宋" w:cs="Tahoma"/>
          <w:sz w:val="24"/>
          <w:szCs w:val="24"/>
        </w:rPr>
      </w:pPr>
      <w:r>
        <w:rPr>
          <w:rFonts w:ascii="仿宋" w:hAnsi="仿宋" w:eastAsia="仿宋" w:cs="Tahoma"/>
          <w:b/>
          <w:sz w:val="24"/>
          <w:szCs w:val="24"/>
        </w:rPr>
        <w:t>5.2</w:t>
      </w:r>
      <w:r>
        <w:rPr>
          <w:rFonts w:ascii="仿宋" w:hAnsi="仿宋" w:eastAsia="仿宋" w:cs="Tahoma"/>
          <w:b/>
          <w:sz w:val="24"/>
          <w:szCs w:val="24"/>
        </w:rPr>
        <w:tab/>
      </w:r>
      <w:r>
        <w:rPr>
          <w:rFonts w:ascii="仿宋" w:hAnsi="仿宋" w:eastAsia="仿宋" w:cs="Tahoma"/>
          <w:sz w:val="24"/>
          <w:szCs w:val="24"/>
        </w:rPr>
        <w:t>履约保证金应用本合同货币为：人民币。</w:t>
      </w:r>
    </w:p>
    <w:p>
      <w:pPr>
        <w:spacing w:line="360" w:lineRule="auto"/>
        <w:rPr>
          <w:rFonts w:ascii="仿宋" w:hAnsi="仿宋" w:eastAsia="仿宋" w:cs="Tahoma"/>
          <w:sz w:val="24"/>
          <w:szCs w:val="24"/>
        </w:rPr>
      </w:pPr>
      <w:r>
        <w:rPr>
          <w:rFonts w:ascii="仿宋" w:hAnsi="仿宋" w:eastAsia="仿宋" w:cs="Tahoma"/>
          <w:b/>
          <w:sz w:val="24"/>
          <w:szCs w:val="24"/>
        </w:rPr>
        <w:t>5.3</w:t>
      </w:r>
      <w:r>
        <w:rPr>
          <w:rFonts w:ascii="仿宋" w:hAnsi="仿宋" w:eastAsia="仿宋" w:cs="Tahoma"/>
          <w:sz w:val="24"/>
          <w:szCs w:val="24"/>
        </w:rPr>
        <w:tab/>
      </w:r>
      <w:r>
        <w:rPr>
          <w:rFonts w:ascii="仿宋" w:hAnsi="仿宋" w:eastAsia="仿宋" w:cs="Tahoma"/>
          <w:sz w:val="24"/>
          <w:szCs w:val="24"/>
        </w:rPr>
        <w:t>除非专用条款另有规定，在供方完成规定的质保期后</w:t>
      </w:r>
      <w:r>
        <w:rPr>
          <w:rFonts w:ascii="仿宋" w:hAnsi="仿宋" w:eastAsia="仿宋" w:cs="Tahoma"/>
          <w:sz w:val="24"/>
          <w:szCs w:val="24"/>
          <w:u w:val="single"/>
        </w:rPr>
        <w:t>30</w:t>
      </w:r>
      <w:r>
        <w:rPr>
          <w:rFonts w:ascii="仿宋" w:hAnsi="仿宋" w:eastAsia="仿宋" w:cs="Tahoma"/>
          <w:sz w:val="24"/>
          <w:szCs w:val="24"/>
        </w:rPr>
        <w:t>日内，采购人将履约保证金退还承包人。</w:t>
      </w:r>
    </w:p>
    <w:p>
      <w:pPr>
        <w:spacing w:line="360" w:lineRule="auto"/>
        <w:jc w:val="center"/>
        <w:rPr>
          <w:rFonts w:ascii="仿宋" w:hAnsi="仿宋" w:eastAsia="仿宋" w:cs="Tahoma"/>
          <w:b/>
          <w:sz w:val="24"/>
          <w:szCs w:val="24"/>
        </w:rPr>
      </w:pPr>
      <w:r>
        <w:rPr>
          <w:rFonts w:ascii="仿宋" w:hAnsi="仿宋" w:eastAsia="仿宋" w:cs="Tahoma"/>
          <w:b/>
          <w:sz w:val="24"/>
          <w:szCs w:val="24"/>
        </w:rPr>
        <w:t>6、安装、调试及检验、验收</w:t>
      </w:r>
    </w:p>
    <w:p>
      <w:pPr>
        <w:spacing w:line="360" w:lineRule="auto"/>
        <w:rPr>
          <w:rFonts w:ascii="仿宋" w:hAnsi="仿宋" w:eastAsia="仿宋" w:cs="Tahoma"/>
          <w:sz w:val="24"/>
          <w:szCs w:val="24"/>
        </w:rPr>
      </w:pPr>
      <w:r>
        <w:rPr>
          <w:rFonts w:ascii="仿宋" w:hAnsi="仿宋" w:eastAsia="仿宋" w:cs="Tahoma"/>
          <w:b/>
          <w:sz w:val="24"/>
          <w:szCs w:val="24"/>
        </w:rPr>
        <w:t>6.1</w:t>
      </w:r>
      <w:r>
        <w:rPr>
          <w:rFonts w:ascii="仿宋" w:hAnsi="仿宋" w:eastAsia="仿宋" w:cs="Tahoma"/>
          <w:sz w:val="24"/>
          <w:szCs w:val="24"/>
        </w:rPr>
        <w:t>供方应按设计图纸或安装方案负责合同设备或货物安装、调试、试运行、质量的检测、检验和验收等工作，以及提供为完成上述所需的全部人工、材料、专用工具、交通运输、和一切辅助作业及辅助设施等。</w:t>
      </w:r>
    </w:p>
    <w:p>
      <w:pPr>
        <w:spacing w:line="360" w:lineRule="auto"/>
        <w:rPr>
          <w:rFonts w:ascii="仿宋" w:hAnsi="仿宋" w:eastAsia="仿宋" w:cs="Tahoma"/>
          <w:sz w:val="24"/>
          <w:szCs w:val="24"/>
        </w:rPr>
      </w:pPr>
      <w:r>
        <w:rPr>
          <w:rFonts w:ascii="仿宋" w:hAnsi="仿宋" w:eastAsia="仿宋" w:cs="Tahoma"/>
          <w:b/>
          <w:sz w:val="24"/>
          <w:szCs w:val="24"/>
        </w:rPr>
        <w:t>6.2</w:t>
      </w:r>
      <w:r>
        <w:rPr>
          <w:rFonts w:ascii="仿宋" w:hAnsi="仿宋" w:eastAsia="仿宋" w:cs="Tahoma"/>
          <w:sz w:val="24"/>
          <w:szCs w:val="24"/>
        </w:rPr>
        <w:t>需方或其代表有权要求检验和测试货物，以确认货物能符合合同的要求，且并不承担额外的费用。需方要求进行的检验和测试的内容和地点应在合同中说明。</w:t>
      </w:r>
    </w:p>
    <w:p>
      <w:pPr>
        <w:spacing w:line="360" w:lineRule="auto"/>
        <w:rPr>
          <w:rFonts w:ascii="仿宋" w:hAnsi="仿宋" w:eastAsia="仿宋" w:cs="Tahoma"/>
          <w:sz w:val="24"/>
          <w:szCs w:val="24"/>
        </w:rPr>
      </w:pPr>
      <w:r>
        <w:rPr>
          <w:rFonts w:ascii="仿宋" w:hAnsi="仿宋" w:eastAsia="仿宋" w:cs="Tahoma"/>
          <w:b/>
          <w:sz w:val="24"/>
          <w:szCs w:val="24"/>
        </w:rPr>
        <w:t>6.3</w:t>
      </w:r>
      <w:r>
        <w:rPr>
          <w:rFonts w:ascii="仿宋" w:hAnsi="仿宋" w:eastAsia="仿宋" w:cs="Tahoma"/>
          <w:sz w:val="24"/>
          <w:szCs w:val="24"/>
        </w:rPr>
        <w:t>检验和测试应在供方交货地点、或货物的最终目的地进行。如果在供方的工厂进行，需方检测人员应能得到必要的检测设施和手段，需方不承担任何费用。</w:t>
      </w:r>
    </w:p>
    <w:p>
      <w:pPr>
        <w:spacing w:line="360" w:lineRule="auto"/>
        <w:rPr>
          <w:rFonts w:ascii="仿宋" w:hAnsi="仿宋" w:eastAsia="仿宋" w:cs="Tahoma"/>
          <w:sz w:val="24"/>
          <w:szCs w:val="24"/>
        </w:rPr>
      </w:pPr>
      <w:r>
        <w:rPr>
          <w:rFonts w:ascii="仿宋" w:hAnsi="仿宋" w:eastAsia="仿宋" w:cs="Tahoma"/>
          <w:b/>
          <w:sz w:val="24"/>
          <w:szCs w:val="24"/>
        </w:rPr>
        <w:t>6.4</w:t>
      </w:r>
      <w:r>
        <w:rPr>
          <w:rFonts w:ascii="仿宋" w:hAnsi="仿宋" w:eastAsia="仿宋" w:cs="Tahoma"/>
          <w:sz w:val="24"/>
          <w:szCs w:val="24"/>
        </w:rPr>
        <w:t>供方有责任对合同货物按合同要求自行进行检验、测试等工作，检验、测试合格报告由供方提交给采购人，这些文件将被视为合同货物的质量保证资料。</w:t>
      </w:r>
    </w:p>
    <w:p>
      <w:pPr>
        <w:spacing w:line="360" w:lineRule="auto"/>
        <w:rPr>
          <w:rFonts w:ascii="仿宋" w:hAnsi="仿宋" w:eastAsia="仿宋" w:cs="Tahoma"/>
          <w:sz w:val="24"/>
          <w:szCs w:val="24"/>
        </w:rPr>
      </w:pPr>
      <w:r>
        <w:rPr>
          <w:rFonts w:ascii="仿宋" w:hAnsi="仿宋" w:eastAsia="仿宋" w:cs="Tahoma"/>
          <w:b/>
          <w:sz w:val="24"/>
          <w:szCs w:val="24"/>
        </w:rPr>
        <w:t>6.5</w:t>
      </w:r>
      <w:r>
        <w:rPr>
          <w:rFonts w:ascii="仿宋" w:hAnsi="仿宋" w:eastAsia="仿宋" w:cs="Tahoma"/>
          <w:sz w:val="24"/>
          <w:szCs w:val="24"/>
        </w:rPr>
        <w:t>如果所检验的货物不能满足合同的要求，需方可以拒绝接受该货物，供方应更换被拒绝的货物，或者免费进行必要的修改以满足规定的要求。</w:t>
      </w:r>
    </w:p>
    <w:p>
      <w:pPr>
        <w:spacing w:line="360" w:lineRule="auto"/>
        <w:rPr>
          <w:rFonts w:ascii="仿宋" w:hAnsi="仿宋" w:eastAsia="仿宋" w:cs="Tahoma"/>
          <w:sz w:val="24"/>
          <w:szCs w:val="24"/>
        </w:rPr>
      </w:pPr>
      <w:r>
        <w:rPr>
          <w:rFonts w:ascii="仿宋" w:hAnsi="仿宋" w:eastAsia="仿宋" w:cs="Tahoma"/>
          <w:b/>
          <w:sz w:val="24"/>
          <w:szCs w:val="24"/>
        </w:rPr>
        <w:t>6.6</w:t>
      </w:r>
      <w:r>
        <w:rPr>
          <w:rFonts w:ascii="仿宋" w:hAnsi="仿宋" w:eastAsia="仿宋" w:cs="Tahoma"/>
          <w:sz w:val="24"/>
          <w:szCs w:val="24"/>
        </w:rPr>
        <w:tab/>
      </w:r>
      <w:r>
        <w:rPr>
          <w:rFonts w:ascii="仿宋" w:hAnsi="仿宋" w:eastAsia="仿宋" w:cs="Tahoma"/>
          <w:sz w:val="24"/>
          <w:szCs w:val="24"/>
        </w:rPr>
        <w:t>供方应在进行检验和测试前</w:t>
      </w:r>
      <w:r>
        <w:rPr>
          <w:rFonts w:ascii="仿宋" w:hAnsi="仿宋" w:eastAsia="仿宋" w:cs="Tahoma"/>
          <w:sz w:val="24"/>
          <w:szCs w:val="24"/>
          <w:u w:val="single"/>
        </w:rPr>
        <w:t xml:space="preserve"> 7</w:t>
      </w:r>
      <w:r>
        <w:rPr>
          <w:rFonts w:ascii="仿宋" w:hAnsi="仿宋" w:eastAsia="仿宋" w:cs="Tahoma"/>
          <w:sz w:val="24"/>
          <w:szCs w:val="24"/>
        </w:rPr>
        <w:t>日通知需方检验和测试货物的相关内容，以便需方能安排人员参加。需方将及时以书面形式把参加检验和测试的代表身份情况通知供方。</w:t>
      </w:r>
    </w:p>
    <w:p>
      <w:pPr>
        <w:spacing w:line="360" w:lineRule="auto"/>
        <w:rPr>
          <w:rFonts w:ascii="仿宋" w:hAnsi="仿宋" w:eastAsia="仿宋" w:cs="Tahoma"/>
          <w:sz w:val="24"/>
          <w:szCs w:val="24"/>
        </w:rPr>
      </w:pPr>
      <w:r>
        <w:rPr>
          <w:rFonts w:ascii="仿宋" w:hAnsi="仿宋" w:eastAsia="仿宋" w:cs="Tahoma"/>
          <w:b/>
          <w:sz w:val="24"/>
          <w:szCs w:val="24"/>
        </w:rPr>
        <w:t>6.7</w:t>
      </w:r>
      <w:r>
        <w:rPr>
          <w:rFonts w:ascii="仿宋" w:hAnsi="仿宋" w:eastAsia="仿宋" w:cs="Tahoma"/>
          <w:b/>
          <w:sz w:val="24"/>
          <w:szCs w:val="24"/>
        </w:rPr>
        <w:tab/>
      </w:r>
      <w:r>
        <w:rPr>
          <w:rFonts w:ascii="仿宋" w:hAnsi="仿宋" w:eastAsia="仿宋" w:cs="Tahoma"/>
          <w:sz w:val="24"/>
          <w:szCs w:val="24"/>
        </w:rPr>
        <w:t>供方有义务提供有关资料和必要的协助，包括合理地中止工作以便需方或其代表在加工过程中对货物的某一部分或元件进行检测。</w:t>
      </w:r>
    </w:p>
    <w:p>
      <w:pPr>
        <w:spacing w:line="360" w:lineRule="auto"/>
        <w:rPr>
          <w:rFonts w:ascii="仿宋" w:hAnsi="仿宋" w:eastAsia="仿宋" w:cs="Tahoma"/>
          <w:sz w:val="24"/>
          <w:szCs w:val="24"/>
        </w:rPr>
      </w:pPr>
      <w:r>
        <w:rPr>
          <w:rFonts w:ascii="仿宋" w:hAnsi="仿宋" w:eastAsia="仿宋" w:cs="Tahoma"/>
          <w:b/>
          <w:sz w:val="24"/>
          <w:szCs w:val="24"/>
        </w:rPr>
        <w:t>6.8</w:t>
      </w:r>
      <w:r>
        <w:rPr>
          <w:rFonts w:ascii="仿宋" w:hAnsi="仿宋" w:eastAsia="仿宋" w:cs="Tahoma"/>
          <w:sz w:val="24"/>
          <w:szCs w:val="24"/>
        </w:rPr>
        <w:t>本章规定在任何情况下都不能免除供方在本合同项下的保证义务或其他义务。</w:t>
      </w:r>
    </w:p>
    <w:p>
      <w:pPr>
        <w:spacing w:line="360" w:lineRule="auto"/>
        <w:jc w:val="center"/>
        <w:rPr>
          <w:rFonts w:ascii="仿宋" w:hAnsi="仿宋" w:eastAsia="仿宋" w:cs="Tahoma"/>
          <w:b/>
          <w:sz w:val="24"/>
          <w:szCs w:val="24"/>
        </w:rPr>
      </w:pPr>
      <w:r>
        <w:rPr>
          <w:rFonts w:ascii="仿宋" w:hAnsi="仿宋" w:eastAsia="仿宋" w:cs="Tahoma"/>
          <w:b/>
          <w:sz w:val="24"/>
          <w:szCs w:val="24"/>
        </w:rPr>
        <w:t>7、包装</w:t>
      </w:r>
    </w:p>
    <w:p>
      <w:pPr>
        <w:spacing w:line="360" w:lineRule="auto"/>
        <w:rPr>
          <w:rFonts w:ascii="仿宋" w:hAnsi="仿宋" w:eastAsia="仿宋" w:cs="Tahoma"/>
          <w:sz w:val="24"/>
          <w:szCs w:val="24"/>
        </w:rPr>
      </w:pPr>
      <w:r>
        <w:rPr>
          <w:rFonts w:ascii="仿宋" w:hAnsi="仿宋" w:eastAsia="仿宋" w:cs="Tahoma"/>
          <w:b/>
          <w:sz w:val="24"/>
          <w:szCs w:val="24"/>
        </w:rPr>
        <w:t>7.1</w:t>
      </w:r>
      <w:r>
        <w:rPr>
          <w:rFonts w:ascii="仿宋" w:hAnsi="仿宋" w:eastAsia="仿宋" w:cs="Tahoma"/>
          <w:sz w:val="24"/>
          <w:szCs w:val="24"/>
        </w:rPr>
        <w:t>供方应提供合同货物运至合同规定的目的地所需要的包装，以防止合同货物在转运中损坏或变质，这类包装应足以承受但不限于承受转运过程中的野蛮装卸、暴露于恶劣气温、气候和降雨环境，以及露天存放。包装箱的尺寸及重量应考虑货物最终目的地偏远程度以及在所有转运地点缺乏重型装卸设施的情况。</w:t>
      </w:r>
    </w:p>
    <w:p>
      <w:pPr>
        <w:spacing w:line="360" w:lineRule="auto"/>
        <w:rPr>
          <w:rFonts w:ascii="仿宋" w:hAnsi="仿宋" w:eastAsia="仿宋" w:cs="Tahoma"/>
          <w:sz w:val="24"/>
          <w:szCs w:val="24"/>
        </w:rPr>
      </w:pPr>
      <w:r>
        <w:rPr>
          <w:rFonts w:ascii="仿宋" w:hAnsi="仿宋" w:eastAsia="仿宋" w:cs="Tahoma"/>
          <w:b/>
          <w:sz w:val="24"/>
          <w:szCs w:val="24"/>
        </w:rPr>
        <w:t>7.2</w:t>
      </w:r>
      <w:r>
        <w:rPr>
          <w:rFonts w:ascii="仿宋" w:hAnsi="仿宋" w:eastAsia="仿宋" w:cs="Tahoma"/>
          <w:b/>
          <w:sz w:val="24"/>
          <w:szCs w:val="24"/>
        </w:rPr>
        <w:tab/>
      </w:r>
      <w:r>
        <w:rPr>
          <w:rFonts w:ascii="仿宋" w:hAnsi="仿宋" w:eastAsia="仿宋" w:cs="Tahoma"/>
          <w:sz w:val="24"/>
          <w:szCs w:val="24"/>
        </w:rPr>
        <w:t>包装、标记和包装箱内外的单据应严格符合合同的特殊要求，包括专用条款规定的要求以及采购人后来发出的指示。</w:t>
      </w:r>
    </w:p>
    <w:p>
      <w:pPr>
        <w:spacing w:line="360" w:lineRule="auto"/>
        <w:jc w:val="center"/>
        <w:rPr>
          <w:rFonts w:ascii="仿宋" w:hAnsi="仿宋" w:eastAsia="仿宋" w:cs="Tahoma"/>
          <w:b/>
          <w:sz w:val="24"/>
          <w:szCs w:val="24"/>
        </w:rPr>
      </w:pPr>
      <w:r>
        <w:rPr>
          <w:rFonts w:ascii="仿宋" w:hAnsi="仿宋" w:eastAsia="仿宋" w:cs="Tahoma"/>
          <w:b/>
          <w:sz w:val="24"/>
          <w:szCs w:val="24"/>
        </w:rPr>
        <w:t>8、交货（发运）和单据</w:t>
      </w:r>
    </w:p>
    <w:p>
      <w:pPr>
        <w:spacing w:line="360" w:lineRule="auto"/>
        <w:rPr>
          <w:rFonts w:ascii="仿宋" w:hAnsi="仿宋" w:eastAsia="仿宋" w:cs="Tahoma"/>
          <w:sz w:val="24"/>
          <w:szCs w:val="24"/>
        </w:rPr>
      </w:pPr>
      <w:r>
        <w:rPr>
          <w:rFonts w:ascii="仿宋" w:hAnsi="仿宋" w:eastAsia="仿宋" w:cs="Tahoma"/>
          <w:b/>
          <w:sz w:val="24"/>
          <w:szCs w:val="24"/>
        </w:rPr>
        <w:t>8.1</w:t>
      </w:r>
      <w:r>
        <w:rPr>
          <w:rFonts w:ascii="仿宋" w:hAnsi="仿宋" w:eastAsia="仿宋" w:cs="Tahoma"/>
          <w:sz w:val="24"/>
          <w:szCs w:val="24"/>
        </w:rPr>
        <w:t>供方负责在本合同及附件所规定的交货期内，完成全部合同货物及技术文件发运任务。供方应提供的装运细节和单据在专用条款中有具体规定。</w:t>
      </w:r>
    </w:p>
    <w:p>
      <w:pPr>
        <w:spacing w:line="360" w:lineRule="auto"/>
        <w:jc w:val="center"/>
        <w:rPr>
          <w:rFonts w:ascii="仿宋" w:hAnsi="仿宋" w:eastAsia="仿宋" w:cs="Tahoma"/>
          <w:b/>
          <w:sz w:val="24"/>
          <w:szCs w:val="24"/>
        </w:rPr>
      </w:pPr>
      <w:r>
        <w:rPr>
          <w:rFonts w:ascii="仿宋" w:hAnsi="仿宋" w:eastAsia="仿宋" w:cs="Tahoma"/>
          <w:b/>
          <w:sz w:val="24"/>
          <w:szCs w:val="24"/>
        </w:rPr>
        <w:t>9、保险</w:t>
      </w:r>
    </w:p>
    <w:p>
      <w:pPr>
        <w:spacing w:line="360" w:lineRule="auto"/>
        <w:rPr>
          <w:rFonts w:ascii="仿宋" w:hAnsi="仿宋" w:eastAsia="仿宋" w:cs="Tahoma"/>
          <w:sz w:val="24"/>
          <w:szCs w:val="24"/>
        </w:rPr>
      </w:pPr>
      <w:r>
        <w:rPr>
          <w:rFonts w:ascii="仿宋" w:hAnsi="仿宋" w:eastAsia="仿宋" w:cs="Tahoma"/>
          <w:b/>
          <w:bCs/>
          <w:sz w:val="24"/>
          <w:szCs w:val="24"/>
        </w:rPr>
        <w:t>9.1</w:t>
      </w:r>
      <w:r>
        <w:rPr>
          <w:rFonts w:ascii="仿宋" w:hAnsi="仿宋" w:eastAsia="仿宋" w:cs="Tahoma"/>
          <w:sz w:val="24"/>
          <w:szCs w:val="24"/>
        </w:rPr>
        <w:tab/>
      </w:r>
      <w:r>
        <w:rPr>
          <w:rFonts w:ascii="仿宋" w:hAnsi="仿宋" w:eastAsia="仿宋" w:cs="Tahoma"/>
          <w:sz w:val="24"/>
          <w:szCs w:val="24"/>
        </w:rPr>
        <w:t>本合同下提供的货物应对其在制造、购置、运输、存放及交货过程中丢失或损坏按专用条款规定的方式，对货物进行全面保险。</w:t>
      </w:r>
    </w:p>
    <w:p>
      <w:pPr>
        <w:spacing w:line="360" w:lineRule="auto"/>
        <w:jc w:val="center"/>
        <w:rPr>
          <w:rFonts w:ascii="仿宋" w:hAnsi="仿宋" w:eastAsia="仿宋" w:cs="Tahoma"/>
          <w:b/>
          <w:sz w:val="24"/>
          <w:szCs w:val="24"/>
        </w:rPr>
      </w:pPr>
      <w:r>
        <w:rPr>
          <w:rFonts w:ascii="仿宋" w:hAnsi="仿宋" w:eastAsia="仿宋" w:cs="Tahoma"/>
          <w:b/>
          <w:sz w:val="24"/>
          <w:szCs w:val="24"/>
        </w:rPr>
        <w:t>10、备品、备件</w:t>
      </w:r>
    </w:p>
    <w:p>
      <w:pPr>
        <w:spacing w:line="360" w:lineRule="auto"/>
        <w:rPr>
          <w:rFonts w:ascii="仿宋" w:hAnsi="仿宋" w:eastAsia="仿宋" w:cs="Tahoma"/>
          <w:sz w:val="24"/>
          <w:szCs w:val="24"/>
        </w:rPr>
      </w:pPr>
      <w:r>
        <w:rPr>
          <w:rFonts w:ascii="仿宋" w:hAnsi="仿宋" w:eastAsia="仿宋" w:cs="Tahoma"/>
          <w:b/>
          <w:sz w:val="24"/>
          <w:szCs w:val="24"/>
        </w:rPr>
        <w:t>10.1</w:t>
      </w:r>
      <w:r>
        <w:rPr>
          <w:rFonts w:ascii="仿宋" w:hAnsi="仿宋" w:eastAsia="仿宋" w:cs="Tahoma"/>
          <w:sz w:val="24"/>
          <w:szCs w:val="24"/>
        </w:rPr>
        <w:t>在合同货物供货后</w:t>
      </w:r>
      <w:r>
        <w:rPr>
          <w:rFonts w:ascii="仿宋" w:hAnsi="仿宋" w:eastAsia="仿宋" w:cs="Tahoma"/>
          <w:sz w:val="24"/>
          <w:szCs w:val="24"/>
          <w:u w:val="single"/>
        </w:rPr>
        <w:t>5</w:t>
      </w:r>
      <w:r>
        <w:rPr>
          <w:rFonts w:ascii="仿宋" w:hAnsi="仿宋" w:eastAsia="仿宋" w:cs="Tahoma"/>
          <w:sz w:val="24"/>
          <w:szCs w:val="24"/>
        </w:rPr>
        <w:t>年内，供方应以优惠价格向采购人提供合同货物维修和维护所需要的备品、备件。如果承包人在上述期限前停止生产合同货物，则应事先通知需方，以便需方采购足够的备品、备件。在停止生产后，如果需方要求，供方应免费向需方提供备品、备件的图纸和规格。</w:t>
      </w:r>
    </w:p>
    <w:p>
      <w:pPr>
        <w:spacing w:line="360" w:lineRule="auto"/>
        <w:jc w:val="center"/>
        <w:rPr>
          <w:rFonts w:ascii="仿宋" w:hAnsi="仿宋" w:eastAsia="仿宋" w:cs="Tahoma"/>
          <w:b/>
          <w:sz w:val="24"/>
          <w:szCs w:val="24"/>
        </w:rPr>
      </w:pPr>
      <w:r>
        <w:rPr>
          <w:rFonts w:ascii="仿宋" w:hAnsi="仿宋" w:eastAsia="仿宋" w:cs="Tahoma"/>
          <w:b/>
          <w:sz w:val="24"/>
          <w:szCs w:val="24"/>
        </w:rPr>
        <w:t>11、保证</w:t>
      </w:r>
    </w:p>
    <w:p>
      <w:pPr>
        <w:pStyle w:val="18"/>
        <w:spacing w:line="360" w:lineRule="auto"/>
        <w:rPr>
          <w:rFonts w:ascii="仿宋" w:hAnsi="仿宋" w:eastAsia="仿宋" w:cs="Tahoma"/>
          <w:sz w:val="24"/>
          <w:szCs w:val="24"/>
        </w:rPr>
      </w:pPr>
      <w:r>
        <w:rPr>
          <w:rFonts w:ascii="仿宋" w:hAnsi="仿宋" w:eastAsia="仿宋" w:cs="Tahoma"/>
          <w:b/>
          <w:bCs/>
          <w:sz w:val="24"/>
          <w:szCs w:val="24"/>
        </w:rPr>
        <w:t>11.1</w:t>
      </w:r>
      <w:r>
        <w:rPr>
          <w:rFonts w:ascii="仿宋" w:hAnsi="仿宋" w:eastAsia="仿宋" w:cs="Tahoma"/>
          <w:sz w:val="24"/>
          <w:szCs w:val="24"/>
        </w:rPr>
        <w:t>供方应保证合同货物是崭新的、未使用和启封的货物，是最新的或目前的型号，工艺先进，以优良的材料制造，货物不应含有设计上和材料上的缺陷，并完全符合合同规定的质量规格和性能的要求。供方应保证合同货物不会因设计、材料、工艺的原因而有任何故障和缺陷。</w:t>
      </w:r>
    </w:p>
    <w:p>
      <w:pPr>
        <w:spacing w:line="360" w:lineRule="auto"/>
        <w:rPr>
          <w:rFonts w:ascii="仿宋" w:hAnsi="仿宋" w:eastAsia="仿宋" w:cs="Tahoma"/>
          <w:sz w:val="24"/>
          <w:szCs w:val="24"/>
        </w:rPr>
      </w:pPr>
      <w:r>
        <w:rPr>
          <w:rFonts w:ascii="仿宋" w:hAnsi="仿宋" w:eastAsia="仿宋" w:cs="Tahoma"/>
          <w:b/>
          <w:sz w:val="24"/>
          <w:szCs w:val="24"/>
        </w:rPr>
        <w:t>11.2</w:t>
      </w:r>
      <w:r>
        <w:rPr>
          <w:rFonts w:ascii="仿宋" w:hAnsi="仿宋" w:eastAsia="仿宋" w:cs="Tahoma"/>
          <w:sz w:val="24"/>
          <w:szCs w:val="24"/>
        </w:rPr>
        <w:t>供方应保证提交的技术文件、图纸的完整、清楚和正确，达到合同货物设计、安装、运行和维护要求。技术文件如有不准确或不完整，供方应在接到需方通知后15日内进行更改或重新提供。</w:t>
      </w:r>
    </w:p>
    <w:p>
      <w:pPr>
        <w:spacing w:line="360" w:lineRule="auto"/>
        <w:rPr>
          <w:rFonts w:ascii="仿宋" w:hAnsi="仿宋" w:eastAsia="仿宋" w:cs="Tahoma"/>
          <w:sz w:val="24"/>
          <w:szCs w:val="24"/>
        </w:rPr>
      </w:pPr>
      <w:r>
        <w:rPr>
          <w:rFonts w:ascii="仿宋" w:hAnsi="仿宋" w:eastAsia="仿宋" w:cs="Tahoma"/>
          <w:b/>
          <w:bCs/>
          <w:sz w:val="24"/>
          <w:szCs w:val="24"/>
        </w:rPr>
        <w:t>11.3</w:t>
      </w:r>
      <w:r>
        <w:rPr>
          <w:rFonts w:ascii="仿宋" w:hAnsi="仿宋" w:eastAsia="仿宋" w:cs="Tahoma"/>
          <w:sz w:val="24"/>
          <w:szCs w:val="24"/>
        </w:rPr>
        <w:t>供方应保证合同货物在接收试运时各项技术参数满足合同要求。如在合同货物安装、调试、接收、试运期间，如发现因供方原因造成的合同货物的缺陷或损坏，供方应尽快免费更换和修复并补偿由此给需方带来的一切直接损失。供方应承担此项更换和修复工作的一切风险和费用。</w:t>
      </w:r>
    </w:p>
    <w:p>
      <w:pPr>
        <w:spacing w:line="360" w:lineRule="auto"/>
        <w:rPr>
          <w:rFonts w:ascii="仿宋" w:hAnsi="仿宋" w:eastAsia="仿宋" w:cs="Tahoma"/>
          <w:sz w:val="24"/>
          <w:szCs w:val="24"/>
        </w:rPr>
      </w:pPr>
      <w:r>
        <w:rPr>
          <w:rFonts w:ascii="仿宋" w:hAnsi="仿宋" w:eastAsia="仿宋" w:cs="Tahoma"/>
          <w:b/>
          <w:sz w:val="24"/>
          <w:szCs w:val="24"/>
        </w:rPr>
        <w:t>11.4</w:t>
      </w:r>
      <w:r>
        <w:rPr>
          <w:rFonts w:ascii="仿宋" w:hAnsi="仿宋" w:eastAsia="仿宋" w:cs="Tahoma"/>
          <w:sz w:val="24"/>
          <w:szCs w:val="24"/>
        </w:rPr>
        <w:t>质量保证期（简称质保期）为：业主签发接收通知书之日起计算。</w:t>
      </w:r>
    </w:p>
    <w:p>
      <w:pPr>
        <w:spacing w:line="360" w:lineRule="auto"/>
        <w:rPr>
          <w:rFonts w:ascii="仿宋" w:hAnsi="仿宋" w:eastAsia="仿宋" w:cs="Tahoma"/>
          <w:sz w:val="24"/>
          <w:szCs w:val="24"/>
        </w:rPr>
      </w:pPr>
      <w:r>
        <w:rPr>
          <w:rFonts w:ascii="仿宋" w:hAnsi="仿宋" w:eastAsia="仿宋" w:cs="Tahoma"/>
          <w:b/>
          <w:sz w:val="24"/>
          <w:szCs w:val="24"/>
        </w:rPr>
        <w:t>11.5</w:t>
      </w:r>
      <w:r>
        <w:rPr>
          <w:rFonts w:ascii="仿宋" w:hAnsi="仿宋" w:eastAsia="仿宋" w:cs="Tahoma"/>
          <w:sz w:val="24"/>
          <w:szCs w:val="24"/>
        </w:rPr>
        <w:t>在质保期间，如果因供方原因造成合同货物有缺陷或不能满足合同规定，需方有权提出索赔。</w:t>
      </w:r>
    </w:p>
    <w:p>
      <w:pPr>
        <w:spacing w:line="360" w:lineRule="auto"/>
        <w:rPr>
          <w:rFonts w:ascii="仿宋" w:hAnsi="仿宋" w:eastAsia="仿宋" w:cs="Tahoma"/>
          <w:sz w:val="24"/>
          <w:szCs w:val="24"/>
        </w:rPr>
      </w:pPr>
      <w:r>
        <w:rPr>
          <w:rFonts w:ascii="仿宋" w:hAnsi="仿宋" w:eastAsia="仿宋" w:cs="Tahoma"/>
          <w:b/>
          <w:sz w:val="24"/>
          <w:szCs w:val="24"/>
        </w:rPr>
        <w:t>11.6</w:t>
      </w:r>
      <w:r>
        <w:rPr>
          <w:rFonts w:ascii="仿宋" w:hAnsi="仿宋" w:eastAsia="仿宋" w:cs="Tahoma"/>
          <w:sz w:val="24"/>
          <w:szCs w:val="24"/>
        </w:rPr>
        <w:t>在需方提出索赔之后，供方应尽快对合同货物进行修复并承担全部费用。</w:t>
      </w:r>
    </w:p>
    <w:p>
      <w:pPr>
        <w:spacing w:line="360" w:lineRule="auto"/>
        <w:rPr>
          <w:rFonts w:ascii="仿宋" w:hAnsi="仿宋" w:eastAsia="仿宋" w:cs="Tahoma"/>
          <w:sz w:val="24"/>
          <w:szCs w:val="24"/>
        </w:rPr>
      </w:pPr>
      <w:r>
        <w:rPr>
          <w:rFonts w:ascii="仿宋" w:hAnsi="仿宋" w:eastAsia="仿宋" w:cs="Tahoma"/>
          <w:b/>
          <w:sz w:val="24"/>
          <w:szCs w:val="24"/>
        </w:rPr>
        <w:t>11.7</w:t>
      </w:r>
      <w:r>
        <w:rPr>
          <w:rFonts w:ascii="仿宋" w:hAnsi="仿宋" w:eastAsia="仿宋" w:cs="Tahoma"/>
          <w:sz w:val="24"/>
          <w:szCs w:val="24"/>
        </w:rPr>
        <w:t>如果供方对索赔有异议，应在收到需方索赔</w:t>
      </w:r>
      <w:r>
        <w:rPr>
          <w:rFonts w:ascii="仿宋" w:hAnsi="仿宋" w:eastAsia="仿宋" w:cs="Tahoma"/>
          <w:sz w:val="24"/>
          <w:szCs w:val="24"/>
          <w:u w:val="single"/>
        </w:rPr>
        <w:t xml:space="preserve"> 7</w:t>
      </w:r>
      <w:r>
        <w:rPr>
          <w:rFonts w:ascii="仿宋" w:hAnsi="仿宋" w:eastAsia="仿宋" w:cs="Tahoma"/>
          <w:sz w:val="24"/>
          <w:szCs w:val="24"/>
        </w:rPr>
        <w:t>日之内提出，双方进行协商。如供方在此期限之前没有答复则被视为接受索赔要求。</w:t>
      </w:r>
    </w:p>
    <w:p>
      <w:pPr>
        <w:spacing w:line="360" w:lineRule="auto"/>
        <w:rPr>
          <w:rFonts w:ascii="仿宋" w:hAnsi="仿宋" w:eastAsia="仿宋" w:cs="Tahoma"/>
          <w:sz w:val="24"/>
          <w:szCs w:val="24"/>
        </w:rPr>
      </w:pPr>
      <w:r>
        <w:rPr>
          <w:rFonts w:ascii="仿宋" w:hAnsi="仿宋" w:eastAsia="仿宋" w:cs="Tahoma"/>
          <w:b/>
          <w:sz w:val="24"/>
          <w:szCs w:val="24"/>
        </w:rPr>
        <w:t>11.8</w:t>
      </w:r>
      <w:r>
        <w:rPr>
          <w:rFonts w:ascii="仿宋" w:hAnsi="仿宋" w:eastAsia="仿宋" w:cs="Tahoma"/>
          <w:sz w:val="24"/>
          <w:szCs w:val="24"/>
        </w:rPr>
        <w:t>供方应在接到索赔要求后</w:t>
      </w:r>
      <w:r>
        <w:rPr>
          <w:rFonts w:ascii="仿宋" w:hAnsi="仿宋" w:eastAsia="仿宋" w:cs="Tahoma"/>
          <w:sz w:val="24"/>
          <w:szCs w:val="24"/>
          <w:u w:val="single"/>
        </w:rPr>
        <w:t xml:space="preserve"> 10</w:t>
      </w:r>
      <w:r>
        <w:rPr>
          <w:rFonts w:ascii="仿宋" w:hAnsi="仿宋" w:eastAsia="仿宋" w:cs="Tahoma"/>
          <w:sz w:val="24"/>
          <w:szCs w:val="24"/>
        </w:rPr>
        <w:t>日内对合同货物进行修复或替换。替换和修复工作的期限，除采购人同意的期限外，不得超过</w:t>
      </w:r>
      <w:r>
        <w:rPr>
          <w:rFonts w:ascii="仿宋" w:hAnsi="仿宋" w:eastAsia="仿宋" w:cs="Tahoma"/>
          <w:sz w:val="24"/>
          <w:szCs w:val="24"/>
          <w:u w:val="single"/>
        </w:rPr>
        <w:t xml:space="preserve"> 1</w:t>
      </w:r>
      <w:r>
        <w:rPr>
          <w:rFonts w:ascii="仿宋" w:hAnsi="仿宋" w:eastAsia="仿宋" w:cs="Tahoma"/>
          <w:sz w:val="24"/>
          <w:szCs w:val="24"/>
        </w:rPr>
        <w:t>个月，对于小的缺陷，在供方同意的情况下，可以由需方有关技术人员进行修复，费用由供方承担。</w:t>
      </w:r>
    </w:p>
    <w:p>
      <w:pPr>
        <w:spacing w:line="360" w:lineRule="auto"/>
        <w:rPr>
          <w:rFonts w:ascii="仿宋" w:hAnsi="仿宋" w:eastAsia="仿宋" w:cs="Tahoma"/>
          <w:sz w:val="24"/>
          <w:szCs w:val="24"/>
        </w:rPr>
      </w:pPr>
      <w:r>
        <w:rPr>
          <w:rFonts w:ascii="仿宋" w:hAnsi="仿宋" w:eastAsia="仿宋" w:cs="Tahoma"/>
          <w:b/>
          <w:sz w:val="24"/>
          <w:szCs w:val="24"/>
        </w:rPr>
        <w:t>11.9</w:t>
      </w:r>
      <w:r>
        <w:rPr>
          <w:rFonts w:ascii="仿宋" w:hAnsi="仿宋" w:eastAsia="仿宋" w:cs="Tahoma"/>
          <w:sz w:val="24"/>
          <w:szCs w:val="24"/>
        </w:rPr>
        <w:t>如因供方原因在质保期内因合同货物维修而停止使用，则相应合同货物质保期应根据货物停运时间延长。对于维修量大或重新更换的合同货物，质保期应重新计算，为需方验收接受维修或更换合同货物后原质量保证期。</w:t>
      </w:r>
    </w:p>
    <w:p>
      <w:pPr>
        <w:spacing w:line="360" w:lineRule="auto"/>
        <w:jc w:val="center"/>
        <w:rPr>
          <w:rFonts w:ascii="仿宋" w:hAnsi="仿宋" w:eastAsia="仿宋" w:cs="Tahoma"/>
          <w:b/>
          <w:sz w:val="24"/>
          <w:szCs w:val="24"/>
        </w:rPr>
      </w:pPr>
      <w:r>
        <w:rPr>
          <w:rFonts w:ascii="仿宋" w:hAnsi="仿宋" w:eastAsia="仿宋" w:cs="Tahoma"/>
          <w:b/>
          <w:sz w:val="24"/>
          <w:szCs w:val="24"/>
        </w:rPr>
        <w:t>12、环境、职业健康和安全</w:t>
      </w:r>
    </w:p>
    <w:p>
      <w:pPr>
        <w:spacing w:line="360" w:lineRule="auto"/>
        <w:rPr>
          <w:rFonts w:ascii="仿宋" w:hAnsi="仿宋" w:eastAsia="仿宋" w:cs="Tahoma"/>
          <w:sz w:val="24"/>
          <w:szCs w:val="24"/>
        </w:rPr>
      </w:pPr>
      <w:r>
        <w:rPr>
          <w:rFonts w:ascii="仿宋" w:hAnsi="仿宋" w:eastAsia="仿宋" w:cs="Tahoma"/>
          <w:b/>
          <w:sz w:val="24"/>
          <w:szCs w:val="24"/>
        </w:rPr>
        <w:t>12.1</w:t>
      </w:r>
      <w:r>
        <w:rPr>
          <w:rFonts w:ascii="仿宋" w:hAnsi="仿宋" w:eastAsia="仿宋" w:cs="Tahoma"/>
          <w:sz w:val="24"/>
          <w:szCs w:val="24"/>
        </w:rPr>
        <w:t>供方应当确保在产品制造过程中使用的材料和制作工艺符合国家标准，保证安装现场环境、职业健康和安全符合国家法律政策要求。所提供的货物应保证符合国家法律政策对</w:t>
      </w:r>
    </w:p>
    <w:p>
      <w:pPr>
        <w:spacing w:line="360" w:lineRule="auto"/>
        <w:rPr>
          <w:rFonts w:ascii="仿宋" w:hAnsi="仿宋" w:eastAsia="仿宋" w:cs="Tahoma"/>
          <w:bCs/>
          <w:sz w:val="24"/>
          <w:szCs w:val="24"/>
        </w:rPr>
      </w:pPr>
      <w:r>
        <w:rPr>
          <w:rFonts w:ascii="仿宋" w:hAnsi="仿宋" w:eastAsia="仿宋" w:cs="Tahoma"/>
          <w:bCs/>
          <w:sz w:val="24"/>
          <w:szCs w:val="24"/>
        </w:rPr>
        <w:t>使用人员在使用过程中关于</w:t>
      </w:r>
      <w:r>
        <w:rPr>
          <w:rFonts w:ascii="仿宋" w:hAnsi="仿宋" w:eastAsia="仿宋" w:cs="Tahoma"/>
          <w:sz w:val="24"/>
          <w:szCs w:val="24"/>
        </w:rPr>
        <w:t>职业健康的要求。</w:t>
      </w:r>
    </w:p>
    <w:p>
      <w:pPr>
        <w:spacing w:line="360" w:lineRule="auto"/>
        <w:rPr>
          <w:rFonts w:ascii="仿宋" w:hAnsi="仿宋" w:eastAsia="仿宋" w:cs="Tahoma"/>
          <w:sz w:val="24"/>
          <w:szCs w:val="24"/>
        </w:rPr>
      </w:pPr>
      <w:r>
        <w:rPr>
          <w:rFonts w:ascii="仿宋" w:hAnsi="仿宋" w:eastAsia="仿宋" w:cs="Tahoma"/>
          <w:b/>
          <w:sz w:val="24"/>
          <w:szCs w:val="24"/>
        </w:rPr>
        <w:t>12.2</w:t>
      </w:r>
      <w:r>
        <w:rPr>
          <w:rFonts w:ascii="仿宋" w:hAnsi="仿宋" w:eastAsia="仿宋" w:cs="Tahoma"/>
          <w:sz w:val="24"/>
          <w:szCs w:val="24"/>
        </w:rPr>
        <w:t>需方检验员在供方制造场所进行检验时，供方有责任提供给需方检验员一个安全的工作环境，并且告知其潜在的危险。如果检验员认为工作环境不安全，检验员可以不履行其工作。</w:t>
      </w:r>
    </w:p>
    <w:p>
      <w:pPr>
        <w:spacing w:line="360" w:lineRule="auto"/>
        <w:rPr>
          <w:rFonts w:ascii="仿宋" w:hAnsi="仿宋" w:eastAsia="仿宋" w:cs="Tahoma"/>
          <w:sz w:val="24"/>
          <w:szCs w:val="24"/>
        </w:rPr>
      </w:pPr>
      <w:r>
        <w:rPr>
          <w:rFonts w:ascii="仿宋" w:hAnsi="仿宋" w:eastAsia="仿宋" w:cs="Tahoma"/>
          <w:b/>
          <w:sz w:val="24"/>
          <w:szCs w:val="24"/>
        </w:rPr>
        <w:t>12.3</w:t>
      </w:r>
      <w:r>
        <w:rPr>
          <w:rFonts w:ascii="仿宋" w:hAnsi="仿宋" w:eastAsia="仿宋" w:cs="Tahoma"/>
          <w:sz w:val="24"/>
          <w:szCs w:val="24"/>
        </w:rPr>
        <w:t>供方工作人员在需方安装现场进行服务时，应该遵守需方安装现场的“安全/环境管理规定”，服从需方安装现场安全人员的指挥。</w:t>
      </w:r>
    </w:p>
    <w:p>
      <w:pPr>
        <w:spacing w:line="360" w:lineRule="auto"/>
        <w:rPr>
          <w:rFonts w:ascii="仿宋" w:hAnsi="仿宋" w:eastAsia="仿宋" w:cs="Tahoma"/>
          <w:sz w:val="24"/>
          <w:szCs w:val="24"/>
        </w:rPr>
      </w:pPr>
      <w:r>
        <w:rPr>
          <w:rFonts w:ascii="仿宋" w:hAnsi="仿宋" w:eastAsia="仿宋" w:cs="Tahoma"/>
          <w:b/>
          <w:sz w:val="24"/>
          <w:szCs w:val="24"/>
        </w:rPr>
        <w:t>12.4</w:t>
      </w:r>
      <w:r>
        <w:rPr>
          <w:rFonts w:ascii="仿宋" w:hAnsi="仿宋" w:eastAsia="仿宋" w:cs="Tahoma"/>
          <w:sz w:val="24"/>
          <w:szCs w:val="24"/>
        </w:rPr>
        <w:t>供方用于包装货物的包装材料应是符合环境要求的包装材料。</w:t>
      </w:r>
    </w:p>
    <w:p>
      <w:pPr>
        <w:spacing w:line="360" w:lineRule="auto"/>
        <w:jc w:val="center"/>
        <w:rPr>
          <w:rFonts w:ascii="仿宋" w:hAnsi="仿宋" w:eastAsia="仿宋" w:cs="Tahoma"/>
          <w:b/>
          <w:sz w:val="24"/>
          <w:szCs w:val="24"/>
        </w:rPr>
      </w:pPr>
      <w:r>
        <w:rPr>
          <w:rFonts w:ascii="仿宋" w:hAnsi="仿宋" w:eastAsia="仿宋" w:cs="Tahoma"/>
          <w:b/>
          <w:sz w:val="24"/>
          <w:szCs w:val="24"/>
        </w:rPr>
        <w:t>13、索赔</w:t>
      </w:r>
    </w:p>
    <w:p>
      <w:pPr>
        <w:spacing w:line="360" w:lineRule="auto"/>
        <w:rPr>
          <w:rFonts w:ascii="仿宋" w:hAnsi="仿宋" w:eastAsia="仿宋" w:cs="Tahoma"/>
          <w:sz w:val="24"/>
          <w:szCs w:val="24"/>
        </w:rPr>
      </w:pPr>
      <w:r>
        <w:rPr>
          <w:rFonts w:ascii="仿宋" w:hAnsi="仿宋" w:eastAsia="仿宋" w:cs="Tahoma"/>
          <w:b/>
          <w:sz w:val="24"/>
          <w:szCs w:val="24"/>
        </w:rPr>
        <w:t>13.1</w:t>
      </w:r>
      <w:r>
        <w:rPr>
          <w:rFonts w:ascii="仿宋" w:hAnsi="仿宋" w:eastAsia="仿宋" w:cs="Tahoma"/>
          <w:sz w:val="24"/>
          <w:szCs w:val="24"/>
        </w:rPr>
        <w:t>在合同货物验收、安装、调试、型式接收试验及质保期内，如因供方原因合同货物在数量、质量、设计、技术参数、型式和技术运行等方面不符合合同的要求，需方有权提出索赔。供方应按下列一种方式或几种方式结合与需方达成协议。</w:t>
      </w:r>
    </w:p>
    <w:p>
      <w:pPr>
        <w:spacing w:line="360" w:lineRule="auto"/>
        <w:ind w:firstLine="120" w:firstLineChars="50"/>
        <w:rPr>
          <w:rFonts w:ascii="仿宋" w:hAnsi="仿宋" w:eastAsia="仿宋" w:cs="Tahoma"/>
          <w:sz w:val="24"/>
          <w:szCs w:val="24"/>
        </w:rPr>
      </w:pPr>
      <w:r>
        <w:rPr>
          <w:rFonts w:ascii="仿宋" w:hAnsi="仿宋" w:eastAsia="仿宋" w:cs="Tahoma"/>
          <w:sz w:val="24"/>
          <w:szCs w:val="24"/>
        </w:rPr>
        <w:t>（1）同意退货并赔偿需方相应损失，供方赔偿额为相应合同货物价格和已发生的银行利息、手续费用、运输费用、保险费、现场存放费、装卸费、验收费用、已发生的合同货物保管等费用。</w:t>
      </w:r>
    </w:p>
    <w:p>
      <w:pPr>
        <w:spacing w:line="360" w:lineRule="auto"/>
        <w:ind w:firstLine="120" w:firstLineChars="50"/>
        <w:rPr>
          <w:rFonts w:ascii="仿宋" w:hAnsi="仿宋" w:eastAsia="仿宋" w:cs="Tahoma"/>
          <w:sz w:val="24"/>
          <w:szCs w:val="24"/>
        </w:rPr>
      </w:pPr>
      <w:r>
        <w:rPr>
          <w:rFonts w:ascii="仿宋" w:hAnsi="仿宋" w:eastAsia="仿宋" w:cs="Tahoma"/>
          <w:sz w:val="24"/>
          <w:szCs w:val="24"/>
        </w:rPr>
        <w:t>（2）根据合同货物缺陷程度、损坏程度和损失金额，经双方同意对货物进行折价。</w:t>
      </w:r>
    </w:p>
    <w:p>
      <w:pPr>
        <w:spacing w:line="360" w:lineRule="auto"/>
        <w:ind w:firstLine="120" w:firstLineChars="50"/>
        <w:rPr>
          <w:rFonts w:ascii="仿宋" w:hAnsi="仿宋" w:eastAsia="仿宋" w:cs="Tahoma"/>
          <w:sz w:val="24"/>
          <w:szCs w:val="24"/>
        </w:rPr>
      </w:pPr>
      <w:r>
        <w:rPr>
          <w:rFonts w:ascii="仿宋" w:hAnsi="仿宋" w:eastAsia="仿宋" w:cs="Tahoma"/>
          <w:sz w:val="24"/>
          <w:szCs w:val="24"/>
        </w:rPr>
        <w:t xml:space="preserve">（3）用符合本合同技术要求的新的零、部件对有缺陷或损坏的零、部件进行更换对缺少的货物进行补充，由此产生的全部费用包括需方的直接损失均由供方承担，更换后的货物质保期按11条的要求相应顺延。 </w:t>
      </w:r>
    </w:p>
    <w:p>
      <w:pPr>
        <w:spacing w:line="360" w:lineRule="auto"/>
        <w:rPr>
          <w:rFonts w:ascii="仿宋" w:hAnsi="仿宋" w:eastAsia="仿宋" w:cs="Tahoma"/>
          <w:sz w:val="24"/>
          <w:szCs w:val="24"/>
        </w:rPr>
      </w:pPr>
      <w:r>
        <w:rPr>
          <w:rFonts w:ascii="仿宋" w:hAnsi="仿宋" w:eastAsia="仿宋" w:cs="Tahoma"/>
          <w:b/>
          <w:sz w:val="24"/>
          <w:szCs w:val="24"/>
        </w:rPr>
        <w:t>13.2</w:t>
      </w:r>
      <w:r>
        <w:rPr>
          <w:rFonts w:ascii="仿宋" w:hAnsi="仿宋" w:eastAsia="仿宋" w:cs="Tahoma"/>
          <w:sz w:val="24"/>
          <w:szCs w:val="24"/>
        </w:rPr>
        <w:t>如果供方在接到需方索赔通知单后</w:t>
      </w:r>
      <w:r>
        <w:rPr>
          <w:rFonts w:ascii="仿宋" w:hAnsi="仿宋" w:eastAsia="仿宋" w:cs="Tahoma"/>
          <w:sz w:val="24"/>
          <w:szCs w:val="24"/>
          <w:u w:val="single"/>
        </w:rPr>
        <w:t xml:space="preserve"> 7</w:t>
      </w:r>
      <w:r>
        <w:rPr>
          <w:rFonts w:ascii="仿宋" w:hAnsi="仿宋" w:eastAsia="仿宋" w:cs="Tahoma"/>
          <w:sz w:val="24"/>
          <w:szCs w:val="24"/>
        </w:rPr>
        <w:t>日内没有答复，则视为承包人接受索赔。</w:t>
      </w:r>
    </w:p>
    <w:p>
      <w:pPr>
        <w:spacing w:line="360" w:lineRule="auto"/>
        <w:rPr>
          <w:rFonts w:ascii="仿宋" w:hAnsi="仿宋" w:eastAsia="仿宋" w:cs="Tahoma"/>
          <w:sz w:val="24"/>
          <w:szCs w:val="24"/>
        </w:rPr>
      </w:pPr>
      <w:r>
        <w:rPr>
          <w:rFonts w:ascii="仿宋" w:hAnsi="仿宋" w:eastAsia="仿宋" w:cs="Tahoma"/>
          <w:b/>
          <w:sz w:val="24"/>
          <w:szCs w:val="24"/>
        </w:rPr>
        <w:t>13.3</w:t>
      </w:r>
      <w:r>
        <w:rPr>
          <w:rFonts w:ascii="仿宋" w:hAnsi="仿宋" w:eastAsia="仿宋" w:cs="Tahoma"/>
          <w:sz w:val="24"/>
          <w:szCs w:val="24"/>
        </w:rPr>
        <w:t>如果供方不能按13.1（3）款完成合同货物的更换、修复或补充发货，供方应按合同有关条款的规定负担迟交货罚款。</w:t>
      </w:r>
    </w:p>
    <w:p>
      <w:pPr>
        <w:spacing w:line="360" w:lineRule="auto"/>
        <w:rPr>
          <w:rFonts w:ascii="仿宋" w:hAnsi="仿宋" w:eastAsia="仿宋" w:cs="Tahoma"/>
          <w:sz w:val="24"/>
          <w:szCs w:val="24"/>
        </w:rPr>
      </w:pPr>
      <w:r>
        <w:rPr>
          <w:rFonts w:ascii="仿宋" w:hAnsi="仿宋" w:eastAsia="仿宋" w:cs="Tahoma"/>
          <w:b/>
          <w:sz w:val="24"/>
          <w:szCs w:val="24"/>
        </w:rPr>
        <w:t>13.4</w:t>
      </w:r>
      <w:r>
        <w:rPr>
          <w:rFonts w:ascii="仿宋" w:hAnsi="仿宋" w:eastAsia="仿宋" w:cs="Tahoma"/>
          <w:sz w:val="24"/>
          <w:szCs w:val="24"/>
        </w:rPr>
        <w:t>因供方原因而更换急需的合同货物，供方应在需方要求的时间内尽快运到目的现场，费用由供方负担。</w:t>
      </w:r>
    </w:p>
    <w:p>
      <w:pPr>
        <w:spacing w:line="360" w:lineRule="auto"/>
        <w:jc w:val="center"/>
        <w:rPr>
          <w:rFonts w:ascii="仿宋" w:hAnsi="仿宋" w:eastAsia="仿宋" w:cs="Tahoma"/>
          <w:b/>
          <w:sz w:val="24"/>
          <w:szCs w:val="24"/>
        </w:rPr>
      </w:pPr>
      <w:r>
        <w:rPr>
          <w:rFonts w:ascii="仿宋" w:hAnsi="仿宋" w:eastAsia="仿宋" w:cs="Tahoma"/>
          <w:b/>
          <w:sz w:val="24"/>
          <w:szCs w:val="24"/>
        </w:rPr>
        <w:t>14、付款</w:t>
      </w:r>
    </w:p>
    <w:p>
      <w:pPr>
        <w:spacing w:line="360" w:lineRule="auto"/>
        <w:rPr>
          <w:rFonts w:ascii="仿宋" w:hAnsi="仿宋" w:eastAsia="仿宋" w:cs="Tahoma"/>
          <w:sz w:val="24"/>
          <w:szCs w:val="24"/>
        </w:rPr>
      </w:pPr>
      <w:r>
        <w:rPr>
          <w:rFonts w:ascii="仿宋" w:hAnsi="仿宋" w:eastAsia="仿宋" w:cs="Tahoma"/>
          <w:b/>
          <w:sz w:val="24"/>
          <w:szCs w:val="24"/>
        </w:rPr>
        <w:t>14.1</w:t>
      </w:r>
      <w:r>
        <w:rPr>
          <w:rFonts w:ascii="仿宋" w:hAnsi="仿宋" w:eastAsia="仿宋" w:cs="Tahoma"/>
          <w:sz w:val="24"/>
          <w:szCs w:val="24"/>
        </w:rPr>
        <w:t>本合同付款条件在专用条款中规定。</w:t>
      </w:r>
    </w:p>
    <w:p>
      <w:pPr>
        <w:spacing w:line="360" w:lineRule="auto"/>
        <w:rPr>
          <w:rFonts w:ascii="仿宋" w:hAnsi="仿宋" w:eastAsia="仿宋" w:cs="Tahoma"/>
          <w:sz w:val="24"/>
          <w:szCs w:val="24"/>
        </w:rPr>
      </w:pPr>
      <w:r>
        <w:rPr>
          <w:rFonts w:ascii="仿宋" w:hAnsi="仿宋" w:eastAsia="仿宋" w:cs="Tahoma"/>
          <w:b/>
          <w:sz w:val="24"/>
          <w:szCs w:val="24"/>
        </w:rPr>
        <w:t>14.2</w:t>
      </w:r>
      <w:r>
        <w:rPr>
          <w:rFonts w:ascii="仿宋" w:hAnsi="仿宋" w:eastAsia="仿宋" w:cs="Tahoma"/>
          <w:sz w:val="24"/>
          <w:szCs w:val="24"/>
        </w:rPr>
        <w:t>供方应书面向需方提出付款要求，并附上对已递交货物和已履行服务的发票和通用条款第8条规定的单据，以及合同规定的其他义务已经履行的证明。</w:t>
      </w:r>
    </w:p>
    <w:p>
      <w:pPr>
        <w:spacing w:line="360" w:lineRule="auto"/>
        <w:rPr>
          <w:rFonts w:ascii="仿宋" w:hAnsi="仿宋" w:eastAsia="仿宋" w:cs="Tahoma"/>
          <w:sz w:val="24"/>
          <w:szCs w:val="24"/>
        </w:rPr>
      </w:pPr>
      <w:r>
        <w:rPr>
          <w:rFonts w:ascii="仿宋" w:hAnsi="仿宋" w:eastAsia="仿宋" w:cs="Tahoma"/>
          <w:b/>
          <w:sz w:val="24"/>
          <w:szCs w:val="24"/>
        </w:rPr>
        <w:t>14.3</w:t>
      </w:r>
      <w:r>
        <w:rPr>
          <w:rFonts w:ascii="仿宋" w:hAnsi="仿宋" w:eastAsia="仿宋" w:cs="Tahoma"/>
          <w:sz w:val="24"/>
          <w:szCs w:val="24"/>
        </w:rPr>
        <w:t>付款方式：在专用条款中规定。</w:t>
      </w:r>
    </w:p>
    <w:p>
      <w:pPr>
        <w:spacing w:line="360" w:lineRule="auto"/>
        <w:rPr>
          <w:rFonts w:ascii="仿宋" w:hAnsi="仿宋" w:eastAsia="仿宋" w:cs="Tahoma"/>
          <w:sz w:val="24"/>
          <w:szCs w:val="24"/>
        </w:rPr>
      </w:pPr>
      <w:r>
        <w:rPr>
          <w:rFonts w:ascii="仿宋" w:hAnsi="仿宋" w:eastAsia="仿宋" w:cs="Tahoma"/>
          <w:b/>
          <w:sz w:val="24"/>
          <w:szCs w:val="24"/>
        </w:rPr>
        <w:t>14.4</w:t>
      </w:r>
      <w:r>
        <w:rPr>
          <w:rFonts w:ascii="仿宋" w:hAnsi="仿宋" w:eastAsia="仿宋" w:cs="Tahoma"/>
          <w:sz w:val="24"/>
          <w:szCs w:val="24"/>
        </w:rPr>
        <w:t>付款比例：在专用条款中规定。</w:t>
      </w:r>
    </w:p>
    <w:p>
      <w:pPr>
        <w:pStyle w:val="15"/>
        <w:spacing w:line="360" w:lineRule="auto"/>
        <w:jc w:val="center"/>
        <w:rPr>
          <w:rFonts w:ascii="仿宋" w:hAnsi="仿宋" w:eastAsia="仿宋" w:cs="Tahoma"/>
          <w:b/>
        </w:rPr>
      </w:pPr>
      <w:r>
        <w:rPr>
          <w:rFonts w:ascii="仿宋" w:hAnsi="仿宋" w:eastAsia="仿宋" w:cs="Tahoma"/>
          <w:b/>
        </w:rPr>
        <w:t>15、价格</w:t>
      </w:r>
    </w:p>
    <w:p>
      <w:pPr>
        <w:pStyle w:val="15"/>
        <w:spacing w:line="360" w:lineRule="auto"/>
        <w:rPr>
          <w:rFonts w:ascii="仿宋" w:hAnsi="仿宋" w:eastAsia="仿宋" w:cs="Tahoma"/>
        </w:rPr>
      </w:pPr>
      <w:r>
        <w:rPr>
          <w:rFonts w:ascii="仿宋" w:hAnsi="仿宋" w:eastAsia="仿宋" w:cs="Tahoma"/>
          <w:b/>
        </w:rPr>
        <w:t>15.1</w:t>
      </w:r>
      <w:r>
        <w:rPr>
          <w:rFonts w:ascii="仿宋" w:hAnsi="仿宋" w:eastAsia="仿宋" w:cs="Tahoma"/>
        </w:rPr>
        <w:t>供方在合同项下提交货物和履行服务收取的价格是招标文件中列明的各货物由供方在报价文件列明的价格，在合同履行期的固定、不变价，包括供方货物的制造、货物的材料费、运输费用、各种保险费用、包装费用、装卸（包括达到目的地后的卸车）保管费用、试验或检验费用、验收、移交、人员培训（现场免费培训）、损耗及各种税费等一切费用。双方不得以任何理由要求对合同中列明的各货物的价格进行调价。需方在本合同实施过程中也不会考虑给予供方无论因物价波动、货物按规定运送至需方指定目的地不变但实际运距与供方自行测定的运距发生变化等调整价格的任何因素。</w:t>
      </w:r>
    </w:p>
    <w:p>
      <w:pPr>
        <w:spacing w:line="360" w:lineRule="auto"/>
        <w:jc w:val="center"/>
        <w:rPr>
          <w:rFonts w:ascii="仿宋" w:hAnsi="仿宋" w:eastAsia="仿宋" w:cs="Tahoma"/>
          <w:b/>
          <w:sz w:val="24"/>
          <w:szCs w:val="24"/>
        </w:rPr>
      </w:pPr>
      <w:r>
        <w:rPr>
          <w:rFonts w:ascii="仿宋" w:hAnsi="仿宋" w:eastAsia="仿宋" w:cs="Tahoma"/>
          <w:b/>
          <w:sz w:val="24"/>
          <w:szCs w:val="24"/>
        </w:rPr>
        <w:t>16、变更指令和合同修改</w:t>
      </w:r>
    </w:p>
    <w:p>
      <w:pPr>
        <w:spacing w:line="360" w:lineRule="auto"/>
        <w:rPr>
          <w:rFonts w:ascii="仿宋" w:hAnsi="仿宋" w:eastAsia="仿宋" w:cs="Tahoma"/>
          <w:sz w:val="24"/>
          <w:szCs w:val="24"/>
        </w:rPr>
      </w:pPr>
      <w:r>
        <w:rPr>
          <w:rFonts w:ascii="仿宋" w:hAnsi="仿宋" w:eastAsia="仿宋" w:cs="Tahoma"/>
          <w:b/>
          <w:sz w:val="24"/>
          <w:szCs w:val="24"/>
        </w:rPr>
        <w:t>16.1</w:t>
      </w:r>
      <w:r>
        <w:rPr>
          <w:rFonts w:ascii="仿宋" w:hAnsi="仿宋" w:eastAsia="仿宋" w:cs="Tahoma"/>
          <w:sz w:val="24"/>
          <w:szCs w:val="24"/>
        </w:rPr>
        <w:t>采购人可以在任何时候书面向承包人发出指令，在本合同的一般范围内变更下述一项或几项：</w:t>
      </w:r>
    </w:p>
    <w:p>
      <w:pPr>
        <w:spacing w:line="360" w:lineRule="auto"/>
        <w:rPr>
          <w:rFonts w:ascii="仿宋" w:hAnsi="仿宋" w:eastAsia="仿宋" w:cs="Tahoma"/>
          <w:sz w:val="24"/>
          <w:szCs w:val="24"/>
        </w:rPr>
      </w:pPr>
      <w:r>
        <w:rPr>
          <w:rFonts w:ascii="仿宋" w:hAnsi="仿宋" w:eastAsia="仿宋" w:cs="Tahoma"/>
          <w:sz w:val="24"/>
          <w:szCs w:val="24"/>
        </w:rPr>
        <w:t>（1）运输或包装的方法、货物数量；（2）交货地点和/或；（3）承包人提供的服务。其条件是：</w:t>
      </w:r>
      <w:r>
        <w:rPr>
          <w:rFonts w:ascii="仿宋" w:hAnsi="仿宋" w:eastAsia="仿宋" w:cs="Tahoma"/>
          <w:sz w:val="24"/>
          <w:szCs w:val="24"/>
          <w:u w:val="single"/>
        </w:rPr>
        <w:t xml:space="preserve">        </w:t>
      </w:r>
      <w:r>
        <w:rPr>
          <w:rFonts w:ascii="仿宋" w:hAnsi="仿宋" w:eastAsia="仿宋" w:cs="Tahoma"/>
          <w:sz w:val="24"/>
          <w:szCs w:val="24"/>
        </w:rPr>
        <w:t>。</w:t>
      </w:r>
    </w:p>
    <w:p>
      <w:pPr>
        <w:spacing w:line="360" w:lineRule="auto"/>
        <w:rPr>
          <w:rFonts w:ascii="仿宋" w:hAnsi="仿宋" w:eastAsia="仿宋" w:cs="Tahoma"/>
          <w:sz w:val="24"/>
          <w:szCs w:val="24"/>
        </w:rPr>
      </w:pPr>
      <w:r>
        <w:rPr>
          <w:rFonts w:ascii="仿宋" w:hAnsi="仿宋" w:eastAsia="仿宋" w:cs="Tahoma"/>
          <w:b/>
          <w:sz w:val="24"/>
          <w:szCs w:val="24"/>
        </w:rPr>
        <w:t>16.2</w:t>
      </w:r>
      <w:r>
        <w:rPr>
          <w:rFonts w:ascii="仿宋" w:hAnsi="仿宋" w:eastAsia="仿宋" w:cs="Tahoma"/>
          <w:sz w:val="24"/>
          <w:szCs w:val="24"/>
        </w:rPr>
        <w:t>任何对合同条件的变更或修改均需双方同意并签订书面的修改书。</w:t>
      </w:r>
    </w:p>
    <w:p>
      <w:pPr>
        <w:spacing w:line="360" w:lineRule="auto"/>
        <w:jc w:val="center"/>
        <w:rPr>
          <w:rFonts w:ascii="仿宋" w:hAnsi="仿宋" w:eastAsia="仿宋" w:cs="Tahoma"/>
          <w:b/>
          <w:sz w:val="24"/>
          <w:szCs w:val="24"/>
        </w:rPr>
      </w:pPr>
      <w:r>
        <w:rPr>
          <w:rFonts w:ascii="仿宋" w:hAnsi="仿宋" w:eastAsia="仿宋" w:cs="Tahoma"/>
          <w:b/>
          <w:sz w:val="24"/>
          <w:szCs w:val="24"/>
        </w:rPr>
        <w:t>17、转让或分包</w:t>
      </w:r>
    </w:p>
    <w:p>
      <w:pPr>
        <w:spacing w:line="360" w:lineRule="auto"/>
        <w:rPr>
          <w:rFonts w:ascii="仿宋" w:hAnsi="仿宋" w:eastAsia="仿宋" w:cs="Tahoma"/>
          <w:sz w:val="24"/>
          <w:szCs w:val="24"/>
        </w:rPr>
      </w:pPr>
      <w:r>
        <w:rPr>
          <w:rFonts w:ascii="仿宋" w:hAnsi="仿宋" w:eastAsia="仿宋" w:cs="Tahoma"/>
          <w:b/>
          <w:sz w:val="24"/>
          <w:szCs w:val="24"/>
        </w:rPr>
        <w:t>17.1</w:t>
      </w:r>
      <w:r>
        <w:rPr>
          <w:rFonts w:ascii="仿宋" w:hAnsi="仿宋" w:eastAsia="仿宋" w:cs="Tahoma"/>
          <w:sz w:val="24"/>
          <w:szCs w:val="24"/>
        </w:rPr>
        <w:t>本合同范围的货物，应由供方直接供应，不得转让他人供应。</w:t>
      </w:r>
    </w:p>
    <w:p>
      <w:pPr>
        <w:spacing w:line="360" w:lineRule="auto"/>
        <w:rPr>
          <w:rFonts w:ascii="仿宋" w:hAnsi="仿宋" w:eastAsia="仿宋" w:cs="Tahoma"/>
          <w:sz w:val="24"/>
          <w:szCs w:val="24"/>
        </w:rPr>
      </w:pPr>
      <w:r>
        <w:rPr>
          <w:rFonts w:ascii="仿宋" w:hAnsi="仿宋" w:eastAsia="仿宋" w:cs="Tahoma"/>
          <w:b/>
          <w:sz w:val="24"/>
          <w:szCs w:val="24"/>
        </w:rPr>
        <w:t>17.2</w:t>
      </w:r>
      <w:r>
        <w:rPr>
          <w:rFonts w:ascii="仿宋" w:hAnsi="仿宋" w:eastAsia="仿宋" w:cs="Tahoma"/>
          <w:sz w:val="24"/>
          <w:szCs w:val="24"/>
        </w:rPr>
        <w:t>除需方事先书面同意外，供方不得部分转让或全部转让其应履行的义务。</w:t>
      </w:r>
    </w:p>
    <w:p>
      <w:pPr>
        <w:spacing w:line="360" w:lineRule="auto"/>
        <w:rPr>
          <w:rFonts w:ascii="仿宋" w:hAnsi="仿宋" w:eastAsia="仿宋" w:cs="Tahoma"/>
          <w:sz w:val="24"/>
          <w:szCs w:val="24"/>
        </w:rPr>
      </w:pPr>
      <w:r>
        <w:rPr>
          <w:rFonts w:ascii="仿宋" w:hAnsi="仿宋" w:eastAsia="仿宋" w:cs="Tahoma"/>
          <w:b/>
          <w:sz w:val="24"/>
          <w:szCs w:val="24"/>
        </w:rPr>
        <w:t>17.3</w:t>
      </w:r>
      <w:r>
        <w:rPr>
          <w:rFonts w:ascii="仿宋" w:hAnsi="仿宋" w:eastAsia="仿宋" w:cs="Tahoma"/>
          <w:sz w:val="24"/>
          <w:szCs w:val="24"/>
        </w:rPr>
        <w:t>供方如有转让和未经甲方同意的分包行为，甲方有权解除合同，没收履约保证金并追究乙方的违约责任。</w:t>
      </w:r>
    </w:p>
    <w:p>
      <w:pPr>
        <w:spacing w:line="360" w:lineRule="auto"/>
        <w:jc w:val="center"/>
        <w:rPr>
          <w:rFonts w:ascii="仿宋" w:hAnsi="仿宋" w:eastAsia="仿宋" w:cs="Tahoma"/>
          <w:b/>
          <w:sz w:val="24"/>
          <w:szCs w:val="24"/>
        </w:rPr>
      </w:pPr>
    </w:p>
    <w:p>
      <w:pPr>
        <w:spacing w:line="360" w:lineRule="auto"/>
        <w:jc w:val="center"/>
        <w:rPr>
          <w:rFonts w:ascii="仿宋" w:hAnsi="仿宋" w:eastAsia="仿宋" w:cs="Tahoma"/>
          <w:b/>
          <w:sz w:val="24"/>
          <w:szCs w:val="24"/>
        </w:rPr>
      </w:pPr>
      <w:r>
        <w:rPr>
          <w:rFonts w:ascii="仿宋" w:hAnsi="仿宋" w:eastAsia="仿宋" w:cs="Tahoma"/>
          <w:b/>
          <w:sz w:val="24"/>
          <w:szCs w:val="24"/>
        </w:rPr>
        <w:t>18、履约延误和罚款</w:t>
      </w:r>
    </w:p>
    <w:p>
      <w:pPr>
        <w:spacing w:line="360" w:lineRule="auto"/>
        <w:rPr>
          <w:rFonts w:ascii="仿宋" w:hAnsi="仿宋" w:eastAsia="仿宋" w:cs="Tahoma"/>
          <w:sz w:val="24"/>
          <w:szCs w:val="24"/>
        </w:rPr>
      </w:pPr>
      <w:r>
        <w:rPr>
          <w:rFonts w:ascii="仿宋" w:hAnsi="仿宋" w:eastAsia="仿宋" w:cs="Tahoma"/>
          <w:b/>
          <w:sz w:val="24"/>
          <w:szCs w:val="24"/>
        </w:rPr>
        <w:t>18.1</w:t>
      </w:r>
      <w:r>
        <w:rPr>
          <w:rFonts w:ascii="仿宋" w:hAnsi="仿宋" w:eastAsia="仿宋" w:cs="Tahoma"/>
          <w:sz w:val="24"/>
          <w:szCs w:val="24"/>
        </w:rPr>
        <w:t>在履行合同过程中，如果供方遇到妨碍按时交货和提供服务的情况时，应及时以书面方式将拖延的事实、可能拖延的时间和原因通知需方。需方在收到供方通知后，应尽快对情况进行评价，并确定是否酌情延长交货时间以及是否收取误期赔偿费。延期应通过修改合同的方式由双方认可。</w:t>
      </w:r>
    </w:p>
    <w:p>
      <w:pPr>
        <w:spacing w:line="360" w:lineRule="auto"/>
        <w:rPr>
          <w:rFonts w:ascii="仿宋" w:hAnsi="仿宋" w:eastAsia="仿宋" w:cs="Tahoma"/>
          <w:sz w:val="24"/>
          <w:szCs w:val="24"/>
        </w:rPr>
      </w:pPr>
      <w:r>
        <w:rPr>
          <w:rFonts w:ascii="仿宋" w:hAnsi="仿宋" w:eastAsia="仿宋" w:cs="Tahoma"/>
          <w:b/>
          <w:sz w:val="24"/>
          <w:szCs w:val="24"/>
        </w:rPr>
        <w:t>18.2</w:t>
      </w:r>
      <w:r>
        <w:rPr>
          <w:rFonts w:ascii="仿宋" w:hAnsi="仿宋" w:eastAsia="仿宋" w:cs="Tahoma"/>
          <w:sz w:val="24"/>
          <w:szCs w:val="24"/>
        </w:rPr>
        <w:t>如供方未能按本合同规定按时交货和提供服务，需方有权从合同价中扣除误期赔偿费。罚款应从付款中扣除。罚款比例见专用合同条款规定。承包人支付违约金并不排除承包人继续发货和提供服务的责任。一旦达到罚款的最高限额，供方可考虑按通用条款第19条规定终止合同。</w:t>
      </w:r>
    </w:p>
    <w:p>
      <w:pPr>
        <w:spacing w:line="360" w:lineRule="auto"/>
        <w:jc w:val="center"/>
        <w:rPr>
          <w:rFonts w:ascii="仿宋" w:hAnsi="仿宋" w:eastAsia="仿宋" w:cs="Tahoma"/>
          <w:b/>
          <w:sz w:val="24"/>
          <w:szCs w:val="24"/>
        </w:rPr>
      </w:pPr>
      <w:r>
        <w:rPr>
          <w:rFonts w:ascii="仿宋" w:hAnsi="仿宋" w:eastAsia="仿宋" w:cs="Tahoma"/>
          <w:b/>
          <w:sz w:val="24"/>
          <w:szCs w:val="24"/>
        </w:rPr>
        <w:t>19、终止合同</w:t>
      </w:r>
    </w:p>
    <w:p>
      <w:pPr>
        <w:spacing w:line="360" w:lineRule="auto"/>
        <w:rPr>
          <w:rFonts w:ascii="仿宋" w:hAnsi="仿宋" w:eastAsia="仿宋" w:cs="Tahoma"/>
          <w:sz w:val="24"/>
          <w:szCs w:val="24"/>
        </w:rPr>
      </w:pPr>
      <w:r>
        <w:rPr>
          <w:rFonts w:ascii="仿宋" w:hAnsi="仿宋" w:eastAsia="仿宋" w:cs="Tahoma"/>
          <w:b/>
          <w:sz w:val="24"/>
          <w:szCs w:val="24"/>
        </w:rPr>
        <w:t>19.1</w:t>
      </w:r>
      <w:r>
        <w:rPr>
          <w:rFonts w:ascii="仿宋" w:hAnsi="仿宋" w:eastAsia="仿宋" w:cs="Tahoma"/>
          <w:sz w:val="24"/>
          <w:szCs w:val="24"/>
        </w:rPr>
        <w:t>供方违约终止合同：在供方违约的情况下，需方可向供方发出书面违约的通知书，提出终止部分或全部合同。供方应承担购买类似货物所超出的那部分费用。同时，供方应继续执行合同中未终止的部分。</w:t>
      </w:r>
    </w:p>
    <w:p>
      <w:pPr>
        <w:spacing w:line="360" w:lineRule="auto"/>
        <w:rPr>
          <w:rFonts w:ascii="仿宋" w:hAnsi="仿宋" w:eastAsia="仿宋" w:cs="Tahoma"/>
          <w:sz w:val="24"/>
          <w:szCs w:val="24"/>
        </w:rPr>
      </w:pPr>
      <w:r>
        <w:rPr>
          <w:rFonts w:ascii="仿宋" w:hAnsi="仿宋" w:eastAsia="仿宋" w:cs="Tahoma"/>
          <w:b/>
          <w:sz w:val="24"/>
          <w:szCs w:val="24"/>
        </w:rPr>
        <w:t>19.2</w:t>
      </w:r>
      <w:r>
        <w:rPr>
          <w:rFonts w:ascii="仿宋" w:hAnsi="仿宋" w:eastAsia="仿宋" w:cs="Tahoma"/>
          <w:sz w:val="24"/>
          <w:szCs w:val="24"/>
        </w:rPr>
        <w:t>供方破产终止合同：如果供方因破产或无清偿能力，需方可在任何时候以书面方式通知供方，提出终止合同而不给需方补偿。该终止合同将不损害或影响需方已采取或将要采取的任何行动或补救措施的权利。</w:t>
      </w:r>
    </w:p>
    <w:p>
      <w:pPr>
        <w:spacing w:line="360" w:lineRule="auto"/>
        <w:rPr>
          <w:rFonts w:ascii="仿宋" w:hAnsi="仿宋" w:eastAsia="仿宋" w:cs="Tahoma"/>
          <w:sz w:val="24"/>
          <w:szCs w:val="24"/>
        </w:rPr>
      </w:pPr>
      <w:r>
        <w:rPr>
          <w:rFonts w:ascii="仿宋" w:hAnsi="仿宋" w:eastAsia="仿宋" w:cs="Tahoma"/>
          <w:b/>
          <w:sz w:val="24"/>
          <w:szCs w:val="24"/>
        </w:rPr>
        <w:t>19.3</w:t>
      </w:r>
      <w:r>
        <w:rPr>
          <w:rFonts w:ascii="仿宋" w:hAnsi="仿宋" w:eastAsia="仿宋" w:cs="Tahoma"/>
          <w:sz w:val="24"/>
          <w:szCs w:val="24"/>
        </w:rPr>
        <w:t>不可抗力终止合同：如果第20条所述的不可抗力事故发生时间超过</w:t>
      </w:r>
      <w:r>
        <w:rPr>
          <w:rFonts w:ascii="仿宋" w:hAnsi="仿宋" w:eastAsia="仿宋" w:cs="Tahoma"/>
          <w:sz w:val="24"/>
          <w:szCs w:val="24"/>
          <w:u w:val="single"/>
        </w:rPr>
        <w:t xml:space="preserve"> 120</w:t>
      </w:r>
      <w:r>
        <w:rPr>
          <w:rFonts w:ascii="仿宋" w:hAnsi="仿宋" w:eastAsia="仿宋" w:cs="Tahoma"/>
          <w:sz w:val="24"/>
          <w:szCs w:val="24"/>
        </w:rPr>
        <w:t>日，供方仍不能履行合同的，采购人有权终止合同。</w:t>
      </w:r>
    </w:p>
    <w:p>
      <w:pPr>
        <w:spacing w:line="360" w:lineRule="auto"/>
        <w:jc w:val="center"/>
        <w:rPr>
          <w:rFonts w:ascii="仿宋" w:hAnsi="仿宋" w:eastAsia="仿宋" w:cs="Tahoma"/>
          <w:b/>
          <w:sz w:val="24"/>
          <w:szCs w:val="24"/>
        </w:rPr>
      </w:pPr>
      <w:r>
        <w:rPr>
          <w:rFonts w:ascii="仿宋" w:hAnsi="仿宋" w:eastAsia="仿宋" w:cs="Tahoma"/>
          <w:b/>
          <w:sz w:val="24"/>
          <w:szCs w:val="24"/>
        </w:rPr>
        <w:t>20、不可抗力</w:t>
      </w:r>
    </w:p>
    <w:p>
      <w:pPr>
        <w:spacing w:line="360" w:lineRule="auto"/>
        <w:rPr>
          <w:rFonts w:ascii="仿宋" w:hAnsi="仿宋" w:eastAsia="仿宋" w:cs="Tahoma"/>
          <w:b/>
          <w:sz w:val="24"/>
          <w:szCs w:val="24"/>
        </w:rPr>
      </w:pPr>
      <w:r>
        <w:rPr>
          <w:rFonts w:ascii="仿宋" w:hAnsi="仿宋" w:eastAsia="仿宋" w:cs="Tahoma"/>
          <w:b/>
          <w:sz w:val="24"/>
          <w:szCs w:val="24"/>
        </w:rPr>
        <w:t>20.1</w:t>
      </w:r>
      <w:r>
        <w:rPr>
          <w:rFonts w:ascii="仿宋" w:hAnsi="仿宋" w:eastAsia="仿宋" w:cs="Tahoma"/>
          <w:sz w:val="24"/>
          <w:szCs w:val="24"/>
        </w:rPr>
        <w:t>双方由于不可抗力因素，如战争、严重的火灾、水灾、台风、地震等事件或双方同意的任何一方都无法控制事件以及其它双方同意的不可抗力事故而影响合同执行时，则合同履行时间可以延迟，延迟履行合同的期限应相当于事故影响的时间。</w:t>
      </w:r>
    </w:p>
    <w:p>
      <w:pPr>
        <w:spacing w:line="360" w:lineRule="auto"/>
        <w:rPr>
          <w:rFonts w:ascii="仿宋" w:hAnsi="仿宋" w:eastAsia="仿宋" w:cs="Tahoma"/>
          <w:sz w:val="24"/>
          <w:szCs w:val="24"/>
        </w:rPr>
      </w:pPr>
      <w:r>
        <w:rPr>
          <w:rFonts w:ascii="仿宋" w:hAnsi="仿宋" w:eastAsia="仿宋" w:cs="Tahoma"/>
          <w:b/>
          <w:sz w:val="24"/>
          <w:szCs w:val="24"/>
        </w:rPr>
        <w:t>20.2</w:t>
      </w:r>
      <w:r>
        <w:rPr>
          <w:rFonts w:ascii="仿宋" w:hAnsi="仿宋" w:eastAsia="仿宋" w:cs="Tahoma"/>
          <w:sz w:val="24"/>
          <w:szCs w:val="24"/>
        </w:rPr>
        <w:t>受不可抗力影响的一方应尽快将所发生的不可抗力事故情况以书面方式通知另一方，并在</w:t>
      </w:r>
      <w:r>
        <w:rPr>
          <w:rFonts w:ascii="仿宋" w:hAnsi="仿宋" w:eastAsia="仿宋" w:cs="Tahoma"/>
          <w:sz w:val="24"/>
          <w:szCs w:val="24"/>
          <w:u w:val="single"/>
        </w:rPr>
        <w:t>15</w:t>
      </w:r>
      <w:r>
        <w:rPr>
          <w:rFonts w:ascii="仿宋" w:hAnsi="仿宋" w:eastAsia="仿宋" w:cs="Tahoma"/>
          <w:sz w:val="24"/>
          <w:szCs w:val="24"/>
        </w:rPr>
        <w:t>日内以最快的专递方式将有关部门出具的证明文件提交给另一方审阅确认。如果不可抗力事故影响本合同执行超过</w:t>
      </w:r>
      <w:r>
        <w:rPr>
          <w:rFonts w:ascii="仿宋" w:hAnsi="仿宋" w:eastAsia="仿宋" w:cs="Tahoma"/>
          <w:sz w:val="24"/>
          <w:szCs w:val="24"/>
          <w:u w:val="single"/>
        </w:rPr>
        <w:t>30</w:t>
      </w:r>
      <w:r>
        <w:rPr>
          <w:rFonts w:ascii="仿宋" w:hAnsi="仿宋" w:eastAsia="仿宋" w:cs="Tahoma"/>
          <w:sz w:val="24"/>
          <w:szCs w:val="24"/>
        </w:rPr>
        <w:t>日，双方应尽快通过友好协商来解决合同执行问题并达成协议，超过</w:t>
      </w:r>
      <w:r>
        <w:rPr>
          <w:rFonts w:ascii="仿宋" w:hAnsi="仿宋" w:eastAsia="仿宋" w:cs="Tahoma"/>
          <w:sz w:val="24"/>
          <w:szCs w:val="24"/>
          <w:u w:val="single"/>
        </w:rPr>
        <w:t>120</w:t>
      </w:r>
      <w:r>
        <w:rPr>
          <w:rFonts w:ascii="仿宋" w:hAnsi="仿宋" w:eastAsia="仿宋" w:cs="Tahoma"/>
          <w:sz w:val="24"/>
          <w:szCs w:val="24"/>
        </w:rPr>
        <w:t>日，应按上述第19.3款的规定执行。</w:t>
      </w:r>
    </w:p>
    <w:p>
      <w:pPr>
        <w:spacing w:line="360" w:lineRule="auto"/>
        <w:jc w:val="center"/>
        <w:rPr>
          <w:rFonts w:ascii="仿宋" w:hAnsi="仿宋" w:eastAsia="仿宋" w:cs="Tahoma"/>
          <w:b/>
          <w:sz w:val="24"/>
          <w:szCs w:val="24"/>
        </w:rPr>
      </w:pPr>
      <w:r>
        <w:rPr>
          <w:rFonts w:ascii="仿宋" w:hAnsi="仿宋" w:eastAsia="仿宋" w:cs="Tahoma"/>
          <w:b/>
          <w:sz w:val="24"/>
          <w:szCs w:val="24"/>
        </w:rPr>
        <w:t>21、争议的解决</w:t>
      </w:r>
    </w:p>
    <w:p>
      <w:pPr>
        <w:spacing w:line="360" w:lineRule="auto"/>
        <w:rPr>
          <w:rFonts w:ascii="仿宋" w:hAnsi="仿宋" w:eastAsia="仿宋" w:cs="Tahoma"/>
          <w:sz w:val="24"/>
          <w:szCs w:val="24"/>
        </w:rPr>
      </w:pPr>
      <w:r>
        <w:rPr>
          <w:rFonts w:ascii="仿宋" w:hAnsi="仿宋" w:eastAsia="仿宋" w:cs="Tahoma"/>
          <w:b/>
          <w:sz w:val="24"/>
          <w:szCs w:val="24"/>
        </w:rPr>
        <w:t>21.1</w:t>
      </w:r>
      <w:r>
        <w:rPr>
          <w:rFonts w:ascii="仿宋" w:hAnsi="仿宋" w:eastAsia="仿宋" w:cs="Tahoma"/>
          <w:sz w:val="24"/>
          <w:szCs w:val="24"/>
        </w:rPr>
        <w:t>双方应通过直接的友好协商解决本合同中所发生的或与本合同有关的一切争议。如从该协商开始后</w:t>
      </w:r>
      <w:r>
        <w:rPr>
          <w:rFonts w:ascii="仿宋" w:hAnsi="仿宋" w:eastAsia="仿宋" w:cs="Tahoma"/>
          <w:sz w:val="24"/>
          <w:szCs w:val="24"/>
          <w:u w:val="single"/>
        </w:rPr>
        <w:t>30</w:t>
      </w:r>
      <w:r>
        <w:rPr>
          <w:rFonts w:ascii="仿宋" w:hAnsi="仿宋" w:eastAsia="仿宋" w:cs="Tahoma"/>
          <w:sz w:val="24"/>
          <w:szCs w:val="24"/>
        </w:rPr>
        <w:t>日内供方和需方仍不能友好解决合同争端，合同双方中的任何一方可向需方所在地法院起诉。</w:t>
      </w:r>
    </w:p>
    <w:p>
      <w:pPr>
        <w:spacing w:line="360" w:lineRule="auto"/>
        <w:rPr>
          <w:rFonts w:ascii="仿宋" w:hAnsi="仿宋" w:eastAsia="仿宋" w:cs="Tahoma"/>
          <w:sz w:val="24"/>
          <w:szCs w:val="24"/>
        </w:rPr>
      </w:pPr>
      <w:r>
        <w:rPr>
          <w:rFonts w:ascii="仿宋" w:hAnsi="仿宋" w:eastAsia="仿宋" w:cs="Tahoma"/>
          <w:b/>
          <w:sz w:val="24"/>
          <w:szCs w:val="24"/>
        </w:rPr>
        <w:t>21.2</w:t>
      </w:r>
      <w:r>
        <w:rPr>
          <w:rFonts w:ascii="仿宋" w:hAnsi="仿宋" w:eastAsia="仿宋" w:cs="Tahoma"/>
          <w:sz w:val="24"/>
          <w:szCs w:val="24"/>
        </w:rPr>
        <w:t>在诉讼期间，除争议部分外，其他合同部分应继续执行。</w:t>
      </w:r>
    </w:p>
    <w:p>
      <w:pPr>
        <w:spacing w:line="360" w:lineRule="auto"/>
        <w:jc w:val="center"/>
        <w:rPr>
          <w:rFonts w:ascii="仿宋" w:hAnsi="仿宋" w:eastAsia="仿宋" w:cs="Tahoma"/>
          <w:b/>
          <w:sz w:val="24"/>
          <w:szCs w:val="24"/>
        </w:rPr>
      </w:pPr>
      <w:r>
        <w:rPr>
          <w:rFonts w:ascii="仿宋" w:hAnsi="仿宋" w:eastAsia="仿宋" w:cs="Tahoma"/>
          <w:b/>
          <w:sz w:val="24"/>
          <w:szCs w:val="24"/>
        </w:rPr>
        <w:t>22、税费</w:t>
      </w:r>
    </w:p>
    <w:p>
      <w:pPr>
        <w:spacing w:line="360" w:lineRule="auto"/>
        <w:rPr>
          <w:rFonts w:ascii="仿宋" w:hAnsi="仿宋" w:eastAsia="仿宋" w:cs="Tahoma"/>
          <w:sz w:val="24"/>
          <w:szCs w:val="24"/>
        </w:rPr>
      </w:pPr>
      <w:r>
        <w:rPr>
          <w:rFonts w:ascii="仿宋" w:hAnsi="仿宋" w:eastAsia="仿宋" w:cs="Tahoma"/>
          <w:b/>
          <w:sz w:val="24"/>
          <w:szCs w:val="24"/>
        </w:rPr>
        <w:t>22.1</w:t>
      </w:r>
      <w:r>
        <w:rPr>
          <w:rFonts w:ascii="仿宋" w:hAnsi="仿宋" w:eastAsia="仿宋" w:cs="Tahoma"/>
          <w:sz w:val="24"/>
          <w:szCs w:val="24"/>
        </w:rPr>
        <w:t>根据国家有关税务的法律、法规和规定，供方应该交纳的与本合同有关的税费，其费用由供方承担。</w:t>
      </w:r>
    </w:p>
    <w:p>
      <w:pPr>
        <w:spacing w:line="360" w:lineRule="auto"/>
        <w:rPr>
          <w:rFonts w:ascii="仿宋" w:hAnsi="仿宋" w:eastAsia="仿宋" w:cs="Tahoma"/>
          <w:sz w:val="24"/>
          <w:szCs w:val="24"/>
        </w:rPr>
      </w:pPr>
      <w:r>
        <w:rPr>
          <w:rFonts w:ascii="仿宋" w:hAnsi="仿宋" w:eastAsia="仿宋" w:cs="Tahoma"/>
          <w:b/>
          <w:sz w:val="24"/>
          <w:szCs w:val="24"/>
        </w:rPr>
        <w:t>22.2</w:t>
      </w:r>
      <w:r>
        <w:rPr>
          <w:rFonts w:ascii="仿宋" w:hAnsi="仿宋" w:eastAsia="仿宋" w:cs="Tahoma"/>
          <w:sz w:val="24"/>
          <w:szCs w:val="24"/>
        </w:rPr>
        <w:t xml:space="preserve">.本合同价格为含税价。供方提供的货物、技术资料、服务（包括运输）等所有税费（包括保险费）已全部包含在合同价格内，由供方承担。 </w:t>
      </w:r>
    </w:p>
    <w:p>
      <w:pPr>
        <w:spacing w:line="360" w:lineRule="auto"/>
        <w:jc w:val="center"/>
        <w:rPr>
          <w:rFonts w:ascii="仿宋" w:hAnsi="仿宋" w:eastAsia="仿宋" w:cs="Tahoma"/>
          <w:b/>
          <w:sz w:val="24"/>
          <w:szCs w:val="24"/>
        </w:rPr>
      </w:pPr>
      <w:r>
        <w:rPr>
          <w:rFonts w:ascii="仿宋" w:hAnsi="仿宋" w:eastAsia="仿宋" w:cs="Tahoma"/>
          <w:b/>
          <w:sz w:val="24"/>
          <w:szCs w:val="24"/>
        </w:rPr>
        <w:t>23、适用法律</w:t>
      </w:r>
    </w:p>
    <w:p>
      <w:pPr>
        <w:spacing w:line="360" w:lineRule="auto"/>
        <w:rPr>
          <w:rFonts w:ascii="仿宋" w:hAnsi="仿宋" w:eastAsia="仿宋" w:cs="Tahoma"/>
          <w:sz w:val="24"/>
          <w:szCs w:val="24"/>
        </w:rPr>
      </w:pPr>
      <w:r>
        <w:rPr>
          <w:rFonts w:ascii="仿宋" w:hAnsi="仿宋" w:eastAsia="仿宋" w:cs="Tahoma"/>
          <w:b/>
          <w:sz w:val="24"/>
          <w:szCs w:val="24"/>
        </w:rPr>
        <w:t>23.1</w:t>
      </w:r>
      <w:r>
        <w:rPr>
          <w:rFonts w:ascii="仿宋" w:hAnsi="仿宋" w:eastAsia="仿宋" w:cs="Tahoma"/>
          <w:sz w:val="24"/>
          <w:szCs w:val="24"/>
        </w:rPr>
        <w:t>本合同适用中华人民共和国法律。</w:t>
      </w:r>
    </w:p>
    <w:p>
      <w:pPr>
        <w:spacing w:line="360" w:lineRule="auto"/>
        <w:jc w:val="center"/>
        <w:rPr>
          <w:rFonts w:ascii="仿宋" w:hAnsi="仿宋" w:eastAsia="仿宋" w:cs="Tahoma"/>
          <w:b/>
          <w:sz w:val="24"/>
          <w:szCs w:val="24"/>
        </w:rPr>
      </w:pPr>
      <w:r>
        <w:rPr>
          <w:rFonts w:ascii="仿宋" w:hAnsi="仿宋" w:eastAsia="仿宋" w:cs="Tahoma"/>
          <w:b/>
          <w:sz w:val="24"/>
          <w:szCs w:val="24"/>
        </w:rPr>
        <w:t>24、通知</w:t>
      </w:r>
    </w:p>
    <w:p>
      <w:pPr>
        <w:spacing w:line="360" w:lineRule="auto"/>
        <w:rPr>
          <w:rFonts w:ascii="仿宋" w:hAnsi="仿宋" w:eastAsia="仿宋" w:cs="Tahoma"/>
          <w:sz w:val="24"/>
          <w:szCs w:val="24"/>
        </w:rPr>
      </w:pPr>
      <w:r>
        <w:rPr>
          <w:rFonts w:ascii="仿宋" w:hAnsi="仿宋" w:eastAsia="仿宋" w:cs="Tahoma"/>
          <w:b/>
          <w:sz w:val="24"/>
          <w:szCs w:val="24"/>
        </w:rPr>
        <w:t>24.1</w:t>
      </w:r>
      <w:r>
        <w:rPr>
          <w:rFonts w:ascii="仿宋" w:hAnsi="仿宋" w:eastAsia="仿宋" w:cs="Tahoma"/>
          <w:sz w:val="24"/>
          <w:szCs w:val="24"/>
        </w:rPr>
        <w:t>本合同一方给对方的通知应用书面形式送达到合同规定的对方的地址。</w:t>
      </w: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5"/>
        <w:rPr>
          <w:rFonts w:ascii="仿宋" w:hAnsi="仿宋"/>
        </w:rPr>
      </w:pPr>
      <w:bookmarkStart w:id="63" w:name="_Toc62641448"/>
      <w:r>
        <w:rPr>
          <w:rFonts w:ascii="仿宋" w:hAnsi="仿宋"/>
        </w:rPr>
        <w:t>三、专用合同条款</w:t>
      </w:r>
      <w:bookmarkEnd w:id="63"/>
    </w:p>
    <w:p>
      <w:pPr>
        <w:spacing w:line="360" w:lineRule="auto"/>
        <w:ind w:firstLine="360" w:firstLineChars="150"/>
        <w:rPr>
          <w:rFonts w:ascii="仿宋" w:hAnsi="仿宋" w:eastAsia="仿宋" w:cs="Tahoma"/>
          <w:sz w:val="24"/>
          <w:szCs w:val="24"/>
        </w:rPr>
      </w:pPr>
      <w:r>
        <w:rPr>
          <w:rFonts w:ascii="仿宋" w:hAnsi="仿宋" w:eastAsia="仿宋" w:cs="Tahoma"/>
          <w:sz w:val="24"/>
          <w:szCs w:val="24"/>
        </w:rPr>
        <w:t>（专用合同条款是对通用合同条款的补充和解释，应互为使用。本合同条款仅作为双方签订合同的参考，为阐明各方的权利和义务，经协商可增加或修改条款，但不得与招标文件、投标文件的实质性内容相背离。）</w:t>
      </w:r>
    </w:p>
    <w:p>
      <w:pPr>
        <w:spacing w:line="360" w:lineRule="auto"/>
        <w:jc w:val="center"/>
        <w:rPr>
          <w:rFonts w:ascii="仿宋" w:hAnsi="仿宋" w:eastAsia="仿宋" w:cs="Tahoma"/>
          <w:b/>
          <w:sz w:val="24"/>
          <w:szCs w:val="24"/>
        </w:rPr>
      </w:pPr>
      <w:r>
        <w:rPr>
          <w:rFonts w:ascii="仿宋" w:hAnsi="仿宋" w:eastAsia="仿宋" w:cs="Tahoma"/>
          <w:b/>
          <w:sz w:val="24"/>
          <w:szCs w:val="24"/>
        </w:rPr>
        <w:t>1、定义</w:t>
      </w:r>
    </w:p>
    <w:p>
      <w:pPr>
        <w:spacing w:line="360" w:lineRule="auto"/>
        <w:rPr>
          <w:rFonts w:ascii="仿宋" w:hAnsi="仿宋" w:eastAsia="仿宋" w:cs="Tahoma"/>
          <w:b/>
          <w:sz w:val="24"/>
          <w:szCs w:val="24"/>
        </w:rPr>
      </w:pPr>
      <w:r>
        <w:rPr>
          <w:rFonts w:ascii="仿宋" w:hAnsi="仿宋" w:eastAsia="仿宋" w:cs="Tahoma"/>
          <w:b/>
          <w:sz w:val="24"/>
          <w:szCs w:val="24"/>
        </w:rPr>
        <w:t>1.1、</w:t>
      </w:r>
      <w:r>
        <w:rPr>
          <w:rFonts w:ascii="仿宋" w:hAnsi="仿宋" w:eastAsia="仿宋" w:cs="Tahoma"/>
          <w:sz w:val="24"/>
          <w:szCs w:val="24"/>
        </w:rPr>
        <w:t>补充以下条款</w:t>
      </w:r>
      <w:r>
        <w:rPr>
          <w:rFonts w:ascii="仿宋" w:hAnsi="仿宋" w:eastAsia="仿宋" w:cs="Tahoma"/>
          <w:b/>
          <w:sz w:val="24"/>
          <w:szCs w:val="24"/>
        </w:rPr>
        <w:t>：</w:t>
      </w:r>
    </w:p>
    <w:p>
      <w:pPr>
        <w:spacing w:line="360" w:lineRule="auto"/>
        <w:rPr>
          <w:rFonts w:ascii="仿宋" w:hAnsi="仿宋" w:eastAsia="仿宋" w:cs="Tahoma"/>
          <w:sz w:val="24"/>
          <w:szCs w:val="24"/>
        </w:rPr>
      </w:pPr>
      <w:r>
        <w:rPr>
          <w:rFonts w:ascii="仿宋" w:hAnsi="仿宋" w:eastAsia="仿宋" w:cs="Tahoma"/>
          <w:sz w:val="24"/>
          <w:szCs w:val="24"/>
        </w:rPr>
        <w:t>（1）使用范围：仅适用于本招标文件中所叙述项目的货物采购及服务。</w:t>
      </w:r>
      <w:r>
        <w:rPr>
          <w:rFonts w:ascii="Calibri" w:hAnsi="Calibri" w:eastAsia="仿宋" w:cs="Calibri"/>
          <w:sz w:val="24"/>
          <w:szCs w:val="24"/>
        </w:rPr>
        <w:t>  </w:t>
      </w:r>
    </w:p>
    <w:p>
      <w:pPr>
        <w:spacing w:line="360" w:lineRule="auto"/>
        <w:rPr>
          <w:rFonts w:ascii="仿宋" w:hAnsi="仿宋" w:eastAsia="仿宋" w:cs="Tahoma"/>
          <w:sz w:val="24"/>
          <w:szCs w:val="24"/>
        </w:rPr>
      </w:pPr>
      <w:r>
        <w:rPr>
          <w:rFonts w:ascii="仿宋" w:hAnsi="仿宋" w:eastAsia="仿宋" w:cs="Tahoma"/>
          <w:sz w:val="24"/>
          <w:szCs w:val="24"/>
        </w:rPr>
        <w:t>（2）定义：招标文件中下列术语应解释为：</w:t>
      </w:r>
      <w:r>
        <w:rPr>
          <w:rFonts w:ascii="Calibri" w:hAnsi="Calibri" w:eastAsia="仿宋" w:cs="Calibri"/>
          <w:sz w:val="24"/>
          <w:szCs w:val="24"/>
        </w:rPr>
        <w:t> </w:t>
      </w:r>
    </w:p>
    <w:p>
      <w:pPr>
        <w:spacing w:line="360" w:lineRule="auto"/>
        <w:rPr>
          <w:rFonts w:ascii="仿宋" w:hAnsi="仿宋" w:eastAsia="仿宋" w:cs="Tahoma"/>
          <w:sz w:val="24"/>
          <w:szCs w:val="24"/>
        </w:rPr>
      </w:pPr>
      <w:r>
        <w:rPr>
          <w:rFonts w:ascii="仿宋" w:hAnsi="仿宋" w:eastAsia="仿宋" w:cs="Tahoma"/>
          <w:sz w:val="24"/>
          <w:szCs w:val="24"/>
        </w:rPr>
        <w:t xml:space="preserve">    “采购方”系指：</w:t>
      </w:r>
      <w:r>
        <w:rPr>
          <w:rFonts w:ascii="仿宋" w:hAnsi="仿宋" w:eastAsia="仿宋" w:cs="Tahoma"/>
          <w:b/>
          <w:bCs/>
          <w:sz w:val="24"/>
          <w:szCs w:val="24"/>
        </w:rPr>
        <w:t>洛浦县教育局</w:t>
      </w:r>
      <w:r>
        <w:rPr>
          <w:rFonts w:ascii="仿宋" w:hAnsi="仿宋" w:eastAsia="仿宋" w:cs="Tahoma"/>
          <w:sz w:val="24"/>
          <w:szCs w:val="24"/>
        </w:rPr>
        <w:t>。</w:t>
      </w:r>
    </w:p>
    <w:p>
      <w:pPr>
        <w:spacing w:line="360" w:lineRule="auto"/>
        <w:rPr>
          <w:rFonts w:ascii="仿宋" w:hAnsi="仿宋" w:eastAsia="仿宋" w:cs="Tahoma"/>
          <w:sz w:val="24"/>
          <w:szCs w:val="24"/>
        </w:rPr>
      </w:pPr>
      <w:r>
        <w:rPr>
          <w:rFonts w:ascii="仿宋" w:hAnsi="仿宋" w:eastAsia="仿宋" w:cs="Tahoma"/>
          <w:sz w:val="24"/>
          <w:szCs w:val="24"/>
        </w:rPr>
        <w:t xml:space="preserve">    “投标供应商”系指向采购方提交投标文件的制造商或供货商。</w:t>
      </w:r>
      <w:r>
        <w:rPr>
          <w:rFonts w:ascii="Calibri" w:hAnsi="Calibri" w:eastAsia="仿宋" w:cs="Calibri"/>
          <w:sz w:val="24"/>
          <w:szCs w:val="24"/>
        </w:rPr>
        <w:t>  </w:t>
      </w:r>
    </w:p>
    <w:p>
      <w:pPr>
        <w:spacing w:line="360" w:lineRule="auto"/>
        <w:rPr>
          <w:rFonts w:ascii="仿宋" w:hAnsi="仿宋" w:eastAsia="仿宋" w:cs="Tahoma"/>
          <w:sz w:val="24"/>
          <w:szCs w:val="24"/>
        </w:rPr>
      </w:pPr>
      <w:r>
        <w:rPr>
          <w:rFonts w:ascii="仿宋" w:hAnsi="仿宋" w:eastAsia="仿宋" w:cs="Tahoma"/>
          <w:sz w:val="24"/>
          <w:szCs w:val="24"/>
        </w:rPr>
        <w:t xml:space="preserve">    “货物”系指供方按合同要求，须向采购人提供的货物、材料、备品备件、工具、成套技术资料及手册等。</w:t>
      </w:r>
      <w:r>
        <w:rPr>
          <w:rFonts w:ascii="Calibri" w:hAnsi="Calibri" w:eastAsia="仿宋" w:cs="Calibri"/>
          <w:sz w:val="24"/>
          <w:szCs w:val="24"/>
        </w:rPr>
        <w:t>   </w:t>
      </w:r>
    </w:p>
    <w:p>
      <w:pPr>
        <w:spacing w:line="360" w:lineRule="auto"/>
        <w:rPr>
          <w:rFonts w:ascii="仿宋" w:hAnsi="仿宋" w:eastAsia="仿宋" w:cs="Tahoma"/>
          <w:sz w:val="24"/>
          <w:szCs w:val="24"/>
        </w:rPr>
      </w:pPr>
      <w:r>
        <w:rPr>
          <w:rFonts w:ascii="仿宋" w:hAnsi="仿宋" w:eastAsia="仿宋" w:cs="Tahoma"/>
          <w:sz w:val="24"/>
          <w:szCs w:val="24"/>
        </w:rPr>
        <w:t xml:space="preserve">    “服务”系指合同规定供方必须承担的货物设计、安装、调试、技术指导及培训、售后服务以及其他类似的承诺义务。</w:t>
      </w:r>
      <w:r>
        <w:rPr>
          <w:rFonts w:ascii="Calibri" w:hAnsi="Calibri" w:eastAsia="仿宋" w:cs="Calibri"/>
          <w:sz w:val="24"/>
          <w:szCs w:val="24"/>
        </w:rPr>
        <w:t>   </w:t>
      </w:r>
      <w:r>
        <w:rPr>
          <w:rFonts w:ascii="仿宋" w:hAnsi="仿宋" w:eastAsia="仿宋" w:cs="Tahoma"/>
          <w:sz w:val="24"/>
          <w:szCs w:val="24"/>
        </w:rPr>
        <w:t xml:space="preserve"> </w:t>
      </w:r>
    </w:p>
    <w:p>
      <w:pPr>
        <w:spacing w:line="360" w:lineRule="auto"/>
        <w:rPr>
          <w:rFonts w:ascii="仿宋" w:hAnsi="仿宋" w:eastAsia="仿宋" w:cs="Tahoma"/>
          <w:sz w:val="24"/>
          <w:szCs w:val="24"/>
        </w:rPr>
      </w:pPr>
      <w:r>
        <w:rPr>
          <w:rFonts w:ascii="仿宋" w:hAnsi="仿宋" w:eastAsia="仿宋" w:cs="Tahoma"/>
          <w:sz w:val="24"/>
          <w:szCs w:val="24"/>
        </w:rPr>
        <w:t xml:space="preserve">    “需方”系指在合同的采购人（甲方）项下签字的法人单位，即：采购方。</w:t>
      </w:r>
      <w:r>
        <w:rPr>
          <w:rFonts w:ascii="Calibri" w:hAnsi="Calibri" w:eastAsia="仿宋" w:cs="Calibri"/>
          <w:sz w:val="24"/>
          <w:szCs w:val="24"/>
        </w:rPr>
        <w:t>  </w:t>
      </w:r>
    </w:p>
    <w:p>
      <w:pPr>
        <w:spacing w:line="360" w:lineRule="auto"/>
        <w:rPr>
          <w:rFonts w:ascii="仿宋" w:hAnsi="仿宋" w:eastAsia="仿宋" w:cs="Tahoma"/>
          <w:sz w:val="24"/>
          <w:szCs w:val="24"/>
        </w:rPr>
      </w:pPr>
      <w:r>
        <w:rPr>
          <w:rFonts w:ascii="仿宋" w:hAnsi="仿宋" w:eastAsia="仿宋" w:cs="Tahoma"/>
          <w:sz w:val="24"/>
          <w:szCs w:val="24"/>
        </w:rPr>
        <w:t xml:space="preserve">    “供方”系指被采购方确定为成交供应商并提供合同货物及服务的投标供应商。</w:t>
      </w:r>
    </w:p>
    <w:p>
      <w:pPr>
        <w:spacing w:line="360" w:lineRule="auto"/>
        <w:jc w:val="center"/>
        <w:rPr>
          <w:rFonts w:ascii="仿宋" w:hAnsi="仿宋" w:eastAsia="仿宋" w:cs="Tahoma"/>
          <w:b/>
          <w:sz w:val="24"/>
          <w:szCs w:val="24"/>
        </w:rPr>
      </w:pPr>
      <w:r>
        <w:rPr>
          <w:rFonts w:ascii="仿宋" w:hAnsi="仿宋" w:eastAsia="仿宋" w:cs="Tahoma"/>
          <w:b/>
          <w:sz w:val="24"/>
          <w:szCs w:val="24"/>
        </w:rPr>
        <w:t>5、履约保证金</w:t>
      </w:r>
    </w:p>
    <w:p>
      <w:pPr>
        <w:spacing w:line="360" w:lineRule="auto"/>
        <w:rPr>
          <w:rFonts w:ascii="仿宋" w:hAnsi="仿宋" w:eastAsia="仿宋" w:cs="Tahoma"/>
          <w:sz w:val="24"/>
          <w:szCs w:val="24"/>
        </w:rPr>
      </w:pPr>
      <w:r>
        <w:rPr>
          <w:rFonts w:ascii="仿宋" w:hAnsi="仿宋" w:eastAsia="仿宋" w:cs="Tahoma"/>
          <w:b/>
          <w:sz w:val="24"/>
          <w:szCs w:val="24"/>
        </w:rPr>
        <w:t>5.4</w:t>
      </w:r>
      <w:r>
        <w:rPr>
          <w:rFonts w:ascii="仿宋" w:hAnsi="仿宋" w:eastAsia="仿宋" w:cs="Tahoma"/>
          <w:sz w:val="24"/>
          <w:szCs w:val="24"/>
        </w:rPr>
        <w:tab/>
      </w:r>
      <w:r>
        <w:rPr>
          <w:rFonts w:ascii="仿宋" w:hAnsi="仿宋" w:eastAsia="仿宋" w:cs="Tahoma"/>
          <w:sz w:val="24"/>
          <w:szCs w:val="24"/>
        </w:rPr>
        <w:t>如需方与供方在合同中约定要求供方提供履约担保的，履约保证金的金额为人民币合同额的</w:t>
      </w:r>
      <w:r>
        <w:rPr>
          <w:rFonts w:ascii="仿宋" w:hAnsi="仿宋" w:eastAsia="仿宋" w:cs="Tahoma"/>
          <w:sz w:val="24"/>
          <w:szCs w:val="24"/>
          <w:u w:val="single"/>
        </w:rPr>
        <w:t>10</w:t>
      </w:r>
      <w:r>
        <w:rPr>
          <w:rFonts w:ascii="仿宋" w:hAnsi="仿宋" w:eastAsia="仿宋" w:cs="Tahoma"/>
          <w:sz w:val="24"/>
          <w:szCs w:val="24"/>
        </w:rPr>
        <w:t xml:space="preserve"> %。如合同另有约定的，则，从其约定。</w:t>
      </w:r>
    </w:p>
    <w:p>
      <w:pPr>
        <w:spacing w:line="360" w:lineRule="auto"/>
        <w:rPr>
          <w:rFonts w:ascii="仿宋" w:hAnsi="仿宋" w:eastAsia="仿宋" w:cs="Tahoma"/>
          <w:sz w:val="24"/>
          <w:szCs w:val="24"/>
        </w:rPr>
      </w:pPr>
      <w:r>
        <w:rPr>
          <w:rFonts w:ascii="仿宋" w:hAnsi="仿宋" w:eastAsia="仿宋" w:cs="Tahoma"/>
          <w:b/>
          <w:sz w:val="24"/>
          <w:szCs w:val="24"/>
        </w:rPr>
        <w:t>5.5</w:t>
      </w:r>
      <w:r>
        <w:rPr>
          <w:rFonts w:ascii="仿宋" w:hAnsi="仿宋" w:eastAsia="仿宋" w:cs="Tahoma"/>
          <w:sz w:val="24"/>
          <w:szCs w:val="24"/>
        </w:rPr>
        <w:tab/>
      </w:r>
      <w:r>
        <w:rPr>
          <w:rFonts w:ascii="仿宋" w:hAnsi="仿宋" w:eastAsia="仿宋" w:cs="Tahoma"/>
          <w:sz w:val="24"/>
          <w:szCs w:val="24"/>
        </w:rPr>
        <w:t>履约保证金将以现金、银行（现金汇票/支票）的方式提交。</w:t>
      </w:r>
    </w:p>
    <w:p>
      <w:pPr>
        <w:spacing w:line="360" w:lineRule="auto"/>
        <w:jc w:val="center"/>
        <w:rPr>
          <w:rFonts w:ascii="仿宋" w:hAnsi="仿宋" w:eastAsia="仿宋" w:cs="Tahoma"/>
          <w:b/>
          <w:sz w:val="24"/>
          <w:szCs w:val="24"/>
        </w:rPr>
      </w:pPr>
      <w:r>
        <w:rPr>
          <w:rFonts w:ascii="仿宋" w:hAnsi="仿宋" w:eastAsia="仿宋" w:cs="Tahoma"/>
          <w:b/>
          <w:sz w:val="24"/>
          <w:szCs w:val="24"/>
        </w:rPr>
        <w:t>6、运输、配送及检验、验收</w:t>
      </w:r>
    </w:p>
    <w:p>
      <w:pPr>
        <w:spacing w:line="360" w:lineRule="auto"/>
        <w:rPr>
          <w:rFonts w:ascii="仿宋" w:hAnsi="仿宋" w:eastAsia="仿宋" w:cs="Tahoma"/>
          <w:sz w:val="24"/>
          <w:szCs w:val="24"/>
        </w:rPr>
      </w:pPr>
      <w:r>
        <w:rPr>
          <w:rFonts w:ascii="仿宋" w:hAnsi="仿宋" w:eastAsia="仿宋" w:cs="Tahoma"/>
          <w:b/>
          <w:sz w:val="24"/>
          <w:szCs w:val="24"/>
        </w:rPr>
        <w:t>6.1</w:t>
      </w:r>
      <w:r>
        <w:rPr>
          <w:rFonts w:ascii="仿宋" w:hAnsi="仿宋" w:eastAsia="仿宋" w:cs="Tahoma"/>
          <w:sz w:val="24"/>
          <w:szCs w:val="24"/>
        </w:rPr>
        <w:t>本款增加：</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需方对供方提交的货物依据招标文件上的技术规格要求和国家有关质量标准进行现场初步验收，数量、型号或规格、外观、说明书等符合招标文件技术要求的，给予签收，初步验收不合格的不予签收。货到后，需方在五个工作日内验收。</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（2）供方交货前应对产品作出全面检查和对验收文件进行整理，并列出清单，作为需方收货验收和使用的技术条件依据，检验的结果应随货物交供方。</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3）必须经国家认可的专业检测机构或质量检验、检测机构参与初步验收或最终验收的，应由需方、供方会同专业检测机构或质量检验、检测机构鉴定验收，验收合格后，并由其出具检测验收合格报告，其验收费用由乙方负责。</w:t>
      </w:r>
    </w:p>
    <w:p>
      <w:pPr>
        <w:spacing w:line="360" w:lineRule="auto"/>
        <w:jc w:val="center"/>
        <w:rPr>
          <w:rFonts w:ascii="仿宋" w:hAnsi="仿宋" w:eastAsia="仿宋" w:cs="Tahoma"/>
          <w:b/>
          <w:sz w:val="24"/>
          <w:szCs w:val="24"/>
        </w:rPr>
      </w:pPr>
      <w:r>
        <w:rPr>
          <w:rFonts w:ascii="仿宋" w:hAnsi="仿宋" w:eastAsia="仿宋" w:cs="Tahoma"/>
          <w:b/>
          <w:sz w:val="24"/>
          <w:szCs w:val="24"/>
        </w:rPr>
        <w:t>7、包装</w:t>
      </w:r>
    </w:p>
    <w:p>
      <w:pPr>
        <w:spacing w:line="360" w:lineRule="auto"/>
        <w:rPr>
          <w:rFonts w:ascii="仿宋" w:hAnsi="仿宋" w:eastAsia="仿宋" w:cs="Tahoma"/>
          <w:b/>
          <w:sz w:val="24"/>
          <w:szCs w:val="24"/>
        </w:rPr>
      </w:pPr>
      <w:r>
        <w:rPr>
          <w:rFonts w:ascii="仿宋" w:hAnsi="仿宋" w:eastAsia="仿宋" w:cs="Tahoma"/>
          <w:b/>
          <w:sz w:val="24"/>
          <w:szCs w:val="24"/>
        </w:rPr>
        <w:t>7.3</w:t>
      </w:r>
      <w:r>
        <w:rPr>
          <w:rFonts w:ascii="仿宋" w:hAnsi="仿宋" w:eastAsia="仿宋" w:cs="Tahoma"/>
          <w:sz w:val="24"/>
          <w:szCs w:val="24"/>
        </w:rPr>
        <w:t xml:space="preserve"> 供方交付运输的所有合同货物应具有适合长途运输、多次搬运、装卸的坚固包装，并按合同货物的特点和需要，具有防潮、防雨、防锈、防震、防腐蚀、暴露于高温、高盐和降雨等恶劣环境以及露天存放等保护措施，以保证合同货物不受损坏。因包装不良引起合同货物损坏或丢失，供方应负全部责任。</w:t>
      </w:r>
    </w:p>
    <w:p>
      <w:pPr>
        <w:spacing w:line="360" w:lineRule="auto"/>
        <w:rPr>
          <w:rFonts w:ascii="仿宋" w:hAnsi="仿宋" w:eastAsia="仿宋" w:cs="Tahoma"/>
          <w:sz w:val="24"/>
          <w:szCs w:val="24"/>
        </w:rPr>
      </w:pPr>
      <w:r>
        <w:rPr>
          <w:rFonts w:ascii="仿宋" w:hAnsi="仿宋" w:eastAsia="仿宋" w:cs="Tahoma"/>
          <w:b/>
          <w:sz w:val="24"/>
          <w:szCs w:val="24"/>
        </w:rPr>
        <w:t>7.5</w:t>
      </w:r>
      <w:r>
        <w:rPr>
          <w:rFonts w:ascii="仿宋" w:hAnsi="仿宋" w:eastAsia="仿宋" w:cs="Tahoma"/>
          <w:sz w:val="24"/>
          <w:szCs w:val="24"/>
        </w:rPr>
        <w:tab/>
      </w:r>
      <w:r>
        <w:rPr>
          <w:rFonts w:ascii="仿宋" w:hAnsi="仿宋" w:eastAsia="仿宋" w:cs="Tahoma"/>
          <w:sz w:val="24"/>
          <w:szCs w:val="24"/>
        </w:rPr>
        <w:t>对松散的附件，包装或捆装时供方应注明合同号、主货物名称、附件名称。对备品、备件和工具除上述内容外还应注明备品、备件或工具。</w:t>
      </w:r>
    </w:p>
    <w:p>
      <w:pPr>
        <w:spacing w:line="360" w:lineRule="auto"/>
        <w:rPr>
          <w:rFonts w:ascii="仿宋" w:hAnsi="仿宋" w:eastAsia="仿宋" w:cs="Tahoma"/>
          <w:sz w:val="24"/>
          <w:szCs w:val="24"/>
        </w:rPr>
      </w:pPr>
      <w:r>
        <w:rPr>
          <w:rFonts w:ascii="仿宋" w:hAnsi="仿宋" w:eastAsia="仿宋" w:cs="Tahoma"/>
          <w:b/>
          <w:sz w:val="24"/>
          <w:szCs w:val="24"/>
        </w:rPr>
        <w:t>7.6</w:t>
      </w:r>
      <w:r>
        <w:rPr>
          <w:rFonts w:ascii="仿宋" w:hAnsi="仿宋" w:eastAsia="仿宋" w:cs="Tahoma"/>
          <w:b/>
          <w:sz w:val="24"/>
          <w:szCs w:val="24"/>
        </w:rPr>
        <w:tab/>
      </w:r>
      <w:r>
        <w:rPr>
          <w:rFonts w:ascii="仿宋" w:hAnsi="仿宋" w:eastAsia="仿宋" w:cs="Tahoma"/>
          <w:sz w:val="24"/>
          <w:szCs w:val="24"/>
        </w:rPr>
        <w:t>以上提到内容对裸装合同货物供方应用金属标签注明。如有大件，应提供足够的支柱和垫木，并应满足国家或行业对运输大件物品的要求。</w:t>
      </w:r>
    </w:p>
    <w:p>
      <w:pPr>
        <w:spacing w:line="360" w:lineRule="auto"/>
        <w:rPr>
          <w:rFonts w:ascii="仿宋" w:hAnsi="仿宋" w:eastAsia="仿宋" w:cs="Tahoma"/>
          <w:sz w:val="24"/>
          <w:szCs w:val="24"/>
        </w:rPr>
      </w:pPr>
      <w:r>
        <w:rPr>
          <w:rFonts w:ascii="仿宋" w:hAnsi="仿宋" w:eastAsia="仿宋" w:cs="Tahoma"/>
          <w:b/>
          <w:sz w:val="24"/>
          <w:szCs w:val="24"/>
        </w:rPr>
        <w:t>7.7</w:t>
      </w:r>
      <w:r>
        <w:rPr>
          <w:rFonts w:ascii="仿宋" w:hAnsi="仿宋" w:eastAsia="仿宋" w:cs="Tahoma"/>
          <w:sz w:val="24"/>
          <w:szCs w:val="24"/>
        </w:rPr>
        <w:tab/>
      </w:r>
      <w:r>
        <w:rPr>
          <w:rFonts w:ascii="仿宋" w:hAnsi="仿宋" w:eastAsia="仿宋" w:cs="Tahoma"/>
          <w:sz w:val="24"/>
          <w:szCs w:val="24"/>
        </w:rPr>
        <w:t>供方应将下列文件随同合同货物在包装箱内一起交付：</w:t>
      </w:r>
    </w:p>
    <w:p>
      <w:pPr>
        <w:spacing w:line="360" w:lineRule="auto"/>
        <w:rPr>
          <w:rFonts w:ascii="仿宋" w:hAnsi="仿宋" w:eastAsia="仿宋" w:cs="Tahoma"/>
          <w:sz w:val="24"/>
          <w:szCs w:val="24"/>
        </w:rPr>
      </w:pPr>
      <w:r>
        <w:rPr>
          <w:rFonts w:ascii="仿宋" w:hAnsi="仿宋" w:eastAsia="仿宋" w:cs="Tahoma"/>
          <w:sz w:val="24"/>
          <w:szCs w:val="24"/>
        </w:rPr>
        <w:t>（1）详细货物清单</w:t>
      </w:r>
    </w:p>
    <w:p>
      <w:pPr>
        <w:spacing w:line="360" w:lineRule="auto"/>
        <w:rPr>
          <w:rFonts w:ascii="仿宋" w:hAnsi="仿宋" w:eastAsia="仿宋" w:cs="Tahoma"/>
          <w:sz w:val="24"/>
          <w:szCs w:val="24"/>
        </w:rPr>
      </w:pPr>
      <w:r>
        <w:rPr>
          <w:rFonts w:ascii="仿宋" w:hAnsi="仿宋" w:eastAsia="仿宋" w:cs="Tahoma"/>
          <w:sz w:val="24"/>
          <w:szCs w:val="24"/>
        </w:rPr>
        <w:t>（2）质量合格证书</w:t>
      </w:r>
    </w:p>
    <w:p>
      <w:pPr>
        <w:spacing w:line="360" w:lineRule="auto"/>
        <w:rPr>
          <w:rFonts w:ascii="仿宋" w:hAnsi="仿宋" w:eastAsia="仿宋" w:cs="Tahoma"/>
          <w:sz w:val="24"/>
          <w:szCs w:val="24"/>
        </w:rPr>
      </w:pPr>
      <w:r>
        <w:rPr>
          <w:rFonts w:ascii="仿宋" w:hAnsi="仿宋" w:eastAsia="仿宋" w:cs="Tahoma"/>
          <w:b/>
          <w:sz w:val="24"/>
          <w:szCs w:val="24"/>
        </w:rPr>
        <w:t>7.8</w:t>
      </w:r>
      <w:r>
        <w:rPr>
          <w:rFonts w:ascii="仿宋" w:hAnsi="仿宋" w:eastAsia="仿宋" w:cs="Tahoma"/>
          <w:sz w:val="24"/>
          <w:szCs w:val="24"/>
        </w:rPr>
        <w:tab/>
      </w:r>
      <w:r>
        <w:rPr>
          <w:rFonts w:ascii="仿宋" w:hAnsi="仿宋" w:eastAsia="仿宋" w:cs="Tahoma"/>
          <w:sz w:val="24"/>
          <w:szCs w:val="24"/>
        </w:rPr>
        <w:t>供方每箱中应附有一份技术文件清单，注明技术文件名称和页数。交运的技术文件应</w:t>
      </w:r>
    </w:p>
    <w:p>
      <w:pPr>
        <w:spacing w:line="360" w:lineRule="auto"/>
        <w:rPr>
          <w:rFonts w:ascii="仿宋" w:hAnsi="仿宋" w:eastAsia="仿宋" w:cs="Tahoma"/>
          <w:sz w:val="24"/>
          <w:szCs w:val="24"/>
        </w:rPr>
      </w:pPr>
      <w:r>
        <w:rPr>
          <w:rFonts w:ascii="仿宋" w:hAnsi="仿宋" w:eastAsia="仿宋" w:cs="Tahoma"/>
          <w:sz w:val="24"/>
          <w:szCs w:val="24"/>
        </w:rPr>
        <w:t>具有适合长途运输、多次搬运、装卸的坚固包装，并具有防潮、防雨、防腐蚀等保护措施，保证技术文件完好完整的提供需方。</w:t>
      </w:r>
    </w:p>
    <w:p>
      <w:pPr>
        <w:spacing w:line="360" w:lineRule="auto"/>
        <w:rPr>
          <w:rFonts w:ascii="仿宋" w:hAnsi="仿宋" w:eastAsia="仿宋" w:cs="Tahoma"/>
          <w:sz w:val="24"/>
          <w:szCs w:val="24"/>
        </w:rPr>
      </w:pPr>
      <w:r>
        <w:rPr>
          <w:rFonts w:ascii="仿宋" w:hAnsi="仿宋" w:eastAsia="仿宋" w:cs="Tahoma"/>
          <w:b/>
          <w:sz w:val="24"/>
          <w:szCs w:val="24"/>
        </w:rPr>
        <w:t>7.9</w:t>
      </w:r>
      <w:r>
        <w:rPr>
          <w:rFonts w:ascii="仿宋" w:hAnsi="仿宋" w:eastAsia="仿宋" w:cs="Tahoma"/>
          <w:sz w:val="24"/>
          <w:szCs w:val="24"/>
        </w:rPr>
        <w:t xml:space="preserve"> 包装、标记和包装箱内外的单据应严格符合合同的特殊要求，包括专用条款规定的要求以及与需方签约后发出的指示。</w:t>
      </w:r>
    </w:p>
    <w:p>
      <w:pPr>
        <w:spacing w:line="360" w:lineRule="auto"/>
        <w:jc w:val="center"/>
        <w:rPr>
          <w:rFonts w:ascii="仿宋" w:hAnsi="仿宋" w:eastAsia="仿宋" w:cs="Tahoma"/>
          <w:b/>
          <w:sz w:val="24"/>
          <w:szCs w:val="24"/>
        </w:rPr>
      </w:pPr>
      <w:r>
        <w:rPr>
          <w:rFonts w:ascii="仿宋" w:hAnsi="仿宋" w:eastAsia="仿宋" w:cs="Tahoma"/>
          <w:b/>
          <w:sz w:val="24"/>
          <w:szCs w:val="24"/>
        </w:rPr>
        <w:t>8、交货（发运）和单据</w:t>
      </w:r>
    </w:p>
    <w:p>
      <w:pPr>
        <w:spacing w:line="360" w:lineRule="auto"/>
        <w:rPr>
          <w:rFonts w:ascii="仿宋" w:hAnsi="仿宋" w:eastAsia="仿宋" w:cs="Tahoma"/>
          <w:sz w:val="24"/>
          <w:szCs w:val="24"/>
        </w:rPr>
      </w:pPr>
      <w:r>
        <w:rPr>
          <w:rFonts w:ascii="仿宋" w:hAnsi="仿宋" w:eastAsia="仿宋" w:cs="Tahoma"/>
          <w:b/>
          <w:sz w:val="24"/>
          <w:szCs w:val="24"/>
        </w:rPr>
        <w:t>8.1</w:t>
      </w:r>
      <w:r>
        <w:rPr>
          <w:rFonts w:ascii="仿宋" w:hAnsi="仿宋" w:eastAsia="仿宋" w:cs="Tahoma"/>
          <w:sz w:val="24"/>
          <w:szCs w:val="24"/>
        </w:rPr>
        <w:t>供方负责在本合同及附件所规定的交货期内，完成全部合同货物及技术文件发运、装卸任务，到达的日期以需方签收的日期为准。</w:t>
      </w:r>
    </w:p>
    <w:p>
      <w:pPr>
        <w:spacing w:line="360" w:lineRule="auto"/>
        <w:rPr>
          <w:rFonts w:ascii="仿宋" w:hAnsi="仿宋" w:eastAsia="仿宋" w:cs="Tahoma"/>
          <w:sz w:val="24"/>
          <w:szCs w:val="24"/>
        </w:rPr>
      </w:pPr>
      <w:r>
        <w:rPr>
          <w:rFonts w:ascii="仿宋" w:hAnsi="仿宋" w:eastAsia="仿宋" w:cs="Tahoma"/>
          <w:b/>
          <w:sz w:val="24"/>
          <w:szCs w:val="24"/>
        </w:rPr>
        <w:t>8.2</w:t>
      </w:r>
      <w:r>
        <w:rPr>
          <w:rFonts w:ascii="仿宋" w:hAnsi="仿宋" w:eastAsia="仿宋" w:cs="Tahoma"/>
          <w:sz w:val="24"/>
          <w:szCs w:val="24"/>
        </w:rPr>
        <w:t>供方提供的技术文件应是中文，单位为公制。如技术文件有缺少、丢失或损坏，供方接需方通知后</w:t>
      </w:r>
      <w:r>
        <w:rPr>
          <w:rFonts w:ascii="仿宋" w:hAnsi="仿宋" w:eastAsia="仿宋" w:cs="Tahoma"/>
          <w:sz w:val="24"/>
          <w:szCs w:val="24"/>
          <w:u w:val="single"/>
        </w:rPr>
        <w:t>7</w:t>
      </w:r>
      <w:r>
        <w:rPr>
          <w:rFonts w:ascii="仿宋" w:hAnsi="仿宋" w:eastAsia="仿宋" w:cs="Tahoma"/>
          <w:sz w:val="24"/>
          <w:szCs w:val="24"/>
        </w:rPr>
        <w:t>日内补发，费用由供方负担。</w:t>
      </w:r>
    </w:p>
    <w:p>
      <w:pPr>
        <w:spacing w:line="360" w:lineRule="auto"/>
        <w:rPr>
          <w:rFonts w:ascii="仿宋" w:hAnsi="仿宋" w:eastAsia="仿宋" w:cs="Tahoma"/>
          <w:sz w:val="24"/>
          <w:szCs w:val="24"/>
        </w:rPr>
      </w:pPr>
      <w:r>
        <w:rPr>
          <w:rFonts w:ascii="仿宋" w:hAnsi="仿宋" w:eastAsia="仿宋" w:cs="Tahoma"/>
          <w:b/>
          <w:sz w:val="24"/>
          <w:szCs w:val="24"/>
        </w:rPr>
        <w:t>8.3</w:t>
      </w:r>
      <w:r>
        <w:rPr>
          <w:rFonts w:ascii="仿宋" w:hAnsi="仿宋" w:eastAsia="仿宋" w:cs="Tahoma"/>
          <w:sz w:val="24"/>
          <w:szCs w:val="24"/>
        </w:rPr>
        <w:t>供方负责安排合同货物从供方厂家至目的地的运输工作、包括特殊安装工具、安装材料、和随货物备品配件等。</w:t>
      </w:r>
    </w:p>
    <w:p>
      <w:pPr>
        <w:spacing w:line="360" w:lineRule="auto"/>
        <w:rPr>
          <w:rFonts w:ascii="仿宋" w:hAnsi="仿宋" w:eastAsia="仿宋" w:cs="Tahoma"/>
          <w:sz w:val="24"/>
          <w:szCs w:val="24"/>
        </w:rPr>
      </w:pPr>
      <w:r>
        <w:rPr>
          <w:rFonts w:ascii="仿宋" w:hAnsi="仿宋" w:eastAsia="仿宋" w:cs="Tahoma"/>
          <w:b/>
          <w:sz w:val="24"/>
          <w:szCs w:val="24"/>
        </w:rPr>
        <w:t>8.4</w:t>
      </w:r>
      <w:r>
        <w:rPr>
          <w:rFonts w:ascii="仿宋" w:hAnsi="仿宋" w:eastAsia="仿宋" w:cs="Tahoma"/>
          <w:sz w:val="24"/>
          <w:szCs w:val="24"/>
        </w:rPr>
        <w:t>供方应根据本合同规定的交货日期，提前</w:t>
      </w:r>
      <w:r>
        <w:rPr>
          <w:rFonts w:ascii="仿宋" w:hAnsi="仿宋" w:eastAsia="仿宋" w:cs="Tahoma"/>
          <w:sz w:val="24"/>
          <w:szCs w:val="24"/>
          <w:u w:val="single"/>
        </w:rPr>
        <w:t>10</w:t>
      </w:r>
      <w:r>
        <w:rPr>
          <w:rFonts w:ascii="仿宋" w:hAnsi="仿宋" w:eastAsia="仿宋" w:cs="Tahoma"/>
          <w:sz w:val="24"/>
          <w:szCs w:val="24"/>
        </w:rPr>
        <w:t>日通过传真方式或电子邮件通知供方计划发运日期、计划到达日期、目的地、货物名称、数量和其它事项。</w:t>
      </w:r>
    </w:p>
    <w:p>
      <w:pPr>
        <w:spacing w:line="360" w:lineRule="auto"/>
        <w:rPr>
          <w:rFonts w:ascii="仿宋" w:hAnsi="仿宋" w:eastAsia="仿宋" w:cs="Tahoma"/>
          <w:sz w:val="24"/>
          <w:szCs w:val="24"/>
        </w:rPr>
      </w:pPr>
      <w:r>
        <w:rPr>
          <w:rFonts w:ascii="仿宋" w:hAnsi="仿宋" w:eastAsia="仿宋" w:cs="Tahoma"/>
          <w:b/>
          <w:sz w:val="24"/>
          <w:szCs w:val="24"/>
        </w:rPr>
        <w:t>8.5</w:t>
      </w:r>
      <w:r>
        <w:rPr>
          <w:rFonts w:ascii="仿宋" w:hAnsi="仿宋" w:eastAsia="仿宋" w:cs="Tahoma"/>
          <w:b/>
          <w:sz w:val="24"/>
          <w:szCs w:val="24"/>
        </w:rPr>
        <w:tab/>
      </w:r>
      <w:r>
        <w:rPr>
          <w:rFonts w:ascii="仿宋" w:hAnsi="仿宋" w:eastAsia="仿宋" w:cs="Tahoma"/>
          <w:sz w:val="24"/>
          <w:szCs w:val="24"/>
        </w:rPr>
        <w:t>如果包装箱重量超过</w:t>
      </w:r>
      <w:r>
        <w:rPr>
          <w:rFonts w:ascii="仿宋" w:hAnsi="仿宋" w:eastAsia="仿宋" w:cs="Tahoma"/>
          <w:sz w:val="24"/>
          <w:szCs w:val="24"/>
          <w:u w:val="single"/>
        </w:rPr>
        <w:t xml:space="preserve"> （交通运管部门的规定）   </w:t>
      </w:r>
      <w:r>
        <w:rPr>
          <w:rFonts w:ascii="仿宋" w:hAnsi="仿宋" w:eastAsia="仿宋" w:cs="Tahoma"/>
          <w:sz w:val="24"/>
          <w:szCs w:val="24"/>
        </w:rPr>
        <w:t>吨、或长度超过</w:t>
      </w:r>
      <w:r>
        <w:rPr>
          <w:rFonts w:ascii="仿宋" w:hAnsi="仿宋" w:eastAsia="仿宋" w:cs="Tahoma"/>
          <w:sz w:val="24"/>
          <w:szCs w:val="24"/>
          <w:u w:val="single"/>
        </w:rPr>
        <w:t xml:space="preserve"> （交通运管部门的规定）   </w:t>
      </w:r>
      <w:r>
        <w:rPr>
          <w:rFonts w:ascii="仿宋" w:hAnsi="仿宋" w:eastAsia="仿宋" w:cs="Tahoma"/>
          <w:sz w:val="24"/>
          <w:szCs w:val="24"/>
        </w:rPr>
        <w:t>米，或宽度超过</w:t>
      </w:r>
      <w:r>
        <w:rPr>
          <w:rFonts w:ascii="仿宋" w:hAnsi="仿宋" w:eastAsia="仿宋" w:cs="Tahoma"/>
          <w:sz w:val="24"/>
          <w:szCs w:val="24"/>
          <w:u w:val="single"/>
        </w:rPr>
        <w:t xml:space="preserve"> （交通运管部门的规定）   </w:t>
      </w:r>
      <w:r>
        <w:rPr>
          <w:rFonts w:ascii="仿宋" w:hAnsi="仿宋" w:eastAsia="仿宋" w:cs="Tahoma"/>
          <w:sz w:val="24"/>
          <w:szCs w:val="24"/>
        </w:rPr>
        <w:t>米， 或高度超过</w:t>
      </w:r>
      <w:r>
        <w:rPr>
          <w:rFonts w:ascii="仿宋" w:hAnsi="仿宋" w:eastAsia="仿宋" w:cs="Tahoma"/>
          <w:sz w:val="24"/>
          <w:szCs w:val="24"/>
          <w:u w:val="single"/>
        </w:rPr>
        <w:t xml:space="preserve"> （交通运管部门的规定）   </w:t>
      </w:r>
      <w:r>
        <w:rPr>
          <w:rFonts w:ascii="仿宋" w:hAnsi="仿宋" w:eastAsia="仿宋" w:cs="Tahoma"/>
          <w:sz w:val="24"/>
          <w:szCs w:val="24"/>
        </w:rPr>
        <w:t>米，或特殊形状的包装，承包人有责任提前</w:t>
      </w:r>
      <w:r>
        <w:rPr>
          <w:rFonts w:ascii="仿宋" w:hAnsi="仿宋" w:eastAsia="仿宋" w:cs="Tahoma"/>
          <w:sz w:val="24"/>
          <w:szCs w:val="24"/>
          <w:u w:val="single"/>
        </w:rPr>
        <w:t>10</w:t>
      </w:r>
      <w:r>
        <w:rPr>
          <w:rFonts w:ascii="仿宋" w:hAnsi="仿宋" w:eastAsia="仿宋" w:cs="Tahoma"/>
          <w:sz w:val="24"/>
          <w:szCs w:val="24"/>
        </w:rPr>
        <w:t>日给需方及随车提供一份该货物包装的详细尺寸图，注明重心和起吊点，以便在合同货物到达后安排货物的卸车和存放，其费用由供方承担。</w:t>
      </w:r>
    </w:p>
    <w:p>
      <w:pPr>
        <w:spacing w:line="360" w:lineRule="auto"/>
        <w:rPr>
          <w:rFonts w:ascii="仿宋" w:hAnsi="仿宋" w:eastAsia="仿宋" w:cs="Tahoma"/>
          <w:sz w:val="24"/>
          <w:szCs w:val="24"/>
        </w:rPr>
      </w:pPr>
      <w:r>
        <w:rPr>
          <w:rFonts w:ascii="仿宋" w:hAnsi="仿宋" w:eastAsia="仿宋" w:cs="Tahoma"/>
          <w:b/>
          <w:sz w:val="24"/>
          <w:szCs w:val="24"/>
        </w:rPr>
        <w:t>8.6</w:t>
      </w:r>
      <w:r>
        <w:rPr>
          <w:rFonts w:ascii="仿宋" w:hAnsi="仿宋" w:eastAsia="仿宋" w:cs="Tahoma"/>
          <w:sz w:val="24"/>
          <w:szCs w:val="24"/>
        </w:rPr>
        <w:tab/>
      </w:r>
      <w:r>
        <w:rPr>
          <w:rFonts w:ascii="仿宋" w:hAnsi="仿宋" w:eastAsia="仿宋" w:cs="Tahoma"/>
          <w:sz w:val="24"/>
          <w:szCs w:val="24"/>
        </w:rPr>
        <w:t>如果合同货物中有易燃品或危险品，承包人应提前</w:t>
      </w:r>
      <w:r>
        <w:rPr>
          <w:rFonts w:ascii="仿宋" w:hAnsi="仿宋" w:eastAsia="仿宋" w:cs="Tahoma"/>
          <w:sz w:val="24"/>
          <w:szCs w:val="24"/>
          <w:u w:val="single"/>
        </w:rPr>
        <w:t xml:space="preserve"> 5</w:t>
      </w:r>
      <w:r>
        <w:rPr>
          <w:rFonts w:ascii="仿宋" w:hAnsi="仿宋" w:eastAsia="仿宋" w:cs="Tahoma"/>
          <w:sz w:val="24"/>
          <w:szCs w:val="24"/>
        </w:rPr>
        <w:t>日通知需方，说明货物名称、特征、防止事故发生的办法和事故发生后的处理方法。</w:t>
      </w:r>
    </w:p>
    <w:p>
      <w:pPr>
        <w:spacing w:line="360" w:lineRule="auto"/>
        <w:rPr>
          <w:rFonts w:ascii="仿宋" w:hAnsi="仿宋" w:eastAsia="仿宋" w:cs="Tahoma"/>
          <w:sz w:val="24"/>
          <w:szCs w:val="24"/>
        </w:rPr>
      </w:pPr>
      <w:r>
        <w:rPr>
          <w:rFonts w:ascii="仿宋" w:hAnsi="仿宋" w:eastAsia="仿宋" w:cs="Tahoma"/>
          <w:b/>
          <w:sz w:val="24"/>
          <w:szCs w:val="24"/>
        </w:rPr>
        <w:t>8.7</w:t>
      </w:r>
      <w:r>
        <w:rPr>
          <w:rFonts w:ascii="仿宋" w:hAnsi="仿宋" w:eastAsia="仿宋" w:cs="Tahoma"/>
          <w:b/>
          <w:sz w:val="24"/>
          <w:szCs w:val="24"/>
        </w:rPr>
        <w:tab/>
      </w:r>
      <w:r>
        <w:rPr>
          <w:rFonts w:ascii="仿宋" w:hAnsi="仿宋" w:eastAsia="仿宋" w:cs="Tahoma"/>
          <w:sz w:val="24"/>
          <w:szCs w:val="24"/>
        </w:rPr>
        <w:t>供方有责任发运全部生效合同货物，包括特殊安装工具、安装材料和随机备品配件。</w:t>
      </w:r>
    </w:p>
    <w:p>
      <w:pPr>
        <w:spacing w:line="360" w:lineRule="auto"/>
        <w:rPr>
          <w:rFonts w:ascii="仿宋" w:hAnsi="仿宋" w:eastAsia="仿宋" w:cs="Tahoma"/>
          <w:sz w:val="24"/>
          <w:szCs w:val="24"/>
        </w:rPr>
      </w:pPr>
      <w:r>
        <w:rPr>
          <w:rFonts w:ascii="仿宋" w:hAnsi="仿宋" w:eastAsia="仿宋" w:cs="Tahoma"/>
          <w:b/>
          <w:sz w:val="24"/>
          <w:szCs w:val="24"/>
        </w:rPr>
        <w:t>8.8</w:t>
      </w:r>
      <w:r>
        <w:rPr>
          <w:rFonts w:ascii="仿宋" w:hAnsi="仿宋" w:eastAsia="仿宋" w:cs="Tahoma"/>
          <w:sz w:val="24"/>
          <w:szCs w:val="24"/>
        </w:rPr>
        <w:tab/>
      </w:r>
      <w:r>
        <w:rPr>
          <w:rFonts w:ascii="仿宋" w:hAnsi="仿宋" w:eastAsia="仿宋" w:cs="Tahoma"/>
          <w:sz w:val="24"/>
          <w:szCs w:val="24"/>
        </w:rPr>
        <w:t>如因供方原因，合同货物需要补充或更换，供方有责任将所需货物发运至项目现场，并承担一切风险和费用。</w:t>
      </w:r>
    </w:p>
    <w:p>
      <w:pPr>
        <w:spacing w:line="360" w:lineRule="auto"/>
        <w:rPr>
          <w:rFonts w:ascii="仿宋" w:hAnsi="仿宋" w:eastAsia="仿宋" w:cs="Tahoma"/>
          <w:sz w:val="24"/>
          <w:szCs w:val="24"/>
        </w:rPr>
      </w:pPr>
      <w:r>
        <w:rPr>
          <w:rFonts w:ascii="仿宋" w:hAnsi="仿宋" w:eastAsia="仿宋" w:cs="Tahoma"/>
          <w:b/>
          <w:sz w:val="24"/>
          <w:szCs w:val="24"/>
        </w:rPr>
        <w:t>8.9</w:t>
      </w:r>
      <w:r>
        <w:rPr>
          <w:rFonts w:ascii="仿宋" w:hAnsi="仿宋" w:eastAsia="仿宋" w:cs="Tahoma"/>
          <w:b/>
          <w:sz w:val="24"/>
          <w:szCs w:val="24"/>
        </w:rPr>
        <w:tab/>
      </w:r>
      <w:r>
        <w:rPr>
          <w:rFonts w:ascii="仿宋" w:hAnsi="仿宋" w:eastAsia="仿宋" w:cs="Tahoma"/>
          <w:sz w:val="24"/>
          <w:szCs w:val="24"/>
        </w:rPr>
        <w:t>在合同货物运输过程中，由于供方原因引起合同货物丢失或损坏，由供方向有关保险部门要求保险赔偿。供方有责任尽快重新供应或修理丢失或损坏的合同货物，因此发生的费用由承包人负担。</w:t>
      </w:r>
      <w:bookmarkStart w:id="64" w:name="_Toc184635104"/>
    </w:p>
    <w:bookmarkEnd w:id="64"/>
    <w:p>
      <w:pPr>
        <w:spacing w:line="360" w:lineRule="auto"/>
        <w:rPr>
          <w:rFonts w:ascii="仿宋" w:hAnsi="仿宋" w:eastAsia="仿宋" w:cs="Tahoma"/>
          <w:b/>
          <w:sz w:val="24"/>
          <w:szCs w:val="24"/>
        </w:rPr>
      </w:pPr>
      <w:r>
        <w:rPr>
          <w:rFonts w:ascii="仿宋" w:hAnsi="仿宋" w:eastAsia="仿宋" w:cs="Tahoma"/>
          <w:b/>
          <w:sz w:val="24"/>
          <w:szCs w:val="24"/>
        </w:rPr>
        <w:t>8.10</w:t>
      </w:r>
      <w:r>
        <w:rPr>
          <w:rFonts w:ascii="仿宋" w:hAnsi="仿宋" w:eastAsia="仿宋" w:cs="Tahoma"/>
          <w:sz w:val="24"/>
          <w:szCs w:val="24"/>
        </w:rPr>
        <w:t>需方应根据合同项目的需要，负责办理取得出入目的场地的专用或临时道路的通行权，供方应协助采购人办理上述手续。</w:t>
      </w:r>
    </w:p>
    <w:p>
      <w:pPr>
        <w:spacing w:line="360" w:lineRule="auto"/>
        <w:rPr>
          <w:rFonts w:ascii="仿宋" w:hAnsi="仿宋" w:eastAsia="仿宋" w:cs="Tahoma"/>
          <w:b/>
          <w:sz w:val="24"/>
          <w:szCs w:val="24"/>
        </w:rPr>
      </w:pPr>
      <w:r>
        <w:rPr>
          <w:rFonts w:ascii="仿宋" w:hAnsi="仿宋" w:eastAsia="仿宋" w:cs="Tahoma"/>
          <w:b/>
          <w:sz w:val="24"/>
          <w:szCs w:val="24"/>
        </w:rPr>
        <w:t xml:space="preserve">8.11 </w:t>
      </w:r>
      <w:r>
        <w:rPr>
          <w:rFonts w:ascii="仿宋" w:hAnsi="仿宋" w:eastAsia="仿宋" w:cs="Tahoma"/>
          <w:sz w:val="24"/>
          <w:szCs w:val="24"/>
        </w:rPr>
        <w:t>供方运输车辆行驶所需的场外公共道路的通行费、过路费和税款等由承包人承担。</w:t>
      </w:r>
    </w:p>
    <w:p>
      <w:pPr>
        <w:spacing w:line="360" w:lineRule="auto"/>
        <w:rPr>
          <w:rFonts w:ascii="仿宋" w:hAnsi="仿宋" w:eastAsia="仿宋" w:cs="Tahoma"/>
          <w:sz w:val="24"/>
          <w:szCs w:val="24"/>
        </w:rPr>
      </w:pPr>
      <w:r>
        <w:rPr>
          <w:rFonts w:ascii="仿宋" w:hAnsi="仿宋" w:eastAsia="仿宋" w:cs="Tahoma"/>
          <w:b/>
          <w:sz w:val="24"/>
          <w:szCs w:val="24"/>
        </w:rPr>
        <w:t>8.12</w:t>
      </w:r>
      <w:r>
        <w:rPr>
          <w:rFonts w:ascii="仿宋" w:hAnsi="仿宋" w:eastAsia="仿宋" w:cs="Tahoma"/>
          <w:sz w:val="24"/>
          <w:szCs w:val="24"/>
        </w:rPr>
        <w:t xml:space="preserve"> 供方运输车辆和人员应遵守有关交通法规，严格按照道路和桥梁的限制荷重安全行驶，并服从交通管理部门的检查和监督。由供方负责运输的超大件或超重件，应由供方负责向交通管理部门办理有关手续。运输超大件或超重件所需的道路和桥梁临时加固改造费用和其他有关费用，由供方承担。因供方运输造成施工场地内外公共道路和桥梁损坏的，由供方承担修复损坏的全部费用和可能引起的赔偿。</w:t>
      </w:r>
    </w:p>
    <w:p>
      <w:pPr>
        <w:spacing w:line="360" w:lineRule="auto"/>
        <w:rPr>
          <w:rFonts w:ascii="仿宋" w:hAnsi="仿宋" w:eastAsia="仿宋" w:cs="Tahoma"/>
          <w:sz w:val="24"/>
          <w:szCs w:val="24"/>
        </w:rPr>
      </w:pPr>
      <w:r>
        <w:rPr>
          <w:rFonts w:ascii="仿宋" w:hAnsi="仿宋" w:eastAsia="仿宋" w:cs="Tahoma"/>
          <w:b/>
          <w:sz w:val="24"/>
          <w:szCs w:val="24"/>
        </w:rPr>
        <w:t>8.13</w:t>
      </w:r>
      <w:r>
        <w:rPr>
          <w:rFonts w:ascii="仿宋" w:hAnsi="仿宋" w:eastAsia="仿宋" w:cs="Tahoma"/>
          <w:sz w:val="24"/>
          <w:szCs w:val="24"/>
        </w:rPr>
        <w:t>货物在交付需方前发生的风险均由供方负责。</w:t>
      </w:r>
    </w:p>
    <w:p>
      <w:pPr>
        <w:spacing w:line="360" w:lineRule="auto"/>
        <w:jc w:val="center"/>
        <w:rPr>
          <w:rFonts w:ascii="仿宋" w:hAnsi="仿宋" w:eastAsia="仿宋" w:cs="Tahoma"/>
          <w:b/>
          <w:sz w:val="24"/>
          <w:szCs w:val="24"/>
        </w:rPr>
      </w:pPr>
      <w:r>
        <w:rPr>
          <w:rFonts w:ascii="仿宋" w:hAnsi="仿宋" w:eastAsia="仿宋" w:cs="Tahoma"/>
          <w:b/>
          <w:sz w:val="24"/>
          <w:szCs w:val="24"/>
        </w:rPr>
        <w:t>11、保证</w:t>
      </w:r>
    </w:p>
    <w:p>
      <w:pPr>
        <w:pStyle w:val="18"/>
        <w:spacing w:line="360" w:lineRule="auto"/>
        <w:rPr>
          <w:rFonts w:ascii="仿宋" w:hAnsi="仿宋" w:eastAsia="仿宋" w:cs="Tahoma"/>
          <w:sz w:val="24"/>
          <w:szCs w:val="24"/>
        </w:rPr>
      </w:pPr>
      <w:r>
        <w:rPr>
          <w:rFonts w:ascii="仿宋" w:hAnsi="仿宋" w:eastAsia="仿宋" w:cs="Tahoma"/>
          <w:b/>
          <w:bCs/>
          <w:sz w:val="24"/>
          <w:szCs w:val="24"/>
        </w:rPr>
        <w:t>11.1</w:t>
      </w:r>
      <w:r>
        <w:rPr>
          <w:rFonts w:ascii="仿宋" w:hAnsi="仿宋" w:eastAsia="仿宋" w:cs="Tahoma"/>
          <w:sz w:val="24"/>
          <w:szCs w:val="24"/>
        </w:rPr>
        <w:t>供方应保证提供的货物：</w:t>
      </w:r>
    </w:p>
    <w:p>
      <w:pPr>
        <w:pStyle w:val="18"/>
        <w:numPr>
          <w:ilvl w:val="0"/>
          <w:numId w:val="5"/>
        </w:numPr>
        <w:spacing w:line="360" w:lineRule="auto"/>
        <w:rPr>
          <w:rFonts w:ascii="仿宋" w:hAnsi="仿宋" w:eastAsia="仿宋" w:cs="Tahoma"/>
          <w:sz w:val="24"/>
          <w:szCs w:val="24"/>
        </w:rPr>
      </w:pPr>
      <w:r>
        <w:rPr>
          <w:rFonts w:ascii="仿宋" w:hAnsi="仿宋" w:eastAsia="仿宋" w:cs="Tahoma"/>
          <w:sz w:val="24"/>
          <w:szCs w:val="24"/>
        </w:rPr>
        <w:t>符合国家有关部门颁发的产品正常使用条件（环境温度、相对湿度、材料的物理力学性能）等。</w:t>
      </w:r>
    </w:p>
    <w:p>
      <w:pPr>
        <w:spacing w:line="360" w:lineRule="auto"/>
        <w:jc w:val="center"/>
        <w:rPr>
          <w:rFonts w:ascii="仿宋" w:hAnsi="仿宋" w:eastAsia="仿宋" w:cs="Tahoma"/>
          <w:b/>
          <w:sz w:val="24"/>
          <w:szCs w:val="24"/>
        </w:rPr>
      </w:pPr>
      <w:r>
        <w:rPr>
          <w:rFonts w:ascii="仿宋" w:hAnsi="仿宋" w:eastAsia="仿宋" w:cs="Tahoma"/>
          <w:b/>
          <w:sz w:val="24"/>
          <w:szCs w:val="24"/>
        </w:rPr>
        <w:t>14、付款</w:t>
      </w:r>
    </w:p>
    <w:p>
      <w:pPr>
        <w:spacing w:line="360" w:lineRule="auto"/>
        <w:rPr>
          <w:rFonts w:ascii="仿宋" w:hAnsi="仿宋" w:eastAsia="仿宋" w:cs="Tahoma"/>
          <w:sz w:val="24"/>
          <w:szCs w:val="24"/>
        </w:rPr>
      </w:pPr>
      <w:r>
        <w:rPr>
          <w:rFonts w:ascii="仿宋" w:hAnsi="仿宋" w:eastAsia="仿宋" w:cs="Tahoma"/>
          <w:b/>
          <w:sz w:val="24"/>
          <w:szCs w:val="24"/>
        </w:rPr>
        <w:t>14.3</w:t>
      </w:r>
      <w:r>
        <w:rPr>
          <w:rFonts w:ascii="仿宋" w:hAnsi="仿宋" w:eastAsia="仿宋" w:cs="Tahoma"/>
          <w:sz w:val="24"/>
          <w:szCs w:val="24"/>
        </w:rPr>
        <w:t>本款增加：需方负责根据14.4项付款比例和条件将合同价款项通过银行电汇或需方与供方在合同中约定的方式支付供方</w:t>
      </w:r>
    </w:p>
    <w:p>
      <w:pPr>
        <w:tabs>
          <w:tab w:val="left" w:pos="900"/>
        </w:tabs>
        <w:snapToGrid w:val="0"/>
        <w:spacing w:line="360" w:lineRule="auto"/>
        <w:rPr>
          <w:rFonts w:ascii="仿宋" w:hAnsi="仿宋" w:eastAsia="仿宋" w:cs="Tahoma"/>
          <w:sz w:val="24"/>
          <w:szCs w:val="24"/>
        </w:rPr>
      </w:pPr>
      <w:r>
        <w:rPr>
          <w:rFonts w:ascii="仿宋" w:hAnsi="仿宋" w:eastAsia="仿宋" w:cs="Tahoma"/>
          <w:b/>
          <w:sz w:val="24"/>
          <w:szCs w:val="24"/>
        </w:rPr>
        <w:t>14.4</w:t>
      </w:r>
      <w:r>
        <w:rPr>
          <w:rFonts w:ascii="仿宋" w:hAnsi="仿宋" w:eastAsia="仿宋" w:cs="Tahoma"/>
          <w:sz w:val="24"/>
          <w:szCs w:val="24"/>
        </w:rPr>
        <w:t>本款增加：</w:t>
      </w:r>
      <w:r>
        <w:rPr>
          <w:rFonts w:ascii="仿宋" w:hAnsi="仿宋" w:eastAsia="仿宋" w:cs="Tahoma"/>
          <w:bCs/>
          <w:sz w:val="24"/>
          <w:szCs w:val="24"/>
        </w:rPr>
        <w:t>供方</w:t>
      </w:r>
      <w:r>
        <w:rPr>
          <w:rFonts w:ascii="仿宋" w:hAnsi="仿宋" w:eastAsia="仿宋" w:cs="Tahoma"/>
          <w:sz w:val="24"/>
          <w:szCs w:val="24"/>
        </w:rPr>
        <w:t>与供应商签订合同，合同生效后，在供方向需方提出支付申请后的</w:t>
      </w:r>
      <w:r>
        <w:rPr>
          <w:rFonts w:ascii="仿宋" w:hAnsi="仿宋" w:eastAsia="仿宋" w:cs="Tahoma"/>
          <w:sz w:val="24"/>
          <w:szCs w:val="24"/>
          <w:u w:val="single"/>
        </w:rPr>
        <w:t xml:space="preserve">     </w:t>
      </w:r>
      <w:r>
        <w:rPr>
          <w:rFonts w:ascii="仿宋" w:hAnsi="仿宋" w:eastAsia="仿宋" w:cs="Tahoma"/>
          <w:sz w:val="24"/>
          <w:szCs w:val="24"/>
        </w:rPr>
        <w:t>个工作日内支付，本采购项目合同价款的支付方式为：</w:t>
      </w:r>
      <w:r>
        <w:rPr>
          <w:rFonts w:ascii="仿宋" w:hAnsi="仿宋" w:eastAsia="仿宋" w:cs="Tahoma"/>
          <w:bCs/>
          <w:sz w:val="24"/>
          <w:szCs w:val="24"/>
        </w:rPr>
        <w:t>供方</w:t>
      </w:r>
      <w:r>
        <w:rPr>
          <w:rFonts w:ascii="仿宋" w:hAnsi="仿宋" w:eastAsia="仿宋" w:cs="Tahoma"/>
          <w:sz w:val="24"/>
          <w:szCs w:val="24"/>
        </w:rPr>
        <w:t>与中标单位签订合同，经批准合同生效后，全部合同货物（产品）到场后，经现场验收、移交后支付至合同总金额的</w:t>
      </w:r>
      <w:r>
        <w:rPr>
          <w:rFonts w:ascii="仿宋" w:hAnsi="仿宋" w:eastAsia="仿宋" w:cs="Tahoma"/>
          <w:sz w:val="24"/>
          <w:szCs w:val="24"/>
          <w:u w:val="single"/>
        </w:rPr>
        <w:t xml:space="preserve"> 85 </w:t>
      </w:r>
      <w:r>
        <w:rPr>
          <w:rFonts w:ascii="仿宋" w:hAnsi="仿宋" w:eastAsia="仿宋" w:cs="Tahoma"/>
          <w:sz w:val="24"/>
          <w:szCs w:val="24"/>
        </w:rPr>
        <w:t>%，余款将作为质保金，待货物使用正常后的一年后再支付合同总金额的</w:t>
      </w:r>
      <w:r>
        <w:rPr>
          <w:rFonts w:ascii="仿宋" w:hAnsi="仿宋" w:eastAsia="仿宋" w:cs="Tahoma"/>
          <w:sz w:val="24"/>
          <w:szCs w:val="24"/>
          <w:u w:val="single"/>
        </w:rPr>
        <w:t xml:space="preserve"> 15 </w:t>
      </w:r>
      <w:r>
        <w:rPr>
          <w:rFonts w:ascii="仿宋" w:hAnsi="仿宋" w:eastAsia="仿宋" w:cs="Tahoma"/>
          <w:sz w:val="24"/>
          <w:szCs w:val="24"/>
        </w:rPr>
        <w:t>%。</w:t>
      </w:r>
    </w:p>
    <w:p>
      <w:pPr>
        <w:spacing w:line="360" w:lineRule="auto"/>
        <w:rPr>
          <w:rFonts w:ascii="仿宋" w:hAnsi="仿宋" w:eastAsia="仿宋" w:cs="Tahoma"/>
          <w:b/>
          <w:sz w:val="24"/>
          <w:szCs w:val="24"/>
        </w:rPr>
      </w:pPr>
      <w:r>
        <w:rPr>
          <w:rFonts w:ascii="仿宋" w:hAnsi="仿宋" w:eastAsia="仿宋" w:cs="Tahoma"/>
          <w:sz w:val="24"/>
          <w:szCs w:val="24"/>
        </w:rPr>
        <w:t xml:space="preserve">    有可能由供方垫资的需方与供方在合同中另行约定。</w:t>
      </w:r>
    </w:p>
    <w:p>
      <w:pPr>
        <w:spacing w:line="360" w:lineRule="auto"/>
        <w:rPr>
          <w:rFonts w:ascii="仿宋" w:hAnsi="仿宋" w:eastAsia="仿宋" w:cs="Tahoma"/>
          <w:sz w:val="24"/>
          <w:szCs w:val="24"/>
        </w:rPr>
      </w:pPr>
      <w:r>
        <w:rPr>
          <w:rFonts w:ascii="仿宋" w:hAnsi="仿宋" w:eastAsia="仿宋" w:cs="Tahoma"/>
          <w:b/>
          <w:sz w:val="24"/>
          <w:szCs w:val="24"/>
        </w:rPr>
        <w:t>14.5</w:t>
      </w:r>
      <w:r>
        <w:rPr>
          <w:rFonts w:ascii="仿宋" w:hAnsi="仿宋" w:eastAsia="仿宋" w:cs="Tahoma"/>
          <w:sz w:val="24"/>
          <w:szCs w:val="24"/>
        </w:rPr>
        <w:t>由于供方原因发生的银行费用全部由供方承担，由于需方发生的银行费用全部由需方承担。</w:t>
      </w:r>
    </w:p>
    <w:p>
      <w:pPr>
        <w:spacing w:line="360" w:lineRule="auto"/>
        <w:jc w:val="center"/>
        <w:rPr>
          <w:rFonts w:ascii="仿宋" w:hAnsi="仿宋" w:eastAsia="仿宋" w:cs="Tahoma"/>
          <w:b/>
          <w:sz w:val="24"/>
          <w:szCs w:val="24"/>
        </w:rPr>
      </w:pPr>
      <w:r>
        <w:rPr>
          <w:rFonts w:ascii="仿宋" w:hAnsi="仿宋" w:eastAsia="仿宋" w:cs="Tahoma"/>
          <w:b/>
          <w:sz w:val="24"/>
          <w:szCs w:val="24"/>
        </w:rPr>
        <w:t>16、变更指令和合同修改</w:t>
      </w:r>
    </w:p>
    <w:p>
      <w:pPr>
        <w:spacing w:line="360" w:lineRule="auto"/>
        <w:rPr>
          <w:rFonts w:ascii="仿宋" w:hAnsi="仿宋" w:eastAsia="仿宋" w:cs="Tahoma"/>
          <w:sz w:val="24"/>
          <w:szCs w:val="24"/>
        </w:rPr>
      </w:pPr>
      <w:r>
        <w:rPr>
          <w:rFonts w:ascii="仿宋" w:hAnsi="仿宋" w:eastAsia="仿宋" w:cs="Tahoma"/>
          <w:b/>
          <w:sz w:val="24"/>
          <w:szCs w:val="24"/>
        </w:rPr>
        <w:t>16.1</w:t>
      </w:r>
      <w:r>
        <w:rPr>
          <w:rFonts w:ascii="仿宋" w:hAnsi="仿宋" w:eastAsia="仿宋" w:cs="Tahoma"/>
          <w:sz w:val="24"/>
          <w:szCs w:val="24"/>
        </w:rPr>
        <w:t>本款增加：</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1）采购人可以在任何时候可以根据项目实施的具体情况，就采购设备（或产品）数量的减少书面向供应商发出指令，但前提条件是：应在不改变合同其他条款的前提下，并在采购人要求供应商提供采购设备（或产品）供货的7天前书面通知供应商，以免对供应商造成不必要的损失。</w:t>
      </w:r>
    </w:p>
    <w:p>
      <w:pPr>
        <w:spacing w:line="360" w:lineRule="auto"/>
        <w:ind w:firstLine="240" w:firstLineChars="100"/>
        <w:rPr>
          <w:rFonts w:ascii="仿宋" w:hAnsi="仿宋" w:eastAsia="仿宋" w:cs="Tahoma"/>
          <w:sz w:val="24"/>
          <w:szCs w:val="24"/>
        </w:rPr>
      </w:pPr>
      <w:r>
        <w:rPr>
          <w:rFonts w:ascii="仿宋" w:hAnsi="仿宋" w:eastAsia="仿宋" w:cs="Tahoma"/>
          <w:sz w:val="24"/>
          <w:szCs w:val="24"/>
        </w:rPr>
        <w:t>（2）在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60" w:lineRule="auto"/>
        <w:jc w:val="center"/>
        <w:rPr>
          <w:rFonts w:ascii="仿宋" w:hAnsi="仿宋" w:eastAsia="仿宋" w:cs="Tahoma"/>
          <w:b/>
          <w:sz w:val="24"/>
          <w:szCs w:val="24"/>
        </w:rPr>
      </w:pPr>
      <w:r>
        <w:rPr>
          <w:rFonts w:ascii="仿宋" w:hAnsi="仿宋" w:eastAsia="仿宋" w:cs="Tahoma"/>
          <w:b/>
          <w:sz w:val="24"/>
          <w:szCs w:val="24"/>
        </w:rPr>
        <w:t>18、履约延误和罚款</w:t>
      </w:r>
    </w:p>
    <w:p>
      <w:pPr>
        <w:spacing w:line="360" w:lineRule="auto"/>
        <w:rPr>
          <w:rFonts w:ascii="仿宋" w:hAnsi="仿宋" w:eastAsia="仿宋" w:cs="Tahoma"/>
          <w:sz w:val="24"/>
          <w:szCs w:val="24"/>
        </w:rPr>
      </w:pPr>
      <w:r>
        <w:rPr>
          <w:rFonts w:ascii="仿宋" w:hAnsi="仿宋" w:eastAsia="仿宋" w:cs="Tahoma"/>
          <w:b/>
          <w:sz w:val="24"/>
          <w:szCs w:val="24"/>
        </w:rPr>
        <w:t xml:space="preserve">18.2 </w:t>
      </w:r>
      <w:r>
        <w:rPr>
          <w:rFonts w:ascii="仿宋" w:hAnsi="仿宋" w:eastAsia="仿宋" w:cs="Tahoma"/>
          <w:sz w:val="24"/>
          <w:szCs w:val="24"/>
        </w:rPr>
        <w:t>供方有责任并保证按合同规定的货物交货期如期交货，如果因为供方原因使合同货物不能按期交货，承包人应按下列比例和数额支付采购人违约金。</w:t>
      </w:r>
    </w:p>
    <w:p>
      <w:pPr>
        <w:spacing w:line="360" w:lineRule="auto"/>
        <w:rPr>
          <w:rFonts w:ascii="仿宋" w:hAnsi="仿宋" w:eastAsia="仿宋" w:cs="Tahoma"/>
          <w:sz w:val="24"/>
          <w:szCs w:val="24"/>
        </w:rPr>
      </w:pPr>
      <w:r>
        <w:rPr>
          <w:rFonts w:ascii="仿宋" w:hAnsi="仿宋" w:eastAsia="仿宋" w:cs="Tahoma"/>
          <w:sz w:val="24"/>
          <w:szCs w:val="24"/>
        </w:rPr>
        <w:t>（1）每延期 7天，违约金额为应发运合同货物价格的 1.0 %。</w:t>
      </w:r>
    </w:p>
    <w:p>
      <w:pPr>
        <w:spacing w:line="360" w:lineRule="auto"/>
        <w:rPr>
          <w:rFonts w:ascii="仿宋" w:hAnsi="仿宋" w:eastAsia="仿宋" w:cs="Tahoma"/>
          <w:sz w:val="24"/>
          <w:szCs w:val="24"/>
        </w:rPr>
      </w:pPr>
      <w:r>
        <w:rPr>
          <w:rFonts w:ascii="仿宋" w:hAnsi="仿宋" w:eastAsia="仿宋" w:cs="Tahoma"/>
          <w:sz w:val="24"/>
          <w:szCs w:val="24"/>
        </w:rPr>
        <w:t>（2）从第 21天起算，每延期 7天违约金额为应发运合同货物价.0 %。</w:t>
      </w:r>
    </w:p>
    <w:p>
      <w:pPr>
        <w:spacing w:line="360" w:lineRule="auto"/>
        <w:rPr>
          <w:rFonts w:ascii="仿宋" w:hAnsi="仿宋" w:eastAsia="仿宋" w:cs="Tahoma"/>
          <w:sz w:val="24"/>
          <w:szCs w:val="24"/>
        </w:rPr>
      </w:pPr>
      <w:r>
        <w:rPr>
          <w:rFonts w:ascii="仿宋" w:hAnsi="仿宋" w:eastAsia="仿宋" w:cs="Tahoma"/>
          <w:sz w:val="24"/>
          <w:szCs w:val="24"/>
        </w:rPr>
        <w:t>（4）根据以上计算方法，如不足七日按 7天计。</w:t>
      </w:r>
    </w:p>
    <w:p>
      <w:pPr>
        <w:spacing w:line="360" w:lineRule="auto"/>
        <w:rPr>
          <w:rFonts w:ascii="仿宋" w:hAnsi="仿宋" w:eastAsia="仿宋" w:cs="Tahoma"/>
          <w:sz w:val="24"/>
          <w:szCs w:val="24"/>
        </w:rPr>
      </w:pPr>
      <w:r>
        <w:rPr>
          <w:rFonts w:ascii="仿宋" w:hAnsi="仿宋" w:eastAsia="仿宋" w:cs="Tahoma"/>
          <w:sz w:val="24"/>
          <w:szCs w:val="24"/>
        </w:rPr>
        <w:t>格的 1.5 %。</w:t>
      </w:r>
    </w:p>
    <w:p>
      <w:pPr>
        <w:spacing w:line="360" w:lineRule="auto"/>
        <w:rPr>
          <w:rFonts w:ascii="仿宋" w:hAnsi="仿宋" w:eastAsia="仿宋" w:cs="Tahoma"/>
          <w:sz w:val="24"/>
          <w:szCs w:val="24"/>
        </w:rPr>
      </w:pPr>
      <w:r>
        <w:rPr>
          <w:rFonts w:ascii="仿宋" w:hAnsi="仿宋" w:eastAsia="仿宋" w:cs="Tahoma"/>
          <w:sz w:val="24"/>
          <w:szCs w:val="24"/>
        </w:rPr>
        <w:t>（3）从第 28天起算，每延期 7天违约金额为应发运合同货物价格的 2</w:t>
      </w:r>
    </w:p>
    <w:p>
      <w:pPr>
        <w:spacing w:line="360" w:lineRule="auto"/>
        <w:rPr>
          <w:rFonts w:ascii="仿宋" w:hAnsi="仿宋" w:eastAsia="仿宋" w:cs="Tahoma"/>
          <w:sz w:val="24"/>
          <w:szCs w:val="24"/>
        </w:rPr>
      </w:pPr>
      <w:r>
        <w:rPr>
          <w:rFonts w:ascii="仿宋" w:hAnsi="仿宋" w:eastAsia="仿宋" w:cs="Tahoma"/>
          <w:sz w:val="24"/>
          <w:szCs w:val="24"/>
        </w:rPr>
        <w:t>18.3供方支付违约金并不排除供方继续供货的责任。如果合同货物延期超过 30 天的，采购人可以根据自己认为合适的方式另行采购相同的货物或零部件。因此发生的费用和责任由供方承担，同时供方应继续执行没有终止的合同部分。</w:t>
      </w:r>
    </w:p>
    <w:p>
      <w:pPr>
        <w:spacing w:line="360" w:lineRule="auto"/>
        <w:rPr>
          <w:rFonts w:ascii="仿宋" w:hAnsi="仿宋" w:eastAsia="仿宋" w:cs="Tahoma"/>
          <w:sz w:val="24"/>
          <w:szCs w:val="24"/>
        </w:rPr>
      </w:pPr>
      <w:r>
        <w:rPr>
          <w:rFonts w:ascii="仿宋" w:hAnsi="仿宋" w:eastAsia="仿宋" w:cs="Tahoma"/>
          <w:sz w:val="24"/>
          <w:szCs w:val="24"/>
        </w:rPr>
        <w:t>18.4供需双方对履约延误的赔偿和罚款在合同中另行约定的，则从其约定。</w:t>
      </w:r>
    </w:p>
    <w:p>
      <w:pPr>
        <w:spacing w:line="360" w:lineRule="auto"/>
        <w:rPr>
          <w:rFonts w:ascii="仿宋" w:hAnsi="仿宋" w:eastAsia="仿宋" w:cs="Tahoma"/>
          <w:sz w:val="24"/>
          <w:szCs w:val="24"/>
        </w:rPr>
      </w:pPr>
      <w:r>
        <w:rPr>
          <w:rFonts w:ascii="仿宋" w:hAnsi="仿宋" w:eastAsia="仿宋" w:cs="Tahoma"/>
          <w:sz w:val="24"/>
          <w:szCs w:val="24"/>
        </w:rPr>
        <w:t>18.5供方根据以上条款承担的合同违约金总额不论单项或多项累计不得超过合同总价的 10 %。</w:t>
      </w: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bookmarkStart w:id="65" w:name="_Toc11713"/>
      <w:bookmarkStart w:id="66" w:name="_Toc16453"/>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color w:val="C00000"/>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4"/>
        <w:rPr>
          <w:rFonts w:ascii="仿宋" w:hAnsi="仿宋"/>
        </w:rPr>
      </w:pPr>
      <w:bookmarkStart w:id="67" w:name="_Toc62641449"/>
      <w:r>
        <w:rPr>
          <w:rFonts w:ascii="仿宋" w:hAnsi="仿宋"/>
        </w:rPr>
        <w:t>第五章  货物（产品）采购清单</w:t>
      </w:r>
      <w:bookmarkEnd w:id="65"/>
      <w:bookmarkEnd w:id="66"/>
      <w:bookmarkEnd w:id="67"/>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jc w:val="center"/>
        <w:rPr>
          <w:rFonts w:ascii="仿宋" w:hAnsi="仿宋" w:eastAsia="仿宋" w:cs="Tahoma"/>
          <w:b/>
          <w:bCs/>
          <w:sz w:val="48"/>
          <w:szCs w:val="48"/>
        </w:rPr>
      </w:pPr>
      <w:r>
        <w:rPr>
          <w:rFonts w:ascii="仿宋" w:hAnsi="仿宋" w:eastAsia="仿宋"/>
          <w:b/>
          <w:bCs/>
          <w:sz w:val="28"/>
          <w:szCs w:val="32"/>
        </w:rPr>
        <w:t>货物（产品）采购清单</w:t>
      </w:r>
    </w:p>
    <w:tbl>
      <w:tblPr>
        <w:tblStyle w:val="28"/>
        <w:tblW w:w="9505" w:type="dxa"/>
        <w:jc w:val="center"/>
        <w:tblLayout w:type="fixed"/>
        <w:tblCellMar>
          <w:top w:w="0" w:type="dxa"/>
          <w:left w:w="108" w:type="dxa"/>
          <w:bottom w:w="0" w:type="dxa"/>
          <w:right w:w="108" w:type="dxa"/>
        </w:tblCellMar>
      </w:tblPr>
      <w:tblGrid>
        <w:gridCol w:w="480"/>
        <w:gridCol w:w="935"/>
        <w:gridCol w:w="5769"/>
        <w:gridCol w:w="677"/>
        <w:gridCol w:w="258"/>
        <w:gridCol w:w="451"/>
        <w:gridCol w:w="226"/>
        <w:gridCol w:w="709"/>
      </w:tblGrid>
      <w:tr>
        <w:tblPrEx>
          <w:tblCellMar>
            <w:top w:w="0" w:type="dxa"/>
            <w:left w:w="108" w:type="dxa"/>
            <w:bottom w:w="0" w:type="dxa"/>
            <w:right w:w="108" w:type="dxa"/>
          </w:tblCellMar>
        </w:tblPrEx>
        <w:trPr>
          <w:gridAfter w:val="2"/>
          <w:wAfter w:w="935" w:type="dxa"/>
          <w:trHeight w:val="28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6704"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b/>
                <w:bCs/>
                <w:kern w:val="0"/>
                <w:szCs w:val="21"/>
              </w:rPr>
            </w:pPr>
            <w:r>
              <w:rPr>
                <w:rFonts w:hint="eastAsia" w:ascii="仿宋" w:hAnsi="仿宋" w:eastAsia="仿宋" w:cs="宋体"/>
                <w:b/>
                <w:bCs/>
                <w:kern w:val="0"/>
                <w:szCs w:val="21"/>
              </w:rPr>
              <w:t>型号、规格和详细/技术参数配置说明</w:t>
            </w:r>
          </w:p>
        </w:tc>
        <w:tc>
          <w:tcPr>
            <w:tcW w:w="67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b/>
                <w:bCs/>
                <w:kern w:val="0"/>
                <w:szCs w:val="21"/>
              </w:rPr>
            </w:pPr>
            <w:r>
              <w:rPr>
                <w:rFonts w:hint="eastAsia" w:ascii="仿宋" w:hAnsi="仿宋" w:eastAsia="仿宋" w:cs="宋体"/>
                <w:b/>
                <w:bCs/>
                <w:kern w:val="0"/>
                <w:szCs w:val="21"/>
              </w:rPr>
              <w:t>数量</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b/>
                <w:bCs/>
                <w:kern w:val="0"/>
                <w:szCs w:val="21"/>
              </w:rPr>
            </w:pPr>
            <w:r>
              <w:rPr>
                <w:rFonts w:hint="eastAsia" w:ascii="仿宋" w:hAnsi="仿宋" w:eastAsia="仿宋" w:cs="宋体"/>
                <w:b/>
                <w:bCs/>
                <w:kern w:val="0"/>
                <w:szCs w:val="21"/>
              </w:rPr>
              <w:t>单位</w:t>
            </w:r>
          </w:p>
        </w:tc>
      </w:tr>
      <w:tr>
        <w:tblPrEx>
          <w:tblCellMar>
            <w:top w:w="0" w:type="dxa"/>
            <w:left w:w="108" w:type="dxa"/>
            <w:bottom w:w="0" w:type="dxa"/>
            <w:right w:w="108" w:type="dxa"/>
          </w:tblCellMar>
        </w:tblPrEx>
        <w:trPr>
          <w:trHeight w:val="132"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教师机</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1处理器：≥八核八线程 主频2.5GHz，缓存8M。</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内存：≥8G，两个内存插槽，最大支持 32 GB；</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硬盘：≥1T+256G SSD固态硬盘，提供不少于4个SATA接口；具有硬盘减震结构设计，提供专利证书；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主板：扩展插槽PCIE x16、PCIE x8、PCIE x4、PCIE x1均不少于1个 ；显示输出接口VGA、HDMI、DP均不少于1个；集成千兆网卡，可扩展不少于1个并口，2个串口；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显卡：≥2G 独立显卡</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网卡：集成100/1000MB自适应网卡；</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光驱:DVDRW（DVD刻录光驱）</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电源：不小于200W节能电源；</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键盘/鼠标：USB光电鼠标、键盘，键盘防水且自带导水孔；</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操作系统：正版Windows10HB版操作系统；</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显示器：21.5寸及以上液晶显示器，分辨率1920×1080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机箱：机箱体积不小于13L,支持至少一个机械硬盘位，全免工具拆卸，USB接口≥8个（至少2个原生USB3.0接口）;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其他功能：能够同时给机房中的多台计算机（最多可达 254 台）进行系统、软件的快速部署，整个同传所花的时间比手动安装单台计算机系统的时间还要少;允许管理员一次性给机房中所有计算机不同的系统分配好IP信息和计算机名;保护系统远离病毒和恶意破坏的困扰，极大地降低管理员维护机房计算机的</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难度以及成本;能够保护机房用户常用的多种操作系统（其中包括Windows 7，Win8以及Win10）;允许管理员在每台计算机上安装多个完全隔离的系统，相当于把这些不同的系统安装在完全不同的计算机上一样，从而实现一台计算机当多台计算机使用;可以使计算机快速还原至先前正常的工作状态，大大降低管理员对机房众多计算机的使用维护工作量;允许管理员使用智能同传的方式为机房内的所有计算机部署增量数据，如安全补丁、新增的软件或数据文件等;允许管理员远程监控和管理所有计算机的软硬件资产。</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提供老师进行教学的广播教学、学生演示等电子教室功能;支持两块硬盘的同传操作，一块硬盘作为保护盘使用，另一块硬盘作为数据盘使用。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生产厂商通过ISO9001质量管理体系认证，通过ISO14001环境管理体系认证，通过ISO20000信息技术服务管理体系认证，通过ISO27001-信息安全管理体系认证，通过ISO50001-能源管理体系认证，生产厂商具备《国家认证创新型企业证书》（科学技术部/国务院国资委/中华全国总工会）CCCS钻石五星认证。计算机生产厂商提供主要部件免费3年保修服务，提供所投产品售后服务运作体系；投标电脑品牌在当地设有专业维修站及800或400免费技术支持电话。  </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28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2</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学生机</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处理器：≥八核八线程 主频2.5GHz，缓存8M。</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内存：≥8G，两个内存插槽，最大支持 32 GB；</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硬盘：≥256G SSD固态硬盘，提供不少于4个SATA接口；具有硬盘减震结构设计，提供专利证书；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主板：扩展插槽PCIE x16、PCIE x8、PCIE x4、PCIE x1均不少于1个 ；显示输出接口VGA、HDMI、DP均不少于1个；集成千兆网卡，可扩展不少于1个并口，2个串口；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显卡：高性能集成显卡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网卡：集成100/1000MB自适应网卡；</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光驱:DVDRW（DVD刻录光驱）</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电源：不小于200W节能电源；</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键盘/鼠标：USB光电鼠标、键盘，键盘防水且自带导水孔；</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操作系统：正版Windows10HB版操作系统；</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显示器：21.5寸及以上液晶显示器，分辨率1920×1080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机箱：机箱体积不小于13L,支持至少一个机械硬盘位，全免工具拆卸，USB接口≥8个（至少2个原生USB3.0接口）;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其他功能：能够同时给机房中的多台计算机（最多可达 254 台）进行系统、软件的快速部署，整个同传所花的时间比手动安装单台计算机系统的时间还要少;允许管理员一次性给机房中所有计算机不同的系统分配好IP信息和计算机名;保护系统远离病毒和恶意破坏的困扰，极大地降低管理员维护机房计算机的</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难度以及成本;能够保护机房用户常用的多种操作系统（其中包括Windows 7，Win8以及Win10）;允许管理员在每台计算机上安装多个完全隔离的系统，相当于把这些不同的系统安装在完全不同的计算机上一样，从而实现一台计算机当多台计算机使用;可以使计算机快速还原至先前正常的工作状态，大大降低管理员对机房众多计算机的使用维护工作量;允许管理员使用智能同传的方式为机房内的所有计算机部署增量数据，如安全补丁、新增的软件或数据文件等;允许管理员远程监控和管理所有计算机的软硬件资产。</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提供老师进行教学的广播教学、学生演示等电子教室功能;支持两块硬盘的同传操作，一块硬盘作为保护盘使用，另一块硬盘作为数据盘使用。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生产厂商通过ISO9001质量管理体系认证，通过ISO14001环境管理体系认证，通过ISO20000信息技术服务管理体系认证、通过ISO27001-信息安全管理体系认证，通过ISO50001-能源管理体系认证，生产厂商具备《国家认证创新型企业证书》（科学技术部/国务院国资委/中华全国总工会）CCCS钻石五星认证。计算机生产厂商提供主要部件免费3年保修服务，提供所投产品售后服务运作体系；投标电脑品牌在当地设有专业维修站及800或400免费技术支持电话。</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184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28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3</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服务器机柜</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1.2米 600*800*1200 服务器机柜</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5573"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交换机一配置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1.交换机</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48端口千兆电+4端口万兆光，以太网交换机（1个CLI口，48个千兆电口，4个万/千兆SFP+光口；标配电源AC220V；风扇散热，1U高度，标准19英寸机架式安装）交换容量≥336Gbps/3.36Tbps,包转发能力≥132Mpps,提供1个mini型Console口,千兆电口≥48个,千兆/万兆SFP+自适应光口≥4个,支持IEEE 802.1d（STP）、802.1w（RSTP）、802.1s(MSTP),支持802.1q VLAN,支持QINQ，支持GVRP动态配置VLAN,支持802.3ad端口聚合、支持动态LACP或静态聚合,支持静态路由、RIP v1/胜利2、OSPF、BGP</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支持策略路由,支持等价路由实现负载均衡,支持802.1p，支持RTS流量整形，支持TOS重新标记,支持DHCP SNOOPING，支持DAI功能，静态、动态ARP检测技术、防ARP/DHCP欺骗、防ARP/DHCP/IGMP/IP Flood攻击,支持EAPS环网保护(收敛时间&lt;50ms)支持802.1X认证支持基于端口的访问控制，支持RADIUS、TACACS+认证支持IP ACL、支持MAC ACL、VLAN ACL。</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支持PDP邻居发现协议，提供CLI下PDP配置命令以及邻居状态信息截图证明，状态截图信息应包括对端设备的名称、对端设备的类型(如交换机还是路由器)、对端设备的平台(型号)、对端设备的IP地址(或管理IP)、对端设备Version等信息，提供&lt;邻居发现及无状态配置软件&gt;著作权登记证书</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120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5</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稳压电源</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1、输出功率：30KVA；2、输入电压范围：320V～450VAC；3、额定输出相电压：220V±1%(最好时为 220V±0.5%)；4、额定频率：50HZ±5%；5、响应速度：20 ms ～100ms；6、功率因素：³0.9；7、过电压保护：相电压高于 250±5V；8、电气强度：交流 1500V，60 秒无击穿，无飞弧；9、过载能力：过载 20%不允许超过 1 分钟；10、负载效应：£1%；11、环境温度：-10℃～+45℃相对湿度£80%（40℃时）；12、噪声：满负荷工作£60dB；13、尖峰抑制：3us  尖峰脉冲输入衰减量 32dB；14、使用环境：具有防强雷干扰功能；15、绝缘电阻：³2MΩ；16、品牌：国内知名品牌，提供品牌知名度证明文件；产品制造厂商获得 ISO9000系列质量认证、ISO14001 环境保护认证环保以及职业健康安全管理体系认证等。配电箱：100A  三相  32A2P 五个 16 回路配电箱，空气开关、漏电保护装置。</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144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6</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学生桌椅</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适用范围：本标准适用于机房工作台；2.技术要求：产品外形尺寸的极限偏差宽±10mm深±10mm、高±10mm。3.各部分使用的材料：3.1、桌面：基材为优质高密度纤维板，双贴防火板，其他部分采用优质三聚氰胺双饰面板，其表面硬度高、耐磨、耐刮、耐酸碱、阻燃等性能好。桌面长边做后成型鸭嘴边，板材截面进行PVC封边。3.2、侧板：采用三聚氰胺板，四边截面采用自动封边机选用优质PVC封边条，粘力强、密封性好、外形美观、经久耐用，具有耐磨、防潮、耐腐蚀等特点。3.3、背板采用三聚氰胺板，四边截面采用自动封边机选用优质PVC封边条，粘力强、密封性好、外形美观、经久耐用。3.4、键盘导轨采用三节式静音导轨，具有高度可调、耐磨、防潮、耐腐蚀等特点。3.5、规格：1500*600*760(长*宽*高)3.6、学生操作台设计生产充分考虑到强弱电走线、散热、地膜清洁等辅助功能。学生凳：实木方凳、 凳腿采用硬榨木；规格：350mm×250mm×450mm；凳面厚度：18mm，凳腿：45mm*35mm，横梁：25mm*25mm；使用范围：技术设计室；技术要求：产品外形尺寸的极限偏差±10mm；设计要求：稳定性好，结实、耐用；材质要求：榆木。</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108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7</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kern w:val="0"/>
                <w:szCs w:val="21"/>
              </w:rPr>
            </w:pPr>
            <w:r>
              <w:rPr>
                <w:rFonts w:hint="eastAsia" w:ascii="仿宋" w:hAnsi="仿宋" w:eastAsia="仿宋" w:cs="宋体"/>
                <w:kern w:val="0"/>
                <w:szCs w:val="21"/>
              </w:rPr>
              <w:t>教师桌椅</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双层左右平推讲台。钢板结合，豪华美观大方，操作舒适，做工精细。可轻轻推开或单边推开使用，防盗、防火、防静电的全钢结构设计，外形美观大方，选用优质冷轧钢板，表面经酸洗处理，磷化防腐防锈后静电喷塑，坚固耐用；2. 使用方便,一把锁控制,只需一把钥匙（或一张ID卡）打开一把锁后，就能打开讲台所有门（检修门除外），讲台边角圆弧过度，人性化设计；</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 设计美观耐用，关闭讲台键盘紧贴盖板自然垂落,台面有足够空间放置鼠标; 右抽屉放置实物展示台,抽拉台面平整,可作为平台使用，可放置笔记本电脑、教学仪器等;4. 台面空间可支持各式中控台，可加装接口板，外接电插座，方便便携设备的使用；5. 讲台内大容量的内部空间设计，内置双层可调物架，讲台内可放置电脑主机、键盘鼠标、中控系统、15—19寸各式显示屏、无线话筒、录音机、录像机、DVD机、音频功放等多媒体设备。6. 讲台柜门设计美观实用，右抽屉关闭，放置主机和教学用具的柜门被锁住，增加防盗功能；</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 布线设计简洁,具有完备的外置设备接口，不仅使讲台内部空间规划有序.而且预留了未来教学应用管理的扩容升级空间。颜色分类: 1.4米 浅灰色 常规包装尺寸: 1400*720*1000</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64"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8</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网线</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网线：六类网线产品适用 100Base-TX/6类双绞线/传输速1000Mbps；电源线：纯铜/外观主要颜色：红、蓝、绿、黄；水晶头：镀金层厚度 30U/针脚：8针；插线板：支持最高电压(V) 250/最高电流(A)10/插孔个数(个) 6孔，其中三插孔不得少于 4个/线长(M)：3.0，各类线槽。</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批</w:t>
            </w:r>
          </w:p>
        </w:tc>
      </w:tr>
      <w:tr>
        <w:tblPrEx>
          <w:tblCellMar>
            <w:top w:w="0" w:type="dxa"/>
            <w:left w:w="108" w:type="dxa"/>
            <w:bottom w:w="0" w:type="dxa"/>
            <w:right w:w="108" w:type="dxa"/>
          </w:tblCellMar>
        </w:tblPrEx>
        <w:trPr>
          <w:trHeight w:val="3047"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9</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kern w:val="0"/>
                <w:szCs w:val="21"/>
              </w:rPr>
            </w:pPr>
            <w:r>
              <w:rPr>
                <w:rFonts w:hint="eastAsia" w:ascii="仿宋" w:hAnsi="仿宋" w:eastAsia="仿宋" w:cs="宋体"/>
                <w:kern w:val="0"/>
                <w:szCs w:val="21"/>
              </w:rPr>
              <w:t>笔记本电脑</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国内知名品牌笔记本电脑</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处理器：锐龙R9-5900HX</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显卡：RTX3080-16G 标配</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内存：32G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储存：1T固态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屏幕尺寸：16英寸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操作系统：正版window10旗舰版</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生产厂商通过ISO9001质量管理体系认证，通过ISO14001环境管理体系认证，通过ISO20000信息技术服务管理体系认证，GB/T28001 职业健康安全管理体系认证，投标电脑品牌在当地设有专业维修站及800或400免费技术支持电话。</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kern w:val="0"/>
                <w:szCs w:val="21"/>
              </w:rPr>
            </w:pPr>
            <w:r>
              <w:rPr>
                <w:rFonts w:hint="eastAsia" w:ascii="仿宋" w:hAnsi="仿宋" w:eastAsia="仿宋" w:cs="宋体"/>
                <w:kern w:val="0"/>
                <w:szCs w:val="21"/>
              </w:rPr>
              <w:t>1台</w:t>
            </w:r>
          </w:p>
        </w:tc>
      </w:tr>
      <w:tr>
        <w:tblPrEx>
          <w:tblCellMar>
            <w:top w:w="0" w:type="dxa"/>
            <w:left w:w="108" w:type="dxa"/>
            <w:bottom w:w="0" w:type="dxa"/>
            <w:right w:w="108" w:type="dxa"/>
          </w:tblCellMar>
        </w:tblPrEx>
        <w:trPr>
          <w:trHeight w:val="492" w:hRule="atLeast"/>
          <w:jc w:val="center"/>
        </w:trPr>
        <w:tc>
          <w:tcPr>
            <w:tcW w:w="950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 w:val="36"/>
                <w:szCs w:val="36"/>
              </w:rPr>
              <w:t>学生云机房设备参数</w:t>
            </w:r>
          </w:p>
        </w:tc>
      </w:tr>
      <w:tr>
        <w:tblPrEx>
          <w:tblCellMar>
            <w:top w:w="0" w:type="dxa"/>
            <w:left w:w="108" w:type="dxa"/>
            <w:bottom w:w="0" w:type="dxa"/>
            <w:right w:w="108" w:type="dxa"/>
          </w:tblCellMar>
        </w:tblPrEx>
        <w:trPr>
          <w:trHeight w:val="150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云管理系统中心参数</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1.光纤接入</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提供自建IDC机房及云平台</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2.光纤接入</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提供1G以上电信出口带宽</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3.环境</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提供云主机不低4核、8G、200G SSD虚拟主机</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4.管理要平台要求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1)云管理系统针对各分支机构、各学校、企业、政府等运行云桌面服务器集中管理；</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2)云管理平台快速添加云桌面主机，根据服务器地理位置提供可视化地图定位</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3)显示服务器运行时间及终端在线数量，服务器是否在线</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4)显示云桌面服务器版本</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5)能配置服务器与服务器之间镜像同步策略</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6)提供三层更新技术，云管中心镜像模板升级，实现全网服务器同步升级。</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7)云管中心远程管理各地服务器运行及运维，同时能远程协助终端，提供远程技术服务支持。</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8)根据用户要求定制可视化大屏</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5.要求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1)提供云平台软著</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64"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2</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云桌面管理服务器配置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1.外观：标准1U机架式服务器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2.处理器：本次配置：一颗8核 ≧2.2GHZ</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3.内存：本次配置：≧16G DDR4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4.硬盘扩展架：本次配置：≧1块900G 固态硬盘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5.接口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I/O接口 后置 1x ATX  AC供电</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1x RS232 RJ45 (Console)</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2x USB3.0</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4x RJ45 1000M 网络  Marvel 88E1543</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2x RJ45 1000M 网络 Intel i211AT</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  1x Power BT</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6.显卡：集成ASPEED AST2400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7.电源220V输入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8.云管理平台功能</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1)系统：定制linux系统虚拟化，云桌面（VDI、VOI、IDV）管理平台支持WEB访问，提供云桌面软件产品安装向导功能。2)云主机的模板创建，动态分配虚拟机资源，网卡绑定，批量创建虚拟机；</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3)通过公有云平台统一访问云管理服务器，实现三层管理及三层系统应用更新技术。</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9.保修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原厂商3年有限保修及上门服务，原厂3年7*24小时电话支持服务；中标后提供原厂授权；</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10.资质及软著</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提供产品3C、ISO9001，信息安全证书、服务器虚拟化软著；</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11.其他要求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819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3</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学生云终端配置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1.显示器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21.5高清显示器VGA+HDMI1CPU</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2.处理器≧i7-7代, 四核8线程，主频≧2.8Ghz;</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3.内存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内存容量≧8GB DDR4；</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4.硬盘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提供M.2 SSD 2242;、SATA接口，满足双硬件，项目需求256G M.2 SSD 2242;</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5.显卡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显卡性能不得低于英特尔® 核芯显卡 630；</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6.接口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前置：4个USB2.0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后置：4个USB 3.0，1个VGA接口、1个HDMI接口、1对音频输入输出接口,1个RJ45端口、串口*2、一个安全笔记本锁孔；</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7.外设电源</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外置适配器 19V</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8.机箱</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采用工控五金金属结构设计，支持显示器快挂件，体积≦1.5L</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9.客户端</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部署windows7/10/Linux/操作系统，支持多操作系统及离线多系统启动；动态分配数据盘；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10.应用程序个性化磁盘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桌面虚拟存储根据计算机名或帐号密码绑定，只留个人的使用配置与数据，支持VDI、IDV、VOI应用与数据漫游；</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11.教师助手</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老师端切换多操作系统，还原与写入模式，外设管理等；</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12.协议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云桌面支持HDX、PCOIP、HWRTX协议；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13.保修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原厂商3年有限保修及上门服务，原厂3年7*24小时电话支持服务；中标后提供原厂授权；</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14.资质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提供产品3C、节能证书、ISO 认证、信息安全证书；</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15.其他要求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460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120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老师云终端配置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1.显示器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21.5高清显示器VGA+HDMI</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2.CPU</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处理器≧i7-8代, 四核8线程，主频≧2.8Ghz;</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3.内存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内存容量≧8GB DDR4；</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4.硬盘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提供M.2 SSD 2242;、SATA接口，满足双硬件，项目需求512G M.2 SSD 2242;</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5.显卡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显卡性能不得低于英特尔® 核芯显卡 630；</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6.接口</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 xml:space="preserve">前置：4个USB2.0  </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后置：4个USB 3.0，1个VGA接口、1个HDMI接口、1对音频输入输出接口,1个RJ45端口、串口*2、一个安全笔记本锁孔；</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7.外设电源</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外置适配器 19V</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8.机箱</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采用工控五金金属结构设计，支持显示器快挂件，体积≦1.5L</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9.客户端</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部署windows7/10/Linux/操作系统，支持多操作系统及离线多系统启动；动态分配数据盘；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10.应用程序个性化磁盘</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桌面虚拟存储根据计算机名或帐号密码绑定，只留个人的使用配置与数据，支持VDI、IDV、VOI应用与数据漫游；</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11.教师助手</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老师端切换多操作系统，还原与写入模式，外设管理等；</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12.协议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云桌面支持HDX、PCOIP、HWRTX协议；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13.保修</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原厂商3年有限保修及上门服务，原厂3年7*24小时电话支持服务；中标后提供原厂授权；</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14.资质</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提供产品3C、节能证书、ISO 认证、信息安全证书；</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15.其他要求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kern w:val="0"/>
                <w:szCs w:val="21"/>
              </w:rPr>
            </w:pPr>
            <w:r>
              <w:rPr>
                <w:rFonts w:hint="eastAsia" w:ascii="仿宋" w:hAnsi="仿宋" w:eastAsia="仿宋" w:cs="宋体"/>
                <w:kern w:val="0"/>
                <w:szCs w:val="21"/>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408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多媒体教学软件配置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1.系统要求</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全面支持Windows全系列操作系统，包括Windows 7(x86&amp;x64)、Windows 8(x86&amp;x64)、Windows 8.1(x86&amp;x64)、Windows 10(x86&amp;x64)，Linux 只需双击一次安装程序即可自动完成安装，软件升级无需重装即可通过教师端一键完成，管理100个学生端。</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2.虚拟化功能融合虚拟化管理平台，针对学生终端统一切换操作系统，清空数据盘，推送信息在学生桌面上。</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视频要求采用高品质语音编码和传输技术，广播教学流畅无延时，支持全屏广播、窗口广播、指定区域广播、语音广播、网络影院、视频直播、学生演示、示范教学、电子白板，要求广播图像及语音无延时，接收屏幕广播及语音广播的各学生端桌面画面及耳机声音同步，支持DirectDraw、Direct3D、OpenGL、3DMax、AutoCAD、Flash、DVD光驱等内容广播，；</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网络影院支持的视、音频模式需要满足：flv、rmvb、mp4、mkv、mov、avi、wmv、asf、rm、3gp、mpg、swf、mpeg；wav、mp3、wma、aac、flac、ape。</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支持摄像头、CD\DVD等外部设备作为视频教学的发射源；电子白板教学时，自动开启语音教学。4.广播功能:广播参数设置支持教师端和学生端双显示器广播模式；广播时支持教师端和学生端显示CPU、内存等资源占用；在窗口广播的模式下，学生端可以自主使用快捷键切换接收窗口的属性：全屏显示、窗口显示等；当教师端的桌面与学生端的桌面分辨率不一致时，作为接收端的学生端桌面会自动同步教师端的分辨率。5.作业管理学生端视图显示方式，支持向预设路径派发与回收作业、以及执行文件传输功能发送文件或文件夹。6.分组功能:支持分组管理，对学生进行分组、添加成员、设置组长，并且给组长设置教学的屏幕广播、语音广播、网络影院、视频直播、远程桌面等功能权限；老师可以随时删除分组或更改分组成员的所属分组。老师可以直接套用分组进行分组教学，也可以设置12个不同的主题（包括文本、图片、媒体等素材）进行分组讨论，老师可以随时加入讨论，支持语音+文字讨论模式。</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测试管理:支持随堂测试及考试。考试包含试卷编辑、执行考试、自动评分、答卷分析、成绩分析、问题分析、显示答案、成绩打印、储存试卷多个系统；试卷编辑支持简体中文、英文、日文等多种语言，老师不需装软件可以在家编辑试卷，可编辑选择题、填空题、问答题、口试题、图片选择题、连线题、选错题、主观题等多种题型，可导入各类文件作为试题附件。支持word试题导入；考试支持ABCD卷，指定不同学生对不同考试内容进行测试。支持添加音视频，设置播放时间，支持模拟大学英语四六级考试，支持暂挂考试。考试前统一学生电脑时间与教师端一致。</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8.远程管理:远程管理支持远程桌面、远程遥控、远程设置、远程命令、远程开关机、远程注销、远程重启、远程登录windows、远程修改admin密码、远程关闭应用程序、远程上网限制、远程U盘限制、远程光驱限制、远程程序限制、远程卸载学生端程序。远程桌面支持教师端可以「全屏/窗口」方式「轮流/顺序」监看学生端的电脑桌面并可以自定义学生端桌面显示的分辨率，教师端可在监看学生端桌面时远程发送「Ctrl+Alt+Del」键、进行文件传输、截屏操作，远程遥控支持剪切板同步以及群组遥控。 9.上网行为管理:上网记录支持在教师端可以获取学生计算机访问的网址、IP等地址，可以按照时间限制条件及指定的网址筛选记录，并支持导出上网记录生成报表，供老师分析学生上网记录。10.资产管理:资产管理支持教师端可以批量获取所有学生端的软、硬件资产信息，当学生端的软、硬件资产信息发生变动时，程序可以智能地判断出详细的变动资讯，资产管理支持按照不同类别导出报表，可以针对软件资产进行批量统计安装的学生端数目等，方便老师实时关注机房的资产使用状况。11.进程管理:远程信息支持教师端可以远程动态获取学生端的系统信息(包括：计算机名、当前登录用户名、IP地址、Mac地址、操作系统、Cpu信息、PF使用量、CPU使用动态波形)、磁盘信息(包括：磁盘的个数，磁盘分区大小明细、文件系统格式、空间使用情况信息)、进程信息(当前学生端计算机运行的所有进程信息，可以远程结束进程)。12.信息管理:其他：教师端支持发送信息、发送通知、教师端操作日志显示；13.资质与服务:需提供制造厂商针对该项目的授权书和售后服务承诺书，提供厂家技术支持联系方式；制造厂商通过ISO9001认证；软件产品必须具有自主知识产权，提供软件著作权证书和软件产品登记证；14.其他要求: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台</w:t>
            </w:r>
          </w:p>
        </w:tc>
      </w:tr>
      <w:tr>
        <w:tblPrEx>
          <w:tblCellMar>
            <w:top w:w="0" w:type="dxa"/>
            <w:left w:w="108" w:type="dxa"/>
            <w:bottom w:w="0" w:type="dxa"/>
            <w:right w:w="108" w:type="dxa"/>
          </w:tblCellMar>
        </w:tblPrEx>
        <w:trPr>
          <w:trHeight w:val="450"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云桌面软件</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1.虚拟化平台</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基于超融合架构交付的云桌面，管理平台提供云存储、虚拟机、云盘、云桌面融合架构管理平台。</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云桌面管理平台兼容winidws server 、Linux部署，这次采用部署linux管理平台方案。</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2.监控平台</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1、计算机、服务器、总数及在线数统计，镜像数量统计，授权数量及管理员数量统计；</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2、计算机、计算机组、计算机总活跃统计，多服务器总计算机在线3个月统计表；</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3、服务器地理信息显示（高德/百度等）；</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4、各地、学校、企业云服务器在线数量；</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5、服务器性能（CPU、内存、网络、硬盘）监控、硬盘与内存使用量及剩余空间大小统计；</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6、日志审计报告、服务器日志显示；</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7、计划任务列表，离线服务器告警；</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8、根据用户的需求，提供大屏监控平台定制输出。</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3.数据中心</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云管理平台部署支持公网或私网部署，云管平台服务器管理各分支机构内网管理服务器，每增加一台管理服务器并能显示地理信息，显示终端在线数，服务器运行时间等；服务器在用的管理平台版本情况，可配置服务器同步及同步服务器IP配置（提供截图有及原厂公章 ）</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4.同步功能</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多服务器端镜像同步及差异同步功能，实现广域网及局域网镜像模板、差异文件实时同步，并显示同步进度；</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5.镜像管理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镜像文件提供树形快照，客户端可以从不同的快照节点都可以启动，合并、复制，导入导出功能，方便管理人员操作及维护，提供P2P同步技术，另何一台同步完成的系统都可以提供给需要同步的终端设备，最快2分钟同步一台终端镜像（视频或演示）；</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6.终端管理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管理计算机终端详细信息，显示终端当前网络启动/本地启动。广域远程监控终端桌面，提供显示/操作两种功能，提供服务端P2P方式推送10G以上文件到指定的目录；</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7.虚拟系统更新模式</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1、PXE更新，从网络启动连接服务器增量更新快照；</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2、PE同步，从本地硬盘启动连接服务器增量更新快照；</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3、EFI PXE更新虚拟系统</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8.数据盘管理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根据用户的需求最大支持4个数据盘，每个数据盘大小根据用户的需求设置容量大小，以Gb为单位，同时支持还原与不还原配置；</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9.DHCP管理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终端IP地址支持服务器端或交换机分配IP；</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10.终端加入配置</w:t>
            </w:r>
          </w:p>
          <w:p>
            <w:pPr>
              <w:widowControl/>
              <w:adjustRightInd w:val="0"/>
              <w:snapToGrid w:val="0"/>
              <w:ind w:firstLine="210" w:firstLineChars="100"/>
              <w:jc w:val="left"/>
              <w:rPr>
                <w:rFonts w:ascii="仿宋" w:hAnsi="仿宋" w:eastAsia="仿宋" w:cs="宋体"/>
                <w:color w:val="000000"/>
                <w:kern w:val="0"/>
                <w:szCs w:val="21"/>
              </w:rPr>
            </w:pPr>
            <w:r>
              <w:rPr>
                <w:rFonts w:hint="eastAsia" w:ascii="仿宋" w:hAnsi="仿宋" w:eastAsia="仿宋" w:cs="宋体"/>
                <w:color w:val="000000"/>
                <w:kern w:val="0"/>
                <w:szCs w:val="21"/>
              </w:rPr>
              <w:t>终端设备加入管理平台提供计算机列表、手动、自动加入三种方案；</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11.应用程序管理盘</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程序管理模块及存储空间管理，每个终端独立的虚拟磁盘，结合windows API 统一登入，个人的桌面、配置文件、注册表等迁移虚拟磁盘，使用人员修改帐号密码权限。使用人员通过帐号密码在任何架构（VDI、IDV、VOI）的云桌面都可以访问自己桌面、独立安装应用程序（SQL、3DSMAX、用友软件等），虚拟系统统一升级后，不影响个人安装过的软件及桌面配置信息，存储空间管理平台根据用户需要分配大小,提供功能演示。</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12.云打印管理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管理平台自动识别云终端自带打印机，绑定打印机信息，设置默认打印机及共享打印机配置，标准镜像更新后，原配置的打印默认及共享打印信息不变，批量分配打印机组管理（提供现场演示、视频、截图有及原厂公章 ）；</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13.资产管理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提供资产管理功能，CPU、内存、显示器、网络 、BIOS等型号监控，对变更的硬件提供告警信息；</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14.任务管理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计划任务，根据用户需求，定时开关机，切换操作系统，定时发送信息，定时清除数据盘文件等功能；</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15.分级管理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分配不同管理人员，权限精确到每个功能模块及菜单（提供截图有及原厂公章 ）；</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16.日志审计</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根据用户操作情况，提供管理人员行为日志审计功能，主要审计管理人员操作内容详细记录，管理平台能实现监控服务器运行日志，根据日志反馈云服务器运行状态（提供截图有及原厂公章 ）；</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17.信息发布管理</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管理平台统一发布公告信息在终端桌面上，不影响其他软件使用；</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提供开机背景或桌面墙纸统一设置；</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28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7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键鼠参数配置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1.键鼠</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USB光电键鼠 防水</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2.其他要求</w:t>
            </w:r>
          </w:p>
          <w:p>
            <w:pPr>
              <w:widowControl/>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470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285"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8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交换机一配置</w:t>
            </w:r>
          </w:p>
        </w:tc>
        <w:tc>
          <w:tcPr>
            <w:tcW w:w="6704" w:type="dxa"/>
            <w:gridSpan w:val="3"/>
            <w:tcBorders>
              <w:top w:val="single" w:color="auto" w:sz="4" w:space="0"/>
              <w:left w:val="nil"/>
              <w:bottom w:val="single" w:color="auto" w:sz="4" w:space="0"/>
              <w:right w:val="single" w:color="auto" w:sz="4" w:space="0"/>
            </w:tcBorders>
            <w:shd w:val="clear" w:color="auto" w:fill="auto"/>
            <w:vAlign w:val="center"/>
          </w:tcPr>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1.交换机</w:t>
            </w:r>
          </w:p>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48端口千兆电+4端口万兆光，以太网交换机（1个CLI口，48个千兆电口，4个万/千兆SFP+光口；标配电源AC220V；风扇散热，1U高度，标准19英寸机架式安装）交换容量≥336Gbps/3.36Tbps,包转发能力≥132Mpps,提供1个mini型Console口,千兆电口≥48个,千兆/万兆SFP+自适应光口≥4个,支持IEEE 802.1d（STP）、802.1w（RSTP）、802.1s(MSTP),支持802.1q VLAN,支持QINQ，支持GVRP动态配置VLAN,支持802.3ad端口聚合、支持动态LACP或静态聚合,支持静态路由、RIP v1/胜利2、OSPF、BGP</w:t>
            </w:r>
          </w:p>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支持策略路由,支持等价路由实现负载均衡,支持802.1p，支持RTS流量整形，支持TOS重新标记,支持DHCP SNOOPING，支持DAI功能，静态、动态ARP检测技术、防ARP/DHCP欺骗、防ARP/DHCP/IGMP/IP Flood攻击,支持EAPS环网保护(收敛时间&lt;50ms)支持802.1X认证支持基于端口的访问控制，支持RADIUS、TACACS+认证支持IP ACL、支持MAC ACL、VLAN ACL。</w:t>
            </w:r>
          </w:p>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支持PDP邻居发现协议，提供CLI下PDP配置命令以及邻居状态信息截图证明，状态截图信息应包括对端设备的名称、对端设备的类型(如交换机还是路由器)、对端设备的平台(型号)、对端设备的IP地址(或管理IP)、对端设备Version等信息，提供&lt;邻居发现及无状态配置软件&gt;著作权登记证书</w:t>
            </w:r>
          </w:p>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2.其他要求</w:t>
            </w:r>
          </w:p>
          <w:p>
            <w:pPr>
              <w:widowControl/>
              <w:tabs>
                <w:tab w:val="left" w:pos="555"/>
              </w:tabs>
              <w:adjustRightInd w:val="0"/>
              <w:snapToGrid w:val="0"/>
              <w:jc w:val="left"/>
              <w:rPr>
                <w:rFonts w:ascii="仿宋" w:hAnsi="仿宋" w:eastAsia="仿宋" w:cs="宋体"/>
                <w:color w:val="000000"/>
                <w:kern w:val="0"/>
                <w:szCs w:val="21"/>
              </w:rPr>
            </w:pPr>
            <w:r>
              <w:rPr>
                <w:rFonts w:hint="eastAsia" w:ascii="仿宋" w:hAnsi="仿宋" w:eastAsia="仿宋" w:cs="宋体"/>
                <w:color w:val="000000"/>
                <w:kern w:val="0"/>
                <w:szCs w:val="21"/>
              </w:rPr>
              <w:t>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9</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交换机一配置</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交换机:24千兆电+2复用千兆光，非网管，AC220V，机架式安装★交换容量≥52Gbps,包转发能力≥14.8Mpps,千兆电口≥24个,千兆SFP自适应光口≥2个,支持IEEE 802.3，IEEE 802.3u，IEEE802.3ab，IEEE802.3x，IEEE802.3az，</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2.其他要求：为了保证云桌面项目的稳定需要性，云桌面管理平台、云服务器、云终端、云桌面教学软件、交换机、云桌面软件、显款器及键鼠同一品牌，</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服务器机柜</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1.2米 600*800*1200 服务器机柜</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11</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稳压电源</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1、输出功率：30KVA；2、输入电压范围：320V～450VAC；3、额定输出相电压：220V±1%(最好时为 220V±0.5%)；4、额定频率：50HZ±5%；5、响应速度：20 ms ～100ms；6、功率因素：³0.9；7、过电压保护：相电压高于 250±5V；8、电气强度：交流 1500V，60 秒无击穿，无飞弧；9、过载能力：过载 20%不允许超过 1 分钟；10、负载效应：£1%；11、环境温度：-10℃～+45℃相对湿度£80%（40℃时）；12、噪声：满负荷工作£60dB；13、尖峰抑制：3us  尖峰脉冲输入衰减量 32dB；14、使用环境：具有防强雷干扰功能；15、绝缘电阻：³2MΩ；16、品牌：国内知名品牌，提供品牌知名度证明文件；产品制造厂商获得 ISO9000系列质量认证、ISO14001 环境保护认证环保以及职业健康安全管理体系认证等。配电箱：100A  三相  32A2P 五个 16 回路配电箱，空气开关、漏电保护装置。</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学生桌椅</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适用范围：本标准适用于机房工作台；2.技术要求：产品外形尺寸的极限偏差宽±10mm深±10mm、高±10mm。3.各部分使用的材料：3.1、桌面：基材为优质高密度纤维板，双贴防火板，其他部分采用优质三聚氰胺双饰面板，其表面硬度高、耐磨、耐刮、耐酸碱、阻燃等性能好。桌面长边做后成型鸭嘴边，板材截面进行PVC封边。3.2、侧板：采用三聚氰胺板，四边截面采用自动封边机选用优质PVC封边条，粘力强、密封性好、外形美观、经久耐用，具有耐磨、防潮、耐腐蚀等特点。3.3、背板采用三聚氰胺板，四边截面采用自动封边机选用优质PVC封边条，粘力强、密封性好、外形美观、经久耐用。3.4、键盘导轨采用三节式静音导轨，具有高度可调、耐磨、防潮、耐腐蚀等特点。3.5、规格：1500*600*760(长*宽*高)3.6、学生操作台设计生产充分考虑到强弱电走线、散热、地膜清洁等辅助功能。</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184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13</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教师桌椅</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1、双层左右平推讲台。钢板结合，豪华美观大方，操作舒适，做工精细。可轻轻推开或单边推开使用，防盗、防火、防静电的全钢结构设计，外形美观大方，选用优质冷轧钢板，表面经酸洗处理，磷化防腐防锈后静电喷塑，坚固耐用；2. 使用方便,一把锁控制,只需一把钥匙（或一张ID卡）打开一把锁后，就能打开讲台所有门（检修门除外），讲台边角圆弧过度，人性化设计；</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3. 设计美观耐用，关闭讲台键盘紧贴盖板自然垂落,台面有足够空间放置鼠标; 右抽屉放置实物展示台,抽拉台面平整,可作为平台使用，可放置笔记本电脑、教学仪器等;4. 台面空间可支持各式中控台，可加装接口板，外接电插座，方便便携设备的使用；5. 讲台内大容量的内部空间设计，内置双层可调物架，讲台内可放置电脑主机、键盘鼠标、中控系统、15—19寸各式显示屏、无线话筒、录音机、录像机、DVD机、音频功放等多媒体设备。6. 讲台柜门设计美观实用，右抽屉关闭，放置主机和教学用具的柜门被锁住，增加防盗功能；</w:t>
            </w:r>
          </w:p>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7. 布线设计简洁,具有完备的外置设备接口，不仅使讲台内部空间规划有序.而且预留了未来教学应用管理的扩容升级空间。颜色分类: 1.4米 浅灰色 常规包装尺寸: 1400*720*1000</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套</w:t>
            </w:r>
          </w:p>
        </w:tc>
      </w:tr>
      <w:tr>
        <w:tblPrEx>
          <w:tblCellMar>
            <w:top w:w="0" w:type="dxa"/>
            <w:left w:w="108" w:type="dxa"/>
            <w:bottom w:w="0" w:type="dxa"/>
            <w:right w:w="108" w:type="dxa"/>
          </w:tblCellMar>
        </w:tblPrEx>
        <w:trPr>
          <w:trHeight w:val="459" w:hRule="atLeast"/>
          <w:jc w:val="center"/>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Cs w:val="21"/>
              </w:rPr>
            </w:pPr>
            <w:r>
              <w:rPr>
                <w:rFonts w:hint="eastAsia" w:ascii="仿宋" w:hAnsi="仿宋" w:eastAsia="仿宋" w:cs="宋体"/>
                <w:color w:val="000000"/>
                <w:kern w:val="0"/>
                <w:szCs w:val="21"/>
              </w:rPr>
              <w:t>14</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网线</w:t>
            </w:r>
          </w:p>
        </w:tc>
        <w:tc>
          <w:tcPr>
            <w:tcW w:w="6704" w:type="dxa"/>
            <w:gridSpan w:val="3"/>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ascii="仿宋" w:hAnsi="仿宋" w:eastAsia="仿宋" w:cs="宋体"/>
                <w:kern w:val="0"/>
                <w:szCs w:val="21"/>
              </w:rPr>
            </w:pPr>
            <w:r>
              <w:rPr>
                <w:rFonts w:hint="eastAsia" w:ascii="仿宋" w:hAnsi="仿宋" w:eastAsia="仿宋" w:cs="宋体"/>
                <w:kern w:val="0"/>
                <w:szCs w:val="21"/>
              </w:rPr>
              <w:t>网线：六类网线产品适用 100Base-TX/6类双绞线/传输速1000Mbps；电源线：纯铜/外观主要颜色：红、蓝、绿、黄；水晶头：镀金层厚度 30U/针脚：8针；插线板：支持最高电压(V) 250/最高电流(A)10/插孔个数(个) 6孔，其中三插孔不得少于 4个/线长(M)：3.0，各类线槽。</w:t>
            </w:r>
          </w:p>
        </w:tc>
        <w:tc>
          <w:tcPr>
            <w:tcW w:w="677"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kern w:val="0"/>
                <w:szCs w:val="21"/>
              </w:rPr>
            </w:pPr>
            <w:r>
              <w:rPr>
                <w:rFonts w:hint="eastAsia" w:ascii="仿宋" w:hAnsi="仿宋" w:eastAsia="仿宋" w:cs="宋体"/>
                <w:kern w:val="0"/>
                <w:szCs w:val="21"/>
              </w:rPr>
              <w:t>批</w:t>
            </w:r>
          </w:p>
        </w:tc>
      </w:tr>
    </w:tbl>
    <w:p>
      <w:pPr>
        <w:tabs>
          <w:tab w:val="left" w:pos="900"/>
        </w:tabs>
        <w:snapToGrid w:val="0"/>
        <w:spacing w:line="360" w:lineRule="auto"/>
        <w:rPr>
          <w:rFonts w:ascii="仿宋" w:hAnsi="仿宋" w:eastAsia="仿宋" w:cs="Tahoma"/>
          <w:b/>
          <w:bCs/>
          <w:sz w:val="24"/>
          <w:szCs w:val="24"/>
        </w:rPr>
      </w:pPr>
      <w:r>
        <w:rPr>
          <w:rFonts w:ascii="仿宋" w:hAnsi="仿宋" w:eastAsia="仿宋" w:cs="Tahoma"/>
          <w:b/>
          <w:bCs/>
          <w:sz w:val="24"/>
          <w:szCs w:val="24"/>
        </w:rPr>
        <w:t>注：</w:t>
      </w:r>
    </w:p>
    <w:p>
      <w:pPr>
        <w:pStyle w:val="8"/>
        <w:snapToGrid w:val="0"/>
        <w:spacing w:line="360" w:lineRule="auto"/>
        <w:ind w:firstLine="482" w:firstLineChars="200"/>
        <w:jc w:val="left"/>
        <w:rPr>
          <w:rFonts w:ascii="仿宋" w:hAnsi="仿宋" w:eastAsia="仿宋" w:cs="Tahoma"/>
          <w:b/>
          <w:bCs/>
          <w:sz w:val="24"/>
          <w:szCs w:val="24"/>
        </w:rPr>
      </w:pPr>
      <w:r>
        <w:rPr>
          <w:rFonts w:ascii="仿宋" w:hAnsi="仿宋" w:eastAsia="仿宋" w:cs="Tahoma"/>
          <w:b/>
          <w:bCs/>
          <w:sz w:val="24"/>
          <w:szCs w:val="24"/>
        </w:rPr>
        <w:t>1、上述除设备或产品费用外，应包括设备或产品的运输费、各种保险费用、包装费用、装卸（包括达到目的地后的卸车，短途运输）、保管费用、安装、调试、试验或检验及验收费用、移交前的维护、移交等及各种税费等一切费用。</w:t>
      </w:r>
    </w:p>
    <w:p>
      <w:pPr>
        <w:pStyle w:val="8"/>
        <w:snapToGrid w:val="0"/>
        <w:spacing w:line="360" w:lineRule="auto"/>
        <w:ind w:firstLine="482" w:firstLineChars="200"/>
        <w:jc w:val="left"/>
        <w:rPr>
          <w:rFonts w:ascii="仿宋" w:hAnsi="仿宋" w:eastAsia="仿宋" w:cs="Tahoma"/>
          <w:b/>
          <w:sz w:val="24"/>
          <w:szCs w:val="24"/>
        </w:rPr>
      </w:pPr>
      <w:r>
        <w:rPr>
          <w:rFonts w:ascii="仿宋" w:hAnsi="仿宋" w:eastAsia="仿宋" w:cs="Tahoma"/>
          <w:b/>
          <w:bCs/>
          <w:sz w:val="24"/>
          <w:szCs w:val="24"/>
        </w:rPr>
        <w:t>2、供应商所提供的设备或产品的费用除主体外，包括其全部配套附件、附属设备、辅助配套设备、设施等，需进行组装或拼装的设备应是完整、</w:t>
      </w:r>
      <w:r>
        <w:rPr>
          <w:rFonts w:ascii="仿宋" w:hAnsi="仿宋" w:eastAsia="仿宋" w:cs="Tahoma"/>
          <w:b/>
          <w:sz w:val="24"/>
          <w:szCs w:val="24"/>
        </w:rPr>
        <w:t>成套、满足功能要求的设备或产品，其价格除主体外还应包括其足够安装母体和连接、紧固相关设备的零部件等全部配套设备和附件的费用。</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4"/>
        <w:rPr>
          <w:rFonts w:ascii="仿宋" w:hAnsi="仿宋"/>
        </w:rPr>
      </w:pPr>
      <w:bookmarkStart w:id="68" w:name="_Toc12201"/>
      <w:bookmarkStart w:id="69" w:name="_Toc62641450"/>
      <w:bookmarkStart w:id="70" w:name="_Toc32713"/>
    </w:p>
    <w:p>
      <w:pPr>
        <w:pStyle w:val="4"/>
        <w:rPr>
          <w:rFonts w:ascii="仿宋" w:hAnsi="仿宋"/>
        </w:rPr>
      </w:pPr>
    </w:p>
    <w:p>
      <w:pPr>
        <w:pStyle w:val="4"/>
        <w:rPr>
          <w:rFonts w:ascii="仿宋" w:hAnsi="仿宋"/>
        </w:rPr>
      </w:pPr>
    </w:p>
    <w:p>
      <w:pPr>
        <w:pStyle w:val="4"/>
        <w:rPr>
          <w:rFonts w:ascii="仿宋" w:hAnsi="仿宋"/>
        </w:rPr>
      </w:pPr>
      <w:r>
        <w:rPr>
          <w:rFonts w:ascii="仿宋" w:hAnsi="仿宋"/>
        </w:rPr>
        <w:t>第六章  技术标准及要求</w:t>
      </w:r>
      <w:bookmarkEnd w:id="68"/>
      <w:bookmarkEnd w:id="69"/>
      <w:bookmarkEnd w:id="70"/>
    </w:p>
    <w:p>
      <w:pPr>
        <w:pStyle w:val="2"/>
        <w:ind w:left="0" w:firstLine="0"/>
        <w:rPr>
          <w:rFonts w:ascii="仿宋" w:hAnsi="仿宋"/>
        </w:rPr>
      </w:pPr>
      <w:bookmarkStart w:id="71" w:name="_Toc62641451"/>
      <w:bookmarkStart w:id="72" w:name="_Toc61318613"/>
      <w:bookmarkStart w:id="73" w:name="_Toc71087056"/>
    </w:p>
    <w:p>
      <w:pPr>
        <w:pStyle w:val="5"/>
        <w:rPr>
          <w:rFonts w:ascii="仿宋" w:hAnsi="仿宋"/>
        </w:rPr>
      </w:pPr>
      <w:r>
        <w:rPr>
          <w:rFonts w:ascii="仿宋" w:hAnsi="仿宋"/>
        </w:rPr>
        <w:t>1、一般规定</w:t>
      </w:r>
      <w:bookmarkEnd w:id="71"/>
    </w:p>
    <w:p>
      <w:pPr>
        <w:widowControl/>
        <w:tabs>
          <w:tab w:val="left" w:pos="502"/>
          <w:tab w:val="left" w:pos="753"/>
        </w:tabs>
        <w:autoSpaceDE w:val="0"/>
        <w:autoSpaceDN w:val="0"/>
        <w:spacing w:line="360" w:lineRule="auto"/>
        <w:jc w:val="left"/>
        <w:textAlignment w:val="bottom"/>
        <w:rPr>
          <w:rFonts w:ascii="仿宋" w:hAnsi="仿宋" w:eastAsia="仿宋" w:cs="Tahoma"/>
          <w:sz w:val="24"/>
          <w:szCs w:val="24"/>
        </w:rPr>
      </w:pPr>
      <w:r>
        <w:rPr>
          <w:rFonts w:ascii="仿宋" w:hAnsi="仿宋" w:eastAsia="仿宋" w:cs="Tahoma"/>
          <w:b/>
          <w:bCs/>
          <w:sz w:val="24"/>
          <w:szCs w:val="24"/>
        </w:rPr>
        <w:t>1.1、供方责任</w:t>
      </w:r>
    </w:p>
    <w:p>
      <w:pPr>
        <w:widowControl/>
        <w:tabs>
          <w:tab w:val="left" w:pos="502"/>
          <w:tab w:val="left" w:pos="753"/>
        </w:tabs>
        <w:autoSpaceDE w:val="0"/>
        <w:autoSpaceDN w:val="0"/>
        <w:spacing w:line="360" w:lineRule="auto"/>
        <w:ind w:firstLine="240" w:firstLineChars="100"/>
        <w:jc w:val="left"/>
        <w:textAlignment w:val="bottom"/>
        <w:rPr>
          <w:rFonts w:ascii="仿宋" w:hAnsi="仿宋" w:eastAsia="仿宋" w:cs="Tahoma"/>
          <w:sz w:val="24"/>
          <w:szCs w:val="24"/>
        </w:rPr>
      </w:pPr>
      <w:r>
        <w:rPr>
          <w:rFonts w:ascii="仿宋" w:hAnsi="仿宋" w:eastAsia="仿宋" w:cs="Tahoma"/>
          <w:sz w:val="24"/>
          <w:szCs w:val="24"/>
        </w:rPr>
        <w:t>（1）供方负责所供设产品制造、供应、质量的检测、检验、和验收、移交前的维护、移交等工作，以及提供为完成上述所需的全部人工、材料、专用工具、交通运输、和一切辅助作业及辅助设施等。</w:t>
      </w:r>
    </w:p>
    <w:p>
      <w:pPr>
        <w:widowControl/>
        <w:tabs>
          <w:tab w:val="left" w:pos="502"/>
          <w:tab w:val="left" w:pos="753"/>
        </w:tabs>
        <w:autoSpaceDE w:val="0"/>
        <w:autoSpaceDN w:val="0"/>
        <w:spacing w:line="360" w:lineRule="auto"/>
        <w:ind w:firstLine="240" w:firstLineChars="100"/>
        <w:jc w:val="left"/>
        <w:textAlignment w:val="bottom"/>
        <w:rPr>
          <w:rFonts w:ascii="仿宋" w:hAnsi="仿宋" w:eastAsia="仿宋" w:cs="Tahoma"/>
          <w:sz w:val="24"/>
          <w:szCs w:val="24"/>
        </w:rPr>
      </w:pPr>
      <w:r>
        <w:rPr>
          <w:rFonts w:ascii="仿宋" w:hAnsi="仿宋" w:eastAsia="仿宋" w:cs="Tahoma"/>
          <w:sz w:val="24"/>
          <w:szCs w:val="24"/>
        </w:rPr>
        <w:t>（2）供方应负责产品达到要求的各项功能、技术性能、指标和参数。</w:t>
      </w:r>
    </w:p>
    <w:p>
      <w:pPr>
        <w:pStyle w:val="15"/>
        <w:spacing w:line="360" w:lineRule="auto"/>
        <w:ind w:firstLine="240" w:firstLineChars="100"/>
        <w:rPr>
          <w:rFonts w:ascii="仿宋" w:hAnsi="仿宋" w:eastAsia="仿宋" w:cs="Tahoma"/>
        </w:rPr>
      </w:pPr>
      <w:r>
        <w:rPr>
          <w:rFonts w:ascii="仿宋" w:hAnsi="仿宋" w:eastAsia="仿宋" w:cs="Tahoma"/>
        </w:rPr>
        <w:t>（3）供方提供的产品、配套附属设备必须符合国家、或行业的相关的规范规定的技术要求、质量标准，并承担缺陷责任与售后责任。</w:t>
      </w:r>
    </w:p>
    <w:p>
      <w:pPr>
        <w:widowControl/>
        <w:tabs>
          <w:tab w:val="left" w:pos="900"/>
        </w:tabs>
        <w:snapToGrid w:val="0"/>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（4）产品应取得国家有关的强制性认证、具备有关部门批准的生产（经验、销售）许可证书、质量合格证书等。</w:t>
      </w:r>
    </w:p>
    <w:p>
      <w:pPr>
        <w:pStyle w:val="82"/>
        <w:spacing w:line="360" w:lineRule="auto"/>
        <w:ind w:firstLine="240" w:firstLineChars="100"/>
        <w:rPr>
          <w:rFonts w:ascii="仿宋" w:hAnsi="仿宋" w:eastAsia="仿宋" w:cs="Tahoma"/>
          <w:sz w:val="24"/>
          <w:szCs w:val="24"/>
        </w:rPr>
      </w:pPr>
      <w:r>
        <w:rPr>
          <w:rFonts w:ascii="仿宋" w:hAnsi="仿宋" w:eastAsia="仿宋" w:cs="Tahoma"/>
          <w:sz w:val="24"/>
          <w:szCs w:val="24"/>
        </w:rPr>
        <w:t>（5）所供产品的各项功能指标和参数应符合国家或行业颁布的有关验收标准，需方有权委托中国境内有资格的单位或机构（权威专家）对产品的性能、指标进行检测或校核。以确定是否符合国家或行业的有关质量标准及要求，其检测费用由供应商承担。</w:t>
      </w:r>
    </w:p>
    <w:p>
      <w:pPr>
        <w:pStyle w:val="82"/>
        <w:spacing w:line="360" w:lineRule="auto"/>
        <w:ind w:firstLine="240" w:firstLineChars="100"/>
        <w:rPr>
          <w:rFonts w:ascii="仿宋" w:hAnsi="仿宋" w:eastAsia="仿宋" w:cs="Tahoma"/>
          <w:sz w:val="24"/>
          <w:szCs w:val="24"/>
        </w:rPr>
      </w:pPr>
      <w:r>
        <w:rPr>
          <w:rFonts w:ascii="仿宋" w:hAnsi="仿宋" w:eastAsia="仿宋" w:cs="Tahoma"/>
          <w:sz w:val="24"/>
          <w:szCs w:val="24"/>
        </w:rPr>
        <w:t>（6）投标人提供的产品（包括各项指标）必须采用的是最成熟、最先进和可靠的生产技术和工艺生产或加工，一旦发现其采用的生产技术和生产工艺已被淘汰或即将被淘汰，导致产品质量无法满足质量要求的，由此而引起的一切法律、经济责任将由供方承担。</w:t>
      </w:r>
    </w:p>
    <w:p>
      <w:pPr>
        <w:widowControl/>
        <w:tabs>
          <w:tab w:val="left" w:pos="900"/>
        </w:tabs>
        <w:snapToGrid w:val="0"/>
        <w:spacing w:line="360" w:lineRule="auto"/>
        <w:rPr>
          <w:rFonts w:ascii="仿宋" w:hAnsi="仿宋" w:eastAsia="仿宋" w:cs="Tahoma"/>
          <w:b/>
          <w:bCs/>
          <w:sz w:val="24"/>
          <w:szCs w:val="24"/>
        </w:rPr>
      </w:pPr>
      <w:r>
        <w:rPr>
          <w:rFonts w:ascii="仿宋" w:hAnsi="仿宋" w:eastAsia="仿宋" w:cs="Tahoma"/>
          <w:b/>
          <w:bCs/>
          <w:sz w:val="24"/>
          <w:szCs w:val="24"/>
        </w:rPr>
        <w:t>1.2、交货（包括安装、调试、验收、移交）期</w:t>
      </w:r>
    </w:p>
    <w:p>
      <w:pPr>
        <w:widowControl/>
        <w:tabs>
          <w:tab w:val="left" w:pos="900"/>
        </w:tabs>
        <w:snapToGrid w:val="0"/>
        <w:spacing w:line="360" w:lineRule="auto"/>
        <w:ind w:firstLine="241" w:firstLineChars="100"/>
        <w:rPr>
          <w:rFonts w:ascii="仿宋" w:hAnsi="仿宋" w:eastAsia="仿宋" w:cs="Tahoma"/>
          <w:b/>
          <w:color w:val="FF0000"/>
          <w:sz w:val="24"/>
          <w:szCs w:val="24"/>
        </w:rPr>
      </w:pPr>
      <w:r>
        <w:rPr>
          <w:rFonts w:ascii="仿宋" w:hAnsi="仿宋" w:eastAsia="仿宋" w:cs="Tahoma"/>
          <w:b/>
          <w:color w:val="FF0000"/>
          <w:sz w:val="24"/>
          <w:szCs w:val="24"/>
        </w:rPr>
        <w:t>（1）交货期：</w:t>
      </w:r>
      <w:r>
        <w:rPr>
          <w:rFonts w:hint="eastAsia" w:ascii="仿宋" w:hAnsi="仿宋" w:eastAsia="仿宋" w:cs="Tahoma"/>
          <w:b/>
          <w:color w:val="FF0000"/>
          <w:sz w:val="24"/>
          <w:szCs w:val="24"/>
        </w:rPr>
        <w:t>30</w:t>
      </w:r>
      <w:r>
        <w:rPr>
          <w:rFonts w:ascii="仿宋" w:hAnsi="仿宋" w:eastAsia="仿宋" w:cs="Tahoma"/>
          <w:b/>
          <w:color w:val="FF0000"/>
          <w:sz w:val="24"/>
          <w:szCs w:val="24"/>
        </w:rPr>
        <w:t>日历天（包括安装、调试、验收、移交）。</w:t>
      </w:r>
    </w:p>
    <w:p>
      <w:pPr>
        <w:widowControl/>
        <w:tabs>
          <w:tab w:val="left" w:pos="900"/>
        </w:tabs>
        <w:snapToGrid w:val="0"/>
        <w:spacing w:line="360" w:lineRule="auto"/>
        <w:ind w:firstLine="241" w:firstLineChars="100"/>
        <w:rPr>
          <w:rFonts w:ascii="仿宋" w:hAnsi="仿宋" w:eastAsia="仿宋" w:cs="Tahoma"/>
          <w:b/>
          <w:sz w:val="24"/>
          <w:szCs w:val="24"/>
        </w:rPr>
      </w:pPr>
      <w:r>
        <w:rPr>
          <w:rFonts w:ascii="仿宋" w:hAnsi="仿宋" w:eastAsia="仿宋" w:cs="Tahoma"/>
          <w:b/>
          <w:sz w:val="24"/>
          <w:szCs w:val="24"/>
        </w:rPr>
        <w:t>（2）中标供应商未能按上述（1）项规定，将所供设备按时到场和保证采购设备或产品按期投入运行的（根据采购人提供的相关证明材料），将没收其全部投标保证金，敬请成交供应商注意！</w:t>
      </w:r>
    </w:p>
    <w:p>
      <w:pPr>
        <w:widowControl/>
        <w:tabs>
          <w:tab w:val="left" w:pos="900"/>
        </w:tabs>
        <w:snapToGrid w:val="0"/>
        <w:spacing w:line="360" w:lineRule="auto"/>
        <w:ind w:firstLine="241" w:firstLineChars="100"/>
        <w:rPr>
          <w:rFonts w:ascii="仿宋" w:hAnsi="仿宋" w:eastAsia="仿宋" w:cs="Tahoma"/>
          <w:sz w:val="24"/>
          <w:szCs w:val="24"/>
        </w:rPr>
      </w:pPr>
      <w:r>
        <w:rPr>
          <w:rFonts w:ascii="仿宋" w:hAnsi="仿宋" w:eastAsia="仿宋" w:cs="Tahoma"/>
          <w:b/>
          <w:sz w:val="24"/>
          <w:szCs w:val="24"/>
        </w:rPr>
        <w:t>（3）交货期必须按此填报，不得以“响应招标文件”、“按照合同约定”等方式填写，若未按此填报，其投标将被否决。</w:t>
      </w:r>
    </w:p>
    <w:p>
      <w:pPr>
        <w:widowControl/>
        <w:spacing w:line="360" w:lineRule="auto"/>
        <w:jc w:val="left"/>
        <w:rPr>
          <w:rFonts w:ascii="仿宋" w:hAnsi="仿宋" w:eastAsia="仿宋" w:cs="Tahoma"/>
          <w:sz w:val="24"/>
          <w:szCs w:val="24"/>
        </w:rPr>
      </w:pPr>
      <w:r>
        <w:rPr>
          <w:rFonts w:ascii="仿宋" w:hAnsi="仿宋" w:eastAsia="仿宋" w:cs="Tahoma"/>
          <w:b/>
          <w:bCs/>
          <w:sz w:val="24"/>
          <w:szCs w:val="24"/>
        </w:rPr>
        <w:t>1.3、实施地点：</w:t>
      </w:r>
      <w:r>
        <w:rPr>
          <w:rFonts w:ascii="仿宋" w:hAnsi="仿宋" w:eastAsia="仿宋" w:cs="Tahoma"/>
          <w:bCs/>
          <w:sz w:val="24"/>
          <w:szCs w:val="24"/>
        </w:rPr>
        <w:t>由</w:t>
      </w:r>
      <w:r>
        <w:rPr>
          <w:rFonts w:ascii="仿宋" w:hAnsi="仿宋" w:eastAsia="仿宋" w:cs="Tahoma"/>
          <w:sz w:val="24"/>
          <w:szCs w:val="24"/>
        </w:rPr>
        <w:t>洛浦县教育局指定（项目现场）。</w:t>
      </w:r>
    </w:p>
    <w:p>
      <w:pPr>
        <w:widowControl/>
        <w:spacing w:line="360" w:lineRule="auto"/>
        <w:jc w:val="left"/>
        <w:rPr>
          <w:rFonts w:ascii="仿宋" w:hAnsi="仿宋" w:eastAsia="仿宋" w:cs="Tahoma"/>
          <w:b/>
          <w:sz w:val="24"/>
          <w:szCs w:val="24"/>
        </w:rPr>
      </w:pPr>
      <w:r>
        <w:rPr>
          <w:rFonts w:ascii="仿宋" w:hAnsi="仿宋" w:eastAsia="仿宋" w:cs="Tahoma"/>
          <w:b/>
          <w:sz w:val="24"/>
          <w:szCs w:val="24"/>
        </w:rPr>
        <w:t>1.4采购标的的验收标准：</w:t>
      </w:r>
    </w:p>
    <w:p>
      <w:pPr>
        <w:widowControl/>
        <w:spacing w:line="360" w:lineRule="auto"/>
        <w:ind w:firstLine="480" w:firstLineChars="200"/>
        <w:jc w:val="left"/>
        <w:rPr>
          <w:rFonts w:ascii="仿宋" w:hAnsi="仿宋" w:eastAsia="仿宋" w:cs="Tahoma"/>
          <w:sz w:val="24"/>
          <w:szCs w:val="24"/>
        </w:rPr>
      </w:pPr>
      <w:r>
        <w:rPr>
          <w:rFonts w:ascii="仿宋" w:hAnsi="仿宋" w:eastAsia="仿宋" w:cs="Tahoma"/>
          <w:sz w:val="24"/>
          <w:szCs w:val="24"/>
        </w:rPr>
        <w:t>（1）供应商负责供应设备的安装、调试、试运行执行本谈判文件《通用合同条款》、《专用合同条款》的第6条的有关规定，并按有关规定完成安装、调试、检测、验收并交付使用。</w:t>
      </w:r>
    </w:p>
    <w:p>
      <w:pPr>
        <w:widowControl/>
        <w:spacing w:line="360" w:lineRule="auto"/>
        <w:ind w:firstLine="480" w:firstLineChars="200"/>
        <w:jc w:val="left"/>
        <w:rPr>
          <w:rFonts w:ascii="仿宋" w:hAnsi="仿宋" w:eastAsia="仿宋" w:cs="Tahoma"/>
          <w:sz w:val="24"/>
          <w:szCs w:val="24"/>
        </w:rPr>
      </w:pPr>
      <w:r>
        <w:rPr>
          <w:rFonts w:ascii="仿宋" w:hAnsi="仿宋" w:eastAsia="仿宋" w:cs="Tahoma"/>
          <w:sz w:val="24"/>
          <w:szCs w:val="24"/>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与所安装地室内尺寸不相匹配的，或不能适应安装地周围环境的，由此造成成交供应商需要对设备进行改造（或更换）等所发生的一切费用由供应商自行承担，采购人不再另行支付。</w:t>
      </w:r>
    </w:p>
    <w:p>
      <w:pPr>
        <w:widowControl/>
        <w:spacing w:line="360" w:lineRule="auto"/>
        <w:ind w:firstLine="480" w:firstLineChars="200"/>
        <w:jc w:val="left"/>
        <w:rPr>
          <w:rFonts w:ascii="仿宋" w:hAnsi="仿宋" w:eastAsia="仿宋" w:cs="Tahoma"/>
          <w:sz w:val="24"/>
          <w:szCs w:val="24"/>
        </w:rPr>
      </w:pPr>
      <w:r>
        <w:rPr>
          <w:rFonts w:ascii="仿宋" w:hAnsi="仿宋" w:eastAsia="仿宋" w:cs="Tahoma"/>
          <w:sz w:val="24"/>
          <w:szCs w:val="24"/>
        </w:rPr>
        <w:t>（3）根据不同货物（设备或产品）按国家或行业颁布的最新有关标准及谈判文件规定的技术参数、质量要求、性能指标等进行验收。成交供应商所供设备在运输或安装等过程中造成损坏或有缺陷等的，不能满足国家或行业颁布的最新有关标准及谈判文件规定的技术参数、质量要求、性能指标的，由成交供应商对设备进行改造（或更换）、修复，所发生的一切费用由供应商自行承担，采购人不再另行支付。</w:t>
      </w:r>
    </w:p>
    <w:p>
      <w:pPr>
        <w:widowControl/>
        <w:tabs>
          <w:tab w:val="left" w:pos="900"/>
        </w:tabs>
        <w:snapToGrid w:val="0"/>
        <w:spacing w:line="360" w:lineRule="auto"/>
        <w:jc w:val="left"/>
        <w:rPr>
          <w:rFonts w:ascii="仿宋" w:hAnsi="仿宋" w:eastAsia="仿宋" w:cs="Tahoma"/>
          <w:b/>
          <w:bCs/>
          <w:sz w:val="24"/>
          <w:szCs w:val="24"/>
        </w:rPr>
      </w:pPr>
      <w:r>
        <w:rPr>
          <w:rFonts w:ascii="仿宋" w:hAnsi="仿宋" w:eastAsia="仿宋" w:cs="Tahoma"/>
          <w:b/>
          <w:bCs/>
          <w:sz w:val="24"/>
          <w:szCs w:val="24"/>
        </w:rPr>
        <w:t>1.5、报价</w:t>
      </w:r>
    </w:p>
    <w:p>
      <w:pPr>
        <w:widowControl/>
        <w:tabs>
          <w:tab w:val="left" w:pos="900"/>
        </w:tabs>
        <w:snapToGrid w:val="0"/>
        <w:spacing w:line="360" w:lineRule="auto"/>
        <w:ind w:firstLine="240" w:firstLineChars="100"/>
        <w:jc w:val="left"/>
        <w:rPr>
          <w:rFonts w:ascii="仿宋" w:hAnsi="仿宋" w:eastAsia="仿宋" w:cs="Tahoma"/>
          <w:bCs/>
          <w:sz w:val="24"/>
          <w:szCs w:val="24"/>
        </w:rPr>
      </w:pPr>
      <w:r>
        <w:rPr>
          <w:rFonts w:ascii="仿宋" w:hAnsi="仿宋" w:eastAsia="仿宋" w:cs="Tahoma"/>
          <w:bCs/>
          <w:sz w:val="24"/>
          <w:szCs w:val="24"/>
        </w:rPr>
        <w:t>（1）在技术要求不低于招标文件中要求的条件下，按</w:t>
      </w:r>
      <w:r>
        <w:rPr>
          <w:rFonts w:ascii="仿宋" w:hAnsi="仿宋" w:eastAsia="仿宋" w:cs="Tahoma"/>
          <w:sz w:val="24"/>
          <w:szCs w:val="24"/>
        </w:rPr>
        <w:t>《货物采购清单》</w:t>
      </w:r>
      <w:r>
        <w:rPr>
          <w:rFonts w:ascii="仿宋" w:hAnsi="仿宋" w:eastAsia="仿宋" w:cs="Tahoma"/>
          <w:bCs/>
          <w:sz w:val="24"/>
          <w:szCs w:val="24"/>
        </w:rPr>
        <w:t>中提供的货物（产品）清单进行报价，报价均采用：人民币报价。</w:t>
      </w:r>
    </w:p>
    <w:p>
      <w:pPr>
        <w:widowControl/>
        <w:tabs>
          <w:tab w:val="left" w:pos="900"/>
        </w:tabs>
        <w:snapToGrid w:val="0"/>
        <w:spacing w:line="360" w:lineRule="auto"/>
        <w:ind w:firstLine="240" w:firstLineChars="100"/>
        <w:jc w:val="left"/>
        <w:rPr>
          <w:rFonts w:ascii="仿宋" w:hAnsi="仿宋" w:eastAsia="仿宋" w:cs="Tahoma"/>
          <w:bCs/>
          <w:sz w:val="24"/>
          <w:szCs w:val="24"/>
        </w:rPr>
      </w:pPr>
      <w:r>
        <w:rPr>
          <w:rFonts w:ascii="仿宋" w:hAnsi="仿宋" w:eastAsia="仿宋" w:cs="Tahoma"/>
          <w:bCs/>
          <w:sz w:val="24"/>
          <w:szCs w:val="24"/>
        </w:rPr>
        <w:t>（2）其他费用的处理：招标文件中未列明而供应商认为必须列入的费用由供应商列入报价中。</w:t>
      </w:r>
    </w:p>
    <w:p>
      <w:pPr>
        <w:widowControl/>
        <w:tabs>
          <w:tab w:val="left" w:pos="900"/>
        </w:tabs>
        <w:snapToGrid w:val="0"/>
        <w:spacing w:line="360" w:lineRule="auto"/>
        <w:ind w:firstLine="240" w:firstLineChars="100"/>
        <w:jc w:val="left"/>
        <w:rPr>
          <w:rFonts w:ascii="仿宋" w:hAnsi="仿宋" w:eastAsia="仿宋" w:cs="Tahoma"/>
          <w:bCs/>
          <w:sz w:val="24"/>
          <w:szCs w:val="24"/>
        </w:rPr>
      </w:pPr>
      <w:r>
        <w:rPr>
          <w:rFonts w:ascii="仿宋" w:hAnsi="仿宋" w:eastAsia="仿宋" w:cs="Tahoma"/>
          <w:bCs/>
          <w:sz w:val="24"/>
          <w:szCs w:val="24"/>
        </w:rPr>
        <w:t>（3）报价范围应包括《通用合同条款》、《专用合同条款》第15条</w:t>
      </w:r>
      <w:r>
        <w:rPr>
          <w:rFonts w:ascii="仿宋" w:hAnsi="仿宋" w:eastAsia="仿宋" w:cs="Tahoma"/>
          <w:sz w:val="24"/>
          <w:szCs w:val="24"/>
        </w:rPr>
        <w:t>的规定。</w:t>
      </w:r>
    </w:p>
    <w:p>
      <w:pPr>
        <w:widowControl/>
        <w:tabs>
          <w:tab w:val="left" w:pos="900"/>
        </w:tabs>
        <w:snapToGrid w:val="0"/>
        <w:spacing w:line="360" w:lineRule="auto"/>
        <w:ind w:firstLine="240" w:firstLineChars="100"/>
        <w:jc w:val="left"/>
        <w:rPr>
          <w:rFonts w:ascii="仿宋" w:hAnsi="仿宋" w:eastAsia="仿宋" w:cs="Tahoma"/>
          <w:bCs/>
          <w:sz w:val="24"/>
          <w:szCs w:val="24"/>
        </w:rPr>
      </w:pPr>
      <w:r>
        <w:rPr>
          <w:rFonts w:ascii="仿宋" w:hAnsi="仿宋" w:eastAsia="仿宋" w:cs="Tahoma"/>
          <w:bCs/>
          <w:sz w:val="24"/>
          <w:szCs w:val="24"/>
        </w:rPr>
        <w:t>（4）报价方式：分项报价。</w:t>
      </w:r>
    </w:p>
    <w:p>
      <w:pPr>
        <w:widowControl/>
        <w:tabs>
          <w:tab w:val="left" w:pos="900"/>
        </w:tabs>
        <w:snapToGrid w:val="0"/>
        <w:spacing w:line="360" w:lineRule="auto"/>
        <w:jc w:val="left"/>
        <w:rPr>
          <w:rFonts w:ascii="仿宋" w:hAnsi="仿宋" w:eastAsia="仿宋" w:cs="Tahoma"/>
          <w:b/>
          <w:bCs/>
          <w:sz w:val="24"/>
          <w:szCs w:val="24"/>
        </w:rPr>
      </w:pPr>
      <w:r>
        <w:rPr>
          <w:rFonts w:ascii="仿宋" w:hAnsi="仿宋" w:eastAsia="仿宋" w:cs="Tahoma"/>
          <w:b/>
          <w:sz w:val="24"/>
          <w:szCs w:val="24"/>
        </w:rPr>
        <w:t>1.6、</w:t>
      </w:r>
      <w:r>
        <w:rPr>
          <w:rFonts w:ascii="仿宋" w:hAnsi="仿宋" w:eastAsia="仿宋" w:cs="Tahoma"/>
          <w:b/>
          <w:bCs/>
          <w:sz w:val="24"/>
          <w:szCs w:val="24"/>
        </w:rPr>
        <w:t>付款方式及比例</w:t>
      </w:r>
    </w:p>
    <w:p>
      <w:pPr>
        <w:widowControl/>
        <w:spacing w:line="360" w:lineRule="auto"/>
        <w:jc w:val="left"/>
        <w:rPr>
          <w:rFonts w:ascii="仿宋" w:hAnsi="仿宋" w:eastAsia="仿宋" w:cs="Tahoma"/>
          <w:sz w:val="24"/>
          <w:szCs w:val="24"/>
        </w:rPr>
      </w:pPr>
      <w:r>
        <w:rPr>
          <w:rFonts w:ascii="仿宋" w:hAnsi="仿宋" w:eastAsia="仿宋" w:cs="Tahoma"/>
          <w:b/>
          <w:sz w:val="24"/>
          <w:szCs w:val="24"/>
        </w:rPr>
        <w:t>本采购项目合同价款的支付存在延期支付的可能性，敬请投标人注意！</w:t>
      </w:r>
      <w:r>
        <w:rPr>
          <w:rFonts w:ascii="仿宋" w:hAnsi="仿宋" w:eastAsia="仿宋" w:cs="Tahoma"/>
          <w:sz w:val="24"/>
          <w:szCs w:val="24"/>
        </w:rPr>
        <w:t>具体的付款期限及</w:t>
      </w:r>
      <w:r>
        <w:rPr>
          <w:rFonts w:ascii="仿宋" w:hAnsi="仿宋" w:eastAsia="仿宋" w:cs="Tahoma"/>
          <w:bCs/>
          <w:sz w:val="24"/>
          <w:szCs w:val="24"/>
        </w:rPr>
        <w:t>方式由中标人与采购人在</w:t>
      </w:r>
      <w:r>
        <w:rPr>
          <w:rFonts w:ascii="仿宋" w:hAnsi="仿宋" w:eastAsia="仿宋" w:cs="Tahoma"/>
          <w:sz w:val="24"/>
          <w:szCs w:val="24"/>
        </w:rPr>
        <w:t>合同中约定。</w:t>
      </w:r>
    </w:p>
    <w:p>
      <w:pPr>
        <w:widowControl/>
        <w:tabs>
          <w:tab w:val="left" w:pos="900"/>
        </w:tabs>
        <w:snapToGrid w:val="0"/>
        <w:spacing w:line="360" w:lineRule="auto"/>
        <w:jc w:val="left"/>
        <w:rPr>
          <w:rFonts w:ascii="仿宋" w:hAnsi="仿宋" w:eastAsia="仿宋" w:cs="Tahoma"/>
          <w:b/>
          <w:sz w:val="24"/>
          <w:szCs w:val="24"/>
        </w:rPr>
      </w:pPr>
      <w:r>
        <w:rPr>
          <w:rFonts w:ascii="仿宋" w:hAnsi="仿宋" w:eastAsia="仿宋" w:cs="Tahoma"/>
          <w:b/>
          <w:sz w:val="24"/>
          <w:szCs w:val="24"/>
        </w:rPr>
        <w:t>1.7、技术文件</w:t>
      </w:r>
    </w:p>
    <w:p>
      <w:pPr>
        <w:widowControl/>
        <w:tabs>
          <w:tab w:val="left" w:pos="900"/>
        </w:tabs>
        <w:snapToGrid w:val="0"/>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（1）为确保供货产品的验收，供应商按《通用合同条款》、《专用合同条款》的有关规定，向用户提供完整的使用说明手册等技术文件，并对所提供的全部技术资料的准确性和适用性负责。</w:t>
      </w:r>
    </w:p>
    <w:p>
      <w:pPr>
        <w:widowControl/>
        <w:spacing w:line="360" w:lineRule="auto"/>
        <w:jc w:val="left"/>
        <w:rPr>
          <w:rFonts w:ascii="仿宋" w:hAnsi="仿宋" w:eastAsia="仿宋" w:cs="Tahoma"/>
          <w:sz w:val="24"/>
          <w:szCs w:val="24"/>
        </w:rPr>
      </w:pPr>
      <w:r>
        <w:rPr>
          <w:rFonts w:ascii="仿宋" w:hAnsi="仿宋" w:eastAsia="仿宋" w:cs="Tahoma"/>
          <w:sz w:val="24"/>
          <w:szCs w:val="24"/>
        </w:rPr>
        <w:t>（2）供方提供的文件和资料能保证满足购方进行产品使用的需要。在合同签订后我方将按购方要求提供所有技术文件和有关技术资料。</w:t>
      </w:r>
    </w:p>
    <w:p>
      <w:pPr>
        <w:widowControl/>
        <w:spacing w:line="360" w:lineRule="auto"/>
        <w:jc w:val="left"/>
        <w:rPr>
          <w:rFonts w:ascii="仿宋" w:hAnsi="仿宋" w:eastAsia="仿宋" w:cs="Tahoma"/>
          <w:b/>
          <w:color w:val="000000"/>
          <w:sz w:val="24"/>
          <w:szCs w:val="24"/>
        </w:rPr>
      </w:pPr>
      <w:r>
        <w:rPr>
          <w:rFonts w:ascii="仿宋" w:hAnsi="仿宋" w:eastAsia="仿宋" w:cs="Tahoma"/>
          <w:b/>
          <w:color w:val="000000"/>
          <w:sz w:val="24"/>
          <w:szCs w:val="24"/>
        </w:rPr>
        <w:t>1.8、培训</w:t>
      </w:r>
    </w:p>
    <w:p>
      <w:pPr>
        <w:widowControl/>
        <w:spacing w:line="360" w:lineRule="auto"/>
        <w:ind w:firstLine="240" w:firstLineChars="100"/>
        <w:jc w:val="left"/>
        <w:rPr>
          <w:rFonts w:ascii="仿宋" w:hAnsi="仿宋" w:eastAsia="仿宋" w:cs="Tahoma"/>
          <w:color w:val="000000"/>
          <w:sz w:val="24"/>
          <w:szCs w:val="24"/>
        </w:rPr>
      </w:pPr>
      <w:r>
        <w:rPr>
          <w:rFonts w:ascii="仿宋" w:hAnsi="仿宋" w:eastAsia="仿宋" w:cs="Tahoma"/>
          <w:color w:val="000000"/>
          <w:sz w:val="24"/>
          <w:szCs w:val="24"/>
        </w:rPr>
        <w:t>（1）供方将对采购方提供技术培训，购方技术人员（业务人员）在</w:t>
      </w:r>
      <w:r>
        <w:rPr>
          <w:rFonts w:ascii="仿宋" w:hAnsi="仿宋" w:eastAsia="仿宋" w:cs="Tahoma"/>
          <w:color w:val="000000"/>
          <w:sz w:val="24"/>
          <w:szCs w:val="24"/>
          <w:u w:val="single"/>
        </w:rPr>
        <w:t xml:space="preserve"> 设备操作、维护 </w:t>
      </w:r>
      <w:r>
        <w:rPr>
          <w:rFonts w:ascii="仿宋" w:hAnsi="仿宋" w:eastAsia="仿宋" w:cs="Tahoma"/>
          <w:color w:val="000000"/>
          <w:sz w:val="24"/>
          <w:szCs w:val="24"/>
        </w:rPr>
        <w:t>等各方面将受到培训，使他们掌握</w:t>
      </w:r>
      <w:r>
        <w:rPr>
          <w:rFonts w:ascii="仿宋" w:hAnsi="仿宋" w:eastAsia="仿宋" w:cs="Tahoma"/>
          <w:color w:val="000000"/>
          <w:sz w:val="24"/>
          <w:szCs w:val="24"/>
          <w:u w:val="single"/>
        </w:rPr>
        <w:t xml:space="preserve"> 设备操作、运行、日常管理、检查、维护 </w:t>
      </w:r>
      <w:r>
        <w:rPr>
          <w:rFonts w:ascii="仿宋" w:hAnsi="仿宋" w:eastAsia="仿宋" w:cs="Tahoma"/>
          <w:color w:val="000000"/>
          <w:sz w:val="24"/>
          <w:szCs w:val="24"/>
        </w:rPr>
        <w:t>等技能。</w:t>
      </w:r>
    </w:p>
    <w:p>
      <w:pPr>
        <w:widowControl/>
        <w:tabs>
          <w:tab w:val="left" w:pos="900"/>
        </w:tabs>
        <w:snapToGrid w:val="0"/>
        <w:spacing w:line="360" w:lineRule="auto"/>
        <w:ind w:firstLine="480" w:firstLineChars="200"/>
        <w:jc w:val="left"/>
        <w:rPr>
          <w:rFonts w:ascii="仿宋" w:hAnsi="仿宋" w:eastAsia="仿宋" w:cs="Tahoma"/>
          <w:sz w:val="24"/>
          <w:szCs w:val="24"/>
        </w:rPr>
      </w:pPr>
      <w:r>
        <w:rPr>
          <w:rFonts w:ascii="仿宋" w:hAnsi="仿宋" w:eastAsia="仿宋" w:cs="Tahoma"/>
          <w:sz w:val="24"/>
          <w:szCs w:val="24"/>
        </w:rPr>
        <w:t>（2）需方可派</w:t>
      </w:r>
      <w:r>
        <w:rPr>
          <w:rFonts w:ascii="仿宋" w:hAnsi="仿宋" w:eastAsia="仿宋" w:cs="Tahoma"/>
          <w:sz w:val="24"/>
          <w:szCs w:val="24"/>
          <w:u w:val="single"/>
        </w:rPr>
        <w:t xml:space="preserve"> （由供应商承诺） </w:t>
      </w:r>
      <w:r>
        <w:rPr>
          <w:rFonts w:ascii="仿宋" w:hAnsi="仿宋" w:eastAsia="仿宋" w:cs="Tahoma"/>
          <w:sz w:val="24"/>
          <w:szCs w:val="24"/>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widowControl/>
        <w:spacing w:line="360" w:lineRule="auto"/>
        <w:jc w:val="left"/>
        <w:rPr>
          <w:rFonts w:ascii="仿宋" w:hAnsi="仿宋" w:eastAsia="仿宋" w:cs="Tahoma"/>
          <w:b/>
          <w:sz w:val="24"/>
          <w:szCs w:val="24"/>
        </w:rPr>
      </w:pPr>
      <w:bookmarkStart w:id="74" w:name="_Toc71087055"/>
      <w:r>
        <w:rPr>
          <w:rFonts w:ascii="仿宋" w:hAnsi="仿宋" w:eastAsia="仿宋" w:cs="Tahoma"/>
          <w:b/>
          <w:sz w:val="24"/>
          <w:szCs w:val="24"/>
        </w:rPr>
        <w:t>1.9、售后服务</w:t>
      </w:r>
      <w:bookmarkEnd w:id="74"/>
    </w:p>
    <w:p>
      <w:pPr>
        <w:widowControl/>
        <w:tabs>
          <w:tab w:val="left" w:pos="900"/>
        </w:tabs>
        <w:snapToGrid w:val="0"/>
        <w:spacing w:line="360" w:lineRule="auto"/>
        <w:ind w:firstLine="470" w:firstLineChars="196"/>
        <w:jc w:val="left"/>
        <w:rPr>
          <w:rFonts w:ascii="仿宋" w:hAnsi="仿宋" w:eastAsia="仿宋" w:cs="Tahoma"/>
          <w:sz w:val="24"/>
          <w:szCs w:val="24"/>
        </w:rPr>
      </w:pPr>
      <w:r>
        <w:rPr>
          <w:rFonts w:ascii="仿宋" w:hAnsi="仿宋" w:eastAsia="仿宋" w:cs="Tahoma"/>
          <w:sz w:val="24"/>
          <w:szCs w:val="24"/>
        </w:rPr>
        <w:t>供方必须严格遵守《通用合同条款》、《专用合同条款》和投标文件中的承诺的有关规定为用户提供售后服务及其他类似服务，包括：</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（1）保证为购方提供优质、快捷的技术服务。</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（2）</w:t>
      </w:r>
      <w:r>
        <w:rPr>
          <w:rFonts w:ascii="仿宋" w:hAnsi="仿宋" w:eastAsia="仿宋" w:cs="Tahoma"/>
          <w:color w:val="000000"/>
          <w:sz w:val="24"/>
          <w:szCs w:val="24"/>
        </w:rPr>
        <w:t>为了确保设备的正常使用及时解答采购方提出的疑问，帮助解决问题，负责对设备的使用提供技术咨询服务</w:t>
      </w:r>
      <w:r>
        <w:rPr>
          <w:rFonts w:ascii="仿宋" w:hAnsi="仿宋" w:eastAsia="仿宋" w:cs="Tahoma"/>
          <w:b/>
          <w:sz w:val="24"/>
          <w:szCs w:val="24"/>
        </w:rPr>
        <w:t>。</w:t>
      </w:r>
    </w:p>
    <w:p>
      <w:pPr>
        <w:widowControl/>
        <w:spacing w:line="360" w:lineRule="auto"/>
        <w:ind w:firstLine="240" w:firstLineChars="100"/>
        <w:jc w:val="left"/>
        <w:rPr>
          <w:rFonts w:ascii="仿宋" w:hAnsi="仿宋" w:eastAsia="仿宋" w:cs="Tahoma"/>
          <w:b/>
          <w:sz w:val="24"/>
          <w:szCs w:val="24"/>
        </w:rPr>
      </w:pPr>
      <w:r>
        <w:rPr>
          <w:rFonts w:ascii="仿宋" w:hAnsi="仿宋" w:eastAsia="仿宋" w:cs="Tahoma"/>
          <w:sz w:val="24"/>
          <w:szCs w:val="24"/>
        </w:rPr>
        <w:t>（3）</w:t>
      </w:r>
      <w:r>
        <w:rPr>
          <w:rFonts w:ascii="仿宋" w:hAnsi="仿宋" w:eastAsia="仿宋" w:cs="Tahoma"/>
          <w:b/>
          <w:sz w:val="24"/>
          <w:szCs w:val="24"/>
        </w:rPr>
        <w:t>供方在应有专业的售后服务机构及技术人员（能满足本次采购产品的应急服务要求），并注明售后服务机构办公地点（提供相关证明资料）及技术支持工程师名录和联系方式，否则其投标无效！</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（4）保证在接到请求技术服务</w:t>
      </w:r>
      <w:r>
        <w:rPr>
          <w:rFonts w:ascii="仿宋" w:hAnsi="仿宋" w:eastAsia="仿宋" w:cs="Tahoma"/>
          <w:sz w:val="24"/>
          <w:szCs w:val="24"/>
          <w:u w:val="single"/>
        </w:rPr>
        <w:t xml:space="preserve"> （由供应商承诺） </w:t>
      </w:r>
      <w:r>
        <w:rPr>
          <w:rFonts w:ascii="仿宋" w:hAnsi="仿宋" w:eastAsia="仿宋" w:cs="Tahoma"/>
          <w:sz w:val="24"/>
          <w:szCs w:val="24"/>
        </w:rPr>
        <w:t>小时内予以响应，在</w:t>
      </w:r>
      <w:r>
        <w:rPr>
          <w:rFonts w:ascii="仿宋" w:hAnsi="仿宋" w:eastAsia="仿宋" w:cs="Tahoma"/>
          <w:sz w:val="24"/>
          <w:szCs w:val="24"/>
          <w:u w:val="single"/>
        </w:rPr>
        <w:t xml:space="preserve"> （由供应商承诺） </w:t>
      </w:r>
      <w:r>
        <w:rPr>
          <w:rFonts w:ascii="仿宋" w:hAnsi="仿宋" w:eastAsia="仿宋" w:cs="Tahoma"/>
          <w:sz w:val="24"/>
          <w:szCs w:val="24"/>
        </w:rPr>
        <w:t>小时内（如遇不可抗力因素除外）派出技术人员赶赴（到达）现场解决问题。</w:t>
      </w:r>
    </w:p>
    <w:p>
      <w:pPr>
        <w:widowControl/>
        <w:tabs>
          <w:tab w:val="left" w:pos="900"/>
        </w:tabs>
        <w:snapToGrid w:val="0"/>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（5）及时准确地予以满足采购人对设备进行长期维护（维修）的需要，在保修期内对出现任何质量问题，随时由供方免费进行处理，包括配件的维修、更换等。</w:t>
      </w:r>
    </w:p>
    <w:p>
      <w:pPr>
        <w:widowControl/>
        <w:spacing w:line="360" w:lineRule="auto"/>
        <w:jc w:val="left"/>
        <w:rPr>
          <w:rFonts w:ascii="仿宋" w:hAnsi="仿宋" w:eastAsia="仿宋" w:cs="Tahoma"/>
          <w:b/>
          <w:sz w:val="24"/>
          <w:szCs w:val="24"/>
        </w:rPr>
      </w:pPr>
      <w:r>
        <w:rPr>
          <w:rFonts w:ascii="仿宋" w:hAnsi="仿宋" w:eastAsia="仿宋" w:cs="Tahoma"/>
          <w:b/>
          <w:sz w:val="24"/>
          <w:szCs w:val="24"/>
        </w:rPr>
        <w:t>1.10、产品质量保证</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（1）供方应严格控制采购、检验、生产、包装、运输、移交和售后服务的质量过程，严格遵循企业标准和相关的行业和国家标准的要求。</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（2）严格按ISO质量保证体系标准和国家、行业的有关规范提供制造产品。</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（3）严格按照合同要求，确保产品符合需方要求。</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（4）严格控制原材料的进厂质量，保证产品加工生产工艺的完善，检验检测手段完备，质量保证措施完善，产品绝不带缺陷出厂。</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（5）为所供的材料制造、运输、装卸等进行投保，一旦发生意外，我方将按需方要求对所供进行免费更换、补偿等直到采购人满意为止。</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（7）在交验过程中如发现缺件及其他原因引起的丢失，我方负责尽快免费补齐。在产品的使用过程中发现的质量问题，如属供方原因，由供方承担责任。</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（8）所提供的产品质量保证期为1年（自移交接收之日起）。</w:t>
      </w:r>
    </w:p>
    <w:p>
      <w:pPr>
        <w:widowControl/>
        <w:spacing w:line="360" w:lineRule="auto"/>
        <w:ind w:firstLine="240" w:firstLineChars="100"/>
        <w:jc w:val="left"/>
        <w:rPr>
          <w:rFonts w:ascii="仿宋" w:hAnsi="仿宋" w:eastAsia="仿宋" w:cs="Tahoma"/>
          <w:sz w:val="24"/>
          <w:szCs w:val="24"/>
        </w:rPr>
      </w:pPr>
      <w:r>
        <w:rPr>
          <w:rFonts w:ascii="仿宋" w:hAnsi="仿宋" w:eastAsia="仿宋" w:cs="Tahoma"/>
          <w:sz w:val="24"/>
          <w:szCs w:val="24"/>
        </w:rPr>
        <w:t>（9）上述规定是合同不可分割的部分，与合同具有同等法律效力。在本合同实施过程中，按有关规范、规程、标准严格质量控制，确保提供合格产品及服务。</w:t>
      </w:r>
    </w:p>
    <w:p>
      <w:pPr>
        <w:widowControl/>
        <w:tabs>
          <w:tab w:val="left" w:pos="900"/>
        </w:tabs>
        <w:snapToGrid w:val="0"/>
        <w:spacing w:line="360" w:lineRule="auto"/>
        <w:jc w:val="center"/>
        <w:rPr>
          <w:rFonts w:ascii="仿宋" w:hAnsi="仿宋" w:eastAsia="仿宋" w:cs="Tahoma"/>
          <w:b/>
          <w:bCs/>
          <w:sz w:val="24"/>
          <w:szCs w:val="24"/>
        </w:rPr>
      </w:pPr>
    </w:p>
    <w:p>
      <w:pPr>
        <w:widowControl/>
        <w:spacing w:line="360" w:lineRule="auto"/>
        <w:ind w:firstLine="241" w:firstLineChars="100"/>
        <w:rPr>
          <w:rFonts w:ascii="仿宋" w:hAnsi="仿宋" w:eastAsia="仿宋" w:cs="Tahoma"/>
          <w:sz w:val="24"/>
          <w:szCs w:val="24"/>
        </w:rPr>
      </w:pPr>
      <w:r>
        <w:rPr>
          <w:rFonts w:ascii="仿宋" w:hAnsi="仿宋" w:eastAsia="仿宋" w:cs="Tahoma"/>
          <w:b/>
          <w:sz w:val="24"/>
          <w:szCs w:val="24"/>
        </w:rPr>
        <w:t>说明：属于供应商承诺部分的内容由各供应商可根据实际情况可以减少或不予采纳（但由此给供应商造成的不利，甚至其投标无效由供应商自行承担），也可以提出更有利于竞争的承诺。</w:t>
      </w:r>
    </w:p>
    <w:bookmarkEnd w:id="72"/>
    <w:bookmarkEnd w:id="73"/>
    <w:p>
      <w:pPr>
        <w:pStyle w:val="5"/>
        <w:rPr>
          <w:rFonts w:ascii="仿宋" w:hAnsi="仿宋"/>
        </w:rPr>
      </w:pPr>
      <w:bookmarkStart w:id="75" w:name="_Toc62641452"/>
      <w:r>
        <w:rPr>
          <w:rFonts w:ascii="仿宋" w:hAnsi="仿宋"/>
        </w:rPr>
        <w:t>2、技术标准及要求</w:t>
      </w:r>
      <w:bookmarkEnd w:id="75"/>
    </w:p>
    <w:p>
      <w:pPr>
        <w:pStyle w:val="8"/>
        <w:snapToGrid w:val="0"/>
        <w:spacing w:line="360" w:lineRule="auto"/>
        <w:ind w:firstLine="470" w:firstLineChars="196"/>
        <w:rPr>
          <w:rFonts w:ascii="仿宋" w:hAnsi="仿宋" w:eastAsia="仿宋" w:cs="Tahoma"/>
          <w:bCs/>
          <w:sz w:val="24"/>
          <w:szCs w:val="24"/>
        </w:rPr>
      </w:pPr>
      <w:r>
        <w:rPr>
          <w:rFonts w:ascii="仿宋" w:hAnsi="仿宋" w:eastAsia="仿宋" w:cs="Tahoma"/>
          <w:bCs/>
          <w:sz w:val="24"/>
          <w:szCs w:val="24"/>
        </w:rPr>
        <w:t>投标人提供教学设备的技术指标或参数必须满足以下要求或标准</w:t>
      </w:r>
      <w:r>
        <w:rPr>
          <w:rFonts w:ascii="仿宋" w:hAnsi="仿宋" w:eastAsia="仿宋" w:cs="Tahoma"/>
          <w:sz w:val="24"/>
          <w:szCs w:val="24"/>
        </w:rPr>
        <w:t>（</w:t>
      </w:r>
      <w:r>
        <w:rPr>
          <w:rFonts w:ascii="仿宋" w:hAnsi="仿宋" w:eastAsia="仿宋" w:cs="Tahoma"/>
          <w:bCs/>
          <w:sz w:val="24"/>
          <w:szCs w:val="24"/>
        </w:rPr>
        <w:t>凡招标文件采购需求清单、技术参数或要求等中涉及到品牌或型号恰巧与某一品牌的型号发生雷同的均不具有指定或唯一意思的表示，也可以是类似品牌或型号，但技术参数或指标等要求必须满足或优于对采购设备或产品技术参数或指标等要求的规定），本章下述条款中规定的各项技术参数或指标带“</w:t>
      </w:r>
      <w:r>
        <w:rPr>
          <w:rFonts w:ascii="仿宋" w:hAnsi="仿宋" w:eastAsia="仿宋" w:cs="Segoe UI Symbol"/>
          <w:bCs/>
          <w:sz w:val="24"/>
          <w:szCs w:val="24"/>
        </w:rPr>
        <w:t>★</w:t>
      </w:r>
      <w:r>
        <w:rPr>
          <w:rFonts w:ascii="仿宋" w:hAnsi="仿宋" w:eastAsia="仿宋" w:cs="Tahoma"/>
          <w:bCs/>
          <w:sz w:val="24"/>
          <w:szCs w:val="24"/>
        </w:rPr>
        <w:t>”是不可偏离的：</w:t>
      </w:r>
    </w:p>
    <w:p>
      <w:pPr>
        <w:spacing w:line="360" w:lineRule="auto"/>
        <w:jc w:val="center"/>
        <w:rPr>
          <w:rFonts w:ascii="仿宋" w:hAnsi="仿宋" w:eastAsia="仿宋" w:cs="Tahoma"/>
          <w:b/>
          <w:sz w:val="24"/>
          <w:szCs w:val="24"/>
        </w:rPr>
      </w:pPr>
      <w:r>
        <w:rPr>
          <w:rFonts w:ascii="仿宋" w:hAnsi="仿宋" w:eastAsia="仿宋" w:cs="Tahoma"/>
          <w:b/>
          <w:sz w:val="24"/>
          <w:szCs w:val="24"/>
        </w:rPr>
        <w:t>2.1总体要求</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（1）具有先进成熟的技术，使用寿命长，节能环保、结构紧凑。</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（2）结构紧凑，安装简易，配置先进、结构合理，具有先进性。</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（3）配置灵活，可根据用户要科学、合理的优化配置，最大限度地满足客户要求。</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（4）使用寿命不短于招标文件的要求（或国家或行业针对设备或产品的要求）。</w:t>
      </w:r>
    </w:p>
    <w:p>
      <w:pPr>
        <w:spacing w:line="360" w:lineRule="auto"/>
        <w:jc w:val="center"/>
        <w:rPr>
          <w:rFonts w:ascii="仿宋" w:hAnsi="仿宋" w:eastAsia="仿宋" w:cs="Tahoma"/>
          <w:b/>
          <w:sz w:val="24"/>
          <w:szCs w:val="24"/>
        </w:rPr>
      </w:pPr>
      <w:r>
        <w:rPr>
          <w:rFonts w:ascii="仿宋" w:hAnsi="仿宋" w:eastAsia="仿宋" w:cs="Tahoma"/>
          <w:b/>
          <w:sz w:val="24"/>
          <w:szCs w:val="24"/>
        </w:rPr>
        <w:t>2.2制造或生产适用标准及要求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Tahoma"/>
          <w:kern w:val="0"/>
          <w:sz w:val="24"/>
          <w:szCs w:val="24"/>
        </w:rPr>
      </w:pPr>
      <w:r>
        <w:rPr>
          <w:rFonts w:ascii="仿宋" w:hAnsi="仿宋" w:eastAsia="仿宋" w:cs="Tahoma"/>
          <w:kern w:val="0"/>
          <w:sz w:val="24"/>
          <w:szCs w:val="24"/>
        </w:rPr>
        <w:t>（1）《中华人民共和国产品质量法》；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Tahoma"/>
          <w:kern w:val="0"/>
          <w:sz w:val="24"/>
          <w:szCs w:val="24"/>
        </w:rPr>
      </w:pPr>
      <w:r>
        <w:rPr>
          <w:rFonts w:ascii="仿宋" w:hAnsi="仿宋" w:eastAsia="仿宋" w:cs="Tahoma"/>
          <w:kern w:val="0"/>
          <w:sz w:val="24"/>
          <w:szCs w:val="24"/>
        </w:rPr>
        <w:t>（2）《中华人民共和国消费者权益保护法》；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Tahoma"/>
          <w:kern w:val="0"/>
          <w:sz w:val="24"/>
          <w:szCs w:val="24"/>
        </w:rPr>
      </w:pPr>
      <w:r>
        <w:rPr>
          <w:rFonts w:ascii="仿宋" w:hAnsi="仿宋" w:eastAsia="仿宋" w:cs="Tahoma"/>
          <w:kern w:val="0"/>
          <w:sz w:val="24"/>
          <w:szCs w:val="24"/>
        </w:rPr>
        <w:t>（3）</w:t>
      </w:r>
      <w:r>
        <w:rPr>
          <w:rFonts w:ascii="仿宋" w:hAnsi="仿宋" w:eastAsia="仿宋" w:cs="Tahoma"/>
          <w:sz w:val="24"/>
          <w:szCs w:val="24"/>
        </w:rPr>
        <w:t>涉及投标产品国家或行业的有关规范、规范及质量标准。</w:t>
      </w:r>
    </w:p>
    <w:p>
      <w:pPr>
        <w:spacing w:line="360" w:lineRule="auto"/>
        <w:jc w:val="center"/>
        <w:rPr>
          <w:rFonts w:ascii="仿宋" w:hAnsi="仿宋" w:eastAsia="仿宋" w:cs="Tahoma"/>
          <w:b/>
          <w:sz w:val="24"/>
          <w:szCs w:val="24"/>
        </w:rPr>
      </w:pPr>
      <w:r>
        <w:rPr>
          <w:rFonts w:ascii="仿宋" w:hAnsi="仿宋" w:eastAsia="仿宋" w:cs="Tahoma"/>
          <w:b/>
          <w:sz w:val="24"/>
          <w:szCs w:val="24"/>
        </w:rPr>
        <w:t>2.3执行标准的补充说明</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1）除执行以上标准外，还应执行其它现行国家标准和规范。若技术规范中无相应说明，则以国家有关部门最新颁布的相应标准及规范为准。本章所列的标准未涉及到的产品或设备均应满足国家或行业有关的质量标准、强制性认证、标志认证等。应供应商所提供的设备或产品在交验时，未能满足要求的，采购商有权拒绝，或要求供应商无条件进行更换。并按《通用合同条款》、《专用合同条款》的有关规定承担相应的责任。</w:t>
      </w:r>
    </w:p>
    <w:p>
      <w:pPr>
        <w:spacing w:line="360" w:lineRule="auto"/>
        <w:ind w:firstLine="480" w:firstLineChars="200"/>
        <w:rPr>
          <w:rFonts w:ascii="仿宋" w:hAnsi="仿宋" w:eastAsia="仿宋" w:cs="Tahoma"/>
          <w:b/>
          <w:sz w:val="24"/>
          <w:szCs w:val="24"/>
        </w:rPr>
      </w:pPr>
      <w:r>
        <w:rPr>
          <w:rFonts w:ascii="仿宋" w:hAnsi="仿宋" w:eastAsia="仿宋" w:cs="Tahoma"/>
          <w:sz w:val="24"/>
          <w:szCs w:val="24"/>
        </w:rPr>
        <w:t>（2）投标方提供的货物和服务必须是本规格书的文字和表格等所指定的所有内容的综合。对于本规格书中未列出但影响到设备或产品质量、使用等重要功能的组件，投标方应自行补齐（已经列明招标方供货范围的除外）。</w:t>
      </w:r>
    </w:p>
    <w:p>
      <w:pPr>
        <w:spacing w:line="360" w:lineRule="auto"/>
        <w:jc w:val="center"/>
        <w:rPr>
          <w:rFonts w:ascii="仿宋" w:hAnsi="仿宋" w:eastAsia="仿宋" w:cs="Tahoma"/>
          <w:b/>
          <w:sz w:val="24"/>
          <w:szCs w:val="24"/>
        </w:rPr>
      </w:pPr>
      <w:r>
        <w:rPr>
          <w:rFonts w:ascii="仿宋" w:hAnsi="仿宋" w:eastAsia="仿宋" w:cs="Tahoma"/>
          <w:b/>
          <w:sz w:val="24"/>
          <w:szCs w:val="24"/>
        </w:rPr>
        <w:t>2.4执行的标准应用</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本规格书技术要求是基本的技术要求，并未对一切技术细节作出明确的规定，投标方应提供满足本规格书书中有关设备设计、制造标准。对国家有关安全、环保等强制性标准，投标方提供的产品必须满足其要求。本规格书所引用的标准如遇与投标方所执行的标准发生矛盾时，按较高标准执行。国家或行业没有质量标准的，投标人应提供其制造或质量标准的执行情况。</w:t>
      </w:r>
    </w:p>
    <w:p>
      <w:pPr>
        <w:spacing w:line="360" w:lineRule="auto"/>
        <w:ind w:firstLine="482" w:firstLineChars="200"/>
        <w:jc w:val="center"/>
        <w:rPr>
          <w:rFonts w:ascii="仿宋" w:hAnsi="仿宋" w:eastAsia="仿宋" w:cs="Tahoma"/>
          <w:b/>
          <w:sz w:val="24"/>
          <w:szCs w:val="24"/>
        </w:rPr>
      </w:pPr>
      <w:r>
        <w:rPr>
          <w:rFonts w:ascii="仿宋" w:hAnsi="仿宋" w:eastAsia="仿宋" w:cs="Tahoma"/>
          <w:b/>
          <w:sz w:val="24"/>
          <w:szCs w:val="24"/>
        </w:rPr>
        <w:t>2.5采购设备或产品的技术（参数）要求</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（1）采购设备或产品的技术（参数或指标、质量标准）要求详见招标文件《采购需求清单》。</w:t>
      </w:r>
    </w:p>
    <w:p>
      <w:pPr>
        <w:spacing w:line="360" w:lineRule="auto"/>
        <w:ind w:firstLine="480" w:firstLineChars="200"/>
        <w:rPr>
          <w:rFonts w:ascii="仿宋" w:hAnsi="仿宋" w:eastAsia="仿宋" w:cs="Tahoma"/>
          <w:kern w:val="0"/>
          <w:sz w:val="24"/>
          <w:szCs w:val="24"/>
        </w:rPr>
      </w:pPr>
      <w:r>
        <w:rPr>
          <w:rFonts w:ascii="仿宋" w:hAnsi="仿宋" w:eastAsia="仿宋" w:cs="Tahoma"/>
          <w:sz w:val="24"/>
          <w:szCs w:val="24"/>
        </w:rPr>
        <w:t>（2）质量保证期12个月，在质量保质期期内，必须无条件履行其责任。</w:t>
      </w:r>
    </w:p>
    <w:p>
      <w:pPr>
        <w:widowControl/>
        <w:spacing w:line="360" w:lineRule="auto"/>
        <w:ind w:firstLine="480" w:firstLineChars="200"/>
        <w:jc w:val="left"/>
        <w:rPr>
          <w:rFonts w:ascii="仿宋" w:hAnsi="仿宋" w:eastAsia="仿宋" w:cs="Tahoma"/>
          <w:sz w:val="24"/>
          <w:szCs w:val="24"/>
        </w:rPr>
      </w:pPr>
      <w:r>
        <w:rPr>
          <w:rFonts w:ascii="仿宋" w:hAnsi="仿宋" w:eastAsia="仿宋" w:cs="Tahoma"/>
          <w:sz w:val="24"/>
          <w:szCs w:val="24"/>
        </w:rPr>
        <w:t>（3）《采购需求清单》中“规格、型号”所涉及到的要求其所投产品执行的国家或行业标准应是最新版本，其采购数量和规格应与《采购需求清单》中相一致。</w:t>
      </w:r>
    </w:p>
    <w:p>
      <w:pPr>
        <w:spacing w:line="360" w:lineRule="auto"/>
        <w:ind w:firstLine="482" w:firstLineChars="200"/>
        <w:jc w:val="left"/>
        <w:rPr>
          <w:rFonts w:ascii="仿宋" w:hAnsi="仿宋" w:eastAsia="仿宋" w:cs="Tahoma"/>
          <w:b/>
          <w:sz w:val="24"/>
          <w:szCs w:val="24"/>
        </w:rPr>
      </w:pPr>
      <w:r>
        <w:rPr>
          <w:rFonts w:ascii="仿宋" w:hAnsi="仿宋" w:eastAsia="仿宋" w:cs="Tahoma"/>
          <w:b/>
          <w:sz w:val="24"/>
          <w:szCs w:val="24"/>
        </w:rPr>
        <w:t>（4）投标人在投标文件中必须承诺：中标后应对其产品进行全过程跟踪服务，无条件免费进行技术支持和服务，否则其投标无效！</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bookmarkStart w:id="76" w:name="_Toc26727"/>
      <w:bookmarkStart w:id="77" w:name="_Toc362"/>
    </w:p>
    <w:p>
      <w:pPr>
        <w:pStyle w:val="4"/>
        <w:rPr>
          <w:rFonts w:ascii="仿宋" w:hAnsi="仿宋"/>
        </w:rPr>
      </w:pPr>
      <w:bookmarkStart w:id="78" w:name="_Toc62641453"/>
      <w:r>
        <w:rPr>
          <w:rFonts w:ascii="仿宋" w:hAnsi="仿宋"/>
        </w:rPr>
        <w:t>第七章  投标文件格式</w:t>
      </w:r>
      <w:bookmarkEnd w:id="76"/>
      <w:bookmarkEnd w:id="77"/>
      <w:bookmarkEnd w:id="78"/>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276" w:lineRule="auto"/>
        <w:rPr>
          <w:rFonts w:ascii="仿宋" w:hAnsi="仿宋" w:eastAsia="仿宋"/>
          <w:b/>
          <w:bCs/>
          <w:sz w:val="36"/>
          <w:szCs w:val="36"/>
        </w:rPr>
      </w:pPr>
      <w:bookmarkStart w:id="79" w:name="_Toc27595"/>
    </w:p>
    <w:p>
      <w:pPr>
        <w:spacing w:line="276" w:lineRule="auto"/>
        <w:rPr>
          <w:rFonts w:ascii="仿宋" w:hAnsi="仿宋" w:eastAsia="仿宋"/>
          <w:b/>
          <w:bCs/>
          <w:sz w:val="36"/>
          <w:szCs w:val="36"/>
        </w:rPr>
      </w:pPr>
    </w:p>
    <w:p>
      <w:pPr>
        <w:spacing w:line="276" w:lineRule="auto"/>
        <w:jc w:val="center"/>
        <w:rPr>
          <w:rFonts w:ascii="仿宋" w:hAnsi="仿宋" w:eastAsia="仿宋"/>
          <w:b/>
          <w:bCs/>
          <w:sz w:val="48"/>
          <w:szCs w:val="48"/>
        </w:rPr>
      </w:pPr>
      <w:r>
        <w:rPr>
          <w:rFonts w:hint="eastAsia" w:ascii="仿宋" w:hAnsi="仿宋" w:eastAsia="仿宋"/>
          <w:b/>
          <w:bCs/>
          <w:sz w:val="48"/>
          <w:szCs w:val="48"/>
        </w:rPr>
        <w:t>洛浦县中小学机房设备采购项目公告</w:t>
      </w:r>
    </w:p>
    <w:p>
      <w:pPr>
        <w:spacing w:line="276" w:lineRule="auto"/>
        <w:jc w:val="center"/>
        <w:rPr>
          <w:rFonts w:ascii="仿宋" w:hAnsi="仿宋" w:eastAsia="仿宋"/>
          <w:b/>
          <w:bCs/>
          <w:sz w:val="36"/>
          <w:szCs w:val="36"/>
        </w:rPr>
      </w:pPr>
      <w:r>
        <w:rPr>
          <w:rFonts w:hint="eastAsia" w:ascii="仿宋" w:hAnsi="仿宋" w:eastAsia="仿宋"/>
          <w:b/>
          <w:bCs/>
          <w:sz w:val="36"/>
          <w:szCs w:val="36"/>
        </w:rPr>
        <w:t xml:space="preserve">项目编号：BYHTZZB-LPX-2021-CG001 </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bCs/>
          <w:sz w:val="72"/>
          <w:szCs w:val="21"/>
        </w:rPr>
      </w:pPr>
      <w:r>
        <w:rPr>
          <w:rFonts w:ascii="仿宋" w:hAnsi="仿宋" w:eastAsia="仿宋" w:cs="Tahoma"/>
          <w:b/>
          <w:bCs/>
          <w:sz w:val="72"/>
          <w:szCs w:val="21"/>
        </w:rPr>
        <w:t>投</w:t>
      </w:r>
      <w:r>
        <w:rPr>
          <w:rFonts w:hint="eastAsia" w:ascii="仿宋" w:hAnsi="仿宋" w:eastAsia="仿宋" w:cs="Tahoma"/>
          <w:b/>
          <w:bCs/>
          <w:sz w:val="72"/>
          <w:szCs w:val="21"/>
        </w:rPr>
        <w:t xml:space="preserve"> </w:t>
      </w:r>
      <w:r>
        <w:rPr>
          <w:rFonts w:ascii="仿宋" w:hAnsi="仿宋" w:eastAsia="仿宋" w:cs="Tahoma"/>
          <w:b/>
          <w:bCs/>
          <w:sz w:val="72"/>
          <w:szCs w:val="21"/>
        </w:rPr>
        <w:t>标</w:t>
      </w:r>
      <w:r>
        <w:rPr>
          <w:rFonts w:hint="eastAsia" w:ascii="仿宋" w:hAnsi="仿宋" w:eastAsia="仿宋" w:cs="Tahoma"/>
          <w:b/>
          <w:bCs/>
          <w:sz w:val="72"/>
          <w:szCs w:val="21"/>
        </w:rPr>
        <w:t xml:space="preserve"> </w:t>
      </w:r>
      <w:r>
        <w:rPr>
          <w:rFonts w:ascii="仿宋" w:hAnsi="仿宋" w:eastAsia="仿宋" w:cs="Tahoma"/>
          <w:b/>
          <w:bCs/>
          <w:sz w:val="72"/>
          <w:szCs w:val="21"/>
        </w:rPr>
        <w:t>文</w:t>
      </w:r>
      <w:r>
        <w:rPr>
          <w:rFonts w:hint="eastAsia" w:ascii="仿宋" w:hAnsi="仿宋" w:eastAsia="仿宋" w:cs="Tahoma"/>
          <w:b/>
          <w:bCs/>
          <w:sz w:val="72"/>
          <w:szCs w:val="21"/>
        </w:rPr>
        <w:t xml:space="preserve"> </w:t>
      </w:r>
      <w:r>
        <w:rPr>
          <w:rFonts w:ascii="仿宋" w:hAnsi="仿宋" w:eastAsia="仿宋" w:cs="Tahoma"/>
          <w:b/>
          <w:bCs/>
          <w:sz w:val="72"/>
          <w:szCs w:val="21"/>
        </w:rPr>
        <w:t>件</w:t>
      </w:r>
      <w:bookmarkEnd w:id="79"/>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360" w:lineRule="auto"/>
        <w:ind w:firstLine="1795" w:firstLineChars="596"/>
        <w:rPr>
          <w:rFonts w:ascii="仿宋" w:hAnsi="仿宋" w:eastAsia="仿宋" w:cs="Tahoma"/>
          <w:b/>
          <w:sz w:val="30"/>
          <w:szCs w:val="30"/>
        </w:rPr>
      </w:pPr>
      <w:bookmarkStart w:id="80" w:name="_Toc20142"/>
      <w:r>
        <w:rPr>
          <w:rFonts w:ascii="仿宋" w:hAnsi="仿宋" w:eastAsia="仿宋" w:cs="Tahoma"/>
          <w:b/>
          <w:sz w:val="30"/>
          <w:szCs w:val="30"/>
        </w:rPr>
        <w:t>项 目 编 号：</w:t>
      </w:r>
      <w:bookmarkEnd w:id="80"/>
      <w:r>
        <w:rPr>
          <w:rFonts w:ascii="仿宋" w:hAnsi="仿宋" w:eastAsia="仿宋" w:cs="Tahoma"/>
          <w:b/>
          <w:sz w:val="30"/>
          <w:szCs w:val="30"/>
          <w:u w:val="single"/>
        </w:rPr>
        <w:t xml:space="preserve">                        </w:t>
      </w:r>
    </w:p>
    <w:p>
      <w:pPr>
        <w:spacing w:line="360" w:lineRule="auto"/>
        <w:ind w:firstLine="1795" w:firstLineChars="596"/>
        <w:rPr>
          <w:rFonts w:ascii="仿宋" w:hAnsi="仿宋" w:eastAsia="仿宋" w:cs="Tahoma"/>
          <w:b/>
          <w:sz w:val="30"/>
          <w:szCs w:val="30"/>
          <w:u w:val="single"/>
        </w:rPr>
      </w:pPr>
      <w:bookmarkStart w:id="81" w:name="_Toc28159"/>
      <w:r>
        <w:rPr>
          <w:rFonts w:ascii="仿宋" w:hAnsi="仿宋" w:eastAsia="仿宋" w:cs="Tahoma"/>
          <w:b/>
          <w:sz w:val="30"/>
          <w:szCs w:val="30"/>
        </w:rPr>
        <w:t>投标人名称 ：</w:t>
      </w:r>
      <w:bookmarkEnd w:id="81"/>
      <w:r>
        <w:rPr>
          <w:rFonts w:ascii="仿宋" w:hAnsi="仿宋" w:eastAsia="仿宋" w:cs="Tahoma"/>
          <w:b/>
          <w:sz w:val="30"/>
          <w:szCs w:val="30"/>
          <w:u w:val="single"/>
        </w:rPr>
        <w:t xml:space="preserve">                        </w:t>
      </w:r>
    </w:p>
    <w:p>
      <w:pPr>
        <w:spacing w:line="360" w:lineRule="auto"/>
        <w:ind w:firstLine="1795" w:firstLineChars="596"/>
        <w:rPr>
          <w:rFonts w:ascii="仿宋" w:hAnsi="仿宋" w:eastAsia="仿宋" w:cs="Tahoma"/>
          <w:b/>
          <w:bCs/>
          <w:sz w:val="30"/>
          <w:szCs w:val="30"/>
        </w:rPr>
      </w:pPr>
      <w:bookmarkStart w:id="82" w:name="_Toc7564"/>
      <w:r>
        <w:rPr>
          <w:rFonts w:ascii="仿宋" w:hAnsi="仿宋" w:eastAsia="仿宋" w:cs="Tahoma"/>
          <w:b/>
          <w:sz w:val="30"/>
          <w:szCs w:val="30"/>
        </w:rPr>
        <w:t>日      期 ：</w:t>
      </w:r>
      <w:bookmarkEnd w:id="82"/>
      <w:r>
        <w:rPr>
          <w:rFonts w:ascii="仿宋" w:hAnsi="仿宋" w:eastAsia="仿宋" w:cs="Tahoma"/>
          <w:b/>
          <w:sz w:val="30"/>
          <w:szCs w:val="30"/>
          <w:u w:val="single"/>
        </w:rPr>
        <w:t xml:space="preserve">                        </w:t>
      </w:r>
    </w:p>
    <w:p>
      <w:pPr>
        <w:spacing w:line="440" w:lineRule="exact"/>
        <w:jc w:val="center"/>
        <w:rPr>
          <w:rFonts w:ascii="仿宋" w:hAnsi="仿宋" w:eastAsia="仿宋" w:cs="Tahoma"/>
          <w:b/>
          <w:bCs/>
          <w:sz w:val="32"/>
          <w:szCs w:val="32"/>
        </w:rPr>
      </w:pPr>
    </w:p>
    <w:p>
      <w:pPr>
        <w:spacing w:line="440" w:lineRule="exact"/>
        <w:jc w:val="center"/>
        <w:rPr>
          <w:rFonts w:ascii="仿宋" w:hAnsi="仿宋" w:eastAsia="仿宋" w:cs="Tahoma"/>
          <w:b/>
          <w:bCs/>
          <w:sz w:val="32"/>
          <w:szCs w:val="32"/>
        </w:rPr>
      </w:pPr>
    </w:p>
    <w:p>
      <w:pPr>
        <w:rPr>
          <w:rFonts w:ascii="仿宋" w:hAnsi="仿宋" w:eastAsia="仿宋" w:cs="Tahoma"/>
          <w:b/>
          <w:sz w:val="36"/>
          <w:szCs w:val="36"/>
        </w:rPr>
      </w:pPr>
    </w:p>
    <w:p>
      <w:pPr>
        <w:jc w:val="center"/>
        <w:rPr>
          <w:rFonts w:ascii="仿宋" w:hAnsi="仿宋" w:eastAsia="仿宋" w:cs="Tahoma"/>
          <w:b/>
          <w:sz w:val="36"/>
          <w:szCs w:val="36"/>
        </w:rPr>
      </w:pPr>
    </w:p>
    <w:p>
      <w:pPr>
        <w:pStyle w:val="5"/>
        <w:jc w:val="both"/>
        <w:rPr>
          <w:rFonts w:ascii="仿宋" w:hAnsi="仿宋"/>
        </w:rPr>
      </w:pPr>
      <w:bookmarkStart w:id="83" w:name="_Toc62641454"/>
    </w:p>
    <w:p/>
    <w:p>
      <w:pPr>
        <w:pStyle w:val="5"/>
        <w:jc w:val="both"/>
        <w:rPr>
          <w:rFonts w:ascii="仿宋" w:hAnsi="仿宋"/>
        </w:rPr>
      </w:pPr>
    </w:p>
    <w:p>
      <w:pPr>
        <w:pStyle w:val="5"/>
        <w:rPr>
          <w:rFonts w:ascii="仿宋" w:hAnsi="仿宋"/>
        </w:rPr>
      </w:pPr>
      <w:r>
        <w:rPr>
          <w:rFonts w:ascii="仿宋" w:hAnsi="仿宋"/>
        </w:rPr>
        <w:t>第一部分</w:t>
      </w:r>
      <w:r>
        <w:rPr>
          <w:rFonts w:hint="eastAsia" w:ascii="仿宋" w:hAnsi="仿宋"/>
        </w:rPr>
        <w:t xml:space="preserve"> </w:t>
      </w:r>
      <w:r>
        <w:rPr>
          <w:rFonts w:ascii="仿宋" w:hAnsi="仿宋"/>
        </w:rPr>
        <w:t xml:space="preserve"> 投标主要文件</w:t>
      </w:r>
      <w:bookmarkEnd w:id="83"/>
    </w:p>
    <w:p>
      <w:pPr>
        <w:jc w:val="center"/>
        <w:rPr>
          <w:rFonts w:ascii="仿宋" w:hAnsi="仿宋" w:eastAsia="仿宋" w:cs="Tahoma"/>
          <w:b/>
          <w:sz w:val="36"/>
          <w:szCs w:val="36"/>
        </w:rPr>
      </w:pPr>
    </w:p>
    <w:p>
      <w:pPr>
        <w:spacing w:line="480" w:lineRule="auto"/>
        <w:jc w:val="center"/>
        <w:rPr>
          <w:rFonts w:ascii="仿宋" w:hAnsi="仿宋" w:eastAsia="仿宋"/>
          <w:sz w:val="28"/>
          <w:szCs w:val="32"/>
        </w:rPr>
      </w:pPr>
      <w:r>
        <w:rPr>
          <w:rFonts w:ascii="仿宋" w:hAnsi="仿宋" w:eastAsia="仿宋"/>
          <w:sz w:val="28"/>
          <w:szCs w:val="32"/>
        </w:rPr>
        <w:t>目</w:t>
      </w:r>
      <w:r>
        <w:rPr>
          <w:rFonts w:hint="eastAsia" w:ascii="仿宋" w:hAnsi="仿宋" w:eastAsia="仿宋"/>
          <w:sz w:val="28"/>
          <w:szCs w:val="32"/>
        </w:rPr>
        <w:t xml:space="preserve"> </w:t>
      </w:r>
      <w:r>
        <w:rPr>
          <w:rFonts w:ascii="仿宋" w:hAnsi="仿宋" w:eastAsia="仿宋"/>
          <w:sz w:val="28"/>
          <w:szCs w:val="32"/>
        </w:rPr>
        <w:t xml:space="preserve"> 录</w:t>
      </w:r>
    </w:p>
    <w:p>
      <w:pPr>
        <w:spacing w:line="480" w:lineRule="auto"/>
        <w:rPr>
          <w:rFonts w:ascii="仿宋" w:hAnsi="仿宋" w:eastAsia="仿宋"/>
          <w:sz w:val="24"/>
          <w:szCs w:val="24"/>
        </w:rPr>
      </w:pPr>
      <w:r>
        <w:rPr>
          <w:rFonts w:ascii="仿宋" w:hAnsi="仿宋" w:eastAsia="仿宋"/>
          <w:sz w:val="24"/>
          <w:szCs w:val="24"/>
        </w:rPr>
        <w:t>（一）投标函；</w:t>
      </w:r>
    </w:p>
    <w:p>
      <w:pPr>
        <w:spacing w:line="480" w:lineRule="auto"/>
        <w:rPr>
          <w:rFonts w:ascii="仿宋" w:hAnsi="仿宋" w:eastAsia="仿宋"/>
          <w:sz w:val="24"/>
          <w:szCs w:val="24"/>
        </w:rPr>
      </w:pPr>
      <w:r>
        <w:rPr>
          <w:rFonts w:ascii="仿宋" w:hAnsi="仿宋" w:eastAsia="仿宋"/>
          <w:sz w:val="24"/>
          <w:szCs w:val="24"/>
        </w:rPr>
        <w:t>（二）开标一览表；</w:t>
      </w:r>
    </w:p>
    <w:p>
      <w:pPr>
        <w:spacing w:line="480" w:lineRule="auto"/>
        <w:rPr>
          <w:rFonts w:ascii="仿宋" w:hAnsi="仿宋" w:eastAsia="仿宋"/>
          <w:sz w:val="24"/>
          <w:szCs w:val="24"/>
        </w:rPr>
      </w:pPr>
      <w:r>
        <w:rPr>
          <w:rFonts w:ascii="仿宋" w:hAnsi="仿宋" w:eastAsia="仿宋"/>
          <w:sz w:val="24"/>
          <w:szCs w:val="24"/>
        </w:rPr>
        <w:t>（三）分项报价表；</w:t>
      </w:r>
    </w:p>
    <w:p>
      <w:pPr>
        <w:spacing w:line="480" w:lineRule="auto"/>
        <w:rPr>
          <w:rFonts w:ascii="仿宋" w:hAnsi="仿宋" w:eastAsia="仿宋"/>
          <w:sz w:val="24"/>
          <w:szCs w:val="24"/>
        </w:rPr>
      </w:pPr>
      <w:r>
        <w:rPr>
          <w:rFonts w:ascii="仿宋" w:hAnsi="仿宋" w:eastAsia="仿宋"/>
          <w:sz w:val="24"/>
          <w:szCs w:val="24"/>
        </w:rPr>
        <w:t>（四）货物（设备或产品）说明一览表；</w:t>
      </w:r>
    </w:p>
    <w:p>
      <w:pPr>
        <w:spacing w:line="480" w:lineRule="auto"/>
        <w:rPr>
          <w:rFonts w:ascii="仿宋" w:hAnsi="仿宋" w:eastAsia="仿宋"/>
          <w:sz w:val="24"/>
          <w:szCs w:val="24"/>
        </w:rPr>
      </w:pPr>
      <w:r>
        <w:rPr>
          <w:rFonts w:ascii="仿宋" w:hAnsi="仿宋" w:eastAsia="仿宋"/>
          <w:sz w:val="24"/>
          <w:szCs w:val="24"/>
        </w:rPr>
        <w:t>（五）技术规格和商务偏离表；</w:t>
      </w:r>
    </w:p>
    <w:p>
      <w:pPr>
        <w:spacing w:line="480" w:lineRule="auto"/>
        <w:rPr>
          <w:rFonts w:ascii="仿宋" w:hAnsi="仿宋" w:eastAsia="仿宋"/>
          <w:sz w:val="24"/>
          <w:szCs w:val="24"/>
        </w:rPr>
      </w:pPr>
      <w:r>
        <w:rPr>
          <w:rFonts w:ascii="仿宋" w:hAnsi="仿宋" w:eastAsia="仿宋"/>
          <w:sz w:val="24"/>
          <w:szCs w:val="24"/>
        </w:rPr>
        <w:t>（六）运输、配送及技术、质量保证组织措施；</w:t>
      </w:r>
    </w:p>
    <w:p>
      <w:pPr>
        <w:spacing w:line="480" w:lineRule="auto"/>
        <w:rPr>
          <w:rFonts w:ascii="仿宋" w:hAnsi="仿宋" w:eastAsia="仿宋"/>
          <w:sz w:val="24"/>
          <w:szCs w:val="24"/>
        </w:rPr>
      </w:pPr>
      <w:r>
        <w:rPr>
          <w:rFonts w:ascii="仿宋" w:hAnsi="仿宋" w:eastAsia="仿宋"/>
          <w:sz w:val="24"/>
          <w:szCs w:val="24"/>
        </w:rPr>
        <w:t>（七）质量保证、技术及售后服务承诺书；</w:t>
      </w:r>
    </w:p>
    <w:p>
      <w:pPr>
        <w:spacing w:line="480" w:lineRule="auto"/>
        <w:rPr>
          <w:rFonts w:ascii="仿宋" w:hAnsi="仿宋" w:eastAsia="仿宋"/>
          <w:sz w:val="24"/>
          <w:szCs w:val="24"/>
        </w:rPr>
      </w:pPr>
      <w:r>
        <w:rPr>
          <w:rFonts w:ascii="仿宋" w:hAnsi="仿宋" w:eastAsia="仿宋"/>
          <w:sz w:val="24"/>
          <w:szCs w:val="24"/>
        </w:rPr>
        <w:t>（八）供应商需要说明的其他内容及相关文件资料（产品出厂标准，质量检验、检测报告，产品合格证等）</w:t>
      </w:r>
      <w:r>
        <w:rPr>
          <w:rFonts w:hint="eastAsia" w:ascii="仿宋" w:hAnsi="仿宋" w:eastAsia="仿宋"/>
          <w:sz w:val="24"/>
          <w:szCs w:val="24"/>
        </w:rPr>
        <w:t>。</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2"/>
        <w:rPr>
          <w:rFonts w:ascii="仿宋" w:hAnsi="仿宋" w:eastAsia="仿宋" w:cs="Tahoma"/>
          <w:b/>
          <w:sz w:val="36"/>
          <w:szCs w:val="36"/>
        </w:rPr>
      </w:pPr>
    </w:p>
    <w:p>
      <w:pPr>
        <w:pStyle w:val="2"/>
        <w:rPr>
          <w:rFonts w:ascii="仿宋" w:hAnsi="仿宋" w:eastAsia="仿宋" w:cs="Tahoma"/>
          <w:b/>
          <w:sz w:val="36"/>
          <w:szCs w:val="36"/>
        </w:rPr>
      </w:pPr>
    </w:p>
    <w:p>
      <w:pPr>
        <w:jc w:val="center"/>
        <w:rPr>
          <w:rFonts w:ascii="仿宋" w:hAnsi="仿宋" w:eastAsia="仿宋" w:cs="Tahoma"/>
          <w:b/>
          <w:sz w:val="36"/>
          <w:szCs w:val="36"/>
        </w:rPr>
      </w:pPr>
    </w:p>
    <w:p>
      <w:pPr>
        <w:rPr>
          <w:rFonts w:ascii="仿宋" w:hAnsi="仿宋" w:eastAsia="仿宋" w:cs="Tahoma"/>
          <w:b/>
          <w:sz w:val="36"/>
          <w:szCs w:val="36"/>
        </w:rPr>
      </w:pPr>
    </w:p>
    <w:p>
      <w:pPr>
        <w:jc w:val="center"/>
        <w:rPr>
          <w:rFonts w:ascii="仿宋" w:hAnsi="仿宋" w:eastAsia="仿宋" w:cs="Tahoma"/>
          <w:b/>
          <w:sz w:val="36"/>
          <w:szCs w:val="36"/>
        </w:rPr>
      </w:pPr>
    </w:p>
    <w:p>
      <w:pPr>
        <w:pStyle w:val="2"/>
      </w:pPr>
    </w:p>
    <w:p>
      <w:pPr>
        <w:pStyle w:val="6"/>
        <w:rPr>
          <w:rFonts w:ascii="仿宋" w:hAnsi="仿宋"/>
        </w:rPr>
      </w:pPr>
      <w:bookmarkStart w:id="84" w:name="_Toc27930"/>
      <w:bookmarkStart w:id="85" w:name="_Toc62641455"/>
      <w:r>
        <w:rPr>
          <w:rFonts w:ascii="仿宋" w:hAnsi="仿宋"/>
        </w:rPr>
        <w:t>（一）投标函</w:t>
      </w:r>
      <w:bookmarkEnd w:id="84"/>
      <w:bookmarkEnd w:id="85"/>
    </w:p>
    <w:p>
      <w:pPr>
        <w:spacing w:line="360" w:lineRule="auto"/>
        <w:rPr>
          <w:rFonts w:ascii="仿宋" w:hAnsi="仿宋" w:eastAsia="仿宋" w:cs="Tahoma"/>
          <w:szCs w:val="21"/>
        </w:rPr>
      </w:pPr>
      <w:r>
        <w:rPr>
          <w:rFonts w:ascii="仿宋" w:hAnsi="仿宋" w:eastAsia="仿宋" w:cs="Tahoma"/>
          <w:szCs w:val="21"/>
        </w:rPr>
        <w:t>致：</w:t>
      </w:r>
      <w:r>
        <w:rPr>
          <w:rFonts w:ascii="仿宋" w:hAnsi="仿宋" w:eastAsia="仿宋" w:cs="Tahoma"/>
          <w:szCs w:val="21"/>
          <w:u w:val="single"/>
        </w:rPr>
        <w:t xml:space="preserve">        采购人名称        </w:t>
      </w:r>
    </w:p>
    <w:p>
      <w:pPr>
        <w:spacing w:line="360" w:lineRule="auto"/>
        <w:rPr>
          <w:rFonts w:ascii="仿宋" w:hAnsi="仿宋" w:eastAsia="仿宋" w:cs="Tahoma"/>
          <w:szCs w:val="21"/>
        </w:rPr>
      </w:pPr>
      <w:r>
        <w:rPr>
          <w:rFonts w:ascii="仿宋" w:hAnsi="仿宋" w:eastAsia="仿宋" w:cs="Tahoma"/>
          <w:szCs w:val="21"/>
        </w:rPr>
        <w:t xml:space="preserve">    根据贵方为 </w:t>
      </w:r>
      <w:r>
        <w:rPr>
          <w:rFonts w:ascii="仿宋" w:hAnsi="仿宋" w:eastAsia="仿宋" w:cs="Tahoma"/>
          <w:szCs w:val="21"/>
          <w:u w:val="single"/>
        </w:rPr>
        <w:t xml:space="preserve">                                                    </w:t>
      </w:r>
      <w:r>
        <w:rPr>
          <w:rFonts w:ascii="仿宋" w:hAnsi="仿宋" w:eastAsia="仿宋" w:cs="Tahoma"/>
          <w:szCs w:val="21"/>
        </w:rPr>
        <w:t xml:space="preserve">项目的招标公告（项目编号）: </w:t>
      </w:r>
      <w:r>
        <w:rPr>
          <w:rFonts w:ascii="仿宋" w:hAnsi="仿宋" w:eastAsia="仿宋" w:cs="Tahoma"/>
          <w:szCs w:val="21"/>
          <w:u w:val="single"/>
        </w:rPr>
        <w:t xml:space="preserve">                                 </w:t>
      </w:r>
      <w:r>
        <w:rPr>
          <w:rFonts w:ascii="仿宋" w:hAnsi="仿宋" w:eastAsia="仿宋" w:cs="Tahoma"/>
          <w:szCs w:val="21"/>
        </w:rPr>
        <w:t>，本签字代表</w:t>
      </w:r>
      <w:r>
        <w:rPr>
          <w:rFonts w:ascii="仿宋" w:hAnsi="仿宋" w:eastAsia="仿宋" w:cs="Tahoma"/>
          <w:szCs w:val="21"/>
          <w:u w:val="single"/>
        </w:rPr>
        <w:t xml:space="preserve">    （全名、职务）    </w:t>
      </w:r>
      <w:r>
        <w:rPr>
          <w:rFonts w:ascii="仿宋" w:hAnsi="仿宋" w:eastAsia="仿宋" w:cs="Tahoma"/>
          <w:szCs w:val="21"/>
        </w:rPr>
        <w:t>正式授权并代表投标供应商</w:t>
      </w:r>
      <w:r>
        <w:rPr>
          <w:rFonts w:ascii="仿宋" w:hAnsi="仿宋" w:eastAsia="仿宋" w:cs="Tahoma"/>
          <w:szCs w:val="21"/>
          <w:u w:val="single"/>
        </w:rPr>
        <w:t xml:space="preserve">        （供应商名称、地址）         </w:t>
      </w:r>
      <w:r>
        <w:rPr>
          <w:rFonts w:ascii="仿宋" w:hAnsi="仿宋" w:eastAsia="仿宋" w:cs="Tahoma"/>
          <w:szCs w:val="21"/>
        </w:rPr>
        <w:t>提交下述文件正本一份和副本四份</w:t>
      </w:r>
      <w:r>
        <w:rPr>
          <w:rFonts w:hint="eastAsia" w:ascii="仿宋" w:hAnsi="仿宋" w:eastAsia="仿宋" w:cs="Tahoma"/>
          <w:szCs w:val="21"/>
        </w:rPr>
        <w:t>，</w:t>
      </w:r>
      <w:r>
        <w:rPr>
          <w:rFonts w:hint="eastAsia" w:ascii="仿宋" w:hAnsi="仿宋" w:eastAsia="仿宋" w:cs="宋体"/>
          <w:kern w:val="0"/>
          <w:szCs w:val="21"/>
        </w:rPr>
        <w:t>愿意以人民币（大写）</w:t>
      </w:r>
      <w:r>
        <w:rPr>
          <w:rFonts w:hint="eastAsia" w:ascii="仿宋" w:hAnsi="仿宋" w:eastAsia="仿宋" w:cs="宋体"/>
          <w:kern w:val="0"/>
          <w:szCs w:val="21"/>
          <w:u w:val="single"/>
        </w:rPr>
        <w:t xml:space="preserve">                 </w:t>
      </w:r>
      <w:r>
        <w:rPr>
          <w:rFonts w:hint="eastAsia" w:ascii="仿宋" w:hAnsi="仿宋" w:eastAsia="仿宋" w:cs="宋体"/>
          <w:kern w:val="0"/>
          <w:szCs w:val="21"/>
        </w:rPr>
        <w:t>元/套（￥</w:t>
      </w:r>
      <w:r>
        <w:rPr>
          <w:rFonts w:hint="eastAsia" w:ascii="仿宋" w:hAnsi="仿宋" w:eastAsia="仿宋" w:cs="宋体"/>
          <w:kern w:val="0"/>
          <w:szCs w:val="21"/>
          <w:u w:val="single"/>
        </w:rPr>
        <w:t xml:space="preserve">       /套  </w:t>
      </w:r>
      <w:r>
        <w:rPr>
          <w:rFonts w:hint="eastAsia" w:ascii="仿宋" w:hAnsi="仿宋" w:eastAsia="仿宋" w:cs="宋体"/>
          <w:kern w:val="0"/>
          <w:szCs w:val="21"/>
        </w:rPr>
        <w:t>）的投标价，交货期</w:t>
      </w:r>
      <w:r>
        <w:rPr>
          <w:rFonts w:hint="eastAsia" w:ascii="仿宋" w:hAnsi="仿宋" w:eastAsia="仿宋" w:cs="宋体"/>
          <w:kern w:val="0"/>
          <w:szCs w:val="21"/>
          <w:u w:val="single"/>
        </w:rPr>
        <w:t xml:space="preserve">        </w:t>
      </w:r>
      <w:r>
        <w:rPr>
          <w:rFonts w:hint="eastAsia" w:ascii="仿宋" w:hAnsi="仿宋" w:eastAsia="仿宋" w:cs="宋体"/>
          <w:kern w:val="0"/>
          <w:szCs w:val="21"/>
        </w:rPr>
        <w:t>日历天</w:t>
      </w:r>
      <w:r>
        <w:rPr>
          <w:rFonts w:hint="eastAsia" w:ascii="仿宋" w:hAnsi="仿宋" w:eastAsia="仿宋" w:cs="宋体"/>
          <w:szCs w:val="21"/>
        </w:rPr>
        <w:t>。</w:t>
      </w:r>
    </w:p>
    <w:p>
      <w:pPr>
        <w:spacing w:line="360" w:lineRule="auto"/>
        <w:ind w:firstLine="210" w:firstLineChars="100"/>
        <w:rPr>
          <w:rFonts w:ascii="仿宋" w:hAnsi="仿宋" w:eastAsia="仿宋" w:cs="Tahoma"/>
          <w:szCs w:val="21"/>
        </w:rPr>
      </w:pPr>
      <w:r>
        <w:rPr>
          <w:rFonts w:ascii="仿宋" w:hAnsi="仿宋" w:eastAsia="仿宋" w:cs="Tahoma"/>
          <w:szCs w:val="21"/>
        </w:rPr>
        <w:t>（1）开标一览表</w:t>
      </w:r>
    </w:p>
    <w:p>
      <w:pPr>
        <w:spacing w:line="360" w:lineRule="auto"/>
        <w:ind w:firstLine="210" w:firstLineChars="100"/>
        <w:rPr>
          <w:rFonts w:ascii="仿宋" w:hAnsi="仿宋" w:eastAsia="仿宋" w:cs="Tahoma"/>
          <w:szCs w:val="21"/>
        </w:rPr>
      </w:pPr>
      <w:r>
        <w:rPr>
          <w:rFonts w:ascii="仿宋" w:hAnsi="仿宋" w:eastAsia="仿宋" w:cs="Tahoma"/>
          <w:szCs w:val="21"/>
        </w:rPr>
        <w:t>（2）分项报价表</w:t>
      </w:r>
    </w:p>
    <w:p>
      <w:pPr>
        <w:spacing w:line="360" w:lineRule="auto"/>
        <w:ind w:firstLine="210" w:firstLineChars="100"/>
        <w:rPr>
          <w:rFonts w:ascii="仿宋" w:hAnsi="仿宋" w:eastAsia="仿宋" w:cs="Tahoma"/>
          <w:szCs w:val="21"/>
        </w:rPr>
      </w:pPr>
      <w:r>
        <w:rPr>
          <w:rFonts w:ascii="仿宋" w:hAnsi="仿宋" w:eastAsia="仿宋" w:cs="Tahoma"/>
          <w:szCs w:val="21"/>
        </w:rPr>
        <w:t>（3）货物说明一览表</w:t>
      </w:r>
    </w:p>
    <w:p>
      <w:pPr>
        <w:spacing w:line="360" w:lineRule="auto"/>
        <w:ind w:firstLine="210" w:firstLineChars="100"/>
        <w:rPr>
          <w:rFonts w:ascii="仿宋" w:hAnsi="仿宋" w:eastAsia="仿宋" w:cs="Tahoma"/>
          <w:szCs w:val="21"/>
        </w:rPr>
      </w:pPr>
      <w:r>
        <w:rPr>
          <w:rFonts w:ascii="仿宋" w:hAnsi="仿宋" w:eastAsia="仿宋" w:cs="Tahoma"/>
          <w:szCs w:val="21"/>
        </w:rPr>
        <w:t xml:space="preserve">（4）供货范围清单 </w:t>
      </w:r>
    </w:p>
    <w:p>
      <w:pPr>
        <w:spacing w:line="360" w:lineRule="auto"/>
        <w:ind w:firstLine="210" w:firstLineChars="100"/>
        <w:rPr>
          <w:rFonts w:ascii="仿宋" w:hAnsi="仿宋" w:eastAsia="仿宋" w:cs="Tahoma"/>
          <w:szCs w:val="21"/>
        </w:rPr>
      </w:pPr>
      <w:r>
        <w:rPr>
          <w:rFonts w:ascii="仿宋" w:hAnsi="仿宋" w:eastAsia="仿宋" w:cs="Tahoma"/>
          <w:szCs w:val="21"/>
        </w:rPr>
        <w:t>（5）技术规格和商务偏离表</w:t>
      </w:r>
    </w:p>
    <w:p>
      <w:pPr>
        <w:spacing w:line="360" w:lineRule="auto"/>
        <w:rPr>
          <w:rFonts w:ascii="仿宋" w:hAnsi="仿宋" w:eastAsia="仿宋" w:cs="Tahoma"/>
          <w:szCs w:val="21"/>
        </w:rPr>
      </w:pPr>
      <w:r>
        <w:rPr>
          <w:rFonts w:ascii="仿宋" w:hAnsi="仿宋" w:eastAsia="仿宋" w:cs="Tahoma"/>
          <w:szCs w:val="21"/>
        </w:rPr>
        <w:t xml:space="preserve">  （6）供应商资格证明文件</w:t>
      </w:r>
    </w:p>
    <w:p>
      <w:pPr>
        <w:spacing w:line="360" w:lineRule="auto"/>
        <w:ind w:firstLine="210" w:firstLineChars="100"/>
        <w:rPr>
          <w:rFonts w:ascii="仿宋" w:hAnsi="仿宋" w:eastAsia="仿宋" w:cs="Tahoma"/>
          <w:szCs w:val="21"/>
        </w:rPr>
      </w:pPr>
      <w:r>
        <w:rPr>
          <w:rFonts w:ascii="仿宋" w:hAnsi="仿宋" w:eastAsia="仿宋" w:cs="Tahoma"/>
          <w:szCs w:val="21"/>
        </w:rPr>
        <w:t>（7）</w:t>
      </w:r>
      <w:r>
        <w:rPr>
          <w:rFonts w:ascii="仿宋" w:hAnsi="仿宋" w:eastAsia="仿宋" w:cs="Tahoma"/>
          <w:kern w:val="0"/>
          <w:szCs w:val="21"/>
        </w:rPr>
        <w:t>质量保证、技术及售后服务承诺书</w:t>
      </w:r>
    </w:p>
    <w:p>
      <w:pPr>
        <w:spacing w:line="360" w:lineRule="auto"/>
        <w:ind w:firstLine="210" w:firstLineChars="100"/>
        <w:rPr>
          <w:rFonts w:ascii="仿宋" w:hAnsi="仿宋" w:eastAsia="仿宋" w:cs="Tahoma"/>
          <w:szCs w:val="21"/>
        </w:rPr>
      </w:pPr>
      <w:r>
        <w:rPr>
          <w:rFonts w:ascii="仿宋" w:hAnsi="仿宋" w:eastAsia="仿宋" w:cs="Tahoma"/>
          <w:szCs w:val="21"/>
        </w:rPr>
        <w:t>（9）供应商提交的其它资料</w:t>
      </w:r>
    </w:p>
    <w:p>
      <w:pPr>
        <w:spacing w:line="360" w:lineRule="auto"/>
        <w:ind w:firstLine="210" w:firstLineChars="100"/>
        <w:rPr>
          <w:rFonts w:ascii="仿宋" w:hAnsi="仿宋" w:eastAsia="仿宋" w:cs="Tahoma"/>
          <w:szCs w:val="21"/>
        </w:rPr>
      </w:pPr>
      <w:r>
        <w:rPr>
          <w:rFonts w:ascii="仿宋" w:hAnsi="仿宋" w:eastAsia="仿宋" w:cs="Tahoma"/>
          <w:szCs w:val="21"/>
        </w:rPr>
        <w:t xml:space="preserve">（10）以 </w:t>
      </w:r>
      <w:r>
        <w:rPr>
          <w:rFonts w:ascii="仿宋" w:hAnsi="仿宋" w:eastAsia="仿宋" w:cs="Tahoma"/>
          <w:szCs w:val="21"/>
          <w:u w:val="single"/>
        </w:rPr>
        <w:t xml:space="preserve">          </w:t>
      </w:r>
      <w:r>
        <w:rPr>
          <w:rFonts w:ascii="仿宋" w:hAnsi="仿宋" w:eastAsia="仿宋" w:cs="Tahoma"/>
          <w:szCs w:val="21"/>
        </w:rPr>
        <w:t>方式提供的金额为人民币</w:t>
      </w:r>
      <w:r>
        <w:rPr>
          <w:rFonts w:ascii="仿宋" w:hAnsi="仿宋" w:eastAsia="仿宋" w:cs="Tahoma"/>
          <w:szCs w:val="21"/>
          <w:u w:val="single"/>
        </w:rPr>
        <w:t xml:space="preserve">          </w:t>
      </w:r>
      <w:r>
        <w:rPr>
          <w:rFonts w:ascii="仿宋" w:hAnsi="仿宋" w:eastAsia="仿宋" w:cs="Tahoma"/>
          <w:szCs w:val="21"/>
        </w:rPr>
        <w:t>元的投标保证金。</w:t>
      </w:r>
    </w:p>
    <w:p>
      <w:pPr>
        <w:spacing w:line="360" w:lineRule="auto"/>
        <w:rPr>
          <w:rFonts w:ascii="仿宋" w:hAnsi="仿宋" w:eastAsia="仿宋" w:cs="Tahoma"/>
          <w:szCs w:val="21"/>
        </w:rPr>
      </w:pPr>
      <w:r>
        <w:rPr>
          <w:rFonts w:ascii="仿宋" w:hAnsi="仿宋" w:eastAsia="仿宋" w:cs="Tahoma"/>
          <w:szCs w:val="21"/>
        </w:rPr>
        <w:t>据此函，签字代表宣布同意并承诺如下：</w:t>
      </w:r>
    </w:p>
    <w:p>
      <w:pPr>
        <w:spacing w:line="360" w:lineRule="auto"/>
        <w:rPr>
          <w:rFonts w:ascii="仿宋" w:hAnsi="仿宋" w:eastAsia="仿宋" w:cs="Tahoma"/>
          <w:szCs w:val="21"/>
        </w:rPr>
      </w:pPr>
      <w:r>
        <w:rPr>
          <w:rFonts w:ascii="仿宋" w:hAnsi="仿宋" w:eastAsia="仿宋" w:cs="Tahoma"/>
          <w:szCs w:val="21"/>
        </w:rPr>
        <w:t xml:space="preserve">   1、所附投标报价表中的报价为规定的应提供和交付的货物及服务总价。</w:t>
      </w:r>
    </w:p>
    <w:p>
      <w:pPr>
        <w:spacing w:line="360" w:lineRule="auto"/>
        <w:rPr>
          <w:rFonts w:ascii="仿宋" w:hAnsi="仿宋" w:eastAsia="仿宋" w:cs="Tahoma"/>
          <w:szCs w:val="21"/>
        </w:rPr>
      </w:pPr>
      <w:r>
        <w:rPr>
          <w:rFonts w:ascii="仿宋" w:hAnsi="仿宋" w:eastAsia="仿宋" w:cs="Tahoma"/>
          <w:szCs w:val="21"/>
        </w:rPr>
        <w:t xml:space="preserve">   2、供应商已详细审查全部招标文件，包括修改文件（如有的话）和有关附件，将自行承担因对全部招标文件理解不正确或误解而产生的相应后果。</w:t>
      </w:r>
    </w:p>
    <w:p>
      <w:pPr>
        <w:spacing w:line="360" w:lineRule="auto"/>
        <w:rPr>
          <w:rFonts w:ascii="仿宋" w:hAnsi="仿宋" w:eastAsia="仿宋" w:cs="Tahoma"/>
          <w:szCs w:val="21"/>
        </w:rPr>
      </w:pPr>
      <w:r>
        <w:rPr>
          <w:rFonts w:ascii="仿宋" w:hAnsi="仿宋" w:eastAsia="仿宋" w:cs="Tahoma"/>
          <w:szCs w:val="21"/>
        </w:rPr>
        <w:t xml:space="preserve">   3、供应商保证遵守招标文件的全部规定，投标供应商所提交的材料中所含的信息均为真实、准确、完整，且不具有任何误导性。</w:t>
      </w:r>
    </w:p>
    <w:p>
      <w:pPr>
        <w:spacing w:line="360" w:lineRule="auto"/>
        <w:rPr>
          <w:rFonts w:ascii="仿宋" w:hAnsi="仿宋" w:eastAsia="仿宋" w:cs="Tahoma"/>
          <w:szCs w:val="21"/>
        </w:rPr>
      </w:pPr>
      <w:r>
        <w:rPr>
          <w:rFonts w:ascii="仿宋" w:hAnsi="仿宋" w:eastAsia="仿宋" w:cs="Tahoma"/>
          <w:szCs w:val="21"/>
        </w:rPr>
        <w:t xml:space="preserve">   4、供应商将按招标文件的规定履行合同责任和义务。</w:t>
      </w:r>
    </w:p>
    <w:p>
      <w:pPr>
        <w:spacing w:line="360" w:lineRule="auto"/>
        <w:rPr>
          <w:rFonts w:ascii="仿宋" w:hAnsi="仿宋" w:eastAsia="仿宋" w:cs="Tahoma"/>
          <w:szCs w:val="21"/>
        </w:rPr>
      </w:pPr>
      <w:r>
        <w:rPr>
          <w:rFonts w:ascii="仿宋" w:hAnsi="仿宋" w:eastAsia="仿宋" w:cs="Tahoma"/>
          <w:szCs w:val="21"/>
        </w:rPr>
        <w:t xml:space="preserve">   5、本投标文件自开标日起投标有效期为：</w:t>
      </w:r>
      <w:r>
        <w:rPr>
          <w:rFonts w:ascii="仿宋" w:hAnsi="仿宋" w:eastAsia="仿宋" w:cs="Tahoma"/>
          <w:szCs w:val="21"/>
          <w:u w:val="single"/>
        </w:rPr>
        <w:t xml:space="preserve">         </w:t>
      </w:r>
      <w:r>
        <w:rPr>
          <w:rFonts w:ascii="仿宋" w:hAnsi="仿宋" w:eastAsia="仿宋" w:cs="Tahoma"/>
          <w:szCs w:val="21"/>
        </w:rPr>
        <w:t>内保持有效。</w:t>
      </w:r>
    </w:p>
    <w:p>
      <w:pPr>
        <w:spacing w:line="360" w:lineRule="auto"/>
        <w:rPr>
          <w:rFonts w:ascii="仿宋" w:hAnsi="仿宋" w:eastAsia="仿宋" w:cs="Tahoma"/>
          <w:szCs w:val="21"/>
        </w:rPr>
      </w:pPr>
      <w:r>
        <w:rPr>
          <w:rFonts w:ascii="仿宋" w:hAnsi="仿宋" w:eastAsia="仿宋" w:cs="Tahoma"/>
          <w:szCs w:val="21"/>
        </w:rPr>
        <w:t xml:space="preserve">   6、如果发生招标文件第二章投标人须知第3.9.9 条所述情况，则同意不予退还投标保证金。</w:t>
      </w:r>
    </w:p>
    <w:p>
      <w:pPr>
        <w:spacing w:line="360" w:lineRule="auto"/>
        <w:ind w:firstLine="315" w:firstLineChars="150"/>
        <w:rPr>
          <w:rFonts w:ascii="仿宋" w:hAnsi="仿宋" w:eastAsia="仿宋" w:cs="Tahoma"/>
          <w:szCs w:val="21"/>
        </w:rPr>
      </w:pPr>
      <w:r>
        <w:rPr>
          <w:rFonts w:ascii="仿宋" w:hAnsi="仿宋" w:eastAsia="仿宋" w:cs="Tahoma"/>
          <w:szCs w:val="21"/>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auto"/>
        <w:rPr>
          <w:rFonts w:ascii="仿宋" w:hAnsi="仿宋" w:eastAsia="仿宋" w:cs="Tahoma"/>
          <w:szCs w:val="21"/>
        </w:rPr>
      </w:pPr>
      <w:r>
        <w:rPr>
          <w:rFonts w:ascii="仿宋" w:hAnsi="仿宋" w:eastAsia="仿宋" w:cs="Tahoma"/>
          <w:szCs w:val="21"/>
        </w:rPr>
        <w:t xml:space="preserve">   8、与本次投标有关的一切正式往来通讯请寄：</w:t>
      </w:r>
    </w:p>
    <w:p>
      <w:pPr>
        <w:spacing w:line="360" w:lineRule="auto"/>
        <w:rPr>
          <w:rFonts w:ascii="仿宋" w:hAnsi="仿宋" w:eastAsia="仿宋" w:cs="Tahoma"/>
          <w:szCs w:val="21"/>
          <w:u w:val="single"/>
        </w:rPr>
      </w:pPr>
      <w:r>
        <w:rPr>
          <w:rFonts w:ascii="仿宋" w:hAnsi="仿宋" w:eastAsia="仿宋" w:cs="Tahoma"/>
          <w:szCs w:val="21"/>
        </w:rPr>
        <w:t xml:space="preserve">    地址： </w:t>
      </w:r>
      <w:r>
        <w:rPr>
          <w:rFonts w:ascii="仿宋" w:hAnsi="仿宋" w:eastAsia="仿宋" w:cs="Tahoma"/>
          <w:szCs w:val="21"/>
          <w:u w:val="single"/>
        </w:rPr>
        <w:t xml:space="preserve">                                 </w:t>
      </w:r>
      <w:r>
        <w:rPr>
          <w:rFonts w:ascii="仿宋" w:hAnsi="仿宋" w:eastAsia="仿宋" w:cs="Tahoma"/>
          <w:szCs w:val="21"/>
        </w:rPr>
        <w:t xml:space="preserve"> 邮编： </w:t>
      </w:r>
      <w:r>
        <w:rPr>
          <w:rFonts w:ascii="仿宋" w:hAnsi="仿宋" w:eastAsia="仿宋" w:cs="Tahoma"/>
          <w:szCs w:val="21"/>
          <w:u w:val="single"/>
        </w:rPr>
        <w:t xml:space="preserve">                       </w:t>
      </w:r>
    </w:p>
    <w:p>
      <w:pPr>
        <w:spacing w:line="360" w:lineRule="auto"/>
        <w:rPr>
          <w:rFonts w:ascii="仿宋" w:hAnsi="仿宋" w:eastAsia="仿宋" w:cs="Tahoma"/>
          <w:szCs w:val="21"/>
          <w:u w:val="single"/>
        </w:rPr>
      </w:pPr>
      <w:r>
        <w:rPr>
          <w:rFonts w:ascii="仿宋" w:hAnsi="仿宋" w:eastAsia="仿宋" w:cs="Tahoma"/>
          <w:szCs w:val="21"/>
        </w:rPr>
        <w:t xml:space="preserve">    电话： </w:t>
      </w:r>
      <w:r>
        <w:rPr>
          <w:rFonts w:ascii="仿宋" w:hAnsi="仿宋" w:eastAsia="仿宋" w:cs="Tahoma"/>
          <w:szCs w:val="21"/>
          <w:u w:val="single"/>
        </w:rPr>
        <w:t xml:space="preserve">                                 </w:t>
      </w:r>
      <w:r>
        <w:rPr>
          <w:rFonts w:ascii="仿宋" w:hAnsi="仿宋" w:eastAsia="仿宋" w:cs="Tahoma"/>
          <w:szCs w:val="21"/>
        </w:rPr>
        <w:t xml:space="preserve"> 传真： </w:t>
      </w:r>
      <w:r>
        <w:rPr>
          <w:rFonts w:ascii="仿宋" w:hAnsi="仿宋" w:eastAsia="仿宋" w:cs="Tahoma"/>
          <w:szCs w:val="21"/>
          <w:u w:val="single"/>
        </w:rPr>
        <w:t xml:space="preserve">                       </w:t>
      </w:r>
    </w:p>
    <w:p>
      <w:pPr>
        <w:spacing w:line="360" w:lineRule="auto"/>
        <w:rPr>
          <w:rFonts w:ascii="仿宋" w:hAnsi="仿宋" w:eastAsia="仿宋" w:cs="Tahoma"/>
          <w:szCs w:val="21"/>
        </w:rPr>
      </w:pPr>
      <w:r>
        <w:rPr>
          <w:rFonts w:ascii="仿宋" w:hAnsi="仿宋" w:eastAsia="仿宋" w:cs="Tahoma"/>
          <w:szCs w:val="21"/>
        </w:rPr>
        <w:t xml:space="preserve">                                            </w:t>
      </w:r>
    </w:p>
    <w:p>
      <w:pPr>
        <w:spacing w:line="360" w:lineRule="auto"/>
        <w:ind w:firstLine="4620" w:firstLineChars="2200"/>
        <w:rPr>
          <w:rFonts w:ascii="仿宋" w:hAnsi="仿宋" w:eastAsia="仿宋" w:cs="Tahoma"/>
          <w:szCs w:val="21"/>
          <w:u w:val="single"/>
        </w:rPr>
      </w:pPr>
      <w:r>
        <w:rPr>
          <w:rFonts w:ascii="仿宋" w:hAnsi="仿宋" w:eastAsia="仿宋" w:cs="Tahoma"/>
          <w:szCs w:val="21"/>
        </w:rPr>
        <w:t xml:space="preserve">投标供应商代表签字： </w:t>
      </w:r>
      <w:r>
        <w:rPr>
          <w:rFonts w:ascii="仿宋" w:hAnsi="仿宋" w:eastAsia="仿宋" w:cs="Tahoma"/>
          <w:szCs w:val="21"/>
          <w:u w:val="single"/>
        </w:rPr>
        <w:t xml:space="preserve">                       </w:t>
      </w:r>
    </w:p>
    <w:p>
      <w:pPr>
        <w:spacing w:line="360" w:lineRule="auto"/>
        <w:rPr>
          <w:rFonts w:ascii="仿宋" w:hAnsi="仿宋" w:eastAsia="仿宋" w:cs="Tahoma"/>
          <w:szCs w:val="21"/>
        </w:rPr>
      </w:pPr>
      <w:r>
        <w:rPr>
          <w:rFonts w:ascii="仿宋" w:hAnsi="仿宋" w:eastAsia="仿宋" w:cs="Tahoma"/>
          <w:szCs w:val="21"/>
        </w:rPr>
        <w:t xml:space="preserve">                                            投标供应商（加盖公章）：</w:t>
      </w:r>
      <w:r>
        <w:rPr>
          <w:rFonts w:ascii="仿宋" w:hAnsi="仿宋" w:eastAsia="仿宋" w:cs="Tahoma"/>
          <w:szCs w:val="21"/>
          <w:u w:val="single"/>
        </w:rPr>
        <w:t xml:space="preserve">                     </w:t>
      </w:r>
    </w:p>
    <w:p>
      <w:pPr>
        <w:spacing w:line="360" w:lineRule="auto"/>
        <w:rPr>
          <w:rFonts w:ascii="仿宋" w:hAnsi="仿宋" w:eastAsia="仿宋" w:cs="Tahoma"/>
          <w:szCs w:val="21"/>
        </w:rPr>
        <w:sectPr>
          <w:pgSz w:w="11850" w:h="16783"/>
          <w:pgMar w:top="1440" w:right="1327" w:bottom="1440" w:left="1327" w:header="720" w:footer="720" w:gutter="0"/>
          <w:cols w:space="720" w:num="1"/>
          <w:docGrid w:linePitch="323" w:charSpace="0"/>
        </w:sectPr>
      </w:pPr>
      <w:r>
        <w:rPr>
          <w:rFonts w:ascii="仿宋" w:hAnsi="仿宋" w:eastAsia="仿宋" w:cs="Tahoma"/>
          <w:szCs w:val="21"/>
        </w:rPr>
        <w:t xml:space="preserve">                                            日  期：          年      月      日</w:t>
      </w:r>
    </w:p>
    <w:p>
      <w:pPr>
        <w:pStyle w:val="6"/>
        <w:rPr>
          <w:rFonts w:ascii="仿宋" w:hAnsi="仿宋"/>
          <w:sz w:val="36"/>
        </w:rPr>
      </w:pPr>
      <w:bookmarkStart w:id="86" w:name="_Toc62641456"/>
      <w:bookmarkStart w:id="87" w:name="_Toc21326"/>
      <w:r>
        <w:rPr>
          <w:rFonts w:ascii="仿宋" w:hAnsi="仿宋"/>
        </w:rPr>
        <w:t>（二）开标一览表</w:t>
      </w:r>
      <w:bookmarkEnd w:id="86"/>
      <w:bookmarkEnd w:id="87"/>
    </w:p>
    <w:p>
      <w:pPr>
        <w:spacing w:line="380" w:lineRule="exact"/>
        <w:jc w:val="left"/>
        <w:rPr>
          <w:rFonts w:ascii="仿宋" w:hAnsi="仿宋" w:eastAsia="仿宋" w:cs="Tahoma"/>
          <w:sz w:val="24"/>
          <w:szCs w:val="24"/>
        </w:rPr>
      </w:pPr>
      <w:r>
        <w:rPr>
          <w:rFonts w:ascii="仿宋" w:hAnsi="仿宋" w:eastAsia="仿宋" w:cs="Tahoma"/>
          <w:bCs/>
          <w:sz w:val="24"/>
          <w:szCs w:val="24"/>
        </w:rPr>
        <w:t>项目</w:t>
      </w:r>
      <w:r>
        <w:rPr>
          <w:rFonts w:ascii="仿宋" w:hAnsi="仿宋" w:eastAsia="仿宋" w:cs="Tahoma"/>
          <w:sz w:val="24"/>
          <w:szCs w:val="24"/>
        </w:rPr>
        <w:t>名称：</w:t>
      </w:r>
    </w:p>
    <w:p>
      <w:pPr>
        <w:spacing w:line="380" w:lineRule="exact"/>
        <w:jc w:val="right"/>
        <w:rPr>
          <w:rFonts w:ascii="仿宋" w:hAnsi="仿宋" w:eastAsia="仿宋" w:cs="Tahoma"/>
          <w:sz w:val="24"/>
          <w:szCs w:val="24"/>
        </w:rPr>
      </w:pPr>
      <w:r>
        <w:rPr>
          <w:rFonts w:ascii="仿宋" w:hAnsi="仿宋" w:eastAsia="仿宋" w:cs="Tahoma"/>
          <w:sz w:val="24"/>
          <w:szCs w:val="24"/>
        </w:rPr>
        <w:t>货币单位：人民币元</w:t>
      </w:r>
    </w:p>
    <w:tbl>
      <w:tblPr>
        <w:tblStyle w:val="28"/>
        <w:tblW w:w="5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310"/>
        <w:gridCol w:w="1147"/>
        <w:gridCol w:w="1179"/>
        <w:gridCol w:w="826"/>
        <w:gridCol w:w="1584"/>
        <w:gridCol w:w="129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序号</w:t>
            </w: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设备或产品名称</w:t>
            </w: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原产地及品牌</w:t>
            </w: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型号规格</w:t>
            </w: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数量</w:t>
            </w: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报价</w:t>
            </w:r>
          </w:p>
        </w:tc>
        <w:tc>
          <w:tcPr>
            <w:tcW w:w="65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交货期</w:t>
            </w: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restart"/>
            <w:tcBorders>
              <w:top w:val="single" w:color="auto" w:sz="4" w:space="0"/>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w:t>
            </w:r>
          </w:p>
        </w:tc>
        <w:tc>
          <w:tcPr>
            <w:tcW w:w="1162"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59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41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651" w:type="pct"/>
            <w:vMerge w:val="continue"/>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Tahoma"/>
                <w:szCs w:val="21"/>
              </w:rPr>
            </w:pPr>
            <w:r>
              <w:rPr>
                <w:rFonts w:ascii="仿宋" w:hAnsi="仿宋" w:eastAsia="仿宋" w:cs="Tahoma"/>
                <w:szCs w:val="21"/>
              </w:rPr>
              <w:t>投标总报价（大写）：</w:t>
            </w:r>
          </w:p>
        </w:tc>
      </w:tr>
    </w:tbl>
    <w:p>
      <w:pPr>
        <w:spacing w:line="320" w:lineRule="atLeast"/>
        <w:ind w:firstLine="361" w:firstLineChars="150"/>
        <w:rPr>
          <w:rFonts w:ascii="仿宋" w:hAnsi="仿宋" w:eastAsia="仿宋" w:cs="Tahoma"/>
          <w:b/>
          <w:sz w:val="24"/>
          <w:szCs w:val="28"/>
        </w:rPr>
      </w:pPr>
      <w:r>
        <w:rPr>
          <w:rFonts w:ascii="仿宋" w:hAnsi="仿宋" w:eastAsia="仿宋" w:cs="Tahoma"/>
          <w:b/>
          <w:sz w:val="24"/>
          <w:szCs w:val="28"/>
        </w:rPr>
        <w:t>1、每一设备或产品的详细报价清单应按《分项报价明细表》另表详列，且标明所报各种设备或产品的数量、品牌和金额，货物设备或产品的型号规格，并应与招标文件中一致。否则，给供应商带来的不利由供应商自行承担！每一设备或产品的详细报价清单应另表详列，且标明各种货物的数量、名称和金额。</w:t>
      </w:r>
      <w:r>
        <w:rPr>
          <w:rFonts w:ascii="仿宋" w:hAnsi="仿宋" w:eastAsia="仿宋" w:cs="Tahoma"/>
          <w:b/>
          <w:sz w:val="24"/>
          <w:szCs w:val="28"/>
        </w:rPr>
        <w:tab/>
      </w:r>
      <w:r>
        <w:rPr>
          <w:rFonts w:ascii="仿宋" w:hAnsi="仿宋" w:eastAsia="仿宋" w:cs="Tahoma"/>
          <w:b/>
          <w:sz w:val="24"/>
          <w:szCs w:val="28"/>
        </w:rPr>
        <w:tab/>
      </w:r>
    </w:p>
    <w:p>
      <w:pPr>
        <w:spacing w:line="320" w:lineRule="atLeast"/>
        <w:ind w:firstLine="359" w:firstLineChars="149"/>
        <w:rPr>
          <w:rFonts w:ascii="仿宋" w:hAnsi="仿宋" w:eastAsia="仿宋" w:cs="Tahoma"/>
          <w:b/>
          <w:sz w:val="24"/>
          <w:szCs w:val="28"/>
        </w:rPr>
      </w:pPr>
      <w:r>
        <w:rPr>
          <w:rFonts w:ascii="仿宋" w:hAnsi="仿宋" w:eastAsia="仿宋" w:cs="Tahoma"/>
          <w:b/>
          <w:sz w:val="24"/>
          <w:szCs w:val="28"/>
        </w:rPr>
        <w:t>2、若投标函中的投标总价与《开标一览表》不一致的，以《开标一览表》中的投标总报价大写为准。</w:t>
      </w:r>
    </w:p>
    <w:p>
      <w:pPr>
        <w:spacing w:line="320" w:lineRule="atLeast"/>
        <w:ind w:firstLine="359" w:firstLineChars="149"/>
        <w:rPr>
          <w:rFonts w:ascii="仿宋" w:hAnsi="仿宋" w:eastAsia="仿宋" w:cs="Tahoma"/>
          <w:b/>
          <w:sz w:val="24"/>
          <w:szCs w:val="28"/>
        </w:rPr>
      </w:pPr>
      <w:r>
        <w:rPr>
          <w:rFonts w:ascii="仿宋" w:hAnsi="仿宋" w:eastAsia="仿宋" w:cs="Tahoma"/>
          <w:b/>
          <w:sz w:val="24"/>
          <w:szCs w:val="28"/>
        </w:rPr>
        <w:t>3、交货期：是指开始供货直至验收合格交付使用的期限。供应商必须对本表中的“交货期”作出实质性响应并满足招标文件的规定，不得简单的以“响应招标文件要求”或 “按合同约定”等类似内容填报，否则给供应商带来的不利</w:t>
      </w:r>
      <w:r>
        <w:rPr>
          <w:rFonts w:ascii="仿宋" w:hAnsi="仿宋" w:eastAsia="仿宋" w:cs="Tahoma"/>
          <w:b/>
          <w:sz w:val="24"/>
          <w:szCs w:val="24"/>
        </w:rPr>
        <w:t>或导致投标被拒绝</w:t>
      </w:r>
      <w:r>
        <w:rPr>
          <w:rFonts w:ascii="仿宋" w:hAnsi="仿宋" w:eastAsia="仿宋" w:cs="Tahoma"/>
          <w:b/>
          <w:sz w:val="24"/>
          <w:szCs w:val="28"/>
        </w:rPr>
        <w:t>，由供应商自行承担。</w:t>
      </w:r>
    </w:p>
    <w:p>
      <w:pPr>
        <w:spacing w:line="380" w:lineRule="exact"/>
        <w:rPr>
          <w:rFonts w:ascii="仿宋" w:hAnsi="仿宋" w:eastAsia="仿宋" w:cs="Tahoma"/>
          <w:sz w:val="24"/>
          <w:szCs w:val="24"/>
        </w:rPr>
      </w:pPr>
    </w:p>
    <w:p>
      <w:pPr>
        <w:spacing w:line="380" w:lineRule="exact"/>
        <w:rPr>
          <w:rFonts w:ascii="仿宋" w:hAnsi="仿宋" w:eastAsia="仿宋" w:cs="Tahoma"/>
          <w:sz w:val="24"/>
          <w:szCs w:val="24"/>
        </w:rPr>
      </w:pPr>
      <w:r>
        <w:rPr>
          <w:rFonts w:ascii="仿宋" w:hAnsi="仿宋" w:eastAsia="仿宋" w:cs="Tahoma"/>
          <w:sz w:val="24"/>
          <w:szCs w:val="24"/>
        </w:rPr>
        <w:t>投标供应商</w:t>
      </w:r>
      <w:r>
        <w:rPr>
          <w:rFonts w:hint="eastAsia" w:ascii="仿宋" w:hAnsi="仿宋" w:eastAsia="仿宋" w:cs="Tahoma"/>
          <w:sz w:val="24"/>
          <w:szCs w:val="24"/>
        </w:rPr>
        <w:t>名称：</w:t>
      </w:r>
    </w:p>
    <w:p>
      <w:pPr>
        <w:spacing w:line="380" w:lineRule="exact"/>
        <w:rPr>
          <w:rFonts w:ascii="仿宋" w:hAnsi="仿宋" w:eastAsia="仿宋" w:cs="Tahoma"/>
          <w:sz w:val="24"/>
          <w:szCs w:val="24"/>
        </w:rPr>
      </w:pPr>
    </w:p>
    <w:p>
      <w:pPr>
        <w:spacing w:line="380" w:lineRule="exact"/>
        <w:rPr>
          <w:rFonts w:ascii="仿宋" w:hAnsi="仿宋" w:eastAsia="仿宋" w:cs="Tahoma"/>
          <w:sz w:val="32"/>
          <w:szCs w:val="28"/>
        </w:rPr>
      </w:pPr>
      <w:r>
        <w:rPr>
          <w:rFonts w:ascii="仿宋" w:hAnsi="仿宋" w:eastAsia="仿宋" w:cs="Tahoma"/>
          <w:sz w:val="24"/>
          <w:szCs w:val="24"/>
        </w:rPr>
        <w:t>投标供应商代表签名：</w:t>
      </w:r>
    </w:p>
    <w:p>
      <w:pPr>
        <w:spacing w:line="380" w:lineRule="exact"/>
        <w:rPr>
          <w:rFonts w:ascii="仿宋" w:hAnsi="仿宋" w:eastAsia="仿宋" w:cs="Tahoma"/>
          <w:sz w:val="24"/>
          <w:szCs w:val="24"/>
        </w:rPr>
      </w:pPr>
    </w:p>
    <w:p>
      <w:pPr>
        <w:spacing w:line="380" w:lineRule="exact"/>
        <w:rPr>
          <w:rFonts w:ascii="仿宋" w:hAnsi="仿宋" w:eastAsia="仿宋" w:cs="Tahoma"/>
          <w:sz w:val="24"/>
          <w:szCs w:val="24"/>
        </w:rPr>
      </w:pPr>
    </w:p>
    <w:p>
      <w:pPr>
        <w:spacing w:line="380" w:lineRule="exact"/>
        <w:jc w:val="right"/>
        <w:rPr>
          <w:rFonts w:ascii="仿宋" w:hAnsi="仿宋" w:eastAsia="仿宋" w:cs="Tahoma"/>
          <w:sz w:val="24"/>
          <w:szCs w:val="24"/>
        </w:rPr>
      </w:pPr>
      <w:r>
        <w:rPr>
          <w:rFonts w:hint="eastAsia" w:ascii="仿宋" w:hAnsi="仿宋" w:eastAsia="仿宋" w:cs="Tahoma"/>
          <w:sz w:val="24"/>
          <w:szCs w:val="24"/>
        </w:rPr>
        <w:t xml:space="preserve">日期： </w:t>
      </w:r>
      <w:r>
        <w:rPr>
          <w:rFonts w:ascii="仿宋" w:hAnsi="仿宋" w:eastAsia="仿宋" w:cs="Tahoma"/>
          <w:sz w:val="24"/>
          <w:szCs w:val="24"/>
        </w:rPr>
        <w:t xml:space="preserve">     </w:t>
      </w:r>
      <w:r>
        <w:rPr>
          <w:rFonts w:hint="eastAsia" w:ascii="仿宋" w:hAnsi="仿宋" w:eastAsia="仿宋" w:cs="Tahoma"/>
          <w:sz w:val="24"/>
          <w:szCs w:val="24"/>
        </w:rPr>
        <w:t xml:space="preserve">年 </w:t>
      </w:r>
      <w:r>
        <w:rPr>
          <w:rFonts w:ascii="仿宋" w:hAnsi="仿宋" w:eastAsia="仿宋" w:cs="Tahoma"/>
          <w:sz w:val="24"/>
          <w:szCs w:val="24"/>
        </w:rPr>
        <w:t xml:space="preserve">   </w:t>
      </w:r>
      <w:r>
        <w:rPr>
          <w:rFonts w:hint="eastAsia" w:ascii="仿宋" w:hAnsi="仿宋" w:eastAsia="仿宋" w:cs="Tahoma"/>
          <w:sz w:val="24"/>
          <w:szCs w:val="24"/>
        </w:rPr>
        <w:t xml:space="preserve">月 </w:t>
      </w:r>
      <w:r>
        <w:rPr>
          <w:rFonts w:ascii="仿宋" w:hAnsi="仿宋" w:eastAsia="仿宋" w:cs="Tahoma"/>
          <w:sz w:val="24"/>
          <w:szCs w:val="24"/>
        </w:rPr>
        <w:t xml:space="preserve">   </w:t>
      </w:r>
      <w:r>
        <w:rPr>
          <w:rFonts w:hint="eastAsia" w:ascii="仿宋" w:hAnsi="仿宋" w:eastAsia="仿宋" w:cs="Tahoma"/>
          <w:sz w:val="24"/>
          <w:szCs w:val="24"/>
        </w:rPr>
        <w:t>日</w:t>
      </w:r>
    </w:p>
    <w:p>
      <w:pPr>
        <w:pStyle w:val="6"/>
        <w:rPr>
          <w:rFonts w:ascii="仿宋" w:hAnsi="仿宋"/>
        </w:rPr>
      </w:pPr>
      <w:bookmarkStart w:id="88" w:name="_Toc62641457"/>
      <w:r>
        <w:rPr>
          <w:rFonts w:ascii="仿宋" w:hAnsi="仿宋"/>
        </w:rPr>
        <w:t>（三）投标分项报价明细表</w:t>
      </w:r>
      <w:bookmarkEnd w:id="88"/>
    </w:p>
    <w:p>
      <w:pPr>
        <w:spacing w:line="380" w:lineRule="exact"/>
        <w:jc w:val="left"/>
        <w:rPr>
          <w:rFonts w:ascii="仿宋" w:hAnsi="仿宋" w:eastAsia="仿宋" w:cs="Tahoma"/>
          <w:sz w:val="24"/>
          <w:szCs w:val="24"/>
        </w:rPr>
      </w:pPr>
      <w:r>
        <w:rPr>
          <w:rFonts w:ascii="仿宋" w:hAnsi="仿宋" w:eastAsia="仿宋" w:cs="Tahoma"/>
          <w:bCs/>
          <w:sz w:val="24"/>
          <w:szCs w:val="24"/>
        </w:rPr>
        <w:t>项目</w:t>
      </w:r>
      <w:r>
        <w:rPr>
          <w:rFonts w:ascii="仿宋" w:hAnsi="仿宋" w:eastAsia="仿宋" w:cs="Tahoma"/>
          <w:sz w:val="24"/>
          <w:szCs w:val="24"/>
        </w:rPr>
        <w:t>名称：</w:t>
      </w:r>
    </w:p>
    <w:p>
      <w:pPr>
        <w:spacing w:line="380" w:lineRule="exact"/>
        <w:jc w:val="right"/>
        <w:rPr>
          <w:rFonts w:ascii="仿宋" w:hAnsi="仿宋" w:eastAsia="仿宋" w:cs="Tahoma"/>
          <w:sz w:val="24"/>
          <w:szCs w:val="24"/>
        </w:rPr>
      </w:pPr>
      <w:r>
        <w:rPr>
          <w:rFonts w:ascii="仿宋" w:hAnsi="仿宋" w:eastAsia="仿宋" w:cs="Tahoma"/>
          <w:sz w:val="24"/>
          <w:szCs w:val="24"/>
        </w:rPr>
        <w:t>货币单位：人民币元</w:t>
      </w:r>
    </w:p>
    <w:tbl>
      <w:tblPr>
        <w:tblStyle w:val="28"/>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2"/>
        <w:gridCol w:w="2400"/>
        <w:gridCol w:w="1183"/>
        <w:gridCol w:w="1183"/>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项目名称</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货物或产品名称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原产地</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数量、型号、规格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货物或产品费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标准附件费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附属产品费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8</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专用工具费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9</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技术服务费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10</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检验、检测费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检验培训费</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运输费用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保险费用</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14</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17</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r>
              <w:rPr>
                <w:rFonts w:ascii="仿宋" w:hAnsi="仿宋" w:eastAsia="仿宋" w:cs="Tahoma"/>
                <w:szCs w:val="21"/>
              </w:rPr>
              <w:t>投标价格</w:t>
            </w: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288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Tahoma"/>
                <w:szCs w:val="21"/>
              </w:rPr>
            </w:pPr>
            <w:r>
              <w:rPr>
                <w:rFonts w:ascii="仿宋" w:hAnsi="仿宋" w:eastAsia="仿宋" w:cs="Tahoma"/>
                <w:szCs w:val="21"/>
              </w:rPr>
              <w:t>投标报价</w:t>
            </w:r>
          </w:p>
        </w:tc>
        <w:tc>
          <w:tcPr>
            <w:tcW w:w="70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Tahoma"/>
                <w:szCs w:val="21"/>
              </w:rPr>
            </w:pPr>
          </w:p>
        </w:tc>
      </w:tr>
    </w:tbl>
    <w:p>
      <w:pPr>
        <w:spacing w:line="320" w:lineRule="exact"/>
        <w:rPr>
          <w:rFonts w:ascii="仿宋" w:hAnsi="仿宋" w:eastAsia="仿宋" w:cs="Tahoma"/>
          <w:b/>
          <w:szCs w:val="21"/>
        </w:rPr>
      </w:pPr>
      <w:r>
        <w:rPr>
          <w:rFonts w:ascii="仿宋" w:hAnsi="仿宋" w:eastAsia="仿宋" w:cs="Tahoma"/>
          <w:b/>
          <w:szCs w:val="21"/>
        </w:rPr>
        <w:t>注：</w:t>
      </w:r>
    </w:p>
    <w:p>
      <w:pPr>
        <w:spacing w:line="320" w:lineRule="exact"/>
        <w:rPr>
          <w:rFonts w:ascii="仿宋" w:hAnsi="仿宋" w:eastAsia="仿宋" w:cs="Tahoma"/>
          <w:b/>
          <w:szCs w:val="21"/>
        </w:rPr>
      </w:pPr>
      <w:r>
        <w:rPr>
          <w:rFonts w:ascii="仿宋" w:hAnsi="仿宋" w:eastAsia="仿宋" w:cs="Tahoma"/>
          <w:szCs w:val="21"/>
        </w:rPr>
        <w:t xml:space="preserve"> </w:t>
      </w:r>
      <w:r>
        <w:rPr>
          <w:rFonts w:ascii="仿宋" w:hAnsi="仿宋" w:eastAsia="仿宋" w:cs="Tahoma"/>
          <w:b/>
          <w:szCs w:val="21"/>
        </w:rPr>
        <w:t xml:space="preserve"> 1、本表中的“分项费用名称”系指“货物采购清单一览表”中某一产品价格构成的分项费用。</w:t>
      </w:r>
    </w:p>
    <w:p>
      <w:pPr>
        <w:spacing w:line="320" w:lineRule="exact"/>
        <w:ind w:firstLine="211" w:firstLineChars="100"/>
        <w:rPr>
          <w:rFonts w:ascii="仿宋" w:hAnsi="仿宋" w:eastAsia="仿宋" w:cs="Tahoma"/>
          <w:b/>
          <w:szCs w:val="21"/>
        </w:rPr>
      </w:pPr>
      <w:r>
        <w:rPr>
          <w:rFonts w:ascii="仿宋" w:hAnsi="仿宋" w:eastAsia="仿宋" w:cs="Tahoma"/>
          <w:b/>
          <w:szCs w:val="21"/>
        </w:rPr>
        <w:t>2、供应商应根据所供产品的具体情况，选择所供产品需要进行的分项名称或费用（分项费用名称包括：产品价格，标准附件费、附属产品费、专用工具费、技术服务费、安装调试费、检验检测或费、培训费、运输费用、装卸费、保险费、税金等一切费用）。</w:t>
      </w:r>
    </w:p>
    <w:p>
      <w:pPr>
        <w:spacing w:line="320" w:lineRule="exact"/>
        <w:ind w:firstLine="211" w:firstLineChars="100"/>
        <w:rPr>
          <w:rFonts w:ascii="仿宋" w:hAnsi="仿宋" w:eastAsia="仿宋" w:cs="Tahoma"/>
          <w:b/>
          <w:szCs w:val="21"/>
        </w:rPr>
      </w:pPr>
      <w:r>
        <w:rPr>
          <w:rFonts w:ascii="仿宋" w:hAnsi="仿宋" w:eastAsia="仿宋" w:cs="Tahoma"/>
          <w:b/>
          <w:szCs w:val="21"/>
        </w:rPr>
        <w:t>3、供应商未进行分项报价或分项报价未能准确全部反映产品价格构成或有所隐含，有可能致使在合同履行过程中引起纠纷（非正常的追加或索赔等）或不能诚信履约的，可作无效投标处理。</w:t>
      </w:r>
    </w:p>
    <w:p>
      <w:pPr>
        <w:spacing w:line="320" w:lineRule="exact"/>
        <w:ind w:firstLine="211" w:firstLineChars="100"/>
        <w:rPr>
          <w:rFonts w:ascii="仿宋" w:hAnsi="仿宋" w:eastAsia="仿宋" w:cs="Tahoma"/>
          <w:b/>
          <w:szCs w:val="21"/>
        </w:rPr>
      </w:pPr>
      <w:r>
        <w:rPr>
          <w:rFonts w:ascii="仿宋" w:hAnsi="仿宋" w:eastAsia="仿宋" w:cs="Tahoma"/>
          <w:b/>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20" w:lineRule="exact"/>
        <w:ind w:firstLine="211" w:firstLineChars="100"/>
        <w:rPr>
          <w:rFonts w:ascii="仿宋" w:hAnsi="仿宋" w:eastAsia="仿宋" w:cs="Tahoma"/>
          <w:b/>
          <w:szCs w:val="21"/>
        </w:rPr>
      </w:pPr>
      <w:r>
        <w:rPr>
          <w:rFonts w:ascii="仿宋" w:hAnsi="仿宋" w:eastAsia="仿宋" w:cs="Tahoma"/>
          <w:b/>
          <w:szCs w:val="21"/>
        </w:rPr>
        <w:t>5、此表中的价格若与报价一览中所报的价格不一致的，以报价一览表中的价格为准。</w:t>
      </w:r>
    </w:p>
    <w:p>
      <w:pPr>
        <w:spacing w:line="380" w:lineRule="exact"/>
        <w:rPr>
          <w:rFonts w:ascii="仿宋" w:hAnsi="仿宋" w:eastAsia="仿宋" w:cs="Tahoma"/>
          <w:sz w:val="24"/>
          <w:szCs w:val="24"/>
        </w:rPr>
      </w:pPr>
      <w:r>
        <w:rPr>
          <w:rFonts w:ascii="仿宋" w:hAnsi="仿宋" w:eastAsia="仿宋" w:cs="Tahoma"/>
          <w:sz w:val="24"/>
          <w:szCs w:val="24"/>
        </w:rPr>
        <w:t>投标供应商</w:t>
      </w:r>
      <w:r>
        <w:rPr>
          <w:rFonts w:hint="eastAsia" w:ascii="仿宋" w:hAnsi="仿宋" w:eastAsia="仿宋" w:cs="Tahoma"/>
          <w:sz w:val="24"/>
          <w:szCs w:val="24"/>
        </w:rPr>
        <w:t>名称：</w:t>
      </w:r>
    </w:p>
    <w:p>
      <w:pPr>
        <w:spacing w:line="380" w:lineRule="exact"/>
        <w:rPr>
          <w:rFonts w:ascii="仿宋" w:hAnsi="仿宋" w:eastAsia="仿宋" w:cs="Tahoma"/>
          <w:sz w:val="32"/>
          <w:szCs w:val="28"/>
        </w:rPr>
      </w:pPr>
      <w:r>
        <w:rPr>
          <w:rFonts w:ascii="仿宋" w:hAnsi="仿宋" w:eastAsia="仿宋" w:cs="Tahoma"/>
          <w:sz w:val="24"/>
          <w:szCs w:val="24"/>
        </w:rPr>
        <w:t>投标供应商代表签名：</w:t>
      </w:r>
    </w:p>
    <w:p>
      <w:pPr>
        <w:spacing w:line="380" w:lineRule="exact"/>
        <w:jc w:val="right"/>
        <w:rPr>
          <w:rFonts w:ascii="仿宋" w:hAnsi="仿宋" w:eastAsia="仿宋" w:cs="Tahoma"/>
          <w:sz w:val="24"/>
          <w:szCs w:val="24"/>
        </w:rPr>
      </w:pPr>
      <w:r>
        <w:rPr>
          <w:rFonts w:hint="eastAsia" w:ascii="仿宋" w:hAnsi="仿宋" w:eastAsia="仿宋" w:cs="Tahoma"/>
          <w:sz w:val="24"/>
          <w:szCs w:val="24"/>
        </w:rPr>
        <w:t xml:space="preserve">日期： </w:t>
      </w:r>
      <w:r>
        <w:rPr>
          <w:rFonts w:ascii="仿宋" w:hAnsi="仿宋" w:eastAsia="仿宋" w:cs="Tahoma"/>
          <w:sz w:val="24"/>
          <w:szCs w:val="24"/>
        </w:rPr>
        <w:t xml:space="preserve">     </w:t>
      </w:r>
      <w:r>
        <w:rPr>
          <w:rFonts w:hint="eastAsia" w:ascii="仿宋" w:hAnsi="仿宋" w:eastAsia="仿宋" w:cs="Tahoma"/>
          <w:sz w:val="24"/>
          <w:szCs w:val="24"/>
        </w:rPr>
        <w:t xml:space="preserve">年 </w:t>
      </w:r>
      <w:r>
        <w:rPr>
          <w:rFonts w:ascii="仿宋" w:hAnsi="仿宋" w:eastAsia="仿宋" w:cs="Tahoma"/>
          <w:sz w:val="24"/>
          <w:szCs w:val="24"/>
        </w:rPr>
        <w:t xml:space="preserve">   </w:t>
      </w:r>
      <w:r>
        <w:rPr>
          <w:rFonts w:hint="eastAsia" w:ascii="仿宋" w:hAnsi="仿宋" w:eastAsia="仿宋" w:cs="Tahoma"/>
          <w:sz w:val="24"/>
          <w:szCs w:val="24"/>
        </w:rPr>
        <w:t xml:space="preserve">月 </w:t>
      </w:r>
      <w:r>
        <w:rPr>
          <w:rFonts w:ascii="仿宋" w:hAnsi="仿宋" w:eastAsia="仿宋" w:cs="Tahoma"/>
          <w:sz w:val="24"/>
          <w:szCs w:val="24"/>
        </w:rPr>
        <w:t xml:space="preserve">   </w:t>
      </w:r>
      <w:r>
        <w:rPr>
          <w:rFonts w:hint="eastAsia" w:ascii="仿宋" w:hAnsi="仿宋" w:eastAsia="仿宋" w:cs="Tahoma"/>
          <w:sz w:val="24"/>
          <w:szCs w:val="24"/>
        </w:rPr>
        <w:t>日</w:t>
      </w:r>
    </w:p>
    <w:p>
      <w:pPr>
        <w:pStyle w:val="6"/>
        <w:rPr>
          <w:rFonts w:ascii="仿宋" w:hAnsi="仿宋"/>
        </w:rPr>
      </w:pPr>
      <w:bookmarkStart w:id="89" w:name="_Toc62641458"/>
      <w:r>
        <w:rPr>
          <w:rFonts w:ascii="仿宋" w:hAnsi="仿宋"/>
        </w:rPr>
        <w:t>（四）货物或产品说明一览表</w:t>
      </w:r>
      <w:bookmarkEnd w:id="89"/>
    </w:p>
    <w:p>
      <w:pPr>
        <w:spacing w:line="380" w:lineRule="exact"/>
        <w:jc w:val="center"/>
        <w:rPr>
          <w:rFonts w:ascii="仿宋" w:hAnsi="仿宋" w:eastAsia="仿宋" w:cs="Tahoma"/>
          <w:szCs w:val="21"/>
        </w:rPr>
      </w:pPr>
      <w:r>
        <w:rPr>
          <w:rFonts w:ascii="仿宋" w:hAnsi="仿宋" w:eastAsia="仿宋" w:cs="Tahoma"/>
          <w:szCs w:val="21"/>
        </w:rPr>
        <w:t xml:space="preserve"> （按所供货物品目号类别分别填写）</w:t>
      </w:r>
    </w:p>
    <w:p>
      <w:pPr>
        <w:pStyle w:val="74"/>
        <w:jc w:val="center"/>
        <w:rPr>
          <w:rFonts w:ascii="仿宋" w:hAnsi="仿宋" w:eastAsia="仿宋" w:cs="Tahoma"/>
          <w:b/>
          <w:sz w:val="21"/>
          <w:szCs w:val="21"/>
        </w:rPr>
      </w:pPr>
    </w:p>
    <w:p>
      <w:pPr>
        <w:spacing w:line="380" w:lineRule="exact"/>
        <w:jc w:val="left"/>
        <w:rPr>
          <w:rFonts w:ascii="仿宋" w:hAnsi="仿宋" w:eastAsia="仿宋" w:cs="Tahoma"/>
          <w:sz w:val="24"/>
          <w:szCs w:val="24"/>
        </w:rPr>
      </w:pPr>
      <w:bookmarkStart w:id="90" w:name="_Toc29686"/>
      <w:r>
        <w:rPr>
          <w:rFonts w:ascii="仿宋" w:hAnsi="仿宋" w:eastAsia="仿宋" w:cs="Tahoma"/>
          <w:bCs/>
          <w:sz w:val="24"/>
          <w:szCs w:val="24"/>
        </w:rPr>
        <w:t>项目</w:t>
      </w:r>
      <w:r>
        <w:rPr>
          <w:rFonts w:ascii="仿宋" w:hAnsi="仿宋" w:eastAsia="仿宋" w:cs="Tahoma"/>
          <w:sz w:val="24"/>
          <w:szCs w:val="24"/>
        </w:rPr>
        <w:t>名称：</w:t>
      </w:r>
    </w:p>
    <w:p>
      <w:pPr>
        <w:spacing w:line="380" w:lineRule="exact"/>
        <w:jc w:val="right"/>
        <w:rPr>
          <w:rFonts w:ascii="仿宋" w:hAnsi="仿宋" w:eastAsia="仿宋" w:cs="Tahoma"/>
          <w:sz w:val="24"/>
          <w:szCs w:val="24"/>
        </w:rPr>
      </w:pPr>
      <w:r>
        <w:rPr>
          <w:rFonts w:ascii="仿宋" w:hAnsi="仿宋" w:eastAsia="仿宋" w:cs="Tahoma"/>
          <w:sz w:val="24"/>
          <w:szCs w:val="24"/>
        </w:rPr>
        <w:t>第  页</w:t>
      </w:r>
      <w:r>
        <w:rPr>
          <w:rFonts w:hint="eastAsia" w:ascii="仿宋" w:hAnsi="仿宋" w:eastAsia="仿宋" w:cs="Tahoma"/>
          <w:sz w:val="24"/>
          <w:szCs w:val="24"/>
        </w:rPr>
        <w:t>，</w:t>
      </w:r>
      <w:r>
        <w:rPr>
          <w:rFonts w:ascii="仿宋" w:hAnsi="仿宋" w:eastAsia="仿宋" w:cs="Tahoma"/>
          <w:sz w:val="24"/>
          <w:szCs w:val="24"/>
        </w:rPr>
        <w:t>共  页</w:t>
      </w:r>
      <w:bookmarkEnd w:id="90"/>
    </w:p>
    <w:tbl>
      <w:tblPr>
        <w:tblStyle w:val="2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rPr>
            </w:pPr>
            <w:bookmarkStart w:id="91" w:name="_Toc18336"/>
            <w:bookmarkStart w:id="92" w:name="_Toc62641459"/>
            <w:r>
              <w:rPr>
                <w:rFonts w:ascii="仿宋" w:hAnsi="仿宋" w:eastAsia="仿宋"/>
              </w:rPr>
              <w:t>设备或产品名称</w:t>
            </w:r>
            <w:bookmarkEnd w:id="91"/>
            <w:bookmarkEnd w:id="92"/>
          </w:p>
        </w:tc>
        <w:tc>
          <w:tcPr>
            <w:tcW w:w="682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rPr>
            </w:pPr>
            <w:bookmarkStart w:id="93" w:name="_Toc23921"/>
            <w:bookmarkStart w:id="94" w:name="_Toc62641460"/>
            <w:r>
              <w:rPr>
                <w:rFonts w:ascii="仿宋" w:hAnsi="仿宋" w:eastAsia="仿宋"/>
              </w:rPr>
              <w:t>货物或产品的详细技术指标、参数，性能或功能说明</w:t>
            </w:r>
            <w:bookmarkEnd w:id="93"/>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2" w:hRule="atLeast"/>
          <w:jc w:val="center"/>
        </w:trPr>
        <w:tc>
          <w:tcPr>
            <w:tcW w:w="8642"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rPr>
            </w:pPr>
          </w:p>
        </w:tc>
      </w:tr>
    </w:tbl>
    <w:p>
      <w:pPr>
        <w:jc w:val="left"/>
        <w:rPr>
          <w:rFonts w:ascii="仿宋" w:hAnsi="仿宋" w:eastAsia="仿宋" w:cs="Tahoma"/>
          <w:b/>
          <w:sz w:val="36"/>
          <w:szCs w:val="36"/>
        </w:rPr>
      </w:pPr>
      <w:r>
        <w:rPr>
          <w:rFonts w:ascii="仿宋" w:hAnsi="仿宋" w:eastAsia="仿宋" w:cs="Tahoma"/>
          <w:b/>
          <w:szCs w:val="21"/>
        </w:rPr>
        <w:t>说明：为使评标委员会能准确理解及使评审工作顺利进行，请供应商针对所供产品的实际型号或规格，实际技术指标、参数，性能或功能，采用的质量标准等逐条进行说明，不可按招标文件提出的质量指标及技术要求进行简单复制，一旦经评标委员会认定，其所供产品的性能或质量指标、技术参数等与实际不符，有可能给供应商带来的不利或导致投标无效，将由供应商自行承担，敬请供应商注意！</w:t>
      </w:r>
    </w:p>
    <w:p>
      <w:pPr>
        <w:spacing w:line="380" w:lineRule="exact"/>
        <w:rPr>
          <w:rFonts w:ascii="仿宋" w:hAnsi="仿宋" w:eastAsia="仿宋" w:cs="Tahoma"/>
          <w:sz w:val="24"/>
          <w:szCs w:val="24"/>
        </w:rPr>
      </w:pPr>
      <w:bookmarkStart w:id="95" w:name="_Toc5251"/>
    </w:p>
    <w:p>
      <w:pPr>
        <w:spacing w:line="380" w:lineRule="exact"/>
        <w:rPr>
          <w:rFonts w:ascii="仿宋" w:hAnsi="仿宋" w:eastAsia="仿宋" w:cs="Tahoma"/>
          <w:sz w:val="24"/>
          <w:szCs w:val="24"/>
        </w:rPr>
      </w:pPr>
      <w:r>
        <w:rPr>
          <w:rFonts w:ascii="仿宋" w:hAnsi="仿宋" w:eastAsia="仿宋" w:cs="Tahoma"/>
          <w:sz w:val="24"/>
          <w:szCs w:val="24"/>
        </w:rPr>
        <w:t>投标供应商</w:t>
      </w:r>
      <w:r>
        <w:rPr>
          <w:rFonts w:hint="eastAsia" w:ascii="仿宋" w:hAnsi="仿宋" w:eastAsia="仿宋" w:cs="Tahoma"/>
          <w:sz w:val="24"/>
          <w:szCs w:val="24"/>
        </w:rPr>
        <w:t>名称：</w:t>
      </w:r>
    </w:p>
    <w:p>
      <w:pPr>
        <w:spacing w:line="380" w:lineRule="exact"/>
        <w:rPr>
          <w:rFonts w:ascii="仿宋" w:hAnsi="仿宋" w:eastAsia="仿宋" w:cs="Tahoma"/>
          <w:sz w:val="24"/>
          <w:szCs w:val="24"/>
        </w:rPr>
      </w:pPr>
    </w:p>
    <w:p>
      <w:pPr>
        <w:spacing w:line="380" w:lineRule="exact"/>
        <w:rPr>
          <w:rFonts w:ascii="仿宋" w:hAnsi="仿宋" w:eastAsia="仿宋" w:cs="Tahoma"/>
          <w:sz w:val="32"/>
          <w:szCs w:val="28"/>
        </w:rPr>
      </w:pPr>
      <w:r>
        <w:rPr>
          <w:rFonts w:ascii="仿宋" w:hAnsi="仿宋" w:eastAsia="仿宋" w:cs="Tahoma"/>
          <w:sz w:val="24"/>
          <w:szCs w:val="24"/>
        </w:rPr>
        <w:t>投标供应商代表签名：</w:t>
      </w:r>
    </w:p>
    <w:p>
      <w:pPr>
        <w:spacing w:line="380" w:lineRule="exact"/>
        <w:rPr>
          <w:rFonts w:ascii="仿宋" w:hAnsi="仿宋" w:eastAsia="仿宋" w:cs="Tahoma"/>
          <w:sz w:val="24"/>
          <w:szCs w:val="24"/>
        </w:rPr>
      </w:pPr>
    </w:p>
    <w:p>
      <w:pPr>
        <w:spacing w:line="380" w:lineRule="exact"/>
        <w:jc w:val="right"/>
        <w:rPr>
          <w:rFonts w:ascii="仿宋" w:hAnsi="仿宋" w:eastAsia="仿宋" w:cs="Tahoma"/>
          <w:sz w:val="24"/>
          <w:szCs w:val="24"/>
        </w:rPr>
      </w:pPr>
      <w:r>
        <w:rPr>
          <w:rFonts w:hint="eastAsia" w:ascii="仿宋" w:hAnsi="仿宋" w:eastAsia="仿宋" w:cs="Tahoma"/>
          <w:sz w:val="24"/>
          <w:szCs w:val="24"/>
        </w:rPr>
        <w:t xml:space="preserve">日期： </w:t>
      </w:r>
      <w:r>
        <w:rPr>
          <w:rFonts w:ascii="仿宋" w:hAnsi="仿宋" w:eastAsia="仿宋" w:cs="Tahoma"/>
          <w:sz w:val="24"/>
          <w:szCs w:val="24"/>
        </w:rPr>
        <w:t xml:space="preserve">     </w:t>
      </w:r>
      <w:r>
        <w:rPr>
          <w:rFonts w:hint="eastAsia" w:ascii="仿宋" w:hAnsi="仿宋" w:eastAsia="仿宋" w:cs="Tahoma"/>
          <w:sz w:val="24"/>
          <w:szCs w:val="24"/>
        </w:rPr>
        <w:t xml:space="preserve">年 </w:t>
      </w:r>
      <w:r>
        <w:rPr>
          <w:rFonts w:ascii="仿宋" w:hAnsi="仿宋" w:eastAsia="仿宋" w:cs="Tahoma"/>
          <w:sz w:val="24"/>
          <w:szCs w:val="24"/>
        </w:rPr>
        <w:t xml:space="preserve">   </w:t>
      </w:r>
      <w:r>
        <w:rPr>
          <w:rFonts w:hint="eastAsia" w:ascii="仿宋" w:hAnsi="仿宋" w:eastAsia="仿宋" w:cs="Tahoma"/>
          <w:sz w:val="24"/>
          <w:szCs w:val="24"/>
        </w:rPr>
        <w:t xml:space="preserve">月 </w:t>
      </w:r>
      <w:r>
        <w:rPr>
          <w:rFonts w:ascii="仿宋" w:hAnsi="仿宋" w:eastAsia="仿宋" w:cs="Tahoma"/>
          <w:sz w:val="24"/>
          <w:szCs w:val="24"/>
        </w:rPr>
        <w:t xml:space="preserve">   </w:t>
      </w:r>
      <w:r>
        <w:rPr>
          <w:rFonts w:hint="eastAsia" w:ascii="仿宋" w:hAnsi="仿宋" w:eastAsia="仿宋" w:cs="Tahoma"/>
          <w:sz w:val="24"/>
          <w:szCs w:val="24"/>
        </w:rPr>
        <w:t>日</w:t>
      </w:r>
    </w:p>
    <w:p>
      <w:pPr>
        <w:pStyle w:val="6"/>
        <w:rPr>
          <w:rFonts w:ascii="仿宋" w:hAnsi="仿宋"/>
        </w:rPr>
      </w:pPr>
      <w:bookmarkStart w:id="96" w:name="_Toc62641461"/>
      <w:r>
        <w:rPr>
          <w:rFonts w:ascii="仿宋" w:hAnsi="仿宋"/>
        </w:rPr>
        <w:t>（五）技术规格和商务偏离表</w:t>
      </w:r>
      <w:bookmarkEnd w:id="95"/>
      <w:bookmarkEnd w:id="96"/>
    </w:p>
    <w:p>
      <w:pPr>
        <w:spacing w:line="380" w:lineRule="exact"/>
        <w:jc w:val="left"/>
        <w:rPr>
          <w:rFonts w:ascii="仿宋" w:hAnsi="仿宋" w:eastAsia="仿宋" w:cs="Tahoma"/>
          <w:sz w:val="24"/>
          <w:szCs w:val="24"/>
        </w:rPr>
      </w:pPr>
      <w:r>
        <w:rPr>
          <w:rFonts w:ascii="仿宋" w:hAnsi="仿宋" w:eastAsia="仿宋" w:cs="Tahoma"/>
          <w:bCs/>
          <w:sz w:val="24"/>
          <w:szCs w:val="24"/>
        </w:rPr>
        <w:t>项目</w:t>
      </w:r>
      <w:r>
        <w:rPr>
          <w:rFonts w:ascii="仿宋" w:hAnsi="仿宋" w:eastAsia="仿宋" w:cs="Tahoma"/>
          <w:sz w:val="24"/>
          <w:szCs w:val="24"/>
        </w:rPr>
        <w:t>名称：</w:t>
      </w:r>
    </w:p>
    <w:p>
      <w:pPr>
        <w:spacing w:line="380" w:lineRule="exact"/>
        <w:jc w:val="right"/>
        <w:rPr>
          <w:rFonts w:ascii="仿宋" w:hAnsi="仿宋" w:eastAsia="仿宋" w:cs="Tahoma"/>
          <w:sz w:val="24"/>
          <w:szCs w:val="24"/>
        </w:rPr>
      </w:pPr>
      <w:r>
        <w:rPr>
          <w:rFonts w:ascii="仿宋" w:hAnsi="仿宋" w:eastAsia="仿宋" w:cs="Tahoma"/>
          <w:sz w:val="24"/>
          <w:szCs w:val="24"/>
        </w:rPr>
        <w:t>第  页</w:t>
      </w:r>
      <w:r>
        <w:rPr>
          <w:rFonts w:hint="eastAsia" w:ascii="仿宋" w:hAnsi="仿宋" w:eastAsia="仿宋" w:cs="Tahoma"/>
          <w:sz w:val="24"/>
          <w:szCs w:val="24"/>
        </w:rPr>
        <w:t>，</w:t>
      </w:r>
      <w:r>
        <w:rPr>
          <w:rFonts w:ascii="仿宋" w:hAnsi="仿宋" w:eastAsia="仿宋" w:cs="Tahoma"/>
          <w:sz w:val="24"/>
          <w:szCs w:val="24"/>
        </w:rPr>
        <w:t>共  页</w:t>
      </w:r>
    </w:p>
    <w:tbl>
      <w:tblPr>
        <w:tblStyle w:val="2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401"/>
        <w:gridCol w:w="2429"/>
        <w:gridCol w:w="2557"/>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序号</w:t>
            </w:r>
          </w:p>
        </w:tc>
        <w:tc>
          <w:tcPr>
            <w:tcW w:w="24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货物名称</w:t>
            </w:r>
          </w:p>
        </w:tc>
        <w:tc>
          <w:tcPr>
            <w:tcW w:w="242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招标文件要求</w:t>
            </w:r>
          </w:p>
        </w:tc>
        <w:tc>
          <w:tcPr>
            <w:tcW w:w="255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响应程度</w:t>
            </w:r>
          </w:p>
        </w:tc>
        <w:tc>
          <w:tcPr>
            <w:tcW w:w="11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0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429"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7"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1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bl>
    <w:p>
      <w:pPr>
        <w:spacing w:line="380" w:lineRule="exact"/>
        <w:rPr>
          <w:rFonts w:ascii="仿宋" w:hAnsi="仿宋" w:eastAsia="仿宋" w:cs="Tahoma"/>
          <w:b/>
          <w:szCs w:val="21"/>
        </w:rPr>
      </w:pPr>
      <w:r>
        <w:rPr>
          <w:rFonts w:ascii="仿宋" w:hAnsi="仿宋" w:eastAsia="仿宋" w:cs="Tahoma"/>
          <w:b/>
          <w:szCs w:val="21"/>
        </w:rPr>
        <w:t>注：为使评标委员会准确理解及保证评审工作顺利进行，请供应商针对招标文件的要求，结合所供货物的实际性能、技术指标、采用的质量标准等逐条进行说明，说明货物或产品的实际响应程度。如简单的以“无偏离、完全响应”等类似表述，有可能给投标供应商带来的不利或导致投标被否决，将由供应商自行承担，敬请供应商注意！</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380" w:lineRule="exact"/>
        <w:rPr>
          <w:rFonts w:ascii="仿宋" w:hAnsi="仿宋" w:eastAsia="仿宋" w:cs="Tahoma"/>
          <w:sz w:val="24"/>
          <w:szCs w:val="24"/>
        </w:rPr>
      </w:pPr>
      <w:r>
        <w:rPr>
          <w:rFonts w:ascii="仿宋" w:hAnsi="仿宋" w:eastAsia="仿宋" w:cs="Tahoma"/>
          <w:sz w:val="24"/>
          <w:szCs w:val="24"/>
        </w:rPr>
        <w:t>投标供应商</w:t>
      </w:r>
      <w:r>
        <w:rPr>
          <w:rFonts w:hint="eastAsia" w:ascii="仿宋" w:hAnsi="仿宋" w:eastAsia="仿宋" w:cs="Tahoma"/>
          <w:sz w:val="24"/>
          <w:szCs w:val="24"/>
        </w:rPr>
        <w:t>名称：</w:t>
      </w:r>
    </w:p>
    <w:p>
      <w:pPr>
        <w:spacing w:line="380" w:lineRule="exact"/>
        <w:rPr>
          <w:rFonts w:ascii="仿宋" w:hAnsi="仿宋" w:eastAsia="仿宋" w:cs="Tahoma"/>
          <w:sz w:val="24"/>
          <w:szCs w:val="24"/>
        </w:rPr>
      </w:pPr>
    </w:p>
    <w:p>
      <w:pPr>
        <w:spacing w:line="380" w:lineRule="exact"/>
        <w:rPr>
          <w:rFonts w:ascii="仿宋" w:hAnsi="仿宋" w:eastAsia="仿宋" w:cs="Tahoma"/>
          <w:sz w:val="32"/>
          <w:szCs w:val="28"/>
        </w:rPr>
      </w:pPr>
      <w:r>
        <w:rPr>
          <w:rFonts w:ascii="仿宋" w:hAnsi="仿宋" w:eastAsia="仿宋" w:cs="Tahoma"/>
          <w:sz w:val="24"/>
          <w:szCs w:val="24"/>
        </w:rPr>
        <w:t>投标供应商代表签名：</w:t>
      </w:r>
    </w:p>
    <w:p>
      <w:pPr>
        <w:spacing w:line="380" w:lineRule="exact"/>
        <w:rPr>
          <w:rFonts w:ascii="仿宋" w:hAnsi="仿宋" w:eastAsia="仿宋" w:cs="Tahoma"/>
          <w:sz w:val="24"/>
          <w:szCs w:val="24"/>
        </w:rPr>
      </w:pPr>
    </w:p>
    <w:p>
      <w:pPr>
        <w:spacing w:line="380" w:lineRule="exact"/>
        <w:jc w:val="right"/>
        <w:rPr>
          <w:rFonts w:ascii="仿宋" w:hAnsi="仿宋" w:eastAsia="仿宋" w:cs="Tahoma"/>
          <w:sz w:val="24"/>
          <w:szCs w:val="24"/>
        </w:rPr>
      </w:pPr>
      <w:r>
        <w:rPr>
          <w:rFonts w:hint="eastAsia" w:ascii="仿宋" w:hAnsi="仿宋" w:eastAsia="仿宋" w:cs="Tahoma"/>
          <w:sz w:val="24"/>
          <w:szCs w:val="24"/>
        </w:rPr>
        <w:t xml:space="preserve">日期： </w:t>
      </w:r>
      <w:r>
        <w:rPr>
          <w:rFonts w:ascii="仿宋" w:hAnsi="仿宋" w:eastAsia="仿宋" w:cs="Tahoma"/>
          <w:sz w:val="24"/>
          <w:szCs w:val="24"/>
        </w:rPr>
        <w:t xml:space="preserve">     </w:t>
      </w:r>
      <w:r>
        <w:rPr>
          <w:rFonts w:hint="eastAsia" w:ascii="仿宋" w:hAnsi="仿宋" w:eastAsia="仿宋" w:cs="Tahoma"/>
          <w:sz w:val="24"/>
          <w:szCs w:val="24"/>
        </w:rPr>
        <w:t xml:space="preserve">年 </w:t>
      </w:r>
      <w:r>
        <w:rPr>
          <w:rFonts w:ascii="仿宋" w:hAnsi="仿宋" w:eastAsia="仿宋" w:cs="Tahoma"/>
          <w:sz w:val="24"/>
          <w:szCs w:val="24"/>
        </w:rPr>
        <w:t xml:space="preserve">   </w:t>
      </w:r>
      <w:r>
        <w:rPr>
          <w:rFonts w:hint="eastAsia" w:ascii="仿宋" w:hAnsi="仿宋" w:eastAsia="仿宋" w:cs="Tahoma"/>
          <w:sz w:val="24"/>
          <w:szCs w:val="24"/>
        </w:rPr>
        <w:t xml:space="preserve">月 </w:t>
      </w:r>
      <w:r>
        <w:rPr>
          <w:rFonts w:ascii="仿宋" w:hAnsi="仿宋" w:eastAsia="仿宋" w:cs="Tahoma"/>
          <w:sz w:val="24"/>
          <w:szCs w:val="24"/>
        </w:rPr>
        <w:t xml:space="preserve">   </w:t>
      </w:r>
      <w:r>
        <w:rPr>
          <w:rFonts w:hint="eastAsia" w:ascii="仿宋" w:hAnsi="仿宋" w:eastAsia="仿宋" w:cs="Tahoma"/>
          <w:sz w:val="24"/>
          <w:szCs w:val="24"/>
        </w:rPr>
        <w:t>日</w:t>
      </w: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6"/>
        <w:rPr>
          <w:rFonts w:ascii="仿宋" w:hAnsi="仿宋"/>
        </w:rPr>
      </w:pPr>
      <w:bookmarkStart w:id="97" w:name="_Toc17644"/>
      <w:bookmarkStart w:id="98" w:name="_Toc62641462"/>
      <w:r>
        <w:rPr>
          <w:rFonts w:ascii="仿宋" w:hAnsi="仿宋"/>
        </w:rPr>
        <w:t>（六）生产、运输、配送及技术、质量保证组织措施</w:t>
      </w:r>
      <w:bookmarkEnd w:id="97"/>
      <w:bookmarkEnd w:id="98"/>
    </w:p>
    <w:p>
      <w:pPr>
        <w:shd w:val="clear" w:color="auto" w:fill="FFFFFF"/>
        <w:snapToGrid w:val="0"/>
        <w:spacing w:line="400" w:lineRule="exact"/>
        <w:ind w:firstLine="470" w:firstLineChars="196"/>
        <w:rPr>
          <w:rFonts w:ascii="仿宋" w:hAnsi="仿宋" w:eastAsia="仿宋" w:cs="Tahoma"/>
          <w:kern w:val="0"/>
          <w:sz w:val="24"/>
          <w:szCs w:val="24"/>
        </w:rPr>
      </w:pPr>
      <w:r>
        <w:rPr>
          <w:rFonts w:ascii="仿宋" w:hAnsi="仿宋" w:eastAsia="仿宋" w:cs="Tahoma"/>
          <w:sz w:val="24"/>
          <w:szCs w:val="24"/>
        </w:rPr>
        <w:t>投标供应商在编制产品</w:t>
      </w:r>
      <w:r>
        <w:rPr>
          <w:rFonts w:ascii="仿宋" w:hAnsi="仿宋" w:eastAsia="仿宋" w:cs="Tahoma"/>
          <w:bCs/>
          <w:kern w:val="0"/>
          <w:sz w:val="24"/>
          <w:szCs w:val="24"/>
        </w:rPr>
        <w:t>生产制造及</w:t>
      </w:r>
      <w:r>
        <w:rPr>
          <w:rFonts w:ascii="仿宋" w:hAnsi="仿宋" w:eastAsia="仿宋" w:cs="Tahoma"/>
          <w:sz w:val="24"/>
          <w:szCs w:val="24"/>
        </w:rPr>
        <w:t>供货、运输、配送等组织措施时，应采用文字并结合图表等表现形式详细阐述货物</w:t>
      </w:r>
      <w:r>
        <w:rPr>
          <w:rFonts w:ascii="仿宋" w:hAnsi="仿宋" w:eastAsia="仿宋" w:cs="Tahoma"/>
          <w:kern w:val="0"/>
          <w:sz w:val="24"/>
          <w:szCs w:val="24"/>
        </w:rPr>
        <w:t>（或产品）</w:t>
      </w:r>
      <w:r>
        <w:rPr>
          <w:rFonts w:ascii="仿宋" w:hAnsi="仿宋" w:eastAsia="仿宋" w:cs="Tahoma"/>
          <w:bCs/>
          <w:kern w:val="0"/>
          <w:sz w:val="24"/>
          <w:szCs w:val="24"/>
        </w:rPr>
        <w:t>的生产、供货、运输、配送、质量保证、组织验收、移交前维护、移交、售后及技术服务等方案或组织措施</w:t>
      </w:r>
      <w:r>
        <w:rPr>
          <w:rFonts w:ascii="仿宋" w:hAnsi="仿宋" w:eastAsia="仿宋" w:cs="Tahoma"/>
          <w:kern w:val="0"/>
          <w:sz w:val="24"/>
          <w:szCs w:val="24"/>
        </w:rPr>
        <w:t>。具体内容包括（但不限于）：</w:t>
      </w:r>
    </w:p>
    <w:p>
      <w:pPr>
        <w:shd w:val="clear" w:color="auto" w:fill="FFFFFF"/>
        <w:snapToGrid w:val="0"/>
        <w:spacing w:line="400" w:lineRule="exact"/>
        <w:rPr>
          <w:rFonts w:ascii="仿宋" w:hAnsi="仿宋" w:eastAsia="仿宋" w:cs="Tahoma"/>
          <w:b/>
          <w:kern w:val="0"/>
          <w:sz w:val="24"/>
          <w:szCs w:val="24"/>
        </w:rPr>
      </w:pPr>
      <w:r>
        <w:rPr>
          <w:rFonts w:ascii="仿宋" w:hAnsi="仿宋" w:eastAsia="仿宋" w:cs="Tahoma"/>
          <w:b/>
          <w:kern w:val="0"/>
          <w:sz w:val="24"/>
          <w:szCs w:val="24"/>
        </w:rPr>
        <w:t>1、组织实施措施：</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（1）货物或产品的生产加工工艺流程；</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（2）主要试验和检测设备、对材料及货物或产品性能、技术指标的试验和检测情况；</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（3）生产能力、制造加工设备投入等；</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（4）生产或供货服务同类产品的经验等。</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（5）</w:t>
      </w:r>
      <w:r>
        <w:rPr>
          <w:rFonts w:ascii="仿宋" w:hAnsi="仿宋" w:eastAsia="仿宋" w:cs="Tahoma"/>
          <w:bCs/>
          <w:kern w:val="0"/>
          <w:sz w:val="24"/>
          <w:szCs w:val="24"/>
        </w:rPr>
        <w:t>供货组织实施计划、</w:t>
      </w:r>
      <w:r>
        <w:rPr>
          <w:rFonts w:ascii="仿宋" w:hAnsi="仿宋" w:eastAsia="仿宋" w:cs="Tahoma"/>
          <w:kern w:val="0"/>
          <w:sz w:val="24"/>
          <w:szCs w:val="24"/>
        </w:rPr>
        <w:t>措施；</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（6）货物（或产品）的包装；</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（7）货物（或产品）的运输；</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（8）检测检验，检查、验收，移交前维护、移交等的方案和措施。</w:t>
      </w:r>
    </w:p>
    <w:p>
      <w:pPr>
        <w:shd w:val="clear" w:color="auto" w:fill="FFFFFF"/>
        <w:snapToGrid w:val="0"/>
        <w:spacing w:line="400" w:lineRule="exact"/>
        <w:rPr>
          <w:rFonts w:ascii="仿宋" w:hAnsi="仿宋" w:eastAsia="仿宋" w:cs="Tahoma"/>
          <w:b/>
          <w:sz w:val="24"/>
          <w:szCs w:val="24"/>
        </w:rPr>
      </w:pPr>
      <w:r>
        <w:rPr>
          <w:rFonts w:ascii="仿宋" w:hAnsi="仿宋" w:eastAsia="仿宋" w:cs="Tahoma"/>
          <w:b/>
          <w:kern w:val="0"/>
          <w:sz w:val="24"/>
          <w:szCs w:val="24"/>
        </w:rPr>
        <w:t>2、</w:t>
      </w:r>
      <w:r>
        <w:rPr>
          <w:rFonts w:ascii="仿宋" w:hAnsi="仿宋" w:eastAsia="仿宋" w:cs="Tahoma"/>
          <w:b/>
          <w:sz w:val="24"/>
          <w:szCs w:val="24"/>
        </w:rPr>
        <w:t>管理和执行本合同所配备人员：</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sz w:val="24"/>
          <w:szCs w:val="24"/>
        </w:rPr>
        <w:t>（1）主要管理人员、</w:t>
      </w:r>
      <w:r>
        <w:rPr>
          <w:rFonts w:ascii="仿宋" w:hAnsi="仿宋" w:eastAsia="仿宋" w:cs="Tahoma"/>
          <w:kern w:val="0"/>
          <w:sz w:val="24"/>
          <w:szCs w:val="24"/>
        </w:rPr>
        <w:t>技术人员的配备</w:t>
      </w:r>
      <w:r>
        <w:rPr>
          <w:rFonts w:ascii="仿宋" w:hAnsi="仿宋" w:eastAsia="仿宋" w:cs="Tahoma"/>
          <w:sz w:val="24"/>
          <w:szCs w:val="24"/>
        </w:rPr>
        <w:t>、资历和经验情况</w:t>
      </w:r>
      <w:r>
        <w:rPr>
          <w:rFonts w:ascii="仿宋" w:hAnsi="仿宋" w:eastAsia="仿宋" w:cs="Tahoma"/>
          <w:kern w:val="0"/>
          <w:sz w:val="24"/>
          <w:szCs w:val="24"/>
        </w:rPr>
        <w:t>等；</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（2）其他人员配备计划等。</w:t>
      </w:r>
    </w:p>
    <w:p>
      <w:pPr>
        <w:shd w:val="clear" w:color="auto" w:fill="FFFFFF"/>
        <w:snapToGrid w:val="0"/>
        <w:spacing w:line="400" w:lineRule="exact"/>
        <w:rPr>
          <w:rFonts w:ascii="仿宋" w:hAnsi="仿宋" w:eastAsia="仿宋" w:cs="Tahoma"/>
          <w:b/>
          <w:kern w:val="0"/>
          <w:sz w:val="24"/>
          <w:szCs w:val="24"/>
        </w:rPr>
      </w:pPr>
      <w:r>
        <w:rPr>
          <w:rFonts w:ascii="仿宋" w:hAnsi="仿宋" w:eastAsia="仿宋" w:cs="Tahoma"/>
          <w:b/>
          <w:kern w:val="0"/>
          <w:sz w:val="24"/>
          <w:szCs w:val="24"/>
        </w:rPr>
        <w:t>3、质量保证措施：</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（1）质量管理体系及保证措施；</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（2）质量责任能力；</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kern w:val="0"/>
          <w:sz w:val="24"/>
          <w:szCs w:val="24"/>
        </w:rPr>
        <w:t>（3）技术服务等。</w:t>
      </w:r>
    </w:p>
    <w:p>
      <w:pPr>
        <w:shd w:val="clear" w:color="auto" w:fill="FFFFFF"/>
        <w:snapToGrid w:val="0"/>
        <w:spacing w:line="400" w:lineRule="exact"/>
        <w:rPr>
          <w:rFonts w:ascii="仿宋" w:hAnsi="仿宋" w:eastAsia="仿宋" w:cs="Tahoma"/>
          <w:b/>
          <w:kern w:val="0"/>
          <w:sz w:val="24"/>
          <w:szCs w:val="24"/>
        </w:rPr>
      </w:pPr>
      <w:r>
        <w:rPr>
          <w:rFonts w:ascii="仿宋" w:hAnsi="仿宋" w:eastAsia="仿宋" w:cs="Tahoma"/>
          <w:b/>
          <w:kern w:val="0"/>
          <w:sz w:val="24"/>
          <w:szCs w:val="24"/>
        </w:rPr>
        <w:t>4、售后服务</w:t>
      </w:r>
    </w:p>
    <w:p>
      <w:pPr>
        <w:shd w:val="clear" w:color="auto" w:fill="FFFFFF"/>
        <w:snapToGrid w:val="0"/>
        <w:spacing w:line="400" w:lineRule="exact"/>
        <w:rPr>
          <w:rFonts w:ascii="仿宋" w:hAnsi="仿宋" w:eastAsia="仿宋" w:cs="Tahoma"/>
          <w:kern w:val="0"/>
          <w:sz w:val="24"/>
          <w:szCs w:val="24"/>
        </w:rPr>
      </w:pPr>
      <w:r>
        <w:rPr>
          <w:rFonts w:ascii="仿宋" w:hAnsi="仿宋" w:eastAsia="仿宋" w:cs="Tahoma"/>
          <w:bCs/>
          <w:kern w:val="0"/>
          <w:sz w:val="24"/>
          <w:szCs w:val="24"/>
        </w:rPr>
        <w:t>（1）人员</w:t>
      </w:r>
      <w:r>
        <w:rPr>
          <w:rFonts w:ascii="仿宋" w:hAnsi="仿宋" w:eastAsia="仿宋" w:cs="Tahoma"/>
          <w:kern w:val="0"/>
          <w:sz w:val="24"/>
          <w:szCs w:val="24"/>
        </w:rPr>
        <w:t>培训方案；</w:t>
      </w:r>
    </w:p>
    <w:p>
      <w:pPr>
        <w:shd w:val="clear" w:color="auto" w:fill="FFFFFF"/>
        <w:snapToGrid w:val="0"/>
        <w:spacing w:line="400" w:lineRule="exact"/>
        <w:rPr>
          <w:rFonts w:ascii="仿宋" w:hAnsi="仿宋" w:eastAsia="仿宋" w:cs="Tahoma"/>
          <w:sz w:val="24"/>
          <w:szCs w:val="24"/>
        </w:rPr>
      </w:pPr>
      <w:r>
        <w:rPr>
          <w:rFonts w:ascii="仿宋" w:hAnsi="仿宋" w:eastAsia="仿宋" w:cs="Tahoma"/>
          <w:sz w:val="24"/>
          <w:szCs w:val="24"/>
        </w:rPr>
        <w:t>（2）</w:t>
      </w:r>
      <w:r>
        <w:rPr>
          <w:rFonts w:ascii="仿宋" w:hAnsi="仿宋" w:eastAsia="仿宋" w:cs="Tahoma"/>
          <w:kern w:val="0"/>
          <w:sz w:val="24"/>
          <w:szCs w:val="24"/>
        </w:rPr>
        <w:t>技术支持及售后服务等（</w:t>
      </w:r>
      <w:r>
        <w:rPr>
          <w:rFonts w:ascii="仿宋" w:hAnsi="仿宋" w:eastAsia="仿宋" w:cs="Tahoma"/>
          <w:sz w:val="24"/>
          <w:szCs w:val="24"/>
        </w:rPr>
        <w:t>包括售后服务，维护技术支持人员名录）；</w:t>
      </w:r>
    </w:p>
    <w:p>
      <w:pPr>
        <w:shd w:val="clear" w:color="auto" w:fill="FFFFFF"/>
        <w:snapToGrid w:val="0"/>
        <w:spacing w:line="400" w:lineRule="exact"/>
        <w:rPr>
          <w:rFonts w:ascii="仿宋" w:hAnsi="仿宋" w:eastAsia="仿宋" w:cs="Tahoma"/>
          <w:sz w:val="24"/>
          <w:szCs w:val="24"/>
        </w:rPr>
      </w:pPr>
      <w:r>
        <w:rPr>
          <w:rFonts w:ascii="仿宋" w:hAnsi="仿宋" w:eastAsia="仿宋" w:cs="Tahoma"/>
          <w:sz w:val="24"/>
          <w:szCs w:val="24"/>
        </w:rPr>
        <w:t>（3）应急响应的时间，维修或维护技术支持人员的到场时间等；</w:t>
      </w:r>
    </w:p>
    <w:p>
      <w:pPr>
        <w:shd w:val="clear" w:color="auto" w:fill="FFFFFF"/>
        <w:snapToGrid w:val="0"/>
        <w:spacing w:line="400" w:lineRule="exact"/>
        <w:rPr>
          <w:rFonts w:ascii="仿宋" w:hAnsi="仿宋" w:eastAsia="仿宋" w:cs="Tahoma"/>
          <w:sz w:val="24"/>
          <w:szCs w:val="24"/>
        </w:rPr>
      </w:pPr>
      <w:r>
        <w:rPr>
          <w:rFonts w:ascii="仿宋" w:hAnsi="仿宋" w:eastAsia="仿宋" w:cs="Tahoma"/>
          <w:sz w:val="24"/>
          <w:szCs w:val="24"/>
        </w:rPr>
        <w:t>（4）优惠方案等。</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6"/>
        <w:rPr>
          <w:rFonts w:ascii="仿宋" w:hAnsi="仿宋"/>
        </w:rPr>
      </w:pPr>
      <w:bookmarkStart w:id="99" w:name="_Toc62641463"/>
      <w:r>
        <w:rPr>
          <w:rFonts w:ascii="仿宋" w:hAnsi="仿宋"/>
        </w:rPr>
        <w:t>（七）质量保证、技术及售后服务承诺书</w:t>
      </w:r>
      <w:bookmarkEnd w:id="99"/>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440" w:lineRule="exact"/>
        <w:jc w:val="center"/>
        <w:rPr>
          <w:rFonts w:ascii="仿宋" w:hAnsi="仿宋" w:eastAsia="仿宋" w:cs="Tahoma"/>
          <w:sz w:val="24"/>
          <w:szCs w:val="24"/>
        </w:rPr>
      </w:pPr>
      <w:r>
        <w:rPr>
          <w:rFonts w:hint="eastAsia" w:ascii="仿宋" w:hAnsi="仿宋" w:eastAsia="仿宋" w:cs="Tahoma"/>
          <w:sz w:val="24"/>
          <w:szCs w:val="24"/>
        </w:rPr>
        <w:t>各</w:t>
      </w:r>
      <w:r>
        <w:rPr>
          <w:rFonts w:ascii="仿宋" w:hAnsi="仿宋" w:eastAsia="仿宋" w:cs="Tahoma"/>
          <w:sz w:val="24"/>
          <w:szCs w:val="24"/>
        </w:rPr>
        <w:t>投标供应商</w:t>
      </w:r>
      <w:r>
        <w:rPr>
          <w:rFonts w:hint="eastAsia" w:ascii="仿宋" w:hAnsi="仿宋" w:eastAsia="仿宋" w:cs="Tahoma"/>
          <w:sz w:val="24"/>
          <w:szCs w:val="24"/>
        </w:rPr>
        <w:t>根据本项目情况进行承诺说明。</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6"/>
        <w:rPr>
          <w:rFonts w:ascii="仿宋" w:hAnsi="仿宋"/>
        </w:rPr>
      </w:pPr>
      <w:bookmarkStart w:id="100" w:name="_Toc62641464"/>
      <w:r>
        <w:rPr>
          <w:rFonts w:ascii="仿宋" w:hAnsi="仿宋"/>
        </w:rPr>
        <w:t>（八）投标供应商应提交的其它资料</w:t>
      </w:r>
      <w:bookmarkEnd w:id="100"/>
    </w:p>
    <w:p>
      <w:pPr>
        <w:spacing w:line="400" w:lineRule="exact"/>
        <w:rPr>
          <w:rFonts w:ascii="仿宋" w:hAnsi="仿宋" w:eastAsia="仿宋" w:cs="Tahoma"/>
          <w:sz w:val="24"/>
          <w:szCs w:val="24"/>
        </w:rPr>
      </w:pPr>
      <w:r>
        <w:rPr>
          <w:rFonts w:ascii="仿宋" w:hAnsi="仿宋" w:eastAsia="仿宋" w:cs="Tahoma"/>
          <w:sz w:val="24"/>
          <w:szCs w:val="24"/>
        </w:rPr>
        <w:t>（1）产品出厂标准、质量检验、检测报告等；</w:t>
      </w:r>
    </w:p>
    <w:p>
      <w:pPr>
        <w:spacing w:line="380" w:lineRule="exact"/>
        <w:rPr>
          <w:rFonts w:ascii="仿宋" w:hAnsi="仿宋" w:eastAsia="仿宋" w:cs="Tahoma"/>
          <w:b/>
          <w:sz w:val="24"/>
          <w:szCs w:val="24"/>
        </w:rPr>
      </w:pPr>
      <w:r>
        <w:rPr>
          <w:rFonts w:ascii="仿宋" w:hAnsi="仿宋" w:eastAsia="仿宋" w:cs="Tahoma"/>
          <w:b/>
          <w:sz w:val="24"/>
          <w:szCs w:val="24"/>
        </w:rPr>
        <w:t>（2）供应商必须在其投标文件中提供全部采购货物或产品由生产厂家提供的全部投标产品的样品彩图（应由生产厂家制作），不得简单复制招标文件所提供的产品彩图（未能提供全部采购设备或产品由生产厂家制作的全部招标产品样品彩图的，或简单复制招标文件所提供的产品彩图的，有可能给投标供应商带来的不利或导致投标无效，将由供应商自行承担，敬请供应商注意！）</w:t>
      </w:r>
      <w:r>
        <w:rPr>
          <w:rFonts w:ascii="仿宋" w:hAnsi="仿宋" w:eastAsia="仿宋" w:cs="Tahoma"/>
          <w:sz w:val="24"/>
          <w:szCs w:val="24"/>
        </w:rPr>
        <w:t>，</w:t>
      </w:r>
      <w:r>
        <w:rPr>
          <w:rFonts w:ascii="仿宋" w:hAnsi="仿宋" w:eastAsia="仿宋" w:cs="Tahoma"/>
          <w:b/>
          <w:sz w:val="24"/>
          <w:szCs w:val="24"/>
        </w:rPr>
        <w:t>及能充分详细说明投标设备或产品规格型号、技术参数、材质、性能或功能参数等的彩页资料；</w:t>
      </w:r>
    </w:p>
    <w:p>
      <w:pPr>
        <w:spacing w:line="400" w:lineRule="exact"/>
        <w:rPr>
          <w:rFonts w:ascii="仿宋" w:hAnsi="仿宋" w:eastAsia="仿宋" w:cs="Tahoma"/>
          <w:sz w:val="24"/>
          <w:szCs w:val="24"/>
        </w:rPr>
      </w:pPr>
      <w:r>
        <w:rPr>
          <w:rFonts w:ascii="仿宋" w:hAnsi="仿宋" w:eastAsia="仿宋" w:cs="Tahoma"/>
          <w:sz w:val="24"/>
          <w:szCs w:val="24"/>
        </w:rPr>
        <w:t>（3）投标供应商认为需提交的其他资料。</w:t>
      </w:r>
    </w:p>
    <w:p>
      <w:pPr>
        <w:spacing w:line="400" w:lineRule="exact"/>
        <w:rPr>
          <w:rFonts w:ascii="仿宋" w:hAnsi="仿宋" w:eastAsia="仿宋" w:cs="Tahoma"/>
          <w:sz w:val="24"/>
        </w:rPr>
      </w:pPr>
    </w:p>
    <w:p>
      <w:pPr>
        <w:spacing w:line="400" w:lineRule="exact"/>
        <w:jc w:val="center"/>
        <w:rPr>
          <w:rFonts w:ascii="仿宋" w:hAnsi="仿宋" w:eastAsia="仿宋" w:cs="Tahoma"/>
          <w:b/>
          <w:sz w:val="24"/>
          <w:szCs w:val="24"/>
        </w:rPr>
      </w:pPr>
      <w:r>
        <w:rPr>
          <w:rFonts w:ascii="仿宋" w:hAnsi="仿宋" w:eastAsia="仿宋" w:cs="Tahoma"/>
          <w:b/>
          <w:sz w:val="24"/>
          <w:szCs w:val="24"/>
        </w:rPr>
        <w:t>最近三年同类项目业绩表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92"/>
        <w:gridCol w:w="1843"/>
        <w:gridCol w:w="1465"/>
        <w:gridCol w:w="137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序号</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采购人及联系方式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货物名称、规格</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合同金额</w:t>
            </w:r>
          </w:p>
        </w:tc>
        <w:tc>
          <w:tcPr>
            <w:tcW w:w="13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运行状况</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Tahoma"/>
                <w:szCs w:val="21"/>
              </w:rPr>
            </w:pPr>
            <w:r>
              <w:rPr>
                <w:rFonts w:ascii="仿宋" w:hAnsi="仿宋" w:eastAsia="仿宋" w:cs="Tahoma"/>
                <w:szCs w:val="21"/>
              </w:rPr>
              <w:t>履约情况、采购人评价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1</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2</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3</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4</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5</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6</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7</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85"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Tahoma"/>
                <w:szCs w:val="21"/>
              </w:rPr>
            </w:pPr>
            <w:r>
              <w:rPr>
                <w:rFonts w:ascii="仿宋" w:hAnsi="仿宋" w:eastAsia="仿宋" w:cs="Tahoma"/>
                <w:szCs w:val="21"/>
              </w:rPr>
              <w:t>8</w:t>
            </w:r>
          </w:p>
        </w:tc>
        <w:tc>
          <w:tcPr>
            <w:tcW w:w="2092"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843"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46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13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c>
          <w:tcPr>
            <w:tcW w:w="2551"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Tahoma"/>
                <w:szCs w:val="21"/>
              </w:rPr>
            </w:pPr>
          </w:p>
        </w:tc>
      </w:tr>
    </w:tbl>
    <w:p>
      <w:pPr>
        <w:pStyle w:val="15"/>
        <w:spacing w:line="360" w:lineRule="exact"/>
        <w:rPr>
          <w:rFonts w:ascii="仿宋" w:hAnsi="仿宋" w:eastAsia="仿宋" w:cs="Tahoma"/>
        </w:rPr>
      </w:pPr>
    </w:p>
    <w:p>
      <w:pPr>
        <w:pStyle w:val="15"/>
        <w:spacing w:line="360" w:lineRule="exact"/>
        <w:rPr>
          <w:rFonts w:ascii="仿宋" w:hAnsi="仿宋" w:eastAsia="仿宋" w:cs="Tahoma"/>
          <w:b/>
        </w:rPr>
      </w:pPr>
      <w:r>
        <w:rPr>
          <w:rFonts w:ascii="仿宋" w:hAnsi="仿宋" w:eastAsia="仿宋" w:cs="Tahoma"/>
          <w:b/>
        </w:rPr>
        <w:t>说明：</w:t>
      </w:r>
    </w:p>
    <w:p>
      <w:pPr>
        <w:pStyle w:val="15"/>
        <w:spacing w:line="320" w:lineRule="exact"/>
        <w:ind w:firstLine="312"/>
        <w:rPr>
          <w:rFonts w:ascii="仿宋" w:hAnsi="仿宋" w:eastAsia="仿宋" w:cs="Tahoma"/>
          <w:b/>
          <w:bCs/>
        </w:rPr>
      </w:pPr>
      <w:r>
        <w:rPr>
          <w:rFonts w:ascii="仿宋" w:hAnsi="仿宋" w:eastAsia="仿宋" w:cs="Tahoma"/>
          <w:b/>
          <w:bCs/>
        </w:rPr>
        <w:t>1、所提供的业绩应提供其采购人的联系方式及业绩证明材料，其业绩中的货物或产品应与本项目的所需货物或产品的特点、性能或功能具有相关性（否则其业绩不予认可）。</w:t>
      </w:r>
    </w:p>
    <w:p>
      <w:pPr>
        <w:pStyle w:val="15"/>
        <w:spacing w:line="320" w:lineRule="exact"/>
        <w:ind w:firstLine="312"/>
        <w:rPr>
          <w:rFonts w:ascii="仿宋" w:hAnsi="仿宋" w:eastAsia="仿宋" w:cs="Tahoma"/>
          <w:b/>
          <w:bCs/>
        </w:rPr>
      </w:pPr>
      <w:r>
        <w:rPr>
          <w:rFonts w:ascii="仿宋" w:hAnsi="仿宋" w:eastAsia="仿宋" w:cs="Tahoma"/>
          <w:b/>
          <w:bCs/>
        </w:rPr>
        <w:t>2、业绩证明材料包括：成交通知书或合同、验收证书等相关的能足够证明其业绩的材料。</w:t>
      </w:r>
    </w:p>
    <w:p>
      <w:pPr>
        <w:spacing w:line="320" w:lineRule="exact"/>
        <w:ind w:firstLine="361" w:firstLineChars="150"/>
        <w:rPr>
          <w:rFonts w:ascii="仿宋" w:hAnsi="仿宋" w:eastAsia="仿宋" w:cs="Tahoma"/>
          <w:b/>
          <w:bCs/>
          <w:sz w:val="24"/>
          <w:szCs w:val="24"/>
        </w:rPr>
      </w:pPr>
      <w:r>
        <w:rPr>
          <w:rFonts w:ascii="仿宋" w:hAnsi="仿宋" w:eastAsia="仿宋" w:cs="Tahoma"/>
          <w:b/>
          <w:bCs/>
          <w:sz w:val="24"/>
          <w:szCs w:val="24"/>
        </w:rPr>
        <w:t>3、履约情况、采购人的评价等（应附采购人出具的相关证明材料，否则不予认可）。</w:t>
      </w:r>
    </w:p>
    <w:p>
      <w:pPr>
        <w:rPr>
          <w:rFonts w:ascii="仿宋" w:hAnsi="仿宋" w:eastAsia="仿宋" w:cs="Tahoma"/>
          <w:b/>
          <w:sz w:val="36"/>
          <w:szCs w:val="36"/>
        </w:rPr>
      </w:pPr>
    </w:p>
    <w:p>
      <w:pPr>
        <w:pStyle w:val="5"/>
        <w:rPr>
          <w:rFonts w:ascii="仿宋" w:hAnsi="仿宋"/>
        </w:rPr>
      </w:pPr>
      <w:bookmarkStart w:id="101" w:name="_Toc62641465"/>
      <w:r>
        <w:rPr>
          <w:rFonts w:ascii="仿宋" w:hAnsi="仿宋"/>
        </w:rPr>
        <w:t>第二部分</w:t>
      </w:r>
      <w:r>
        <w:rPr>
          <w:rFonts w:hint="eastAsia" w:ascii="仿宋" w:hAnsi="仿宋"/>
        </w:rPr>
        <w:t xml:space="preserve"> </w:t>
      </w:r>
      <w:r>
        <w:rPr>
          <w:rFonts w:ascii="仿宋" w:hAnsi="仿宋"/>
        </w:rPr>
        <w:t xml:space="preserve"> 资格类投标文件</w:t>
      </w:r>
      <w:bookmarkEnd w:id="101"/>
    </w:p>
    <w:p>
      <w:pPr>
        <w:spacing w:line="440" w:lineRule="exact"/>
        <w:jc w:val="center"/>
        <w:rPr>
          <w:rFonts w:ascii="仿宋" w:hAnsi="仿宋" w:eastAsia="仿宋" w:cs="Tahoma"/>
          <w:b/>
          <w:bCs/>
          <w:sz w:val="28"/>
          <w:szCs w:val="28"/>
        </w:rPr>
      </w:pPr>
      <w:r>
        <w:rPr>
          <w:rFonts w:ascii="仿宋" w:hAnsi="仿宋" w:eastAsia="仿宋" w:cs="Tahoma"/>
          <w:b/>
          <w:bCs/>
          <w:sz w:val="28"/>
          <w:szCs w:val="28"/>
        </w:rPr>
        <w:t>目</w:t>
      </w:r>
      <w:r>
        <w:rPr>
          <w:rFonts w:hint="eastAsia" w:ascii="仿宋" w:hAnsi="仿宋" w:eastAsia="仿宋" w:cs="Tahoma"/>
          <w:b/>
          <w:bCs/>
          <w:sz w:val="28"/>
          <w:szCs w:val="28"/>
        </w:rPr>
        <w:t xml:space="preserve"> </w:t>
      </w:r>
      <w:r>
        <w:rPr>
          <w:rFonts w:ascii="仿宋" w:hAnsi="仿宋" w:eastAsia="仿宋" w:cs="Tahoma"/>
          <w:b/>
          <w:bCs/>
          <w:sz w:val="28"/>
          <w:szCs w:val="28"/>
        </w:rPr>
        <w:t>录</w:t>
      </w:r>
    </w:p>
    <w:p>
      <w:pPr>
        <w:spacing w:line="440" w:lineRule="exact"/>
        <w:rPr>
          <w:rFonts w:ascii="仿宋" w:hAnsi="仿宋" w:eastAsia="仿宋" w:cs="Tahoma"/>
          <w:b/>
          <w:sz w:val="24"/>
          <w:szCs w:val="24"/>
        </w:rPr>
      </w:pPr>
    </w:p>
    <w:p>
      <w:pPr>
        <w:spacing w:line="360" w:lineRule="auto"/>
        <w:rPr>
          <w:rFonts w:ascii="仿宋" w:hAnsi="仿宋" w:eastAsia="仿宋" w:cs="Tahoma"/>
          <w:sz w:val="24"/>
          <w:szCs w:val="24"/>
        </w:rPr>
      </w:pPr>
      <w:r>
        <w:rPr>
          <w:rFonts w:ascii="仿宋" w:hAnsi="仿宋" w:eastAsia="仿宋" w:cs="Tahoma"/>
          <w:sz w:val="24"/>
          <w:szCs w:val="24"/>
        </w:rPr>
        <w:t>（一）关于资格的声明函</w:t>
      </w:r>
    </w:p>
    <w:p>
      <w:pPr>
        <w:spacing w:line="360" w:lineRule="auto"/>
        <w:rPr>
          <w:rFonts w:ascii="仿宋" w:hAnsi="仿宋" w:eastAsia="仿宋" w:cs="Tahoma"/>
          <w:sz w:val="24"/>
          <w:szCs w:val="24"/>
        </w:rPr>
      </w:pPr>
      <w:r>
        <w:rPr>
          <w:rFonts w:ascii="仿宋" w:hAnsi="仿宋" w:eastAsia="仿宋" w:cs="Tahoma"/>
          <w:sz w:val="24"/>
          <w:szCs w:val="24"/>
        </w:rPr>
        <w:t>（二）供应商的资格声明</w:t>
      </w:r>
    </w:p>
    <w:p>
      <w:pPr>
        <w:spacing w:line="360" w:lineRule="auto"/>
        <w:rPr>
          <w:rFonts w:ascii="仿宋" w:hAnsi="仿宋" w:eastAsia="仿宋" w:cs="Tahoma"/>
          <w:sz w:val="24"/>
          <w:szCs w:val="24"/>
        </w:rPr>
      </w:pPr>
      <w:r>
        <w:rPr>
          <w:rFonts w:ascii="仿宋" w:hAnsi="仿宋" w:eastAsia="仿宋" w:cs="Tahoma"/>
          <w:sz w:val="24"/>
          <w:szCs w:val="24"/>
        </w:rPr>
        <w:t>（三）法定代表人身份证明书</w:t>
      </w:r>
    </w:p>
    <w:p>
      <w:pPr>
        <w:spacing w:line="360" w:lineRule="auto"/>
        <w:rPr>
          <w:rFonts w:ascii="仿宋" w:hAnsi="仿宋" w:eastAsia="仿宋" w:cs="Tahoma"/>
          <w:sz w:val="24"/>
          <w:szCs w:val="24"/>
        </w:rPr>
      </w:pPr>
      <w:r>
        <w:rPr>
          <w:rFonts w:ascii="仿宋" w:hAnsi="仿宋" w:eastAsia="仿宋" w:cs="Tahoma"/>
          <w:sz w:val="24"/>
          <w:szCs w:val="24"/>
        </w:rPr>
        <w:t>（四）投标人代表法人代表人授权委托书</w:t>
      </w:r>
    </w:p>
    <w:p>
      <w:pPr>
        <w:spacing w:line="360" w:lineRule="auto"/>
        <w:rPr>
          <w:rFonts w:ascii="仿宋" w:hAnsi="仿宋" w:eastAsia="仿宋" w:cs="Tahoma"/>
          <w:sz w:val="24"/>
          <w:szCs w:val="24"/>
        </w:rPr>
      </w:pPr>
      <w:r>
        <w:rPr>
          <w:rFonts w:ascii="仿宋" w:hAnsi="仿宋" w:eastAsia="仿宋" w:cs="Tahoma"/>
          <w:sz w:val="24"/>
          <w:szCs w:val="24"/>
        </w:rPr>
        <w:t>（五）联合体协议书（如有）</w:t>
      </w:r>
    </w:p>
    <w:p>
      <w:pPr>
        <w:spacing w:line="360" w:lineRule="auto"/>
        <w:rPr>
          <w:rFonts w:ascii="仿宋" w:hAnsi="仿宋" w:eastAsia="仿宋" w:cs="Tahoma"/>
          <w:sz w:val="24"/>
          <w:szCs w:val="24"/>
        </w:rPr>
      </w:pPr>
      <w:r>
        <w:rPr>
          <w:rFonts w:ascii="仿宋" w:hAnsi="仿宋" w:eastAsia="仿宋" w:cs="Tahoma"/>
          <w:sz w:val="24"/>
          <w:szCs w:val="24"/>
        </w:rPr>
        <w:t>（六）资格证明文件</w:t>
      </w:r>
    </w:p>
    <w:p>
      <w:pPr>
        <w:spacing w:line="360" w:lineRule="auto"/>
        <w:rPr>
          <w:rFonts w:ascii="仿宋" w:hAnsi="仿宋" w:eastAsia="仿宋" w:cs="Tahoma"/>
          <w:sz w:val="24"/>
          <w:szCs w:val="24"/>
        </w:rPr>
      </w:pPr>
      <w:r>
        <w:rPr>
          <w:rFonts w:ascii="仿宋" w:hAnsi="仿宋" w:eastAsia="仿宋" w:cs="Tahoma"/>
          <w:sz w:val="24"/>
          <w:szCs w:val="24"/>
        </w:rPr>
        <w:t>（七）投标保证金</w:t>
      </w:r>
    </w:p>
    <w:p>
      <w:pPr>
        <w:spacing w:line="360" w:lineRule="auto"/>
        <w:rPr>
          <w:rFonts w:ascii="仿宋" w:hAnsi="仿宋" w:eastAsia="仿宋" w:cs="Tahoma"/>
          <w:sz w:val="24"/>
          <w:szCs w:val="24"/>
        </w:rPr>
      </w:pPr>
      <w:r>
        <w:rPr>
          <w:rFonts w:ascii="仿宋" w:hAnsi="仿宋" w:eastAsia="仿宋" w:cs="Tahoma"/>
          <w:sz w:val="24"/>
          <w:szCs w:val="24"/>
        </w:rPr>
        <w:t>（八）节能、环保产品证明（如有）</w:t>
      </w:r>
    </w:p>
    <w:p>
      <w:pPr>
        <w:spacing w:line="360" w:lineRule="auto"/>
        <w:rPr>
          <w:rFonts w:ascii="仿宋" w:hAnsi="仿宋" w:eastAsia="仿宋" w:cs="Tahoma"/>
          <w:sz w:val="24"/>
          <w:szCs w:val="24"/>
        </w:rPr>
      </w:pPr>
      <w:r>
        <w:rPr>
          <w:rFonts w:ascii="仿宋" w:hAnsi="仿宋" w:eastAsia="仿宋" w:cs="Tahoma"/>
          <w:sz w:val="24"/>
          <w:szCs w:val="24"/>
        </w:rPr>
        <w:t>（九）中小企业声明函（如有）</w:t>
      </w:r>
    </w:p>
    <w:p>
      <w:pPr>
        <w:spacing w:line="360" w:lineRule="auto"/>
        <w:rPr>
          <w:rFonts w:ascii="仿宋" w:hAnsi="仿宋" w:eastAsia="仿宋" w:cs="Tahoma"/>
          <w:sz w:val="24"/>
          <w:szCs w:val="24"/>
        </w:rPr>
      </w:pPr>
      <w:r>
        <w:rPr>
          <w:rFonts w:ascii="仿宋" w:hAnsi="仿宋" w:eastAsia="仿宋" w:cs="Tahoma"/>
          <w:sz w:val="24"/>
          <w:szCs w:val="24"/>
        </w:rPr>
        <w:t>（十）投标供应商认为应提交的其他相关资格证明文件或资料</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rPr>
          <w:rFonts w:ascii="仿宋" w:hAnsi="仿宋" w:eastAsia="仿宋" w:cs="Tahoma"/>
          <w:b/>
          <w:sz w:val="36"/>
          <w:szCs w:val="36"/>
        </w:rPr>
      </w:pPr>
    </w:p>
    <w:p>
      <w:pPr>
        <w:jc w:val="center"/>
        <w:rPr>
          <w:rFonts w:ascii="仿宋" w:hAnsi="仿宋" w:eastAsia="仿宋" w:cs="Tahoma"/>
          <w:b/>
          <w:sz w:val="36"/>
          <w:szCs w:val="36"/>
        </w:rPr>
      </w:pPr>
    </w:p>
    <w:p>
      <w:pPr>
        <w:pStyle w:val="6"/>
        <w:rPr>
          <w:rFonts w:ascii="仿宋" w:hAnsi="仿宋"/>
        </w:rPr>
      </w:pPr>
      <w:bookmarkStart w:id="102" w:name="_Toc62641466"/>
    </w:p>
    <w:p>
      <w:pPr>
        <w:pStyle w:val="6"/>
        <w:rPr>
          <w:rFonts w:ascii="仿宋" w:hAnsi="仿宋"/>
        </w:rPr>
      </w:pPr>
      <w:r>
        <w:rPr>
          <w:rFonts w:ascii="仿宋" w:hAnsi="仿宋"/>
        </w:rPr>
        <w:t>（一）关于资格的声明函</w:t>
      </w:r>
      <w:bookmarkEnd w:id="102"/>
    </w:p>
    <w:p>
      <w:pPr>
        <w:spacing w:line="380" w:lineRule="exact"/>
        <w:jc w:val="center"/>
        <w:rPr>
          <w:rFonts w:ascii="仿宋" w:hAnsi="仿宋" w:eastAsia="仿宋" w:cs="Tahoma"/>
          <w:sz w:val="36"/>
          <w:szCs w:val="36"/>
        </w:rPr>
      </w:pPr>
    </w:p>
    <w:p>
      <w:pPr>
        <w:spacing w:line="380" w:lineRule="exact"/>
        <w:rPr>
          <w:rFonts w:ascii="仿宋" w:hAnsi="仿宋" w:eastAsia="仿宋" w:cs="Tahoma"/>
          <w:sz w:val="24"/>
          <w:szCs w:val="24"/>
        </w:rPr>
      </w:pPr>
      <w:r>
        <w:rPr>
          <w:rFonts w:ascii="仿宋" w:hAnsi="仿宋" w:eastAsia="仿宋" w:cs="Tahoma"/>
          <w:sz w:val="24"/>
          <w:szCs w:val="24"/>
        </w:rPr>
        <w:t>致：</w:t>
      </w:r>
      <w:r>
        <w:rPr>
          <w:rFonts w:ascii="仿宋" w:hAnsi="仿宋" w:eastAsia="仿宋" w:cs="Tahoma"/>
          <w:sz w:val="24"/>
          <w:szCs w:val="24"/>
          <w:u w:val="single"/>
        </w:rPr>
        <w:t xml:space="preserve">         采购人名称         </w:t>
      </w:r>
      <w:r>
        <w:rPr>
          <w:rFonts w:ascii="仿宋" w:hAnsi="仿宋" w:eastAsia="仿宋" w:cs="Tahoma"/>
          <w:sz w:val="24"/>
          <w:szCs w:val="24"/>
        </w:rPr>
        <w:t>：</w:t>
      </w:r>
    </w:p>
    <w:p>
      <w:pPr>
        <w:spacing w:line="380" w:lineRule="exact"/>
        <w:rPr>
          <w:rFonts w:ascii="仿宋" w:hAnsi="仿宋" w:eastAsia="仿宋" w:cs="Tahoma"/>
          <w:sz w:val="24"/>
          <w:szCs w:val="24"/>
        </w:rPr>
      </w:pPr>
    </w:p>
    <w:p>
      <w:pPr>
        <w:spacing w:line="480" w:lineRule="exact"/>
        <w:ind w:firstLine="480" w:firstLineChars="200"/>
        <w:rPr>
          <w:rFonts w:ascii="仿宋" w:hAnsi="仿宋" w:eastAsia="仿宋" w:cs="Tahoma"/>
          <w:sz w:val="24"/>
          <w:szCs w:val="24"/>
        </w:rPr>
      </w:pPr>
      <w:r>
        <w:rPr>
          <w:rFonts w:ascii="仿宋" w:hAnsi="仿宋" w:eastAsia="仿宋" w:cs="Tahoma"/>
          <w:sz w:val="24"/>
          <w:szCs w:val="24"/>
        </w:rPr>
        <w:t>关于贵方</w:t>
      </w:r>
      <w:r>
        <w:rPr>
          <w:rFonts w:ascii="仿宋" w:hAnsi="仿宋" w:eastAsia="仿宋" w:cs="Tahoma"/>
          <w:sz w:val="24"/>
          <w:szCs w:val="24"/>
          <w:u w:val="single"/>
        </w:rPr>
        <w:t xml:space="preserve">           </w:t>
      </w:r>
      <w:r>
        <w:rPr>
          <w:rFonts w:ascii="仿宋" w:hAnsi="仿宋" w:eastAsia="仿宋" w:cs="Tahoma"/>
          <w:sz w:val="24"/>
          <w:szCs w:val="24"/>
        </w:rPr>
        <w:t>年</w:t>
      </w:r>
      <w:r>
        <w:rPr>
          <w:rFonts w:ascii="仿宋" w:hAnsi="仿宋" w:eastAsia="仿宋" w:cs="Tahoma"/>
          <w:sz w:val="24"/>
          <w:szCs w:val="24"/>
          <w:u w:val="single"/>
        </w:rPr>
        <w:t xml:space="preserve">    </w:t>
      </w:r>
      <w:r>
        <w:rPr>
          <w:rFonts w:ascii="仿宋" w:hAnsi="仿宋" w:eastAsia="仿宋" w:cs="Tahoma"/>
          <w:sz w:val="24"/>
          <w:szCs w:val="24"/>
        </w:rPr>
        <w:t>月</w:t>
      </w:r>
      <w:r>
        <w:rPr>
          <w:rFonts w:ascii="仿宋" w:hAnsi="仿宋" w:eastAsia="仿宋" w:cs="Tahoma"/>
          <w:sz w:val="24"/>
          <w:szCs w:val="24"/>
          <w:u w:val="single"/>
        </w:rPr>
        <w:t xml:space="preserve">    </w:t>
      </w:r>
      <w:r>
        <w:rPr>
          <w:rFonts w:ascii="仿宋" w:hAnsi="仿宋" w:eastAsia="仿宋" w:cs="Tahoma"/>
          <w:sz w:val="24"/>
          <w:szCs w:val="24"/>
        </w:rPr>
        <w:t>日</w:t>
      </w:r>
      <w:r>
        <w:rPr>
          <w:rFonts w:ascii="仿宋" w:hAnsi="仿宋" w:eastAsia="仿宋" w:cs="Tahoma"/>
          <w:sz w:val="24"/>
          <w:szCs w:val="24"/>
          <w:u w:val="single"/>
        </w:rPr>
        <w:t xml:space="preserve">        （项目名称、编号）       </w:t>
      </w:r>
      <w:r>
        <w:rPr>
          <w:rFonts w:ascii="仿宋" w:hAnsi="仿宋" w:eastAsia="仿宋" w:cs="Tahoma"/>
          <w:sz w:val="24"/>
          <w:szCs w:val="24"/>
        </w:rPr>
        <w:t>投标邀请，本签字人愿意参加投标，提供招标文件</w:t>
      </w:r>
      <w:r>
        <w:rPr>
          <w:rFonts w:ascii="仿宋" w:hAnsi="仿宋" w:eastAsia="仿宋" w:cs="Tahoma"/>
          <w:sz w:val="24"/>
          <w:szCs w:val="24"/>
          <w:u w:val="single"/>
        </w:rPr>
        <w:t xml:space="preserve">          （合同包）           </w:t>
      </w:r>
      <w:r>
        <w:rPr>
          <w:rFonts w:ascii="仿宋" w:hAnsi="仿宋" w:eastAsia="仿宋" w:cs="Tahoma"/>
          <w:sz w:val="24"/>
          <w:szCs w:val="24"/>
        </w:rPr>
        <w:t>中规定的设备或产品，并证明提交的下列文件和说明是准确的和真实的。</w:t>
      </w:r>
    </w:p>
    <w:p>
      <w:pPr>
        <w:spacing w:line="480" w:lineRule="exact"/>
        <w:ind w:firstLine="480" w:firstLineChars="200"/>
        <w:rPr>
          <w:rFonts w:ascii="仿宋" w:hAnsi="仿宋" w:eastAsia="仿宋" w:cs="Tahoma"/>
          <w:sz w:val="24"/>
          <w:szCs w:val="24"/>
        </w:rPr>
      </w:pPr>
    </w:p>
    <w:p>
      <w:pPr>
        <w:spacing w:line="400" w:lineRule="exact"/>
        <w:ind w:firstLine="480" w:firstLineChars="200"/>
        <w:rPr>
          <w:rFonts w:ascii="仿宋" w:hAnsi="仿宋" w:eastAsia="仿宋" w:cs="Tahoma"/>
          <w:sz w:val="24"/>
          <w:szCs w:val="24"/>
        </w:rPr>
      </w:pPr>
      <w:r>
        <w:rPr>
          <w:rFonts w:ascii="仿宋" w:hAnsi="仿宋" w:eastAsia="仿宋" w:cs="Tahoma"/>
          <w:sz w:val="24"/>
          <w:szCs w:val="24"/>
        </w:rPr>
        <w:t>1、本签字人确认资格文件中的说明以及投标文件中所有提交的文件和材料是真实的、准确的。</w:t>
      </w:r>
    </w:p>
    <w:p>
      <w:pPr>
        <w:spacing w:line="400" w:lineRule="exact"/>
        <w:ind w:firstLine="480" w:firstLineChars="200"/>
        <w:rPr>
          <w:rFonts w:ascii="仿宋" w:hAnsi="仿宋" w:eastAsia="仿宋" w:cs="Tahoma"/>
          <w:sz w:val="24"/>
          <w:szCs w:val="24"/>
        </w:rPr>
      </w:pPr>
      <w:r>
        <w:rPr>
          <w:rFonts w:ascii="仿宋" w:hAnsi="仿宋" w:eastAsia="仿宋" w:cs="Tahoma"/>
          <w:sz w:val="24"/>
          <w:szCs w:val="24"/>
        </w:rPr>
        <w:t>2、我方的资格声明随投标文件一同递交。</w:t>
      </w:r>
    </w:p>
    <w:p>
      <w:pPr>
        <w:jc w:val="center"/>
        <w:rPr>
          <w:rFonts w:ascii="仿宋" w:hAnsi="仿宋" w:eastAsia="仿宋" w:cs="Tahoma"/>
          <w:b/>
          <w:sz w:val="36"/>
          <w:szCs w:val="36"/>
        </w:rPr>
      </w:pPr>
      <w:r>
        <w:rPr>
          <w:rFonts w:ascii="仿宋" w:hAnsi="仿宋" w:eastAsia="仿宋" w:cs="Tahoma"/>
          <w:sz w:val="24"/>
          <w:szCs w:val="24"/>
        </w:rPr>
        <w:t xml:space="preserve"> </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380" w:lineRule="exact"/>
        <w:ind w:firstLine="480" w:firstLineChars="200"/>
        <w:rPr>
          <w:rFonts w:ascii="仿宋" w:hAnsi="仿宋" w:eastAsia="仿宋" w:cs="Tahoma"/>
          <w:sz w:val="24"/>
          <w:szCs w:val="24"/>
        </w:rPr>
      </w:pPr>
      <w:r>
        <w:rPr>
          <w:rFonts w:ascii="仿宋" w:hAnsi="仿宋" w:eastAsia="仿宋" w:cs="Tahoma"/>
          <w:sz w:val="24"/>
          <w:szCs w:val="24"/>
        </w:rPr>
        <w:t xml:space="preserve">                         投标供应商（加盖公章）：</w:t>
      </w:r>
      <w:r>
        <w:rPr>
          <w:rFonts w:ascii="仿宋" w:hAnsi="仿宋" w:eastAsia="仿宋" w:cs="Tahoma"/>
          <w:sz w:val="24"/>
          <w:szCs w:val="24"/>
          <w:u w:val="single"/>
        </w:rPr>
        <w:t xml:space="preserve">                  </w:t>
      </w:r>
    </w:p>
    <w:p>
      <w:pPr>
        <w:spacing w:line="380" w:lineRule="exact"/>
        <w:rPr>
          <w:rFonts w:ascii="仿宋" w:hAnsi="仿宋" w:eastAsia="仿宋" w:cs="Tahoma"/>
          <w:sz w:val="24"/>
          <w:szCs w:val="24"/>
        </w:rPr>
      </w:pPr>
      <w:r>
        <w:rPr>
          <w:rFonts w:ascii="仿宋" w:hAnsi="仿宋" w:eastAsia="仿宋" w:cs="Tahoma"/>
          <w:sz w:val="24"/>
          <w:szCs w:val="24"/>
        </w:rPr>
        <w:t xml:space="preserve">                            </w:t>
      </w:r>
    </w:p>
    <w:p>
      <w:pPr>
        <w:spacing w:line="380" w:lineRule="exact"/>
        <w:ind w:firstLine="3360" w:firstLineChars="1400"/>
        <w:rPr>
          <w:rFonts w:ascii="仿宋" w:hAnsi="仿宋" w:eastAsia="仿宋" w:cs="Tahoma"/>
          <w:sz w:val="24"/>
          <w:szCs w:val="24"/>
        </w:rPr>
      </w:pPr>
      <w:r>
        <w:rPr>
          <w:rFonts w:ascii="仿宋" w:hAnsi="仿宋" w:eastAsia="仿宋" w:cs="Tahoma"/>
          <w:sz w:val="24"/>
          <w:szCs w:val="24"/>
        </w:rPr>
        <w:t xml:space="preserve"> 投标供应商代表（签字）： </w:t>
      </w:r>
      <w:r>
        <w:rPr>
          <w:rFonts w:ascii="仿宋" w:hAnsi="仿宋" w:eastAsia="仿宋" w:cs="Tahoma"/>
          <w:sz w:val="24"/>
          <w:szCs w:val="24"/>
          <w:u w:val="single"/>
        </w:rPr>
        <w:t xml:space="preserve">                        </w:t>
      </w:r>
    </w:p>
    <w:p>
      <w:pPr>
        <w:spacing w:line="380" w:lineRule="exact"/>
        <w:rPr>
          <w:rFonts w:ascii="仿宋" w:hAnsi="仿宋" w:eastAsia="仿宋" w:cs="Tahoma"/>
          <w:sz w:val="24"/>
          <w:szCs w:val="24"/>
        </w:rPr>
      </w:pPr>
      <w:r>
        <w:rPr>
          <w:rFonts w:ascii="仿宋" w:hAnsi="仿宋" w:eastAsia="仿宋" w:cs="Tahoma"/>
          <w:sz w:val="24"/>
          <w:szCs w:val="24"/>
        </w:rPr>
        <w:t xml:space="preserve">                            </w:t>
      </w:r>
    </w:p>
    <w:p>
      <w:pPr>
        <w:spacing w:line="380" w:lineRule="exact"/>
        <w:ind w:firstLine="3360" w:firstLineChars="1400"/>
        <w:rPr>
          <w:rFonts w:ascii="仿宋" w:hAnsi="仿宋" w:eastAsia="仿宋" w:cs="Tahoma"/>
          <w:sz w:val="24"/>
          <w:szCs w:val="24"/>
        </w:rPr>
      </w:pPr>
      <w:r>
        <w:rPr>
          <w:rFonts w:ascii="仿宋" w:hAnsi="仿宋" w:eastAsia="仿宋" w:cs="Tahoma"/>
          <w:sz w:val="24"/>
          <w:szCs w:val="24"/>
        </w:rPr>
        <w:t xml:space="preserve"> 地             址：</w:t>
      </w:r>
      <w:r>
        <w:rPr>
          <w:rFonts w:ascii="仿宋" w:hAnsi="仿宋" w:eastAsia="仿宋" w:cs="Tahoma"/>
          <w:sz w:val="24"/>
          <w:szCs w:val="24"/>
          <w:u w:val="single"/>
        </w:rPr>
        <w:t xml:space="preserve">                             </w:t>
      </w:r>
    </w:p>
    <w:p>
      <w:pPr>
        <w:spacing w:line="380" w:lineRule="exact"/>
        <w:rPr>
          <w:rFonts w:ascii="仿宋" w:hAnsi="仿宋" w:eastAsia="仿宋" w:cs="Tahoma"/>
          <w:sz w:val="24"/>
          <w:szCs w:val="24"/>
        </w:rPr>
      </w:pPr>
      <w:r>
        <w:rPr>
          <w:rFonts w:ascii="仿宋" w:hAnsi="仿宋" w:eastAsia="仿宋" w:cs="Tahoma"/>
          <w:sz w:val="24"/>
          <w:szCs w:val="24"/>
        </w:rPr>
        <w:t xml:space="preserve">                             </w:t>
      </w:r>
    </w:p>
    <w:p>
      <w:pPr>
        <w:spacing w:line="380" w:lineRule="exact"/>
        <w:rPr>
          <w:rFonts w:ascii="仿宋" w:hAnsi="仿宋" w:eastAsia="仿宋" w:cs="Tahoma"/>
          <w:sz w:val="24"/>
          <w:szCs w:val="24"/>
        </w:rPr>
      </w:pPr>
      <w:r>
        <w:rPr>
          <w:rFonts w:ascii="仿宋" w:hAnsi="仿宋" w:eastAsia="仿宋" w:cs="Tahoma"/>
          <w:sz w:val="24"/>
          <w:szCs w:val="24"/>
        </w:rPr>
        <w:t xml:space="preserve">                             邮             编：</w:t>
      </w:r>
      <w:r>
        <w:rPr>
          <w:rFonts w:ascii="仿宋" w:hAnsi="仿宋" w:eastAsia="仿宋" w:cs="Tahoma"/>
          <w:sz w:val="24"/>
          <w:szCs w:val="24"/>
          <w:u w:val="single"/>
        </w:rPr>
        <w:t xml:space="preserve">                             </w:t>
      </w:r>
    </w:p>
    <w:p>
      <w:pPr>
        <w:spacing w:line="380" w:lineRule="exact"/>
        <w:rPr>
          <w:rFonts w:ascii="仿宋" w:hAnsi="仿宋" w:eastAsia="仿宋" w:cs="Tahoma"/>
          <w:sz w:val="24"/>
          <w:szCs w:val="24"/>
        </w:rPr>
      </w:pPr>
      <w:r>
        <w:rPr>
          <w:rFonts w:ascii="仿宋" w:hAnsi="仿宋" w:eastAsia="仿宋" w:cs="Tahoma"/>
          <w:sz w:val="24"/>
          <w:szCs w:val="24"/>
        </w:rPr>
        <w:t xml:space="preserve">                             </w:t>
      </w:r>
    </w:p>
    <w:p>
      <w:pPr>
        <w:spacing w:line="380" w:lineRule="exact"/>
        <w:ind w:firstLine="3480" w:firstLineChars="1450"/>
        <w:rPr>
          <w:rFonts w:ascii="仿宋" w:hAnsi="仿宋" w:eastAsia="仿宋" w:cs="Tahoma"/>
          <w:sz w:val="24"/>
          <w:szCs w:val="24"/>
        </w:rPr>
      </w:pPr>
      <w:r>
        <w:rPr>
          <w:rFonts w:ascii="仿宋" w:hAnsi="仿宋" w:eastAsia="仿宋" w:cs="Tahoma"/>
          <w:sz w:val="24"/>
          <w:szCs w:val="24"/>
        </w:rPr>
        <w:t>电    话/传    真：</w:t>
      </w:r>
      <w:r>
        <w:rPr>
          <w:rFonts w:ascii="仿宋" w:hAnsi="仿宋" w:eastAsia="仿宋" w:cs="Tahoma"/>
          <w:sz w:val="24"/>
          <w:szCs w:val="24"/>
          <w:u w:val="single"/>
        </w:rPr>
        <w:t xml:space="preserve">                             </w:t>
      </w:r>
    </w:p>
    <w:p>
      <w:pPr>
        <w:pStyle w:val="6"/>
        <w:jc w:val="both"/>
        <w:rPr>
          <w:rFonts w:ascii="仿宋" w:hAnsi="仿宋"/>
        </w:rPr>
      </w:pPr>
      <w:bookmarkStart w:id="103" w:name="_Toc62641467"/>
    </w:p>
    <w:p/>
    <w:p>
      <w:pPr>
        <w:pStyle w:val="6"/>
        <w:rPr>
          <w:rFonts w:ascii="仿宋" w:hAnsi="仿宋"/>
        </w:rPr>
      </w:pPr>
      <w:r>
        <w:rPr>
          <w:rFonts w:ascii="仿宋" w:hAnsi="仿宋"/>
        </w:rPr>
        <w:t>（二）投标供应商的资格声明</w:t>
      </w:r>
      <w:bookmarkEnd w:id="103"/>
    </w:p>
    <w:p>
      <w:pPr>
        <w:spacing w:line="400" w:lineRule="exact"/>
        <w:rPr>
          <w:rFonts w:ascii="仿宋" w:hAnsi="仿宋" w:eastAsia="仿宋" w:cs="Tahoma"/>
          <w:sz w:val="24"/>
          <w:szCs w:val="24"/>
        </w:rPr>
      </w:pPr>
      <w:r>
        <w:rPr>
          <w:rFonts w:ascii="仿宋" w:hAnsi="仿宋" w:eastAsia="仿宋" w:cs="Tahoma"/>
          <w:sz w:val="24"/>
          <w:szCs w:val="24"/>
        </w:rPr>
        <w:t>致：</w:t>
      </w:r>
      <w:r>
        <w:rPr>
          <w:rFonts w:ascii="仿宋" w:hAnsi="仿宋" w:eastAsia="仿宋" w:cs="Tahoma"/>
          <w:sz w:val="24"/>
          <w:szCs w:val="24"/>
          <w:u w:val="single"/>
        </w:rPr>
        <w:t xml:space="preserve">         采购人名称         </w:t>
      </w:r>
      <w:r>
        <w:rPr>
          <w:rFonts w:ascii="仿宋" w:hAnsi="仿宋" w:eastAsia="仿宋" w:cs="Tahoma"/>
          <w:sz w:val="24"/>
          <w:szCs w:val="24"/>
        </w:rPr>
        <w:t>：</w:t>
      </w:r>
    </w:p>
    <w:p>
      <w:pPr>
        <w:spacing w:line="400" w:lineRule="exact"/>
        <w:rPr>
          <w:rFonts w:ascii="仿宋" w:hAnsi="仿宋" w:eastAsia="仿宋" w:cs="Tahoma"/>
          <w:b/>
          <w:bCs/>
          <w:sz w:val="24"/>
          <w:szCs w:val="24"/>
        </w:rPr>
      </w:pPr>
    </w:p>
    <w:p>
      <w:pPr>
        <w:spacing w:line="390" w:lineRule="exact"/>
        <w:rPr>
          <w:rFonts w:ascii="仿宋" w:hAnsi="仿宋" w:eastAsia="仿宋" w:cs="Tahoma"/>
          <w:sz w:val="24"/>
          <w:szCs w:val="24"/>
        </w:rPr>
      </w:pPr>
      <w:r>
        <w:rPr>
          <w:rFonts w:ascii="仿宋" w:hAnsi="仿宋" w:eastAsia="仿宋" w:cs="Tahoma"/>
          <w:b/>
          <w:bCs/>
          <w:sz w:val="24"/>
          <w:szCs w:val="24"/>
        </w:rPr>
        <w:t>1．供应商概况：</w:t>
      </w:r>
      <w:r>
        <w:rPr>
          <w:rFonts w:ascii="仿宋" w:hAnsi="仿宋" w:eastAsia="仿宋" w:cs="Tahoma"/>
          <w:sz w:val="24"/>
          <w:szCs w:val="24"/>
        </w:rPr>
        <w:t xml:space="preserve">                                   </w:t>
      </w:r>
    </w:p>
    <w:p>
      <w:pPr>
        <w:spacing w:line="390" w:lineRule="exact"/>
        <w:rPr>
          <w:rFonts w:ascii="仿宋" w:hAnsi="仿宋" w:eastAsia="仿宋" w:cs="Tahoma"/>
          <w:sz w:val="24"/>
          <w:szCs w:val="24"/>
          <w:u w:val="single"/>
        </w:rPr>
      </w:pPr>
      <w:r>
        <w:rPr>
          <w:rFonts w:ascii="仿宋" w:hAnsi="仿宋" w:eastAsia="仿宋" w:cs="Tahoma"/>
          <w:sz w:val="24"/>
          <w:szCs w:val="24"/>
        </w:rPr>
        <w:t>1.1 供应商名称：</w:t>
      </w:r>
      <w:r>
        <w:rPr>
          <w:rFonts w:ascii="仿宋" w:hAnsi="仿宋" w:eastAsia="仿宋" w:cs="Tahoma"/>
          <w:sz w:val="24"/>
          <w:szCs w:val="24"/>
          <w:u w:val="single"/>
        </w:rPr>
        <w:t xml:space="preserve">                                                                               </w:t>
      </w:r>
    </w:p>
    <w:p>
      <w:pPr>
        <w:spacing w:line="390" w:lineRule="exact"/>
        <w:rPr>
          <w:rFonts w:ascii="仿宋" w:hAnsi="仿宋" w:eastAsia="仿宋" w:cs="Tahoma"/>
          <w:sz w:val="24"/>
          <w:szCs w:val="24"/>
          <w:u w:val="single"/>
        </w:rPr>
      </w:pPr>
      <w:r>
        <w:rPr>
          <w:rFonts w:ascii="仿宋" w:hAnsi="仿宋" w:eastAsia="仿宋" w:cs="Tahoma"/>
          <w:sz w:val="24"/>
          <w:szCs w:val="24"/>
        </w:rPr>
        <w:t>1.2 注册地址：</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1.3 传真：</w:t>
      </w:r>
      <w:r>
        <w:rPr>
          <w:rFonts w:ascii="仿宋" w:hAnsi="仿宋" w:eastAsia="仿宋" w:cs="Tahoma"/>
          <w:sz w:val="24"/>
          <w:szCs w:val="24"/>
          <w:u w:val="single"/>
        </w:rPr>
        <w:t xml:space="preserve">                       </w:t>
      </w:r>
      <w:r>
        <w:rPr>
          <w:rFonts w:ascii="仿宋" w:hAnsi="仿宋" w:eastAsia="仿宋" w:cs="Tahoma"/>
          <w:sz w:val="24"/>
          <w:szCs w:val="24"/>
        </w:rPr>
        <w:t>；电话：</w:t>
      </w:r>
      <w:r>
        <w:rPr>
          <w:rFonts w:ascii="仿宋" w:hAnsi="仿宋" w:eastAsia="仿宋" w:cs="Tahoma"/>
          <w:sz w:val="24"/>
          <w:szCs w:val="24"/>
          <w:u w:val="single"/>
        </w:rPr>
        <w:t xml:space="preserve">                        </w:t>
      </w:r>
      <w:r>
        <w:rPr>
          <w:rFonts w:ascii="仿宋" w:hAnsi="仿宋" w:eastAsia="仿宋" w:cs="Tahoma"/>
          <w:sz w:val="24"/>
          <w:szCs w:val="24"/>
        </w:rPr>
        <w:t>；邮编：</w:t>
      </w:r>
      <w:r>
        <w:rPr>
          <w:rFonts w:ascii="仿宋" w:hAnsi="仿宋" w:eastAsia="仿宋" w:cs="Tahoma"/>
          <w:sz w:val="24"/>
          <w:szCs w:val="24"/>
          <w:u w:val="single"/>
        </w:rPr>
        <w:t xml:space="preserve">                      </w:t>
      </w:r>
    </w:p>
    <w:p>
      <w:pPr>
        <w:spacing w:line="390" w:lineRule="exact"/>
        <w:rPr>
          <w:rFonts w:ascii="仿宋" w:hAnsi="仿宋" w:eastAsia="仿宋" w:cs="Tahoma"/>
          <w:sz w:val="24"/>
          <w:szCs w:val="24"/>
          <w:u w:val="single"/>
        </w:rPr>
      </w:pPr>
      <w:r>
        <w:rPr>
          <w:rFonts w:ascii="仿宋" w:hAnsi="仿宋" w:eastAsia="仿宋" w:cs="Tahoma"/>
          <w:sz w:val="24"/>
          <w:szCs w:val="24"/>
        </w:rPr>
        <w:t>1.4 成立或注册日期：</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1.5 法人代表：</w:t>
      </w:r>
      <w:r>
        <w:rPr>
          <w:rFonts w:ascii="仿宋" w:hAnsi="仿宋" w:eastAsia="仿宋" w:cs="Tahoma"/>
          <w:sz w:val="24"/>
          <w:szCs w:val="24"/>
          <w:u w:val="single"/>
        </w:rPr>
        <w:t xml:space="preserve">                               </w:t>
      </w:r>
      <w:r>
        <w:rPr>
          <w:rFonts w:ascii="仿宋" w:hAnsi="仿宋" w:eastAsia="仿宋" w:cs="Tahoma"/>
          <w:sz w:val="24"/>
          <w:szCs w:val="24"/>
        </w:rPr>
        <w:t>；技术负责人：</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 xml:space="preserve">1.6 最近资产负债表（至 </w:t>
      </w:r>
      <w:r>
        <w:rPr>
          <w:rFonts w:ascii="仿宋" w:hAnsi="仿宋" w:eastAsia="仿宋" w:cs="Tahoma"/>
          <w:sz w:val="24"/>
          <w:szCs w:val="24"/>
          <w:u w:val="single"/>
        </w:rPr>
        <w:t xml:space="preserve">          </w:t>
      </w:r>
      <w:r>
        <w:rPr>
          <w:rFonts w:ascii="仿宋" w:hAnsi="仿宋" w:eastAsia="仿宋" w:cs="Tahoma"/>
          <w:sz w:val="24"/>
          <w:szCs w:val="24"/>
        </w:rPr>
        <w:t>年</w:t>
      </w:r>
      <w:r>
        <w:rPr>
          <w:rFonts w:ascii="仿宋" w:hAnsi="仿宋" w:eastAsia="仿宋" w:cs="Tahoma"/>
          <w:sz w:val="24"/>
          <w:szCs w:val="24"/>
          <w:u w:val="single"/>
        </w:rPr>
        <w:t xml:space="preserve">     </w:t>
      </w:r>
      <w:r>
        <w:rPr>
          <w:rFonts w:ascii="仿宋" w:hAnsi="仿宋" w:eastAsia="仿宋" w:cs="Tahoma"/>
          <w:sz w:val="24"/>
          <w:szCs w:val="24"/>
        </w:rPr>
        <w:t xml:space="preserve">月 </w:t>
      </w:r>
      <w:r>
        <w:rPr>
          <w:rFonts w:ascii="仿宋" w:hAnsi="仿宋" w:eastAsia="仿宋" w:cs="Tahoma"/>
          <w:sz w:val="24"/>
          <w:szCs w:val="24"/>
          <w:u w:val="single"/>
        </w:rPr>
        <w:t xml:space="preserve">     </w:t>
      </w:r>
      <w:r>
        <w:rPr>
          <w:rFonts w:ascii="仿宋" w:hAnsi="仿宋" w:eastAsia="仿宋" w:cs="Tahoma"/>
          <w:sz w:val="24"/>
          <w:szCs w:val="24"/>
        </w:rPr>
        <w:t>日为止）。</w:t>
      </w:r>
    </w:p>
    <w:p>
      <w:pPr>
        <w:spacing w:line="390" w:lineRule="exact"/>
        <w:ind w:firstLine="240" w:firstLineChars="100"/>
        <w:rPr>
          <w:rFonts w:ascii="仿宋" w:hAnsi="仿宋" w:eastAsia="仿宋" w:cs="Tahoma"/>
          <w:sz w:val="24"/>
          <w:szCs w:val="24"/>
        </w:rPr>
      </w:pPr>
      <w:r>
        <w:rPr>
          <w:rFonts w:ascii="仿宋" w:hAnsi="仿宋" w:eastAsia="仿宋" w:cs="Tahoma"/>
          <w:sz w:val="24"/>
          <w:szCs w:val="24"/>
        </w:rPr>
        <w:t>（1）资产总额：</w:t>
      </w:r>
      <w:r>
        <w:rPr>
          <w:rFonts w:ascii="仿宋" w:hAnsi="仿宋" w:eastAsia="仿宋" w:cs="Tahoma"/>
          <w:sz w:val="24"/>
          <w:szCs w:val="24"/>
          <w:u w:val="single"/>
        </w:rPr>
        <w:t xml:space="preserve">                             </w:t>
      </w:r>
      <w:r>
        <w:rPr>
          <w:rFonts w:ascii="仿宋" w:hAnsi="仿宋" w:eastAsia="仿宋" w:cs="Tahoma"/>
          <w:sz w:val="24"/>
          <w:szCs w:val="24"/>
        </w:rPr>
        <w:t>；（2）固定资产：</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 xml:space="preserve">  （3）流动资产：</w:t>
      </w:r>
      <w:r>
        <w:rPr>
          <w:rFonts w:ascii="仿宋" w:hAnsi="仿宋" w:eastAsia="仿宋" w:cs="Tahoma"/>
          <w:sz w:val="24"/>
          <w:szCs w:val="24"/>
          <w:u w:val="single"/>
        </w:rPr>
        <w:t xml:space="preserve">                             </w:t>
      </w:r>
      <w:r>
        <w:rPr>
          <w:rFonts w:ascii="仿宋" w:hAnsi="仿宋" w:eastAsia="仿宋" w:cs="Tahoma"/>
          <w:sz w:val="24"/>
          <w:szCs w:val="24"/>
        </w:rPr>
        <w:t>；（4）净资产：</w:t>
      </w:r>
      <w:r>
        <w:rPr>
          <w:rFonts w:ascii="仿宋" w:hAnsi="仿宋" w:eastAsia="仿宋" w:cs="Tahoma"/>
          <w:sz w:val="24"/>
          <w:szCs w:val="24"/>
          <w:u w:val="single"/>
        </w:rPr>
        <w:t xml:space="preserve">                                  </w:t>
      </w:r>
    </w:p>
    <w:p>
      <w:pPr>
        <w:spacing w:line="390" w:lineRule="exact"/>
        <w:ind w:firstLine="240" w:firstLineChars="100"/>
        <w:rPr>
          <w:rFonts w:ascii="仿宋" w:hAnsi="仿宋" w:eastAsia="仿宋" w:cs="Tahoma"/>
          <w:sz w:val="24"/>
          <w:szCs w:val="24"/>
        </w:rPr>
      </w:pPr>
      <w:r>
        <w:rPr>
          <w:rFonts w:ascii="仿宋" w:hAnsi="仿宋" w:eastAsia="仿宋" w:cs="Tahoma"/>
          <w:sz w:val="24"/>
          <w:szCs w:val="24"/>
        </w:rPr>
        <w:t>（5）长期负债：</w:t>
      </w:r>
      <w:r>
        <w:rPr>
          <w:rFonts w:ascii="仿宋" w:hAnsi="仿宋" w:eastAsia="仿宋" w:cs="Tahoma"/>
          <w:sz w:val="24"/>
          <w:szCs w:val="24"/>
          <w:u w:val="single"/>
        </w:rPr>
        <w:t xml:space="preserve">                             </w:t>
      </w:r>
      <w:r>
        <w:rPr>
          <w:rFonts w:ascii="仿宋" w:hAnsi="仿宋" w:eastAsia="仿宋" w:cs="Tahoma"/>
          <w:sz w:val="24"/>
          <w:szCs w:val="24"/>
        </w:rPr>
        <w:t>；（6）流动负债：</w:t>
      </w:r>
      <w:r>
        <w:rPr>
          <w:rFonts w:ascii="仿宋" w:hAnsi="仿宋" w:eastAsia="仿宋" w:cs="Tahoma"/>
          <w:sz w:val="24"/>
          <w:szCs w:val="24"/>
          <w:u w:val="single"/>
        </w:rPr>
        <w:t xml:space="preserve">                                </w:t>
      </w:r>
    </w:p>
    <w:p>
      <w:pPr>
        <w:spacing w:line="390" w:lineRule="exact"/>
        <w:ind w:firstLine="240" w:firstLineChars="100"/>
        <w:rPr>
          <w:rFonts w:ascii="仿宋" w:hAnsi="仿宋" w:eastAsia="仿宋" w:cs="Tahoma"/>
          <w:sz w:val="24"/>
          <w:szCs w:val="24"/>
        </w:rPr>
      </w:pPr>
      <w:r>
        <w:rPr>
          <w:rFonts w:ascii="仿宋" w:hAnsi="仿宋" w:eastAsia="仿宋" w:cs="Tahoma"/>
          <w:sz w:val="24"/>
          <w:szCs w:val="24"/>
        </w:rPr>
        <w:t>（7）营业收入：</w:t>
      </w:r>
      <w:r>
        <w:rPr>
          <w:rFonts w:ascii="仿宋" w:hAnsi="仿宋" w:eastAsia="仿宋" w:cs="Tahoma"/>
          <w:sz w:val="24"/>
          <w:szCs w:val="24"/>
          <w:u w:val="single"/>
        </w:rPr>
        <w:t xml:space="preserve">                             </w:t>
      </w:r>
      <w:r>
        <w:rPr>
          <w:rFonts w:ascii="仿宋" w:hAnsi="仿宋" w:eastAsia="仿宋" w:cs="Tahoma"/>
          <w:sz w:val="24"/>
          <w:szCs w:val="24"/>
        </w:rPr>
        <w:t>；（8）净利润：</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b/>
          <w:bCs/>
          <w:sz w:val="24"/>
          <w:szCs w:val="24"/>
        </w:rPr>
        <w:t>2．我方在此尊重声明</w:t>
      </w:r>
      <w:r>
        <w:rPr>
          <w:rFonts w:ascii="仿宋" w:hAnsi="仿宋" w:eastAsia="仿宋" w:cs="Tahoma"/>
          <w:sz w:val="24"/>
          <w:szCs w:val="24"/>
        </w:rPr>
        <w:t>：我方具备并满足下列各项条款的规定。本声明如有虚假或不实之处，我方将失去合格供应商资格且我方的投标保证金将不予退还。</w:t>
      </w:r>
    </w:p>
    <w:p>
      <w:pPr>
        <w:spacing w:line="390" w:lineRule="exact"/>
        <w:rPr>
          <w:rFonts w:ascii="仿宋" w:hAnsi="仿宋" w:eastAsia="仿宋" w:cs="Tahoma"/>
          <w:sz w:val="24"/>
          <w:szCs w:val="24"/>
        </w:rPr>
      </w:pPr>
      <w:r>
        <w:rPr>
          <w:rFonts w:ascii="仿宋" w:hAnsi="仿宋" w:eastAsia="仿宋" w:cs="Tahoma"/>
          <w:sz w:val="24"/>
          <w:szCs w:val="24"/>
        </w:rPr>
        <w:t xml:space="preserve">  （1）具有独立承担民事责任的能力； </w:t>
      </w:r>
    </w:p>
    <w:p>
      <w:pPr>
        <w:spacing w:line="390" w:lineRule="exact"/>
        <w:rPr>
          <w:rFonts w:ascii="仿宋" w:hAnsi="仿宋" w:eastAsia="仿宋" w:cs="Tahoma"/>
          <w:sz w:val="24"/>
          <w:szCs w:val="24"/>
        </w:rPr>
      </w:pPr>
      <w:r>
        <w:rPr>
          <w:rFonts w:ascii="仿宋" w:hAnsi="仿宋" w:eastAsia="仿宋" w:cs="Tahoma"/>
          <w:sz w:val="24"/>
          <w:szCs w:val="24"/>
        </w:rPr>
        <w:t xml:space="preserve">　（2）具有良好的商业信誉和健全的财务会计制度； </w:t>
      </w:r>
    </w:p>
    <w:p>
      <w:pPr>
        <w:spacing w:line="390" w:lineRule="exact"/>
        <w:rPr>
          <w:rFonts w:ascii="仿宋" w:hAnsi="仿宋" w:eastAsia="仿宋" w:cs="Tahoma"/>
          <w:sz w:val="24"/>
          <w:szCs w:val="24"/>
        </w:rPr>
      </w:pPr>
      <w:r>
        <w:rPr>
          <w:rFonts w:ascii="仿宋" w:hAnsi="仿宋" w:eastAsia="仿宋" w:cs="Tahoma"/>
          <w:sz w:val="24"/>
          <w:szCs w:val="24"/>
        </w:rPr>
        <w:t xml:space="preserve">　（3）具有履行合同所必需的货物和专业技术能力； </w:t>
      </w:r>
    </w:p>
    <w:p>
      <w:pPr>
        <w:spacing w:line="390" w:lineRule="exact"/>
        <w:rPr>
          <w:rFonts w:ascii="仿宋" w:hAnsi="仿宋" w:eastAsia="仿宋" w:cs="Tahoma"/>
          <w:sz w:val="24"/>
          <w:szCs w:val="24"/>
        </w:rPr>
      </w:pPr>
      <w:r>
        <w:rPr>
          <w:rFonts w:ascii="仿宋" w:hAnsi="仿宋" w:eastAsia="仿宋" w:cs="Tahoma"/>
          <w:sz w:val="24"/>
          <w:szCs w:val="24"/>
        </w:rPr>
        <w:t xml:space="preserve">　（4）有依法缴纳税收和社会保障资金的良好记录； </w:t>
      </w:r>
    </w:p>
    <w:p>
      <w:pPr>
        <w:spacing w:line="390" w:lineRule="exact"/>
        <w:rPr>
          <w:rFonts w:ascii="仿宋" w:hAnsi="仿宋" w:eastAsia="仿宋" w:cs="Tahoma"/>
          <w:sz w:val="24"/>
          <w:szCs w:val="24"/>
        </w:rPr>
      </w:pPr>
      <w:r>
        <w:rPr>
          <w:rFonts w:ascii="仿宋" w:hAnsi="仿宋" w:eastAsia="仿宋" w:cs="Tahoma"/>
          <w:sz w:val="24"/>
          <w:szCs w:val="24"/>
        </w:rPr>
        <w:t xml:space="preserve">　（5）近三年内，在经营活动中没有重大违法记录； </w:t>
      </w:r>
    </w:p>
    <w:p>
      <w:pPr>
        <w:spacing w:line="390" w:lineRule="exact"/>
        <w:ind w:firstLine="480" w:firstLineChars="200"/>
        <w:rPr>
          <w:rFonts w:ascii="仿宋" w:hAnsi="仿宋" w:eastAsia="仿宋" w:cs="Tahoma"/>
          <w:sz w:val="24"/>
          <w:szCs w:val="24"/>
        </w:rPr>
      </w:pPr>
      <w:r>
        <w:rPr>
          <w:rFonts w:ascii="仿宋" w:hAnsi="仿宋" w:eastAsia="仿宋" w:cs="Tahoma"/>
          <w:sz w:val="24"/>
          <w:szCs w:val="24"/>
        </w:rPr>
        <w:t>就我方全部所知，兹证明上述声明是真实、正确的，并已提供了全部现有资料和数据，我方同意根据贵方要求出示文件予以证实。</w:t>
      </w:r>
    </w:p>
    <w:p>
      <w:pPr>
        <w:spacing w:line="390" w:lineRule="exact"/>
        <w:rPr>
          <w:rFonts w:ascii="仿宋" w:hAnsi="仿宋" w:eastAsia="仿宋" w:cs="Tahoma"/>
          <w:sz w:val="24"/>
          <w:szCs w:val="24"/>
        </w:rPr>
      </w:pPr>
    </w:p>
    <w:p>
      <w:pPr>
        <w:spacing w:line="390" w:lineRule="exact"/>
        <w:rPr>
          <w:rFonts w:ascii="仿宋" w:hAnsi="仿宋" w:eastAsia="仿宋" w:cs="Tahoma"/>
          <w:sz w:val="24"/>
          <w:szCs w:val="24"/>
        </w:rPr>
      </w:pPr>
      <w:r>
        <w:rPr>
          <w:rFonts w:ascii="仿宋" w:hAnsi="仿宋" w:eastAsia="仿宋" w:cs="Tahoma"/>
          <w:sz w:val="24"/>
          <w:szCs w:val="24"/>
        </w:rPr>
        <w:t xml:space="preserve">                                           供应商（加盖公章）：</w:t>
      </w:r>
      <w:r>
        <w:rPr>
          <w:rFonts w:ascii="仿宋" w:hAnsi="仿宋" w:eastAsia="仿宋" w:cs="Tahoma"/>
          <w:sz w:val="24"/>
          <w:szCs w:val="24"/>
          <w:u w:val="single"/>
        </w:rPr>
        <w:t xml:space="preserve">                         </w:t>
      </w:r>
      <w:r>
        <w:rPr>
          <w:rFonts w:ascii="仿宋" w:hAnsi="仿宋" w:eastAsia="仿宋" w:cs="Tahoma"/>
          <w:sz w:val="24"/>
          <w:szCs w:val="24"/>
        </w:rPr>
        <w:t xml:space="preserve">                     </w:t>
      </w:r>
    </w:p>
    <w:p>
      <w:pPr>
        <w:spacing w:line="390" w:lineRule="exact"/>
        <w:rPr>
          <w:rFonts w:ascii="仿宋" w:hAnsi="仿宋" w:eastAsia="仿宋" w:cs="Tahoma"/>
          <w:sz w:val="24"/>
          <w:szCs w:val="24"/>
        </w:rPr>
      </w:pPr>
      <w:r>
        <w:rPr>
          <w:rFonts w:ascii="仿宋" w:hAnsi="仿宋" w:eastAsia="仿宋" w:cs="Tahoma"/>
          <w:sz w:val="24"/>
          <w:szCs w:val="24"/>
        </w:rPr>
        <w:t xml:space="preserve">                                           地             址：</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 xml:space="preserve">                                           邮             编：</w:t>
      </w:r>
      <w:r>
        <w:rPr>
          <w:rFonts w:ascii="仿宋" w:hAnsi="仿宋" w:eastAsia="仿宋" w:cs="Tahoma"/>
          <w:sz w:val="24"/>
          <w:szCs w:val="24"/>
          <w:u w:val="single"/>
        </w:rPr>
        <w:t xml:space="preserve">                         </w:t>
      </w:r>
    </w:p>
    <w:p>
      <w:pPr>
        <w:spacing w:line="390" w:lineRule="exact"/>
        <w:rPr>
          <w:rFonts w:ascii="仿宋" w:hAnsi="仿宋" w:eastAsia="仿宋" w:cs="Tahoma"/>
          <w:sz w:val="24"/>
          <w:szCs w:val="24"/>
        </w:rPr>
      </w:pPr>
      <w:r>
        <w:rPr>
          <w:rFonts w:ascii="仿宋" w:hAnsi="仿宋" w:eastAsia="仿宋" w:cs="Tahoma"/>
          <w:sz w:val="24"/>
          <w:szCs w:val="24"/>
        </w:rPr>
        <w:t xml:space="preserve">                                           电    话/传    真：</w:t>
      </w:r>
      <w:r>
        <w:rPr>
          <w:rFonts w:ascii="仿宋" w:hAnsi="仿宋" w:eastAsia="仿宋" w:cs="Tahoma"/>
          <w:sz w:val="24"/>
          <w:szCs w:val="24"/>
          <w:u w:val="single"/>
        </w:rPr>
        <w:t xml:space="preserve">                         </w:t>
      </w:r>
      <w:r>
        <w:rPr>
          <w:rFonts w:ascii="仿宋" w:hAnsi="仿宋" w:eastAsia="仿宋" w:cs="Tahoma"/>
          <w:sz w:val="24"/>
          <w:szCs w:val="24"/>
        </w:rPr>
        <w:t xml:space="preserve"> </w:t>
      </w:r>
    </w:p>
    <w:p>
      <w:pPr>
        <w:spacing w:line="390" w:lineRule="exact"/>
        <w:ind w:firstLine="480" w:firstLineChars="200"/>
        <w:rPr>
          <w:rFonts w:ascii="仿宋" w:hAnsi="仿宋" w:eastAsia="仿宋" w:cs="Tahoma"/>
          <w:sz w:val="24"/>
          <w:szCs w:val="24"/>
        </w:rPr>
      </w:pPr>
      <w:r>
        <w:rPr>
          <w:rFonts w:ascii="仿宋" w:hAnsi="仿宋" w:eastAsia="仿宋" w:cs="Tahoma"/>
          <w:sz w:val="24"/>
          <w:szCs w:val="24"/>
        </w:rPr>
        <w:t xml:space="preserve">                                       供应商代表（签字）： </w:t>
      </w:r>
      <w:r>
        <w:rPr>
          <w:rFonts w:ascii="仿宋" w:hAnsi="仿宋" w:eastAsia="仿宋" w:cs="Tahoma"/>
          <w:sz w:val="24"/>
          <w:szCs w:val="24"/>
          <w:u w:val="single"/>
        </w:rPr>
        <w:t xml:space="preserve">                        </w:t>
      </w:r>
      <w:r>
        <w:rPr>
          <w:rFonts w:ascii="仿宋" w:hAnsi="仿宋" w:eastAsia="仿宋" w:cs="Tahoma"/>
          <w:sz w:val="24"/>
          <w:szCs w:val="24"/>
        </w:rPr>
        <w:t xml:space="preserve">  </w:t>
      </w:r>
    </w:p>
    <w:p>
      <w:pPr>
        <w:shd w:val="clear" w:color="auto" w:fill="FFFFFF"/>
        <w:snapToGrid w:val="0"/>
        <w:spacing w:line="450" w:lineRule="atLeast"/>
        <w:outlineLvl w:val="3"/>
        <w:rPr>
          <w:rFonts w:ascii="仿宋" w:hAnsi="仿宋" w:eastAsia="仿宋" w:cs="Tahoma"/>
          <w:b/>
          <w:sz w:val="24"/>
          <w:szCs w:val="24"/>
        </w:rPr>
      </w:pPr>
    </w:p>
    <w:p>
      <w:pPr>
        <w:spacing w:line="360" w:lineRule="auto"/>
        <w:rPr>
          <w:rFonts w:ascii="仿宋" w:hAnsi="仿宋" w:eastAsia="仿宋" w:cs="Tahoma"/>
          <w:sz w:val="32"/>
          <w:szCs w:val="28"/>
        </w:rPr>
      </w:pPr>
      <w:r>
        <w:rPr>
          <w:rFonts w:ascii="仿宋" w:hAnsi="仿宋" w:eastAsia="仿宋" w:cs="Tahoma"/>
          <w:b/>
          <w:sz w:val="24"/>
          <w:szCs w:val="24"/>
        </w:rPr>
        <w:t>说明：提供近三年的财务审计报告，或相关的财务报表（能充分证明其真实的财务状况），将作为评审的依据！</w:t>
      </w:r>
    </w:p>
    <w:p>
      <w:pPr>
        <w:shd w:val="clear" w:color="auto" w:fill="FFFFFF"/>
        <w:snapToGrid w:val="0"/>
        <w:spacing w:line="450" w:lineRule="atLeast"/>
        <w:jc w:val="center"/>
        <w:outlineLvl w:val="3"/>
        <w:rPr>
          <w:rFonts w:ascii="仿宋" w:hAnsi="仿宋" w:eastAsia="仿宋" w:cs="Tahoma"/>
          <w:b/>
          <w:bCs/>
          <w:kern w:val="0"/>
          <w:sz w:val="28"/>
          <w:szCs w:val="28"/>
        </w:rPr>
      </w:pPr>
    </w:p>
    <w:p>
      <w:pPr>
        <w:pStyle w:val="6"/>
        <w:rPr>
          <w:rFonts w:ascii="仿宋" w:hAnsi="仿宋"/>
        </w:rPr>
      </w:pPr>
      <w:bookmarkStart w:id="104" w:name="_Toc62641468"/>
      <w:r>
        <w:rPr>
          <w:rFonts w:ascii="仿宋" w:hAnsi="仿宋"/>
        </w:rPr>
        <w:t>（三）法定代表人身份证明书</w:t>
      </w:r>
      <w:bookmarkEnd w:id="104"/>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供应商名称：</w:t>
      </w:r>
      <w:r>
        <w:rPr>
          <w:rFonts w:ascii="仿宋" w:hAnsi="仿宋" w:eastAsia="仿宋" w:cs="Tahoma"/>
          <w:kern w:val="0"/>
          <w:sz w:val="24"/>
          <w:szCs w:val="24"/>
          <w:u w:val="single"/>
        </w:rPr>
        <w:t xml:space="preserve">                                </w:t>
      </w:r>
      <w:r>
        <w:rPr>
          <w:rFonts w:ascii="仿宋" w:hAnsi="仿宋" w:eastAsia="仿宋" w:cs="Tahoma"/>
          <w:kern w:val="0"/>
          <w:sz w:val="24"/>
          <w:szCs w:val="24"/>
        </w:rPr>
        <w:t xml:space="preserve"> </w:t>
      </w: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单位性质：</w:t>
      </w:r>
      <w:r>
        <w:rPr>
          <w:rFonts w:ascii="仿宋" w:hAnsi="仿宋" w:eastAsia="仿宋" w:cs="Tahoma"/>
          <w:kern w:val="0"/>
          <w:sz w:val="24"/>
          <w:szCs w:val="24"/>
          <w:u w:val="single"/>
        </w:rPr>
        <w:t xml:space="preserve">                                  </w:t>
      </w:r>
      <w:r>
        <w:rPr>
          <w:rFonts w:ascii="仿宋" w:hAnsi="仿宋" w:eastAsia="仿宋" w:cs="Tahoma"/>
          <w:kern w:val="0"/>
          <w:sz w:val="24"/>
          <w:szCs w:val="24"/>
        </w:rPr>
        <w:t xml:space="preserve"> </w:t>
      </w: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地址：</w:t>
      </w:r>
      <w:r>
        <w:rPr>
          <w:rFonts w:ascii="仿宋" w:hAnsi="仿宋" w:eastAsia="仿宋" w:cs="Tahoma"/>
          <w:kern w:val="0"/>
          <w:sz w:val="24"/>
          <w:szCs w:val="24"/>
          <w:u w:val="single"/>
        </w:rPr>
        <w:t xml:space="preserve">                                      </w:t>
      </w:r>
      <w:r>
        <w:rPr>
          <w:rFonts w:ascii="仿宋" w:hAnsi="仿宋" w:eastAsia="仿宋" w:cs="Tahoma"/>
          <w:kern w:val="0"/>
          <w:sz w:val="24"/>
          <w:szCs w:val="24"/>
        </w:rPr>
        <w:t xml:space="preserve">  </w:t>
      </w: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成立时间：</w:t>
      </w:r>
      <w:r>
        <w:rPr>
          <w:rFonts w:ascii="仿宋" w:hAnsi="仿宋" w:eastAsia="仿宋" w:cs="Tahoma"/>
          <w:kern w:val="0"/>
          <w:sz w:val="24"/>
          <w:szCs w:val="24"/>
          <w:u w:val="single"/>
        </w:rPr>
        <w:t xml:space="preserve">        </w:t>
      </w:r>
      <w:r>
        <w:rPr>
          <w:rFonts w:ascii="仿宋" w:hAnsi="仿宋" w:eastAsia="仿宋" w:cs="Tahoma"/>
          <w:kern w:val="0"/>
          <w:sz w:val="24"/>
          <w:szCs w:val="24"/>
        </w:rPr>
        <w:t>年</w:t>
      </w:r>
      <w:r>
        <w:rPr>
          <w:rFonts w:ascii="仿宋" w:hAnsi="仿宋" w:eastAsia="仿宋" w:cs="Tahoma"/>
          <w:kern w:val="0"/>
          <w:sz w:val="24"/>
          <w:szCs w:val="24"/>
          <w:u w:val="single"/>
        </w:rPr>
        <w:t xml:space="preserve">    </w:t>
      </w:r>
      <w:r>
        <w:rPr>
          <w:rFonts w:ascii="仿宋" w:hAnsi="仿宋" w:eastAsia="仿宋" w:cs="Tahoma"/>
          <w:kern w:val="0"/>
          <w:sz w:val="24"/>
          <w:szCs w:val="24"/>
        </w:rPr>
        <w:t>月</w:t>
      </w:r>
      <w:r>
        <w:rPr>
          <w:rFonts w:ascii="仿宋" w:hAnsi="仿宋" w:eastAsia="仿宋" w:cs="Tahoma"/>
          <w:kern w:val="0"/>
          <w:sz w:val="24"/>
          <w:szCs w:val="24"/>
          <w:u w:val="single"/>
        </w:rPr>
        <w:t xml:space="preserve">    </w:t>
      </w:r>
      <w:r>
        <w:rPr>
          <w:rFonts w:ascii="仿宋" w:hAnsi="仿宋" w:eastAsia="仿宋" w:cs="Tahoma"/>
          <w:kern w:val="0"/>
          <w:sz w:val="24"/>
          <w:szCs w:val="24"/>
        </w:rPr>
        <w:t>日</w:t>
      </w: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经营期限：</w:t>
      </w:r>
      <w:r>
        <w:rPr>
          <w:rFonts w:ascii="仿宋" w:hAnsi="仿宋" w:eastAsia="仿宋" w:cs="Tahoma"/>
          <w:kern w:val="0"/>
          <w:sz w:val="24"/>
          <w:szCs w:val="24"/>
          <w:u w:val="single"/>
        </w:rPr>
        <w:t xml:space="preserve">                                </w:t>
      </w:r>
      <w:r>
        <w:rPr>
          <w:rFonts w:ascii="仿宋" w:hAnsi="仿宋" w:eastAsia="仿宋" w:cs="Tahoma"/>
          <w:kern w:val="0"/>
          <w:sz w:val="24"/>
          <w:szCs w:val="24"/>
        </w:rPr>
        <w:t xml:space="preserve"> </w:t>
      </w: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kern w:val="0"/>
          <w:sz w:val="24"/>
          <w:szCs w:val="24"/>
        </w:rPr>
        <w:t>姓名：</w:t>
      </w:r>
      <w:r>
        <w:rPr>
          <w:rFonts w:ascii="仿宋" w:hAnsi="仿宋" w:eastAsia="仿宋" w:cs="Tahoma"/>
          <w:kern w:val="0"/>
          <w:sz w:val="24"/>
          <w:szCs w:val="24"/>
          <w:u w:val="single"/>
        </w:rPr>
        <w:t xml:space="preserve">           </w:t>
      </w:r>
      <w:r>
        <w:rPr>
          <w:rFonts w:ascii="仿宋" w:hAnsi="仿宋" w:eastAsia="仿宋" w:cs="Tahoma"/>
          <w:kern w:val="0"/>
          <w:sz w:val="24"/>
          <w:szCs w:val="24"/>
        </w:rPr>
        <w:t>性别：</w:t>
      </w:r>
      <w:r>
        <w:rPr>
          <w:rFonts w:ascii="仿宋" w:hAnsi="仿宋" w:eastAsia="仿宋" w:cs="Tahoma"/>
          <w:kern w:val="0"/>
          <w:sz w:val="24"/>
          <w:szCs w:val="24"/>
          <w:u w:val="single"/>
        </w:rPr>
        <w:t xml:space="preserve">        </w:t>
      </w:r>
      <w:r>
        <w:rPr>
          <w:rFonts w:ascii="仿宋" w:hAnsi="仿宋" w:eastAsia="仿宋" w:cs="Tahoma"/>
          <w:kern w:val="0"/>
          <w:sz w:val="24"/>
          <w:szCs w:val="24"/>
        </w:rPr>
        <w:t>年龄：</w:t>
      </w:r>
      <w:r>
        <w:rPr>
          <w:rFonts w:ascii="仿宋" w:hAnsi="仿宋" w:eastAsia="仿宋" w:cs="Tahoma"/>
          <w:kern w:val="0"/>
          <w:sz w:val="24"/>
          <w:szCs w:val="24"/>
          <w:u w:val="single"/>
        </w:rPr>
        <w:t xml:space="preserve">      </w:t>
      </w:r>
      <w:r>
        <w:rPr>
          <w:rFonts w:ascii="仿宋" w:hAnsi="仿宋" w:eastAsia="仿宋" w:cs="Tahoma"/>
          <w:kern w:val="0"/>
          <w:sz w:val="24"/>
          <w:szCs w:val="24"/>
        </w:rPr>
        <w:t>职务：</w:t>
      </w:r>
      <w:r>
        <w:rPr>
          <w:rFonts w:ascii="仿宋" w:hAnsi="仿宋" w:eastAsia="仿宋" w:cs="Tahoma"/>
          <w:kern w:val="0"/>
          <w:sz w:val="24"/>
          <w:szCs w:val="24"/>
          <w:u w:val="single"/>
        </w:rPr>
        <w:t xml:space="preserve">       </w:t>
      </w:r>
      <w:r>
        <w:rPr>
          <w:rFonts w:ascii="仿宋" w:hAnsi="仿宋" w:eastAsia="仿宋" w:cs="Tahoma"/>
          <w:kern w:val="0"/>
          <w:sz w:val="24"/>
          <w:szCs w:val="24"/>
        </w:rPr>
        <w:t>系</w:t>
      </w:r>
      <w:r>
        <w:rPr>
          <w:rFonts w:ascii="仿宋" w:hAnsi="仿宋" w:eastAsia="仿宋" w:cs="Tahoma"/>
          <w:kern w:val="0"/>
          <w:sz w:val="24"/>
          <w:szCs w:val="24"/>
          <w:u w:val="single"/>
        </w:rPr>
        <w:t xml:space="preserve">             （供应商名称）        </w:t>
      </w:r>
      <w:r>
        <w:rPr>
          <w:rFonts w:ascii="仿宋" w:hAnsi="仿宋" w:eastAsia="仿宋" w:cs="Tahoma"/>
          <w:kern w:val="0"/>
          <w:sz w:val="24"/>
          <w:szCs w:val="24"/>
        </w:rPr>
        <w:t>的法定代表人。</w:t>
      </w:r>
    </w:p>
    <w:p>
      <w:pPr>
        <w:shd w:val="clear" w:color="auto" w:fill="FFFFFF"/>
        <w:snapToGrid w:val="0"/>
        <w:spacing w:line="360" w:lineRule="auto"/>
        <w:ind w:firstLine="960" w:firstLineChars="400"/>
        <w:rPr>
          <w:rFonts w:ascii="仿宋" w:hAnsi="仿宋" w:eastAsia="仿宋" w:cs="Tahoma"/>
          <w:kern w:val="0"/>
          <w:sz w:val="24"/>
          <w:szCs w:val="24"/>
        </w:rPr>
      </w:pPr>
      <w:r>
        <w:rPr>
          <w:rFonts w:ascii="仿宋" w:hAnsi="仿宋" w:eastAsia="仿宋" w:cs="Tahoma"/>
          <w:kern w:val="0"/>
          <w:sz w:val="24"/>
          <w:szCs w:val="24"/>
        </w:rPr>
        <w:t>特此证明。</w:t>
      </w:r>
    </w:p>
    <w:p>
      <w:pPr>
        <w:shd w:val="clear" w:color="auto" w:fill="FFFFFF"/>
        <w:snapToGrid w:val="0"/>
        <w:spacing w:line="360" w:lineRule="auto"/>
        <w:ind w:firstLine="960" w:firstLineChars="400"/>
        <w:rPr>
          <w:rFonts w:ascii="仿宋" w:hAnsi="仿宋" w:eastAsia="仿宋" w:cs="Tahoma"/>
          <w:kern w:val="0"/>
          <w:sz w:val="24"/>
          <w:szCs w:val="24"/>
        </w:rPr>
      </w:pPr>
    </w:p>
    <w:p>
      <w:pPr>
        <w:shd w:val="clear" w:color="auto" w:fill="FFFFFF"/>
        <w:snapToGrid w:val="0"/>
        <w:spacing w:line="360" w:lineRule="auto"/>
        <w:ind w:firstLine="480" w:firstLineChars="200"/>
        <w:rPr>
          <w:rFonts w:ascii="仿宋" w:hAnsi="仿宋" w:eastAsia="仿宋" w:cs="Tahoma"/>
          <w:kern w:val="0"/>
          <w:sz w:val="24"/>
          <w:szCs w:val="24"/>
        </w:rPr>
      </w:pPr>
      <w:r>
        <w:rPr>
          <w:rFonts w:ascii="仿宋" w:hAnsi="仿宋" w:eastAsia="仿宋" w:cs="Tahoma"/>
          <w:sz w:val="24"/>
          <w:szCs w:val="28"/>
        </w:rPr>
        <w:pict>
          <v:rect id="_x0000_s1026" o:spid="_x0000_s1026" o:spt="1" style="position:absolute;left:0pt;margin-left:224pt;margin-top:5.05pt;height:151.2pt;width:241.5pt;z-index:251664384;mso-width-relative:page;mso-height-relative:page;" coordsize="21600,21600" o:gfxdata="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DJe6C2AAAAAoBAAAPAAAAAAAAAAEAIAAAACIA&#10;AABkcnMvZG93bnJldi54bWxQSwECFAAUAAAACACHTuJA9T31cEICAACGBAAADgAAAAAAAAABACAA&#10;AAAnAQAAZHJzL2Uyb0RvYy54bWxQSwUGAAAAAAYABgBZAQAA2wUAAAAA&#10;">
            <v:path/>
            <v:fill focussize="0,0"/>
            <v:stroke/>
            <v:imagedata o:title=""/>
            <o:lock v:ext="edit"/>
            <v:textbox>
              <w:txbxContent>
                <w:p>
                  <w:pPr>
                    <w:jc w:val="center"/>
                    <w:rPr>
                      <w:rFonts w:ascii="仿宋" w:hAnsi="仿宋" w:eastAsia="仿宋" w:cs="Tahoma"/>
                      <w:b/>
                      <w:sz w:val="36"/>
                      <w:szCs w:val="36"/>
                    </w:rPr>
                  </w:pPr>
                </w:p>
                <w:p>
                  <w:pPr>
                    <w:jc w:val="center"/>
                    <w:rPr>
                      <w:rFonts w:ascii="仿宋" w:hAnsi="仿宋" w:eastAsia="仿宋" w:cs="Tahoma"/>
                      <w:b/>
                      <w:sz w:val="36"/>
                      <w:szCs w:val="36"/>
                    </w:rPr>
                  </w:pPr>
                </w:p>
                <w:p>
                  <w:pPr>
                    <w:ind w:firstLine="1050" w:firstLineChars="500"/>
                    <w:rPr>
                      <w:rFonts w:ascii="仿宋" w:hAnsi="仿宋" w:eastAsia="仿宋"/>
                    </w:rPr>
                  </w:pPr>
                  <w:r>
                    <w:rPr>
                      <w:rFonts w:ascii="仿宋" w:hAnsi="仿宋" w:eastAsia="仿宋"/>
                    </w:rPr>
                    <w:t xml:space="preserve">  </w:t>
                  </w:r>
                  <w:r>
                    <w:rPr>
                      <w:rFonts w:hint="eastAsia" w:ascii="仿宋" w:hAnsi="仿宋" w:eastAsia="仿宋"/>
                    </w:rPr>
                    <w:t>法人身份证复印件（反面）</w:t>
                  </w:r>
                </w:p>
              </w:txbxContent>
            </v:textbox>
          </v:rect>
        </w:pict>
      </w:r>
      <w:r>
        <w:rPr>
          <w:rFonts w:ascii="仿宋" w:hAnsi="仿宋" w:eastAsia="仿宋" w:cs="Tahoma"/>
          <w:sz w:val="24"/>
          <w:szCs w:val="28"/>
        </w:rPr>
        <w:pict>
          <v:rect id="_x0000_s1031" o:spid="_x0000_s1031" o:spt="1" style="position:absolute;left:0pt;margin-left:-17.5pt;margin-top:5.05pt;height:151.2pt;width:241.5pt;z-index:251659264;mso-width-relative:page;mso-height-relative:page;" coordsize="21600,21600" o:gfxdata="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HFzQjYAAAACgEAAA8AAAAAAAAAAQAgAAAAIgAA&#10;AGRycy9kb3ducmV2LnhtbFBLAQIUABQAAAAIAIdO4kAQ1GC0QQIAAIYEAAAOAAAAAAAAAAEAIAAA&#10;ACcBAABkcnMvZTJvRG9jLnhtbFBLBQYAAAAABgAGAFkBAADaBQAAAAA=&#10;">
            <v:path/>
            <v:fill focussize="0,0"/>
            <v:stroke/>
            <v:imagedata o:title=""/>
            <o:lock v:ext="edit"/>
            <v:textbox>
              <w:txbxContent>
                <w:p>
                  <w:pPr>
                    <w:jc w:val="center"/>
                    <w:rPr>
                      <w:rFonts w:ascii="仿宋" w:hAnsi="仿宋" w:eastAsia="仿宋" w:cs="Tahoma"/>
                      <w:b/>
                      <w:sz w:val="36"/>
                      <w:szCs w:val="36"/>
                    </w:rPr>
                  </w:pPr>
                </w:p>
                <w:p>
                  <w:pPr>
                    <w:jc w:val="center"/>
                    <w:rPr>
                      <w:rFonts w:ascii="仿宋" w:hAnsi="仿宋" w:eastAsia="仿宋" w:cs="Tahoma"/>
                      <w:b/>
                      <w:sz w:val="36"/>
                      <w:szCs w:val="36"/>
                    </w:rPr>
                  </w:pPr>
                </w:p>
                <w:p>
                  <w:pPr>
                    <w:rPr>
                      <w:rFonts w:ascii="仿宋" w:hAnsi="仿宋" w:eastAsia="仿宋"/>
                    </w:rPr>
                  </w:pPr>
                  <w:r>
                    <w:t xml:space="preserve">          </w:t>
                  </w:r>
                  <w:r>
                    <w:rPr>
                      <w:rFonts w:hint="eastAsia" w:ascii="仿宋" w:hAnsi="仿宋" w:eastAsia="仿宋"/>
                    </w:rPr>
                    <w:t>法人身份证复印件（正面）</w:t>
                  </w:r>
                </w:p>
              </w:txbxContent>
            </v:textbox>
          </v:rect>
        </w:pict>
      </w:r>
    </w:p>
    <w:p>
      <w:pPr>
        <w:shd w:val="clear" w:color="auto" w:fill="FFFFFF"/>
        <w:snapToGrid w:val="0"/>
        <w:spacing w:line="360" w:lineRule="auto"/>
        <w:ind w:firstLine="480" w:firstLineChars="200"/>
        <w:rPr>
          <w:rFonts w:ascii="仿宋" w:hAnsi="仿宋" w:eastAsia="仿宋" w:cs="Tahoma"/>
          <w:kern w:val="0"/>
          <w:sz w:val="24"/>
          <w:szCs w:val="24"/>
        </w:rPr>
      </w:pPr>
    </w:p>
    <w:p>
      <w:pPr>
        <w:shd w:val="clear" w:color="auto" w:fill="FFFFFF"/>
        <w:snapToGrid w:val="0"/>
        <w:spacing w:line="360" w:lineRule="auto"/>
        <w:ind w:firstLine="480" w:firstLineChars="200"/>
        <w:rPr>
          <w:rFonts w:ascii="仿宋" w:hAnsi="仿宋" w:eastAsia="仿宋" w:cs="Tahoma"/>
          <w:kern w:val="0"/>
          <w:sz w:val="24"/>
          <w:szCs w:val="24"/>
        </w:rPr>
      </w:pPr>
    </w:p>
    <w:p>
      <w:pPr>
        <w:shd w:val="clear" w:color="auto" w:fill="FFFFFF"/>
        <w:snapToGrid w:val="0"/>
        <w:spacing w:line="360" w:lineRule="auto"/>
        <w:ind w:firstLine="4800" w:firstLineChars="2000"/>
        <w:rPr>
          <w:rFonts w:ascii="仿宋" w:hAnsi="仿宋" w:eastAsia="仿宋" w:cs="Tahoma"/>
          <w:kern w:val="0"/>
          <w:sz w:val="24"/>
          <w:szCs w:val="24"/>
        </w:rPr>
      </w:pPr>
    </w:p>
    <w:p>
      <w:pPr>
        <w:shd w:val="clear" w:color="auto" w:fill="FFFFFF"/>
        <w:snapToGrid w:val="0"/>
        <w:spacing w:line="360" w:lineRule="auto"/>
        <w:ind w:firstLine="4800" w:firstLineChars="2000"/>
        <w:rPr>
          <w:rFonts w:ascii="仿宋" w:hAnsi="仿宋" w:eastAsia="仿宋" w:cs="Tahoma"/>
          <w:kern w:val="0"/>
          <w:sz w:val="24"/>
          <w:szCs w:val="24"/>
        </w:rPr>
      </w:pPr>
    </w:p>
    <w:p>
      <w:pPr>
        <w:shd w:val="clear" w:color="auto" w:fill="FFFFFF"/>
        <w:snapToGrid w:val="0"/>
        <w:spacing w:line="360" w:lineRule="auto"/>
        <w:ind w:firstLine="4800" w:firstLineChars="2000"/>
        <w:rPr>
          <w:rFonts w:ascii="仿宋" w:hAnsi="仿宋" w:eastAsia="仿宋" w:cs="Tahoma"/>
          <w:kern w:val="0"/>
          <w:sz w:val="24"/>
          <w:szCs w:val="24"/>
        </w:rPr>
      </w:pPr>
    </w:p>
    <w:p>
      <w:pPr>
        <w:shd w:val="clear" w:color="auto" w:fill="FFFFFF"/>
        <w:snapToGrid w:val="0"/>
        <w:spacing w:line="360" w:lineRule="auto"/>
        <w:ind w:firstLine="4800" w:firstLineChars="2000"/>
        <w:rPr>
          <w:rFonts w:ascii="仿宋" w:hAnsi="仿宋" w:eastAsia="仿宋" w:cs="Tahoma"/>
          <w:kern w:val="0"/>
          <w:sz w:val="24"/>
          <w:szCs w:val="24"/>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hd w:val="clear" w:color="auto" w:fill="FFFFFF"/>
        <w:snapToGrid w:val="0"/>
        <w:spacing w:line="360" w:lineRule="auto"/>
        <w:rPr>
          <w:rFonts w:ascii="仿宋" w:hAnsi="仿宋" w:eastAsia="仿宋" w:cs="Tahoma"/>
          <w:kern w:val="0"/>
          <w:sz w:val="24"/>
          <w:szCs w:val="24"/>
          <w:u w:val="single"/>
        </w:rPr>
      </w:pPr>
      <w:r>
        <w:rPr>
          <w:rFonts w:ascii="仿宋" w:hAnsi="仿宋" w:eastAsia="仿宋" w:cs="Tahoma"/>
          <w:kern w:val="0"/>
          <w:sz w:val="24"/>
          <w:szCs w:val="24"/>
        </w:rPr>
        <w:t>供应商：</w:t>
      </w:r>
      <w:r>
        <w:rPr>
          <w:rFonts w:ascii="仿宋" w:hAnsi="仿宋" w:eastAsia="仿宋" w:cs="Tahoma"/>
          <w:kern w:val="0"/>
          <w:sz w:val="24"/>
          <w:szCs w:val="24"/>
          <w:u w:val="single"/>
        </w:rPr>
        <w:t xml:space="preserve">          （盖单位章）         </w:t>
      </w:r>
    </w:p>
    <w:p>
      <w:pPr>
        <w:shd w:val="clear" w:color="auto" w:fill="FFFFFF"/>
        <w:snapToGrid w:val="0"/>
        <w:spacing w:line="360" w:lineRule="auto"/>
        <w:ind w:firstLine="5160" w:firstLineChars="2150"/>
        <w:rPr>
          <w:rFonts w:ascii="仿宋" w:hAnsi="仿宋" w:eastAsia="仿宋" w:cs="Tahoma"/>
          <w:kern w:val="0"/>
          <w:sz w:val="24"/>
          <w:szCs w:val="24"/>
          <w:u w:val="single"/>
        </w:rPr>
      </w:pPr>
    </w:p>
    <w:p>
      <w:pPr>
        <w:shd w:val="clear" w:color="auto" w:fill="FFFFFF"/>
        <w:snapToGrid w:val="0"/>
        <w:spacing w:line="360" w:lineRule="auto"/>
        <w:rPr>
          <w:rFonts w:ascii="仿宋" w:hAnsi="仿宋" w:eastAsia="仿宋" w:cs="Tahoma"/>
          <w:b/>
          <w:sz w:val="36"/>
          <w:szCs w:val="36"/>
        </w:rPr>
      </w:pPr>
      <w:r>
        <w:rPr>
          <w:rFonts w:hint="eastAsia" w:ascii="仿宋" w:hAnsi="仿宋" w:eastAsia="仿宋" w:cs="Tahoma"/>
          <w:kern w:val="0"/>
          <w:sz w:val="24"/>
          <w:szCs w:val="24"/>
        </w:rPr>
        <w:t>日期：</w:t>
      </w:r>
      <w:r>
        <w:rPr>
          <w:rFonts w:ascii="仿宋" w:hAnsi="仿宋" w:eastAsia="仿宋" w:cs="Tahoma"/>
          <w:kern w:val="0"/>
          <w:sz w:val="24"/>
          <w:szCs w:val="24"/>
          <w:u w:val="single"/>
        </w:rPr>
        <w:t xml:space="preserve">            </w:t>
      </w:r>
      <w:r>
        <w:rPr>
          <w:rFonts w:ascii="仿宋" w:hAnsi="仿宋" w:eastAsia="仿宋" w:cs="Tahoma"/>
          <w:kern w:val="0"/>
          <w:sz w:val="24"/>
          <w:szCs w:val="24"/>
        </w:rPr>
        <w:t>年</w:t>
      </w:r>
      <w:r>
        <w:rPr>
          <w:rFonts w:ascii="仿宋" w:hAnsi="仿宋" w:eastAsia="仿宋" w:cs="Tahoma"/>
          <w:kern w:val="0"/>
          <w:sz w:val="24"/>
          <w:szCs w:val="24"/>
          <w:u w:val="single"/>
        </w:rPr>
        <w:t xml:space="preserve">       </w:t>
      </w:r>
      <w:r>
        <w:rPr>
          <w:rFonts w:ascii="仿宋" w:hAnsi="仿宋" w:eastAsia="仿宋" w:cs="Tahoma"/>
          <w:kern w:val="0"/>
          <w:sz w:val="24"/>
          <w:szCs w:val="24"/>
        </w:rPr>
        <w:t>月</w:t>
      </w:r>
      <w:r>
        <w:rPr>
          <w:rFonts w:ascii="仿宋" w:hAnsi="仿宋" w:eastAsia="仿宋" w:cs="Tahoma"/>
          <w:kern w:val="0"/>
          <w:sz w:val="24"/>
          <w:szCs w:val="24"/>
          <w:u w:val="single"/>
        </w:rPr>
        <w:t xml:space="preserve">       </w:t>
      </w:r>
      <w:r>
        <w:rPr>
          <w:rFonts w:ascii="仿宋" w:hAnsi="仿宋" w:eastAsia="仿宋" w:cs="Tahoma"/>
          <w:kern w:val="0"/>
          <w:sz w:val="24"/>
          <w:szCs w:val="24"/>
        </w:rPr>
        <w:t>日</w:t>
      </w:r>
    </w:p>
    <w:p>
      <w:pPr>
        <w:pStyle w:val="74"/>
        <w:jc w:val="center"/>
        <w:rPr>
          <w:rFonts w:ascii="仿宋" w:hAnsi="仿宋" w:eastAsia="仿宋" w:cs="Tahoma"/>
          <w:b/>
          <w:sz w:val="36"/>
          <w:szCs w:val="36"/>
        </w:rPr>
      </w:pPr>
    </w:p>
    <w:p>
      <w:pPr>
        <w:spacing w:line="240" w:lineRule="exact"/>
        <w:rPr>
          <w:rFonts w:ascii="仿宋" w:hAnsi="仿宋" w:eastAsia="仿宋" w:cs="Tahoma"/>
          <w:sz w:val="32"/>
          <w:szCs w:val="28"/>
        </w:rPr>
      </w:pPr>
      <w:r>
        <w:rPr>
          <w:rFonts w:ascii="仿宋" w:hAnsi="仿宋" w:eastAsia="仿宋" w:cs="Tahoma"/>
          <w:b/>
          <w:sz w:val="24"/>
          <w:szCs w:val="24"/>
        </w:rPr>
        <w:t>说明：本证明文件用于供应商法定代表人出席开标会，并须按此格式提供。</w:t>
      </w:r>
    </w:p>
    <w:p>
      <w:pPr>
        <w:pStyle w:val="74"/>
        <w:jc w:val="center"/>
        <w:rPr>
          <w:rFonts w:ascii="仿宋" w:hAnsi="仿宋" w:eastAsia="仿宋" w:cs="Tahoma"/>
          <w:b/>
          <w:sz w:val="32"/>
        </w:rPr>
      </w:pPr>
    </w:p>
    <w:p>
      <w:pPr>
        <w:pStyle w:val="6"/>
      </w:pPr>
      <w:bookmarkStart w:id="105" w:name="_Toc62641469"/>
      <w:bookmarkStart w:id="106" w:name="_Toc152042582"/>
      <w:bookmarkStart w:id="107" w:name="_Toc179632813"/>
      <w:bookmarkStart w:id="108" w:name="_Toc152045793"/>
      <w:r>
        <w:t>（四）法定代表人授权委托书</w:t>
      </w:r>
      <w:bookmarkEnd w:id="105"/>
    </w:p>
    <w:p>
      <w:pPr>
        <w:spacing w:line="400" w:lineRule="exact"/>
        <w:ind w:firstLine="480" w:firstLineChars="200"/>
        <w:rPr>
          <w:rFonts w:ascii="仿宋" w:hAnsi="仿宋" w:eastAsia="仿宋" w:cs="Tahoma"/>
          <w:sz w:val="24"/>
          <w:szCs w:val="24"/>
        </w:rPr>
      </w:pPr>
      <w:r>
        <w:rPr>
          <w:rFonts w:ascii="仿宋" w:hAnsi="仿宋" w:eastAsia="仿宋" w:cs="Tahoma"/>
          <w:sz w:val="24"/>
          <w:szCs w:val="24"/>
        </w:rPr>
        <w:t>致：</w:t>
      </w:r>
      <w:r>
        <w:rPr>
          <w:rFonts w:ascii="仿宋" w:hAnsi="仿宋" w:eastAsia="仿宋" w:cs="Tahoma"/>
          <w:sz w:val="24"/>
          <w:szCs w:val="24"/>
          <w:u w:val="single"/>
        </w:rPr>
        <w:t xml:space="preserve">         发包人名称        </w:t>
      </w:r>
      <w:r>
        <w:rPr>
          <w:rFonts w:ascii="仿宋" w:hAnsi="仿宋" w:eastAsia="仿宋" w:cs="Tahoma"/>
          <w:sz w:val="24"/>
          <w:szCs w:val="24"/>
        </w:rPr>
        <w:t>：</w:t>
      </w:r>
    </w:p>
    <w:p>
      <w:pPr>
        <w:pStyle w:val="18"/>
        <w:snapToGrid w:val="0"/>
        <w:spacing w:line="400" w:lineRule="exact"/>
        <w:ind w:firstLine="480" w:firstLineChars="200"/>
        <w:rPr>
          <w:rFonts w:ascii="仿宋" w:hAnsi="仿宋" w:eastAsia="仿宋" w:cs="Tahoma"/>
          <w:sz w:val="24"/>
          <w:szCs w:val="24"/>
        </w:rPr>
      </w:pPr>
    </w:p>
    <w:p>
      <w:pPr>
        <w:pStyle w:val="18"/>
        <w:snapToGrid w:val="0"/>
        <w:spacing w:line="400" w:lineRule="exact"/>
        <w:ind w:firstLine="480" w:firstLineChars="200"/>
        <w:rPr>
          <w:rFonts w:ascii="仿宋" w:hAnsi="仿宋" w:eastAsia="仿宋" w:cs="Tahoma"/>
          <w:sz w:val="24"/>
          <w:szCs w:val="24"/>
        </w:rPr>
      </w:pPr>
      <w:r>
        <w:rPr>
          <w:rFonts w:ascii="仿宋" w:hAnsi="仿宋" w:eastAsia="仿宋" w:cs="Tahoma"/>
          <w:sz w:val="24"/>
          <w:szCs w:val="24"/>
        </w:rPr>
        <w:t>本人</w:t>
      </w:r>
      <w:r>
        <w:rPr>
          <w:rFonts w:ascii="仿宋" w:hAnsi="仿宋" w:eastAsia="仿宋" w:cs="Tahoma"/>
          <w:sz w:val="24"/>
          <w:szCs w:val="24"/>
          <w:u w:val="single"/>
        </w:rPr>
        <w:t xml:space="preserve">      姓名        </w:t>
      </w:r>
      <w:r>
        <w:rPr>
          <w:rFonts w:ascii="仿宋" w:hAnsi="仿宋" w:eastAsia="仿宋" w:cs="Tahoma"/>
          <w:sz w:val="24"/>
          <w:szCs w:val="24"/>
        </w:rPr>
        <w:t>系</w:t>
      </w:r>
      <w:r>
        <w:rPr>
          <w:rFonts w:ascii="仿宋" w:hAnsi="仿宋" w:eastAsia="仿宋" w:cs="Tahoma"/>
          <w:sz w:val="24"/>
          <w:szCs w:val="24"/>
          <w:u w:val="single"/>
        </w:rPr>
        <w:t xml:space="preserve">        （投标人全称）        的</w:t>
      </w:r>
      <w:r>
        <w:rPr>
          <w:rFonts w:ascii="仿宋" w:hAnsi="仿宋" w:eastAsia="仿宋" w:cs="Tahoma"/>
          <w:sz w:val="24"/>
          <w:szCs w:val="24"/>
        </w:rPr>
        <w:t>法定代表人授权我公司</w:t>
      </w:r>
      <w:r>
        <w:rPr>
          <w:rFonts w:ascii="仿宋" w:hAnsi="仿宋" w:eastAsia="仿宋" w:cs="Tahoma"/>
          <w:sz w:val="24"/>
          <w:szCs w:val="24"/>
          <w:u w:val="single"/>
        </w:rPr>
        <w:t xml:space="preserve">   （投标人代表姓名）  </w:t>
      </w:r>
      <w:r>
        <w:rPr>
          <w:rFonts w:ascii="仿宋" w:hAnsi="仿宋" w:eastAsia="仿宋" w:cs="Tahoma"/>
          <w:sz w:val="24"/>
          <w:szCs w:val="24"/>
        </w:rPr>
        <w:t>为投标人代表，代表本公司参加贵司组织的</w:t>
      </w:r>
      <w:r>
        <w:rPr>
          <w:rFonts w:ascii="仿宋" w:hAnsi="仿宋" w:eastAsia="仿宋" w:cs="Tahoma"/>
          <w:sz w:val="24"/>
          <w:szCs w:val="24"/>
          <w:u w:val="single"/>
        </w:rPr>
        <w:t xml:space="preserve">       项目名称及标段、招标编号        </w:t>
      </w:r>
      <w:r>
        <w:rPr>
          <w:rFonts w:ascii="仿宋" w:hAnsi="仿宋" w:eastAsia="仿宋" w:cs="Tahoma"/>
          <w:sz w:val="24"/>
          <w:szCs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18"/>
        <w:snapToGrid w:val="0"/>
        <w:spacing w:line="400" w:lineRule="exact"/>
        <w:ind w:firstLine="480" w:firstLineChars="200"/>
        <w:rPr>
          <w:rFonts w:ascii="仿宋" w:hAnsi="仿宋" w:eastAsia="仿宋" w:cs="Tahoma"/>
          <w:sz w:val="24"/>
          <w:szCs w:val="24"/>
        </w:rPr>
      </w:pPr>
      <w:r>
        <w:rPr>
          <w:rFonts w:ascii="仿宋" w:hAnsi="仿宋" w:eastAsia="仿宋" w:cs="Tahoma"/>
          <w:sz w:val="24"/>
          <w:szCs w:val="24"/>
        </w:rPr>
        <w:t>本授权书自出具之日起生效。</w:t>
      </w:r>
    </w:p>
    <w:p>
      <w:pPr>
        <w:ind w:left="1260"/>
        <w:rPr>
          <w:rFonts w:ascii="仿宋" w:hAnsi="仿宋" w:eastAsia="仿宋" w:cs="Tahoma"/>
          <w:szCs w:val="21"/>
        </w:rPr>
      </w:pPr>
      <w:r>
        <w:rPr>
          <w:rFonts w:ascii="仿宋" w:hAnsi="仿宋" w:eastAsia="仿宋" w:cs="Tahoma"/>
          <w:szCs w:val="21"/>
        </w:rPr>
        <w:pict>
          <v:rect id="_x0000_s1030" o:spid="_x0000_s1030" o:spt="1" style="position:absolute;left:0pt;margin-left:206.1pt;margin-top:3pt;height:103.3pt;width:207.4pt;z-index:251661312;mso-width-relative:page;mso-height-relative:page;" coordsize="21600,21600" o:gfxdata="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421ubXAAAACQEAAA8AAAAAAAAAAQAgAAAAIgAA&#10;AGRycy9kb3ducmV2LnhtbFBLAQIUABQAAAAIAIdO4kCh0k1RQgIAAIYEAAAOAAAAAAAAAAEAIAAA&#10;ACYBAABkcnMvZTJvRG9jLnhtbFBLBQYAAAAABgAGAFkBAADaBQAAAAA=&#10;">
            <v:path/>
            <v:fill focussize="0,0"/>
            <v:stroke/>
            <v:imagedata o:title=""/>
            <o:lock v:ext="edit"/>
            <v:textbox>
              <w:txbxContent>
                <w:p/>
                <w:p>
                  <w:pPr>
                    <w:jc w:val="center"/>
                  </w:pPr>
                </w:p>
                <w:p>
                  <w:pPr>
                    <w:rPr>
                      <w:rFonts w:ascii="仿宋" w:hAnsi="仿宋" w:eastAsia="仿宋"/>
                    </w:rPr>
                  </w:pPr>
                  <w:r>
                    <w:rPr>
                      <w:rFonts w:hint="eastAsia" w:ascii="仿宋" w:hAnsi="仿宋" w:eastAsia="仿宋"/>
                    </w:rPr>
                    <w:t xml:space="preserve">       授权代表身份证复印件正面</w:t>
                  </w:r>
                </w:p>
              </w:txbxContent>
            </v:textbox>
          </v:rect>
        </w:pict>
      </w:r>
      <w:r>
        <w:rPr>
          <w:rFonts w:ascii="仿宋" w:hAnsi="仿宋" w:eastAsia="仿宋" w:cs="Tahoma"/>
          <w:szCs w:val="21"/>
        </w:rPr>
        <w:pict>
          <v:rect id="_x0000_s1029" o:spid="_x0000_s1029" o:spt="1" style="position:absolute;left:0pt;margin-left:4.85pt;margin-top:4pt;height:103.3pt;width:200pt;z-index:251660288;mso-width-relative:page;mso-height-relative:page;"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&#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6dcC21QAAAAcBAAAPAAAAAAAAAAEAIAAAACIAAABk&#10;cnMvZG93bnJldi54bWxQSwECFAAUAAAACACHTuJAIic5/kICAACGBAAADgAAAAAAAAABACAAAAAk&#10;AQAAZHJzL2Uyb0RvYy54bWxQSwUGAAAAAAYABgBZAQAA2AUAAAAA&#10;">
            <v:path/>
            <v:fill focussize="0,0"/>
            <v:stroke/>
            <v:imagedata o:title=""/>
            <o:lock v:ext="edit"/>
            <v:textbox>
              <w:txbxContent>
                <w:p/>
                <w:p>
                  <w:pPr>
                    <w:jc w:val="center"/>
                  </w:pPr>
                </w:p>
                <w:p>
                  <w:pPr>
                    <w:rPr>
                      <w:rFonts w:ascii="仿宋" w:hAnsi="仿宋" w:eastAsia="仿宋"/>
                    </w:rPr>
                  </w:pPr>
                  <w:r>
                    <w:rPr>
                      <w:rFonts w:hint="eastAsia"/>
                    </w:rPr>
                    <w:t xml:space="preserve">     </w:t>
                  </w:r>
                  <w:r>
                    <w:rPr>
                      <w:rFonts w:hint="eastAsia" w:ascii="仿宋" w:hAnsi="仿宋" w:eastAsia="仿宋"/>
                    </w:rPr>
                    <w:t xml:space="preserve">    法人身份证复印件正面</w:t>
                  </w:r>
                </w:p>
              </w:txbxContent>
            </v:textbox>
          </v:rect>
        </w:pict>
      </w: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r>
        <w:rPr>
          <w:rFonts w:ascii="仿宋" w:hAnsi="仿宋" w:eastAsia="仿宋" w:cs="Tahoma"/>
          <w:szCs w:val="21"/>
        </w:rPr>
        <w:pict>
          <v:rect id="_x0000_s1028" o:spid="_x0000_s1028" o:spt="1" style="position:absolute;left:0pt;margin-left:206.6pt;margin-top:10.2pt;height:103.3pt;width:207.4pt;z-index:251663360;mso-width-relative:page;mso-height-relative:page;" coordsize="21600,21600" o:gfxdata="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&#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975etcAAAAKAQAADwAAAAAAAAABACAAAAAiAAAA&#10;ZHJzL2Rvd25yZXYueG1sUEsBAhQAFAAAAAgAh07iQM/ugsdBAgAAhgQAAA4AAAAAAAAAAQAgAAAA&#10;JgEAAGRycy9lMm9Eb2MueG1sUEsFBgAAAAAGAAYAWQEAANkFAAAAAA==&#10;">
            <v:path/>
            <v:fill focussize="0,0"/>
            <v:stroke/>
            <v:imagedata o:title=""/>
            <o:lock v:ext="edit"/>
            <v:textbox>
              <w:txbxContent>
                <w:p>
                  <w:pPr>
                    <w:jc w:val="center"/>
                  </w:pPr>
                </w:p>
                <w:p/>
                <w:p>
                  <w:pPr>
                    <w:rPr>
                      <w:rFonts w:ascii="仿宋" w:hAnsi="仿宋" w:eastAsia="仿宋"/>
                    </w:rPr>
                  </w:pPr>
                  <w:r>
                    <w:rPr>
                      <w:rFonts w:hint="eastAsia" w:ascii="仿宋" w:hAnsi="仿宋" w:eastAsia="仿宋"/>
                    </w:rPr>
                    <w:t xml:space="preserve">       授权代表身份证复印件反面</w:t>
                  </w:r>
                </w:p>
              </w:txbxContent>
            </v:textbox>
          </v:rect>
        </w:pict>
      </w:r>
      <w:r>
        <w:rPr>
          <w:rFonts w:ascii="仿宋" w:hAnsi="仿宋" w:eastAsia="仿宋" w:cs="Tahoma"/>
          <w:szCs w:val="21"/>
        </w:rPr>
        <w:pict>
          <v:rect id="_x0000_s1027" o:spid="_x0000_s1027" o:spt="1" style="position:absolute;left:0pt;margin-left:4.85pt;margin-top:10.45pt;height:103.3pt;width:200pt;z-index:251662336;mso-width-relative:page;mso-height-relative:page;"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&#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ECE51gAAAAgBAAAPAAAAAAAAAAEAIAAAACIAAABk&#10;cnMvZG93bnJldi54bWxQSwECFAAUAAAACACHTuJAvn1lC0ECAACGBAAADgAAAAAAAAABACAAAAAl&#10;AQAAZHJzL2Uyb0RvYy54bWxQSwUGAAAAAAYABgBZAQAA2AUAAAAA&#10;">
            <v:path/>
            <v:fill focussize="0,0"/>
            <v:stroke/>
            <v:imagedata o:title=""/>
            <o:lock v:ext="edit"/>
            <v:textbox>
              <w:txbxContent>
                <w:p>
                  <w:pPr>
                    <w:jc w:val="center"/>
                  </w:pPr>
                </w:p>
                <w:p/>
                <w:p>
                  <w:pPr>
                    <w:rPr>
                      <w:rFonts w:ascii="仿宋" w:hAnsi="仿宋" w:eastAsia="仿宋"/>
                    </w:rPr>
                  </w:pPr>
                  <w:r>
                    <w:rPr>
                      <w:rFonts w:hint="eastAsia" w:ascii="仿宋" w:hAnsi="仿宋" w:eastAsia="仿宋"/>
                    </w:rPr>
                    <w:t xml:space="preserve">         法人身份证复印件反面</w:t>
                  </w:r>
                </w:p>
              </w:txbxContent>
            </v:textbox>
          </v:rect>
        </w:pict>
      </w: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ind w:left="1260"/>
        <w:rPr>
          <w:rFonts w:ascii="仿宋" w:hAnsi="仿宋" w:eastAsia="仿宋" w:cs="Tahoma"/>
          <w:szCs w:val="21"/>
        </w:rPr>
      </w:pPr>
    </w:p>
    <w:p>
      <w:pPr>
        <w:jc w:val="center"/>
        <w:rPr>
          <w:rFonts w:ascii="仿宋" w:hAnsi="仿宋" w:eastAsia="仿宋" w:cs="Tahoma"/>
          <w:b/>
          <w:sz w:val="36"/>
          <w:szCs w:val="36"/>
        </w:rPr>
      </w:pPr>
    </w:p>
    <w:p>
      <w:pPr>
        <w:rPr>
          <w:rFonts w:ascii="仿宋" w:hAnsi="仿宋" w:eastAsia="仿宋" w:cs="Tahoma"/>
          <w:sz w:val="24"/>
          <w:szCs w:val="24"/>
          <w:u w:val="single"/>
        </w:rPr>
      </w:pPr>
      <w:r>
        <w:rPr>
          <w:rFonts w:ascii="仿宋" w:hAnsi="仿宋" w:eastAsia="仿宋" w:cs="Tahoma"/>
          <w:sz w:val="24"/>
          <w:szCs w:val="24"/>
        </w:rPr>
        <w:t>代理人：</w:t>
      </w:r>
      <w:r>
        <w:rPr>
          <w:rFonts w:ascii="仿宋" w:hAnsi="仿宋" w:eastAsia="仿宋" w:cs="Tahoma"/>
          <w:sz w:val="24"/>
          <w:szCs w:val="24"/>
          <w:u w:val="single"/>
        </w:rPr>
        <w:t xml:space="preserve">   （签字）   </w:t>
      </w:r>
      <w:r>
        <w:rPr>
          <w:rFonts w:ascii="仿宋" w:hAnsi="仿宋" w:eastAsia="仿宋" w:cs="Tahoma"/>
          <w:sz w:val="24"/>
          <w:szCs w:val="24"/>
        </w:rPr>
        <w:t>性别 ：</w:t>
      </w:r>
      <w:r>
        <w:rPr>
          <w:rFonts w:ascii="仿宋" w:hAnsi="仿宋" w:eastAsia="仿宋" w:cs="Tahoma"/>
          <w:sz w:val="24"/>
          <w:szCs w:val="24"/>
          <w:u w:val="single"/>
        </w:rPr>
        <w:t xml:space="preserve">            </w:t>
      </w:r>
      <w:r>
        <w:rPr>
          <w:rFonts w:ascii="仿宋" w:hAnsi="仿宋" w:eastAsia="仿宋" w:cs="Tahoma"/>
          <w:sz w:val="24"/>
          <w:szCs w:val="24"/>
        </w:rPr>
        <w:t>年龄：_______</w:t>
      </w:r>
    </w:p>
    <w:p>
      <w:pPr>
        <w:ind w:left="2699"/>
        <w:rPr>
          <w:rFonts w:ascii="仿宋" w:hAnsi="仿宋" w:eastAsia="仿宋" w:cs="Tahoma"/>
          <w:sz w:val="24"/>
          <w:szCs w:val="24"/>
        </w:rPr>
      </w:pPr>
    </w:p>
    <w:p>
      <w:pPr>
        <w:rPr>
          <w:rFonts w:ascii="仿宋" w:hAnsi="仿宋" w:eastAsia="仿宋" w:cs="Tahoma"/>
          <w:sz w:val="24"/>
          <w:szCs w:val="24"/>
          <w:u w:val="single"/>
        </w:rPr>
      </w:pPr>
      <w:r>
        <w:rPr>
          <w:rFonts w:ascii="仿宋" w:hAnsi="仿宋" w:eastAsia="仿宋" w:cs="Tahoma"/>
          <w:sz w:val="24"/>
          <w:szCs w:val="24"/>
        </w:rPr>
        <w:t>身份证号码：</w:t>
      </w:r>
      <w:r>
        <w:rPr>
          <w:rFonts w:ascii="仿宋" w:hAnsi="仿宋" w:eastAsia="仿宋" w:cs="Tahoma"/>
          <w:sz w:val="24"/>
          <w:szCs w:val="24"/>
          <w:u w:val="single"/>
        </w:rPr>
        <w:t xml:space="preserve">                    </w:t>
      </w:r>
      <w:r>
        <w:rPr>
          <w:rFonts w:ascii="仿宋" w:hAnsi="仿宋" w:eastAsia="仿宋" w:cs="Tahoma"/>
          <w:sz w:val="24"/>
          <w:szCs w:val="24"/>
        </w:rPr>
        <w:t>职务：</w:t>
      </w:r>
      <w:r>
        <w:rPr>
          <w:rFonts w:ascii="仿宋" w:hAnsi="仿宋" w:eastAsia="仿宋" w:cs="Tahoma"/>
          <w:sz w:val="24"/>
          <w:szCs w:val="24"/>
          <w:u w:val="single"/>
        </w:rPr>
        <w:t xml:space="preserve">                </w:t>
      </w:r>
    </w:p>
    <w:p>
      <w:pPr>
        <w:ind w:left="2699"/>
        <w:rPr>
          <w:rFonts w:ascii="仿宋" w:hAnsi="仿宋" w:eastAsia="仿宋" w:cs="Tahoma"/>
          <w:sz w:val="24"/>
          <w:szCs w:val="24"/>
        </w:rPr>
      </w:pPr>
    </w:p>
    <w:p>
      <w:pPr>
        <w:rPr>
          <w:rFonts w:ascii="仿宋" w:hAnsi="仿宋" w:eastAsia="仿宋" w:cs="Tahoma"/>
          <w:sz w:val="24"/>
          <w:szCs w:val="24"/>
        </w:rPr>
      </w:pPr>
      <w:r>
        <w:rPr>
          <w:rFonts w:ascii="仿宋" w:hAnsi="仿宋" w:eastAsia="仿宋" w:cs="Tahoma"/>
          <w:sz w:val="24"/>
          <w:szCs w:val="24"/>
        </w:rPr>
        <w:t>投标人：</w:t>
      </w:r>
      <w:r>
        <w:rPr>
          <w:rFonts w:ascii="仿宋" w:hAnsi="仿宋" w:eastAsia="仿宋" w:cs="Tahoma"/>
          <w:sz w:val="24"/>
          <w:szCs w:val="24"/>
          <w:u w:val="single"/>
        </w:rPr>
        <w:t xml:space="preserve">                  （盖章）                    </w:t>
      </w:r>
    </w:p>
    <w:p>
      <w:pPr>
        <w:ind w:left="2699"/>
        <w:rPr>
          <w:rFonts w:ascii="仿宋" w:hAnsi="仿宋" w:eastAsia="仿宋" w:cs="Tahoma"/>
          <w:sz w:val="24"/>
          <w:szCs w:val="24"/>
        </w:rPr>
      </w:pPr>
    </w:p>
    <w:p>
      <w:pPr>
        <w:rPr>
          <w:rFonts w:ascii="仿宋" w:hAnsi="仿宋" w:eastAsia="仿宋" w:cs="Tahoma"/>
          <w:sz w:val="24"/>
          <w:szCs w:val="24"/>
        </w:rPr>
      </w:pPr>
      <w:r>
        <w:rPr>
          <w:rFonts w:ascii="仿宋" w:hAnsi="仿宋" w:eastAsia="仿宋" w:cs="Tahoma"/>
          <w:sz w:val="24"/>
          <w:szCs w:val="24"/>
        </w:rPr>
        <w:t>法定代表人：</w:t>
      </w:r>
      <w:r>
        <w:rPr>
          <w:rFonts w:ascii="仿宋" w:hAnsi="仿宋" w:eastAsia="仿宋" w:cs="Tahoma"/>
          <w:sz w:val="24"/>
          <w:szCs w:val="24"/>
          <w:u w:val="single"/>
        </w:rPr>
        <w:t xml:space="preserve">             （签字或盖章）               </w:t>
      </w:r>
    </w:p>
    <w:p>
      <w:pPr>
        <w:ind w:firstLine="2760" w:firstLineChars="1150"/>
        <w:rPr>
          <w:rFonts w:ascii="仿宋" w:hAnsi="仿宋" w:eastAsia="仿宋" w:cs="Tahoma"/>
          <w:sz w:val="24"/>
          <w:szCs w:val="24"/>
        </w:rPr>
      </w:pPr>
    </w:p>
    <w:p>
      <w:pPr>
        <w:rPr>
          <w:rFonts w:ascii="仿宋" w:hAnsi="仿宋" w:eastAsia="仿宋" w:cs="Tahoma"/>
          <w:sz w:val="24"/>
          <w:szCs w:val="24"/>
        </w:rPr>
      </w:pPr>
      <w:r>
        <w:rPr>
          <w:rFonts w:ascii="仿宋" w:hAnsi="仿宋" w:eastAsia="仿宋" w:cs="Tahoma"/>
          <w:sz w:val="24"/>
          <w:szCs w:val="24"/>
        </w:rPr>
        <w:t>授权委托日期：</w:t>
      </w:r>
      <w:r>
        <w:rPr>
          <w:rFonts w:ascii="仿宋" w:hAnsi="仿宋" w:eastAsia="仿宋" w:cs="Tahoma"/>
          <w:sz w:val="24"/>
          <w:szCs w:val="24"/>
          <w:u w:val="single"/>
        </w:rPr>
        <w:t xml:space="preserve">         </w:t>
      </w:r>
      <w:r>
        <w:rPr>
          <w:rFonts w:ascii="仿宋" w:hAnsi="仿宋" w:eastAsia="仿宋" w:cs="Tahoma"/>
          <w:sz w:val="24"/>
          <w:szCs w:val="24"/>
        </w:rPr>
        <w:t xml:space="preserve">年 </w:t>
      </w:r>
      <w:r>
        <w:rPr>
          <w:rFonts w:ascii="仿宋" w:hAnsi="仿宋" w:eastAsia="仿宋" w:cs="Tahoma"/>
          <w:sz w:val="24"/>
          <w:szCs w:val="24"/>
          <w:u w:val="single"/>
        </w:rPr>
        <w:t xml:space="preserve">       </w:t>
      </w:r>
      <w:r>
        <w:rPr>
          <w:rFonts w:ascii="仿宋" w:hAnsi="仿宋" w:eastAsia="仿宋" w:cs="Tahoma"/>
          <w:sz w:val="24"/>
          <w:szCs w:val="24"/>
        </w:rPr>
        <w:t>月</w:t>
      </w:r>
      <w:r>
        <w:rPr>
          <w:rFonts w:ascii="仿宋" w:hAnsi="仿宋" w:eastAsia="仿宋" w:cs="Tahoma"/>
          <w:sz w:val="24"/>
          <w:szCs w:val="24"/>
          <w:u w:val="single"/>
        </w:rPr>
        <w:t xml:space="preserve">       </w:t>
      </w:r>
      <w:r>
        <w:rPr>
          <w:rFonts w:ascii="仿宋" w:hAnsi="仿宋" w:eastAsia="仿宋" w:cs="Tahoma"/>
          <w:sz w:val="24"/>
          <w:szCs w:val="24"/>
        </w:rPr>
        <w:t>日</w:t>
      </w:r>
    </w:p>
    <w:p>
      <w:pPr>
        <w:jc w:val="center"/>
        <w:rPr>
          <w:rFonts w:ascii="仿宋" w:hAnsi="仿宋" w:eastAsia="仿宋" w:cs="Tahoma"/>
          <w:b/>
          <w:sz w:val="44"/>
          <w:szCs w:val="44"/>
        </w:rPr>
      </w:pPr>
      <w:bookmarkStart w:id="109" w:name="_Toc13640"/>
    </w:p>
    <w:p>
      <w:pPr>
        <w:rPr>
          <w:rFonts w:ascii="仿宋" w:hAnsi="仿宋" w:eastAsia="仿宋"/>
          <w:b/>
          <w:bCs/>
          <w:sz w:val="24"/>
          <w:szCs w:val="32"/>
        </w:rPr>
      </w:pPr>
      <w:r>
        <w:rPr>
          <w:rFonts w:ascii="仿宋" w:hAnsi="仿宋" w:eastAsia="仿宋"/>
          <w:b/>
          <w:bCs/>
          <w:sz w:val="24"/>
          <w:szCs w:val="28"/>
        </w:rPr>
        <w:t>说明：本证明文件用于供应商法定代表授权委托人出席开标会，并须按此格式提供</w:t>
      </w:r>
      <w:r>
        <w:rPr>
          <w:rFonts w:hint="eastAsia" w:ascii="仿宋" w:hAnsi="仿宋" w:eastAsia="仿宋"/>
          <w:b/>
          <w:bCs/>
          <w:sz w:val="24"/>
          <w:szCs w:val="28"/>
        </w:rPr>
        <w:t>。</w:t>
      </w:r>
    </w:p>
    <w:p>
      <w:pPr>
        <w:pStyle w:val="6"/>
      </w:pPr>
      <w:bookmarkStart w:id="110" w:name="_Toc62641470"/>
      <w:r>
        <w:t>（五）联合体协议书</w:t>
      </w:r>
      <w:bookmarkEnd w:id="106"/>
      <w:bookmarkEnd w:id="107"/>
      <w:bookmarkEnd w:id="108"/>
      <w:r>
        <w:t>（如有）</w:t>
      </w:r>
      <w:bookmarkEnd w:id="109"/>
      <w:bookmarkEnd w:id="110"/>
    </w:p>
    <w:p>
      <w:pPr>
        <w:spacing w:line="400" w:lineRule="exact"/>
        <w:rPr>
          <w:rFonts w:ascii="仿宋" w:hAnsi="仿宋" w:eastAsia="仿宋" w:cs="Tahoma"/>
          <w:sz w:val="22"/>
        </w:rPr>
      </w:pPr>
    </w:p>
    <w:p>
      <w:pPr>
        <w:topLinePunct/>
        <w:spacing w:line="440" w:lineRule="exact"/>
        <w:ind w:firstLine="440" w:firstLineChars="200"/>
        <w:rPr>
          <w:rFonts w:ascii="仿宋" w:hAnsi="仿宋" w:eastAsia="仿宋" w:cs="Tahoma"/>
          <w:sz w:val="22"/>
        </w:rPr>
      </w:pPr>
      <w:r>
        <w:rPr>
          <w:rFonts w:ascii="仿宋" w:hAnsi="仿宋" w:eastAsia="仿宋" w:cs="Tahoma"/>
          <w:sz w:val="22"/>
          <w:u w:val="single"/>
        </w:rPr>
        <w:t xml:space="preserve">       （所有成员单位名称）      </w:t>
      </w:r>
      <w:r>
        <w:rPr>
          <w:rFonts w:ascii="仿宋" w:hAnsi="仿宋" w:eastAsia="仿宋" w:cs="Tahoma"/>
          <w:sz w:val="22"/>
        </w:rPr>
        <w:t>自愿组成</w:t>
      </w:r>
      <w:r>
        <w:rPr>
          <w:rFonts w:ascii="仿宋" w:hAnsi="仿宋" w:eastAsia="仿宋" w:cs="Tahoma"/>
          <w:sz w:val="22"/>
          <w:u w:val="single"/>
        </w:rPr>
        <w:t xml:space="preserve">      （联合体名称）     </w:t>
      </w:r>
      <w:r>
        <w:rPr>
          <w:rFonts w:ascii="仿宋" w:hAnsi="仿宋" w:eastAsia="仿宋" w:cs="Tahoma"/>
          <w:sz w:val="22"/>
        </w:rPr>
        <w:t>联合体，共同参加</w:t>
      </w:r>
      <w:r>
        <w:rPr>
          <w:rFonts w:ascii="仿宋" w:hAnsi="仿宋" w:eastAsia="仿宋" w:cs="Tahoma"/>
          <w:sz w:val="22"/>
          <w:u w:val="single"/>
        </w:rPr>
        <w:t xml:space="preserve">     （项目名称、项目编号）      </w:t>
      </w:r>
      <w:r>
        <w:rPr>
          <w:rFonts w:ascii="仿宋" w:hAnsi="仿宋" w:eastAsia="仿宋" w:cs="Tahoma"/>
          <w:sz w:val="22"/>
        </w:rPr>
        <w:t>的投标。现就组成联合体事宜订立如下协议。</w:t>
      </w:r>
    </w:p>
    <w:p>
      <w:pPr>
        <w:topLinePunct/>
        <w:spacing w:line="440" w:lineRule="exact"/>
        <w:ind w:firstLine="440" w:firstLineChars="200"/>
        <w:rPr>
          <w:rFonts w:ascii="仿宋" w:hAnsi="仿宋" w:eastAsia="仿宋" w:cs="Tahoma"/>
          <w:sz w:val="22"/>
        </w:rPr>
      </w:pPr>
      <w:r>
        <w:rPr>
          <w:rFonts w:ascii="仿宋" w:hAnsi="仿宋" w:eastAsia="仿宋" w:cs="Tahoma"/>
          <w:sz w:val="22"/>
        </w:rPr>
        <w:t>1、</w:t>
      </w:r>
      <w:r>
        <w:rPr>
          <w:rFonts w:ascii="仿宋" w:hAnsi="仿宋" w:eastAsia="仿宋" w:cs="Tahoma"/>
          <w:sz w:val="22"/>
          <w:u w:val="single"/>
        </w:rPr>
        <w:t xml:space="preserve">       （某成员单位名称）      </w:t>
      </w:r>
      <w:r>
        <w:rPr>
          <w:rFonts w:ascii="仿宋" w:hAnsi="仿宋" w:eastAsia="仿宋" w:cs="Tahoma"/>
          <w:sz w:val="22"/>
        </w:rPr>
        <w:t>为</w:t>
      </w:r>
      <w:r>
        <w:rPr>
          <w:rFonts w:ascii="仿宋" w:hAnsi="仿宋" w:eastAsia="仿宋" w:cs="Tahoma"/>
          <w:sz w:val="22"/>
          <w:u w:val="single"/>
        </w:rPr>
        <w:t xml:space="preserve">      （联合体名称）       </w:t>
      </w:r>
      <w:r>
        <w:rPr>
          <w:rFonts w:ascii="仿宋" w:hAnsi="仿宋" w:eastAsia="仿宋" w:cs="Tahoma"/>
          <w:sz w:val="22"/>
        </w:rPr>
        <w:t>牵头人。</w:t>
      </w:r>
    </w:p>
    <w:p>
      <w:pPr>
        <w:topLinePunct/>
        <w:spacing w:line="440" w:lineRule="exact"/>
        <w:ind w:firstLine="440" w:firstLineChars="200"/>
        <w:rPr>
          <w:rFonts w:ascii="仿宋" w:hAnsi="仿宋" w:eastAsia="仿宋" w:cs="Tahoma"/>
          <w:sz w:val="22"/>
        </w:rPr>
      </w:pPr>
      <w:r>
        <w:rPr>
          <w:rFonts w:ascii="仿宋" w:hAnsi="仿宋" w:eastAsia="仿宋" w:cs="Tahoma"/>
          <w:sz w:val="22"/>
        </w:rPr>
        <w:t>2、联合体牵头人合法代表联合体各成员负责本项目投标文件的编制和投标、合同签订等活动，并代表联合体提交和接收相关的资料、信息及指示，并处理与之有关的一切事务，负责合同实施阶段的主办、组织和协调工作。</w:t>
      </w:r>
    </w:p>
    <w:p>
      <w:pPr>
        <w:topLinePunct/>
        <w:spacing w:line="440" w:lineRule="exact"/>
        <w:ind w:firstLine="440" w:firstLineChars="200"/>
        <w:rPr>
          <w:rFonts w:ascii="仿宋" w:hAnsi="仿宋" w:eastAsia="仿宋" w:cs="Tahoma"/>
          <w:sz w:val="22"/>
        </w:rPr>
      </w:pPr>
      <w:r>
        <w:rPr>
          <w:rFonts w:ascii="仿宋" w:hAnsi="仿宋" w:eastAsia="仿宋" w:cs="Tahoma"/>
          <w:sz w:val="22"/>
        </w:rPr>
        <w:t>3、联合体将严格按照招标文件的各项要求，递交投标文件，履行合同，并对外承担连带责任。</w:t>
      </w:r>
    </w:p>
    <w:p>
      <w:pPr>
        <w:topLinePunct/>
        <w:spacing w:line="440" w:lineRule="exact"/>
        <w:ind w:firstLine="440" w:firstLineChars="200"/>
        <w:rPr>
          <w:rFonts w:ascii="仿宋" w:hAnsi="仿宋" w:eastAsia="仿宋" w:cs="Tahoma"/>
          <w:sz w:val="22"/>
        </w:rPr>
      </w:pPr>
      <w:r>
        <w:rPr>
          <w:rFonts w:ascii="仿宋" w:hAnsi="仿宋" w:eastAsia="仿宋" w:cs="Tahoma"/>
          <w:sz w:val="22"/>
        </w:rPr>
        <w:t>4、联合体各成员单位内部的职责分工如下：</w:t>
      </w:r>
      <w:r>
        <w:rPr>
          <w:rFonts w:ascii="仿宋" w:hAnsi="仿宋" w:eastAsia="仿宋" w:cs="Tahoma"/>
          <w:sz w:val="22"/>
          <w:u w:val="single"/>
        </w:rPr>
        <w:t xml:space="preserve">            </w:t>
      </w:r>
      <w:r>
        <w:rPr>
          <w:rFonts w:ascii="仿宋" w:hAnsi="仿宋" w:eastAsia="仿宋" w:cs="Tahoma"/>
          <w:sz w:val="22"/>
        </w:rPr>
        <w:t>。</w:t>
      </w:r>
    </w:p>
    <w:p>
      <w:pPr>
        <w:topLinePunct/>
        <w:spacing w:line="440" w:lineRule="exact"/>
        <w:ind w:firstLine="440" w:firstLineChars="200"/>
        <w:rPr>
          <w:rFonts w:ascii="仿宋" w:hAnsi="仿宋" w:eastAsia="仿宋" w:cs="Tahoma"/>
          <w:sz w:val="22"/>
        </w:rPr>
      </w:pPr>
      <w:r>
        <w:rPr>
          <w:rFonts w:ascii="仿宋" w:hAnsi="仿宋" w:eastAsia="仿宋" w:cs="Tahoma"/>
          <w:sz w:val="22"/>
        </w:rPr>
        <w:t>5、本协议书自签署之日起生效，合同履行完毕后自动失效。</w:t>
      </w:r>
    </w:p>
    <w:p>
      <w:pPr>
        <w:topLinePunct/>
        <w:spacing w:line="440" w:lineRule="exact"/>
        <w:ind w:firstLine="440" w:firstLineChars="200"/>
        <w:rPr>
          <w:rFonts w:ascii="仿宋" w:hAnsi="仿宋" w:eastAsia="仿宋" w:cs="Tahoma"/>
          <w:sz w:val="22"/>
        </w:rPr>
      </w:pPr>
      <w:r>
        <w:rPr>
          <w:rFonts w:ascii="仿宋" w:hAnsi="仿宋" w:eastAsia="仿宋" w:cs="Tahoma"/>
          <w:sz w:val="22"/>
        </w:rPr>
        <w:t>6、本协议书一式</w:t>
      </w:r>
      <w:r>
        <w:rPr>
          <w:rFonts w:ascii="仿宋" w:hAnsi="仿宋" w:eastAsia="仿宋" w:cs="Tahoma"/>
          <w:sz w:val="22"/>
          <w:u w:val="single"/>
        </w:rPr>
        <w:t xml:space="preserve">      </w:t>
      </w:r>
      <w:r>
        <w:rPr>
          <w:rFonts w:ascii="仿宋" w:hAnsi="仿宋" w:eastAsia="仿宋" w:cs="Tahoma"/>
          <w:sz w:val="22"/>
        </w:rPr>
        <w:t>份，联合体成员和招标人各执一份。</w:t>
      </w:r>
    </w:p>
    <w:p>
      <w:pPr>
        <w:topLinePunct/>
        <w:spacing w:line="440" w:lineRule="exact"/>
        <w:rPr>
          <w:rFonts w:ascii="仿宋" w:hAnsi="仿宋" w:eastAsia="仿宋" w:cs="Tahoma"/>
          <w:sz w:val="22"/>
        </w:rPr>
      </w:pPr>
    </w:p>
    <w:p>
      <w:pPr>
        <w:topLinePunct/>
        <w:spacing w:line="440" w:lineRule="exact"/>
        <w:ind w:firstLine="440" w:firstLineChars="200"/>
        <w:rPr>
          <w:rFonts w:ascii="仿宋" w:hAnsi="仿宋" w:eastAsia="仿宋" w:cs="Tahoma"/>
          <w:sz w:val="22"/>
        </w:rPr>
      </w:pPr>
      <w:r>
        <w:rPr>
          <w:rFonts w:ascii="仿宋" w:hAnsi="仿宋" w:eastAsia="仿宋" w:cs="Tahoma"/>
          <w:sz w:val="22"/>
        </w:rPr>
        <w:t>注：本协议书由委托代理人签字的，应附法定代表人签字的授权委托书。</w:t>
      </w:r>
    </w:p>
    <w:p>
      <w:pPr>
        <w:topLinePunct/>
        <w:spacing w:line="440" w:lineRule="exact"/>
        <w:rPr>
          <w:rFonts w:ascii="仿宋" w:hAnsi="仿宋" w:eastAsia="仿宋" w:cs="Tahoma"/>
          <w:sz w:val="22"/>
        </w:rPr>
      </w:pPr>
    </w:p>
    <w:p>
      <w:pPr>
        <w:topLinePunct/>
        <w:spacing w:line="440" w:lineRule="exact"/>
        <w:ind w:firstLine="440" w:firstLineChars="200"/>
        <w:rPr>
          <w:rFonts w:ascii="仿宋" w:hAnsi="仿宋" w:eastAsia="仿宋" w:cs="Tahoma"/>
          <w:sz w:val="22"/>
        </w:rPr>
      </w:pPr>
      <w:r>
        <w:rPr>
          <w:rFonts w:ascii="仿宋" w:hAnsi="仿宋" w:eastAsia="仿宋" w:cs="Tahoma"/>
          <w:sz w:val="22"/>
        </w:rPr>
        <w:t>牵头人名称：</w:t>
      </w:r>
      <w:r>
        <w:rPr>
          <w:rFonts w:ascii="仿宋" w:hAnsi="仿宋" w:eastAsia="仿宋" w:cs="Tahoma"/>
          <w:sz w:val="22"/>
          <w:u w:val="single"/>
        </w:rPr>
        <w:t xml:space="preserve">                                 </w:t>
      </w:r>
      <w:r>
        <w:rPr>
          <w:rFonts w:ascii="仿宋" w:hAnsi="仿宋" w:eastAsia="仿宋" w:cs="Tahoma"/>
          <w:sz w:val="22"/>
        </w:rPr>
        <w:t>（盖单位章）</w:t>
      </w:r>
    </w:p>
    <w:p>
      <w:pPr>
        <w:topLinePunct/>
        <w:spacing w:line="440" w:lineRule="exact"/>
        <w:ind w:firstLine="440" w:firstLineChars="200"/>
        <w:rPr>
          <w:rFonts w:ascii="仿宋" w:hAnsi="仿宋" w:eastAsia="仿宋" w:cs="Tahoma"/>
          <w:sz w:val="22"/>
        </w:rPr>
      </w:pPr>
      <w:r>
        <w:rPr>
          <w:rFonts w:ascii="仿宋" w:hAnsi="仿宋" w:eastAsia="仿宋" w:cs="Tahoma"/>
          <w:sz w:val="22"/>
        </w:rPr>
        <w:t>法定代表人或其委托代理人：</w:t>
      </w:r>
      <w:r>
        <w:rPr>
          <w:rFonts w:ascii="仿宋" w:hAnsi="仿宋" w:eastAsia="仿宋" w:cs="Tahoma"/>
          <w:sz w:val="22"/>
          <w:u w:val="single"/>
        </w:rPr>
        <w:t xml:space="preserve">                       </w:t>
      </w:r>
      <w:r>
        <w:rPr>
          <w:rFonts w:ascii="仿宋" w:hAnsi="仿宋" w:eastAsia="仿宋" w:cs="Tahoma"/>
          <w:sz w:val="22"/>
        </w:rPr>
        <w:t>（签字）</w:t>
      </w:r>
    </w:p>
    <w:p>
      <w:pPr>
        <w:topLinePunct/>
        <w:spacing w:line="440" w:lineRule="exact"/>
        <w:rPr>
          <w:rFonts w:ascii="仿宋" w:hAnsi="仿宋" w:eastAsia="仿宋" w:cs="Tahoma"/>
          <w:sz w:val="22"/>
        </w:rPr>
      </w:pPr>
    </w:p>
    <w:p>
      <w:pPr>
        <w:topLinePunct/>
        <w:spacing w:line="440" w:lineRule="exact"/>
        <w:ind w:firstLine="440" w:firstLineChars="200"/>
        <w:rPr>
          <w:rFonts w:ascii="仿宋" w:hAnsi="仿宋" w:eastAsia="仿宋" w:cs="Tahoma"/>
          <w:sz w:val="22"/>
        </w:rPr>
      </w:pPr>
      <w:r>
        <w:rPr>
          <w:rFonts w:ascii="仿宋" w:hAnsi="仿宋" w:eastAsia="仿宋" w:cs="Tahoma"/>
          <w:sz w:val="22"/>
        </w:rPr>
        <w:t>成员一名称：</w:t>
      </w:r>
      <w:r>
        <w:rPr>
          <w:rFonts w:ascii="仿宋" w:hAnsi="仿宋" w:eastAsia="仿宋" w:cs="Tahoma"/>
          <w:sz w:val="22"/>
          <w:u w:val="single"/>
        </w:rPr>
        <w:t xml:space="preserve">                                 </w:t>
      </w:r>
      <w:r>
        <w:rPr>
          <w:rFonts w:ascii="仿宋" w:hAnsi="仿宋" w:eastAsia="仿宋" w:cs="Tahoma"/>
          <w:sz w:val="22"/>
        </w:rPr>
        <w:t>（盖单位章）</w:t>
      </w:r>
    </w:p>
    <w:p>
      <w:pPr>
        <w:topLinePunct/>
        <w:spacing w:line="440" w:lineRule="exact"/>
        <w:ind w:firstLine="440" w:firstLineChars="200"/>
        <w:rPr>
          <w:rFonts w:ascii="仿宋" w:hAnsi="仿宋" w:eastAsia="仿宋" w:cs="Tahoma"/>
          <w:sz w:val="22"/>
        </w:rPr>
      </w:pPr>
      <w:r>
        <w:rPr>
          <w:rFonts w:ascii="仿宋" w:hAnsi="仿宋" w:eastAsia="仿宋" w:cs="Tahoma"/>
          <w:sz w:val="22"/>
        </w:rPr>
        <w:t>法定代表人或其委托代理人：</w:t>
      </w:r>
      <w:r>
        <w:rPr>
          <w:rFonts w:ascii="仿宋" w:hAnsi="仿宋" w:eastAsia="仿宋" w:cs="Tahoma"/>
          <w:sz w:val="22"/>
          <w:u w:val="single"/>
        </w:rPr>
        <w:t xml:space="preserve">                       </w:t>
      </w:r>
      <w:r>
        <w:rPr>
          <w:rFonts w:ascii="仿宋" w:hAnsi="仿宋" w:eastAsia="仿宋" w:cs="Tahoma"/>
          <w:sz w:val="22"/>
        </w:rPr>
        <w:t>（签字）</w:t>
      </w:r>
    </w:p>
    <w:p>
      <w:pPr>
        <w:topLinePunct/>
        <w:spacing w:line="440" w:lineRule="exact"/>
        <w:rPr>
          <w:rFonts w:ascii="仿宋" w:hAnsi="仿宋" w:eastAsia="仿宋" w:cs="Tahoma"/>
          <w:sz w:val="22"/>
        </w:rPr>
      </w:pPr>
      <w:r>
        <w:rPr>
          <w:rFonts w:ascii="仿宋" w:hAnsi="仿宋" w:eastAsia="仿宋" w:cs="Tahoma"/>
          <w:sz w:val="22"/>
        </w:rPr>
        <w:t xml:space="preserve"> </w:t>
      </w:r>
    </w:p>
    <w:p>
      <w:pPr>
        <w:topLinePunct/>
        <w:spacing w:line="440" w:lineRule="exact"/>
        <w:ind w:firstLine="440" w:firstLineChars="200"/>
        <w:rPr>
          <w:rFonts w:ascii="仿宋" w:hAnsi="仿宋" w:eastAsia="仿宋" w:cs="Tahoma"/>
          <w:sz w:val="22"/>
        </w:rPr>
      </w:pPr>
      <w:r>
        <w:rPr>
          <w:rFonts w:ascii="仿宋" w:hAnsi="仿宋" w:eastAsia="仿宋" w:cs="Tahoma"/>
          <w:sz w:val="22"/>
        </w:rPr>
        <w:t>成员二名称：</w:t>
      </w:r>
      <w:r>
        <w:rPr>
          <w:rFonts w:ascii="仿宋" w:hAnsi="仿宋" w:eastAsia="仿宋" w:cs="Tahoma"/>
          <w:sz w:val="22"/>
          <w:u w:val="single"/>
        </w:rPr>
        <w:t xml:space="preserve">                                 </w:t>
      </w:r>
      <w:r>
        <w:rPr>
          <w:rFonts w:ascii="仿宋" w:hAnsi="仿宋" w:eastAsia="仿宋" w:cs="Tahoma"/>
          <w:sz w:val="22"/>
        </w:rPr>
        <w:t>（盖单位章）</w:t>
      </w:r>
    </w:p>
    <w:p>
      <w:pPr>
        <w:topLinePunct/>
        <w:spacing w:line="440" w:lineRule="exact"/>
        <w:ind w:firstLine="440" w:firstLineChars="200"/>
        <w:rPr>
          <w:rFonts w:ascii="仿宋" w:hAnsi="仿宋" w:eastAsia="仿宋" w:cs="Tahoma"/>
          <w:sz w:val="22"/>
        </w:rPr>
      </w:pPr>
      <w:r>
        <w:rPr>
          <w:rFonts w:ascii="仿宋" w:hAnsi="仿宋" w:eastAsia="仿宋" w:cs="Tahoma"/>
          <w:sz w:val="22"/>
        </w:rPr>
        <w:t>法定代表人或其委托代理人：</w:t>
      </w:r>
      <w:r>
        <w:rPr>
          <w:rFonts w:ascii="仿宋" w:hAnsi="仿宋" w:eastAsia="仿宋" w:cs="Tahoma"/>
          <w:sz w:val="22"/>
          <w:u w:val="single"/>
        </w:rPr>
        <w:t xml:space="preserve">                       </w:t>
      </w:r>
      <w:r>
        <w:rPr>
          <w:rFonts w:ascii="仿宋" w:hAnsi="仿宋" w:eastAsia="仿宋" w:cs="Tahoma"/>
          <w:sz w:val="22"/>
        </w:rPr>
        <w:t>（签字）</w:t>
      </w:r>
    </w:p>
    <w:p>
      <w:pPr>
        <w:topLinePunct/>
        <w:spacing w:line="440" w:lineRule="exact"/>
        <w:ind w:firstLine="440" w:firstLineChars="200"/>
        <w:rPr>
          <w:rFonts w:ascii="仿宋" w:hAnsi="仿宋" w:eastAsia="仿宋" w:cs="Tahoma"/>
          <w:sz w:val="22"/>
        </w:rPr>
      </w:pPr>
      <w:r>
        <w:rPr>
          <w:rFonts w:ascii="仿宋" w:hAnsi="仿宋" w:eastAsia="仿宋" w:cs="Tahoma"/>
          <w:sz w:val="22"/>
        </w:rPr>
        <w:t xml:space="preserve">…… </w:t>
      </w:r>
    </w:p>
    <w:p>
      <w:pPr>
        <w:topLinePunct/>
        <w:spacing w:line="440" w:lineRule="exact"/>
        <w:rPr>
          <w:rFonts w:ascii="仿宋" w:hAnsi="仿宋" w:eastAsia="仿宋" w:cs="Tahoma"/>
          <w:sz w:val="22"/>
        </w:rPr>
      </w:pPr>
    </w:p>
    <w:p>
      <w:pPr>
        <w:spacing w:line="360" w:lineRule="auto"/>
        <w:jc w:val="center"/>
        <w:rPr>
          <w:rFonts w:ascii="仿宋" w:hAnsi="仿宋" w:eastAsia="仿宋" w:cs="Tahoma"/>
          <w:sz w:val="22"/>
          <w:szCs w:val="24"/>
        </w:rPr>
      </w:pPr>
      <w:r>
        <w:rPr>
          <w:rFonts w:ascii="仿宋" w:hAnsi="仿宋" w:eastAsia="仿宋" w:cs="Tahoma"/>
          <w:sz w:val="22"/>
          <w:szCs w:val="24"/>
        </w:rPr>
        <w:t xml:space="preserve">                            </w:t>
      </w:r>
      <w:r>
        <w:rPr>
          <w:rFonts w:ascii="仿宋" w:hAnsi="仿宋" w:eastAsia="仿宋" w:cs="Tahoma"/>
          <w:sz w:val="22"/>
          <w:szCs w:val="24"/>
          <w:u w:val="single"/>
        </w:rPr>
        <w:t xml:space="preserve">            </w:t>
      </w:r>
      <w:r>
        <w:rPr>
          <w:rFonts w:ascii="仿宋" w:hAnsi="仿宋" w:eastAsia="仿宋" w:cs="Tahoma"/>
          <w:sz w:val="22"/>
          <w:szCs w:val="24"/>
        </w:rPr>
        <w:t>年</w:t>
      </w:r>
      <w:r>
        <w:rPr>
          <w:rFonts w:ascii="仿宋" w:hAnsi="仿宋" w:eastAsia="仿宋" w:cs="Tahoma"/>
          <w:sz w:val="22"/>
          <w:szCs w:val="24"/>
          <w:u w:val="single"/>
        </w:rPr>
        <w:t xml:space="preserve">       </w:t>
      </w:r>
      <w:r>
        <w:rPr>
          <w:rFonts w:ascii="仿宋" w:hAnsi="仿宋" w:eastAsia="仿宋" w:cs="Tahoma"/>
          <w:sz w:val="22"/>
          <w:szCs w:val="24"/>
        </w:rPr>
        <w:t>月</w:t>
      </w:r>
      <w:r>
        <w:rPr>
          <w:rFonts w:ascii="仿宋" w:hAnsi="仿宋" w:eastAsia="仿宋" w:cs="Tahoma"/>
          <w:sz w:val="22"/>
          <w:szCs w:val="24"/>
          <w:u w:val="single"/>
        </w:rPr>
        <w:t xml:space="preserve">       </w:t>
      </w:r>
      <w:r>
        <w:rPr>
          <w:rFonts w:ascii="仿宋" w:hAnsi="仿宋" w:eastAsia="仿宋" w:cs="Tahoma"/>
          <w:sz w:val="22"/>
          <w:szCs w:val="24"/>
        </w:rPr>
        <w:t>日</w:t>
      </w: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6"/>
      </w:pPr>
      <w:bookmarkStart w:id="111" w:name="_Toc6176"/>
      <w:bookmarkStart w:id="112" w:name="_Toc62641471"/>
      <w:r>
        <w:t>（六）资格证明文件</w:t>
      </w:r>
      <w:bookmarkEnd w:id="111"/>
      <w:bookmarkEnd w:id="112"/>
    </w:p>
    <w:p>
      <w:pPr>
        <w:spacing w:line="360" w:lineRule="exact"/>
        <w:rPr>
          <w:rFonts w:ascii="仿宋" w:hAnsi="仿宋" w:eastAsia="仿宋" w:cs="Tahoma"/>
          <w:sz w:val="22"/>
        </w:rPr>
      </w:pPr>
      <w:r>
        <w:rPr>
          <w:rFonts w:ascii="仿宋" w:hAnsi="仿宋" w:eastAsia="仿宋" w:cs="Tahoma"/>
          <w:sz w:val="22"/>
        </w:rPr>
        <w:t>致：</w:t>
      </w:r>
      <w:r>
        <w:rPr>
          <w:rFonts w:ascii="仿宋" w:hAnsi="仿宋" w:eastAsia="仿宋" w:cs="Tahoma"/>
          <w:sz w:val="22"/>
          <w:u w:val="single"/>
        </w:rPr>
        <w:t xml:space="preserve">         采购人名称         </w:t>
      </w:r>
      <w:r>
        <w:rPr>
          <w:rFonts w:ascii="仿宋" w:hAnsi="仿宋" w:eastAsia="仿宋" w:cs="Tahoma"/>
          <w:sz w:val="22"/>
        </w:rPr>
        <w:t>：</w:t>
      </w:r>
    </w:p>
    <w:p>
      <w:pPr>
        <w:spacing w:line="360" w:lineRule="exact"/>
        <w:rPr>
          <w:rFonts w:ascii="仿宋" w:hAnsi="仿宋" w:eastAsia="仿宋" w:cs="Tahoma"/>
          <w:sz w:val="22"/>
        </w:rPr>
      </w:pP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签发的我方法人营业执照副本复印件，该执照真实有效。</w:t>
      </w: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签发的我方税务登记证副本复印件，该证件真实有效。</w:t>
      </w: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签发的我方组织机构代码证副本复印件，该证件真实有效。</w:t>
      </w: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签发的我方资质证书复印件，该证件真实有效。</w:t>
      </w: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签发的我方经营（生产）许可证复印件，该证件真实有效。</w:t>
      </w:r>
    </w:p>
    <w:p>
      <w:pPr>
        <w:spacing w:line="360" w:lineRule="auto"/>
        <w:rPr>
          <w:rFonts w:ascii="仿宋" w:hAnsi="仿宋" w:eastAsia="仿宋" w:cs="Tahoma"/>
          <w:sz w:val="22"/>
        </w:rPr>
      </w:pPr>
      <w:r>
        <w:rPr>
          <w:rFonts w:ascii="仿宋" w:hAnsi="仿宋" w:eastAsia="仿宋" w:cs="Tahoma"/>
          <w:sz w:val="22"/>
        </w:rPr>
        <w:t>现附上由</w:t>
      </w:r>
      <w:r>
        <w:rPr>
          <w:rFonts w:ascii="仿宋" w:hAnsi="仿宋" w:eastAsia="仿宋" w:cs="Tahoma"/>
          <w:sz w:val="22"/>
          <w:u w:val="single"/>
        </w:rPr>
        <w:t xml:space="preserve">       （签发机关名称）       </w:t>
      </w:r>
      <w:r>
        <w:rPr>
          <w:rFonts w:ascii="仿宋" w:hAnsi="仿宋" w:eastAsia="仿宋" w:cs="Tahoma"/>
          <w:sz w:val="22"/>
        </w:rPr>
        <w:t>签发的我方设备经销授权许可证复印件，该证件真实有效。</w:t>
      </w:r>
    </w:p>
    <w:p>
      <w:pPr>
        <w:spacing w:line="360" w:lineRule="auto"/>
        <w:rPr>
          <w:rFonts w:ascii="仿宋" w:hAnsi="仿宋" w:eastAsia="仿宋" w:cs="Tahoma"/>
          <w:b/>
          <w:sz w:val="22"/>
        </w:rPr>
      </w:pPr>
      <w:r>
        <w:rPr>
          <w:rFonts w:ascii="仿宋" w:hAnsi="仿宋" w:eastAsia="仿宋" w:cs="Tahoma"/>
          <w:sz w:val="22"/>
        </w:rPr>
        <w:t xml:space="preserve">    </w:t>
      </w:r>
      <w:r>
        <w:rPr>
          <w:rFonts w:ascii="仿宋" w:hAnsi="仿宋" w:eastAsia="仿宋" w:cs="Tahoma"/>
          <w:b/>
          <w:sz w:val="22"/>
        </w:rPr>
        <w:t>……（招标文件要求和投标人应提供的其他相关证件按上述格式填写）</w:t>
      </w:r>
    </w:p>
    <w:p>
      <w:pPr>
        <w:spacing w:line="360" w:lineRule="auto"/>
        <w:rPr>
          <w:rFonts w:ascii="仿宋" w:hAnsi="仿宋" w:eastAsia="仿宋" w:cs="Tahoma"/>
          <w:sz w:val="22"/>
        </w:rPr>
      </w:pPr>
      <w:r>
        <w:rPr>
          <w:rFonts w:ascii="仿宋" w:hAnsi="仿宋" w:eastAsia="仿宋" w:cs="Tahoma"/>
          <w:sz w:val="22"/>
        </w:rPr>
        <w:t>附：资格证件的复印件或影印件附后</w:t>
      </w:r>
    </w:p>
    <w:p>
      <w:pPr>
        <w:spacing w:line="320" w:lineRule="exact"/>
        <w:rPr>
          <w:rFonts w:ascii="仿宋" w:hAnsi="仿宋" w:eastAsia="仿宋" w:cs="Tahoma"/>
          <w:b/>
          <w:sz w:val="22"/>
        </w:rPr>
      </w:pPr>
      <w:r>
        <w:rPr>
          <w:rFonts w:ascii="仿宋" w:hAnsi="仿宋" w:eastAsia="仿宋" w:cs="Tahoma"/>
          <w:b/>
          <w:sz w:val="22"/>
        </w:rPr>
        <w:t>说明：</w:t>
      </w:r>
    </w:p>
    <w:p>
      <w:pPr>
        <w:spacing w:line="340" w:lineRule="exact"/>
        <w:ind w:firstLine="221" w:firstLineChars="100"/>
        <w:rPr>
          <w:rFonts w:ascii="仿宋" w:hAnsi="仿宋" w:eastAsia="仿宋" w:cs="Tahoma"/>
          <w:b/>
          <w:sz w:val="22"/>
        </w:rPr>
      </w:pPr>
      <w:r>
        <w:rPr>
          <w:rFonts w:ascii="仿宋" w:hAnsi="仿宋" w:eastAsia="仿宋" w:cs="Tahoma"/>
          <w:b/>
          <w:sz w:val="22"/>
        </w:rPr>
        <w:t>（1）制造（或生产）企业制造或生产采购货物或服务的资格得到有关行政主管部门许可或批准的有关证件，包括：投标供应商有效的法人营业执照副本复印件、有效的税务登记证、组织机构代码证（或三证合一证）复印件或影印件等。</w:t>
      </w:r>
    </w:p>
    <w:p>
      <w:pPr>
        <w:spacing w:line="340" w:lineRule="exact"/>
        <w:ind w:firstLine="221" w:firstLineChars="100"/>
        <w:rPr>
          <w:rFonts w:ascii="仿宋" w:hAnsi="仿宋" w:eastAsia="仿宋" w:cs="Tahoma"/>
          <w:b/>
          <w:sz w:val="22"/>
        </w:rPr>
      </w:pPr>
      <w:r>
        <w:rPr>
          <w:rFonts w:ascii="仿宋" w:hAnsi="仿宋" w:eastAsia="仿宋" w:cs="Tahoma"/>
          <w:b/>
          <w:sz w:val="22"/>
        </w:rPr>
        <w:t>（2）采购货物（或产品）的经销许可：如供应商为经销商的，须提供有关行政主管部门许可的货物或设备（产品）在经销许可证范围内的有关证明，进口货物（或产品）制造或生产商针对本项目投标产品的授权经销许可等。</w:t>
      </w:r>
    </w:p>
    <w:p>
      <w:pPr>
        <w:spacing w:line="340" w:lineRule="exact"/>
        <w:ind w:firstLine="221" w:firstLineChars="100"/>
        <w:rPr>
          <w:rFonts w:ascii="仿宋" w:hAnsi="仿宋" w:eastAsia="仿宋" w:cs="Tahoma"/>
          <w:b/>
          <w:sz w:val="22"/>
        </w:rPr>
      </w:pPr>
      <w:r>
        <w:rPr>
          <w:rFonts w:ascii="仿宋" w:hAnsi="仿宋" w:eastAsia="仿宋" w:cs="Tahoma"/>
          <w:b/>
          <w:sz w:val="22"/>
        </w:rPr>
        <w:t>（3）招标文件要求的全部资格证件及依照招标文件规定应予提供的其他证件复印件或影印件。</w:t>
      </w:r>
    </w:p>
    <w:p>
      <w:pPr>
        <w:spacing w:line="340" w:lineRule="exact"/>
        <w:ind w:firstLine="221" w:firstLineChars="100"/>
        <w:rPr>
          <w:rFonts w:ascii="仿宋" w:hAnsi="仿宋" w:eastAsia="仿宋" w:cs="Tahoma"/>
          <w:b/>
          <w:sz w:val="22"/>
        </w:rPr>
      </w:pPr>
      <w:r>
        <w:rPr>
          <w:rFonts w:ascii="仿宋" w:hAnsi="仿宋" w:eastAsia="仿宋" w:cs="Tahoma"/>
          <w:b/>
          <w:sz w:val="22"/>
        </w:rPr>
        <w:t>（4）采购的货物名称规格型号应与许可证上规格型号一致，复印件或影印件必须与注明“原件一致”。</w:t>
      </w:r>
    </w:p>
    <w:p>
      <w:pPr>
        <w:spacing w:line="340" w:lineRule="exact"/>
        <w:ind w:firstLine="216" w:firstLineChars="98"/>
        <w:rPr>
          <w:rFonts w:ascii="仿宋" w:hAnsi="仿宋" w:eastAsia="仿宋" w:cs="Tahoma"/>
          <w:b/>
          <w:sz w:val="22"/>
        </w:rPr>
      </w:pPr>
      <w:r>
        <w:rPr>
          <w:rFonts w:ascii="仿宋" w:hAnsi="仿宋" w:eastAsia="仿宋" w:cs="Tahoma"/>
          <w:b/>
          <w:sz w:val="22"/>
        </w:rPr>
        <w:t>（5）所附的资格证明文件的复印件或影印件含糊不清，导致无法辨认的，其投标将被否决。</w:t>
      </w:r>
    </w:p>
    <w:p>
      <w:pPr>
        <w:spacing w:line="380" w:lineRule="exact"/>
        <w:jc w:val="left"/>
        <w:rPr>
          <w:rFonts w:ascii="仿宋" w:hAnsi="仿宋" w:eastAsia="仿宋" w:cs="Tahoma"/>
          <w:sz w:val="22"/>
        </w:rPr>
      </w:pPr>
      <w:r>
        <w:rPr>
          <w:rFonts w:ascii="仿宋" w:hAnsi="仿宋" w:eastAsia="仿宋" w:cs="Tahoma"/>
          <w:sz w:val="22"/>
        </w:rPr>
        <w:t>供应商（加盖公章）：</w:t>
      </w:r>
      <w:r>
        <w:rPr>
          <w:rFonts w:ascii="仿宋" w:hAnsi="仿宋" w:eastAsia="仿宋" w:cs="Tahoma"/>
          <w:sz w:val="22"/>
          <w:u w:val="single"/>
        </w:rPr>
        <w:t xml:space="preserve">                        </w:t>
      </w:r>
    </w:p>
    <w:p>
      <w:pPr>
        <w:spacing w:line="380" w:lineRule="exact"/>
        <w:jc w:val="left"/>
        <w:rPr>
          <w:rFonts w:ascii="仿宋" w:hAnsi="仿宋" w:eastAsia="仿宋" w:cs="Tahoma"/>
          <w:sz w:val="22"/>
        </w:rPr>
      </w:pPr>
      <w:r>
        <w:rPr>
          <w:rFonts w:ascii="仿宋" w:hAnsi="仿宋" w:eastAsia="仿宋" w:cs="Tahoma"/>
          <w:sz w:val="22"/>
        </w:rPr>
        <w:t>供应商代表（签字）：</w:t>
      </w:r>
      <w:r>
        <w:rPr>
          <w:rFonts w:ascii="仿宋" w:hAnsi="仿宋" w:eastAsia="仿宋" w:cs="Tahoma"/>
          <w:sz w:val="22"/>
          <w:u w:val="single"/>
        </w:rPr>
        <w:t xml:space="preserve">                        </w:t>
      </w:r>
    </w:p>
    <w:p>
      <w:pPr>
        <w:spacing w:line="380" w:lineRule="exact"/>
        <w:jc w:val="left"/>
        <w:rPr>
          <w:rFonts w:ascii="仿宋" w:hAnsi="仿宋" w:eastAsia="仿宋" w:cs="Tahoma"/>
          <w:sz w:val="28"/>
          <w:szCs w:val="24"/>
        </w:rPr>
      </w:pPr>
      <w:r>
        <w:rPr>
          <w:rFonts w:ascii="仿宋" w:hAnsi="仿宋" w:eastAsia="仿宋" w:cs="Tahoma"/>
          <w:sz w:val="22"/>
        </w:rPr>
        <w:t>日            期：</w:t>
      </w:r>
      <w:r>
        <w:rPr>
          <w:rFonts w:ascii="仿宋" w:hAnsi="仿宋" w:eastAsia="仿宋" w:cs="Tahoma"/>
          <w:sz w:val="22"/>
          <w:u w:val="single"/>
        </w:rPr>
        <w:t xml:space="preserve">           </w:t>
      </w:r>
      <w:r>
        <w:rPr>
          <w:rFonts w:ascii="仿宋" w:hAnsi="仿宋" w:eastAsia="仿宋" w:cs="Tahoma"/>
          <w:sz w:val="22"/>
        </w:rPr>
        <w:t>年</w:t>
      </w:r>
      <w:r>
        <w:rPr>
          <w:rFonts w:ascii="仿宋" w:hAnsi="仿宋" w:eastAsia="仿宋" w:cs="Tahoma"/>
          <w:sz w:val="22"/>
          <w:u w:val="single"/>
        </w:rPr>
        <w:t xml:space="preserve">     </w:t>
      </w:r>
      <w:r>
        <w:rPr>
          <w:rFonts w:ascii="仿宋" w:hAnsi="仿宋" w:eastAsia="仿宋" w:cs="Tahoma"/>
          <w:sz w:val="22"/>
        </w:rPr>
        <w:t>月</w:t>
      </w:r>
      <w:r>
        <w:rPr>
          <w:rFonts w:ascii="仿宋" w:hAnsi="仿宋" w:eastAsia="仿宋" w:cs="Tahoma"/>
          <w:sz w:val="22"/>
          <w:u w:val="single"/>
        </w:rPr>
        <w:t xml:space="preserve">    </w:t>
      </w:r>
      <w:r>
        <w:rPr>
          <w:rFonts w:ascii="仿宋" w:hAnsi="仿宋" w:eastAsia="仿宋" w:cs="Tahoma"/>
          <w:sz w:val="22"/>
        </w:rPr>
        <w:t>日</w:t>
      </w:r>
    </w:p>
    <w:p>
      <w:pPr>
        <w:pStyle w:val="6"/>
      </w:pPr>
      <w:bookmarkStart w:id="113" w:name="_Toc62641472"/>
      <w:r>
        <w:t>（七）投标保证金</w:t>
      </w:r>
      <w:bookmarkEnd w:id="113"/>
    </w:p>
    <w:p>
      <w:pPr>
        <w:shd w:val="clear" w:color="auto" w:fill="FFFFFF"/>
        <w:snapToGrid w:val="0"/>
        <w:spacing w:line="400" w:lineRule="exact"/>
        <w:rPr>
          <w:rFonts w:ascii="仿宋" w:hAnsi="仿宋" w:eastAsia="仿宋" w:cs="Tahoma"/>
          <w:kern w:val="0"/>
          <w:sz w:val="22"/>
        </w:rPr>
      </w:pPr>
      <w:r>
        <w:rPr>
          <w:rFonts w:ascii="仿宋" w:hAnsi="仿宋" w:eastAsia="仿宋" w:cs="Tahoma"/>
          <w:kern w:val="0"/>
          <w:sz w:val="22"/>
        </w:rPr>
        <w:t>致：</w:t>
      </w:r>
      <w:r>
        <w:rPr>
          <w:rFonts w:ascii="仿宋" w:hAnsi="仿宋" w:eastAsia="仿宋" w:cs="Tahoma"/>
          <w:kern w:val="0"/>
          <w:sz w:val="22"/>
          <w:u w:val="single"/>
        </w:rPr>
        <w:t xml:space="preserve">       （采购方名称）        </w:t>
      </w:r>
    </w:p>
    <w:p>
      <w:pPr>
        <w:shd w:val="clear" w:color="auto" w:fill="FFFFFF"/>
        <w:snapToGrid w:val="0"/>
        <w:spacing w:line="400" w:lineRule="exact"/>
        <w:ind w:firstLine="440" w:firstLineChars="200"/>
        <w:rPr>
          <w:rFonts w:ascii="仿宋" w:hAnsi="仿宋" w:eastAsia="仿宋" w:cs="Tahoma"/>
          <w:kern w:val="0"/>
          <w:sz w:val="22"/>
        </w:rPr>
      </w:pPr>
    </w:p>
    <w:p>
      <w:pPr>
        <w:shd w:val="clear" w:color="auto" w:fill="FFFFFF"/>
        <w:snapToGrid w:val="0"/>
        <w:spacing w:line="440" w:lineRule="exact"/>
        <w:ind w:firstLine="440" w:firstLineChars="200"/>
        <w:rPr>
          <w:rFonts w:ascii="仿宋" w:hAnsi="仿宋" w:eastAsia="仿宋" w:cs="Tahoma"/>
          <w:kern w:val="0"/>
          <w:sz w:val="22"/>
        </w:rPr>
      </w:pPr>
      <w:r>
        <w:rPr>
          <w:rFonts w:ascii="仿宋" w:hAnsi="仿宋" w:eastAsia="仿宋" w:cs="Tahoma"/>
          <w:kern w:val="0"/>
          <w:sz w:val="22"/>
        </w:rPr>
        <w:t>鉴于</w:t>
      </w:r>
      <w:r>
        <w:rPr>
          <w:rFonts w:ascii="仿宋" w:hAnsi="仿宋" w:eastAsia="仿宋" w:cs="Tahoma"/>
          <w:kern w:val="0"/>
          <w:sz w:val="22"/>
          <w:u w:val="single"/>
        </w:rPr>
        <w:t xml:space="preserve">       （投标供应商名称）       </w:t>
      </w:r>
      <w:r>
        <w:rPr>
          <w:rFonts w:ascii="仿宋" w:hAnsi="仿宋" w:eastAsia="仿宋" w:cs="Tahoma"/>
          <w:kern w:val="0"/>
          <w:sz w:val="22"/>
        </w:rPr>
        <w:t>（以下称“我方”）于</w:t>
      </w:r>
      <w:r>
        <w:rPr>
          <w:rFonts w:ascii="仿宋" w:hAnsi="仿宋" w:eastAsia="仿宋" w:cs="Tahoma"/>
          <w:kern w:val="0"/>
          <w:sz w:val="22"/>
          <w:u w:val="single"/>
        </w:rPr>
        <w:t xml:space="preserve">        </w:t>
      </w:r>
      <w:r>
        <w:rPr>
          <w:rFonts w:ascii="仿宋" w:hAnsi="仿宋" w:eastAsia="仿宋" w:cs="Tahoma"/>
          <w:kern w:val="0"/>
          <w:sz w:val="22"/>
        </w:rPr>
        <w:t>年</w:t>
      </w:r>
      <w:r>
        <w:rPr>
          <w:rFonts w:ascii="仿宋" w:hAnsi="仿宋" w:eastAsia="仿宋" w:cs="Tahoma"/>
          <w:kern w:val="0"/>
          <w:sz w:val="22"/>
          <w:u w:val="single"/>
        </w:rPr>
        <w:t xml:space="preserve">    </w:t>
      </w:r>
      <w:r>
        <w:rPr>
          <w:rFonts w:ascii="仿宋" w:hAnsi="仿宋" w:eastAsia="仿宋" w:cs="Tahoma"/>
          <w:kern w:val="0"/>
          <w:sz w:val="22"/>
        </w:rPr>
        <w:t>月</w:t>
      </w:r>
      <w:r>
        <w:rPr>
          <w:rFonts w:ascii="仿宋" w:hAnsi="仿宋" w:eastAsia="仿宋" w:cs="Tahoma"/>
          <w:kern w:val="0"/>
          <w:sz w:val="22"/>
          <w:u w:val="single"/>
        </w:rPr>
        <w:t xml:space="preserve">   </w:t>
      </w:r>
      <w:r>
        <w:rPr>
          <w:rFonts w:ascii="仿宋" w:hAnsi="仿宋" w:eastAsia="仿宋" w:cs="Tahoma"/>
          <w:kern w:val="0"/>
          <w:sz w:val="22"/>
        </w:rPr>
        <w:t>日参加</w:t>
      </w:r>
      <w:r>
        <w:rPr>
          <w:rFonts w:ascii="仿宋" w:hAnsi="仿宋" w:eastAsia="仿宋" w:cs="Tahoma"/>
          <w:kern w:val="0"/>
          <w:sz w:val="22"/>
          <w:u w:val="single"/>
        </w:rPr>
        <w:t xml:space="preserve">         （项目名称、项目编号）        </w:t>
      </w:r>
      <w:r>
        <w:rPr>
          <w:rFonts w:ascii="仿宋" w:hAnsi="仿宋" w:eastAsia="仿宋" w:cs="Tahoma"/>
          <w:kern w:val="0"/>
          <w:sz w:val="22"/>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我方承担保证责任。在收到你方书面通知后，我方无条件同意你方没收我方已提交的投标保证金人民币（大写）</w:t>
      </w:r>
      <w:r>
        <w:rPr>
          <w:rFonts w:ascii="仿宋" w:hAnsi="仿宋" w:eastAsia="仿宋" w:cs="Tahoma"/>
          <w:kern w:val="0"/>
          <w:sz w:val="22"/>
          <w:u w:val="single"/>
        </w:rPr>
        <w:t xml:space="preserve">             </w:t>
      </w:r>
      <w:r>
        <w:rPr>
          <w:rFonts w:ascii="仿宋" w:hAnsi="仿宋" w:eastAsia="仿宋" w:cs="Tahoma"/>
          <w:kern w:val="0"/>
          <w:sz w:val="22"/>
        </w:rPr>
        <w:t>元。</w:t>
      </w:r>
    </w:p>
    <w:p>
      <w:pPr>
        <w:shd w:val="clear" w:color="auto" w:fill="FFFFFF"/>
        <w:snapToGrid w:val="0"/>
        <w:spacing w:line="440" w:lineRule="exact"/>
        <w:ind w:firstLine="440" w:firstLineChars="200"/>
        <w:rPr>
          <w:rFonts w:ascii="仿宋" w:hAnsi="仿宋" w:eastAsia="仿宋" w:cs="Tahoma"/>
          <w:kern w:val="0"/>
          <w:sz w:val="22"/>
        </w:rPr>
      </w:pPr>
      <w:r>
        <w:rPr>
          <w:rFonts w:ascii="仿宋" w:hAnsi="仿宋" w:eastAsia="仿宋" w:cs="Tahoma"/>
          <w:kern w:val="0"/>
          <w:sz w:val="22"/>
        </w:rPr>
        <w:t>本保证在投标有效期内保持有效。要求我方承担保证责任的通知应在投标有效期内送达我方。</w:t>
      </w:r>
    </w:p>
    <w:p>
      <w:pPr>
        <w:rPr>
          <w:rFonts w:ascii="仿宋" w:hAnsi="仿宋" w:eastAsia="仿宋" w:cs="Tahoma"/>
          <w:b/>
          <w:bCs/>
          <w:sz w:val="22"/>
        </w:rPr>
      </w:pPr>
    </w:p>
    <w:p>
      <w:pPr>
        <w:rPr>
          <w:rFonts w:ascii="仿宋" w:hAnsi="仿宋" w:eastAsia="仿宋" w:cs="Tahoma"/>
          <w:b/>
          <w:bCs/>
          <w:sz w:val="22"/>
        </w:rPr>
      </w:pPr>
    </w:p>
    <w:p>
      <w:pPr>
        <w:spacing w:line="380" w:lineRule="exact"/>
        <w:rPr>
          <w:rFonts w:ascii="仿宋" w:hAnsi="仿宋" w:eastAsia="仿宋" w:cs="Tahoma"/>
          <w:sz w:val="22"/>
          <w:u w:val="single"/>
        </w:rPr>
      </w:pPr>
      <w:r>
        <w:rPr>
          <w:rFonts w:ascii="仿宋" w:hAnsi="仿宋" w:eastAsia="仿宋" w:cs="Tahoma"/>
          <w:sz w:val="22"/>
        </w:rPr>
        <w:t xml:space="preserve">                            供应商（加盖公章）： </w:t>
      </w:r>
      <w:r>
        <w:rPr>
          <w:rFonts w:ascii="仿宋" w:hAnsi="仿宋" w:eastAsia="仿宋" w:cs="Tahoma"/>
          <w:sz w:val="22"/>
          <w:u w:val="single"/>
        </w:rPr>
        <w:t xml:space="preserve">                          </w:t>
      </w:r>
    </w:p>
    <w:p>
      <w:pPr>
        <w:spacing w:line="380" w:lineRule="exact"/>
        <w:rPr>
          <w:rFonts w:ascii="仿宋" w:hAnsi="仿宋" w:eastAsia="仿宋" w:cs="Tahoma"/>
          <w:sz w:val="22"/>
        </w:rPr>
      </w:pPr>
      <w:r>
        <w:rPr>
          <w:rFonts w:ascii="仿宋" w:hAnsi="仿宋" w:eastAsia="仿宋" w:cs="Tahoma"/>
          <w:sz w:val="22"/>
        </w:rPr>
        <w:t xml:space="preserve">                            </w:t>
      </w:r>
    </w:p>
    <w:p>
      <w:pPr>
        <w:spacing w:line="380" w:lineRule="exact"/>
        <w:rPr>
          <w:rFonts w:ascii="仿宋" w:hAnsi="仿宋" w:eastAsia="仿宋" w:cs="Tahoma"/>
          <w:sz w:val="22"/>
        </w:rPr>
      </w:pPr>
      <w:r>
        <w:rPr>
          <w:rFonts w:ascii="仿宋" w:hAnsi="仿宋" w:eastAsia="仿宋" w:cs="Tahoma"/>
          <w:sz w:val="22"/>
        </w:rPr>
        <w:t xml:space="preserve">                            供应商代表签字：</w:t>
      </w:r>
      <w:r>
        <w:rPr>
          <w:rFonts w:ascii="仿宋" w:hAnsi="仿宋" w:eastAsia="仿宋" w:cs="Tahoma"/>
          <w:sz w:val="22"/>
          <w:u w:val="single"/>
        </w:rPr>
        <w:t xml:space="preserve">                              </w:t>
      </w:r>
    </w:p>
    <w:p>
      <w:pPr>
        <w:spacing w:line="380" w:lineRule="exact"/>
        <w:ind w:firstLine="3080" w:firstLineChars="1400"/>
        <w:rPr>
          <w:rFonts w:ascii="仿宋" w:hAnsi="仿宋" w:eastAsia="仿宋" w:cs="Tahoma"/>
          <w:sz w:val="22"/>
        </w:rPr>
      </w:pPr>
    </w:p>
    <w:p>
      <w:pPr>
        <w:spacing w:line="380" w:lineRule="exact"/>
        <w:ind w:firstLine="3080" w:firstLineChars="1400"/>
        <w:rPr>
          <w:rFonts w:ascii="仿宋" w:hAnsi="仿宋" w:eastAsia="仿宋" w:cs="Tahoma"/>
          <w:sz w:val="22"/>
          <w:u w:val="single"/>
        </w:rPr>
      </w:pPr>
      <w:r>
        <w:rPr>
          <w:rFonts w:ascii="仿宋" w:hAnsi="仿宋" w:eastAsia="仿宋" w:cs="Tahoma"/>
          <w:sz w:val="22"/>
        </w:rPr>
        <w:t>邮 编：</w:t>
      </w:r>
      <w:r>
        <w:rPr>
          <w:rFonts w:ascii="仿宋" w:hAnsi="仿宋" w:eastAsia="仿宋" w:cs="Tahoma"/>
          <w:sz w:val="22"/>
          <w:u w:val="single"/>
        </w:rPr>
        <w:t xml:space="preserve">                 </w:t>
      </w:r>
      <w:r>
        <w:rPr>
          <w:rFonts w:ascii="仿宋" w:hAnsi="仿宋" w:eastAsia="仿宋" w:cs="Tahoma"/>
          <w:sz w:val="22"/>
        </w:rPr>
        <w:t>电 话：</w:t>
      </w:r>
      <w:r>
        <w:rPr>
          <w:rFonts w:ascii="仿宋" w:hAnsi="仿宋" w:eastAsia="仿宋" w:cs="Tahoma"/>
          <w:sz w:val="22"/>
          <w:u w:val="single"/>
        </w:rPr>
        <w:t xml:space="preserve">               </w:t>
      </w:r>
    </w:p>
    <w:p>
      <w:pPr>
        <w:spacing w:line="380" w:lineRule="exact"/>
        <w:rPr>
          <w:rFonts w:ascii="仿宋" w:hAnsi="仿宋" w:eastAsia="仿宋" w:cs="Tahoma"/>
          <w:sz w:val="22"/>
        </w:rPr>
      </w:pPr>
      <w:r>
        <w:rPr>
          <w:rFonts w:ascii="仿宋" w:hAnsi="仿宋" w:eastAsia="仿宋" w:cs="Tahoma"/>
          <w:sz w:val="22"/>
        </w:rPr>
        <w:t xml:space="preserve">                            </w:t>
      </w:r>
    </w:p>
    <w:p>
      <w:pPr>
        <w:spacing w:line="380" w:lineRule="exact"/>
        <w:rPr>
          <w:rFonts w:ascii="仿宋" w:hAnsi="仿宋" w:eastAsia="仿宋" w:cs="Tahoma"/>
          <w:sz w:val="22"/>
          <w:u w:val="single"/>
        </w:rPr>
      </w:pPr>
      <w:r>
        <w:rPr>
          <w:rFonts w:ascii="仿宋" w:hAnsi="仿宋" w:eastAsia="仿宋" w:cs="Tahoma"/>
          <w:sz w:val="22"/>
        </w:rPr>
        <w:t xml:space="preserve">                            传 真：</w:t>
      </w:r>
      <w:r>
        <w:rPr>
          <w:rFonts w:ascii="仿宋" w:hAnsi="仿宋" w:eastAsia="仿宋" w:cs="Tahoma"/>
          <w:sz w:val="22"/>
          <w:u w:val="single"/>
        </w:rPr>
        <w:t xml:space="preserve">                 </w:t>
      </w:r>
      <w:r>
        <w:rPr>
          <w:rFonts w:ascii="仿宋" w:hAnsi="仿宋" w:eastAsia="仿宋" w:cs="Tahoma"/>
          <w:sz w:val="22"/>
        </w:rPr>
        <w:t>日 期：</w:t>
      </w:r>
      <w:r>
        <w:rPr>
          <w:rFonts w:ascii="仿宋" w:hAnsi="仿宋" w:eastAsia="仿宋" w:cs="Tahoma"/>
          <w:sz w:val="22"/>
          <w:u w:val="single"/>
        </w:rPr>
        <w:t xml:space="preserve">               </w:t>
      </w:r>
    </w:p>
    <w:p>
      <w:pPr>
        <w:spacing w:line="380" w:lineRule="exact"/>
        <w:rPr>
          <w:rFonts w:ascii="仿宋" w:hAnsi="仿宋" w:eastAsia="仿宋" w:cs="Tahoma"/>
          <w:sz w:val="24"/>
        </w:rPr>
      </w:pPr>
    </w:p>
    <w:tbl>
      <w:tblPr>
        <w:tblStyle w:val="28"/>
        <w:tblW w:w="9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9430" w:type="dxa"/>
            <w:vAlign w:val="center"/>
          </w:tcPr>
          <w:p>
            <w:pPr>
              <w:jc w:val="center"/>
              <w:rPr>
                <w:rFonts w:ascii="仿宋" w:hAnsi="仿宋" w:eastAsia="仿宋" w:cs="Tahoma"/>
                <w:b/>
                <w:bCs/>
                <w:sz w:val="32"/>
              </w:rPr>
            </w:pPr>
            <w:r>
              <w:rPr>
                <w:rFonts w:ascii="仿宋" w:hAnsi="仿宋" w:eastAsia="仿宋" w:cs="Tahoma"/>
                <w:b/>
                <w:bCs/>
                <w:sz w:val="24"/>
              </w:rPr>
              <w:t>投标保证金收据（复印件）粘贴处</w:t>
            </w:r>
          </w:p>
        </w:tc>
      </w:tr>
    </w:tbl>
    <w:p>
      <w:pPr>
        <w:jc w:val="center"/>
        <w:rPr>
          <w:rFonts w:ascii="仿宋" w:hAnsi="仿宋" w:eastAsia="仿宋" w:cs="Tahoma"/>
          <w:b/>
          <w:sz w:val="36"/>
          <w:szCs w:val="36"/>
        </w:rPr>
      </w:pPr>
    </w:p>
    <w:p>
      <w:pPr>
        <w:pStyle w:val="6"/>
      </w:pPr>
      <w:bookmarkStart w:id="114" w:name="_Toc62641473"/>
      <w:r>
        <w:t>（八）节能、环保产品证明（如有）</w:t>
      </w:r>
      <w:bookmarkEnd w:id="114"/>
    </w:p>
    <w:p>
      <w:pPr>
        <w:spacing w:line="400" w:lineRule="exact"/>
        <w:rPr>
          <w:rFonts w:ascii="仿宋" w:hAnsi="仿宋" w:eastAsia="仿宋" w:cs="Tahoma"/>
          <w:b/>
          <w:bCs/>
          <w:sz w:val="24"/>
          <w:szCs w:val="24"/>
        </w:rPr>
      </w:pPr>
    </w:p>
    <w:p>
      <w:pPr>
        <w:spacing w:line="400" w:lineRule="exact"/>
        <w:rPr>
          <w:rFonts w:ascii="仿宋" w:hAnsi="仿宋" w:eastAsia="仿宋" w:cs="Tahoma"/>
          <w:sz w:val="24"/>
          <w:szCs w:val="24"/>
        </w:rPr>
      </w:pPr>
      <w:r>
        <w:rPr>
          <w:rFonts w:ascii="仿宋" w:hAnsi="仿宋" w:eastAsia="仿宋" w:cs="Tahoma"/>
          <w:sz w:val="24"/>
          <w:szCs w:val="24"/>
        </w:rPr>
        <w:t>致：</w:t>
      </w:r>
      <w:r>
        <w:rPr>
          <w:rFonts w:ascii="仿宋" w:hAnsi="仿宋" w:eastAsia="仿宋" w:cs="Tahoma"/>
          <w:sz w:val="24"/>
          <w:szCs w:val="24"/>
          <w:u w:val="single"/>
        </w:rPr>
        <w:t xml:space="preserve">         采购人名称          </w:t>
      </w:r>
      <w:r>
        <w:rPr>
          <w:rFonts w:ascii="仿宋" w:hAnsi="仿宋" w:eastAsia="仿宋" w:cs="Tahoma"/>
          <w:sz w:val="24"/>
          <w:szCs w:val="24"/>
        </w:rPr>
        <w:t>：</w:t>
      </w:r>
    </w:p>
    <w:p>
      <w:pPr>
        <w:spacing w:line="400" w:lineRule="exact"/>
        <w:rPr>
          <w:rFonts w:ascii="仿宋" w:hAnsi="仿宋" w:eastAsia="仿宋" w:cs="Tahoma"/>
          <w:sz w:val="24"/>
          <w:szCs w:val="24"/>
        </w:rPr>
      </w:pPr>
    </w:p>
    <w:p>
      <w:pPr>
        <w:spacing w:line="400" w:lineRule="exact"/>
        <w:rPr>
          <w:rFonts w:ascii="仿宋" w:hAnsi="仿宋" w:eastAsia="仿宋" w:cs="Tahoma"/>
          <w:sz w:val="24"/>
          <w:szCs w:val="24"/>
        </w:rPr>
      </w:pPr>
      <w:r>
        <w:rPr>
          <w:rFonts w:ascii="仿宋" w:hAnsi="仿宋" w:eastAsia="仿宋" w:cs="Tahoma"/>
          <w:sz w:val="24"/>
          <w:szCs w:val="24"/>
        </w:rPr>
        <w:t xml:space="preserve">    现附上</w:t>
      </w:r>
      <w:r>
        <w:rPr>
          <w:rFonts w:ascii="仿宋" w:hAnsi="仿宋" w:eastAsia="仿宋" w:cs="Tahoma"/>
          <w:sz w:val="24"/>
          <w:szCs w:val="24"/>
          <w:u w:val="single"/>
        </w:rPr>
        <w:t xml:space="preserve">         （节能、环保产品产品目录）         </w:t>
      </w:r>
      <w:r>
        <w:rPr>
          <w:rFonts w:ascii="仿宋" w:hAnsi="仿宋" w:eastAsia="仿宋" w:cs="Tahoma"/>
          <w:sz w:val="24"/>
          <w:szCs w:val="24"/>
        </w:rPr>
        <w:t>证明文件（可在</w:t>
      </w:r>
      <w:r>
        <w:rPr>
          <w:rFonts w:ascii="仿宋" w:hAnsi="仿宋" w:eastAsia="仿宋" w:cs="Tahoma"/>
          <w:sz w:val="24"/>
          <w:szCs w:val="24"/>
          <w:u w:val="single"/>
        </w:rPr>
        <w:t xml:space="preserve"> 网站名称 </w:t>
      </w:r>
      <w:r>
        <w:rPr>
          <w:rFonts w:ascii="仿宋" w:hAnsi="仿宋" w:eastAsia="仿宋" w:cs="Tahoma"/>
          <w:sz w:val="24"/>
          <w:szCs w:val="24"/>
        </w:rPr>
        <w:t>网站进行查询）复印件，该证件真实有效。</w:t>
      </w:r>
    </w:p>
    <w:p>
      <w:pPr>
        <w:jc w:val="center"/>
        <w:rPr>
          <w:rFonts w:ascii="仿宋" w:hAnsi="仿宋" w:eastAsia="仿宋" w:cs="Tahoma"/>
          <w:b/>
          <w:sz w:val="36"/>
          <w:szCs w:val="36"/>
        </w:rPr>
      </w:pPr>
    </w:p>
    <w:p>
      <w:pPr>
        <w:jc w:val="center"/>
        <w:rPr>
          <w:rFonts w:ascii="仿宋" w:hAnsi="仿宋" w:eastAsia="仿宋" w:cs="Tahoma"/>
          <w:b/>
          <w:sz w:val="36"/>
          <w:szCs w:val="36"/>
        </w:rPr>
      </w:pPr>
    </w:p>
    <w:p>
      <w:pPr>
        <w:pStyle w:val="15"/>
        <w:spacing w:line="400" w:lineRule="exact"/>
        <w:ind w:firstLine="482" w:firstLineChars="200"/>
        <w:rPr>
          <w:rFonts w:ascii="仿宋" w:hAnsi="仿宋" w:eastAsia="仿宋" w:cs="Tahoma"/>
          <w:b/>
        </w:rPr>
      </w:pPr>
      <w:r>
        <w:rPr>
          <w:rFonts w:ascii="仿宋" w:hAnsi="仿宋" w:eastAsia="仿宋" w:cs="Tahoma"/>
          <w:b/>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360" w:lineRule="exact"/>
        <w:rPr>
          <w:rFonts w:ascii="仿宋" w:hAnsi="仿宋" w:eastAsia="仿宋" w:cs="Tahoma"/>
          <w:sz w:val="24"/>
          <w:szCs w:val="24"/>
        </w:rPr>
      </w:pPr>
      <w:r>
        <w:rPr>
          <w:rFonts w:ascii="仿宋" w:hAnsi="仿宋" w:eastAsia="仿宋" w:cs="Tahoma"/>
          <w:sz w:val="24"/>
          <w:szCs w:val="24"/>
        </w:rPr>
        <w:t xml:space="preserve">                         投标人（加盖公章）：</w:t>
      </w:r>
      <w:r>
        <w:rPr>
          <w:rFonts w:ascii="仿宋" w:hAnsi="仿宋" w:eastAsia="仿宋" w:cs="Tahoma"/>
          <w:sz w:val="24"/>
          <w:szCs w:val="24"/>
          <w:u w:val="single"/>
        </w:rPr>
        <w:t xml:space="preserve">                         </w:t>
      </w:r>
    </w:p>
    <w:p>
      <w:pPr>
        <w:spacing w:line="360" w:lineRule="exact"/>
        <w:rPr>
          <w:rFonts w:ascii="仿宋" w:hAnsi="仿宋" w:eastAsia="仿宋" w:cs="Tahoma"/>
          <w:sz w:val="24"/>
          <w:szCs w:val="24"/>
        </w:rPr>
      </w:pPr>
      <w:r>
        <w:rPr>
          <w:rFonts w:ascii="仿宋" w:hAnsi="仿宋" w:eastAsia="仿宋" w:cs="Tahoma"/>
          <w:sz w:val="24"/>
          <w:szCs w:val="24"/>
        </w:rPr>
        <w:t xml:space="preserve">                         </w:t>
      </w:r>
    </w:p>
    <w:p>
      <w:pPr>
        <w:spacing w:line="360" w:lineRule="exact"/>
        <w:rPr>
          <w:rFonts w:ascii="仿宋" w:hAnsi="仿宋" w:eastAsia="仿宋" w:cs="Tahoma"/>
          <w:sz w:val="24"/>
          <w:szCs w:val="24"/>
        </w:rPr>
      </w:pPr>
      <w:r>
        <w:rPr>
          <w:rFonts w:ascii="仿宋" w:hAnsi="仿宋" w:eastAsia="仿宋" w:cs="Tahoma"/>
          <w:sz w:val="24"/>
          <w:szCs w:val="24"/>
        </w:rPr>
        <w:t xml:space="preserve">                         投标人代表（签字）：</w:t>
      </w:r>
      <w:r>
        <w:rPr>
          <w:rFonts w:ascii="仿宋" w:hAnsi="仿宋" w:eastAsia="仿宋" w:cs="Tahoma"/>
          <w:sz w:val="24"/>
          <w:szCs w:val="24"/>
          <w:u w:val="single"/>
        </w:rPr>
        <w:t xml:space="preserve">                         </w:t>
      </w:r>
    </w:p>
    <w:p>
      <w:pPr>
        <w:spacing w:line="360" w:lineRule="exact"/>
        <w:rPr>
          <w:rFonts w:ascii="仿宋" w:hAnsi="仿宋" w:eastAsia="仿宋" w:cs="Tahoma"/>
          <w:sz w:val="24"/>
          <w:szCs w:val="24"/>
        </w:rPr>
      </w:pPr>
      <w:r>
        <w:rPr>
          <w:rFonts w:ascii="仿宋" w:hAnsi="仿宋" w:eastAsia="仿宋" w:cs="Tahoma"/>
          <w:sz w:val="24"/>
          <w:szCs w:val="24"/>
        </w:rPr>
        <w:t xml:space="preserve">                         </w:t>
      </w:r>
    </w:p>
    <w:p>
      <w:pPr>
        <w:spacing w:line="380" w:lineRule="exact"/>
        <w:rPr>
          <w:rFonts w:ascii="仿宋" w:hAnsi="仿宋" w:eastAsia="仿宋" w:cs="Tahoma"/>
          <w:sz w:val="32"/>
          <w:szCs w:val="28"/>
          <w:u w:val="single"/>
        </w:rPr>
      </w:pPr>
      <w:r>
        <w:rPr>
          <w:rFonts w:ascii="仿宋" w:hAnsi="仿宋" w:eastAsia="仿宋" w:cs="Tahoma"/>
          <w:sz w:val="24"/>
          <w:szCs w:val="24"/>
        </w:rPr>
        <w:t xml:space="preserve">                         日             期：</w:t>
      </w:r>
      <w:r>
        <w:rPr>
          <w:rFonts w:ascii="仿宋" w:hAnsi="仿宋" w:eastAsia="仿宋" w:cs="Tahoma"/>
          <w:sz w:val="24"/>
          <w:szCs w:val="24"/>
          <w:u w:val="single"/>
        </w:rPr>
        <w:t xml:space="preserve">         </w:t>
      </w:r>
      <w:r>
        <w:rPr>
          <w:rFonts w:ascii="仿宋" w:hAnsi="仿宋" w:eastAsia="仿宋" w:cs="Tahoma"/>
          <w:sz w:val="24"/>
          <w:szCs w:val="24"/>
        </w:rPr>
        <w:t>年</w:t>
      </w:r>
      <w:r>
        <w:rPr>
          <w:rFonts w:ascii="仿宋" w:hAnsi="仿宋" w:eastAsia="仿宋" w:cs="Tahoma"/>
          <w:sz w:val="24"/>
          <w:szCs w:val="24"/>
          <w:u w:val="single"/>
        </w:rPr>
        <w:t xml:space="preserve">     </w:t>
      </w:r>
      <w:r>
        <w:rPr>
          <w:rFonts w:ascii="仿宋" w:hAnsi="仿宋" w:eastAsia="仿宋" w:cs="Tahoma"/>
          <w:sz w:val="24"/>
          <w:szCs w:val="24"/>
        </w:rPr>
        <w:t>月</w:t>
      </w:r>
      <w:r>
        <w:rPr>
          <w:rFonts w:ascii="仿宋" w:hAnsi="仿宋" w:eastAsia="仿宋" w:cs="Tahoma"/>
          <w:sz w:val="24"/>
          <w:szCs w:val="24"/>
          <w:u w:val="single"/>
        </w:rPr>
        <w:t xml:space="preserve">     </w:t>
      </w:r>
      <w:r>
        <w:rPr>
          <w:rFonts w:ascii="仿宋" w:hAnsi="仿宋" w:eastAsia="仿宋" w:cs="Tahoma"/>
          <w:sz w:val="24"/>
          <w:szCs w:val="24"/>
        </w:rPr>
        <w:t>日</w:t>
      </w: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jc w:val="center"/>
        <w:rPr>
          <w:rFonts w:ascii="仿宋" w:hAnsi="仿宋" w:eastAsia="仿宋" w:cs="Tahoma"/>
          <w:b/>
          <w:sz w:val="36"/>
          <w:szCs w:val="36"/>
        </w:rPr>
      </w:pPr>
    </w:p>
    <w:p>
      <w:pPr>
        <w:spacing w:line="440" w:lineRule="exact"/>
        <w:rPr>
          <w:rStyle w:val="35"/>
          <w:rFonts w:ascii="宋体" w:hAnsi="宋体"/>
          <w:b/>
          <w:color w:val="000000" w:themeColor="text1"/>
          <w:sz w:val="32"/>
          <w:szCs w:val="32"/>
        </w:rPr>
      </w:pPr>
      <w:bookmarkStart w:id="115" w:name="_Toc62641474"/>
    </w:p>
    <w:p>
      <w:pPr>
        <w:spacing w:line="440" w:lineRule="exact"/>
        <w:rPr>
          <w:rStyle w:val="35"/>
          <w:rFonts w:ascii="宋体" w:hAnsi="宋体"/>
          <w:b/>
          <w:color w:val="000000" w:themeColor="text1"/>
          <w:sz w:val="32"/>
          <w:szCs w:val="32"/>
        </w:rPr>
      </w:pPr>
    </w:p>
    <w:p>
      <w:pPr>
        <w:tabs>
          <w:tab w:val="left" w:pos="426"/>
        </w:tabs>
        <w:autoSpaceDE w:val="0"/>
        <w:autoSpaceDN w:val="0"/>
        <w:spacing w:line="360" w:lineRule="auto"/>
        <w:jc w:val="center"/>
        <w:outlineLvl w:val="3"/>
        <w:rPr>
          <w:rFonts w:ascii="黑体" w:hAnsi="黑体" w:eastAsia="黑体"/>
          <w:color w:val="000000"/>
          <w:sz w:val="32"/>
          <w:szCs w:val="32"/>
        </w:rPr>
      </w:pPr>
      <w:r>
        <w:rPr>
          <w:rFonts w:hint="eastAsia" w:ascii="黑体" w:hAnsi="黑体" w:eastAsia="黑体"/>
          <w:color w:val="000000"/>
          <w:sz w:val="32"/>
          <w:szCs w:val="32"/>
        </w:rPr>
        <w:t>（九）、残疾人福利性单位声明函（如有）</w:t>
      </w:r>
    </w:p>
    <w:p>
      <w:pPr>
        <w:spacing w:line="360" w:lineRule="auto"/>
        <w:ind w:firstLine="480" w:firstLineChars="200"/>
        <w:rPr>
          <w:rFonts w:ascii="宋体" w:hAnsi="宋体"/>
          <w:color w:val="000000"/>
          <w:sz w:val="24"/>
        </w:rPr>
      </w:pPr>
      <w:r>
        <w:rPr>
          <w:rFonts w:hint="eastAsia" w:ascii="宋体" w:hAnsi="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sz w:val="24"/>
        </w:rPr>
      </w:pPr>
      <w:r>
        <w:rPr>
          <w:rFonts w:hint="eastAsia" w:ascii="宋体" w:hAnsi="宋体"/>
          <w:color w:val="000000"/>
          <w:sz w:val="24"/>
        </w:rPr>
        <w:t>本单位对上述声明的真实性负责。如有虚假，将依法承担相应责任。</w:t>
      </w:r>
    </w:p>
    <w:p>
      <w:pPr>
        <w:spacing w:line="360" w:lineRule="auto"/>
        <w:ind w:firstLine="480" w:firstLineChars="200"/>
        <w:jc w:val="center"/>
        <w:rPr>
          <w:rFonts w:ascii="宋体" w:hAnsi="宋体"/>
          <w:color w:val="000000"/>
          <w:sz w:val="24"/>
        </w:rPr>
      </w:pPr>
      <w:r>
        <w:rPr>
          <w:rFonts w:hint="eastAsia" w:ascii="宋体" w:hAnsi="宋体"/>
          <w:color w:val="000000"/>
          <w:sz w:val="24"/>
        </w:rPr>
        <w:t>投标人名称（单位盖公章）：</w:t>
      </w:r>
    </w:p>
    <w:p>
      <w:pPr>
        <w:spacing w:line="360" w:lineRule="auto"/>
        <w:ind w:firstLine="480" w:firstLineChars="200"/>
        <w:jc w:val="center"/>
        <w:rPr>
          <w:rFonts w:ascii="宋体" w:hAnsi="宋体"/>
          <w:color w:val="000000"/>
          <w:sz w:val="24"/>
        </w:rPr>
      </w:pPr>
      <w:r>
        <w:rPr>
          <w:rFonts w:hint="eastAsia" w:ascii="宋体" w:hAnsi="宋体"/>
          <w:color w:val="000000"/>
          <w:sz w:val="24"/>
        </w:rPr>
        <w:t>日  期：</w:t>
      </w:r>
    </w:p>
    <w:p>
      <w:pPr>
        <w:jc w:val="left"/>
        <w:rPr>
          <w:rFonts w:ascii="黑体" w:hAnsi="黑体" w:eastAsia="黑体"/>
          <w:color w:val="000000"/>
          <w:sz w:val="32"/>
          <w:szCs w:val="32"/>
        </w:rPr>
      </w:pPr>
    </w:p>
    <w:p>
      <w:pPr>
        <w:jc w:val="left"/>
        <w:rPr>
          <w:rFonts w:ascii="黑体" w:hAnsi="黑体" w:eastAsia="黑体"/>
          <w:color w:val="000000"/>
          <w:sz w:val="32"/>
          <w:szCs w:val="32"/>
        </w:rPr>
      </w:pPr>
    </w:p>
    <w:p>
      <w:pPr>
        <w:jc w:val="left"/>
        <w:rPr>
          <w:rFonts w:ascii="黑体" w:hAnsi="黑体" w:eastAsia="黑体"/>
          <w:color w:val="000000"/>
          <w:sz w:val="32"/>
          <w:szCs w:val="32"/>
        </w:rPr>
      </w:pPr>
    </w:p>
    <w:p>
      <w:pPr>
        <w:jc w:val="left"/>
        <w:rPr>
          <w:rFonts w:ascii="黑体" w:hAnsi="黑体" w:eastAsia="黑体"/>
          <w:color w:val="000000"/>
          <w:sz w:val="32"/>
          <w:szCs w:val="32"/>
        </w:rPr>
      </w:pPr>
    </w:p>
    <w:p>
      <w:pPr>
        <w:tabs>
          <w:tab w:val="left" w:pos="426"/>
        </w:tabs>
        <w:autoSpaceDE w:val="0"/>
        <w:autoSpaceDN w:val="0"/>
        <w:spacing w:line="360" w:lineRule="auto"/>
        <w:jc w:val="center"/>
        <w:outlineLvl w:val="3"/>
        <w:rPr>
          <w:rFonts w:ascii="黑体" w:hAnsi="黑体" w:eastAsia="黑体"/>
          <w:color w:val="000000"/>
          <w:sz w:val="32"/>
          <w:szCs w:val="32"/>
        </w:rPr>
      </w:pPr>
      <w:r>
        <w:rPr>
          <w:rFonts w:hint="eastAsia" w:ascii="黑体" w:hAnsi="黑体" w:eastAsia="黑体"/>
          <w:color w:val="000000"/>
          <w:sz w:val="32"/>
          <w:szCs w:val="32"/>
        </w:rPr>
        <w:t>监狱企业的证明文件（如有）</w:t>
      </w:r>
    </w:p>
    <w:p>
      <w:pPr>
        <w:spacing w:line="360" w:lineRule="auto"/>
        <w:ind w:firstLine="480" w:firstLineChars="200"/>
        <w:rPr>
          <w:rFonts w:ascii="宋体" w:hAnsi="宋体"/>
          <w:color w:val="000000"/>
          <w:sz w:val="24"/>
        </w:rPr>
      </w:pPr>
      <w:r>
        <w:rPr>
          <w:rFonts w:hint="eastAsia" w:ascii="宋体" w:hAnsi="宋体"/>
          <w:color w:val="000000"/>
          <w:sz w:val="24"/>
        </w:rPr>
        <w:t>说明：监狱企业参加政府采购活动时，应当提供由</w:t>
      </w:r>
      <w:r>
        <w:rPr>
          <w:rFonts w:hint="eastAsia" w:ascii="宋体" w:hAnsi="宋体"/>
          <w:b/>
          <w:color w:val="000000"/>
          <w:sz w:val="24"/>
        </w:rPr>
        <w:t>省级以上监狱管理局、戒毒管理局（含新疆生产建设兵团）出具的属于监狱企业的证明文件，</w:t>
      </w:r>
      <w:r>
        <w:rPr>
          <w:rFonts w:hint="eastAsia" w:ascii="宋体" w:hAnsi="宋体"/>
          <w:color w:val="000000"/>
          <w:sz w:val="24"/>
        </w:rPr>
        <w:t>并加盖投标单位公章。</w:t>
      </w:r>
    </w:p>
    <w:p>
      <w:pPr>
        <w:pStyle w:val="2"/>
        <w:rPr>
          <w:color w:val="000000"/>
        </w:rPr>
      </w:pPr>
    </w:p>
    <w:p>
      <w:pPr>
        <w:pStyle w:val="2"/>
        <w:rPr>
          <w:color w:val="000000"/>
        </w:rPr>
      </w:pPr>
    </w:p>
    <w:p>
      <w:pPr>
        <w:pStyle w:val="6"/>
      </w:pPr>
    </w:p>
    <w:p>
      <w:pPr>
        <w:spacing w:line="440" w:lineRule="exact"/>
        <w:rPr>
          <w:rStyle w:val="35"/>
          <w:rFonts w:ascii="宋体" w:hAnsi="宋体" w:eastAsia="宋体" w:cs="Times New Roman"/>
          <w:b/>
          <w:color w:val="000000" w:themeColor="text1"/>
          <w:sz w:val="32"/>
          <w:szCs w:val="32"/>
        </w:rPr>
      </w:pPr>
    </w:p>
    <w:p>
      <w:pPr>
        <w:spacing w:line="440" w:lineRule="exact"/>
        <w:rPr>
          <w:rStyle w:val="35"/>
          <w:rFonts w:ascii="宋体" w:hAnsi="宋体" w:eastAsia="宋体" w:cs="Times New Roman"/>
          <w:b/>
          <w:color w:val="000000" w:themeColor="text1"/>
          <w:sz w:val="32"/>
          <w:szCs w:val="32"/>
        </w:rPr>
      </w:pPr>
    </w:p>
    <w:p>
      <w:pPr>
        <w:spacing w:line="440" w:lineRule="exact"/>
        <w:jc w:val="center"/>
        <w:rPr>
          <w:rStyle w:val="35"/>
          <w:rFonts w:ascii="宋体" w:hAnsi="宋体" w:eastAsia="宋体" w:cs="Times New Roman"/>
          <w:b/>
          <w:color w:val="000000" w:themeColor="text1"/>
          <w:sz w:val="32"/>
          <w:szCs w:val="32"/>
        </w:rPr>
      </w:pPr>
      <w:r>
        <w:rPr>
          <w:rStyle w:val="35"/>
          <w:rFonts w:hint="eastAsia" w:ascii="宋体" w:hAnsi="宋体" w:eastAsia="宋体" w:cs="Times New Roman"/>
          <w:b/>
          <w:color w:val="000000" w:themeColor="text1"/>
          <w:sz w:val="32"/>
          <w:szCs w:val="32"/>
        </w:rPr>
        <w:t>(十)</w:t>
      </w:r>
      <w:r>
        <w:rPr>
          <w:rStyle w:val="35"/>
          <w:rFonts w:ascii="宋体" w:hAnsi="宋体" w:eastAsia="宋体" w:cs="Times New Roman"/>
          <w:b/>
          <w:color w:val="000000" w:themeColor="text1"/>
          <w:sz w:val="32"/>
          <w:szCs w:val="32"/>
        </w:rPr>
        <w:t>中小企业声明函（如是）</w:t>
      </w:r>
      <w:bookmarkEnd w:id="115"/>
    </w:p>
    <w:p>
      <w:pPr>
        <w:jc w:val="center"/>
        <w:rPr>
          <w:rFonts w:ascii="仿宋" w:hAnsi="仿宋" w:eastAsia="仿宋" w:cs="Tahoma"/>
          <w:b/>
          <w:bCs/>
          <w:sz w:val="36"/>
          <w:szCs w:val="36"/>
        </w:rPr>
      </w:pP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本公司郑重声明，根据《政府采购促进中小企业发展暂行办法》（财库〔2011〕181号）的规定，本公司为</w:t>
      </w:r>
      <w:r>
        <w:rPr>
          <w:rFonts w:ascii="仿宋" w:hAnsi="仿宋" w:eastAsia="仿宋" w:cs="Tahoma"/>
          <w:sz w:val="24"/>
          <w:szCs w:val="24"/>
          <w:u w:val="single"/>
        </w:rPr>
        <w:t xml:space="preserve">            </w:t>
      </w:r>
      <w:r>
        <w:rPr>
          <w:rFonts w:ascii="仿宋" w:hAnsi="仿宋" w:eastAsia="仿宋" w:cs="Tahoma"/>
          <w:sz w:val="24"/>
          <w:szCs w:val="24"/>
        </w:rPr>
        <w:t xml:space="preserve">（请填写：中型、小型、微型）企业。即本公司同时满足以下条件： </w:t>
      </w:r>
    </w:p>
    <w:p>
      <w:pPr>
        <w:spacing w:line="360" w:lineRule="auto"/>
        <w:rPr>
          <w:rFonts w:ascii="仿宋" w:hAnsi="仿宋" w:eastAsia="仿宋" w:cs="Tahoma"/>
          <w:sz w:val="24"/>
          <w:szCs w:val="24"/>
        </w:rPr>
      </w:pPr>
      <w:r>
        <w:rPr>
          <w:rFonts w:ascii="仿宋" w:hAnsi="仿宋" w:eastAsia="仿宋" w:cs="Tahoma"/>
          <w:sz w:val="24"/>
          <w:szCs w:val="24"/>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ascii="仿宋" w:hAnsi="仿宋" w:eastAsia="仿宋" w:cs="Tahoma"/>
          <w:sz w:val="24"/>
          <w:szCs w:val="24"/>
        </w:rPr>
      </w:pPr>
      <w:r>
        <w:rPr>
          <w:rFonts w:ascii="仿宋" w:hAnsi="仿宋" w:eastAsia="仿宋" w:cs="Tahoma"/>
          <w:sz w:val="24"/>
          <w:szCs w:val="24"/>
        </w:rPr>
        <w:t>　　2、本公司参加</w:t>
      </w:r>
      <w:r>
        <w:rPr>
          <w:rFonts w:ascii="仿宋" w:hAnsi="仿宋" w:eastAsia="仿宋" w:cs="Tahoma"/>
          <w:sz w:val="24"/>
          <w:szCs w:val="24"/>
          <w:u w:val="single"/>
        </w:rPr>
        <w:t xml:space="preserve">                            </w:t>
      </w:r>
      <w:r>
        <w:rPr>
          <w:rFonts w:ascii="仿宋" w:hAnsi="仿宋" w:eastAsia="仿宋" w:cs="Tahoma"/>
          <w:sz w:val="24"/>
          <w:szCs w:val="24"/>
        </w:rPr>
        <w:t>单位的</w:t>
      </w:r>
      <w:r>
        <w:rPr>
          <w:rFonts w:ascii="仿宋" w:hAnsi="仿宋" w:eastAsia="仿宋" w:cs="Tahoma"/>
          <w:sz w:val="24"/>
          <w:szCs w:val="24"/>
          <w:u w:val="single"/>
        </w:rPr>
        <w:t xml:space="preserve">             </w:t>
      </w:r>
      <w:r>
        <w:rPr>
          <w:rFonts w:ascii="仿宋" w:hAnsi="仿宋" w:eastAsia="仿宋" w:cs="Tahoma"/>
          <w:sz w:val="24"/>
          <w:szCs w:val="24"/>
        </w:rPr>
        <w:t>项目采购活动提供本企业制造的货物，由本企业承担工程、提供服务，或者提供其他</w:t>
      </w:r>
      <w:r>
        <w:rPr>
          <w:rFonts w:ascii="仿宋" w:hAnsi="仿宋" w:eastAsia="仿宋" w:cs="Tahoma"/>
          <w:sz w:val="24"/>
          <w:szCs w:val="24"/>
          <w:u w:val="single"/>
        </w:rPr>
        <w:t xml:space="preserve">        </w:t>
      </w:r>
      <w:r>
        <w:rPr>
          <w:rFonts w:ascii="仿宋" w:hAnsi="仿宋" w:eastAsia="仿宋" w:cs="Tahoma"/>
          <w:sz w:val="24"/>
          <w:szCs w:val="24"/>
        </w:rPr>
        <w:t xml:space="preserve">（请填写：中型、小型、微型）企业制造的货物。本条所称货物不包括使用大型企业注册商标的货物。   </w:t>
      </w:r>
    </w:p>
    <w:p>
      <w:pPr>
        <w:spacing w:line="360" w:lineRule="auto"/>
        <w:rPr>
          <w:rFonts w:ascii="仿宋" w:hAnsi="仿宋" w:eastAsia="仿宋" w:cs="Tahoma"/>
          <w:sz w:val="24"/>
          <w:szCs w:val="24"/>
        </w:rPr>
      </w:pPr>
      <w:r>
        <w:rPr>
          <w:rFonts w:ascii="仿宋" w:hAnsi="仿宋" w:eastAsia="仿宋" w:cs="Tahoma"/>
          <w:sz w:val="24"/>
          <w:szCs w:val="24"/>
        </w:rPr>
        <w:t>　　本公司对上述声明的真实性负责。如有虚假，将依法承担相应责任。</w:t>
      </w:r>
    </w:p>
    <w:p>
      <w:pPr>
        <w:spacing w:line="360" w:lineRule="auto"/>
        <w:rPr>
          <w:rFonts w:ascii="仿宋" w:hAnsi="仿宋" w:eastAsia="仿宋" w:cs="Tahoma"/>
          <w:sz w:val="24"/>
          <w:szCs w:val="24"/>
        </w:rPr>
      </w:pPr>
      <w:r>
        <w:rPr>
          <w:rFonts w:ascii="仿宋" w:hAnsi="仿宋" w:eastAsia="仿宋" w:cs="Tahoma"/>
          <w:sz w:val="24"/>
          <w:szCs w:val="24"/>
        </w:rPr>
        <w:t>　　</w:t>
      </w:r>
    </w:p>
    <w:p>
      <w:pPr>
        <w:spacing w:line="560" w:lineRule="atLeast"/>
        <w:rPr>
          <w:rFonts w:ascii="仿宋" w:hAnsi="仿宋" w:eastAsia="仿宋" w:cs="Tahoma"/>
          <w:sz w:val="24"/>
          <w:szCs w:val="24"/>
        </w:rPr>
      </w:pPr>
      <w:r>
        <w:rPr>
          <w:rFonts w:ascii="仿宋" w:hAnsi="仿宋" w:eastAsia="仿宋" w:cs="Tahoma"/>
          <w:sz w:val="24"/>
          <w:szCs w:val="24"/>
        </w:rPr>
        <w:t>企业名称（盖章）：</w:t>
      </w:r>
      <w:r>
        <w:rPr>
          <w:rFonts w:ascii="仿宋" w:hAnsi="仿宋" w:eastAsia="仿宋" w:cs="Tahoma"/>
          <w:sz w:val="24"/>
          <w:szCs w:val="24"/>
          <w:u w:val="single"/>
        </w:rPr>
        <w:t xml:space="preserve">                          </w:t>
      </w:r>
    </w:p>
    <w:p>
      <w:pPr>
        <w:spacing w:line="560" w:lineRule="atLeast"/>
        <w:rPr>
          <w:rFonts w:ascii="仿宋" w:hAnsi="仿宋" w:eastAsia="仿宋" w:cs="Tahoma"/>
          <w:sz w:val="24"/>
          <w:szCs w:val="24"/>
        </w:rPr>
      </w:pPr>
      <w:r>
        <w:rPr>
          <w:rFonts w:ascii="仿宋" w:hAnsi="仿宋" w:eastAsia="仿宋" w:cs="Tahoma"/>
          <w:sz w:val="24"/>
          <w:szCs w:val="24"/>
        </w:rPr>
        <w:t>日            期：</w:t>
      </w:r>
      <w:r>
        <w:rPr>
          <w:rFonts w:ascii="仿宋" w:hAnsi="仿宋" w:eastAsia="仿宋" w:cs="Tahoma"/>
          <w:sz w:val="24"/>
          <w:szCs w:val="24"/>
          <w:u w:val="single"/>
        </w:rPr>
        <w:t xml:space="preserve">                         </w:t>
      </w:r>
    </w:p>
    <w:p>
      <w:pPr>
        <w:jc w:val="center"/>
        <w:rPr>
          <w:rFonts w:ascii="仿宋" w:hAnsi="仿宋" w:eastAsia="仿宋" w:cs="Tahoma"/>
          <w:b/>
          <w:bCs/>
          <w:sz w:val="36"/>
          <w:szCs w:val="36"/>
        </w:rPr>
      </w:pPr>
    </w:p>
    <w:p>
      <w:pPr>
        <w:pStyle w:val="15"/>
        <w:spacing w:line="400" w:lineRule="exact"/>
        <w:ind w:firstLine="482" w:firstLineChars="200"/>
        <w:rPr>
          <w:rFonts w:ascii="仿宋" w:hAnsi="仿宋" w:eastAsia="仿宋" w:cs="Tahoma"/>
          <w:b/>
        </w:rPr>
      </w:pPr>
      <w:r>
        <w:rPr>
          <w:rFonts w:ascii="仿宋" w:hAnsi="仿宋" w:eastAsia="仿宋" w:cs="Tahoma"/>
          <w:b/>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ascii="仿宋" w:hAnsi="仿宋" w:eastAsia="仿宋" w:cs="Tahoma"/>
          <w:b/>
          <w:bCs/>
          <w:sz w:val="28"/>
          <w:szCs w:val="28"/>
        </w:rPr>
      </w:pPr>
    </w:p>
    <w:p>
      <w:pPr>
        <w:jc w:val="center"/>
        <w:rPr>
          <w:rFonts w:ascii="仿宋" w:hAnsi="仿宋" w:eastAsia="仿宋" w:cs="Tahoma"/>
          <w:b/>
          <w:bCs/>
          <w:sz w:val="28"/>
          <w:szCs w:val="28"/>
        </w:rPr>
      </w:pPr>
    </w:p>
    <w:p>
      <w:pPr>
        <w:jc w:val="center"/>
        <w:rPr>
          <w:rFonts w:ascii="仿宋" w:hAnsi="仿宋" w:eastAsia="仿宋" w:cs="Tahoma"/>
          <w:b/>
          <w:bCs/>
          <w:sz w:val="28"/>
          <w:szCs w:val="28"/>
        </w:rPr>
      </w:pPr>
    </w:p>
    <w:p>
      <w:pPr>
        <w:jc w:val="center"/>
        <w:rPr>
          <w:rFonts w:ascii="仿宋" w:hAnsi="仿宋" w:eastAsia="仿宋" w:cs="Tahoma"/>
          <w:b/>
          <w:bCs/>
          <w:sz w:val="28"/>
          <w:szCs w:val="28"/>
        </w:rPr>
      </w:pPr>
    </w:p>
    <w:p>
      <w:pPr>
        <w:jc w:val="center"/>
        <w:rPr>
          <w:rFonts w:ascii="仿宋" w:hAnsi="仿宋" w:eastAsia="仿宋" w:cs="Tahoma"/>
          <w:b/>
          <w:bCs/>
          <w:sz w:val="28"/>
          <w:szCs w:val="28"/>
        </w:rPr>
      </w:pPr>
    </w:p>
    <w:p>
      <w:pPr>
        <w:jc w:val="center"/>
        <w:rPr>
          <w:rFonts w:ascii="仿宋" w:hAnsi="仿宋" w:eastAsia="仿宋" w:cs="Tahoma"/>
          <w:b/>
          <w:bCs/>
          <w:sz w:val="28"/>
          <w:szCs w:val="28"/>
        </w:rPr>
      </w:pPr>
    </w:p>
    <w:p>
      <w:pPr>
        <w:pStyle w:val="6"/>
      </w:pPr>
      <w:bookmarkStart w:id="116" w:name="_Toc62641475"/>
      <w:r>
        <w:t>（十</w:t>
      </w:r>
      <w:r>
        <w:rPr>
          <w:rFonts w:hint="eastAsia"/>
        </w:rPr>
        <w:t>一</w:t>
      </w:r>
      <w:r>
        <w:t>）投标供应商提交的其它相关资格证明资料</w:t>
      </w:r>
      <w:bookmarkEnd w:id="116"/>
    </w:p>
    <w:p>
      <w:pPr>
        <w:jc w:val="center"/>
        <w:rPr>
          <w:rFonts w:ascii="仿宋" w:hAnsi="仿宋" w:eastAsia="仿宋" w:cs="Tahoma"/>
          <w:b/>
          <w:sz w:val="36"/>
        </w:rPr>
      </w:pPr>
    </w:p>
    <w:p>
      <w:pPr>
        <w:spacing w:line="360" w:lineRule="auto"/>
        <w:rPr>
          <w:rFonts w:ascii="仿宋" w:hAnsi="仿宋" w:eastAsia="仿宋" w:cs="Tahoma"/>
          <w:sz w:val="24"/>
          <w:szCs w:val="24"/>
        </w:rPr>
      </w:pPr>
      <w:r>
        <w:rPr>
          <w:rFonts w:ascii="仿宋" w:hAnsi="仿宋" w:eastAsia="仿宋" w:cs="Tahoma"/>
          <w:sz w:val="24"/>
          <w:szCs w:val="24"/>
        </w:rPr>
        <w:t>1、投标供应商认为应提交的其他相关资格证明文件或资料, 可在此提交。</w:t>
      </w:r>
    </w:p>
    <w:p>
      <w:pPr>
        <w:spacing w:line="360" w:lineRule="auto"/>
        <w:rPr>
          <w:rFonts w:ascii="仿宋" w:hAnsi="仿宋" w:eastAsia="仿宋" w:cs="Tahoma"/>
          <w:sz w:val="32"/>
          <w:szCs w:val="28"/>
        </w:rPr>
      </w:pPr>
      <w:r>
        <w:rPr>
          <w:rFonts w:ascii="仿宋" w:hAnsi="仿宋" w:eastAsia="仿宋" w:cs="Tahoma"/>
          <w:sz w:val="24"/>
          <w:szCs w:val="24"/>
        </w:rPr>
        <w:t>2、所提交的文件或资料应加盖投标供应商公章。</w:t>
      </w:r>
    </w:p>
    <w:p>
      <w:pPr>
        <w:spacing w:before="166" w:after="166" w:line="440" w:lineRule="exact"/>
        <w:rPr>
          <w:rFonts w:eastAsia="仿宋"/>
          <w:b/>
          <w:bCs/>
          <w:sz w:val="28"/>
          <w:szCs w:val="32"/>
        </w:rPr>
      </w:pPr>
      <w:r>
        <w:rPr>
          <w:rFonts w:hint="eastAsia" w:ascii="仿宋" w:hAnsi="仿宋" w:eastAsia="仿宋" w:cs="Tahoma"/>
          <w:b/>
          <w:bCs/>
          <w:sz w:val="32"/>
        </w:rPr>
        <w:t>（</w:t>
      </w:r>
      <w:r>
        <w:rPr>
          <w:rFonts w:hint="eastAsia" w:eastAsia="仿宋"/>
          <w:b/>
          <w:bCs/>
          <w:sz w:val="28"/>
          <w:szCs w:val="32"/>
        </w:rPr>
        <w:t>十二）</w:t>
      </w:r>
      <w:r>
        <w:rPr>
          <w:rFonts w:eastAsia="仿宋"/>
          <w:b/>
          <w:bCs/>
          <w:sz w:val="28"/>
          <w:szCs w:val="32"/>
        </w:rPr>
        <w:t>投标单位（供应商）《反商业贿赂承诺书》</w:t>
      </w:r>
    </w:p>
    <w:p>
      <w:pPr>
        <w:tabs>
          <w:tab w:val="left" w:pos="2880"/>
        </w:tabs>
        <w:spacing w:line="460" w:lineRule="atLeast"/>
        <w:rPr>
          <w:rFonts w:eastAsia="仿宋"/>
          <w:b/>
          <w:bCs/>
          <w:sz w:val="28"/>
          <w:szCs w:val="32"/>
        </w:rPr>
      </w:pPr>
      <w:r>
        <w:rPr>
          <w:rFonts w:hint="eastAsia" w:eastAsia="仿宋"/>
          <w:b/>
          <w:bCs/>
          <w:sz w:val="28"/>
          <w:szCs w:val="32"/>
        </w:rPr>
        <w:t>（十三）</w:t>
      </w:r>
      <w:r>
        <w:rPr>
          <w:rFonts w:eastAsia="仿宋"/>
          <w:b/>
          <w:bCs/>
          <w:sz w:val="28"/>
          <w:szCs w:val="32"/>
        </w:rPr>
        <w:t>投标承诺书</w:t>
      </w:r>
    </w:p>
    <w:p>
      <w:pPr>
        <w:pStyle w:val="2"/>
        <w:rPr>
          <w:rFonts w:eastAsia="仿宋" w:asciiTheme="minorHAnsi" w:hAnsiTheme="minorHAnsi"/>
          <w:b/>
          <w:bCs/>
          <w:sz w:val="28"/>
          <w:szCs w:val="32"/>
          <w:lang w:val="zh-CN"/>
        </w:rPr>
      </w:pPr>
      <w:r>
        <w:rPr>
          <w:rFonts w:hint="eastAsia" w:eastAsia="仿宋" w:asciiTheme="minorHAnsi" w:hAnsiTheme="minorHAnsi"/>
          <w:b/>
          <w:bCs/>
          <w:sz w:val="28"/>
          <w:szCs w:val="32"/>
        </w:rPr>
        <w:t>（十四）</w:t>
      </w:r>
      <w:r>
        <w:rPr>
          <w:rFonts w:eastAsia="仿宋" w:asciiTheme="minorHAnsi" w:hAnsiTheme="minorHAnsi"/>
          <w:b/>
          <w:bCs/>
          <w:sz w:val="28"/>
          <w:szCs w:val="32"/>
          <w:lang w:val="zh-CN"/>
        </w:rPr>
        <w:t>投标单位（供应商）反商业贿赂承诺书</w:t>
      </w:r>
    </w:p>
    <w:p>
      <w:pPr>
        <w:rPr>
          <w:rFonts w:eastAsia="仿宋"/>
          <w:b/>
          <w:bCs/>
          <w:sz w:val="28"/>
          <w:szCs w:val="32"/>
        </w:rPr>
      </w:pPr>
      <w:r>
        <w:rPr>
          <w:rFonts w:hint="eastAsia" w:eastAsia="仿宋"/>
          <w:b/>
          <w:bCs/>
          <w:sz w:val="28"/>
          <w:szCs w:val="32"/>
          <w:lang w:val="zh-CN"/>
        </w:rPr>
        <w:t>（</w:t>
      </w:r>
      <w:r>
        <w:rPr>
          <w:rFonts w:hint="eastAsia" w:eastAsia="仿宋"/>
          <w:b/>
          <w:bCs/>
          <w:sz w:val="28"/>
          <w:szCs w:val="32"/>
        </w:rPr>
        <w:t>十五</w:t>
      </w:r>
      <w:r>
        <w:rPr>
          <w:rFonts w:hint="eastAsia" w:eastAsia="仿宋"/>
          <w:b/>
          <w:bCs/>
          <w:sz w:val="28"/>
          <w:szCs w:val="32"/>
          <w:lang w:val="zh-CN"/>
        </w:rPr>
        <w:t>）</w:t>
      </w:r>
      <w:r>
        <w:rPr>
          <w:rFonts w:eastAsia="仿宋"/>
          <w:b/>
          <w:bCs/>
          <w:sz w:val="28"/>
          <w:szCs w:val="32"/>
        </w:rPr>
        <w:t>其他资料</w:t>
      </w:r>
    </w:p>
    <w:p>
      <w:pPr>
        <w:pStyle w:val="2"/>
        <w:rPr>
          <w:rFonts w:eastAsia="仿宋" w:asciiTheme="minorHAnsi" w:hAnsiTheme="minorHAnsi"/>
          <w:b/>
          <w:bCs/>
          <w:sz w:val="28"/>
          <w:szCs w:val="32"/>
          <w:lang w:val="zh-CN"/>
        </w:rPr>
      </w:pPr>
    </w:p>
    <w:p>
      <w:pP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jc w:val="center"/>
        <w:rPr>
          <w:rFonts w:ascii="仿宋" w:hAnsi="仿宋" w:eastAsia="仿宋" w:cs="Tahoma"/>
          <w:b/>
          <w:bCs/>
          <w:sz w:val="32"/>
        </w:rPr>
      </w:pPr>
    </w:p>
    <w:p>
      <w:pPr>
        <w:rPr>
          <w:rFonts w:ascii="仿宋" w:hAnsi="仿宋" w:eastAsia="仿宋" w:cs="Tahoma"/>
          <w:b/>
          <w:bCs/>
          <w:sz w:val="32"/>
        </w:rPr>
      </w:pPr>
    </w:p>
    <w:p>
      <w:pPr>
        <w:pStyle w:val="5"/>
      </w:pPr>
      <w:bookmarkStart w:id="117" w:name="_Toc62641476"/>
      <w:r>
        <w:t>第三部分</w:t>
      </w:r>
      <w:r>
        <w:rPr>
          <w:rFonts w:hint="eastAsia"/>
        </w:rPr>
        <w:t xml:space="preserve"> </w:t>
      </w:r>
      <w:r>
        <w:t xml:space="preserve"> </w:t>
      </w:r>
      <w:r>
        <w:rPr>
          <w:rFonts w:hint="eastAsia"/>
        </w:rPr>
        <w:t>关于对本投标文件（响应文件）中资料真实性的承诺</w:t>
      </w:r>
      <w:bookmarkEnd w:id="117"/>
    </w:p>
    <w:p>
      <w:pPr>
        <w:spacing w:line="480" w:lineRule="auto"/>
        <w:jc w:val="center"/>
        <w:rPr>
          <w:rFonts w:ascii="仿宋" w:hAnsi="仿宋" w:eastAsia="仿宋"/>
          <w:b/>
          <w:sz w:val="24"/>
          <w:szCs w:val="24"/>
        </w:rPr>
      </w:pPr>
    </w:p>
    <w:p>
      <w:pPr>
        <w:spacing w:line="480" w:lineRule="auto"/>
        <w:rPr>
          <w:rFonts w:ascii="仿宋" w:hAnsi="仿宋" w:eastAsia="仿宋"/>
          <w:b/>
          <w:sz w:val="24"/>
          <w:szCs w:val="24"/>
          <w:u w:val="single"/>
        </w:rPr>
      </w:pPr>
      <w:r>
        <w:rPr>
          <w:rFonts w:hint="eastAsia" w:ascii="仿宋" w:hAnsi="仿宋" w:eastAsia="仿宋"/>
          <w:b/>
          <w:sz w:val="24"/>
          <w:szCs w:val="24"/>
        </w:rPr>
        <w:t>至：</w:t>
      </w:r>
      <w:r>
        <w:rPr>
          <w:rFonts w:hint="eastAsia" w:ascii="仿宋" w:hAnsi="仿宋" w:eastAsia="仿宋"/>
          <w:b/>
          <w:sz w:val="24"/>
          <w:szCs w:val="24"/>
          <w:u w:val="single"/>
        </w:rPr>
        <w:t xml:space="preserve"> （项目名称）评标委员会  </w:t>
      </w:r>
      <w:r>
        <w:rPr>
          <w:rFonts w:ascii="仿宋" w:hAnsi="仿宋" w:eastAsia="仿宋"/>
          <w:b/>
          <w:sz w:val="24"/>
          <w:szCs w:val="24"/>
          <w:u w:val="single"/>
        </w:rPr>
        <w:t xml:space="preserve"> </w:t>
      </w:r>
    </w:p>
    <w:p>
      <w:pPr>
        <w:spacing w:line="480" w:lineRule="auto"/>
        <w:ind w:firstLine="720" w:firstLineChars="300"/>
        <w:rPr>
          <w:rFonts w:ascii="仿宋" w:hAnsi="仿宋" w:eastAsia="仿宋"/>
          <w:sz w:val="24"/>
          <w:szCs w:val="24"/>
        </w:rPr>
      </w:pPr>
      <w:r>
        <w:rPr>
          <w:rFonts w:hint="eastAsia" w:ascii="仿宋" w:hAnsi="仿宋" w:eastAsia="仿宋"/>
          <w:sz w:val="24"/>
          <w:szCs w:val="24"/>
        </w:rPr>
        <w:t>根据《中华人民共和国政府采购法》、《中华人民共和国政府采购法实施条例》等有关法律、法规的规定和</w:t>
      </w:r>
      <w:r>
        <w:rPr>
          <w:rFonts w:ascii="仿宋" w:hAnsi="仿宋" w:eastAsia="仿宋"/>
          <w:sz w:val="24"/>
          <w:szCs w:val="24"/>
          <w:u w:val="single"/>
        </w:rPr>
        <w:t xml:space="preserve">    </w:t>
      </w:r>
      <w:r>
        <w:rPr>
          <w:rFonts w:hint="eastAsia" w:ascii="仿宋" w:hAnsi="仿宋" w:eastAsia="仿宋"/>
          <w:sz w:val="24"/>
          <w:szCs w:val="24"/>
          <w:u w:val="single"/>
        </w:rPr>
        <w:t xml:space="preserve">（项目名称） </w:t>
      </w:r>
      <w:r>
        <w:rPr>
          <w:rFonts w:ascii="仿宋" w:hAnsi="仿宋" w:eastAsia="仿宋"/>
          <w:sz w:val="24"/>
          <w:szCs w:val="24"/>
          <w:u w:val="single"/>
        </w:rPr>
        <w:t xml:space="preserve">   </w:t>
      </w:r>
      <w:r>
        <w:rPr>
          <w:rFonts w:hint="eastAsia" w:ascii="仿宋" w:hAnsi="仿宋" w:eastAsia="仿宋"/>
          <w:sz w:val="24"/>
          <w:szCs w:val="24"/>
        </w:rPr>
        <w:t>的招标文件的要求，我公司在</w:t>
      </w:r>
      <w:r>
        <w:rPr>
          <w:rFonts w:ascii="仿宋" w:hAnsi="仿宋" w:eastAsia="仿宋"/>
          <w:sz w:val="24"/>
          <w:szCs w:val="24"/>
          <w:u w:val="single"/>
        </w:rPr>
        <w:t xml:space="preserve">   </w:t>
      </w:r>
      <w:r>
        <w:rPr>
          <w:rFonts w:hint="eastAsia" w:ascii="仿宋" w:hAnsi="仿宋" w:eastAsia="仿宋"/>
          <w:sz w:val="24"/>
          <w:szCs w:val="24"/>
          <w:u w:val="single"/>
        </w:rPr>
        <w:t xml:space="preserve">（项目名称） </w:t>
      </w:r>
      <w:r>
        <w:rPr>
          <w:rFonts w:ascii="仿宋" w:hAnsi="仿宋" w:eastAsia="仿宋"/>
          <w:sz w:val="24"/>
          <w:szCs w:val="24"/>
          <w:u w:val="single"/>
        </w:rPr>
        <w:t>  </w:t>
      </w:r>
      <w:r>
        <w:rPr>
          <w:rFonts w:hint="eastAsia" w:ascii="仿宋" w:hAnsi="仿宋" w:eastAsia="仿宋"/>
          <w:sz w:val="24"/>
          <w:szCs w:val="24"/>
        </w:rPr>
        <w:t>投标文件中所提供资料真实性作如下承诺：</w:t>
      </w:r>
    </w:p>
    <w:p>
      <w:pPr>
        <w:spacing w:line="480" w:lineRule="auto"/>
        <w:ind w:firstLine="720" w:firstLineChars="300"/>
        <w:rPr>
          <w:rFonts w:ascii="仿宋" w:hAnsi="仿宋" w:eastAsia="仿宋"/>
          <w:sz w:val="24"/>
          <w:szCs w:val="24"/>
        </w:rPr>
      </w:pPr>
      <w:r>
        <w:rPr>
          <w:rFonts w:hint="eastAsia" w:ascii="仿宋" w:hAnsi="仿宋" w:eastAsia="仿宋"/>
          <w:sz w:val="24"/>
          <w:szCs w:val="24"/>
        </w:rPr>
        <w:t>我公司将严格按招标文件的要求，在编制本投标文件时，对投标文件中所提供的资料全部真实和正确，并对提供的所有资料（资格、业绩、其他材料等）的真实性负责！</w:t>
      </w:r>
    </w:p>
    <w:p>
      <w:pPr>
        <w:spacing w:line="480" w:lineRule="auto"/>
        <w:ind w:firstLine="720" w:firstLineChars="300"/>
        <w:rPr>
          <w:rFonts w:ascii="仿宋" w:hAnsi="仿宋" w:eastAsia="仿宋"/>
          <w:sz w:val="24"/>
          <w:szCs w:val="24"/>
        </w:rPr>
      </w:pPr>
      <w:r>
        <w:rPr>
          <w:rFonts w:hint="eastAsia" w:ascii="仿宋" w:hAnsi="仿宋" w:eastAsia="仿宋"/>
          <w:sz w:val="24"/>
          <w:szCs w:val="24"/>
        </w:rPr>
        <w:t>对提供的全部资料中有存在不真实（伪造或租借等虚假资料）情形，将无条件接受任何处罚，自行承担由此引起的一切责任！</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特此承诺</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供应商（全称）：                        （盖单位章）</w:t>
      </w:r>
    </w:p>
    <w:p>
      <w:pPr>
        <w:spacing w:line="480" w:lineRule="auto"/>
        <w:ind w:firstLine="720" w:firstLineChars="300"/>
        <w:rPr>
          <w:rFonts w:ascii="仿宋" w:hAnsi="仿宋" w:eastAsia="仿宋"/>
          <w:sz w:val="24"/>
          <w:szCs w:val="24"/>
        </w:rPr>
      </w:pPr>
      <w:r>
        <w:rPr>
          <w:rFonts w:hint="eastAsia" w:ascii="仿宋" w:hAnsi="仿宋" w:eastAsia="仿宋"/>
          <w:sz w:val="24"/>
          <w:szCs w:val="24"/>
        </w:rPr>
        <w:t>法定代表人：                           （签字）</w:t>
      </w:r>
    </w:p>
    <w:p>
      <w:pPr>
        <w:spacing w:line="480" w:lineRule="auto"/>
        <w:ind w:firstLine="720" w:firstLineChars="300"/>
        <w:rPr>
          <w:rFonts w:ascii="仿宋" w:hAnsi="仿宋" w:eastAsia="仿宋"/>
          <w:sz w:val="24"/>
          <w:szCs w:val="24"/>
        </w:rPr>
      </w:pPr>
      <w:r>
        <w:rPr>
          <w:rFonts w:hint="eastAsia" w:ascii="仿宋" w:hAnsi="仿宋" w:eastAsia="仿宋"/>
          <w:sz w:val="24"/>
          <w:szCs w:val="24"/>
        </w:rPr>
        <w:t xml:space="preserve">有效的联系方式：                                   </w:t>
      </w:r>
    </w:p>
    <w:p>
      <w:pPr>
        <w:spacing w:line="480" w:lineRule="auto"/>
        <w:ind w:firstLine="720" w:firstLineChars="300"/>
        <w:rPr>
          <w:rFonts w:ascii="仿宋" w:hAnsi="仿宋" w:eastAsia="仿宋"/>
          <w:sz w:val="24"/>
          <w:szCs w:val="24"/>
        </w:rPr>
      </w:pPr>
      <w:r>
        <w:rPr>
          <w:rFonts w:hint="eastAsia" w:ascii="仿宋" w:hAnsi="仿宋" w:eastAsia="仿宋"/>
          <w:sz w:val="24"/>
          <w:szCs w:val="24"/>
        </w:rPr>
        <w:t>年      月       日</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说明：投标供应商应按上述要求将内容填写完整，未提供此承诺的其投标将被拒绝！</w:t>
      </w:r>
    </w:p>
    <w:p>
      <w:pPr>
        <w:spacing w:line="480" w:lineRule="auto"/>
        <w:ind w:firstLine="720" w:firstLineChars="300"/>
        <w:rPr>
          <w:rFonts w:ascii="仿宋" w:hAnsi="仿宋" w:eastAsia="仿宋"/>
          <w:sz w:val="24"/>
          <w:szCs w:val="24"/>
        </w:rPr>
      </w:pPr>
    </w:p>
    <w:p>
      <w:pPr>
        <w:spacing w:line="480" w:lineRule="auto"/>
        <w:ind w:firstLine="723" w:firstLineChars="300"/>
        <w:jc w:val="center"/>
        <w:rPr>
          <w:rFonts w:ascii="仿宋" w:hAnsi="仿宋" w:eastAsia="仿宋"/>
          <w:b/>
          <w:bCs/>
          <w:sz w:val="24"/>
          <w:szCs w:val="24"/>
        </w:rPr>
      </w:pPr>
      <w:r>
        <w:rPr>
          <w:rFonts w:hint="eastAsia" w:ascii="仿宋" w:hAnsi="仿宋" w:eastAsia="仿宋"/>
          <w:b/>
          <w:bCs/>
          <w:sz w:val="24"/>
          <w:szCs w:val="24"/>
        </w:rPr>
        <w:t>质疑及处理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 质疑的提出</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1.1 质疑人必须是直接参与本次采购活动的投标人。质疑不接受邮寄。</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6个工作日）起7个工作日内按招标文件中载明的邮箱：</w:t>
      </w:r>
      <w:r>
        <w:rPr>
          <w:rFonts w:hint="eastAsia" w:ascii="仿宋" w:hAnsi="仿宋" w:eastAsia="仿宋"/>
          <w:b/>
          <w:bCs/>
          <w:sz w:val="24"/>
          <w:szCs w:val="24"/>
          <w:u w:val="single"/>
        </w:rPr>
        <w:t>4664084@qq.com地址</w:t>
      </w:r>
      <w:r>
        <w:rPr>
          <w:rFonts w:hint="eastAsia" w:ascii="仿宋" w:hAnsi="仿宋" w:eastAsia="仿宋"/>
          <w:sz w:val="24"/>
          <w:szCs w:val="24"/>
        </w:rPr>
        <w:t>，以书面形式、应加盖公章通知招标人。招标人认为必要时，将（澄清）修改后的公告发布在新疆政府采购网（http://www.ccgp-xinjiang.gov.cn/）与洛浦县人民政府网（http://www.xjlpx.gov.cn/）敬请投标企业及时关注。在规定期限内投标企业未提出质疑的视为投标企业默认招标文件不存在质疑的相关问题。超过招标文件质疑时间将不再接受投标企业所提出的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1.3 对成交公告有异议的，在成交公告发布之日起七个工作日内，以书面形式并加盖公章和法人代表签字向招标方提出质疑。</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1.4 提出质疑时，必须按照“实事求是”、“谁主张，谁举证”的原则，提供相关证明材料，不能主观臆测。</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1.5 质疑函采用实名制，不得进行虚假、恶意质疑。质疑人应在质疑有效期内提交《质疑函》（格式后附），质疑函内容应包括质疑人相关信息、质疑事项、事实依据、适应法规条款、佐证材料等。</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1.7 佐证材料要具备客观性、关联性、合法性，无法查实的（如宣传册、媒体报道、猜测、推理等）不能作为佐证材料。</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1.8 对不能提供相关佐证材料的、涉及商业秘密的、非书面形式送达的、匿名的质疑将不予受理。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1.9 对于有关资质要求、技术参数存在限制性、倾向性条款的及付款方式等方面的质疑，可在规定的时间内直接向采购单位提出并抄送招标方。</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 受理和处理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2.1 《质疑函》必须由质疑方的法定代表人或投标代表以招标文件指定的方式送达招标方或采购单位。</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2.2 对符合要求的质疑，采购单位或招标方须签收。同一质疑人的质疑只接受一次。</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2.3 对于不符合上述所有条款要求的质疑，招标方将不予受理。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2.4 在处理过程中，发现需要质疑人进一步补充相关佐证材料的，要求质疑人在规定时间内提供。质疑人不能按照要求提供相关佐证材料的，视同放弃质疑。</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2.5 招标方或采购单位负责对质疑的回复工作，将质疑人的质疑材料提供给相关专家或评标委员会，并将处理意见回复质疑人。</w:t>
      </w:r>
    </w:p>
    <w:p>
      <w:pPr>
        <w:spacing w:line="480" w:lineRule="auto"/>
        <w:ind w:firstLine="720" w:firstLineChars="300"/>
        <w:rPr>
          <w:rFonts w:ascii="仿宋" w:hAnsi="仿宋" w:eastAsia="仿宋"/>
          <w:sz w:val="24"/>
          <w:szCs w:val="24"/>
        </w:rPr>
      </w:pPr>
      <w:r>
        <w:rPr>
          <w:rFonts w:hint="eastAsia" w:ascii="仿宋" w:hAnsi="仿宋" w:eastAsia="仿宋"/>
          <w:sz w:val="24"/>
          <w:szCs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 质疑无效的处理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3.1 质疑人提供的相关佐证材料不能证明质疑成立的，招标方可要求质疑人补充相关佐证材料，如补充材料仍不能证明质疑成立的，将不予受理。</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3.2 对于质疑人在质疑期间不配合进行质疑调查处理的，视为自动放弃质疑。</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3.3 质疑人提出的质疑，经评标专家审定后驳回的，列为无效质疑。</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3.4 对于质疑中使用虚假材料或恶意方式质疑的，按无效质疑处理，并列入不良记录供应商名单。</w:t>
      </w:r>
    </w:p>
    <w:p>
      <w:pPr>
        <w:spacing w:line="480" w:lineRule="auto"/>
        <w:ind w:firstLine="720" w:firstLineChars="300"/>
        <w:rPr>
          <w:rFonts w:ascii="仿宋" w:hAnsi="仿宋" w:eastAsia="仿宋"/>
          <w:sz w:val="24"/>
          <w:szCs w:val="24"/>
        </w:rPr>
      </w:pPr>
      <w:r>
        <w:rPr>
          <w:rFonts w:hint="eastAsia" w:ascii="仿宋" w:hAnsi="仿宋" w:eastAsia="仿宋"/>
          <w:sz w:val="24"/>
          <w:szCs w:val="24"/>
        </w:rPr>
        <w:t>3.5质疑人进行质疑后，招标方在法定时间内对质疑进行回复，质疑人认为回复不满意的，可向政府采购管理部门进行投诉。</w:t>
      </w:r>
    </w:p>
    <w:p>
      <w:pPr>
        <w:spacing w:line="480" w:lineRule="auto"/>
        <w:ind w:firstLine="720" w:firstLineChars="300"/>
        <w:rPr>
          <w:rFonts w:ascii="仿宋" w:hAnsi="仿宋" w:eastAsia="仿宋"/>
          <w:sz w:val="24"/>
          <w:szCs w:val="24"/>
        </w:rPr>
      </w:pPr>
      <w:r>
        <w:rPr>
          <w:rFonts w:hint="eastAsia" w:ascii="仿宋" w:hAnsi="仿宋" w:eastAsia="仿宋"/>
          <w:sz w:val="24"/>
          <w:szCs w:val="24"/>
        </w:rPr>
        <w:br w:type="page"/>
      </w:r>
    </w:p>
    <w:p>
      <w:pPr>
        <w:spacing w:line="480" w:lineRule="auto"/>
        <w:ind w:firstLine="723" w:firstLineChars="300"/>
        <w:jc w:val="center"/>
        <w:rPr>
          <w:rFonts w:ascii="仿宋" w:hAnsi="仿宋" w:eastAsia="仿宋"/>
          <w:b/>
          <w:bCs/>
          <w:sz w:val="24"/>
          <w:szCs w:val="24"/>
        </w:rPr>
      </w:pPr>
      <w:r>
        <w:rPr>
          <w:rFonts w:hint="eastAsia" w:ascii="仿宋" w:hAnsi="仿宋" w:eastAsia="仿宋"/>
          <w:b/>
          <w:bCs/>
          <w:sz w:val="24"/>
          <w:szCs w:val="24"/>
        </w:rPr>
        <w:t>质疑函</w:t>
      </w:r>
    </w:p>
    <w:p>
      <w:pPr>
        <w:spacing w:line="480" w:lineRule="auto"/>
        <w:ind w:firstLine="720" w:firstLineChars="300"/>
        <w:rPr>
          <w:rFonts w:ascii="仿宋" w:hAnsi="仿宋" w:eastAsia="仿宋"/>
          <w:sz w:val="24"/>
          <w:szCs w:val="24"/>
        </w:rPr>
      </w:pPr>
      <w:r>
        <w:rPr>
          <w:rFonts w:hint="eastAsia" w:ascii="仿宋" w:hAnsi="仿宋" w:eastAsia="仿宋"/>
          <w:sz w:val="24"/>
          <w:szCs w:val="24"/>
        </w:rPr>
        <w:t xml:space="preserve">                    ：</w:t>
      </w:r>
    </w:p>
    <w:p>
      <w:pPr>
        <w:spacing w:line="480" w:lineRule="auto"/>
        <w:ind w:firstLine="720" w:firstLineChars="300"/>
        <w:rPr>
          <w:rFonts w:ascii="仿宋" w:hAnsi="仿宋" w:eastAsia="仿宋"/>
          <w:sz w:val="24"/>
          <w:szCs w:val="24"/>
        </w:rPr>
      </w:pPr>
      <w:r>
        <w:rPr>
          <w:rFonts w:hint="eastAsia" w:ascii="仿宋" w:hAnsi="仿宋" w:eastAsia="仿宋"/>
          <w:sz w:val="24"/>
          <w:szCs w:val="24"/>
        </w:rPr>
        <w:t>依据政府采购相关法规，我公司对           项目的（项目编号：         ）招标活动存在疑问，特提出质疑（详见下表）。</w:t>
      </w:r>
    </w:p>
    <w:p>
      <w:pPr>
        <w:spacing w:line="480" w:lineRule="auto"/>
        <w:ind w:firstLine="720" w:firstLineChars="300"/>
        <w:rPr>
          <w:rFonts w:ascii="仿宋" w:hAnsi="仿宋" w:eastAsia="仿宋"/>
          <w:sz w:val="24"/>
          <w:szCs w:val="24"/>
        </w:rPr>
      </w:pPr>
      <w:r>
        <w:rPr>
          <w:rFonts w:hint="eastAsia" w:ascii="仿宋" w:hAnsi="仿宋" w:eastAsia="仿宋"/>
          <w:sz w:val="24"/>
          <w:szCs w:val="24"/>
        </w:rPr>
        <w:t>我公司和本人对此质疑函内容的真实性负责，并愿意承担由此引起的相应处理和法律责任。</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法定代表人（签字并盖名章）：</w:t>
      </w:r>
    </w:p>
    <w:p>
      <w:pPr>
        <w:spacing w:line="480" w:lineRule="auto"/>
        <w:ind w:firstLine="720" w:firstLineChars="300"/>
        <w:rPr>
          <w:rFonts w:ascii="仿宋" w:hAnsi="仿宋" w:eastAsia="仿宋"/>
          <w:sz w:val="24"/>
          <w:szCs w:val="24"/>
        </w:rPr>
      </w:pPr>
      <w:r>
        <w:rPr>
          <w:rFonts w:hint="eastAsia" w:ascii="仿宋" w:hAnsi="仿宋" w:eastAsia="仿宋"/>
          <w:sz w:val="24"/>
          <w:szCs w:val="24"/>
        </w:rPr>
        <w:t>身份证号码：</w:t>
      </w:r>
    </w:p>
    <w:p>
      <w:pPr>
        <w:spacing w:line="480" w:lineRule="auto"/>
        <w:ind w:firstLine="720" w:firstLineChars="300"/>
        <w:rPr>
          <w:rFonts w:ascii="仿宋" w:hAnsi="仿宋" w:eastAsia="仿宋"/>
          <w:sz w:val="24"/>
          <w:szCs w:val="24"/>
        </w:rPr>
      </w:pPr>
      <w:r>
        <w:rPr>
          <w:rFonts w:hint="eastAsia" w:ascii="仿宋" w:hAnsi="仿宋" w:eastAsia="仿宋"/>
          <w:sz w:val="24"/>
          <w:szCs w:val="24"/>
        </w:rPr>
        <w:t>固话：      传真：     手机：</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本项目授权委托人（签字并盖名章）：</w:t>
      </w:r>
    </w:p>
    <w:p>
      <w:pPr>
        <w:spacing w:line="480" w:lineRule="auto"/>
        <w:ind w:firstLine="720" w:firstLineChars="300"/>
        <w:rPr>
          <w:rFonts w:ascii="仿宋" w:hAnsi="仿宋" w:eastAsia="仿宋"/>
          <w:sz w:val="24"/>
          <w:szCs w:val="24"/>
        </w:rPr>
      </w:pPr>
      <w:r>
        <w:rPr>
          <w:rFonts w:hint="eastAsia" w:ascii="仿宋" w:hAnsi="仿宋" w:eastAsia="仿宋"/>
          <w:sz w:val="24"/>
          <w:szCs w:val="24"/>
        </w:rPr>
        <w:t>身份证号码：</w:t>
      </w:r>
    </w:p>
    <w:p>
      <w:pPr>
        <w:spacing w:line="480" w:lineRule="auto"/>
        <w:ind w:firstLine="720" w:firstLineChars="300"/>
        <w:rPr>
          <w:rFonts w:ascii="仿宋" w:hAnsi="仿宋" w:eastAsia="仿宋"/>
          <w:sz w:val="24"/>
          <w:szCs w:val="24"/>
        </w:rPr>
      </w:pPr>
      <w:r>
        <w:rPr>
          <w:rFonts w:hint="eastAsia" w:ascii="仿宋" w:hAnsi="仿宋" w:eastAsia="仿宋"/>
          <w:sz w:val="24"/>
          <w:szCs w:val="24"/>
        </w:rPr>
        <w:t>固话：        传真：    手机：</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公司地址：              邮编：</w:t>
      </w:r>
    </w:p>
    <w:p>
      <w:pPr>
        <w:spacing w:line="480" w:lineRule="auto"/>
        <w:ind w:firstLine="720" w:firstLineChars="300"/>
        <w:rPr>
          <w:rFonts w:ascii="仿宋" w:hAnsi="仿宋" w:eastAsia="仿宋"/>
          <w:sz w:val="24"/>
          <w:szCs w:val="24"/>
        </w:rPr>
      </w:pPr>
      <w:r>
        <w:rPr>
          <w:rFonts w:hint="eastAsia" w:ascii="仿宋" w:hAnsi="仿宋" w:eastAsia="仿宋"/>
          <w:sz w:val="24"/>
          <w:szCs w:val="24"/>
        </w:rPr>
        <w:t>（如法人为质疑人则不需要填此项）</w:t>
      </w:r>
    </w:p>
    <w:p>
      <w:pPr>
        <w:spacing w:line="480" w:lineRule="auto"/>
        <w:ind w:firstLine="720" w:firstLineChars="300"/>
        <w:rPr>
          <w:rFonts w:ascii="仿宋" w:hAnsi="仿宋" w:eastAsia="仿宋"/>
          <w:sz w:val="24"/>
          <w:szCs w:val="24"/>
        </w:rPr>
      </w:pPr>
      <w:r>
        <w:rPr>
          <w:rFonts w:hint="eastAsia" w:ascii="仿宋" w:hAnsi="仿宋" w:eastAsia="仿宋"/>
          <w:sz w:val="24"/>
          <w:szCs w:val="24"/>
        </w:rPr>
        <w:t xml:space="preserve">质疑人（公章）：            </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r>
        <w:rPr>
          <w:rFonts w:hint="eastAsia" w:ascii="仿宋" w:hAnsi="仿宋" w:eastAsia="仿宋"/>
          <w:sz w:val="24"/>
          <w:szCs w:val="24"/>
        </w:rPr>
        <w:t xml:space="preserve">年   月   日 </w:t>
      </w: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p>
      <w:pPr>
        <w:spacing w:line="480" w:lineRule="auto"/>
        <w:ind w:firstLine="720" w:firstLineChars="300"/>
        <w:rPr>
          <w:rFonts w:ascii="仿宋" w:hAnsi="仿宋" w:eastAsia="仿宋"/>
          <w:sz w:val="24"/>
          <w:szCs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G Times">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271576"/>
    </w:sdtPr>
    <w:sdtContent>
      <w:p>
        <w:pPr>
          <w:pStyle w:val="21"/>
          <w:jc w:val="center"/>
        </w:pPr>
        <w:r>
          <w:fldChar w:fldCharType="begin"/>
        </w:r>
        <w:r>
          <w:instrText xml:space="preserve">PAGE   \* MERGEFORMAT</w:instrText>
        </w:r>
        <w:r>
          <w:fldChar w:fldCharType="separate"/>
        </w:r>
        <w:r>
          <w:rPr>
            <w:lang w:val="zh-CN"/>
          </w:rPr>
          <w:t>77</w:t>
        </w:r>
        <w:r>
          <w:fldChar w:fldCharType="end"/>
        </w:r>
      </w:p>
    </w:sdtContent>
  </w:sdt>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3"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pPr>
                <w:r>
                  <w:rPr>
                    <w:rFonts w:ascii="Tahoma" w:hAnsi="Tahoma" w:cs="Tahoma"/>
                    <w:kern w:val="0"/>
                    <w:szCs w:val="21"/>
                  </w:rPr>
                  <w:fldChar w:fldCharType="begin"/>
                </w:r>
                <w:r>
                  <w:rPr>
                    <w:rStyle w:val="32"/>
                    <w:rFonts w:ascii="Tahoma" w:hAnsi="Tahoma" w:cs="Tahoma"/>
                    <w:kern w:val="0"/>
                    <w:szCs w:val="21"/>
                  </w:rPr>
                  <w:instrText xml:space="preserve"> PAGE  </w:instrText>
                </w:r>
                <w:r>
                  <w:rPr>
                    <w:rFonts w:ascii="Tahoma" w:hAnsi="Tahoma" w:cs="Tahoma"/>
                    <w:kern w:val="0"/>
                    <w:szCs w:val="21"/>
                  </w:rPr>
                  <w:fldChar w:fldCharType="separate"/>
                </w:r>
                <w:r>
                  <w:rPr>
                    <w:rStyle w:val="32"/>
                    <w:rFonts w:ascii="Tahoma" w:hAnsi="Tahoma" w:cs="Tahoma"/>
                    <w:kern w:val="0"/>
                    <w:szCs w:val="21"/>
                  </w:rPr>
                  <w:t>97</w:t>
                </w:r>
                <w:r>
                  <w:rPr>
                    <w:rFonts w:ascii="Tahoma" w:hAnsi="Tahoma" w:cs="Tahoma"/>
                    <w:kern w:val="0"/>
                    <w:szCs w:val="21"/>
                  </w:rPr>
                  <w:fldChar w:fldCharType="end"/>
                </w:r>
                <w:r>
                  <w:rPr>
                    <w:kern w:val="0"/>
                    <w:szCs w:val="21"/>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587BB"/>
    <w:multiLevelType w:val="singleLevel"/>
    <w:tmpl w:val="CA0587BB"/>
    <w:lvl w:ilvl="0" w:tentative="0">
      <w:start w:val="1"/>
      <w:numFmt w:val="decimal"/>
      <w:suff w:val="nothing"/>
      <w:lvlText w:val="（%1）"/>
      <w:lvlJc w:val="left"/>
    </w:lvl>
  </w:abstractNum>
  <w:abstractNum w:abstractNumId="1">
    <w:nsid w:val="00000004"/>
    <w:multiLevelType w:val="multilevel"/>
    <w:tmpl w:val="00000004"/>
    <w:lvl w:ilvl="0" w:tentative="0">
      <w:start w:val="1"/>
      <w:numFmt w:val="chineseCountingThousand"/>
      <w:pStyle w:val="7"/>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3"/>
    <w:multiLevelType w:val="singleLevel"/>
    <w:tmpl w:val="00000013"/>
    <w:lvl w:ilvl="0" w:tentative="0">
      <w:start w:val="18"/>
      <w:numFmt w:val="decimal"/>
      <w:suff w:val="nothing"/>
      <w:lvlText w:val="%1、"/>
      <w:lvlJc w:val="left"/>
    </w:lvl>
  </w:abstractNum>
  <w:abstractNum w:abstractNumId="3">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95"/>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4">
    <w:nsid w:val="40A13695"/>
    <w:multiLevelType w:val="singleLevel"/>
    <w:tmpl w:val="40A13695"/>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C2925"/>
    <w:rsid w:val="00002F29"/>
    <w:rsid w:val="000115CF"/>
    <w:rsid w:val="00040823"/>
    <w:rsid w:val="00060EE2"/>
    <w:rsid w:val="000766C4"/>
    <w:rsid w:val="00096B7A"/>
    <w:rsid w:val="000A146F"/>
    <w:rsid w:val="000B4CAF"/>
    <w:rsid w:val="000C120F"/>
    <w:rsid w:val="000D32AC"/>
    <w:rsid w:val="000D4DAE"/>
    <w:rsid w:val="00114D00"/>
    <w:rsid w:val="00196F69"/>
    <w:rsid w:val="001B126E"/>
    <w:rsid w:val="001C6DB0"/>
    <w:rsid w:val="00212FF0"/>
    <w:rsid w:val="0021477E"/>
    <w:rsid w:val="00217CFA"/>
    <w:rsid w:val="00223F82"/>
    <w:rsid w:val="00232AC4"/>
    <w:rsid w:val="00240D21"/>
    <w:rsid w:val="0026420C"/>
    <w:rsid w:val="00265EE4"/>
    <w:rsid w:val="002725F6"/>
    <w:rsid w:val="00273B49"/>
    <w:rsid w:val="0029404D"/>
    <w:rsid w:val="00313669"/>
    <w:rsid w:val="00314AF5"/>
    <w:rsid w:val="00394C9A"/>
    <w:rsid w:val="00397E09"/>
    <w:rsid w:val="003A762C"/>
    <w:rsid w:val="003C264B"/>
    <w:rsid w:val="003C473A"/>
    <w:rsid w:val="003D0CDA"/>
    <w:rsid w:val="00404750"/>
    <w:rsid w:val="00414F31"/>
    <w:rsid w:val="00436E3B"/>
    <w:rsid w:val="004400E9"/>
    <w:rsid w:val="004A4511"/>
    <w:rsid w:val="004A4F5B"/>
    <w:rsid w:val="004B6452"/>
    <w:rsid w:val="004C5BED"/>
    <w:rsid w:val="0051068B"/>
    <w:rsid w:val="005134F7"/>
    <w:rsid w:val="00535AF7"/>
    <w:rsid w:val="00572421"/>
    <w:rsid w:val="0058209E"/>
    <w:rsid w:val="00585E92"/>
    <w:rsid w:val="005A0EB5"/>
    <w:rsid w:val="005C2062"/>
    <w:rsid w:val="005C2D6C"/>
    <w:rsid w:val="00615564"/>
    <w:rsid w:val="006361CE"/>
    <w:rsid w:val="00661916"/>
    <w:rsid w:val="006C0A5B"/>
    <w:rsid w:val="006C58B4"/>
    <w:rsid w:val="007043C0"/>
    <w:rsid w:val="00706E08"/>
    <w:rsid w:val="007103B0"/>
    <w:rsid w:val="00711A95"/>
    <w:rsid w:val="007167A8"/>
    <w:rsid w:val="007366E6"/>
    <w:rsid w:val="007615A7"/>
    <w:rsid w:val="007645E6"/>
    <w:rsid w:val="0077018F"/>
    <w:rsid w:val="007A1084"/>
    <w:rsid w:val="007A7D2B"/>
    <w:rsid w:val="007B1E34"/>
    <w:rsid w:val="007F44C3"/>
    <w:rsid w:val="00813C39"/>
    <w:rsid w:val="00830F91"/>
    <w:rsid w:val="0083605C"/>
    <w:rsid w:val="00845237"/>
    <w:rsid w:val="00852E7D"/>
    <w:rsid w:val="00870434"/>
    <w:rsid w:val="008D6682"/>
    <w:rsid w:val="008F53E8"/>
    <w:rsid w:val="008F576F"/>
    <w:rsid w:val="0090334E"/>
    <w:rsid w:val="0090736A"/>
    <w:rsid w:val="00943B91"/>
    <w:rsid w:val="0095410E"/>
    <w:rsid w:val="00956A08"/>
    <w:rsid w:val="00961144"/>
    <w:rsid w:val="00970B2F"/>
    <w:rsid w:val="009C3030"/>
    <w:rsid w:val="009C75D2"/>
    <w:rsid w:val="009D3C04"/>
    <w:rsid w:val="00A00A38"/>
    <w:rsid w:val="00A06D0C"/>
    <w:rsid w:val="00A42A22"/>
    <w:rsid w:val="00A44C1E"/>
    <w:rsid w:val="00A52B60"/>
    <w:rsid w:val="00A54A09"/>
    <w:rsid w:val="00A60C3F"/>
    <w:rsid w:val="00A7598E"/>
    <w:rsid w:val="00A77EB0"/>
    <w:rsid w:val="00AA2FA7"/>
    <w:rsid w:val="00AC2925"/>
    <w:rsid w:val="00AC31A7"/>
    <w:rsid w:val="00B20A74"/>
    <w:rsid w:val="00B32AD8"/>
    <w:rsid w:val="00B35FDC"/>
    <w:rsid w:val="00B37008"/>
    <w:rsid w:val="00BB609D"/>
    <w:rsid w:val="00BC672F"/>
    <w:rsid w:val="00BD0648"/>
    <w:rsid w:val="00BD4713"/>
    <w:rsid w:val="00BD6A9D"/>
    <w:rsid w:val="00BE146A"/>
    <w:rsid w:val="00BE6D66"/>
    <w:rsid w:val="00C062C1"/>
    <w:rsid w:val="00C24F4B"/>
    <w:rsid w:val="00C70209"/>
    <w:rsid w:val="00CA4D47"/>
    <w:rsid w:val="00CB193B"/>
    <w:rsid w:val="00CB20E1"/>
    <w:rsid w:val="00CD3D3B"/>
    <w:rsid w:val="00CD526B"/>
    <w:rsid w:val="00D011D6"/>
    <w:rsid w:val="00D15C26"/>
    <w:rsid w:val="00D2641D"/>
    <w:rsid w:val="00D26F07"/>
    <w:rsid w:val="00D42107"/>
    <w:rsid w:val="00D608D8"/>
    <w:rsid w:val="00D73919"/>
    <w:rsid w:val="00D80F5D"/>
    <w:rsid w:val="00D934F8"/>
    <w:rsid w:val="00DB56BB"/>
    <w:rsid w:val="00DE2BBE"/>
    <w:rsid w:val="00DE5AA9"/>
    <w:rsid w:val="00DE7517"/>
    <w:rsid w:val="00E06B68"/>
    <w:rsid w:val="00E22B27"/>
    <w:rsid w:val="00E47876"/>
    <w:rsid w:val="00E54E0A"/>
    <w:rsid w:val="00E7537B"/>
    <w:rsid w:val="00EB2ACC"/>
    <w:rsid w:val="00EE1FAF"/>
    <w:rsid w:val="00F16D6D"/>
    <w:rsid w:val="00F63028"/>
    <w:rsid w:val="00F64E30"/>
    <w:rsid w:val="00F84E4E"/>
    <w:rsid w:val="00FA094E"/>
    <w:rsid w:val="00FE22A2"/>
    <w:rsid w:val="00FE71D4"/>
    <w:rsid w:val="013A2F17"/>
    <w:rsid w:val="08977BA8"/>
    <w:rsid w:val="123232F7"/>
    <w:rsid w:val="2A902ED6"/>
    <w:rsid w:val="38E479AF"/>
    <w:rsid w:val="3C515F23"/>
    <w:rsid w:val="421E4B8C"/>
    <w:rsid w:val="4417501A"/>
    <w:rsid w:val="52E17192"/>
    <w:rsid w:val="55886981"/>
    <w:rsid w:val="58E606AC"/>
    <w:rsid w:val="624E4BA2"/>
    <w:rsid w:val="651F4943"/>
    <w:rsid w:val="6B383485"/>
    <w:rsid w:val="756C3E07"/>
    <w:rsid w:val="75E3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0"/>
    <w:pPr>
      <w:keepNext/>
      <w:keepLines/>
      <w:spacing w:before="340" w:after="330"/>
      <w:jc w:val="center"/>
      <w:outlineLvl w:val="0"/>
    </w:pPr>
    <w:rPr>
      <w:rFonts w:eastAsia="仿宋"/>
      <w:b/>
      <w:bCs/>
      <w:kern w:val="44"/>
      <w:sz w:val="44"/>
      <w:szCs w:val="44"/>
    </w:rPr>
  </w:style>
  <w:style w:type="paragraph" w:styleId="5">
    <w:name w:val="heading 2"/>
    <w:basedOn w:val="1"/>
    <w:next w:val="1"/>
    <w:link w:val="38"/>
    <w:unhideWhenUsed/>
    <w:qFormat/>
    <w:uiPriority w:val="0"/>
    <w:pPr>
      <w:keepNext/>
      <w:keepLines/>
      <w:spacing w:before="260" w:after="260"/>
      <w:jc w:val="center"/>
      <w:outlineLvl w:val="1"/>
    </w:pPr>
    <w:rPr>
      <w:rFonts w:eastAsia="仿宋" w:asciiTheme="majorHAnsi" w:hAnsiTheme="majorHAnsi" w:cstheme="majorBidi"/>
      <w:b/>
      <w:bCs/>
      <w:sz w:val="28"/>
      <w:szCs w:val="32"/>
    </w:rPr>
  </w:style>
  <w:style w:type="paragraph" w:styleId="6">
    <w:name w:val="heading 3"/>
    <w:basedOn w:val="1"/>
    <w:next w:val="1"/>
    <w:link w:val="41"/>
    <w:unhideWhenUsed/>
    <w:qFormat/>
    <w:uiPriority w:val="0"/>
    <w:pPr>
      <w:keepNext/>
      <w:keepLines/>
      <w:spacing w:before="120" w:after="120"/>
      <w:jc w:val="center"/>
      <w:outlineLvl w:val="2"/>
    </w:pPr>
    <w:rPr>
      <w:rFonts w:eastAsia="仿宋"/>
      <w:b/>
      <w:bCs/>
      <w:sz w:val="28"/>
      <w:szCs w:val="32"/>
    </w:rPr>
  </w:style>
  <w:style w:type="paragraph" w:styleId="7">
    <w:name w:val="heading 4"/>
    <w:basedOn w:val="1"/>
    <w:next w:val="8"/>
    <w:link w:val="42"/>
    <w:qFormat/>
    <w:uiPriority w:val="0"/>
    <w:pPr>
      <w:keepNext/>
      <w:keepLines/>
      <w:widowControl/>
      <w:numPr>
        <w:ilvl w:val="0"/>
        <w:numId w:val="1"/>
      </w:numPr>
      <w:tabs>
        <w:tab w:val="left" w:pos="425"/>
      </w:tabs>
      <w:spacing w:before="360" w:line="240" w:lineRule="exact"/>
      <w:jc w:val="left"/>
      <w:outlineLvl w:val="3"/>
    </w:pPr>
    <w:rPr>
      <w:rFonts w:ascii="宋体" w:hAnsi="Times New Roman" w:eastAsia="宋体" w:cs="Times New Roman"/>
      <w:b/>
      <w:sz w:val="28"/>
      <w:szCs w:val="20"/>
    </w:rPr>
  </w:style>
  <w:style w:type="paragraph" w:styleId="9">
    <w:name w:val="heading 5"/>
    <w:basedOn w:val="1"/>
    <w:next w:val="8"/>
    <w:link w:val="43"/>
    <w:qFormat/>
    <w:uiPriority w:val="0"/>
    <w:pPr>
      <w:keepNext/>
      <w:keepLines/>
      <w:widowControl/>
      <w:spacing w:before="280" w:after="290" w:line="372" w:lineRule="auto"/>
      <w:jc w:val="left"/>
      <w:outlineLvl w:val="4"/>
    </w:pPr>
    <w:rPr>
      <w:rFonts w:ascii="Times New Roman" w:hAnsi="Times New Roman" w:eastAsia="宋体" w:cs="Times New Roman"/>
      <w:b/>
      <w:sz w:val="28"/>
      <w:szCs w:val="20"/>
    </w:rPr>
  </w:style>
  <w:style w:type="paragraph" w:styleId="10">
    <w:name w:val="heading 6"/>
    <w:basedOn w:val="1"/>
    <w:next w:val="8"/>
    <w:link w:val="44"/>
    <w:qFormat/>
    <w:uiPriority w:val="0"/>
    <w:pPr>
      <w:keepNext/>
      <w:keepLines/>
      <w:widowControl/>
      <w:spacing w:before="240" w:after="64" w:line="317" w:lineRule="auto"/>
      <w:jc w:val="left"/>
      <w:outlineLvl w:val="5"/>
    </w:pPr>
    <w:rPr>
      <w:rFonts w:ascii="Arial" w:hAnsi="Arial" w:eastAsia="黑体" w:cs="Times New Roman"/>
      <w:b/>
      <w:sz w:val="24"/>
      <w:szCs w:val="20"/>
    </w:rPr>
  </w:style>
  <w:style w:type="paragraph" w:styleId="11">
    <w:name w:val="heading 7"/>
    <w:basedOn w:val="1"/>
    <w:next w:val="8"/>
    <w:link w:val="45"/>
    <w:qFormat/>
    <w:uiPriority w:val="0"/>
    <w:pPr>
      <w:keepNext/>
      <w:keepLines/>
      <w:widowControl/>
      <w:spacing w:before="240" w:after="64" w:line="317" w:lineRule="auto"/>
      <w:jc w:val="left"/>
      <w:outlineLvl w:val="6"/>
    </w:pPr>
    <w:rPr>
      <w:rFonts w:ascii="Times New Roman" w:hAnsi="Times New Roman" w:eastAsia="宋体" w:cs="Times New Roman"/>
      <w:b/>
      <w:sz w:val="24"/>
      <w:szCs w:val="20"/>
    </w:rPr>
  </w:style>
  <w:style w:type="paragraph" w:styleId="12">
    <w:name w:val="heading 8"/>
    <w:basedOn w:val="1"/>
    <w:next w:val="8"/>
    <w:link w:val="46"/>
    <w:qFormat/>
    <w:uiPriority w:val="0"/>
    <w:pPr>
      <w:keepNext/>
      <w:keepLines/>
      <w:widowControl/>
      <w:spacing w:before="240" w:after="64" w:line="317" w:lineRule="auto"/>
      <w:jc w:val="left"/>
      <w:outlineLvl w:val="7"/>
    </w:pPr>
    <w:rPr>
      <w:rFonts w:ascii="Arial" w:hAnsi="Arial" w:eastAsia="黑体" w:cs="Times New Roman"/>
      <w:sz w:val="24"/>
      <w:szCs w:val="20"/>
    </w:rPr>
  </w:style>
  <w:style w:type="paragraph" w:styleId="13">
    <w:name w:val="heading 9"/>
    <w:basedOn w:val="1"/>
    <w:next w:val="8"/>
    <w:link w:val="47"/>
    <w:qFormat/>
    <w:uiPriority w:val="0"/>
    <w:pPr>
      <w:keepNext/>
      <w:keepLines/>
      <w:widowControl/>
      <w:spacing w:before="240" w:after="64" w:line="317" w:lineRule="auto"/>
      <w:jc w:val="left"/>
      <w:outlineLvl w:val="8"/>
    </w:pPr>
    <w:rPr>
      <w:rFonts w:ascii="Arial" w:hAnsi="Arial" w:eastAsia="黑体" w:cs="Times New Roman"/>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tabs>
        <w:tab w:val="left" w:pos="425"/>
        <w:tab w:val="left" w:pos="709"/>
      </w:tabs>
      <w:ind w:left="425" w:hanging="425"/>
    </w:pPr>
    <w:rPr>
      <w:rFonts w:ascii="宋体" w:hAnsi="宋体"/>
    </w:rPr>
  </w:style>
  <w:style w:type="paragraph" w:styleId="3">
    <w:name w:val="toa heading"/>
    <w:basedOn w:val="1"/>
    <w:next w:val="1"/>
    <w:qFormat/>
    <w:uiPriority w:val="0"/>
    <w:rPr>
      <w:rFonts w:ascii="Arial" w:hAnsi="Arial"/>
      <w:sz w:val="24"/>
    </w:rPr>
  </w:style>
  <w:style w:type="paragraph" w:styleId="8">
    <w:name w:val="Normal Indent"/>
    <w:basedOn w:val="1"/>
    <w:next w:val="1"/>
    <w:link w:val="36"/>
    <w:unhideWhenUsed/>
    <w:qFormat/>
    <w:uiPriority w:val="0"/>
    <w:pPr>
      <w:ind w:firstLine="420"/>
    </w:pPr>
    <w:rPr>
      <w:rFonts w:ascii="Times New Roman" w:hAnsi="Times New Roman" w:eastAsia="宋体" w:cs="Times New Roman"/>
      <w:szCs w:val="20"/>
    </w:rPr>
  </w:style>
  <w:style w:type="paragraph" w:styleId="14">
    <w:name w:val="Salutation"/>
    <w:basedOn w:val="1"/>
    <w:next w:val="1"/>
    <w:link w:val="62"/>
    <w:unhideWhenUsed/>
    <w:qFormat/>
    <w:uiPriority w:val="0"/>
    <w:pPr>
      <w:widowControl/>
      <w:jc w:val="left"/>
    </w:pPr>
    <w:rPr>
      <w:szCs w:val="24"/>
    </w:rPr>
  </w:style>
  <w:style w:type="paragraph" w:styleId="15">
    <w:name w:val="Body Text"/>
    <w:basedOn w:val="1"/>
    <w:link w:val="68"/>
    <w:qFormat/>
    <w:uiPriority w:val="0"/>
    <w:pPr>
      <w:widowControl/>
      <w:spacing w:line="380" w:lineRule="exact"/>
      <w:jc w:val="left"/>
    </w:pPr>
    <w:rPr>
      <w:rFonts w:ascii="Times New Roman" w:hAnsi="Times New Roman" w:eastAsia="宋体" w:cs="Times New Roman"/>
      <w:sz w:val="24"/>
      <w:szCs w:val="24"/>
    </w:rPr>
  </w:style>
  <w:style w:type="paragraph" w:styleId="16">
    <w:name w:val="Body Text Indent"/>
    <w:basedOn w:val="1"/>
    <w:link w:val="66"/>
    <w:qFormat/>
    <w:uiPriority w:val="0"/>
    <w:pPr>
      <w:widowControl/>
      <w:spacing w:after="120"/>
      <w:ind w:left="420" w:leftChars="200"/>
      <w:jc w:val="left"/>
    </w:pPr>
    <w:rPr>
      <w:rFonts w:ascii="Times New Roman" w:hAnsi="Times New Roman" w:eastAsia="宋体" w:cs="Times New Roman"/>
      <w:szCs w:val="24"/>
    </w:rPr>
  </w:style>
  <w:style w:type="paragraph" w:styleId="17">
    <w:name w:val="toc 3"/>
    <w:basedOn w:val="1"/>
    <w:next w:val="1"/>
    <w:unhideWhenUsed/>
    <w:qFormat/>
    <w:uiPriority w:val="39"/>
    <w:pPr>
      <w:ind w:left="840" w:leftChars="400"/>
    </w:pPr>
  </w:style>
  <w:style w:type="paragraph" w:styleId="18">
    <w:name w:val="Plain Text"/>
    <w:basedOn w:val="1"/>
    <w:link w:val="63"/>
    <w:qFormat/>
    <w:uiPriority w:val="0"/>
    <w:pPr>
      <w:widowControl/>
      <w:jc w:val="left"/>
    </w:pPr>
    <w:rPr>
      <w:rFonts w:ascii="宋体" w:hAnsi="Courier New" w:eastAsia="宋体"/>
    </w:rPr>
  </w:style>
  <w:style w:type="paragraph" w:styleId="19">
    <w:name w:val="Date"/>
    <w:basedOn w:val="1"/>
    <w:next w:val="1"/>
    <w:link w:val="69"/>
    <w:qFormat/>
    <w:uiPriority w:val="0"/>
    <w:pPr>
      <w:widowControl/>
      <w:ind w:left="100" w:leftChars="2500"/>
      <w:jc w:val="left"/>
    </w:pPr>
    <w:rPr>
      <w:rFonts w:ascii="Times New Roman" w:hAnsi="Times New Roman" w:eastAsia="宋体" w:cs="Times New Roman"/>
      <w:szCs w:val="24"/>
    </w:rPr>
  </w:style>
  <w:style w:type="paragraph" w:styleId="20">
    <w:name w:val="Balloon Text"/>
    <w:basedOn w:val="1"/>
    <w:link w:val="67"/>
    <w:qFormat/>
    <w:uiPriority w:val="0"/>
    <w:pPr>
      <w:widowControl/>
      <w:jc w:val="left"/>
    </w:pPr>
    <w:rPr>
      <w:rFonts w:ascii="Times New Roman" w:hAnsi="Times New Roman" w:eastAsia="宋体" w:cs="Times New Roman"/>
      <w:sz w:val="18"/>
      <w:szCs w:val="18"/>
    </w:rPr>
  </w:style>
  <w:style w:type="paragraph" w:styleId="21">
    <w:name w:val="footer"/>
    <w:basedOn w:val="1"/>
    <w:link w:val="39"/>
    <w:qFormat/>
    <w:uiPriority w:val="99"/>
    <w:pPr>
      <w:widowControl/>
      <w:tabs>
        <w:tab w:val="center" w:pos="4153"/>
        <w:tab w:val="right" w:pos="8306"/>
      </w:tabs>
      <w:snapToGrid w:val="0"/>
      <w:jc w:val="left"/>
    </w:pPr>
    <w:rPr>
      <w:rFonts w:ascii="Times New Roman" w:hAnsi="Times New Roman" w:eastAsia="宋体" w:cs="Times New Roman"/>
      <w:sz w:val="18"/>
      <w:szCs w:val="20"/>
    </w:rPr>
  </w:style>
  <w:style w:type="paragraph" w:styleId="22">
    <w:name w:val="header"/>
    <w:basedOn w:val="1"/>
    <w:link w:val="40"/>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3">
    <w:name w:val="toc 1"/>
    <w:basedOn w:val="1"/>
    <w:next w:val="1"/>
    <w:unhideWhenUsed/>
    <w:qFormat/>
    <w:uiPriority w:val="39"/>
    <w:pPr>
      <w:widowControl/>
      <w:jc w:val="left"/>
    </w:pPr>
    <w:rPr>
      <w:rFonts w:ascii="Times New Roman" w:hAnsi="Times New Roman" w:eastAsia="宋体" w:cs="Times New Roman"/>
      <w:szCs w:val="24"/>
    </w:rPr>
  </w:style>
  <w:style w:type="paragraph" w:styleId="24">
    <w:name w:val="toc 2"/>
    <w:basedOn w:val="1"/>
    <w:next w:val="1"/>
    <w:unhideWhenUsed/>
    <w:qFormat/>
    <w:uiPriority w:val="39"/>
    <w:pPr>
      <w:ind w:left="420" w:leftChars="200"/>
    </w:pPr>
  </w:style>
  <w:style w:type="paragraph" w:styleId="25">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Body Text First Indent"/>
    <w:basedOn w:val="15"/>
    <w:link w:val="71"/>
    <w:qFormat/>
    <w:uiPriority w:val="99"/>
    <w:pPr>
      <w:spacing w:after="120"/>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Emphasis"/>
    <w:qFormat/>
    <w:uiPriority w:val="20"/>
    <w:rPr>
      <w:color w:val="CC0000"/>
    </w:rPr>
  </w:style>
  <w:style w:type="character" w:styleId="34">
    <w:name w:val="Hyperlink"/>
    <w:basedOn w:val="35"/>
    <w:qFormat/>
    <w:uiPriority w:val="99"/>
    <w:rPr>
      <w:color w:val="0000FF"/>
      <w:u w:val="single"/>
    </w:rPr>
  </w:style>
  <w:style w:type="character" w:customStyle="1" w:styleId="35">
    <w:name w:val="NormalCharacter"/>
    <w:semiHidden/>
    <w:qFormat/>
    <w:uiPriority w:val="0"/>
  </w:style>
  <w:style w:type="character" w:customStyle="1" w:styleId="36">
    <w:name w:val="正文缩进 Char"/>
    <w:link w:val="8"/>
    <w:qFormat/>
    <w:locked/>
    <w:uiPriority w:val="0"/>
    <w:rPr>
      <w:rFonts w:ascii="Times New Roman" w:hAnsi="Times New Roman" w:eastAsia="宋体" w:cs="Times New Roman"/>
      <w:szCs w:val="20"/>
    </w:rPr>
  </w:style>
  <w:style w:type="character" w:customStyle="1" w:styleId="37">
    <w:name w:val="标题 1 Char"/>
    <w:basedOn w:val="30"/>
    <w:link w:val="4"/>
    <w:qFormat/>
    <w:uiPriority w:val="9"/>
    <w:rPr>
      <w:rFonts w:eastAsia="仿宋"/>
      <w:b/>
      <w:bCs/>
      <w:kern w:val="44"/>
      <w:sz w:val="44"/>
      <w:szCs w:val="44"/>
    </w:rPr>
  </w:style>
  <w:style w:type="character" w:customStyle="1" w:styleId="38">
    <w:name w:val="标题 2 Char"/>
    <w:basedOn w:val="30"/>
    <w:link w:val="5"/>
    <w:qFormat/>
    <w:uiPriority w:val="9"/>
    <w:rPr>
      <w:rFonts w:eastAsia="仿宋" w:asciiTheme="majorHAnsi" w:hAnsiTheme="majorHAnsi" w:cstheme="majorBidi"/>
      <w:b/>
      <w:bCs/>
      <w:sz w:val="28"/>
      <w:szCs w:val="32"/>
    </w:rPr>
  </w:style>
  <w:style w:type="character" w:customStyle="1" w:styleId="39">
    <w:name w:val="页脚 Char"/>
    <w:basedOn w:val="30"/>
    <w:link w:val="21"/>
    <w:qFormat/>
    <w:uiPriority w:val="99"/>
    <w:rPr>
      <w:rFonts w:ascii="Times New Roman" w:hAnsi="Times New Roman" w:eastAsia="宋体" w:cs="Times New Roman"/>
      <w:sz w:val="18"/>
      <w:szCs w:val="20"/>
    </w:rPr>
  </w:style>
  <w:style w:type="character" w:customStyle="1" w:styleId="40">
    <w:name w:val="页眉 Char"/>
    <w:basedOn w:val="30"/>
    <w:link w:val="22"/>
    <w:qFormat/>
    <w:uiPriority w:val="0"/>
    <w:rPr>
      <w:rFonts w:ascii="Times New Roman" w:hAnsi="Times New Roman" w:eastAsia="宋体" w:cs="Times New Roman"/>
      <w:sz w:val="18"/>
      <w:szCs w:val="20"/>
    </w:rPr>
  </w:style>
  <w:style w:type="character" w:customStyle="1" w:styleId="41">
    <w:name w:val="标题 3 Char"/>
    <w:basedOn w:val="30"/>
    <w:link w:val="6"/>
    <w:qFormat/>
    <w:uiPriority w:val="0"/>
    <w:rPr>
      <w:rFonts w:eastAsia="仿宋"/>
      <w:b/>
      <w:bCs/>
      <w:sz w:val="28"/>
      <w:szCs w:val="32"/>
    </w:rPr>
  </w:style>
  <w:style w:type="character" w:customStyle="1" w:styleId="42">
    <w:name w:val="标题 4 Char"/>
    <w:basedOn w:val="30"/>
    <w:link w:val="7"/>
    <w:qFormat/>
    <w:uiPriority w:val="0"/>
    <w:rPr>
      <w:rFonts w:ascii="宋体" w:hAnsi="Times New Roman" w:eastAsia="宋体" w:cs="Times New Roman"/>
      <w:b/>
      <w:sz w:val="28"/>
      <w:szCs w:val="20"/>
    </w:rPr>
  </w:style>
  <w:style w:type="character" w:customStyle="1" w:styleId="43">
    <w:name w:val="标题 5 Char"/>
    <w:basedOn w:val="30"/>
    <w:link w:val="9"/>
    <w:qFormat/>
    <w:uiPriority w:val="0"/>
    <w:rPr>
      <w:b/>
      <w:kern w:val="2"/>
      <w:sz w:val="28"/>
    </w:rPr>
  </w:style>
  <w:style w:type="character" w:customStyle="1" w:styleId="44">
    <w:name w:val="标题 6 Char"/>
    <w:basedOn w:val="30"/>
    <w:link w:val="10"/>
    <w:qFormat/>
    <w:uiPriority w:val="0"/>
    <w:rPr>
      <w:rFonts w:ascii="Arial" w:hAnsi="Arial" w:eastAsia="黑体"/>
      <w:b/>
      <w:kern w:val="2"/>
      <w:sz w:val="24"/>
    </w:rPr>
  </w:style>
  <w:style w:type="character" w:customStyle="1" w:styleId="45">
    <w:name w:val="标题 7 Char"/>
    <w:basedOn w:val="30"/>
    <w:link w:val="11"/>
    <w:qFormat/>
    <w:uiPriority w:val="0"/>
    <w:rPr>
      <w:b/>
      <w:kern w:val="2"/>
      <w:sz w:val="24"/>
    </w:rPr>
  </w:style>
  <w:style w:type="character" w:customStyle="1" w:styleId="46">
    <w:name w:val="标题 8 Char"/>
    <w:basedOn w:val="30"/>
    <w:link w:val="12"/>
    <w:qFormat/>
    <w:uiPriority w:val="0"/>
    <w:rPr>
      <w:rFonts w:ascii="Arial" w:hAnsi="Arial" w:eastAsia="黑体"/>
      <w:kern w:val="2"/>
      <w:sz w:val="24"/>
    </w:rPr>
  </w:style>
  <w:style w:type="character" w:customStyle="1" w:styleId="47">
    <w:name w:val="标题 9 Char"/>
    <w:basedOn w:val="30"/>
    <w:link w:val="13"/>
    <w:qFormat/>
    <w:uiPriority w:val="0"/>
    <w:rPr>
      <w:rFonts w:ascii="Arial" w:hAnsi="Arial" w:eastAsia="黑体"/>
      <w:kern w:val="2"/>
      <w:sz w:val="21"/>
    </w:rPr>
  </w:style>
  <w:style w:type="character" w:customStyle="1" w:styleId="48">
    <w:name w:val="apple-style-span"/>
    <w:basedOn w:val="30"/>
    <w:qFormat/>
    <w:uiPriority w:val="0"/>
  </w:style>
  <w:style w:type="character" w:customStyle="1" w:styleId="49">
    <w:name w:val="apple-converted-space"/>
    <w:basedOn w:val="30"/>
    <w:qFormat/>
    <w:uiPriority w:val="0"/>
  </w:style>
  <w:style w:type="character" w:customStyle="1" w:styleId="50">
    <w:name w:val="question-title2"/>
    <w:basedOn w:val="30"/>
    <w:qFormat/>
    <w:uiPriority w:val="0"/>
  </w:style>
  <w:style w:type="character" w:customStyle="1" w:styleId="51">
    <w:name w:val="font01"/>
    <w:basedOn w:val="30"/>
    <w:qFormat/>
    <w:uiPriority w:val="0"/>
    <w:rPr>
      <w:rFonts w:ascii="Courier New" w:hAnsi="Courier New" w:cs="Courier New"/>
      <w:color w:val="000000"/>
      <w:sz w:val="22"/>
      <w:szCs w:val="22"/>
      <w:u w:val="none"/>
    </w:rPr>
  </w:style>
  <w:style w:type="character" w:customStyle="1" w:styleId="52">
    <w:name w:val="纯文本 Char1"/>
    <w:semiHidden/>
    <w:qFormat/>
    <w:locked/>
    <w:uiPriority w:val="0"/>
    <w:rPr>
      <w:rFonts w:ascii="宋体" w:hAnsi="Courier New"/>
      <w:kern w:val="2"/>
      <w:sz w:val="21"/>
    </w:rPr>
  </w:style>
  <w:style w:type="character" w:customStyle="1" w:styleId="53">
    <w:name w:val="font11"/>
    <w:basedOn w:val="30"/>
    <w:qFormat/>
    <w:uiPriority w:val="0"/>
    <w:rPr>
      <w:rFonts w:hint="eastAsia" w:ascii="等线" w:hAnsi="等线" w:eastAsia="等线" w:cs="等线"/>
      <w:color w:val="000000"/>
      <w:sz w:val="22"/>
      <w:szCs w:val="22"/>
      <w:u w:val="none"/>
    </w:rPr>
  </w:style>
  <w:style w:type="character" w:customStyle="1" w:styleId="54">
    <w:name w:val="newsfont1"/>
    <w:qFormat/>
    <w:uiPriority w:val="0"/>
    <w:rPr>
      <w:sz w:val="21"/>
      <w:szCs w:val="21"/>
    </w:rPr>
  </w:style>
  <w:style w:type="character" w:customStyle="1" w:styleId="55">
    <w:name w:val="font31"/>
    <w:basedOn w:val="30"/>
    <w:qFormat/>
    <w:uiPriority w:val="0"/>
    <w:rPr>
      <w:rFonts w:hint="eastAsia" w:ascii="等线" w:hAnsi="等线" w:eastAsia="等线" w:cs="等线"/>
      <w:color w:val="000000"/>
      <w:sz w:val="20"/>
      <w:szCs w:val="20"/>
      <w:u w:val="none"/>
    </w:rPr>
  </w:style>
  <w:style w:type="character" w:customStyle="1" w:styleId="56">
    <w:name w:val="font91"/>
    <w:basedOn w:val="30"/>
    <w:qFormat/>
    <w:uiPriority w:val="0"/>
    <w:rPr>
      <w:rFonts w:hint="eastAsia" w:ascii="宋体" w:hAnsi="宋体" w:eastAsia="宋体" w:cs="宋体"/>
      <w:color w:val="000000"/>
      <w:sz w:val="20"/>
      <w:szCs w:val="20"/>
      <w:u w:val="none"/>
    </w:rPr>
  </w:style>
  <w:style w:type="character" w:customStyle="1" w:styleId="57">
    <w:name w:val="font61"/>
    <w:basedOn w:val="30"/>
    <w:qFormat/>
    <w:uiPriority w:val="0"/>
    <w:rPr>
      <w:rFonts w:ascii="Symbol" w:hAnsi="Symbol" w:cs="Symbol"/>
      <w:color w:val="000000"/>
      <w:sz w:val="20"/>
      <w:szCs w:val="20"/>
      <w:u w:val="none"/>
    </w:rPr>
  </w:style>
  <w:style w:type="character" w:customStyle="1" w:styleId="58">
    <w:name w:val="color_huei1"/>
    <w:qFormat/>
    <w:uiPriority w:val="0"/>
    <w:rPr>
      <w:color w:val="666666"/>
    </w:rPr>
  </w:style>
  <w:style w:type="character" w:customStyle="1" w:styleId="59">
    <w:name w:val="font21"/>
    <w:basedOn w:val="30"/>
    <w:qFormat/>
    <w:uiPriority w:val="0"/>
    <w:rPr>
      <w:rFonts w:hint="eastAsia" w:ascii="宋体" w:hAnsi="宋体" w:eastAsia="宋体" w:cs="宋体"/>
      <w:color w:val="000000"/>
      <w:sz w:val="18"/>
      <w:szCs w:val="18"/>
      <w:u w:val="none"/>
    </w:rPr>
  </w:style>
  <w:style w:type="character" w:customStyle="1" w:styleId="60">
    <w:name w:val="font121"/>
    <w:basedOn w:val="30"/>
    <w:qFormat/>
    <w:uiPriority w:val="0"/>
    <w:rPr>
      <w:rFonts w:hint="eastAsia" w:ascii="等线" w:hAnsi="等线" w:eastAsia="等线" w:cs="等线"/>
      <w:b/>
      <w:color w:val="000000"/>
      <w:sz w:val="20"/>
      <w:szCs w:val="20"/>
      <w:u w:val="none"/>
    </w:rPr>
  </w:style>
  <w:style w:type="character" w:customStyle="1" w:styleId="61">
    <w:name w:val="font111"/>
    <w:basedOn w:val="30"/>
    <w:qFormat/>
    <w:uiPriority w:val="0"/>
    <w:rPr>
      <w:rFonts w:hint="eastAsia" w:ascii="等线" w:hAnsi="等线" w:eastAsia="等线" w:cs="等线"/>
      <w:color w:val="000000"/>
      <w:sz w:val="20"/>
      <w:szCs w:val="20"/>
      <w:u w:val="none"/>
      <w:vertAlign w:val="superscript"/>
    </w:rPr>
  </w:style>
  <w:style w:type="character" w:customStyle="1" w:styleId="62">
    <w:name w:val="称呼 Char"/>
    <w:link w:val="14"/>
    <w:qFormat/>
    <w:uiPriority w:val="0"/>
    <w:rPr>
      <w:szCs w:val="24"/>
    </w:rPr>
  </w:style>
  <w:style w:type="character" w:customStyle="1" w:styleId="63">
    <w:name w:val="纯文本 Char"/>
    <w:link w:val="18"/>
    <w:qFormat/>
    <w:uiPriority w:val="0"/>
    <w:rPr>
      <w:rFonts w:ascii="宋体" w:hAnsi="Courier New" w:eastAsia="宋体"/>
    </w:rPr>
  </w:style>
  <w:style w:type="character" w:customStyle="1" w:styleId="64">
    <w:name w:val="breakword"/>
    <w:basedOn w:val="30"/>
    <w:qFormat/>
    <w:uiPriority w:val="0"/>
  </w:style>
  <w:style w:type="character" w:customStyle="1" w:styleId="65">
    <w:name w:val="称呼 字符1"/>
    <w:basedOn w:val="30"/>
    <w:semiHidden/>
    <w:qFormat/>
    <w:uiPriority w:val="99"/>
  </w:style>
  <w:style w:type="character" w:customStyle="1" w:styleId="66">
    <w:name w:val="正文文本缩进 Char"/>
    <w:basedOn w:val="30"/>
    <w:link w:val="16"/>
    <w:qFormat/>
    <w:uiPriority w:val="0"/>
    <w:rPr>
      <w:rFonts w:ascii="Times New Roman" w:hAnsi="Times New Roman" w:eastAsia="宋体" w:cs="Times New Roman"/>
      <w:szCs w:val="24"/>
    </w:rPr>
  </w:style>
  <w:style w:type="character" w:customStyle="1" w:styleId="67">
    <w:name w:val="批注框文本 Char"/>
    <w:basedOn w:val="30"/>
    <w:link w:val="20"/>
    <w:qFormat/>
    <w:uiPriority w:val="0"/>
    <w:rPr>
      <w:rFonts w:ascii="Times New Roman" w:hAnsi="Times New Roman" w:eastAsia="宋体" w:cs="Times New Roman"/>
      <w:sz w:val="18"/>
      <w:szCs w:val="18"/>
    </w:rPr>
  </w:style>
  <w:style w:type="character" w:customStyle="1" w:styleId="68">
    <w:name w:val="正文文本 Char"/>
    <w:basedOn w:val="30"/>
    <w:link w:val="15"/>
    <w:qFormat/>
    <w:uiPriority w:val="0"/>
    <w:rPr>
      <w:rFonts w:ascii="Times New Roman" w:hAnsi="Times New Roman" w:eastAsia="宋体" w:cs="Times New Roman"/>
      <w:sz w:val="24"/>
      <w:szCs w:val="24"/>
    </w:rPr>
  </w:style>
  <w:style w:type="character" w:customStyle="1" w:styleId="69">
    <w:name w:val="日期 Char"/>
    <w:basedOn w:val="30"/>
    <w:link w:val="19"/>
    <w:qFormat/>
    <w:uiPriority w:val="0"/>
    <w:rPr>
      <w:rFonts w:ascii="Times New Roman" w:hAnsi="Times New Roman" w:eastAsia="宋体" w:cs="Times New Roman"/>
      <w:szCs w:val="24"/>
    </w:rPr>
  </w:style>
  <w:style w:type="character" w:customStyle="1" w:styleId="70">
    <w:name w:val="纯文本 字符1"/>
    <w:basedOn w:val="30"/>
    <w:semiHidden/>
    <w:qFormat/>
    <w:uiPriority w:val="99"/>
    <w:rPr>
      <w:rFonts w:hAnsi="Courier New" w:cs="Courier New" w:asciiTheme="minorEastAsia"/>
    </w:rPr>
  </w:style>
  <w:style w:type="character" w:customStyle="1" w:styleId="71">
    <w:name w:val="正文首行缩进 Char"/>
    <w:basedOn w:val="68"/>
    <w:link w:val="27"/>
    <w:qFormat/>
    <w:uiPriority w:val="99"/>
    <w:rPr>
      <w:rFonts w:ascii="Times New Roman" w:hAnsi="Times New Roman" w:eastAsia="宋体" w:cs="Times New Roman"/>
      <w:sz w:val="24"/>
      <w:szCs w:val="24"/>
    </w:rPr>
  </w:style>
  <w:style w:type="character" w:customStyle="1" w:styleId="72">
    <w:name w:val="HTML 预设格式 Char"/>
    <w:basedOn w:val="30"/>
    <w:link w:val="25"/>
    <w:qFormat/>
    <w:uiPriority w:val="0"/>
    <w:rPr>
      <w:rFonts w:ascii="Arial" w:hAnsi="Arial" w:eastAsia="宋体" w:cs="Arial"/>
      <w:kern w:val="0"/>
      <w:sz w:val="24"/>
      <w:szCs w:val="24"/>
    </w:rPr>
  </w:style>
  <w:style w:type="paragraph" w:customStyle="1" w:styleId="73">
    <w:name w:val="p16"/>
    <w:basedOn w:val="1"/>
    <w:qFormat/>
    <w:uiPriority w:val="0"/>
    <w:pPr>
      <w:widowControl/>
      <w:spacing w:line="360" w:lineRule="auto"/>
      <w:ind w:left="980" w:hanging="420"/>
      <w:jc w:val="left"/>
    </w:pPr>
    <w:rPr>
      <w:rFonts w:ascii="Times New Roman" w:hAnsi="Times New Roman" w:eastAsia="宋体" w:cs="Times New Roman"/>
      <w:kern w:val="0"/>
      <w:sz w:val="24"/>
      <w:szCs w:val="24"/>
    </w:rPr>
  </w:style>
  <w:style w:type="paragraph" w:customStyle="1" w:styleId="74">
    <w:name w:val="样式3"/>
    <w:basedOn w:val="18"/>
    <w:qFormat/>
    <w:uiPriority w:val="0"/>
    <w:pPr>
      <w:spacing w:line="0" w:lineRule="atLeast"/>
      <w:outlineLvl w:val="0"/>
    </w:pPr>
    <w:rPr>
      <w:sz w:val="28"/>
    </w:rPr>
  </w:style>
  <w:style w:type="paragraph" w:customStyle="1" w:styleId="75">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76">
    <w:name w:val="标3"/>
    <w:basedOn w:val="1"/>
    <w:qFormat/>
    <w:uiPriority w:val="0"/>
    <w:pPr>
      <w:widowControl/>
      <w:tabs>
        <w:tab w:val="left" w:pos="425"/>
        <w:tab w:val="left" w:pos="1800"/>
      </w:tabs>
      <w:snapToGrid w:val="0"/>
      <w:spacing w:before="50"/>
      <w:ind w:left="425" w:hanging="425"/>
      <w:jc w:val="left"/>
      <w:outlineLvl w:val="2"/>
    </w:pPr>
    <w:rPr>
      <w:rFonts w:ascii="Arial Narrow" w:hAnsi="Arial Narrow" w:eastAsia="仿宋_GB2312" w:cs="Times New Roman"/>
      <w:sz w:val="28"/>
      <w:szCs w:val="20"/>
    </w:rPr>
  </w:style>
  <w:style w:type="paragraph" w:customStyle="1" w:styleId="77">
    <w:name w:val="Char"/>
    <w:basedOn w:val="1"/>
    <w:qFormat/>
    <w:uiPriority w:val="0"/>
    <w:pPr>
      <w:widowControl/>
      <w:tabs>
        <w:tab w:val="left" w:pos="360"/>
      </w:tabs>
      <w:ind w:firstLine="420"/>
      <w:jc w:val="left"/>
    </w:pPr>
    <w:rPr>
      <w:rFonts w:ascii="宋体" w:hAnsi="宋体" w:eastAsia="宋体" w:cs="Times New Roman"/>
      <w:b/>
      <w:szCs w:val="21"/>
    </w:rPr>
  </w:style>
  <w:style w:type="paragraph" w:customStyle="1" w:styleId="78">
    <w:name w:val="默认段落字体 Para Char Char Char1 Char"/>
    <w:basedOn w:val="1"/>
    <w:qFormat/>
    <w:uiPriority w:val="0"/>
    <w:pPr>
      <w:widowControl/>
      <w:spacing w:line="240" w:lineRule="atLeast"/>
      <w:ind w:left="420" w:firstLine="420"/>
      <w:jc w:val="left"/>
    </w:pPr>
    <w:rPr>
      <w:rFonts w:ascii="Times New Roman" w:hAnsi="Times New Roman" w:eastAsia="宋体" w:cs="Times New Roman"/>
      <w:szCs w:val="24"/>
    </w:rPr>
  </w:style>
  <w:style w:type="paragraph" w:customStyle="1" w:styleId="79">
    <w:name w:val="列出段落1"/>
    <w:basedOn w:val="1"/>
    <w:qFormat/>
    <w:uiPriority w:val="0"/>
    <w:pPr>
      <w:widowControl/>
      <w:ind w:firstLine="420" w:firstLineChars="200"/>
      <w:jc w:val="left"/>
    </w:pPr>
    <w:rPr>
      <w:rFonts w:ascii="Calibri" w:hAnsi="Calibri" w:eastAsia="宋体" w:cs="Times New Roman"/>
    </w:rPr>
  </w:style>
  <w:style w:type="paragraph" w:customStyle="1" w:styleId="80">
    <w:name w:val="正文缩进1"/>
    <w:basedOn w:val="1"/>
    <w:qFormat/>
    <w:uiPriority w:val="0"/>
    <w:pPr>
      <w:widowControl/>
      <w:ind w:firstLine="420" w:firstLineChars="200"/>
      <w:jc w:val="left"/>
    </w:pPr>
    <w:rPr>
      <w:rFonts w:ascii="Times New Roman" w:hAnsi="Times New Roman" w:eastAsia="宋体" w:cs="Times New Roman"/>
      <w:szCs w:val="20"/>
    </w:rPr>
  </w:style>
  <w:style w:type="paragraph" w:customStyle="1" w:styleId="81">
    <w:name w:val="列表段落1"/>
    <w:basedOn w:val="1"/>
    <w:qFormat/>
    <w:uiPriority w:val="0"/>
    <w:pPr>
      <w:widowControl/>
      <w:ind w:firstLine="420" w:firstLineChars="200"/>
      <w:jc w:val="left"/>
    </w:pPr>
    <w:rPr>
      <w:rFonts w:ascii="Times New Roman" w:hAnsi="Times New Roman" w:eastAsia="宋体" w:cs="Times New Roman"/>
      <w:szCs w:val="20"/>
    </w:rPr>
  </w:style>
  <w:style w:type="paragraph" w:customStyle="1" w:styleId="82">
    <w:name w:val="p0"/>
    <w:basedOn w:val="1"/>
    <w:qFormat/>
    <w:uiPriority w:val="0"/>
    <w:pPr>
      <w:widowControl/>
      <w:jc w:val="left"/>
    </w:pPr>
    <w:rPr>
      <w:rFonts w:ascii="Times New Roman" w:hAnsi="Times New Roman" w:eastAsia="宋体" w:cs="Times New Roman"/>
      <w:kern w:val="0"/>
      <w:szCs w:val="21"/>
    </w:rPr>
  </w:style>
  <w:style w:type="paragraph" w:customStyle="1" w:styleId="83">
    <w:name w:val="Char Char Char Char Char Char Char Char Char Char"/>
    <w:basedOn w:val="1"/>
    <w:qFormat/>
    <w:uiPriority w:val="0"/>
    <w:pPr>
      <w:widowControl/>
      <w:spacing w:line="360" w:lineRule="auto"/>
      <w:jc w:val="left"/>
    </w:pPr>
    <w:rPr>
      <w:rFonts w:ascii="Times New Roman" w:hAnsi="Times New Roman" w:eastAsia="宋体" w:cs="Times New Roman"/>
      <w:szCs w:val="24"/>
    </w:rPr>
  </w:style>
  <w:style w:type="paragraph" w:customStyle="1" w:styleId="84">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85">
    <w:name w:val="List Paragraph"/>
    <w:basedOn w:val="1"/>
    <w:qFormat/>
    <w:uiPriority w:val="0"/>
    <w:pPr>
      <w:widowControl/>
      <w:ind w:firstLine="420" w:firstLineChars="200"/>
      <w:jc w:val="left"/>
    </w:pPr>
    <w:rPr>
      <w:rFonts w:ascii="Calibri" w:hAnsi="Calibri" w:eastAsia="宋体" w:cs="Times New Roman"/>
    </w:rPr>
  </w:style>
  <w:style w:type="paragraph" w:customStyle="1" w:styleId="86">
    <w:name w:val="正文 New New New New"/>
    <w:qFormat/>
    <w:uiPriority w:val="0"/>
    <w:pPr>
      <w:widowControl w:val="0"/>
      <w:jc w:val="both"/>
    </w:pPr>
    <w:rPr>
      <w:rFonts w:ascii="Times New Roman" w:hAnsi="Times New Roman" w:eastAsia="宋体" w:cs="Times New Roman"/>
      <w:sz w:val="21"/>
      <w:szCs w:val="22"/>
      <w:lang w:val="en-US" w:eastAsia="zh-CN" w:bidi="ar-SA"/>
    </w:rPr>
  </w:style>
  <w:style w:type="paragraph" w:styleId="8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customStyle="1" w:styleId="89">
    <w:name w:val="Õý"/>
    <w:qFormat/>
    <w:uiPriority w:val="0"/>
    <w:pPr>
      <w:widowControl w:val="0"/>
      <w:adjustRightInd w:val="0"/>
      <w:spacing w:line="360" w:lineRule="atLeast"/>
      <w:jc w:val="both"/>
      <w:textAlignment w:val="baseline"/>
    </w:pPr>
    <w:rPr>
      <w:rFonts w:ascii="Times New Roman" w:hAnsi="Times New Roman" w:eastAsia="宋体" w:cs="Times New Roman"/>
      <w:kern w:val="2"/>
      <w:sz w:val="21"/>
      <w:lang w:val="en-US" w:eastAsia="zh-CN" w:bidi="ar-SA"/>
    </w:rPr>
  </w:style>
  <w:style w:type="paragraph" w:customStyle="1" w:styleId="9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1">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92">
    <w:name w:val="BodyText1I2"/>
    <w:basedOn w:val="93"/>
    <w:qFormat/>
    <w:uiPriority w:val="0"/>
    <w:pPr>
      <w:ind w:firstLine="420" w:firstLineChars="200"/>
    </w:pPr>
    <w:rPr>
      <w:rFonts w:ascii="Times New Roman"/>
      <w:sz w:val="21"/>
      <w:szCs w:val="24"/>
    </w:rPr>
  </w:style>
  <w:style w:type="paragraph" w:customStyle="1" w:styleId="93">
    <w:name w:val="BodyTextIndent"/>
    <w:basedOn w:val="1"/>
    <w:qFormat/>
    <w:uiPriority w:val="0"/>
    <w:pPr>
      <w:spacing w:after="120"/>
      <w:ind w:left="420" w:leftChars="200"/>
    </w:pPr>
    <w:rPr>
      <w:kern w:val="0"/>
      <w:sz w:val="20"/>
    </w:rPr>
  </w:style>
  <w:style w:type="character" w:customStyle="1" w:styleId="94">
    <w:name w:val="UserStyle_1"/>
    <w:link w:val="95"/>
    <w:qFormat/>
    <w:uiPriority w:val="0"/>
    <w:rPr>
      <w:rFonts w:ascii="Cambria" w:hAnsi="Cambria"/>
      <w:b/>
      <w:bCs/>
      <w:i/>
      <w:iCs/>
      <w:sz w:val="28"/>
      <w:szCs w:val="28"/>
    </w:rPr>
  </w:style>
  <w:style w:type="paragraph" w:customStyle="1" w:styleId="95">
    <w:name w:val="Heading2"/>
    <w:basedOn w:val="1"/>
    <w:next w:val="1"/>
    <w:link w:val="94"/>
    <w:qFormat/>
    <w:uiPriority w:val="0"/>
    <w:pPr>
      <w:keepNext/>
      <w:numPr>
        <w:ilvl w:val="1"/>
        <w:numId w:val="2"/>
      </w:numPr>
      <w:spacing w:before="240" w:after="60"/>
    </w:pPr>
    <w:rPr>
      <w:rFonts w:ascii="Cambria" w:hAnsi="Cambria"/>
      <w:b/>
      <w:bCs/>
      <w:i/>
      <w:iCs/>
      <w:sz w:val="28"/>
      <w:szCs w:val="28"/>
    </w:rPr>
  </w:style>
  <w:style w:type="paragraph" w:customStyle="1" w:styleId="96">
    <w:name w:val="PlainText"/>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89D28-27CA-458F-B7A7-57D6C6688882}">
  <ds:schemaRefs/>
</ds:datastoreItem>
</file>

<file path=docProps/app.xml><?xml version="1.0" encoding="utf-8"?>
<Properties xmlns="http://schemas.openxmlformats.org/officeDocument/2006/extended-properties" xmlns:vt="http://schemas.openxmlformats.org/officeDocument/2006/docPropsVTypes">
  <Template>Normal</Template>
  <Pages>108</Pages>
  <Words>11573</Words>
  <Characters>65972</Characters>
  <Lines>549</Lines>
  <Paragraphs>154</Paragraphs>
  <TotalTime>84</TotalTime>
  <ScaleCrop>false</ScaleCrop>
  <LinksUpToDate>false</LinksUpToDate>
  <CharactersWithSpaces>77391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2021-01-26T10:24:00Z</dcterms:created>
  <dc:creator>俊哲</dc:creator>
  <cp:lastModifiedBy>`</cp:lastModifiedBy>
  <cp:lastPrinted>2021-11-16T08:24:00Z</cp:lastPrinted>
  <dcterms:modified xsi:type="dcterms:W3CDTF">2021-11-17T08:28:17Z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901FC749B549486FBE3AD25AEF1EAFFB</vt:lpwstr>
  </property>
</Properties>
</file>