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Cs w:val="30"/>
        </w:rPr>
      </w:pPr>
      <w:r>
        <w:rPr>
          <w:rFonts w:hint="eastAsia"/>
          <w:lang w:eastAsia="zh-CN"/>
        </w:rPr>
        <w:t>采购</w:t>
      </w:r>
      <w:r>
        <w:rPr>
          <w:rFonts w:hint="eastAsia"/>
        </w:rPr>
        <w:t>公告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项目概况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：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吉木萨尔县中医院传统特色综合楼-室外电缆及控制柜采购安装项目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（二次）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招标项目的潜在投标人应在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lang w:eastAsia="zh-CN"/>
              </w:rPr>
              <w:t>新疆尚辉工程项目管理有限公司（昌吉市丽景尚城社区办公楼一层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取招标文件，并于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</w:rPr>
              <w:t>202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</w:rPr>
              <w:t>年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</w:rPr>
              <w:t>月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</w:rPr>
              <w:t>: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（北京时间）前递交投标文件。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一、项目基本情况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项目编号：XJSH-2021-3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-CG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吉木萨尔县中医院传统特色综合楼-室外电缆及控制柜采购安装项目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）（二次）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采购方式：公开招标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预算金额（元）：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434932.65元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最高限价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（元）：434932.65元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采购需求：室外电缆及控制柜采购安装。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合同履约期限：合同签订后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15个日历日内完工交付使用。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本项目不接受联合体投标。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二、申请人的资格要求：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满足《中华人民共和国政府采购法》第二十二条规定；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落实政府采购政策需满足的资格要求：《政府采购促进中小企业发展暂行办法》（财库〔2011〕181号）、《财政部、司法部关于政府采购支持监狱企业发展有关问题的通知》（财库〔2014〕68号）、《财政部 民政部 中国残疾人联合会关于促进残疾人就业政府采购政策的通知》财库〔2017〕141号。</w:t>
      </w:r>
    </w:p>
    <w:p>
      <w:pPr>
        <w:pStyle w:val="8"/>
        <w:keepNext w:val="0"/>
        <w:keepLines w:val="0"/>
        <w:pageBreakBefore w:val="0"/>
        <w:widowControl/>
        <w:suppressLineNumbers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本项目的特定资格要求：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suppressLineNumbers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3.1具有有效的营业执照；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3.2具有市政公用工程施工总承包三级及以上资质；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3.3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项目负责人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具有市政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专业二级及以上注册建造师证执业资格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；同时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具备有效的安全生产考核合格证书（B证）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3.4供应商须具有良好的信誉，未被列入“信用中国”网站（www.creditchina.gov.cn）失惩戒对象、失信被执行人、重大税收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违法案件当事人、政府采购不良行为记录名单、中国政府采购网（www.ccgp.gov.cn）政府采购严重违法失信行为记录名单（尚在处罚期内的）；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单位负责人为同一人或者存在直接控股、管理关系的不同供应商，不得参加同一合同项下的政府采购活动； 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5、不接受联合体投标。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三、获取招标文件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时间：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19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至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20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，每天上午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1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:00至13: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，下午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: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至19: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（北京时间，线下获取文件法定节假日除外）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地点（网址）：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eastAsia="zh-CN"/>
        </w:rPr>
        <w:t>昌吉市丽景尚城社区办公楼一层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方式：线下获取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售价（元）：200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/份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四、提</w:t>
      </w: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交投标文件截止时间、开标时间和地点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提交投标文件截止时间：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日1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: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（北京时间）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投标地点：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zh-CN" w:eastAsia="zh-CN"/>
        </w:rPr>
        <w:t>新疆尚辉工程项目管理有限公司一楼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会议室（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昌吉市丽景尚城社区办公楼一层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）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开标时间：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日1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: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（北京时间）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开标地点：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zh-CN" w:eastAsia="zh-CN"/>
        </w:rPr>
        <w:t>新疆尚辉工程项目管理有限公司一楼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会议室（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昌吉市丽景尚城社区办公楼一层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）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五、公告期限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自本公告发布之日起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个工作日。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六、其他补充事宜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投标人购买标书时应提交的资料：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业营业执照、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企业资质证书、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法定代表人身份证明或法人授权委托书、法定代表人身份证或委托代理人身份证、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项目负责人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注册建造师证执业资格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（贰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级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）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及以上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，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有效的安全生产考核合格证书（B证）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、“信用中国”网站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及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中国政府采购网站查询截图（网页打印件须自公告发布之日起至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公告发布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截止时间从上述网站中打印）。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(以上证件须带原件及加盖公章的复印件一套，复印件为单面复印，按上述先后顺序装订，不接受公证件，缺一不可。)   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left"/>
        <w:textAlignment w:val="auto"/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Style w:val="11"/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七</w:t>
      </w: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、发布公告的媒介：本次招标公告在新疆政府采购网</w:t>
      </w:r>
      <w:r>
        <w:rPr>
          <w:rStyle w:val="11"/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和昌吉州公共资源交易网</w:t>
      </w: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上发布。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left"/>
        <w:textAlignment w:val="auto"/>
        <w:rPr>
          <w:rStyle w:val="11"/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Style w:val="11"/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八</w:t>
      </w: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、对本次招标提出询问，请按以下方式联系。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1.采购人信息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79" w:leftChars="228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</w:rPr>
        <w:t>名 称：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eastAsia="zh-CN"/>
        </w:rPr>
        <w:t>吉木萨尔县中医医院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79" w:leftChars="228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</w:rPr>
        <w:t>地 址：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eastAsia="zh-CN"/>
        </w:rPr>
        <w:t>吉木萨尔县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79" w:leftChars="228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</w:rPr>
        <w:t>项目联系人：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eastAsia="zh-CN"/>
        </w:rPr>
        <w:t>王娟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79" w:leftChars="228" w:right="0" w:firstLine="0" w:firstLineChars="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</w:rPr>
        <w:t>联系方式：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  <w:t>0994-6982116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</w:rPr>
        <w:br w:type="textWrapping"/>
      </w: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</w:rPr>
        <w:t>2.采购代理机构信息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  <w:t>名 称：新疆尚辉工程项目管理有限公司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  <w:t>地 址：昌吉市丽景尚城社区办公楼一层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  <w:t>项目联系人：王晶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  <w:t>电 话：18290654355  0994-2220202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C1EC9"/>
    <w:rsid w:val="04AA2EFC"/>
    <w:rsid w:val="06DC1EC9"/>
    <w:rsid w:val="2D992D0D"/>
    <w:rsid w:val="370878BB"/>
    <w:rsid w:val="3E2C03B7"/>
    <w:rsid w:val="3EF1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20"/>
      </w:tabs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560" w:firstLineChars="200"/>
    </w:pPr>
    <w:rPr>
      <w:kern w:val="2"/>
      <w:sz w:val="28"/>
    </w:r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18"/>
      <w:szCs w:val="18"/>
      <w:lang w:val="en-US" w:eastAsia="zh-CN" w:bidi="ar-SA"/>
    </w:rPr>
  </w:style>
  <w:style w:type="character" w:styleId="11">
    <w:name w:val="Strong"/>
    <w:basedOn w:val="10"/>
    <w:qFormat/>
    <w:uiPriority w:val="0"/>
    <w:rPr>
      <w:b/>
      <w:bCs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 Char Char Char1 Char"/>
    <w:basedOn w:val="6"/>
    <w:qFormat/>
    <w:uiPriority w:val="0"/>
    <w:pPr>
      <w:shd w:val="clear" w:color="auto" w:fill="auto"/>
      <w:adjustRightInd w:val="0"/>
      <w:spacing w:line="436" w:lineRule="exact"/>
      <w:ind w:left="357"/>
      <w:jc w:val="left"/>
      <w:outlineLvl w:val="3"/>
    </w:pPr>
    <w:rPr>
      <w:rFonts w:asci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2021-10-27T11:09:00Z</dcterms:created>
  <dc:creator>Administrator</dc:creator>
  <cp:lastModifiedBy>Administrator</cp:lastModifiedBy>
  <dcterms:modified xsi:type="dcterms:W3CDTF">2021-11-19T02:50:34Z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E359D5B0D24441AAADEF7CC72306F9AC</vt:lpwstr>
  </property>
</Properties>
</file>