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4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洛浦县义务教育薄弱环节改善与能力提升项目（教学设备采购）的公开招标公告</w:t>
      </w:r>
    </w:p>
    <w:p>
      <w:pPr>
        <w:ind w:firstLine="840" w:firstLineChars="400"/>
        <w:jc w:val="center"/>
        <w:rPr>
          <w:rFonts w:hint="eastAsia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522" w:type="dxa"/>
          </w:tcPr>
          <w:p>
            <w:pPr>
              <w:rPr>
                <w:rFonts w:hint="eastAsia"/>
                <w:vertAlign w:val="baseline"/>
              </w:rPr>
            </w:pPr>
            <w:bookmarkStart w:id="0" w:name="_GoBack"/>
            <w:r>
              <w:rPr>
                <w:rFonts w:hint="eastAsia"/>
                <w:lang w:eastAsia="zh-CN"/>
              </w:rPr>
              <w:t>洛浦县义务教育薄弱环节改善与能力提升项目（教学设备采购）</w:t>
            </w:r>
            <w:r>
              <w:rPr>
                <w:rFonts w:hint="eastAsia"/>
                <w:vertAlign w:val="baseline"/>
              </w:rPr>
              <w:t>的潜在投标人应在新疆政府采购网（www.ccgp-xinjiang.gov.cn）获取招标文件，并于2021年12月</w:t>
            </w: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eastAsia"/>
                <w:vertAlign w:val="baseline"/>
              </w:rPr>
              <w:t>日 1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:00（北京时间）前递交投标文件。</w:t>
            </w:r>
            <w:bookmarkEnd w:id="0"/>
            <w:r>
              <w:rPr>
                <w:rFonts w:hint="eastAsia"/>
                <w:vertAlign w:val="baseline"/>
              </w:rPr>
              <w:t xml:space="preserve"> </w:t>
            </w:r>
          </w:p>
        </w:tc>
      </w:tr>
    </w:tbl>
    <w:p>
      <w:r>
        <w:t xml:space="preserve">一、项目基本情况 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项目编号：</w:t>
      </w:r>
      <w:r>
        <w:rPr>
          <w:rFonts w:hint="eastAsia"/>
          <w:lang w:val="en-US" w:eastAsia="zh-CN"/>
        </w:rPr>
        <w:t>[2021]LPCG-001号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项目名称：</w:t>
      </w:r>
      <w:r>
        <w:rPr>
          <w:rFonts w:hint="eastAsia"/>
          <w:lang w:eastAsia="zh-CN"/>
        </w:rPr>
        <w:t>洛浦县义务教育薄弱环节改善与能力提升项目（教学设备采购）</w:t>
      </w:r>
    </w:p>
    <w:p>
      <w:r>
        <w:rPr>
          <w:rFonts w:hint="eastAsia"/>
        </w:rPr>
        <w:t>采购方式：公开招标</w:t>
      </w:r>
    </w:p>
    <w:p>
      <w:pPr>
        <w:rPr>
          <w:rFonts w:hint="eastAsia"/>
        </w:rPr>
      </w:pPr>
      <w:r>
        <w:rPr>
          <w:rFonts w:hint="eastAsia"/>
        </w:rPr>
        <w:t>预算金额（元）：</w:t>
      </w:r>
      <w:r>
        <w:rPr>
          <w:rFonts w:hint="eastAsia"/>
          <w:lang w:val="en-US" w:eastAsia="zh-CN"/>
        </w:rPr>
        <w:t>3257998</w:t>
      </w:r>
      <w:r>
        <w:rPr>
          <w:rFonts w:hint="eastAsia"/>
        </w:rPr>
        <w:t>元</w:t>
      </w:r>
    </w:p>
    <w:p>
      <w:pPr>
        <w:rPr>
          <w:rFonts w:hint="eastAsia"/>
        </w:rPr>
      </w:pPr>
      <w:r>
        <w:rPr>
          <w:rFonts w:hint="eastAsia"/>
        </w:rPr>
        <w:t>最高限价（元）：</w:t>
      </w:r>
      <w:r>
        <w:rPr>
          <w:rFonts w:hint="eastAsia"/>
          <w:lang w:val="en-US" w:eastAsia="zh-CN"/>
        </w:rPr>
        <w:t>3257998</w:t>
      </w:r>
      <w:r>
        <w:rPr>
          <w:rFonts w:hint="eastAsia"/>
        </w:rPr>
        <w:t>元</w:t>
      </w:r>
    </w:p>
    <w:p>
      <w:r>
        <w:rPr>
          <w:rFonts w:hint="eastAsia"/>
        </w:rPr>
        <w:t>采购需求：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标项一：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标项名称：洛浦县义务教育薄弱环节改善与能力提升项目（教学设备采购）包一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最高限价（元）:442000.00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简要规格描述或项目基本概况介绍、用途：学生宿舍用洗浴设备（保温水箱*4，空气能循环泵*8，空气能机组*4，供水泵*8，智能变频控制柜及相关配套设施安装与调试）具体参数详见招标文件。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标项二：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标项名称：洛浦县义务教育薄弱环节改善与能力提升项目（教学设备采购）包二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最高限价（元）:950000.00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简要规格描述或项目基本概况介绍、用途：学生教室班班通配套设施设备（班班通*50、推拉黑板*200套、校园广播*1、录播教室*1）具体参数详见招标文件。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标项名称：洛浦县义务教育薄弱环节改善与能力提升项目（教学设备采购）包三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最高限价（元）:891000.00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简要规格描述或项目基本概况介绍、用途：学生宿舍用高低床*1350张，宿舍用生活物品柜*135个，具体参数详见招标文件。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标项四：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标项名称：洛浦县义务教育薄弱环节改善与能力提升项目（教学设备采购）包四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最高限价（元）:974998.00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简要规格描述或项目基本概况介绍、用途：学生食堂施舍设备（电灶台*7，操作台*24，学生餐桌*625张，冰柜，和面机，切菜机，留样柜，油烟系统*1套，油烟净化器*1台等），具体参数详见招标文件。</w:t>
      </w:r>
    </w:p>
    <w:p>
      <w:r>
        <w:rPr>
          <w:rFonts w:hint="eastAsia"/>
        </w:rPr>
        <w:t>合同履约期限：详见招标文件</w:t>
      </w:r>
    </w:p>
    <w:p>
      <w:r>
        <w:rPr>
          <w:rFonts w:hint="eastAsia"/>
        </w:rPr>
        <w:t>本项目（否）接受联合体投标。</w:t>
      </w:r>
    </w:p>
    <w:p/>
    <w:p>
      <w:r>
        <w:t>二、申请人的资格要求：</w:t>
      </w:r>
    </w:p>
    <w:p>
      <w:pPr>
        <w:rPr>
          <w:rFonts w:hint="eastAsia"/>
        </w:rPr>
      </w:pPr>
      <w:r>
        <w:rPr>
          <w:rFonts w:hint="eastAsia"/>
        </w:rPr>
        <w:t>1、满足《中华人民共和国政府采购法》第二十二条要求；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落实政府采购政策需满足的资格要求：（1）根据财政部、工业和信息化部关于印发《政府采购促进中小企业发展暂行办法》的通知(财库[2011]181号)。（2）投标人及其所投产品的制造商均属于《工业和信息化部、国家统计局、国家发展和改革委员会、财政部关于印发中小企业划型标准规定的通知》(工信部联企业[2011]300号)中规定的小型、微型企业标准的，按招标文件格式提供《中小企业声明函》等政府采购政策。（3）《财政部、发展改革委、生态环境部市场监管总局关于调整优化节能产品、环境标志产品政府采购执行机制的通知》（财库〔2019〕9号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3、本项目的特定资格要求：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在中华人民共和国境内注册具有独立法人资格；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具有有效的营业执照，有能力提供本项目全部采购内容及服务能力的投标人。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（3）</w:t>
      </w:r>
      <w:r>
        <w:rPr>
          <w:rFonts w:hint="eastAsia"/>
        </w:rPr>
        <w:t>法人应携带《法定代表人身份证明》及身份证原件，委托代理人应携带《法人代表授权委托书》及身份证；有依法缴纳税收和社会保障资金的良好记录（</w:t>
      </w:r>
      <w:r>
        <w:rPr>
          <w:rFonts w:hint="eastAsia"/>
          <w:lang w:val="en-US" w:eastAsia="zh-CN"/>
        </w:rPr>
        <w:t>提供近六个</w:t>
      </w:r>
      <w:r>
        <w:rPr>
          <w:rFonts w:hint="eastAsia"/>
        </w:rPr>
        <w:t>月的社保缴纳证明材料）。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（4）投标人应具有良好的信誉与服务能力，并能够提供快速的服务响应；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 提供经第三方会计师事务所或审计机构审计的2020年度财务报告；(2021年以后成立公司不需要提供年度财务审计报告）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（6）</w:t>
      </w:r>
      <w:r>
        <w:rPr>
          <w:rFonts w:hint="eastAsia"/>
        </w:rPr>
        <w:t>近三年内（本项目投标截止期前）在“信用中国网站（www.creditchina.gov.cn）”被列入失信被执行人、企业经营异常名录、重大税收违法案件当事人名单、政府采购严重违法失信名单（尚在处罚期内的）；在“中国政府采购网（www.ccgp.gov.cn）”被列入政府采购严重违法失信行为记录名单的（尚在处罚期内的）；在“国家企业信用信息公示系统（http://www.gsxt.gov.cn）</w:t>
      </w:r>
      <w:r>
        <w:rPr>
          <w:rFonts w:hint="eastAsia"/>
          <w:lang w:eastAsia="zh-CN"/>
        </w:rPr>
        <w:t>”</w:t>
      </w:r>
      <w:r>
        <w:rPr>
          <w:rFonts w:hint="eastAsia"/>
        </w:rPr>
        <w:t>“中国裁判文书网（http://wenshu.court.gov.cn/）”行政处罚信息、列入经营异常名录信息、列入严重违法失信企业名单（黑名单）信息，将拒绝其参本次采购活动。需提供相关网站截屏打印件（加盖投标供应商公章）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（7）</w:t>
      </w:r>
      <w:r>
        <w:rPr>
          <w:rFonts w:hint="eastAsia"/>
        </w:rPr>
        <w:t>单位负责人为同一人或者存在直接控股、管理关系的不同供应商，不得参加同一合同项下的政府采购活动。</w:t>
      </w:r>
    </w:p>
    <w:p>
      <w:r>
        <w:t>三、获取招标文件</w:t>
      </w:r>
    </w:p>
    <w:p>
      <w:r>
        <w:rPr>
          <w:rFonts w:hint="eastAsia"/>
        </w:rPr>
        <w:t>时间：2021年11月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日至2021年12月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日，每天上午10:00至13:00，下午16:00至19:00（北京时间，法定节假日除外）</w:t>
      </w:r>
    </w:p>
    <w:p>
      <w:r>
        <w:rPr>
          <w:rFonts w:hint="eastAsia"/>
        </w:rPr>
        <w:t>地点：新疆政府采购网（www.ccgp-xinjiang.gov.cn）</w:t>
      </w:r>
    </w:p>
    <w:p>
      <w:r>
        <w:rPr>
          <w:rFonts w:hint="eastAsia"/>
        </w:rPr>
        <w:t>方式：新疆政府采购网（www.ccgp-xinjiang.gov.cn）</w:t>
      </w:r>
    </w:p>
    <w:p>
      <w:r>
        <w:rPr>
          <w:rFonts w:hint="eastAsia"/>
        </w:rPr>
        <w:t>售价（元）：0</w:t>
      </w:r>
    </w:p>
    <w:p>
      <w:r>
        <w:t>四、提交投标文件截止时间、开标时间和地点</w:t>
      </w:r>
    </w:p>
    <w:p>
      <w:r>
        <w:rPr>
          <w:rFonts w:hint="eastAsia"/>
        </w:rPr>
        <w:t>提交投标文件截止时间：2021年12月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 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:00（北京时间）</w:t>
      </w:r>
    </w:p>
    <w:p>
      <w:r>
        <w:rPr>
          <w:rFonts w:hint="eastAsia"/>
        </w:rPr>
        <w:t>投标地点：洛浦县政务服务和公共资源交易中心(洛浦县文化路115号，洛浦县建设局5楼)。</w:t>
      </w:r>
    </w:p>
    <w:p>
      <w:r>
        <w:rPr>
          <w:rFonts w:hint="eastAsia"/>
        </w:rPr>
        <w:t>开标时间：2021年12月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 xml:space="preserve">日 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:00</w:t>
      </w:r>
    </w:p>
    <w:p>
      <w:r>
        <w:rPr>
          <w:rFonts w:hint="eastAsia"/>
        </w:rPr>
        <w:t>开标地点：洛浦县政务服务和公共资源交易中心(洛浦县文化路115号，洛浦县建设局5楼)。</w:t>
      </w:r>
    </w:p>
    <w:p>
      <w:r>
        <w:t>五、公告期限</w:t>
      </w:r>
    </w:p>
    <w:p>
      <w:r>
        <w:rPr>
          <w:rFonts w:hint="eastAsia"/>
        </w:rPr>
        <w:t>自本公告发布之日起5个工作日。</w:t>
      </w:r>
    </w:p>
    <w:p>
      <w:r>
        <w:t>六、其他补充事宜</w:t>
      </w:r>
    </w:p>
    <w:p>
      <w:r>
        <w:rPr>
          <w:rFonts w:hint="eastAsia"/>
        </w:rPr>
        <w:t>无</w:t>
      </w:r>
    </w:p>
    <w:p>
      <w:r>
        <w:t>七、对本次采购提出询问，请按以下方式联系</w:t>
      </w:r>
    </w:p>
    <w:p>
      <w:pPr>
        <w:rPr>
          <w:rFonts w:hint="eastAsia"/>
        </w:rPr>
      </w:pPr>
      <w:r>
        <w:rPr>
          <w:rFonts w:hint="eastAsia"/>
        </w:rPr>
        <w:t>1.采购人信息</w:t>
      </w:r>
    </w:p>
    <w:p>
      <w:pPr>
        <w:rPr>
          <w:rFonts w:hint="eastAsia"/>
        </w:rPr>
      </w:pPr>
      <w:r>
        <w:rPr>
          <w:rFonts w:hint="eastAsia"/>
        </w:rPr>
        <w:t>名 称：洛浦县教育局</w:t>
      </w:r>
    </w:p>
    <w:p>
      <w:pPr>
        <w:rPr>
          <w:rFonts w:hint="eastAsia"/>
        </w:rPr>
      </w:pPr>
      <w:r>
        <w:rPr>
          <w:rFonts w:hint="eastAsia"/>
        </w:rPr>
        <w:t>地 址：洛浦县北京路46号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18899273583</w:t>
      </w:r>
    </w:p>
    <w:p>
      <w:pPr>
        <w:rPr>
          <w:rFonts w:hint="eastAsia"/>
        </w:rPr>
      </w:pPr>
      <w:r>
        <w:rPr>
          <w:rFonts w:hint="eastAsia"/>
        </w:rPr>
        <w:t>2.采购代理机构信息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名 称：</w:t>
      </w:r>
      <w:r>
        <w:rPr>
          <w:rFonts w:hint="eastAsia"/>
          <w:lang w:eastAsia="zh-CN"/>
        </w:rPr>
        <w:t>北京泛华国金工程咨询有限公司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地 址：和田市</w:t>
      </w:r>
      <w:r>
        <w:rPr>
          <w:rFonts w:hint="eastAsia"/>
          <w:lang w:eastAsia="zh-CN"/>
        </w:rPr>
        <w:t>百川大厦</w:t>
      </w:r>
      <w:r>
        <w:rPr>
          <w:rFonts w:hint="eastAsia"/>
          <w:lang w:val="en-US" w:eastAsia="zh-CN"/>
        </w:rPr>
        <w:t>5楼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0903-2022676</w:t>
      </w:r>
    </w:p>
    <w:p>
      <w:pPr>
        <w:rPr>
          <w:rFonts w:hint="eastAsia"/>
        </w:rPr>
      </w:pPr>
      <w:r>
        <w:rPr>
          <w:rFonts w:hint="eastAsia"/>
        </w:rPr>
        <w:t>3.项目联系方式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项目联系人：</w:t>
      </w:r>
      <w:r>
        <w:rPr>
          <w:rFonts w:hint="eastAsia"/>
          <w:lang w:eastAsia="zh-CN"/>
        </w:rPr>
        <w:t>马工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电 话：</w:t>
      </w:r>
      <w:r>
        <w:rPr>
          <w:rFonts w:hint="eastAsia"/>
          <w:lang w:val="en-US" w:eastAsia="zh-CN"/>
        </w:rPr>
        <w:t>16609030318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A6A29"/>
    <w:multiLevelType w:val="multilevel"/>
    <w:tmpl w:val="5C3A6A29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108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4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B54DD"/>
    <w:rsid w:val="4FD356E2"/>
    <w:rsid w:val="7FA2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4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styleId="3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6">
    <w:name w:val="Body Text"/>
    <w:basedOn w:val="1"/>
    <w:next w:val="1"/>
    <w:qFormat/>
    <w:uiPriority w:val="0"/>
    <w:pPr>
      <w:spacing w:after="120" w:afterLines="0"/>
    </w:pPr>
  </w:style>
  <w:style w:type="paragraph" w:styleId="7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Sample"/>
    <w:basedOn w:val="10"/>
    <w:uiPriority w:val="0"/>
    <w:rPr>
      <w:rFonts w:ascii="Courier New" w:hAnsi="Courier New"/>
    </w:rPr>
  </w:style>
  <w:style w:type="paragraph" w:customStyle="1" w:styleId="13">
    <w:name w:val="detail-info"/>
    <w:basedOn w:val="1"/>
    <w:uiPriority w:val="0"/>
    <w:pPr>
      <w:pBdr>
        <w:top w:val="none" w:color="auto" w:sz="0" w:space="0"/>
        <w:left w:val="none" w:color="auto" w:sz="0" w:space="0"/>
        <w:bottom w:val="dotted" w:color="999999" w:sz="6" w:space="7"/>
        <w:right w:val="none" w:color="auto" w:sz="0" w:space="0"/>
      </w:pBdr>
      <w:spacing w:after="300" w:afterAutospacing="0"/>
      <w:jc w:val="left"/>
    </w:pPr>
    <w:rPr>
      <w:color w:val="666666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2021-11-19T03:39:00Z</dcterms:created>
  <dc:creator>Administrator</dc:creator>
  <cp:lastModifiedBy>Administrator</cp:lastModifiedBy>
  <dcterms:modified xsi:type="dcterms:W3CDTF">2021-11-19T09:12:36Z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0E0AD79C45E746049763ABD560582461</vt:lpwstr>
  </property>
</Properties>
</file>