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pacing w:val="-16"/>
          <w:sz w:val="44"/>
          <w:szCs w:val="44"/>
        </w:rPr>
        <w:t>喀什地区卫生健康委员会移动方舱PCR实验室</w:t>
      </w:r>
      <w:r>
        <w:rPr>
          <w:rFonts w:hint="eastAsia" w:ascii="宋体" w:hAnsi="宋体"/>
          <w:sz w:val="44"/>
          <w:szCs w:val="44"/>
        </w:rPr>
        <w:t>采购项目招标公告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喀什地区卫生健康委员会移动方舱PCR实验室采购项目</w:t>
      </w:r>
      <w:r>
        <w:rPr>
          <w:rFonts w:hint="eastAsia" w:ascii="宋体" w:hAnsi="宋体"/>
          <w:sz w:val="24"/>
        </w:rPr>
        <w:t>的潜在投标人应在</w:t>
      </w:r>
      <w:r>
        <w:rPr>
          <w:rFonts w:hint="eastAsia" w:ascii="宋体" w:hAnsi="宋体"/>
          <w:sz w:val="24"/>
          <w:u w:val="single"/>
        </w:rPr>
        <w:t>政采云平台（</w:t>
      </w:r>
      <w:r>
        <w:fldChar w:fldCharType="begin"/>
      </w:r>
      <w:r>
        <w:instrText xml:space="preserve"> HYPERLINK "https://www.zcygov.cn/）获取招标文件，并于2021年" </w:instrText>
      </w:r>
      <w:r>
        <w:fldChar w:fldCharType="separate"/>
      </w:r>
      <w:r>
        <w:rPr>
          <w:rStyle w:val="10"/>
          <w:rFonts w:hint="eastAsia" w:ascii="宋体" w:hAnsi="宋体"/>
          <w:color w:val="auto"/>
          <w:sz w:val="24"/>
        </w:rPr>
        <w:t>https://www.zcygov.cn/）</w:t>
      </w:r>
      <w:r>
        <w:rPr>
          <w:rStyle w:val="10"/>
          <w:rFonts w:hint="eastAsia" w:ascii="宋体" w:hAnsi="宋体"/>
          <w:color w:val="auto"/>
          <w:sz w:val="24"/>
          <w:u w:val="none"/>
        </w:rPr>
        <w:t>获取招标文件，并于</w:t>
      </w:r>
      <w:r>
        <w:rPr>
          <w:rStyle w:val="10"/>
          <w:rFonts w:hint="eastAsia" w:ascii="宋体" w:hAnsi="宋体"/>
          <w:color w:val="auto"/>
          <w:sz w:val="24"/>
        </w:rPr>
        <w:t>2021</w:t>
      </w:r>
      <w:r>
        <w:rPr>
          <w:rStyle w:val="10"/>
          <w:rFonts w:hint="eastAsia" w:ascii="宋体" w:hAnsi="宋体"/>
          <w:bCs/>
          <w:color w:val="auto"/>
          <w:sz w:val="24"/>
        </w:rPr>
        <w:t>年</w:t>
      </w:r>
      <w:r>
        <w:rPr>
          <w:rStyle w:val="10"/>
          <w:rFonts w:hint="eastAsia" w:ascii="宋体" w:hAnsi="宋体"/>
          <w:bCs/>
          <w:color w:val="auto"/>
          <w:sz w:val="24"/>
        </w:rPr>
        <w:fldChar w:fldCharType="end"/>
      </w:r>
      <w:r>
        <w:rPr>
          <w:rFonts w:hint="eastAsia" w:ascii="宋体" w:hAnsi="宋体"/>
          <w:bCs/>
          <w:sz w:val="24"/>
          <w:u w:val="single"/>
        </w:rPr>
        <w:t>12月 13 日11点00分（</w:t>
      </w:r>
      <w:r>
        <w:rPr>
          <w:rFonts w:hint="eastAsia" w:ascii="宋体" w:hAnsi="宋体"/>
          <w:bCs/>
          <w:sz w:val="24"/>
        </w:rPr>
        <w:t>北京时间）前递交投标</w:t>
      </w:r>
      <w:r>
        <w:rPr>
          <w:rFonts w:ascii="宋体" w:hAnsi="宋体"/>
          <w:bCs/>
          <w:sz w:val="24"/>
        </w:rPr>
        <w:t>文件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0" w:name="_Toc28359079"/>
      <w:bookmarkStart w:id="1" w:name="_Toc35393621"/>
      <w:bookmarkStart w:id="2" w:name="_Toc65166651"/>
      <w:bookmarkStart w:id="3" w:name="_Toc28359002"/>
      <w:bookmarkStart w:id="4" w:name="_Toc35393790"/>
      <w:bookmarkStart w:id="5" w:name="_Hlk24379207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项目编号：JWZB（2021）Z-374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项目名称：喀什地区卫生健康委员会移动方舱PCR实验室采购项目</w:t>
      </w:r>
    </w:p>
    <w:bookmarkEnd w:id="5"/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预算金额：</w:t>
      </w:r>
      <w:r>
        <w:rPr>
          <w:rFonts w:hint="eastAsia" w:ascii="宋体" w:hAnsi="宋体"/>
          <w:sz w:val="24"/>
          <w:u w:val="single"/>
        </w:rPr>
        <w:t>360</w:t>
      </w:r>
      <w:r>
        <w:rPr>
          <w:rFonts w:hint="eastAsia" w:ascii="宋体" w:hAnsi="宋体"/>
          <w:sz w:val="24"/>
        </w:rPr>
        <w:t>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最高限价：同预算金额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采购需求：2套移动方舱PCR实验室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合同履行期限：合同签订后30天内交货并安装调试完毕，经验收合格交付使用。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本项目不接受联合体投标。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6" w:name="_Toc65166652"/>
      <w:bookmarkStart w:id="7" w:name="_Toc28359080"/>
      <w:bookmarkStart w:id="8" w:name="_Toc28359003"/>
      <w:bookmarkStart w:id="9" w:name="_Toc35393622"/>
      <w:bookmarkStart w:id="10" w:name="_Toc35393791"/>
      <w:r>
        <w:rPr>
          <w:rFonts w:hint="eastAsia" w:ascii="宋体" w:hAnsi="宋体" w:eastAsia="宋体" w:cs="宋体"/>
          <w:b w:val="0"/>
          <w:sz w:val="24"/>
          <w:szCs w:val="24"/>
        </w:rPr>
        <w:t>二、投标供应商资格要求：</w:t>
      </w:r>
      <w:bookmarkEnd w:id="6"/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bookmarkStart w:id="11" w:name="_Toc28359004"/>
      <w:bookmarkStart w:id="12" w:name="_Toc28359081"/>
      <w:r>
        <w:rPr>
          <w:rFonts w:hint="eastAsia" w:ascii="宋体" w:hAnsi="宋体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2.落实政府采购政策需满足的资格要求：无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3.本项目特定资格要求：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若为生产厂家，应提供有效的《医疗器械生产许可证》，若为经销商，应提供有效的《医疗器械经营许可证》；投标产品属医疗设备范畴的，须根据《医疗器械监督管理条例》（国务院令第680号）有关内容办理医疗器械产品注册与备案，提供有效的《医疗器械备案凭证》、《医疗器械注册证》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4其他资格要求：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(1)具有有效的营业执照，有能力提供本项目全部采购内容及服务能力的供应商；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(2)法人本人投标的需提供法人身份证原件；被授权委托人需提供法人授权委托书、法人身份证复印件及被授权委托人身份证原件；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(3)提供社保部门出具授权委托人近3个月缴纳社保证明（社保缴费凭证和个人明细表）；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上年度（2020年）经审计财务会计报告，或基本开户银行出具的资信证明（</w:t>
      </w:r>
      <w:bookmarkStart w:id="40" w:name="_GoBack"/>
      <w:bookmarkEnd w:id="40"/>
      <w:r>
        <w:rPr>
          <w:rFonts w:hint="eastAsia" w:ascii="宋体" w:hAnsi="宋体"/>
          <w:sz w:val="24"/>
        </w:rPr>
        <w:t>新成立的公司提供近三个月内任意一个月的银行资信证明）；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(5)提供具有依法缴纳近3个月的税收良好记录证明；税务部门出具的完税凭证或缴税证明或银行出具的“银行电子缴税付款凭证”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(6)投标人须提供《反商业贿赂承诺书》、《三年内无重大违规记录承诺书》；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(7)“信用中国网（www.creditchina.gov.cn）”和中国政府采购网（www.ccgp.gov.cn）、“国家企业信用信息公示系统（http://www.gsxt.gov.cn）”无重大违法违规行为的查询记录，（查询结果以采购人、代理公司开标现场核查为准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(8)①为采购项目提供整体设计、规范编制或者项目管理、监理、检测等服务的供应商，不得再参加该采购项目的其他采购活动；②单位负责人为同一人或者存在直接控股、管理关系的不同供应商不得参加本项目同一包的投标；③供应商未列入失信被执行人、重大税收违法案件当事人名单、政府采购严重违法失信行为记录名单（财库[2016]125号）；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5.需要落实的政府采购政策：</w:t>
      </w:r>
      <w:r>
        <w:rPr>
          <w:rFonts w:hint="eastAsia" w:ascii="宋体" w:hAnsi="宋体"/>
          <w:sz w:val="24"/>
          <w:u w:val="single"/>
        </w:rPr>
        <w:t>《关于调整优化节能产品、环境标志产品政府强制执行机制的通知》（财库〔2019〕9号）、《政府采购促进中小企业发展管理办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13" w:name="_Toc35393792"/>
      <w:bookmarkStart w:id="14" w:name="_Toc65166653"/>
      <w:bookmarkStart w:id="15" w:name="_Toc35393623"/>
      <w:r>
        <w:rPr>
          <w:rFonts w:hint="eastAsia" w:ascii="宋体" w:hAnsi="宋体" w:eastAsia="宋体" w:cs="宋体"/>
          <w:b w:val="0"/>
          <w:sz w:val="24"/>
          <w:szCs w:val="24"/>
        </w:rPr>
        <w:t>三、获取招标文件</w:t>
      </w:r>
      <w:bookmarkEnd w:id="11"/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54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</w:t>
      </w:r>
      <w:r>
        <w:rPr>
          <w:rFonts w:hint="eastAsia" w:ascii="宋体" w:hAnsi="宋体" w:cs="宋体"/>
          <w:sz w:val="24"/>
          <w:u w:val="single"/>
        </w:rPr>
        <w:t>2021年11月 20 日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2021年11月 27 日</w:t>
      </w:r>
      <w:r>
        <w:rPr>
          <w:rFonts w:hint="eastAsia" w:ascii="宋体" w:hAnsi="宋体" w:cs="宋体"/>
          <w:sz w:val="24"/>
        </w:rPr>
        <w:t>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540"/>
        <w:textAlignment w:val="auto"/>
        <w:rPr>
          <w:rFonts w:ascii="宋体" w:hAnsi="宋体" w:cs="宋体"/>
          <w:sz w:val="24"/>
          <w:u w:val="single"/>
        </w:rPr>
      </w:pPr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hint="eastAsia" w:ascii="宋体" w:hAnsi="宋体" w:cs="宋体"/>
          <w:sz w:val="24"/>
        </w:rPr>
        <w:t>地点：政采云平台线上报名及获取采购文件（https://www.zcygov.cn/）；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54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方式：供应商登陆政采云平台https://www.zcygov.cn/进入“项目采购”栏目，在获取采购文件菜单中选择所要获取采购文件的项目，申请获取采购文件。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20" w:name="_Toc65166654"/>
      <w:r>
        <w:rPr>
          <w:rFonts w:hint="eastAsia" w:ascii="宋体" w:hAnsi="宋体" w:eastAsia="宋体" w:cs="宋体"/>
          <w:b w:val="0"/>
          <w:sz w:val="24"/>
          <w:szCs w:val="24"/>
        </w:rPr>
        <w:t>四、提交投标文件</w:t>
      </w:r>
      <w:bookmarkEnd w:id="16"/>
      <w:bookmarkEnd w:id="17"/>
      <w:r>
        <w:rPr>
          <w:rFonts w:hint="eastAsia" w:ascii="宋体" w:hAnsi="宋体" w:eastAsia="宋体" w:cs="宋体"/>
          <w:b w:val="0"/>
          <w:sz w:val="24"/>
          <w:szCs w:val="24"/>
        </w:rPr>
        <w:t>截止时间、开标时间和地点</w:t>
      </w:r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截止时间：</w:t>
      </w:r>
      <w:r>
        <w:rPr>
          <w:rFonts w:hint="eastAsia" w:ascii="宋体" w:hAnsi="宋体"/>
          <w:bCs/>
          <w:sz w:val="24"/>
          <w:u w:val="single"/>
        </w:rPr>
        <w:t>2021年12月 13日11点00分</w:t>
      </w:r>
      <w:r>
        <w:rPr>
          <w:rFonts w:hint="eastAsia" w:ascii="宋体" w:hAnsi="宋体"/>
          <w:bCs/>
          <w:sz w:val="24"/>
        </w:rPr>
        <w:t>（北京时间）；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提交投标文件地址：政采云平台（</w:t>
      </w:r>
      <w:r>
        <w:fldChar w:fldCharType="begin"/>
      </w:r>
      <w:r>
        <w:instrText xml:space="preserve"> HYPERLINK "https://www.zcygov.cn/" </w:instrText>
      </w:r>
      <w:r>
        <w:fldChar w:fldCharType="separate"/>
      </w:r>
      <w:r>
        <w:rPr>
          <w:rStyle w:val="15"/>
          <w:rFonts w:hint="eastAsia" w:ascii="宋体" w:hAnsi="宋体"/>
          <w:sz w:val="24"/>
        </w:rPr>
        <w:t>https://www.zcygov.cn/</w:t>
      </w:r>
      <w:r>
        <w:rPr>
          <w:rStyle w:val="15"/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开标时间：2021年12月13日11点00分（北京时间）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sz w:val="24"/>
        </w:rPr>
        <w:t>开标地点：政采云平台（</w:t>
      </w:r>
      <w:r>
        <w:fldChar w:fldCharType="begin"/>
      </w:r>
      <w:r>
        <w:instrText xml:space="preserve"> HYPERLINK "https://www.zcygov.cn/" </w:instrText>
      </w:r>
      <w:r>
        <w:fldChar w:fldCharType="separate"/>
      </w:r>
      <w:r>
        <w:rPr>
          <w:rStyle w:val="15"/>
          <w:rFonts w:hint="eastAsia" w:ascii="宋体" w:hAnsi="宋体"/>
          <w:sz w:val="24"/>
        </w:rPr>
        <w:t>https://www.zcygov.cn/</w:t>
      </w:r>
      <w:r>
        <w:rPr>
          <w:rStyle w:val="15"/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21" w:name="_Toc35393625"/>
      <w:bookmarkStart w:id="22" w:name="_Toc35393794"/>
      <w:bookmarkStart w:id="23" w:name="_Toc28359007"/>
      <w:bookmarkStart w:id="24" w:name="_Toc28359084"/>
      <w:bookmarkStart w:id="25" w:name="_Toc65166655"/>
      <w:r>
        <w:rPr>
          <w:rFonts w:hint="eastAsia" w:ascii="宋体" w:hAnsi="宋体" w:eastAsia="宋体" w:cs="宋体"/>
          <w:b w:val="0"/>
          <w:sz w:val="24"/>
          <w:szCs w:val="24"/>
        </w:rPr>
        <w:t>五、公告期限</w:t>
      </w:r>
      <w:bookmarkEnd w:id="21"/>
      <w:bookmarkEnd w:id="22"/>
      <w:bookmarkEnd w:id="23"/>
      <w:bookmarkEnd w:id="24"/>
      <w:bookmarkEnd w:id="25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自本公告发布之日起5个工作日。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26" w:name="_Toc35393795"/>
      <w:bookmarkStart w:id="27" w:name="_Toc35393626"/>
      <w:bookmarkStart w:id="28" w:name="_Toc65166656"/>
      <w:r>
        <w:rPr>
          <w:rFonts w:hint="eastAsia" w:ascii="宋体" w:hAnsi="宋体" w:eastAsia="宋体" w:cs="宋体"/>
          <w:b w:val="0"/>
          <w:sz w:val="24"/>
          <w:szCs w:val="24"/>
        </w:rPr>
        <w:t>六、其他补充事宜</w:t>
      </w:r>
      <w:bookmarkEnd w:id="26"/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本次采购采用电子交易方式，电子交易平台为“政府采购云平台（www.zcygov.cn）”。投标人参与本项目电子交易活动前，应注册成为政府采购云平台投标人。编制电子投标文件前还需申领CA证书并绑定帐号。投标人应充分考虑完成平台注册、申领CA证书等所需的时间。因未注册入库、未办理CA数字证书等原因造成无法投标或投标失败等后果由投标人自行承担。 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after="75" w:line="360" w:lineRule="exact"/>
        <w:ind w:firstLine="480"/>
        <w:textAlignment w:val="auto"/>
        <w:rPr>
          <w:rFonts w:cs="Times New Roman"/>
          <w:kern w:val="2"/>
          <w:sz w:val="27"/>
          <w:szCs w:val="27"/>
        </w:rPr>
      </w:pPr>
      <w:r>
        <w:rPr>
          <w:rFonts w:hint="eastAsia" w:cs="Times New Roman"/>
          <w:kern w:val="2"/>
        </w:rPr>
        <w:t>2</w:t>
      </w:r>
      <w:r>
        <w:rPr>
          <w:rFonts w:cs="Times New Roman"/>
          <w:kern w:val="2"/>
        </w:rPr>
        <w:t>、</w:t>
      </w:r>
      <w:r>
        <w:rPr>
          <w:rFonts w:hint="eastAsia" w:cs="Times New Roman"/>
          <w:kern w:val="2"/>
        </w:rPr>
        <w:t>投标人将政采云电子交易客户端下载、安装完成后，可通过账号密码或CA登录客户端进行投标文件制作。在使用政采云投标客户端时，建议使用WIN7及以上操作系统。客户端请至新疆政府采购网（www.ccgp-xinjiang.gov.cn）下载专区查看，如有问题可拨打政采云客户服务热线400-881-7190进行咨询。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after="75" w:line="360" w:lineRule="exact"/>
        <w:ind w:firstLine="480"/>
        <w:textAlignment w:val="auto"/>
        <w:rPr>
          <w:rFonts w:cs="Times New Roman"/>
          <w:kern w:val="2"/>
        </w:rPr>
      </w:pPr>
      <w:r>
        <w:rPr>
          <w:rFonts w:hint="eastAsia" w:cs="Times New Roman"/>
          <w:kern w:val="2"/>
        </w:rPr>
        <w:t>3</w:t>
      </w:r>
      <w:r>
        <w:rPr>
          <w:rFonts w:cs="Times New Roman"/>
          <w:kern w:val="2"/>
        </w:rPr>
        <w:t>、</w:t>
      </w:r>
      <w:r>
        <w:rPr>
          <w:rFonts w:hint="eastAsia" w:cs="Times New Roman"/>
          <w:kern w:val="2"/>
        </w:rPr>
        <w:t>加密的电子投标文件（.jmbs格式）应在投标文件递交截止时间前通过政采云平台上传完成。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after="75" w:line="360" w:lineRule="exact"/>
        <w:ind w:firstLine="480"/>
        <w:textAlignment w:val="auto"/>
        <w:rPr>
          <w:rFonts w:cs="Times New Roman"/>
          <w:kern w:val="2"/>
        </w:rPr>
      </w:pPr>
      <w:r>
        <w:rPr>
          <w:rFonts w:hint="eastAsia" w:cs="Times New Roman"/>
          <w:kern w:val="2"/>
        </w:rPr>
        <w:t>4、投标文件开启当日，投标人无需到达开标现场，仅需通过政采云平台“不见面”开标大厅完成远程解密、开标唱标、询标澄清、在线多轮报价、结果公布等交互环节。投标人必须使用能正确解密投标文件的“CA锁”在规定的时间内完成远程解密，因投标人原因未能解密、解密失败或解密超时，视为投标人撤销其投标文件。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line="360" w:lineRule="exact"/>
        <w:ind w:left="495" w:firstLine="0" w:firstLineChars="0"/>
        <w:textAlignment w:val="auto"/>
        <w:rPr>
          <w:rFonts w:ascii="宋体" w:hAnsi="宋体"/>
        </w:rPr>
      </w:pPr>
      <w:r>
        <w:rPr>
          <w:rFonts w:hint="eastAsia" w:ascii="宋体" w:hAnsi="宋体"/>
          <w:kern w:val="2"/>
        </w:rPr>
        <w:t>5、逾期上传或者未上传指定地点的投标文件，招标人不予受理。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line="360" w:lineRule="exact"/>
        <w:jc w:val="left"/>
        <w:textAlignment w:val="auto"/>
        <w:rPr>
          <w:rFonts w:ascii="宋体" w:hAnsi="宋体" w:eastAsia="宋体" w:cs="宋体"/>
          <w:b w:val="0"/>
          <w:sz w:val="24"/>
          <w:szCs w:val="24"/>
        </w:rPr>
      </w:pPr>
      <w:bookmarkStart w:id="29" w:name="_Toc35393627"/>
      <w:bookmarkStart w:id="30" w:name="_Toc35393796"/>
      <w:bookmarkStart w:id="31" w:name="_Toc28359008"/>
      <w:bookmarkStart w:id="32" w:name="_Toc28359085"/>
      <w:bookmarkStart w:id="33" w:name="_Toc65166657"/>
      <w:r>
        <w:rPr>
          <w:rFonts w:hint="eastAsia" w:ascii="宋体" w:hAnsi="宋体" w:eastAsia="宋体" w:cs="宋体"/>
          <w:b w:val="0"/>
          <w:sz w:val="24"/>
          <w:szCs w:val="24"/>
        </w:rPr>
        <w:t>七、对本次招标提出询问，请按</w:t>
      </w:r>
      <w:r>
        <w:rPr>
          <w:rFonts w:ascii="宋体" w:hAnsi="宋体" w:eastAsia="宋体" w:cs="宋体"/>
          <w:b w:val="0"/>
          <w:sz w:val="24"/>
          <w:szCs w:val="24"/>
        </w:rPr>
        <w:t>以下方式</w:t>
      </w:r>
      <w:r>
        <w:rPr>
          <w:rFonts w:hint="eastAsia" w:ascii="宋体" w:hAnsi="宋体" w:eastAsia="宋体" w:cs="宋体"/>
          <w:b w:val="0"/>
          <w:sz w:val="24"/>
          <w:szCs w:val="24"/>
        </w:rPr>
        <w:t>联系。</w:t>
      </w:r>
      <w:bookmarkEnd w:id="29"/>
      <w:bookmarkEnd w:id="30"/>
      <w:bookmarkEnd w:id="31"/>
      <w:bookmarkEnd w:id="32"/>
      <w:bookmarkEnd w:id="33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　　　1.招标人信息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/>
          <w:sz w:val="24"/>
        </w:rPr>
      </w:pPr>
      <w:bookmarkStart w:id="34" w:name="_Toc28359086"/>
      <w:bookmarkStart w:id="35" w:name="_Toc28359009"/>
      <w:r>
        <w:rPr>
          <w:rFonts w:hint="eastAsia"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新疆维吾尔自治区喀什地区卫生健康委员会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 xml:space="preserve"> 喀什市解放北路46号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u w:val="single"/>
        </w:rPr>
        <w:t xml:space="preserve"> 李璇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0998-2842585  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1497330</wp:posOffset>
            </wp:positionH>
            <wp:positionV relativeFrom="paragraph">
              <wp:posOffset>58420</wp:posOffset>
            </wp:positionV>
            <wp:extent cx="2225675" cy="1778000"/>
            <wp:effectExtent l="0" t="0" r="3175" b="1270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2.招标代理机构信息</w:t>
      </w:r>
      <w:bookmarkEnd w:id="34"/>
      <w:bookmarkEnd w:id="35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新疆经纬招标有限责任公司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　址：</w:t>
      </w:r>
      <w:r>
        <w:rPr>
          <w:rFonts w:hint="eastAsia" w:ascii="宋体" w:hAnsi="宋体"/>
          <w:sz w:val="24"/>
          <w:u w:val="single"/>
        </w:rPr>
        <w:t>乌鲁木齐市天山区光明路276号E阳臻品15层1503室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ascii="宋体" w:hAnsi="宋体"/>
          <w:sz w:val="24"/>
          <w:u w:val="single"/>
        </w:rPr>
        <w:t>0991-26</w:t>
      </w:r>
      <w:r>
        <w:rPr>
          <w:rFonts w:hint="eastAsia" w:ascii="宋体" w:hAnsi="宋体"/>
          <w:sz w:val="24"/>
          <w:u w:val="single"/>
        </w:rPr>
        <w:t>70314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jc w:val="left"/>
        <w:textAlignment w:val="auto"/>
        <w:rPr>
          <w:rFonts w:ascii="宋体" w:hAnsi="宋体" w:cs="宋体"/>
          <w:sz w:val="24"/>
        </w:rPr>
      </w:pPr>
      <w:bookmarkStart w:id="36" w:name="_Toc28359021"/>
      <w:bookmarkStart w:id="37" w:name="_Toc35393639"/>
      <w:bookmarkStart w:id="38" w:name="_Toc35393808"/>
      <w:bookmarkStart w:id="39" w:name="_Toc28359098"/>
      <w:r>
        <w:rPr>
          <w:rFonts w:hint="eastAsia" w:ascii="宋体" w:hAnsi="宋体" w:cs="宋体"/>
          <w:sz w:val="24"/>
        </w:rPr>
        <w:t>3.项目联系</w:t>
      </w:r>
      <w:r>
        <w:rPr>
          <w:rFonts w:ascii="宋体" w:hAnsi="宋体" w:cs="宋体"/>
          <w:sz w:val="24"/>
        </w:rPr>
        <w:t>方式</w:t>
      </w:r>
      <w:bookmarkEnd w:id="36"/>
      <w:bookmarkEnd w:id="37"/>
      <w:bookmarkEnd w:id="38"/>
      <w:bookmarkEnd w:id="39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项目联系人：</w:t>
      </w:r>
      <w:r>
        <w:rPr>
          <w:rFonts w:hint="eastAsia" w:hAnsi="宋体"/>
          <w:sz w:val="24"/>
          <w:szCs w:val="24"/>
          <w:u w:val="single"/>
        </w:rPr>
        <w:t>李金航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电　　 话： </w:t>
      </w:r>
      <w:r>
        <w:rPr>
          <w:rFonts w:ascii="宋体" w:hAnsi="宋体"/>
          <w:sz w:val="24"/>
          <w:u w:val="single"/>
        </w:rPr>
        <w:t>0991-2670314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7D6"/>
    <w:rsid w:val="000D12CD"/>
    <w:rsid w:val="002E39A2"/>
    <w:rsid w:val="002E488E"/>
    <w:rsid w:val="005C7EAE"/>
    <w:rsid w:val="00692D20"/>
    <w:rsid w:val="007E0694"/>
    <w:rsid w:val="008767D6"/>
    <w:rsid w:val="008B3A6B"/>
    <w:rsid w:val="00A07033"/>
    <w:rsid w:val="00D77391"/>
    <w:rsid w:val="00DE0061"/>
    <w:rsid w:val="00DE08A3"/>
    <w:rsid w:val="00E33194"/>
    <w:rsid w:val="00E61724"/>
    <w:rsid w:val="00F56E50"/>
    <w:rsid w:val="300C34E9"/>
    <w:rsid w:val="6ED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0"/>
    <w:rPr>
      <w:rFonts w:ascii="宋体" w:hAnsi="Calibri" w:eastAsia="宋体" w:cs="Times New Roman"/>
      <w:b/>
      <w:kern w:val="44"/>
      <w:sz w:val="32"/>
      <w:szCs w:val="20"/>
    </w:rPr>
  </w:style>
  <w:style w:type="character" w:customStyle="1" w:styleId="14">
    <w:name w:val="标题 2 Char"/>
    <w:basedOn w:val="9"/>
    <w:link w:val="3"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5">
    <w:name w:val="15"/>
    <w:basedOn w:val="9"/>
    <w:qFormat/>
    <w:uiPriority w:val="0"/>
    <w:rPr>
      <w:rFonts w:hint="default" w:ascii="Calibri" w:hAnsi="Calibri"/>
      <w:color w:val="0000FF"/>
      <w:u w:val="single"/>
    </w:rPr>
  </w:style>
  <w:style w:type="paragraph" w:styleId="16">
    <w:name w:val="List Paragraph"/>
    <w:basedOn w:val="1"/>
    <w:qFormat/>
    <w:uiPriority w:val="0"/>
    <w:pPr>
      <w:widowControl/>
      <w:ind w:firstLine="420" w:firstLineChars="200"/>
      <w:jc w:val="left"/>
    </w:pPr>
    <w:rPr>
      <w:kern w:val="0"/>
      <w:sz w:val="24"/>
    </w:rPr>
  </w:style>
  <w:style w:type="character" w:customStyle="1" w:styleId="17">
    <w:name w:val="纯文本 Char"/>
    <w:basedOn w:val="9"/>
    <w:link w:val="4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383</Words>
  <Characters>2186</Characters>
  <Lines>18</Lines>
  <Paragraphs>5</Paragraphs>
  <TotalTime>12</TotalTime>
  <ScaleCrop>false</ScaleCrop>
  <LinksUpToDate>false</LinksUpToDate>
  <CharactersWithSpaces>2564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2021-11-18T02:07:00Z</dcterms:created>
  <dc:creator>NTKO</dc:creator>
  <cp:lastModifiedBy>WPS_379267520</cp:lastModifiedBy>
  <cp:lastPrinted>2021-11-18T14:18:04Z</cp:lastPrinted>
  <dcterms:modified xsi:type="dcterms:W3CDTF">2021-11-18T14:18:09Z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FBD462AD61FD4C419D1AD8ACD07D8FF8</vt:lpwstr>
  </property>
</Properties>
</file>