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16" w:type="dxa"/>
        <w:tblInd w:w="-11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6"/>
        <w:gridCol w:w="684"/>
        <w:gridCol w:w="516"/>
        <w:gridCol w:w="534"/>
        <w:gridCol w:w="8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0" w:hRule="atLeast"/>
        </w:trPr>
        <w:tc>
          <w:tcPr>
            <w:tcW w:w="10416" w:type="dxa"/>
            <w:gridSpan w:val="5"/>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28"/>
                <w:szCs w:val="28"/>
                <w:u w:val="none"/>
                <w:bdr w:val="none" w:color="auto" w:sz="0" w:space="0"/>
                <w:lang w:val="en-US" w:eastAsia="zh-CN" w:bidi="ar"/>
              </w:rPr>
              <w:t>三包：液压破拆工具及山岳救援器材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器材名称</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个人安全绳包套装</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1．应急逃生自救安全绳套装由1根安全绳、2个安全钩、1个下降器、1根中空连接扁带、1个排绳器及1个多功能阻燃绳包等组成。</w:t>
            </w:r>
            <w:bookmarkStart w:id="0" w:name="_GoBack"/>
            <w:bookmarkEnd w:id="0"/>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2．提供检验报告；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消防员安全挂钩</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30KN.与9-12.5毫米直径动力绳配合使用，提供3C认证证书或检验报告。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救生缓降器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救生缓降器由安全钩、安全带、绳索、调速器、金属连接件及绳索卷盘组成，配备便携箱；绳索防火、耐磨。往返式，缓降绳索长度30米，载重：220Kg，提供3C认证证书或检验报告。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有毒气体探测仪</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1.可在现场实时检测空气中的氧气,可燃气，一氧化碳，硫化氢等多种有毒有害气体的浓度，扩散采样。提供3C认证证书或检验报告。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可燃气体探测仪</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便携式四气体检测仪给使用者带来了前所未有的友好以及灵活性的无线检测体验。 可预见对使用者以及装置存在的潜在威胁，可连续性检测以及为决策者供更快的反应时间和科学决断。 无线检测仪可以连续不间断提供对可燃气体、氧气、一氧化碳和硫化氢的检测。提供3C认证证书或检验报告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防高温手套</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耐高温1000摄氏度，提供3C认证证书或验报告。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7</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静力绳</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消防员救援作业。技术性能符合GA 494《消防用防坠落装备》的要求。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破拆液压工具组</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整套包含液压机动泵1台、液压剪扩钳1台、液压扩张器1台、液压顶杆1台、液压剪切钳1台、液压软管2条。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参数要求：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机动泵：双输出，可同时接驳两套工具并同时连续使用不低于4小时；单管工作原理，三级轴向四冲程汽油机，工作压力720巴，重量：小于24公斤，功率3.1匹/2.3千瓦，燃油油缸容量大于1650毫升，液压油油缸容量大于3900毫升,，拥有液压油位指示器，第一级输出2×2800毫升/分钟， 第二级输出2×1250毫升/分钟，第三级输出2×525毫升/分钟。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液压剪扩钳：最大扩张距离：大于370毫米、最大扩张力：大于180吨、剪切力大于65吨.最大挤压力大于8吨、重量小于15公斤。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液压扩张器：最大扩张距离：大于710毫米、最大扩张力：大于26吨、挤压力：大于5.8吨、重量小于15公斤。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液压顶杆 ：单管、一级支撑力：大于21吨、二级支撑力：大于10吨、重量小于15公斤、可根据需要选配延长杆。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液压剪切钳：最大开口距离：大于270毫米、剪切力：大于79吨、重量小于 14公斤。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液压软管：同心轴平头自动锁单管系统、可在工作状态下 带压任意快速连接和插拔、使用寿命不低于9 年，液压管可 360 度自由旋转而不扭曲、不打结、不漏油、内管最大工作压力 720 巴、外管工作压力 25 巴 液压管长度：10 米、重量 小于5 公斤。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9</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机动排烟机</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；体积小巧、排烟量大、风圈为一主铸造；气缸排量98.5cc；功率1.7kw；额定转速3600rpm；风扇直径 410mm×7叶片；体积（h*w*d）600*500*520；重量30kg；排烟量20372m</w:t>
            </w:r>
            <w:r>
              <w:rPr>
                <w:rStyle w:val="5"/>
                <w:rFonts w:hint="eastAsia" w:ascii="宋体" w:hAnsi="宋体" w:eastAsia="宋体" w:cs="宋体"/>
                <w:sz w:val="18"/>
                <w:szCs w:val="18"/>
                <w:bdr w:val="none" w:color="auto" w:sz="0" w:space="0"/>
                <w:lang w:val="en-US" w:eastAsia="zh-CN" w:bidi="ar"/>
              </w:rPr>
              <w:t>³</w:t>
            </w:r>
            <w:r>
              <w:rPr>
                <w:rStyle w:val="6"/>
                <w:rFonts w:hint="eastAsia" w:ascii="宋体" w:hAnsi="宋体" w:eastAsia="宋体" w:cs="宋体"/>
                <w:sz w:val="18"/>
                <w:szCs w:val="18"/>
                <w:bdr w:val="none" w:color="auto" w:sz="0" w:space="0"/>
                <w:lang w:val="en-US" w:eastAsia="zh-CN" w:bidi="ar"/>
              </w:rPr>
              <w:t>/hr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背负式风力灭火机</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用途 ：风力灭火，吹雪除尘、类型：汽油清理机适用对象 风力灭火，吹雪除尘产品类型 动力类型 汽油 ，四冲程发动机，高温不熄火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单兵多功能灭火装置</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装载总质量：≤40</w:t>
            </w:r>
            <w:r>
              <w:rPr>
                <w:rStyle w:val="7"/>
                <w:rFonts w:hint="eastAsia" w:ascii="宋体" w:hAnsi="宋体" w:eastAsia="宋体" w:cs="宋体"/>
                <w:sz w:val="18"/>
                <w:szCs w:val="18"/>
                <w:bdr w:val="none" w:color="auto" w:sz="0" w:space="0"/>
                <w:lang w:val="en-US" w:eastAsia="zh-CN" w:bidi="ar"/>
              </w:rPr>
              <w:t>㎏</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喷射距离：≥10m</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水箱容积：≥12 L</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脉冲喷射间隙时间：≤3 s</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贮气瓶容积：2.2 L~2.3L</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有效脉冲喷射次数：≥10次</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碳纤维气瓶公称压力：30±1 MPa</w:t>
            </w:r>
            <w:r>
              <w:rPr>
                <w:rStyle w:val="8"/>
                <w:rFonts w:hint="eastAsia" w:ascii="宋体" w:hAnsi="宋体" w:eastAsia="宋体" w:cs="宋体"/>
                <w:sz w:val="18"/>
                <w:szCs w:val="18"/>
                <w:bdr w:val="none" w:color="auto" w:sz="0" w:space="0"/>
                <w:lang w:val="en-US" w:eastAsia="zh-CN" w:bidi="ar"/>
              </w:rPr>
              <w:br w:type="textWrapping"/>
            </w:r>
            <w:r>
              <w:rPr>
                <w:rStyle w:val="8"/>
                <w:rFonts w:hint="eastAsia" w:ascii="宋体" w:hAnsi="宋体" w:eastAsia="宋体" w:cs="宋体"/>
                <w:sz w:val="18"/>
                <w:szCs w:val="18"/>
                <w:bdr w:val="none" w:color="auto" w:sz="0" w:space="0"/>
                <w:lang w:val="en-US" w:eastAsia="zh-CN" w:bidi="ar"/>
              </w:rPr>
              <w:t>喷射出口速度：80～120 m/s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山岳救援头盔</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顶</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高空做防护与救援作业头盔，双层结构配有通风孔设计。头盔插孔可兼容同品牌头灯、护目镜、听力保护设备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安全带</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型背部结构，腰带和肩带使用双保险卡扣。腿环备有自动上锁扣，配有五个备有保护套的成形工具环，配有携带工具架凹槽，配有预设型胸式上升器的链接，使上升承载受力时更加安全。配有三种身型型号选择。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抓绳器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便携多功能上升器，下放连接孔洞可同时连接多个主锁，符合人体工程学抓握设计。提供3C认证证书或检验报告。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手持上升器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适用在绳索上升前进及绳索提拉。人体工程学角度设计，适合单手和双手操作。设置有装备挂空，可同时兼容两个挂环同时挂入，提供3C认证证书或检验报告。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下降器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自动制停下降器，最大下降载重≤200 kg的物体。具有防恐慌操作功能。配有防错装绳索制动系统。侧板开合设计，方便连接主锁，及快速连接绳索。重量≤800g；提供3C认证证书或检验报告。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脚部上升器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横向螺纹双凸轮卡绳系统，减少对绳索的破坏。设有绳索固定器可防止意外踢出。可左右脚互通用使用。绳索通用直径：8mm-13mm，最大承载力1.3KN，重量：≤200g。提供3C认证证书或检验报告。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18</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脚踏带</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可调节脚蹬带，根据不同使用状态可任意调整长度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19</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绳梯</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由4层独立的绳圈孔组成，可根据攀爬状态，灵活调整踩踏位置.共分为4个梯级的踩踏圈。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短扁带</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承载力短连接，重量≤130g，长度≤15cm。其中一段配有防挂环滑动橡胶固定套。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止坠器      </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在绳索上下移动而不需人手操作，容易安装和移除。与势能吸收器挽索一起使用建立与安全绳所需的距离</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重量:≤500g，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刚性抓结</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重量≤200g 适用绳索直径单绳10-11mm绳索，双卡槽设计，可同时在双绳上使用。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势能吸收器</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勢</w:t>
            </w:r>
            <w:r>
              <w:rPr>
                <w:rStyle w:val="8"/>
                <w:rFonts w:hint="eastAsia" w:ascii="宋体" w:hAnsi="宋体" w:eastAsia="宋体" w:cs="宋体"/>
                <w:sz w:val="18"/>
                <w:szCs w:val="18"/>
                <w:bdr w:val="none" w:color="auto" w:sz="0" w:space="0"/>
                <w:lang w:val="en-US" w:eastAsia="zh-CN" w:bidi="ar"/>
              </w:rPr>
              <w:t>能吸收器配有撕裂式扁带，</w:t>
            </w:r>
            <w:r>
              <w:rPr>
                <w:rStyle w:val="7"/>
                <w:rFonts w:hint="eastAsia" w:ascii="宋体" w:hAnsi="宋体" w:eastAsia="宋体" w:cs="宋体"/>
                <w:sz w:val="18"/>
                <w:szCs w:val="18"/>
                <w:bdr w:val="none" w:color="auto" w:sz="0" w:space="0"/>
                <w:lang w:val="en-US" w:eastAsia="zh-CN" w:bidi="ar"/>
              </w:rPr>
              <w:t>裝</w:t>
            </w:r>
            <w:r>
              <w:rPr>
                <w:rStyle w:val="8"/>
                <w:rFonts w:hint="eastAsia" w:ascii="宋体" w:hAnsi="宋体" w:eastAsia="宋体" w:cs="宋体"/>
                <w:sz w:val="18"/>
                <w:szCs w:val="18"/>
                <w:bdr w:val="none" w:color="auto" w:sz="0" w:space="0"/>
                <w:lang w:val="en-US" w:eastAsia="zh-CN" w:bidi="ar"/>
              </w:rPr>
              <w:t>在一个防磨损的带拉链的袋子里，同</w:t>
            </w:r>
            <w:r>
              <w:rPr>
                <w:rStyle w:val="7"/>
                <w:rFonts w:hint="eastAsia" w:ascii="宋体" w:hAnsi="宋体" w:eastAsia="宋体" w:cs="宋体"/>
                <w:sz w:val="18"/>
                <w:szCs w:val="18"/>
                <w:bdr w:val="none" w:color="auto" w:sz="0" w:space="0"/>
                <w:lang w:val="en-US" w:eastAsia="zh-CN" w:bidi="ar"/>
              </w:rPr>
              <w:t>時</w:t>
            </w:r>
            <w:r>
              <w:rPr>
                <w:rStyle w:val="8"/>
                <w:rFonts w:hint="eastAsia" w:ascii="宋体" w:hAnsi="宋体" w:eastAsia="宋体" w:cs="宋体"/>
                <w:sz w:val="18"/>
                <w:szCs w:val="18"/>
                <w:bdr w:val="none" w:color="auto" w:sz="0" w:space="0"/>
                <w:lang w:val="en-US" w:eastAsia="zh-CN" w:bidi="ar"/>
              </w:rPr>
              <w:t>也方便定期检查。可以用于双人救援。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自动主锁</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椭圆形铝合金竖锁,配有大开口。宽阔的对称形状，比经典椭圆形锁更大，可以在移动装备上更好地定位，即使没有和竖锁锁完全对齐也可以正确操作；提供3C认证证书或检验报告。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主锁 (合金)</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椭圆形铝合金竖锁,配有大开口。宽阔的对称形状，比经典椭圆形锁更大，可以在移动装备上更好地定位，即使没有和竖锁锁完全对齐也可以正确操作；提供3C认证证书或检验报告。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牛尾</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不可调节动力挽索牛尾，在缝纫固定两端配有塑料保护套，能固定挂环位置，并限制挂环转动，</w:t>
            </w:r>
            <w:r>
              <w:rPr>
                <w:rStyle w:val="7"/>
                <w:rFonts w:hint="eastAsia" w:ascii="宋体" w:hAnsi="宋体" w:eastAsia="宋体" w:cs="宋体"/>
                <w:sz w:val="18"/>
                <w:szCs w:val="18"/>
                <w:bdr w:val="none" w:color="auto" w:sz="0" w:space="0"/>
                <w:lang w:val="en-US" w:eastAsia="zh-CN" w:bidi="ar"/>
              </w:rPr>
              <w:t>並</w:t>
            </w:r>
            <w:r>
              <w:rPr>
                <w:rStyle w:val="8"/>
                <w:rFonts w:hint="eastAsia" w:ascii="宋体" w:hAnsi="宋体" w:eastAsia="宋体" w:cs="宋体"/>
                <w:sz w:val="18"/>
                <w:szCs w:val="18"/>
                <w:bdr w:val="none" w:color="auto" w:sz="0" w:space="0"/>
                <w:lang w:val="en-US" w:eastAsia="zh-CN" w:bidi="ar"/>
              </w:rPr>
              <w:t>且能保护缝纫终端不受磨损。总长度100CM，重量≤130g.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27</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备用制坠器连接</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在缝纫固定两端配有塑料保护套，能固定挂环位置，并限制挂环转动，並且能保护缝纫终端不受磨损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可调节牛尾</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可调节前进单挽索,在牛尾上配置固定了可快速调节器，可以在受力状态下快速调节使用长度。并独立配置可以固定在挂环上防止挂环转动的橡胶固定圈。牛尾终端一侧配置保护连接套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29</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细辅绳</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5mm 尼龙绳，重量：每米≤20g。2米；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小滑轮</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高效超清滑轮，重量≤120g.提供3C认证证书或检验报告。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31</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大滑轮</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高效率大直径滑轮，安装在密封的滚珠轴承上使用。提供3C认证证书或检验报告。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装备包</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高强的耐磨材质，配有肩部和腰部可调节带，采用防雨材料设计。包身和底部一体式形成设计制造。背部、肩部、腰部均有衬垫保护，减轻背负压力。适合复杂环境下作业使用。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33</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手套</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双层牛皮加厚层设计，指尖和手掌均有加厚耐磨设计。活动关节位置耐磨。腕部收口设计，配有魔术粘扣，方便收口。并设有挂孔，方便连接悬挂。提供检验报告。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34</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头灯</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多光束远近移动皆可的头灯(可在严酷,爆炸的环境使用，适用于消防救援组织)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锁扣</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用于前进挽索的锁扣。提供3C认证证书或检验报告。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梅隆锁</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椭圆形钢制半永久锁扣。提供3C认证证书或检验报告。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冬季棉帐篷</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尺寸8360*4800*2670（mm），面积50平方米，充气加棉帐篷.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38</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排污泵</w:t>
            </w:r>
          </w:p>
        </w:tc>
        <w:tc>
          <w:tcPr>
            <w:tcW w:w="5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1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流量：5-800m3/h；</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扬程：12-60m；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功率：2.2-55KW；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转速：1450-2900r/min；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口径：φ250-φ300；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介质温度：≤100℃；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自吸高度：4.5-6.0m。                                                                                                                                               提供3C认证证书或检验报告。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C7AED"/>
    <w:rsid w:val="34EB39B8"/>
    <w:rsid w:val="6FCC7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kern w:val="0"/>
      <w:sz w:val="28"/>
      <w:szCs w:val="20"/>
    </w:rPr>
  </w:style>
  <w:style w:type="character" w:customStyle="1" w:styleId="5">
    <w:name w:val="font112"/>
    <w:basedOn w:val="4"/>
    <w:uiPriority w:val="0"/>
    <w:rPr>
      <w:rFonts w:hint="eastAsia" w:ascii="宋体" w:hAnsi="宋体" w:eastAsia="宋体" w:cs="宋体"/>
      <w:color w:val="000000"/>
      <w:sz w:val="24"/>
      <w:szCs w:val="24"/>
      <w:u w:val="none"/>
    </w:rPr>
  </w:style>
  <w:style w:type="character" w:customStyle="1" w:styleId="6">
    <w:name w:val="font91"/>
    <w:basedOn w:val="4"/>
    <w:uiPriority w:val="0"/>
    <w:rPr>
      <w:rFonts w:hint="eastAsia" w:ascii="仿宋_GB2312" w:eastAsia="仿宋_GB2312" w:cs="仿宋_GB2312"/>
      <w:color w:val="000000"/>
      <w:sz w:val="24"/>
      <w:szCs w:val="24"/>
      <w:u w:val="none"/>
    </w:rPr>
  </w:style>
  <w:style w:type="character" w:customStyle="1" w:styleId="7">
    <w:name w:val="font101"/>
    <w:basedOn w:val="4"/>
    <w:uiPriority w:val="0"/>
    <w:rPr>
      <w:rFonts w:hint="eastAsia" w:ascii="宋体" w:hAnsi="宋体" w:eastAsia="宋体" w:cs="宋体"/>
      <w:color w:val="000000"/>
      <w:sz w:val="24"/>
      <w:szCs w:val="24"/>
      <w:u w:val="none"/>
    </w:rPr>
  </w:style>
  <w:style w:type="character" w:customStyle="1" w:styleId="8">
    <w:name w:val="font61"/>
    <w:basedOn w:val="4"/>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2021-11-19T03:36:00Z</dcterms:created>
  <dc:creator>凯丽在这里</dc:creator>
  <cp:lastModifiedBy>凯丽在这里</cp:lastModifiedBy>
  <dcterms:modified xsi:type="dcterms:W3CDTF">2021-11-19T03:37:52Z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0BAE4BE0BA9644AD88A7122EF336B993</vt:lpwstr>
  </property>
</Properties>
</file>