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jc w:val="center"/>
        <w:rPr>
          <w:b/>
          <w:bCs/>
          <w:sz w:val="32"/>
          <w:szCs w:val="32"/>
          <w:vertAlign w:val="baseline"/>
        </w:rPr>
      </w:pPr>
      <w:r>
        <w:rPr>
          <w:rFonts w:hint="eastAsia" w:ascii="仿宋" w:hAnsi="仿宋" w:eastAsia="仿宋" w:cs="仿宋"/>
          <w:b/>
          <w:bCs/>
          <w:i w:val="0"/>
          <w:caps w:val="0"/>
          <w:color w:val="000000"/>
          <w:spacing w:val="0"/>
          <w:sz w:val="32"/>
          <w:szCs w:val="32"/>
        </w:rPr>
        <w:t>新疆锦程项目管理有限公司关于</w:t>
      </w:r>
      <w:bookmarkStart w:id="0" w:name="_GoBack"/>
      <w:r>
        <w:rPr>
          <w:rFonts w:hint="eastAsia" w:ascii="仿宋" w:hAnsi="仿宋" w:eastAsia="仿宋" w:cs="仿宋"/>
          <w:b/>
          <w:bCs/>
          <w:i w:val="0"/>
          <w:caps w:val="0"/>
          <w:color w:val="000000"/>
          <w:spacing w:val="0"/>
          <w:sz w:val="32"/>
          <w:szCs w:val="32"/>
        </w:rPr>
        <w:t>巴楚县教育系统人力资服务项目的公开招标公告</w:t>
      </w:r>
      <w:bookmarkEnd w:id="0"/>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tcPr>
          <w:p>
            <w:pPr>
              <w:pStyle w:val="2"/>
              <w:keepNext w:val="0"/>
              <w:keepLines w:val="0"/>
              <w:widowControl/>
              <w:suppressLineNumbers w:val="0"/>
              <w:spacing w:before="75" w:beforeAutospacing="0" w:after="75" w:afterAutospacing="0"/>
              <w:ind w:left="0" w:right="0"/>
            </w:pPr>
            <w:r>
              <w:rPr>
                <w:rFonts w:ascii="仿宋" w:hAnsi="仿宋" w:eastAsia="仿宋" w:cs="仿宋"/>
                <w:i w:val="0"/>
                <w:caps w:val="0"/>
                <w:color w:val="000000"/>
                <w:spacing w:val="0"/>
                <w:sz w:val="27"/>
                <w:szCs w:val="27"/>
              </w:rPr>
              <w:t>项目概况</w:t>
            </w:r>
          </w:p>
          <w:p>
            <w:pPr>
              <w:pStyle w:val="2"/>
              <w:keepNext w:val="0"/>
              <w:keepLines w:val="0"/>
              <w:widowControl/>
              <w:suppressLineNumbers w:val="0"/>
              <w:spacing w:before="75" w:beforeAutospacing="0" w:after="75" w:afterAutospacing="0"/>
              <w:ind w:right="0"/>
              <w:rPr>
                <w:vertAlign w:val="baseline"/>
              </w:rPr>
            </w:pPr>
            <w:r>
              <w:rPr>
                <w:rFonts w:hint="eastAsia" w:ascii="仿宋" w:hAnsi="仿宋" w:eastAsia="仿宋" w:cs="仿宋"/>
                <w:i w:val="0"/>
                <w:caps w:val="0"/>
                <w:color w:val="000000"/>
                <w:spacing w:val="0"/>
                <w:sz w:val="27"/>
                <w:szCs w:val="27"/>
              </w:rPr>
              <w:t>巴楚县教育系统人力资服务项目招标项目的潜在投标人应在线上获取获取招标文件，并于2021年12月22日 16:00（北京时间）前递交投标文件。</w:t>
            </w:r>
          </w:p>
        </w:tc>
      </w:tr>
    </w:tbl>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6"/>
          <w:rFonts w:ascii="黑体" w:hAnsi="宋体" w:eastAsia="黑体" w:cs="黑体"/>
          <w:i w:val="0"/>
          <w:caps w:val="0"/>
          <w:color w:val="000000"/>
          <w:spacing w:val="0"/>
          <w:sz w:val="27"/>
          <w:szCs w:val="27"/>
        </w:rPr>
        <w:t>一、项目基本情况</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项目编号：JC(CG)2121-8号</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项目名称：巴楚县教育系统人力资服务项目</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采购方式：公开招标</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预算金额（元）：57631584</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最高限价（元）：57631584</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采购需求：</w:t>
      </w:r>
    </w:p>
    <w:p>
      <w:pPr>
        <w:pStyle w:val="2"/>
        <w:keepNext w:val="0"/>
        <w:keepLines w:val="0"/>
        <w:widowControl/>
        <w:suppressLineNumbers w:val="0"/>
        <w:spacing w:before="75" w:beforeAutospacing="0" w:after="75" w:afterAutospacing="0" w:line="240" w:lineRule="auto"/>
        <w:ind w:left="0" w:right="0" w:firstLine="0"/>
      </w:pP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标项名称:巴楚县教育系统人力资源服务</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数量:1</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预算金额（元）:57631584</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简要规格描述或项目基本概况介绍、用途：教育系统人力资源服务（详见招标文件）</w:t>
      </w:r>
      <w:r>
        <w:rPr>
          <w:rFonts w:hint="eastAsia" w:ascii="仿宋" w:hAnsi="仿宋" w:eastAsia="仿宋" w:cs="仿宋"/>
          <w:i w:val="0"/>
          <w:caps w:val="0"/>
          <w:color w:val="000000"/>
          <w:spacing w:val="0"/>
          <w:sz w:val="24"/>
          <w:szCs w:val="24"/>
        </w:rPr>
        <w:br w:type="textWrapping"/>
      </w:r>
      <w:r>
        <w:rPr>
          <w:rFonts w:hint="eastAsia" w:ascii="仿宋" w:hAnsi="仿宋" w:eastAsia="仿宋" w:cs="仿宋"/>
          <w:i w:val="0"/>
          <w:caps w:val="0"/>
          <w:color w:val="000000"/>
          <w:spacing w:val="0"/>
          <w:sz w:val="24"/>
          <w:szCs w:val="24"/>
        </w:rPr>
        <w:t>   备注：</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合同履约期限：标项 1，一年</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本项目（否）接受联合体投标。</w:t>
      </w:r>
    </w:p>
    <w:p>
      <w:pPr>
        <w:pStyle w:val="2"/>
        <w:keepNext w:val="0"/>
        <w:keepLines w:val="0"/>
        <w:widowControl/>
        <w:suppressLineNumbers w:val="0"/>
        <w:spacing w:before="75" w:beforeAutospacing="0" w:after="75" w:afterAutospacing="0" w:line="300" w:lineRule="atLeast"/>
        <w:ind w:left="0" w:right="0"/>
      </w:pPr>
    </w:p>
    <w:p>
      <w:pPr>
        <w:pStyle w:val="2"/>
        <w:keepNext w:val="0"/>
        <w:keepLines w:val="0"/>
        <w:widowControl/>
        <w:suppressLineNumbers w:val="0"/>
        <w:spacing w:before="75" w:beforeAutospacing="0" w:after="75" w:afterAutospacing="0" w:line="300" w:lineRule="atLeast"/>
        <w:ind w:left="0" w:right="0"/>
      </w:pPr>
      <w:r>
        <w:rPr>
          <w:rStyle w:val="6"/>
          <w:rFonts w:ascii="黑体" w:hAnsi="宋体" w:eastAsia="黑体" w:cs="黑体"/>
          <w:i w:val="0"/>
          <w:caps w:val="0"/>
          <w:color w:val="000000"/>
          <w:spacing w:val="0"/>
          <w:sz w:val="27"/>
          <w:szCs w:val="27"/>
        </w:rPr>
        <w:t>二、申请人的资格要求：</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1.满足《中华人民共和国政府采购法》第二十二条规定；</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2.落实政府采购政策需满足的资格要求：无</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3.本项目的特定资格要求：标项1：1、投标人必须符合《中华人民共和国政府采购法》第二十二条的相关规定；</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2、具备有效的企业营业执照原件；</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3、具有良好的商业信誉和健全的财务会计制度，提供上年度(2020年)的审计报告原件（成立不足一年的提供近一个月的银行资信证明原件） ；</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4、具有《劳务派遣经营许可证》原件或《人力资源服务许可证》原件；</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5、在信用中国网站、中国政府采购网、国家企业信用信息公示平台无尚在处罚期内的不良行为记录网上截图复印件加盖公章；开标时在上述网站中查询不到或者查询内容不一致的或者“经营异常”企业均视为无效；</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6、投标代表为投标单位法人的提供身份证明原件、投标代表为被授权委托人的提供其在本单位缴纳的近3个月的社保缴纳证明原件（个人明细表）及法人授权委托书原件、法人身份证复印件盖公章及被授权委托人身份证原件；</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7、提供投标单位近三个月的社保缴纳凭据原件；投标单位近三个月的完税证明记录原件；</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8、投标单位（供应商）提供针对本次项目《反商业贿赂承诺书》原件； </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9、参加本次采购活动前3年内在经营活动中没有重大违法记录的书面证明原件；</w:t>
      </w:r>
    </w:p>
    <w:p>
      <w:pPr>
        <w:pStyle w:val="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6"/>
          <w:rFonts w:ascii="黑体" w:hAnsi="宋体" w:eastAsia="黑体" w:cs="黑体"/>
          <w:i w:val="0"/>
          <w:caps w:val="0"/>
          <w:color w:val="000000"/>
          <w:spacing w:val="0"/>
          <w:sz w:val="27"/>
          <w:szCs w:val="27"/>
        </w:rPr>
        <w:t>三、获取招标文件</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时间：2021年11月30日至2021年12月10日，每天上午10:00至14:00，下午14:00至19:00（北京时间，法定节假日除外）</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地点：线上获取</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方式：线上获取，供应商登陆政采云平台在线申请获取采购文件（进入“项目采购”应用，在获取采购文件菜单中选择项目，上传申请人资格要求附件，申请获取采购文件）</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售价（元）：0</w:t>
      </w:r>
    </w:p>
    <w:p>
      <w:pPr>
        <w:pStyle w:val="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27"/>
          <w:szCs w:val="27"/>
        </w:rPr>
      </w:pPr>
      <w:r>
        <w:rPr>
          <w:rStyle w:val="6"/>
          <w:rFonts w:ascii="黑体" w:hAnsi="宋体" w:eastAsia="黑体" w:cs="黑体"/>
          <w:i w:val="0"/>
          <w:caps w:val="0"/>
          <w:color w:val="000000"/>
          <w:spacing w:val="0"/>
          <w:sz w:val="27"/>
          <w:szCs w:val="27"/>
        </w:rPr>
        <w:t>四、提交投标文件截止时间、开标时间和地点</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提交投标文件截止时间：2021年12月22日 16:00（北京时间）</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投标地点：巴楚县唐城宾馆三楼会议室</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开标时间：2021年12月22日 16:00</w:t>
      </w:r>
    </w:p>
    <w:p>
      <w:pPr>
        <w:pStyle w:val="2"/>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caps w:val="0"/>
          <w:color w:val="000000"/>
          <w:spacing w:val="0"/>
          <w:sz w:val="27"/>
          <w:szCs w:val="27"/>
        </w:rPr>
        <w:t>开标地点：巴楚县唐城宾馆三楼会议室</w:t>
      </w:r>
    </w:p>
    <w:p>
      <w:pPr>
        <w:pStyle w:val="2"/>
        <w:keepNext w:val="0"/>
        <w:keepLines w:val="0"/>
        <w:widowControl/>
        <w:suppressLineNumbers w:val="0"/>
        <w:spacing w:before="255" w:beforeAutospacing="0" w:after="255" w:afterAutospacing="0" w:line="300" w:lineRule="atLeast"/>
        <w:ind w:left="0" w:right="0" w:firstLine="0"/>
        <w:jc w:val="both"/>
        <w:rPr>
          <w:rFonts w:ascii="黑体" w:hAnsi="宋体" w:eastAsia="黑体" w:cs="黑体"/>
          <w:i w:val="0"/>
          <w:caps w:val="0"/>
          <w:color w:val="000000"/>
          <w:spacing w:val="0"/>
          <w:sz w:val="31"/>
          <w:szCs w:val="31"/>
        </w:rPr>
      </w:pPr>
      <w:r>
        <w:rPr>
          <w:rStyle w:val="6"/>
          <w:rFonts w:ascii="黑体" w:hAnsi="宋体" w:eastAsia="黑体" w:cs="黑体"/>
          <w:i w:val="0"/>
          <w:caps w:val="0"/>
          <w:color w:val="000000"/>
          <w:spacing w:val="0"/>
          <w:sz w:val="27"/>
          <w:szCs w:val="27"/>
        </w:rPr>
        <w:t>五、公告期限</w:t>
      </w:r>
    </w:p>
    <w:p>
      <w:pPr>
        <w:pStyle w:val="2"/>
        <w:keepNext w:val="0"/>
        <w:keepLines w:val="0"/>
        <w:widowControl/>
        <w:suppressLineNumbers w:val="0"/>
        <w:spacing w:before="75" w:beforeAutospacing="0" w:after="75" w:afterAutospacing="0"/>
        <w:ind w:left="0" w:right="0" w:firstLine="420"/>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自本公告发布之日起5个工作日。</w:t>
      </w:r>
    </w:p>
    <w:p>
      <w:pPr>
        <w:pStyle w:val="2"/>
        <w:keepNext w:val="0"/>
        <w:keepLines w:val="0"/>
        <w:widowControl/>
        <w:suppressLineNumbers w:val="0"/>
        <w:spacing w:before="255" w:beforeAutospacing="0" w:after="255" w:afterAutospacing="0" w:line="300" w:lineRule="atLeast"/>
        <w:ind w:left="0" w:right="0" w:firstLine="0"/>
        <w:jc w:val="both"/>
        <w:rPr>
          <w:rFonts w:hint="default" w:ascii="黑体" w:hAnsi="宋体" w:eastAsia="黑体" w:cs="黑体"/>
          <w:i w:val="0"/>
          <w:caps w:val="0"/>
          <w:color w:val="000000"/>
          <w:spacing w:val="0"/>
          <w:sz w:val="27"/>
          <w:szCs w:val="27"/>
        </w:rPr>
      </w:pPr>
      <w:r>
        <w:rPr>
          <w:rStyle w:val="6"/>
          <w:rFonts w:hint="default" w:ascii="黑体" w:hAnsi="宋体" w:eastAsia="黑体" w:cs="黑体"/>
          <w:i w:val="0"/>
          <w:caps w:val="0"/>
          <w:color w:val="000000"/>
          <w:spacing w:val="0"/>
          <w:sz w:val="27"/>
          <w:szCs w:val="27"/>
        </w:rPr>
        <w:t>六、其他补充事宜</w:t>
      </w:r>
    </w:p>
    <w:p>
      <w:pPr>
        <w:pStyle w:val="2"/>
        <w:keepNext w:val="0"/>
        <w:keepLines w:val="0"/>
        <w:widowControl/>
        <w:suppressLineNumbers w:val="0"/>
        <w:spacing w:before="75" w:beforeAutospacing="0" w:after="75" w:afterAutospacing="0" w:line="315" w:lineRule="atLeast"/>
        <w:ind w:left="0" w:right="0" w:firstLine="420"/>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r>
        <w:rPr>
          <w:rFonts w:hint="eastAsia" w:ascii="仿宋" w:hAnsi="仿宋" w:eastAsia="仿宋" w:cs="仿宋"/>
          <w:i w:val="0"/>
          <w:caps w:val="0"/>
          <w:color w:val="000000"/>
          <w:spacing w:val="0"/>
          <w:sz w:val="27"/>
          <w:szCs w:val="27"/>
        </w:rPr>
        <w:br w:type="textWrapping"/>
      </w:r>
      <w:r>
        <w:rPr>
          <w:rFonts w:hint="eastAsia" w:ascii="仿宋" w:hAnsi="仿宋" w:eastAsia="仿宋" w:cs="仿宋"/>
          <w:i w:val="0"/>
          <w:caps w:val="0"/>
          <w:color w:val="000000"/>
          <w:spacing w:val="0"/>
          <w:sz w:val="27"/>
          <w:szCs w:val="27"/>
        </w:rPr>
        <w:t>2、投标单位负责人为同一人或者存在控股、管理关系的不同单位，不得参加同一包投标或者未划分包的同一招标项目投标。违反上述规定的，相关投标均无效。</w:t>
      </w:r>
    </w:p>
    <w:p>
      <w:pPr>
        <w:pStyle w:val="2"/>
        <w:keepNext w:val="0"/>
        <w:keepLines w:val="0"/>
        <w:widowControl/>
        <w:suppressLineNumbers w:val="0"/>
        <w:spacing w:before="255" w:beforeAutospacing="0" w:after="255" w:afterAutospacing="0" w:line="480" w:lineRule="atLeast"/>
        <w:ind w:left="0" w:right="0" w:firstLine="0"/>
        <w:jc w:val="both"/>
        <w:rPr>
          <w:rFonts w:hint="default" w:ascii="黑体" w:hAnsi="宋体" w:eastAsia="黑体" w:cs="黑体"/>
          <w:i w:val="0"/>
          <w:caps w:val="0"/>
          <w:color w:val="000000"/>
          <w:spacing w:val="0"/>
          <w:sz w:val="31"/>
          <w:szCs w:val="31"/>
        </w:rPr>
      </w:pPr>
      <w:r>
        <w:rPr>
          <w:rStyle w:val="6"/>
          <w:rFonts w:hint="default" w:ascii="黑体" w:hAnsi="宋体" w:eastAsia="黑体" w:cs="黑体"/>
          <w:i w:val="0"/>
          <w:caps w:val="0"/>
          <w:color w:val="000000"/>
          <w:spacing w:val="0"/>
          <w:sz w:val="27"/>
          <w:szCs w:val="27"/>
        </w:rPr>
        <w:t>七、对本次采购提出询问，请按以下方式联系</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1.采购人信息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名 称：</w:t>
      </w:r>
      <w:r>
        <w:rPr>
          <w:rStyle w:val="7"/>
          <w:rFonts w:hint="eastAsia" w:ascii="仿宋" w:hAnsi="仿宋" w:eastAsia="仿宋" w:cs="仿宋"/>
          <w:i w:val="0"/>
          <w:caps w:val="0"/>
          <w:color w:val="000000"/>
          <w:spacing w:val="0"/>
          <w:sz w:val="27"/>
          <w:szCs w:val="27"/>
        </w:rPr>
        <w:t>巴楚县教育局</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地 址：巴楚县友谊南路68号</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联系方式：0998-6212725</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2.采购代理机构信息</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名 称：新疆锦程项目管理有限公司</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地 址：喀什市西弘世家3号楼1单元8楼</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联系方式：19399511572</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3.项目联系方式</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项目联系人：</w:t>
      </w:r>
      <w:r>
        <w:rPr>
          <w:rStyle w:val="7"/>
          <w:rFonts w:hint="eastAsia" w:ascii="仿宋" w:hAnsi="仿宋" w:eastAsia="仿宋" w:cs="仿宋"/>
          <w:i w:val="0"/>
          <w:caps w:val="0"/>
          <w:color w:val="000000"/>
          <w:spacing w:val="0"/>
          <w:sz w:val="27"/>
          <w:szCs w:val="27"/>
        </w:rPr>
        <w:t>蒋城</w:t>
      </w:r>
    </w:p>
    <w:p>
      <w:pPr>
        <w:pStyle w:val="2"/>
        <w:keepNext w:val="0"/>
        <w:keepLines w:val="0"/>
        <w:widowControl/>
        <w:suppressLineNumbers w:val="0"/>
        <w:spacing w:before="75" w:beforeAutospacing="0" w:after="75" w:afterAutospacing="0"/>
        <w:ind w:left="0" w:right="0" w:firstLine="42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电 话：</w:t>
      </w:r>
      <w:r>
        <w:rPr>
          <w:rStyle w:val="7"/>
          <w:rFonts w:hint="eastAsia" w:ascii="仿宋" w:hAnsi="仿宋" w:eastAsia="仿宋" w:cs="仿宋"/>
          <w:i w:val="0"/>
          <w:caps w:val="0"/>
          <w:color w:val="000000"/>
          <w:spacing w:val="0"/>
          <w:sz w:val="27"/>
          <w:szCs w:val="27"/>
        </w:rPr>
        <w:t>19399511572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1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2021-11-29T04:08:45Z</dcterms:created>
  <dc:creator>Administrator</dc:creator>
  <cp:lastModifiedBy>Administrator</cp:lastModifiedBy>
  <dcterms:modified xsi:type="dcterms:W3CDTF">2021-11-29T04:10:27Z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