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52"/>
          <w:szCs w:val="52"/>
        </w:rPr>
      </w:pPr>
      <w:r>
        <w:rPr>
          <w:rFonts w:hint="eastAsia" w:ascii="仿宋" w:hAnsi="仿宋" w:eastAsia="仿宋" w:cs="仿宋"/>
        </w:rPr>
        <w:drawing>
          <wp:inline distT="0" distB="0" distL="114300" distR="114300">
            <wp:extent cx="2320290" cy="934720"/>
            <wp:effectExtent l="0" t="0" r="3810" b="177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2"/>
                    <a:stretch>
                      <a:fillRect/>
                    </a:stretch>
                  </pic:blipFill>
                  <pic:spPr>
                    <a:xfrm>
                      <a:off x="0" y="0"/>
                      <a:ext cx="2320290" cy="934720"/>
                    </a:xfrm>
                    <a:prstGeom prst="rect">
                      <a:avLst/>
                    </a:prstGeom>
                    <a:noFill/>
                    <a:ln>
                      <a:noFill/>
                    </a:ln>
                  </pic:spPr>
                </pic:pic>
              </a:graphicData>
            </a:graphic>
          </wp:inline>
        </w:drawing>
      </w:r>
    </w:p>
    <w:p>
      <w:pPr>
        <w:jc w:val="center"/>
        <w:rPr>
          <w:rFonts w:ascii="仿宋" w:hAnsi="仿宋" w:eastAsia="仿宋" w:cs="仿宋"/>
          <w:b/>
          <w:bCs/>
          <w:sz w:val="52"/>
          <w:szCs w:val="52"/>
          <w:lang w:val="en-US"/>
        </w:rPr>
      </w:pPr>
    </w:p>
    <w:p>
      <w:pPr>
        <w:jc w:val="center"/>
        <w:rPr>
          <w:rFonts w:ascii="仿宋" w:hAnsi="仿宋" w:eastAsia="仿宋" w:cs="仿宋"/>
          <w:b/>
          <w:bCs/>
          <w:sz w:val="52"/>
          <w:szCs w:val="52"/>
        </w:rPr>
      </w:pPr>
      <w:r>
        <w:rPr>
          <w:rFonts w:hint="eastAsia" w:ascii="仿宋" w:hAnsi="仿宋" w:eastAsia="仿宋" w:cs="仿宋"/>
          <w:b/>
          <w:bCs/>
          <w:sz w:val="52"/>
          <w:szCs w:val="52"/>
          <w:lang w:val="en-US"/>
        </w:rPr>
        <w:t xml:space="preserve">招  标 </w:t>
      </w:r>
      <w:r>
        <w:rPr>
          <w:rFonts w:hint="eastAsia" w:ascii="仿宋" w:hAnsi="仿宋" w:eastAsia="仿宋" w:cs="仿宋"/>
          <w:b/>
          <w:bCs/>
          <w:sz w:val="52"/>
          <w:szCs w:val="52"/>
        </w:rPr>
        <w:t xml:space="preserve"> 文 </w:t>
      </w:r>
      <w:r>
        <w:rPr>
          <w:rFonts w:hint="eastAsia" w:ascii="仿宋" w:hAnsi="仿宋" w:eastAsia="仿宋" w:cs="仿宋"/>
          <w:b/>
          <w:bCs/>
          <w:sz w:val="52"/>
          <w:szCs w:val="52"/>
          <w:lang w:val="en-US"/>
        </w:rPr>
        <w:t xml:space="preserve"> </w:t>
      </w:r>
      <w:r>
        <w:rPr>
          <w:rFonts w:hint="eastAsia" w:ascii="仿宋" w:hAnsi="仿宋" w:eastAsia="仿宋" w:cs="仿宋"/>
          <w:b/>
          <w:bCs/>
          <w:sz w:val="52"/>
          <w:szCs w:val="52"/>
        </w:rPr>
        <w:t>件</w:t>
      </w:r>
    </w:p>
    <w:p>
      <w:pPr>
        <w:pStyle w:val="31"/>
        <w:spacing w:line="360" w:lineRule="auto"/>
        <w:ind w:firstLine="0" w:firstLineChars="0"/>
        <w:rPr>
          <w:rFonts w:ascii="仿宋" w:hAnsi="仿宋" w:eastAsia="仿宋" w:cs="仿宋"/>
          <w:sz w:val="36"/>
          <w:szCs w:val="36"/>
          <w:lang w:val="en-US"/>
        </w:rPr>
      </w:pPr>
    </w:p>
    <w:p>
      <w:pPr>
        <w:pStyle w:val="31"/>
        <w:spacing w:line="360" w:lineRule="auto"/>
        <w:ind w:left="2517" w:leftChars="326" w:hanging="1800" w:hangingChars="500"/>
        <w:rPr>
          <w:rFonts w:ascii="仿宋" w:hAnsi="仿宋" w:eastAsia="仿宋" w:cs="仿宋"/>
          <w:sz w:val="36"/>
          <w:szCs w:val="36"/>
          <w:lang w:val="en-US"/>
        </w:rPr>
      </w:pPr>
      <w:r>
        <w:rPr>
          <w:rFonts w:hint="eastAsia" w:ascii="仿宋" w:hAnsi="仿宋" w:eastAsia="仿宋" w:cs="仿宋"/>
          <w:sz w:val="36"/>
          <w:szCs w:val="36"/>
          <w:lang w:val="en-US"/>
        </w:rPr>
        <w:t>项目编号：XZJ236080</w:t>
      </w:r>
    </w:p>
    <w:p>
      <w:pPr>
        <w:pStyle w:val="31"/>
        <w:spacing w:line="360" w:lineRule="auto"/>
        <w:ind w:left="2517" w:leftChars="326" w:hanging="1800" w:hangingChars="500"/>
        <w:rPr>
          <w:rFonts w:ascii="仿宋" w:hAnsi="仿宋" w:eastAsia="仿宋" w:cs="仿宋"/>
          <w:sz w:val="36"/>
          <w:szCs w:val="36"/>
          <w:lang w:val="en-US"/>
        </w:rPr>
      </w:pPr>
      <w:r>
        <w:rPr>
          <w:rFonts w:hint="eastAsia" w:ascii="仿宋" w:hAnsi="仿宋" w:eastAsia="仿宋" w:cs="仿宋"/>
          <w:sz w:val="36"/>
          <w:szCs w:val="36"/>
          <w:lang w:val="en-US"/>
        </w:rPr>
        <w:t>项目名称：新疆工程学院实验室管理系统采购项目</w:t>
      </w:r>
    </w:p>
    <w:p>
      <w:pPr>
        <w:pStyle w:val="31"/>
        <w:spacing w:line="360" w:lineRule="auto"/>
        <w:ind w:left="2517" w:leftChars="326" w:hanging="1800" w:hangingChars="500"/>
        <w:rPr>
          <w:rFonts w:ascii="仿宋" w:hAnsi="仿宋" w:eastAsia="仿宋" w:cs="仿宋"/>
          <w:sz w:val="36"/>
          <w:szCs w:val="36"/>
          <w:lang w:val="en-US"/>
        </w:rPr>
      </w:pPr>
      <w:r>
        <w:rPr>
          <w:rFonts w:hint="eastAsia" w:ascii="仿宋" w:hAnsi="仿宋" w:eastAsia="仿宋" w:cs="仿宋"/>
          <w:sz w:val="36"/>
          <w:szCs w:val="36"/>
          <w:lang w:val="en-US"/>
        </w:rPr>
        <w:t>招 标 人：新疆工程学院</w:t>
      </w:r>
    </w:p>
    <w:p>
      <w:pPr>
        <w:pStyle w:val="31"/>
        <w:spacing w:line="360" w:lineRule="auto"/>
        <w:ind w:left="2517" w:leftChars="326" w:hanging="1800" w:hangingChars="500"/>
        <w:rPr>
          <w:rFonts w:ascii="仿宋" w:hAnsi="仿宋" w:eastAsia="仿宋" w:cs="仿宋"/>
          <w:sz w:val="36"/>
          <w:szCs w:val="36"/>
          <w:lang w:val="en-US"/>
        </w:rPr>
      </w:pPr>
      <w:r>
        <w:rPr>
          <w:rFonts w:hint="eastAsia" w:ascii="仿宋" w:hAnsi="仿宋" w:eastAsia="仿宋" w:cs="仿宋"/>
          <w:sz w:val="36"/>
          <w:szCs w:val="36"/>
          <w:lang w:val="en-US"/>
        </w:rPr>
        <w:t>地    址：新疆乌鲁木齐市经济技术开发区(头屯河区)艾丁湖路1350号</w:t>
      </w:r>
    </w:p>
    <w:p>
      <w:pPr>
        <w:pStyle w:val="31"/>
        <w:spacing w:line="360" w:lineRule="auto"/>
        <w:ind w:firstLine="720"/>
        <w:rPr>
          <w:rFonts w:ascii="仿宋" w:hAnsi="仿宋" w:eastAsia="仿宋" w:cs="仿宋"/>
          <w:sz w:val="36"/>
          <w:szCs w:val="36"/>
          <w:lang w:val="en-US"/>
        </w:rPr>
      </w:pPr>
      <w:r>
        <w:rPr>
          <w:rFonts w:hint="eastAsia" w:ascii="仿宋" w:hAnsi="仿宋" w:eastAsia="仿宋" w:cs="仿宋"/>
          <w:sz w:val="36"/>
          <w:szCs w:val="36"/>
          <w:lang w:val="en-US"/>
        </w:rPr>
        <w:t>联 系 人：靳立国</w:t>
      </w:r>
    </w:p>
    <w:p>
      <w:pPr>
        <w:pStyle w:val="31"/>
        <w:spacing w:line="360" w:lineRule="auto"/>
        <w:ind w:firstLine="720"/>
        <w:rPr>
          <w:rFonts w:ascii="仿宋" w:hAnsi="仿宋" w:eastAsia="仿宋" w:cs="仿宋"/>
          <w:sz w:val="36"/>
          <w:szCs w:val="36"/>
          <w:lang w:val="en-US"/>
        </w:rPr>
      </w:pPr>
      <w:r>
        <w:rPr>
          <w:rFonts w:hint="eastAsia" w:ascii="仿宋" w:hAnsi="仿宋" w:eastAsia="仿宋" w:cs="仿宋"/>
          <w:sz w:val="36"/>
          <w:szCs w:val="36"/>
          <w:lang w:val="en-US"/>
        </w:rPr>
        <w:t>联系电话：13659995927</w:t>
      </w:r>
    </w:p>
    <w:p>
      <w:pPr>
        <w:pStyle w:val="31"/>
        <w:spacing w:line="360" w:lineRule="auto"/>
        <w:ind w:firstLine="720"/>
        <w:rPr>
          <w:rFonts w:ascii="仿宋" w:hAnsi="仿宋" w:eastAsia="仿宋" w:cs="仿宋"/>
          <w:sz w:val="36"/>
          <w:szCs w:val="36"/>
          <w:lang w:val="en-US"/>
        </w:rPr>
      </w:pPr>
    </w:p>
    <w:p>
      <w:pPr>
        <w:pStyle w:val="31"/>
        <w:spacing w:line="360" w:lineRule="auto"/>
        <w:ind w:firstLine="720"/>
        <w:rPr>
          <w:rFonts w:ascii="仿宋" w:hAnsi="仿宋" w:eastAsia="仿宋" w:cs="仿宋"/>
          <w:sz w:val="36"/>
          <w:szCs w:val="36"/>
          <w:lang w:val="en-US"/>
        </w:rPr>
      </w:pPr>
      <w:r>
        <w:rPr>
          <w:rFonts w:hint="eastAsia" w:ascii="仿宋" w:hAnsi="仿宋" w:eastAsia="仿宋" w:cs="仿宋"/>
          <w:sz w:val="36"/>
          <w:szCs w:val="36"/>
          <w:lang w:val="en-US"/>
        </w:rPr>
        <w:t>代理机构：新疆新之建工程咨询有限公司</w:t>
      </w:r>
    </w:p>
    <w:p>
      <w:pPr>
        <w:pStyle w:val="31"/>
        <w:spacing w:line="360" w:lineRule="auto"/>
        <w:ind w:left="2517" w:leftChars="326" w:hanging="1800" w:hangingChars="500"/>
        <w:rPr>
          <w:rFonts w:ascii="仿宋" w:hAnsi="仿宋" w:eastAsia="仿宋" w:cs="仿宋"/>
          <w:sz w:val="36"/>
          <w:szCs w:val="36"/>
          <w:lang w:val="en-US"/>
        </w:rPr>
      </w:pPr>
      <w:r>
        <w:rPr>
          <w:rFonts w:hint="eastAsia" w:ascii="仿宋" w:hAnsi="仿宋" w:eastAsia="仿宋" w:cs="仿宋"/>
          <w:sz w:val="36"/>
          <w:szCs w:val="36"/>
          <w:lang w:val="en-US"/>
        </w:rPr>
        <w:t>地    址：新疆乌鲁木齐市沙依巴克区公园北街162号文苑综合楼七楼</w:t>
      </w:r>
    </w:p>
    <w:p>
      <w:pPr>
        <w:pStyle w:val="31"/>
        <w:spacing w:line="360" w:lineRule="auto"/>
        <w:ind w:firstLine="720"/>
        <w:rPr>
          <w:rFonts w:ascii="仿宋" w:hAnsi="仿宋" w:eastAsia="仿宋" w:cs="仿宋"/>
          <w:sz w:val="36"/>
          <w:szCs w:val="36"/>
          <w:lang w:val="en-US"/>
        </w:rPr>
      </w:pPr>
      <w:r>
        <w:rPr>
          <w:rFonts w:hint="eastAsia" w:ascii="仿宋" w:hAnsi="仿宋" w:eastAsia="仿宋" w:cs="仿宋"/>
          <w:sz w:val="36"/>
          <w:szCs w:val="36"/>
          <w:lang w:val="en-US"/>
        </w:rPr>
        <w:t>联 系 人：刘高、李家成、姚雨彤</w:t>
      </w:r>
    </w:p>
    <w:p>
      <w:pPr>
        <w:pStyle w:val="26"/>
        <w:spacing w:after="0" w:line="360" w:lineRule="auto"/>
        <w:ind w:left="0" w:leftChars="0" w:firstLine="720"/>
        <w:jc w:val="both"/>
        <w:rPr>
          <w:rFonts w:ascii="仿宋" w:hAnsi="仿宋" w:eastAsia="仿宋" w:cs="仿宋"/>
          <w:sz w:val="36"/>
          <w:szCs w:val="36"/>
          <w:lang w:val="en-US"/>
        </w:rPr>
      </w:pPr>
      <w:r>
        <w:rPr>
          <w:rFonts w:hint="eastAsia" w:ascii="仿宋" w:hAnsi="仿宋" w:eastAsia="仿宋" w:cs="仿宋"/>
          <w:sz w:val="36"/>
          <w:szCs w:val="36"/>
          <w:lang w:val="en-US"/>
        </w:rPr>
        <w:t>联系电话：0991-4519928、15276696466</w:t>
      </w:r>
    </w:p>
    <w:p>
      <w:pPr>
        <w:pStyle w:val="26"/>
        <w:spacing w:after="0"/>
        <w:ind w:left="0" w:leftChars="0" w:firstLine="0" w:firstLineChars="0"/>
        <w:jc w:val="center"/>
        <w:rPr>
          <w:rFonts w:ascii="仿宋" w:hAnsi="仿宋" w:eastAsia="仿宋" w:cs="仿宋"/>
          <w:sz w:val="40"/>
        </w:rPr>
        <w:sectPr>
          <w:headerReference r:id="rId3" w:type="default"/>
          <w:footerReference r:id="rId4" w:type="default"/>
          <w:pgSz w:w="11906" w:h="16838"/>
          <w:pgMar w:top="1440" w:right="1800" w:bottom="1440" w:left="1800" w:header="851" w:footer="851" w:gutter="0"/>
          <w:pgNumType w:start="1"/>
          <w:cols w:space="720" w:num="1"/>
          <w:docGrid w:type="lines" w:linePitch="312" w:charSpace="0"/>
        </w:sectPr>
      </w:pPr>
    </w:p>
    <w:p>
      <w:pPr>
        <w:pStyle w:val="26"/>
        <w:spacing w:after="0"/>
        <w:ind w:left="0" w:leftChars="0" w:firstLine="0" w:firstLineChars="0"/>
        <w:jc w:val="center"/>
        <w:rPr>
          <w:rFonts w:ascii="仿宋" w:hAnsi="仿宋" w:eastAsia="仿宋" w:cs="仿宋"/>
          <w:sz w:val="40"/>
        </w:rPr>
      </w:pPr>
      <w:r>
        <w:rPr>
          <w:rFonts w:hint="eastAsia" w:ascii="仿宋" w:hAnsi="仿宋" w:eastAsia="仿宋" w:cs="仿宋"/>
          <w:sz w:val="40"/>
        </w:rPr>
        <w:t>目</w:t>
      </w:r>
      <w:r>
        <w:rPr>
          <w:rFonts w:hint="eastAsia" w:ascii="仿宋" w:hAnsi="仿宋" w:eastAsia="仿宋" w:cs="仿宋"/>
          <w:sz w:val="40"/>
          <w:lang w:val="en-US"/>
        </w:rPr>
        <w:t xml:space="preserve">    </w:t>
      </w:r>
      <w:r>
        <w:rPr>
          <w:rFonts w:hint="eastAsia" w:ascii="仿宋" w:hAnsi="仿宋" w:eastAsia="仿宋" w:cs="仿宋"/>
          <w:sz w:val="40"/>
        </w:rPr>
        <w:t>录</w:t>
      </w:r>
    </w:p>
    <w:p>
      <w:pPr>
        <w:pStyle w:val="26"/>
        <w:spacing w:after="0"/>
        <w:ind w:left="0" w:leftChars="0" w:firstLine="0" w:firstLineChars="0"/>
        <w:jc w:val="both"/>
        <w:rPr>
          <w:rFonts w:ascii="仿宋" w:hAnsi="仿宋" w:eastAsia="仿宋" w:cs="仿宋"/>
          <w:sz w:val="40"/>
        </w:rPr>
      </w:pPr>
    </w:p>
    <w:p>
      <w:pPr>
        <w:pStyle w:val="26"/>
        <w:spacing w:after="0"/>
        <w:ind w:left="0" w:leftChars="0" w:firstLine="0" w:firstLineChars="0"/>
        <w:jc w:val="center"/>
        <w:rPr>
          <w:rFonts w:ascii="仿宋" w:hAnsi="仿宋" w:eastAsia="仿宋" w:cs="仿宋"/>
          <w:sz w:val="40"/>
        </w:rPr>
      </w:pPr>
    </w:p>
    <w:p>
      <w:pPr>
        <w:pStyle w:val="26"/>
        <w:spacing w:after="0"/>
        <w:ind w:left="0" w:leftChars="0" w:firstLine="0" w:firstLineChars="0"/>
        <w:rPr>
          <w:rFonts w:ascii="仿宋" w:hAnsi="仿宋" w:eastAsia="仿宋" w:cs="仿宋"/>
          <w:sz w:val="28"/>
          <w:szCs w:val="28"/>
          <w:lang w:val="en-US"/>
        </w:rPr>
      </w:pPr>
      <w:r>
        <w:rPr>
          <w:rFonts w:hint="eastAsia" w:ascii="仿宋" w:hAnsi="仿宋" w:eastAsia="仿宋" w:cs="仿宋"/>
          <w:sz w:val="28"/>
          <w:szCs w:val="28"/>
          <w:lang w:val="en-US"/>
        </w:rPr>
        <w:t>第一章 招标公告</w:t>
      </w:r>
      <w:r>
        <w:rPr>
          <w:rFonts w:hint="eastAsia" w:ascii="仿宋" w:hAnsi="仿宋" w:eastAsia="仿宋" w:cs="仿宋"/>
          <w:sz w:val="28"/>
          <w:szCs w:val="28"/>
        </w:rPr>
        <w:t>………………………………………………………</w:t>
      </w:r>
      <w:r>
        <w:rPr>
          <w:rFonts w:hint="eastAsia" w:ascii="仿宋" w:hAnsi="仿宋" w:eastAsia="仿宋" w:cs="仿宋"/>
          <w:sz w:val="28"/>
          <w:szCs w:val="28"/>
          <w:lang w:val="en-US"/>
        </w:rPr>
        <w:t>1</w:t>
      </w:r>
    </w:p>
    <w:p>
      <w:pPr>
        <w:pStyle w:val="26"/>
        <w:spacing w:after="0"/>
        <w:ind w:left="0" w:leftChars="0" w:firstLine="0" w:firstLineChars="0"/>
        <w:rPr>
          <w:rFonts w:ascii="仿宋" w:hAnsi="仿宋" w:eastAsia="仿宋" w:cs="仿宋"/>
          <w:sz w:val="28"/>
          <w:szCs w:val="28"/>
          <w:lang w:val="en-US"/>
        </w:rPr>
      </w:pPr>
      <w:r>
        <w:rPr>
          <w:rFonts w:hint="eastAsia" w:ascii="仿宋" w:hAnsi="仿宋" w:eastAsia="仿宋" w:cs="仿宋"/>
          <w:sz w:val="28"/>
          <w:szCs w:val="28"/>
          <w:lang w:val="en-US"/>
        </w:rPr>
        <w:t>第二章 供应商须知前附表及供应商须知</w:t>
      </w:r>
      <w:r>
        <w:rPr>
          <w:rFonts w:hint="eastAsia" w:ascii="仿宋" w:hAnsi="仿宋" w:eastAsia="仿宋" w:cs="仿宋"/>
          <w:sz w:val="28"/>
          <w:szCs w:val="28"/>
        </w:rPr>
        <w:t>……………………………</w:t>
      </w:r>
      <w:r>
        <w:rPr>
          <w:rFonts w:hint="eastAsia" w:ascii="仿宋" w:hAnsi="仿宋" w:eastAsia="仿宋" w:cs="仿宋"/>
          <w:sz w:val="28"/>
          <w:szCs w:val="28"/>
          <w:lang w:val="en-US"/>
        </w:rPr>
        <w:t>5</w:t>
      </w:r>
    </w:p>
    <w:p>
      <w:pPr>
        <w:pStyle w:val="26"/>
        <w:spacing w:after="0"/>
        <w:ind w:left="0" w:leftChars="0" w:firstLine="0" w:firstLineChars="0"/>
        <w:rPr>
          <w:rFonts w:ascii="仿宋" w:hAnsi="仿宋" w:eastAsia="仿宋" w:cs="仿宋"/>
          <w:sz w:val="28"/>
          <w:szCs w:val="28"/>
          <w:lang w:val="en-US"/>
        </w:rPr>
      </w:pPr>
      <w:r>
        <w:rPr>
          <w:rFonts w:hint="eastAsia" w:ascii="仿宋" w:hAnsi="仿宋" w:eastAsia="仿宋" w:cs="仿宋"/>
          <w:sz w:val="28"/>
          <w:szCs w:val="28"/>
          <w:lang w:val="en-US"/>
        </w:rPr>
        <w:t>第三章 评标办法及标准</w:t>
      </w:r>
      <w:r>
        <w:rPr>
          <w:rFonts w:hint="eastAsia" w:ascii="仿宋" w:hAnsi="仿宋" w:eastAsia="仿宋" w:cs="仿宋"/>
          <w:sz w:val="28"/>
          <w:szCs w:val="28"/>
        </w:rPr>
        <w:t>………………………………………………</w:t>
      </w:r>
      <w:r>
        <w:rPr>
          <w:rFonts w:hint="eastAsia" w:ascii="仿宋" w:hAnsi="仿宋" w:eastAsia="仿宋" w:cs="仿宋"/>
          <w:sz w:val="28"/>
          <w:szCs w:val="28"/>
          <w:lang w:val="en-US"/>
        </w:rPr>
        <w:t xml:space="preserve">22 </w:t>
      </w:r>
    </w:p>
    <w:p>
      <w:pPr>
        <w:pStyle w:val="26"/>
        <w:spacing w:after="0"/>
        <w:ind w:left="0" w:leftChars="0" w:firstLine="0" w:firstLineChars="0"/>
        <w:rPr>
          <w:rFonts w:ascii="仿宋" w:hAnsi="仿宋" w:eastAsia="仿宋" w:cs="仿宋"/>
          <w:sz w:val="28"/>
          <w:szCs w:val="28"/>
          <w:lang w:val="en-US"/>
        </w:rPr>
      </w:pPr>
      <w:r>
        <w:rPr>
          <w:rFonts w:hint="eastAsia" w:ascii="仿宋" w:hAnsi="仿宋" w:eastAsia="仿宋" w:cs="仿宋"/>
          <w:sz w:val="28"/>
          <w:szCs w:val="28"/>
          <w:lang w:val="en-US"/>
        </w:rPr>
        <w:t>第四章 招标需求</w:t>
      </w:r>
      <w:r>
        <w:rPr>
          <w:rFonts w:hint="eastAsia" w:ascii="仿宋" w:hAnsi="仿宋" w:eastAsia="仿宋" w:cs="仿宋"/>
          <w:sz w:val="28"/>
          <w:szCs w:val="28"/>
        </w:rPr>
        <w:t>………………………………………………………</w:t>
      </w:r>
      <w:r>
        <w:rPr>
          <w:rFonts w:hint="eastAsia" w:ascii="仿宋" w:hAnsi="仿宋" w:eastAsia="仿宋" w:cs="仿宋"/>
          <w:sz w:val="28"/>
          <w:szCs w:val="28"/>
          <w:lang w:val="en-US"/>
        </w:rPr>
        <w:t>26</w:t>
      </w:r>
    </w:p>
    <w:p>
      <w:pPr>
        <w:pStyle w:val="26"/>
        <w:spacing w:after="0"/>
        <w:ind w:left="0" w:leftChars="0" w:firstLine="0" w:firstLineChars="0"/>
        <w:rPr>
          <w:rFonts w:ascii="仿宋" w:hAnsi="仿宋" w:eastAsia="仿宋" w:cs="仿宋"/>
          <w:sz w:val="28"/>
          <w:szCs w:val="28"/>
          <w:lang w:val="en-US"/>
        </w:rPr>
      </w:pPr>
      <w:r>
        <w:rPr>
          <w:rFonts w:hint="eastAsia" w:ascii="仿宋" w:hAnsi="仿宋" w:eastAsia="仿宋" w:cs="仿宋"/>
          <w:sz w:val="28"/>
          <w:szCs w:val="28"/>
          <w:lang w:val="en-US"/>
        </w:rPr>
        <w:t>第五章 合同条款及合同格式</w:t>
      </w:r>
      <w:r>
        <w:rPr>
          <w:rFonts w:hint="eastAsia" w:ascii="仿宋" w:hAnsi="仿宋" w:eastAsia="仿宋" w:cs="仿宋"/>
          <w:sz w:val="28"/>
          <w:szCs w:val="28"/>
        </w:rPr>
        <w:t>…………………………………………</w:t>
      </w:r>
      <w:r>
        <w:rPr>
          <w:rFonts w:hint="eastAsia" w:ascii="仿宋" w:hAnsi="仿宋" w:eastAsia="仿宋" w:cs="仿宋"/>
          <w:sz w:val="28"/>
          <w:szCs w:val="28"/>
          <w:lang w:val="en-US"/>
        </w:rPr>
        <w:t xml:space="preserve">43 </w:t>
      </w:r>
    </w:p>
    <w:p>
      <w:pPr>
        <w:pStyle w:val="26"/>
        <w:spacing w:after="0"/>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rPr>
        <w:t>第六章 投标文件格式</w:t>
      </w:r>
      <w:r>
        <w:rPr>
          <w:rFonts w:hint="eastAsia" w:ascii="仿宋" w:hAnsi="仿宋" w:eastAsia="仿宋" w:cs="仿宋"/>
          <w:sz w:val="28"/>
          <w:szCs w:val="28"/>
        </w:rPr>
        <w:t>…………………………………………………</w:t>
      </w:r>
      <w:r>
        <w:rPr>
          <w:rFonts w:hint="eastAsia" w:ascii="仿宋" w:hAnsi="仿宋" w:eastAsia="仿宋" w:cs="仿宋"/>
          <w:sz w:val="28"/>
          <w:szCs w:val="28"/>
          <w:lang w:val="en-US" w:eastAsia="zh-CN"/>
        </w:rPr>
        <w:t>52</w:t>
      </w: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pStyle w:val="26"/>
        <w:ind w:left="440" w:firstLine="800"/>
        <w:rPr>
          <w:rFonts w:ascii="仿宋" w:hAnsi="仿宋" w:eastAsia="仿宋" w:cs="仿宋"/>
          <w:sz w:val="40"/>
        </w:rPr>
      </w:pPr>
    </w:p>
    <w:p>
      <w:pPr>
        <w:numPr>
          <w:ilvl w:val="0"/>
          <w:numId w:val="3"/>
        </w:numPr>
        <w:spacing w:line="360" w:lineRule="auto"/>
        <w:jc w:val="center"/>
        <w:rPr>
          <w:rFonts w:ascii="仿宋" w:hAnsi="仿宋" w:eastAsia="仿宋" w:cs="仿宋"/>
          <w:b/>
          <w:bCs/>
          <w:sz w:val="40"/>
          <w:szCs w:val="24"/>
          <w:lang w:val="en-US"/>
        </w:rPr>
        <w:sectPr>
          <w:footerReference r:id="rId5" w:type="default"/>
          <w:pgSz w:w="11906" w:h="16838"/>
          <w:pgMar w:top="1440" w:right="1800" w:bottom="1440" w:left="1800" w:header="851" w:footer="851" w:gutter="0"/>
          <w:pgNumType w:start="1"/>
          <w:cols w:space="720" w:num="1"/>
          <w:docGrid w:type="lines" w:linePitch="312" w:charSpace="0"/>
        </w:sectPr>
      </w:pPr>
    </w:p>
    <w:p>
      <w:pPr>
        <w:numPr>
          <w:ilvl w:val="0"/>
          <w:numId w:val="3"/>
        </w:numPr>
        <w:spacing w:line="360" w:lineRule="auto"/>
        <w:jc w:val="center"/>
        <w:rPr>
          <w:rFonts w:ascii="仿宋" w:hAnsi="仿宋" w:eastAsia="仿宋" w:cs="仿宋"/>
          <w:b/>
          <w:bCs/>
          <w:sz w:val="40"/>
          <w:szCs w:val="24"/>
          <w:lang w:val="en-US"/>
        </w:rPr>
      </w:pPr>
      <w:r>
        <w:rPr>
          <w:rFonts w:hint="eastAsia" w:ascii="仿宋" w:hAnsi="仿宋" w:eastAsia="仿宋" w:cs="仿宋"/>
          <w:b/>
          <w:bCs/>
          <w:sz w:val="40"/>
          <w:szCs w:val="24"/>
          <w:lang w:val="en-US"/>
        </w:rPr>
        <w:t xml:space="preserve"> 招标公告</w:t>
      </w:r>
    </w:p>
    <w:p>
      <w:pPr>
        <w:pStyle w:val="3"/>
        <w:tabs>
          <w:tab w:val="left" w:pos="0"/>
          <w:tab w:val="left" w:pos="3165"/>
          <w:tab w:val="center" w:pos="4153"/>
        </w:tabs>
        <w:adjustRightInd w:val="0"/>
        <w:ind w:left="0" w:right="0"/>
        <w:rPr>
          <w:rFonts w:ascii="仿宋" w:hAnsi="仿宋" w:eastAsia="仿宋" w:cs="仿宋"/>
        </w:rPr>
      </w:pPr>
      <w:bookmarkStart w:id="0" w:name="_Toc35393789"/>
      <w:bookmarkStart w:id="1" w:name="_Toc28359001"/>
      <w:r>
        <w:rPr>
          <w:rFonts w:hint="eastAsia" w:ascii="仿宋" w:hAnsi="仿宋" w:eastAsia="仿宋" w:cs="仿宋"/>
        </w:rPr>
        <w:t>新疆工程学院实验室管理系统采购项目</w:t>
      </w:r>
    </w:p>
    <w:p>
      <w:pPr>
        <w:pStyle w:val="3"/>
        <w:tabs>
          <w:tab w:val="left" w:pos="0"/>
          <w:tab w:val="left" w:pos="3165"/>
          <w:tab w:val="center" w:pos="4153"/>
        </w:tabs>
        <w:adjustRightInd w:val="0"/>
        <w:ind w:left="0" w:right="0"/>
        <w:rPr>
          <w:rFonts w:ascii="仿宋" w:hAnsi="仿宋" w:eastAsia="仿宋" w:cs="仿宋"/>
        </w:rPr>
      </w:pPr>
      <w:r>
        <w:rPr>
          <w:rFonts w:hint="eastAsia" w:ascii="仿宋" w:hAnsi="仿宋" w:eastAsia="仿宋" w:cs="仿宋"/>
        </w:rPr>
        <w:t>公开招标公告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rPr>
        <w:t>新疆工程学院实验室管理系统采购项目</w:t>
      </w:r>
      <w:r>
        <w:rPr>
          <w:rFonts w:hint="eastAsia" w:ascii="仿宋" w:hAnsi="仿宋" w:eastAsia="仿宋" w:cs="仿宋"/>
          <w:sz w:val="28"/>
          <w:szCs w:val="28"/>
        </w:rPr>
        <w:t>的潜在供应商应在</w:t>
      </w:r>
      <w:r>
        <w:rPr>
          <w:rFonts w:hint="eastAsia" w:ascii="仿宋" w:hAnsi="仿宋" w:eastAsia="仿宋" w:cs="仿宋"/>
          <w:sz w:val="28"/>
          <w:szCs w:val="28"/>
          <w:u w:val="single"/>
        </w:rPr>
        <w:t>新疆政府采购云平台上（https：//www.zcygov.cn）</w:t>
      </w:r>
      <w:r>
        <w:rPr>
          <w:rFonts w:hint="eastAsia" w:ascii="仿宋" w:hAnsi="仿宋" w:eastAsia="仿宋" w:cs="仿宋"/>
          <w:sz w:val="28"/>
          <w:szCs w:val="28"/>
          <w:u w:val="single"/>
          <w:lang w:val="en-US"/>
        </w:rPr>
        <w:t>上</w:t>
      </w:r>
      <w:r>
        <w:rPr>
          <w:rFonts w:hint="eastAsia" w:ascii="仿宋" w:hAnsi="仿宋" w:eastAsia="仿宋" w:cs="仿宋"/>
          <w:sz w:val="28"/>
          <w:szCs w:val="28"/>
        </w:rPr>
        <w:t>获取采购文件，并于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rPr>
        <w:t>2023</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rPr>
        <w:t>06</w:t>
      </w:r>
      <w:r>
        <w:rPr>
          <w:rFonts w:hint="eastAsia" w:ascii="仿宋" w:hAnsi="仿宋" w:eastAsia="仿宋" w:cs="仿宋"/>
          <w:bCs/>
          <w:sz w:val="28"/>
          <w:szCs w:val="28"/>
          <w:u w:val="single"/>
        </w:rPr>
        <w:t>月</w:t>
      </w:r>
      <w:r>
        <w:rPr>
          <w:rFonts w:hint="eastAsia" w:ascii="仿宋" w:hAnsi="仿宋" w:eastAsia="仿宋" w:cs="仿宋"/>
          <w:bCs/>
          <w:sz w:val="28"/>
          <w:szCs w:val="28"/>
          <w:u w:val="single"/>
          <w:lang w:val="en-US" w:eastAsia="zh-CN"/>
        </w:rPr>
        <w:t>26</w:t>
      </w:r>
      <w:r>
        <w:rPr>
          <w:rFonts w:hint="eastAsia" w:ascii="仿宋" w:hAnsi="仿宋" w:eastAsia="仿宋" w:cs="仿宋"/>
          <w:bCs/>
          <w:sz w:val="28"/>
          <w:szCs w:val="28"/>
          <w:u w:val="single"/>
        </w:rPr>
        <w:t>日</w:t>
      </w:r>
      <w:r>
        <w:rPr>
          <w:rFonts w:hint="eastAsia" w:ascii="仿宋" w:hAnsi="仿宋" w:eastAsia="仿宋" w:cs="仿宋"/>
          <w:bCs/>
          <w:sz w:val="28"/>
          <w:szCs w:val="28"/>
          <w:u w:val="single"/>
          <w:lang w:val="en-US"/>
        </w:rPr>
        <w:t>11</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北京时间）前递交投标文件</w:t>
      </w:r>
      <w:r>
        <w:rPr>
          <w:rFonts w:hint="eastAsia" w:ascii="仿宋" w:hAnsi="仿宋" w:eastAsia="仿宋" w:cs="仿宋"/>
          <w:sz w:val="28"/>
          <w:szCs w:val="28"/>
        </w:rPr>
        <w:t>。</w:t>
      </w:r>
    </w:p>
    <w:p>
      <w:pPr>
        <w:rPr>
          <w:rFonts w:ascii="仿宋" w:hAnsi="仿宋" w:eastAsia="仿宋" w:cs="仿宋"/>
          <w:b/>
          <w:bCs/>
          <w:sz w:val="28"/>
          <w:szCs w:val="28"/>
        </w:rPr>
      </w:pPr>
      <w:bookmarkStart w:id="2" w:name="_Toc28359002"/>
      <w:bookmarkStart w:id="3" w:name="_Toc35393790"/>
      <w:bookmarkStart w:id="4" w:name="_Toc28359079"/>
      <w:bookmarkStart w:id="5" w:name="_Toc35393621"/>
      <w:bookmarkStart w:id="6" w:name="_Hlk24379207"/>
      <w:r>
        <w:rPr>
          <w:rFonts w:hint="eastAsia" w:ascii="仿宋" w:hAnsi="仿宋" w:eastAsia="仿宋" w:cs="仿宋"/>
          <w:b/>
          <w:bCs/>
          <w:sz w:val="28"/>
          <w:szCs w:val="28"/>
        </w:rPr>
        <w:t>一、项目基本情况</w:t>
      </w:r>
      <w:bookmarkEnd w:id="2"/>
      <w:bookmarkEnd w:id="3"/>
      <w:bookmarkEnd w:id="4"/>
      <w:bookmarkEnd w:id="5"/>
    </w:p>
    <w:p>
      <w:pPr>
        <w:ind w:firstLine="560" w:firstLineChars="200"/>
        <w:rPr>
          <w:rFonts w:ascii="仿宋" w:hAnsi="仿宋" w:eastAsia="仿宋" w:cs="仿宋"/>
          <w:sz w:val="28"/>
          <w:szCs w:val="28"/>
          <w:lang w:val="en-US"/>
        </w:rPr>
      </w:pPr>
      <w:r>
        <w:rPr>
          <w:rFonts w:hint="eastAsia" w:ascii="仿宋" w:hAnsi="仿宋" w:eastAsia="仿宋" w:cs="仿宋"/>
          <w:sz w:val="28"/>
          <w:szCs w:val="28"/>
        </w:rPr>
        <w:t>项目编号：XZJ236080</w:t>
      </w:r>
    </w:p>
    <w:p>
      <w:pPr>
        <w:ind w:firstLine="560" w:firstLineChars="200"/>
        <w:rPr>
          <w:rFonts w:ascii="仿宋" w:hAnsi="仿宋" w:eastAsia="仿宋" w:cs="仿宋"/>
          <w:sz w:val="28"/>
          <w:szCs w:val="28"/>
          <w:lang w:val="en-US"/>
        </w:rPr>
      </w:pPr>
      <w:r>
        <w:rPr>
          <w:rFonts w:hint="eastAsia" w:ascii="仿宋" w:hAnsi="仿宋" w:eastAsia="仿宋" w:cs="仿宋"/>
          <w:sz w:val="28"/>
          <w:szCs w:val="28"/>
          <w:lang w:val="en-US"/>
        </w:rPr>
        <w:t>项目名称：</w:t>
      </w:r>
      <w:bookmarkEnd w:id="6"/>
      <w:r>
        <w:rPr>
          <w:rFonts w:hint="eastAsia" w:ascii="仿宋" w:hAnsi="仿宋" w:eastAsia="仿宋" w:cs="仿宋"/>
          <w:sz w:val="28"/>
          <w:szCs w:val="28"/>
          <w:lang w:val="en-US"/>
        </w:rPr>
        <w:t>新疆工程学院实验室安全管理系统采购项目</w:t>
      </w:r>
    </w:p>
    <w:p>
      <w:pPr>
        <w:ind w:firstLine="560" w:firstLineChars="200"/>
        <w:rPr>
          <w:rFonts w:ascii="仿宋" w:hAnsi="仿宋" w:eastAsia="仿宋" w:cs="仿宋"/>
          <w:sz w:val="28"/>
          <w:szCs w:val="28"/>
          <w:lang w:val="en-US"/>
        </w:rPr>
      </w:pPr>
      <w:r>
        <w:rPr>
          <w:rFonts w:hint="eastAsia" w:ascii="仿宋" w:hAnsi="仿宋" w:eastAsia="仿宋" w:cs="仿宋"/>
          <w:sz w:val="28"/>
          <w:szCs w:val="28"/>
        </w:rPr>
        <w:t>预算金额：</w:t>
      </w:r>
      <w:r>
        <w:rPr>
          <w:rFonts w:hint="eastAsia" w:ascii="仿宋" w:hAnsi="仿宋" w:eastAsia="仿宋" w:cs="仿宋"/>
          <w:sz w:val="28"/>
          <w:szCs w:val="28"/>
          <w:lang w:val="en-US"/>
        </w:rPr>
        <w:t>1500000.00元</w:t>
      </w:r>
    </w:p>
    <w:p>
      <w:pPr>
        <w:ind w:firstLine="560" w:firstLineChars="200"/>
        <w:rPr>
          <w:rFonts w:ascii="仿宋" w:hAnsi="仿宋" w:eastAsia="仿宋" w:cs="仿宋"/>
          <w:sz w:val="28"/>
          <w:szCs w:val="28"/>
          <w:lang w:val="en-US"/>
        </w:rPr>
      </w:pPr>
      <w:r>
        <w:rPr>
          <w:rFonts w:hint="eastAsia" w:ascii="仿宋" w:hAnsi="仿宋" w:eastAsia="仿宋" w:cs="仿宋"/>
          <w:sz w:val="28"/>
          <w:szCs w:val="28"/>
        </w:rPr>
        <w:t>最高限价（如有）：</w:t>
      </w:r>
      <w:r>
        <w:rPr>
          <w:rFonts w:hint="eastAsia" w:ascii="仿宋" w:hAnsi="仿宋" w:eastAsia="仿宋" w:cs="仿宋"/>
          <w:sz w:val="28"/>
          <w:szCs w:val="28"/>
          <w:lang w:val="en-US"/>
        </w:rPr>
        <w:t>1500000.00元</w:t>
      </w:r>
    </w:p>
    <w:p>
      <w:pPr>
        <w:ind w:firstLine="560" w:firstLineChars="200"/>
        <w:rPr>
          <w:rFonts w:ascii="仿宋" w:hAnsi="仿宋" w:eastAsia="仿宋" w:cs="仿宋"/>
          <w:sz w:val="28"/>
          <w:szCs w:val="28"/>
        </w:rPr>
      </w:pPr>
      <w:r>
        <w:rPr>
          <w:rFonts w:hint="eastAsia" w:ascii="仿宋" w:hAnsi="仿宋" w:eastAsia="仿宋" w:cs="仿宋"/>
          <w:sz w:val="28"/>
          <w:szCs w:val="28"/>
        </w:rPr>
        <w:t>采购需求：</w:t>
      </w:r>
    </w:p>
    <w:tbl>
      <w:tblPr>
        <w:tblStyle w:val="27"/>
        <w:tblW w:w="10379" w:type="dxa"/>
        <w:tblInd w:w="-937" w:type="dxa"/>
        <w:tblLayout w:type="fixed"/>
        <w:tblCellMar>
          <w:top w:w="15" w:type="dxa"/>
          <w:left w:w="15" w:type="dxa"/>
          <w:bottom w:w="15" w:type="dxa"/>
          <w:right w:w="15" w:type="dxa"/>
        </w:tblCellMar>
      </w:tblPr>
      <w:tblGrid>
        <w:gridCol w:w="983"/>
        <w:gridCol w:w="2982"/>
        <w:gridCol w:w="690"/>
        <w:gridCol w:w="1455"/>
        <w:gridCol w:w="4269"/>
      </w:tblGrid>
      <w:tr>
        <w:tblPrEx>
          <w:tblCellMar>
            <w:top w:w="15" w:type="dxa"/>
            <w:left w:w="15" w:type="dxa"/>
            <w:bottom w:w="15" w:type="dxa"/>
            <w:right w:w="15" w:type="dxa"/>
          </w:tblCellMar>
        </w:tblPrEx>
        <w:trPr>
          <w:cantSplit/>
          <w:trHeight w:val="1234" w:hRule="atLeast"/>
        </w:trPr>
        <w:tc>
          <w:tcPr>
            <w:tcW w:w="983"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rPr>
            </w:pPr>
            <w:r>
              <w:rPr>
                <w:rFonts w:hint="eastAsia" w:ascii="仿宋" w:hAnsi="仿宋" w:eastAsia="仿宋" w:cs="仿宋"/>
                <w:sz w:val="28"/>
                <w:szCs w:val="28"/>
                <w:lang w:val="en-US"/>
              </w:rPr>
              <w:t>标项序号</w:t>
            </w:r>
          </w:p>
        </w:tc>
        <w:tc>
          <w:tcPr>
            <w:tcW w:w="2982"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rPr>
            </w:pPr>
            <w:r>
              <w:rPr>
                <w:rFonts w:hint="eastAsia" w:ascii="仿宋" w:hAnsi="仿宋" w:eastAsia="仿宋" w:cs="仿宋"/>
                <w:sz w:val="28"/>
                <w:szCs w:val="28"/>
                <w:lang w:val="en-US"/>
              </w:rPr>
              <w:t>标项名称</w:t>
            </w:r>
          </w:p>
        </w:tc>
        <w:tc>
          <w:tcPr>
            <w:tcW w:w="690"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lang w:val="en-US"/>
              </w:rPr>
            </w:pPr>
            <w:r>
              <w:rPr>
                <w:rFonts w:hint="eastAsia" w:ascii="仿宋" w:hAnsi="仿宋" w:eastAsia="仿宋" w:cs="仿宋"/>
                <w:sz w:val="28"/>
                <w:szCs w:val="28"/>
                <w:lang w:val="en-US"/>
              </w:rPr>
              <w:t>数量</w:t>
            </w:r>
          </w:p>
        </w:tc>
        <w:tc>
          <w:tcPr>
            <w:tcW w:w="1455"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lang w:val="en-US"/>
              </w:rPr>
            </w:pPr>
            <w:r>
              <w:rPr>
                <w:rFonts w:hint="eastAsia" w:ascii="仿宋" w:hAnsi="仿宋" w:eastAsia="仿宋" w:cs="仿宋"/>
                <w:sz w:val="28"/>
                <w:szCs w:val="28"/>
                <w:lang w:val="en-US"/>
              </w:rPr>
              <w:t>预算金额(元)</w:t>
            </w:r>
          </w:p>
        </w:tc>
        <w:tc>
          <w:tcPr>
            <w:tcW w:w="4269"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lang w:val="en-US"/>
              </w:rPr>
            </w:pPr>
            <w:r>
              <w:rPr>
                <w:rFonts w:hint="eastAsia" w:ascii="仿宋" w:hAnsi="仿宋" w:eastAsia="仿宋" w:cs="仿宋"/>
                <w:sz w:val="28"/>
                <w:szCs w:val="28"/>
                <w:lang w:val="en-US"/>
              </w:rPr>
              <w:t>简要规格描述</w:t>
            </w:r>
          </w:p>
        </w:tc>
      </w:tr>
      <w:tr>
        <w:tblPrEx>
          <w:tblCellMar>
            <w:top w:w="15" w:type="dxa"/>
            <w:left w:w="15" w:type="dxa"/>
            <w:bottom w:w="15" w:type="dxa"/>
            <w:right w:w="15" w:type="dxa"/>
          </w:tblCellMar>
        </w:tblPrEx>
        <w:trPr>
          <w:cantSplit/>
          <w:trHeight w:val="90" w:hRule="atLeast"/>
        </w:trPr>
        <w:tc>
          <w:tcPr>
            <w:tcW w:w="983" w:type="dxa"/>
            <w:tcBorders>
              <w:top w:val="nil"/>
              <w:left w:val="nil"/>
              <w:bottom w:val="nil"/>
              <w:right w:val="nil"/>
            </w:tcBorders>
            <w:tcMar>
              <w:top w:w="75" w:type="dxa"/>
              <w:left w:w="150" w:type="dxa"/>
              <w:bottom w:w="75" w:type="dxa"/>
              <w:right w:w="150" w:type="dxa"/>
            </w:tcMar>
            <w:vAlign w:val="center"/>
          </w:tcPr>
          <w:p>
            <w:pPr>
              <w:autoSpaceDE/>
              <w:autoSpaceDN/>
              <w:spacing w:line="240" w:lineRule="exact"/>
              <w:jc w:val="center"/>
              <w:rPr>
                <w:rFonts w:ascii="仿宋" w:hAnsi="仿宋" w:eastAsia="仿宋" w:cs="仿宋"/>
                <w:sz w:val="28"/>
                <w:szCs w:val="28"/>
              </w:rPr>
            </w:pPr>
            <w:r>
              <w:rPr>
                <w:rFonts w:hint="eastAsia" w:ascii="仿宋" w:hAnsi="仿宋" w:eastAsia="仿宋" w:cs="仿宋"/>
                <w:sz w:val="28"/>
                <w:szCs w:val="28"/>
                <w:lang w:val="en-US"/>
              </w:rPr>
              <w:t>1</w:t>
            </w:r>
          </w:p>
        </w:tc>
        <w:tc>
          <w:tcPr>
            <w:tcW w:w="2982"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lang w:val="en-US"/>
              </w:rPr>
            </w:pPr>
            <w:r>
              <w:rPr>
                <w:rFonts w:hint="eastAsia" w:ascii="仿宋" w:hAnsi="仿宋" w:eastAsia="仿宋" w:cs="仿宋"/>
                <w:sz w:val="28"/>
                <w:szCs w:val="28"/>
                <w:lang w:val="en-US"/>
              </w:rPr>
              <w:t>新疆工程学院实验室安全管理系统采购项目</w:t>
            </w:r>
          </w:p>
        </w:tc>
        <w:tc>
          <w:tcPr>
            <w:tcW w:w="690" w:type="dxa"/>
            <w:tcBorders>
              <w:top w:val="nil"/>
              <w:left w:val="nil"/>
              <w:bottom w:val="nil"/>
              <w:right w:val="nil"/>
            </w:tcBorders>
            <w:tcMar>
              <w:top w:w="75" w:type="dxa"/>
              <w:left w:w="150" w:type="dxa"/>
              <w:bottom w:w="75" w:type="dxa"/>
              <w:right w:w="150" w:type="dxa"/>
            </w:tcMar>
            <w:vAlign w:val="center"/>
          </w:tcPr>
          <w:p>
            <w:pPr>
              <w:autoSpaceDE/>
              <w:autoSpaceDN/>
              <w:jc w:val="center"/>
              <w:rPr>
                <w:rFonts w:ascii="仿宋" w:hAnsi="仿宋" w:eastAsia="仿宋" w:cs="仿宋"/>
                <w:sz w:val="28"/>
                <w:szCs w:val="28"/>
                <w:lang w:val="en-US"/>
              </w:rPr>
            </w:pPr>
            <w:r>
              <w:rPr>
                <w:rFonts w:hint="eastAsia" w:ascii="仿宋" w:hAnsi="仿宋" w:eastAsia="仿宋" w:cs="仿宋"/>
                <w:sz w:val="28"/>
                <w:szCs w:val="28"/>
                <w:lang w:val="en-US"/>
              </w:rPr>
              <w:t>项</w:t>
            </w:r>
          </w:p>
        </w:tc>
        <w:tc>
          <w:tcPr>
            <w:tcW w:w="1455" w:type="dxa"/>
            <w:tcBorders>
              <w:top w:val="nil"/>
              <w:left w:val="nil"/>
              <w:bottom w:val="nil"/>
              <w:right w:val="nil"/>
            </w:tcBorders>
            <w:tcMar>
              <w:top w:w="75" w:type="dxa"/>
              <w:left w:w="150" w:type="dxa"/>
              <w:bottom w:w="75" w:type="dxa"/>
              <w:right w:w="150" w:type="dxa"/>
            </w:tcMar>
            <w:vAlign w:val="center"/>
          </w:tcPr>
          <w:p>
            <w:pPr>
              <w:autoSpaceDE/>
              <w:autoSpaceDN/>
              <w:spacing w:line="240" w:lineRule="exact"/>
              <w:jc w:val="center"/>
              <w:rPr>
                <w:rFonts w:ascii="仿宋" w:hAnsi="仿宋" w:eastAsia="仿宋" w:cs="仿宋"/>
                <w:sz w:val="28"/>
                <w:szCs w:val="28"/>
                <w:lang w:val="en-US"/>
              </w:rPr>
            </w:pPr>
            <w:r>
              <w:rPr>
                <w:rFonts w:hint="eastAsia" w:ascii="仿宋" w:hAnsi="仿宋" w:eastAsia="仿宋" w:cs="仿宋"/>
                <w:sz w:val="28"/>
                <w:szCs w:val="28"/>
                <w:lang w:val="en-US"/>
              </w:rPr>
              <w:t>1500000</w:t>
            </w:r>
          </w:p>
        </w:tc>
        <w:tc>
          <w:tcPr>
            <w:tcW w:w="4269" w:type="dxa"/>
            <w:tcBorders>
              <w:top w:val="nil"/>
              <w:left w:val="nil"/>
              <w:bottom w:val="nil"/>
              <w:right w:val="nil"/>
            </w:tcBorders>
            <w:tcMar>
              <w:top w:w="75" w:type="dxa"/>
              <w:left w:w="150" w:type="dxa"/>
              <w:bottom w:w="75" w:type="dxa"/>
              <w:right w:w="150" w:type="dxa"/>
            </w:tcMar>
            <w:vAlign w:val="center"/>
          </w:tcPr>
          <w:p>
            <w:pPr>
              <w:autoSpaceDE/>
              <w:autoSpaceDN/>
              <w:spacing w:line="400" w:lineRule="exact"/>
              <w:jc w:val="center"/>
              <w:rPr>
                <w:rFonts w:ascii="仿宋" w:hAnsi="仿宋" w:eastAsia="仿宋" w:cs="仿宋"/>
                <w:sz w:val="28"/>
                <w:szCs w:val="28"/>
                <w:lang w:val="en-US"/>
              </w:rPr>
            </w:pPr>
            <w:r>
              <w:rPr>
                <w:rFonts w:hint="eastAsia" w:ascii="仿宋" w:hAnsi="仿宋" w:eastAsia="仿宋" w:cs="仿宋"/>
                <w:sz w:val="28"/>
                <w:szCs w:val="28"/>
                <w:lang w:val="en-US"/>
              </w:rPr>
              <w:t>构建以新疆工程学院实验室综合及安全环节管理为核心的智慧实验室信息化管理平台，具体需求详见采购文件；</w:t>
            </w:r>
          </w:p>
        </w:tc>
      </w:tr>
    </w:tbl>
    <w:p>
      <w:pPr>
        <w:ind w:firstLine="560" w:firstLineChars="200"/>
        <w:rPr>
          <w:rFonts w:ascii="仿宋" w:hAnsi="仿宋" w:eastAsia="仿宋" w:cs="仿宋"/>
          <w:sz w:val="28"/>
          <w:szCs w:val="28"/>
        </w:rPr>
      </w:pPr>
      <w:r>
        <w:rPr>
          <w:rFonts w:hint="eastAsia" w:ascii="仿宋" w:hAnsi="仿宋" w:eastAsia="仿宋" w:cs="仿宋"/>
          <w:sz w:val="28"/>
          <w:szCs w:val="28"/>
        </w:rPr>
        <w:t>合同</w:t>
      </w:r>
      <w:r>
        <w:rPr>
          <w:rFonts w:hint="eastAsia" w:ascii="仿宋" w:hAnsi="仿宋" w:eastAsia="仿宋" w:cs="仿宋"/>
          <w:sz w:val="28"/>
          <w:szCs w:val="28"/>
          <w:lang w:val="en-US"/>
        </w:rPr>
        <w:t>履约</w:t>
      </w:r>
      <w:r>
        <w:rPr>
          <w:rFonts w:hint="eastAsia" w:ascii="仿宋" w:hAnsi="仿宋" w:eastAsia="仿宋" w:cs="仿宋"/>
          <w:sz w:val="28"/>
          <w:szCs w:val="28"/>
        </w:rPr>
        <w:t>期限：自合同签订之日起30个日历日内交货并完成安装调试。</w:t>
      </w:r>
    </w:p>
    <w:p>
      <w:pPr>
        <w:ind w:firstLine="560" w:firstLineChars="200"/>
        <w:rPr>
          <w:rFonts w:ascii="仿宋" w:hAnsi="仿宋" w:eastAsia="仿宋" w:cs="仿宋"/>
          <w:sz w:val="28"/>
          <w:szCs w:val="28"/>
        </w:rPr>
      </w:pPr>
      <w:r>
        <w:rPr>
          <w:rFonts w:hint="eastAsia" w:ascii="仿宋" w:hAnsi="仿宋" w:eastAsia="仿宋" w:cs="仿宋"/>
          <w:sz w:val="28"/>
          <w:szCs w:val="28"/>
        </w:rPr>
        <w:t>本项目不接受联合体投标。</w:t>
      </w:r>
    </w:p>
    <w:p>
      <w:pPr>
        <w:rPr>
          <w:rFonts w:ascii="仿宋" w:hAnsi="仿宋" w:eastAsia="仿宋" w:cs="仿宋"/>
          <w:b/>
          <w:bCs/>
          <w:sz w:val="28"/>
          <w:szCs w:val="28"/>
        </w:rPr>
      </w:pPr>
      <w:bookmarkStart w:id="7" w:name="_Toc28359003"/>
      <w:bookmarkStart w:id="8" w:name="_Toc35393622"/>
      <w:bookmarkStart w:id="9" w:name="_Toc35393791"/>
      <w:bookmarkStart w:id="10" w:name="_Toc28359080"/>
      <w:r>
        <w:rPr>
          <w:rFonts w:hint="eastAsia" w:ascii="仿宋" w:hAnsi="仿宋" w:eastAsia="仿宋" w:cs="仿宋"/>
          <w:b/>
          <w:bCs/>
          <w:sz w:val="28"/>
          <w:szCs w:val="28"/>
        </w:rPr>
        <w:t>二、申请人的资格要求：</w:t>
      </w:r>
      <w:bookmarkEnd w:id="7"/>
      <w:bookmarkEnd w:id="8"/>
      <w:bookmarkEnd w:id="9"/>
      <w:bookmarkEnd w:id="10"/>
    </w:p>
    <w:p>
      <w:p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1.满足《中华人民共和国政</w:t>
      </w:r>
      <w:r>
        <w:rPr>
          <w:rFonts w:hint="eastAsia" w:ascii="仿宋" w:hAnsi="仿宋" w:eastAsia="仿宋" w:cs="仿宋"/>
          <w:color w:val="000000" w:themeColor="text1"/>
          <w:sz w:val="28"/>
          <w:szCs w:val="28"/>
          <w14:textFill>
            <w14:solidFill>
              <w14:schemeClr w14:val="tx1"/>
            </w14:solidFill>
          </w14:textFill>
        </w:rPr>
        <w:t>府采购法》第二十二条规定；</w:t>
      </w:r>
    </w:p>
    <w:p>
      <w:pPr>
        <w:ind w:firstLine="560" w:firstLineChars="200"/>
        <w:rPr>
          <w:rFonts w:ascii="仿宋" w:hAnsi="仿宋" w:eastAsia="仿宋" w:cs="仿宋"/>
          <w:color w:val="000000" w:themeColor="text1"/>
          <w:sz w:val="28"/>
          <w:szCs w:val="28"/>
          <w14:textFill>
            <w14:solidFill>
              <w14:schemeClr w14:val="tx1"/>
            </w14:solidFill>
          </w14:textFill>
        </w:rPr>
      </w:pPr>
      <w:bookmarkStart w:id="11" w:name="_Toc28359004"/>
      <w:bookmarkStart w:id="12" w:name="_Toc28359081"/>
      <w:r>
        <w:rPr>
          <w:rFonts w:hint="eastAsia" w:ascii="仿宋" w:hAnsi="仿宋" w:eastAsia="仿宋" w:cs="仿宋"/>
          <w:color w:val="000000" w:themeColor="text1"/>
          <w:sz w:val="28"/>
          <w:szCs w:val="28"/>
          <w14:textFill>
            <w14:solidFill>
              <w14:schemeClr w14:val="tx1"/>
            </w14:solidFill>
          </w14:textFill>
        </w:rPr>
        <w:t>2.落实政府采购政策需满足的资格要求：供应商为中小企业（注：本项目供应商提供的货物由中小企业制造，货物由中小企业生产且使用该中小企业商号或者注册商标，享受中小企业扶持政策。）</w:t>
      </w:r>
    </w:p>
    <w:p>
      <w:pPr>
        <w:ind w:firstLine="560" w:firstLineChars="200"/>
        <w:rPr>
          <w:rFonts w:ascii="仿宋" w:hAnsi="仿宋" w:eastAsia="仿宋" w:cs="仿宋"/>
          <w:sz w:val="28"/>
          <w:szCs w:val="28"/>
          <w:lang w:val="en-US"/>
        </w:rPr>
      </w:pPr>
      <w:r>
        <w:rPr>
          <w:rFonts w:hint="eastAsia" w:ascii="仿宋" w:hAnsi="仿宋" w:eastAsia="仿宋" w:cs="仿宋"/>
          <w:sz w:val="28"/>
          <w:szCs w:val="28"/>
        </w:rPr>
        <w:t>3.本项目的特定资格要求：</w:t>
      </w:r>
      <w:bookmarkEnd w:id="11"/>
      <w:bookmarkEnd w:id="12"/>
      <w:bookmarkStart w:id="13" w:name="_Toc35393623"/>
      <w:bookmarkStart w:id="14" w:name="_Toc35393792"/>
      <w:r>
        <w:rPr>
          <w:rFonts w:hint="eastAsia" w:ascii="仿宋" w:hAnsi="仿宋" w:eastAsia="仿宋" w:cs="仿宋"/>
          <w:sz w:val="28"/>
          <w:szCs w:val="28"/>
          <w:lang w:val="en-US"/>
        </w:rPr>
        <w:t>无</w:t>
      </w:r>
    </w:p>
    <w:p>
      <w:pPr>
        <w:rPr>
          <w:rFonts w:ascii="仿宋" w:hAnsi="仿宋" w:eastAsia="仿宋" w:cs="仿宋"/>
          <w:b/>
          <w:bCs/>
          <w:sz w:val="28"/>
          <w:szCs w:val="28"/>
        </w:rPr>
      </w:pPr>
      <w:r>
        <w:rPr>
          <w:rFonts w:hint="eastAsia" w:ascii="仿宋" w:hAnsi="仿宋" w:eastAsia="仿宋" w:cs="仿宋"/>
          <w:b/>
          <w:bCs/>
          <w:sz w:val="28"/>
          <w:szCs w:val="28"/>
        </w:rPr>
        <w:t>三、获取</w:t>
      </w:r>
      <w:bookmarkEnd w:id="13"/>
      <w:bookmarkEnd w:id="14"/>
      <w:r>
        <w:rPr>
          <w:rFonts w:hint="eastAsia" w:ascii="仿宋" w:hAnsi="仿宋" w:eastAsia="仿宋" w:cs="仿宋"/>
          <w:b/>
          <w:bCs/>
          <w:sz w:val="28"/>
          <w:szCs w:val="28"/>
        </w:rPr>
        <w:t>采购文件</w:t>
      </w:r>
    </w:p>
    <w:p>
      <w:pPr>
        <w:ind w:firstLine="560" w:firstLineChars="200"/>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rPr>
        <w:t>2023</w:t>
      </w:r>
      <w:r>
        <w:rPr>
          <w:rFonts w:hint="eastAsia" w:ascii="仿宋" w:hAnsi="仿宋" w:eastAsia="仿宋" w:cs="仿宋"/>
          <w:sz w:val="28"/>
          <w:szCs w:val="28"/>
        </w:rPr>
        <w:t>年</w:t>
      </w:r>
      <w:r>
        <w:rPr>
          <w:rFonts w:hint="eastAsia" w:ascii="仿宋" w:hAnsi="仿宋" w:eastAsia="仿宋" w:cs="仿宋"/>
          <w:sz w:val="28"/>
          <w:szCs w:val="28"/>
          <w:lang w:val="en-US"/>
        </w:rPr>
        <w:t>0</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02</w:t>
      </w:r>
      <w:r>
        <w:rPr>
          <w:rFonts w:hint="eastAsia" w:ascii="仿宋" w:hAnsi="仿宋" w:eastAsia="仿宋" w:cs="仿宋"/>
          <w:sz w:val="28"/>
          <w:szCs w:val="28"/>
        </w:rPr>
        <w:t xml:space="preserve">日至 </w:t>
      </w:r>
      <w:r>
        <w:rPr>
          <w:rFonts w:hint="eastAsia" w:ascii="仿宋" w:hAnsi="仿宋" w:eastAsia="仿宋" w:cs="仿宋"/>
          <w:sz w:val="28"/>
          <w:szCs w:val="28"/>
          <w:lang w:val="en-US"/>
        </w:rPr>
        <w:t>2023</w:t>
      </w:r>
      <w:r>
        <w:rPr>
          <w:rFonts w:hint="eastAsia" w:ascii="仿宋" w:hAnsi="仿宋" w:eastAsia="仿宋" w:cs="仿宋"/>
          <w:sz w:val="28"/>
          <w:szCs w:val="28"/>
        </w:rPr>
        <w:t>年</w:t>
      </w:r>
      <w:r>
        <w:rPr>
          <w:rFonts w:hint="eastAsia" w:ascii="仿宋" w:hAnsi="仿宋" w:eastAsia="仿宋" w:cs="仿宋"/>
          <w:sz w:val="28"/>
          <w:szCs w:val="28"/>
          <w:lang w:val="en-US"/>
        </w:rPr>
        <w:t>0</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09</w:t>
      </w:r>
      <w:r>
        <w:rPr>
          <w:rFonts w:hint="eastAsia" w:ascii="仿宋" w:hAnsi="仿宋" w:eastAsia="仿宋" w:cs="仿宋"/>
          <w:sz w:val="28"/>
          <w:szCs w:val="28"/>
        </w:rPr>
        <w:t>日（公告期限自本公告发布之日起不得少于5个工作日），每天上午</w:t>
      </w:r>
      <w:r>
        <w:rPr>
          <w:rFonts w:hint="eastAsia" w:ascii="仿宋" w:hAnsi="仿宋" w:eastAsia="仿宋" w:cs="仿宋"/>
          <w:sz w:val="28"/>
          <w:szCs w:val="28"/>
          <w:lang w:val="en-US"/>
        </w:rPr>
        <w:t>10:00</w:t>
      </w:r>
      <w:r>
        <w:rPr>
          <w:rFonts w:hint="eastAsia" w:ascii="仿宋" w:hAnsi="仿宋" w:eastAsia="仿宋" w:cs="仿宋"/>
          <w:sz w:val="28"/>
          <w:szCs w:val="28"/>
        </w:rPr>
        <w:t>至</w:t>
      </w:r>
      <w:r>
        <w:rPr>
          <w:rFonts w:hint="eastAsia" w:ascii="仿宋" w:hAnsi="仿宋" w:eastAsia="仿宋" w:cs="仿宋"/>
          <w:sz w:val="28"/>
          <w:szCs w:val="28"/>
          <w:lang w:val="en-US"/>
        </w:rPr>
        <w:t>13:30</w:t>
      </w:r>
      <w:r>
        <w:rPr>
          <w:rFonts w:hint="eastAsia" w:ascii="仿宋" w:hAnsi="仿宋" w:eastAsia="仿宋" w:cs="仿宋"/>
          <w:sz w:val="28"/>
          <w:szCs w:val="28"/>
        </w:rPr>
        <w:t>，下午</w:t>
      </w:r>
      <w:r>
        <w:rPr>
          <w:rFonts w:hint="eastAsia" w:ascii="仿宋" w:hAnsi="仿宋" w:eastAsia="仿宋" w:cs="仿宋"/>
          <w:sz w:val="28"/>
          <w:szCs w:val="28"/>
          <w:lang w:val="en-US"/>
        </w:rPr>
        <w:t>15：30</w:t>
      </w:r>
      <w:r>
        <w:rPr>
          <w:rFonts w:hint="eastAsia" w:ascii="仿宋" w:hAnsi="仿宋" w:eastAsia="仿宋" w:cs="仿宋"/>
          <w:sz w:val="28"/>
          <w:szCs w:val="28"/>
        </w:rPr>
        <w:t>至</w:t>
      </w:r>
      <w:r>
        <w:rPr>
          <w:rFonts w:hint="eastAsia" w:ascii="仿宋" w:hAnsi="仿宋" w:eastAsia="仿宋" w:cs="仿宋"/>
          <w:sz w:val="28"/>
          <w:szCs w:val="28"/>
          <w:lang w:val="en-US"/>
        </w:rPr>
        <w:t>19：00</w:t>
      </w:r>
      <w:r>
        <w:rPr>
          <w:rFonts w:hint="eastAsia" w:ascii="仿宋" w:hAnsi="仿宋" w:eastAsia="仿宋" w:cs="仿宋"/>
          <w:sz w:val="28"/>
          <w:szCs w:val="28"/>
        </w:rPr>
        <w:t>（北京时间，法定节假日除外）</w:t>
      </w:r>
    </w:p>
    <w:p>
      <w:pPr>
        <w:spacing w:line="360" w:lineRule="auto"/>
        <w:ind w:firstLine="540"/>
        <w:rPr>
          <w:rFonts w:ascii="仿宋" w:hAnsi="仿宋" w:eastAsia="仿宋" w:cs="仿宋"/>
          <w:sz w:val="28"/>
          <w:szCs w:val="28"/>
        </w:rPr>
      </w:pPr>
      <w:r>
        <w:rPr>
          <w:rFonts w:hint="eastAsia" w:ascii="仿宋" w:hAnsi="仿宋" w:eastAsia="仿宋" w:cs="仿宋"/>
          <w:sz w:val="28"/>
          <w:szCs w:val="28"/>
        </w:rPr>
        <w:t>地点：新疆政府采购云平台上（https：//www.zcygov.cn）</w:t>
      </w:r>
    </w:p>
    <w:p>
      <w:pPr>
        <w:spacing w:line="360" w:lineRule="auto"/>
        <w:ind w:firstLine="540"/>
        <w:rPr>
          <w:rFonts w:ascii="仿宋" w:hAnsi="仿宋" w:eastAsia="仿宋" w:cs="仿宋"/>
          <w:sz w:val="28"/>
          <w:szCs w:val="28"/>
          <w:u w:val="single"/>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w:t>
      </w:r>
    </w:p>
    <w:p>
      <w:pPr>
        <w:rPr>
          <w:rFonts w:ascii="仿宋" w:hAnsi="仿宋" w:eastAsia="仿宋" w:cs="仿宋"/>
          <w:b/>
          <w:bCs/>
          <w:kern w:val="2"/>
          <w:sz w:val="28"/>
          <w:szCs w:val="28"/>
          <w:lang w:val="en-US" w:bidi="ar-SA"/>
        </w:rPr>
      </w:pPr>
      <w:bookmarkStart w:id="15" w:name="_Toc28359005"/>
      <w:bookmarkStart w:id="16" w:name="_Toc28359082"/>
      <w:bookmarkStart w:id="17" w:name="_Toc35393624"/>
      <w:bookmarkStart w:id="18" w:name="_Toc35393793"/>
      <w:r>
        <w:rPr>
          <w:rFonts w:hint="eastAsia" w:ascii="仿宋" w:hAnsi="仿宋" w:eastAsia="仿宋" w:cs="仿宋"/>
          <w:b/>
          <w:bCs/>
          <w:kern w:val="2"/>
          <w:sz w:val="28"/>
          <w:szCs w:val="28"/>
          <w:lang w:val="en-US" w:bidi="ar-SA"/>
        </w:rPr>
        <w:t>四、提交投标文件</w:t>
      </w:r>
      <w:bookmarkEnd w:id="15"/>
      <w:bookmarkEnd w:id="16"/>
      <w:r>
        <w:rPr>
          <w:rFonts w:hint="eastAsia" w:ascii="仿宋" w:hAnsi="仿宋" w:eastAsia="仿宋" w:cs="仿宋"/>
          <w:b/>
          <w:bCs/>
          <w:kern w:val="2"/>
          <w:sz w:val="28"/>
          <w:szCs w:val="28"/>
          <w:lang w:val="en-US" w:bidi="ar-SA"/>
        </w:rPr>
        <w:t>截止时间、开标时间和地点</w:t>
      </w:r>
      <w:bookmarkEnd w:id="17"/>
      <w:bookmarkEnd w:id="18"/>
    </w:p>
    <w:p>
      <w:pPr>
        <w:spacing w:line="360" w:lineRule="auto"/>
        <w:ind w:firstLine="540"/>
        <w:rPr>
          <w:rFonts w:ascii="仿宋" w:hAnsi="仿宋" w:eastAsia="仿宋" w:cs="仿宋"/>
          <w:sz w:val="28"/>
          <w:szCs w:val="28"/>
          <w:lang w:val="en-US"/>
        </w:rPr>
      </w:pPr>
      <w:r>
        <w:rPr>
          <w:rFonts w:hint="eastAsia" w:ascii="仿宋" w:hAnsi="仿宋" w:eastAsia="仿宋" w:cs="仿宋"/>
          <w:sz w:val="28"/>
          <w:szCs w:val="28"/>
        </w:rPr>
        <w:t>投标截止时间：</w:t>
      </w:r>
      <w:r>
        <w:rPr>
          <w:rFonts w:hint="eastAsia" w:ascii="仿宋" w:hAnsi="仿宋" w:eastAsia="仿宋" w:cs="仿宋"/>
          <w:sz w:val="28"/>
          <w:szCs w:val="28"/>
          <w:lang w:val="en-US"/>
        </w:rPr>
        <w:t>2023</w:t>
      </w:r>
      <w:r>
        <w:rPr>
          <w:rFonts w:hint="eastAsia" w:ascii="仿宋" w:hAnsi="仿宋" w:eastAsia="仿宋" w:cs="仿宋"/>
          <w:sz w:val="28"/>
          <w:szCs w:val="28"/>
        </w:rPr>
        <w:t>年</w:t>
      </w:r>
      <w:r>
        <w:rPr>
          <w:rFonts w:hint="eastAsia" w:ascii="仿宋" w:hAnsi="仿宋" w:eastAsia="仿宋" w:cs="仿宋"/>
          <w:sz w:val="28"/>
          <w:szCs w:val="28"/>
          <w:lang w:val="en-US"/>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rPr>
        <w:t>11</w:t>
      </w:r>
      <w:r>
        <w:rPr>
          <w:rFonts w:hint="eastAsia" w:ascii="仿宋" w:hAnsi="仿宋" w:eastAsia="仿宋" w:cs="仿宋"/>
          <w:sz w:val="28"/>
          <w:szCs w:val="28"/>
        </w:rPr>
        <w:t>点</w:t>
      </w:r>
      <w:r>
        <w:rPr>
          <w:rFonts w:hint="eastAsia" w:ascii="仿宋" w:hAnsi="仿宋" w:eastAsia="仿宋" w:cs="仿宋"/>
          <w:sz w:val="28"/>
          <w:szCs w:val="28"/>
          <w:lang w:val="en-US"/>
        </w:rPr>
        <w:t>00</w:t>
      </w:r>
      <w:r>
        <w:rPr>
          <w:rFonts w:hint="eastAsia" w:ascii="仿宋" w:hAnsi="仿宋" w:eastAsia="仿宋" w:cs="仿宋"/>
          <w:sz w:val="28"/>
          <w:szCs w:val="28"/>
        </w:rPr>
        <w:t>分（北京时间）</w:t>
      </w:r>
      <w:r>
        <w:rPr>
          <w:rFonts w:hint="eastAsia" w:ascii="仿宋" w:hAnsi="仿宋" w:eastAsia="仿宋" w:cs="仿宋"/>
          <w:sz w:val="28"/>
          <w:szCs w:val="28"/>
          <w:lang w:val="en-US"/>
        </w:rPr>
        <w:t xml:space="preserve"> </w:t>
      </w:r>
    </w:p>
    <w:p>
      <w:pPr>
        <w:spacing w:line="360" w:lineRule="auto"/>
        <w:ind w:firstLine="540"/>
        <w:rPr>
          <w:rFonts w:ascii="仿宋" w:hAnsi="仿宋" w:eastAsia="仿宋" w:cs="仿宋"/>
          <w:sz w:val="28"/>
          <w:szCs w:val="28"/>
        </w:rPr>
      </w:pPr>
      <w:r>
        <w:rPr>
          <w:rFonts w:hint="eastAsia" w:ascii="仿宋" w:hAnsi="仿宋" w:eastAsia="仿宋" w:cs="仿宋"/>
          <w:sz w:val="28"/>
          <w:szCs w:val="28"/>
        </w:rPr>
        <w:t>投标地点：请登录政采云投标客户端投标</w:t>
      </w:r>
    </w:p>
    <w:p>
      <w:pPr>
        <w:spacing w:line="360" w:lineRule="auto"/>
        <w:ind w:firstLine="540"/>
        <w:rPr>
          <w:rFonts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sz w:val="28"/>
          <w:szCs w:val="28"/>
          <w:lang w:val="en-US"/>
        </w:rPr>
        <w:t>2023</w:t>
      </w:r>
      <w:r>
        <w:rPr>
          <w:rFonts w:hint="eastAsia" w:ascii="仿宋" w:hAnsi="仿宋" w:eastAsia="仿宋" w:cs="仿宋"/>
          <w:sz w:val="28"/>
          <w:szCs w:val="28"/>
        </w:rPr>
        <w:t>年</w:t>
      </w:r>
      <w:r>
        <w:rPr>
          <w:rFonts w:hint="eastAsia" w:ascii="仿宋" w:hAnsi="仿宋" w:eastAsia="仿宋" w:cs="仿宋"/>
          <w:sz w:val="28"/>
          <w:szCs w:val="28"/>
          <w:lang w:val="en-US"/>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w:t>
      </w:r>
      <w:r>
        <w:rPr>
          <w:rFonts w:hint="eastAsia" w:ascii="仿宋" w:hAnsi="仿宋" w:eastAsia="仿宋" w:cs="仿宋"/>
          <w:sz w:val="28"/>
          <w:szCs w:val="28"/>
          <w:lang w:val="en-US"/>
        </w:rPr>
        <w:t>11</w:t>
      </w:r>
      <w:r>
        <w:rPr>
          <w:rFonts w:hint="eastAsia" w:ascii="仿宋" w:hAnsi="仿宋" w:eastAsia="仿宋" w:cs="仿宋"/>
          <w:sz w:val="28"/>
          <w:szCs w:val="28"/>
        </w:rPr>
        <w:t>点</w:t>
      </w:r>
      <w:r>
        <w:rPr>
          <w:rFonts w:hint="eastAsia" w:ascii="仿宋" w:hAnsi="仿宋" w:eastAsia="仿宋" w:cs="仿宋"/>
          <w:sz w:val="28"/>
          <w:szCs w:val="28"/>
          <w:lang w:val="en-US"/>
        </w:rPr>
        <w:t>00</w:t>
      </w:r>
      <w:r>
        <w:rPr>
          <w:rFonts w:hint="eastAsia" w:ascii="仿宋" w:hAnsi="仿宋" w:eastAsia="仿宋" w:cs="仿宋"/>
          <w:sz w:val="28"/>
          <w:szCs w:val="28"/>
        </w:rPr>
        <w:t>分（北京时间）</w:t>
      </w:r>
    </w:p>
    <w:p>
      <w:pPr>
        <w:spacing w:line="360" w:lineRule="auto"/>
        <w:ind w:firstLine="540"/>
        <w:rPr>
          <w:rFonts w:ascii="仿宋" w:hAnsi="仿宋" w:eastAsia="仿宋" w:cs="仿宋"/>
          <w:sz w:val="28"/>
          <w:szCs w:val="28"/>
          <w:highlight w:val="none"/>
        </w:rPr>
      </w:pPr>
      <w:r>
        <w:rPr>
          <w:rFonts w:hint="eastAsia" w:ascii="仿宋" w:hAnsi="仿宋" w:eastAsia="仿宋" w:cs="仿宋"/>
          <w:sz w:val="28"/>
          <w:szCs w:val="28"/>
        </w:rPr>
        <w:t>开</w:t>
      </w:r>
      <w:r>
        <w:rPr>
          <w:rFonts w:hint="eastAsia" w:ascii="仿宋" w:hAnsi="仿宋" w:eastAsia="仿宋" w:cs="仿宋"/>
          <w:sz w:val="28"/>
          <w:szCs w:val="28"/>
          <w:highlight w:val="none"/>
        </w:rPr>
        <w:t>标地点：新疆政府采购云平台（https：//www.zcygov.cn）</w:t>
      </w:r>
    </w:p>
    <w:p>
      <w:pPr>
        <w:rPr>
          <w:rFonts w:ascii="仿宋" w:hAnsi="仿宋" w:eastAsia="仿宋" w:cs="仿宋"/>
          <w:b/>
          <w:bCs/>
          <w:sz w:val="28"/>
          <w:szCs w:val="28"/>
        </w:rPr>
      </w:pPr>
      <w:bookmarkStart w:id="19" w:name="_Toc35393625"/>
      <w:bookmarkStart w:id="20" w:name="_Toc28359084"/>
      <w:bookmarkStart w:id="21" w:name="_Toc35393794"/>
      <w:bookmarkStart w:id="22" w:name="_Toc28359007"/>
      <w:r>
        <w:rPr>
          <w:rFonts w:hint="eastAsia" w:ascii="仿宋" w:hAnsi="仿宋" w:eastAsia="仿宋" w:cs="仿宋"/>
          <w:b/>
          <w:bCs/>
          <w:sz w:val="28"/>
          <w:szCs w:val="28"/>
        </w:rPr>
        <w:t>五、公告期限</w:t>
      </w:r>
      <w:bookmarkEnd w:id="19"/>
      <w:bookmarkEnd w:id="20"/>
      <w:bookmarkEnd w:id="21"/>
      <w:bookmarkEnd w:id="22"/>
    </w:p>
    <w:p>
      <w:pPr>
        <w:spacing w:line="360" w:lineRule="auto"/>
        <w:ind w:firstLine="540"/>
        <w:rPr>
          <w:rFonts w:ascii="仿宋" w:hAnsi="仿宋" w:eastAsia="仿宋" w:cs="仿宋"/>
          <w:sz w:val="28"/>
          <w:szCs w:val="28"/>
        </w:rPr>
      </w:pPr>
      <w:r>
        <w:rPr>
          <w:rFonts w:hint="eastAsia" w:ascii="仿宋" w:hAnsi="仿宋" w:eastAsia="仿宋" w:cs="仿宋"/>
          <w:sz w:val="28"/>
          <w:szCs w:val="28"/>
        </w:rPr>
        <w:t>自本公告发布之日起5个工作日。</w:t>
      </w:r>
    </w:p>
    <w:p>
      <w:pPr>
        <w:spacing w:line="360" w:lineRule="auto"/>
        <w:rPr>
          <w:rFonts w:ascii="仿宋" w:hAnsi="仿宋" w:eastAsia="仿宋" w:cs="仿宋"/>
          <w:sz w:val="28"/>
          <w:szCs w:val="28"/>
        </w:rPr>
      </w:pPr>
      <w:bookmarkStart w:id="23" w:name="_Toc35393626"/>
      <w:bookmarkStart w:id="24" w:name="_Toc35393795"/>
      <w:r>
        <w:rPr>
          <w:rFonts w:hint="eastAsia" w:ascii="仿宋" w:hAnsi="仿宋" w:eastAsia="仿宋" w:cs="仿宋"/>
          <w:sz w:val="28"/>
          <w:szCs w:val="28"/>
        </w:rPr>
        <w:t>六、其他补充事宜</w:t>
      </w:r>
      <w:bookmarkEnd w:id="23"/>
      <w:bookmarkEnd w:id="24"/>
    </w:p>
    <w:p>
      <w:pPr>
        <w:spacing w:line="300" w:lineRule="exact"/>
        <w:ind w:firstLine="440" w:firstLineChars="200"/>
        <w:rPr>
          <w:rFonts w:ascii="仿宋" w:hAnsi="仿宋" w:eastAsia="仿宋" w:cs="仿宋"/>
        </w:rPr>
      </w:pPr>
      <w:bookmarkStart w:id="25" w:name="_Toc28359008"/>
      <w:bookmarkStart w:id="26" w:name="_Toc35393627"/>
      <w:bookmarkStart w:id="27" w:name="_Toc28359085"/>
      <w:bookmarkStart w:id="28" w:name="_Toc35393796"/>
      <w:r>
        <w:rPr>
          <w:rFonts w:hint="eastAsia" w:ascii="仿宋" w:hAnsi="仿宋" w:eastAsia="仿宋" w:cs="仿宋"/>
        </w:rPr>
        <w:t>1.本项目采用全流程不见面电子开评标，投标供应商需要使用CA加密设备，供应商可通过新疆数字证书认证中心官网 (https://www.xjca.com.cn/) 或下载“新疆政务通”APP自行进行申领。</w:t>
      </w:r>
      <w:r>
        <w:rPr>
          <w:rFonts w:hint="eastAsia" w:ascii="仿宋" w:hAnsi="仿宋" w:eastAsia="仿宋" w:cs="仿宋"/>
        </w:rPr>
        <w:br w:type="textWrapping"/>
      </w:r>
      <w:r>
        <w:rPr>
          <w:rFonts w:hint="eastAsia" w:ascii="仿宋" w:hAnsi="仿宋" w:eastAsia="仿宋" w:cs="仿宋"/>
        </w:rPr>
        <w:t xml:space="preserve">  2.本项目实行网上投标，采用加密电子投标响应文件(供应商须使用CA加密设备通过政采云电子投标客户 端制作投标文件)。若供应商参与投标， 自行承担投标一切费用。</w:t>
      </w:r>
      <w:r>
        <w:rPr>
          <w:rFonts w:hint="eastAsia" w:ascii="仿宋" w:hAnsi="仿宋" w:eastAsia="仿宋" w:cs="仿宋"/>
        </w:rPr>
        <w:br w:type="textWrapping"/>
      </w:r>
      <w:r>
        <w:rPr>
          <w:rFonts w:hint="eastAsia" w:ascii="仿宋" w:hAnsi="仿宋" w:eastAsia="仿宋" w:cs="仿宋"/>
        </w:rPr>
        <w:t xml:space="preserve">  3.各供应商在开标前应确保成为新疆维吾尔自治区政府采购网正式注册入库供应商，并完成CA数字证书申领。因未注册入库、未办理CA数字证书等原因造成无法投标或投标失败等后果由供应商自行承担。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cs="仿宋"/>
        </w:rPr>
        <w:br w:type="textWrapping"/>
      </w:r>
      <w:r>
        <w:rPr>
          <w:rFonts w:hint="eastAsia" w:ascii="仿宋" w:hAnsi="仿宋" w:eastAsia="仿宋" w:cs="仿宋"/>
        </w:rPr>
        <w:t xml:space="preserve">  4.供应商将政采云电子交易客户端下载、安装完成后，可通过账号密码或CA登录客户端进行投标响应文件制作。在使用政采云投标客户端时，建议使用WIN7+64位及以上操作系统。客户端请至新疆政府采购网 (http://www.ccgp-xinjiang.gov.cn/) 下载专区查看，如有问题可拨打政采云客户服务热线“95763”进行咨询。</w:t>
      </w:r>
      <w:r>
        <w:rPr>
          <w:rFonts w:hint="eastAsia" w:ascii="仿宋" w:hAnsi="仿宋" w:eastAsia="仿宋" w:cs="仿宋"/>
        </w:rPr>
        <w:br w:type="textWrapping"/>
      </w:r>
      <w:r>
        <w:rPr>
          <w:rFonts w:hint="eastAsia" w:ascii="仿宋" w:hAnsi="仿宋" w:eastAsia="仿宋" w:cs="仿宋"/>
        </w:rPr>
        <w:t xml:space="preserve">  5.供应商在开标时须使用制作加密电子投标响应文件所使用的CA锁及电脑，电脑须提前配置好浏览器 (建议使用谷歌浏览器) ， 以便开标时解锁。</w:t>
      </w:r>
      <w:r>
        <w:rPr>
          <w:rFonts w:hint="eastAsia" w:ascii="仿宋" w:hAnsi="仿宋" w:eastAsia="仿宋" w:cs="仿宋"/>
        </w:rPr>
        <w:br w:type="textWrapping"/>
      </w:r>
      <w:r>
        <w:rPr>
          <w:rFonts w:hint="eastAsia" w:ascii="仿宋" w:hAnsi="仿宋" w:eastAsia="仿宋" w:cs="仿宋"/>
        </w:rPr>
        <w:t xml:space="preserve">  6. 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rPr>
        <w:br w:type="textWrapping"/>
      </w:r>
      <w:r>
        <w:rPr>
          <w:rFonts w:hint="eastAsia" w:ascii="仿宋" w:hAnsi="仿宋" w:eastAsia="仿宋" w:cs="仿宋"/>
        </w:rPr>
        <w:t xml:space="preserve">  7.为了保证开评标顺利进行，政采云线上开标功能完全实现，供应商开标所使用的电脑设备须具有视频及语音功能。</w:t>
      </w:r>
    </w:p>
    <w:p>
      <w:pPr>
        <w:spacing w:line="300" w:lineRule="exact"/>
        <w:ind w:left="440" w:hanging="440" w:hangingChars="200"/>
        <w:rPr>
          <w:rFonts w:ascii="仿宋" w:hAnsi="仿宋" w:eastAsia="仿宋" w:cs="仿宋"/>
        </w:rPr>
      </w:pPr>
      <w:r>
        <w:rPr>
          <w:rFonts w:hint="eastAsia" w:ascii="仿宋" w:hAnsi="仿宋" w:eastAsia="仿宋" w:cs="仿宋"/>
        </w:rPr>
        <w:t>特别提示： </w:t>
      </w:r>
    </w:p>
    <w:p>
      <w:pPr>
        <w:spacing w:line="300" w:lineRule="exact"/>
        <w:ind w:firstLine="440" w:firstLineChars="200"/>
        <w:rPr>
          <w:rFonts w:ascii="仿宋" w:hAnsi="仿宋" w:eastAsia="仿宋" w:cs="仿宋"/>
          <w:color w:val="FF0000"/>
          <w:sz w:val="28"/>
          <w:szCs w:val="28"/>
        </w:rPr>
      </w:pPr>
      <w:r>
        <w:rPr>
          <w:rFonts w:hint="eastAsia" w:ascii="仿宋" w:hAnsi="仿宋" w:eastAsia="仿宋" w:cs="仿宋"/>
        </w:rPr>
        <w:t>1、超过200万元的货物和服务采购项目、超过400万元的工程采购项目中适宜由中小企业提供的，预留该部分采购项目预算总额的30%以上专门面向中小企业采购，其中预留给小微企业的比例不低于60%。 </w:t>
      </w:r>
      <w:r>
        <w:rPr>
          <w:rFonts w:hint="eastAsia" w:ascii="仿宋" w:hAnsi="仿宋" w:eastAsia="仿宋" w:cs="仿宋"/>
        </w:rPr>
        <w:br w:type="textWrapping"/>
      </w:r>
      <w:r>
        <w:rPr>
          <w:rFonts w:hint="eastAsia" w:ascii="仿宋" w:hAnsi="仿宋" w:eastAsia="仿宋" w:cs="仿宋"/>
        </w:rPr>
        <w:t xml:space="preserve">   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r>
        <w:rPr>
          <w:rFonts w:hint="eastAsia" w:ascii="仿宋" w:hAnsi="仿宋" w:eastAsia="仿宋" w:cs="仿宋"/>
        </w:rPr>
        <w:br w:type="textWrapping"/>
      </w:r>
      <w:r>
        <w:rPr>
          <w:rFonts w:hint="eastAsia" w:ascii="仿宋" w:hAnsi="仿宋" w:eastAsia="仿宋" w:cs="仿宋"/>
        </w:rPr>
        <w:t xml:space="preserve">   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360" w:lineRule="auto"/>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pPr>
        <w:widowControl/>
        <w:rPr>
          <w:rFonts w:ascii="仿宋" w:hAnsi="仿宋" w:eastAsia="仿宋" w:cs="仿宋"/>
          <w:sz w:val="28"/>
          <w:szCs w:val="28"/>
        </w:rPr>
      </w:pPr>
      <w:r>
        <w:rPr>
          <w:rFonts w:hint="eastAsia" w:ascii="仿宋" w:hAnsi="仿宋" w:eastAsia="仿宋" w:cs="仿宋"/>
          <w:sz w:val="28"/>
          <w:szCs w:val="28"/>
        </w:rPr>
        <w:t>　1.采购人信息</w:t>
      </w:r>
    </w:p>
    <w:p>
      <w:pPr>
        <w:spacing w:line="360" w:lineRule="auto"/>
        <w:rPr>
          <w:rFonts w:ascii="仿宋" w:hAnsi="仿宋" w:eastAsia="仿宋" w:cs="仿宋"/>
          <w:sz w:val="28"/>
          <w:szCs w:val="28"/>
          <w:lang w:val="en-US"/>
        </w:rPr>
      </w:pPr>
      <w:r>
        <w:rPr>
          <w:rFonts w:hint="eastAsia" w:ascii="仿宋" w:hAnsi="仿宋" w:eastAsia="仿宋" w:cs="仿宋"/>
          <w:sz w:val="28"/>
          <w:szCs w:val="28"/>
        </w:rPr>
        <w:t>名 称：</w:t>
      </w:r>
      <w:r>
        <w:rPr>
          <w:rFonts w:hint="eastAsia" w:ascii="仿宋" w:hAnsi="仿宋" w:eastAsia="仿宋" w:cs="仿宋"/>
          <w:sz w:val="28"/>
          <w:szCs w:val="28"/>
          <w:lang w:val="en-US"/>
        </w:rPr>
        <w:t>新疆工程学院</w:t>
      </w:r>
    </w:p>
    <w:p>
      <w:pPr>
        <w:spacing w:line="360" w:lineRule="auto"/>
        <w:rPr>
          <w:rFonts w:ascii="仿宋" w:hAnsi="仿宋" w:eastAsia="仿宋" w:cs="仿宋"/>
          <w:sz w:val="28"/>
          <w:szCs w:val="28"/>
        </w:rPr>
      </w:pPr>
      <w:r>
        <w:rPr>
          <w:rFonts w:hint="eastAsia" w:ascii="仿宋" w:hAnsi="仿宋" w:eastAsia="仿宋" w:cs="仿宋"/>
          <w:sz w:val="28"/>
          <w:szCs w:val="28"/>
        </w:rPr>
        <w:t>地址：新疆乌鲁木齐市经济技术开发区(头屯河区)艾丁湖路1350号</w:t>
      </w:r>
    </w:p>
    <w:p>
      <w:pPr>
        <w:spacing w:line="360" w:lineRule="auto"/>
        <w:rPr>
          <w:rFonts w:ascii="仿宋" w:hAnsi="仿宋" w:eastAsia="仿宋" w:cs="仿宋"/>
          <w:sz w:val="28"/>
          <w:szCs w:val="28"/>
          <w:u w:val="single"/>
        </w:rPr>
      </w:pPr>
      <w:r>
        <w:rPr>
          <w:rFonts w:hint="eastAsia" w:ascii="仿宋" w:hAnsi="仿宋" w:eastAsia="仿宋" w:cs="仿宋"/>
          <w:sz w:val="28"/>
          <w:szCs w:val="28"/>
        </w:rPr>
        <w:t>联系人及联系方式：</w:t>
      </w:r>
      <w:bookmarkStart w:id="29" w:name="_Toc28359086"/>
      <w:bookmarkStart w:id="30" w:name="_Toc28359009"/>
      <w:r>
        <w:rPr>
          <w:rFonts w:hint="eastAsia" w:ascii="仿宋" w:hAnsi="仿宋" w:eastAsia="仿宋" w:cs="仿宋"/>
          <w:sz w:val="28"/>
          <w:szCs w:val="28"/>
          <w:lang w:val="en-US"/>
        </w:rPr>
        <w:t xml:space="preserve">靳立国、13659995927 </w:t>
      </w:r>
    </w:p>
    <w:p>
      <w:pPr>
        <w:spacing w:line="360" w:lineRule="auto"/>
        <w:rPr>
          <w:rFonts w:ascii="仿宋" w:hAnsi="仿宋" w:eastAsia="仿宋" w:cs="仿宋"/>
          <w:sz w:val="28"/>
          <w:szCs w:val="28"/>
        </w:rPr>
      </w:pPr>
      <w:r>
        <w:rPr>
          <w:rFonts w:hint="eastAsia" w:ascii="仿宋" w:hAnsi="仿宋" w:eastAsia="仿宋" w:cs="仿宋"/>
          <w:sz w:val="28"/>
          <w:szCs w:val="28"/>
        </w:rPr>
        <w:t>2.采购代理机构信息（如有）</w:t>
      </w:r>
      <w:bookmarkEnd w:id="29"/>
      <w:bookmarkEnd w:id="30"/>
    </w:p>
    <w:p>
      <w:pPr>
        <w:spacing w:line="360" w:lineRule="auto"/>
        <w:rPr>
          <w:rFonts w:ascii="仿宋" w:hAnsi="仿宋" w:eastAsia="仿宋" w:cs="仿宋"/>
          <w:sz w:val="28"/>
          <w:szCs w:val="28"/>
        </w:rPr>
      </w:pPr>
      <w:r>
        <w:rPr>
          <w:rFonts w:hint="eastAsia" w:ascii="仿宋" w:hAnsi="仿宋" w:eastAsia="仿宋" w:cs="仿宋"/>
          <w:sz w:val="28"/>
          <w:szCs w:val="28"/>
        </w:rPr>
        <w:t>名 称：新疆新之建工程咨询有限公司</w:t>
      </w:r>
    </w:p>
    <w:p>
      <w:pPr>
        <w:spacing w:line="360" w:lineRule="auto"/>
        <w:rPr>
          <w:rFonts w:ascii="仿宋" w:hAnsi="仿宋" w:eastAsia="仿宋" w:cs="仿宋"/>
          <w:sz w:val="28"/>
          <w:szCs w:val="28"/>
        </w:rPr>
      </w:pPr>
      <w:r>
        <w:rPr>
          <w:rFonts w:hint="eastAsia" w:ascii="仿宋" w:hAnsi="仿宋" w:eastAsia="仿宋" w:cs="仿宋"/>
          <w:sz w:val="28"/>
          <w:szCs w:val="28"/>
        </w:rPr>
        <w:t>地　址：新疆乌鲁木齐市沙依巴克区公园北街162号文苑综合楼七楼</w:t>
      </w:r>
    </w:p>
    <w:p>
      <w:pPr>
        <w:spacing w:line="360" w:lineRule="auto"/>
        <w:rPr>
          <w:rFonts w:ascii="仿宋" w:hAnsi="仿宋" w:eastAsia="仿宋" w:cs="仿宋"/>
          <w:sz w:val="28"/>
          <w:szCs w:val="28"/>
          <w:lang w:val="en-US"/>
        </w:rPr>
      </w:pPr>
      <w:r>
        <w:rPr>
          <w:rFonts w:hint="eastAsia" w:ascii="仿宋" w:hAnsi="仿宋" w:eastAsia="仿宋" w:cs="仿宋"/>
          <w:sz w:val="28"/>
          <w:szCs w:val="28"/>
        </w:rPr>
        <w:t>联系方式：</w:t>
      </w:r>
      <w:bookmarkStart w:id="31" w:name="_Toc28359010"/>
      <w:bookmarkStart w:id="32" w:name="_Toc28359087"/>
      <w:r>
        <w:rPr>
          <w:rFonts w:hint="eastAsia" w:ascii="仿宋" w:hAnsi="仿宋" w:eastAsia="仿宋" w:cs="仿宋"/>
          <w:sz w:val="28"/>
          <w:szCs w:val="28"/>
          <w:lang w:val="en-US"/>
        </w:rPr>
        <w:t>0991-4519928</w:t>
      </w:r>
    </w:p>
    <w:p>
      <w:pPr>
        <w:spacing w:line="360" w:lineRule="auto"/>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pPr>
        <w:pStyle w:val="15"/>
        <w:spacing w:line="360" w:lineRule="auto"/>
        <w:rPr>
          <w:rFonts w:ascii="仿宋" w:hAnsi="仿宋" w:eastAsia="仿宋" w:cs="仿宋"/>
          <w:sz w:val="28"/>
          <w:szCs w:val="28"/>
        </w:rPr>
      </w:pPr>
      <w:r>
        <w:rPr>
          <w:rFonts w:hint="eastAsia" w:ascii="仿宋" w:hAnsi="仿宋" w:eastAsia="仿宋" w:cs="仿宋"/>
          <w:sz w:val="28"/>
          <w:szCs w:val="28"/>
        </w:rPr>
        <w:t>项目负责人：刘高、李家成、姚雨彤</w:t>
      </w:r>
    </w:p>
    <w:p>
      <w:pPr>
        <w:spacing w:line="360" w:lineRule="auto"/>
        <w:rPr>
          <w:rFonts w:ascii="仿宋" w:hAnsi="仿宋" w:eastAsia="仿宋" w:cs="仿宋"/>
          <w:sz w:val="28"/>
          <w:szCs w:val="28"/>
          <w:lang w:val="en-US"/>
        </w:rPr>
      </w:pPr>
      <w:r>
        <w:rPr>
          <w:rFonts w:hint="eastAsia" w:ascii="仿宋" w:hAnsi="仿宋" w:eastAsia="仿宋" w:cs="仿宋"/>
          <w:sz w:val="28"/>
          <w:szCs w:val="28"/>
        </w:rPr>
        <w:t>电　话：</w:t>
      </w:r>
      <w:r>
        <w:rPr>
          <w:rFonts w:hint="eastAsia" w:ascii="仿宋" w:hAnsi="仿宋" w:eastAsia="仿宋" w:cs="仿宋"/>
          <w:sz w:val="28"/>
          <w:szCs w:val="28"/>
          <w:lang w:val="en-US"/>
        </w:rPr>
        <w:t>15276696466</w:t>
      </w:r>
    </w:p>
    <w:p>
      <w:pPr>
        <w:spacing w:line="360" w:lineRule="auto"/>
        <w:rPr>
          <w:rFonts w:ascii="仿宋" w:hAnsi="仿宋" w:eastAsia="仿宋" w:cs="仿宋"/>
          <w:sz w:val="28"/>
          <w:szCs w:val="28"/>
        </w:rPr>
      </w:pPr>
    </w:p>
    <w:p>
      <w:pPr>
        <w:pStyle w:val="13"/>
        <w:rPr>
          <w:rFonts w:ascii="仿宋" w:hAnsi="仿宋" w:eastAsia="仿宋" w:cs="仿宋"/>
          <w:sz w:val="28"/>
          <w:szCs w:val="28"/>
        </w:rPr>
      </w:pPr>
    </w:p>
    <w:p>
      <w:pPr>
        <w:rPr>
          <w:rFonts w:ascii="仿宋" w:hAnsi="仿宋" w:eastAsia="仿宋" w:cs="仿宋"/>
        </w:rPr>
      </w:pPr>
    </w:p>
    <w:p>
      <w:pPr>
        <w:spacing w:line="360" w:lineRule="auto"/>
        <w:rPr>
          <w:rFonts w:ascii="仿宋" w:hAnsi="仿宋" w:eastAsia="仿宋" w:cs="仿宋"/>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
        <w:rPr>
          <w:rFonts w:ascii="仿宋" w:hAnsi="仿宋" w:eastAsia="仿宋" w:cs="仿宋"/>
          <w:color w:val="auto"/>
          <w:sz w:val="28"/>
          <w:szCs w:val="28"/>
        </w:rPr>
      </w:pPr>
    </w:p>
    <w:p>
      <w:pPr>
        <w:pStyle w:val="26"/>
        <w:numPr>
          <w:ilvl w:val="0"/>
          <w:numId w:val="3"/>
        </w:numPr>
        <w:spacing w:line="360" w:lineRule="auto"/>
        <w:ind w:left="0" w:leftChars="0" w:firstLine="0" w:firstLineChars="0"/>
        <w:jc w:val="center"/>
        <w:rPr>
          <w:rFonts w:ascii="仿宋" w:hAnsi="仿宋" w:eastAsia="仿宋" w:cs="仿宋"/>
          <w:b/>
          <w:bCs/>
          <w:sz w:val="40"/>
          <w:lang w:val="en-US"/>
        </w:rPr>
      </w:pPr>
      <w:r>
        <w:rPr>
          <w:rFonts w:hint="eastAsia" w:ascii="仿宋" w:hAnsi="仿宋" w:eastAsia="仿宋" w:cs="仿宋"/>
          <w:sz w:val="28"/>
          <w:szCs w:val="28"/>
          <w:lang w:val="en-US"/>
        </w:rPr>
        <w:t xml:space="preserve"> </w:t>
      </w:r>
      <w:r>
        <w:rPr>
          <w:rFonts w:hint="eastAsia" w:ascii="仿宋" w:hAnsi="仿宋" w:eastAsia="仿宋" w:cs="仿宋"/>
          <w:b/>
          <w:bCs/>
          <w:sz w:val="40"/>
          <w:lang w:val="en-US"/>
        </w:rPr>
        <w:t xml:space="preserve"> 投标须知前附表及投标须知</w:t>
      </w:r>
    </w:p>
    <w:p>
      <w:pPr>
        <w:pStyle w:val="26"/>
        <w:spacing w:line="360" w:lineRule="auto"/>
        <w:ind w:left="0" w:leftChars="0" w:firstLine="3092" w:firstLineChars="1100"/>
        <w:jc w:val="both"/>
        <w:rPr>
          <w:rFonts w:ascii="仿宋" w:hAnsi="仿宋" w:eastAsia="仿宋" w:cs="仿宋"/>
          <w:b/>
          <w:bCs/>
          <w:sz w:val="40"/>
          <w:lang w:val="en-US"/>
        </w:rPr>
      </w:pPr>
      <w:r>
        <w:rPr>
          <w:rFonts w:hint="eastAsia" w:ascii="仿宋" w:hAnsi="仿宋" w:eastAsia="仿宋" w:cs="仿宋"/>
          <w:b/>
          <w:bCs/>
          <w:sz w:val="28"/>
          <w:szCs w:val="28"/>
          <w:lang w:val="en-US"/>
        </w:rPr>
        <w:t>一、投标须知前附表</w:t>
      </w:r>
    </w:p>
    <w:tbl>
      <w:tblPr>
        <w:tblStyle w:val="27"/>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3"/>
        <w:gridCol w:w="7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7"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序号</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类  别</w:t>
            </w:r>
          </w:p>
        </w:tc>
        <w:tc>
          <w:tcPr>
            <w:tcW w:w="7276"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57"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新疆工程学院实验室管理系统采购项目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2</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项目编号</w:t>
            </w:r>
          </w:p>
        </w:tc>
        <w:tc>
          <w:tcPr>
            <w:tcW w:w="7276" w:type="dxa"/>
            <w:vAlign w:val="center"/>
          </w:tcPr>
          <w:p>
            <w:pPr>
              <w:spacing w:line="360" w:lineRule="auto"/>
              <w:rPr>
                <w:rFonts w:ascii="仿宋" w:hAnsi="仿宋" w:eastAsia="仿宋" w:cs="仿宋"/>
                <w:sz w:val="24"/>
                <w:highlight w:val="none"/>
                <w:lang w:val="en-US"/>
              </w:rPr>
            </w:pPr>
            <w:r>
              <w:rPr>
                <w:rFonts w:hint="eastAsia" w:ascii="仿宋" w:hAnsi="仿宋" w:eastAsia="仿宋" w:cs="仿宋"/>
                <w:sz w:val="24"/>
                <w:highlight w:val="none"/>
                <w:lang w:val="en-US"/>
              </w:rPr>
              <w:t>XZJ236080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3</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7276" w:type="dxa"/>
            <w:vAlign w:val="center"/>
          </w:tcPr>
          <w:p>
            <w:pPr>
              <w:pStyle w:val="32"/>
              <w:spacing w:before="110" w:line="360" w:lineRule="auto"/>
              <w:ind w:right="91"/>
              <w:rPr>
                <w:rFonts w:ascii="仿宋" w:hAnsi="仿宋" w:eastAsia="仿宋" w:cs="仿宋"/>
                <w:spacing w:val="-11"/>
                <w:sz w:val="24"/>
                <w:highlight w:val="none"/>
              </w:rPr>
            </w:pPr>
            <w:r>
              <w:rPr>
                <w:rFonts w:hint="eastAsia" w:ascii="仿宋" w:hAnsi="仿宋" w:eastAsia="仿宋" w:cs="仿宋"/>
                <w:sz w:val="24"/>
                <w:highlight w:val="none"/>
                <w:lang w:val="en-US"/>
              </w:rPr>
              <w:t>采购人</w:t>
            </w:r>
            <w:r>
              <w:rPr>
                <w:rFonts w:hint="eastAsia" w:ascii="仿宋" w:hAnsi="仿宋" w:eastAsia="仿宋" w:cs="仿宋"/>
                <w:spacing w:val="-11"/>
                <w:sz w:val="24"/>
                <w:highlight w:val="none"/>
              </w:rPr>
              <w:t>：</w:t>
            </w:r>
            <w:r>
              <w:rPr>
                <w:rFonts w:hint="eastAsia" w:ascii="仿宋" w:hAnsi="仿宋" w:eastAsia="仿宋" w:cs="仿宋"/>
                <w:spacing w:val="-11"/>
                <w:sz w:val="24"/>
                <w:highlight w:val="none"/>
                <w:lang w:val="en-US"/>
              </w:rPr>
              <w:t>新疆工程学院</w:t>
            </w:r>
          </w:p>
          <w:p>
            <w:pPr>
              <w:pStyle w:val="32"/>
              <w:spacing w:line="360" w:lineRule="auto"/>
              <w:ind w:left="1554" w:right="91" w:hanging="1554" w:hangingChars="700"/>
              <w:rPr>
                <w:rFonts w:ascii="仿宋" w:hAnsi="仿宋" w:eastAsia="仿宋" w:cs="仿宋"/>
                <w:spacing w:val="-9"/>
                <w:sz w:val="24"/>
                <w:highlight w:val="none"/>
              </w:rPr>
            </w:pPr>
            <w:r>
              <w:rPr>
                <w:rFonts w:hint="eastAsia" w:ascii="仿宋" w:hAnsi="仿宋" w:eastAsia="仿宋" w:cs="仿宋"/>
                <w:spacing w:val="-9"/>
                <w:sz w:val="24"/>
                <w:highlight w:val="none"/>
              </w:rPr>
              <w:t>地址：新疆乌鲁木齐市经济技术开发区(头屯河区)艾丁湖路1350号</w:t>
            </w:r>
          </w:p>
          <w:p>
            <w:pPr>
              <w:pStyle w:val="32"/>
              <w:tabs>
                <w:tab w:val="left" w:pos="2266"/>
              </w:tabs>
              <w:spacing w:before="1" w:line="360" w:lineRule="auto"/>
              <w:ind w:right="1913"/>
              <w:rPr>
                <w:rFonts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pacing w:val="-9"/>
                <w:sz w:val="24"/>
                <w:highlight w:val="none"/>
                <w:lang w:val="en-US"/>
              </w:rPr>
              <w:t>靳立国</w:t>
            </w:r>
          </w:p>
          <w:p>
            <w:pPr>
              <w:pStyle w:val="32"/>
              <w:tabs>
                <w:tab w:val="left" w:pos="2266"/>
              </w:tabs>
              <w:spacing w:before="1" w:line="360" w:lineRule="auto"/>
              <w:ind w:right="1913"/>
              <w:rPr>
                <w:rFonts w:ascii="仿宋" w:hAnsi="仿宋" w:eastAsia="仿宋" w:cs="仿宋"/>
                <w:sz w:val="24"/>
                <w:highlight w:val="none"/>
                <w:lang w:val="en-US"/>
              </w:rPr>
            </w:pPr>
            <w:r>
              <w:rPr>
                <w:rFonts w:hint="eastAsia" w:ascii="仿宋" w:hAnsi="仿宋" w:eastAsia="仿宋" w:cs="仿宋"/>
                <w:sz w:val="24"/>
                <w:highlight w:val="none"/>
                <w:lang w:val="en-US"/>
              </w:rPr>
              <w:t>联系电话：</w:t>
            </w:r>
            <w:r>
              <w:rPr>
                <w:rFonts w:hint="eastAsia" w:ascii="仿宋" w:hAnsi="仿宋" w:eastAsia="仿宋" w:cs="仿宋"/>
                <w:spacing w:val="-9"/>
                <w:sz w:val="24"/>
                <w:highlight w:val="none"/>
                <w:lang w:val="en-US"/>
              </w:rPr>
              <w:t>13659995927</w:t>
            </w:r>
            <w:r>
              <w:rPr>
                <w:rFonts w:hint="eastAsia" w:ascii="仿宋" w:hAnsi="仿宋" w:eastAsia="仿宋" w:cs="仿宋"/>
                <w:sz w:val="24"/>
                <w:highlight w:val="none"/>
                <w:lang w:val="en-US"/>
              </w:rPr>
              <w:t xml:space="preserve"> </w:t>
            </w:r>
          </w:p>
          <w:p>
            <w:pPr>
              <w:pStyle w:val="32"/>
              <w:tabs>
                <w:tab w:val="left" w:pos="2266"/>
              </w:tabs>
              <w:spacing w:before="1" w:line="360" w:lineRule="auto"/>
              <w:ind w:right="1913"/>
              <w:rPr>
                <w:rFonts w:ascii="仿宋" w:hAnsi="仿宋" w:eastAsia="仿宋" w:cs="仿宋"/>
                <w:sz w:val="24"/>
                <w:highlight w:val="none"/>
              </w:rPr>
            </w:pPr>
            <w:r>
              <w:rPr>
                <w:rFonts w:hint="eastAsia" w:ascii="仿宋" w:hAnsi="仿宋" w:eastAsia="仿宋" w:cs="仿宋"/>
                <w:sz w:val="24"/>
                <w:highlight w:val="none"/>
              </w:rPr>
              <w:t>采购代理机构：</w:t>
            </w:r>
            <w:r>
              <w:rPr>
                <w:rFonts w:hint="eastAsia" w:ascii="仿宋" w:hAnsi="仿宋" w:eastAsia="仿宋" w:cs="仿宋"/>
                <w:sz w:val="24"/>
                <w:highlight w:val="none"/>
                <w:lang w:val="en-US"/>
              </w:rPr>
              <w:t>新疆新之建工程咨询有限公司</w:t>
            </w:r>
          </w:p>
          <w:p>
            <w:pPr>
              <w:pStyle w:val="32"/>
              <w:spacing w:line="360" w:lineRule="auto"/>
              <w:ind w:right="91"/>
              <w:rPr>
                <w:rFonts w:ascii="仿宋" w:hAnsi="仿宋" w:eastAsia="仿宋" w:cs="仿宋"/>
                <w:spacing w:val="-9"/>
                <w:sz w:val="24"/>
                <w:highlight w:val="none"/>
                <w:lang w:val="en-US"/>
              </w:rPr>
            </w:pPr>
            <w:r>
              <w:rPr>
                <w:rFonts w:hint="eastAsia" w:ascii="仿宋" w:hAnsi="仿宋" w:eastAsia="仿宋" w:cs="仿宋"/>
                <w:spacing w:val="-9"/>
                <w:sz w:val="24"/>
                <w:highlight w:val="none"/>
              </w:rPr>
              <w:t>招标公司地址：</w:t>
            </w:r>
            <w:r>
              <w:rPr>
                <w:rFonts w:hint="eastAsia" w:ascii="仿宋" w:hAnsi="仿宋" w:eastAsia="仿宋" w:cs="仿宋"/>
                <w:spacing w:val="-9"/>
                <w:sz w:val="24"/>
                <w:highlight w:val="none"/>
                <w:lang w:val="en-US"/>
              </w:rPr>
              <w:t>乌鲁木齐市沙依巴克区公园北街162号文苑综合楼七楼</w:t>
            </w:r>
          </w:p>
          <w:p>
            <w:pPr>
              <w:pStyle w:val="32"/>
              <w:spacing w:line="360" w:lineRule="auto"/>
              <w:ind w:right="91"/>
              <w:rPr>
                <w:rFonts w:ascii="仿宋" w:hAnsi="仿宋" w:eastAsia="仿宋" w:cs="仿宋"/>
                <w:spacing w:val="-9"/>
                <w:sz w:val="24"/>
                <w:highlight w:val="none"/>
              </w:rPr>
            </w:pPr>
            <w:r>
              <w:rPr>
                <w:rFonts w:hint="eastAsia" w:ascii="仿宋" w:hAnsi="仿宋" w:eastAsia="仿宋" w:cs="仿宋"/>
                <w:spacing w:val="-9"/>
                <w:sz w:val="24"/>
                <w:highlight w:val="none"/>
              </w:rPr>
              <w:t>项目负责人：刘高、李家成、姚雨彤</w:t>
            </w:r>
          </w:p>
          <w:p>
            <w:pPr>
              <w:pStyle w:val="32"/>
              <w:spacing w:line="360" w:lineRule="auto"/>
              <w:ind w:right="91"/>
              <w:rPr>
                <w:rFonts w:ascii="仿宋" w:hAnsi="仿宋" w:eastAsia="仿宋" w:cs="仿宋"/>
                <w:spacing w:val="-9"/>
                <w:sz w:val="24"/>
                <w:highlight w:val="none"/>
                <w:lang w:val="en-US"/>
              </w:rPr>
            </w:pPr>
            <w:r>
              <w:rPr>
                <w:rFonts w:hint="eastAsia" w:ascii="仿宋" w:hAnsi="仿宋" w:eastAsia="仿宋" w:cs="仿宋"/>
                <w:spacing w:val="-9"/>
                <w:sz w:val="24"/>
                <w:highlight w:val="none"/>
              </w:rPr>
              <w:t>联系电话：</w:t>
            </w:r>
            <w:r>
              <w:rPr>
                <w:rFonts w:hint="eastAsia" w:ascii="仿宋" w:hAnsi="仿宋" w:eastAsia="仿宋" w:cs="仿宋"/>
                <w:spacing w:val="-9"/>
                <w:sz w:val="24"/>
                <w:highlight w:val="none"/>
                <w:lang w:val="en-US"/>
              </w:rPr>
              <w:t>15276696466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exact"/>
          <w:jc w:val="center"/>
        </w:trPr>
        <w:tc>
          <w:tcPr>
            <w:tcW w:w="657"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lang w:val="en-US"/>
              </w:rPr>
              <w:t>4</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采购内容</w:t>
            </w:r>
          </w:p>
        </w:tc>
        <w:tc>
          <w:tcPr>
            <w:tcW w:w="7276" w:type="dxa"/>
            <w:vAlign w:val="center"/>
          </w:tcPr>
          <w:p>
            <w:pPr>
              <w:pStyle w:val="32"/>
              <w:spacing w:line="360" w:lineRule="auto"/>
              <w:ind w:right="91"/>
              <w:rPr>
                <w:rFonts w:ascii="仿宋" w:hAnsi="仿宋" w:eastAsia="仿宋" w:cs="仿宋"/>
                <w:highlight w:val="none"/>
                <w:lang w:val="en-US"/>
              </w:rPr>
            </w:pPr>
            <w:r>
              <w:rPr>
                <w:rFonts w:hint="eastAsia" w:ascii="仿宋" w:hAnsi="仿宋" w:eastAsia="仿宋" w:cs="仿宋"/>
                <w:spacing w:val="-9"/>
                <w:sz w:val="24"/>
                <w:highlight w:val="none"/>
                <w:lang w:val="en-US"/>
              </w:rPr>
              <w:t>构建以新疆工程学院实验室综合及安全环节管理为核心的智慧实验室信息化管理平台，具体需求详见采购文件；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lang w:val="en-US"/>
              </w:rPr>
              <w:t>5</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预算金额及报价方式</w:t>
            </w:r>
          </w:p>
        </w:tc>
        <w:tc>
          <w:tcPr>
            <w:tcW w:w="7276" w:type="dxa"/>
            <w:vAlign w:val="center"/>
          </w:tcPr>
          <w:p>
            <w:pPr>
              <w:pStyle w:val="23"/>
              <w:shd w:val="clear" w:color="auto" w:fill="FFFFFF"/>
              <w:spacing w:beforeAutospacing="0" w:afterAutospacing="0" w:line="360" w:lineRule="auto"/>
              <w:rPr>
                <w:rFonts w:ascii="仿宋" w:hAnsi="仿宋" w:eastAsia="仿宋" w:cs="仿宋"/>
                <w:b/>
                <w:bCs/>
                <w:highlight w:val="none"/>
              </w:rPr>
            </w:pPr>
            <w:r>
              <w:rPr>
                <w:rFonts w:hint="eastAsia" w:ascii="仿宋" w:hAnsi="仿宋" w:eastAsia="仿宋" w:cs="仿宋"/>
                <w:b/>
                <w:bCs/>
                <w:highlight w:val="none"/>
              </w:rPr>
              <w:t>预算金额：1500000.00元</w:t>
            </w:r>
          </w:p>
          <w:p>
            <w:pPr>
              <w:pStyle w:val="23"/>
              <w:shd w:val="clear" w:color="auto" w:fill="FFFFFF"/>
              <w:spacing w:beforeAutospacing="0" w:afterAutospacing="0" w:line="360" w:lineRule="auto"/>
              <w:rPr>
                <w:rFonts w:ascii="仿宋" w:hAnsi="仿宋" w:eastAsia="仿宋" w:cs="仿宋"/>
                <w:b/>
                <w:bCs/>
                <w:highlight w:val="none"/>
              </w:rPr>
            </w:pPr>
            <w:r>
              <w:rPr>
                <w:rFonts w:hint="eastAsia" w:ascii="仿宋" w:hAnsi="仿宋" w:eastAsia="仿宋" w:cs="仿宋"/>
                <w:b/>
                <w:bCs/>
                <w:highlight w:val="none"/>
              </w:rPr>
              <w:t>报价方式：直接报总价。</w:t>
            </w:r>
          </w:p>
          <w:p>
            <w:pPr>
              <w:pStyle w:val="23"/>
              <w:shd w:val="clear" w:color="auto" w:fill="FFFFFF"/>
              <w:spacing w:beforeAutospacing="0" w:afterAutospacing="0" w:line="360" w:lineRule="auto"/>
              <w:rPr>
                <w:rFonts w:ascii="仿宋" w:hAnsi="仿宋" w:eastAsia="仿宋" w:cs="仿宋"/>
                <w:b/>
                <w:bCs/>
                <w:highlight w:val="none"/>
              </w:rPr>
            </w:pPr>
            <w:r>
              <w:rPr>
                <w:rFonts w:hint="eastAsia" w:ascii="仿宋" w:hAnsi="仿宋" w:eastAsia="仿宋" w:cs="仿宋"/>
                <w:b/>
                <w:bCs/>
                <w:highlight w:val="none"/>
              </w:rPr>
              <w:t>注：（1）预算金额为预估采购金额，作为供应商投标报价的参考依据，不作为实际发生量的结算金额。</w:t>
            </w:r>
          </w:p>
          <w:p>
            <w:pPr>
              <w:pStyle w:val="23"/>
              <w:numPr>
                <w:ilvl w:val="0"/>
                <w:numId w:val="4"/>
              </w:numPr>
              <w:shd w:val="clear" w:color="auto" w:fill="FFFFFF"/>
              <w:spacing w:beforeAutospacing="0" w:afterAutospacing="0" w:line="360" w:lineRule="auto"/>
              <w:ind w:firstLine="482"/>
              <w:rPr>
                <w:rFonts w:ascii="仿宋" w:hAnsi="仿宋" w:eastAsia="仿宋" w:cs="仿宋"/>
                <w:b/>
                <w:bCs/>
                <w:highlight w:val="none"/>
              </w:rPr>
            </w:pPr>
            <w:r>
              <w:rPr>
                <w:rFonts w:hint="eastAsia" w:ascii="仿宋" w:hAnsi="仿宋" w:eastAsia="仿宋" w:cs="仿宋"/>
                <w:b/>
                <w:szCs w:val="28"/>
                <w:highlight w:val="none"/>
              </w:rPr>
              <w:t>供应商填写开标一览表时，不得超过本项目预算金额，若不满足此项则视为不响应采购文件，其投标将被视为无效响应。</w:t>
            </w:r>
          </w:p>
          <w:p>
            <w:pPr>
              <w:pStyle w:val="23"/>
              <w:numPr>
                <w:ilvl w:val="0"/>
                <w:numId w:val="4"/>
              </w:numPr>
              <w:shd w:val="clear" w:color="auto" w:fill="FFFFFF"/>
              <w:spacing w:beforeAutospacing="0" w:afterAutospacing="0" w:line="360" w:lineRule="auto"/>
              <w:ind w:firstLine="482"/>
              <w:rPr>
                <w:rFonts w:ascii="仿宋" w:hAnsi="仿宋" w:eastAsia="仿宋" w:cs="仿宋"/>
                <w:b/>
                <w:bCs/>
                <w:highlight w:val="none"/>
              </w:rPr>
            </w:pPr>
            <w:r>
              <w:rPr>
                <w:rFonts w:hint="eastAsia" w:ascii="仿宋" w:hAnsi="仿宋" w:eastAsia="仿宋" w:cs="仿宋"/>
                <w:b/>
                <w:bCs/>
                <w:highlight w:val="none"/>
              </w:rPr>
              <w:t>供应商应在报价一览表中标明其提供的：每套货物的购置费、开发费、包装费、运输费、保险费、安装调试费、各种税费、资料费、规定期限的售后服务费等，全部费用均包含在投标报价中，后续不再追加任何费用，请投标供应商综合考虑合理报价。且报价包括第四章项目需求中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6</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质量要求</w:t>
            </w:r>
          </w:p>
        </w:tc>
        <w:tc>
          <w:tcPr>
            <w:tcW w:w="7276" w:type="dxa"/>
            <w:vAlign w:val="center"/>
          </w:tcPr>
          <w:p>
            <w:pPr>
              <w:pStyle w:val="23"/>
              <w:shd w:val="clear" w:color="auto" w:fill="FFFFFF"/>
              <w:spacing w:beforeAutospacing="0" w:afterAutospacing="0" w:line="360" w:lineRule="auto"/>
              <w:rPr>
                <w:rFonts w:ascii="仿宋" w:hAnsi="仿宋" w:eastAsia="仿宋" w:cs="仿宋"/>
                <w:b/>
                <w:highlight w:val="none"/>
              </w:rPr>
            </w:pPr>
            <w:r>
              <w:rPr>
                <w:rFonts w:hint="eastAsia" w:ascii="仿宋" w:hAnsi="仿宋" w:eastAsia="仿宋" w:cs="仿宋"/>
                <w:highlight w:val="none"/>
              </w:rPr>
              <w:t>满足质量、实施要求，达到国家现行行业验收标准；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7</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lang w:val="en-US"/>
              </w:rPr>
              <w:t>交付期限（合同履约期）</w:t>
            </w:r>
          </w:p>
        </w:tc>
        <w:tc>
          <w:tcPr>
            <w:tcW w:w="7276" w:type="dxa"/>
            <w:vAlign w:val="center"/>
          </w:tcPr>
          <w:p>
            <w:pPr>
              <w:pStyle w:val="23"/>
              <w:shd w:val="clear" w:color="auto" w:fill="FFFFFF"/>
              <w:spacing w:beforeAutospacing="0" w:afterAutospacing="0" w:line="360" w:lineRule="auto"/>
              <w:rPr>
                <w:rFonts w:ascii="仿宋" w:hAnsi="仿宋" w:eastAsia="仿宋" w:cs="仿宋"/>
                <w:highlight w:val="none"/>
              </w:rPr>
            </w:pPr>
            <w:r>
              <w:rPr>
                <w:rFonts w:hint="eastAsia" w:ascii="仿宋" w:hAnsi="仿宋" w:eastAsia="仿宋" w:cs="仿宋"/>
                <w:highlight w:val="none"/>
              </w:rPr>
              <w:t>自合同签订之日起30个日历日内交货并完成安装调试。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8</w:t>
            </w:r>
          </w:p>
        </w:tc>
        <w:tc>
          <w:tcPr>
            <w:tcW w:w="1753"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rPr>
              <w:t>质保期</w:t>
            </w:r>
          </w:p>
        </w:tc>
        <w:tc>
          <w:tcPr>
            <w:tcW w:w="7276" w:type="dxa"/>
            <w:vAlign w:val="center"/>
          </w:tcPr>
          <w:p>
            <w:pPr>
              <w:pStyle w:val="23"/>
              <w:shd w:val="clear" w:color="auto" w:fill="FFFFFF"/>
              <w:spacing w:beforeAutospacing="0" w:afterAutospacing="0" w:line="360" w:lineRule="auto"/>
              <w:jc w:val="both"/>
              <w:rPr>
                <w:rFonts w:ascii="仿宋" w:hAnsi="仿宋" w:eastAsia="仿宋" w:cs="仿宋"/>
                <w:bCs/>
                <w:highlight w:val="none"/>
              </w:rPr>
            </w:pPr>
            <w:r>
              <w:rPr>
                <w:rFonts w:hint="eastAsia" w:ascii="仿宋" w:hAnsi="仿宋" w:eastAsia="仿宋" w:cs="仿宋"/>
                <w:bCs/>
                <w:highlight w:val="none"/>
              </w:rPr>
              <w:t>免费质保期60个月。（免费质保期自通过甲方验收合格之日起计），软件终身免费升级。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9</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货款方式</w:t>
            </w:r>
          </w:p>
        </w:tc>
        <w:tc>
          <w:tcPr>
            <w:tcW w:w="7276" w:type="dxa"/>
            <w:vAlign w:val="center"/>
          </w:tcPr>
          <w:p>
            <w:pPr>
              <w:spacing w:line="360" w:lineRule="exact"/>
              <w:rPr>
                <w:rFonts w:ascii="仿宋" w:hAnsi="仿宋" w:eastAsia="仿宋" w:cs="仿宋"/>
                <w:bCs/>
                <w:sz w:val="24"/>
                <w:szCs w:val="24"/>
                <w:highlight w:val="none"/>
                <w:lang w:val="en-US"/>
              </w:rPr>
            </w:pPr>
            <w:r>
              <w:rPr>
                <w:rFonts w:hint="eastAsia" w:ascii="仿宋" w:hAnsi="仿宋" w:eastAsia="仿宋" w:cs="仿宋"/>
                <w:bCs/>
                <w:sz w:val="24"/>
                <w:szCs w:val="24"/>
                <w:highlight w:val="none"/>
                <w:lang w:val="en-US"/>
              </w:rPr>
              <w:t>第一次付款：合同签订后，支付合同金额的30%。</w:t>
            </w:r>
          </w:p>
          <w:p>
            <w:pPr>
              <w:spacing w:line="360" w:lineRule="exact"/>
              <w:rPr>
                <w:rFonts w:ascii="仿宋" w:hAnsi="仿宋" w:eastAsia="仿宋" w:cs="仿宋"/>
                <w:bCs/>
                <w:sz w:val="24"/>
                <w:szCs w:val="24"/>
                <w:highlight w:val="none"/>
                <w:lang w:val="en-US"/>
              </w:rPr>
            </w:pPr>
            <w:r>
              <w:rPr>
                <w:rFonts w:hint="eastAsia" w:ascii="仿宋" w:hAnsi="仿宋" w:eastAsia="仿宋" w:cs="仿宋"/>
                <w:bCs/>
                <w:sz w:val="24"/>
                <w:szCs w:val="24"/>
                <w:highlight w:val="none"/>
                <w:lang w:val="en-US"/>
              </w:rPr>
              <w:t>第二次付款：根据甲方内部管理规定，满足终验条件，乙方提交全部验收材料，通过甲方组织的验收后，支付至合同金额的95%。</w:t>
            </w:r>
          </w:p>
          <w:p>
            <w:pPr>
              <w:spacing w:line="360" w:lineRule="exact"/>
              <w:rPr>
                <w:rFonts w:ascii="仿宋" w:hAnsi="仿宋" w:eastAsia="仿宋" w:cs="仿宋"/>
                <w:bCs/>
                <w:highlight w:val="none"/>
                <w:lang w:val="en-US"/>
              </w:rPr>
            </w:pPr>
            <w:r>
              <w:rPr>
                <w:rFonts w:hint="eastAsia" w:ascii="仿宋" w:hAnsi="仿宋" w:eastAsia="仿宋" w:cs="仿宋"/>
                <w:bCs/>
                <w:sz w:val="24"/>
                <w:szCs w:val="24"/>
                <w:highlight w:val="none"/>
                <w:lang w:val="en-US"/>
              </w:rPr>
              <w:t>第三次付款：验收合格一年后，乙方按合同实施、无违约责任，经甲方确认后支付余款。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10</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质量保证</w:t>
            </w:r>
          </w:p>
        </w:tc>
        <w:tc>
          <w:tcPr>
            <w:tcW w:w="7276" w:type="dxa"/>
            <w:vAlign w:val="center"/>
          </w:tcPr>
          <w:p>
            <w:pPr>
              <w:spacing w:line="360" w:lineRule="auto"/>
              <w:rPr>
                <w:rFonts w:ascii="仿宋" w:hAnsi="仿宋" w:eastAsia="仿宋" w:cs="仿宋"/>
                <w:bCs/>
                <w:sz w:val="24"/>
                <w:highlight w:val="none"/>
                <w:lang w:val="en-US" w:bidi="ar"/>
              </w:rPr>
            </w:pPr>
            <w:r>
              <w:rPr>
                <w:rFonts w:hint="eastAsia" w:ascii="仿宋" w:hAnsi="仿宋" w:eastAsia="仿宋" w:cs="仿宋"/>
                <w:bCs/>
                <w:sz w:val="24"/>
                <w:highlight w:val="none"/>
                <w:lang w:val="en-US" w:bidi="ar"/>
              </w:rPr>
              <w:t>1、供应商所提供产品质量必须达到</w:t>
            </w:r>
            <w:r>
              <w:rPr>
                <w:rFonts w:hint="eastAsia" w:ascii="仿宋" w:hAnsi="仿宋" w:eastAsia="仿宋" w:cs="仿宋"/>
                <w:highlight w:val="none"/>
                <w:lang w:val="en-US"/>
              </w:rPr>
              <w:t>国家现行行业验收标准</w:t>
            </w:r>
            <w:r>
              <w:rPr>
                <w:rFonts w:hint="eastAsia" w:ascii="仿宋" w:hAnsi="仿宋" w:eastAsia="仿宋" w:cs="仿宋"/>
                <w:bCs/>
                <w:sz w:val="24"/>
                <w:highlight w:val="none"/>
                <w:lang w:val="en-US" w:bidi="ar"/>
              </w:rPr>
              <w:t>的要求，严禁伪劣、假冒、无证不合格产品。</w:t>
            </w:r>
          </w:p>
          <w:p>
            <w:pPr>
              <w:spacing w:line="360" w:lineRule="auto"/>
              <w:rPr>
                <w:rFonts w:ascii="仿宋" w:hAnsi="仿宋" w:eastAsia="仿宋" w:cs="仿宋"/>
                <w:bCs/>
                <w:sz w:val="24"/>
                <w:highlight w:val="none"/>
                <w:lang w:val="en-US" w:bidi="ar"/>
              </w:rPr>
            </w:pPr>
            <w:r>
              <w:rPr>
                <w:rFonts w:hint="eastAsia" w:ascii="仿宋" w:hAnsi="仿宋" w:eastAsia="仿宋" w:cs="仿宋"/>
                <w:bCs/>
                <w:sz w:val="24"/>
                <w:highlight w:val="none"/>
                <w:lang w:val="en-US" w:bidi="ar"/>
              </w:rPr>
              <w:t>2、供应商在供应过程中，如果发生所投设备出现质量问题，经查实后确属供方责任，供应商应承担全部经济责任，直至追究法律责任。</w:t>
            </w:r>
          </w:p>
          <w:p>
            <w:pPr>
              <w:spacing w:line="360" w:lineRule="auto"/>
              <w:rPr>
                <w:rFonts w:ascii="仿宋" w:hAnsi="仿宋" w:eastAsia="仿宋" w:cs="仿宋"/>
                <w:bCs/>
                <w:sz w:val="24"/>
                <w:szCs w:val="24"/>
                <w:highlight w:val="none"/>
                <w:lang w:val="en-US"/>
              </w:rPr>
            </w:pPr>
            <w:r>
              <w:rPr>
                <w:rFonts w:hint="eastAsia" w:ascii="仿宋" w:hAnsi="仿宋" w:eastAsia="仿宋" w:cs="仿宋"/>
                <w:bCs/>
                <w:sz w:val="24"/>
                <w:highlight w:val="none"/>
                <w:lang w:val="en-US" w:bidi="ar"/>
              </w:rPr>
              <w:t>3、供应商必须讲诚信、讲信誉，恪守职业道德和行业规则，做到商品质量合格、价格稳定、货真价实。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11</w:t>
            </w:r>
          </w:p>
        </w:tc>
        <w:tc>
          <w:tcPr>
            <w:tcW w:w="1753" w:type="dxa"/>
            <w:vAlign w:val="center"/>
          </w:tcPr>
          <w:p>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交付或实施的地点</w:t>
            </w:r>
          </w:p>
        </w:tc>
        <w:tc>
          <w:tcPr>
            <w:tcW w:w="7276" w:type="dxa"/>
            <w:vAlign w:val="center"/>
          </w:tcPr>
          <w:p>
            <w:pPr>
              <w:spacing w:line="360" w:lineRule="auto"/>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新疆工程学院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12</w:t>
            </w:r>
          </w:p>
        </w:tc>
        <w:tc>
          <w:tcPr>
            <w:tcW w:w="1753" w:type="dxa"/>
            <w:vAlign w:val="center"/>
          </w:tcPr>
          <w:p>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val="en-US"/>
              </w:rPr>
              <w:t>发生故障响应时间</w:t>
            </w:r>
          </w:p>
        </w:tc>
        <w:tc>
          <w:tcPr>
            <w:tcW w:w="7276" w:type="dxa"/>
            <w:vAlign w:val="center"/>
          </w:tcPr>
          <w:p>
            <w:pPr>
              <w:spacing w:line="360" w:lineRule="auto"/>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2小时内响应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exac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13</w:t>
            </w:r>
          </w:p>
        </w:tc>
        <w:tc>
          <w:tcPr>
            <w:tcW w:w="1753" w:type="dxa"/>
            <w:vAlign w:val="center"/>
          </w:tcPr>
          <w:p>
            <w:pPr>
              <w:overflowPunct w:val="0"/>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附件及备品备件要求（货物）</w:t>
            </w:r>
          </w:p>
        </w:tc>
        <w:tc>
          <w:tcPr>
            <w:tcW w:w="7276" w:type="dxa"/>
            <w:vAlign w:val="center"/>
          </w:tcPr>
          <w:p>
            <w:pPr>
              <w:pStyle w:val="2"/>
              <w:rPr>
                <w:rFonts w:ascii="仿宋" w:hAnsi="仿宋" w:eastAsia="仿宋" w:cs="仿宋"/>
                <w:sz w:val="24"/>
                <w:szCs w:val="24"/>
                <w:highlight w:val="none"/>
              </w:rPr>
            </w:pPr>
            <w:r>
              <w:rPr>
                <w:rFonts w:hint="eastAsia" w:ascii="仿宋" w:hAnsi="仿宋" w:eastAsia="仿宋" w:cs="仿宋"/>
                <w:sz w:val="24"/>
                <w:szCs w:val="24"/>
                <w:highlight w:val="none"/>
              </w:rPr>
              <w:t>供应商根据项目需求提供所需备品备件。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14</w:t>
            </w:r>
          </w:p>
        </w:tc>
        <w:tc>
          <w:tcPr>
            <w:tcW w:w="1753" w:type="dxa"/>
            <w:vAlign w:val="center"/>
          </w:tcPr>
          <w:p>
            <w:pPr>
              <w:spacing w:line="360" w:lineRule="auto"/>
              <w:jc w:val="center"/>
              <w:rPr>
                <w:rFonts w:ascii="仿宋" w:hAnsi="仿宋" w:eastAsia="仿宋" w:cs="仿宋"/>
                <w:bCs/>
                <w:sz w:val="24"/>
                <w:szCs w:val="24"/>
                <w:highlight w:val="none"/>
              </w:rPr>
            </w:pPr>
            <w:r>
              <w:rPr>
                <w:rFonts w:hint="eastAsia" w:ascii="仿宋" w:hAnsi="仿宋" w:eastAsia="仿宋" w:cs="仿宋"/>
                <w:bCs/>
                <w:sz w:val="24"/>
                <w:szCs w:val="24"/>
                <w:highlight w:val="none"/>
              </w:rPr>
              <w:t>验收标准及方法</w:t>
            </w:r>
          </w:p>
        </w:tc>
        <w:tc>
          <w:tcPr>
            <w:tcW w:w="7276" w:type="dxa"/>
            <w:vAlign w:val="center"/>
          </w:tcPr>
          <w:p>
            <w:pPr>
              <w:spacing w:line="360" w:lineRule="auto"/>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符合实验室安全管理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15</w:t>
            </w:r>
          </w:p>
        </w:tc>
        <w:tc>
          <w:tcPr>
            <w:tcW w:w="1753" w:type="dxa"/>
            <w:vAlign w:val="center"/>
          </w:tcPr>
          <w:p>
            <w:pPr>
              <w:spacing w:line="360" w:lineRule="auto"/>
              <w:jc w:val="center"/>
              <w:rPr>
                <w:rFonts w:ascii="仿宋" w:hAnsi="仿宋" w:eastAsia="仿宋" w:cs="仿宋"/>
                <w:bCs/>
                <w:sz w:val="24"/>
                <w:szCs w:val="24"/>
                <w:highlight w:val="none"/>
              </w:rPr>
            </w:pPr>
            <w:r>
              <w:rPr>
                <w:rFonts w:hint="eastAsia" w:ascii="仿宋" w:hAnsi="仿宋" w:eastAsia="仿宋" w:cs="仿宋"/>
                <w:bCs/>
                <w:sz w:val="24"/>
                <w:szCs w:val="24"/>
                <w:highlight w:val="none"/>
              </w:rPr>
              <w:t>售后服务要求</w:t>
            </w:r>
          </w:p>
        </w:tc>
        <w:tc>
          <w:tcPr>
            <w:tcW w:w="7276" w:type="dxa"/>
            <w:vAlign w:val="center"/>
          </w:tcPr>
          <w:p>
            <w:pPr>
              <w:pStyle w:val="15"/>
              <w:snapToGrid w:val="0"/>
              <w:spacing w:before="120" w:after="120"/>
              <w:rPr>
                <w:rFonts w:ascii="仿宋" w:hAnsi="仿宋" w:eastAsia="仿宋" w:cs="仿宋"/>
                <w:sz w:val="24"/>
                <w:szCs w:val="24"/>
                <w:highlight w:val="none"/>
              </w:rPr>
            </w:pPr>
            <w:r>
              <w:rPr>
                <w:rFonts w:hint="eastAsia" w:ascii="仿宋" w:hAnsi="仿宋" w:eastAsia="仿宋" w:cs="仿宋"/>
                <w:sz w:val="24"/>
                <w:szCs w:val="24"/>
                <w:highlight w:val="none"/>
                <w:lang w:val="en-US"/>
              </w:rPr>
              <w:t>负责培训，培训时间不少于6天，地点：甲方指定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16</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招标有效期</w:t>
            </w:r>
          </w:p>
        </w:tc>
        <w:tc>
          <w:tcPr>
            <w:tcW w:w="7276" w:type="dxa"/>
            <w:vAlign w:val="center"/>
          </w:tcPr>
          <w:p>
            <w:pPr>
              <w:spacing w:line="360" w:lineRule="auto"/>
              <w:rPr>
                <w:rFonts w:ascii="仿宋" w:hAnsi="仿宋" w:eastAsia="仿宋" w:cs="仿宋"/>
                <w:b/>
                <w:bCs/>
                <w:sz w:val="24"/>
                <w:highlight w:val="none"/>
              </w:rPr>
            </w:pPr>
            <w:r>
              <w:rPr>
                <w:rFonts w:hint="eastAsia" w:ascii="仿宋" w:hAnsi="仿宋" w:eastAsia="仿宋" w:cs="仿宋"/>
                <w:sz w:val="24"/>
                <w:highlight w:val="none"/>
              </w:rPr>
              <w:t>自投标截止之日算起</w:t>
            </w:r>
            <w:r>
              <w:rPr>
                <w:rFonts w:hint="eastAsia" w:ascii="仿宋" w:hAnsi="仿宋" w:eastAsia="仿宋" w:cs="仿宋"/>
                <w:sz w:val="24"/>
                <w:highlight w:val="none"/>
                <w:lang w:val="en-US"/>
              </w:rPr>
              <w:t>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17</w:t>
            </w:r>
          </w:p>
        </w:tc>
        <w:tc>
          <w:tcPr>
            <w:tcW w:w="1753" w:type="dxa"/>
            <w:vAlign w:val="center"/>
          </w:tcPr>
          <w:p>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评标办法</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18</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供应商资格要求</w:t>
            </w:r>
          </w:p>
          <w:p>
            <w:pPr>
              <w:spacing w:line="360" w:lineRule="auto"/>
              <w:jc w:val="center"/>
              <w:rPr>
                <w:rFonts w:ascii="仿宋" w:hAnsi="仿宋" w:eastAsia="仿宋" w:cs="仿宋"/>
                <w:bCs/>
                <w:sz w:val="24"/>
                <w:highlight w:val="none"/>
              </w:rPr>
            </w:pPr>
          </w:p>
        </w:tc>
        <w:tc>
          <w:tcPr>
            <w:tcW w:w="7276" w:type="dxa"/>
            <w:vAlign w:val="center"/>
          </w:tcPr>
          <w:p>
            <w:pPr>
              <w:spacing w:line="360" w:lineRule="auto"/>
              <w:rPr>
                <w:rFonts w:ascii="仿宋" w:hAnsi="仿宋" w:eastAsia="仿宋" w:cs="仿宋"/>
                <w:sz w:val="24"/>
                <w:highlight w:val="none"/>
                <w:lang w:val="en-US"/>
              </w:rPr>
            </w:pPr>
            <w:r>
              <w:rPr>
                <w:rFonts w:hint="eastAsia" w:ascii="仿宋" w:hAnsi="仿宋" w:eastAsia="仿宋" w:cs="仿宋"/>
                <w:sz w:val="24"/>
                <w:highlight w:val="none"/>
                <w:lang w:val="en-US"/>
              </w:rPr>
              <w:t>1.满足《中华人民共和国政府采购法》第二十二条规定；</w:t>
            </w:r>
          </w:p>
          <w:p>
            <w:pPr>
              <w:rPr>
                <w:rFonts w:ascii="仿宋" w:hAnsi="仿宋" w:eastAsia="仿宋" w:cs="仿宋"/>
                <w:sz w:val="24"/>
                <w:highlight w:val="none"/>
                <w:lang w:val="en-US"/>
              </w:rPr>
            </w:pPr>
            <w:r>
              <w:rPr>
                <w:rFonts w:hint="eastAsia" w:ascii="仿宋" w:hAnsi="仿宋" w:eastAsia="仿宋" w:cs="仿宋"/>
                <w:sz w:val="24"/>
                <w:highlight w:val="none"/>
                <w:lang w:val="en-US"/>
              </w:rPr>
              <w:t>2.落实政府采购政策需满足的资格要求：供应商为中小企业（注：本项目供应商提供的货物由中小企业制造，货物由中小企业生产且使用该中小企业商号或者注册商标，享受中小企业扶持政策。）</w:t>
            </w:r>
          </w:p>
          <w:p>
            <w:pPr>
              <w:spacing w:line="360" w:lineRule="auto"/>
              <w:rPr>
                <w:rFonts w:ascii="仿宋" w:hAnsi="仿宋" w:eastAsia="仿宋" w:cs="仿宋"/>
                <w:sz w:val="24"/>
                <w:highlight w:val="none"/>
                <w:lang w:val="en-US"/>
              </w:rPr>
            </w:pPr>
            <w:r>
              <w:rPr>
                <w:rFonts w:hint="eastAsia" w:ascii="仿宋" w:hAnsi="仿宋" w:eastAsia="仿宋" w:cs="仿宋"/>
                <w:sz w:val="24"/>
                <w:highlight w:val="none"/>
                <w:lang w:val="en-US"/>
              </w:rPr>
              <w:t>3.本项目的特定资格要求：无</w:t>
            </w:r>
          </w:p>
          <w:p>
            <w:pPr>
              <w:spacing w:line="360" w:lineRule="auto"/>
              <w:rPr>
                <w:rFonts w:ascii="仿宋" w:hAnsi="仿宋" w:eastAsia="仿宋" w:cs="仿宋"/>
                <w:sz w:val="24"/>
                <w:highlight w:val="none"/>
                <w:lang w:val="en-US"/>
              </w:rPr>
            </w:pPr>
            <w:r>
              <w:rPr>
                <w:rFonts w:hint="eastAsia" w:ascii="仿宋" w:hAnsi="仿宋" w:eastAsia="仿宋" w:cs="仿宋"/>
                <w:sz w:val="24"/>
                <w:highlight w:val="none"/>
                <w:lang w:val="en-US"/>
              </w:rPr>
              <w:t>4.其它要求</w:t>
            </w:r>
          </w:p>
          <w:p>
            <w:pPr>
              <w:spacing w:line="360" w:lineRule="auto"/>
              <w:ind w:firstLine="480" w:firstLineChars="200"/>
              <w:rPr>
                <w:rFonts w:ascii="仿宋" w:hAnsi="仿宋" w:eastAsia="仿宋" w:cs="仿宋"/>
                <w:sz w:val="24"/>
                <w:highlight w:val="none"/>
                <w:lang w:val="en-US"/>
              </w:rPr>
            </w:pPr>
            <w:r>
              <w:rPr>
                <w:rFonts w:hint="eastAsia" w:ascii="仿宋" w:hAnsi="仿宋" w:eastAsia="仿宋" w:cs="仿宋"/>
                <w:sz w:val="24"/>
                <w:highlight w:val="none"/>
                <w:lang w:val="en-US"/>
              </w:rPr>
              <w:t>（1）在中华人民共和国境内注册，有能力提供本项目全部服务能力的供应商；</w:t>
            </w:r>
          </w:p>
          <w:p>
            <w:pPr>
              <w:spacing w:line="360" w:lineRule="auto"/>
              <w:ind w:firstLine="480" w:firstLineChars="200"/>
              <w:rPr>
                <w:rFonts w:ascii="仿宋" w:hAnsi="仿宋" w:eastAsia="仿宋" w:cs="仿宋"/>
                <w:sz w:val="24"/>
                <w:highlight w:val="none"/>
                <w:lang w:val="en-US"/>
              </w:rPr>
            </w:pPr>
            <w:r>
              <w:rPr>
                <w:rFonts w:hint="eastAsia" w:ascii="仿宋" w:hAnsi="仿宋" w:eastAsia="仿宋" w:cs="仿宋"/>
                <w:sz w:val="24"/>
                <w:highlight w:val="none"/>
                <w:lang w:val="en-US"/>
              </w:rPr>
              <w:t>（2）供应商须具有经年审合格（三证合一）的营业执照，如证件处于年审阶段，供应商应提供年审受理回执复印件，并承诺中标签订合同时提供通过年审的证件；</w:t>
            </w:r>
          </w:p>
          <w:p>
            <w:pPr>
              <w:spacing w:line="360" w:lineRule="auto"/>
              <w:ind w:firstLine="480" w:firstLineChars="200"/>
              <w:rPr>
                <w:rFonts w:ascii="仿宋" w:hAnsi="仿宋" w:eastAsia="仿宋" w:cs="仿宋"/>
                <w:sz w:val="24"/>
                <w:highlight w:val="none"/>
                <w:lang w:val="en-US"/>
              </w:rPr>
            </w:pPr>
            <w:r>
              <w:rPr>
                <w:rFonts w:hint="eastAsia" w:ascii="仿宋" w:hAnsi="仿宋" w:eastAsia="仿宋" w:cs="仿宋"/>
                <w:sz w:val="24"/>
                <w:highlight w:val="none"/>
                <w:lang w:val="en-US"/>
              </w:rPr>
              <w:t>（3）法定代表人投标需提供法定代表人证明书（扫描件）及法定代表人身份证（扫描件），委托代理人投标需提供法定代表人授权委托书（扫描件）及委托代理人身份证（扫描件）；</w:t>
            </w:r>
          </w:p>
          <w:p>
            <w:pPr>
              <w:spacing w:line="360" w:lineRule="auto"/>
              <w:ind w:firstLine="480" w:firstLineChars="200"/>
              <w:rPr>
                <w:rFonts w:ascii="仿宋" w:hAnsi="仿宋" w:eastAsia="仿宋" w:cs="仿宋"/>
                <w:sz w:val="24"/>
                <w:highlight w:val="none"/>
                <w:lang w:val="en-US"/>
              </w:rPr>
            </w:pPr>
            <w:r>
              <w:rPr>
                <w:rFonts w:hint="eastAsia" w:ascii="仿宋" w:hAnsi="仿宋" w:eastAsia="仿宋" w:cs="仿宋"/>
                <w:sz w:val="24"/>
                <w:highlight w:val="none"/>
                <w:lang w:val="en-US"/>
              </w:rPr>
              <w:t>（4）凡拟参加本次招标项目的供应商，近三年内（本项目投标截止期前）存在下述条件中的任意一项将拒绝其参加本次采购活动如在：</w:t>
            </w:r>
          </w:p>
          <w:p>
            <w:pPr>
              <w:spacing w:line="360" w:lineRule="auto"/>
              <w:ind w:firstLine="480" w:firstLineChars="200"/>
              <w:rPr>
                <w:rFonts w:ascii="仿宋" w:hAnsi="仿宋" w:eastAsia="仿宋" w:cs="仿宋"/>
                <w:sz w:val="24"/>
                <w:highlight w:val="none"/>
                <w:lang w:val="en-US"/>
              </w:rPr>
            </w:pPr>
            <w:r>
              <w:rPr>
                <w:rFonts w:hint="eastAsia" w:ascii="仿宋" w:hAnsi="仿宋" w:eastAsia="仿宋" w:cs="仿宋"/>
                <w:sz w:val="24"/>
                <w:highlight w:val="none"/>
                <w:lang w:val="en-US"/>
              </w:rPr>
              <w:t>①“信用中国网（www.creditchina.gov.cn）”被列入失信被执行人、重大税收违法失信主体、政府采购严重违法失信名单（尚在处罚期内的）；（网站查询信用报告）;</w:t>
            </w:r>
          </w:p>
          <w:p>
            <w:pPr>
              <w:spacing w:line="360" w:lineRule="auto"/>
              <w:ind w:firstLine="480" w:firstLineChars="200"/>
              <w:rPr>
                <w:rFonts w:ascii="仿宋" w:hAnsi="仿宋" w:eastAsia="仿宋" w:cs="仿宋"/>
                <w:sz w:val="24"/>
                <w:highlight w:val="none"/>
                <w:lang w:val="en-US"/>
              </w:rPr>
            </w:pPr>
            <w:r>
              <w:rPr>
                <w:rFonts w:hint="eastAsia" w:ascii="仿宋" w:hAnsi="仿宋" w:eastAsia="仿宋" w:cs="仿宋"/>
                <w:sz w:val="24"/>
                <w:highlight w:val="none"/>
                <w:lang w:val="en-US"/>
              </w:rPr>
              <w:t>②“中国政府采购网（www.ccgp.gov.cn）”被列入政府采购严重违法失信行为记录名单的（尚在处罚期内的）；（网站主页点击“政府采购严重违法失信行为记录名单”，进行查询）;</w:t>
            </w:r>
          </w:p>
          <w:p>
            <w:pPr>
              <w:spacing w:line="360" w:lineRule="auto"/>
              <w:ind w:firstLine="480" w:firstLineChars="200"/>
              <w:rPr>
                <w:rFonts w:ascii="仿宋" w:hAnsi="仿宋" w:eastAsia="仿宋" w:cs="仿宋"/>
                <w:highlight w:val="none"/>
              </w:rPr>
            </w:pPr>
            <w:r>
              <w:rPr>
                <w:rFonts w:hint="eastAsia" w:ascii="仿宋" w:hAnsi="仿宋" w:eastAsia="仿宋" w:cs="仿宋"/>
                <w:sz w:val="24"/>
                <w:highlight w:val="none"/>
                <w:lang w:val="en-US"/>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19</w:t>
            </w:r>
          </w:p>
        </w:tc>
        <w:tc>
          <w:tcPr>
            <w:tcW w:w="1753" w:type="dxa"/>
            <w:vAlign w:val="center"/>
          </w:tcPr>
          <w:p>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是否接受联合体投标</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20</w:t>
            </w:r>
          </w:p>
        </w:tc>
        <w:tc>
          <w:tcPr>
            <w:tcW w:w="1753" w:type="dxa"/>
            <w:vAlign w:val="center"/>
          </w:tcPr>
          <w:p>
            <w:pPr>
              <w:spacing w:line="360" w:lineRule="auto"/>
              <w:jc w:val="center"/>
              <w:rPr>
                <w:rFonts w:ascii="仿宋" w:hAnsi="仿宋" w:eastAsia="仿宋" w:cs="仿宋"/>
                <w:bCs/>
                <w:sz w:val="24"/>
                <w:highlight w:val="none"/>
              </w:rPr>
            </w:pPr>
            <w:r>
              <w:rPr>
                <w:rFonts w:hint="eastAsia" w:ascii="仿宋" w:hAnsi="仿宋" w:eastAsia="仿宋" w:cs="仿宋"/>
                <w:bCs/>
                <w:sz w:val="24"/>
                <w:highlight w:val="none"/>
              </w:rPr>
              <w:t>澄清及答疑</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获取采购文件的</w:t>
            </w:r>
            <w:r>
              <w:rPr>
                <w:rFonts w:hint="eastAsia" w:ascii="仿宋" w:hAnsi="仿宋" w:eastAsia="仿宋" w:cs="仿宋"/>
                <w:sz w:val="24"/>
                <w:highlight w:val="none"/>
                <w:lang w:val="en-US"/>
              </w:rPr>
              <w:t>供应商</w:t>
            </w:r>
            <w:r>
              <w:rPr>
                <w:rFonts w:hint="eastAsia" w:ascii="仿宋" w:hAnsi="仿宋" w:eastAsia="仿宋" w:cs="仿宋"/>
                <w:sz w:val="24"/>
                <w:highlight w:val="none"/>
              </w:rPr>
              <w:t>认为采购文件</w:t>
            </w:r>
            <w:r>
              <w:rPr>
                <w:rFonts w:hint="eastAsia" w:ascii="仿宋" w:hAnsi="仿宋" w:eastAsia="仿宋" w:cs="仿宋"/>
                <w:sz w:val="24"/>
                <w:highlight w:val="none"/>
                <w:lang w:val="en-US"/>
              </w:rPr>
              <w:t>中</w:t>
            </w:r>
            <w:r>
              <w:rPr>
                <w:rFonts w:hint="eastAsia" w:ascii="仿宋" w:hAnsi="仿宋" w:eastAsia="仿宋" w:cs="仿宋"/>
                <w:sz w:val="24"/>
                <w:highlight w:val="none"/>
              </w:rPr>
              <w:t>有表述不清晰、缺页、漏页、损页等，应当以书面形式要求</w:t>
            </w:r>
            <w:r>
              <w:rPr>
                <w:rFonts w:hint="eastAsia" w:ascii="仿宋" w:hAnsi="仿宋" w:eastAsia="仿宋" w:cs="仿宋"/>
                <w:sz w:val="24"/>
                <w:highlight w:val="none"/>
                <w:lang w:val="en-US"/>
              </w:rPr>
              <w:t>采购人</w:t>
            </w:r>
            <w:r>
              <w:rPr>
                <w:rFonts w:hint="eastAsia" w:ascii="仿宋" w:hAnsi="仿宋" w:eastAsia="仿宋" w:cs="仿宋"/>
                <w:sz w:val="24"/>
                <w:highlight w:val="none"/>
              </w:rPr>
              <w:t>做出书面解释、澄清或补齐；</w:t>
            </w:r>
            <w:r>
              <w:rPr>
                <w:rFonts w:hint="eastAsia" w:ascii="仿宋" w:hAnsi="仿宋" w:eastAsia="仿宋" w:cs="仿宋"/>
                <w:sz w:val="24"/>
                <w:highlight w:val="none"/>
                <w:lang w:val="en-US"/>
              </w:rPr>
              <w:t>采购人</w:t>
            </w:r>
            <w:r>
              <w:rPr>
                <w:rFonts w:hint="eastAsia" w:ascii="仿宋" w:hAnsi="仿宋" w:eastAsia="仿宋" w:cs="仿宋"/>
                <w:sz w:val="24"/>
                <w:highlight w:val="none"/>
              </w:rPr>
              <w:t>（采购代理机构）将在收到书面函的3个工作日内组织澄清或补齐；</w:t>
            </w:r>
          </w:p>
          <w:p>
            <w:pPr>
              <w:spacing w:line="360" w:lineRule="auto"/>
              <w:rPr>
                <w:rFonts w:ascii="仿宋" w:hAnsi="仿宋" w:eastAsia="仿宋" w:cs="仿宋"/>
                <w:sz w:val="24"/>
                <w:highlight w:val="none"/>
              </w:rPr>
            </w:pPr>
            <w:r>
              <w:rPr>
                <w:rFonts w:hint="eastAsia" w:ascii="仿宋" w:hAnsi="仿宋" w:eastAsia="仿宋" w:cs="仿宋"/>
                <w:sz w:val="24"/>
                <w:highlight w:val="none"/>
              </w:rPr>
              <w:t>澄清或补齐内容是采购文件的组成部分，并将以采购文件的补充文件形式在规定的发布渠道（新疆政府采购网）发布通知所有已获取采购文件的</w:t>
            </w:r>
            <w:r>
              <w:rPr>
                <w:rFonts w:hint="eastAsia" w:ascii="仿宋" w:hAnsi="仿宋" w:eastAsia="仿宋" w:cs="仿宋"/>
                <w:sz w:val="24"/>
                <w:highlight w:val="none"/>
                <w:lang w:val="en-US"/>
              </w:rPr>
              <w:t>供应商</w:t>
            </w:r>
            <w:r>
              <w:rPr>
                <w:rFonts w:hint="eastAsia" w:ascii="仿宋" w:hAnsi="仿宋" w:eastAsia="仿宋" w:cs="仿宋"/>
                <w:sz w:val="24"/>
                <w:highlight w:val="none"/>
              </w:rPr>
              <w:t>。</w:t>
            </w:r>
            <w:r>
              <w:rPr>
                <w:rFonts w:hint="eastAsia" w:ascii="仿宋" w:hAnsi="仿宋" w:eastAsia="仿宋" w:cs="仿宋"/>
                <w:sz w:val="24"/>
                <w:highlight w:val="none"/>
                <w:lang w:val="en-US"/>
              </w:rPr>
              <w:t>供应商</w:t>
            </w:r>
            <w:r>
              <w:rPr>
                <w:rFonts w:hint="eastAsia" w:ascii="仿宋" w:hAnsi="仿宋" w:eastAsia="仿宋" w:cs="仿宋"/>
                <w:sz w:val="24"/>
                <w:highlight w:val="none"/>
              </w:rPr>
              <w:t>应自行留意采购人（采购代理机构）发出的澄清、修改或补充文件，并及时在发布的渠道自行获取相应的文本文件即可，无须回签确认收到函。</w:t>
            </w:r>
            <w:r>
              <w:rPr>
                <w:rFonts w:hint="eastAsia" w:ascii="仿宋" w:hAnsi="仿宋" w:eastAsia="仿宋" w:cs="仿宋"/>
                <w:sz w:val="24"/>
                <w:highlight w:val="none"/>
                <w:lang w:val="en-US"/>
              </w:rPr>
              <w:t>供应商</w:t>
            </w:r>
            <w:r>
              <w:rPr>
                <w:rFonts w:hint="eastAsia" w:ascii="仿宋" w:hAnsi="仿宋" w:eastAsia="仿宋" w:cs="仿宋"/>
                <w:sz w:val="24"/>
                <w:highlight w:val="none"/>
              </w:rPr>
              <w:t>未按规定时间在发布渠道的网站下载的，视同已收到。</w:t>
            </w:r>
          </w:p>
          <w:p>
            <w:pPr>
              <w:spacing w:line="360" w:lineRule="auto"/>
              <w:rPr>
                <w:rFonts w:ascii="仿宋" w:hAnsi="仿宋" w:eastAsia="仿宋" w:cs="仿宋"/>
                <w:sz w:val="24"/>
                <w:highlight w:val="none"/>
              </w:rPr>
            </w:pPr>
            <w:r>
              <w:rPr>
                <w:rFonts w:hint="eastAsia" w:ascii="仿宋" w:hAnsi="仿宋" w:eastAsia="仿宋" w:cs="仿宋"/>
                <w:sz w:val="24"/>
                <w:highlight w:val="none"/>
              </w:rPr>
              <w:t>因其他紧急情况影响本项目正常招标活动的，采购人将按规定的发布渠道（新疆政府采购网）书面通知所有已参加投标的</w:t>
            </w:r>
            <w:r>
              <w:rPr>
                <w:rFonts w:hint="eastAsia" w:ascii="仿宋" w:hAnsi="仿宋" w:eastAsia="仿宋" w:cs="仿宋"/>
                <w:sz w:val="24"/>
                <w:highlight w:val="none"/>
                <w:lang w:val="en-US"/>
              </w:rPr>
              <w:t>供应商</w:t>
            </w:r>
            <w:r>
              <w:rPr>
                <w:rFonts w:hint="eastAsia" w:ascii="仿宋" w:hAnsi="仿宋" w:eastAsia="仿宋" w:cs="仿宋"/>
                <w:sz w:val="24"/>
                <w:highlight w:val="none"/>
              </w:rPr>
              <w:t>。</w:t>
            </w:r>
          </w:p>
          <w:p>
            <w:pPr>
              <w:spacing w:line="360" w:lineRule="auto"/>
              <w:rPr>
                <w:rFonts w:ascii="仿宋" w:hAnsi="仿宋" w:eastAsia="仿宋" w:cs="仿宋"/>
                <w:sz w:val="24"/>
                <w:highlight w:val="none"/>
              </w:rPr>
            </w:pPr>
            <w:r>
              <w:rPr>
                <w:rFonts w:hint="eastAsia" w:ascii="仿宋" w:hAnsi="仿宋" w:eastAsia="仿宋" w:cs="仿宋"/>
                <w:sz w:val="24"/>
                <w:highlight w:val="none"/>
              </w:rPr>
              <w:t>对采购文件有疑问、要求澄清的供应商，在投标截止时间15日前，将要求澄清的问题以书面形式送至采购代理机构。采购人或采购代理机构自收到异议之日起3日内作出答复。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2"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21</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投标保证金汇款开户行及账户</w:t>
            </w:r>
          </w:p>
        </w:tc>
        <w:tc>
          <w:tcPr>
            <w:tcW w:w="7276" w:type="dxa"/>
            <w:vAlign w:val="center"/>
          </w:tcPr>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保证金金额：</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小写：</w:t>
            </w:r>
            <w:r>
              <w:rPr>
                <w:rFonts w:hint="eastAsia" w:ascii="仿宋" w:hAnsi="仿宋" w:eastAsia="仿宋" w:cs="仿宋"/>
                <w:sz w:val="24"/>
                <w:highlight w:val="none"/>
                <w:lang w:val="en-US"/>
              </w:rPr>
              <w:t>15000元</w:t>
            </w:r>
            <w:r>
              <w:rPr>
                <w:rFonts w:hint="eastAsia" w:ascii="仿宋" w:hAnsi="仿宋" w:eastAsia="仿宋" w:cs="仿宋"/>
                <w:sz w:val="24"/>
                <w:highlight w:val="none"/>
              </w:rPr>
              <w:t>(大写：</w:t>
            </w:r>
            <w:r>
              <w:rPr>
                <w:rFonts w:hint="eastAsia" w:ascii="仿宋" w:hAnsi="仿宋" w:eastAsia="仿宋" w:cs="仿宋"/>
                <w:sz w:val="24"/>
                <w:highlight w:val="none"/>
                <w:lang w:val="en-US"/>
              </w:rPr>
              <w:t>壹万伍仟元整</w:t>
            </w:r>
            <w:r>
              <w:rPr>
                <w:rFonts w:hint="eastAsia" w:ascii="仿宋" w:hAnsi="仿宋" w:eastAsia="仿宋" w:cs="仿宋"/>
                <w:sz w:val="24"/>
                <w:highlight w:val="none"/>
              </w:rPr>
              <w:t>）；</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投标保证金缴纳方式：银行电汇或网银</w:t>
            </w:r>
            <w:r>
              <w:rPr>
                <w:rFonts w:hint="eastAsia" w:ascii="仿宋" w:hAnsi="仿宋" w:eastAsia="仿宋" w:cs="仿宋"/>
                <w:sz w:val="24"/>
                <w:highlight w:val="none"/>
                <w:lang w:val="en-US"/>
              </w:rPr>
              <w:t>或非现金形式于</w:t>
            </w:r>
            <w:r>
              <w:rPr>
                <w:rFonts w:hint="eastAsia" w:ascii="仿宋" w:hAnsi="仿宋" w:eastAsia="仿宋" w:cs="仿宋"/>
                <w:sz w:val="24"/>
                <w:highlight w:val="none"/>
              </w:rPr>
              <w:t>投标截止时间之前以公司的基本账户一次性汇入采购代理机构指定账户（以到帐时间为准，逾期无效），不接受现金、分（子）公司及任何个人汇款；</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备注：汇款时请备注项目简称及汇款事由“投标保证金”</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银行信息：</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账</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户</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名</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称：新疆新之建工程咨询有限公司</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开户行名称：中国银行乌鲁木齐市青年路支行</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账      号：107673584569</w:t>
            </w:r>
          </w:p>
          <w:p>
            <w:pPr>
              <w:pStyle w:val="31"/>
              <w:spacing w:line="360" w:lineRule="auto"/>
              <w:ind w:firstLine="0" w:firstLineChars="0"/>
              <w:rPr>
                <w:rFonts w:ascii="仿宋" w:hAnsi="仿宋" w:eastAsia="仿宋" w:cs="仿宋"/>
                <w:sz w:val="24"/>
                <w:highlight w:val="none"/>
              </w:rPr>
            </w:pPr>
            <w:r>
              <w:rPr>
                <w:rFonts w:hint="eastAsia" w:ascii="仿宋" w:hAnsi="仿宋" w:eastAsia="仿宋" w:cs="仿宋"/>
                <w:sz w:val="24"/>
                <w:highlight w:val="none"/>
              </w:rPr>
              <w:t>行      号：104881006022</w:t>
            </w:r>
          </w:p>
          <w:p>
            <w:pPr>
              <w:pStyle w:val="31"/>
              <w:snapToGrid w:val="0"/>
              <w:spacing w:line="288" w:lineRule="auto"/>
              <w:ind w:firstLine="0" w:firstLineChars="0"/>
              <w:jc w:val="both"/>
              <w:rPr>
                <w:rFonts w:ascii="仿宋" w:hAnsi="仿宋" w:eastAsia="仿宋" w:cs="仿宋"/>
                <w:b/>
                <w:bCs/>
                <w:sz w:val="24"/>
                <w:highlight w:val="none"/>
                <w:lang w:val="en-US"/>
              </w:rPr>
            </w:pPr>
            <w:r>
              <w:rPr>
                <w:rFonts w:hint="eastAsia" w:ascii="仿宋" w:hAnsi="仿宋" w:eastAsia="仿宋" w:cs="仿宋"/>
                <w:b/>
                <w:bCs/>
                <w:sz w:val="24"/>
                <w:highlight w:val="none"/>
                <w:lang w:val="en-US"/>
              </w:rPr>
              <w:t>注：</w:t>
            </w:r>
            <w:r>
              <w:rPr>
                <w:rFonts w:hint="eastAsia" w:ascii="仿宋" w:hAnsi="仿宋" w:eastAsia="仿宋" w:cs="仿宋"/>
                <w:b/>
                <w:bCs/>
                <w:sz w:val="24"/>
                <w:highlight w:val="none"/>
              </w:rPr>
              <w:t>开标前参与投标的供应商无需换取保证金收据原件，开标时，供应商须提供能够证明投标保证金从其基本账户中转出且已交存的银行回执单。</w:t>
            </w:r>
            <w:r>
              <w:rPr>
                <w:rFonts w:hint="eastAsia" w:ascii="仿宋" w:hAnsi="仿宋" w:eastAsia="仿宋" w:cs="仿宋"/>
                <w:b/>
                <w:bCs/>
                <w:sz w:val="24"/>
                <w:highlight w:val="none"/>
                <w:lang w:val="en-US"/>
              </w:rPr>
              <w:t>未按上述规定提交投标保证金的投标文件无效。</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退保证金需提供以下资料：</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1、授权委托书、开户许可证（或基本账户信息）复印件盖章；</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2、对开收据（原件）；模板后附</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3、填写完整的退保证金信息表</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单位名称：</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开户银行：</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开户行行号：</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公司账号：</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联系电话：</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4、对开收据模板：</w:t>
            </w:r>
          </w:p>
          <w:p>
            <w:pPr>
              <w:pStyle w:val="31"/>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drawing>
                <wp:inline distT="0" distB="0" distL="114300" distR="114300">
                  <wp:extent cx="4355465" cy="2407285"/>
                  <wp:effectExtent l="0" t="0" r="6985" b="12065"/>
                  <wp:docPr id="3" name="图片 1" descr="963361764c1c6f5aae6bc729c47d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63361764c1c6f5aae6bc729c47daaf"/>
                          <pic:cNvPicPr>
                            <a:picLocks noChangeAspect="1"/>
                          </pic:cNvPicPr>
                        </pic:nvPicPr>
                        <pic:blipFill>
                          <a:blip r:embed="rId13"/>
                          <a:stretch>
                            <a:fillRect/>
                          </a:stretch>
                        </pic:blipFill>
                        <pic:spPr>
                          <a:xfrm>
                            <a:off x="0" y="0"/>
                            <a:ext cx="4355465" cy="2407285"/>
                          </a:xfrm>
                          <a:prstGeom prst="rect">
                            <a:avLst/>
                          </a:prstGeom>
                          <a:noFill/>
                          <a:ln>
                            <a:noFill/>
                          </a:ln>
                        </pic:spPr>
                      </pic:pic>
                    </a:graphicData>
                  </a:graphic>
                </wp:inline>
              </w:drawing>
            </w:r>
          </w:p>
          <w:p>
            <w:pPr>
              <w:pStyle w:val="31"/>
              <w:spacing w:line="360" w:lineRule="auto"/>
              <w:ind w:firstLine="0" w:firstLineChars="0"/>
              <w:rPr>
                <w:rFonts w:ascii="仿宋" w:hAnsi="仿宋" w:eastAsia="仿宋" w:cs="仿宋"/>
                <w:b/>
                <w:bCs/>
                <w:sz w:val="24"/>
                <w:highlight w:val="none"/>
              </w:rPr>
            </w:pPr>
            <w:r>
              <w:rPr>
                <w:rFonts w:hint="eastAsia" w:ascii="仿宋" w:hAnsi="仿宋" w:eastAsia="仿宋" w:cs="仿宋"/>
                <w:b/>
                <w:bCs/>
                <w:sz w:val="24"/>
                <w:highlight w:val="none"/>
                <w:lang w:val="en-US"/>
              </w:rPr>
              <w:t>注：各投标供应商请将以上退保证金资料携带递交至开标现场，以免来回办理。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22</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投标文件份数</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lang w:val="en-US"/>
              </w:rPr>
              <w:t>（1）</w:t>
            </w:r>
            <w:r>
              <w:rPr>
                <w:rFonts w:hint="eastAsia" w:ascii="仿宋" w:hAnsi="仿宋" w:eastAsia="仿宋" w:cs="仿宋"/>
                <w:sz w:val="24"/>
                <w:highlight w:val="none"/>
              </w:rPr>
              <w:t>正本1份；副本</w:t>
            </w:r>
            <w:r>
              <w:rPr>
                <w:rFonts w:hint="eastAsia" w:ascii="仿宋" w:hAnsi="仿宋" w:eastAsia="仿宋" w:cs="仿宋"/>
                <w:sz w:val="24"/>
                <w:highlight w:val="none"/>
                <w:lang w:val="en-US"/>
              </w:rPr>
              <w:t>3</w:t>
            </w:r>
            <w:r>
              <w:rPr>
                <w:rFonts w:hint="eastAsia" w:ascii="仿宋" w:hAnsi="仿宋" w:eastAsia="仿宋" w:cs="仿宋"/>
                <w:sz w:val="24"/>
                <w:highlight w:val="none"/>
              </w:rPr>
              <w:t>份；</w:t>
            </w:r>
          </w:p>
          <w:p>
            <w:pPr>
              <w:spacing w:line="360" w:lineRule="auto"/>
              <w:rPr>
                <w:rFonts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2</w:t>
            </w:r>
            <w:r>
              <w:rPr>
                <w:rFonts w:hint="eastAsia" w:ascii="仿宋" w:hAnsi="仿宋" w:eastAsia="仿宋" w:cs="仿宋"/>
                <w:sz w:val="24"/>
                <w:highlight w:val="none"/>
              </w:rPr>
              <w:t>）电子版投标文件（U盘）1份；</w:t>
            </w:r>
          </w:p>
          <w:p>
            <w:pPr>
              <w:spacing w:line="360" w:lineRule="auto"/>
              <w:rPr>
                <w:rFonts w:ascii="仿宋" w:hAnsi="仿宋" w:eastAsia="仿宋" w:cs="仿宋"/>
                <w:sz w:val="24"/>
                <w:highlight w:val="none"/>
              </w:rPr>
            </w:pPr>
            <w:r>
              <w:rPr>
                <w:rFonts w:hint="eastAsia" w:ascii="仿宋" w:hAnsi="仿宋" w:eastAsia="仿宋" w:cs="仿宋"/>
                <w:b/>
                <w:bCs/>
                <w:sz w:val="24"/>
                <w:highlight w:val="none"/>
                <w:lang w:val="en-US"/>
              </w:rPr>
              <w:t>注：本项目采用不见面开标，开标结束后中标单位五天内将纸制文件按要求送达或邮寄至新疆新之建工程咨询有限公司</w:t>
            </w:r>
            <w:r>
              <w:rPr>
                <w:rFonts w:hint="eastAsia" w:ascii="仿宋" w:hAnsi="仿宋" w:eastAsia="仿宋" w:cs="仿宋"/>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23</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封袋标注</w:t>
            </w:r>
          </w:p>
        </w:tc>
        <w:tc>
          <w:tcPr>
            <w:tcW w:w="7276" w:type="dxa"/>
            <w:vAlign w:val="center"/>
          </w:tcPr>
          <w:p>
            <w:pPr>
              <w:spacing w:line="360" w:lineRule="auto"/>
              <w:rPr>
                <w:rFonts w:ascii="仿宋" w:hAnsi="仿宋" w:eastAsia="仿宋" w:cs="仿宋"/>
                <w:b/>
                <w:bCs/>
                <w:sz w:val="24"/>
                <w:highlight w:val="none"/>
              </w:rPr>
            </w:pPr>
            <w:r>
              <w:rPr>
                <w:rFonts w:hint="eastAsia" w:ascii="仿宋" w:hAnsi="仿宋" w:eastAsia="仿宋" w:cs="仿宋"/>
                <w:b/>
                <w:bCs/>
                <w:sz w:val="24"/>
                <w:highlight w:val="none"/>
              </w:rPr>
              <w:t>注：</w:t>
            </w:r>
            <w:r>
              <w:rPr>
                <w:rFonts w:hint="eastAsia" w:ascii="仿宋" w:hAnsi="仿宋" w:eastAsia="仿宋" w:cs="仿宋"/>
                <w:b/>
                <w:bCs/>
                <w:sz w:val="24"/>
                <w:highlight w:val="none"/>
                <w:lang w:val="en-US"/>
              </w:rPr>
              <w:t>本项目采用不见面开标，此项不作要求</w:t>
            </w:r>
            <w:r>
              <w:rPr>
                <w:rFonts w:hint="eastAsia" w:ascii="仿宋" w:hAnsi="仿宋" w:eastAsia="仿宋" w:cs="仿宋"/>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24</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投标文件递交截止时间、地点</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b/>
                <w:bCs/>
                <w:sz w:val="24"/>
                <w:highlight w:val="none"/>
              </w:rPr>
              <w:t>20</w:t>
            </w:r>
            <w:r>
              <w:rPr>
                <w:rFonts w:hint="eastAsia" w:ascii="仿宋" w:hAnsi="仿宋" w:eastAsia="仿宋" w:cs="仿宋"/>
                <w:b/>
                <w:bCs/>
                <w:sz w:val="24"/>
                <w:highlight w:val="none"/>
                <w:lang w:val="en-US"/>
              </w:rPr>
              <w:t>23</w:t>
            </w:r>
            <w:r>
              <w:rPr>
                <w:rFonts w:hint="eastAsia" w:ascii="仿宋" w:hAnsi="仿宋" w:eastAsia="仿宋" w:cs="仿宋"/>
                <w:b/>
                <w:bCs/>
                <w:sz w:val="24"/>
                <w:highlight w:val="none"/>
              </w:rPr>
              <w:t>年</w:t>
            </w:r>
            <w:r>
              <w:rPr>
                <w:rFonts w:hint="eastAsia" w:ascii="仿宋" w:hAnsi="仿宋" w:eastAsia="仿宋" w:cs="仿宋"/>
                <w:b/>
                <w:bCs/>
                <w:sz w:val="24"/>
                <w:highlight w:val="none"/>
                <w:lang w:val="en-US"/>
              </w:rPr>
              <w:t>06</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26</w:t>
            </w:r>
            <w:r>
              <w:rPr>
                <w:rFonts w:hint="eastAsia" w:ascii="仿宋" w:hAnsi="仿宋" w:eastAsia="仿宋" w:cs="仿宋"/>
                <w:b/>
                <w:bCs/>
                <w:sz w:val="24"/>
                <w:highlight w:val="none"/>
              </w:rPr>
              <w:t>日</w:t>
            </w:r>
            <w:r>
              <w:rPr>
                <w:rFonts w:hint="eastAsia" w:ascii="仿宋" w:hAnsi="仿宋" w:eastAsia="仿宋" w:cs="仿宋"/>
                <w:b/>
                <w:bCs/>
                <w:sz w:val="24"/>
                <w:highlight w:val="none"/>
                <w:lang w:val="en-US"/>
              </w:rPr>
              <w:t>11</w:t>
            </w:r>
            <w:r>
              <w:rPr>
                <w:rFonts w:hint="eastAsia" w:ascii="仿宋" w:hAnsi="仿宋" w:eastAsia="仿宋" w:cs="仿宋"/>
                <w:b/>
                <w:bCs/>
                <w:sz w:val="24"/>
                <w:highlight w:val="none"/>
              </w:rPr>
              <w:t>时</w:t>
            </w:r>
            <w:r>
              <w:rPr>
                <w:rFonts w:hint="eastAsia" w:ascii="仿宋" w:hAnsi="仿宋" w:eastAsia="仿宋" w:cs="仿宋"/>
                <w:b/>
                <w:bCs/>
                <w:sz w:val="24"/>
                <w:highlight w:val="none"/>
                <w:lang w:val="en-US"/>
              </w:rPr>
              <w:t>00</w:t>
            </w:r>
            <w:r>
              <w:rPr>
                <w:rFonts w:hint="eastAsia" w:ascii="仿宋" w:hAnsi="仿宋" w:eastAsia="仿宋" w:cs="仿宋"/>
                <w:b/>
                <w:bCs/>
                <w:sz w:val="24"/>
                <w:highlight w:val="none"/>
              </w:rPr>
              <w:t>分（北京时间）</w:t>
            </w:r>
          </w:p>
          <w:p>
            <w:pPr>
              <w:spacing w:line="360" w:lineRule="auto"/>
              <w:rPr>
                <w:rFonts w:ascii="仿宋" w:hAnsi="仿宋" w:eastAsia="仿宋" w:cs="仿宋"/>
                <w:sz w:val="24"/>
                <w:highlight w:val="none"/>
              </w:rPr>
            </w:pPr>
            <w:r>
              <w:rPr>
                <w:rFonts w:hint="eastAsia" w:ascii="仿宋" w:hAnsi="仿宋" w:eastAsia="仿宋" w:cs="仿宋"/>
                <w:sz w:val="24"/>
                <w:highlight w:val="none"/>
              </w:rPr>
              <w:t>地点：请登录政采云投标客户端投标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25</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标书装订要求</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按照投标文件组成内容，投标文件应按以下要求装订：</w:t>
            </w:r>
          </w:p>
          <w:p>
            <w:pPr>
              <w:spacing w:line="360" w:lineRule="auto"/>
              <w:rPr>
                <w:rFonts w:ascii="仿宋" w:hAnsi="仿宋" w:eastAsia="仿宋" w:cs="仿宋"/>
                <w:sz w:val="24"/>
                <w:highlight w:val="none"/>
              </w:rPr>
            </w:pPr>
            <w:r>
              <w:rPr>
                <w:rFonts w:hint="eastAsia" w:ascii="仿宋" w:hAnsi="仿宋" w:eastAsia="仿宋" w:cs="仿宋"/>
                <w:sz w:val="24"/>
                <w:highlight w:val="none"/>
              </w:rPr>
              <w:t>投标文件应装订成册用死页胶装方式装订,装订应牢固、不易拆散和换页，不得采用活页装订。</w:t>
            </w:r>
          </w:p>
          <w:p>
            <w:pPr>
              <w:spacing w:line="360" w:lineRule="auto"/>
              <w:rPr>
                <w:rFonts w:ascii="仿宋" w:hAnsi="仿宋" w:eastAsia="仿宋" w:cs="仿宋"/>
                <w:sz w:val="24"/>
                <w:highlight w:val="none"/>
              </w:rPr>
            </w:pPr>
            <w:r>
              <w:rPr>
                <w:rFonts w:hint="eastAsia" w:ascii="仿宋" w:hAnsi="仿宋" w:eastAsia="仿宋" w:cs="仿宋"/>
                <w:sz w:val="24"/>
                <w:highlight w:val="none"/>
              </w:rPr>
              <w:t>（字迹潦草、表达不清、未按要求填写或可能导致非唯一理解的投标文件将被定为否决投标）。</w:t>
            </w:r>
          </w:p>
          <w:p>
            <w:pPr>
              <w:spacing w:line="360" w:lineRule="auto"/>
              <w:rPr>
                <w:rFonts w:ascii="仿宋" w:hAnsi="仿宋" w:eastAsia="仿宋" w:cs="仿宋"/>
                <w:highlight w:val="none"/>
              </w:rPr>
            </w:pPr>
            <w:r>
              <w:rPr>
                <w:rFonts w:hint="eastAsia" w:ascii="仿宋" w:hAnsi="仿宋" w:eastAsia="仿宋" w:cs="仿宋"/>
                <w:b/>
                <w:bCs/>
                <w:sz w:val="24"/>
                <w:highlight w:val="none"/>
              </w:rPr>
              <w:t>注：</w:t>
            </w:r>
            <w:r>
              <w:rPr>
                <w:rFonts w:hint="eastAsia" w:ascii="仿宋" w:hAnsi="仿宋" w:eastAsia="仿宋" w:cs="仿宋"/>
                <w:b/>
                <w:bCs/>
                <w:sz w:val="24"/>
                <w:highlight w:val="none"/>
                <w:lang w:val="en-US"/>
              </w:rPr>
              <w:t>本项目采用不见面开标，开标结束后中标单位五天内将纸制文件按要求送达或邮寄至新疆新之建工程咨询有限公司</w:t>
            </w:r>
            <w:r>
              <w:rPr>
                <w:rFonts w:hint="eastAsia" w:ascii="仿宋" w:hAnsi="仿宋" w:eastAsia="仿宋" w:cs="仿宋"/>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26</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开标时间及地点</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时间：</w:t>
            </w:r>
            <w:r>
              <w:rPr>
                <w:rFonts w:hint="eastAsia" w:ascii="仿宋" w:hAnsi="仿宋" w:eastAsia="仿宋" w:cs="仿宋"/>
                <w:b/>
                <w:bCs/>
                <w:sz w:val="24"/>
                <w:highlight w:val="none"/>
              </w:rPr>
              <w:t>20</w:t>
            </w:r>
            <w:r>
              <w:rPr>
                <w:rFonts w:hint="eastAsia" w:ascii="仿宋" w:hAnsi="仿宋" w:eastAsia="仿宋" w:cs="仿宋"/>
                <w:b/>
                <w:bCs/>
                <w:sz w:val="24"/>
                <w:highlight w:val="none"/>
                <w:lang w:val="en-US"/>
              </w:rPr>
              <w:t>23</w:t>
            </w:r>
            <w:r>
              <w:rPr>
                <w:rFonts w:hint="eastAsia" w:ascii="仿宋" w:hAnsi="仿宋" w:eastAsia="仿宋" w:cs="仿宋"/>
                <w:b/>
                <w:bCs/>
                <w:sz w:val="24"/>
                <w:highlight w:val="none"/>
              </w:rPr>
              <w:t>年</w:t>
            </w:r>
            <w:r>
              <w:rPr>
                <w:rFonts w:hint="eastAsia" w:ascii="仿宋" w:hAnsi="仿宋" w:eastAsia="仿宋" w:cs="仿宋"/>
                <w:b/>
                <w:bCs/>
                <w:sz w:val="24"/>
                <w:highlight w:val="none"/>
                <w:lang w:val="en-US"/>
              </w:rPr>
              <w:t>06</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26</w:t>
            </w:r>
            <w:r>
              <w:rPr>
                <w:rFonts w:hint="eastAsia" w:ascii="仿宋" w:hAnsi="仿宋" w:eastAsia="仿宋" w:cs="仿宋"/>
                <w:b/>
                <w:bCs/>
                <w:sz w:val="24"/>
                <w:highlight w:val="none"/>
              </w:rPr>
              <w:t>日</w:t>
            </w:r>
            <w:r>
              <w:rPr>
                <w:rFonts w:hint="eastAsia" w:ascii="仿宋" w:hAnsi="仿宋" w:eastAsia="仿宋" w:cs="仿宋"/>
                <w:b/>
                <w:bCs/>
                <w:sz w:val="24"/>
                <w:highlight w:val="none"/>
                <w:lang w:val="en-US"/>
              </w:rPr>
              <w:t>11</w:t>
            </w:r>
            <w:r>
              <w:rPr>
                <w:rFonts w:hint="eastAsia" w:ascii="仿宋" w:hAnsi="仿宋" w:eastAsia="仿宋" w:cs="仿宋"/>
                <w:b/>
                <w:bCs/>
                <w:sz w:val="24"/>
                <w:highlight w:val="none"/>
              </w:rPr>
              <w:t>时</w:t>
            </w:r>
            <w:r>
              <w:rPr>
                <w:rFonts w:hint="eastAsia" w:ascii="仿宋" w:hAnsi="仿宋" w:eastAsia="仿宋" w:cs="仿宋"/>
                <w:b/>
                <w:bCs/>
                <w:sz w:val="24"/>
                <w:highlight w:val="none"/>
                <w:lang w:val="en-US"/>
              </w:rPr>
              <w:t>00</w:t>
            </w:r>
            <w:r>
              <w:rPr>
                <w:rFonts w:hint="eastAsia" w:ascii="仿宋" w:hAnsi="仿宋" w:eastAsia="仿宋" w:cs="仿宋"/>
                <w:b/>
                <w:bCs/>
                <w:sz w:val="24"/>
                <w:highlight w:val="none"/>
              </w:rPr>
              <w:t>分（北京时间）</w:t>
            </w:r>
          </w:p>
          <w:p>
            <w:pPr>
              <w:spacing w:line="360" w:lineRule="auto"/>
              <w:rPr>
                <w:rFonts w:ascii="仿宋" w:hAnsi="仿宋" w:eastAsia="仿宋" w:cs="仿宋"/>
                <w:sz w:val="24"/>
                <w:highlight w:val="none"/>
                <w:lang w:val="en-US"/>
              </w:rPr>
            </w:pPr>
            <w:r>
              <w:rPr>
                <w:rFonts w:hint="eastAsia" w:ascii="仿宋" w:hAnsi="仿宋" w:eastAsia="仿宋" w:cs="仿宋"/>
                <w:sz w:val="24"/>
                <w:highlight w:val="none"/>
              </w:rPr>
              <w:t>地点：</w:t>
            </w:r>
            <w:r>
              <w:rPr>
                <w:rFonts w:hint="eastAsia" w:ascii="仿宋" w:hAnsi="仿宋" w:eastAsia="仿宋" w:cs="仿宋"/>
                <w:sz w:val="24"/>
                <w:szCs w:val="24"/>
                <w:highlight w:val="none"/>
              </w:rPr>
              <w:t>新疆政府采购网政采云平台（https：//www.zcygov.cn）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rPr>
              <w:t>2</w:t>
            </w:r>
            <w:r>
              <w:rPr>
                <w:rFonts w:hint="eastAsia" w:ascii="仿宋" w:hAnsi="仿宋" w:eastAsia="仿宋" w:cs="仿宋"/>
                <w:sz w:val="24"/>
                <w:highlight w:val="none"/>
                <w:lang w:val="en-US"/>
              </w:rPr>
              <w:t>7</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签订合同时间间</w:t>
            </w:r>
          </w:p>
        </w:tc>
        <w:tc>
          <w:tcPr>
            <w:tcW w:w="7276" w:type="dxa"/>
            <w:vAlign w:val="center"/>
          </w:tcPr>
          <w:p>
            <w:pPr>
              <w:spacing w:line="360" w:lineRule="auto"/>
              <w:rPr>
                <w:rFonts w:ascii="仿宋" w:hAnsi="仿宋" w:eastAsia="仿宋" w:cs="仿宋"/>
                <w:sz w:val="24"/>
                <w:highlight w:val="none"/>
              </w:rPr>
            </w:pPr>
            <w:r>
              <w:rPr>
                <w:rFonts w:hint="eastAsia" w:ascii="仿宋" w:hAnsi="仿宋" w:eastAsia="仿宋" w:cs="仿宋"/>
                <w:sz w:val="24"/>
                <w:highlight w:val="none"/>
              </w:rPr>
              <w:t>中标通知书发出后30日内。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28</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履约保证金</w:t>
            </w:r>
          </w:p>
        </w:tc>
        <w:tc>
          <w:tcPr>
            <w:tcW w:w="7276" w:type="dxa"/>
            <w:vAlign w:val="center"/>
          </w:tcPr>
          <w:p>
            <w:pPr>
              <w:spacing w:line="360" w:lineRule="auto"/>
              <w:rPr>
                <w:rFonts w:ascii="仿宋" w:hAnsi="仿宋" w:eastAsia="仿宋" w:cs="仿宋"/>
                <w:highlight w:val="none"/>
                <w:lang w:val="en-US"/>
              </w:rPr>
            </w:pPr>
            <w:r>
              <w:rPr>
                <w:rFonts w:hint="eastAsia" w:ascii="仿宋" w:hAnsi="仿宋" w:eastAsia="仿宋" w:cs="仿宋"/>
                <w:sz w:val="24"/>
                <w:szCs w:val="24"/>
                <w:highlight w:val="none"/>
                <w:lang w:val="en-US"/>
              </w:rPr>
              <w:t>中标单位在合同生效前向甲方交纳履约保证金：无；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29</w:t>
            </w:r>
          </w:p>
        </w:tc>
        <w:tc>
          <w:tcPr>
            <w:tcW w:w="1753" w:type="dxa"/>
            <w:vAlign w:val="center"/>
          </w:tcPr>
          <w:p>
            <w:pPr>
              <w:spacing w:line="360" w:lineRule="auto"/>
              <w:jc w:val="center"/>
              <w:rPr>
                <w:rFonts w:ascii="仿宋" w:hAnsi="仿宋" w:eastAsia="仿宋" w:cs="仿宋"/>
                <w:sz w:val="24"/>
                <w:highlight w:val="none"/>
              </w:rPr>
            </w:pPr>
            <w:r>
              <w:rPr>
                <w:rFonts w:hint="eastAsia" w:ascii="仿宋" w:hAnsi="仿宋" w:eastAsia="仿宋" w:cs="仿宋"/>
                <w:spacing w:val="-1"/>
                <w:sz w:val="24"/>
                <w:highlight w:val="none"/>
              </w:rPr>
              <w:t>评审小组的组成</w:t>
            </w:r>
          </w:p>
        </w:tc>
        <w:tc>
          <w:tcPr>
            <w:tcW w:w="7276" w:type="dxa"/>
            <w:vAlign w:val="center"/>
          </w:tcPr>
          <w:p>
            <w:pPr>
              <w:pStyle w:val="26"/>
              <w:spacing w:line="360" w:lineRule="auto"/>
              <w:ind w:left="0" w:leftChars="0" w:firstLine="0" w:firstLineChars="0"/>
              <w:rPr>
                <w:rFonts w:ascii="仿宋" w:hAnsi="仿宋" w:eastAsia="仿宋" w:cs="仿宋"/>
                <w:sz w:val="24"/>
                <w:szCs w:val="22"/>
                <w:highlight w:val="none"/>
                <w:lang w:val="en-US"/>
              </w:rPr>
            </w:pPr>
            <w:r>
              <w:rPr>
                <w:rFonts w:hint="eastAsia" w:ascii="仿宋" w:hAnsi="仿宋" w:eastAsia="仿宋" w:cs="仿宋"/>
                <w:sz w:val="24"/>
                <w:szCs w:val="22"/>
                <w:highlight w:val="none"/>
                <w:lang w:val="en-US"/>
              </w:rPr>
              <w:t>（1）构成：5人；评标</w:t>
            </w:r>
            <w:r>
              <w:rPr>
                <w:rFonts w:hint="eastAsia" w:ascii="仿宋" w:hAnsi="仿宋" w:eastAsia="仿宋" w:cs="仿宋"/>
                <w:sz w:val="24"/>
                <w:highlight w:val="none"/>
              </w:rPr>
              <w:t>专家</w:t>
            </w:r>
            <w:r>
              <w:rPr>
                <w:rFonts w:hint="eastAsia" w:ascii="仿宋" w:hAnsi="仿宋" w:eastAsia="仿宋" w:cs="仿宋"/>
                <w:sz w:val="24"/>
                <w:highlight w:val="none"/>
                <w:lang w:val="en-US"/>
              </w:rPr>
              <w:t>4</w:t>
            </w:r>
            <w:r>
              <w:rPr>
                <w:rFonts w:hint="eastAsia" w:ascii="仿宋" w:hAnsi="仿宋" w:eastAsia="仿宋" w:cs="仿宋"/>
                <w:sz w:val="24"/>
                <w:highlight w:val="none"/>
              </w:rPr>
              <w:t>人，</w:t>
            </w:r>
            <w:r>
              <w:rPr>
                <w:rFonts w:hint="eastAsia" w:ascii="仿宋" w:hAnsi="仿宋" w:eastAsia="仿宋" w:cs="仿宋"/>
                <w:sz w:val="24"/>
                <w:highlight w:val="none"/>
                <w:lang w:val="en-US"/>
              </w:rPr>
              <w:t>采购人代表：工程学院1人</w:t>
            </w:r>
            <w:r>
              <w:rPr>
                <w:rFonts w:hint="eastAsia" w:ascii="仿宋" w:hAnsi="仿宋" w:eastAsia="仿宋" w:cs="仿宋"/>
                <w:sz w:val="24"/>
                <w:highlight w:val="none"/>
              </w:rPr>
              <w:t>，专家信息不向任何人公布。</w:t>
            </w:r>
          </w:p>
          <w:p>
            <w:pPr>
              <w:pStyle w:val="26"/>
              <w:spacing w:line="360" w:lineRule="auto"/>
              <w:ind w:left="0" w:leftChars="0" w:firstLine="0" w:firstLineChars="0"/>
              <w:rPr>
                <w:rFonts w:ascii="仿宋" w:hAnsi="仿宋" w:eastAsia="仿宋" w:cs="仿宋"/>
                <w:highlight w:val="none"/>
              </w:rPr>
            </w:pPr>
            <w:r>
              <w:rPr>
                <w:rFonts w:hint="eastAsia" w:ascii="仿宋" w:hAnsi="仿宋" w:eastAsia="仿宋" w:cs="仿宋"/>
                <w:sz w:val="24"/>
                <w:szCs w:val="22"/>
                <w:highlight w:val="none"/>
                <w:lang w:val="en-US"/>
              </w:rPr>
              <w:t>（2）评标专家确定方式：政采云专家库中随机抽取此次评标专家。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30</w:t>
            </w:r>
          </w:p>
        </w:tc>
        <w:tc>
          <w:tcPr>
            <w:tcW w:w="1753" w:type="dxa"/>
            <w:vAlign w:val="center"/>
          </w:tcPr>
          <w:p>
            <w:pPr>
              <w:spacing w:line="360" w:lineRule="auto"/>
              <w:jc w:val="center"/>
              <w:rPr>
                <w:rFonts w:ascii="仿宋" w:hAnsi="仿宋" w:eastAsia="仿宋" w:cs="仿宋"/>
                <w:spacing w:val="-1"/>
                <w:sz w:val="24"/>
                <w:highlight w:val="none"/>
              </w:rPr>
            </w:pPr>
            <w:r>
              <w:rPr>
                <w:rFonts w:hint="eastAsia" w:ascii="仿宋" w:hAnsi="仿宋" w:eastAsia="仿宋" w:cs="仿宋"/>
                <w:spacing w:val="-1"/>
                <w:sz w:val="24"/>
                <w:highlight w:val="none"/>
              </w:rPr>
              <w:t>定标原则</w:t>
            </w:r>
          </w:p>
        </w:tc>
        <w:tc>
          <w:tcPr>
            <w:tcW w:w="7276" w:type="dxa"/>
            <w:vAlign w:val="center"/>
          </w:tcPr>
          <w:p>
            <w:pPr>
              <w:pStyle w:val="26"/>
              <w:spacing w:line="360" w:lineRule="auto"/>
              <w:ind w:left="0" w:leftChars="0" w:firstLine="480"/>
              <w:rPr>
                <w:rFonts w:ascii="仿宋" w:hAnsi="仿宋" w:eastAsia="仿宋" w:cs="仿宋"/>
                <w:sz w:val="24"/>
                <w:szCs w:val="22"/>
                <w:highlight w:val="none"/>
              </w:rPr>
            </w:pPr>
            <w:r>
              <w:rPr>
                <w:rFonts w:hint="eastAsia" w:ascii="仿宋" w:hAnsi="仿宋" w:eastAsia="仿宋" w:cs="仿宋"/>
                <w:sz w:val="24"/>
                <w:szCs w:val="22"/>
                <w:highlight w:val="none"/>
              </w:rPr>
              <w:t>评审小组对通过技术部分、商务部分及报价部分评审合格的供应商，以</w:t>
            </w:r>
            <w:r>
              <w:rPr>
                <w:rFonts w:hint="eastAsia" w:ascii="仿宋" w:hAnsi="仿宋" w:eastAsia="仿宋" w:cs="仿宋"/>
                <w:sz w:val="24"/>
                <w:highlight w:val="none"/>
              </w:rPr>
              <w:t>商务得分+技术得分+报价得分</w:t>
            </w:r>
            <w:r>
              <w:rPr>
                <w:rFonts w:hint="eastAsia" w:ascii="仿宋" w:hAnsi="仿宋" w:eastAsia="仿宋" w:cs="仿宋"/>
                <w:sz w:val="24"/>
                <w:szCs w:val="22"/>
                <w:highlight w:val="none"/>
              </w:rPr>
              <w:t>之和由高到低排序，并推荐综合得分第一的为“第一中标候选人”，</w:t>
            </w:r>
            <w:r>
              <w:rPr>
                <w:rFonts w:hint="eastAsia" w:ascii="仿宋" w:hAnsi="仿宋" w:eastAsia="仿宋" w:cs="仿宋"/>
                <w:sz w:val="24"/>
                <w:highlight w:val="none"/>
              </w:rPr>
              <w:t>第二的为“第二中标候选人”、综合得分第三的为“第三中标候选人”</w:t>
            </w:r>
            <w:r>
              <w:rPr>
                <w:rFonts w:hint="eastAsia" w:ascii="仿宋" w:hAnsi="仿宋" w:eastAsia="仿宋" w:cs="仿宋"/>
                <w:sz w:val="24"/>
                <w:szCs w:val="22"/>
                <w:highlight w:val="none"/>
              </w:rPr>
              <w:t>。供应商综合得分相同的，按照投标报价由低到高的顺序排列。供应商综合得分相同且投标报价也相同的并列，评审小组将按照技术指标优劣顺序推荐。</w:t>
            </w:r>
          </w:p>
          <w:p>
            <w:pPr>
              <w:pStyle w:val="32"/>
              <w:spacing w:line="360" w:lineRule="auto"/>
              <w:ind w:left="108" w:firstLine="482" w:firstLineChars="200"/>
              <w:jc w:val="both"/>
              <w:rPr>
                <w:rFonts w:ascii="仿宋" w:hAnsi="仿宋" w:eastAsia="仿宋" w:cs="仿宋"/>
                <w:b/>
                <w:bCs/>
                <w:sz w:val="24"/>
                <w:highlight w:val="none"/>
              </w:rPr>
            </w:pPr>
            <w:r>
              <w:rPr>
                <w:rFonts w:hint="eastAsia" w:ascii="仿宋" w:hAnsi="仿宋" w:eastAsia="仿宋" w:cs="仿宋"/>
                <w:b/>
                <w:bCs/>
                <w:sz w:val="24"/>
                <w:highlight w:val="none"/>
              </w:rPr>
              <w:t>综合得分排名第一的中标候选人为中标人，如第一中标单位未按要求供货，或放弃中标、因不可抗力提出不能履行合同的，或者未按采购文件规定提交履约保证金的，或者不接受最终供应价的供应商，采购人可以按照评审小组提出的推荐名单排序，依次确定排名第</w:t>
            </w:r>
            <w:r>
              <w:rPr>
                <w:rFonts w:hint="eastAsia" w:ascii="仿宋" w:hAnsi="仿宋" w:eastAsia="仿宋" w:cs="仿宋"/>
                <w:b/>
                <w:bCs/>
                <w:sz w:val="24"/>
                <w:highlight w:val="none"/>
                <w:lang w:val="en-US"/>
              </w:rPr>
              <w:t>2</w:t>
            </w:r>
            <w:r>
              <w:rPr>
                <w:rFonts w:hint="eastAsia" w:ascii="仿宋" w:hAnsi="仿宋" w:eastAsia="仿宋" w:cs="仿宋"/>
                <w:b/>
                <w:bCs/>
                <w:sz w:val="24"/>
                <w:highlight w:val="none"/>
              </w:rPr>
              <w:t>名的供应商为中标供应商（以此类推）。如果供应商综合得分相同的，按照投标报价由低到高的顺序排列，供应商综合得分相同且投标报价也相同的并列，评审小组将按照技术指标优劣顺序推荐。</w:t>
            </w:r>
          </w:p>
          <w:p>
            <w:pPr>
              <w:pStyle w:val="32"/>
              <w:spacing w:line="360" w:lineRule="auto"/>
              <w:jc w:val="both"/>
              <w:rPr>
                <w:rFonts w:ascii="仿宋" w:hAnsi="仿宋" w:eastAsia="仿宋" w:cs="仿宋"/>
                <w:b/>
                <w:bCs/>
                <w:sz w:val="24"/>
                <w:highlight w:val="none"/>
              </w:rPr>
            </w:pPr>
            <w:r>
              <w:rPr>
                <w:rFonts w:hint="eastAsia" w:ascii="仿宋" w:hAnsi="仿宋" w:eastAsia="仿宋" w:cs="仿宋"/>
                <w:b/>
                <w:bCs/>
                <w:sz w:val="24"/>
                <w:highlight w:val="none"/>
              </w:rPr>
              <w:t>注：使用综合评分法的采购项目，提供相同品牌核心产品且通过资格审查、符合性审查的不同供应商参加同一合同项下投标的，按一家供应商计算，评审后得分最高的同品牌供应商获得中标人推荐资格，评审得分相同的，由评审小组按照报价最低的供应商，推荐其作为中标候选人，其他同品牌供应商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vAlign w:val="center"/>
          </w:tcPr>
          <w:p>
            <w:pPr>
              <w:spacing w:line="360" w:lineRule="auto"/>
              <w:jc w:val="center"/>
              <w:rPr>
                <w:rFonts w:ascii="仿宋" w:hAnsi="仿宋" w:eastAsia="仿宋" w:cs="仿宋"/>
                <w:sz w:val="24"/>
                <w:highlight w:val="none"/>
                <w:lang w:val="en-US"/>
              </w:rPr>
            </w:pPr>
            <w:r>
              <w:rPr>
                <w:rFonts w:hint="eastAsia" w:ascii="仿宋" w:hAnsi="仿宋" w:eastAsia="仿宋" w:cs="仿宋"/>
                <w:sz w:val="24"/>
                <w:highlight w:val="none"/>
                <w:lang w:val="en-US"/>
              </w:rPr>
              <w:t>31</w:t>
            </w:r>
          </w:p>
        </w:tc>
        <w:tc>
          <w:tcPr>
            <w:tcW w:w="1753" w:type="dxa"/>
            <w:vAlign w:val="center"/>
          </w:tcPr>
          <w:p>
            <w:pPr>
              <w:spacing w:line="360" w:lineRule="auto"/>
              <w:jc w:val="center"/>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招标代理服务费</w:t>
            </w:r>
          </w:p>
        </w:tc>
        <w:tc>
          <w:tcPr>
            <w:tcW w:w="7276" w:type="dxa"/>
            <w:vAlign w:val="center"/>
          </w:tcPr>
          <w:p>
            <w:pPr>
              <w:pStyle w:val="23"/>
              <w:shd w:val="clear" w:color="auto" w:fill="FFFFFF"/>
              <w:adjustRightInd w:val="0"/>
              <w:snapToGrid w:val="0"/>
              <w:spacing w:beforeAutospacing="0" w:afterAutospacing="0" w:line="360" w:lineRule="auto"/>
              <w:rPr>
                <w:rFonts w:ascii="仿宋" w:hAnsi="仿宋" w:eastAsia="仿宋" w:cs="仿宋"/>
                <w:szCs w:val="24"/>
                <w:highlight w:val="none"/>
                <w:lang w:bidi="zh-CN"/>
              </w:rPr>
            </w:pPr>
            <w:r>
              <w:rPr>
                <w:rFonts w:hint="eastAsia" w:ascii="仿宋" w:hAnsi="仿宋" w:eastAsia="仿宋" w:cs="仿宋"/>
                <w:szCs w:val="24"/>
                <w:highlight w:val="none"/>
                <w:lang w:bidi="zh-CN"/>
              </w:rPr>
              <w:t>招标代理服务费收费标准:</w:t>
            </w:r>
          </w:p>
          <w:p>
            <w:pPr>
              <w:pStyle w:val="23"/>
              <w:shd w:val="clear" w:color="auto" w:fill="FFFFFF"/>
              <w:adjustRightInd w:val="0"/>
              <w:snapToGrid w:val="0"/>
              <w:spacing w:beforeAutospacing="0" w:afterAutospacing="0" w:line="360" w:lineRule="auto"/>
              <w:rPr>
                <w:rFonts w:ascii="仿宋" w:hAnsi="仿宋" w:eastAsia="仿宋" w:cs="仿宋"/>
                <w:sz w:val="28"/>
                <w:szCs w:val="28"/>
                <w:highlight w:val="none"/>
              </w:rPr>
            </w:pPr>
            <w:r>
              <w:rPr>
                <w:rFonts w:hint="eastAsia" w:ascii="仿宋" w:hAnsi="仿宋" w:eastAsia="仿宋" w:cs="仿宋"/>
                <w:szCs w:val="24"/>
                <w:highlight w:val="none"/>
                <w:lang w:bidi="zh-CN"/>
              </w:rPr>
              <w:t>货物、服务类30万元以上，工程类50万元以上项目，执行市场指导价《国家发展改革委关于进一步放开建设项目专业服务价格的通知》发改价格[2015] 299号，经双方商定，按中标金额计取，执行国家发展改革委关于印发《招标代理服务收费管理暂行办法》的通知(计价格[2002] 1980 号)及国家发展改革委办公厅发改办价格[2003] 857号在取费标准上下浮 50 %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57" w:type="dxa"/>
            <w:vAlign w:val="center"/>
          </w:tcPr>
          <w:p>
            <w:pPr>
              <w:spacing w:line="360" w:lineRule="auto"/>
              <w:ind w:left="0" w:leftChars="0" w:right="0" w:rightChars="0"/>
              <w:jc w:val="center"/>
              <w:rPr>
                <w:rFonts w:hint="eastAsia" w:ascii="仿宋" w:hAnsi="仿宋" w:eastAsia="仿宋" w:cs="仿宋"/>
                <w:sz w:val="24"/>
                <w:highlight w:val="none"/>
                <w:lang w:val="en-US"/>
              </w:rPr>
            </w:pPr>
            <w:r>
              <w:rPr>
                <w:rFonts w:hint="eastAsia" w:ascii="仿宋" w:hAnsi="仿宋" w:eastAsia="仿宋" w:cs="仿宋"/>
                <w:color w:val="auto"/>
                <w:sz w:val="24"/>
                <w:highlight w:val="none"/>
                <w:shd w:val="clear" w:color="auto" w:fill="auto"/>
                <w:lang w:val="en-US" w:eastAsia="zh-CN"/>
              </w:rPr>
              <w:t>32</w:t>
            </w:r>
          </w:p>
        </w:tc>
        <w:tc>
          <w:tcPr>
            <w:tcW w:w="1753" w:type="dxa"/>
            <w:vAlign w:val="center"/>
          </w:tcPr>
          <w:p>
            <w:pPr>
              <w:spacing w:line="360" w:lineRule="auto"/>
              <w:ind w:left="0" w:leftChars="0" w:right="0" w:rightChars="0" w:firstLine="0" w:firstLineChars="0"/>
              <w:jc w:val="center"/>
              <w:rPr>
                <w:rFonts w:hint="eastAsia" w:ascii="仿宋" w:hAnsi="仿宋" w:eastAsia="仿宋" w:cs="仿宋"/>
                <w:sz w:val="24"/>
                <w:szCs w:val="24"/>
                <w:highlight w:val="none"/>
                <w:lang w:val="en-US"/>
              </w:rPr>
            </w:pPr>
            <w:r>
              <w:rPr>
                <w:rFonts w:hint="eastAsia" w:ascii="仿宋" w:hAnsi="仿宋" w:eastAsia="仿宋" w:cs="仿宋"/>
                <w:color w:val="auto"/>
                <w:highlight w:val="none"/>
                <w:lang w:val="en-US" w:eastAsia="zh-CN" w:bidi="zh-CN"/>
              </w:rPr>
              <w:t>现场演示</w:t>
            </w:r>
          </w:p>
        </w:tc>
        <w:tc>
          <w:tcPr>
            <w:tcW w:w="7276" w:type="dxa"/>
            <w:vAlign w:val="center"/>
          </w:tcPr>
          <w:p>
            <w:pPr>
              <w:pStyle w:val="31"/>
              <w:spacing w:line="420" w:lineRule="exact"/>
              <w:ind w:left="0" w:leftChars="0" w:right="0" w:rightChars="0"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采购文件中要求现场演示部分;请各供应商提前在电子设备中下载腾讯会议APP，演示时将会电话告知供应商腾讯会议ID会议号进入进行演示。</w:t>
            </w:r>
          </w:p>
          <w:p>
            <w:pPr>
              <w:rPr>
                <w:rFonts w:hint="eastAsia" w:ascii="仿宋" w:hAnsi="仿宋" w:eastAsia="仿宋" w:cs="仿宋"/>
                <w:szCs w:val="24"/>
                <w:highlight w:val="none"/>
                <w:lang w:bidi="zh-CN"/>
              </w:rPr>
            </w:pPr>
            <w:r>
              <w:rPr>
                <w:rFonts w:hint="eastAsia" w:ascii="仿宋" w:hAnsi="仿宋" w:eastAsia="仿宋" w:cs="仿宋"/>
                <w:color w:val="auto"/>
                <w:sz w:val="24"/>
                <w:highlight w:val="none"/>
                <w:lang w:val="en-US" w:eastAsia="zh-CN"/>
              </w:rPr>
              <w:t>因供应商原因造成无法演示或演示失败等后果由供应商自行承担。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9686" w:type="dxa"/>
            <w:gridSpan w:val="3"/>
            <w:vAlign w:val="center"/>
          </w:tcPr>
          <w:p>
            <w:pPr>
              <w:pStyle w:val="23"/>
              <w:shd w:val="clear" w:color="auto" w:fill="FFFFFF"/>
              <w:adjustRightInd w:val="0"/>
              <w:snapToGrid w:val="0"/>
              <w:spacing w:beforeAutospacing="0" w:afterAutospacing="0" w:line="360" w:lineRule="auto"/>
              <w:rPr>
                <w:rFonts w:ascii="仿宋" w:hAnsi="仿宋" w:eastAsia="仿宋" w:cs="仿宋"/>
                <w:b/>
                <w:szCs w:val="21"/>
                <w:highlight w:val="none"/>
              </w:rPr>
            </w:pPr>
            <w:r>
              <w:rPr>
                <w:rFonts w:hint="eastAsia" w:ascii="仿宋" w:hAnsi="仿宋" w:eastAsia="仿宋" w:cs="仿宋"/>
                <w:b/>
                <w:szCs w:val="21"/>
                <w:highlight w:val="none"/>
              </w:rPr>
              <w:t>注：</w:t>
            </w:r>
          </w:p>
          <w:p>
            <w:pPr>
              <w:pStyle w:val="23"/>
              <w:numPr>
                <w:ilvl w:val="0"/>
                <w:numId w:val="5"/>
              </w:numPr>
              <w:shd w:val="clear" w:color="auto" w:fill="FFFFFF"/>
              <w:adjustRightInd w:val="0"/>
              <w:snapToGrid w:val="0"/>
              <w:spacing w:beforeAutospacing="0" w:afterAutospacing="0" w:line="360" w:lineRule="auto"/>
              <w:rPr>
                <w:rFonts w:ascii="仿宋" w:hAnsi="仿宋" w:eastAsia="仿宋" w:cs="仿宋"/>
                <w:b/>
                <w:szCs w:val="21"/>
                <w:highlight w:val="none"/>
              </w:rPr>
            </w:pPr>
            <w:r>
              <w:rPr>
                <w:rFonts w:hint="eastAsia" w:ascii="仿宋" w:hAnsi="仿宋" w:eastAsia="仿宋" w:cs="仿宋"/>
                <w:b/>
                <w:szCs w:val="21"/>
                <w:highlight w:val="none"/>
              </w:rPr>
              <w:t>供应商应保证本项目使用的任何产品和服务（包括部分使用），不会产生因第三方提出侵犯其专利权、商标权或其它知识产权而引起的法律和经济纠纷，如因专利权、商标权或其它知识产权而引起法律和经济纠纷，由供应商承担所有相关责任的同时不得耽误本项目服务期限.</w:t>
            </w:r>
          </w:p>
          <w:p>
            <w:pPr>
              <w:pStyle w:val="23"/>
              <w:numPr>
                <w:ilvl w:val="0"/>
                <w:numId w:val="5"/>
              </w:numPr>
              <w:shd w:val="clear" w:color="auto" w:fill="FFFFFF"/>
              <w:adjustRightInd w:val="0"/>
              <w:snapToGrid w:val="0"/>
              <w:spacing w:beforeAutospacing="0" w:afterAutospacing="0" w:line="360" w:lineRule="auto"/>
              <w:rPr>
                <w:rFonts w:ascii="仿宋" w:hAnsi="仿宋" w:eastAsia="仿宋" w:cs="仿宋"/>
                <w:b/>
                <w:szCs w:val="21"/>
                <w:highlight w:val="none"/>
              </w:rPr>
            </w:pPr>
            <w:r>
              <w:rPr>
                <w:rFonts w:hint="eastAsia" w:ascii="仿宋" w:hAnsi="仿宋" w:eastAsia="仿宋" w:cs="仿宋"/>
                <w:b/>
                <w:szCs w:val="21"/>
                <w:highlight w:val="none"/>
              </w:rPr>
              <w:t>“供应商须知前附表”中的条款号与“投标须知说明”中的条款号相对应。“供应商须知前附表”用于进一步明确“投标须知说明”中未尽事宜，如“供应商须知前附表”中的内容存在与“投标须知说明”中内容相抵触的，抵触内容无效。</w:t>
            </w:r>
          </w:p>
          <w:p>
            <w:pPr>
              <w:pStyle w:val="23"/>
              <w:shd w:val="clear" w:color="auto" w:fill="FFFFFF"/>
              <w:adjustRightInd w:val="0"/>
              <w:snapToGrid w:val="0"/>
              <w:spacing w:beforeAutospacing="0" w:afterAutospacing="0" w:line="360" w:lineRule="auto"/>
              <w:rPr>
                <w:rFonts w:ascii="仿宋" w:hAnsi="仿宋" w:eastAsia="仿宋" w:cs="仿宋"/>
                <w:szCs w:val="24"/>
                <w:highlight w:val="none"/>
                <w:lang w:bidi="zh-CN"/>
              </w:rPr>
            </w:pPr>
            <w:r>
              <w:rPr>
                <w:rFonts w:hint="eastAsia" w:ascii="仿宋" w:hAnsi="仿宋" w:eastAsia="仿宋" w:cs="仿宋"/>
                <w:b/>
                <w:szCs w:val="21"/>
                <w:highlight w:val="none"/>
              </w:rPr>
              <w:t>对于“投标须知说明”未阐述清楚或完全明确的事宜，一律以“供应商须知前附表”中的内容为准。</w:t>
            </w:r>
          </w:p>
        </w:tc>
      </w:tr>
    </w:tbl>
    <w:p>
      <w:pPr>
        <w:pStyle w:val="15"/>
        <w:snapToGrid w:val="0"/>
        <w:spacing w:line="360" w:lineRule="auto"/>
        <w:rPr>
          <w:rFonts w:ascii="仿宋" w:hAnsi="仿宋" w:eastAsia="仿宋" w:cs="仿宋"/>
          <w:b/>
          <w:sz w:val="24"/>
          <w:szCs w:val="24"/>
        </w:rPr>
        <w:sectPr>
          <w:footerReference r:id="rId6" w:type="default"/>
          <w:pgSz w:w="11906" w:h="16838"/>
          <w:pgMar w:top="1440" w:right="1800" w:bottom="1440" w:left="1800" w:header="851" w:footer="851" w:gutter="0"/>
          <w:pgNumType w:start="1"/>
          <w:cols w:space="720" w:num="1"/>
          <w:docGrid w:type="lines" w:linePitch="312" w:charSpace="0"/>
        </w:sectPr>
      </w:pPr>
    </w:p>
    <w:p>
      <w:pPr>
        <w:pStyle w:val="4"/>
        <w:numPr>
          <w:ilvl w:val="0"/>
          <w:numId w:val="6"/>
        </w:numPr>
        <w:spacing w:before="0" w:after="0" w:line="360" w:lineRule="auto"/>
        <w:ind w:firstLine="3213" w:firstLineChars="1000"/>
        <w:jc w:val="both"/>
        <w:rPr>
          <w:rFonts w:ascii="仿宋" w:hAnsi="仿宋" w:eastAsia="仿宋" w:cs="仿宋"/>
          <w:szCs w:val="32"/>
        </w:rPr>
      </w:pPr>
      <w:r>
        <w:rPr>
          <w:rFonts w:hint="eastAsia" w:ascii="仿宋" w:hAnsi="仿宋" w:eastAsia="仿宋" w:cs="仿宋"/>
          <w:szCs w:val="32"/>
        </w:rPr>
        <w:t>投标须知</w:t>
      </w:r>
    </w:p>
    <w:p>
      <w:pPr>
        <w:ind w:firstLine="3654" w:firstLineChars="1300"/>
        <w:rPr>
          <w:rFonts w:ascii="仿宋" w:hAnsi="仿宋" w:eastAsia="仿宋" w:cs="仿宋"/>
          <w:b/>
          <w:bCs/>
          <w:sz w:val="28"/>
          <w:szCs w:val="28"/>
        </w:rPr>
      </w:pPr>
      <w:r>
        <w:rPr>
          <w:rFonts w:hint="eastAsia" w:ascii="仿宋" w:hAnsi="仿宋" w:eastAsia="仿宋" w:cs="仿宋"/>
          <w:b/>
          <w:bCs/>
          <w:sz w:val="28"/>
          <w:szCs w:val="28"/>
        </w:rPr>
        <w:t>一、总则</w:t>
      </w:r>
    </w:p>
    <w:p>
      <w:pPr>
        <w:spacing w:line="360" w:lineRule="auto"/>
        <w:rPr>
          <w:rFonts w:ascii="仿宋" w:hAnsi="仿宋" w:eastAsia="仿宋" w:cs="仿宋"/>
          <w:b/>
          <w:bCs/>
          <w:sz w:val="24"/>
        </w:rPr>
      </w:pPr>
      <w:r>
        <w:rPr>
          <w:rFonts w:hint="eastAsia" w:ascii="仿宋" w:hAnsi="仿宋" w:eastAsia="仿宋" w:cs="仿宋"/>
          <w:b/>
          <w:bCs/>
          <w:sz w:val="24"/>
        </w:rPr>
        <w:t>（一）适用范围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本采购文件适用于本项目的招标、投标、评标、定标、验收、合同履约、付款等行为（法律、法规另有规定的，从其规定）。</w:t>
      </w:r>
    </w:p>
    <w:p>
      <w:pPr>
        <w:spacing w:line="360" w:lineRule="auto"/>
        <w:rPr>
          <w:rFonts w:ascii="仿宋" w:hAnsi="仿宋" w:eastAsia="仿宋" w:cs="仿宋"/>
          <w:b/>
          <w:bCs/>
          <w:sz w:val="24"/>
        </w:rPr>
      </w:pPr>
      <w:r>
        <w:rPr>
          <w:rFonts w:hint="eastAsia" w:ascii="仿宋" w:hAnsi="仿宋" w:eastAsia="仿宋" w:cs="仿宋"/>
          <w:b/>
          <w:bCs/>
          <w:sz w:val="24"/>
        </w:rPr>
        <w:t>（二）定义</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1.招标采购单位系指组织本次招标的采购人。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2.“供应商”系指向采购人提交投标文件的供应商或个人。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3.“产品”系指供方按采购文件规定，须向采购人提供的一切设备、保险、税金、备品备件、工具、手册及其它有关技术资料和材料。</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4.“服务”系指采购文件规定供应商须承担的技术协助、校准、培训、技术指导以及其他类似的义务。</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5.“项目”系指供应商按采购文件规定向采购人提供的产品和服务。</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6.“书面形式”包括信函、传真、电报等。</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7.“■”系指实质性要求条款。</w:t>
      </w:r>
    </w:p>
    <w:p>
      <w:pPr>
        <w:spacing w:line="360" w:lineRule="auto"/>
        <w:rPr>
          <w:rFonts w:ascii="仿宋" w:hAnsi="仿宋" w:eastAsia="仿宋" w:cs="仿宋"/>
          <w:b/>
          <w:bCs/>
          <w:sz w:val="24"/>
        </w:rPr>
      </w:pPr>
      <w:r>
        <w:rPr>
          <w:rFonts w:hint="eastAsia" w:ascii="仿宋" w:hAnsi="仿宋" w:eastAsia="仿宋" w:cs="仿宋"/>
          <w:b/>
          <w:bCs/>
          <w:sz w:val="24"/>
        </w:rPr>
        <w:t>（三）招标方式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本次招标采用公开招标方式进行。</w:t>
      </w:r>
    </w:p>
    <w:p>
      <w:pPr>
        <w:spacing w:line="360" w:lineRule="auto"/>
        <w:rPr>
          <w:rFonts w:ascii="仿宋" w:hAnsi="仿宋" w:eastAsia="仿宋" w:cs="仿宋"/>
          <w:b/>
          <w:bCs/>
          <w:sz w:val="24"/>
        </w:rPr>
      </w:pPr>
      <w:r>
        <w:rPr>
          <w:rFonts w:hint="eastAsia" w:ascii="仿宋" w:hAnsi="仿宋" w:eastAsia="仿宋" w:cs="仿宋"/>
          <w:b/>
          <w:bCs/>
          <w:sz w:val="24"/>
        </w:rPr>
        <w:t>（四）投标报名</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有意参加本次招标项目的投标供应商，在符合招标公告报名条件的前提下，请</w:t>
      </w:r>
      <w:r>
        <w:rPr>
          <w:rFonts w:hint="eastAsia" w:ascii="仿宋" w:hAnsi="仿宋" w:eastAsia="仿宋" w:cs="仿宋"/>
          <w:sz w:val="24"/>
          <w:lang w:val="en-US"/>
        </w:rPr>
        <w:t>供应商按照公告要求在政采云平台上</w:t>
      </w:r>
      <w:r>
        <w:rPr>
          <w:rFonts w:hint="eastAsia" w:ascii="仿宋" w:hAnsi="仿宋" w:eastAsia="仿宋" w:cs="仿宋"/>
          <w:sz w:val="24"/>
        </w:rPr>
        <w:t>领取文件。</w:t>
      </w:r>
    </w:p>
    <w:p>
      <w:pPr>
        <w:spacing w:line="360" w:lineRule="auto"/>
        <w:rPr>
          <w:rFonts w:ascii="仿宋" w:hAnsi="仿宋" w:eastAsia="仿宋" w:cs="仿宋"/>
          <w:b/>
          <w:bCs/>
          <w:sz w:val="24"/>
        </w:rPr>
      </w:pPr>
      <w:r>
        <w:rPr>
          <w:rFonts w:hint="eastAsia" w:ascii="仿宋" w:hAnsi="仿宋" w:eastAsia="仿宋" w:cs="仿宋"/>
          <w:b/>
          <w:bCs/>
          <w:sz w:val="24"/>
        </w:rPr>
        <w:t>（五）投标费用</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不论投标结果如何，供应商均应自行承担所有与投标有关的全部费用。</w:t>
      </w:r>
    </w:p>
    <w:p>
      <w:pPr>
        <w:spacing w:line="360" w:lineRule="auto"/>
        <w:rPr>
          <w:rFonts w:ascii="仿宋" w:hAnsi="仿宋" w:eastAsia="仿宋" w:cs="仿宋"/>
          <w:b/>
          <w:bCs/>
          <w:sz w:val="24"/>
        </w:rPr>
      </w:pPr>
      <w:r>
        <w:rPr>
          <w:rFonts w:hint="eastAsia" w:ascii="仿宋" w:hAnsi="仿宋" w:eastAsia="仿宋" w:cs="仿宋"/>
          <w:b/>
          <w:bCs/>
          <w:sz w:val="24"/>
        </w:rPr>
        <w:t>（六）联合体投标</w:t>
      </w:r>
    </w:p>
    <w:p>
      <w:pPr>
        <w:snapToGrid w:val="0"/>
        <w:spacing w:line="360" w:lineRule="auto"/>
        <w:ind w:firstLine="480" w:firstLineChars="200"/>
        <w:rPr>
          <w:rFonts w:ascii="仿宋" w:hAnsi="仿宋" w:eastAsia="仿宋" w:cs="仿宋"/>
          <w:spacing w:val="10"/>
          <w:sz w:val="24"/>
        </w:rPr>
      </w:pPr>
      <w:r>
        <w:rPr>
          <w:rFonts w:hint="eastAsia" w:ascii="仿宋" w:hAnsi="仿宋" w:eastAsia="仿宋" w:cs="仿宋"/>
          <w:sz w:val="24"/>
        </w:rPr>
        <w:t>本项目不接受联合体投标。</w:t>
      </w:r>
    </w:p>
    <w:p>
      <w:pPr>
        <w:spacing w:line="360" w:lineRule="auto"/>
        <w:rPr>
          <w:rFonts w:ascii="仿宋" w:hAnsi="仿宋" w:eastAsia="仿宋" w:cs="仿宋"/>
          <w:b/>
          <w:bCs/>
          <w:sz w:val="24"/>
        </w:rPr>
      </w:pPr>
      <w:r>
        <w:rPr>
          <w:rFonts w:hint="eastAsia" w:ascii="仿宋" w:hAnsi="仿宋" w:eastAsia="仿宋" w:cs="仿宋"/>
          <w:b/>
          <w:bCs/>
          <w:sz w:val="24"/>
        </w:rPr>
        <w:t>（七）转包与分包</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1.本项目不允许转包。</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2.本项目不可以分包。</w:t>
      </w:r>
    </w:p>
    <w:p>
      <w:pPr>
        <w:pStyle w:val="15"/>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3.供应商应仔细阅读采购文件的所有内容，按照采购文件的要求提交投标文件，并对所提供的全部资料的真实性承担法律责任。</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供应商在投标活动中提供任何虚假材料,其投标无效，并报监管部门查处；中标后发现的,中标人须依照《中华人民共和国消费者权益保护法》第49条之规定双倍赔偿采购人，且民事赔偿并不免除违法供应商的行政与刑事责任。</w:t>
      </w:r>
    </w:p>
    <w:p>
      <w:pPr>
        <w:spacing w:line="360" w:lineRule="auto"/>
        <w:rPr>
          <w:rFonts w:ascii="仿宋" w:hAnsi="仿宋" w:eastAsia="仿宋" w:cs="仿宋"/>
          <w:b/>
          <w:bCs/>
          <w:sz w:val="24"/>
        </w:rPr>
      </w:pPr>
      <w:r>
        <w:rPr>
          <w:rFonts w:hint="eastAsia" w:ascii="仿宋" w:hAnsi="仿宋" w:eastAsia="仿宋" w:cs="仿宋"/>
          <w:b/>
          <w:bCs/>
          <w:sz w:val="24"/>
        </w:rPr>
        <w:t>（八）质疑和投诉</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1.供应商认为采购文件、招标过程或中标结果使自己的合法权益受到损害的，应当在知道或者应知其权益受到损害之日起七个工作日内，以书面形式向采购人、采购代理机构提出质疑。供应商对招标</w:t>
      </w:r>
      <w:r>
        <w:rPr>
          <w:rFonts w:hint="eastAsia" w:ascii="仿宋" w:hAnsi="仿宋" w:eastAsia="仿宋" w:cs="仿宋"/>
          <w:sz w:val="24"/>
          <w:szCs w:val="22"/>
          <w:lang w:val="en-US"/>
        </w:rPr>
        <w:t>采购人</w:t>
      </w:r>
      <w:r>
        <w:rPr>
          <w:rFonts w:hint="eastAsia" w:ascii="仿宋" w:hAnsi="仿宋" w:eastAsia="仿宋" w:cs="仿宋"/>
          <w:sz w:val="24"/>
          <w:szCs w:val="24"/>
        </w:rPr>
        <w:t>的质疑答复不满意或者招标</w:t>
      </w:r>
      <w:r>
        <w:rPr>
          <w:rFonts w:hint="eastAsia" w:ascii="仿宋" w:hAnsi="仿宋" w:eastAsia="仿宋" w:cs="仿宋"/>
          <w:sz w:val="24"/>
          <w:szCs w:val="22"/>
          <w:lang w:val="en-US"/>
        </w:rPr>
        <w:t>采购人</w:t>
      </w:r>
      <w:r>
        <w:rPr>
          <w:rFonts w:hint="eastAsia" w:ascii="仿宋" w:hAnsi="仿宋" w:eastAsia="仿宋" w:cs="仿宋"/>
          <w:sz w:val="24"/>
          <w:szCs w:val="24"/>
        </w:rPr>
        <w:t>未在规定时间内作出答复的，可以在答复期满后十五个工作日内向采购人投诉。</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质疑、投诉应当采用书面形式，质疑书、投诉书均应明确阐述采购文件、招标过程或中标结果中使自己合法权益受到损害的实质性内容，提供相关事实、依据和证据及其来源或线索，便于有关单位调查、答复和处理。</w:t>
      </w:r>
    </w:p>
    <w:p>
      <w:pPr>
        <w:pStyle w:val="4"/>
        <w:numPr>
          <w:ilvl w:val="1"/>
          <w:numId w:val="0"/>
        </w:numPr>
        <w:spacing w:before="0" w:after="0" w:line="360" w:lineRule="auto"/>
        <w:ind w:left="-420" w:firstLine="3855" w:firstLineChars="1600"/>
        <w:jc w:val="both"/>
        <w:rPr>
          <w:rFonts w:ascii="仿宋" w:hAnsi="仿宋" w:eastAsia="仿宋" w:cs="仿宋"/>
          <w:sz w:val="24"/>
          <w:szCs w:val="24"/>
        </w:rPr>
      </w:pPr>
      <w:bookmarkStart w:id="33" w:name="_Toc32144"/>
      <w:bookmarkStart w:id="34" w:name="_Toc30350"/>
      <w:bookmarkStart w:id="35" w:name="_Toc521014777"/>
      <w:bookmarkStart w:id="36" w:name="_Toc503212209"/>
      <w:r>
        <w:rPr>
          <w:rFonts w:hint="eastAsia" w:ascii="仿宋" w:hAnsi="仿宋" w:eastAsia="仿宋" w:cs="仿宋"/>
          <w:sz w:val="24"/>
          <w:szCs w:val="24"/>
        </w:rPr>
        <w:t>二、</w:t>
      </w:r>
      <w:bookmarkEnd w:id="33"/>
      <w:bookmarkEnd w:id="34"/>
      <w:bookmarkEnd w:id="35"/>
      <w:bookmarkEnd w:id="36"/>
      <w:r>
        <w:rPr>
          <w:rFonts w:hint="eastAsia" w:ascii="仿宋" w:hAnsi="仿宋" w:eastAsia="仿宋" w:cs="仿宋"/>
          <w:sz w:val="24"/>
          <w:szCs w:val="24"/>
        </w:rPr>
        <w:t>采购文件</w:t>
      </w:r>
    </w:p>
    <w:p>
      <w:pPr>
        <w:snapToGrid w:val="0"/>
        <w:spacing w:line="360" w:lineRule="auto"/>
        <w:ind w:firstLine="472" w:firstLineChars="196"/>
        <w:rPr>
          <w:rFonts w:ascii="仿宋" w:hAnsi="仿宋" w:eastAsia="仿宋" w:cs="仿宋"/>
          <w:b/>
          <w:sz w:val="24"/>
        </w:rPr>
      </w:pPr>
      <w:r>
        <w:rPr>
          <w:rFonts w:hint="eastAsia" w:ascii="仿宋" w:hAnsi="仿宋" w:eastAsia="仿宋" w:cs="仿宋"/>
          <w:b/>
          <w:sz w:val="24"/>
        </w:rPr>
        <w:t>（一）采购文件的构成。本采购文件由以下部份组成：</w:t>
      </w:r>
    </w:p>
    <w:p>
      <w:pPr>
        <w:pStyle w:val="26"/>
        <w:ind w:left="0" w:leftChars="0" w:firstLine="0" w:firstLineChars="0"/>
        <w:rPr>
          <w:rFonts w:ascii="仿宋" w:hAnsi="仿宋" w:eastAsia="仿宋" w:cs="仿宋"/>
          <w:lang w:val="en-US"/>
        </w:rPr>
      </w:pPr>
      <w:r>
        <w:rPr>
          <w:rFonts w:hint="eastAsia" w:ascii="仿宋" w:hAnsi="仿宋" w:eastAsia="仿宋" w:cs="仿宋"/>
          <w:b/>
          <w:sz w:val="24"/>
          <w:lang w:val="en-US"/>
        </w:rPr>
        <w:t>1.采购文件包括下列内容</w:t>
      </w:r>
    </w:p>
    <w:p>
      <w:pPr>
        <w:pStyle w:val="20"/>
        <w:tabs>
          <w:tab w:val="left" w:pos="840"/>
          <w:tab w:val="right" w:leader="dot" w:pos="9008"/>
        </w:tabs>
        <w:spacing w:before="0" w:after="0" w:line="360" w:lineRule="auto"/>
        <w:ind w:firstLine="201" w:firstLineChars="100"/>
        <w:rPr>
          <w:rFonts w:ascii="仿宋" w:hAnsi="仿宋" w:eastAsia="仿宋" w:cs="仿宋"/>
          <w:b w:val="0"/>
          <w:bCs w:val="0"/>
          <w:caps w:val="0"/>
          <w:sz w:val="24"/>
          <w:szCs w:val="24"/>
        </w:rPr>
      </w:pPr>
      <w:r>
        <w:fldChar w:fldCharType="begin"/>
      </w:r>
      <w:r>
        <w:instrText xml:space="preserve"> HYPERLINK \l "_Toc521014774" </w:instrText>
      </w:r>
      <w:r>
        <w:fldChar w:fldCharType="separate"/>
      </w:r>
      <w:r>
        <w:rPr>
          <w:rFonts w:hint="eastAsia" w:ascii="仿宋" w:hAnsi="仿宋" w:eastAsia="仿宋" w:cs="仿宋"/>
          <w:b w:val="0"/>
          <w:bCs w:val="0"/>
          <w:caps w:val="0"/>
          <w:sz w:val="24"/>
          <w:szCs w:val="24"/>
        </w:rPr>
        <w:t>第一章  招标公告</w:t>
      </w:r>
      <w:r>
        <w:rPr>
          <w:rFonts w:hint="eastAsia" w:ascii="仿宋" w:hAnsi="仿宋" w:eastAsia="仿宋" w:cs="仿宋"/>
          <w:b w:val="0"/>
          <w:bCs w:val="0"/>
          <w:caps w:val="0"/>
          <w:sz w:val="24"/>
          <w:szCs w:val="24"/>
        </w:rPr>
        <w:fldChar w:fldCharType="end"/>
      </w:r>
    </w:p>
    <w:p>
      <w:pPr>
        <w:pStyle w:val="20"/>
        <w:tabs>
          <w:tab w:val="left" w:pos="840"/>
          <w:tab w:val="right" w:leader="dot" w:pos="9008"/>
        </w:tabs>
        <w:spacing w:before="0" w:after="0" w:line="360" w:lineRule="auto"/>
        <w:ind w:firstLine="201" w:firstLineChars="100"/>
        <w:rPr>
          <w:rFonts w:ascii="仿宋" w:hAnsi="仿宋" w:eastAsia="仿宋" w:cs="仿宋"/>
          <w:b w:val="0"/>
          <w:bCs w:val="0"/>
          <w:caps w:val="0"/>
          <w:sz w:val="24"/>
          <w:szCs w:val="24"/>
        </w:rPr>
      </w:pPr>
      <w:r>
        <w:fldChar w:fldCharType="begin"/>
      </w:r>
      <w:r>
        <w:instrText xml:space="preserve"> HYPERLINK \l "_Toc521014775" </w:instrText>
      </w:r>
      <w:r>
        <w:fldChar w:fldCharType="separate"/>
      </w:r>
      <w:r>
        <w:rPr>
          <w:rFonts w:hint="eastAsia" w:ascii="仿宋" w:hAnsi="仿宋" w:eastAsia="仿宋" w:cs="仿宋"/>
          <w:b w:val="0"/>
          <w:bCs w:val="0"/>
          <w:caps w:val="0"/>
          <w:sz w:val="24"/>
          <w:szCs w:val="24"/>
        </w:rPr>
        <w:t>第二章  供应商须知</w:t>
      </w:r>
      <w:r>
        <w:rPr>
          <w:rFonts w:hint="eastAsia" w:ascii="仿宋" w:hAnsi="仿宋" w:eastAsia="仿宋" w:cs="仿宋"/>
          <w:b w:val="0"/>
          <w:bCs w:val="0"/>
          <w:caps w:val="0"/>
          <w:sz w:val="24"/>
          <w:szCs w:val="24"/>
        </w:rPr>
        <w:fldChar w:fldCharType="end"/>
      </w:r>
      <w:r>
        <w:rPr>
          <w:rFonts w:hint="eastAsia" w:ascii="仿宋" w:hAnsi="仿宋" w:eastAsia="仿宋" w:cs="仿宋"/>
          <w:b w:val="0"/>
          <w:bCs w:val="0"/>
          <w:caps w:val="0"/>
          <w:sz w:val="24"/>
          <w:szCs w:val="24"/>
        </w:rPr>
        <w:t>前附表及供应商须知</w:t>
      </w:r>
    </w:p>
    <w:p>
      <w:pPr>
        <w:pStyle w:val="20"/>
        <w:tabs>
          <w:tab w:val="left" w:pos="840"/>
          <w:tab w:val="right" w:leader="dot" w:pos="9008"/>
        </w:tabs>
        <w:spacing w:before="0" w:after="0" w:line="360" w:lineRule="auto"/>
        <w:ind w:firstLine="201" w:firstLineChars="100"/>
        <w:rPr>
          <w:rFonts w:ascii="仿宋" w:hAnsi="仿宋" w:eastAsia="仿宋" w:cs="仿宋"/>
          <w:b w:val="0"/>
          <w:bCs w:val="0"/>
          <w:caps w:val="0"/>
          <w:sz w:val="24"/>
          <w:szCs w:val="24"/>
        </w:rPr>
      </w:pPr>
      <w:r>
        <w:fldChar w:fldCharType="begin"/>
      </w:r>
      <w:r>
        <w:instrText xml:space="preserve"> HYPERLINK \l "_Toc521014791" </w:instrText>
      </w:r>
      <w:r>
        <w:fldChar w:fldCharType="separate"/>
      </w:r>
      <w:r>
        <w:rPr>
          <w:rFonts w:hint="eastAsia" w:ascii="仿宋" w:hAnsi="仿宋" w:eastAsia="仿宋" w:cs="仿宋"/>
          <w:b w:val="0"/>
          <w:bCs w:val="0"/>
          <w:caps w:val="0"/>
          <w:sz w:val="24"/>
          <w:szCs w:val="24"/>
        </w:rPr>
        <w:t>第三章  评标办法及标准</w:t>
      </w:r>
      <w:r>
        <w:rPr>
          <w:rFonts w:hint="eastAsia" w:ascii="仿宋" w:hAnsi="仿宋" w:eastAsia="仿宋" w:cs="仿宋"/>
          <w:b w:val="0"/>
          <w:bCs w:val="0"/>
          <w:caps w:val="0"/>
          <w:sz w:val="24"/>
          <w:szCs w:val="24"/>
        </w:rPr>
        <w:fldChar w:fldCharType="end"/>
      </w:r>
    </w:p>
    <w:p>
      <w:pPr>
        <w:pStyle w:val="20"/>
        <w:tabs>
          <w:tab w:val="left" w:pos="840"/>
          <w:tab w:val="right" w:leader="dot" w:pos="9008"/>
        </w:tabs>
        <w:spacing w:before="0" w:after="0" w:line="360" w:lineRule="auto"/>
        <w:ind w:firstLine="201" w:firstLineChars="100"/>
        <w:rPr>
          <w:rFonts w:ascii="仿宋" w:hAnsi="仿宋" w:eastAsia="仿宋" w:cs="仿宋"/>
          <w:b w:val="0"/>
          <w:bCs w:val="0"/>
          <w:caps w:val="0"/>
          <w:sz w:val="24"/>
          <w:szCs w:val="24"/>
        </w:rPr>
      </w:pPr>
      <w:r>
        <w:fldChar w:fldCharType="begin"/>
      </w:r>
      <w:r>
        <w:instrText xml:space="preserve"> HYPERLINK \l "_Toc521014792" </w:instrText>
      </w:r>
      <w:r>
        <w:fldChar w:fldCharType="separate"/>
      </w:r>
      <w:r>
        <w:rPr>
          <w:rFonts w:hint="eastAsia" w:ascii="仿宋" w:hAnsi="仿宋" w:eastAsia="仿宋" w:cs="仿宋"/>
          <w:b w:val="0"/>
          <w:bCs w:val="0"/>
          <w:caps w:val="0"/>
          <w:sz w:val="24"/>
          <w:szCs w:val="24"/>
        </w:rPr>
        <w:t>第四章  招标需求</w:t>
      </w:r>
      <w:r>
        <w:rPr>
          <w:rFonts w:hint="eastAsia" w:ascii="仿宋" w:hAnsi="仿宋" w:eastAsia="仿宋" w:cs="仿宋"/>
          <w:b w:val="0"/>
          <w:bCs w:val="0"/>
          <w:caps w:val="0"/>
          <w:sz w:val="24"/>
          <w:szCs w:val="24"/>
        </w:rPr>
        <w:fldChar w:fldCharType="end"/>
      </w:r>
    </w:p>
    <w:p>
      <w:pPr>
        <w:pStyle w:val="20"/>
        <w:tabs>
          <w:tab w:val="left" w:pos="840"/>
          <w:tab w:val="right" w:leader="dot" w:pos="9008"/>
        </w:tabs>
        <w:spacing w:before="0" w:after="0" w:line="360" w:lineRule="auto"/>
        <w:ind w:firstLine="201" w:firstLineChars="100"/>
        <w:rPr>
          <w:rFonts w:ascii="仿宋" w:hAnsi="仿宋" w:eastAsia="仿宋" w:cs="仿宋"/>
          <w:b w:val="0"/>
          <w:bCs w:val="0"/>
          <w:caps w:val="0"/>
          <w:sz w:val="24"/>
          <w:szCs w:val="24"/>
        </w:rPr>
      </w:pPr>
      <w:r>
        <w:fldChar w:fldCharType="begin"/>
      </w:r>
      <w:r>
        <w:instrText xml:space="preserve"> HYPERLINK \l "_Toc521014793" </w:instrText>
      </w:r>
      <w:r>
        <w:fldChar w:fldCharType="separate"/>
      </w:r>
      <w:r>
        <w:rPr>
          <w:rFonts w:hint="eastAsia" w:ascii="仿宋" w:hAnsi="仿宋" w:eastAsia="仿宋" w:cs="仿宋"/>
          <w:b w:val="0"/>
          <w:bCs w:val="0"/>
          <w:caps w:val="0"/>
          <w:sz w:val="24"/>
          <w:szCs w:val="24"/>
        </w:rPr>
        <w:t>第五章  合同条款及合同格式</w:t>
      </w:r>
      <w:r>
        <w:rPr>
          <w:rFonts w:hint="eastAsia" w:ascii="仿宋" w:hAnsi="仿宋" w:eastAsia="仿宋" w:cs="仿宋"/>
          <w:b w:val="0"/>
          <w:bCs w:val="0"/>
          <w:caps w:val="0"/>
          <w:sz w:val="24"/>
          <w:szCs w:val="24"/>
        </w:rPr>
        <w:fldChar w:fldCharType="end"/>
      </w:r>
    </w:p>
    <w:p>
      <w:pPr>
        <w:pStyle w:val="20"/>
        <w:tabs>
          <w:tab w:val="left" w:pos="840"/>
          <w:tab w:val="right" w:leader="dot" w:pos="9008"/>
        </w:tabs>
        <w:spacing w:before="0" w:after="0" w:line="360" w:lineRule="auto"/>
        <w:ind w:firstLine="201" w:firstLineChars="100"/>
        <w:rPr>
          <w:rFonts w:ascii="仿宋" w:hAnsi="仿宋" w:eastAsia="仿宋" w:cs="仿宋"/>
          <w:b w:val="0"/>
          <w:bCs w:val="0"/>
          <w:caps w:val="0"/>
          <w:sz w:val="24"/>
          <w:szCs w:val="24"/>
        </w:rPr>
      </w:pPr>
      <w:r>
        <w:fldChar w:fldCharType="begin"/>
      </w:r>
      <w:r>
        <w:instrText xml:space="preserve"> HYPERLINK \l "_Toc521014794" </w:instrText>
      </w:r>
      <w:r>
        <w:fldChar w:fldCharType="separate"/>
      </w:r>
      <w:r>
        <w:rPr>
          <w:rFonts w:hint="eastAsia" w:ascii="仿宋" w:hAnsi="仿宋" w:eastAsia="仿宋" w:cs="仿宋"/>
          <w:b w:val="0"/>
          <w:bCs w:val="0"/>
          <w:caps w:val="0"/>
          <w:sz w:val="24"/>
          <w:szCs w:val="24"/>
        </w:rPr>
        <w:t>第六章  投标文件格式</w:t>
      </w:r>
      <w:r>
        <w:rPr>
          <w:rFonts w:hint="eastAsia" w:ascii="仿宋" w:hAnsi="仿宋" w:eastAsia="仿宋" w:cs="仿宋"/>
          <w:b w:val="0"/>
          <w:bCs w:val="0"/>
          <w:caps w:val="0"/>
          <w:sz w:val="24"/>
          <w:szCs w:val="24"/>
        </w:rPr>
        <w:fldChar w:fldCharType="end"/>
      </w:r>
    </w:p>
    <w:p>
      <w:pPr>
        <w:pStyle w:val="21"/>
        <w:spacing w:line="360" w:lineRule="auto"/>
        <w:ind w:firstLine="0" w:firstLineChars="0"/>
        <w:rPr>
          <w:rFonts w:ascii="仿宋" w:hAnsi="仿宋" w:eastAsia="仿宋" w:cs="仿宋"/>
          <w:color w:val="auto"/>
          <w:lang w:val="en-US"/>
        </w:rPr>
      </w:pPr>
      <w:r>
        <w:rPr>
          <w:rFonts w:hint="eastAsia" w:ascii="仿宋" w:hAnsi="仿宋" w:eastAsia="仿宋" w:cs="仿宋"/>
          <w:b/>
          <w:bCs/>
          <w:color w:val="auto"/>
          <w:lang w:val="en-US"/>
        </w:rPr>
        <w:t>2.</w:t>
      </w:r>
      <w:r>
        <w:rPr>
          <w:rFonts w:hint="eastAsia" w:ascii="仿宋" w:hAnsi="仿宋" w:eastAsia="仿宋" w:cs="仿宋"/>
          <w:b/>
          <w:bCs/>
          <w:color w:val="auto"/>
          <w:u w:val="single"/>
          <w:lang w:val="en-US"/>
        </w:rPr>
        <w:t>招标的最小单位是包。采购文件未分包的，供应商须对全部招标内容投标，不得部分投标；采购文件分包的，供应商应当以包为单位编制并提交投标文件。</w:t>
      </w:r>
    </w:p>
    <w:p>
      <w:pPr>
        <w:snapToGrid w:val="0"/>
        <w:spacing w:line="360" w:lineRule="auto"/>
        <w:ind w:firstLine="472" w:firstLineChars="196"/>
        <w:rPr>
          <w:rFonts w:ascii="仿宋" w:hAnsi="仿宋" w:eastAsia="仿宋" w:cs="仿宋"/>
          <w:b/>
          <w:sz w:val="24"/>
        </w:rPr>
      </w:pPr>
      <w:r>
        <w:rPr>
          <w:rFonts w:hint="eastAsia" w:ascii="仿宋" w:hAnsi="仿宋" w:eastAsia="仿宋" w:cs="仿宋"/>
          <w:b/>
          <w:sz w:val="24"/>
        </w:rPr>
        <w:t>（二）供应商的风险</w:t>
      </w:r>
    </w:p>
    <w:p>
      <w:pPr>
        <w:pStyle w:val="21"/>
        <w:spacing w:line="360" w:lineRule="auto"/>
        <w:rPr>
          <w:rFonts w:ascii="仿宋" w:hAnsi="仿宋" w:eastAsia="仿宋" w:cs="仿宋"/>
          <w:color w:val="auto"/>
        </w:rPr>
      </w:pPr>
      <w:r>
        <w:rPr>
          <w:rFonts w:hint="eastAsia" w:ascii="仿宋" w:hAnsi="仿宋" w:eastAsia="仿宋" w:cs="仿宋"/>
          <w:color w:val="auto"/>
          <w:lang w:val="en-US"/>
        </w:rPr>
        <w:t>1.</w:t>
      </w:r>
      <w:r>
        <w:rPr>
          <w:rFonts w:hint="eastAsia" w:ascii="仿宋" w:hAnsi="仿宋" w:eastAsia="仿宋" w:cs="仿宋"/>
          <w:color w:val="auto"/>
        </w:rPr>
        <w:t>供应商没有按照采购文件要求提供全部资料，或者供应商没有对采购文件在各方面作出实质性响应是供应商的风险，并可能导致其投标为无效标。</w:t>
      </w:r>
    </w:p>
    <w:p>
      <w:pPr>
        <w:pStyle w:val="21"/>
        <w:spacing w:line="360" w:lineRule="auto"/>
        <w:ind w:firstLine="482"/>
        <w:rPr>
          <w:rFonts w:ascii="仿宋" w:hAnsi="仿宋" w:eastAsia="仿宋" w:cs="仿宋"/>
          <w:b/>
          <w:color w:val="auto"/>
        </w:rPr>
      </w:pPr>
      <w:r>
        <w:rPr>
          <w:rFonts w:hint="eastAsia" w:ascii="仿宋" w:hAnsi="仿宋" w:eastAsia="仿宋" w:cs="仿宋"/>
          <w:b/>
          <w:color w:val="auto"/>
        </w:rPr>
        <w:t xml:space="preserve">（三）采购文件的澄清与修改 </w:t>
      </w:r>
    </w:p>
    <w:p>
      <w:pPr>
        <w:pStyle w:val="4"/>
        <w:numPr>
          <w:ilvl w:val="1"/>
          <w:numId w:val="0"/>
        </w:numPr>
        <w:spacing w:before="0" w:after="0" w:line="360" w:lineRule="auto"/>
        <w:jc w:val="both"/>
        <w:rPr>
          <w:rFonts w:ascii="仿宋" w:hAnsi="仿宋" w:eastAsia="仿宋" w:cs="仿宋"/>
          <w:bCs/>
          <w:sz w:val="24"/>
        </w:rPr>
      </w:pPr>
      <w:bookmarkStart w:id="37" w:name="_Toc27918"/>
      <w:bookmarkStart w:id="38" w:name="_Toc503212210"/>
      <w:bookmarkStart w:id="39" w:name="_Toc12173"/>
      <w:bookmarkStart w:id="40" w:name="_Toc521014778"/>
      <w:r>
        <w:rPr>
          <w:rFonts w:hint="eastAsia" w:ascii="仿宋" w:hAnsi="仿宋" w:eastAsia="仿宋" w:cs="仿宋"/>
          <w:sz w:val="24"/>
          <w:szCs w:val="24"/>
        </w:rPr>
        <w:t>详见须知前附表</w:t>
      </w:r>
      <w:r>
        <w:rPr>
          <w:rFonts w:hint="eastAsia" w:ascii="仿宋" w:hAnsi="仿宋" w:eastAsia="仿宋" w:cs="仿宋"/>
          <w:bCs/>
          <w:sz w:val="24"/>
        </w:rPr>
        <w:t>澄清及答疑</w:t>
      </w:r>
    </w:p>
    <w:p>
      <w:pPr>
        <w:pStyle w:val="4"/>
        <w:numPr>
          <w:ilvl w:val="1"/>
          <w:numId w:val="0"/>
        </w:numPr>
        <w:spacing w:before="0" w:after="0" w:line="360" w:lineRule="auto"/>
        <w:ind w:left="-420" w:firstLine="3855" w:firstLineChars="1600"/>
        <w:jc w:val="both"/>
        <w:rPr>
          <w:rFonts w:ascii="仿宋" w:hAnsi="仿宋" w:eastAsia="仿宋" w:cs="仿宋"/>
          <w:sz w:val="24"/>
          <w:szCs w:val="24"/>
        </w:rPr>
      </w:pPr>
      <w:r>
        <w:rPr>
          <w:rFonts w:hint="eastAsia" w:ascii="仿宋" w:hAnsi="仿宋" w:eastAsia="仿宋" w:cs="仿宋"/>
          <w:sz w:val="24"/>
          <w:szCs w:val="24"/>
        </w:rPr>
        <w:t>三、投标文件的编制</w:t>
      </w:r>
      <w:bookmarkEnd w:id="37"/>
      <w:bookmarkEnd w:id="38"/>
      <w:bookmarkEnd w:id="39"/>
      <w:bookmarkEnd w:id="40"/>
    </w:p>
    <w:p>
      <w:pPr>
        <w:pStyle w:val="4"/>
        <w:numPr>
          <w:ilvl w:val="1"/>
          <w:numId w:val="7"/>
        </w:numPr>
        <w:spacing w:before="0" w:after="0" w:line="360" w:lineRule="auto"/>
        <w:ind w:left="0"/>
        <w:rPr>
          <w:rFonts w:ascii="仿宋" w:hAnsi="仿宋" w:eastAsia="仿宋" w:cs="仿宋"/>
          <w:sz w:val="24"/>
          <w:szCs w:val="24"/>
        </w:rPr>
      </w:pPr>
      <w:bookmarkStart w:id="41" w:name="_Toc29977"/>
      <w:bookmarkStart w:id="42" w:name="_Toc521014779"/>
      <w:bookmarkStart w:id="43" w:name="_Toc503212211"/>
      <w:bookmarkStart w:id="44" w:name="_Toc23068"/>
      <w:r>
        <w:rPr>
          <w:rFonts w:hint="eastAsia" w:ascii="仿宋" w:hAnsi="仿宋" w:eastAsia="仿宋" w:cs="仿宋"/>
          <w:sz w:val="24"/>
          <w:szCs w:val="24"/>
          <w:lang w:val="en-US"/>
        </w:rPr>
        <w:t xml:space="preserve"> </w:t>
      </w:r>
      <w:r>
        <w:rPr>
          <w:rFonts w:hint="eastAsia" w:ascii="仿宋" w:hAnsi="仿宋" w:eastAsia="仿宋" w:cs="仿宋"/>
          <w:sz w:val="24"/>
          <w:szCs w:val="24"/>
        </w:rPr>
        <w:t>投标文件的组成</w:t>
      </w:r>
      <w:bookmarkEnd w:id="41"/>
      <w:bookmarkEnd w:id="42"/>
      <w:bookmarkEnd w:id="43"/>
      <w:bookmarkEnd w:id="44"/>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投标文件由以下内容组成：</w:t>
      </w:r>
    </w:p>
    <w:p>
      <w:pPr>
        <w:snapToGrid w:val="0"/>
        <w:spacing w:line="360" w:lineRule="auto"/>
        <w:rPr>
          <w:rFonts w:ascii="仿宋" w:hAnsi="仿宋" w:eastAsia="仿宋" w:cs="仿宋"/>
          <w:b/>
          <w:sz w:val="24"/>
        </w:rPr>
      </w:pPr>
      <w:r>
        <w:rPr>
          <w:rFonts w:hint="eastAsia" w:ascii="仿宋" w:hAnsi="仿宋" w:eastAsia="仿宋" w:cs="仿宋"/>
          <w:b/>
          <w:sz w:val="24"/>
        </w:rPr>
        <w:t>1.商务技术部分：</w:t>
      </w:r>
    </w:p>
    <w:p>
      <w:pPr>
        <w:spacing w:line="360" w:lineRule="auto"/>
        <w:rPr>
          <w:rFonts w:ascii="仿宋" w:hAnsi="仿宋" w:eastAsia="仿宋" w:cs="仿宋"/>
          <w:sz w:val="24"/>
        </w:rPr>
      </w:pPr>
      <w:bookmarkStart w:id="45" w:name="_Toc503212212"/>
      <w:bookmarkStart w:id="46" w:name="_Toc14838"/>
      <w:bookmarkStart w:id="47" w:name="_Toc521014780"/>
      <w:bookmarkStart w:id="48" w:name="_Toc18015"/>
      <w:r>
        <w:rPr>
          <w:rFonts w:hint="eastAsia" w:ascii="仿宋" w:hAnsi="仿宋" w:eastAsia="仿宋" w:cs="仿宋"/>
          <w:sz w:val="24"/>
        </w:rPr>
        <w:t>1、供应商应按采购文件的要求提供投标文件，并保证所有材料的真实性，以确保其投标对采购文件做出实质性的响应。</w:t>
      </w:r>
    </w:p>
    <w:p>
      <w:pPr>
        <w:spacing w:line="360" w:lineRule="auto"/>
        <w:rPr>
          <w:rFonts w:ascii="仿宋" w:hAnsi="仿宋" w:eastAsia="仿宋" w:cs="仿宋"/>
          <w:sz w:val="24"/>
        </w:rPr>
      </w:pPr>
      <w:r>
        <w:rPr>
          <w:rFonts w:hint="eastAsia" w:ascii="仿宋" w:hAnsi="仿宋" w:eastAsia="仿宋" w:cs="仿宋"/>
          <w:sz w:val="24"/>
        </w:rPr>
        <w:t>2、采购文件使用的计量单位，应采用国家法定的计量单位。</w:t>
      </w:r>
    </w:p>
    <w:p>
      <w:pPr>
        <w:spacing w:line="360" w:lineRule="auto"/>
        <w:rPr>
          <w:rFonts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rPr>
        <w:t>供应商所递交的投标文件应包含“</w:t>
      </w:r>
      <w:r>
        <w:rPr>
          <w:rFonts w:hint="eastAsia" w:ascii="仿宋" w:hAnsi="仿宋" w:eastAsia="仿宋" w:cs="仿宋"/>
          <w:b/>
          <w:bCs/>
          <w:sz w:val="24"/>
          <w:lang w:val="en-US"/>
        </w:rPr>
        <w:t>第六章投标文件格式</w:t>
      </w:r>
      <w:r>
        <w:rPr>
          <w:rFonts w:hint="eastAsia" w:ascii="仿宋" w:hAnsi="仿宋" w:eastAsia="仿宋" w:cs="仿宋"/>
          <w:b/>
          <w:bCs/>
          <w:sz w:val="24"/>
        </w:rPr>
        <w:t>”</w:t>
      </w:r>
      <w:r>
        <w:rPr>
          <w:rFonts w:hint="eastAsia" w:ascii="仿宋" w:hAnsi="仿宋" w:eastAsia="仿宋" w:cs="仿宋"/>
          <w:b/>
          <w:bCs/>
          <w:sz w:val="24"/>
          <w:lang w:val="en-US"/>
        </w:rPr>
        <w:t>是所有内容</w:t>
      </w:r>
      <w:r>
        <w:rPr>
          <w:rFonts w:hint="eastAsia" w:ascii="仿宋" w:hAnsi="仿宋" w:eastAsia="仿宋" w:cs="仿宋"/>
          <w:sz w:val="24"/>
        </w:rPr>
        <w:t>：</w:t>
      </w:r>
    </w:p>
    <w:p>
      <w:pPr>
        <w:pStyle w:val="4"/>
        <w:numPr>
          <w:ilvl w:val="1"/>
          <w:numId w:val="0"/>
        </w:numPr>
        <w:spacing w:before="0" w:after="0" w:line="360" w:lineRule="auto"/>
        <w:ind w:left="-420" w:firstLine="241" w:firstLineChars="100"/>
        <w:rPr>
          <w:rFonts w:ascii="仿宋" w:hAnsi="仿宋" w:eastAsia="仿宋" w:cs="仿宋"/>
          <w:sz w:val="24"/>
          <w:szCs w:val="24"/>
        </w:rPr>
      </w:pPr>
      <w:r>
        <w:rPr>
          <w:rFonts w:hint="eastAsia" w:ascii="仿宋" w:hAnsi="仿宋" w:eastAsia="仿宋" w:cs="仿宋"/>
          <w:sz w:val="24"/>
          <w:szCs w:val="24"/>
        </w:rPr>
        <w:t>（二）投标文件的语言及计量</w:t>
      </w:r>
      <w:bookmarkEnd w:id="45"/>
      <w:bookmarkEnd w:id="46"/>
      <w:bookmarkEnd w:id="47"/>
      <w:bookmarkEnd w:id="48"/>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■1.投标文件以及供应商与采购人就有关投标事宜的所有来往函电，均应以中文汉语书写。除签名、盖章、专用名称等特殊情形外，以中文汉语以外的文字表述的投标文件视同未提供。</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■2.投标计量单位，采购文件已有明确规定的，使用采购文件规定的计量单位；采购文件没有规定的，应采用中华人民共和国法定计量单位（货币单位：人民币元），否则视同未响应。</w:t>
      </w:r>
    </w:p>
    <w:p>
      <w:pPr>
        <w:pStyle w:val="4"/>
        <w:numPr>
          <w:ilvl w:val="1"/>
          <w:numId w:val="0"/>
        </w:numPr>
        <w:spacing w:before="0" w:after="0" w:line="360" w:lineRule="auto"/>
        <w:ind w:left="-420"/>
        <w:rPr>
          <w:rFonts w:ascii="仿宋" w:hAnsi="仿宋" w:eastAsia="仿宋" w:cs="仿宋"/>
          <w:sz w:val="24"/>
          <w:szCs w:val="24"/>
        </w:rPr>
      </w:pPr>
      <w:bookmarkStart w:id="49" w:name="_Toc6985"/>
      <w:bookmarkStart w:id="50" w:name="_Toc503212213"/>
      <w:bookmarkStart w:id="51" w:name="_Toc521014781"/>
      <w:bookmarkStart w:id="52" w:name="_Toc3970"/>
      <w:r>
        <w:rPr>
          <w:rFonts w:hint="eastAsia" w:ascii="仿宋" w:hAnsi="仿宋" w:eastAsia="仿宋" w:cs="仿宋"/>
          <w:sz w:val="24"/>
          <w:szCs w:val="24"/>
        </w:rPr>
        <w:t>（三）投标报价</w:t>
      </w:r>
      <w:bookmarkEnd w:id="49"/>
      <w:bookmarkEnd w:id="50"/>
      <w:bookmarkEnd w:id="51"/>
      <w:bookmarkEnd w:id="52"/>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1.投标报价应按采购文件中相关附表格式填写。</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rPr>
        <w:t>■</w:t>
      </w:r>
      <w:r>
        <w:rPr>
          <w:rFonts w:hint="eastAsia" w:ascii="仿宋" w:hAnsi="仿宋" w:eastAsia="仿宋" w:cs="仿宋"/>
          <w:sz w:val="24"/>
          <w:szCs w:val="24"/>
        </w:rPr>
        <w:t>2.</w:t>
      </w:r>
      <w:r>
        <w:rPr>
          <w:rFonts w:hint="eastAsia" w:ascii="仿宋" w:hAnsi="仿宋" w:eastAsia="仿宋" w:cs="仿宋"/>
          <w:b/>
          <w:sz w:val="24"/>
          <w:szCs w:val="24"/>
          <w:u w:val="single"/>
        </w:rPr>
        <w:t>投标报价（开标一览表）必须按投标须知中付费标准要求执行，否则其报价无效，不进入评审阶段。</w:t>
      </w:r>
    </w:p>
    <w:p>
      <w:pPr>
        <w:tabs>
          <w:tab w:val="left" w:pos="525"/>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■3.投标文件只允许有一个报价，有选择的或有条件的报价将不予接受。</w:t>
      </w:r>
    </w:p>
    <w:p>
      <w:pPr>
        <w:tabs>
          <w:tab w:val="left" w:pos="525"/>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■4.招标代理服务费由中标单位支付，供应商在报价时请考虑。</w:t>
      </w:r>
    </w:p>
    <w:p>
      <w:pPr>
        <w:pStyle w:val="4"/>
        <w:numPr>
          <w:ilvl w:val="1"/>
          <w:numId w:val="0"/>
        </w:numPr>
        <w:spacing w:before="0" w:after="0" w:line="360" w:lineRule="auto"/>
        <w:ind w:left="-420"/>
        <w:rPr>
          <w:rFonts w:ascii="仿宋" w:hAnsi="仿宋" w:eastAsia="仿宋" w:cs="仿宋"/>
          <w:b w:val="0"/>
          <w:sz w:val="24"/>
          <w:szCs w:val="24"/>
        </w:rPr>
      </w:pPr>
      <w:bookmarkStart w:id="53" w:name="_Toc21800"/>
      <w:bookmarkStart w:id="54" w:name="_Toc521014782"/>
      <w:bookmarkStart w:id="55" w:name="_Toc503212214"/>
      <w:bookmarkStart w:id="56" w:name="_Toc21211"/>
      <w:r>
        <w:rPr>
          <w:rFonts w:hint="eastAsia" w:ascii="仿宋" w:hAnsi="仿宋" w:eastAsia="仿宋" w:cs="仿宋"/>
          <w:sz w:val="24"/>
          <w:szCs w:val="24"/>
        </w:rPr>
        <w:t>（四）投标文</w:t>
      </w:r>
      <w:r>
        <w:rPr>
          <w:rFonts w:hint="eastAsia" w:ascii="仿宋" w:hAnsi="仿宋" w:eastAsia="仿宋" w:cs="仿宋"/>
          <w:b w:val="0"/>
          <w:sz w:val="24"/>
          <w:szCs w:val="24"/>
        </w:rPr>
        <w:t>件的有效期</w:t>
      </w:r>
      <w:bookmarkEnd w:id="53"/>
      <w:bookmarkEnd w:id="54"/>
      <w:bookmarkEnd w:id="55"/>
      <w:bookmarkEnd w:id="56"/>
    </w:p>
    <w:p>
      <w:pPr>
        <w:pStyle w:val="8"/>
        <w:numPr>
          <w:ilvl w:val="0"/>
          <w:numId w:val="0"/>
        </w:numPr>
        <w:tabs>
          <w:tab w:val="left" w:pos="0"/>
          <w:tab w:val="left" w:pos="454"/>
        </w:tabs>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rPr>
        <w:t>■</w:t>
      </w:r>
      <w:r>
        <w:rPr>
          <w:rFonts w:hint="eastAsia" w:ascii="仿宋" w:hAnsi="仿宋" w:eastAsia="仿宋" w:cs="仿宋"/>
          <w:sz w:val="24"/>
          <w:szCs w:val="24"/>
        </w:rPr>
        <w:t>1.自投标截止日起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9</w:t>
      </w:r>
      <w:r>
        <w:rPr>
          <w:rFonts w:hint="eastAsia" w:ascii="仿宋" w:hAnsi="仿宋" w:eastAsia="仿宋" w:cs="仿宋"/>
          <w:sz w:val="24"/>
          <w:szCs w:val="24"/>
          <w:u w:val="single"/>
        </w:rPr>
        <w:t xml:space="preserve">0 </w:t>
      </w:r>
      <w:r>
        <w:rPr>
          <w:rFonts w:hint="eastAsia" w:ascii="仿宋" w:hAnsi="仿宋" w:eastAsia="仿宋" w:cs="仿宋"/>
          <w:sz w:val="24"/>
          <w:szCs w:val="24"/>
        </w:rPr>
        <w:t>日历日内投标文件应保持有效。有效期不足的投标文件将被拒绝。</w:t>
      </w:r>
    </w:p>
    <w:p>
      <w:pPr>
        <w:pStyle w:val="8"/>
        <w:numPr>
          <w:ilvl w:val="0"/>
          <w:numId w:val="0"/>
        </w:numPr>
        <w:tabs>
          <w:tab w:val="left" w:pos="0"/>
          <w:tab w:val="left" w:pos="454"/>
        </w:tabs>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2.在特殊情况下，采购人可与供应商协商延长</w:t>
      </w:r>
      <w:r>
        <w:rPr>
          <w:rFonts w:hint="eastAsia" w:ascii="仿宋" w:hAnsi="仿宋" w:eastAsia="仿宋" w:cs="仿宋"/>
          <w:sz w:val="24"/>
        </w:rPr>
        <w:t>投标文件</w:t>
      </w:r>
      <w:r>
        <w:rPr>
          <w:rFonts w:hint="eastAsia" w:ascii="仿宋" w:hAnsi="仿宋" w:eastAsia="仿宋" w:cs="仿宋"/>
          <w:sz w:val="24"/>
          <w:szCs w:val="24"/>
        </w:rPr>
        <w:t>的有效期，这种要求和答复均以书面形式进行。</w:t>
      </w:r>
    </w:p>
    <w:p>
      <w:pPr>
        <w:pStyle w:val="8"/>
        <w:numPr>
          <w:ilvl w:val="0"/>
          <w:numId w:val="0"/>
        </w:numPr>
        <w:tabs>
          <w:tab w:val="left" w:pos="0"/>
          <w:tab w:val="left" w:pos="454"/>
        </w:tabs>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3.供应商可拒绝接受延期要求而不会导致投标保证金被没收。同意延长有效期的供应商需要相应延长投标保证金的有效期，但不能修改投标文件。 </w:t>
      </w:r>
    </w:p>
    <w:p>
      <w:pPr>
        <w:pStyle w:val="8"/>
        <w:numPr>
          <w:ilvl w:val="0"/>
          <w:numId w:val="0"/>
        </w:numPr>
        <w:tabs>
          <w:tab w:val="left" w:pos="0"/>
          <w:tab w:val="left" w:pos="454"/>
        </w:tabs>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4.中标人的投标文件自开标之日起至合同履行完毕止均应保持有效。</w:t>
      </w:r>
    </w:p>
    <w:p>
      <w:pPr>
        <w:pStyle w:val="4"/>
        <w:numPr>
          <w:ilvl w:val="1"/>
          <w:numId w:val="0"/>
        </w:numPr>
        <w:spacing w:before="0" w:after="0" w:line="360" w:lineRule="auto"/>
        <w:ind w:left="-420"/>
        <w:rPr>
          <w:rFonts w:ascii="仿宋" w:hAnsi="仿宋" w:eastAsia="仿宋" w:cs="仿宋"/>
          <w:sz w:val="24"/>
          <w:szCs w:val="24"/>
        </w:rPr>
      </w:pPr>
      <w:bookmarkStart w:id="57" w:name="_Toc503212215"/>
      <w:bookmarkStart w:id="58" w:name="_Toc16117"/>
      <w:bookmarkStart w:id="59" w:name="_Toc22838"/>
      <w:bookmarkStart w:id="60" w:name="_Toc521014783"/>
      <w:r>
        <w:rPr>
          <w:rFonts w:hint="eastAsia" w:ascii="仿宋" w:hAnsi="仿宋" w:eastAsia="仿宋" w:cs="仿宋"/>
          <w:sz w:val="24"/>
          <w:szCs w:val="24"/>
        </w:rPr>
        <w:t>（五）投标保证金</w:t>
      </w:r>
      <w:bookmarkEnd w:id="57"/>
      <w:bookmarkEnd w:id="58"/>
      <w:bookmarkEnd w:id="59"/>
      <w:bookmarkEnd w:id="60"/>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■1.供应商须按规定提交投标保证金。否则，其投标将被拒绝。</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2.保证金形式： </w:t>
      </w:r>
      <w:r>
        <w:rPr>
          <w:rFonts w:hint="eastAsia" w:ascii="仿宋" w:hAnsi="仿宋" w:eastAsia="仿宋" w:cs="仿宋"/>
          <w:sz w:val="24"/>
          <w:lang w:val="en-US"/>
        </w:rPr>
        <w:t>见</w:t>
      </w:r>
      <w:r>
        <w:rPr>
          <w:rFonts w:hint="eastAsia" w:ascii="仿宋" w:hAnsi="仿宋" w:eastAsia="仿宋" w:cs="仿宋"/>
          <w:sz w:val="24"/>
        </w:rPr>
        <w:t>供应商须知</w:t>
      </w:r>
      <w:r>
        <w:rPr>
          <w:rFonts w:hint="eastAsia" w:ascii="仿宋" w:hAnsi="仿宋" w:eastAsia="仿宋" w:cs="仿宋"/>
          <w:sz w:val="24"/>
          <w:lang w:val="en-US"/>
        </w:rPr>
        <w:t>前附表</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3.未中标人的投标保证金在公示期截止后退还。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4.中标人的投标保证金在中标通知书发出签订正式采购合同，履约保证金打到指定账户后退还。</w:t>
      </w:r>
    </w:p>
    <w:p>
      <w:pPr>
        <w:snapToGrid w:val="0"/>
        <w:spacing w:line="360" w:lineRule="auto"/>
        <w:ind w:firstLine="480" w:firstLineChars="200"/>
        <w:rPr>
          <w:rFonts w:ascii="仿宋" w:hAnsi="仿宋" w:eastAsia="仿宋" w:cs="仿宋"/>
          <w:b/>
          <w:sz w:val="24"/>
        </w:rPr>
      </w:pPr>
      <w:r>
        <w:rPr>
          <w:rFonts w:hint="eastAsia" w:ascii="仿宋" w:hAnsi="仿宋" w:eastAsia="仿宋" w:cs="仿宋"/>
          <w:sz w:val="24"/>
        </w:rPr>
        <w:t>5.保证金不计息。</w:t>
      </w:r>
    </w:p>
    <w:p>
      <w:pPr>
        <w:snapToGrid w:val="0"/>
        <w:spacing w:line="360" w:lineRule="auto"/>
        <w:ind w:firstLine="472" w:firstLineChars="196"/>
        <w:rPr>
          <w:rFonts w:ascii="仿宋" w:hAnsi="仿宋" w:eastAsia="仿宋" w:cs="仿宋"/>
          <w:b/>
          <w:bCs/>
          <w:sz w:val="24"/>
        </w:rPr>
      </w:pPr>
      <w:r>
        <w:rPr>
          <w:rFonts w:hint="eastAsia" w:ascii="仿宋" w:hAnsi="仿宋" w:eastAsia="仿宋" w:cs="仿宋"/>
          <w:b/>
          <w:bCs/>
          <w:sz w:val="24"/>
        </w:rPr>
        <w:t>6.供应商有下列情形之一的，投标保证金将不予退还：</w:t>
      </w:r>
    </w:p>
    <w:p>
      <w:pPr>
        <w:snapToGrid w:val="0"/>
        <w:spacing w:line="360" w:lineRule="auto"/>
        <w:ind w:firstLine="472" w:firstLineChars="196"/>
        <w:rPr>
          <w:rFonts w:ascii="仿宋" w:hAnsi="仿宋" w:eastAsia="仿宋" w:cs="仿宋"/>
          <w:sz w:val="24"/>
        </w:rPr>
      </w:pPr>
      <w:r>
        <w:rPr>
          <w:rFonts w:hint="eastAsia" w:ascii="仿宋" w:hAnsi="仿宋" w:eastAsia="仿宋" w:cs="仿宋"/>
          <w:b/>
          <w:sz w:val="24"/>
        </w:rPr>
        <w:t>（1）</w:t>
      </w:r>
      <w:r>
        <w:rPr>
          <w:rFonts w:hint="eastAsia" w:ascii="仿宋" w:hAnsi="仿宋" w:eastAsia="仿宋" w:cs="仿宋"/>
          <w:sz w:val="24"/>
        </w:rPr>
        <w:t>供应商在投标有效期内撤回投标文件的；</w:t>
      </w:r>
    </w:p>
    <w:p>
      <w:pPr>
        <w:snapToGrid w:val="0"/>
        <w:spacing w:line="360" w:lineRule="auto"/>
        <w:ind w:firstLine="472" w:firstLineChars="196"/>
        <w:rPr>
          <w:rFonts w:ascii="仿宋" w:hAnsi="仿宋" w:eastAsia="仿宋" w:cs="仿宋"/>
          <w:sz w:val="24"/>
        </w:rPr>
      </w:pPr>
      <w:r>
        <w:rPr>
          <w:rFonts w:hint="eastAsia" w:ascii="仿宋" w:hAnsi="仿宋" w:eastAsia="仿宋" w:cs="仿宋"/>
          <w:b/>
          <w:sz w:val="24"/>
        </w:rPr>
        <w:t>（2）</w:t>
      </w:r>
      <w:r>
        <w:rPr>
          <w:rFonts w:hint="eastAsia" w:ascii="仿宋" w:hAnsi="仿宋" w:eastAsia="仿宋" w:cs="仿宋"/>
          <w:sz w:val="24"/>
        </w:rPr>
        <w:t>供应商在投标过程中弄虚作假，提供虚假材料的；</w:t>
      </w:r>
    </w:p>
    <w:p>
      <w:pPr>
        <w:snapToGrid w:val="0"/>
        <w:spacing w:line="360" w:lineRule="auto"/>
        <w:ind w:firstLine="472" w:firstLineChars="196"/>
        <w:rPr>
          <w:rFonts w:ascii="仿宋" w:hAnsi="仿宋" w:eastAsia="仿宋" w:cs="仿宋"/>
          <w:sz w:val="24"/>
        </w:rPr>
      </w:pPr>
      <w:r>
        <w:rPr>
          <w:rFonts w:hint="eastAsia" w:ascii="仿宋" w:hAnsi="仿宋" w:eastAsia="仿宋" w:cs="仿宋"/>
          <w:b/>
          <w:sz w:val="24"/>
        </w:rPr>
        <w:t>（3）</w:t>
      </w:r>
      <w:r>
        <w:rPr>
          <w:rFonts w:hint="eastAsia" w:ascii="仿宋" w:hAnsi="仿宋" w:eastAsia="仿宋" w:cs="仿宋"/>
          <w:sz w:val="24"/>
        </w:rPr>
        <w:t>中标人无正当理由不与采购人签订合同的；</w:t>
      </w:r>
    </w:p>
    <w:p>
      <w:pPr>
        <w:snapToGrid w:val="0"/>
        <w:spacing w:line="360" w:lineRule="auto"/>
        <w:ind w:firstLine="482" w:firstLineChars="200"/>
        <w:rPr>
          <w:rFonts w:ascii="仿宋" w:hAnsi="仿宋" w:eastAsia="仿宋" w:cs="仿宋"/>
          <w:sz w:val="24"/>
        </w:rPr>
      </w:pPr>
      <w:r>
        <w:rPr>
          <w:rFonts w:hint="eastAsia" w:ascii="仿宋" w:hAnsi="仿宋" w:eastAsia="仿宋" w:cs="仿宋"/>
          <w:b/>
          <w:sz w:val="24"/>
        </w:rPr>
        <w:t>（4）</w:t>
      </w:r>
      <w:r>
        <w:rPr>
          <w:rFonts w:hint="eastAsia" w:ascii="仿宋" w:hAnsi="仿宋" w:eastAsia="仿宋" w:cs="仿宋"/>
          <w:sz w:val="24"/>
        </w:rPr>
        <w:t>其他严重扰乱招投标程序的。</w:t>
      </w:r>
    </w:p>
    <w:p>
      <w:pPr>
        <w:pStyle w:val="4"/>
        <w:numPr>
          <w:ilvl w:val="1"/>
          <w:numId w:val="0"/>
        </w:numPr>
        <w:spacing w:before="0" w:after="0" w:line="360" w:lineRule="auto"/>
        <w:ind w:left="-420"/>
        <w:rPr>
          <w:rFonts w:ascii="仿宋" w:hAnsi="仿宋" w:eastAsia="仿宋" w:cs="仿宋"/>
          <w:sz w:val="24"/>
          <w:szCs w:val="24"/>
        </w:rPr>
      </w:pPr>
      <w:bookmarkStart w:id="61" w:name="_Toc521014784"/>
      <w:bookmarkStart w:id="62" w:name="_Toc25982"/>
      <w:bookmarkStart w:id="63" w:name="_Toc503212216"/>
      <w:bookmarkStart w:id="64" w:name="_Toc4584"/>
      <w:r>
        <w:rPr>
          <w:rFonts w:hint="eastAsia" w:ascii="仿宋" w:hAnsi="仿宋" w:eastAsia="仿宋" w:cs="仿宋"/>
          <w:sz w:val="24"/>
          <w:szCs w:val="24"/>
        </w:rPr>
        <w:t>（六）投标文件的签署和份数</w:t>
      </w:r>
      <w:bookmarkEnd w:id="61"/>
      <w:bookmarkEnd w:id="62"/>
      <w:bookmarkEnd w:id="63"/>
      <w:bookmarkEnd w:id="64"/>
    </w:p>
    <w:p>
      <w:pPr>
        <w:numPr>
          <w:ilvl w:val="0"/>
          <w:numId w:val="8"/>
        </w:numPr>
        <w:snapToGrid w:val="0"/>
        <w:spacing w:line="360" w:lineRule="auto"/>
        <w:ind w:firstLine="480" w:firstLineChars="200"/>
        <w:rPr>
          <w:rFonts w:ascii="仿宋" w:hAnsi="仿宋" w:eastAsia="仿宋" w:cs="仿宋"/>
          <w:sz w:val="24"/>
        </w:rPr>
      </w:pPr>
      <w:bookmarkStart w:id="65" w:name="_Toc9280"/>
      <w:bookmarkStart w:id="66" w:name="_Toc503212217"/>
      <w:bookmarkStart w:id="67" w:name="_Toc521014785"/>
      <w:bookmarkStart w:id="68" w:name="_Toc28926"/>
      <w:r>
        <w:rPr>
          <w:rFonts w:hint="eastAsia" w:ascii="仿宋" w:hAnsi="仿宋" w:eastAsia="仿宋" w:cs="仿宋"/>
          <w:sz w:val="24"/>
        </w:rPr>
        <w:t>供应商应按本采购文件规定的格式和顺序编制、装订投标文件并标注页码，投标文件内容不完整、编排混乱导致投标文件被误读、漏读或者查找不到相关内容的，是供应商的责任。投标文件应装订成册用死页胶装方式装订,装订应牢固、不易拆散和换页，不得采用活页装订。</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3.投标文件的</w:t>
      </w:r>
      <w:r>
        <w:rPr>
          <w:rFonts w:hint="eastAsia" w:ascii="仿宋" w:hAnsi="仿宋" w:eastAsia="仿宋" w:cs="仿宋"/>
          <w:b/>
          <w:bCs/>
          <w:sz w:val="24"/>
        </w:rPr>
        <w:t>正本和副本的封面上应标记“正本”或“副本”的字样，</w:t>
      </w:r>
      <w:r>
        <w:rPr>
          <w:rFonts w:hint="eastAsia" w:ascii="仿宋" w:hAnsi="仿宋" w:eastAsia="仿宋" w:cs="仿宋"/>
          <w:sz w:val="24"/>
        </w:rPr>
        <w:t>需打印或用不褪色的墨水填写，内容清晰可辨。</w:t>
      </w:r>
      <w:r>
        <w:rPr>
          <w:rFonts w:hint="eastAsia" w:ascii="仿宋" w:hAnsi="仿宋" w:eastAsia="仿宋" w:cs="仿宋"/>
          <w:b/>
          <w:bCs/>
          <w:sz w:val="24"/>
        </w:rPr>
        <w:t>当正本和副本内容有差异时，以正本为准。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4.投标文件须由供应商在规定位置盖章并由法定代表人或法定代表人的授权委托人签字或盖章。</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5.投标文件不得涂改，若有修改错漏处，须加盖单位公章或者法定代表人或授权委托人签字或盖章。投标文件因字迹潦草或表达不清所引起的后果由供应商负责。</w:t>
      </w:r>
    </w:p>
    <w:p>
      <w:pPr>
        <w:pStyle w:val="4"/>
        <w:numPr>
          <w:ilvl w:val="1"/>
          <w:numId w:val="0"/>
        </w:numPr>
        <w:spacing w:before="0" w:after="0" w:line="360" w:lineRule="auto"/>
        <w:ind w:left="-420"/>
        <w:rPr>
          <w:rFonts w:ascii="仿宋" w:hAnsi="仿宋" w:eastAsia="仿宋" w:cs="仿宋"/>
          <w:sz w:val="24"/>
          <w:szCs w:val="24"/>
        </w:rPr>
      </w:pPr>
      <w:r>
        <w:rPr>
          <w:rFonts w:hint="eastAsia" w:ascii="仿宋" w:hAnsi="仿宋" w:eastAsia="仿宋" w:cs="仿宋"/>
          <w:bCs/>
          <w:sz w:val="24"/>
          <w:lang w:val="en-US"/>
        </w:rPr>
        <w:t>注：本项目采用不见面开标，开标结束后中标单位五天内将纸制文件按要求送达或邮寄至新疆新之建工程咨询有限公司</w:t>
      </w:r>
      <w:r>
        <w:rPr>
          <w:rFonts w:hint="eastAsia" w:ascii="仿宋" w:hAnsi="仿宋" w:eastAsia="仿宋" w:cs="仿宋"/>
          <w:bCs/>
          <w:sz w:val="24"/>
        </w:rPr>
        <w:t>。</w:t>
      </w:r>
    </w:p>
    <w:p/>
    <w:p>
      <w:pPr>
        <w:pStyle w:val="4"/>
        <w:numPr>
          <w:ilvl w:val="1"/>
          <w:numId w:val="0"/>
        </w:numPr>
        <w:spacing w:before="0" w:after="0" w:line="360" w:lineRule="auto"/>
        <w:ind w:left="-420"/>
        <w:rPr>
          <w:rFonts w:ascii="仿宋" w:hAnsi="仿宋" w:eastAsia="仿宋" w:cs="仿宋"/>
          <w:sz w:val="24"/>
          <w:szCs w:val="24"/>
        </w:rPr>
      </w:pPr>
      <w:r>
        <w:rPr>
          <w:rFonts w:hint="eastAsia" w:ascii="仿宋" w:hAnsi="仿宋" w:eastAsia="仿宋" w:cs="仿宋"/>
          <w:sz w:val="24"/>
          <w:szCs w:val="24"/>
        </w:rPr>
        <w:t>（七）投标文件的包装、递交、修改和撤回</w:t>
      </w:r>
      <w:bookmarkEnd w:id="65"/>
      <w:bookmarkEnd w:id="66"/>
      <w:bookmarkEnd w:id="67"/>
      <w:bookmarkEnd w:id="68"/>
    </w:p>
    <w:p>
      <w:pPr>
        <w:snapToGrid w:val="0"/>
        <w:spacing w:line="360" w:lineRule="auto"/>
        <w:rPr>
          <w:rFonts w:ascii="仿宋" w:hAnsi="仿宋" w:eastAsia="仿宋" w:cs="仿宋"/>
          <w:sz w:val="24"/>
          <w:lang w:val="en-US"/>
        </w:rPr>
      </w:pPr>
      <w:bookmarkStart w:id="69" w:name="_Toc6355"/>
      <w:bookmarkStart w:id="70" w:name="_Toc503212218"/>
      <w:bookmarkStart w:id="71" w:name="_Toc521014786"/>
      <w:bookmarkStart w:id="72" w:name="_Toc4197"/>
      <w:r>
        <w:rPr>
          <w:rFonts w:hint="eastAsia" w:ascii="仿宋" w:hAnsi="仿宋" w:eastAsia="仿宋" w:cs="仿宋"/>
          <w:sz w:val="24"/>
          <w:lang w:val="en-US"/>
        </w:rPr>
        <w:t>1.</w:t>
      </w:r>
      <w:r>
        <w:rPr>
          <w:rFonts w:hint="eastAsia" w:ascii="仿宋" w:hAnsi="仿宋" w:eastAsia="仿宋" w:cs="仿宋"/>
          <w:sz w:val="24"/>
          <w:szCs w:val="24"/>
        </w:rPr>
        <w:t>投标文件的包装</w:t>
      </w:r>
    </w:p>
    <w:p>
      <w:pPr>
        <w:snapToGrid w:val="0"/>
        <w:spacing w:line="360" w:lineRule="auto"/>
        <w:ind w:firstLine="480" w:firstLineChars="200"/>
        <w:rPr>
          <w:rFonts w:ascii="仿宋" w:hAnsi="仿宋" w:eastAsia="仿宋" w:cs="仿宋"/>
          <w:sz w:val="24"/>
          <w:lang w:val="en-US"/>
        </w:rPr>
      </w:pPr>
      <w:r>
        <w:rPr>
          <w:rFonts w:hint="eastAsia" w:ascii="仿宋" w:hAnsi="仿宋" w:eastAsia="仿宋" w:cs="仿宋"/>
          <w:sz w:val="24"/>
          <w:lang w:val="en-US"/>
        </w:rPr>
        <w:t>任何不完整或不满足采购文件要求的投标文件将被拒绝</w:t>
      </w:r>
    </w:p>
    <w:p>
      <w:pPr>
        <w:snapToGrid w:val="0"/>
        <w:spacing w:line="360" w:lineRule="auto"/>
        <w:rPr>
          <w:rFonts w:ascii="仿宋" w:hAnsi="仿宋" w:eastAsia="仿宋" w:cs="仿宋"/>
          <w:sz w:val="24"/>
          <w:lang w:val="en-US"/>
        </w:rPr>
      </w:pPr>
      <w:r>
        <w:rPr>
          <w:rFonts w:hint="eastAsia" w:ascii="仿宋" w:hAnsi="仿宋" w:eastAsia="仿宋" w:cs="仿宋"/>
          <w:sz w:val="24"/>
          <w:lang w:val="en-US"/>
        </w:rPr>
        <w:t>2.投标文件的递交。</w:t>
      </w:r>
    </w:p>
    <w:p>
      <w:pPr>
        <w:snapToGrid w:val="0"/>
        <w:spacing w:line="360" w:lineRule="auto"/>
        <w:ind w:firstLine="480" w:firstLineChars="200"/>
        <w:rPr>
          <w:rFonts w:ascii="仿宋" w:hAnsi="仿宋" w:eastAsia="仿宋" w:cs="仿宋"/>
          <w:sz w:val="24"/>
          <w:lang w:val="en-US"/>
        </w:rPr>
      </w:pPr>
      <w:r>
        <w:rPr>
          <w:rFonts w:hint="eastAsia" w:ascii="仿宋" w:hAnsi="仿宋" w:eastAsia="仿宋" w:cs="仿宋"/>
          <w:sz w:val="24"/>
          <w:lang w:val="en-US"/>
        </w:rPr>
        <w:t>供应商应当在采购文件要求提交投标文件的截止时间前，上传投标文件并及时解密，因投标单位的原因导致上传不成功、未及时解密投标文件所造成的后果，由投标单位自行承担。</w:t>
      </w:r>
    </w:p>
    <w:p>
      <w:pPr>
        <w:snapToGrid w:val="0"/>
        <w:spacing w:line="360" w:lineRule="auto"/>
        <w:rPr>
          <w:rFonts w:ascii="仿宋" w:hAnsi="仿宋" w:eastAsia="仿宋" w:cs="仿宋"/>
          <w:sz w:val="24"/>
          <w:lang w:val="en-US"/>
        </w:rPr>
      </w:pPr>
      <w:r>
        <w:rPr>
          <w:rFonts w:hint="eastAsia" w:ascii="仿宋" w:hAnsi="仿宋" w:eastAsia="仿宋" w:cs="仿宋"/>
          <w:sz w:val="24"/>
          <w:lang w:val="en-US"/>
        </w:rPr>
        <w:t>3.投标文件的修改与撤回</w:t>
      </w:r>
    </w:p>
    <w:p>
      <w:pPr>
        <w:snapToGrid w:val="0"/>
        <w:spacing w:line="360" w:lineRule="auto"/>
        <w:ind w:firstLine="480" w:firstLineChars="200"/>
        <w:rPr>
          <w:rFonts w:ascii="仿宋" w:hAnsi="仿宋" w:eastAsia="仿宋" w:cs="仿宋"/>
          <w:sz w:val="24"/>
          <w:lang w:val="en-US"/>
        </w:rPr>
      </w:pPr>
      <w:r>
        <w:rPr>
          <w:rFonts w:hint="eastAsia" w:ascii="仿宋" w:hAnsi="仿宋" w:eastAsia="仿宋" w:cs="仿宋"/>
          <w:sz w:val="24"/>
          <w:lang w:val="en-US"/>
        </w:rPr>
        <w:t xml:space="preserve">在规定的投标截止时间前，供应商撤回已递交的电子投标文件，需要使用本单位 CA 锁在政府采购网撤回投标文件。 </w:t>
      </w:r>
    </w:p>
    <w:p>
      <w:pPr>
        <w:snapToGrid w:val="0"/>
        <w:spacing w:line="360" w:lineRule="auto"/>
        <w:ind w:firstLine="480" w:firstLineChars="200"/>
        <w:rPr>
          <w:rFonts w:ascii="仿宋" w:hAnsi="仿宋" w:eastAsia="仿宋" w:cs="仿宋"/>
        </w:rPr>
      </w:pPr>
      <w:r>
        <w:rPr>
          <w:rFonts w:hint="eastAsia" w:ascii="仿宋" w:hAnsi="仿宋" w:eastAsia="仿宋" w:cs="仿宋"/>
          <w:sz w:val="24"/>
          <w:lang w:val="en-US"/>
        </w:rPr>
        <w:t>供应商在投标截止期后不得修改、撤回投标文件。供应商在投标截止期后修改投标文件的，其投标无效。</w:t>
      </w:r>
    </w:p>
    <w:p>
      <w:pPr>
        <w:pStyle w:val="4"/>
        <w:numPr>
          <w:ilvl w:val="1"/>
          <w:numId w:val="0"/>
        </w:numPr>
        <w:spacing w:before="0" w:after="0" w:line="360" w:lineRule="auto"/>
        <w:ind w:left="-420"/>
        <w:rPr>
          <w:rFonts w:ascii="仿宋" w:hAnsi="仿宋" w:eastAsia="仿宋" w:cs="仿宋"/>
          <w:sz w:val="24"/>
          <w:szCs w:val="24"/>
        </w:rPr>
      </w:pPr>
      <w:r>
        <w:rPr>
          <w:rFonts w:hint="eastAsia" w:ascii="仿宋" w:hAnsi="仿宋" w:eastAsia="仿宋" w:cs="仿宋"/>
          <w:sz w:val="24"/>
          <w:szCs w:val="24"/>
        </w:rPr>
        <w:t>（八）投标无效的情形</w:t>
      </w:r>
      <w:bookmarkEnd w:id="69"/>
      <w:bookmarkEnd w:id="70"/>
      <w:bookmarkEnd w:id="71"/>
      <w:bookmarkEnd w:id="72"/>
    </w:p>
    <w:p>
      <w:pPr>
        <w:snapToGrid w:val="0"/>
        <w:spacing w:line="360" w:lineRule="auto"/>
        <w:ind w:firstLine="420"/>
        <w:rPr>
          <w:rFonts w:ascii="仿宋" w:hAnsi="仿宋" w:eastAsia="仿宋" w:cs="仿宋"/>
          <w:sz w:val="24"/>
        </w:rPr>
      </w:pPr>
      <w:r>
        <w:rPr>
          <w:rFonts w:hint="eastAsia" w:ascii="仿宋" w:hAnsi="仿宋" w:eastAsia="仿宋" w:cs="仿宋"/>
          <w:sz w:val="24"/>
        </w:rPr>
        <w:t>实质上没有响应采购文件要求的投标将被视为无效投标。供应商不得通过修正或撤消不合要求的偏离或保留从而使其投标成为实质上响应的投标，但经评审小组认定属于供应商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采购文件要求的，应认定其投标无效。供应商修改、补正投标文件后，不影响评审小组对其投标文件所作的评价和评分结果。</w:t>
      </w:r>
      <w:bookmarkStart w:id="73" w:name="_Toc4280"/>
      <w:bookmarkStart w:id="74" w:name="_Toc13224"/>
    </w:p>
    <w:p>
      <w:pPr>
        <w:pStyle w:val="4"/>
        <w:numPr>
          <w:ilvl w:val="1"/>
          <w:numId w:val="0"/>
        </w:numPr>
        <w:spacing w:before="0" w:after="0" w:line="360" w:lineRule="auto"/>
        <w:ind w:left="-420" w:firstLine="4337" w:firstLineChars="1800"/>
        <w:jc w:val="both"/>
        <w:rPr>
          <w:rFonts w:ascii="仿宋" w:hAnsi="仿宋" w:eastAsia="仿宋" w:cs="仿宋"/>
          <w:sz w:val="24"/>
          <w:szCs w:val="24"/>
        </w:rPr>
      </w:pPr>
      <w:bookmarkStart w:id="75" w:name="_Toc521014787"/>
      <w:bookmarkStart w:id="76" w:name="_Toc503212219"/>
      <w:r>
        <w:rPr>
          <w:rFonts w:hint="eastAsia" w:ascii="仿宋" w:hAnsi="仿宋" w:eastAsia="仿宋" w:cs="仿宋"/>
          <w:sz w:val="24"/>
          <w:szCs w:val="24"/>
        </w:rPr>
        <w:t>四、开标</w:t>
      </w:r>
      <w:bookmarkEnd w:id="73"/>
      <w:bookmarkEnd w:id="74"/>
      <w:bookmarkEnd w:id="75"/>
      <w:bookmarkEnd w:id="76"/>
    </w:p>
    <w:p>
      <w:pPr>
        <w:widowControl/>
        <w:spacing w:line="360" w:lineRule="auto"/>
        <w:rPr>
          <w:rFonts w:ascii="仿宋" w:hAnsi="仿宋" w:eastAsia="仿宋" w:cs="仿宋"/>
          <w:sz w:val="24"/>
          <w:szCs w:val="24"/>
        </w:rPr>
      </w:pPr>
      <w:bookmarkStart w:id="77" w:name="_Toc503212220"/>
      <w:bookmarkStart w:id="78" w:name="_Toc12263"/>
      <w:bookmarkStart w:id="79" w:name="_Toc24288"/>
      <w:bookmarkStart w:id="80" w:name="_Toc521014788"/>
      <w:r>
        <w:rPr>
          <w:rFonts w:hint="eastAsia" w:ascii="仿宋" w:hAnsi="仿宋" w:eastAsia="仿宋" w:cs="仿宋"/>
          <w:sz w:val="24"/>
          <w:szCs w:val="24"/>
        </w:rPr>
        <w:t>（一）供应商应按本采购文件规定的格式和顺序编制、装订投标文件并标注页码，投标文件内容不完整、编排混乱导致投标文件被误读、漏读或者查找不到相关内容的，</w:t>
      </w:r>
      <w:r>
        <w:rPr>
          <w:rFonts w:hint="eastAsia" w:ascii="仿宋" w:hAnsi="仿宋" w:eastAsia="仿宋" w:cs="仿宋"/>
          <w:sz w:val="24"/>
          <w:szCs w:val="24"/>
          <w:lang w:val="en-US"/>
        </w:rPr>
        <w:t>属</w:t>
      </w:r>
      <w:r>
        <w:rPr>
          <w:rFonts w:hint="eastAsia" w:ascii="仿宋" w:hAnsi="仿宋" w:eastAsia="仿宋" w:cs="仿宋"/>
          <w:sz w:val="24"/>
          <w:szCs w:val="24"/>
        </w:rPr>
        <w:t>供应商的责任。</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二</w:t>
      </w:r>
      <w:r>
        <w:rPr>
          <w:rFonts w:hint="eastAsia" w:ascii="仿宋" w:hAnsi="仿宋" w:eastAsia="仿宋" w:cs="仿宋"/>
          <w:sz w:val="24"/>
          <w:szCs w:val="24"/>
        </w:rPr>
        <w:t>） 供应商应于</w:t>
      </w:r>
      <w:r>
        <w:rPr>
          <w:rFonts w:hint="eastAsia" w:ascii="仿宋" w:hAnsi="仿宋" w:eastAsia="仿宋" w:cs="仿宋"/>
          <w:sz w:val="24"/>
          <w:szCs w:val="24"/>
          <w:lang w:val="en-US"/>
        </w:rPr>
        <w:t>投标截止时间</w:t>
      </w:r>
      <w:r>
        <w:rPr>
          <w:rFonts w:hint="eastAsia" w:ascii="仿宋" w:hAnsi="仿宋" w:eastAsia="仿宋" w:cs="仿宋"/>
          <w:sz w:val="24"/>
          <w:szCs w:val="24"/>
        </w:rPr>
        <w:t>之前将电子投标文件上传到“政采云”平台。应按照本项目采购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sz w:val="24"/>
          <w:szCs w:val="24"/>
          <w:lang w:val="en-US"/>
        </w:rPr>
        <w:t>95763</w:t>
      </w:r>
      <w:r>
        <w:rPr>
          <w:rFonts w:hint="eastAsia" w:ascii="仿宋" w:hAnsi="仿宋" w:eastAsia="仿宋" w:cs="仿宋"/>
          <w:sz w:val="24"/>
          <w:szCs w:val="24"/>
        </w:rPr>
        <w:t>。</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三</w:t>
      </w:r>
      <w:r>
        <w:rPr>
          <w:rFonts w:hint="eastAsia" w:ascii="仿宋" w:hAnsi="仿宋" w:eastAsia="仿宋" w:cs="仿宋"/>
          <w:sz w:val="24"/>
          <w:szCs w:val="24"/>
        </w:rPr>
        <w:t>）投标文件须由供应商在规定位置</w:t>
      </w:r>
      <w:r>
        <w:rPr>
          <w:rFonts w:hint="eastAsia" w:ascii="仿宋" w:hAnsi="仿宋" w:eastAsia="仿宋" w:cs="仿宋"/>
          <w:sz w:val="24"/>
          <w:szCs w:val="24"/>
          <w:lang w:val="en-US"/>
        </w:rPr>
        <w:t>盖章</w:t>
      </w:r>
      <w:r>
        <w:rPr>
          <w:rFonts w:hint="eastAsia" w:ascii="仿宋" w:hAnsi="仿宋" w:eastAsia="仿宋" w:cs="仿宋"/>
          <w:sz w:val="24"/>
          <w:szCs w:val="24"/>
        </w:rPr>
        <w:t>并由法定代表人或法定代表人的授权委托人签署，供应商应写全称。</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四</w:t>
      </w:r>
      <w:r>
        <w:rPr>
          <w:rFonts w:hint="eastAsia" w:ascii="仿宋" w:hAnsi="仿宋" w:eastAsia="仿宋" w:cs="仿宋"/>
          <w:sz w:val="24"/>
          <w:szCs w:val="24"/>
        </w:rPr>
        <w:t>）投标文件不得涂改，若有修改错漏处，须盖章或者法定代表人或授权委托人签字或盖章。投标文件因字迹潦草或表达不清所引起的后果由供应商负责。</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五</w:t>
      </w:r>
      <w:r>
        <w:rPr>
          <w:rFonts w:hint="eastAsia" w:ascii="仿宋" w:hAnsi="仿宋" w:eastAsia="仿宋" w:cs="仿宋"/>
          <w:sz w:val="24"/>
          <w:szCs w:val="24"/>
        </w:rPr>
        <w:t>）投标文件的准备和解密时间要求</w:t>
      </w:r>
    </w:p>
    <w:p>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1.本项目实行网上投标，采用电子投标文件。若供应商参与投标，自行承担投标一切费用。</w:t>
      </w:r>
    </w:p>
    <w:p>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2、各供应商应在开标前确保成为新疆政府采购网正式注册入库，并完成CA数字证书申领。因未注册入库、未办理CA数字证书等原因造成无法投标或投标失败等后果由供应商自行承担。</w:t>
      </w:r>
    </w:p>
    <w:p>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项目为电子招投标，供应商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供应商将政采云电子交易客户端下载、安装完成后，可通过账号密码或CA登录客户端进行投标文件制作。在使用政采云投标客户端时，建议使用WIN7及以上操作系统。客户端请至政府采购网（http://ccgp-bingtuan.gov.cn/）下载专区查看，如有问题可拨打政采云客户服务热线</w:t>
      </w:r>
      <w:r>
        <w:rPr>
          <w:rFonts w:hint="eastAsia" w:ascii="仿宋" w:hAnsi="仿宋" w:eastAsia="仿宋" w:cs="仿宋"/>
          <w:sz w:val="24"/>
          <w:szCs w:val="24"/>
          <w:lang w:val="en-US"/>
        </w:rPr>
        <w:t>95763</w:t>
      </w:r>
      <w:r>
        <w:rPr>
          <w:rFonts w:hint="eastAsia" w:ascii="仿宋" w:hAnsi="仿宋" w:eastAsia="仿宋" w:cs="仿宋"/>
          <w:sz w:val="24"/>
          <w:szCs w:val="24"/>
        </w:rPr>
        <w:t>进行咨询。</w:t>
      </w:r>
    </w:p>
    <w:p>
      <w:pPr>
        <w:widowControl/>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5、开标时间后最规定时间内供应商可以登录“政采云”平台，用“项目采购-开标评标”功能进行解密投标文件。若供应商在规定时间内未按时解密的，视为投标文件撤回。</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六</w:t>
      </w:r>
      <w:r>
        <w:rPr>
          <w:rFonts w:hint="eastAsia" w:ascii="仿宋" w:hAnsi="仿宋" w:eastAsia="仿宋" w:cs="仿宋"/>
          <w:sz w:val="24"/>
          <w:szCs w:val="24"/>
        </w:rPr>
        <w:t>）开标时，供应商必须随身携带加密该投标文件的CA锁，以便开标时对其电子投标文件进行解密，由于供应商自身原因未能成功</w:t>
      </w:r>
      <w:r>
        <w:rPr>
          <w:rFonts w:hint="eastAsia" w:ascii="仿宋" w:hAnsi="仿宋" w:eastAsia="仿宋" w:cs="仿宋"/>
          <w:sz w:val="24"/>
          <w:szCs w:val="24"/>
          <w:lang w:val="en-US"/>
        </w:rPr>
        <w:t>解密</w:t>
      </w:r>
      <w:r>
        <w:rPr>
          <w:rFonts w:hint="eastAsia" w:ascii="仿宋" w:hAnsi="仿宋" w:eastAsia="仿宋" w:cs="仿宋"/>
          <w:sz w:val="24"/>
          <w:szCs w:val="24"/>
        </w:rPr>
        <w:t>的，均视为不响应采购文件，其投标文件将被拒绝评审。供应商不足3家的，不得开标。</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七</w:t>
      </w:r>
      <w:r>
        <w:rPr>
          <w:rFonts w:hint="eastAsia" w:ascii="仿宋" w:hAnsi="仿宋" w:eastAsia="仿宋" w:cs="仿宋"/>
          <w:sz w:val="24"/>
          <w:szCs w:val="24"/>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widowControl/>
        <w:spacing w:line="360" w:lineRule="auto"/>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rPr>
        <w:t>八</w:t>
      </w:r>
      <w:r>
        <w:rPr>
          <w:rFonts w:hint="eastAsia" w:ascii="仿宋" w:hAnsi="仿宋" w:eastAsia="仿宋" w:cs="仿宋"/>
          <w:sz w:val="24"/>
          <w:szCs w:val="24"/>
        </w:rPr>
        <w:t>）供应商未参加开标的，视同认可开标结果。</w:t>
      </w:r>
    </w:p>
    <w:p>
      <w:pPr>
        <w:pStyle w:val="4"/>
        <w:numPr>
          <w:ilvl w:val="1"/>
          <w:numId w:val="0"/>
        </w:numPr>
        <w:spacing w:before="0" w:after="0" w:line="360" w:lineRule="auto"/>
        <w:ind w:left="-420" w:firstLine="4337" w:firstLineChars="1800"/>
        <w:jc w:val="both"/>
        <w:rPr>
          <w:rFonts w:ascii="仿宋" w:hAnsi="仿宋" w:eastAsia="仿宋" w:cs="仿宋"/>
          <w:sz w:val="24"/>
          <w:szCs w:val="24"/>
        </w:rPr>
      </w:pPr>
      <w:r>
        <w:rPr>
          <w:rFonts w:hint="eastAsia" w:ascii="仿宋" w:hAnsi="仿宋" w:eastAsia="仿宋" w:cs="仿宋"/>
          <w:sz w:val="24"/>
          <w:szCs w:val="24"/>
        </w:rPr>
        <w:t>五、评标</w:t>
      </w:r>
      <w:bookmarkEnd w:id="77"/>
      <w:bookmarkEnd w:id="78"/>
      <w:bookmarkEnd w:id="79"/>
      <w:bookmarkEnd w:id="80"/>
    </w:p>
    <w:p>
      <w:pPr>
        <w:pStyle w:val="15"/>
        <w:snapToGrid w:val="0"/>
        <w:spacing w:line="360" w:lineRule="auto"/>
        <w:rPr>
          <w:rFonts w:ascii="仿宋" w:hAnsi="仿宋" w:eastAsia="仿宋" w:cs="仿宋"/>
          <w:sz w:val="24"/>
          <w:szCs w:val="24"/>
        </w:rPr>
      </w:pPr>
      <w:r>
        <w:rPr>
          <w:rFonts w:hint="eastAsia" w:ascii="仿宋" w:hAnsi="仿宋" w:eastAsia="仿宋" w:cs="仿宋"/>
          <w:sz w:val="24"/>
          <w:szCs w:val="24"/>
        </w:rPr>
        <w:t>（一）组建评审小组</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本项目评审小组</w:t>
      </w:r>
      <w:r>
        <w:rPr>
          <w:rFonts w:hint="eastAsia" w:ascii="仿宋" w:hAnsi="仿宋" w:eastAsia="仿宋" w:cs="仿宋"/>
          <w:sz w:val="24"/>
          <w:szCs w:val="24"/>
          <w:lang w:val="en-US"/>
        </w:rPr>
        <w:t>在</w:t>
      </w:r>
      <w:r>
        <w:rPr>
          <w:rFonts w:hint="eastAsia" w:ascii="仿宋" w:hAnsi="仿宋" w:eastAsia="仿宋" w:cs="仿宋"/>
          <w:sz w:val="24"/>
          <w:szCs w:val="24"/>
        </w:rPr>
        <w:t>监督人</w:t>
      </w:r>
      <w:r>
        <w:rPr>
          <w:rFonts w:hint="eastAsia" w:ascii="仿宋" w:hAnsi="仿宋" w:eastAsia="仿宋" w:cs="仿宋"/>
          <w:sz w:val="24"/>
          <w:szCs w:val="24"/>
          <w:lang w:val="en-US"/>
        </w:rPr>
        <w:t>的监督下，专家构成共5人，从政采云专家库中随机</w:t>
      </w:r>
      <w:r>
        <w:rPr>
          <w:rFonts w:hint="eastAsia" w:ascii="仿宋" w:hAnsi="仿宋" w:eastAsia="仿宋" w:cs="仿宋"/>
          <w:sz w:val="24"/>
          <w:szCs w:val="24"/>
        </w:rPr>
        <w:t>抽取评审专家</w:t>
      </w:r>
      <w:r>
        <w:rPr>
          <w:rFonts w:hint="eastAsia" w:ascii="仿宋" w:hAnsi="仿宋" w:eastAsia="仿宋" w:cs="仿宋"/>
          <w:sz w:val="24"/>
          <w:szCs w:val="24"/>
          <w:lang w:val="en-US"/>
        </w:rPr>
        <w:t>4</w:t>
      </w:r>
      <w:r>
        <w:rPr>
          <w:rFonts w:hint="eastAsia" w:ascii="仿宋" w:hAnsi="仿宋" w:eastAsia="仿宋" w:cs="仿宋"/>
          <w:sz w:val="24"/>
          <w:szCs w:val="24"/>
        </w:rPr>
        <w:t>人，</w:t>
      </w:r>
      <w:r>
        <w:rPr>
          <w:rFonts w:hint="eastAsia" w:ascii="仿宋" w:hAnsi="仿宋" w:eastAsia="仿宋" w:cs="仿宋"/>
          <w:sz w:val="24"/>
          <w:szCs w:val="24"/>
          <w:lang w:val="en-US"/>
        </w:rPr>
        <w:t>采购人代表:工程学院1人</w:t>
      </w:r>
      <w:r>
        <w:rPr>
          <w:rFonts w:hint="eastAsia" w:ascii="仿宋" w:hAnsi="仿宋" w:eastAsia="仿宋" w:cs="仿宋"/>
          <w:sz w:val="24"/>
          <w:szCs w:val="24"/>
        </w:rPr>
        <w:t>，专家信息不向任何人公布。</w:t>
      </w:r>
    </w:p>
    <w:p>
      <w:pPr>
        <w:pStyle w:val="15"/>
        <w:snapToGrid w:val="0"/>
        <w:spacing w:line="360" w:lineRule="auto"/>
        <w:rPr>
          <w:rFonts w:ascii="仿宋" w:hAnsi="仿宋" w:eastAsia="仿宋" w:cs="仿宋"/>
          <w:sz w:val="24"/>
          <w:szCs w:val="24"/>
        </w:rPr>
      </w:pPr>
      <w:r>
        <w:rPr>
          <w:rFonts w:hint="eastAsia" w:ascii="仿宋" w:hAnsi="仿宋" w:eastAsia="仿宋" w:cs="仿宋"/>
          <w:sz w:val="24"/>
          <w:szCs w:val="24"/>
        </w:rPr>
        <w:t>（二）评标的方式</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本项目采用不公开方式评标，评标的依据为《中华人民共和国政府采购法》、《中华人民共和国财政部令第87号--政府采购货物和服务招标投标管理办法》及采购文件。</w:t>
      </w:r>
    </w:p>
    <w:p>
      <w:pPr>
        <w:pStyle w:val="15"/>
        <w:snapToGrid w:val="0"/>
        <w:spacing w:line="360" w:lineRule="auto"/>
        <w:rPr>
          <w:rFonts w:ascii="仿宋" w:hAnsi="仿宋" w:eastAsia="仿宋" w:cs="仿宋"/>
          <w:sz w:val="24"/>
          <w:szCs w:val="24"/>
        </w:rPr>
      </w:pPr>
      <w:r>
        <w:rPr>
          <w:rFonts w:hint="eastAsia" w:ascii="仿宋" w:hAnsi="仿宋" w:eastAsia="仿宋" w:cs="仿宋"/>
          <w:sz w:val="24"/>
          <w:szCs w:val="24"/>
          <w:lang w:val="en-US"/>
        </w:rPr>
        <w:t>(三）</w:t>
      </w:r>
      <w:r>
        <w:rPr>
          <w:rFonts w:hint="eastAsia" w:ascii="仿宋" w:hAnsi="仿宋" w:eastAsia="仿宋" w:cs="仿宋"/>
          <w:sz w:val="24"/>
          <w:szCs w:val="24"/>
        </w:rPr>
        <w:t>评标程序</w:t>
      </w:r>
    </w:p>
    <w:p>
      <w:pPr>
        <w:pStyle w:val="15"/>
        <w:snapToGrid w:val="0"/>
        <w:spacing w:line="360" w:lineRule="auto"/>
        <w:ind w:firstLine="480" w:firstLineChars="200"/>
        <w:rPr>
          <w:rFonts w:ascii="仿宋" w:hAnsi="仿宋" w:eastAsia="仿宋" w:cs="仿宋"/>
          <w:sz w:val="24"/>
          <w:szCs w:val="24"/>
          <w:lang w:val="en-US"/>
        </w:rPr>
      </w:pPr>
      <w:r>
        <w:rPr>
          <w:rFonts w:hint="eastAsia" w:ascii="仿宋" w:hAnsi="仿宋" w:eastAsia="仿宋" w:cs="仿宋"/>
          <w:sz w:val="24"/>
          <w:szCs w:val="24"/>
        </w:rPr>
        <w:t>1.</w:t>
      </w:r>
      <w:r>
        <w:rPr>
          <w:rFonts w:hint="eastAsia" w:ascii="仿宋" w:hAnsi="仿宋" w:eastAsia="仿宋" w:cs="仿宋"/>
          <w:sz w:val="24"/>
          <w:szCs w:val="24"/>
          <w:lang w:val="en-US"/>
        </w:rPr>
        <w:t>资格审查及</w:t>
      </w:r>
      <w:r>
        <w:rPr>
          <w:rFonts w:hint="eastAsia" w:ascii="仿宋" w:hAnsi="仿宋" w:eastAsia="仿宋" w:cs="仿宋"/>
          <w:sz w:val="24"/>
          <w:szCs w:val="24"/>
        </w:rPr>
        <w:t>符合性评审</w:t>
      </w:r>
    </w:p>
    <w:p>
      <w:pPr>
        <w:pStyle w:val="15"/>
        <w:snapToGrid w:val="0"/>
        <w:spacing w:line="360" w:lineRule="auto"/>
        <w:ind w:firstLine="480"/>
        <w:rPr>
          <w:rFonts w:ascii="仿宋" w:hAnsi="仿宋" w:eastAsia="仿宋" w:cs="仿宋"/>
          <w:sz w:val="24"/>
          <w:szCs w:val="24"/>
          <w:lang w:val="en-US"/>
        </w:rPr>
      </w:pPr>
      <w:r>
        <w:rPr>
          <w:rFonts w:hint="eastAsia" w:ascii="仿宋" w:hAnsi="仿宋" w:eastAsia="仿宋" w:cs="仿宋"/>
          <w:sz w:val="24"/>
          <w:szCs w:val="24"/>
        </w:rPr>
        <w:t>资格审查小组对供应商提交的投标文件进行</w:t>
      </w:r>
      <w:r>
        <w:rPr>
          <w:rFonts w:hint="eastAsia" w:ascii="仿宋" w:hAnsi="仿宋" w:eastAsia="仿宋" w:cs="仿宋"/>
          <w:sz w:val="24"/>
          <w:szCs w:val="24"/>
          <w:lang w:val="en-US"/>
        </w:rPr>
        <w:t>资格审查；</w:t>
      </w:r>
    </w:p>
    <w:p>
      <w:pPr>
        <w:pStyle w:val="15"/>
        <w:snapToGrid w:val="0"/>
        <w:spacing w:line="360" w:lineRule="auto"/>
        <w:ind w:firstLine="480"/>
        <w:rPr>
          <w:rFonts w:ascii="仿宋" w:hAnsi="仿宋" w:eastAsia="仿宋" w:cs="仿宋"/>
          <w:sz w:val="24"/>
        </w:rPr>
      </w:pPr>
      <w:r>
        <w:rPr>
          <w:rFonts w:hint="eastAsia" w:ascii="仿宋" w:hAnsi="仿宋" w:eastAsia="仿宋" w:cs="仿宋"/>
          <w:sz w:val="24"/>
          <w:szCs w:val="24"/>
        </w:rPr>
        <w:t>评审小组对资格审查合格的供应商进行符合性评审。</w:t>
      </w:r>
    </w:p>
    <w:p>
      <w:pPr>
        <w:snapToGrid w:val="0"/>
        <w:spacing w:line="360" w:lineRule="auto"/>
        <w:ind w:firstLine="470" w:firstLineChars="196"/>
        <w:rPr>
          <w:rFonts w:ascii="仿宋" w:hAnsi="仿宋" w:eastAsia="仿宋" w:cs="仿宋"/>
          <w:sz w:val="24"/>
        </w:rPr>
      </w:pPr>
      <w:r>
        <w:rPr>
          <w:rFonts w:hint="eastAsia" w:ascii="仿宋" w:hAnsi="仿宋" w:eastAsia="仿宋" w:cs="仿宋"/>
          <w:sz w:val="24"/>
        </w:rPr>
        <w:t>2.实质审查与比较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（1）评审小组审查投标文件的实质性内容是否符合采购文件的实质性要求。</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（2）评审小组将根据供应商的与投标文件进行审查、核对,如有疑问,将对供应商进行询标,供应商要向评审小组澄清有关问题,并最终以书面形式进行答复。</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（3）各供应商的商务评分、技术评分按照评审小组成员的独立评分的算术平均值计算。</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 工作人员协助评审小组根据本项目的评分标准计算各供应商的报价得分。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（5）评审小组完成评标后,评委对得分进行汇总,计算出本项目最终得分等。</w:t>
      </w:r>
    </w:p>
    <w:p>
      <w:pPr>
        <w:snapToGrid w:val="0"/>
        <w:spacing w:line="360" w:lineRule="auto"/>
        <w:rPr>
          <w:rFonts w:ascii="仿宋" w:hAnsi="仿宋" w:eastAsia="仿宋" w:cs="仿宋"/>
          <w:sz w:val="24"/>
        </w:rPr>
      </w:pPr>
      <w:r>
        <w:rPr>
          <w:rFonts w:hint="eastAsia" w:ascii="仿宋" w:hAnsi="仿宋" w:eastAsia="仿宋" w:cs="仿宋"/>
          <w:sz w:val="24"/>
        </w:rPr>
        <w:t>（四）澄清问题的形式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投标文件中含义不明确、同类问题表述不一致或者有明显文字和计算错误的内容，评审小组可要求供应商作出必要的澄清、说明或者纠正。供应商的澄清、说明或者补正应当采用书面形式，由其授权代表签字或盖章确认，上传至政采云或交至代理公司（具体要求根据现场情况而定），并不得超出投标文件的范围或者改变投标文件的实质性内容。</w:t>
      </w:r>
    </w:p>
    <w:p>
      <w:pPr>
        <w:pStyle w:val="15"/>
        <w:snapToGrid w:val="0"/>
        <w:spacing w:line="360" w:lineRule="auto"/>
        <w:ind w:left="240" w:hanging="240" w:hangingChars="100"/>
        <w:rPr>
          <w:rFonts w:ascii="仿宋" w:hAnsi="仿宋" w:eastAsia="仿宋" w:cs="仿宋"/>
          <w:sz w:val="24"/>
          <w:szCs w:val="24"/>
        </w:rPr>
      </w:pPr>
      <w:r>
        <w:rPr>
          <w:rFonts w:hint="eastAsia" w:ascii="仿宋" w:hAnsi="仿宋" w:eastAsia="仿宋" w:cs="仿宋"/>
          <w:sz w:val="24"/>
          <w:szCs w:val="24"/>
        </w:rPr>
        <w:t>（五）错误修正</w:t>
      </w:r>
    </w:p>
    <w:p>
      <w:pPr>
        <w:pStyle w:val="15"/>
        <w:snapToGrid w:val="0"/>
        <w:spacing w:line="360" w:lineRule="auto"/>
        <w:ind w:left="240" w:hanging="240" w:hangingChars="100"/>
        <w:rPr>
          <w:rFonts w:ascii="仿宋" w:hAnsi="仿宋" w:eastAsia="仿宋" w:cs="仿宋"/>
          <w:sz w:val="24"/>
          <w:szCs w:val="24"/>
        </w:rPr>
      </w:pPr>
      <w:r>
        <w:rPr>
          <w:rFonts w:hint="eastAsia" w:ascii="仿宋" w:hAnsi="仿宋" w:eastAsia="仿宋" w:cs="仿宋"/>
          <w:sz w:val="24"/>
          <w:szCs w:val="24"/>
        </w:rPr>
        <w:t>投标文件如果出现计算或表达上的错误，修正错误的原则如下：</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1.投标报价一览表总价与投标报价明细表汇总数不一致的，以投标报价一览表为准；</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2.投标文件的大写金额和小写金额不一致的，以大写金额为准；</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3.总价金额与按单价汇总金额不一致的，以单价金额计算结果为准；</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4.对不同文字文本投标文件的解释发生异议的，以中文文本为准。</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按上述修正错误的原则及方法调整或修正投标文件的投标报价，供应商同意并签字确认后，调整后的投标报价对供应商具有约束作用。如果供应商不接受修正后的报价，则其投标将作为无效投标处理。</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评审小组认为供应商的报价明显低于其他通过符合性审查供应商的报价，有可能影响产品质量或者不能诚信履约的，应当要求其在招标现场合理的时间内提供书面说明，必要时提交相关证明材料，供应商不能证明其报价合理性的，评审小组应当将其作为无效投标处理。</w:t>
      </w:r>
    </w:p>
    <w:p>
      <w:pPr>
        <w:pStyle w:val="15"/>
        <w:tabs>
          <w:tab w:val="left" w:pos="630"/>
        </w:tabs>
        <w:snapToGrid w:val="0"/>
        <w:spacing w:line="360" w:lineRule="auto"/>
        <w:rPr>
          <w:rFonts w:ascii="仿宋" w:hAnsi="仿宋" w:eastAsia="仿宋" w:cs="仿宋"/>
          <w:sz w:val="24"/>
          <w:szCs w:val="24"/>
        </w:rPr>
      </w:pPr>
      <w:r>
        <w:rPr>
          <w:rFonts w:hint="eastAsia" w:ascii="仿宋" w:hAnsi="仿宋" w:eastAsia="仿宋" w:cs="仿宋"/>
          <w:sz w:val="24"/>
          <w:szCs w:val="24"/>
        </w:rPr>
        <w:t>（六）评标原则和评标办法</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评标原则。评审小组必须公平、公正、客观，不带任何倾向性和启发性；不得向外界透露任何与评标有关的内容；任何单位和个人不得干扰、影响评标的正常进行；评审小组及有关工作人员不得私下与供应商接触。</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2.评标办法。本项目评标办法是</w:t>
      </w:r>
      <w:r>
        <w:rPr>
          <w:rFonts w:hint="eastAsia" w:ascii="仿宋" w:hAnsi="仿宋" w:eastAsia="仿宋" w:cs="仿宋"/>
          <w:sz w:val="24"/>
          <w:szCs w:val="24"/>
          <w:u w:val="single"/>
        </w:rPr>
        <w:t>综合评分法</w:t>
      </w:r>
      <w:r>
        <w:rPr>
          <w:rFonts w:hint="eastAsia" w:ascii="仿宋" w:hAnsi="仿宋" w:eastAsia="仿宋" w:cs="仿宋"/>
          <w:sz w:val="24"/>
          <w:szCs w:val="24"/>
        </w:rPr>
        <w:t>，具体评标内容及评分标准等详见《第三章 评标办法及评分标准》。</w:t>
      </w:r>
    </w:p>
    <w:p>
      <w:pPr>
        <w:pStyle w:val="15"/>
        <w:snapToGrid w:val="0"/>
        <w:spacing w:line="360" w:lineRule="auto"/>
        <w:rPr>
          <w:rFonts w:ascii="仿宋" w:hAnsi="仿宋" w:eastAsia="仿宋" w:cs="仿宋"/>
          <w:sz w:val="24"/>
          <w:szCs w:val="24"/>
        </w:rPr>
      </w:pPr>
      <w:r>
        <w:rPr>
          <w:rFonts w:hint="eastAsia" w:ascii="仿宋" w:hAnsi="仿宋" w:eastAsia="仿宋" w:cs="仿宋"/>
          <w:sz w:val="24"/>
          <w:szCs w:val="24"/>
        </w:rPr>
        <w:t>（七）评标过程的监控</w:t>
      </w:r>
    </w:p>
    <w:p>
      <w:pPr>
        <w:pStyle w:val="15"/>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rPr>
        <w:t>开</w:t>
      </w:r>
      <w:r>
        <w:rPr>
          <w:rFonts w:hint="eastAsia" w:ascii="仿宋" w:hAnsi="仿宋" w:eastAsia="仿宋" w:cs="仿宋"/>
          <w:sz w:val="24"/>
          <w:szCs w:val="24"/>
        </w:rPr>
        <w:t>标过程实行录像监控记录，且由监标人员进行现场监督，供应商在评标过程中所进行的试图影响评标结果的不公正活动，可能导致其投标被拒绝。</w:t>
      </w:r>
    </w:p>
    <w:p>
      <w:pPr>
        <w:pStyle w:val="4"/>
        <w:numPr>
          <w:ilvl w:val="1"/>
          <w:numId w:val="0"/>
        </w:numPr>
        <w:spacing w:before="0" w:after="0" w:line="360" w:lineRule="auto"/>
        <w:ind w:left="-420" w:firstLine="4096" w:firstLineChars="1700"/>
        <w:jc w:val="both"/>
        <w:rPr>
          <w:rFonts w:ascii="仿宋" w:hAnsi="仿宋" w:eastAsia="仿宋" w:cs="仿宋"/>
          <w:sz w:val="24"/>
          <w:szCs w:val="24"/>
        </w:rPr>
      </w:pPr>
      <w:bookmarkStart w:id="81" w:name="_Toc2497"/>
      <w:bookmarkStart w:id="82" w:name="_Toc521014789"/>
      <w:bookmarkStart w:id="83" w:name="_Toc28372"/>
      <w:bookmarkStart w:id="84" w:name="_Toc503212221"/>
      <w:r>
        <w:rPr>
          <w:rFonts w:hint="eastAsia" w:ascii="仿宋" w:hAnsi="仿宋" w:eastAsia="仿宋" w:cs="仿宋"/>
          <w:sz w:val="24"/>
          <w:szCs w:val="24"/>
        </w:rPr>
        <w:t>六、定标</w:t>
      </w:r>
      <w:bookmarkEnd w:id="81"/>
      <w:bookmarkEnd w:id="82"/>
      <w:bookmarkEnd w:id="83"/>
      <w:bookmarkEnd w:id="84"/>
    </w:p>
    <w:p>
      <w:pPr>
        <w:adjustRightInd w:val="0"/>
        <w:snapToGrid w:val="0"/>
        <w:spacing w:line="420" w:lineRule="exact"/>
        <w:ind w:firstLine="480" w:firstLineChars="200"/>
        <w:rPr>
          <w:rFonts w:ascii="仿宋" w:hAnsi="仿宋" w:eastAsia="仿宋" w:cs="仿宋"/>
          <w:bCs/>
          <w:sz w:val="24"/>
        </w:rPr>
      </w:pPr>
      <w:r>
        <w:rPr>
          <w:rFonts w:hint="eastAsia" w:ascii="仿宋" w:hAnsi="仿宋" w:eastAsia="仿宋" w:cs="仿宋"/>
          <w:bCs/>
          <w:sz w:val="24"/>
        </w:rPr>
        <w:t>评审小组对通过资格审查、投标文件评审的合格供应商，以供应商得分由高到低排序，得分最高为第一中标候选人，以此类推，推荐出前三名作为中标后选人推荐给采购人。</w:t>
      </w:r>
    </w:p>
    <w:p>
      <w:pPr>
        <w:pStyle w:val="26"/>
        <w:spacing w:line="360" w:lineRule="auto"/>
        <w:ind w:left="0" w:leftChars="0" w:firstLine="480"/>
        <w:rPr>
          <w:rFonts w:ascii="仿宋" w:hAnsi="仿宋" w:eastAsia="仿宋" w:cs="仿宋"/>
          <w:sz w:val="24"/>
          <w:szCs w:val="22"/>
        </w:rPr>
      </w:pPr>
      <w:r>
        <w:rPr>
          <w:rFonts w:hint="eastAsia" w:ascii="仿宋" w:hAnsi="仿宋" w:eastAsia="仿宋" w:cs="仿宋"/>
          <w:bCs/>
          <w:sz w:val="24"/>
        </w:rPr>
        <w:t>采购人确定中标人时的原则：</w:t>
      </w:r>
      <w:r>
        <w:rPr>
          <w:rFonts w:hint="eastAsia" w:ascii="仿宋" w:hAnsi="仿宋" w:eastAsia="仿宋" w:cs="仿宋"/>
          <w:sz w:val="24"/>
          <w:szCs w:val="22"/>
        </w:rPr>
        <w:t>评审小组对通过技术部分、商务部分及报价部分评审合格的供应商，以</w:t>
      </w:r>
      <w:r>
        <w:rPr>
          <w:rFonts w:hint="eastAsia" w:ascii="仿宋" w:hAnsi="仿宋" w:eastAsia="仿宋" w:cs="仿宋"/>
          <w:sz w:val="24"/>
        </w:rPr>
        <w:t>商务得分+技术得分+报价得分</w:t>
      </w:r>
      <w:r>
        <w:rPr>
          <w:rFonts w:hint="eastAsia" w:ascii="仿宋" w:hAnsi="仿宋" w:eastAsia="仿宋" w:cs="仿宋"/>
          <w:sz w:val="24"/>
          <w:szCs w:val="22"/>
        </w:rPr>
        <w:t>之和由高到低排序，并推荐综合得分第一的为“第一中标候选人”，</w:t>
      </w:r>
      <w:r>
        <w:rPr>
          <w:rFonts w:hint="eastAsia" w:ascii="仿宋" w:hAnsi="仿宋" w:eastAsia="仿宋" w:cs="仿宋"/>
          <w:sz w:val="24"/>
        </w:rPr>
        <w:t>第二的为“第二中标候选人”、综合得分第三的为“第三中标候选人”</w:t>
      </w:r>
      <w:r>
        <w:rPr>
          <w:rFonts w:hint="eastAsia" w:ascii="仿宋" w:hAnsi="仿宋" w:eastAsia="仿宋" w:cs="仿宋"/>
          <w:sz w:val="24"/>
          <w:szCs w:val="22"/>
        </w:rPr>
        <w:t>。供应商综合得分相同的，按照投标报价由低到高的顺序排列。供应商综合得分相同且投标报价也相同的并列，评审小组将按照技术指标优劣顺序推荐。</w:t>
      </w:r>
    </w:p>
    <w:p>
      <w:pPr>
        <w:pStyle w:val="32"/>
        <w:spacing w:line="360" w:lineRule="auto"/>
        <w:ind w:left="108" w:firstLine="482" w:firstLineChars="200"/>
        <w:jc w:val="both"/>
        <w:rPr>
          <w:rFonts w:ascii="仿宋" w:hAnsi="仿宋" w:eastAsia="仿宋" w:cs="仿宋"/>
          <w:b/>
          <w:bCs/>
          <w:sz w:val="24"/>
        </w:rPr>
      </w:pPr>
      <w:r>
        <w:rPr>
          <w:rFonts w:hint="eastAsia" w:ascii="仿宋" w:hAnsi="仿宋" w:eastAsia="仿宋" w:cs="仿宋"/>
          <w:b/>
          <w:bCs/>
          <w:sz w:val="24"/>
        </w:rPr>
        <w:t>综合得分排名第一的中标候选人为中标人，如第一中标单位未按要求供货，或放弃中标、因不可抗力提出不能履行合同的，或者未按采购文件规定提交履约保证金的，或者不接受最终供应价的供应商，采购人可以按照评审小组提出的推荐名单排序，依次确定排名第</w:t>
      </w:r>
      <w:r>
        <w:rPr>
          <w:rFonts w:hint="eastAsia" w:ascii="仿宋" w:hAnsi="仿宋" w:eastAsia="仿宋" w:cs="仿宋"/>
          <w:b/>
          <w:bCs/>
          <w:sz w:val="24"/>
          <w:lang w:val="en-US"/>
        </w:rPr>
        <w:t>2</w:t>
      </w:r>
      <w:r>
        <w:rPr>
          <w:rFonts w:hint="eastAsia" w:ascii="仿宋" w:hAnsi="仿宋" w:eastAsia="仿宋" w:cs="仿宋"/>
          <w:b/>
          <w:bCs/>
          <w:sz w:val="24"/>
        </w:rPr>
        <w:t>名的供应商为中标供应商（以此类推）。如果供应商综合得分相同的，按照投标报价由低到高的顺序排列，供应商综合得分相同且投标报价也相同的并列，评审小组将按照技术指标优劣顺序推荐。</w:t>
      </w:r>
    </w:p>
    <w:p>
      <w:pPr>
        <w:pStyle w:val="26"/>
        <w:spacing w:line="360" w:lineRule="auto"/>
        <w:ind w:left="0" w:leftChars="0" w:firstLine="0" w:firstLineChars="0"/>
        <w:rPr>
          <w:rFonts w:ascii="仿宋" w:hAnsi="仿宋" w:eastAsia="仿宋" w:cs="仿宋"/>
          <w:b/>
          <w:bCs/>
          <w:sz w:val="24"/>
          <w:szCs w:val="22"/>
        </w:rPr>
      </w:pPr>
      <w:r>
        <w:rPr>
          <w:rFonts w:hint="eastAsia" w:ascii="仿宋" w:hAnsi="仿宋" w:eastAsia="仿宋" w:cs="仿宋"/>
          <w:b/>
          <w:bCs/>
          <w:sz w:val="24"/>
          <w:szCs w:val="22"/>
        </w:rPr>
        <w:t>注：使用综合评分法的采购项目，提供相同品牌核心产品且通过资格审查、符合性审查的不同供应商参加同一合同项下投标的，按一家供应商计算，评审后得分最高的同品牌供应商获得中标人推荐资格，评审得分相同的，由评审小组按照报价最低的供应商，推荐其作为中标候选人，其他同品牌供应商不作为中标候选人。</w:t>
      </w:r>
    </w:p>
    <w:p>
      <w:pPr>
        <w:pStyle w:val="4"/>
        <w:numPr>
          <w:ilvl w:val="1"/>
          <w:numId w:val="0"/>
        </w:numPr>
        <w:spacing w:before="0" w:after="0" w:line="360" w:lineRule="auto"/>
        <w:ind w:left="-420" w:firstLine="4096" w:firstLineChars="1700"/>
        <w:jc w:val="both"/>
        <w:rPr>
          <w:rFonts w:ascii="仿宋" w:hAnsi="仿宋" w:eastAsia="仿宋" w:cs="仿宋"/>
          <w:sz w:val="24"/>
          <w:szCs w:val="24"/>
        </w:rPr>
      </w:pPr>
      <w:bookmarkStart w:id="85" w:name="_Toc503212222"/>
      <w:bookmarkStart w:id="86" w:name="_Toc20063"/>
      <w:bookmarkStart w:id="87" w:name="_Toc15327"/>
      <w:bookmarkStart w:id="88" w:name="_Toc521014790"/>
      <w:r>
        <w:rPr>
          <w:rFonts w:hint="eastAsia" w:ascii="仿宋" w:hAnsi="仿宋" w:eastAsia="仿宋" w:cs="仿宋"/>
          <w:sz w:val="24"/>
          <w:szCs w:val="24"/>
        </w:rPr>
        <w:t>七、合同授予</w:t>
      </w:r>
      <w:bookmarkEnd w:id="85"/>
      <w:bookmarkEnd w:id="86"/>
      <w:bookmarkEnd w:id="87"/>
      <w:bookmarkEnd w:id="88"/>
    </w:p>
    <w:p>
      <w:pPr>
        <w:snapToGrid w:val="0"/>
        <w:spacing w:line="360" w:lineRule="auto"/>
        <w:ind w:firstLine="472" w:firstLineChars="196"/>
        <w:rPr>
          <w:rFonts w:ascii="仿宋" w:hAnsi="仿宋" w:eastAsia="仿宋" w:cs="仿宋"/>
          <w:b/>
          <w:bCs/>
          <w:sz w:val="24"/>
        </w:rPr>
      </w:pPr>
      <w:r>
        <w:rPr>
          <w:rFonts w:hint="eastAsia" w:ascii="仿宋" w:hAnsi="仿宋" w:eastAsia="仿宋" w:cs="仿宋"/>
          <w:b/>
          <w:bCs/>
          <w:sz w:val="24"/>
        </w:rPr>
        <w:t>（一）签订合同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1.采购人与中标人应当在《中标通知书》发出之日起30日内签订合同。同时，采购代理机构对合同内容进行审查，如发现与采购结果和投标承诺内容不一致的，应予以纠正。</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2.中标人拖延、拒签合同的,将被扣罚投标保证金并取消中标资格。</w:t>
      </w:r>
    </w:p>
    <w:p>
      <w:pPr>
        <w:pStyle w:val="26"/>
        <w:spacing w:line="360" w:lineRule="auto"/>
        <w:ind w:left="0" w:leftChars="0" w:firstLine="0" w:firstLineChars="0"/>
        <w:rPr>
          <w:rFonts w:ascii="仿宋" w:hAnsi="仿宋" w:eastAsia="仿宋" w:cs="仿宋"/>
          <w:lang w:val="en-US"/>
        </w:rPr>
      </w:pPr>
      <w:r>
        <w:rPr>
          <w:rFonts w:hint="eastAsia" w:ascii="仿宋" w:hAnsi="仿宋" w:eastAsia="仿宋" w:cs="仿宋"/>
          <w:sz w:val="24"/>
          <w:lang w:val="en-US"/>
        </w:rPr>
        <w:t xml:space="preserve">    </w:t>
      </w:r>
      <w:r>
        <w:rPr>
          <w:rFonts w:hint="eastAsia" w:ascii="仿宋" w:hAnsi="仿宋" w:eastAsia="仿宋" w:cs="仿宋"/>
          <w:sz w:val="24"/>
          <w:szCs w:val="22"/>
          <w:lang w:val="en-US"/>
        </w:rPr>
        <w:t>3.所有参与投标的供应商一旦中标，必须保障能够提供银行账户和统一发票（不能在税务局代开发票），如达不到要求视为自行放弃供货资格，且中标供应商保证在供货时遵从采购人关于本项目的采购程序，保证不会将合同及（或）其中的权利、义务转让，不得转包、分包；</w:t>
      </w:r>
    </w:p>
    <w:p>
      <w:pPr>
        <w:autoSpaceDE/>
        <w:autoSpaceDN/>
        <w:ind w:firstLine="482" w:firstLineChars="200"/>
        <w:rPr>
          <w:rFonts w:ascii="仿宋" w:hAnsi="仿宋" w:eastAsia="仿宋" w:cs="仿宋"/>
          <w:b/>
          <w:bCs/>
          <w:sz w:val="24"/>
          <w:lang w:val="en-US"/>
        </w:rPr>
      </w:pPr>
      <w:bookmarkStart w:id="89" w:name="_Toc4147"/>
      <w:bookmarkStart w:id="90" w:name="_Toc503212223"/>
      <w:bookmarkStart w:id="91" w:name="_Toc521014791"/>
      <w:bookmarkStart w:id="92" w:name="_Toc4784"/>
      <w:r>
        <w:rPr>
          <w:rFonts w:hint="eastAsia" w:ascii="仿宋" w:hAnsi="仿宋" w:eastAsia="仿宋" w:cs="仿宋"/>
          <w:b/>
          <w:bCs/>
          <w:sz w:val="24"/>
          <w:lang w:val="en-US"/>
        </w:rPr>
        <w:t>中小企业扶持政策获:</w:t>
      </w:r>
    </w:p>
    <w:p>
      <w:pPr>
        <w:pStyle w:val="12"/>
        <w:autoSpaceDE/>
        <w:autoSpaceDN/>
        <w:spacing w:line="360" w:lineRule="auto"/>
        <w:ind w:left="0" w:firstLine="480" w:firstLineChars="200"/>
        <w:rPr>
          <w:rFonts w:ascii="仿宋" w:hAnsi="仿宋" w:eastAsia="仿宋" w:cs="仿宋"/>
          <w:sz w:val="24"/>
          <w:lang w:val="en-US"/>
        </w:rPr>
      </w:pPr>
      <w:r>
        <w:rPr>
          <w:rFonts w:hint="eastAsia" w:ascii="仿宋" w:hAnsi="仿宋" w:eastAsia="仿宋" w:cs="仿宋"/>
          <w:sz w:val="24"/>
          <w:lang w:val="en-US"/>
        </w:rPr>
        <w:t xml:space="preserve">1、供应商提供的货物由中小企业制造，货物由中小企业生产且使用该中小企业商号或者注册商标，享受中小企业扶持政策。供应商根据《工业和信息化部、国家统计局、国家发展和改革委员会、财政部关于印发中小企业划型标准规定的通知》（工信部联企业[2011]300 号）确定企业类型；也可在工业和信息化部网站（https://www.miit.gov.cn/）的“中小企业规模类型自测小程序”自助查询到企业类型。 </w:t>
      </w:r>
    </w:p>
    <w:p>
      <w:pPr>
        <w:pStyle w:val="12"/>
        <w:autoSpaceDE/>
        <w:autoSpaceDN/>
        <w:spacing w:line="360" w:lineRule="auto"/>
        <w:ind w:left="0" w:firstLine="480" w:firstLineChars="200"/>
        <w:rPr>
          <w:rFonts w:ascii="仿宋" w:hAnsi="仿宋" w:eastAsia="仿宋" w:cs="仿宋"/>
          <w:sz w:val="24"/>
          <w:lang w:val="en-US"/>
        </w:rPr>
      </w:pPr>
      <w:r>
        <w:rPr>
          <w:rFonts w:hint="eastAsia" w:ascii="仿宋" w:hAnsi="仿宋" w:eastAsia="仿宋" w:cs="仿宋"/>
          <w:sz w:val="24"/>
          <w:lang w:val="en-US"/>
        </w:rPr>
        <w:t>2、若投标须知前附表中写明专门面向中小企业采购的，如供应商所提供的货物为非中小企业制造，其投标将被认定为投标无效。承接企业如为监狱企业或残疾人福利性单位的，视同为小型、微型企业。</w:t>
      </w:r>
    </w:p>
    <w:p>
      <w:pPr>
        <w:pStyle w:val="12"/>
        <w:autoSpaceDE/>
        <w:autoSpaceDN/>
        <w:spacing w:line="360" w:lineRule="auto"/>
        <w:ind w:left="0" w:firstLine="480" w:firstLineChars="200"/>
        <w:rPr>
          <w:rFonts w:ascii="仿宋" w:hAnsi="仿宋" w:eastAsia="仿宋" w:cs="仿宋"/>
          <w:sz w:val="24"/>
          <w:lang w:val="en-US"/>
        </w:rPr>
      </w:pPr>
      <w:r>
        <w:rPr>
          <w:rFonts w:hint="eastAsia" w:ascii="仿宋" w:hAnsi="仿宋" w:eastAsia="仿宋" w:cs="仿宋"/>
          <w:sz w:val="24"/>
          <w:lang w:val="en-US"/>
        </w:rPr>
        <w:t>3、本项目是否面向中小企业采购预留份额、措施及比例见供应商须知前附表，未达到上述比例的投标将被认定为投标无效。承接企业如为监狱企业或残疾人福利性单位的，视同为小型、微型企业。（本项目不适用）</w:t>
      </w:r>
    </w:p>
    <w:p>
      <w:pPr>
        <w:pStyle w:val="12"/>
        <w:autoSpaceDE/>
        <w:autoSpaceDN/>
        <w:spacing w:line="360" w:lineRule="auto"/>
        <w:ind w:left="0" w:firstLine="480" w:firstLineChars="200"/>
        <w:rPr>
          <w:rFonts w:ascii="仿宋" w:hAnsi="仿宋" w:eastAsia="仿宋" w:cs="仿宋"/>
          <w:sz w:val="24"/>
          <w:lang w:val="en-US"/>
        </w:rPr>
      </w:pPr>
      <w:r>
        <w:rPr>
          <w:rFonts w:hint="eastAsia" w:ascii="仿宋" w:hAnsi="仿宋" w:eastAsia="仿宋" w:cs="仿宋"/>
          <w:sz w:val="24"/>
          <w:lang w:val="en-US"/>
        </w:rPr>
        <w:t>4、享受中小企业扶持政策获得政府采购合同的，小微企业不得将合同分包给大中型企业，中型企业不得将合同分包给大型企业。</w:t>
      </w:r>
    </w:p>
    <w:p>
      <w:pPr>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26"/>
        <w:ind w:left="440"/>
        <w:rPr>
          <w:rFonts w:ascii="仿宋" w:hAnsi="仿宋" w:eastAsia="仿宋" w:cs="仿宋"/>
          <w:lang w:val="en-US"/>
        </w:rPr>
      </w:pPr>
    </w:p>
    <w:p>
      <w:pPr>
        <w:pStyle w:val="3"/>
        <w:tabs>
          <w:tab w:val="left" w:pos="0"/>
        </w:tabs>
        <w:spacing w:line="360" w:lineRule="auto"/>
        <w:ind w:left="0"/>
        <w:rPr>
          <w:rFonts w:ascii="仿宋" w:hAnsi="仿宋" w:eastAsia="仿宋" w:cs="仿宋"/>
          <w:sz w:val="24"/>
          <w:szCs w:val="24"/>
        </w:rPr>
      </w:pPr>
      <w:r>
        <w:rPr>
          <w:rFonts w:hint="eastAsia" w:ascii="仿宋" w:hAnsi="仿宋" w:eastAsia="仿宋" w:cs="仿宋"/>
          <w:sz w:val="24"/>
          <w:szCs w:val="24"/>
          <w:lang w:val="en-US"/>
        </w:rPr>
        <w:t>第三章</w:t>
      </w:r>
      <w:r>
        <w:rPr>
          <w:rFonts w:hint="eastAsia" w:ascii="仿宋" w:hAnsi="仿宋" w:eastAsia="仿宋" w:cs="仿宋"/>
          <w:sz w:val="24"/>
          <w:szCs w:val="24"/>
        </w:rPr>
        <w:t xml:space="preserve">  评标办法及标准</w:t>
      </w:r>
      <w:bookmarkEnd w:id="89"/>
      <w:bookmarkEnd w:id="90"/>
      <w:bookmarkEnd w:id="91"/>
    </w:p>
    <w:p>
      <w:pPr>
        <w:rPr>
          <w:rFonts w:ascii="仿宋" w:hAnsi="仿宋" w:eastAsia="仿宋" w:cs="仿宋"/>
          <w:sz w:val="24"/>
        </w:rPr>
      </w:pPr>
    </w:p>
    <w:p>
      <w:pPr>
        <w:pStyle w:val="3"/>
        <w:tabs>
          <w:tab w:val="left" w:pos="0"/>
        </w:tabs>
        <w:ind w:left="0"/>
        <w:rPr>
          <w:rFonts w:ascii="仿宋" w:hAnsi="仿宋" w:eastAsia="仿宋" w:cs="仿宋"/>
          <w:kern w:val="2"/>
          <w:sz w:val="24"/>
          <w:szCs w:val="24"/>
          <w:lang w:val="en-US"/>
        </w:rPr>
      </w:pPr>
      <w:r>
        <w:rPr>
          <w:rFonts w:hint="eastAsia" w:ascii="仿宋" w:hAnsi="仿宋" w:eastAsia="仿宋" w:cs="仿宋"/>
          <w:kern w:val="2"/>
          <w:sz w:val="24"/>
          <w:szCs w:val="24"/>
          <w:lang w:val="en-US"/>
        </w:rPr>
        <w:t>一、资格审查（未通过查验的不得进入后续评审阶段）</w:t>
      </w:r>
    </w:p>
    <w:tbl>
      <w:tblPr>
        <w:tblStyle w:val="27"/>
        <w:tblpPr w:leftFromText="180" w:rightFromText="180" w:vertAnchor="text" w:horzAnchor="page" w:tblpX="1227" w:tblpY="478"/>
        <w:tblOverlap w:val="never"/>
        <w:tblW w:w="9520" w:type="dxa"/>
        <w:tblInd w:w="0" w:type="dxa"/>
        <w:tblLayout w:type="fixed"/>
        <w:tblCellMar>
          <w:top w:w="0" w:type="dxa"/>
          <w:left w:w="0" w:type="dxa"/>
          <w:bottom w:w="0" w:type="dxa"/>
          <w:right w:w="0" w:type="dxa"/>
        </w:tblCellMar>
      </w:tblPr>
      <w:tblGrid>
        <w:gridCol w:w="542"/>
        <w:gridCol w:w="4970"/>
        <w:gridCol w:w="1009"/>
        <w:gridCol w:w="964"/>
        <w:gridCol w:w="1039"/>
        <w:gridCol w:w="996"/>
      </w:tblGrid>
      <w:tr>
        <w:tblPrEx>
          <w:tblCellMar>
            <w:top w:w="0" w:type="dxa"/>
            <w:left w:w="0" w:type="dxa"/>
            <w:bottom w:w="0" w:type="dxa"/>
            <w:right w:w="0" w:type="dxa"/>
          </w:tblCellMar>
        </w:tblPrEx>
        <w:trPr>
          <w:trHeight w:val="778" w:hRule="atLeast"/>
        </w:trPr>
        <w:tc>
          <w:tcPr>
            <w:tcW w:w="952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仿宋"/>
                <w:b/>
                <w:sz w:val="24"/>
              </w:rPr>
            </w:pPr>
            <w:r>
              <w:rPr>
                <w:rFonts w:hint="eastAsia" w:ascii="仿宋" w:hAnsi="仿宋" w:eastAsia="仿宋" w:cs="仿宋"/>
                <w:b/>
                <w:sz w:val="24"/>
                <w:lang w:bidi="ar"/>
              </w:rPr>
              <w:t>资 格 审 查 表</w:t>
            </w:r>
          </w:p>
        </w:tc>
      </w:tr>
      <w:tr>
        <w:tblPrEx>
          <w:tblCellMar>
            <w:top w:w="0" w:type="dxa"/>
            <w:left w:w="0" w:type="dxa"/>
            <w:bottom w:w="0" w:type="dxa"/>
            <w:right w:w="0" w:type="dxa"/>
          </w:tblCellMar>
        </w:tblPrEx>
        <w:trPr>
          <w:trHeight w:val="356" w:hRule="atLeast"/>
        </w:trPr>
        <w:tc>
          <w:tcPr>
            <w:tcW w:w="5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rPr>
            </w:pPr>
            <w:r>
              <w:rPr>
                <w:rFonts w:hint="eastAsia" w:ascii="仿宋" w:hAnsi="仿宋" w:eastAsia="仿宋" w:cs="仿宋"/>
                <w:sz w:val="24"/>
                <w:lang w:bidi="ar"/>
              </w:rPr>
              <w:t>序号</w:t>
            </w:r>
          </w:p>
        </w:tc>
        <w:tc>
          <w:tcPr>
            <w:tcW w:w="49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rPr>
            </w:pPr>
            <w:r>
              <w:rPr>
                <w:rFonts w:hint="eastAsia" w:ascii="仿宋" w:hAnsi="仿宋" w:eastAsia="仿宋" w:cs="仿宋"/>
                <w:sz w:val="24"/>
                <w:lang w:bidi="ar"/>
              </w:rPr>
              <w:t>标准</w:t>
            </w:r>
          </w:p>
        </w:tc>
        <w:tc>
          <w:tcPr>
            <w:tcW w:w="400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rPr>
            </w:pPr>
            <w:r>
              <w:rPr>
                <w:rFonts w:hint="eastAsia" w:ascii="仿宋" w:hAnsi="仿宋" w:eastAsia="仿宋" w:cs="仿宋"/>
                <w:sz w:val="24"/>
                <w:lang w:bidi="ar"/>
              </w:rPr>
              <w:t>投 标 企 业</w:t>
            </w:r>
          </w:p>
        </w:tc>
      </w:tr>
      <w:tr>
        <w:tblPrEx>
          <w:tblCellMar>
            <w:top w:w="0" w:type="dxa"/>
            <w:left w:w="0" w:type="dxa"/>
            <w:bottom w:w="0" w:type="dxa"/>
            <w:right w:w="0" w:type="dxa"/>
          </w:tblCellMar>
        </w:tblPrEx>
        <w:trPr>
          <w:trHeight w:val="356" w:hRule="atLeast"/>
        </w:trPr>
        <w:tc>
          <w:tcPr>
            <w:tcW w:w="5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49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957" w:hRule="atLeast"/>
        </w:trPr>
        <w:tc>
          <w:tcPr>
            <w:tcW w:w="54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rPr>
            </w:pPr>
            <w:r>
              <w:rPr>
                <w:rFonts w:hint="eastAsia" w:ascii="仿宋" w:hAnsi="仿宋" w:eastAsia="仿宋" w:cs="仿宋"/>
                <w:sz w:val="24"/>
                <w:lang w:bidi="ar"/>
              </w:rPr>
              <w:t>1</w:t>
            </w:r>
          </w:p>
        </w:tc>
        <w:tc>
          <w:tcPr>
            <w:tcW w:w="497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 w:hAnsi="仿宋" w:eastAsia="仿宋" w:cs="仿宋"/>
                <w:sz w:val="24"/>
              </w:rPr>
            </w:pPr>
            <w:r>
              <w:rPr>
                <w:rFonts w:hint="eastAsia" w:ascii="仿宋" w:hAnsi="仿宋" w:eastAsia="仿宋" w:cs="仿宋"/>
                <w:sz w:val="24"/>
              </w:rPr>
              <w:t>供应商须满足《中华人民共和国政府采购法》第二十二条规定；</w:t>
            </w:r>
          </w:p>
        </w:tc>
        <w:tc>
          <w:tcPr>
            <w:tcW w:w="1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613" w:hRule="atLeast"/>
        </w:trPr>
        <w:tc>
          <w:tcPr>
            <w:tcW w:w="54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仿宋"/>
                <w:sz w:val="24"/>
                <w:lang w:val="en-US"/>
              </w:rPr>
            </w:pPr>
            <w:r>
              <w:rPr>
                <w:rFonts w:hint="eastAsia" w:ascii="仿宋" w:hAnsi="仿宋" w:eastAsia="仿宋" w:cs="仿宋"/>
                <w:sz w:val="24"/>
                <w:lang w:val="en-US"/>
              </w:rPr>
              <w:t>2</w:t>
            </w:r>
          </w:p>
        </w:tc>
        <w:tc>
          <w:tcPr>
            <w:tcW w:w="4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仿宋" w:hAnsi="仿宋" w:eastAsia="仿宋" w:cs="仿宋"/>
                <w:lang w:val="en-US"/>
              </w:rPr>
            </w:pPr>
            <w:r>
              <w:rPr>
                <w:rFonts w:hint="eastAsia" w:ascii="仿宋" w:hAnsi="仿宋" w:eastAsia="仿宋" w:cs="仿宋"/>
                <w:sz w:val="24"/>
                <w:szCs w:val="24"/>
                <w:lang w:val="en-US"/>
              </w:rPr>
              <w:t>供应商为中小企业（注：本项目供应商提供的货物由中小企业制造，货物由中小企业生产且使用该中小企业商号或者注册商标，享受中小企业扶持政策。）</w:t>
            </w:r>
          </w:p>
        </w:tc>
        <w:tc>
          <w:tcPr>
            <w:tcW w:w="1009"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10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c>
          <w:tcPr>
            <w:tcW w:w="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rPr>
            </w:pPr>
          </w:p>
        </w:tc>
      </w:tr>
      <w:tr>
        <w:tblPrEx>
          <w:tblCellMar>
            <w:top w:w="0" w:type="dxa"/>
            <w:left w:w="0" w:type="dxa"/>
            <w:bottom w:w="0" w:type="dxa"/>
            <w:right w:w="0" w:type="dxa"/>
          </w:tblCellMar>
        </w:tblPrEx>
        <w:trPr>
          <w:trHeight w:val="544" w:hRule="atLeast"/>
        </w:trPr>
        <w:tc>
          <w:tcPr>
            <w:tcW w:w="5512"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rPr>
            </w:pPr>
            <w:r>
              <w:rPr>
                <w:rFonts w:hint="eastAsia" w:ascii="仿宋" w:hAnsi="仿宋" w:eastAsia="仿宋" w:cs="仿宋"/>
                <w:sz w:val="24"/>
                <w:lang w:bidi="ar"/>
              </w:rPr>
              <w:t>结论：是否通过评审</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仿宋" w:hAnsi="仿宋" w:eastAsia="仿宋" w:cs="仿宋"/>
                <w:sz w:val="24"/>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仿宋" w:hAnsi="仿宋" w:eastAsia="仿宋" w:cs="仿宋"/>
                <w:sz w:val="24"/>
              </w:rPr>
            </w:pPr>
          </w:p>
        </w:tc>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仿宋" w:hAnsi="仿宋" w:eastAsia="仿宋" w:cs="仿宋"/>
                <w:sz w:val="24"/>
              </w:rPr>
            </w:pPr>
          </w:p>
        </w:tc>
        <w:tc>
          <w:tcPr>
            <w:tcW w:w="9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rPr>
                <w:rFonts w:ascii="仿宋" w:hAnsi="仿宋" w:eastAsia="仿宋" w:cs="仿宋"/>
                <w:sz w:val="24"/>
              </w:rPr>
            </w:pPr>
          </w:p>
        </w:tc>
      </w:tr>
    </w:tbl>
    <w:p>
      <w:pPr>
        <w:rPr>
          <w:rFonts w:ascii="仿宋" w:hAnsi="仿宋" w:eastAsia="仿宋" w:cs="仿宋"/>
          <w:sz w:val="24"/>
        </w:rPr>
      </w:pPr>
    </w:p>
    <w:p>
      <w:pPr>
        <w:pStyle w:val="26"/>
        <w:ind w:left="0" w:leftChars="0" w:firstLine="0" w:firstLineChars="0"/>
        <w:rPr>
          <w:rFonts w:ascii="仿宋" w:hAnsi="仿宋" w:eastAsia="仿宋" w:cs="仿宋"/>
        </w:rPr>
      </w:pPr>
    </w:p>
    <w:p>
      <w:pPr>
        <w:snapToGrid w:val="0"/>
        <w:spacing w:line="360" w:lineRule="auto"/>
        <w:rPr>
          <w:rFonts w:ascii="仿宋" w:hAnsi="仿宋" w:eastAsia="仿宋" w:cs="仿宋"/>
          <w:b/>
          <w:bCs/>
          <w:sz w:val="24"/>
        </w:rPr>
      </w:pPr>
      <w:r>
        <w:rPr>
          <w:rFonts w:hint="eastAsia" w:ascii="仿宋" w:hAnsi="仿宋" w:eastAsia="仿宋" w:cs="仿宋"/>
          <w:b/>
          <w:bCs/>
          <w:sz w:val="24"/>
          <w:lang w:val="en-US"/>
        </w:rPr>
        <w:t>二</w:t>
      </w:r>
      <w:r>
        <w:rPr>
          <w:rFonts w:hint="eastAsia" w:ascii="仿宋" w:hAnsi="仿宋" w:eastAsia="仿宋" w:cs="仿宋"/>
          <w:b/>
          <w:bCs/>
          <w:sz w:val="24"/>
        </w:rPr>
        <w:t>、符合性评审标准（存在下列情况之一的，否决投标文件）：</w:t>
      </w:r>
    </w:p>
    <w:tbl>
      <w:tblPr>
        <w:tblStyle w:val="27"/>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70"/>
        <w:gridCol w:w="5913"/>
        <w:gridCol w:w="706"/>
        <w:gridCol w:w="706"/>
        <w:gridCol w:w="706"/>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520" w:type="dxa"/>
            <w:vAlign w:val="center"/>
          </w:tcPr>
          <w:p>
            <w:pPr>
              <w:jc w:val="center"/>
              <w:rPr>
                <w:rFonts w:ascii="仿宋" w:hAnsi="仿宋" w:eastAsia="仿宋" w:cs="仿宋"/>
                <w:b/>
                <w:sz w:val="24"/>
              </w:rPr>
            </w:pPr>
            <w:r>
              <w:rPr>
                <w:rFonts w:hint="eastAsia" w:ascii="仿宋" w:hAnsi="仿宋" w:eastAsia="仿宋" w:cs="仿宋"/>
                <w:b/>
                <w:sz w:val="24"/>
              </w:rPr>
              <w:t>项目</w:t>
            </w:r>
          </w:p>
        </w:tc>
        <w:tc>
          <w:tcPr>
            <w:tcW w:w="6483" w:type="dxa"/>
            <w:gridSpan w:val="2"/>
            <w:vAlign w:val="center"/>
          </w:tcPr>
          <w:p>
            <w:pPr>
              <w:jc w:val="center"/>
              <w:rPr>
                <w:rFonts w:ascii="仿宋" w:hAnsi="仿宋" w:eastAsia="仿宋" w:cs="仿宋"/>
                <w:b/>
                <w:sz w:val="24"/>
              </w:rPr>
            </w:pPr>
            <w:r>
              <w:rPr>
                <w:rFonts w:hint="eastAsia" w:ascii="仿宋" w:hAnsi="仿宋" w:eastAsia="仿宋" w:cs="仿宋"/>
                <w:b/>
                <w:sz w:val="24"/>
              </w:rPr>
              <w:t>评  审  内  容</w:t>
            </w:r>
          </w:p>
        </w:tc>
        <w:tc>
          <w:tcPr>
            <w:tcW w:w="706" w:type="dxa"/>
            <w:vAlign w:val="center"/>
          </w:tcPr>
          <w:p>
            <w:pPr>
              <w:jc w:val="center"/>
              <w:rPr>
                <w:rFonts w:ascii="仿宋" w:hAnsi="仿宋" w:eastAsia="仿宋" w:cs="仿宋"/>
                <w:sz w:val="24"/>
              </w:rPr>
            </w:pPr>
          </w:p>
        </w:tc>
        <w:tc>
          <w:tcPr>
            <w:tcW w:w="706" w:type="dxa"/>
            <w:vAlign w:val="center"/>
          </w:tcPr>
          <w:p>
            <w:pPr>
              <w:jc w:val="center"/>
              <w:rPr>
                <w:rFonts w:ascii="仿宋" w:hAnsi="仿宋" w:eastAsia="仿宋" w:cs="仿宋"/>
                <w:sz w:val="24"/>
              </w:rPr>
            </w:pPr>
          </w:p>
        </w:tc>
        <w:tc>
          <w:tcPr>
            <w:tcW w:w="706" w:type="dxa"/>
            <w:vAlign w:val="center"/>
          </w:tcPr>
          <w:p>
            <w:pPr>
              <w:jc w:val="center"/>
              <w:rPr>
                <w:rFonts w:ascii="仿宋" w:hAnsi="仿宋" w:eastAsia="仿宋" w:cs="仿宋"/>
                <w:sz w:val="24"/>
              </w:rPr>
            </w:pPr>
          </w:p>
        </w:tc>
        <w:tc>
          <w:tcPr>
            <w:tcW w:w="6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20" w:type="dxa"/>
            <w:vMerge w:val="restart"/>
            <w:vAlign w:val="center"/>
          </w:tcPr>
          <w:p>
            <w:pPr>
              <w:rPr>
                <w:rFonts w:ascii="仿宋" w:hAnsi="仿宋" w:eastAsia="仿宋" w:cs="仿宋"/>
                <w:sz w:val="24"/>
              </w:rPr>
            </w:pPr>
            <w:r>
              <w:rPr>
                <w:rFonts w:hint="eastAsia" w:ascii="仿宋" w:hAnsi="仿宋" w:eastAsia="仿宋" w:cs="仿宋"/>
                <w:sz w:val="24"/>
              </w:rPr>
              <w:t>符合性评审</w:t>
            </w:r>
          </w:p>
        </w:tc>
        <w:tc>
          <w:tcPr>
            <w:tcW w:w="570" w:type="dxa"/>
            <w:vAlign w:val="center"/>
          </w:tcPr>
          <w:p>
            <w:pPr>
              <w:jc w:val="center"/>
              <w:rPr>
                <w:rFonts w:ascii="仿宋" w:hAnsi="仿宋" w:eastAsia="仿宋" w:cs="仿宋"/>
                <w:sz w:val="24"/>
              </w:rPr>
            </w:pPr>
            <w:r>
              <w:rPr>
                <w:rFonts w:hint="eastAsia" w:ascii="仿宋" w:hAnsi="仿宋" w:eastAsia="仿宋" w:cs="仿宋"/>
                <w:sz w:val="24"/>
              </w:rPr>
              <w:t>1</w:t>
            </w:r>
          </w:p>
        </w:tc>
        <w:tc>
          <w:tcPr>
            <w:tcW w:w="5913" w:type="dxa"/>
            <w:vAlign w:val="center"/>
          </w:tcPr>
          <w:p>
            <w:pPr>
              <w:rPr>
                <w:rFonts w:ascii="仿宋" w:hAnsi="仿宋" w:eastAsia="仿宋" w:cs="仿宋"/>
                <w:sz w:val="24"/>
              </w:rPr>
            </w:pPr>
            <w:r>
              <w:rPr>
                <w:rFonts w:hint="eastAsia" w:ascii="仿宋" w:hAnsi="仿宋" w:eastAsia="仿宋" w:cs="仿宋"/>
                <w:sz w:val="24"/>
              </w:rPr>
              <w:t>未按照采购文件的规定提交投标保证金的；</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520" w:type="dxa"/>
            <w:vMerge w:val="continue"/>
            <w:vAlign w:val="center"/>
          </w:tcPr>
          <w:p>
            <w:pPr>
              <w:rPr>
                <w:rFonts w:ascii="仿宋" w:hAnsi="仿宋" w:eastAsia="仿宋" w:cs="仿宋"/>
                <w:sz w:val="24"/>
              </w:rPr>
            </w:pPr>
          </w:p>
        </w:tc>
        <w:tc>
          <w:tcPr>
            <w:tcW w:w="570" w:type="dxa"/>
            <w:vAlign w:val="center"/>
          </w:tcPr>
          <w:p>
            <w:pPr>
              <w:jc w:val="center"/>
              <w:rPr>
                <w:rFonts w:ascii="仿宋" w:hAnsi="仿宋" w:eastAsia="仿宋" w:cs="仿宋"/>
                <w:sz w:val="24"/>
                <w:lang w:val="en-US"/>
              </w:rPr>
            </w:pPr>
            <w:r>
              <w:rPr>
                <w:rFonts w:hint="eastAsia" w:ascii="仿宋" w:hAnsi="仿宋" w:eastAsia="仿宋" w:cs="仿宋"/>
                <w:sz w:val="24"/>
                <w:lang w:val="en-US"/>
              </w:rPr>
              <w:t>2</w:t>
            </w:r>
          </w:p>
        </w:tc>
        <w:tc>
          <w:tcPr>
            <w:tcW w:w="5913" w:type="dxa"/>
            <w:vAlign w:val="center"/>
          </w:tcPr>
          <w:p>
            <w:pPr>
              <w:rPr>
                <w:rFonts w:ascii="仿宋" w:hAnsi="仿宋" w:eastAsia="仿宋" w:cs="仿宋"/>
                <w:sz w:val="24"/>
              </w:rPr>
            </w:pPr>
            <w:r>
              <w:rPr>
                <w:rFonts w:hint="eastAsia" w:ascii="仿宋" w:hAnsi="仿宋" w:eastAsia="仿宋" w:cs="仿宋"/>
                <w:sz w:val="24"/>
              </w:rPr>
              <w:t>投标文件未按采购文件要求签署、盖章的；</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20" w:type="dxa"/>
            <w:vMerge w:val="continue"/>
            <w:vAlign w:val="center"/>
          </w:tcPr>
          <w:p>
            <w:pPr>
              <w:rPr>
                <w:rFonts w:ascii="仿宋" w:hAnsi="仿宋" w:eastAsia="仿宋" w:cs="仿宋"/>
                <w:sz w:val="24"/>
              </w:rPr>
            </w:pPr>
          </w:p>
        </w:tc>
        <w:tc>
          <w:tcPr>
            <w:tcW w:w="570" w:type="dxa"/>
            <w:vAlign w:val="center"/>
          </w:tcPr>
          <w:p>
            <w:pPr>
              <w:jc w:val="center"/>
              <w:rPr>
                <w:rFonts w:ascii="仿宋" w:hAnsi="仿宋" w:eastAsia="仿宋" w:cs="仿宋"/>
                <w:sz w:val="24"/>
              </w:rPr>
            </w:pPr>
            <w:r>
              <w:rPr>
                <w:rFonts w:hint="eastAsia" w:ascii="仿宋" w:hAnsi="仿宋" w:eastAsia="仿宋" w:cs="仿宋"/>
                <w:sz w:val="24"/>
                <w:lang w:val="en-US"/>
              </w:rPr>
              <w:t>3</w:t>
            </w:r>
          </w:p>
        </w:tc>
        <w:tc>
          <w:tcPr>
            <w:tcW w:w="5913" w:type="dxa"/>
            <w:vAlign w:val="center"/>
          </w:tcPr>
          <w:p>
            <w:pPr>
              <w:rPr>
                <w:rFonts w:ascii="仿宋" w:hAnsi="仿宋" w:eastAsia="仿宋" w:cs="仿宋"/>
                <w:sz w:val="24"/>
              </w:rPr>
            </w:pPr>
            <w:r>
              <w:rPr>
                <w:rFonts w:hint="eastAsia" w:ascii="仿宋" w:hAnsi="仿宋" w:eastAsia="仿宋" w:cs="仿宋"/>
                <w:sz w:val="24"/>
              </w:rPr>
              <w:t>投标代表人未能出具身份证明或与法定代表人授权委托人身份不符的；</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520" w:type="dxa"/>
            <w:vMerge w:val="continue"/>
            <w:vAlign w:val="center"/>
          </w:tcPr>
          <w:p>
            <w:pPr>
              <w:rPr>
                <w:rFonts w:ascii="仿宋" w:hAnsi="仿宋" w:eastAsia="仿宋" w:cs="仿宋"/>
                <w:sz w:val="24"/>
              </w:rPr>
            </w:pPr>
          </w:p>
        </w:tc>
        <w:tc>
          <w:tcPr>
            <w:tcW w:w="570" w:type="dxa"/>
            <w:vAlign w:val="center"/>
          </w:tcPr>
          <w:p>
            <w:pPr>
              <w:jc w:val="center"/>
              <w:rPr>
                <w:rFonts w:ascii="仿宋" w:hAnsi="仿宋" w:eastAsia="仿宋" w:cs="仿宋"/>
                <w:sz w:val="24"/>
              </w:rPr>
            </w:pPr>
            <w:r>
              <w:rPr>
                <w:rFonts w:hint="eastAsia" w:ascii="仿宋" w:hAnsi="仿宋" w:eastAsia="仿宋" w:cs="仿宋"/>
                <w:sz w:val="24"/>
                <w:lang w:val="en-US"/>
              </w:rPr>
              <w:t>4</w:t>
            </w:r>
          </w:p>
        </w:tc>
        <w:tc>
          <w:tcPr>
            <w:tcW w:w="5913" w:type="dxa"/>
            <w:vAlign w:val="center"/>
          </w:tcPr>
          <w:p>
            <w:pPr>
              <w:kinsoku w:val="0"/>
              <w:overflowPunct w:val="0"/>
              <w:snapToGrid w:val="0"/>
              <w:spacing w:line="430" w:lineRule="exact"/>
              <w:rPr>
                <w:rFonts w:ascii="仿宋" w:hAnsi="仿宋" w:eastAsia="仿宋" w:cs="仿宋"/>
                <w:sz w:val="24"/>
              </w:rPr>
            </w:pPr>
            <w:r>
              <w:rPr>
                <w:rFonts w:hint="eastAsia" w:ascii="仿宋" w:hAnsi="仿宋" w:eastAsia="仿宋" w:cs="仿宋"/>
                <w:sz w:val="24"/>
              </w:rPr>
              <w:t>报价超过采购文件中规定的预算金额或者最高限价的；</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520" w:type="dxa"/>
            <w:vMerge w:val="continue"/>
            <w:vAlign w:val="center"/>
          </w:tcPr>
          <w:p>
            <w:pPr>
              <w:rPr>
                <w:rFonts w:ascii="仿宋" w:hAnsi="仿宋" w:eastAsia="仿宋" w:cs="仿宋"/>
                <w:sz w:val="24"/>
              </w:rPr>
            </w:pPr>
          </w:p>
        </w:tc>
        <w:tc>
          <w:tcPr>
            <w:tcW w:w="570" w:type="dxa"/>
            <w:vAlign w:val="center"/>
          </w:tcPr>
          <w:p>
            <w:pPr>
              <w:jc w:val="center"/>
              <w:rPr>
                <w:rFonts w:ascii="仿宋" w:hAnsi="仿宋" w:eastAsia="仿宋" w:cs="仿宋"/>
                <w:sz w:val="24"/>
              </w:rPr>
            </w:pPr>
            <w:r>
              <w:rPr>
                <w:rFonts w:hint="eastAsia" w:ascii="仿宋" w:hAnsi="仿宋" w:eastAsia="仿宋" w:cs="仿宋"/>
                <w:sz w:val="24"/>
                <w:lang w:val="en-US"/>
              </w:rPr>
              <w:t>5</w:t>
            </w:r>
          </w:p>
        </w:tc>
        <w:tc>
          <w:tcPr>
            <w:tcW w:w="5913" w:type="dxa"/>
            <w:vAlign w:val="center"/>
          </w:tcPr>
          <w:p>
            <w:pPr>
              <w:rPr>
                <w:rFonts w:ascii="仿宋" w:hAnsi="仿宋" w:eastAsia="仿宋" w:cs="仿宋"/>
                <w:sz w:val="24"/>
              </w:rPr>
            </w:pPr>
            <w:r>
              <w:rPr>
                <w:rFonts w:hint="eastAsia" w:ascii="仿宋" w:hAnsi="仿宋" w:eastAsia="仿宋" w:cs="仿宋"/>
                <w:sz w:val="24"/>
              </w:rPr>
              <w:t>投标文件含有采购人不能接受的附加条件的;</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20" w:type="dxa"/>
            <w:vMerge w:val="continue"/>
            <w:vAlign w:val="center"/>
          </w:tcPr>
          <w:p>
            <w:pPr>
              <w:rPr>
                <w:rFonts w:ascii="仿宋" w:hAnsi="仿宋" w:eastAsia="仿宋" w:cs="仿宋"/>
                <w:sz w:val="24"/>
              </w:rPr>
            </w:pPr>
          </w:p>
        </w:tc>
        <w:tc>
          <w:tcPr>
            <w:tcW w:w="570" w:type="dxa"/>
            <w:vAlign w:val="center"/>
          </w:tcPr>
          <w:p>
            <w:pPr>
              <w:spacing w:line="360" w:lineRule="auto"/>
              <w:jc w:val="center"/>
              <w:rPr>
                <w:rFonts w:ascii="仿宋" w:hAnsi="仿宋" w:eastAsia="仿宋" w:cs="仿宋"/>
                <w:sz w:val="24"/>
                <w:lang w:val="en-US"/>
              </w:rPr>
            </w:pPr>
            <w:r>
              <w:rPr>
                <w:rFonts w:hint="eastAsia" w:ascii="仿宋" w:hAnsi="仿宋" w:eastAsia="仿宋" w:cs="仿宋"/>
                <w:sz w:val="24"/>
                <w:lang w:val="en-US"/>
              </w:rPr>
              <w:t>6</w:t>
            </w:r>
          </w:p>
        </w:tc>
        <w:tc>
          <w:tcPr>
            <w:tcW w:w="5913" w:type="dxa"/>
            <w:vAlign w:val="center"/>
          </w:tcPr>
          <w:p>
            <w:pPr>
              <w:rPr>
                <w:rFonts w:ascii="仿宋" w:hAnsi="仿宋" w:eastAsia="仿宋" w:cs="仿宋"/>
                <w:sz w:val="24"/>
              </w:rPr>
            </w:pPr>
            <w:r>
              <w:rPr>
                <w:rFonts w:hint="eastAsia" w:ascii="仿宋" w:hAnsi="仿宋" w:eastAsia="仿宋" w:cs="仿宋"/>
                <w:sz w:val="24"/>
              </w:rPr>
              <w:t>未实质性响应采购文件要求；</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003" w:type="dxa"/>
            <w:gridSpan w:val="3"/>
            <w:vAlign w:val="center"/>
          </w:tcPr>
          <w:p>
            <w:pPr>
              <w:jc w:val="center"/>
              <w:rPr>
                <w:rFonts w:ascii="仿宋" w:hAnsi="仿宋" w:eastAsia="仿宋" w:cs="仿宋"/>
                <w:sz w:val="24"/>
              </w:rPr>
            </w:pPr>
            <w:r>
              <w:rPr>
                <w:rFonts w:hint="eastAsia" w:ascii="仿宋" w:hAnsi="仿宋" w:eastAsia="仿宋" w:cs="仿宋"/>
                <w:sz w:val="24"/>
              </w:rPr>
              <w:t>结论：符合/不符合</w:t>
            </w: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706" w:type="dxa"/>
            <w:vAlign w:val="center"/>
          </w:tcPr>
          <w:p>
            <w:pPr>
              <w:rPr>
                <w:rFonts w:ascii="仿宋" w:hAnsi="仿宋" w:eastAsia="仿宋" w:cs="仿宋"/>
                <w:sz w:val="24"/>
              </w:rPr>
            </w:pPr>
          </w:p>
        </w:tc>
        <w:tc>
          <w:tcPr>
            <w:tcW w:w="658" w:type="dxa"/>
            <w:vAlign w:val="center"/>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779" w:type="dxa"/>
            <w:gridSpan w:val="7"/>
            <w:vAlign w:val="center"/>
          </w:tcPr>
          <w:p>
            <w:pPr>
              <w:rPr>
                <w:rFonts w:ascii="仿宋" w:hAnsi="仿宋" w:eastAsia="仿宋" w:cs="仿宋"/>
                <w:b/>
                <w:sz w:val="24"/>
              </w:rPr>
            </w:pPr>
            <w:r>
              <w:rPr>
                <w:rFonts w:hint="eastAsia" w:ascii="仿宋" w:hAnsi="仿宋" w:eastAsia="仿宋" w:cs="仿宋"/>
                <w:b/>
                <w:sz w:val="24"/>
              </w:rPr>
              <w:t>评审小组签名：</w:t>
            </w:r>
          </w:p>
          <w:p>
            <w:pPr>
              <w:rPr>
                <w:rFonts w:ascii="仿宋" w:hAnsi="仿宋" w:eastAsia="仿宋" w:cs="仿宋"/>
                <w:sz w:val="24"/>
              </w:rPr>
            </w:pPr>
            <w:r>
              <w:rPr>
                <w:rFonts w:hint="eastAsia" w:ascii="仿宋" w:hAnsi="仿宋" w:eastAsia="仿宋" w:cs="仿宋"/>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779" w:type="dxa"/>
            <w:gridSpan w:val="7"/>
            <w:vAlign w:val="center"/>
          </w:tcPr>
          <w:p>
            <w:pPr>
              <w:rPr>
                <w:rFonts w:ascii="仿宋" w:hAnsi="仿宋" w:eastAsia="仿宋" w:cs="仿宋"/>
                <w:b/>
                <w:sz w:val="24"/>
              </w:rPr>
            </w:pPr>
            <w:r>
              <w:rPr>
                <w:rFonts w:hint="eastAsia" w:ascii="仿宋" w:hAnsi="仿宋" w:eastAsia="仿宋" w:cs="仿宋"/>
                <w:sz w:val="24"/>
              </w:rPr>
              <w:t>备注：符合性评审合格后方可进入详细评审阶段，如果投标文件中有一项未通过上述审查标准，评审小组将认定整个投标文件不响应采购文件而予以废标，并且不允许供应商通过修改或撤销其不符合要求的差异或保留，使之成为具有响应性的投标。</w:t>
            </w:r>
          </w:p>
        </w:tc>
      </w:tr>
    </w:tbl>
    <w:p>
      <w:pPr>
        <w:snapToGrid w:val="0"/>
        <w:spacing w:line="360" w:lineRule="auto"/>
        <w:jc w:val="center"/>
        <w:rPr>
          <w:rFonts w:ascii="仿宋" w:hAnsi="仿宋" w:eastAsia="仿宋" w:cs="仿宋"/>
          <w:b/>
          <w:bCs/>
          <w:sz w:val="24"/>
        </w:rPr>
      </w:pPr>
      <w:bookmarkStart w:id="93" w:name="_Toc521014792"/>
      <w:bookmarkStart w:id="94" w:name="_Toc503212224"/>
      <w:bookmarkStart w:id="95" w:name="_Toc485900038"/>
      <w:bookmarkStart w:id="96" w:name="_Toc18720"/>
      <w:r>
        <w:rPr>
          <w:rFonts w:hint="eastAsia" w:ascii="仿宋" w:hAnsi="仿宋" w:eastAsia="仿宋" w:cs="仿宋"/>
          <w:b/>
          <w:bCs/>
          <w:sz w:val="24"/>
        </w:rPr>
        <w:t>三、商务、技术详细评分标准</w:t>
      </w:r>
      <w:bookmarkStart w:id="97" w:name="_Toc492503510"/>
    </w:p>
    <w:bookmarkEnd w:id="97"/>
    <w:tbl>
      <w:tblPr>
        <w:tblStyle w:val="27"/>
        <w:tblW w:w="104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3"/>
        <w:gridCol w:w="1664"/>
        <w:gridCol w:w="787"/>
        <w:gridCol w:w="74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评分内容</w:t>
            </w:r>
          </w:p>
        </w:tc>
        <w:tc>
          <w:tcPr>
            <w:tcW w:w="819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1048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bookmarkStart w:id="98" w:name="OLE_LINK2"/>
            <w:r>
              <w:rPr>
                <w:rFonts w:hint="eastAsia" w:ascii="仿宋" w:hAnsi="仿宋" w:eastAsia="仿宋" w:cs="仿宋"/>
                <w:sz w:val="24"/>
              </w:rPr>
              <w:t>商务部分评分标准（</w:t>
            </w:r>
            <w:r>
              <w:rPr>
                <w:rFonts w:hint="eastAsia" w:ascii="仿宋" w:hAnsi="仿宋" w:eastAsia="仿宋" w:cs="仿宋"/>
                <w:sz w:val="24"/>
                <w:lang w:val="en-US"/>
              </w:rPr>
              <w:t>10分</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43"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lang w:val="en-US"/>
              </w:rPr>
              <w:t>1</w:t>
            </w:r>
          </w:p>
        </w:tc>
        <w:tc>
          <w:tcPr>
            <w:tcW w:w="16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szCs w:val="24"/>
              </w:rPr>
            </w:pPr>
            <w:r>
              <w:rPr>
                <w:rFonts w:hint="eastAsia" w:ascii="仿宋" w:hAnsi="仿宋" w:eastAsia="仿宋" w:cs="仿宋"/>
                <w:sz w:val="24"/>
                <w:szCs w:val="24"/>
                <w:lang w:val="en-US" w:eastAsia="zh-Hans"/>
              </w:rPr>
              <w:t>企业</w:t>
            </w:r>
            <w:r>
              <w:rPr>
                <w:rFonts w:hint="eastAsia" w:ascii="仿宋" w:hAnsi="仿宋" w:eastAsia="仿宋" w:cs="仿宋"/>
                <w:sz w:val="24"/>
                <w:szCs w:val="24"/>
                <w:lang w:val="en-US"/>
              </w:rPr>
              <w:t>实力</w:t>
            </w:r>
          </w:p>
        </w:tc>
        <w:tc>
          <w:tcPr>
            <w:tcW w:w="78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szCs w:val="24"/>
                <w:lang w:val="en-US"/>
              </w:rPr>
              <w:t>4</w:t>
            </w:r>
            <w:r>
              <w:rPr>
                <w:rFonts w:hint="eastAsia" w:ascii="仿宋" w:hAnsi="仿宋" w:eastAsia="仿宋" w:cs="仿宋"/>
                <w:sz w:val="24"/>
                <w:szCs w:val="24"/>
              </w:rPr>
              <w:t>分</w:t>
            </w:r>
          </w:p>
        </w:tc>
        <w:tc>
          <w:tcPr>
            <w:tcW w:w="740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szCs w:val="24"/>
                <w:lang w:val="en-US"/>
              </w:rPr>
            </w:pPr>
            <w:r>
              <w:rPr>
                <w:rFonts w:hint="eastAsia" w:ascii="仿宋" w:hAnsi="仿宋" w:eastAsia="仿宋" w:cs="仿宋"/>
                <w:sz w:val="24"/>
                <w:szCs w:val="24"/>
                <w:lang w:val="en-US"/>
              </w:rPr>
              <w:t xml:space="preserve">1、软件制造商具有高新技术企业认定证书、ISO9001质量管理体系认定证书、职业健康安全管理体系认证、环境管理体系认证证书，并提供证书复印件并加盖单位公章，每提供一份得1分，最高得3分; </w:t>
            </w:r>
          </w:p>
          <w:p>
            <w:pPr>
              <w:spacing w:line="276" w:lineRule="auto"/>
              <w:rPr>
                <w:rFonts w:ascii="仿宋" w:hAnsi="仿宋" w:eastAsia="仿宋" w:cs="仿宋"/>
                <w:sz w:val="24"/>
                <w:szCs w:val="24"/>
                <w:lang w:val="en-US"/>
              </w:rPr>
            </w:pPr>
            <w:r>
              <w:rPr>
                <w:rFonts w:hint="eastAsia" w:ascii="仿宋" w:hAnsi="仿宋" w:eastAsia="仿宋" w:cs="仿宋"/>
                <w:sz w:val="24"/>
                <w:szCs w:val="24"/>
                <w:lang w:val="en-US"/>
              </w:rPr>
              <w:t>2、软件制造商具有ISO27001信息安全管理体系认证, 提供证书复印件并加盖单位公章，提供得1分，不提供者不得分。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6"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lang w:val="en-US"/>
              </w:rPr>
              <w:t>2</w:t>
            </w:r>
          </w:p>
        </w:tc>
        <w:tc>
          <w:tcPr>
            <w:tcW w:w="166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szCs w:val="24"/>
                <w:lang w:val="en-US" w:eastAsia="zh-Hans"/>
              </w:rPr>
            </w:pPr>
            <w:r>
              <w:rPr>
                <w:rFonts w:hint="eastAsia" w:ascii="仿宋" w:hAnsi="仿宋" w:eastAsia="仿宋" w:cs="仿宋"/>
                <w:sz w:val="24"/>
                <w:szCs w:val="24"/>
                <w:lang w:val="en-US" w:eastAsia="zh-Hans"/>
              </w:rPr>
              <w:t>企业业绩</w:t>
            </w:r>
          </w:p>
        </w:tc>
        <w:tc>
          <w:tcPr>
            <w:tcW w:w="78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szCs w:val="24"/>
                <w:lang w:val="en-US"/>
              </w:rPr>
            </w:pPr>
            <w:r>
              <w:rPr>
                <w:rFonts w:hint="eastAsia" w:ascii="仿宋" w:hAnsi="仿宋" w:eastAsia="仿宋" w:cs="仿宋"/>
                <w:sz w:val="24"/>
                <w:szCs w:val="24"/>
                <w:lang w:val="en-US"/>
              </w:rPr>
              <w:t>6分</w:t>
            </w:r>
          </w:p>
        </w:tc>
        <w:tc>
          <w:tcPr>
            <w:tcW w:w="7407"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仿宋" w:hAnsi="仿宋" w:eastAsia="仿宋" w:cs="仿宋"/>
                <w:sz w:val="24"/>
                <w:szCs w:val="24"/>
                <w:lang w:val="en-US" w:eastAsia="zh-CN"/>
              </w:rPr>
            </w:pPr>
            <w:r>
              <w:rPr>
                <w:rFonts w:hint="eastAsia" w:ascii="仿宋" w:hAnsi="仿宋" w:eastAsia="仿宋" w:cs="仿宋"/>
                <w:sz w:val="24"/>
                <w:szCs w:val="24"/>
                <w:lang w:val="en-US"/>
              </w:rPr>
              <w:t>提供2020年1月1日至今承担过的类似项目业绩（项目内容须至少包括本项目服务需求中4个子系统），每个业绩得1分，最高得6分。（提供合同复印件，包含合同首页、产品清单、签字盖章页并加盖供应商公章，时间以合同签订时间为准）</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3" w:hRule="atLeast"/>
          <w:jc w:val="center"/>
        </w:trPr>
        <w:tc>
          <w:tcPr>
            <w:tcW w:w="10481" w:type="dxa"/>
            <w:gridSpan w:val="4"/>
            <w:tcBorders>
              <w:top w:val="single" w:color="auto" w:sz="4" w:space="0"/>
              <w:left w:val="single" w:color="auto" w:sz="4" w:space="0"/>
              <w:bottom w:val="single" w:color="auto" w:sz="4" w:space="0"/>
              <w:right w:val="single" w:color="auto" w:sz="4" w:space="0"/>
            </w:tcBorders>
            <w:vAlign w:val="center"/>
          </w:tcPr>
          <w:p>
            <w:pPr>
              <w:tabs>
                <w:tab w:val="left" w:pos="4102"/>
              </w:tabs>
              <w:spacing w:line="276" w:lineRule="auto"/>
              <w:rPr>
                <w:rFonts w:ascii="仿宋" w:hAnsi="仿宋" w:eastAsia="仿宋" w:cs="仿宋"/>
                <w:sz w:val="24"/>
                <w:szCs w:val="24"/>
                <w:lang w:val="en-US"/>
              </w:rPr>
            </w:pPr>
            <w:r>
              <w:rPr>
                <w:rFonts w:hint="eastAsia" w:ascii="仿宋" w:hAnsi="仿宋" w:eastAsia="仿宋" w:cs="仿宋"/>
                <w:sz w:val="24"/>
                <w:szCs w:val="24"/>
                <w:lang w:val="en-US"/>
              </w:rPr>
              <w:tab/>
            </w:r>
            <w:r>
              <w:rPr>
                <w:rFonts w:hint="eastAsia" w:ascii="仿宋" w:hAnsi="仿宋" w:eastAsia="仿宋" w:cs="仿宋"/>
                <w:sz w:val="24"/>
              </w:rPr>
              <w:t>技术部分评分标准（</w:t>
            </w:r>
            <w:r>
              <w:rPr>
                <w:rFonts w:hint="eastAsia" w:ascii="仿宋" w:hAnsi="仿宋" w:eastAsia="仿宋" w:cs="仿宋"/>
                <w:sz w:val="24"/>
                <w:lang w:val="en-US"/>
              </w:rPr>
              <w:t>60分</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lang w:val="en-US"/>
              </w:rPr>
              <w:t>1</w:t>
            </w:r>
          </w:p>
        </w:tc>
        <w:tc>
          <w:tcPr>
            <w:tcW w:w="1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产品技术参数响应程度</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lang w:val="en-US"/>
              </w:rPr>
              <w:t>19</w:t>
            </w:r>
            <w:r>
              <w:rPr>
                <w:rFonts w:hint="eastAsia" w:ascii="仿宋" w:hAnsi="仿宋" w:eastAsia="仿宋" w:cs="仿宋"/>
                <w:sz w:val="24"/>
              </w:rPr>
              <w:t>分</w:t>
            </w:r>
          </w:p>
        </w:tc>
        <w:tc>
          <w:tcPr>
            <w:tcW w:w="7407" w:type="dxa"/>
            <w:tcBorders>
              <w:top w:val="single" w:color="auto" w:sz="4" w:space="0"/>
              <w:left w:val="single" w:color="auto" w:sz="4" w:space="0"/>
              <w:bottom w:val="single" w:color="auto" w:sz="4" w:space="0"/>
              <w:right w:val="single" w:color="auto" w:sz="4" w:space="0"/>
            </w:tcBorders>
            <w:vAlign w:val="center"/>
          </w:tcPr>
          <w:p>
            <w:pPr>
              <w:tabs>
                <w:tab w:val="left" w:pos="972"/>
              </w:tabs>
              <w:spacing w:line="276" w:lineRule="auto"/>
              <w:rPr>
                <w:rFonts w:ascii="仿宋" w:hAnsi="仿宋" w:eastAsia="仿宋" w:cs="仿宋"/>
                <w:sz w:val="24"/>
                <w:szCs w:val="24"/>
                <w:lang w:val="en-GB"/>
              </w:rPr>
            </w:pPr>
            <w:r>
              <w:rPr>
                <w:rFonts w:hint="eastAsia" w:ascii="仿宋" w:hAnsi="仿宋" w:eastAsia="仿宋" w:cs="仿宋"/>
                <w:sz w:val="24"/>
                <w:szCs w:val="24"/>
                <w:lang w:val="en-GB"/>
              </w:rPr>
              <w:t>对</w:t>
            </w:r>
            <w:r>
              <w:rPr>
                <w:rFonts w:hint="eastAsia" w:ascii="仿宋" w:hAnsi="仿宋" w:eastAsia="仿宋" w:cs="仿宋"/>
                <w:sz w:val="24"/>
                <w:szCs w:val="24"/>
                <w:lang w:val="en-US"/>
              </w:rPr>
              <w:t>采购</w:t>
            </w:r>
            <w:r>
              <w:rPr>
                <w:rFonts w:hint="eastAsia" w:ascii="仿宋" w:hAnsi="仿宋" w:eastAsia="仿宋" w:cs="仿宋"/>
                <w:sz w:val="24"/>
                <w:szCs w:val="24"/>
                <w:lang w:val="en-GB"/>
              </w:rPr>
              <w:t xml:space="preserve">文件提出的功能需求、服务内容等逐条响应，完全响应的19分；★条款每有一项不满足或负偏离扣2分，其他条款每有一项不满足或负偏离扣1分，扣完为止。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2"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lang w:val="en-US"/>
              </w:rPr>
              <w:t>2</w:t>
            </w:r>
          </w:p>
        </w:tc>
        <w:tc>
          <w:tcPr>
            <w:tcW w:w="1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技术方案</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rPr>
              <w:t>8分</w:t>
            </w:r>
          </w:p>
        </w:tc>
        <w:tc>
          <w:tcPr>
            <w:tcW w:w="740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szCs w:val="24"/>
              </w:rPr>
            </w:pPr>
            <w:r>
              <w:rPr>
                <w:rFonts w:hint="eastAsia" w:ascii="仿宋" w:hAnsi="仿宋" w:eastAsia="仿宋" w:cs="仿宋"/>
                <w:sz w:val="24"/>
                <w:szCs w:val="24"/>
              </w:rPr>
              <w:t>根据供应商所投产品详细描述系统架构、管理模式、软件功能、网络布局、数据对接，根据整体方案配置指标及升级、创新等方面等情况横向比较，优：7-8分，良：5-6分，一般：1-4分。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953"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lang w:val="en-US"/>
              </w:rPr>
              <w:t>3</w:t>
            </w:r>
          </w:p>
        </w:tc>
        <w:tc>
          <w:tcPr>
            <w:tcW w:w="1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产品需求演示</w:t>
            </w: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lang w:val="en-US"/>
              </w:rPr>
            </w:pPr>
            <w:r>
              <w:rPr>
                <w:rFonts w:hint="eastAsia" w:ascii="仿宋" w:hAnsi="仿宋" w:eastAsia="仿宋" w:cs="仿宋"/>
                <w:sz w:val="24"/>
                <w:lang w:val="en-US"/>
              </w:rPr>
              <w:t>21</w:t>
            </w:r>
            <w:r>
              <w:rPr>
                <w:rFonts w:hint="eastAsia" w:ascii="仿宋" w:hAnsi="仿宋" w:eastAsia="仿宋" w:cs="仿宋"/>
                <w:sz w:val="24"/>
              </w:rPr>
              <w:t>分</w:t>
            </w:r>
          </w:p>
        </w:tc>
        <w:tc>
          <w:tcPr>
            <w:tcW w:w="740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lang w:val="en-US"/>
              </w:rPr>
            </w:pPr>
            <w:r>
              <w:rPr>
                <w:rFonts w:hint="eastAsia" w:ascii="仿宋" w:hAnsi="仿宋" w:eastAsia="仿宋" w:cs="仿宋"/>
                <w:sz w:val="24"/>
                <w:szCs w:val="24"/>
                <w:lang w:val="en-US"/>
              </w:rPr>
              <w:t>供应商根据采购文件要求，提供符合参数要求的演示（演示时间不超过15分钟，不包括搭建及评委提问解答时间，演示所需设备由供应商自行提供，演示需基于货品实物或真实系统的功能视频演示，非图片、DEMO或PPT模式）：</w:t>
            </w:r>
          </w:p>
          <w:p>
            <w:pPr>
              <w:rPr>
                <w:rFonts w:ascii="仿宋" w:hAnsi="仿宋" w:eastAsia="仿宋" w:cs="仿宋"/>
                <w:sz w:val="24"/>
                <w:szCs w:val="24"/>
                <w:lang w:val="en-US"/>
              </w:rPr>
            </w:pPr>
            <w:r>
              <w:rPr>
                <w:rFonts w:hint="eastAsia" w:ascii="仿宋" w:hAnsi="仿宋" w:eastAsia="仿宋" w:cs="仿宋"/>
                <w:sz w:val="24"/>
                <w:szCs w:val="24"/>
                <w:lang w:val="en-US"/>
              </w:rPr>
              <w:t>演示内容完全满足每项得3分，部分满足或不演示该项不得分。演示内容如下：</w:t>
            </w:r>
          </w:p>
          <w:p>
            <w:pPr>
              <w:rPr>
                <w:rFonts w:ascii="仿宋" w:hAnsi="仿宋" w:eastAsia="仿宋" w:cs="仿宋"/>
                <w:sz w:val="24"/>
                <w:szCs w:val="24"/>
                <w:lang w:val="en-US"/>
              </w:rPr>
            </w:pPr>
            <w:r>
              <w:rPr>
                <w:rFonts w:hint="eastAsia" w:ascii="仿宋" w:hAnsi="仿宋" w:eastAsia="仿宋" w:cs="仿宋"/>
                <w:sz w:val="24"/>
                <w:szCs w:val="24"/>
                <w:lang w:val="en-US"/>
              </w:rPr>
              <w:t>（1）、多数据库支持</w:t>
            </w:r>
          </w:p>
          <w:p>
            <w:pPr>
              <w:rPr>
                <w:rFonts w:ascii="仿宋" w:hAnsi="仿宋" w:eastAsia="仿宋" w:cs="仿宋"/>
                <w:sz w:val="24"/>
                <w:szCs w:val="24"/>
                <w:lang w:val="en-US"/>
              </w:rPr>
            </w:pPr>
            <w:r>
              <w:rPr>
                <w:rFonts w:hint="eastAsia" w:ascii="仿宋" w:hAnsi="仿宋" w:eastAsia="仿宋" w:cs="仿宋"/>
                <w:sz w:val="24"/>
                <w:szCs w:val="24"/>
                <w:lang w:val="en-US"/>
              </w:rPr>
              <w:t>为保障数据的标准性、统一性，各子系统/功能模块必须基于统一数据平台，系统支持多类数据库平滑切换功能，系统应对各类主流数据库支持具有较强的适用性，根据用户已建设的不同的数据库环境实现平滑支持，至少可支持Oracle/SQL SERVER等通用数据库，系统具备从现有数据库切换至另一类数据库时，实验综合管理系统业务功能可正常使用，不产生系统框架性定制开发。</w:t>
            </w:r>
          </w:p>
          <w:p>
            <w:pPr>
              <w:rPr>
                <w:rFonts w:ascii="仿宋" w:hAnsi="仿宋" w:eastAsia="仿宋" w:cs="仿宋"/>
                <w:sz w:val="24"/>
                <w:szCs w:val="24"/>
                <w:lang w:val="en-US"/>
              </w:rPr>
            </w:pPr>
            <w:r>
              <w:rPr>
                <w:rFonts w:hint="eastAsia" w:ascii="仿宋" w:hAnsi="仿宋" w:eastAsia="仿宋" w:cs="仿宋"/>
                <w:sz w:val="24"/>
                <w:szCs w:val="24"/>
                <w:lang w:val="en-US"/>
              </w:rPr>
              <w:t>（2）、安全准入考核系统防作弊功能</w:t>
            </w:r>
          </w:p>
          <w:p>
            <w:pPr>
              <w:rPr>
                <w:rFonts w:ascii="仿宋" w:hAnsi="仿宋" w:eastAsia="仿宋" w:cs="仿宋"/>
                <w:sz w:val="24"/>
                <w:szCs w:val="24"/>
                <w:lang w:val="en-US"/>
              </w:rPr>
            </w:pPr>
            <w:r>
              <w:rPr>
                <w:rFonts w:hint="eastAsia" w:ascii="仿宋" w:hAnsi="仿宋" w:eastAsia="仿宋" w:cs="仿宋"/>
                <w:sz w:val="24"/>
                <w:szCs w:val="24"/>
                <w:lang w:val="en-US"/>
              </w:rPr>
              <w:t>在安全准入考试过程中可开启防作弊功能，当用户切换到其他界面多少秒后判断为切屏操作，可设置在触发切屏多少次后系统自动交卷。</w:t>
            </w:r>
          </w:p>
          <w:p>
            <w:pPr>
              <w:rPr>
                <w:rFonts w:ascii="仿宋" w:hAnsi="仿宋" w:eastAsia="仿宋" w:cs="仿宋"/>
                <w:sz w:val="24"/>
                <w:szCs w:val="24"/>
                <w:lang w:val="en-US"/>
              </w:rPr>
            </w:pPr>
            <w:r>
              <w:rPr>
                <w:rFonts w:hint="eastAsia" w:ascii="仿宋" w:hAnsi="仿宋" w:eastAsia="仿宋" w:cs="仿宋"/>
                <w:sz w:val="24"/>
                <w:szCs w:val="24"/>
                <w:lang w:val="en-US"/>
              </w:rPr>
              <w:t>（3）智慧电子门牌防克隆卡识别</w:t>
            </w:r>
          </w:p>
          <w:p>
            <w:pPr>
              <w:rPr>
                <w:rFonts w:ascii="仿宋" w:hAnsi="仿宋" w:eastAsia="仿宋" w:cs="仿宋"/>
                <w:sz w:val="24"/>
                <w:szCs w:val="24"/>
                <w:lang w:val="en-US"/>
              </w:rPr>
            </w:pPr>
            <w:r>
              <w:rPr>
                <w:rFonts w:hint="eastAsia" w:ascii="仿宋" w:hAnsi="仿宋" w:eastAsia="仿宋" w:cs="仿宋"/>
                <w:sz w:val="24"/>
                <w:szCs w:val="24"/>
                <w:lang w:val="en-US"/>
              </w:rPr>
              <w:t>为保障实验室的安全性，智慧电子门牌可支持对非法复制的克隆卡进行识别验证，防止学生恶意复制其他人的校园卡非法使用并进入实验室。</w:t>
            </w:r>
          </w:p>
          <w:p>
            <w:pPr>
              <w:rPr>
                <w:rFonts w:ascii="仿宋" w:hAnsi="仿宋" w:eastAsia="仿宋" w:cs="仿宋"/>
                <w:sz w:val="24"/>
                <w:szCs w:val="24"/>
                <w:lang w:val="en-US"/>
              </w:rPr>
            </w:pPr>
            <w:r>
              <w:rPr>
                <w:rFonts w:hint="eastAsia" w:ascii="仿宋" w:hAnsi="仿宋" w:eastAsia="仿宋" w:cs="仿宋"/>
                <w:sz w:val="24"/>
                <w:szCs w:val="24"/>
                <w:lang w:val="en-US"/>
              </w:rPr>
              <w:t>（4）动态实验室安全标识牌</w:t>
            </w:r>
          </w:p>
          <w:p>
            <w:pPr>
              <w:rPr>
                <w:rFonts w:ascii="仿宋" w:hAnsi="仿宋" w:eastAsia="仿宋" w:cs="仿宋"/>
                <w:sz w:val="24"/>
                <w:szCs w:val="24"/>
                <w:lang w:val="en-US"/>
              </w:rPr>
            </w:pPr>
            <w:r>
              <w:rPr>
                <w:rFonts w:hint="eastAsia" w:ascii="仿宋" w:hAnsi="仿宋" w:eastAsia="仿宋" w:cs="仿宋"/>
                <w:sz w:val="24"/>
                <w:szCs w:val="24"/>
                <w:lang w:val="en-US"/>
              </w:rPr>
              <w:t>与实验室安全信息平台联动，智慧电子门牌可实时获取实验室安全数据信息，包含：房间号、所在楼栋、责任单位、实验室危险等级（根据不同等级显示不同颜色）、危险类别标识、防护要点标识、安全责任人、分管领导、联系方式、急救/火警等应急联系电话等等，实现实验室安全分级分类实时信息管理；</w:t>
            </w:r>
          </w:p>
          <w:p>
            <w:pPr>
              <w:rPr>
                <w:rFonts w:ascii="仿宋" w:hAnsi="仿宋" w:eastAsia="仿宋" w:cs="仿宋"/>
                <w:sz w:val="24"/>
                <w:szCs w:val="24"/>
                <w:lang w:val="en-US"/>
              </w:rPr>
            </w:pPr>
            <w:r>
              <w:rPr>
                <w:rFonts w:hint="eastAsia" w:ascii="仿宋" w:hAnsi="仿宋" w:eastAsia="仿宋" w:cs="仿宋"/>
                <w:sz w:val="24"/>
                <w:szCs w:val="24"/>
                <w:lang w:val="en-US"/>
              </w:rPr>
              <w:t>（5）点对点本地应急管控</w:t>
            </w:r>
          </w:p>
          <w:p>
            <w:pPr>
              <w:rPr>
                <w:rFonts w:ascii="仿宋" w:hAnsi="仿宋" w:eastAsia="仿宋" w:cs="仿宋"/>
                <w:sz w:val="24"/>
                <w:szCs w:val="24"/>
                <w:lang w:val="en-US"/>
              </w:rPr>
            </w:pPr>
            <w:r>
              <w:rPr>
                <w:rFonts w:hint="eastAsia" w:ascii="仿宋" w:hAnsi="仿宋" w:eastAsia="仿宋" w:cs="仿宋"/>
                <w:sz w:val="24"/>
                <w:szCs w:val="24"/>
                <w:lang w:val="en-US"/>
              </w:rPr>
              <w:t>支持通过微信小程序在智慧电子门牌终端断网情况下，通过手机与终端的近场实时通讯，实现对用户进入实验室的业务进行实时鉴权认证（需包含：信誉积分、仪器培训、安全准入等业务的实时判断），保障网络异常情况下的实验室相关业务正常开展；</w:t>
            </w:r>
          </w:p>
          <w:p>
            <w:pPr>
              <w:rPr>
                <w:rFonts w:ascii="仿宋" w:hAnsi="仿宋" w:eastAsia="仿宋" w:cs="仿宋"/>
                <w:sz w:val="24"/>
                <w:szCs w:val="24"/>
                <w:lang w:val="en-US"/>
              </w:rPr>
            </w:pPr>
            <w:r>
              <w:rPr>
                <w:rFonts w:hint="eastAsia" w:ascii="仿宋" w:hAnsi="仿宋" w:eastAsia="仿宋" w:cs="仿宋"/>
                <w:sz w:val="24"/>
                <w:szCs w:val="24"/>
                <w:lang w:val="en-US"/>
              </w:rPr>
              <w:t>（6）Health Monitor物联网智能终端运作状态检测</w:t>
            </w:r>
          </w:p>
          <w:p>
            <w:pPr>
              <w:rPr>
                <w:rFonts w:ascii="仿宋" w:hAnsi="仿宋" w:eastAsia="仿宋" w:cs="仿宋"/>
                <w:sz w:val="24"/>
                <w:szCs w:val="24"/>
                <w:lang w:val="en-US"/>
              </w:rPr>
            </w:pPr>
            <w:r>
              <w:rPr>
                <w:rFonts w:hint="eastAsia" w:ascii="仿宋" w:hAnsi="仿宋" w:eastAsia="仿宋" w:cs="仿宋"/>
                <w:sz w:val="24"/>
                <w:szCs w:val="24"/>
                <w:lang w:val="en-US"/>
              </w:rPr>
              <w:t>具备对多类智能物联网终端（如：智慧电子门牌、智能电源控制终端等）的Health Monitor物联网智能终端运作状态检测机制，负责跟踪终端节点上报的健康状况，并在健康状况变化时调用故障处理进程，以实现系统对终端故障的自我检测与预警，保障智能终端安全稳定运行。</w:t>
            </w:r>
          </w:p>
          <w:p>
            <w:pPr>
              <w:rPr>
                <w:rFonts w:ascii="仿宋" w:hAnsi="仿宋" w:eastAsia="仿宋" w:cs="仿宋"/>
                <w:sz w:val="24"/>
                <w:szCs w:val="24"/>
                <w:lang w:val="en-US"/>
              </w:rPr>
            </w:pPr>
            <w:r>
              <w:rPr>
                <w:rFonts w:hint="eastAsia" w:ascii="仿宋" w:hAnsi="仿宋" w:eastAsia="仿宋" w:cs="仿宋"/>
                <w:sz w:val="24"/>
                <w:szCs w:val="24"/>
                <w:lang w:val="en-US"/>
              </w:rPr>
              <w:t>（7）为保障对项目的实施全过程进行监管，供应商或系统厂商须具有项目进度计划管理工具软件并进行演示（需包含：用户信息、项目技术资料、合同、项目对应交付软件系统及硬件产品内容、实施人员组织安排），并支持移动应用，可对项目施工进度、用户需求及项目实施过程中所遇见的问题进行精细化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1" w:hRule="atLeast"/>
          <w:jc w:val="center"/>
        </w:trPr>
        <w:tc>
          <w:tcPr>
            <w:tcW w:w="6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lang w:val="en-US"/>
              </w:rPr>
            </w:pPr>
            <w:r>
              <w:rPr>
                <w:rFonts w:hint="eastAsia" w:ascii="仿宋" w:hAnsi="仿宋" w:eastAsia="仿宋" w:cs="仿宋"/>
                <w:sz w:val="24"/>
                <w:lang w:val="en-US"/>
              </w:rPr>
              <w:t>4</w:t>
            </w:r>
          </w:p>
        </w:tc>
        <w:tc>
          <w:tcPr>
            <w:tcW w:w="166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实施方案</w:t>
            </w:r>
          </w:p>
        </w:tc>
        <w:tc>
          <w:tcPr>
            <w:tcW w:w="78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szCs w:val="24"/>
                <w:lang w:val="en-US"/>
              </w:rPr>
            </w:pPr>
            <w:r>
              <w:rPr>
                <w:rFonts w:hint="eastAsia" w:ascii="仿宋" w:hAnsi="仿宋" w:eastAsia="仿宋" w:cs="仿宋"/>
                <w:sz w:val="24"/>
                <w:szCs w:val="24"/>
                <w:lang w:val="en-US"/>
              </w:rPr>
              <w:t>12分</w:t>
            </w:r>
          </w:p>
        </w:tc>
        <w:tc>
          <w:tcPr>
            <w:tcW w:w="740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szCs w:val="24"/>
                <w:lang w:val="en-US"/>
              </w:rPr>
            </w:pPr>
            <w:r>
              <w:rPr>
                <w:rFonts w:hint="eastAsia" w:ascii="仿宋" w:hAnsi="仿宋" w:eastAsia="仿宋" w:cs="仿宋"/>
                <w:sz w:val="24"/>
                <w:szCs w:val="24"/>
                <w:lang w:val="en-US"/>
              </w:rPr>
              <w:t>1、根据供应商投标文件提供得售后服务方案、售后服务承诺。优：2分，良：1分，一般：0.5。</w:t>
            </w:r>
          </w:p>
          <w:p>
            <w:pPr>
              <w:spacing w:line="276" w:lineRule="auto"/>
              <w:rPr>
                <w:rFonts w:ascii="仿宋" w:hAnsi="仿宋" w:eastAsia="仿宋" w:cs="仿宋"/>
                <w:sz w:val="24"/>
                <w:szCs w:val="24"/>
                <w:lang w:val="en-US"/>
              </w:rPr>
            </w:pPr>
            <w:r>
              <w:rPr>
                <w:rFonts w:hint="eastAsia" w:ascii="仿宋" w:hAnsi="仿宋" w:eastAsia="仿宋" w:cs="仿宋"/>
                <w:sz w:val="24"/>
                <w:szCs w:val="24"/>
                <w:lang w:val="en-US"/>
              </w:rPr>
              <w:t>2、根据供应商投标文件提供得培训方案，培训内容合理、科学、完整、包括培训人员、培训时间。根据培训方案优：2分，良1分，一般：0.5分。</w:t>
            </w:r>
          </w:p>
          <w:p>
            <w:pPr>
              <w:spacing w:line="276" w:lineRule="auto"/>
              <w:rPr>
                <w:rFonts w:ascii="仿宋" w:hAnsi="仿宋" w:eastAsia="仿宋" w:cs="仿宋"/>
                <w:sz w:val="24"/>
                <w:szCs w:val="24"/>
                <w:lang w:val="en-US"/>
              </w:rPr>
            </w:pPr>
            <w:r>
              <w:rPr>
                <w:rFonts w:hint="eastAsia" w:ascii="仿宋" w:hAnsi="仿宋" w:eastAsia="仿宋" w:cs="仿宋"/>
                <w:sz w:val="24"/>
                <w:szCs w:val="24"/>
                <w:lang w:val="en-US"/>
              </w:rPr>
              <w:t>3、根据供应商投标文件提供得维保期内系统出现故障时，投标方到现场解决故障的响应时间不超过2小时，得2分；超过4小时小于6小时，得1分。超过6小时，得0分（注：提供响应时间的证明材料）</w:t>
            </w:r>
          </w:p>
          <w:p>
            <w:pPr>
              <w:spacing w:line="276" w:lineRule="auto"/>
              <w:rPr>
                <w:rFonts w:ascii="仿宋" w:hAnsi="仿宋" w:eastAsia="仿宋" w:cs="仿宋"/>
                <w:sz w:val="24"/>
                <w:szCs w:val="24"/>
                <w:lang w:val="en-US"/>
              </w:rPr>
            </w:pPr>
            <w:r>
              <w:rPr>
                <w:rFonts w:hint="eastAsia" w:ascii="仿宋" w:hAnsi="仿宋" w:eastAsia="仿宋" w:cs="仿宋"/>
                <w:sz w:val="24"/>
                <w:szCs w:val="24"/>
                <w:lang w:val="en-US"/>
              </w:rPr>
              <w:t>4、本项目中实验室管理系统、实验教学管理系统、实验室数据填（上）报管理系统应用需与采购人现有数据平台无缝对接，实现与学校教务系统、统一身份认证、一站式服务平台等数据互通，供应商提供现有数据平台（数据中间库）厂商或第三方具备</w:t>
            </w:r>
            <w:r>
              <w:rPr>
                <w:rFonts w:ascii="仿宋" w:hAnsi="仿宋" w:eastAsia="仿宋" w:cs="仿宋"/>
                <w:sz w:val="24"/>
                <w:szCs w:val="24"/>
                <w:lang w:val="en-US"/>
              </w:rPr>
              <w:t>CNAS资质的中立权威机构提供的系统对接的兼容性测试报告</w:t>
            </w:r>
            <w:r>
              <w:rPr>
                <w:rFonts w:hint="eastAsia" w:ascii="仿宋" w:hAnsi="仿宋" w:eastAsia="仿宋" w:cs="仿宋"/>
                <w:sz w:val="24"/>
                <w:szCs w:val="24"/>
                <w:lang w:val="en-US"/>
              </w:rPr>
              <w:t>。每提供一个得2分，最高得6分，不提供不得分。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7" w:hRule="atLeast"/>
          <w:jc w:val="center"/>
        </w:trPr>
        <w:tc>
          <w:tcPr>
            <w:tcW w:w="10481"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276" w:lineRule="auto"/>
              <w:jc w:val="center"/>
              <w:rPr>
                <w:rFonts w:ascii="仿宋" w:hAnsi="仿宋" w:eastAsia="仿宋" w:cs="仿宋"/>
                <w:sz w:val="24"/>
              </w:rPr>
            </w:pPr>
            <w:r>
              <w:rPr>
                <w:rFonts w:hint="eastAsia" w:ascii="仿宋" w:hAnsi="仿宋" w:eastAsia="仿宋" w:cs="仿宋"/>
                <w:sz w:val="24"/>
              </w:rPr>
              <w:t>报价部分评分标准（</w:t>
            </w:r>
            <w:r>
              <w:rPr>
                <w:rFonts w:hint="eastAsia" w:ascii="仿宋" w:hAnsi="仿宋" w:eastAsia="仿宋" w:cs="仿宋"/>
                <w:sz w:val="24"/>
                <w:lang w:val="en-US"/>
              </w:rPr>
              <w:t>30</w:t>
            </w:r>
            <w:r>
              <w:rPr>
                <w:rFonts w:hint="eastAsia" w:ascii="仿宋" w:hAnsi="仿宋" w:eastAsia="仿宋" w:cs="仿宋"/>
                <w:sz w:val="24"/>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276" w:lineRule="auto"/>
              <w:jc w:val="center"/>
              <w:rPr>
                <w:rFonts w:ascii="仿宋" w:hAnsi="仿宋" w:eastAsia="仿宋" w:cs="仿宋"/>
                <w:sz w:val="24"/>
              </w:rPr>
            </w:pPr>
            <w:r>
              <w:rPr>
                <w:rFonts w:hint="eastAsia" w:ascii="仿宋" w:hAnsi="仿宋" w:eastAsia="仿宋" w:cs="仿宋"/>
                <w:sz w:val="24"/>
              </w:rPr>
              <w:t>报价部分计算</w:t>
            </w:r>
          </w:p>
        </w:tc>
        <w:tc>
          <w:tcPr>
            <w:tcW w:w="8194" w:type="dxa"/>
            <w:gridSpan w:val="2"/>
            <w:tcBorders>
              <w:top w:val="single" w:color="auto" w:sz="4" w:space="0"/>
              <w:left w:val="single" w:color="auto" w:sz="4" w:space="0"/>
              <w:bottom w:val="single" w:color="auto" w:sz="4" w:space="0"/>
              <w:right w:val="single" w:color="auto" w:sz="4" w:space="0"/>
            </w:tcBorders>
            <w:vAlign w:val="center"/>
          </w:tcPr>
          <w:p>
            <w:pPr>
              <w:pStyle w:val="23"/>
              <w:shd w:val="clear" w:color="auto" w:fill="FFFFFF"/>
              <w:spacing w:beforeAutospacing="0" w:afterAutospacing="0" w:line="360" w:lineRule="auto"/>
              <w:rPr>
                <w:rFonts w:ascii="仿宋" w:hAnsi="仿宋" w:eastAsia="仿宋" w:cs="仿宋"/>
              </w:rPr>
            </w:pPr>
            <w:r>
              <w:rPr>
                <w:rFonts w:hint="eastAsia" w:ascii="仿宋" w:hAnsi="仿宋" w:eastAsia="仿宋" w:cs="仿宋"/>
              </w:rPr>
              <w:t>综合评分法中的价格分统一采用低价优先法计算，即满足招标要求且投标价格最低的投标报价为评标基准价，其价格分为满分。其他供应商的价格分统一按照下列公式计算：投标报价得分=(评标基准价／投标报价)×30。（计算分值时，百分比按四舍五入原则，保留小数点 后二位数。）</w:t>
            </w:r>
          </w:p>
          <w:p>
            <w:pPr>
              <w:pStyle w:val="23"/>
              <w:shd w:val="clear" w:color="auto" w:fill="FFFFFF"/>
              <w:spacing w:beforeAutospacing="0" w:afterAutospacing="0" w:line="360" w:lineRule="auto"/>
              <w:rPr>
                <w:rFonts w:ascii="仿宋" w:hAnsi="仿宋" w:eastAsia="仿宋" w:cs="仿宋"/>
                <w:lang w:val="zh-CN"/>
              </w:rPr>
            </w:pPr>
            <w:r>
              <w:rPr>
                <w:rFonts w:hint="eastAsia" w:ascii="仿宋" w:hAnsi="仿宋" w:eastAsia="仿宋" w:cs="仿宋"/>
                <w:b/>
                <w:bCs/>
                <w:lang w:val="zh-CN"/>
              </w:rPr>
              <w:t>特别说明：评标委员会认为，供应商的最低投标价或者某些分项报价明显不合理或者低于成本，有可能影响商品质量和不能诚信履约的，应当要求其在规定的期限内提供书面文件予以解释说明，并提交相关证明材料；否则，评标委员会可以取消该供应商的中标候选资格。为保证本项目产品质量、良好的售后服务，最低报价不作为中标的唯一依据。</w:t>
            </w:r>
          </w:p>
        </w:tc>
      </w:tr>
      <w:bookmarkEnd w:id="98"/>
    </w:tbl>
    <w:tbl>
      <w:tblPr>
        <w:tblStyle w:val="28"/>
        <w:tblpPr w:leftFromText="180" w:rightFromText="180" w:vertAnchor="text" w:horzAnchor="page" w:tblpX="974" w:tblpY="8"/>
        <w:tblOverlap w:val="never"/>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477" w:type="dxa"/>
          </w:tcPr>
          <w:p>
            <w:pPr>
              <w:pStyle w:val="13"/>
              <w:spacing w:before="131" w:line="343" w:lineRule="auto"/>
              <w:ind w:right="245"/>
              <w:jc w:val="both"/>
              <w:rPr>
                <w:rFonts w:ascii="仿宋" w:hAnsi="仿宋" w:eastAsia="仿宋" w:cs="仿宋"/>
                <w:szCs w:val="22"/>
                <w:lang w:val="en-US" w:bidi="ar"/>
              </w:rPr>
            </w:pPr>
            <w:r>
              <w:rPr>
                <w:rFonts w:hint="eastAsia" w:ascii="仿宋" w:hAnsi="仿宋" w:eastAsia="仿宋" w:cs="仿宋"/>
                <w:szCs w:val="22"/>
                <w:lang w:val="en-US" w:bidi="ar"/>
              </w:rPr>
              <w:t>落实政府采购政策需满足的资格要求：</w:t>
            </w:r>
          </w:p>
          <w:p>
            <w:pPr>
              <w:pStyle w:val="13"/>
              <w:spacing w:before="131" w:line="343" w:lineRule="auto"/>
              <w:ind w:right="245"/>
              <w:jc w:val="both"/>
              <w:rPr>
                <w:rFonts w:ascii="仿宋" w:hAnsi="仿宋" w:eastAsia="仿宋" w:cs="仿宋"/>
              </w:rPr>
            </w:pPr>
            <w:r>
              <w:rPr>
                <w:rFonts w:hint="eastAsia" w:ascii="仿宋" w:hAnsi="仿宋" w:eastAsia="仿宋" w:cs="仿宋"/>
                <w:szCs w:val="22"/>
                <w:lang w:val="en-US" w:bidi="ar"/>
              </w:rPr>
              <w:t>根据《政府采购促进中小企业发展管理办法》（财库[2020]46号）的规定，本项目为专门面向中小企业（含中型、小型）采购项目。</w:t>
            </w:r>
          </w:p>
        </w:tc>
      </w:tr>
    </w:tbl>
    <w:p/>
    <w:p>
      <w:pPr>
        <w:pStyle w:val="2"/>
      </w:pPr>
    </w:p>
    <w:p>
      <w:pPr>
        <w:pStyle w:val="2"/>
      </w:pPr>
    </w:p>
    <w:p>
      <w:pPr>
        <w:pStyle w:val="2"/>
      </w:pPr>
    </w:p>
    <w:p>
      <w:pPr>
        <w:pStyle w:val="2"/>
      </w:pPr>
    </w:p>
    <w:p/>
    <w:p/>
    <w:p/>
    <w:p>
      <w:pPr>
        <w:pStyle w:val="3"/>
        <w:tabs>
          <w:tab w:val="left" w:pos="0"/>
        </w:tabs>
        <w:ind w:left="0"/>
        <w:rPr>
          <w:rFonts w:ascii="仿宋" w:hAnsi="仿宋" w:eastAsia="仿宋" w:cs="仿宋"/>
          <w:sz w:val="24"/>
          <w:szCs w:val="24"/>
        </w:rPr>
      </w:pPr>
      <w:r>
        <w:rPr>
          <w:rFonts w:hint="eastAsia" w:ascii="仿宋" w:hAnsi="仿宋" w:eastAsia="仿宋" w:cs="仿宋"/>
          <w:sz w:val="24"/>
          <w:szCs w:val="24"/>
          <w:lang w:val="en-US"/>
        </w:rPr>
        <w:t xml:space="preserve"> </w:t>
      </w:r>
      <w:r>
        <w:rPr>
          <w:rFonts w:hint="eastAsia" w:ascii="仿宋" w:hAnsi="仿宋" w:eastAsia="仿宋" w:cs="仿宋"/>
          <w:sz w:val="24"/>
          <w:szCs w:val="24"/>
        </w:rPr>
        <w:t>第四章</w:t>
      </w:r>
      <w:r>
        <w:rPr>
          <w:rFonts w:hint="eastAsia" w:ascii="仿宋" w:hAnsi="仿宋" w:eastAsia="仿宋" w:cs="仿宋"/>
          <w:sz w:val="24"/>
          <w:szCs w:val="24"/>
          <w:lang w:val="en-US"/>
        </w:rPr>
        <w:t xml:space="preserve">  </w:t>
      </w:r>
      <w:r>
        <w:rPr>
          <w:rFonts w:hint="eastAsia" w:ascii="仿宋" w:hAnsi="仿宋" w:eastAsia="仿宋" w:cs="仿宋"/>
          <w:sz w:val="24"/>
          <w:szCs w:val="24"/>
        </w:rPr>
        <w:t>招标</w:t>
      </w:r>
      <w:bookmarkEnd w:id="93"/>
      <w:bookmarkEnd w:id="94"/>
      <w:bookmarkEnd w:id="95"/>
      <w:r>
        <w:rPr>
          <w:rFonts w:hint="eastAsia" w:ascii="仿宋" w:hAnsi="仿宋" w:eastAsia="仿宋" w:cs="仿宋"/>
          <w:sz w:val="24"/>
          <w:szCs w:val="24"/>
        </w:rPr>
        <w:t>需求</w:t>
      </w:r>
    </w:p>
    <w:bookmarkEnd w:id="92"/>
    <w:bookmarkEnd w:id="96"/>
    <w:p>
      <w:pPr>
        <w:autoSpaceDE/>
        <w:autoSpaceDN/>
        <w:spacing w:line="500" w:lineRule="exact"/>
        <w:rPr>
          <w:rFonts w:ascii="仿宋" w:hAnsi="仿宋" w:eastAsia="仿宋" w:cs="仿宋"/>
          <w:b/>
          <w:bCs/>
          <w:color w:val="000000"/>
          <w:sz w:val="24"/>
          <w:szCs w:val="24"/>
          <w:lang w:bidi="ar"/>
        </w:rPr>
      </w:pPr>
      <w:bookmarkStart w:id="99" w:name="_Toc521014793"/>
      <w:bookmarkStart w:id="100" w:name="_Toc503212226"/>
      <w:bookmarkStart w:id="101" w:name="_Toc23242"/>
      <w:r>
        <w:rPr>
          <w:rFonts w:hint="eastAsia" w:ascii="仿宋" w:hAnsi="仿宋" w:eastAsia="仿宋" w:cs="仿宋"/>
          <w:b/>
          <w:bCs/>
          <w:color w:val="000000"/>
          <w:sz w:val="24"/>
          <w:szCs w:val="24"/>
          <w:lang w:bidi="ar"/>
        </w:rPr>
        <w:t>注：本采购需求中中如出现设备品牌（参考品牌）或指向某个品牌，仅作为参考该设备所需达到的具体技术要求，不作为该设备的品牌要求。供应商可以选用替代品牌，但这些替代品牌要实质上满足或超过采购文件的要求。其他条款要求为一般条款。</w:t>
      </w:r>
    </w:p>
    <w:p>
      <w:pPr>
        <w:spacing w:line="500" w:lineRule="exact"/>
        <w:rPr>
          <w:rFonts w:ascii="仿宋" w:hAnsi="仿宋" w:eastAsia="仿宋" w:cs="仿宋"/>
          <w:color w:val="000000"/>
          <w:sz w:val="24"/>
          <w:szCs w:val="24"/>
          <w:lang w:bidi="ar"/>
        </w:rPr>
      </w:pPr>
      <w:r>
        <w:rPr>
          <w:rFonts w:hint="eastAsia" w:ascii="仿宋" w:hAnsi="仿宋" w:eastAsia="仿宋" w:cs="仿宋"/>
          <w:color w:val="000000"/>
          <w:sz w:val="24"/>
          <w:szCs w:val="24"/>
          <w:lang w:val="en-US" w:bidi="ar"/>
        </w:rPr>
        <w:t>一、</w:t>
      </w:r>
      <w:r>
        <w:rPr>
          <w:rFonts w:hint="eastAsia" w:ascii="仿宋" w:hAnsi="仿宋" w:eastAsia="仿宋" w:cs="仿宋"/>
          <w:color w:val="000000"/>
          <w:sz w:val="24"/>
          <w:szCs w:val="24"/>
          <w:lang w:bidi="ar"/>
        </w:rPr>
        <w:t>技术规格、参数与要求</w:t>
      </w:r>
    </w:p>
    <w:p>
      <w:pPr>
        <w:numPr>
          <w:ilvl w:val="0"/>
          <w:numId w:val="9"/>
        </w:numPr>
        <w:spacing w:line="500" w:lineRule="exact"/>
        <w:rPr>
          <w:rFonts w:ascii="仿宋" w:hAnsi="仿宋" w:eastAsia="仿宋" w:cs="仿宋"/>
          <w:color w:val="000000"/>
          <w:sz w:val="24"/>
          <w:szCs w:val="24"/>
          <w:lang w:bidi="ar"/>
        </w:rPr>
      </w:pPr>
      <w:r>
        <w:rPr>
          <w:rFonts w:hint="eastAsia" w:ascii="仿宋" w:hAnsi="仿宋" w:eastAsia="仿宋" w:cs="仿宋"/>
          <w:color w:val="000000"/>
          <w:sz w:val="24"/>
          <w:szCs w:val="24"/>
          <w:lang w:bidi="ar"/>
        </w:rPr>
        <w:t>项目简要介绍（项目内容及预算金额）：</w:t>
      </w:r>
    </w:p>
    <w:p>
      <w:pPr>
        <w:spacing w:line="500" w:lineRule="exact"/>
        <w:ind w:firstLine="420"/>
        <w:rPr>
          <w:rFonts w:ascii="仿宋" w:hAnsi="仿宋" w:eastAsia="仿宋" w:cs="仿宋"/>
          <w:color w:val="000000"/>
          <w:sz w:val="24"/>
          <w:szCs w:val="24"/>
          <w:lang w:val="en-US" w:bidi="ar"/>
        </w:rPr>
      </w:pPr>
      <w:r>
        <w:rPr>
          <w:rFonts w:hint="eastAsia" w:ascii="仿宋" w:hAnsi="仿宋" w:eastAsia="仿宋" w:cs="仿宋"/>
          <w:color w:val="000000"/>
          <w:sz w:val="24"/>
          <w:szCs w:val="24"/>
          <w:lang w:bidi="ar"/>
        </w:rPr>
        <w:t>（</w:t>
      </w:r>
      <w:r>
        <w:rPr>
          <w:rFonts w:hint="eastAsia" w:ascii="仿宋" w:hAnsi="仿宋" w:eastAsia="仿宋" w:cs="仿宋"/>
          <w:color w:val="000000"/>
          <w:sz w:val="24"/>
          <w:szCs w:val="24"/>
          <w:lang w:val="en-US" w:bidi="ar"/>
        </w:rPr>
        <w:t>1）项目内容</w:t>
      </w:r>
    </w:p>
    <w:p>
      <w:pPr>
        <w:spacing w:line="500" w:lineRule="exact"/>
        <w:ind w:firstLine="420"/>
        <w:rPr>
          <w:rFonts w:ascii="仿宋" w:hAnsi="仿宋" w:eastAsia="仿宋" w:cs="仿宋"/>
          <w:color w:val="000000"/>
          <w:sz w:val="24"/>
          <w:szCs w:val="24"/>
          <w:lang w:bidi="ar"/>
        </w:rPr>
      </w:pPr>
      <w:r>
        <w:rPr>
          <w:rFonts w:hint="eastAsia" w:ascii="仿宋" w:hAnsi="仿宋" w:eastAsia="仿宋" w:cs="仿宋"/>
          <w:color w:val="000000"/>
          <w:sz w:val="24"/>
          <w:szCs w:val="24"/>
          <w:lang w:bidi="ar"/>
        </w:rPr>
        <w:t>构建以新疆工程学院实验室综合及安全环节管理为核心的智慧实验室信息化管理平台。</w:t>
      </w:r>
    </w:p>
    <w:p>
      <w:pPr>
        <w:spacing w:line="500" w:lineRule="exact"/>
        <w:ind w:firstLine="420"/>
        <w:rPr>
          <w:rFonts w:ascii="仿宋" w:hAnsi="仿宋" w:eastAsia="仿宋" w:cs="仿宋"/>
          <w:color w:val="000000"/>
          <w:sz w:val="24"/>
          <w:szCs w:val="24"/>
          <w:lang w:bidi="ar"/>
        </w:rPr>
      </w:pPr>
      <w:r>
        <w:rPr>
          <w:rFonts w:hint="eastAsia" w:ascii="仿宋" w:hAnsi="仿宋" w:eastAsia="仿宋" w:cs="仿宋"/>
          <w:color w:val="000000"/>
          <w:sz w:val="24"/>
          <w:szCs w:val="24"/>
          <w:lang w:bidi="ar"/>
        </w:rPr>
        <w:t>（</w:t>
      </w:r>
      <w:r>
        <w:rPr>
          <w:rFonts w:hint="eastAsia" w:ascii="仿宋" w:hAnsi="仿宋" w:eastAsia="仿宋" w:cs="仿宋"/>
          <w:color w:val="000000"/>
          <w:sz w:val="24"/>
          <w:szCs w:val="24"/>
          <w:lang w:val="en-US" w:bidi="ar"/>
        </w:rPr>
        <w:t>2）</w:t>
      </w:r>
      <w:r>
        <w:rPr>
          <w:rFonts w:hint="eastAsia" w:ascii="仿宋" w:hAnsi="仿宋" w:eastAsia="仿宋" w:cs="仿宋"/>
          <w:color w:val="000000"/>
          <w:sz w:val="24"/>
          <w:szCs w:val="24"/>
          <w:lang w:bidi="ar"/>
        </w:rPr>
        <w:t>预算金额：1500000元</w:t>
      </w:r>
    </w:p>
    <w:p>
      <w:pPr>
        <w:numPr>
          <w:ilvl w:val="0"/>
          <w:numId w:val="9"/>
        </w:numPr>
        <w:spacing w:line="500" w:lineRule="exact"/>
        <w:rPr>
          <w:rFonts w:ascii="仿宋" w:hAnsi="仿宋" w:eastAsia="仿宋" w:cs="仿宋"/>
          <w:color w:val="000000"/>
          <w:sz w:val="24"/>
          <w:szCs w:val="24"/>
          <w:lang w:bidi="ar"/>
        </w:rPr>
      </w:pPr>
      <w:r>
        <w:rPr>
          <w:rFonts w:hint="eastAsia" w:ascii="仿宋" w:hAnsi="仿宋" w:eastAsia="仿宋" w:cs="仿宋"/>
          <w:color w:val="000000"/>
          <w:sz w:val="24"/>
          <w:szCs w:val="24"/>
          <w:lang w:bidi="ar"/>
        </w:rPr>
        <w:t>参数（项目描述、任务书：需实现的功能或者目标；满足项目需要的所有技术、服务、安全等要求，采购对象的名称、品种、数量、规格、产地、质量、运输要求等内容；能够通过客观指标量化的应当量化，可附表格说明；用“★”标明主要技术参数并明确是否接受负偏离）：</w:t>
      </w:r>
    </w:p>
    <w:p>
      <w:pPr>
        <w:pStyle w:val="6"/>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（一）项目概述及需求</w:t>
      </w:r>
    </w:p>
    <w:p>
      <w:pPr>
        <w:tabs>
          <w:tab w:val="left" w:pos="900"/>
        </w:tabs>
        <w:spacing w:line="560" w:lineRule="exact"/>
        <w:ind w:firstLine="480" w:firstLineChars="200"/>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1）构建以新疆工程学院实验室综合及安全环节管理为核心的智慧实验室信息化管理平台，本期建设内容包括实验室综合管理系统、实验教学管理系统、实验室安全信息管理平台、实验室安全准入与考试系统、实验室安全检查管理系统、危险化学品管理系统、移动应用管理平台、（教育部）实验室数据（填）上报管理系统、数据交互对接以及智能物联网管理平台与小规模物联网智能终端试点型建设，形成学校统一的智慧实验综合管理平台，统一管理，数据实现各平台系统之间共享，各个业务之间使用互不干扰。所有业务子系统的功能界面风格和操作流程一致，遵循相同的数据标准；系统采用B/S（浏览器/服务器模式）的应用程序架构结合C/S（客户端/服务器模式）的物联设备控制服务的模式，满足实验室管理用户集中、大数据高性能处理的要求，各级用户通过WEB浏览器进行各种使用和管理操作，具有良好的开放性和扩展性，界面友好，易掌握与操作。</w:t>
      </w:r>
    </w:p>
    <w:p>
      <w:pPr>
        <w:tabs>
          <w:tab w:val="left" w:pos="900"/>
        </w:tabs>
        <w:spacing w:line="560" w:lineRule="exact"/>
        <w:ind w:firstLine="480" w:firstLineChars="200"/>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2）系统中需实现智慧实验综合管理平台、校级信息门户与展示平台、数据交互管理平台、实验教学管理系统、实验室安全基础信息管理、实验室安全准入与考试系统、实验室安全检查管理系统、危险化学品管理系统、实验室数据（填）上报管理系统、移动应用管理平台与智能物联网管理终端等。同时借助系统中强大的查询及报表统计功能使管理人员能及时、准确地了解所需信息，提供正确、便捷的数据支持平台。从管理过程中自动获取真实使用数据信息，让实验室的实验教学、实验室安全管理，危化品、实验室场地的使用管理规范化、流程化、信息化。有效提高实验室管理工作的效率，保证实验室的使用安全，促进实验室管理业务流程的更加规范化、信息化。</w:t>
      </w:r>
    </w:p>
    <w:p>
      <w:pPr>
        <w:tabs>
          <w:tab w:val="left" w:pos="900"/>
        </w:tabs>
        <w:spacing w:line="560" w:lineRule="exact"/>
        <w:ind w:firstLine="480" w:firstLineChars="200"/>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3）系统遵循学校的统一信息标准，开放系统数据接口，能与学校的统一身份认证平台、统一信息门户实现无缝整合，数据内容包含用户工号/学号，教师/学生姓名，所属学院编号，班级名称等；需提供与学校现有数据平台厂商或第三方中立权威机构提供的系统对接兼容性测试报告。</w:t>
      </w:r>
    </w:p>
    <w:p>
      <w:pPr>
        <w:tabs>
          <w:tab w:val="left" w:pos="900"/>
        </w:tabs>
        <w:spacing w:line="560" w:lineRule="exact"/>
        <w:ind w:firstLine="480" w:firstLineChars="200"/>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（4）系统采用B/S（浏览器/服务器模式）的应用程序架构结合C/S（客户端/服务器模式）的物联设备控制管理的模式，B/S模式支持新版Edge浏览器，并兼容Firefox，Google Chrome，Safari等非IE内核浏览器的正常浏览操作。满足实验室管理用户集中、大数据高性能处理的要求，各级用户通过WEB浏览器进行各种使用和管理操作，具有良好的开放性和扩展性，界面友好，易掌握与操作。</w:t>
      </w:r>
    </w:p>
    <w:p>
      <w:pPr>
        <w:tabs>
          <w:tab w:val="left" w:pos="900"/>
        </w:tabs>
        <w:spacing w:line="360" w:lineRule="auto"/>
        <w:ind w:firstLine="480" w:firstLineChars="200"/>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（5）为学校数字化校园及其他信息系统提供web service的数据接口，可以根据需要定义web service数据接口提供的数据内容。</w:t>
      </w:r>
    </w:p>
    <w:p>
      <w:pPr>
        <w:pStyle w:val="12"/>
        <w:spacing w:line="360" w:lineRule="auto"/>
        <w:ind w:left="0" w:firstLine="480" w:firstLineChars="200"/>
        <w:rPr>
          <w:rFonts w:ascii="仿宋" w:hAnsi="仿宋" w:eastAsia="仿宋" w:cs="仿宋"/>
          <w:color w:val="000000"/>
          <w:kern w:val="2"/>
          <w:sz w:val="24"/>
          <w:szCs w:val="24"/>
          <w:lang w:bidi="ar"/>
        </w:rPr>
      </w:pPr>
      <w:r>
        <w:rPr>
          <w:rFonts w:hint="eastAsia" w:ascii="仿宋" w:hAnsi="仿宋" w:eastAsia="仿宋" w:cs="仿宋"/>
          <w:color w:val="000000"/>
          <w:kern w:val="2"/>
          <w:sz w:val="24"/>
          <w:szCs w:val="24"/>
          <w:lang w:bidi="ar"/>
        </w:rPr>
        <w:t>（6）为保障对项目的实施全过程进行监管，投标人或系统厂商须具有项目进度计划管理工具软件并进行演示（需包含：用户信息、项目技术资料、合同、项目对应交付软件系统及硬件产品内容、实施人员组织安排），并支持移动应用，可对项目施工进度、用户需求及项目实施过程中所遇见的问题进行精细化管理。</w:t>
      </w:r>
    </w:p>
    <w:p>
      <w:pPr>
        <w:pStyle w:val="12"/>
        <w:spacing w:line="360" w:lineRule="auto"/>
        <w:ind w:left="0"/>
        <w:rPr>
          <w:rFonts w:ascii="仿宋" w:hAnsi="仿宋" w:eastAsia="仿宋" w:cs="仿宋"/>
          <w:b/>
          <w:bCs/>
          <w:color w:val="000000"/>
          <w:kern w:val="2"/>
          <w:sz w:val="24"/>
          <w:szCs w:val="24"/>
          <w:lang w:bidi="ar"/>
        </w:rPr>
      </w:pPr>
      <w:r>
        <w:rPr>
          <w:rFonts w:hint="eastAsia" w:ascii="仿宋" w:hAnsi="仿宋" w:eastAsia="仿宋" w:cs="仿宋"/>
          <w:b/>
          <w:bCs/>
          <w:color w:val="000000"/>
          <w:kern w:val="2"/>
          <w:sz w:val="24"/>
          <w:szCs w:val="24"/>
          <w:lang w:bidi="ar"/>
        </w:rPr>
        <w:t>（二）项目技术规格及要求</w:t>
      </w:r>
    </w:p>
    <w:tbl>
      <w:tblPr>
        <w:tblStyle w:val="27"/>
        <w:tblW w:w="10335" w:type="dxa"/>
        <w:tblInd w:w="-909" w:type="dxa"/>
        <w:tblLayout w:type="fixed"/>
        <w:tblCellMar>
          <w:top w:w="0" w:type="dxa"/>
          <w:left w:w="108" w:type="dxa"/>
          <w:bottom w:w="0" w:type="dxa"/>
          <w:right w:w="108" w:type="dxa"/>
        </w:tblCellMar>
      </w:tblPr>
      <w:tblGrid>
        <w:gridCol w:w="725"/>
        <w:gridCol w:w="1113"/>
        <w:gridCol w:w="6997"/>
        <w:gridCol w:w="736"/>
        <w:gridCol w:w="764"/>
      </w:tblGrid>
      <w:tr>
        <w:tblPrEx>
          <w:tblCellMar>
            <w:top w:w="0" w:type="dxa"/>
            <w:left w:w="108" w:type="dxa"/>
            <w:bottom w:w="0" w:type="dxa"/>
            <w:right w:w="108" w:type="dxa"/>
          </w:tblCellMar>
        </w:tblPrEx>
        <w:trPr>
          <w:trHeight w:val="520" w:hRule="atLeast"/>
        </w:trPr>
        <w:tc>
          <w:tcPr>
            <w:tcW w:w="7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11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6997"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规格参数</w:t>
            </w:r>
          </w:p>
        </w:tc>
        <w:tc>
          <w:tcPr>
            <w:tcW w:w="73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764"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单位</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实验室综合管理平台</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1、基础信息管理中心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实验室基础信息管理：系统可实现对实验中心、建制实验室、实验分室信息的分级管理，各级实验室信息需以列表形式呈现，并可实现逐级显示实验室基础信息（如：名称、编号、建立时间、级别、使用面积、简介等）；支持对各级实验室管理信息的添加、编辑、删除、导入及导出，在录入实验室基础信息时需实现与用房信息关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实验用房信息管理：可实现实验室用房信息的逐级管理，以列表形式分级列出校区、楼栋、楼层、房间信息，支持对各级用房信息的添加、编辑、删除、导入及导出；支持各级用房信息的查看（如：名称、面积、使用类型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1.3仪器设备基础信息管理：系统需支持仪器设备基础信息的添加、编辑、删除、导入及导出；以添加的仪器设备基础信息（如：仪器名称、型号、领用人、所属部门、单价等）需以列表形式呈现；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1.4实验队伍管理：系统可实现实验室管理人员的任命、编辑、删除等操作，需以列表形式呈现任命详情及实验室任命情况；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1.5账户管理：系统支持针对部门、学生、教师、校外用户、专业、班级等账户信息的分类管理；可通过系统对各类账户进行进行添加、编辑、导入、导出、删除等操作。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2、数据报表中心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2.1查询统计：系统可实现对实验室、仪器设备、实验人员等信息的查询与统计功能，查询结果支持导出数据文件以做备案；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2.2统计图表：可基于实验室相关数据生成统计信息列表，并可以各类图表形式呈现，同时支持相关数据的导出；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2.3预约统计：预约走势图、预约排行型报表、预约分类汇总型图表、预约明细记录。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2.4使用统计：使用走势、排行型报表、分类汇总型图表、使用明细记录。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★3、数据交互中心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实现与第三方系统数据对接与数据同步，预留各类系统数据对接接口，实现各项业务子系统产生的使用数据的校内流通与流转，统一数据管理；数据对接内容包含用户工号/学号，教师/学生姓名，所属学院编号，班级名称等；需提供与学校现有数据平台厂商或第三方中立权威机构提供的系统对接兼容性测试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3.2交换接口方式：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文件交换：XML文件、DBF文件、EXCEL文件、TXT文件等；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标准数据交换：共享视图操作；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采用WebService数据服务的交换方式；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4、系统角色与权限管理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4.1角色管理：系统需支持角色信息（角色级别、所属系统、角色编号、角色名称等）的添加、编辑、删除操作，所添加的角色信息需以列表形式呈现；可通过系统分配或删除人员所属角色；</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4.2权限分配：可根据学校实际情况，分配各角色在系统中的操作权限；</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5、综合管理工作台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系统可提供“我的工作台”界面统一显示综合管理系统及相关业务系统的待处理任务数量及任务处理进度，并可以图表及分析图形的方式显示相关统计数据，同时提供相关功能快捷菜单，点击后直接跳转至该功能操作界面。</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信息门户</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网站栏目管理：系统需支持对各级网站栏目的添加、编辑、删除、排序等操作，并以列表形式逐级显示网站栏目信息，包括栏目名称、所属上级栏目、栏目类型（基础模块、拓展模块）。拓展模块需支持新闻列表型、文章型、超链接型等类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2信息发布管理：系统需支持通过信息门户中心发布对外展示信息，可以文字（文章）、图片、视频、文档、超链接等信息类型发布新闻、通知公告、规章制度、办事指南等信息；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3个人中心：用户可通过信息门户个人中心查看或修改个人资料及密码，并可实现与各业务系统的联动，通过个人中心实现对相关业务信息的查看与操作；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4友情链接：可通过添加、编辑、删除等操作实现对各站点链接信息的统一管理，所添加的链接信息可通过信息门户中心集中显示，用户可通过信息门户中心点击相关链接直接跳转至各站点；</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实验室安全信息管理系统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1、危险源管理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1.1危险源分类管理：支持添加、编辑、删除危险源多级分类子项管理。支持按分类名称搜索查询并以列表形式呈现，系统提供的标准Excel模版进行导入。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1.2风险点管理：支持添加、编辑、删除风险点，风险点信息包含：风险点代码、分值和说明，支持按代码和名称搜索查询。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实验室危险源管理：可按实验室添加危险源、采取的措施/处理结果、支持勾选已添加的风险点信息、支持添加多个实验室相关责任人。支持按实验室编号、名称、危险源级别、危险源分类和有效期进行搜索查询，根据实验室危险源和风险点情况,设置实验室房间分级分类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2、防护要点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2.1防护品管理：可添加、编辑、删除防护品信息，包含：防护品名称、许可证号、防护品类型（一般防护或特种防护）、防护分类、防护性能说明、参考适用范围、存放位置信息。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2.2实验室装备配置管理：可按实验室列表形式对防护品进行展示和配置，支持添加防护品及数量、使用期限、领用人。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3、特种设备管理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3.1持证人员管理：可添加、编辑、删除持证人信息，包含：人员、设备、编号、名称、有效期、作业种类、作业项目、批准日期。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特种设备管理：可添加、编辑、删除特种设备信息，包含：设备编号、名称、型号、负责人、存放地点、设备种类、品种、类别、出厂编号、所属学院、实验室、监督检验单位、设计单位、制造单位、施工单位、使用年限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4、应急预案管理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4.1事件分类管理：可基于危险源分类对事件分类进行添加、编辑、删除操作，支持按危险源分类、事件分类名称进行搜索查询。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4.2应急预案管理：可对应急预案信息进行添加、编辑、删除操作，包含：预案标题、编号、危险源类别、事件类别、等级（4级）、应急措施内容，对应的实验分室，支持预案附件的上传。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5、安全设施管理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5.1设施类别管理：可对设施类别进行添加、编辑、删除操作，包含：类别名称、编号、简称、说明。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5.2安全设施信息管理：可对安全设施进行添加、编辑、删除操作，包含：设施名称、编号、类别、安装地点、管理员、备注信息和图片。</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6、警示图标管理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6.1图标库管理：可对安全警示图标进行添加、编辑、删除操作，包含：图标标题、编号、图片信息。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6.2实验室图标管理：可按实验室列表形式对各个实验分室的警示图标进行添加、编辑、删除、查询操作。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7、安全责任人管理：可对安全类别、部门、中心、分室的安全责任人进行添加、编辑、删除、查询操作。</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实验教学管理系统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1、实验教学信息管理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1.1实验课程管理：提供实验课程名称、编号、开课院系、面向专业、总学时、课程介绍等基础信息的维护和管理；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1.2实验教学大纲管理：提供了包括大纲名称、课程名称、实验要求、实验目的、所属实验项目及要求等基本信息的录入等功能；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1.3实验项目管理：包括实验编号、对应课程、面向专业、所属实验室、实验类别、实验类型等信息维护和管理;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★2、实验教学排课及预约管理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2.1按教学任务排课：根据学校教务处的教学任务，可对实验教学任务筛选、修改、指派实验中心，对任务指派技术人员以及排课，生成对应实验任务的课表等；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2.2按实验项目排课: 对具有相同实验项目的不同班级进行合班，按合班后的总学生数进行分次分批，按批次指派不同教师、实验室及时间，可由学生按实验项目自主选择合适的上课时间批次，解决基础实验室实验场地不足与大量上课学生所引起的资源分配冲突问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2.3按课程排课：选择课程时间、地点、任课教师并直接添加规则，可实现一次性快速完成一学期的课程排课；出现冲突时系统自动提示冲突；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2.4简易排课：管理员直接录入上课时间、实验地点、教师等排课信息，实现对无教学任务或教师临时借用实验室的排课模式；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2.5按周课表排课：在周实验资源排课表内，重叠显示在实验中心所有实验室下的所有课表安排情况，并以不同的颜色显示资源的使用情况，管理员在选定待排课实验项目后，通过快速的鼠标单击空闲资源安排不同批次的上课时间和地点，实现快读排课；</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2.6历年课表复制：在实验中心课程每年相同情况下，系统可以提供直接复制历年某学期的实验课表功能，完成下学期实验排课，避免每学期重复排课，减轻管理员重复劳动工作量；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2.7教师预约排课：支持管理员设置实验教学可安排资源（包括实验室和时间），由实验指导教师通过网上实验资源预约平台，预约上课时间和实验地点，支持预约审核及调课功能，有效解决实验排课教师时间冲突问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2.8实验选课管理：管理员安排实验项目的时间、地点、任课教师及限制选课的人数，学生在前台选课。选课时按照工位选择，管理员可后台进行审批，人数不满的批次可取消；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2.9实验分批、分次：针对实验人数多而实验工位及资源不足的情况，系统提供教师指定分批学生、系统自动指定以及学生自主二次实验选批次选时间的多种分批模式。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3、实验教学过程管理：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3.1实验预习管理：教师或管理员可按课程或项目上传预习资料；学生查看必修或选修的预习资料，参于预习练习；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3.2实验考勤管理：结合智能物联网终端系统可根据上课课表，实验指导教师在上课时间段内可直接刷卡开门（无需授权），学生在上课时间段内刷卡自动考勤，并自动生成学生考勤记录和考勤成绩；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3.3实验报告管理：实现学生在线提交实验报告，教师进行实验报告的成绩汇总管理；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3.4实验成绩管理：系统支持实验成绩项权值，自动根据不同的项目权值比例汇总生成学生实验成绩。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3.5教学资源管理：任课教师和实验指导教师可以在后台上传实验教学视频、教学课件、实验指导书等电子资料，供学生学习。</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实验室安全准入考核管理系统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1基础信息管理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1.1安全类别：可根据学科专业需求，新增、修改、删除安全类别，同时可将安全类别与实验室进行关联。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1.2学习资料：系统支持对安全学习资料关联安全类别管理；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1.3安全题库：提供单选、多选、判断等题型及答案解析的录入与批量导入，并可将不同题目与安全类型相关联；</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2在线学习管理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2.1学习资料下载：通过实验安全网上学习平台，师生用户可在线学习规章制度、通知公告等安全相关内容；根据类别下载文档、视频、图片等形式的学习资料。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2.2在线练习：师生可在线进行安全试题考试的反复练习，如练习错误系统可进行提示并告知正确答案；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3组卷与考核管理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3.1组卷方式：支持类别、专业、通用等多种类型的组卷方式；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3.2组卷规则：可配置各类安全题型的数量及分值，师生考试时候可根据组卷规则从题库中自动抽题组卷；</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3.3在线考核：可设置试卷名称、试卷总分、考试时长、通过分数、考前练题、限考次数、试卷有效期、考试范围等参数；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3.4在线考核：学生可根据专业选择需要参加的考试试卷，在规定时间内完成安全考核；系统需具备防作弊功能，考试时鼠标禁止移动出规定范围，否则自动退出考试。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4安全证书管理：用户考核通过自动发放安全证书；系统可设置安全证书模板名称、有效期并提供预览、下载等功能；安全证书模板信息以列表形式呈现，支持查看、下载、修改、删除等。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5查询统计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5.1系统可自动统计安全考试最高分、最低分、参考人数、合格人数、通过率、各分数段人数等，并可根据统计信息进行统计分析，生成统计图表。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5.2系统提供按学工号、姓名等查询安全学习、考核成绩与安全证书信息；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5.3可按学院自动分类统计总人数、考试通过人数、通过率并生成统计报表；</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实验室安全检查管理系统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 检查依据管理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安全检测项目管理：系统可导入教育部出台的《高等学校实验室安全检查项目表》，也可以结合学校的实际情况，自定义实验室安全检查项目内容，检查项目需以目录形式分级显示，可创建、修改、删除检查项目内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安全隐患点管理：在安全检查中记录的隐患点可自动存储至安全隐患点管理库中，还可以可根据检查项目及检测点新增隐患名称及隐患内容，已经添加的隐患内容需以列表形式呈现，并可通过相关条件进行检索；</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1.3实验室检查依据管理：系统需支持对各实验室相关检测项进行添加，检测内容必须关联该实验室，并以列表形式呈现个实验室及其检测内容数量；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1.4安全负责人管理：系统需支持指派各部门、中心、分室的相关安全者人，同时可登记安全责任人相关信息；部门、中心、分室的安全责任人信息需分类显示；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2、安全检查计划管理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2.1检查计划管理：系统需支持安全检查计划创建操作，可填写检查计划标题、检查类型、总负责人、计划周期及活动计划目的等；以列表形式呈现各检查计划相关信息及有效剩余天数；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检查报告管理：对已经创建的检测计划，可通过检测报告查看核查进度、整改进度、当前状态；在检查计划详细信息中可查看相关实验室核查情况，如需核查数量、核查完成数量、核查中数量、待整改数量等，并可以查看该计划的汇总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3、专家巡查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3.1安全检查组管理：可通过系统添加安全检查组，填写检查组的名称、实验室等信息，并可以添加改组成员，可支持是否启用检查组操作；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3.2通知管理：系统需支持对安全大检查计划详情进行通知操作，可编写通知标题、通知说明，并可添加已经创建的检查小组，通知信息将通过短信、邮件、站内消息等方式发送至相关检测小组成员；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3.3核查管理：可显示安全大检查的核查状态及核查结果，根据已添加的检测项目逐条录入核查信息，对核查结果进行符合、基本符合、不符合、不适用等选项的选择，并支持对该检查项目和核查情况进行描述；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4、自查自纠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4.1通知管理：系统需支持对安全自查计划详情进行通知操作，可编写通知标题、通知说明，并可添加要开展自查计划的实验室及检查员，通知信息将通过短信、邮件、站内消息等方式发送至相关检查成员；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4.3核查管理：可显示自查计划的核查状态及核查结果，根据已添加的检测项目逐条录入核查信息，对核查结果进行符合、基本符合、不符合、不适用等选项的选择，并支持对该检查项目和核查情况进行描述；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5、安全隐患管理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5.1安全隐患管理：系统需将每次大检查、自查、抽查中核查各实验室为不合格的项目进行记录，保存至安全隐患列表；对整改后的隐患点可通过系统进行已整改操作，并对整改情况进行说明或上传整改材料，系统可显示个隐患点整改状态并记录整改时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5.2隐患处理人员：可通过系统添加隐患处理组，填写楼层名称、实验室等信息，并可以添加改组成员，可支持是否启用隐患处理组操作；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6、查询统计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6.1检查明细记录：根据各项检测生成的相关数据，系统可以列表形式呈现相关明细记录，如检查计划标题、负责人、实验室名称、核查状态、核查结果、核查时间、整改状态等，并可通过相关条件进行检查明细的筛选，同时支出数据导出；</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危险化学品管理系统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 基础数据管理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1.1品目管理：包含全国化学品品目数据，其中目前已包含CAS号、品目名称、MSDS汇编说明书内容数据，管理员后期可对品目信息进行维护。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1.2基础物资：基础的危化品，其中能包含了危化品的 MSDS汇编的说明书内容以及化学品的详情数据。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1.3类别库：危险化学品的分类库，各个学院分类可以自行设置。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1.4数据导入：实现各类基础数据的导入功能，方便用户进行基础数据的录入工作。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2申购/申报计划</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2.1申购及审批：申购人提交申购单，可以通过Excel导入、直接输入；根据申请化学品的类型区分审批流程，审批通过后可打印导出采购清单进行线下采购。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2.2申购单汇总：根据分类、学院等信息自动生成分包或手动分包，生成采购清单，可以打印导出采购清单进行线下采购。</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3验收入库管理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3.1验收入库：采购完毕后，入库可选择入学校总仓库、学院下仓库、实验室仓库或个人。</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3.2二维码入库：管制类化学品根据入库单生成二维码标签，可通过二维码扫描入库。（可扩展支持后期二维码标签打印及扫描终端接入）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4领用管理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4.1.领用申请：学院教师可指定学生/用户领用普通危化品；若领用管制类化学品，领用人必须为两位学生为/用户，领用时需对2位领用人的身份进行实时认证。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4.2领用出库：经教师申请后指定领用人可到仓库管理员处领取申请的危化品，并由管理员提交领用出库单。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5、库存管理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5.1仓库管理：对学校或学院的危化品仓库进行管理。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5.2当前库存：对仓库中库存进行管理，设置某危化品的存放地点等信息。可监控校、院等地点的化学品当前库存。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5.3库存变动监控：可以查看各个仓库的库存变动情况，入库/领用/归还数量。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5.4.库存预警：当仓库中的物资少于设置的最低值时，系统发出采购预警通知。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5.5实验室房间使用危化品的使用记录，时间、用途、用量等。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6、废弃物管理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6.1废弃物登记：各实验室负责人可对危化品废弃物进行登记，指定存放地点与预计处理时间。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6.2废弃物分类：系统支持对危化品废弃物进行分类，包括类别、分类代号、名称、形态、危险特性、包装及主要有害成分说明等。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7、查询统计</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7.1汇总表：不同分类的危化品汇总、领用人在某时间段领用汇总及按危化品分类查询领用人及时间信息。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7.2申购统计：可根据危化品、学院、实验中心、人员进行统计，可统计申购金额、次数、数量。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7.3使用查询：查询使用人领用明细记录，并可根据危化品统计使用情况</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实验室数据填（上）报管理系统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1、填报公告发布</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1.1发布公告：系统需支持填报公告发布功能，填写公告信息公告标题、公告内容，并可上传新闻附件发布至系统前台指定位置；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1.2审批流程设置：在公告发布时需支持审批流程,审核人员自定义功能；支持以分室、建制、中心实验室为单位进行数据填报，如按分室填报，可以中心进行汇总后进行数据上报；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1.3统计内容设置：系统需支持根据每次数据填报实际需求自定义填报内容的合并及拆分；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1.4填报时间设置：可通过系统设置统计年度及填报起止时间；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1.5数据来源设置：可根据所发布填报公告需求，自定义初始数据来源(基础数据或历年填报数据)；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1.6填报实验室设置：系统需支持通过实验室编号、名称、所属学院、类型等条件对需填报数据的实验室进行筛选及选择；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1.7填报仪器设置：系统需支持通过资产编号、仪器名称、所属部门、分类号、价格范围等条件多需填报数据的仪器进行筛选及选择。</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1.8历史数据导入：系统上线前，需支持学校历年上报数据导入，作为本学年填报的基础数据；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2、数据填报管理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填报信息管理：系统需按所发布的公告以列表形式分别呈现所填报仪器及实验室相关信息（公告标题、统计学年度、填报起止时间、需填报数量、未填报数量、填报状态），相关管理人员可根据角色权限，查看到自己负责的各实验室或仪器信息及填报状态（待填报、已提交、草稿）</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2.2数据加载：在进行数据填报时，系统需支持历史数据自动加载，管理人员在进行数据填报时可查看到自动加载的历史数据；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2.3仪器数据填报：仪器管理员可通过系统对所负责设备的资产信息、使用信息、效益成果信息进行填报后提交审核，所填报的仪器数据信息需满足教育部实验室信息统计内容要求；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2.4实验室数据填报：实验室管理员可通过系统对所负责实验室的基本信息、效益成果、使用信息、经费信息、专任实验室人员、教学实验项目信息进行填报后提交审核，所填报的实验数据信息需满足教育部实验室信息统计内容要求；为防止数据丢失，填报过程中系统需自动保存已录入数据；专职实验室人员、教学实验项目信息需支持批量导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2.5数据审核管理：相关管理人员可通过系统根据设置的审核流程，对所填报的数据进行审核通过或驳回操作，并可查看到需要自己审核信息的已提交数量及待审核数量；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3、填报进度管理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3.1填报进度查询：系统需以列表形式呈现各条数据填报任务信息，并支持按填报单位、按中心、按部门查看填报进度；</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4、数据调整管理：针对已审核的上报数据，系统需支持按照教育部要求的基本格式进行浏览，并可对填报数据进行调整操作；</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5、数据生成导出管理：根据统一填报内容，系统需按照教育部的格式要求自动汇总并生成SJ3-SJ7表，并支持以TXT、EXCEL格式导出。</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移动互联网应用管理系统（含实验教学/开放/安全准入/安全检查）</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智慧实验室管理综合管理平台结合互联网技术，分别实现实验教学管理及实验室开放的移动应用、实验室安全检查（随手报）以及实验室安全准入考核的移动应用，移动应用管理平台支持多种终端登陆（如手机、平板等），以微服务方式整合至学校移动校园平台（微信企业号）,支持安卓APP、IOS、微信公众号等多样化的使用模式。系统平台可以推送如新闻公告等信息到移动端，用户登录移动端后，可以查看个人账户信息并进行修改密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1、实验教学移动应用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1.1在线选课：针对选课类的教学任务，学生可以根据教师设置的时间地点实现移动端的在线选课功能。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1.2课表查询：学生/教师登录移动端后可在线查看自己的周课表及学期课表。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1.3教学考勤：教师可针对每次实验课对学生在线手动考勤；学生也可查看自己本学期各次实验课的考勤状态等信息。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2、实验室开放移动应用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2.1预约人支持通过移动应用端进行实验室资源查看、预约及预约记录查看；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2.2管理员通过移动应用端进行在线预约审批；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2.3用户可以通过移动端查看个人历史预约记录查询、历史使用记录查询、最新预约审核进度查询等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3、实验安全检查移动应用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3.1移动应用核查管理：需支持安全检查结果（符合、基本符合、不符合、不适用）及核查内容录入；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3.2移动应用随手报：检查人员可在移动端登录实验室安全检查移动应用，随手上报自己拍摄的隐患点图片或视频，并描述隐患详情；所上传的隐患信息可在系统的随手报功能中查看；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3.3移动应用信息管理：可通过移动应用查看安全核查及隐患整改情况。</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4、实验室安全准入考核移动应用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4.1用户可下载学习资料、在线练习安全考试试题并在规定时间内完成在线安全考核。</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4.2用户可通过移动端查询个人证书情况以及考试成绩。</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实验室开放管理系统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实验室开放管理系统：</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1.灵活自由的预约放设置管理：实验室管理员可设置实验室的开放时间段、排除时间段、开放用户范围、提前预约时间、审核方式等开放参数，充分满足各类实验室个性化开放要求；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2.多种开放模式:支持各类实验室资源的开放，包含实验室开放、工位开放等；提供实验室预约开放模式、授权开放模式等；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3.用户预约及审批管理:实验用户自主网上查看实验中心开放资源并可在线预约实验室、工位。系统必须具有多种预约审批方式，如：多级别审批、自动审批、邮件审批；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智能物联网实验室开放过程管控:通过结合各类智能物联网管控终端（智慧电子门牌、门禁、远程电源控制终端、摄像视频监控等）与管理系统联动，实现对实验室开放的智能化控制，实现学生进入实验室通过校园一卡通刷卡实时认证身份，预约信息提示及权限控制，并在数据采集终端上显示用户身份及可用设备信息，同时控制实验室门禁开门，并接通预约实验室的电源，同时摄像机对学生的进入和实验过程进行监控与录像，智能管控与记录实验全过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信誉积分管理：建立用户信誉积分体系，可通过人工加减积分或系统预置的自动扣费规则，实现对学生在开放实验过程中的违规行为(例如：预约不来、恶意使用设备、不刷卡退出离开实验室等)进行加减积分，分数低于设定值后将无法再次进入预约流程或限制使用开放资源，规范实验室资源开放规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6.物联网终端设备远程管理:各级管理员可通过互联网异地登录“实验室管理系统平台”对“智慧电子门牌”、“视频监控摄像头等”远程查看与操作，发生紧急情况时程操控，保障实验室人员及仪器设备安全。</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仪器设备维修管理系统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 维修单位管理，包含维修单位名称、简称、联系人姓名及其联系方式，扩展支持添加企业经营地址、电话、邮箱和开户银行信息。支持按单位名称和联系人姓名进行搜索查询并以列表形式呈现。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 自定义审批流程管理，可设置维修申请审批流程及维修验收审批流程，支持添加多级审批。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 维修申请管理，仪器设备管理员可添加维修申请，可选择仪器设备、维修方式（外修、自修）、损坏日期、维修单位、维修详细说明；支持添加维修配件信息及配件价格信息。对未提交审批的申请单可保存为草稿件进行编辑和删除操作。维修申请单可按维修单号、仪器名称、申请人、申请时间、所属部门、中心、实验室进行搜索查询，并按预设流程进行审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 维修审批，可按预先设置的审批流程由各相关负责人进行维修申请审批，可查看申请单并下载附件，可按维修单号、仪器名称、申请人、申请时间、所属部门、中心、实验室进行搜索查询并以列表形式呈现。</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 维修验收管理，仪器设备管理员可添加维修验收申请，可选择维修申请单、验收人、票据编号、维修费用、维修完成日期、维修后质保期（月）、验收详细说明信息，对没有牵扯实际维修内容,只是检查为主的维修申请可直接设置为已验收。对未提交审批的申请单可进行编辑和删除操作。维修验收申请单可按维修验收单号、仪器名称、申请人、申请时间、所属部门、中心、实验室进行搜索查询，并按预设流程进行审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 维修验收审批，可按预先设置的审批流程由各相关负责人进行维修验收审批，可查看验收单并下载附件，可按维修单号、仪器名称、申请人、申请时间、所属部门、中心、实验室进行搜索查询并以列表形式呈现。</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智能视频终端管理系统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1.对接学校实验室原有视频监控系统，内嵌至实验室综合管理平台中，实现只要能够登陆互联网，即可根据权限对监控目标进行浏览，真正实现视频监控与系统平台的联动；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2.远程监控实验室动态，保障实验室开放的安全，以及安防安全；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3.智能视频管理系统需避免校园网等其它网络的广播风暴或网络病毒，不影响远程视频控制与管理的正常使用。</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13</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sz w:val="24"/>
                <w:szCs w:val="24"/>
              </w:rPr>
            </w:pPr>
            <w:r>
              <w:rPr>
                <w:rFonts w:hint="eastAsia" w:ascii="仿宋" w:hAnsi="仿宋" w:eastAsia="仿宋" w:cs="仿宋"/>
                <w:sz w:val="24"/>
                <w:szCs w:val="24"/>
              </w:rPr>
              <w:t>第三方系统对接</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sz w:val="24"/>
                <w:szCs w:val="24"/>
              </w:rPr>
            </w:pPr>
            <w:r>
              <w:rPr>
                <w:rFonts w:hint="eastAsia" w:ascii="仿宋" w:hAnsi="仿宋" w:eastAsia="仿宋" w:cs="仿宋"/>
                <w:sz w:val="24"/>
                <w:szCs w:val="24"/>
              </w:rPr>
              <w:t>★本项目需与学校数据中心及统一身份认证系统实现对接，从数据中心提取基础信息供实验室管理平台使用，如：人员信息、实验室信息、仪器设备信息等。总价中应包含第三方系统开放数据接口所产生的费用，采购方不再另行支付费用，数据对接内容包含用户工号/学号，教师/学生姓名，所属学院编号，班级名称等；需提供与学校现有数据平台厂商或第三方具备</w:t>
            </w:r>
            <w:r>
              <w:rPr>
                <w:rFonts w:ascii="仿宋" w:hAnsi="仿宋" w:eastAsia="仿宋" w:cs="仿宋"/>
                <w:sz w:val="24"/>
                <w:szCs w:val="24"/>
              </w:rPr>
              <w:t>CNAS资质的中立权威机构提供的系统对接的兼容性测试报告</w:t>
            </w:r>
            <w:r>
              <w:rPr>
                <w:rFonts w:hint="eastAsia" w:ascii="仿宋" w:hAnsi="仿宋" w:eastAsia="仿宋" w:cs="仿宋"/>
                <w:sz w:val="24"/>
                <w:szCs w:val="24"/>
              </w:rPr>
              <w:t>。</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sz w:val="24"/>
                <w:szCs w:val="24"/>
              </w:rPr>
            </w:pPr>
            <w:r>
              <w:rPr>
                <w:rFonts w:hint="eastAsia" w:ascii="仿宋" w:hAnsi="仿宋" w:eastAsia="仿宋" w:cs="仿宋"/>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sz w:val="24"/>
                <w:szCs w:val="24"/>
              </w:rPr>
            </w:pPr>
            <w:r>
              <w:rPr>
                <w:rFonts w:hint="eastAsia" w:ascii="仿宋" w:hAnsi="仿宋" w:eastAsia="仿宋" w:cs="仿宋"/>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智慧安全管理终端（智慧电子门牌）</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智慧安全管理终端（智慧电子门牌）的展示内容，包含实验室介绍（文字/图片/视频等）、实验室人员、实验室安全信息、实验室动态二维码等内容，并可与多类安全管理系统联动，动态呈现对应的管理信息；同时可控制实验室门禁的授权进入。</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一、设备及管理端功能要求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1、智能身份认证类别：集多种身份认证模式于一体（刷卡开门、密码开门、二维码开门、管理员指纹识别门、人脸识别开门）。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点对点本地应急管控：支持通过微信小程序在智慧终端断网情况下，通过手机等移动端本地通讯协议与终端的实时通讯，实现对用户进入实验室的业务进行实时鉴权认证，保障网络异常情况下的实验开放与相关业务正常开展；</w:t>
            </w:r>
          </w:p>
          <w:p>
            <w:pPr>
              <w:widowControl/>
              <w:rPr>
                <w:rFonts w:ascii="仿宋" w:hAnsi="仿宋" w:eastAsia="仿宋" w:cs="仿宋"/>
                <w:color w:val="000000"/>
                <w:sz w:val="24"/>
                <w:szCs w:val="24"/>
              </w:rPr>
            </w:pPr>
            <w:r>
              <w:rPr>
                <w:rFonts w:hint="eastAsia" w:ascii="仿宋" w:hAnsi="仿宋" w:eastAsia="仿宋" w:cs="仿宋"/>
                <w:color w:val="000000"/>
                <w:sz w:val="24"/>
                <w:szCs w:val="24"/>
              </w:rPr>
              <w:t>3、为保障实验室的安全性，智慧安全管理终端（智慧电子门牌）可支持对非法复制的克隆卡进行识别验证，防止学生恶意复制其他人的校园卡非法使用并进入实验室。</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4、实验室信息展示：智慧安全管理终端（智慧电子门牌）上可显示该实验室的房间编号以及实验室名称，以及动态显示实验室的相关介绍信息，包括实验室的照片、视频介绍、实验室简介信息等；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动态实验室安全信息牌：与实验室安全信息平台联动，智慧安全管理终端（智慧电子门牌）实时获取实验室安全数据信息，包含：房间号、所在楼栋、责任单位、实验室危险等级（根据不同等级显示不同颜色）、危险类别标识、防护要点标识、安全责任人、分管领导、联系方式、急救/火警等应急联系电话等等，实现实验室安全分级分类实时信息管理。</w:t>
            </w:r>
            <w:r>
              <w:rPr>
                <w:rFonts w:hint="eastAsia" w:ascii="仿宋" w:hAnsi="仿宋" w:eastAsia="仿宋" w:cs="仿宋"/>
                <w:color w:val="000000"/>
                <w:sz w:val="24"/>
                <w:szCs w:val="24"/>
              </w:rPr>
              <w:br w:type="textWrapping"/>
            </w:r>
            <w:r>
              <w:rPr>
                <w:rFonts w:hint="eastAsia" w:ascii="仿宋" w:hAnsi="仿宋" w:eastAsia="仿宋" w:cs="仿宋"/>
                <w:sz w:val="24"/>
                <w:szCs w:val="24"/>
              </w:rPr>
              <w:t>★6</w:t>
            </w:r>
            <w:r>
              <w:rPr>
                <w:rFonts w:hint="eastAsia" w:ascii="仿宋" w:hAnsi="仿宋" w:eastAsia="仿宋" w:cs="仿宋"/>
                <w:color w:val="000000"/>
                <w:sz w:val="24"/>
                <w:szCs w:val="24"/>
              </w:rPr>
              <w:t>、实验室安全信息牌智能全屏切换：智能终端具备安全信息牌标准详情模式与全屏模式切换功能，不同类型实验室可按需选择展示模式以适应不同管理需求，可通过系统后台设置信息安全牌的展示模式，在终端处于待机状态下默认全屏显示实验室安全信息牌，用户刷卡或回退至主界面后10秒无操作，自动跳转回全屏显示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具有与系统平台信誉积分联动功能，根据系统设定的信誉积分分值，用户在身份认证后可实时展示当前信誉积分合格状态（合格绿色/不合格红色警示），同时，用户可以通过终端查看本人信誉分的变化明细详情，详情需包含信誉积分的变动原由、变动分值、变动时间等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8、安全准入管理开启：具有与实验室安全准入考核系统联动功能，动态展示当前实验室所需配套的实验室安全类别及类别对应证书种类，同时显示获取证书所需通过的考试。</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9、实验室安全检查管理开启：智慧终端具有与实验室安全检查系统联动功能，动态展示所属实验室安全检查任务、任务完成情况、待整改项或隐患点。</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二维码管理：结合实验室综合管理及安全信息平台，智慧终端可显示系统生成的对应实验室专属动态二维码，用户通过智能手机移动应用或微信扫描该二维码，可实现查看实验室基本信息及各类安全信息，须包含：1）安全准入：安全准入类别证书信息查看；2）安全检查：安全检查任务和检查项信息查看、实验室安全检查业务功能、随手报业务功能等信息；3）安全信息：危险源信息、实验室防护设施、实验室应急预案信息查看。</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11、门状态管理：支持远程开关门，并监控开关门状态；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二、设备及管理端性能要求</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1、通过实验室综合管理平台可远程对智慧终端及门禁进行控制，内置门禁控制器一体化集成，不需要另外的门禁控制系统；终端须支持跨路由、跨网段通讯功能，并能与服务器直接交换数据；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2、为保障实验室综合管理系统稳定运行，智慧终端须与实验室综合管理平台需无缝融合，实现一体化管理，不接受刷卡认证身份模块与信息显示部分分离模式；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3、屏幕分辨率：智慧终端屏幕显示分辨率不低于1280(V)*800（H)；</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4、触摸显示屏：采用电容屏多点触摸，大于10寸以上HDIPS超大显示屏幕设计（不接受用平板电脑替代模式）；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5、通讯模式：采用TCP/IP的通讯方式；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6、终端内存：≥1GB内存</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★7、摄像头：≥500W像素内置摄像头。</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HealthMonitor物联网智能终端运作状态检测：具备对智慧终端的HealthMonitor健康状态、运作状态检测机制，跟踪终端节点上报的健康状况，并在健康状况变化时调用故障处理进程，以实现系统对终端故障的自我检测与预警，保障智能终端安全稳定运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9、为保障管理系统的稳定运行及后期功能拓展，智慧安全管理终端（智慧电子门牌）须与实验室综合管理平台为同一品牌。</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10、具有智慧安全管理终端（智慧电子门牌）的软件产品证书、软件产品测试报告等产品功能佐证材料。</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11、具有智慧安全管理终端（智慧电子门牌）的第三方权威检测部门出具的产品检验报告。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12、具有智慧安全管理终端（智慧电子门牌）的中国国家强制性产品认证证书。</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智慧安全管理终端（智慧电子门牌）管理系统</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1、通过实验室综合管理平台可以远程控制配套的智慧安全管理终端（智慧电子门牌），不需要另外的门禁控制系统，与实验室管理平台无缝整合；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2、通过与系统的联动，智慧安全管理终端（智慧电子门牌）能自能判断刷卡用户认证信息，如：非授权用户、预约时间未到、信誉积分不合格等都将无法刷卡开门，并在终端上显示以上信息；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3、支持管理员或授权人员对指定实验场地的授权进入，以方便日常的对实验场地维护和管理时的授权进入，而无需通过场地预约，支持授权信息的脱机下载功能；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4、支持管理员可以远程查看实验室的门禁的关闭情况；支持管理员可以远程控制实验室的门禁，实现远程开关门管理；</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智能终端的信息管理，可添加，修改，删除智能终端信息，可设置终端与实验室的对应关系，可设置终端设备的IP地址，网关，管理服务器等网络参数，可设置智能终端的超级密码，实现脱机密码开门功能；</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6、支持断网脱机工作，系统定时自动下载预约列表到智慧终端，为防止网络故障或瘫痪时脱机刷卡认证；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7、网络身份认证需采用实时认证模式，能自动识别预约用户身份且该用户只能在预约的时间段内出入实验场馆，区别于传统的黑白名单模式；</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8、提供多种身份认证模式：(例如：网络通畅时实时认证、断网情况下脱机认证、超级用户认证等)；</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9、配套的智慧安全管理终端（智慧电子门牌）硬件终端设备采用TCP/IP标准的通讯协议，产品需与实验室综合管理软件系统平台为同一品牌，非第三方品牌产品整合模式。</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交换机</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汇聚交换机 实际接口应用需要，所投交换机要求：固化千兆光口≥24个，千兆combo电口≥4个（与24个光口复用），万兆SFP+光口≥4个，提供官网截图证明及官网链接，并加盖厂商公章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3.支持IGMP v1/v2/v3 Snooping，支持STP、RSTP、MSTP协议，支持端口聚合，支持手工和静态LACP，要求提供具有CMA和CNAS认证章的第三方权威机构测试报告；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4.为了便于管理员对交换机的运维，要求交换机支持通过Web页面对交换机进行可视化管理查看，包括交换机的端口状态及配置、vlan信息</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★5.为了提高设备可靠性，要求所投交换机支持M-LAG技术，跨设备链路聚合（非堆叠技术实现），要求配对的设备有独立的控制平面，要求提供具有CMA和CNAS认证章的第三方权威机构测试报告；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★6.为了便于管理员对交换机的运维，要求所投交换机支持二层广播自动发现控制器平台；支持配置静态IP地址三层发现控制器平台；支持DHCP Option43方式发现控制器平台；支持DNS域名发现控制器平台；要求提供具有CMA和CNAS认证章的第三方权威机构测试报告；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7.考虑到网络可靠性，要求交换机管理平台具有“一键替换”按钮可以对故障交换机完成设备替换，要求提供具有CMA和CNAS认证章的第三方权威机构测试报告；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★8.基于交换机接入终端安全的考虑，要求所投交换机具有终端类型库，基于指纹自动识别PC、路由器、摄像头设备、无线AP等，要求提供具有CMA和CNAS认证章的第三方权威机构测试报告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★9.考虑到交换机接入的安全性，要求所投交换机能够创建东西向安全策略，实现全网安全风险拦截，要求提供具有CMA和CNAS认证章的第三方权威机构测试报告；</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★10.为保证设备在受到外界机械碰撞时能够正常运行，要求所投交换机IK防护测试级别至少达到IK06；要求提供具有CMA和CNAS认证章的第三方权威机构测试报告；</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17</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交换机</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1、千兆电口≥24个，1G SFP千兆光口≥4个，1个Console口，1个Manage口，提供交换机面板端口截图证明；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交换性能≥336Gbps/3.36Tbps；包转发率≥96Mpps/126Mpps；（须提供官网截图证明）；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2、支持≥16K MAC地址：ARP表≥512</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3、交换机支持：二层广播、配置静态IP地址、DHCP Option43、DNS域名等方式自动发现控制器平台；提供功能截图证明；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4、支持通过控制平台一键替换“按钮”即可完成故障设备替换（须提供功能截图证明）；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5、三层功能：支持静态路由、OSPF、RIP等动态路由；</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6、支持M-LAG技术，跨设备链路聚合，要求配对的设备有独立的控制平面（须提供功能配置截图或官网截图证明）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7、为保证内网安全性，防止病毒在内网横向传播，要求交换机具有东西向风险流量安全功能。（须提供东西向流量安全功能截图证明）；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8、为禁止非法终端(例如私接路由器)接入；需支持终端类型库，能自动识别PC、路由器、监控终端设备等（须提供终端类型识别库截图证明）；</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台</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物联网电子锁</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1、通讯方式：支持Zigbee通信协议无线自组网协议，实现APP远程控制、数据传输</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2、标准开启方式：密码/卡/机械钥匙，选配开启方式：本地开锁、远程开锁</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3、刷卡标准：能正确识别频率为13.56MHz的支持该协议的电子标签卡，获取ID信息并执行开锁指令，支持ISO14443 type A标准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4、钥匙容量：密码+卡≤200组；开锁记录≤100条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5、具备应急电源接口，实现充电宝供电开门和钥匙开门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6、锁芯安全等级：C级最高防盗等级锁芯（提供官网截图证明）</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7、通配锁体：6068锁体，适用于木门、铁门</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8、大数据管理：支持对安全出入进行全溯源，支持通过用户、开锁方式、地点、时间进行记录，保障安全性</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9、智慧物联：需与学校现有物联网网关、物联网平台实现通信管理，并与其他传感器实现联动通信，包括智能开关、温湿度传感器、智能窗帘、智能空开、监控摄像头等（提供截图证明），提供学校现有平台对接证明材料。                        </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 xml:space="preserve">★10、通过公安部安全检测认证，通过电磁干扰开启等安全问题相关检验（提供公安部资质证书证明）   </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r>
        <w:tblPrEx>
          <w:tblCellMar>
            <w:top w:w="0" w:type="dxa"/>
            <w:left w:w="108" w:type="dxa"/>
            <w:bottom w:w="0" w:type="dxa"/>
            <w:right w:w="108" w:type="dxa"/>
          </w:tblCellMar>
        </w:tblPrEx>
        <w:trPr>
          <w:trHeight w:val="520" w:hRule="atLeast"/>
        </w:trPr>
        <w:tc>
          <w:tcPr>
            <w:tcW w:w="725"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1113"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交换机</w:t>
            </w:r>
          </w:p>
        </w:tc>
        <w:tc>
          <w:tcPr>
            <w:tcW w:w="6997" w:type="dxa"/>
            <w:tcBorders>
              <w:top w:val="nil"/>
              <w:left w:val="nil"/>
              <w:bottom w:val="single" w:color="auto" w:sz="4" w:space="0"/>
              <w:right w:val="single" w:color="auto" w:sz="4" w:space="0"/>
            </w:tcBorders>
            <w:vAlign w:val="center"/>
          </w:tcPr>
          <w:p>
            <w:pPr>
              <w:widowControl/>
              <w:rPr>
                <w:rFonts w:ascii="仿宋" w:hAnsi="仿宋" w:eastAsia="仿宋" w:cs="仿宋"/>
                <w:color w:val="000000"/>
                <w:sz w:val="24"/>
                <w:szCs w:val="24"/>
              </w:rPr>
            </w:pPr>
            <w:r>
              <w:rPr>
                <w:rFonts w:hint="eastAsia" w:ascii="仿宋" w:hAnsi="仿宋" w:eastAsia="仿宋" w:cs="仿宋"/>
                <w:color w:val="000000"/>
                <w:sz w:val="24"/>
                <w:szCs w:val="24"/>
              </w:rPr>
              <w:t>★1.包转发率：2880Mpps/16800Mpps；交换容量；20.8Tbps/48Tbps；1个RJ-45 Console口，主控槽位数：3，业务槽位数：3，冗余电源、安全可靠,冗余主控，1+2/2+1模式灵活配置,主控自带24电或24光+4万兆光，标准版、增强版本主控灵活搭配,丰富的扩展板卡，按需搭配.支持IRF2虚拟化；</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★2.支持GE端口聚合；支持10GE端口聚合；支持40G聚合；支持静态聚合；支持动态聚合；支持跨设备聚合；</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★3.支持分布式设备管理，分布式链路聚合，分布式弹性路由；支持通过标准以太网接口等方式进行堆叠；支持本地堆叠和远程堆叠；</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4.IRF3支持 PE（Port Extender，端口扩展）模式；PE 模式下支持本地转发和纵向转发模式切换；支持自动从 CB（Controlling Bridge，控制桥）更新版本零配置；</w:t>
            </w:r>
            <w:r>
              <w:rPr>
                <w:rFonts w:hint="eastAsia" w:ascii="仿宋" w:hAnsi="仿宋" w:eastAsia="仿宋" w:cs="仿宋"/>
                <w:color w:val="000000"/>
                <w:sz w:val="24"/>
                <w:szCs w:val="24"/>
              </w:rPr>
              <w:br w:type="textWrapping"/>
            </w:r>
            <w:r>
              <w:rPr>
                <w:rFonts w:hint="eastAsia" w:ascii="仿宋" w:hAnsi="仿宋" w:eastAsia="仿宋" w:cs="仿宋"/>
                <w:color w:val="000000"/>
                <w:sz w:val="24"/>
                <w:szCs w:val="24"/>
              </w:rPr>
              <w:t>5.支持静态路由；支持RIPv1/v2，RIPng；支持OSPFv1/v2，OSPFv3；支持BGP4，BGP4+ for IPv6；支持IS-IS；支持等价路由，策略路由；支持VRRP/VRRPv3；</w:t>
            </w:r>
          </w:p>
        </w:tc>
        <w:tc>
          <w:tcPr>
            <w:tcW w:w="736"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764"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000000"/>
                <w:sz w:val="24"/>
                <w:szCs w:val="24"/>
              </w:rPr>
            </w:pPr>
            <w:r>
              <w:rPr>
                <w:rFonts w:hint="eastAsia" w:ascii="仿宋" w:hAnsi="仿宋" w:eastAsia="仿宋" w:cs="仿宋"/>
                <w:color w:val="000000"/>
                <w:sz w:val="24"/>
                <w:szCs w:val="24"/>
              </w:rPr>
              <w:t>套</w:t>
            </w:r>
          </w:p>
        </w:tc>
      </w:tr>
    </w:tbl>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3、附件及备品备件要求（货物）：要求提供</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4、验收标准及方法：符合实验室安全管理</w:t>
      </w:r>
    </w:p>
    <w:p>
      <w:pPr>
        <w:spacing w:line="500" w:lineRule="exact"/>
        <w:rPr>
          <w:rFonts w:ascii="仿宋" w:hAnsi="仿宋" w:eastAsia="仿宋" w:cs="仿宋"/>
          <w:sz w:val="24"/>
          <w:szCs w:val="24"/>
          <w:lang w:val="en-US" w:bidi="ar"/>
        </w:rPr>
      </w:pPr>
      <w:r>
        <w:rPr>
          <w:rFonts w:hint="eastAsia" w:ascii="仿宋" w:hAnsi="仿宋" w:eastAsia="仿宋" w:cs="仿宋"/>
          <w:sz w:val="24"/>
          <w:szCs w:val="24"/>
          <w:lang w:bidi="ar"/>
        </w:rPr>
        <w:t>5、安装调试及技术服务（培训）要求（货物）：</w:t>
      </w:r>
      <w:r>
        <w:rPr>
          <w:rFonts w:hint="eastAsia" w:ascii="仿宋" w:hAnsi="仿宋" w:eastAsia="仿宋" w:cs="仿宋"/>
          <w:sz w:val="24"/>
          <w:szCs w:val="24"/>
          <w:lang w:val="en-US" w:bidi="ar"/>
        </w:rPr>
        <w:t>无</w:t>
      </w:r>
    </w:p>
    <w:p>
      <w:pPr>
        <w:pStyle w:val="15"/>
        <w:snapToGrid w:val="0"/>
        <w:spacing w:before="120" w:after="120"/>
        <w:rPr>
          <w:rFonts w:ascii="仿宋" w:hAnsi="仿宋" w:eastAsia="仿宋" w:cs="仿宋"/>
          <w:sz w:val="24"/>
          <w:szCs w:val="24"/>
          <w:lang w:bidi="ar"/>
        </w:rPr>
      </w:pPr>
      <w:r>
        <w:rPr>
          <w:rFonts w:hint="eastAsia" w:ascii="仿宋" w:hAnsi="仿宋" w:eastAsia="仿宋" w:cs="仿宋"/>
          <w:sz w:val="24"/>
          <w:szCs w:val="24"/>
          <w:lang w:bidi="ar"/>
        </w:rPr>
        <w:t>6、付款方式：</w:t>
      </w:r>
    </w:p>
    <w:p>
      <w:pPr>
        <w:pStyle w:val="15"/>
        <w:snapToGrid w:val="0"/>
        <w:spacing w:before="120" w:after="120"/>
        <w:rPr>
          <w:rFonts w:ascii="仿宋" w:hAnsi="仿宋" w:eastAsia="仿宋" w:cs="仿宋"/>
          <w:sz w:val="24"/>
          <w:szCs w:val="24"/>
          <w:lang w:bidi="ar"/>
        </w:rPr>
      </w:pPr>
      <w:r>
        <w:rPr>
          <w:rFonts w:hint="eastAsia" w:ascii="仿宋" w:hAnsi="仿宋" w:eastAsia="仿宋" w:cs="仿宋"/>
          <w:sz w:val="24"/>
          <w:szCs w:val="24"/>
          <w:lang w:bidi="ar"/>
        </w:rPr>
        <w:t>第一次付款：合同签订后，支付合同金额的30%。</w:t>
      </w:r>
    </w:p>
    <w:p>
      <w:pPr>
        <w:pStyle w:val="15"/>
        <w:snapToGrid w:val="0"/>
        <w:spacing w:before="120" w:after="120"/>
        <w:rPr>
          <w:rFonts w:ascii="仿宋" w:hAnsi="仿宋" w:eastAsia="仿宋" w:cs="仿宋"/>
          <w:sz w:val="24"/>
          <w:szCs w:val="24"/>
          <w:lang w:bidi="ar"/>
        </w:rPr>
      </w:pPr>
      <w:r>
        <w:rPr>
          <w:rFonts w:hint="eastAsia" w:ascii="仿宋" w:hAnsi="仿宋" w:eastAsia="仿宋" w:cs="仿宋"/>
          <w:sz w:val="24"/>
          <w:szCs w:val="24"/>
          <w:lang w:bidi="ar"/>
        </w:rPr>
        <w:t>第二次付款：根据甲方内部管理规定，满足终验条件，乙方提交全部验收材料，通过甲方组织的验收后，支付至合同金额的95%。</w:t>
      </w:r>
    </w:p>
    <w:p>
      <w:pPr>
        <w:pStyle w:val="15"/>
        <w:snapToGrid w:val="0"/>
        <w:spacing w:before="120" w:after="120"/>
        <w:rPr>
          <w:rFonts w:ascii="仿宋" w:hAnsi="仿宋" w:eastAsia="仿宋" w:cs="仿宋"/>
          <w:sz w:val="24"/>
          <w:szCs w:val="24"/>
          <w:lang w:bidi="ar"/>
        </w:rPr>
      </w:pPr>
      <w:r>
        <w:rPr>
          <w:rFonts w:hint="eastAsia" w:ascii="仿宋" w:hAnsi="仿宋" w:eastAsia="仿宋" w:cs="仿宋"/>
          <w:sz w:val="24"/>
          <w:szCs w:val="24"/>
          <w:lang w:bidi="ar"/>
        </w:rPr>
        <w:t>第三次付款：验收合格一年后，乙方按合同实施、无违约责任，经甲方确认后支付余款。</w:t>
      </w:r>
    </w:p>
    <w:p>
      <w:pPr>
        <w:pStyle w:val="15"/>
        <w:snapToGrid w:val="0"/>
        <w:spacing w:before="120" w:after="120"/>
        <w:rPr>
          <w:rFonts w:ascii="仿宋" w:hAnsi="仿宋" w:eastAsia="仿宋" w:cs="仿宋"/>
          <w:sz w:val="24"/>
          <w:szCs w:val="24"/>
          <w:lang w:bidi="ar"/>
        </w:rPr>
      </w:pPr>
      <w:r>
        <w:rPr>
          <w:rFonts w:hint="eastAsia" w:ascii="仿宋" w:hAnsi="仿宋" w:eastAsia="仿宋" w:cs="仿宋"/>
          <w:sz w:val="24"/>
          <w:szCs w:val="24"/>
          <w:lang w:bidi="ar"/>
        </w:rPr>
        <w:t>7、售后服务要求：负责培训，培训时间不少于6天，地点：甲方指定</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8、其他需要说明的事项：无</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 xml:space="preserve">二：履约要求                 </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1、供货期限：自合同签订之日起30个日历日内交货并完成安装调试。</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2、质保期：免费质保期60个月。（免费质保期自通过甲方验收合格之日起计），软件终身免费升级。</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3、交付或实施的地点：新疆工程学院</w:t>
      </w:r>
    </w:p>
    <w:p>
      <w:pPr>
        <w:spacing w:line="500" w:lineRule="exact"/>
        <w:rPr>
          <w:rFonts w:ascii="仿宋" w:hAnsi="仿宋" w:eastAsia="仿宋" w:cs="仿宋"/>
          <w:sz w:val="24"/>
          <w:szCs w:val="24"/>
          <w:lang w:bidi="ar"/>
        </w:rPr>
      </w:pPr>
      <w:r>
        <w:rPr>
          <w:rFonts w:hint="eastAsia" w:ascii="仿宋" w:hAnsi="仿宋" w:eastAsia="仿宋" w:cs="仿宋"/>
          <w:sz w:val="24"/>
          <w:szCs w:val="24"/>
          <w:lang w:bidi="ar"/>
        </w:rPr>
        <w:t>4、发生故障做出响应的时间：2小时内响应</w:t>
      </w:r>
    </w:p>
    <w:p>
      <w:pPr>
        <w:pStyle w:val="23"/>
        <w:shd w:val="clear" w:color="auto" w:fill="FDFEFF"/>
        <w:spacing w:beforeAutospacing="0" w:afterAutospacing="0" w:line="540" w:lineRule="exact"/>
        <w:ind w:firstLine="482" w:firstLineChars="200"/>
        <w:jc w:val="center"/>
        <w:rPr>
          <w:rFonts w:ascii="仿宋" w:hAnsi="仿宋" w:eastAsia="仿宋" w:cs="仿宋"/>
          <w:b/>
          <w:bCs/>
          <w:szCs w:val="24"/>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bCs/>
        </w:rPr>
      </w:pPr>
    </w:p>
    <w:p>
      <w:pPr>
        <w:pStyle w:val="23"/>
        <w:shd w:val="clear" w:color="auto" w:fill="FDFEFF"/>
        <w:spacing w:beforeAutospacing="0" w:afterAutospacing="0" w:line="540" w:lineRule="exact"/>
        <w:ind w:firstLine="482" w:firstLineChars="200"/>
        <w:jc w:val="center"/>
        <w:rPr>
          <w:rFonts w:ascii="仿宋" w:hAnsi="仿宋" w:eastAsia="仿宋" w:cs="仿宋"/>
          <w:b/>
        </w:rPr>
      </w:pPr>
      <w:r>
        <w:rPr>
          <w:rFonts w:hint="eastAsia" w:ascii="仿宋" w:hAnsi="仿宋" w:eastAsia="仿宋" w:cs="仿宋"/>
          <w:b/>
          <w:bCs/>
        </w:rPr>
        <w:t>第五章  合同条款及合同格式</w:t>
      </w:r>
      <w:bookmarkEnd w:id="99"/>
    </w:p>
    <w:p>
      <w:pPr>
        <w:spacing w:line="520" w:lineRule="exact"/>
        <w:ind w:firstLine="3373" w:firstLineChars="1400"/>
        <w:rPr>
          <w:rFonts w:ascii="仿宋" w:hAnsi="仿宋" w:eastAsia="仿宋" w:cs="仿宋"/>
          <w:b/>
          <w:sz w:val="24"/>
        </w:rPr>
      </w:pPr>
    </w:p>
    <w:p>
      <w:pPr>
        <w:widowControl/>
        <w:spacing w:line="480" w:lineRule="auto"/>
        <w:jc w:val="center"/>
        <w:rPr>
          <w:rFonts w:ascii="仿宋" w:hAnsi="仿宋" w:eastAsia="仿宋" w:cs="仿宋"/>
          <w:b/>
          <w:sz w:val="24"/>
          <w:szCs w:val="24"/>
        </w:rPr>
      </w:pPr>
      <w:bookmarkStart w:id="102" w:name="_Toc16018"/>
      <w:r>
        <w:rPr>
          <w:rFonts w:hint="eastAsia" w:ascii="仿宋" w:hAnsi="仿宋" w:eastAsia="仿宋" w:cs="仿宋"/>
          <w:b/>
          <w:sz w:val="24"/>
          <w:szCs w:val="24"/>
          <w:lang w:val="en-US"/>
        </w:rPr>
        <w:t>注：</w:t>
      </w:r>
      <w:r>
        <w:rPr>
          <w:rFonts w:hint="eastAsia" w:ascii="仿宋" w:hAnsi="仿宋" w:eastAsia="仿宋" w:cs="仿宋"/>
          <w:b/>
          <w:sz w:val="24"/>
          <w:szCs w:val="24"/>
        </w:rPr>
        <w:t>合同详细文本内容实际以采购人与中标供应商签订为准。</w:t>
      </w:r>
    </w:p>
    <w:bookmarkEnd w:id="100"/>
    <w:bookmarkEnd w:id="101"/>
    <w:bookmarkEnd w:id="102"/>
    <w:p>
      <w:pPr>
        <w:keepNext/>
        <w:keepLines/>
        <w:spacing w:before="340" w:after="330" w:line="578" w:lineRule="auto"/>
        <w:jc w:val="center"/>
        <w:outlineLvl w:val="0"/>
        <w:rPr>
          <w:rFonts w:ascii="仿宋" w:hAnsi="仿宋" w:eastAsia="仿宋" w:cs="仿宋"/>
          <w:sz w:val="44"/>
          <w:szCs w:val="44"/>
        </w:rPr>
      </w:pPr>
      <w:r>
        <w:rPr>
          <w:rFonts w:hint="eastAsia" w:ascii="仿宋" w:hAnsi="仿宋" w:eastAsia="仿宋" w:cs="仿宋"/>
          <w:b/>
          <w:bCs/>
          <w:kern w:val="44"/>
          <w:sz w:val="36"/>
          <w:szCs w:val="36"/>
        </w:rPr>
        <w:t>物资设备类采购合同</w:t>
      </w:r>
    </w:p>
    <w:p>
      <w:pPr>
        <w:spacing w:line="540" w:lineRule="exact"/>
        <w:rPr>
          <w:rFonts w:ascii="仿宋" w:hAnsi="仿宋" w:eastAsia="仿宋" w:cs="仿宋"/>
        </w:rPr>
      </w:pPr>
      <w:r>
        <w:rPr>
          <w:rFonts w:hint="eastAsia" w:ascii="仿宋" w:hAnsi="仿宋" w:eastAsia="仿宋" w:cs="仿宋"/>
        </w:rPr>
        <w:t>甲方（买方）：</w:t>
      </w:r>
    </w:p>
    <w:p>
      <w:pPr>
        <w:spacing w:line="540" w:lineRule="exact"/>
        <w:rPr>
          <w:rFonts w:ascii="仿宋" w:hAnsi="仿宋" w:eastAsia="仿宋" w:cs="仿宋"/>
        </w:rPr>
      </w:pPr>
      <w:r>
        <w:rPr>
          <w:rFonts w:hint="eastAsia" w:ascii="仿宋" w:hAnsi="仿宋" w:eastAsia="仿宋" w:cs="仿宋"/>
        </w:rPr>
        <w:t>法定代表人 ：</w:t>
      </w:r>
    </w:p>
    <w:p>
      <w:pPr>
        <w:spacing w:line="540" w:lineRule="exact"/>
        <w:rPr>
          <w:rFonts w:ascii="仿宋" w:hAnsi="仿宋" w:eastAsia="仿宋" w:cs="仿宋"/>
        </w:rPr>
      </w:pPr>
      <w:r>
        <w:rPr>
          <w:rFonts w:hint="eastAsia" w:ascii="仿宋" w:hAnsi="仿宋" w:eastAsia="仿宋" w:cs="仿宋"/>
        </w:rPr>
        <w:t>地址：</w:t>
      </w:r>
    </w:p>
    <w:p>
      <w:pPr>
        <w:spacing w:line="540" w:lineRule="exact"/>
        <w:rPr>
          <w:rFonts w:ascii="仿宋" w:hAnsi="仿宋" w:eastAsia="仿宋" w:cs="仿宋"/>
        </w:rPr>
      </w:pPr>
    </w:p>
    <w:p>
      <w:pPr>
        <w:spacing w:line="540" w:lineRule="exact"/>
        <w:rPr>
          <w:rFonts w:ascii="仿宋" w:hAnsi="仿宋" w:eastAsia="仿宋" w:cs="仿宋"/>
        </w:rPr>
      </w:pPr>
      <w:r>
        <w:rPr>
          <w:rFonts w:hint="eastAsia" w:ascii="仿宋" w:hAnsi="仿宋" w:eastAsia="仿宋" w:cs="仿宋"/>
        </w:rPr>
        <w:t>乙方（卖方）</w:t>
      </w:r>
    </w:p>
    <w:p>
      <w:pPr>
        <w:spacing w:line="540" w:lineRule="exact"/>
        <w:rPr>
          <w:rFonts w:ascii="仿宋" w:hAnsi="仿宋" w:eastAsia="仿宋" w:cs="仿宋"/>
        </w:rPr>
      </w:pPr>
      <w:r>
        <w:rPr>
          <w:rFonts w:hint="eastAsia" w:ascii="仿宋" w:hAnsi="仿宋" w:eastAsia="仿宋" w:cs="仿宋"/>
        </w:rPr>
        <w:t>法定代表人：</w:t>
      </w:r>
    </w:p>
    <w:p>
      <w:pPr>
        <w:spacing w:line="540" w:lineRule="exact"/>
        <w:rPr>
          <w:rFonts w:ascii="仿宋" w:hAnsi="仿宋" w:eastAsia="仿宋" w:cs="仿宋"/>
        </w:rPr>
      </w:pPr>
      <w:r>
        <w:rPr>
          <w:rFonts w:hint="eastAsia" w:ascii="仿宋" w:hAnsi="仿宋" w:eastAsia="仿宋" w:cs="仿宋"/>
        </w:rPr>
        <w:t>地址：</w:t>
      </w:r>
    </w:p>
    <w:p>
      <w:pPr>
        <w:spacing w:line="540" w:lineRule="exact"/>
        <w:rPr>
          <w:rFonts w:ascii="仿宋" w:hAnsi="仿宋" w:eastAsia="仿宋" w:cs="仿宋"/>
        </w:rPr>
      </w:pPr>
    </w:p>
    <w:p>
      <w:pPr>
        <w:spacing w:line="540" w:lineRule="exact"/>
        <w:ind w:firstLine="440" w:firstLineChars="200"/>
        <w:rPr>
          <w:rFonts w:ascii="仿宋" w:hAnsi="仿宋" w:eastAsia="仿宋" w:cs="仿宋"/>
          <w:b/>
          <w:u w:val="single" w:color="FFFFFF"/>
        </w:rPr>
      </w:pPr>
      <w:r>
        <w:rPr>
          <w:rFonts w:hint="eastAsia" w:ascii="仿宋" w:hAnsi="仿宋" w:eastAsia="仿宋" w:cs="仿宋"/>
        </w:rPr>
        <w:t>甲、乙双方</w:t>
      </w:r>
      <w:r>
        <w:rPr>
          <w:rFonts w:hint="eastAsia" w:ascii="仿宋" w:hAnsi="仿宋" w:eastAsia="仿宋" w:cs="仿宋"/>
          <w:spacing w:val="4"/>
        </w:rPr>
        <w:t>根据</w:t>
      </w:r>
      <w:r>
        <w:rPr>
          <w:rFonts w:hint="eastAsia" w:ascii="仿宋" w:hAnsi="仿宋" w:eastAsia="仿宋" w:cs="仿宋"/>
        </w:rPr>
        <w:t>《中华人民共和国</w:t>
      </w:r>
      <w:r>
        <w:rPr>
          <w:rFonts w:hint="eastAsia" w:ascii="仿宋" w:hAnsi="仿宋" w:eastAsia="仿宋" w:cs="仿宋"/>
          <w:lang w:eastAsia="zh-Hans"/>
        </w:rPr>
        <w:t>民法典</w:t>
      </w:r>
      <w:r>
        <w:rPr>
          <w:rFonts w:hint="eastAsia" w:ascii="仿宋" w:hAnsi="仿宋" w:eastAsia="仿宋" w:cs="仿宋"/>
        </w:rPr>
        <w:t>》及国家、地方有关法律法规</w:t>
      </w:r>
      <w:r>
        <w:rPr>
          <w:rFonts w:hint="eastAsia" w:ascii="仿宋" w:hAnsi="仿宋" w:eastAsia="仿宋" w:cs="仿宋"/>
          <w:spacing w:val="4"/>
        </w:rPr>
        <w:t>，</w:t>
      </w:r>
      <w:r>
        <w:rPr>
          <w:rFonts w:hint="eastAsia" w:ascii="仿宋" w:hAnsi="仿宋" w:eastAsia="仿宋" w:cs="仿宋"/>
        </w:rPr>
        <w:t>经友好协商，双方本着自愿、平等、互利的原则，</w:t>
      </w:r>
      <w:r>
        <w:rPr>
          <w:rFonts w:hint="eastAsia" w:ascii="仿宋" w:hAnsi="仿宋" w:eastAsia="仿宋" w:cs="仿宋"/>
          <w:spacing w:val="4"/>
        </w:rPr>
        <w:t>就甲方采购</w:t>
      </w:r>
      <w:r>
        <w:rPr>
          <w:rFonts w:hint="eastAsia" w:ascii="仿宋" w:hAnsi="仿宋" w:eastAsia="仿宋" w:cs="仿宋"/>
          <w:spacing w:val="4"/>
          <w:u w:val="single"/>
        </w:rPr>
        <w:t xml:space="preserve"> </w:t>
      </w:r>
      <w:r>
        <w:rPr>
          <w:rFonts w:hint="eastAsia" w:ascii="仿宋" w:hAnsi="仿宋" w:eastAsia="仿宋" w:cs="仿宋"/>
          <w:kern w:val="2"/>
          <w:u w:val="single"/>
        </w:rPr>
        <w:t xml:space="preserve">       （项目名称）</w:t>
      </w:r>
      <w:r>
        <w:rPr>
          <w:rFonts w:hint="eastAsia" w:ascii="仿宋" w:hAnsi="仿宋" w:eastAsia="仿宋" w:cs="仿宋"/>
          <w:u w:val="single" w:color="FFFFFF"/>
        </w:rPr>
        <w:t>相关事宜协商一致，订立本合同，以兹共同遵守。</w:t>
      </w:r>
    </w:p>
    <w:p>
      <w:pPr>
        <w:spacing w:line="700" w:lineRule="exact"/>
        <w:rPr>
          <w:rFonts w:ascii="仿宋" w:hAnsi="仿宋" w:eastAsia="仿宋" w:cs="仿宋"/>
          <w:kern w:val="2"/>
        </w:rPr>
      </w:pPr>
    </w:p>
    <w:p>
      <w:pPr>
        <w:spacing w:line="540" w:lineRule="exact"/>
        <w:rPr>
          <w:rFonts w:ascii="仿宋" w:hAnsi="仿宋" w:eastAsia="仿宋" w:cs="仿宋"/>
          <w:b/>
        </w:rPr>
      </w:pPr>
      <w:r>
        <w:rPr>
          <w:rFonts w:hint="eastAsia" w:ascii="仿宋" w:hAnsi="仿宋" w:eastAsia="仿宋" w:cs="仿宋"/>
          <w:b/>
        </w:rPr>
        <w:t>1 采购标的</w:t>
      </w:r>
    </w:p>
    <w:p>
      <w:pPr>
        <w:spacing w:line="540" w:lineRule="exact"/>
        <w:rPr>
          <w:rFonts w:ascii="仿宋" w:hAnsi="仿宋" w:eastAsia="仿宋" w:cs="仿宋"/>
        </w:rPr>
      </w:pPr>
      <w:r>
        <w:rPr>
          <w:rFonts w:hint="eastAsia" w:ascii="仿宋" w:hAnsi="仿宋" w:eastAsia="仿宋" w:cs="仿宋"/>
        </w:rPr>
        <w:t>1.1甲方采购标的</w:t>
      </w:r>
    </w:p>
    <w:tbl>
      <w:tblPr>
        <w:tblStyle w:val="2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vAlign w:val="center"/>
          </w:tcPr>
          <w:p>
            <w:pPr>
              <w:adjustRightInd w:val="0"/>
              <w:snapToGrid w:val="0"/>
              <w:ind w:left="24"/>
              <w:jc w:val="center"/>
              <w:rPr>
                <w:rFonts w:ascii="仿宋" w:hAnsi="仿宋" w:eastAsia="仿宋" w:cs="仿宋"/>
              </w:rPr>
            </w:pPr>
            <w:r>
              <w:rPr>
                <w:rFonts w:hint="eastAsia" w:ascii="仿宋" w:hAnsi="仿宋" w:eastAsia="仿宋" w:cs="仿宋"/>
              </w:rPr>
              <w:t>产品名称</w:t>
            </w:r>
          </w:p>
        </w:tc>
        <w:tc>
          <w:tcPr>
            <w:tcW w:w="1627" w:type="dxa"/>
            <w:vAlign w:val="center"/>
          </w:tcPr>
          <w:p>
            <w:pPr>
              <w:adjustRightInd w:val="0"/>
              <w:snapToGrid w:val="0"/>
              <w:jc w:val="center"/>
              <w:rPr>
                <w:rFonts w:ascii="仿宋" w:hAnsi="仿宋" w:eastAsia="仿宋" w:cs="仿宋"/>
              </w:rPr>
            </w:pPr>
            <w:r>
              <w:rPr>
                <w:rFonts w:hint="eastAsia" w:ascii="仿宋" w:hAnsi="仿宋" w:eastAsia="仿宋" w:cs="仿宋"/>
              </w:rPr>
              <w:t>规格型号</w:t>
            </w:r>
          </w:p>
        </w:tc>
        <w:tc>
          <w:tcPr>
            <w:tcW w:w="746" w:type="dxa"/>
            <w:vAlign w:val="center"/>
          </w:tcPr>
          <w:p>
            <w:pPr>
              <w:adjustRightInd w:val="0"/>
              <w:snapToGrid w:val="0"/>
              <w:ind w:left="24"/>
              <w:jc w:val="center"/>
              <w:rPr>
                <w:rFonts w:ascii="仿宋" w:hAnsi="仿宋" w:eastAsia="仿宋" w:cs="仿宋"/>
              </w:rPr>
            </w:pPr>
            <w:r>
              <w:rPr>
                <w:rFonts w:hint="eastAsia" w:ascii="仿宋" w:hAnsi="仿宋" w:eastAsia="仿宋" w:cs="仿宋"/>
              </w:rPr>
              <w:t>单位</w:t>
            </w:r>
          </w:p>
        </w:tc>
        <w:tc>
          <w:tcPr>
            <w:tcW w:w="736" w:type="dxa"/>
            <w:vAlign w:val="center"/>
          </w:tcPr>
          <w:p>
            <w:pPr>
              <w:adjustRightInd w:val="0"/>
              <w:snapToGrid w:val="0"/>
              <w:ind w:left="24"/>
              <w:jc w:val="center"/>
              <w:rPr>
                <w:rFonts w:ascii="仿宋" w:hAnsi="仿宋" w:eastAsia="仿宋" w:cs="仿宋"/>
              </w:rPr>
            </w:pPr>
            <w:r>
              <w:rPr>
                <w:rFonts w:hint="eastAsia" w:ascii="仿宋" w:hAnsi="仿宋" w:eastAsia="仿宋" w:cs="仿宋"/>
              </w:rPr>
              <w:t>数量</w:t>
            </w:r>
          </w:p>
        </w:tc>
        <w:tc>
          <w:tcPr>
            <w:tcW w:w="991" w:type="dxa"/>
            <w:vAlign w:val="center"/>
          </w:tcPr>
          <w:p>
            <w:pPr>
              <w:adjustRightInd w:val="0"/>
              <w:snapToGrid w:val="0"/>
              <w:rPr>
                <w:rFonts w:ascii="仿宋" w:hAnsi="仿宋" w:eastAsia="仿宋" w:cs="仿宋"/>
              </w:rPr>
            </w:pPr>
            <w:r>
              <w:rPr>
                <w:rFonts w:hint="eastAsia" w:ascii="仿宋" w:hAnsi="仿宋" w:eastAsia="仿宋" w:cs="仿宋"/>
              </w:rPr>
              <w:t>含税单价（元）</w:t>
            </w:r>
          </w:p>
        </w:tc>
        <w:tc>
          <w:tcPr>
            <w:tcW w:w="1009" w:type="dxa"/>
            <w:vAlign w:val="center"/>
          </w:tcPr>
          <w:p>
            <w:pPr>
              <w:adjustRightInd w:val="0"/>
              <w:snapToGrid w:val="0"/>
              <w:rPr>
                <w:rFonts w:ascii="仿宋" w:hAnsi="仿宋" w:eastAsia="仿宋" w:cs="仿宋"/>
              </w:rPr>
            </w:pPr>
            <w:r>
              <w:rPr>
                <w:rFonts w:hint="eastAsia" w:ascii="仿宋" w:hAnsi="仿宋" w:eastAsia="仿宋" w:cs="仿宋"/>
              </w:rPr>
              <w:t>含税总价（元）</w:t>
            </w:r>
          </w:p>
        </w:tc>
        <w:tc>
          <w:tcPr>
            <w:tcW w:w="2923" w:type="dxa"/>
            <w:vAlign w:val="center"/>
          </w:tcPr>
          <w:p>
            <w:pPr>
              <w:adjustRightInd w:val="0"/>
              <w:snapToGrid w:val="0"/>
              <w:ind w:left="24"/>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vAlign w:val="center"/>
          </w:tcPr>
          <w:p>
            <w:pPr>
              <w:widowControl/>
              <w:jc w:val="center"/>
              <w:textAlignment w:val="center"/>
              <w:rPr>
                <w:rFonts w:ascii="仿宋" w:hAnsi="仿宋" w:eastAsia="仿宋" w:cs="仿宋"/>
              </w:rPr>
            </w:pPr>
          </w:p>
        </w:tc>
        <w:tc>
          <w:tcPr>
            <w:tcW w:w="1627" w:type="dxa"/>
            <w:vAlign w:val="center"/>
          </w:tcPr>
          <w:p>
            <w:pPr>
              <w:widowControl/>
              <w:jc w:val="center"/>
              <w:textAlignment w:val="center"/>
              <w:rPr>
                <w:rFonts w:ascii="仿宋" w:hAnsi="仿宋" w:eastAsia="仿宋" w:cs="仿宋"/>
              </w:rPr>
            </w:pPr>
          </w:p>
        </w:tc>
        <w:tc>
          <w:tcPr>
            <w:tcW w:w="746" w:type="dxa"/>
            <w:vAlign w:val="center"/>
          </w:tcPr>
          <w:p>
            <w:pPr>
              <w:widowControl/>
              <w:jc w:val="center"/>
              <w:textAlignment w:val="center"/>
              <w:rPr>
                <w:rFonts w:ascii="仿宋" w:hAnsi="仿宋" w:eastAsia="仿宋" w:cs="仿宋"/>
              </w:rPr>
            </w:pPr>
          </w:p>
        </w:tc>
        <w:tc>
          <w:tcPr>
            <w:tcW w:w="736" w:type="dxa"/>
            <w:vAlign w:val="center"/>
          </w:tcPr>
          <w:p>
            <w:pPr>
              <w:widowControl/>
              <w:jc w:val="center"/>
              <w:textAlignment w:val="center"/>
              <w:rPr>
                <w:rFonts w:ascii="仿宋" w:hAnsi="仿宋" w:eastAsia="仿宋" w:cs="仿宋"/>
              </w:rPr>
            </w:pPr>
          </w:p>
        </w:tc>
        <w:tc>
          <w:tcPr>
            <w:tcW w:w="991" w:type="dxa"/>
            <w:vAlign w:val="center"/>
          </w:tcPr>
          <w:p>
            <w:pPr>
              <w:widowControl/>
              <w:jc w:val="center"/>
              <w:textAlignment w:val="center"/>
              <w:rPr>
                <w:rFonts w:ascii="仿宋" w:hAnsi="仿宋" w:eastAsia="仿宋" w:cs="仿宋"/>
              </w:rPr>
            </w:pPr>
          </w:p>
        </w:tc>
        <w:tc>
          <w:tcPr>
            <w:tcW w:w="1009" w:type="dxa"/>
            <w:vAlign w:val="center"/>
          </w:tcPr>
          <w:p>
            <w:pPr>
              <w:widowControl/>
              <w:jc w:val="center"/>
              <w:textAlignment w:val="center"/>
              <w:rPr>
                <w:rFonts w:ascii="仿宋" w:hAnsi="仿宋" w:eastAsia="仿宋" w:cs="仿宋"/>
              </w:rPr>
            </w:pPr>
          </w:p>
        </w:tc>
        <w:tc>
          <w:tcPr>
            <w:tcW w:w="2923" w:type="dxa"/>
            <w:vAlign w:val="center"/>
          </w:tcPr>
          <w:p>
            <w:pPr>
              <w:adjustRightInd w:val="0"/>
              <w:snapToGrid w:val="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vAlign w:val="center"/>
          </w:tcPr>
          <w:p>
            <w:pPr>
              <w:tabs>
                <w:tab w:val="left" w:pos="1125"/>
              </w:tabs>
              <w:adjustRightInd w:val="0"/>
              <w:snapToGrid w:val="0"/>
              <w:ind w:left="24" w:firstLine="440" w:firstLineChars="200"/>
              <w:rPr>
                <w:rFonts w:ascii="仿宋" w:hAnsi="仿宋" w:eastAsia="仿宋" w:cs="仿宋"/>
              </w:rPr>
            </w:pPr>
            <w:r>
              <w:rPr>
                <w:rFonts w:hint="eastAsia" w:ascii="仿宋" w:hAnsi="仿宋" w:eastAsia="仿宋" w:cs="仿宋"/>
              </w:rPr>
              <w:t>合计：大写人民币：</w:t>
            </w:r>
          </w:p>
        </w:tc>
        <w:tc>
          <w:tcPr>
            <w:tcW w:w="3932" w:type="dxa"/>
            <w:gridSpan w:val="2"/>
            <w:vAlign w:val="center"/>
          </w:tcPr>
          <w:p>
            <w:pPr>
              <w:adjustRightInd w:val="0"/>
              <w:snapToGrid w:val="0"/>
              <w:rPr>
                <w:rFonts w:ascii="仿宋" w:hAnsi="仿宋" w:eastAsia="仿宋" w:cs="仿宋"/>
              </w:rPr>
            </w:pPr>
            <w:r>
              <w:rPr>
                <w:rFonts w:hint="eastAsia" w:ascii="仿宋" w:hAnsi="仿宋" w:eastAsia="仿宋" w:cs="仿宋"/>
              </w:rPr>
              <w:t>¥： 元</w:t>
            </w:r>
          </w:p>
        </w:tc>
      </w:tr>
    </w:tbl>
    <w:p>
      <w:pPr>
        <w:spacing w:line="540" w:lineRule="exact"/>
        <w:rPr>
          <w:rFonts w:ascii="仿宋" w:hAnsi="仿宋" w:eastAsia="仿宋" w:cs="仿宋"/>
          <w:b/>
        </w:rPr>
      </w:pPr>
      <w:r>
        <w:rPr>
          <w:rFonts w:hint="eastAsia" w:ascii="仿宋" w:hAnsi="仿宋" w:eastAsia="仿宋" w:cs="仿宋"/>
          <w:b/>
        </w:rPr>
        <w:t>2供货及包装标准</w:t>
      </w:r>
    </w:p>
    <w:p>
      <w:pPr>
        <w:spacing w:line="540" w:lineRule="exact"/>
        <w:rPr>
          <w:rFonts w:ascii="仿宋" w:hAnsi="仿宋" w:eastAsia="仿宋" w:cs="仿宋"/>
        </w:rPr>
      </w:pPr>
      <w:r>
        <w:rPr>
          <w:rFonts w:hint="eastAsia" w:ascii="仿宋" w:hAnsi="仿宋" w:eastAsia="仿宋" w:cs="仿宋"/>
        </w:rPr>
        <w:t>2.1所供货物必须满足甲方招标文件及乙方投标文件（或采购谈判文件）中的质量要求和技术标准，并不得低于国家标准的规定。</w:t>
      </w:r>
    </w:p>
    <w:p>
      <w:pPr>
        <w:spacing w:line="540" w:lineRule="exact"/>
        <w:rPr>
          <w:rFonts w:ascii="仿宋" w:hAnsi="仿宋" w:eastAsia="仿宋" w:cs="仿宋"/>
        </w:rPr>
      </w:pPr>
      <w:r>
        <w:rPr>
          <w:rFonts w:hint="eastAsia" w:ascii="仿宋" w:hAnsi="仿宋" w:eastAsia="仿宋" w:cs="仿宋"/>
        </w:rPr>
        <w:t>2.2所供货物须符合保障人体健康和人身、财产安全的国家标准、行业标准，未制定国家标准、行业标准的，必须符合保障人体健康和人身、财产安全的通常要求。符合环境、职业健康安全管理标准。</w:t>
      </w:r>
    </w:p>
    <w:p>
      <w:pPr>
        <w:spacing w:line="540" w:lineRule="exact"/>
        <w:rPr>
          <w:rFonts w:ascii="仿宋" w:hAnsi="仿宋" w:eastAsia="仿宋" w:cs="仿宋"/>
        </w:rPr>
      </w:pPr>
      <w:r>
        <w:rPr>
          <w:rFonts w:hint="eastAsia" w:ascii="仿宋" w:hAnsi="仿宋" w:eastAsia="仿宋" w:cs="仿宋"/>
        </w:rPr>
        <w:t>2.3所供货物符合在产品或者其包装上注明采用的产品标准，并符合以产品说明、实物样品等方式表明的质量状况。</w:t>
      </w:r>
    </w:p>
    <w:p>
      <w:pPr>
        <w:spacing w:line="540" w:lineRule="exact"/>
        <w:rPr>
          <w:rFonts w:ascii="仿宋" w:hAnsi="仿宋" w:eastAsia="仿宋" w:cs="仿宋"/>
        </w:rPr>
      </w:pPr>
      <w:r>
        <w:rPr>
          <w:rFonts w:hint="eastAsia" w:ascii="仿宋" w:hAnsi="仿宋" w:eastAsia="仿宋" w:cs="仿宋"/>
        </w:rPr>
        <w:t>2.4所供货物及包装完好无损。对易碎、易潮、易腐蚀、不耐高温、不耐低温等货物其包装能保证设备运输、装卸、搬运、储存安全并具有明显标识。</w:t>
      </w:r>
    </w:p>
    <w:p>
      <w:pPr>
        <w:spacing w:line="540" w:lineRule="exact"/>
        <w:rPr>
          <w:rFonts w:ascii="仿宋" w:hAnsi="仿宋" w:eastAsia="仿宋" w:cs="仿宋"/>
        </w:rPr>
      </w:pPr>
      <w:r>
        <w:rPr>
          <w:rFonts w:hint="eastAsia" w:ascii="仿宋" w:hAnsi="仿宋" w:eastAsia="仿宋" w:cs="仿宋"/>
        </w:rPr>
        <w:t>2.5乙方应将货物的使用方法及注意事项告知甲方。</w:t>
      </w:r>
    </w:p>
    <w:p>
      <w:pPr>
        <w:spacing w:line="540" w:lineRule="exact"/>
        <w:textAlignment w:val="bottom"/>
        <w:rPr>
          <w:rFonts w:ascii="仿宋" w:hAnsi="仿宋" w:eastAsia="仿宋" w:cs="仿宋"/>
        </w:rPr>
      </w:pPr>
      <w:r>
        <w:rPr>
          <w:rFonts w:hint="eastAsia" w:ascii="仿宋" w:hAnsi="仿宋" w:eastAsia="仿宋" w:cs="仿宋"/>
        </w:rPr>
        <w:t>2.6 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如果乙方未能及时提供上述证明或声明，乙方应赔偿甲方因此遭受的所有损失和费用。</w:t>
      </w:r>
    </w:p>
    <w:p>
      <w:pPr>
        <w:spacing w:line="540" w:lineRule="exact"/>
        <w:textAlignment w:val="bottom"/>
        <w:rPr>
          <w:rFonts w:ascii="仿宋" w:hAnsi="仿宋" w:eastAsia="仿宋" w:cs="仿宋"/>
        </w:rPr>
      </w:pPr>
      <w:r>
        <w:rPr>
          <w:rFonts w:hint="eastAsia" w:ascii="仿宋" w:hAnsi="仿宋" w:eastAsia="仿宋" w:cs="仿宋"/>
        </w:rPr>
        <w:t>2.7 其他：</w:t>
      </w:r>
      <w:r>
        <w:rPr>
          <w:rFonts w:hint="eastAsia" w:ascii="仿宋" w:hAnsi="仿宋" w:eastAsia="仿宋" w:cs="仿宋"/>
          <w:u w:val="single"/>
        </w:rPr>
        <w:t xml:space="preserve">           /            </w:t>
      </w:r>
      <w:r>
        <w:rPr>
          <w:rFonts w:hint="eastAsia" w:ascii="仿宋" w:hAnsi="仿宋" w:eastAsia="仿宋" w:cs="仿宋"/>
        </w:rPr>
        <w:t>。</w:t>
      </w:r>
    </w:p>
    <w:p>
      <w:pPr>
        <w:spacing w:line="540" w:lineRule="exact"/>
        <w:textAlignment w:val="bottom"/>
        <w:rPr>
          <w:rFonts w:ascii="仿宋" w:hAnsi="仿宋" w:eastAsia="仿宋" w:cs="仿宋"/>
          <w:b/>
        </w:rPr>
      </w:pPr>
      <w:r>
        <w:rPr>
          <w:rFonts w:hint="eastAsia" w:ascii="仿宋" w:hAnsi="仿宋" w:eastAsia="仿宋" w:cs="仿宋"/>
          <w:b/>
        </w:rPr>
        <w:t>3 运输与交货</w:t>
      </w:r>
    </w:p>
    <w:p>
      <w:pPr>
        <w:spacing w:line="540" w:lineRule="exact"/>
        <w:rPr>
          <w:rFonts w:ascii="仿宋" w:hAnsi="仿宋" w:eastAsia="仿宋" w:cs="仿宋"/>
        </w:rPr>
      </w:pPr>
      <w:r>
        <w:rPr>
          <w:rFonts w:hint="eastAsia" w:ascii="仿宋" w:hAnsi="仿宋" w:eastAsia="仿宋" w:cs="仿宋"/>
        </w:rPr>
        <w:t>3.1交货地点：</w:t>
      </w:r>
      <w:r>
        <w:rPr>
          <w:rFonts w:hint="eastAsia" w:ascii="仿宋" w:hAnsi="仿宋" w:eastAsia="仿宋" w:cs="仿宋"/>
          <w:u w:val="single"/>
        </w:rPr>
        <w:t xml:space="preserve">     </w:t>
      </w:r>
    </w:p>
    <w:p>
      <w:pPr>
        <w:spacing w:line="540" w:lineRule="exact"/>
        <w:textAlignment w:val="bottom"/>
        <w:rPr>
          <w:rFonts w:ascii="仿宋" w:hAnsi="仿宋" w:eastAsia="仿宋" w:cs="仿宋"/>
          <w:u w:val="single"/>
        </w:rPr>
      </w:pPr>
      <w:r>
        <w:rPr>
          <w:rFonts w:hint="eastAsia" w:ascii="仿宋" w:hAnsi="仿宋" w:eastAsia="仿宋" w:cs="仿宋"/>
        </w:rPr>
        <w:t>3.2 交货时间：</w:t>
      </w:r>
      <w:r>
        <w:rPr>
          <w:rFonts w:hint="eastAsia" w:ascii="仿宋" w:hAnsi="仿宋" w:eastAsia="仿宋" w:cs="仿宋"/>
          <w:u w:val="single"/>
        </w:rPr>
        <w:t xml:space="preserve">             </w:t>
      </w:r>
    </w:p>
    <w:p>
      <w:pPr>
        <w:spacing w:line="540" w:lineRule="exact"/>
        <w:textAlignment w:val="bottom"/>
        <w:rPr>
          <w:rFonts w:ascii="仿宋" w:hAnsi="仿宋" w:eastAsia="仿宋" w:cs="仿宋"/>
        </w:rPr>
      </w:pPr>
      <w:r>
        <w:rPr>
          <w:rFonts w:hint="eastAsia" w:ascii="仿宋" w:hAnsi="仿宋" w:eastAsia="仿宋" w:cs="仿宋"/>
        </w:rPr>
        <w:t>3.3 乙方应根据货物特性采用符合包装、运输标准的方式包装、运输，对因包装、运输不当产生的设备灭失、毁损的责任均由乙方承担</w:t>
      </w:r>
      <w:r>
        <w:rPr>
          <w:rFonts w:ascii="仿宋" w:hAnsi="仿宋" w:eastAsia="仿宋" w:cs="仿宋"/>
        </w:rPr>
        <w:t>，并负责在甲方指定时间内补足，否则视为逾期交货</w:t>
      </w:r>
      <w:r>
        <w:rPr>
          <w:rFonts w:hint="eastAsia" w:ascii="仿宋" w:hAnsi="仿宋" w:eastAsia="仿宋" w:cs="仿宋"/>
        </w:rPr>
        <w:t>。</w:t>
      </w:r>
    </w:p>
    <w:p>
      <w:pPr>
        <w:spacing w:line="540" w:lineRule="exact"/>
        <w:textAlignment w:val="bottom"/>
        <w:rPr>
          <w:rFonts w:ascii="仿宋" w:hAnsi="仿宋" w:eastAsia="仿宋" w:cs="仿宋"/>
        </w:rPr>
      </w:pPr>
      <w:r>
        <w:rPr>
          <w:rFonts w:hint="eastAsia" w:ascii="仿宋" w:hAnsi="仿宋" w:eastAsia="仿宋" w:cs="仿宋"/>
        </w:rPr>
        <w:t>3.4 将货物运输至甲方指定交货地点并经甲方验收合格之前的设备运输</w:t>
      </w:r>
      <w:r>
        <w:rPr>
          <w:rFonts w:ascii="仿宋" w:hAnsi="仿宋" w:eastAsia="仿宋" w:cs="仿宋"/>
        </w:rPr>
        <w:t>、</w:t>
      </w:r>
      <w:r>
        <w:rPr>
          <w:rFonts w:hint="eastAsia" w:ascii="仿宋" w:hAnsi="仿宋" w:eastAsia="仿宋" w:cs="仿宋"/>
          <w:lang w:eastAsia="zh-Hans"/>
        </w:rPr>
        <w:t>装卸</w:t>
      </w:r>
      <w:r>
        <w:rPr>
          <w:rFonts w:hint="eastAsia" w:ascii="仿宋" w:hAnsi="仿宋" w:eastAsia="仿宋" w:cs="仿宋"/>
        </w:rPr>
        <w:t>由乙方负责，相关的运输费用、保险、货物灭失及毁损的风险亦由乙方承担。将设备运输至甲方指定地点并经甲方验收合格前因第三人原因造成的设备毁损、灭失所产生的损失由乙方承担。</w:t>
      </w:r>
    </w:p>
    <w:p>
      <w:pPr>
        <w:spacing w:line="540" w:lineRule="exact"/>
        <w:rPr>
          <w:rFonts w:ascii="仿宋" w:hAnsi="仿宋" w:eastAsia="仿宋" w:cs="仿宋"/>
        </w:rPr>
      </w:pPr>
      <w:r>
        <w:rPr>
          <w:rFonts w:hint="eastAsia" w:ascii="仿宋" w:hAnsi="仿宋" w:eastAsia="仿宋" w:cs="仿宋"/>
        </w:rPr>
        <w:t>3.5 因货物运输对第三人人身、财产权利造成损害的，第三人主张损害赔偿的，该损害赔偿由乙方承担。</w:t>
      </w:r>
    </w:p>
    <w:p>
      <w:pPr>
        <w:spacing w:line="540" w:lineRule="exact"/>
        <w:rPr>
          <w:rFonts w:ascii="仿宋" w:hAnsi="仿宋" w:eastAsia="仿宋" w:cs="仿宋"/>
          <w:b/>
        </w:rPr>
      </w:pPr>
      <w:r>
        <w:rPr>
          <w:rFonts w:hint="eastAsia" w:ascii="仿宋" w:hAnsi="仿宋" w:eastAsia="仿宋" w:cs="仿宋"/>
        </w:rPr>
        <w:t xml:space="preserve">4 </w:t>
      </w:r>
      <w:r>
        <w:rPr>
          <w:rFonts w:hint="eastAsia" w:ascii="仿宋" w:hAnsi="仿宋" w:eastAsia="仿宋" w:cs="仿宋"/>
          <w:b/>
        </w:rPr>
        <w:t>验收标准</w:t>
      </w:r>
    </w:p>
    <w:p>
      <w:pPr>
        <w:spacing w:line="540" w:lineRule="exact"/>
        <w:rPr>
          <w:rFonts w:ascii="仿宋" w:hAnsi="仿宋" w:eastAsia="仿宋" w:cs="仿宋"/>
        </w:rPr>
      </w:pPr>
      <w:r>
        <w:rPr>
          <w:rFonts w:hint="eastAsia" w:ascii="仿宋" w:hAnsi="仿宋" w:eastAsia="仿宋" w:cs="仿宋"/>
        </w:rPr>
        <w:t>4.1 货物质量符合甲方质量要求并符合厂家规定的各项标准，同时按厂家标准验收规程和相关部门的有关规程验收。货物制造商授权的技术人员现场安装调试、设备技术指标经</w:t>
      </w:r>
      <w:r>
        <w:rPr>
          <w:rFonts w:hint="eastAsia" w:ascii="仿宋" w:hAnsi="仿宋" w:eastAsia="仿宋" w:cs="仿宋"/>
          <w:lang w:eastAsia="zh-Hans"/>
        </w:rPr>
        <w:t>甲方</w:t>
      </w:r>
      <w:r>
        <w:rPr>
          <w:rFonts w:hint="eastAsia" w:ascii="仿宋" w:hAnsi="仿宋" w:eastAsia="仿宋" w:cs="仿宋"/>
        </w:rPr>
        <w:t>验收合格，附验收报告。</w:t>
      </w:r>
    </w:p>
    <w:p>
      <w:pPr>
        <w:spacing w:line="540" w:lineRule="exact"/>
        <w:rPr>
          <w:rFonts w:ascii="仿宋" w:hAnsi="仿宋" w:eastAsia="仿宋" w:cs="仿宋"/>
        </w:rPr>
      </w:pPr>
      <w:r>
        <w:rPr>
          <w:rFonts w:hint="eastAsia" w:ascii="仿宋" w:hAnsi="仿宋" w:eastAsia="仿宋" w:cs="仿宋"/>
        </w:rPr>
        <w:t>4.2 货物运抵甲方指定地点交货时，乙方随货向甲方交付设备必需的合格证、保修卡，相关资料（如操作手册、使用指南、维修手册、安装调试说明书、服务手册、出厂检验报告等）及配备的用件、工具等。</w:t>
      </w:r>
    </w:p>
    <w:p>
      <w:pPr>
        <w:spacing w:line="540" w:lineRule="exact"/>
        <w:rPr>
          <w:rFonts w:ascii="仿宋" w:hAnsi="仿宋" w:eastAsia="仿宋" w:cs="仿宋"/>
          <w:bCs/>
        </w:rPr>
      </w:pPr>
      <w:r>
        <w:rPr>
          <w:rFonts w:hint="eastAsia" w:ascii="仿宋" w:hAnsi="仿宋" w:eastAsia="仿宋" w:cs="仿宋"/>
          <w:bCs/>
        </w:rPr>
        <w:t>4.3 乙方提供货物未达到验收标准的，应在甲方指定期限内调换或重新供货。</w:t>
      </w:r>
    </w:p>
    <w:p>
      <w:pPr>
        <w:spacing w:line="540" w:lineRule="exact"/>
        <w:rPr>
          <w:rFonts w:ascii="仿宋" w:hAnsi="仿宋" w:eastAsia="仿宋" w:cs="仿宋"/>
          <w:bCs/>
        </w:rPr>
      </w:pPr>
      <w:r>
        <w:rPr>
          <w:rFonts w:hint="eastAsia" w:ascii="仿宋" w:hAnsi="仿宋" w:eastAsia="仿宋" w:cs="仿宋"/>
          <w:bCs/>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仿宋" w:hAnsi="仿宋" w:eastAsia="仿宋" w:cs="仿宋"/>
          <w:bCs/>
          <w:lang w:eastAsia="zh-Hans"/>
        </w:rPr>
        <w:t>货物验收情况及验收时间以验收报告为准</w:t>
      </w:r>
      <w:r>
        <w:rPr>
          <w:rFonts w:ascii="仿宋" w:hAnsi="仿宋" w:eastAsia="仿宋" w:cs="仿宋"/>
          <w:bCs/>
          <w:lang w:eastAsia="zh-Hans"/>
        </w:rPr>
        <w:t>。</w:t>
      </w:r>
    </w:p>
    <w:p>
      <w:pPr>
        <w:spacing w:line="540" w:lineRule="exact"/>
        <w:rPr>
          <w:rFonts w:ascii="仿宋" w:hAnsi="仿宋" w:eastAsia="仿宋" w:cs="仿宋"/>
          <w:b/>
        </w:rPr>
      </w:pPr>
      <w:r>
        <w:rPr>
          <w:rFonts w:hint="eastAsia" w:ascii="仿宋" w:hAnsi="仿宋" w:eastAsia="仿宋" w:cs="仿宋"/>
          <w:b/>
        </w:rPr>
        <w:t>5 售后服务</w:t>
      </w:r>
    </w:p>
    <w:p>
      <w:pPr>
        <w:spacing w:line="540" w:lineRule="exact"/>
        <w:rPr>
          <w:rFonts w:ascii="仿宋" w:hAnsi="仿宋" w:eastAsia="仿宋" w:cs="仿宋"/>
        </w:rPr>
      </w:pPr>
      <w:r>
        <w:rPr>
          <w:rFonts w:hint="eastAsia" w:ascii="仿宋" w:hAnsi="仿宋" w:eastAsia="仿宋" w:cs="仿宋"/>
        </w:rPr>
        <w:t>5.1 乙方所供货物在使用过程中出现质量问题，乙方必须在接到甲方通知后</w:t>
      </w:r>
      <w:r>
        <w:rPr>
          <w:rFonts w:hint="eastAsia" w:ascii="仿宋" w:hAnsi="仿宋" w:eastAsia="仿宋" w:cs="仿宋"/>
          <w:u w:val="single"/>
        </w:rPr>
        <w:t xml:space="preserve">         </w:t>
      </w:r>
      <w:r>
        <w:rPr>
          <w:rFonts w:hint="eastAsia" w:ascii="仿宋" w:hAnsi="仿宋" w:eastAsia="仿宋" w:cs="仿宋"/>
        </w:rPr>
        <w:t>小时内答复，</w:t>
      </w:r>
      <w:r>
        <w:rPr>
          <w:rFonts w:hint="eastAsia" w:ascii="仿宋" w:hAnsi="仿宋" w:eastAsia="仿宋" w:cs="仿宋"/>
          <w:u w:val="single"/>
        </w:rPr>
        <w:t xml:space="preserve">    </w:t>
      </w:r>
      <w:r>
        <w:rPr>
          <w:rFonts w:hint="eastAsia" w:ascii="仿宋" w:hAnsi="仿宋" w:eastAsia="仿宋" w:cs="仿宋"/>
        </w:rPr>
        <w:t>小时内到达现场进行维修，</w:t>
      </w:r>
      <w:r>
        <w:rPr>
          <w:rFonts w:hint="eastAsia" w:ascii="仿宋" w:hAnsi="仿宋" w:eastAsia="仿宋" w:cs="仿宋"/>
          <w:u w:val="single"/>
        </w:rPr>
        <w:t xml:space="preserve">    </w:t>
      </w:r>
      <w:r>
        <w:rPr>
          <w:rFonts w:hint="eastAsia" w:ascii="仿宋" w:hAnsi="仿宋" w:eastAsia="仿宋" w:cs="仿宋"/>
        </w:rPr>
        <w:t>小时内解决问题。如设备在质保期内，全部维修费用由乙方承担</w:t>
      </w:r>
      <w:r>
        <w:rPr>
          <w:rFonts w:ascii="仿宋" w:hAnsi="仿宋" w:eastAsia="仿宋" w:cs="仿宋"/>
        </w:rPr>
        <w:t>，</w:t>
      </w:r>
      <w:r>
        <w:rPr>
          <w:rFonts w:hint="eastAsia" w:ascii="仿宋" w:hAnsi="仿宋" w:eastAsia="仿宋" w:cs="仿宋"/>
          <w:lang w:eastAsia="zh-Hans"/>
        </w:rPr>
        <w:t>如</w:t>
      </w:r>
      <w:r>
        <w:rPr>
          <w:rFonts w:ascii="仿宋" w:hAnsi="仿宋" w:eastAsia="仿宋" w:cs="仿宋"/>
        </w:rPr>
        <w:t>出现</w:t>
      </w:r>
      <w:r>
        <w:rPr>
          <w:rFonts w:hint="eastAsia" w:ascii="仿宋" w:hAnsi="仿宋" w:eastAsia="仿宋" w:cs="仿宋"/>
          <w:lang w:eastAsia="zh-Hans"/>
        </w:rPr>
        <w:t>质保</w:t>
      </w:r>
      <w:r>
        <w:rPr>
          <w:rFonts w:ascii="仿宋" w:hAnsi="仿宋" w:eastAsia="仿宋" w:cs="仿宋"/>
        </w:rPr>
        <w:t>问题</w:t>
      </w:r>
      <w:r>
        <w:rPr>
          <w:rFonts w:hint="eastAsia" w:ascii="仿宋" w:hAnsi="仿宋" w:eastAsia="仿宋" w:cs="仿宋"/>
          <w:lang w:eastAsia="zh-Hans"/>
        </w:rPr>
        <w:t>乙方未能在约定期限内</w:t>
      </w:r>
      <w:r>
        <w:rPr>
          <w:rFonts w:ascii="仿宋" w:hAnsi="仿宋" w:eastAsia="仿宋" w:cs="仿宋"/>
        </w:rPr>
        <w:t>维修或解决，</w:t>
      </w:r>
      <w:r>
        <w:rPr>
          <w:rFonts w:hint="eastAsia" w:ascii="仿宋" w:hAnsi="仿宋" w:eastAsia="仿宋" w:cs="仿宋"/>
          <w:lang w:eastAsia="zh-Hans"/>
        </w:rPr>
        <w:t>甲方</w:t>
      </w:r>
      <w:r>
        <w:rPr>
          <w:rFonts w:ascii="仿宋" w:hAnsi="仿宋" w:eastAsia="仿宋" w:cs="仿宋"/>
        </w:rPr>
        <w:t>有权委托他人进行处理，费用</w:t>
      </w:r>
      <w:r>
        <w:rPr>
          <w:rFonts w:hint="eastAsia" w:ascii="仿宋" w:hAnsi="仿宋" w:eastAsia="仿宋" w:cs="仿宋"/>
          <w:lang w:eastAsia="zh-Hans"/>
        </w:rPr>
        <w:t>由乙方承担</w:t>
      </w:r>
      <w:r>
        <w:rPr>
          <w:rFonts w:ascii="仿宋" w:hAnsi="仿宋" w:eastAsia="仿宋" w:cs="仿宋"/>
        </w:rPr>
        <w:t>，维修项目的质量保修期相应顺延</w:t>
      </w:r>
      <w:r>
        <w:rPr>
          <w:rFonts w:hint="eastAsia" w:ascii="仿宋" w:hAnsi="仿宋" w:eastAsia="仿宋" w:cs="仿宋"/>
        </w:rPr>
        <w:t>。货物质保期</w:t>
      </w:r>
      <w:r>
        <w:rPr>
          <w:rFonts w:hint="eastAsia" w:ascii="仿宋" w:hAnsi="仿宋" w:eastAsia="仿宋" w:cs="仿宋"/>
          <w:u w:val="single"/>
        </w:rPr>
        <w:t xml:space="preserve">    </w:t>
      </w:r>
      <w:r>
        <w:rPr>
          <w:rFonts w:hint="eastAsia" w:ascii="仿宋" w:hAnsi="仿宋" w:eastAsia="仿宋" w:cs="仿宋"/>
        </w:rPr>
        <w:t>年，自甲方验收合格之日起算。</w:t>
      </w:r>
    </w:p>
    <w:p>
      <w:pPr>
        <w:spacing w:line="540" w:lineRule="exact"/>
        <w:rPr>
          <w:rFonts w:ascii="仿宋" w:hAnsi="仿宋" w:eastAsia="仿宋" w:cs="仿宋"/>
        </w:rPr>
      </w:pPr>
      <w:r>
        <w:rPr>
          <w:rFonts w:hint="eastAsia" w:ascii="仿宋" w:hAnsi="仿宋" w:eastAsia="仿宋" w:cs="仿宋"/>
        </w:rPr>
        <w:t>5.2 所供货物在使用过程中需要乙方提供使用培训的，乙方应当负责对甲方使用人员进行培训，培训费用已计入合同价格总额，不再另行支付。</w:t>
      </w:r>
    </w:p>
    <w:p>
      <w:pPr>
        <w:spacing w:line="540" w:lineRule="exact"/>
        <w:rPr>
          <w:rFonts w:ascii="仿宋" w:hAnsi="仿宋" w:eastAsia="仿宋" w:cs="仿宋"/>
          <w:b/>
        </w:rPr>
      </w:pPr>
      <w:r>
        <w:rPr>
          <w:rFonts w:hint="eastAsia" w:ascii="仿宋" w:hAnsi="仿宋" w:eastAsia="仿宋" w:cs="仿宋"/>
        </w:rPr>
        <w:t>6</w:t>
      </w:r>
      <w:r>
        <w:rPr>
          <w:rFonts w:hint="eastAsia" w:ascii="仿宋" w:hAnsi="仿宋" w:eastAsia="仿宋" w:cs="仿宋"/>
          <w:b/>
        </w:rPr>
        <w:t>合同价格和结算方式</w:t>
      </w:r>
    </w:p>
    <w:p>
      <w:pPr>
        <w:rPr>
          <w:rFonts w:ascii="仿宋" w:hAnsi="仿宋" w:eastAsia="仿宋" w:cs="仿宋"/>
        </w:rPr>
      </w:pPr>
      <w:r>
        <w:rPr>
          <w:rFonts w:hint="eastAsia" w:ascii="仿宋" w:hAnsi="仿宋" w:eastAsia="仿宋" w:cs="仿宋"/>
        </w:rPr>
        <w:t>6.1 本合同适用履约担保。</w:t>
      </w:r>
    </w:p>
    <w:p>
      <w:pPr>
        <w:rPr>
          <w:rFonts w:ascii="仿宋" w:hAnsi="仿宋" w:eastAsia="仿宋" w:cs="仿宋"/>
        </w:rPr>
      </w:pPr>
      <w:r>
        <w:rPr>
          <w:rFonts w:hint="eastAsia" w:ascii="仿宋" w:hAnsi="仿宋" w:eastAsia="仿宋" w:cs="仿宋"/>
        </w:rPr>
        <w:t>6</w:t>
      </w:r>
      <w:r>
        <w:rPr>
          <w:rFonts w:hint="eastAsia" w:ascii="仿宋" w:hAnsi="仿宋" w:eastAsia="仿宋" w:cs="仿宋"/>
          <w:lang w:eastAsia="zh-Hans"/>
        </w:rPr>
        <w:t>.1.1</w:t>
      </w:r>
      <w:r>
        <w:rPr>
          <w:rFonts w:hint="eastAsia" w:ascii="仿宋" w:hAnsi="仿宋" w:eastAsia="仿宋" w:cs="仿宋"/>
        </w:rPr>
        <w:t>担保形式为乙方向甲方提供履约保证金，从乙方的基本账户汇转</w:t>
      </w:r>
      <w:r>
        <w:rPr>
          <w:rFonts w:ascii="仿宋" w:hAnsi="仿宋" w:eastAsia="仿宋" w:cs="仿宋"/>
        </w:rPr>
        <w:t>；</w:t>
      </w:r>
    </w:p>
    <w:p>
      <w:pPr>
        <w:rPr>
          <w:rFonts w:ascii="仿宋" w:hAnsi="仿宋" w:eastAsia="仿宋" w:cs="仿宋"/>
        </w:rPr>
      </w:pPr>
      <w:r>
        <w:rPr>
          <w:rFonts w:hint="eastAsia" w:ascii="仿宋" w:hAnsi="仿宋" w:eastAsia="仿宋" w:cs="仿宋"/>
        </w:rPr>
        <w:t>6</w:t>
      </w:r>
      <w:r>
        <w:rPr>
          <w:rFonts w:hint="eastAsia" w:ascii="仿宋" w:hAnsi="仿宋" w:eastAsia="仿宋" w:cs="仿宋"/>
          <w:lang w:eastAsia="zh-Hans"/>
        </w:rPr>
        <w:t>.1.2</w:t>
      </w:r>
      <w:r>
        <w:rPr>
          <w:rFonts w:hint="eastAsia" w:ascii="仿宋" w:hAnsi="仿宋" w:eastAsia="仿宋" w:cs="仿宋"/>
        </w:rPr>
        <w:t>乙方在签订合同后7个工作日内须向甲方提交履约保证金。履约保证金需支付至甲方指定账户，金额为合同价格的</w:t>
      </w:r>
      <w:r>
        <w:rPr>
          <w:rFonts w:hint="eastAsia" w:ascii="仿宋" w:hAnsi="仿宋" w:eastAsia="仿宋" w:cs="仿宋"/>
          <w:u w:val="single"/>
        </w:rPr>
        <w:t xml:space="preserve">       </w:t>
      </w:r>
      <w:r>
        <w:rPr>
          <w:rFonts w:hint="eastAsia" w:ascii="仿宋" w:hAnsi="仿宋" w:eastAsia="仿宋" w:cs="仿宋"/>
        </w:rPr>
        <w:t>％，人民币</w:t>
      </w:r>
      <w:r>
        <w:rPr>
          <w:rFonts w:hint="eastAsia" w:ascii="仿宋" w:hAnsi="仿宋" w:eastAsia="仿宋" w:cs="仿宋"/>
          <w:u w:val="single"/>
        </w:rPr>
        <w:t xml:space="preserve">    </w:t>
      </w:r>
      <w:r>
        <w:rPr>
          <w:rFonts w:hint="eastAsia" w:ascii="仿宋" w:hAnsi="仿宋" w:eastAsia="仿宋" w:cs="仿宋"/>
        </w:rPr>
        <w:t>整(大写:</w:t>
      </w:r>
      <w:r>
        <w:rPr>
          <w:rFonts w:hint="eastAsia" w:ascii="仿宋" w:hAnsi="仿宋" w:eastAsia="仿宋" w:cs="仿宋"/>
          <w:u w:val="single"/>
        </w:rPr>
        <w:t xml:space="preserve">             </w:t>
      </w:r>
      <w:r>
        <w:rPr>
          <w:rFonts w:hint="eastAsia" w:ascii="仿宋" w:hAnsi="仿宋" w:eastAsia="仿宋" w:cs="仿宋"/>
        </w:rPr>
        <w:t>)</w:t>
      </w:r>
    </w:p>
    <w:p>
      <w:pPr>
        <w:rPr>
          <w:rFonts w:ascii="仿宋" w:hAnsi="仿宋" w:eastAsia="仿宋" w:cs="仿宋"/>
        </w:rPr>
      </w:pPr>
      <w:r>
        <w:rPr>
          <w:rFonts w:hint="eastAsia" w:ascii="仿宋" w:hAnsi="仿宋" w:eastAsia="仿宋" w:cs="仿宋"/>
        </w:rPr>
        <w:t>6</w:t>
      </w:r>
      <w:r>
        <w:rPr>
          <w:rFonts w:hint="eastAsia" w:ascii="仿宋" w:hAnsi="仿宋" w:eastAsia="仿宋" w:cs="仿宋"/>
          <w:lang w:eastAsia="zh-Hans"/>
        </w:rPr>
        <w:t>.1.3</w:t>
      </w:r>
      <w:r>
        <w:rPr>
          <w:rFonts w:hint="eastAsia" w:ascii="仿宋" w:hAnsi="仿宋" w:eastAsia="仿宋" w:cs="仿宋"/>
        </w:rPr>
        <w:t>履约保证金在乙方按照本合同约定时间及合同内容要求完成全部服务内容，经甲方验收合格后，一次性无息退还乙方。</w:t>
      </w:r>
    </w:p>
    <w:p>
      <w:pPr>
        <w:rPr>
          <w:rFonts w:ascii="仿宋" w:hAnsi="仿宋" w:eastAsia="仿宋" w:cs="仿宋"/>
          <w:b/>
        </w:rPr>
      </w:pPr>
      <w:r>
        <w:rPr>
          <w:rFonts w:hint="eastAsia" w:ascii="仿宋" w:hAnsi="仿宋" w:eastAsia="仿宋" w:cs="仿宋"/>
        </w:rPr>
        <w:t>6</w:t>
      </w:r>
      <w:r>
        <w:rPr>
          <w:rFonts w:hint="eastAsia" w:ascii="仿宋" w:hAnsi="仿宋" w:eastAsia="仿宋" w:cs="仿宋"/>
          <w:lang w:eastAsia="zh-Hans"/>
        </w:rPr>
        <w:t>.1.4</w:t>
      </w:r>
      <w:r>
        <w:rPr>
          <w:rFonts w:hint="eastAsia" w:ascii="仿宋" w:hAnsi="仿宋" w:eastAsia="仿宋" w:cs="仿宋"/>
        </w:rPr>
        <w:t>发生合同约定的需要追究乙方违约责任的情形时，乙方拒绝支付相应违约金的，甲方有权直接扣除相应金额的履约保证金。</w:t>
      </w:r>
    </w:p>
    <w:p>
      <w:pPr>
        <w:spacing w:line="540" w:lineRule="exact"/>
        <w:rPr>
          <w:rFonts w:ascii="仿宋" w:hAnsi="仿宋" w:eastAsia="仿宋" w:cs="仿宋"/>
        </w:rPr>
      </w:pPr>
      <w:r>
        <w:rPr>
          <w:rFonts w:hint="eastAsia" w:ascii="仿宋" w:hAnsi="仿宋" w:eastAsia="仿宋" w:cs="仿宋"/>
        </w:rPr>
        <w:t>6</w:t>
      </w:r>
      <w:r>
        <w:rPr>
          <w:rFonts w:hint="eastAsia" w:ascii="仿宋" w:hAnsi="仿宋" w:eastAsia="仿宋" w:cs="仿宋"/>
          <w:lang w:eastAsia="zh-Hans"/>
        </w:rPr>
        <w:t>.2</w:t>
      </w:r>
      <w:r>
        <w:rPr>
          <w:rFonts w:hint="eastAsia" w:ascii="仿宋" w:hAnsi="仿宋" w:eastAsia="仿宋" w:cs="仿宋"/>
        </w:rPr>
        <w:t>本合同暂定含税金额￥：</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元），税率</w:t>
      </w:r>
      <w:r>
        <w:rPr>
          <w:rFonts w:hint="eastAsia" w:ascii="仿宋" w:hAnsi="仿宋" w:eastAsia="仿宋" w:cs="仿宋"/>
          <w:u w:val="single"/>
        </w:rPr>
        <w:t xml:space="preserve">        </w:t>
      </w:r>
      <w:r>
        <w:rPr>
          <w:rFonts w:hint="eastAsia" w:ascii="仿宋" w:hAnsi="仿宋" w:eastAsia="仿宋" w:cs="仿宋"/>
        </w:rPr>
        <w:t>%，不含税金额￥：</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元 </w:t>
      </w:r>
      <w:r>
        <w:rPr>
          <w:rFonts w:hint="eastAsia" w:ascii="仿宋" w:hAnsi="仿宋" w:eastAsia="仿宋" w:cs="仿宋"/>
        </w:rPr>
        <w:t>）。</w:t>
      </w:r>
    </w:p>
    <w:p>
      <w:pPr>
        <w:spacing w:line="540" w:lineRule="exact"/>
        <w:rPr>
          <w:rFonts w:ascii="仿宋" w:hAnsi="仿宋" w:eastAsia="仿宋" w:cs="仿宋"/>
        </w:rPr>
      </w:pPr>
      <w:r>
        <w:rPr>
          <w:rFonts w:hint="eastAsia" w:ascii="仿宋" w:hAnsi="仿宋" w:eastAsia="仿宋" w:cs="仿宋"/>
        </w:rPr>
        <w:t>6</w:t>
      </w:r>
      <w:r>
        <w:rPr>
          <w:rFonts w:hint="eastAsia" w:ascii="仿宋" w:hAnsi="仿宋" w:eastAsia="仿宋" w:cs="仿宋"/>
          <w:lang w:eastAsia="zh-Hans"/>
        </w:rPr>
        <w:t>.3</w:t>
      </w:r>
      <w:r>
        <w:rPr>
          <w:rFonts w:hint="eastAsia" w:ascii="仿宋" w:hAnsi="仿宋" w:eastAsia="仿宋" w:cs="仿宋"/>
        </w:rPr>
        <w:t>合同履行期限内，若国家对本项目所涉增值税税率进行调整的，甲方将以不含税价乘以调整后的增值税率计算新的含税价格，自国家调整增值税税率政策生效之日起，双方按新的含税价格进行结算。</w:t>
      </w:r>
    </w:p>
    <w:p>
      <w:pPr>
        <w:spacing w:line="540" w:lineRule="exact"/>
        <w:rPr>
          <w:rFonts w:ascii="仿宋" w:hAnsi="仿宋" w:eastAsia="仿宋" w:cs="仿宋"/>
        </w:rPr>
      </w:pPr>
      <w:r>
        <w:rPr>
          <w:rFonts w:hint="eastAsia" w:ascii="仿宋" w:hAnsi="仿宋" w:eastAsia="仿宋" w:cs="仿宋"/>
        </w:rPr>
        <w:t>6.4本合同价格已含检验试验、包装、运输、装卸、保险、安装、调试、培训、技术服务以及考虑除不可抗力外的其他任何风险而增加的所有费用。</w:t>
      </w:r>
    </w:p>
    <w:p>
      <w:pPr>
        <w:spacing w:line="540" w:lineRule="exact"/>
        <w:rPr>
          <w:rFonts w:ascii="仿宋" w:hAnsi="仿宋" w:eastAsia="仿宋" w:cs="仿宋"/>
        </w:rPr>
      </w:pPr>
      <w:r>
        <w:rPr>
          <w:rFonts w:hint="eastAsia" w:ascii="仿宋" w:hAnsi="仿宋" w:eastAsia="仿宋" w:cs="仿宋"/>
        </w:rPr>
        <w:t>6.5 甲方按照实际采购合格货物数量经验收合格后支付</w:t>
      </w:r>
      <w:r>
        <w:rPr>
          <w:rFonts w:hint="eastAsia" w:ascii="仿宋" w:hAnsi="仿宋" w:eastAsia="仿宋" w:cs="仿宋"/>
          <w:lang w:eastAsia="zh-Hans"/>
        </w:rPr>
        <w:t>全部</w:t>
      </w:r>
      <w:r>
        <w:rPr>
          <w:rFonts w:hint="eastAsia" w:ascii="仿宋" w:hAnsi="仿宋" w:eastAsia="仿宋" w:cs="仿宋"/>
        </w:rPr>
        <w:t>款项</w:t>
      </w:r>
      <w:r>
        <w:rPr>
          <w:rFonts w:ascii="仿宋" w:hAnsi="仿宋" w:eastAsia="仿宋" w:cs="仿宋"/>
        </w:rPr>
        <w:t>，乙方应当在甲方</w:t>
      </w:r>
      <w:r>
        <w:rPr>
          <w:rFonts w:hint="eastAsia" w:ascii="仿宋" w:hAnsi="仿宋" w:eastAsia="仿宋" w:cs="仿宋"/>
          <w:lang w:eastAsia="zh-Hans"/>
        </w:rPr>
        <w:t>每次</w:t>
      </w:r>
      <w:r>
        <w:rPr>
          <w:rFonts w:ascii="仿宋" w:hAnsi="仿宋" w:eastAsia="仿宋" w:cs="仿宋"/>
        </w:rPr>
        <w:t>付款前向甲方交付足额、</w:t>
      </w:r>
      <w:r>
        <w:rPr>
          <w:rFonts w:hint="eastAsia" w:ascii="仿宋" w:hAnsi="仿宋" w:eastAsia="仿宋" w:cs="仿宋"/>
          <w:lang w:eastAsia="zh-Hans"/>
        </w:rPr>
        <w:t>符合甲方要求</w:t>
      </w:r>
      <w:r>
        <w:rPr>
          <w:rFonts w:ascii="仿宋" w:hAnsi="仿宋" w:eastAsia="仿宋" w:cs="仿宋"/>
        </w:rPr>
        <w:t>的增值税发票，乙方未能及时交付发票或交付的发票不合格的，甲方有权拒绝付款并要求乙方赔偿损失。</w:t>
      </w:r>
    </w:p>
    <w:p>
      <w:pPr>
        <w:widowControl/>
        <w:spacing w:line="540" w:lineRule="exact"/>
        <w:rPr>
          <w:rFonts w:ascii="仿宋" w:hAnsi="仿宋" w:eastAsia="仿宋" w:cs="仿宋"/>
          <w:b/>
        </w:rPr>
      </w:pPr>
      <w:r>
        <w:rPr>
          <w:rFonts w:hint="eastAsia" w:ascii="仿宋" w:hAnsi="仿宋" w:eastAsia="仿宋" w:cs="仿宋"/>
        </w:rPr>
        <w:t>6.6支付方式：</w:t>
      </w:r>
    </w:p>
    <w:p>
      <w:pPr>
        <w:widowControl/>
        <w:spacing w:line="540" w:lineRule="exact"/>
        <w:rPr>
          <w:rFonts w:ascii="仿宋" w:hAnsi="仿宋" w:eastAsia="仿宋" w:cs="仿宋"/>
        </w:rPr>
      </w:pPr>
      <w:r>
        <w:rPr>
          <w:rFonts w:hint="eastAsia" w:ascii="仿宋" w:hAnsi="仿宋" w:eastAsia="仿宋" w:cs="仿宋"/>
        </w:rPr>
        <w:t>6.6.1双方确认的支付方式为：银行转账。</w:t>
      </w:r>
    </w:p>
    <w:p>
      <w:pPr>
        <w:pStyle w:val="15"/>
        <w:snapToGrid w:val="0"/>
        <w:spacing w:before="120" w:after="120"/>
        <w:rPr>
          <w:rFonts w:ascii="仿宋" w:hAnsi="仿宋" w:eastAsia="仿宋" w:cs="仿宋"/>
          <w:sz w:val="24"/>
          <w:szCs w:val="24"/>
        </w:rPr>
      </w:pPr>
      <w:r>
        <w:rPr>
          <w:rFonts w:hint="eastAsia" w:ascii="仿宋" w:hAnsi="仿宋" w:eastAsia="仿宋" w:cs="仿宋"/>
          <w:sz w:val="24"/>
          <w:szCs w:val="24"/>
        </w:rPr>
        <w:t>第一次付款：</w:t>
      </w:r>
    </w:p>
    <w:p>
      <w:pPr>
        <w:pStyle w:val="15"/>
        <w:snapToGrid w:val="0"/>
        <w:spacing w:before="120" w:after="120"/>
        <w:rPr>
          <w:rFonts w:ascii="仿宋" w:hAnsi="仿宋" w:eastAsia="仿宋" w:cs="仿宋"/>
          <w:sz w:val="24"/>
          <w:szCs w:val="24"/>
        </w:rPr>
      </w:pPr>
      <w:r>
        <w:rPr>
          <w:rFonts w:hint="eastAsia" w:ascii="仿宋" w:hAnsi="仿宋" w:eastAsia="仿宋" w:cs="仿宋"/>
          <w:sz w:val="24"/>
          <w:szCs w:val="24"/>
        </w:rPr>
        <w:t>第二次付款：</w:t>
      </w:r>
    </w:p>
    <w:p>
      <w:pPr>
        <w:pStyle w:val="15"/>
        <w:snapToGrid w:val="0"/>
        <w:spacing w:before="120" w:after="120"/>
        <w:rPr>
          <w:rFonts w:ascii="仿宋" w:hAnsi="仿宋" w:eastAsia="仿宋" w:cs="仿宋"/>
          <w:b/>
          <w:sz w:val="24"/>
          <w:szCs w:val="24"/>
        </w:rPr>
      </w:pPr>
      <w:r>
        <w:rPr>
          <w:rFonts w:hint="eastAsia" w:ascii="仿宋" w:hAnsi="仿宋" w:eastAsia="仿宋" w:cs="仿宋"/>
          <w:sz w:val="24"/>
          <w:szCs w:val="24"/>
        </w:rPr>
        <w:t>第三次付款：</w:t>
      </w:r>
    </w:p>
    <w:p>
      <w:pPr>
        <w:widowControl/>
        <w:spacing w:line="540" w:lineRule="exact"/>
        <w:rPr>
          <w:rFonts w:ascii="仿宋" w:hAnsi="仿宋" w:eastAsia="仿宋" w:cs="仿宋"/>
        </w:rPr>
      </w:pPr>
      <w:r>
        <w:rPr>
          <w:rFonts w:hint="eastAsia" w:ascii="仿宋" w:hAnsi="仿宋" w:eastAsia="仿宋" w:cs="仿宋"/>
        </w:rPr>
        <w:t>收款方账户信息为：</w:t>
      </w:r>
    </w:p>
    <w:p>
      <w:pPr>
        <w:widowControl/>
        <w:spacing w:line="540" w:lineRule="exact"/>
        <w:rPr>
          <w:rFonts w:ascii="仿宋" w:hAnsi="仿宋" w:eastAsia="仿宋" w:cs="仿宋"/>
        </w:rPr>
      </w:pPr>
      <w:r>
        <w:rPr>
          <w:rFonts w:hint="eastAsia" w:ascii="仿宋" w:hAnsi="仿宋" w:eastAsia="仿宋" w:cs="仿宋"/>
        </w:rPr>
        <w:t>户名：</w:t>
      </w:r>
      <w:r>
        <w:rPr>
          <w:rFonts w:hint="eastAsia" w:ascii="仿宋" w:hAnsi="仿宋" w:eastAsia="仿宋" w:cs="仿宋"/>
          <w:u w:val="single"/>
        </w:rPr>
        <w:t xml:space="preserve">                 </w:t>
      </w:r>
      <w:r>
        <w:rPr>
          <w:rFonts w:hint="eastAsia" w:ascii="仿宋" w:hAnsi="仿宋" w:eastAsia="仿宋" w:cs="仿宋"/>
        </w:rPr>
        <w:t>；</w:t>
      </w:r>
    </w:p>
    <w:p>
      <w:pPr>
        <w:widowControl/>
        <w:spacing w:line="540" w:lineRule="exact"/>
        <w:rPr>
          <w:rFonts w:ascii="仿宋" w:hAnsi="仿宋" w:eastAsia="仿宋" w:cs="仿宋"/>
        </w:rPr>
      </w:pPr>
      <w:r>
        <w:rPr>
          <w:rFonts w:hint="eastAsia" w:ascii="仿宋" w:hAnsi="仿宋" w:eastAsia="仿宋" w:cs="仿宋"/>
        </w:rPr>
        <w:t>开户行：</w:t>
      </w:r>
      <w:r>
        <w:rPr>
          <w:rFonts w:hint="eastAsia" w:ascii="仿宋" w:hAnsi="仿宋" w:eastAsia="仿宋" w:cs="仿宋"/>
          <w:u w:val="single"/>
        </w:rPr>
        <w:t xml:space="preserve">                   </w:t>
      </w:r>
      <w:r>
        <w:rPr>
          <w:rFonts w:hint="eastAsia" w:ascii="仿宋" w:hAnsi="仿宋" w:eastAsia="仿宋" w:cs="仿宋"/>
        </w:rPr>
        <w:t>；</w:t>
      </w:r>
    </w:p>
    <w:p>
      <w:pPr>
        <w:widowControl/>
        <w:spacing w:line="540" w:lineRule="exact"/>
        <w:rPr>
          <w:rFonts w:ascii="仿宋" w:hAnsi="仿宋" w:eastAsia="仿宋" w:cs="仿宋"/>
        </w:rPr>
      </w:pPr>
      <w:r>
        <w:rPr>
          <w:rFonts w:hint="eastAsia" w:ascii="仿宋" w:hAnsi="仿宋" w:eastAsia="仿宋" w:cs="仿宋"/>
        </w:rPr>
        <w:t>账号：</w:t>
      </w:r>
      <w:r>
        <w:rPr>
          <w:rFonts w:hint="eastAsia" w:ascii="仿宋" w:hAnsi="仿宋" w:eastAsia="仿宋" w:cs="仿宋"/>
          <w:u w:val="single"/>
        </w:rPr>
        <w:t xml:space="preserve">                    </w:t>
      </w:r>
      <w:r>
        <w:rPr>
          <w:rFonts w:hint="eastAsia" w:ascii="仿宋" w:hAnsi="仿宋" w:eastAsia="仿宋" w:cs="仿宋"/>
        </w:rPr>
        <w:t>。</w:t>
      </w:r>
    </w:p>
    <w:p>
      <w:pPr>
        <w:widowControl/>
        <w:spacing w:line="540" w:lineRule="exact"/>
        <w:rPr>
          <w:rFonts w:ascii="仿宋" w:hAnsi="仿宋" w:eastAsia="仿宋" w:cs="仿宋"/>
        </w:rPr>
      </w:pPr>
      <w:r>
        <w:rPr>
          <w:rFonts w:hint="eastAsia" w:ascii="仿宋" w:hAnsi="仿宋" w:eastAsia="仿宋" w:cs="仿宋"/>
        </w:rPr>
        <w:t>收款方信息变更的，应以书面形式通知付款方，未及时通知给双方造成的全部损失由收款方承担。</w:t>
      </w:r>
    </w:p>
    <w:p>
      <w:pPr>
        <w:widowControl/>
        <w:spacing w:line="540" w:lineRule="exact"/>
        <w:rPr>
          <w:rFonts w:ascii="仿宋" w:hAnsi="仿宋" w:eastAsia="仿宋" w:cs="仿宋"/>
        </w:rPr>
      </w:pPr>
      <w:r>
        <w:rPr>
          <w:rFonts w:hint="eastAsia" w:ascii="仿宋" w:hAnsi="仿宋" w:eastAsia="仿宋" w:cs="仿宋"/>
        </w:rPr>
        <w:t>6.6.2本合同计价及支付货币除非另有约定，均指人民币。</w:t>
      </w:r>
    </w:p>
    <w:p>
      <w:pPr>
        <w:widowControl/>
        <w:spacing w:line="540" w:lineRule="exact"/>
        <w:rPr>
          <w:rFonts w:ascii="仿宋" w:hAnsi="仿宋" w:eastAsia="仿宋" w:cs="仿宋"/>
        </w:rPr>
      </w:pPr>
      <w:r>
        <w:rPr>
          <w:rFonts w:hint="eastAsia" w:ascii="仿宋" w:hAnsi="仿宋" w:eastAsia="仿宋" w:cs="仿宋"/>
        </w:rPr>
        <w:t>6.6.3 收款方向付款方开具的收款凭证为：</w:t>
      </w:r>
      <w:r>
        <w:rPr>
          <w:rFonts w:hint="eastAsia" w:ascii="仿宋" w:hAnsi="仿宋" w:eastAsia="仿宋" w:cs="仿宋"/>
          <w:u w:val="single"/>
        </w:rPr>
        <w:t xml:space="preserve">      </w:t>
      </w:r>
    </w:p>
    <w:p>
      <w:pPr>
        <w:widowControl/>
        <w:spacing w:line="540" w:lineRule="exact"/>
        <w:ind w:firstLine="440" w:firstLineChars="200"/>
        <w:rPr>
          <w:rFonts w:ascii="仿宋" w:hAnsi="仿宋" w:eastAsia="仿宋" w:cs="仿宋"/>
          <w:u w:val="single"/>
        </w:rPr>
      </w:pPr>
      <w:r>
        <w:rPr>
          <w:rFonts w:hint="eastAsia" w:ascii="仿宋" w:hAnsi="仿宋" w:eastAsia="仿宋" w:cs="仿宋"/>
        </w:rPr>
        <w:t>（1）增值税专用发票，税率为</w:t>
      </w:r>
      <w:r>
        <w:rPr>
          <w:rFonts w:hint="eastAsia" w:ascii="仿宋" w:hAnsi="仿宋" w:eastAsia="仿宋" w:cs="仿宋"/>
          <w:u w:val="single"/>
        </w:rPr>
        <w:t xml:space="preserve">      %；</w:t>
      </w:r>
    </w:p>
    <w:p>
      <w:pPr>
        <w:widowControl/>
        <w:spacing w:line="540" w:lineRule="exact"/>
        <w:ind w:firstLine="440" w:firstLineChars="200"/>
        <w:rPr>
          <w:rFonts w:ascii="仿宋" w:hAnsi="仿宋" w:eastAsia="仿宋" w:cs="仿宋"/>
        </w:rPr>
      </w:pPr>
      <w:r>
        <w:rPr>
          <w:rFonts w:hint="eastAsia" w:ascii="仿宋" w:hAnsi="仿宋" w:eastAsia="仿宋" w:cs="仿宋"/>
        </w:rPr>
        <w:t>（2）增值税普通发票，税率为</w:t>
      </w:r>
      <w:r>
        <w:rPr>
          <w:rFonts w:hint="eastAsia" w:ascii="仿宋" w:hAnsi="仿宋" w:eastAsia="仿宋" w:cs="仿宋"/>
          <w:u w:val="single"/>
        </w:rPr>
        <w:t xml:space="preserve">      %；</w:t>
      </w:r>
    </w:p>
    <w:p>
      <w:pPr>
        <w:widowControl/>
        <w:spacing w:line="540" w:lineRule="exact"/>
        <w:ind w:firstLine="440" w:firstLineChars="200"/>
        <w:rPr>
          <w:rFonts w:ascii="仿宋" w:hAnsi="仿宋" w:eastAsia="仿宋" w:cs="仿宋"/>
        </w:rPr>
      </w:pPr>
      <w:r>
        <w:rPr>
          <w:rFonts w:hint="eastAsia" w:ascii="仿宋" w:hAnsi="仿宋" w:eastAsia="仿宋" w:cs="仿宋"/>
        </w:rPr>
        <w:t>（3）行政事业单位收款收据</w:t>
      </w:r>
    </w:p>
    <w:p>
      <w:pPr>
        <w:widowControl/>
        <w:spacing w:line="540" w:lineRule="exact"/>
        <w:ind w:firstLine="440" w:firstLineChars="200"/>
        <w:rPr>
          <w:rFonts w:ascii="仿宋" w:hAnsi="仿宋" w:eastAsia="仿宋" w:cs="仿宋"/>
        </w:rPr>
      </w:pPr>
      <w:r>
        <w:rPr>
          <w:rFonts w:hint="eastAsia" w:ascii="仿宋" w:hAnsi="仿宋" w:eastAsia="仿宋" w:cs="仿宋"/>
        </w:rPr>
        <w:t>（4）其他付款方认可的收款凭证</w:t>
      </w:r>
      <w:r>
        <w:rPr>
          <w:rFonts w:hint="eastAsia" w:ascii="仿宋" w:hAnsi="仿宋" w:eastAsia="仿宋" w:cs="仿宋"/>
          <w:u w:val="single"/>
        </w:rPr>
        <w:t xml:space="preserve">  </w:t>
      </w:r>
      <w:r>
        <w:rPr>
          <w:rFonts w:hint="eastAsia" w:ascii="仿宋" w:hAnsi="仿宋" w:eastAsia="仿宋" w:cs="仿宋"/>
          <w:i/>
          <w:u w:val="single"/>
        </w:rPr>
        <w:t>（注明名称）</w:t>
      </w:r>
      <w:r>
        <w:rPr>
          <w:rFonts w:hint="eastAsia" w:ascii="仿宋" w:hAnsi="仿宋" w:eastAsia="仿宋" w:cs="仿宋"/>
          <w:u w:val="single"/>
        </w:rPr>
        <w:t xml:space="preserve">  </w:t>
      </w:r>
      <w:r>
        <w:rPr>
          <w:rFonts w:hint="eastAsia" w:ascii="仿宋" w:hAnsi="仿宋" w:eastAsia="仿宋" w:cs="仿宋"/>
        </w:rPr>
        <w:t>。</w:t>
      </w:r>
    </w:p>
    <w:p>
      <w:pPr>
        <w:widowControl/>
        <w:spacing w:line="540" w:lineRule="exact"/>
        <w:rPr>
          <w:rFonts w:ascii="仿宋" w:hAnsi="仿宋" w:eastAsia="仿宋" w:cs="仿宋"/>
        </w:rPr>
      </w:pPr>
      <w:r>
        <w:rPr>
          <w:rFonts w:hint="eastAsia" w:ascii="仿宋" w:hAnsi="仿宋" w:eastAsia="仿宋" w:cs="仿宋"/>
        </w:rPr>
        <w:t>6.7 收款方应按下列第</w:t>
      </w:r>
      <w:r>
        <w:rPr>
          <w:rFonts w:hint="eastAsia" w:ascii="仿宋" w:hAnsi="仿宋" w:eastAsia="仿宋" w:cs="仿宋"/>
          <w:u w:val="single"/>
        </w:rPr>
        <w:t xml:space="preserve">      </w:t>
      </w:r>
      <w:r>
        <w:rPr>
          <w:rFonts w:hint="eastAsia" w:ascii="仿宋" w:hAnsi="仿宋" w:eastAsia="仿宋" w:cs="仿宋"/>
        </w:rPr>
        <w:t>款约定的方式向付款方出具符合本合同约定收款凭证。收款方未依约提供，付款方有权暂停支付。</w:t>
      </w:r>
    </w:p>
    <w:p>
      <w:pPr>
        <w:widowControl/>
        <w:spacing w:line="540" w:lineRule="exact"/>
        <w:rPr>
          <w:rFonts w:ascii="仿宋" w:hAnsi="仿宋" w:eastAsia="仿宋" w:cs="仿宋"/>
        </w:rPr>
      </w:pPr>
      <w:r>
        <w:rPr>
          <w:rFonts w:hint="eastAsia" w:ascii="仿宋" w:hAnsi="仿宋" w:eastAsia="仿宋" w:cs="仿宋"/>
        </w:rPr>
        <w:t>6.7.1 每次付款前，收款方应出具与付款方支付金额等额的收款凭证；</w:t>
      </w:r>
    </w:p>
    <w:p>
      <w:pPr>
        <w:widowControl/>
        <w:spacing w:line="540" w:lineRule="exact"/>
        <w:rPr>
          <w:rFonts w:ascii="仿宋" w:hAnsi="仿宋" w:eastAsia="仿宋" w:cs="仿宋"/>
        </w:rPr>
      </w:pPr>
      <w:r>
        <w:rPr>
          <w:rFonts w:hint="eastAsia" w:ascii="仿宋" w:hAnsi="仿宋" w:eastAsia="仿宋" w:cs="仿宋"/>
        </w:rPr>
        <w:t>6.7.2 第一次付款前，收款方应出具与合同总价等额的收款凭证；</w:t>
      </w:r>
    </w:p>
    <w:p>
      <w:pPr>
        <w:widowControl/>
        <w:spacing w:line="540" w:lineRule="exact"/>
        <w:rPr>
          <w:rFonts w:ascii="仿宋" w:hAnsi="仿宋" w:eastAsia="仿宋" w:cs="仿宋"/>
        </w:rPr>
      </w:pPr>
      <w:r>
        <w:rPr>
          <w:rFonts w:hint="eastAsia" w:ascii="仿宋" w:hAnsi="仿宋" w:eastAsia="仿宋" w:cs="仿宋"/>
        </w:rPr>
        <w:t>6.7.3其他：</w:t>
      </w:r>
      <w:r>
        <w:rPr>
          <w:rFonts w:hint="eastAsia" w:ascii="仿宋" w:hAnsi="仿宋" w:eastAsia="仿宋" w:cs="仿宋"/>
          <w:u w:val="single"/>
        </w:rPr>
        <w:t xml:space="preserve">        /           </w:t>
      </w:r>
      <w:r>
        <w:rPr>
          <w:rFonts w:hint="eastAsia" w:ascii="仿宋" w:hAnsi="仿宋" w:eastAsia="仿宋" w:cs="仿宋"/>
        </w:rPr>
        <w:t>。</w:t>
      </w:r>
    </w:p>
    <w:p>
      <w:pPr>
        <w:spacing w:line="540" w:lineRule="exact"/>
        <w:rPr>
          <w:rFonts w:ascii="仿宋" w:hAnsi="仿宋" w:eastAsia="仿宋" w:cs="仿宋"/>
        </w:rPr>
      </w:pPr>
      <w:r>
        <w:rPr>
          <w:rFonts w:hint="eastAsia" w:ascii="仿宋" w:hAnsi="仿宋" w:eastAsia="仿宋" w:cs="仿宋"/>
        </w:rPr>
        <w:t>6.8收款方委托其雇员办理收款事宜的，应出具加盖收款方公章的授权委托书，注明授权范围及期限，未出具有效授权委托书的，付款方可不予办理。</w:t>
      </w:r>
    </w:p>
    <w:p>
      <w:pPr>
        <w:spacing w:line="540" w:lineRule="exact"/>
        <w:textAlignment w:val="bottom"/>
        <w:rPr>
          <w:rFonts w:ascii="仿宋" w:hAnsi="仿宋" w:eastAsia="仿宋" w:cs="仿宋"/>
          <w:b/>
        </w:rPr>
      </w:pPr>
      <w:r>
        <w:rPr>
          <w:rFonts w:hint="eastAsia" w:ascii="仿宋" w:hAnsi="仿宋" w:eastAsia="仿宋" w:cs="仿宋"/>
        </w:rPr>
        <w:t xml:space="preserve">7 </w:t>
      </w:r>
      <w:r>
        <w:rPr>
          <w:rFonts w:hint="eastAsia" w:ascii="仿宋" w:hAnsi="仿宋" w:eastAsia="仿宋" w:cs="仿宋"/>
          <w:b/>
        </w:rPr>
        <w:t>甲乙双方权利义务</w:t>
      </w:r>
    </w:p>
    <w:p>
      <w:pPr>
        <w:spacing w:line="540" w:lineRule="exact"/>
        <w:textAlignment w:val="bottom"/>
        <w:rPr>
          <w:rFonts w:ascii="仿宋" w:hAnsi="仿宋" w:eastAsia="仿宋" w:cs="仿宋"/>
        </w:rPr>
      </w:pPr>
      <w:r>
        <w:rPr>
          <w:rFonts w:hint="eastAsia" w:ascii="仿宋" w:hAnsi="仿宋" w:eastAsia="仿宋" w:cs="仿宋"/>
        </w:rPr>
        <w:t>7.1 甲方权利与义务</w:t>
      </w:r>
    </w:p>
    <w:p>
      <w:pPr>
        <w:spacing w:line="540" w:lineRule="exact"/>
        <w:textAlignment w:val="bottom"/>
        <w:rPr>
          <w:rFonts w:ascii="仿宋" w:hAnsi="仿宋" w:eastAsia="仿宋" w:cs="仿宋"/>
        </w:rPr>
      </w:pPr>
      <w:r>
        <w:rPr>
          <w:rFonts w:hint="eastAsia" w:ascii="仿宋" w:hAnsi="仿宋" w:eastAsia="仿宋" w:cs="仿宋"/>
        </w:rPr>
        <w:t>7.1.1甲方应积极配合乙方完成相关货物验收工作，提供货物运抵甲方指定地点后保管所必需的场所或者所需要的条件。</w:t>
      </w:r>
    </w:p>
    <w:p>
      <w:pPr>
        <w:spacing w:line="540" w:lineRule="exact"/>
        <w:textAlignment w:val="bottom"/>
        <w:rPr>
          <w:rFonts w:ascii="仿宋" w:hAnsi="仿宋" w:eastAsia="仿宋" w:cs="仿宋"/>
        </w:rPr>
      </w:pPr>
      <w:r>
        <w:rPr>
          <w:rFonts w:hint="eastAsia" w:ascii="仿宋" w:hAnsi="仿宋" w:eastAsia="仿宋" w:cs="仿宋"/>
        </w:rPr>
        <w:t>7.1.2甲方有权对乙方提供的不合格货物提出异议，并要求限期调换。</w:t>
      </w:r>
    </w:p>
    <w:p>
      <w:pPr>
        <w:spacing w:line="540" w:lineRule="exact"/>
        <w:textAlignment w:val="bottom"/>
        <w:rPr>
          <w:rFonts w:ascii="仿宋" w:hAnsi="仿宋" w:eastAsia="仿宋" w:cs="仿宋"/>
        </w:rPr>
      </w:pPr>
      <w:r>
        <w:rPr>
          <w:rFonts w:ascii="仿宋" w:hAnsi="仿宋" w:eastAsia="仿宋" w:cs="仿宋"/>
        </w:rPr>
        <w:t>7</w:t>
      </w:r>
      <w:r>
        <w:rPr>
          <w:rFonts w:hint="eastAsia" w:ascii="仿宋" w:hAnsi="仿宋" w:eastAsia="仿宋" w:cs="仿宋"/>
          <w:lang w:eastAsia="zh-Hans"/>
        </w:rPr>
        <w:t>.</w:t>
      </w:r>
      <w:r>
        <w:rPr>
          <w:rFonts w:ascii="仿宋" w:hAnsi="仿宋" w:eastAsia="仿宋" w:cs="仿宋"/>
          <w:lang w:eastAsia="zh-Hans"/>
        </w:rPr>
        <w:t>1</w:t>
      </w:r>
      <w:r>
        <w:rPr>
          <w:rFonts w:hint="eastAsia" w:ascii="仿宋" w:hAnsi="仿宋" w:eastAsia="仿宋" w:cs="仿宋"/>
          <w:lang w:eastAsia="zh-Hans"/>
        </w:rPr>
        <w:t>.</w:t>
      </w:r>
      <w:r>
        <w:rPr>
          <w:rFonts w:ascii="仿宋" w:hAnsi="仿宋" w:eastAsia="仿宋" w:cs="仿宋"/>
          <w:lang w:eastAsia="zh-Hans"/>
        </w:rPr>
        <w:t>3</w:t>
      </w:r>
      <w:r>
        <w:rPr>
          <w:rFonts w:hint="eastAsia" w:ascii="仿宋" w:hAnsi="仿宋" w:eastAsia="仿宋" w:cs="仿宋"/>
        </w:rPr>
        <w:t>甲方有权要求乙方在甲方限期内对其服务过程中存在的问题进行整改。</w:t>
      </w:r>
    </w:p>
    <w:p>
      <w:pPr>
        <w:spacing w:line="540" w:lineRule="exact"/>
        <w:textAlignment w:val="bottom"/>
        <w:rPr>
          <w:rFonts w:ascii="仿宋" w:hAnsi="仿宋" w:eastAsia="仿宋" w:cs="仿宋"/>
        </w:rPr>
      </w:pPr>
      <w:r>
        <w:rPr>
          <w:rFonts w:hint="eastAsia" w:ascii="仿宋" w:hAnsi="仿宋" w:eastAsia="仿宋" w:cs="仿宋"/>
        </w:rPr>
        <w:t>7.2 乙方权利与义务</w:t>
      </w:r>
    </w:p>
    <w:p>
      <w:pPr>
        <w:spacing w:line="540" w:lineRule="exact"/>
        <w:textAlignment w:val="bottom"/>
        <w:rPr>
          <w:rFonts w:ascii="仿宋" w:hAnsi="仿宋" w:eastAsia="仿宋" w:cs="仿宋"/>
        </w:rPr>
      </w:pPr>
      <w:r>
        <w:rPr>
          <w:rFonts w:hint="eastAsia" w:ascii="仿宋" w:hAnsi="仿宋" w:eastAsia="仿宋" w:cs="仿宋"/>
        </w:rPr>
        <w:t>7.2.1乙方应确保所提供的是全新的、配置齐全的、技术先进的、未被淘汰的合格产品。</w:t>
      </w:r>
    </w:p>
    <w:p>
      <w:pPr>
        <w:spacing w:line="540" w:lineRule="exact"/>
        <w:textAlignment w:val="bottom"/>
        <w:rPr>
          <w:rFonts w:ascii="仿宋" w:hAnsi="仿宋" w:eastAsia="仿宋" w:cs="仿宋"/>
        </w:rPr>
      </w:pPr>
      <w:r>
        <w:rPr>
          <w:rFonts w:hint="eastAsia" w:ascii="仿宋" w:hAnsi="仿宋" w:eastAsia="仿宋" w:cs="仿宋"/>
        </w:rPr>
        <w:t>7.2.2所提供的设备及材料的产地、品牌、型号应符合合同约定的技术标准、质量标准的要求。</w:t>
      </w:r>
    </w:p>
    <w:p>
      <w:pPr>
        <w:spacing w:line="540" w:lineRule="exact"/>
        <w:textAlignment w:val="bottom"/>
        <w:rPr>
          <w:rFonts w:ascii="仿宋" w:hAnsi="仿宋" w:eastAsia="仿宋" w:cs="仿宋"/>
        </w:rPr>
      </w:pPr>
      <w:r>
        <w:rPr>
          <w:rFonts w:hint="eastAsia" w:ascii="仿宋" w:hAnsi="仿宋" w:eastAsia="仿宋" w:cs="仿宋"/>
        </w:rPr>
        <w:t>7.2.3乙方应保证甲方在使用货物的任何一部分时，免受第三方提出的侵犯其专利权、商标权或其他知识产权的索赔或诉讼，否则由乙方承担一切赔偿责任。</w:t>
      </w:r>
    </w:p>
    <w:p>
      <w:pPr>
        <w:spacing w:line="540" w:lineRule="exact"/>
        <w:textAlignment w:val="bottom"/>
        <w:rPr>
          <w:rFonts w:ascii="仿宋" w:hAnsi="仿宋" w:eastAsia="仿宋" w:cs="仿宋"/>
        </w:rPr>
      </w:pPr>
      <w:r>
        <w:rPr>
          <w:rFonts w:hint="eastAsia" w:ascii="仿宋" w:hAnsi="仿宋" w:eastAsia="仿宋" w:cs="仿宋"/>
        </w:rPr>
        <w:t>7.2.4乙方为执行本合同而提供的全套技术资料的使用权归甲方所有。</w:t>
      </w:r>
    </w:p>
    <w:p>
      <w:pPr>
        <w:spacing w:line="540" w:lineRule="exact"/>
        <w:textAlignment w:val="bottom"/>
        <w:rPr>
          <w:rFonts w:ascii="仿宋" w:hAnsi="仿宋" w:eastAsia="仿宋" w:cs="仿宋"/>
        </w:rPr>
      </w:pPr>
      <w:r>
        <w:rPr>
          <w:rFonts w:hint="eastAsia" w:ascii="仿宋" w:hAnsi="仿宋" w:eastAsia="仿宋" w:cs="仿宋"/>
        </w:rPr>
        <w:t>7.2.5 派驻甲方负责调试的人员，应严格遵守甲方的相关规章制度，并办理相关手续。</w:t>
      </w:r>
    </w:p>
    <w:p>
      <w:pPr>
        <w:spacing w:line="540" w:lineRule="exact"/>
        <w:rPr>
          <w:rFonts w:ascii="仿宋" w:hAnsi="仿宋" w:eastAsia="仿宋" w:cs="仿宋"/>
          <w:b/>
        </w:rPr>
      </w:pPr>
      <w:r>
        <w:rPr>
          <w:rFonts w:hint="eastAsia" w:ascii="仿宋" w:hAnsi="仿宋" w:eastAsia="仿宋" w:cs="仿宋"/>
        </w:rPr>
        <w:t>8</w:t>
      </w:r>
      <w:r>
        <w:rPr>
          <w:rFonts w:hint="eastAsia" w:ascii="仿宋" w:hAnsi="仿宋" w:eastAsia="仿宋" w:cs="仿宋"/>
          <w:b/>
        </w:rPr>
        <w:t xml:space="preserve"> 违约责任</w:t>
      </w:r>
    </w:p>
    <w:p>
      <w:pPr>
        <w:spacing w:line="540" w:lineRule="exact"/>
        <w:rPr>
          <w:rFonts w:ascii="仿宋" w:hAnsi="仿宋" w:eastAsia="仿宋" w:cs="仿宋"/>
          <w:b/>
        </w:rPr>
      </w:pPr>
      <w:r>
        <w:rPr>
          <w:rFonts w:hint="eastAsia" w:ascii="仿宋" w:hAnsi="仿宋" w:eastAsia="仿宋" w:cs="仿宋"/>
        </w:rPr>
        <w:t>8.1 乙方应在约定期限内交货，如逾期交货时间未超过</w:t>
      </w:r>
      <w:r>
        <w:rPr>
          <w:rFonts w:hint="eastAsia" w:ascii="仿宋" w:hAnsi="仿宋" w:eastAsia="仿宋" w:cs="仿宋"/>
          <w:u w:val="single"/>
        </w:rPr>
        <w:t xml:space="preserve"> 5 </w:t>
      </w:r>
      <w:r>
        <w:rPr>
          <w:rFonts w:hint="eastAsia" w:ascii="仿宋" w:hAnsi="仿宋" w:eastAsia="仿宋" w:cs="仿宋"/>
        </w:rPr>
        <w:t>天，按照未履行部分对应合同价格的</w:t>
      </w:r>
      <w:r>
        <w:rPr>
          <w:rFonts w:hint="eastAsia" w:ascii="仿宋" w:hAnsi="仿宋" w:eastAsia="仿宋" w:cs="仿宋"/>
          <w:u w:val="single"/>
        </w:rPr>
        <w:t xml:space="preserve">  1 </w:t>
      </w:r>
      <w:r>
        <w:rPr>
          <w:rFonts w:hint="eastAsia" w:ascii="仿宋" w:hAnsi="仿宋" w:eastAsia="仿宋" w:cs="仿宋"/>
        </w:rPr>
        <w:t>%计算逾期天数向甲方支付违约金；逾期交货时间超过</w:t>
      </w:r>
      <w:r>
        <w:rPr>
          <w:rFonts w:hint="eastAsia" w:ascii="仿宋" w:hAnsi="仿宋" w:eastAsia="仿宋" w:cs="仿宋"/>
          <w:u w:val="single"/>
        </w:rPr>
        <w:t xml:space="preserve"> 30 </w:t>
      </w:r>
      <w:r>
        <w:rPr>
          <w:rFonts w:hint="eastAsia" w:ascii="仿宋" w:hAnsi="仿宋" w:eastAsia="仿宋" w:cs="仿宋"/>
        </w:rPr>
        <w:t>天，甲方有权书面通知乙方后单方解除合同，乙方应向甲方支付合同价格总额</w:t>
      </w:r>
      <w:r>
        <w:rPr>
          <w:rFonts w:hint="eastAsia" w:ascii="仿宋" w:hAnsi="仿宋" w:eastAsia="仿宋" w:cs="仿宋"/>
          <w:u w:val="single"/>
        </w:rPr>
        <w:t xml:space="preserve"> </w:t>
      </w:r>
      <w:r>
        <w:rPr>
          <w:rFonts w:ascii="仿宋" w:hAnsi="仿宋" w:eastAsia="仿宋" w:cs="仿宋"/>
          <w:u w:val="single"/>
        </w:rPr>
        <w:t>20</w:t>
      </w:r>
      <w:r>
        <w:rPr>
          <w:rFonts w:hint="eastAsia" w:ascii="仿宋" w:hAnsi="仿宋" w:eastAsia="仿宋" w:cs="仿宋"/>
          <w:u w:val="single"/>
        </w:rPr>
        <w:t xml:space="preserve"> </w:t>
      </w:r>
      <w:r>
        <w:rPr>
          <w:rFonts w:hint="eastAsia" w:ascii="仿宋" w:hAnsi="仿宋" w:eastAsia="仿宋" w:cs="仿宋"/>
        </w:rPr>
        <w:t>％的违约金</w:t>
      </w:r>
      <w:r>
        <w:rPr>
          <w:rFonts w:hint="eastAsia" w:ascii="仿宋" w:hAnsi="仿宋" w:eastAsia="仿宋" w:cs="仿宋"/>
          <w:lang w:eastAsia="zh-Hans"/>
        </w:rPr>
        <w:t>并赔偿甲方全部损失</w:t>
      </w:r>
      <w:r>
        <w:rPr>
          <w:rFonts w:hint="eastAsia" w:ascii="仿宋" w:hAnsi="仿宋" w:eastAsia="仿宋" w:cs="仿宋"/>
        </w:rPr>
        <w:t>。</w:t>
      </w:r>
    </w:p>
    <w:p>
      <w:pPr>
        <w:spacing w:line="540" w:lineRule="exact"/>
        <w:rPr>
          <w:rFonts w:ascii="仿宋" w:hAnsi="仿宋" w:eastAsia="仿宋" w:cs="仿宋"/>
        </w:rPr>
      </w:pPr>
      <w:r>
        <w:rPr>
          <w:rFonts w:hint="eastAsia" w:ascii="仿宋" w:hAnsi="仿宋" w:eastAsia="仿宋" w:cs="仿宋"/>
        </w:rPr>
        <w:t>8.2 乙方所供货物在交货时发现不符合质量要求的，应在甲方指定期限内负责调换；如超过指定期限未予更换的，甲方有权书面通知乙方后单方解除合同，乙方应向甲方支付合同总金额</w:t>
      </w:r>
      <w:r>
        <w:rPr>
          <w:rFonts w:hint="eastAsia" w:ascii="仿宋" w:hAnsi="仿宋" w:eastAsia="仿宋" w:cs="仿宋"/>
          <w:u w:val="single"/>
        </w:rPr>
        <w:t xml:space="preserve"> </w:t>
      </w:r>
      <w:r>
        <w:rPr>
          <w:rFonts w:ascii="仿宋" w:hAnsi="仿宋" w:eastAsia="仿宋" w:cs="仿宋"/>
          <w:u w:val="single"/>
        </w:rPr>
        <w:t>20</w:t>
      </w:r>
      <w:r>
        <w:rPr>
          <w:rFonts w:hint="eastAsia" w:ascii="仿宋" w:hAnsi="仿宋" w:eastAsia="仿宋" w:cs="仿宋"/>
          <w:u w:val="single"/>
        </w:rPr>
        <w:t xml:space="preserve"> </w:t>
      </w:r>
      <w:r>
        <w:rPr>
          <w:rFonts w:hint="eastAsia" w:ascii="仿宋" w:hAnsi="仿宋" w:eastAsia="仿宋" w:cs="仿宋"/>
        </w:rPr>
        <w:t>％的违约金，并赔偿给甲方造成的全部损失。</w:t>
      </w:r>
    </w:p>
    <w:p>
      <w:pPr>
        <w:spacing w:line="540" w:lineRule="exact"/>
        <w:rPr>
          <w:rFonts w:ascii="仿宋" w:hAnsi="仿宋" w:eastAsia="仿宋" w:cs="仿宋"/>
        </w:rPr>
      </w:pPr>
      <w:r>
        <w:rPr>
          <w:rFonts w:hint="eastAsia" w:ascii="仿宋" w:hAnsi="仿宋" w:eastAsia="仿宋" w:cs="仿宋"/>
        </w:rPr>
        <w:t>8.3 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仿宋" w:hAnsi="仿宋" w:eastAsia="仿宋" w:cs="仿宋"/>
          <w:lang w:eastAsia="zh-Hans"/>
        </w:rPr>
        <w:t>在甲方指定期限内</w:t>
      </w:r>
      <w:r>
        <w:rPr>
          <w:rFonts w:hint="eastAsia" w:ascii="仿宋" w:hAnsi="仿宋" w:eastAsia="仿宋" w:cs="仿宋"/>
        </w:rPr>
        <w:t>返还甲方所付设备款，并向甲方支付合同价格总额</w:t>
      </w:r>
      <w:r>
        <w:rPr>
          <w:rFonts w:hint="eastAsia" w:ascii="仿宋" w:hAnsi="仿宋" w:eastAsia="仿宋" w:cs="仿宋"/>
          <w:u w:val="single"/>
        </w:rPr>
        <w:t xml:space="preserve"> </w:t>
      </w:r>
      <w:r>
        <w:rPr>
          <w:rFonts w:ascii="仿宋" w:hAnsi="仿宋" w:eastAsia="仿宋" w:cs="仿宋"/>
          <w:u w:val="single"/>
        </w:rPr>
        <w:t>20</w:t>
      </w:r>
      <w:r>
        <w:rPr>
          <w:rFonts w:hint="eastAsia" w:ascii="仿宋" w:hAnsi="仿宋" w:eastAsia="仿宋" w:cs="仿宋"/>
          <w:u w:val="single"/>
        </w:rPr>
        <w:t xml:space="preserve"> </w:t>
      </w:r>
      <w:r>
        <w:rPr>
          <w:rFonts w:hint="eastAsia" w:ascii="仿宋" w:hAnsi="仿宋" w:eastAsia="仿宋" w:cs="仿宋"/>
        </w:rPr>
        <w:t>％的违约金</w:t>
      </w:r>
      <w:r>
        <w:rPr>
          <w:rFonts w:ascii="仿宋" w:hAnsi="仿宋" w:eastAsia="仿宋" w:cs="仿宋"/>
        </w:rPr>
        <w:t>、</w:t>
      </w:r>
      <w:r>
        <w:rPr>
          <w:rFonts w:hint="eastAsia" w:ascii="仿宋" w:hAnsi="仿宋" w:eastAsia="仿宋" w:cs="仿宋"/>
          <w:lang w:eastAsia="zh-Hans"/>
        </w:rPr>
        <w:t>赔偿甲方全部损失</w:t>
      </w:r>
      <w:r>
        <w:rPr>
          <w:rFonts w:hint="eastAsia" w:ascii="仿宋" w:hAnsi="仿宋" w:eastAsia="仿宋" w:cs="仿宋"/>
        </w:rPr>
        <w:t>。</w:t>
      </w:r>
    </w:p>
    <w:p>
      <w:pPr>
        <w:spacing w:line="540" w:lineRule="exact"/>
        <w:rPr>
          <w:rFonts w:ascii="仿宋" w:hAnsi="仿宋" w:eastAsia="仿宋" w:cs="仿宋"/>
        </w:rPr>
      </w:pPr>
      <w:r>
        <w:rPr>
          <w:rFonts w:hint="eastAsia" w:ascii="仿宋" w:hAnsi="仿宋" w:eastAsia="仿宋" w:cs="仿宋"/>
        </w:rPr>
        <w:t>8.4 违约金不足以弥补守约方实际损失的，违约方应补足不足部分。</w:t>
      </w:r>
    </w:p>
    <w:p>
      <w:pPr>
        <w:spacing w:line="540" w:lineRule="exact"/>
        <w:rPr>
          <w:rFonts w:ascii="仿宋" w:hAnsi="仿宋" w:eastAsia="仿宋" w:cs="仿宋"/>
        </w:rPr>
      </w:pPr>
      <w:r>
        <w:rPr>
          <w:rFonts w:hint="eastAsia" w:ascii="仿宋" w:hAnsi="仿宋" w:eastAsia="仿宋" w:cs="仿宋"/>
        </w:rPr>
        <w:t>8</w:t>
      </w:r>
      <w:r>
        <w:rPr>
          <w:rFonts w:hint="eastAsia" w:ascii="仿宋" w:hAnsi="仿宋" w:eastAsia="仿宋" w:cs="仿宋"/>
          <w:lang w:eastAsia="zh-Hans"/>
        </w:rPr>
        <w:t xml:space="preserve">.5 </w:t>
      </w:r>
      <w:r>
        <w:rPr>
          <w:rFonts w:hint="eastAsia" w:ascii="仿宋" w:hAnsi="仿宋" w:eastAsia="仿宋" w:cs="仿宋"/>
        </w:rPr>
        <w:t>乙方逾期向甲方提交履约保证金或不提交履约保证金的，每逾期一日，乙方应当按照履约保证金</w:t>
      </w:r>
      <w:r>
        <w:rPr>
          <w:rFonts w:hint="eastAsia" w:ascii="仿宋" w:hAnsi="仿宋" w:eastAsia="仿宋" w:cs="仿宋"/>
          <w:u w:val="single"/>
        </w:rPr>
        <w:t xml:space="preserve"> 1   </w:t>
      </w:r>
      <w:r>
        <w:rPr>
          <w:rFonts w:hint="eastAsia" w:ascii="仿宋" w:hAnsi="仿宋" w:eastAsia="仿宋" w:cs="仿宋"/>
        </w:rPr>
        <w:t>‰的标准向甲方支付违约金。</w:t>
      </w:r>
    </w:p>
    <w:p>
      <w:pPr>
        <w:rPr>
          <w:rFonts w:ascii="仿宋" w:hAnsi="仿宋" w:eastAsia="仿宋" w:cs="仿宋"/>
        </w:rPr>
      </w:pPr>
      <w:r>
        <w:rPr>
          <w:rFonts w:hint="eastAsia" w:ascii="仿宋" w:hAnsi="仿宋" w:eastAsia="仿宋" w:cs="仿宋"/>
          <w:lang w:eastAsia="zh-Hans"/>
        </w:rPr>
        <w:t>8.6</w:t>
      </w:r>
      <w:r>
        <w:rPr>
          <w:rFonts w:hint="eastAsia" w:ascii="仿宋" w:hAnsi="仿宋" w:eastAsia="仿宋" w:cs="仿宋"/>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仿宋" w:hAnsi="仿宋" w:eastAsia="仿宋" w:cs="仿宋"/>
          <w:u w:val="single"/>
        </w:rPr>
        <w:t xml:space="preserve">     </w:t>
      </w:r>
      <w:r>
        <w:rPr>
          <w:rFonts w:hint="eastAsia" w:ascii="仿宋" w:hAnsi="仿宋" w:eastAsia="仿宋" w:cs="仿宋"/>
        </w:rPr>
        <w:t>万元的违约金，违约金不足以弥补甲方损失的，乙方应赔偿甲方因此受到的全部损失。</w:t>
      </w:r>
    </w:p>
    <w:p>
      <w:pPr>
        <w:rPr>
          <w:rFonts w:ascii="仿宋" w:hAnsi="仿宋" w:eastAsia="仿宋" w:cs="仿宋"/>
        </w:rPr>
      </w:pPr>
      <w:r>
        <w:rPr>
          <w:rFonts w:ascii="仿宋" w:hAnsi="仿宋" w:eastAsia="仿宋" w:cs="仿宋"/>
        </w:rPr>
        <w:t>8.7乙方不按照本合同履行义务或者履行义务不符合合同约定的，</w:t>
      </w:r>
      <w:r>
        <w:rPr>
          <w:rFonts w:hint="eastAsia" w:ascii="仿宋" w:hAnsi="仿宋" w:eastAsia="仿宋" w:cs="仿宋"/>
          <w:lang w:eastAsia="zh-Hans"/>
        </w:rPr>
        <w:t>除合同约定的责任外</w:t>
      </w:r>
      <w:r>
        <w:rPr>
          <w:rFonts w:ascii="仿宋" w:hAnsi="仿宋" w:eastAsia="仿宋" w:cs="仿宋"/>
          <w:lang w:eastAsia="zh-Hans"/>
        </w:rPr>
        <w:t>，</w:t>
      </w:r>
      <w:r>
        <w:rPr>
          <w:rFonts w:ascii="仿宋" w:hAnsi="仿宋" w:eastAsia="仿宋" w:cs="仿宋"/>
        </w:rPr>
        <w:t>甲方有权解除合同，乙方应当全额退还甲方已付费用、支付甲方合同总价款20%的违约金并且赔偿甲方全部损失，包括但不限于甲方的已有损失、预期损失、诉讼费、律师费、送达费、公告费等。</w:t>
      </w:r>
    </w:p>
    <w:p>
      <w:pPr>
        <w:rPr>
          <w:rFonts w:ascii="仿宋" w:hAnsi="仿宋" w:eastAsia="仿宋" w:cs="仿宋"/>
        </w:rPr>
      </w:pPr>
      <w:r>
        <w:rPr>
          <w:rFonts w:ascii="仿宋" w:hAnsi="仿宋" w:eastAsia="仿宋" w:cs="仿宋"/>
        </w:rPr>
        <w:t>8.8上述条款中甲方不行使合同解除权的，乙方仍应按照约定承担违约责任</w:t>
      </w:r>
      <w:r>
        <w:rPr>
          <w:rFonts w:hint="eastAsia" w:ascii="仿宋" w:hAnsi="仿宋" w:eastAsia="仿宋" w:cs="仿宋"/>
          <w:lang w:eastAsia="zh-Hans"/>
        </w:rPr>
        <w:t>并继续履行合同义务</w:t>
      </w:r>
      <w:r>
        <w:rPr>
          <w:rFonts w:ascii="仿宋" w:hAnsi="仿宋" w:eastAsia="仿宋" w:cs="仿宋"/>
        </w:rPr>
        <w:t>。</w:t>
      </w:r>
    </w:p>
    <w:p>
      <w:pPr>
        <w:rPr>
          <w:rFonts w:ascii="仿宋" w:hAnsi="仿宋" w:eastAsia="仿宋" w:cs="仿宋"/>
        </w:rPr>
      </w:pPr>
      <w:r>
        <w:rPr>
          <w:rFonts w:ascii="仿宋" w:hAnsi="仿宋" w:eastAsia="仿宋" w:cs="仿宋"/>
        </w:rPr>
        <w:t>8.9本合同提及“损失”，包括但不限于人身及财产损害、行政罚款等直接损失、预期利益损失及维权产生的公证费、调查取证费、交通费、律师费等。</w:t>
      </w:r>
    </w:p>
    <w:p>
      <w:pPr>
        <w:widowControl/>
        <w:spacing w:line="540" w:lineRule="exact"/>
        <w:rPr>
          <w:rFonts w:ascii="仿宋" w:hAnsi="仿宋" w:eastAsia="仿宋" w:cs="仿宋"/>
        </w:rPr>
      </w:pPr>
      <w:r>
        <w:rPr>
          <w:rFonts w:hint="eastAsia" w:ascii="仿宋" w:hAnsi="仿宋" w:eastAsia="仿宋" w:cs="仿宋"/>
          <w:b/>
          <w:bCs/>
        </w:rPr>
        <w:t>9保密义务</w:t>
      </w:r>
    </w:p>
    <w:p>
      <w:pPr>
        <w:widowControl/>
        <w:spacing w:line="540" w:lineRule="exact"/>
        <w:rPr>
          <w:rFonts w:ascii="仿宋" w:hAnsi="仿宋" w:eastAsia="仿宋" w:cs="仿宋"/>
        </w:rPr>
      </w:pPr>
      <w:r>
        <w:rPr>
          <w:rFonts w:hint="eastAsia" w:ascii="仿宋" w:hAnsi="仿宋" w:eastAsia="仿宋" w:cs="仿宋"/>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widowControl/>
        <w:spacing w:line="540" w:lineRule="exact"/>
        <w:rPr>
          <w:rFonts w:ascii="仿宋" w:hAnsi="仿宋" w:eastAsia="仿宋" w:cs="仿宋"/>
        </w:rPr>
      </w:pPr>
      <w:r>
        <w:rPr>
          <w:rFonts w:hint="eastAsia" w:ascii="仿宋" w:hAnsi="仿宋" w:eastAsia="仿宋" w:cs="仿宋"/>
        </w:rPr>
        <w:t>9.2本合同项下保密义务的期限不受本合同履行期限的限制</w:t>
      </w:r>
      <w:r>
        <w:rPr>
          <w:rFonts w:ascii="仿宋" w:hAnsi="仿宋" w:eastAsia="仿宋" w:cs="仿宋"/>
        </w:rPr>
        <w:t>，应在本</w:t>
      </w:r>
      <w:r>
        <w:rPr>
          <w:rFonts w:hint="eastAsia" w:ascii="仿宋" w:hAnsi="仿宋" w:eastAsia="仿宋" w:cs="仿宋"/>
          <w:lang w:eastAsia="zh-Hans"/>
        </w:rPr>
        <w:t>合同</w:t>
      </w:r>
      <w:r>
        <w:rPr>
          <w:rFonts w:ascii="仿宋" w:hAnsi="仿宋" w:eastAsia="仿宋" w:cs="仿宋"/>
        </w:rPr>
        <w:t>期满、解除或终止后仍然有效</w:t>
      </w:r>
      <w:r>
        <w:rPr>
          <w:rFonts w:hint="eastAsia" w:ascii="仿宋" w:hAnsi="仿宋" w:eastAsia="仿宋" w:cs="仿宋"/>
        </w:rPr>
        <w:t>。</w:t>
      </w:r>
    </w:p>
    <w:p>
      <w:pPr>
        <w:widowControl/>
        <w:spacing w:line="540" w:lineRule="exact"/>
        <w:rPr>
          <w:rFonts w:ascii="仿宋" w:hAnsi="仿宋" w:eastAsia="仿宋" w:cs="仿宋"/>
        </w:rPr>
      </w:pPr>
      <w:r>
        <w:rPr>
          <w:rFonts w:hint="eastAsia" w:ascii="仿宋" w:hAnsi="仿宋" w:eastAsia="仿宋" w:cs="仿宋"/>
        </w:rPr>
        <w:t>9.3如一方违反上述保密义务，致使另一方秘密信息泄露的，则泄密方应承担本合同金额</w:t>
      </w:r>
      <w:r>
        <w:rPr>
          <w:rFonts w:hint="eastAsia" w:ascii="仿宋" w:hAnsi="仿宋" w:eastAsia="仿宋" w:cs="仿宋"/>
          <w:u w:val="single"/>
        </w:rPr>
        <w:t xml:space="preserve">     %</w:t>
      </w:r>
      <w:r>
        <w:rPr>
          <w:rFonts w:hint="eastAsia" w:ascii="仿宋" w:hAnsi="仿宋" w:eastAsia="仿宋" w:cs="仿宋"/>
        </w:rPr>
        <w:t>的违约责任；一方泄密造成严重后果的，另一方有权单方解除本合同，并书面通知泄密方。因泄密给相对方造成的一切损失，由泄密方负责赔偿。</w:t>
      </w:r>
    </w:p>
    <w:p>
      <w:pPr>
        <w:widowControl/>
        <w:spacing w:line="540" w:lineRule="exact"/>
        <w:rPr>
          <w:rFonts w:ascii="仿宋" w:hAnsi="仿宋" w:eastAsia="仿宋" w:cs="仿宋"/>
        </w:rPr>
      </w:pPr>
      <w:r>
        <w:rPr>
          <w:rFonts w:hint="eastAsia" w:ascii="仿宋" w:hAnsi="仿宋" w:eastAsia="仿宋" w:cs="仿宋"/>
          <w:b/>
          <w:bCs/>
        </w:rPr>
        <w:t>10 合同解除和终止</w:t>
      </w:r>
    </w:p>
    <w:p>
      <w:pPr>
        <w:widowControl/>
        <w:spacing w:line="540" w:lineRule="exact"/>
        <w:rPr>
          <w:rFonts w:ascii="仿宋" w:hAnsi="仿宋" w:eastAsia="仿宋" w:cs="仿宋"/>
        </w:rPr>
      </w:pPr>
      <w:r>
        <w:rPr>
          <w:rFonts w:hint="eastAsia" w:ascii="仿宋" w:hAnsi="仿宋" w:eastAsia="仿宋" w:cs="仿宋"/>
        </w:rPr>
        <w:t>10.1经双方协商一致并签订书面协议后，即终止或解除本合同。</w:t>
      </w:r>
    </w:p>
    <w:p>
      <w:pPr>
        <w:widowControl/>
        <w:spacing w:line="540" w:lineRule="exact"/>
        <w:rPr>
          <w:rFonts w:ascii="仿宋" w:hAnsi="仿宋" w:eastAsia="仿宋" w:cs="仿宋"/>
        </w:rPr>
      </w:pPr>
      <w:r>
        <w:rPr>
          <w:rFonts w:hint="eastAsia" w:ascii="仿宋" w:hAnsi="仿宋" w:eastAsia="仿宋" w:cs="仿宋"/>
        </w:rPr>
        <w:t>10.2发生如下情形时，本合同终止：</w:t>
      </w:r>
    </w:p>
    <w:p>
      <w:pPr>
        <w:widowControl/>
        <w:spacing w:line="540" w:lineRule="exact"/>
        <w:rPr>
          <w:rFonts w:ascii="仿宋" w:hAnsi="仿宋" w:eastAsia="仿宋" w:cs="仿宋"/>
        </w:rPr>
      </w:pPr>
      <w:r>
        <w:rPr>
          <w:rFonts w:hint="eastAsia" w:ascii="仿宋" w:hAnsi="仿宋" w:eastAsia="仿宋" w:cs="仿宋"/>
        </w:rPr>
        <w:t>10.2.1本合同约定有效期届满；</w:t>
      </w:r>
    </w:p>
    <w:p>
      <w:pPr>
        <w:widowControl/>
        <w:spacing w:line="540" w:lineRule="exact"/>
        <w:rPr>
          <w:rFonts w:ascii="仿宋" w:hAnsi="仿宋" w:eastAsia="仿宋" w:cs="仿宋"/>
        </w:rPr>
      </w:pPr>
      <w:r>
        <w:rPr>
          <w:rFonts w:hint="eastAsia" w:ascii="仿宋" w:hAnsi="仿宋" w:eastAsia="仿宋" w:cs="仿宋"/>
        </w:rPr>
        <w:t>10.2.2本合同一方或双方合并、分立、破产、清算等组织形式变更且未确定本合同权利义务承继主体，难以继续履行本合同；</w:t>
      </w:r>
    </w:p>
    <w:p>
      <w:pPr>
        <w:widowControl/>
        <w:spacing w:line="540" w:lineRule="exact"/>
        <w:rPr>
          <w:rFonts w:ascii="仿宋" w:hAnsi="仿宋" w:eastAsia="仿宋" w:cs="仿宋"/>
        </w:rPr>
      </w:pPr>
      <w:r>
        <w:rPr>
          <w:rFonts w:hint="eastAsia" w:ascii="仿宋" w:hAnsi="仿宋" w:eastAsia="仿宋" w:cs="仿宋"/>
        </w:rPr>
        <w:t>10.2.3因不可抗力导致本合同无法继续履行的，双方视不可抗力影响程度和范围可</w:t>
      </w:r>
      <w:r>
        <w:rPr>
          <w:rFonts w:hint="eastAsia" w:ascii="仿宋" w:hAnsi="仿宋" w:eastAsia="仿宋" w:cs="仿宋"/>
          <w:lang w:eastAsia="zh-Hans"/>
        </w:rPr>
        <w:t>书面</w:t>
      </w:r>
      <w:r>
        <w:rPr>
          <w:rFonts w:hint="eastAsia" w:ascii="仿宋" w:hAnsi="仿宋" w:eastAsia="仿宋" w:cs="仿宋"/>
        </w:rPr>
        <w:t>协商中止或终止本合同，本合同另有约定的除外；</w:t>
      </w:r>
    </w:p>
    <w:p>
      <w:pPr>
        <w:widowControl/>
        <w:spacing w:line="540" w:lineRule="exact"/>
        <w:rPr>
          <w:rFonts w:ascii="仿宋" w:hAnsi="仿宋" w:eastAsia="仿宋" w:cs="仿宋"/>
        </w:rPr>
      </w:pPr>
      <w:r>
        <w:rPr>
          <w:rFonts w:hint="eastAsia" w:ascii="仿宋" w:hAnsi="仿宋" w:eastAsia="仿宋" w:cs="仿宋"/>
        </w:rPr>
        <w:t>10.2.4本合同约定的其他终止情形。</w:t>
      </w:r>
    </w:p>
    <w:p>
      <w:pPr>
        <w:widowControl/>
        <w:spacing w:line="540" w:lineRule="exact"/>
        <w:rPr>
          <w:rFonts w:ascii="仿宋" w:hAnsi="仿宋" w:eastAsia="仿宋" w:cs="仿宋"/>
        </w:rPr>
      </w:pPr>
      <w:r>
        <w:rPr>
          <w:rFonts w:hint="eastAsia" w:ascii="仿宋" w:hAnsi="仿宋" w:eastAsia="仿宋" w:cs="仿宋"/>
          <w:b/>
          <w:bCs/>
        </w:rPr>
        <w:t>11 不可抗力</w:t>
      </w:r>
    </w:p>
    <w:p>
      <w:pPr>
        <w:widowControl/>
        <w:spacing w:line="540" w:lineRule="exact"/>
        <w:rPr>
          <w:rFonts w:ascii="仿宋" w:hAnsi="仿宋" w:eastAsia="仿宋" w:cs="仿宋"/>
        </w:rPr>
      </w:pPr>
      <w:r>
        <w:rPr>
          <w:rFonts w:hint="eastAsia" w:ascii="仿宋" w:hAnsi="仿宋" w:eastAsia="仿宋" w:cs="仿宋"/>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widowControl/>
        <w:spacing w:line="540" w:lineRule="exact"/>
        <w:rPr>
          <w:rFonts w:ascii="仿宋" w:hAnsi="仿宋" w:eastAsia="仿宋" w:cs="仿宋"/>
        </w:rPr>
      </w:pPr>
      <w:r>
        <w:rPr>
          <w:rFonts w:hint="eastAsia" w:ascii="仿宋" w:hAnsi="仿宋" w:eastAsia="仿宋" w:cs="仿宋"/>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widowControl/>
        <w:spacing w:line="540" w:lineRule="exact"/>
        <w:rPr>
          <w:rFonts w:ascii="仿宋" w:hAnsi="仿宋" w:eastAsia="仿宋" w:cs="仿宋"/>
          <w:b/>
          <w:bCs/>
        </w:rPr>
      </w:pPr>
      <w:r>
        <w:rPr>
          <w:rFonts w:hint="eastAsia" w:ascii="仿宋" w:hAnsi="仿宋" w:eastAsia="仿宋" w:cs="仿宋"/>
        </w:rPr>
        <w:t>11.3如果不可抗力发生或影响的时间连续超过30日以上且妨碍任何一方履行本合同时，</w:t>
      </w:r>
      <w:r>
        <w:rPr>
          <w:rFonts w:hint="eastAsia" w:ascii="仿宋" w:hAnsi="仿宋" w:eastAsia="仿宋" w:cs="仿宋"/>
          <w:lang w:eastAsia="zh-Hans"/>
        </w:rPr>
        <w:t>双方可书面协商</w:t>
      </w:r>
      <w:r>
        <w:rPr>
          <w:rFonts w:hint="eastAsia" w:ascii="仿宋" w:hAnsi="仿宋" w:eastAsia="仿宋" w:cs="仿宋"/>
        </w:rPr>
        <w:t>解除本合同。</w:t>
      </w:r>
    </w:p>
    <w:p>
      <w:pPr>
        <w:widowControl/>
        <w:spacing w:line="540" w:lineRule="exact"/>
        <w:rPr>
          <w:rFonts w:ascii="仿宋" w:hAnsi="仿宋" w:eastAsia="仿宋" w:cs="仿宋"/>
        </w:rPr>
      </w:pPr>
      <w:r>
        <w:rPr>
          <w:rFonts w:hint="eastAsia" w:ascii="仿宋" w:hAnsi="仿宋" w:eastAsia="仿宋" w:cs="仿宋"/>
          <w:b/>
          <w:bCs/>
        </w:rPr>
        <w:t>12  争议解决</w:t>
      </w:r>
    </w:p>
    <w:p>
      <w:pPr>
        <w:widowControl/>
        <w:spacing w:line="540" w:lineRule="exact"/>
        <w:rPr>
          <w:rFonts w:ascii="仿宋" w:hAnsi="仿宋" w:eastAsia="仿宋" w:cs="仿宋"/>
        </w:rPr>
      </w:pPr>
      <w:r>
        <w:rPr>
          <w:rFonts w:hint="eastAsia" w:ascii="仿宋" w:hAnsi="仿宋" w:eastAsia="仿宋" w:cs="仿宋"/>
        </w:rPr>
        <w:t>12.1甲、乙双方因履行本合同发生争议的，应友好协商解决，协商不成的，依法</w:t>
      </w:r>
      <w:r>
        <w:rPr>
          <w:rFonts w:hint="eastAsia" w:ascii="仿宋" w:hAnsi="仿宋" w:eastAsia="仿宋" w:cs="仿宋"/>
          <w:lang w:eastAsia="zh-Hans"/>
        </w:rPr>
        <w:t>向甲方所在</w:t>
      </w:r>
      <w:r>
        <w:rPr>
          <w:rFonts w:hint="eastAsia" w:ascii="仿宋" w:hAnsi="仿宋" w:eastAsia="仿宋" w:cs="仿宋"/>
        </w:rPr>
        <w:t>地法院提起诉讼。</w:t>
      </w:r>
    </w:p>
    <w:p>
      <w:pPr>
        <w:widowControl/>
        <w:spacing w:line="540" w:lineRule="exact"/>
        <w:rPr>
          <w:rFonts w:ascii="仿宋" w:hAnsi="仿宋" w:eastAsia="仿宋" w:cs="仿宋"/>
        </w:rPr>
      </w:pPr>
      <w:r>
        <w:rPr>
          <w:rFonts w:hint="eastAsia" w:ascii="仿宋" w:hAnsi="仿宋" w:eastAsia="仿宋" w:cs="仿宋"/>
        </w:rPr>
        <w:t>12.2违约一方需承担守约方支出的合理费用，包括但不限于诉讼费、律师费、公证费、鉴定费、担保费等。</w:t>
      </w:r>
    </w:p>
    <w:p>
      <w:pPr>
        <w:widowControl/>
        <w:spacing w:line="540" w:lineRule="exact"/>
        <w:rPr>
          <w:rFonts w:ascii="仿宋" w:hAnsi="仿宋" w:eastAsia="仿宋" w:cs="仿宋"/>
        </w:rPr>
      </w:pPr>
      <w:r>
        <w:rPr>
          <w:rFonts w:hint="eastAsia" w:ascii="仿宋" w:hAnsi="仿宋" w:eastAsia="仿宋" w:cs="仿宋"/>
          <w:b/>
          <w:bCs/>
        </w:rPr>
        <w:t>13  附则</w:t>
      </w:r>
    </w:p>
    <w:p>
      <w:pPr>
        <w:widowControl/>
        <w:spacing w:line="540" w:lineRule="exact"/>
        <w:rPr>
          <w:rFonts w:ascii="仿宋" w:hAnsi="仿宋" w:eastAsia="仿宋" w:cs="仿宋"/>
        </w:rPr>
      </w:pPr>
      <w:r>
        <w:rPr>
          <w:rFonts w:hint="eastAsia" w:ascii="仿宋" w:hAnsi="仿宋" w:eastAsia="仿宋" w:cs="仿宋"/>
        </w:rPr>
        <w:t>13.1本合同未尽事宜，经双方协商一致，应签订补充协议。补充协议与本合同具有同等法律效力。</w:t>
      </w:r>
    </w:p>
    <w:p>
      <w:pPr>
        <w:widowControl/>
        <w:spacing w:line="540" w:lineRule="exact"/>
        <w:rPr>
          <w:rFonts w:ascii="仿宋" w:hAnsi="仿宋" w:eastAsia="仿宋" w:cs="仿宋"/>
        </w:rPr>
      </w:pPr>
      <w:r>
        <w:rPr>
          <w:rFonts w:hint="eastAsia" w:ascii="仿宋" w:hAnsi="仿宋" w:eastAsia="仿宋" w:cs="仿宋"/>
        </w:rPr>
        <w:t>13.2以下文件作为本合同附件，是本合同不可分割的部分：</w:t>
      </w:r>
    </w:p>
    <w:p>
      <w:pPr>
        <w:widowControl/>
        <w:spacing w:line="540" w:lineRule="exact"/>
        <w:rPr>
          <w:rFonts w:ascii="仿宋" w:hAnsi="仿宋" w:eastAsia="仿宋" w:cs="仿宋"/>
        </w:rPr>
      </w:pPr>
      <w:r>
        <w:rPr>
          <w:rFonts w:hint="eastAsia" w:ascii="仿宋" w:hAnsi="仿宋" w:eastAsia="仿宋" w:cs="仿宋"/>
        </w:rPr>
        <w:t>13.2.1采购文件和乙方的投标文件；</w:t>
      </w:r>
    </w:p>
    <w:p>
      <w:pPr>
        <w:widowControl/>
        <w:spacing w:line="540" w:lineRule="exact"/>
        <w:rPr>
          <w:rFonts w:ascii="仿宋" w:hAnsi="仿宋" w:eastAsia="仿宋" w:cs="仿宋"/>
        </w:rPr>
      </w:pPr>
      <w:r>
        <w:rPr>
          <w:rFonts w:hint="eastAsia" w:ascii="仿宋" w:hAnsi="仿宋" w:eastAsia="仿宋" w:cs="仿宋"/>
        </w:rPr>
        <w:t>13.2.2中标通知书；</w:t>
      </w:r>
    </w:p>
    <w:p>
      <w:pPr>
        <w:widowControl/>
        <w:spacing w:line="540" w:lineRule="exact"/>
        <w:rPr>
          <w:rFonts w:ascii="仿宋" w:hAnsi="仿宋" w:eastAsia="仿宋" w:cs="仿宋"/>
        </w:rPr>
      </w:pPr>
      <w:r>
        <w:rPr>
          <w:rFonts w:hint="eastAsia" w:ascii="仿宋" w:hAnsi="仿宋" w:eastAsia="仿宋" w:cs="仿宋"/>
        </w:rPr>
        <w:t>13.2.3甲乙双方商定的其他必要文件。</w:t>
      </w:r>
    </w:p>
    <w:p>
      <w:pPr>
        <w:widowControl/>
        <w:spacing w:line="540" w:lineRule="exact"/>
        <w:ind w:firstLine="440" w:firstLineChars="200"/>
        <w:rPr>
          <w:rFonts w:ascii="仿宋" w:hAnsi="仿宋" w:eastAsia="仿宋" w:cs="仿宋"/>
        </w:rPr>
      </w:pPr>
      <w:r>
        <w:rPr>
          <w:rFonts w:hint="eastAsia" w:ascii="仿宋" w:hAnsi="仿宋" w:eastAsia="仿宋" w:cs="仿宋"/>
        </w:rPr>
        <w:t>本合同与合同附件就同一事项约定不一致的，适用足以保证符合甲方使用需求、技术或工艺要求的最严格的标准。</w:t>
      </w:r>
    </w:p>
    <w:p>
      <w:pPr>
        <w:ind w:left="110" w:hanging="110" w:hangingChars="50"/>
        <w:rPr>
          <w:rFonts w:ascii="仿宋" w:hAnsi="仿宋" w:eastAsia="仿宋" w:cs="仿宋"/>
          <w:b/>
        </w:rPr>
      </w:pPr>
      <w:r>
        <w:rPr>
          <w:rFonts w:hint="eastAsia" w:ascii="仿宋" w:hAnsi="仿宋" w:eastAsia="仿宋" w:cs="仿宋"/>
          <w:b/>
        </w:rPr>
        <w:t>13.3送达条款</w:t>
      </w:r>
    </w:p>
    <w:p>
      <w:pPr>
        <w:rPr>
          <w:rFonts w:ascii="仿宋" w:hAnsi="仿宋" w:eastAsia="仿宋" w:cs="仿宋"/>
        </w:rPr>
      </w:pPr>
      <w:r>
        <w:rPr>
          <w:rFonts w:hint="eastAsia" w:ascii="仿宋" w:hAnsi="仿宋" w:eastAsia="仿宋" w:cs="仿宋"/>
        </w:rPr>
        <w:t>13.3.1送达地址和联系方式:合同各方一致确认本合同中记载的各方地址和联系方式为各方履行合同、解决合同争议时接收其他方商业文件信函或司法机关(法院、仲裁机构)诉讼、仲裁文书的地址和联系方式。</w:t>
      </w:r>
    </w:p>
    <w:p>
      <w:pPr>
        <w:rPr>
          <w:rFonts w:ascii="仿宋" w:hAnsi="仿宋" w:eastAsia="仿宋" w:cs="仿宋"/>
        </w:rPr>
      </w:pPr>
      <w:r>
        <w:rPr>
          <w:rFonts w:hint="eastAsia" w:ascii="仿宋" w:hAnsi="仿宋" w:eastAsia="仿宋" w:cs="仿宋"/>
        </w:rPr>
        <w:t>13.3.2送达地址和联系方式适用期间。上述送达地址和联系方式适用至本合同履行完毕或争议经过法院一审、二审、审判监督程序至执行程序完毕时止，除非各方依下款告知变更。</w:t>
      </w:r>
    </w:p>
    <w:p>
      <w:pPr>
        <w:rPr>
          <w:rFonts w:ascii="仿宋" w:hAnsi="仿宋" w:eastAsia="仿宋" w:cs="仿宋"/>
        </w:rPr>
      </w:pPr>
      <w:r>
        <w:rPr>
          <w:rFonts w:hint="eastAsia" w:ascii="仿宋" w:hAnsi="仿宋" w:eastAsia="仿宋" w:cs="仿宋"/>
        </w:rPr>
        <w:t>13.3.3送达地址和联系方式的变更。任何一方送达地址和联系方式需要变更的，应提前五个工作日向合同其他方和司法机关送交书面变更告知书(若争议已经进入司法程序解决)。</w:t>
      </w:r>
    </w:p>
    <w:p>
      <w:pPr>
        <w:rPr>
          <w:rFonts w:ascii="仿宋" w:hAnsi="仿宋" w:eastAsia="仿宋" w:cs="仿宋"/>
        </w:rPr>
      </w:pPr>
      <w:r>
        <w:rPr>
          <w:rFonts w:hint="eastAsia" w:ascii="仿宋" w:hAnsi="仿宋" w:eastAsia="仿宋" w:cs="仿宋"/>
        </w:rPr>
        <w:t>13.3.4合同各方承诺:上述确认的送达地址和联系方式真实有效，如有错误，导致的商业信函和诉讼文书送达不能的法律后果由自己承担。</w:t>
      </w:r>
    </w:p>
    <w:p>
      <w:pPr>
        <w:rPr>
          <w:rFonts w:ascii="仿宋" w:hAnsi="仿宋" w:eastAsia="仿宋" w:cs="仿宋"/>
        </w:rPr>
      </w:pPr>
      <w:r>
        <w:rPr>
          <w:rFonts w:hint="eastAsia" w:ascii="仿宋" w:hAnsi="仿宋" w:eastAsia="仿宋" w:cs="仿宋"/>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pStyle w:val="11"/>
        <w:rPr>
          <w:rFonts w:ascii="仿宋" w:hAnsi="仿宋" w:eastAsia="仿宋" w:cs="仿宋"/>
        </w:rPr>
      </w:pPr>
      <w:r>
        <w:rPr>
          <w:rFonts w:hint="eastAsia" w:ascii="仿宋" w:hAnsi="仿宋" w:eastAsia="仿宋" w:cs="仿宋"/>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widowControl/>
        <w:spacing w:line="540" w:lineRule="exact"/>
        <w:rPr>
          <w:rFonts w:ascii="仿宋" w:hAnsi="仿宋" w:eastAsia="仿宋" w:cs="仿宋"/>
        </w:rPr>
      </w:pPr>
      <w:r>
        <w:rPr>
          <w:rFonts w:hint="eastAsia" w:ascii="仿宋" w:hAnsi="仿宋" w:eastAsia="仿宋" w:cs="仿宋"/>
        </w:rPr>
        <w:t>13.4甲、乙双方的联系方式、联系人等基本信息以本合同记录的为准。</w:t>
      </w:r>
    </w:p>
    <w:p>
      <w:pPr>
        <w:widowControl/>
        <w:spacing w:line="540" w:lineRule="exact"/>
        <w:ind w:firstLine="440" w:firstLineChars="200"/>
        <w:rPr>
          <w:rFonts w:ascii="仿宋" w:hAnsi="仿宋" w:eastAsia="仿宋" w:cs="仿宋"/>
        </w:rPr>
      </w:pPr>
      <w:r>
        <w:rPr>
          <w:rFonts w:hint="eastAsia" w:ascii="仿宋" w:hAnsi="仿宋" w:eastAsia="仿宋" w:cs="仿宋"/>
        </w:rPr>
        <w:t xml:space="preserve">甲方有效联系地址:                                            </w:t>
      </w:r>
    </w:p>
    <w:p>
      <w:pPr>
        <w:widowControl/>
        <w:spacing w:line="540" w:lineRule="exact"/>
        <w:ind w:firstLine="440" w:firstLineChars="200"/>
        <w:rPr>
          <w:rFonts w:ascii="仿宋" w:hAnsi="仿宋" w:eastAsia="仿宋" w:cs="仿宋"/>
        </w:rPr>
      </w:pPr>
      <w:r>
        <w:rPr>
          <w:rFonts w:hint="eastAsia" w:ascii="仿宋" w:hAnsi="仿宋" w:eastAsia="仿宋" w:cs="仿宋"/>
        </w:rPr>
        <w:t>联系人：</w:t>
      </w:r>
    </w:p>
    <w:p>
      <w:pPr>
        <w:widowControl/>
        <w:spacing w:line="540" w:lineRule="exact"/>
        <w:ind w:firstLine="440" w:firstLineChars="200"/>
        <w:rPr>
          <w:rFonts w:ascii="仿宋" w:hAnsi="仿宋" w:eastAsia="仿宋" w:cs="仿宋"/>
        </w:rPr>
      </w:pPr>
      <w:r>
        <w:rPr>
          <w:rFonts w:hint="eastAsia" w:ascii="仿宋" w:hAnsi="仿宋" w:eastAsia="仿宋" w:cs="仿宋"/>
        </w:rPr>
        <w:t>电话：</w:t>
      </w:r>
    </w:p>
    <w:p>
      <w:pPr>
        <w:widowControl/>
        <w:spacing w:line="540" w:lineRule="exact"/>
        <w:ind w:firstLine="440" w:firstLineChars="200"/>
        <w:rPr>
          <w:rFonts w:ascii="仿宋" w:hAnsi="仿宋" w:eastAsia="仿宋" w:cs="仿宋"/>
        </w:rPr>
      </w:pPr>
      <w:r>
        <w:rPr>
          <w:rFonts w:hint="eastAsia" w:ascii="仿宋" w:hAnsi="仿宋" w:eastAsia="仿宋" w:cs="仿宋"/>
        </w:rPr>
        <w:t>传真：</w:t>
      </w:r>
    </w:p>
    <w:p>
      <w:pPr>
        <w:widowControl/>
        <w:spacing w:line="540" w:lineRule="exact"/>
        <w:ind w:firstLine="440" w:firstLineChars="200"/>
        <w:rPr>
          <w:rFonts w:ascii="仿宋" w:hAnsi="仿宋" w:eastAsia="仿宋" w:cs="仿宋"/>
        </w:rPr>
      </w:pPr>
      <w:r>
        <w:rPr>
          <w:rFonts w:hint="eastAsia" w:ascii="仿宋" w:hAnsi="仿宋" w:eastAsia="仿宋" w:cs="仿宋"/>
        </w:rPr>
        <w:t>电子邮箱：</w:t>
      </w:r>
    </w:p>
    <w:p>
      <w:pPr>
        <w:widowControl/>
        <w:spacing w:line="540" w:lineRule="exact"/>
        <w:ind w:firstLine="440" w:firstLineChars="200"/>
        <w:rPr>
          <w:rFonts w:ascii="仿宋" w:hAnsi="仿宋" w:eastAsia="仿宋" w:cs="仿宋"/>
        </w:rPr>
      </w:pPr>
      <w:r>
        <w:rPr>
          <w:rFonts w:hint="eastAsia" w:ascii="仿宋" w:hAnsi="仿宋" w:eastAsia="仿宋" w:cs="仿宋"/>
        </w:rPr>
        <w:t xml:space="preserve">乙方有效联系地址:                                          </w:t>
      </w:r>
    </w:p>
    <w:p>
      <w:pPr>
        <w:widowControl/>
        <w:spacing w:line="540" w:lineRule="exact"/>
        <w:ind w:firstLine="440" w:firstLineChars="200"/>
        <w:rPr>
          <w:rFonts w:ascii="仿宋" w:hAnsi="仿宋" w:eastAsia="仿宋" w:cs="仿宋"/>
        </w:rPr>
      </w:pPr>
      <w:r>
        <w:rPr>
          <w:rFonts w:hint="eastAsia" w:ascii="仿宋" w:hAnsi="仿宋" w:eastAsia="仿宋" w:cs="仿宋"/>
        </w:rPr>
        <w:t xml:space="preserve">联系人： </w:t>
      </w:r>
    </w:p>
    <w:p>
      <w:pPr>
        <w:widowControl/>
        <w:spacing w:line="540" w:lineRule="exact"/>
        <w:ind w:firstLine="440" w:firstLineChars="200"/>
        <w:rPr>
          <w:rFonts w:ascii="仿宋" w:hAnsi="仿宋" w:eastAsia="仿宋" w:cs="仿宋"/>
        </w:rPr>
      </w:pPr>
      <w:r>
        <w:rPr>
          <w:rFonts w:hint="eastAsia" w:ascii="仿宋" w:hAnsi="仿宋" w:eastAsia="仿宋" w:cs="仿宋"/>
        </w:rPr>
        <w:t xml:space="preserve">电话： </w:t>
      </w:r>
    </w:p>
    <w:p>
      <w:pPr>
        <w:widowControl/>
        <w:spacing w:line="540" w:lineRule="exact"/>
        <w:ind w:firstLine="440" w:firstLineChars="200"/>
        <w:rPr>
          <w:rFonts w:ascii="仿宋" w:hAnsi="仿宋" w:eastAsia="仿宋" w:cs="仿宋"/>
        </w:rPr>
      </w:pPr>
      <w:r>
        <w:rPr>
          <w:rFonts w:hint="eastAsia" w:ascii="仿宋" w:hAnsi="仿宋" w:eastAsia="仿宋" w:cs="仿宋"/>
        </w:rPr>
        <w:t>传真：</w:t>
      </w:r>
    </w:p>
    <w:p>
      <w:pPr>
        <w:spacing w:line="540" w:lineRule="exact"/>
        <w:ind w:firstLine="440" w:firstLineChars="200"/>
        <w:rPr>
          <w:rFonts w:ascii="仿宋" w:hAnsi="仿宋" w:eastAsia="仿宋" w:cs="仿宋"/>
        </w:rPr>
      </w:pPr>
      <w:r>
        <w:rPr>
          <w:rFonts w:hint="eastAsia" w:ascii="仿宋" w:hAnsi="仿宋" w:eastAsia="仿宋" w:cs="仿宋"/>
        </w:rPr>
        <w:t xml:space="preserve">电子邮箱： </w:t>
      </w:r>
    </w:p>
    <w:p>
      <w:pPr>
        <w:spacing w:line="540" w:lineRule="exact"/>
        <w:rPr>
          <w:rFonts w:ascii="仿宋" w:hAnsi="仿宋" w:eastAsia="仿宋" w:cs="仿宋"/>
        </w:rPr>
      </w:pPr>
      <w:r>
        <w:rPr>
          <w:rFonts w:hint="eastAsia" w:ascii="仿宋" w:hAnsi="仿宋" w:eastAsia="仿宋" w:cs="仿宋"/>
        </w:rPr>
        <w:t>13.5本合同一式</w:t>
      </w:r>
      <w:r>
        <w:rPr>
          <w:rFonts w:hint="eastAsia" w:ascii="仿宋" w:hAnsi="仿宋" w:eastAsia="仿宋" w:cs="仿宋"/>
          <w:u w:val="single"/>
        </w:rPr>
        <w:t xml:space="preserve">    </w:t>
      </w:r>
      <w:r>
        <w:rPr>
          <w:rFonts w:hint="eastAsia" w:ascii="仿宋" w:hAnsi="仿宋" w:eastAsia="仿宋" w:cs="仿宋"/>
        </w:rPr>
        <w:t>份，甲方持</w:t>
      </w:r>
      <w:r>
        <w:rPr>
          <w:rFonts w:hint="eastAsia" w:ascii="仿宋" w:hAnsi="仿宋" w:eastAsia="仿宋" w:cs="仿宋"/>
          <w:u w:val="single"/>
        </w:rPr>
        <w:t xml:space="preserve"> 肆 </w:t>
      </w:r>
      <w:r>
        <w:rPr>
          <w:rFonts w:hint="eastAsia" w:ascii="仿宋" w:hAnsi="仿宋" w:eastAsia="仿宋" w:cs="仿宋"/>
        </w:rPr>
        <w:t>份，乙方持</w:t>
      </w:r>
      <w:r>
        <w:rPr>
          <w:rFonts w:hint="eastAsia" w:ascii="仿宋" w:hAnsi="仿宋" w:eastAsia="仿宋" w:cs="仿宋"/>
          <w:u w:val="single"/>
        </w:rPr>
        <w:t xml:space="preserve">    </w:t>
      </w:r>
      <w:r>
        <w:rPr>
          <w:rFonts w:hint="eastAsia" w:ascii="仿宋" w:hAnsi="仿宋" w:eastAsia="仿宋" w:cs="仿宋"/>
        </w:rPr>
        <w:t>份，均具有同等法律效力。</w:t>
      </w:r>
    </w:p>
    <w:p>
      <w:pPr>
        <w:spacing w:line="540" w:lineRule="exact"/>
        <w:rPr>
          <w:rFonts w:ascii="仿宋" w:hAnsi="仿宋" w:eastAsia="仿宋" w:cs="仿宋"/>
        </w:rPr>
      </w:pPr>
      <w:r>
        <w:rPr>
          <w:rFonts w:hint="eastAsia" w:ascii="仿宋" w:hAnsi="仿宋" w:eastAsia="仿宋" w:cs="仿宋"/>
        </w:rPr>
        <w:t>13.6本合同自甲、乙双方法定代表人或委托代理人签字并加盖公章之日起生效。</w:t>
      </w:r>
    </w:p>
    <w:p>
      <w:pPr>
        <w:widowControl/>
        <w:spacing w:line="540" w:lineRule="exact"/>
        <w:ind w:firstLine="560"/>
        <w:jc w:val="center"/>
        <w:rPr>
          <w:rFonts w:ascii="仿宋" w:hAnsi="仿宋" w:eastAsia="仿宋" w:cs="仿宋"/>
          <w:b/>
          <w:bCs/>
        </w:rPr>
      </w:pPr>
    </w:p>
    <w:p>
      <w:pPr>
        <w:widowControl/>
        <w:spacing w:line="540" w:lineRule="exact"/>
        <w:ind w:firstLine="560"/>
        <w:jc w:val="center"/>
        <w:rPr>
          <w:rFonts w:ascii="仿宋" w:hAnsi="仿宋" w:eastAsia="仿宋" w:cs="仿宋"/>
          <w:b/>
          <w:bCs/>
        </w:rPr>
      </w:pPr>
    </w:p>
    <w:p>
      <w:pPr>
        <w:widowControl/>
        <w:spacing w:line="540" w:lineRule="exact"/>
        <w:ind w:firstLine="560"/>
        <w:jc w:val="center"/>
        <w:rPr>
          <w:rFonts w:ascii="仿宋" w:hAnsi="仿宋" w:eastAsia="仿宋" w:cs="仿宋"/>
        </w:rPr>
      </w:pPr>
      <w:r>
        <w:rPr>
          <w:rFonts w:hint="eastAsia" w:ascii="仿宋" w:hAnsi="仿宋" w:eastAsia="仿宋" w:cs="仿宋"/>
          <w:b/>
          <w:bCs/>
        </w:rPr>
        <w:t>（以下无正文，为合同签署页）</w:t>
      </w:r>
    </w:p>
    <w:p>
      <w:pPr>
        <w:widowControl/>
        <w:spacing w:line="540" w:lineRule="exact"/>
        <w:rPr>
          <w:rFonts w:ascii="仿宋" w:hAnsi="仿宋" w:eastAsia="仿宋" w:cs="仿宋"/>
        </w:rPr>
      </w:pPr>
    </w:p>
    <w:tbl>
      <w:tblPr>
        <w:tblStyle w:val="27"/>
        <w:tblW w:w="8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tcPr>
          <w:p>
            <w:pPr>
              <w:spacing w:line="360" w:lineRule="auto"/>
              <w:jc w:val="center"/>
              <w:rPr>
                <w:rFonts w:ascii="仿宋" w:hAnsi="仿宋" w:eastAsia="仿宋" w:cs="仿宋"/>
              </w:rPr>
            </w:pPr>
            <w:r>
              <w:rPr>
                <w:rFonts w:hint="eastAsia" w:ascii="仿宋" w:hAnsi="仿宋" w:eastAsia="仿宋" w:cs="仿宋"/>
              </w:rPr>
              <w:t>甲方</w:t>
            </w:r>
          </w:p>
        </w:tc>
        <w:tc>
          <w:tcPr>
            <w:tcW w:w="4311" w:type="dxa"/>
          </w:tcPr>
          <w:p>
            <w:pPr>
              <w:spacing w:line="360" w:lineRule="auto"/>
              <w:rPr>
                <w:rFonts w:ascii="仿宋" w:hAnsi="仿宋" w:eastAsia="仿宋" w:cs="仿宋"/>
              </w:rPr>
            </w:pPr>
            <w:r>
              <w:rPr>
                <w:rFonts w:hint="eastAsia" w:ascii="仿宋" w:hAnsi="仿宋" w:eastAsia="仿宋" w:cs="仿宋"/>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tcPr>
          <w:p>
            <w:pPr>
              <w:spacing w:line="360" w:lineRule="auto"/>
              <w:rPr>
                <w:rFonts w:ascii="仿宋" w:hAnsi="仿宋" w:eastAsia="仿宋" w:cs="仿宋"/>
              </w:rPr>
            </w:pPr>
            <w:r>
              <w:rPr>
                <w:rFonts w:hint="eastAsia" w:ascii="仿宋" w:hAnsi="仿宋" w:eastAsia="仿宋" w:cs="仿宋"/>
              </w:rPr>
              <w:t>单位名称（公章）：</w:t>
            </w:r>
          </w:p>
          <w:p>
            <w:pPr>
              <w:spacing w:line="360" w:lineRule="auto"/>
              <w:rPr>
                <w:rFonts w:ascii="仿宋" w:hAnsi="仿宋" w:eastAsia="仿宋" w:cs="仿宋"/>
              </w:rPr>
            </w:pPr>
            <w:r>
              <w:rPr>
                <w:rFonts w:hint="eastAsia" w:ascii="仿宋" w:hAnsi="仿宋" w:eastAsia="仿宋" w:cs="仿宋"/>
              </w:rPr>
              <w:t xml:space="preserve">住所：     </w:t>
            </w:r>
          </w:p>
          <w:p>
            <w:pPr>
              <w:spacing w:line="360" w:lineRule="auto"/>
              <w:rPr>
                <w:rFonts w:ascii="仿宋" w:hAnsi="仿宋" w:eastAsia="仿宋" w:cs="仿宋"/>
              </w:rPr>
            </w:pPr>
            <w:r>
              <w:rPr>
                <w:rFonts w:hint="eastAsia" w:ascii="仿宋" w:hAnsi="仿宋" w:eastAsia="仿宋" w:cs="仿宋"/>
              </w:rPr>
              <w:t>法定代表人：</w:t>
            </w:r>
          </w:p>
          <w:p>
            <w:pPr>
              <w:spacing w:line="360" w:lineRule="auto"/>
              <w:rPr>
                <w:rFonts w:ascii="仿宋" w:hAnsi="仿宋" w:eastAsia="仿宋" w:cs="仿宋"/>
              </w:rPr>
            </w:pPr>
            <w:r>
              <w:rPr>
                <w:rFonts w:hint="eastAsia" w:ascii="仿宋" w:hAnsi="仿宋" w:eastAsia="仿宋" w:cs="仿宋"/>
              </w:rPr>
              <w:t>委托代理人：</w:t>
            </w:r>
          </w:p>
          <w:p>
            <w:pPr>
              <w:spacing w:line="360" w:lineRule="auto"/>
              <w:rPr>
                <w:rFonts w:ascii="仿宋" w:hAnsi="仿宋" w:eastAsia="仿宋" w:cs="仿宋"/>
              </w:rPr>
            </w:pPr>
            <w:r>
              <w:rPr>
                <w:rFonts w:hint="eastAsia" w:ascii="仿宋" w:hAnsi="仿宋" w:eastAsia="仿宋" w:cs="仿宋"/>
              </w:rPr>
              <w:t>电话：</w:t>
            </w:r>
          </w:p>
          <w:p>
            <w:pPr>
              <w:spacing w:line="360" w:lineRule="auto"/>
              <w:rPr>
                <w:rFonts w:ascii="仿宋" w:hAnsi="仿宋" w:eastAsia="仿宋" w:cs="仿宋"/>
              </w:rPr>
            </w:pPr>
            <w:r>
              <w:rPr>
                <w:rFonts w:hint="eastAsia" w:ascii="仿宋" w:hAnsi="仿宋" w:eastAsia="仿宋" w:cs="仿宋"/>
              </w:rPr>
              <w:t>邮政编码：</w:t>
            </w:r>
          </w:p>
          <w:p>
            <w:pPr>
              <w:spacing w:line="360" w:lineRule="auto"/>
              <w:rPr>
                <w:rFonts w:ascii="仿宋" w:hAnsi="仿宋" w:eastAsia="仿宋" w:cs="仿宋"/>
              </w:rPr>
            </w:pPr>
            <w:r>
              <w:rPr>
                <w:rFonts w:hint="eastAsia" w:ascii="仿宋" w:hAnsi="仿宋" w:eastAsia="仿宋" w:cs="仿宋"/>
              </w:rPr>
              <w:t>签订时间：</w:t>
            </w:r>
          </w:p>
        </w:tc>
        <w:tc>
          <w:tcPr>
            <w:tcW w:w="4311" w:type="dxa"/>
          </w:tcPr>
          <w:p>
            <w:pPr>
              <w:spacing w:line="360" w:lineRule="auto"/>
              <w:rPr>
                <w:rFonts w:ascii="仿宋" w:hAnsi="仿宋" w:eastAsia="仿宋" w:cs="仿宋"/>
              </w:rPr>
            </w:pPr>
            <w:r>
              <w:rPr>
                <w:rFonts w:hint="eastAsia" w:ascii="仿宋" w:hAnsi="仿宋" w:eastAsia="仿宋" w:cs="仿宋"/>
              </w:rPr>
              <w:t>单位名称（公章）：</w:t>
            </w:r>
          </w:p>
          <w:p>
            <w:pPr>
              <w:spacing w:line="360" w:lineRule="auto"/>
              <w:rPr>
                <w:rFonts w:ascii="仿宋" w:hAnsi="仿宋" w:eastAsia="仿宋" w:cs="仿宋"/>
              </w:rPr>
            </w:pPr>
            <w:r>
              <w:rPr>
                <w:rFonts w:hint="eastAsia" w:ascii="仿宋" w:hAnsi="仿宋" w:eastAsia="仿宋" w:cs="仿宋"/>
              </w:rPr>
              <w:t>住所：</w:t>
            </w:r>
          </w:p>
          <w:p>
            <w:pPr>
              <w:spacing w:line="360" w:lineRule="auto"/>
              <w:rPr>
                <w:rFonts w:ascii="仿宋" w:hAnsi="仿宋" w:eastAsia="仿宋" w:cs="仿宋"/>
              </w:rPr>
            </w:pPr>
            <w:r>
              <w:rPr>
                <w:rFonts w:hint="eastAsia" w:ascii="仿宋" w:hAnsi="仿宋" w:eastAsia="仿宋" w:cs="仿宋"/>
              </w:rPr>
              <w:t>法定代表人：</w:t>
            </w:r>
          </w:p>
          <w:p>
            <w:pPr>
              <w:spacing w:line="360" w:lineRule="auto"/>
              <w:rPr>
                <w:rFonts w:ascii="仿宋" w:hAnsi="仿宋" w:eastAsia="仿宋" w:cs="仿宋"/>
              </w:rPr>
            </w:pPr>
            <w:r>
              <w:rPr>
                <w:rFonts w:hint="eastAsia" w:ascii="仿宋" w:hAnsi="仿宋" w:eastAsia="仿宋" w:cs="仿宋"/>
              </w:rPr>
              <w:t>委托代理人：</w:t>
            </w:r>
          </w:p>
          <w:p>
            <w:pPr>
              <w:spacing w:line="360" w:lineRule="auto"/>
              <w:rPr>
                <w:rFonts w:ascii="仿宋" w:hAnsi="仿宋" w:eastAsia="仿宋" w:cs="仿宋"/>
              </w:rPr>
            </w:pPr>
            <w:r>
              <w:rPr>
                <w:rFonts w:hint="eastAsia" w:ascii="仿宋" w:hAnsi="仿宋" w:eastAsia="仿宋" w:cs="仿宋"/>
              </w:rPr>
              <w:t xml:space="preserve">电话： </w:t>
            </w:r>
          </w:p>
          <w:p>
            <w:pPr>
              <w:spacing w:line="360" w:lineRule="auto"/>
              <w:rPr>
                <w:rFonts w:ascii="仿宋" w:hAnsi="仿宋" w:eastAsia="仿宋" w:cs="仿宋"/>
              </w:rPr>
            </w:pPr>
            <w:r>
              <w:rPr>
                <w:rFonts w:hint="eastAsia" w:ascii="仿宋" w:hAnsi="仿宋" w:eastAsia="仿宋" w:cs="仿宋"/>
              </w:rPr>
              <w:t xml:space="preserve">邮政编码： </w:t>
            </w:r>
          </w:p>
          <w:p>
            <w:pPr>
              <w:spacing w:line="360" w:lineRule="auto"/>
              <w:rPr>
                <w:rFonts w:ascii="仿宋" w:hAnsi="仿宋" w:eastAsia="仿宋" w:cs="仿宋"/>
              </w:rPr>
            </w:pPr>
            <w:r>
              <w:rPr>
                <w:rFonts w:hint="eastAsia" w:ascii="仿宋" w:hAnsi="仿宋" w:eastAsia="仿宋" w:cs="仿宋"/>
              </w:rPr>
              <w:t>签订时间：</w:t>
            </w:r>
          </w:p>
        </w:tc>
      </w:tr>
    </w:tbl>
    <w:p>
      <w:pPr>
        <w:spacing w:line="540" w:lineRule="exact"/>
        <w:rPr>
          <w:rFonts w:ascii="仿宋" w:hAnsi="仿宋" w:eastAsia="仿宋" w:cs="仿宋"/>
        </w:rPr>
      </w:pPr>
    </w:p>
    <w:p>
      <w:pPr>
        <w:pStyle w:val="12"/>
        <w:ind w:left="0"/>
        <w:rPr>
          <w:rFonts w:ascii="仿宋" w:hAnsi="仿宋" w:eastAsia="仿宋" w:cs="仿宋"/>
        </w:rPr>
      </w:pPr>
    </w:p>
    <w:p>
      <w:pPr>
        <w:pStyle w:val="12"/>
        <w:ind w:left="0"/>
        <w:rPr>
          <w:rFonts w:eastAsia="仿宋"/>
        </w:rPr>
      </w:pPr>
      <w:r>
        <w:rPr>
          <w:rFonts w:hint="eastAsia" w:ascii="仿宋" w:hAnsi="仿宋" w:eastAsia="仿宋" w:cs="仿宋"/>
        </w:rPr>
        <w:t>附件1：设备清单</w:t>
      </w:r>
    </w:p>
    <w:p>
      <w:pPr>
        <w:rPr>
          <w:rFonts w:ascii="仿宋" w:hAnsi="仿宋" w:eastAsia="仿宋" w:cs="仿宋"/>
        </w:rPr>
      </w:pPr>
    </w:p>
    <w:p>
      <w:pPr>
        <w:spacing w:line="480" w:lineRule="auto"/>
        <w:ind w:firstLine="960" w:firstLineChars="4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pacing w:val="20"/>
          <w:sz w:val="32"/>
          <w:szCs w:val="32"/>
        </w:rPr>
        <w:t xml:space="preserve">    </w:t>
      </w:r>
      <w:r>
        <w:rPr>
          <w:rFonts w:hint="eastAsia" w:ascii="仿宋" w:hAnsi="仿宋" w:eastAsia="仿宋" w:cs="仿宋"/>
          <w:b/>
          <w:bCs/>
          <w:spacing w:val="20"/>
          <w:sz w:val="32"/>
          <w:szCs w:val="32"/>
          <w:lang w:val="en-US"/>
        </w:rPr>
        <w:t>第六章 投标文件格式</w:t>
      </w:r>
      <w:r>
        <w:rPr>
          <w:rFonts w:hint="eastAsia" w:ascii="仿宋" w:hAnsi="仿宋" w:eastAsia="仿宋" w:cs="仿宋"/>
          <w:b/>
          <w:bCs/>
          <w:spacing w:val="20"/>
          <w:sz w:val="32"/>
          <w:szCs w:val="32"/>
        </w:rPr>
        <w:t xml:space="preserve"> </w:t>
      </w:r>
      <w:r>
        <w:rPr>
          <w:rFonts w:hint="eastAsia" w:ascii="仿宋" w:hAnsi="仿宋" w:eastAsia="仿宋" w:cs="仿宋"/>
          <w:sz w:val="24"/>
        </w:rPr>
        <w:t xml:space="preserve">                       </w:t>
      </w:r>
    </w:p>
    <w:p>
      <w:pPr>
        <w:spacing w:line="480" w:lineRule="auto"/>
        <w:ind w:firstLine="960" w:firstLineChars="400"/>
        <w:jc w:val="right"/>
        <w:rPr>
          <w:rFonts w:ascii="仿宋" w:hAnsi="仿宋" w:eastAsia="仿宋" w:cs="仿宋"/>
          <w:b/>
          <w:bCs/>
          <w:sz w:val="32"/>
          <w:szCs w:val="32"/>
        </w:rPr>
      </w:pPr>
      <w:r>
        <w:rPr>
          <w:rFonts w:hint="eastAsia" w:ascii="仿宋" w:hAnsi="仿宋" w:eastAsia="仿宋" w:cs="仿宋"/>
          <w:sz w:val="24"/>
        </w:rPr>
        <w:t xml:space="preserve">   </w:t>
      </w:r>
      <w:r>
        <w:rPr>
          <w:rFonts w:hint="eastAsia" w:ascii="仿宋" w:hAnsi="仿宋" w:eastAsia="仿宋" w:cs="仿宋"/>
          <w:b/>
          <w:bCs/>
          <w:sz w:val="32"/>
          <w:szCs w:val="32"/>
        </w:rPr>
        <w:t>正本/或副本</w:t>
      </w:r>
    </w:p>
    <w:p>
      <w:pPr>
        <w:pStyle w:val="9"/>
        <w:rPr>
          <w:rFonts w:ascii="仿宋" w:hAnsi="仿宋" w:eastAsia="仿宋" w:cs="仿宋"/>
        </w:rPr>
      </w:pPr>
    </w:p>
    <w:p>
      <w:pPr>
        <w:spacing w:line="700" w:lineRule="exact"/>
        <w:jc w:val="center"/>
        <w:rPr>
          <w:rFonts w:hint="eastAsia" w:ascii="仿宋" w:hAnsi="仿宋" w:eastAsia="仿宋" w:cs="仿宋"/>
          <w:b/>
          <w:bCs/>
          <w:spacing w:val="20"/>
          <w:sz w:val="32"/>
          <w:szCs w:val="32"/>
          <w:lang w:val="en-US" w:eastAsia="zh-CN"/>
        </w:rPr>
      </w:pPr>
      <w:r>
        <w:rPr>
          <w:rFonts w:hint="eastAsia" w:ascii="仿宋" w:hAnsi="仿宋" w:eastAsia="仿宋" w:cs="仿宋"/>
          <w:b/>
          <w:bCs/>
          <w:spacing w:val="20"/>
          <w:sz w:val="32"/>
          <w:szCs w:val="32"/>
          <w:lang w:val="en-US" w:eastAsia="zh-CN"/>
        </w:rPr>
        <w:t>（项目名称）</w:t>
      </w:r>
    </w:p>
    <w:p>
      <w:pPr>
        <w:spacing w:line="700" w:lineRule="exact"/>
        <w:jc w:val="center"/>
        <w:rPr>
          <w:rFonts w:hint="eastAsia" w:ascii="仿宋" w:hAnsi="仿宋" w:eastAsia="仿宋" w:cs="仿宋"/>
          <w:b/>
          <w:bCs/>
          <w:spacing w:val="20"/>
          <w:sz w:val="32"/>
          <w:szCs w:val="32"/>
          <w:lang w:eastAsia="zh-CN"/>
        </w:rPr>
      </w:pPr>
      <w:r>
        <w:rPr>
          <w:rFonts w:hint="eastAsia" w:ascii="仿宋" w:hAnsi="仿宋" w:eastAsia="仿宋" w:cs="仿宋"/>
          <w:b/>
          <w:bCs/>
          <w:spacing w:val="20"/>
          <w:sz w:val="32"/>
          <w:szCs w:val="32"/>
        </w:rPr>
        <w:t>项目编号：</w:t>
      </w:r>
      <w:r>
        <w:rPr>
          <w:rFonts w:hint="eastAsia" w:ascii="仿宋" w:hAnsi="仿宋" w:eastAsia="仿宋" w:cs="仿宋"/>
          <w:b/>
          <w:bCs/>
          <w:spacing w:val="20"/>
          <w:sz w:val="32"/>
          <w:szCs w:val="32"/>
          <w:lang w:val="en-US" w:eastAsia="zh-CN"/>
        </w:rPr>
        <w:t xml:space="preserve"> </w:t>
      </w:r>
    </w:p>
    <w:p/>
    <w:p>
      <w:pPr>
        <w:pStyle w:val="5"/>
        <w:ind w:left="0"/>
        <w:rPr>
          <w:rFonts w:ascii="仿宋" w:hAnsi="仿宋" w:eastAsia="仿宋" w:cs="仿宋"/>
          <w:spacing w:val="20"/>
          <w:sz w:val="32"/>
          <w:szCs w:val="32"/>
        </w:rPr>
      </w:pPr>
      <w:r>
        <w:rPr>
          <w:rFonts w:hint="eastAsia" w:ascii="仿宋" w:hAnsi="仿宋" w:eastAsia="仿宋" w:cs="仿宋"/>
          <w:spacing w:val="20"/>
          <w:sz w:val="32"/>
          <w:szCs w:val="32"/>
        </w:rPr>
        <w:t>投</w:t>
      </w:r>
      <w:r>
        <w:rPr>
          <w:rFonts w:hint="eastAsia" w:ascii="仿宋" w:hAnsi="仿宋" w:eastAsia="仿宋" w:cs="仿宋"/>
          <w:spacing w:val="20"/>
          <w:sz w:val="32"/>
          <w:szCs w:val="32"/>
          <w:lang w:val="en-US"/>
        </w:rPr>
        <w:t xml:space="preserve"> </w:t>
      </w:r>
      <w:r>
        <w:rPr>
          <w:rFonts w:hint="eastAsia" w:ascii="仿宋" w:hAnsi="仿宋" w:eastAsia="仿宋" w:cs="仿宋"/>
          <w:spacing w:val="20"/>
          <w:sz w:val="32"/>
          <w:szCs w:val="32"/>
        </w:rPr>
        <w:t>标</w:t>
      </w:r>
      <w:r>
        <w:rPr>
          <w:rFonts w:hint="eastAsia" w:ascii="仿宋" w:hAnsi="仿宋" w:eastAsia="仿宋" w:cs="仿宋"/>
          <w:spacing w:val="20"/>
          <w:sz w:val="32"/>
          <w:szCs w:val="32"/>
          <w:lang w:val="en-US"/>
        </w:rPr>
        <w:t xml:space="preserve"> </w:t>
      </w:r>
      <w:r>
        <w:rPr>
          <w:rFonts w:hint="eastAsia" w:ascii="仿宋" w:hAnsi="仿宋" w:eastAsia="仿宋" w:cs="仿宋"/>
          <w:spacing w:val="20"/>
          <w:sz w:val="32"/>
          <w:szCs w:val="32"/>
        </w:rPr>
        <w:t>文</w:t>
      </w:r>
      <w:r>
        <w:rPr>
          <w:rFonts w:hint="eastAsia" w:ascii="仿宋" w:hAnsi="仿宋" w:eastAsia="仿宋" w:cs="仿宋"/>
          <w:spacing w:val="20"/>
          <w:sz w:val="32"/>
          <w:szCs w:val="32"/>
          <w:lang w:val="en-US"/>
        </w:rPr>
        <w:t xml:space="preserve"> </w:t>
      </w:r>
      <w:r>
        <w:rPr>
          <w:rFonts w:hint="eastAsia" w:ascii="仿宋" w:hAnsi="仿宋" w:eastAsia="仿宋" w:cs="仿宋"/>
          <w:spacing w:val="20"/>
          <w:sz w:val="32"/>
          <w:szCs w:val="32"/>
        </w:rPr>
        <w:t>件</w:t>
      </w:r>
    </w:p>
    <w:p/>
    <w:p>
      <w:pPr>
        <w:rPr>
          <w:rFonts w:ascii="仿宋" w:hAnsi="仿宋" w:eastAsia="仿宋" w:cs="仿宋"/>
          <w:sz w:val="24"/>
        </w:rPr>
      </w:pPr>
    </w:p>
    <w:p>
      <w:pPr>
        <w:spacing w:line="480" w:lineRule="auto"/>
        <w:ind w:firstLine="843" w:firstLineChars="350"/>
        <w:rPr>
          <w:rFonts w:ascii="仿宋" w:hAnsi="仿宋" w:eastAsia="仿宋" w:cs="仿宋"/>
          <w:b/>
          <w:bCs/>
          <w:sz w:val="24"/>
        </w:rPr>
      </w:pPr>
      <w:r>
        <w:rPr>
          <w:rFonts w:hint="eastAsia" w:ascii="仿宋" w:hAnsi="仿宋" w:eastAsia="仿宋" w:cs="仿宋"/>
          <w:b/>
          <w:bCs/>
          <w:sz w:val="24"/>
        </w:rPr>
        <w:t>招标单位：</w:t>
      </w:r>
    </w:p>
    <w:p>
      <w:pPr>
        <w:spacing w:line="480" w:lineRule="auto"/>
        <w:ind w:firstLine="843" w:firstLineChars="350"/>
        <w:rPr>
          <w:rFonts w:ascii="仿宋" w:hAnsi="仿宋" w:eastAsia="仿宋" w:cs="仿宋"/>
          <w:b/>
          <w:bCs/>
          <w:sz w:val="24"/>
        </w:rPr>
      </w:pPr>
      <w:r>
        <w:rPr>
          <w:rFonts w:hint="eastAsia" w:ascii="仿宋" w:hAnsi="仿宋" w:eastAsia="仿宋" w:cs="仿宋"/>
          <w:b/>
          <w:bCs/>
          <w:sz w:val="24"/>
        </w:rPr>
        <w:t xml:space="preserve">供应商（盖章）： </w:t>
      </w:r>
    </w:p>
    <w:p>
      <w:pPr>
        <w:spacing w:line="480" w:lineRule="auto"/>
        <w:ind w:firstLine="843" w:firstLineChars="350"/>
        <w:rPr>
          <w:rFonts w:ascii="仿宋" w:hAnsi="仿宋" w:eastAsia="仿宋" w:cs="仿宋"/>
          <w:kern w:val="2"/>
          <w:sz w:val="24"/>
          <w:szCs w:val="24"/>
        </w:rPr>
      </w:pPr>
      <w:r>
        <w:rPr>
          <w:rFonts w:hint="eastAsia" w:ascii="仿宋" w:hAnsi="仿宋" w:eastAsia="仿宋" w:cs="仿宋"/>
          <w:b/>
          <w:bCs/>
          <w:sz w:val="24"/>
        </w:rPr>
        <w:t>法定代表人（签字或盖章）：</w:t>
      </w:r>
    </w:p>
    <w:p>
      <w:pPr>
        <w:spacing w:line="480" w:lineRule="auto"/>
        <w:ind w:firstLine="843" w:firstLineChars="350"/>
        <w:rPr>
          <w:rFonts w:ascii="仿宋" w:hAnsi="仿宋" w:eastAsia="仿宋" w:cs="仿宋"/>
          <w:b/>
          <w:bCs/>
          <w:sz w:val="24"/>
        </w:rPr>
      </w:pPr>
      <w:r>
        <w:rPr>
          <w:rFonts w:hint="eastAsia" w:ascii="仿宋" w:hAnsi="仿宋" w:eastAsia="仿宋" w:cs="仿宋"/>
          <w:b/>
          <w:bCs/>
          <w:sz w:val="24"/>
        </w:rPr>
        <w:t>供应商地址：</w:t>
      </w:r>
    </w:p>
    <w:p>
      <w:pPr>
        <w:spacing w:line="480" w:lineRule="auto"/>
        <w:ind w:firstLine="843" w:firstLineChars="350"/>
        <w:rPr>
          <w:rFonts w:ascii="仿宋" w:hAnsi="仿宋" w:eastAsia="仿宋" w:cs="仿宋"/>
          <w:b/>
          <w:bCs/>
          <w:sz w:val="24"/>
        </w:rPr>
      </w:pPr>
      <w:r>
        <w:rPr>
          <w:rFonts w:hint="eastAsia" w:ascii="仿宋" w:hAnsi="仿宋" w:eastAsia="仿宋" w:cs="仿宋"/>
          <w:b/>
          <w:bCs/>
          <w:sz w:val="24"/>
        </w:rPr>
        <w:t>联系人及电话：</w:t>
      </w:r>
    </w:p>
    <w:p>
      <w:pPr>
        <w:spacing w:line="480" w:lineRule="auto"/>
        <w:ind w:firstLine="964" w:firstLineChars="400"/>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5"/>
        <w:ind w:left="400"/>
        <w:rPr>
          <w:rFonts w:ascii="仿宋" w:hAnsi="仿宋" w:eastAsia="仿宋" w:cs="仿宋"/>
          <w:sz w:val="32"/>
          <w:szCs w:val="32"/>
          <w:lang w:val="en-US"/>
        </w:rPr>
      </w:pPr>
      <w:r>
        <w:rPr>
          <w:rFonts w:hint="eastAsia" w:ascii="仿宋" w:hAnsi="仿宋" w:eastAsia="仿宋" w:cs="仿宋"/>
          <w:sz w:val="32"/>
          <w:szCs w:val="32"/>
          <w:lang w:val="en-US"/>
        </w:rPr>
        <w:t>目  录</w:t>
      </w:r>
    </w:p>
    <w:p>
      <w:pPr>
        <w:spacing w:line="360" w:lineRule="auto"/>
        <w:jc w:val="both"/>
        <w:rPr>
          <w:rFonts w:ascii="仿宋" w:hAnsi="仿宋" w:eastAsia="仿宋" w:cs="仿宋"/>
          <w:b/>
          <w:bCs/>
          <w:sz w:val="24"/>
        </w:rPr>
      </w:pPr>
      <w:r>
        <w:rPr>
          <w:rFonts w:hint="eastAsia" w:ascii="仿宋" w:hAnsi="仿宋" w:eastAsia="仿宋" w:cs="仿宋"/>
          <w:b/>
          <w:bCs/>
          <w:lang w:val="en-US" w:bidi="ar"/>
        </w:rPr>
        <w:t>（一）投 标 函</w:t>
      </w:r>
    </w:p>
    <w:p>
      <w:pPr>
        <w:pStyle w:val="10"/>
        <w:spacing w:line="360" w:lineRule="auto"/>
        <w:rPr>
          <w:rFonts w:ascii="仿宋" w:hAnsi="仿宋" w:eastAsia="仿宋" w:cs="仿宋"/>
          <w:b/>
          <w:bCs/>
        </w:rPr>
      </w:pPr>
      <w:r>
        <w:rPr>
          <w:rFonts w:hint="eastAsia" w:ascii="仿宋" w:hAnsi="仿宋" w:eastAsia="仿宋" w:cs="仿宋"/>
          <w:b/>
          <w:bCs/>
          <w:sz w:val="22"/>
          <w:lang w:val="en-US" w:bidi="ar"/>
        </w:rPr>
        <w:t>（二）法定代表人证明书</w:t>
      </w:r>
    </w:p>
    <w:p>
      <w:pPr>
        <w:spacing w:line="360" w:lineRule="auto"/>
        <w:rPr>
          <w:rFonts w:ascii="仿宋" w:hAnsi="仿宋" w:eastAsia="仿宋" w:cs="仿宋"/>
          <w:b/>
          <w:bCs/>
          <w:lang w:val="en-US" w:bidi="ar"/>
        </w:rPr>
      </w:pPr>
      <w:r>
        <w:rPr>
          <w:rFonts w:hint="eastAsia" w:ascii="仿宋" w:hAnsi="仿宋" w:eastAsia="仿宋" w:cs="仿宋"/>
          <w:b/>
          <w:bCs/>
          <w:lang w:val="en-US" w:bidi="ar"/>
        </w:rPr>
        <w:t>（三）法定代表人授权书</w:t>
      </w:r>
    </w:p>
    <w:p>
      <w:pPr>
        <w:pStyle w:val="10"/>
        <w:spacing w:line="360" w:lineRule="auto"/>
        <w:rPr>
          <w:rFonts w:ascii="仿宋" w:hAnsi="仿宋" w:eastAsia="仿宋" w:cs="仿宋"/>
          <w:b/>
          <w:bCs/>
          <w:sz w:val="22"/>
          <w:lang w:val="en-US" w:bidi="ar"/>
        </w:rPr>
      </w:pPr>
      <w:r>
        <w:rPr>
          <w:rFonts w:hint="eastAsia" w:ascii="仿宋" w:hAnsi="仿宋" w:eastAsia="仿宋" w:cs="仿宋"/>
          <w:b/>
          <w:bCs/>
          <w:sz w:val="22"/>
          <w:lang w:val="en-US" w:bidi="ar"/>
        </w:rPr>
        <w:t>（四）供应商的资格声明</w:t>
      </w:r>
    </w:p>
    <w:p>
      <w:pPr>
        <w:spacing w:line="360" w:lineRule="auto"/>
        <w:rPr>
          <w:rFonts w:ascii="仿宋" w:hAnsi="仿宋" w:eastAsia="仿宋" w:cs="仿宋"/>
          <w:b/>
          <w:bCs/>
          <w:lang w:val="en-US" w:bidi="ar"/>
        </w:rPr>
      </w:pPr>
      <w:r>
        <w:rPr>
          <w:rFonts w:hint="eastAsia" w:ascii="仿宋" w:hAnsi="仿宋" w:eastAsia="仿宋" w:cs="仿宋"/>
          <w:b/>
          <w:bCs/>
          <w:lang w:val="en-US" w:bidi="ar"/>
        </w:rPr>
        <w:t>（五）投标资格证明文件</w:t>
      </w:r>
    </w:p>
    <w:p>
      <w:pPr>
        <w:pStyle w:val="10"/>
        <w:spacing w:line="360" w:lineRule="auto"/>
        <w:rPr>
          <w:rFonts w:ascii="仿宋" w:hAnsi="仿宋" w:eastAsia="仿宋" w:cs="仿宋"/>
          <w:b/>
          <w:bCs/>
          <w:sz w:val="22"/>
          <w:lang w:val="en-US" w:bidi="ar"/>
        </w:rPr>
      </w:pPr>
      <w:r>
        <w:rPr>
          <w:rFonts w:hint="eastAsia" w:ascii="仿宋" w:hAnsi="仿宋" w:eastAsia="仿宋" w:cs="仿宋"/>
          <w:b/>
          <w:bCs/>
          <w:sz w:val="22"/>
          <w:lang w:val="en-US" w:bidi="ar"/>
        </w:rPr>
        <w:t>（六）依法缴纳税收承诺书</w:t>
      </w:r>
    </w:p>
    <w:p>
      <w:pPr>
        <w:spacing w:line="360" w:lineRule="auto"/>
        <w:rPr>
          <w:rFonts w:ascii="仿宋" w:hAnsi="仿宋" w:eastAsia="仿宋" w:cs="仿宋"/>
          <w:b/>
          <w:bCs/>
          <w:lang w:val="en-US" w:bidi="ar"/>
        </w:rPr>
      </w:pPr>
      <w:r>
        <w:rPr>
          <w:rFonts w:hint="eastAsia" w:ascii="仿宋" w:hAnsi="仿宋" w:eastAsia="仿宋" w:cs="仿宋"/>
          <w:b/>
          <w:bCs/>
          <w:lang w:val="en-US" w:bidi="ar"/>
        </w:rPr>
        <w:t>（七）无重大违法记录声明书</w:t>
      </w:r>
    </w:p>
    <w:p>
      <w:pPr>
        <w:pStyle w:val="10"/>
        <w:spacing w:line="360" w:lineRule="auto"/>
        <w:rPr>
          <w:rFonts w:ascii="仿宋" w:hAnsi="仿宋" w:eastAsia="仿宋" w:cs="仿宋"/>
          <w:b/>
          <w:bCs/>
          <w:sz w:val="22"/>
          <w:lang w:val="en-US" w:bidi="ar"/>
        </w:rPr>
      </w:pPr>
      <w:r>
        <w:rPr>
          <w:rFonts w:hint="eastAsia" w:ascii="仿宋" w:hAnsi="仿宋" w:eastAsia="仿宋" w:cs="仿宋"/>
          <w:b/>
          <w:bCs/>
          <w:sz w:val="22"/>
          <w:lang w:val="en-US" w:bidi="ar"/>
        </w:rPr>
        <w:t>（八）供应商《反商业贿赂承诺书》</w:t>
      </w:r>
    </w:p>
    <w:p>
      <w:pPr>
        <w:spacing w:line="360" w:lineRule="auto"/>
        <w:rPr>
          <w:rFonts w:ascii="仿宋" w:hAnsi="仿宋" w:eastAsia="仿宋" w:cs="仿宋"/>
          <w:b/>
          <w:bCs/>
          <w:lang w:val="en-US" w:bidi="ar"/>
        </w:rPr>
      </w:pPr>
      <w:r>
        <w:rPr>
          <w:rFonts w:hint="eastAsia" w:ascii="仿宋" w:hAnsi="仿宋" w:eastAsia="仿宋" w:cs="仿宋"/>
          <w:b/>
          <w:bCs/>
          <w:lang w:val="en-US" w:bidi="ar"/>
        </w:rPr>
        <w:t>（九）开标一览表</w:t>
      </w:r>
    </w:p>
    <w:p>
      <w:pPr>
        <w:spacing w:line="360" w:lineRule="auto"/>
        <w:rPr>
          <w:rFonts w:ascii="仿宋" w:hAnsi="仿宋" w:eastAsia="仿宋" w:cs="仿宋"/>
          <w:b/>
          <w:bCs/>
          <w:lang w:val="en-US" w:bidi="ar"/>
        </w:rPr>
      </w:pPr>
      <w:r>
        <w:rPr>
          <w:rFonts w:hint="eastAsia" w:ascii="仿宋" w:hAnsi="仿宋" w:eastAsia="仿宋" w:cs="仿宋"/>
          <w:b/>
          <w:bCs/>
          <w:lang w:val="en-US" w:bidi="ar"/>
        </w:rPr>
        <w:t>（十）供应商2020年1月1日至今类似业绩</w:t>
      </w:r>
    </w:p>
    <w:p>
      <w:pPr>
        <w:spacing w:line="360" w:lineRule="auto"/>
        <w:rPr>
          <w:rFonts w:ascii="仿宋" w:hAnsi="仿宋" w:eastAsia="仿宋" w:cs="仿宋"/>
          <w:b/>
          <w:bCs/>
          <w:lang w:val="en-US" w:bidi="ar"/>
        </w:rPr>
      </w:pPr>
      <w:r>
        <w:rPr>
          <w:rFonts w:hint="eastAsia" w:ascii="仿宋" w:hAnsi="仿宋" w:eastAsia="仿宋" w:cs="仿宋"/>
          <w:b/>
          <w:bCs/>
          <w:lang w:val="en-US" w:bidi="ar"/>
        </w:rPr>
        <w:t>（十一）人员配备情况</w:t>
      </w:r>
    </w:p>
    <w:p>
      <w:pPr>
        <w:spacing w:line="360" w:lineRule="auto"/>
        <w:rPr>
          <w:rFonts w:ascii="仿宋" w:hAnsi="仿宋" w:eastAsia="仿宋" w:cs="仿宋"/>
          <w:b/>
          <w:bCs/>
          <w:lang w:val="en-US" w:bidi="ar"/>
        </w:rPr>
      </w:pPr>
      <w:r>
        <w:rPr>
          <w:rFonts w:hint="eastAsia" w:ascii="仿宋" w:hAnsi="仿宋" w:eastAsia="仿宋" w:cs="仿宋"/>
          <w:b/>
          <w:bCs/>
          <w:lang w:val="en-US" w:bidi="ar"/>
        </w:rPr>
        <w:t>（十二）技术服务方案</w:t>
      </w:r>
    </w:p>
    <w:p>
      <w:pPr>
        <w:spacing w:line="360" w:lineRule="auto"/>
        <w:rPr>
          <w:rFonts w:ascii="仿宋" w:hAnsi="仿宋" w:eastAsia="仿宋" w:cs="仿宋"/>
          <w:b/>
          <w:bCs/>
          <w:lang w:val="en-US" w:bidi="ar"/>
        </w:rPr>
      </w:pPr>
      <w:r>
        <w:rPr>
          <w:rFonts w:hint="eastAsia" w:ascii="仿宋" w:hAnsi="仿宋" w:eastAsia="仿宋" w:cs="仿宋"/>
          <w:b/>
          <w:bCs/>
          <w:lang w:val="en-US" w:bidi="ar"/>
        </w:rPr>
        <w:t>（十三）商 务、技 术 条 款 偏 离 表</w:t>
      </w:r>
    </w:p>
    <w:p>
      <w:pPr>
        <w:spacing w:line="360" w:lineRule="auto"/>
        <w:rPr>
          <w:rFonts w:ascii="仿宋" w:hAnsi="仿宋" w:eastAsia="仿宋" w:cs="仿宋"/>
          <w:b/>
          <w:bCs/>
          <w:lang w:val="en-US" w:bidi="ar"/>
        </w:rPr>
      </w:pPr>
      <w:r>
        <w:rPr>
          <w:rFonts w:hint="eastAsia" w:ascii="仿宋" w:hAnsi="仿宋" w:eastAsia="仿宋" w:cs="仿宋"/>
          <w:b/>
          <w:bCs/>
          <w:lang w:val="en-US" w:bidi="ar"/>
        </w:rPr>
        <w:t>（十四）中小企业声明函</w:t>
      </w:r>
    </w:p>
    <w:p>
      <w:pPr>
        <w:spacing w:line="360" w:lineRule="auto"/>
        <w:rPr>
          <w:rFonts w:ascii="仿宋" w:hAnsi="仿宋" w:eastAsia="仿宋" w:cs="仿宋"/>
          <w:b/>
          <w:bCs/>
          <w:lang w:val="en-US" w:bidi="ar"/>
        </w:rPr>
      </w:pPr>
      <w:r>
        <w:rPr>
          <w:rFonts w:hint="eastAsia" w:ascii="仿宋" w:hAnsi="仿宋" w:eastAsia="仿宋" w:cs="仿宋"/>
          <w:b/>
          <w:bCs/>
          <w:lang w:val="en-US" w:bidi="ar"/>
        </w:rPr>
        <w:t>（十五）供应商其他证明材料</w:t>
      </w: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pStyle w:val="2"/>
        <w:rPr>
          <w:rFonts w:ascii="仿宋" w:hAnsi="仿宋" w:eastAsia="仿宋" w:cs="仿宋"/>
          <w:b/>
          <w:color w:val="auto"/>
        </w:rPr>
      </w:pPr>
    </w:p>
    <w:p>
      <w:pPr>
        <w:pStyle w:val="2"/>
        <w:rPr>
          <w:rFonts w:ascii="仿宋" w:hAnsi="仿宋" w:eastAsia="仿宋" w:cs="仿宋"/>
          <w:b/>
          <w:color w:val="auto"/>
        </w:rPr>
      </w:pP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pStyle w:val="2"/>
        <w:rPr>
          <w:rFonts w:ascii="仿宋" w:hAnsi="仿宋" w:eastAsia="仿宋" w:cs="仿宋"/>
          <w:b/>
          <w:color w:val="auto"/>
        </w:rPr>
      </w:pPr>
    </w:p>
    <w:p>
      <w:pPr>
        <w:pStyle w:val="2"/>
        <w:rPr>
          <w:rFonts w:ascii="仿宋" w:hAnsi="仿宋" w:eastAsia="仿宋" w:cs="仿宋"/>
          <w:b/>
          <w:color w:val="auto"/>
        </w:rPr>
      </w:pPr>
    </w:p>
    <w:p>
      <w:pPr>
        <w:pStyle w:val="2"/>
        <w:rPr>
          <w:rFonts w:ascii="仿宋" w:hAnsi="仿宋" w:eastAsia="仿宋" w:cs="仿宋"/>
          <w:b/>
          <w:color w:val="auto"/>
        </w:rPr>
      </w:pPr>
    </w:p>
    <w:p>
      <w:pPr>
        <w:spacing w:line="440" w:lineRule="exact"/>
        <w:jc w:val="center"/>
        <w:rPr>
          <w:rFonts w:ascii="仿宋" w:hAnsi="仿宋" w:eastAsia="仿宋" w:cs="仿宋"/>
          <w:b/>
          <w:sz w:val="24"/>
        </w:rPr>
      </w:pPr>
    </w:p>
    <w:p>
      <w:pPr>
        <w:pStyle w:val="9"/>
        <w:rPr>
          <w:rFonts w:ascii="仿宋" w:hAnsi="仿宋" w:eastAsia="仿宋" w:cs="仿宋"/>
        </w:rPr>
      </w:pPr>
    </w:p>
    <w:p>
      <w:pPr>
        <w:spacing w:line="440" w:lineRule="exact"/>
        <w:jc w:val="center"/>
        <w:rPr>
          <w:rFonts w:ascii="仿宋" w:hAnsi="仿宋" w:eastAsia="仿宋" w:cs="仿宋"/>
          <w:b/>
          <w:sz w:val="24"/>
        </w:rPr>
      </w:pPr>
    </w:p>
    <w:p>
      <w:pPr>
        <w:pStyle w:val="2"/>
        <w:rPr>
          <w:rFonts w:ascii="仿宋" w:hAnsi="仿宋" w:eastAsia="仿宋" w:cs="仿宋"/>
          <w:b/>
          <w:color w:val="auto"/>
        </w:rPr>
      </w:pPr>
    </w:p>
    <w:p>
      <w:pPr>
        <w:spacing w:line="440" w:lineRule="exact"/>
        <w:jc w:val="center"/>
        <w:rPr>
          <w:rFonts w:ascii="仿宋" w:hAnsi="仿宋" w:eastAsia="仿宋" w:cs="仿宋"/>
          <w:b/>
          <w:sz w:val="24"/>
        </w:rPr>
      </w:pPr>
      <w:r>
        <w:rPr>
          <w:rFonts w:hint="eastAsia" w:ascii="仿宋" w:hAnsi="仿宋" w:eastAsia="仿宋" w:cs="仿宋"/>
          <w:b/>
          <w:sz w:val="24"/>
        </w:rPr>
        <w:t>（一）投 标 函</w:t>
      </w:r>
    </w:p>
    <w:p>
      <w:pPr>
        <w:spacing w:line="440" w:lineRule="exact"/>
        <w:jc w:val="center"/>
        <w:rPr>
          <w:rFonts w:ascii="仿宋" w:hAnsi="仿宋" w:eastAsia="仿宋" w:cs="仿宋"/>
          <w:b/>
          <w:sz w:val="24"/>
        </w:rPr>
      </w:pPr>
    </w:p>
    <w:p>
      <w:pPr>
        <w:spacing w:line="44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  </w:t>
      </w:r>
    </w:p>
    <w:p>
      <w:pPr>
        <w:spacing w:line="440" w:lineRule="exact"/>
        <w:ind w:firstLine="555"/>
        <w:rPr>
          <w:rFonts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u w:val="single"/>
        </w:rPr>
        <w:t xml:space="preserve">                  </w:t>
      </w:r>
      <w:r>
        <w:rPr>
          <w:rFonts w:hint="eastAsia" w:ascii="仿宋" w:hAnsi="仿宋" w:eastAsia="仿宋" w:cs="仿宋"/>
          <w:sz w:val="24"/>
        </w:rPr>
        <w:t>项目招标的招标公告及采购文件，签字代表</w:t>
      </w:r>
      <w:r>
        <w:rPr>
          <w:rFonts w:hint="eastAsia" w:ascii="仿宋" w:hAnsi="仿宋" w:eastAsia="仿宋" w:cs="仿宋"/>
          <w:sz w:val="24"/>
          <w:u w:val="single"/>
        </w:rPr>
        <w:t xml:space="preserve">  （姓名、职务）  </w:t>
      </w:r>
      <w:r>
        <w:rPr>
          <w:rFonts w:hint="eastAsia" w:ascii="仿宋" w:hAnsi="仿宋" w:eastAsia="仿宋" w:cs="仿宋"/>
          <w:sz w:val="24"/>
        </w:rPr>
        <w:t>经正式授权并代表供应商</w:t>
      </w:r>
      <w:r>
        <w:rPr>
          <w:rFonts w:hint="eastAsia" w:ascii="仿宋" w:hAnsi="仿宋" w:eastAsia="仿宋" w:cs="仿宋"/>
          <w:sz w:val="24"/>
          <w:u w:val="single"/>
        </w:rPr>
        <w:t xml:space="preserve">  （供应商名称、地址）  </w:t>
      </w:r>
      <w:r>
        <w:rPr>
          <w:rFonts w:hint="eastAsia" w:ascii="仿宋" w:hAnsi="仿宋" w:eastAsia="仿宋" w:cs="仿宋"/>
          <w:sz w:val="24"/>
        </w:rPr>
        <w:t>对此项目进行投标。据此函，签字代表宣布并同意如下：</w:t>
      </w:r>
    </w:p>
    <w:p>
      <w:pPr>
        <w:pStyle w:val="23"/>
        <w:shd w:val="clear" w:color="auto" w:fill="FFFFFF"/>
        <w:spacing w:beforeAutospacing="0" w:afterAutospacing="0" w:line="360" w:lineRule="auto"/>
        <w:ind w:firstLine="480" w:firstLineChars="200"/>
        <w:rPr>
          <w:rFonts w:ascii="仿宋" w:hAnsi="仿宋" w:eastAsia="仿宋" w:cs="仿宋"/>
          <w:b/>
          <w:bCs/>
          <w:u w:val="single"/>
        </w:rPr>
      </w:pPr>
      <w:r>
        <w:rPr>
          <w:rFonts w:hint="eastAsia" w:ascii="仿宋" w:hAnsi="仿宋" w:eastAsia="仿宋" w:cs="仿宋"/>
        </w:rPr>
        <w:t xml:space="preserve">1、所附开标一览表中规定的应提交和交付的服务投标报价。 </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2、我方同意在本项目采购文件中规定的开标日起</w:t>
      </w:r>
      <w:r>
        <w:rPr>
          <w:rFonts w:hint="eastAsia" w:ascii="仿宋" w:hAnsi="仿宋" w:eastAsia="仿宋" w:cs="仿宋"/>
          <w:sz w:val="24"/>
          <w:u w:val="single"/>
        </w:rPr>
        <w:t xml:space="preserve"> </w:t>
      </w:r>
      <w:r>
        <w:rPr>
          <w:rFonts w:hint="eastAsia" w:ascii="仿宋" w:hAnsi="仿宋" w:eastAsia="仿宋" w:cs="仿宋"/>
          <w:sz w:val="24"/>
          <w:u w:val="single"/>
          <w:lang w:val="en-US"/>
        </w:rPr>
        <w:t>90</w:t>
      </w:r>
      <w:r>
        <w:rPr>
          <w:rFonts w:hint="eastAsia" w:ascii="仿宋" w:hAnsi="仿宋" w:eastAsia="仿宋" w:cs="仿宋"/>
          <w:sz w:val="24"/>
          <w:u w:val="single"/>
        </w:rPr>
        <w:t xml:space="preserve">日历日内 </w:t>
      </w:r>
      <w:r>
        <w:rPr>
          <w:rFonts w:hint="eastAsia" w:ascii="仿宋" w:hAnsi="仿宋" w:eastAsia="仿宋" w:cs="仿宋"/>
          <w:sz w:val="24"/>
        </w:rPr>
        <w:t>遵守本投标文件中的承诺且在此期限期满之前均具有约束力。</w:t>
      </w:r>
    </w:p>
    <w:p>
      <w:pPr>
        <w:pStyle w:val="34"/>
        <w:snapToGrid w:val="0"/>
        <w:spacing w:line="440" w:lineRule="exact"/>
        <w:ind w:firstLine="480" w:firstLineChars="200"/>
        <w:rPr>
          <w:rFonts w:ascii="仿宋" w:hAnsi="仿宋" w:eastAsia="仿宋" w:cs="仿宋"/>
          <w:kern w:val="2"/>
          <w:sz w:val="24"/>
        </w:rPr>
      </w:pPr>
      <w:r>
        <w:rPr>
          <w:rFonts w:hint="eastAsia" w:ascii="仿宋" w:hAnsi="仿宋" w:eastAsia="仿宋" w:cs="仿宋"/>
          <w:kern w:val="2"/>
          <w:sz w:val="24"/>
        </w:rPr>
        <w:t>3、我方承诺已经具备《中华人民共和国政府采购法》中规定的参加政府采购活动的供应商应当具备的条件：</w:t>
      </w:r>
    </w:p>
    <w:p>
      <w:pPr>
        <w:numPr>
          <w:ilvl w:val="0"/>
          <w:numId w:val="10"/>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具有独立承担民事责任的能力；</w:t>
      </w:r>
    </w:p>
    <w:p>
      <w:pPr>
        <w:numPr>
          <w:ilvl w:val="0"/>
          <w:numId w:val="10"/>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具有良好的商业信誉和健全的财务会计制度；</w:t>
      </w:r>
    </w:p>
    <w:p>
      <w:pPr>
        <w:numPr>
          <w:ilvl w:val="0"/>
          <w:numId w:val="10"/>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具有履行合同所必需的设备和专业技术能力；</w:t>
      </w:r>
    </w:p>
    <w:p>
      <w:pPr>
        <w:numPr>
          <w:ilvl w:val="0"/>
          <w:numId w:val="10"/>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有依法缴纳税收和社会保障资金的良好记录；</w:t>
      </w:r>
    </w:p>
    <w:p>
      <w:pPr>
        <w:numPr>
          <w:ilvl w:val="0"/>
          <w:numId w:val="10"/>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4、提供投标须知规定的全部投标文件。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5、按采购文件要求提供货物或服务的投标报价详见投标报价表。</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6、保证忠实地执行双方所签订的合同，并承担合同规定的责任和义务。</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7、保证遵守采购文件的规定。</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8、如果在开标后规定的投标有效期内撤回投标，我方的投标保证金可被贵方没收。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9、我方完全理解贵方关于付费标准的要求。</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10、我方愿意向贵方提供任何与本项投标有关的数据、情况和技术资料。若贵方需要，我方愿意提供我方作出的一切承诺的证明材料。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11、我方已详细审核全部投标文件，包括“修改投标文件”（如有的话）、参考资料及有关附件，确认无误。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12、我方承诺接受采购文件中第四部分—合同部分的全部条款且无任何异议。</w:t>
      </w:r>
    </w:p>
    <w:p>
      <w:pPr>
        <w:adjustRightInd w:val="0"/>
        <w:snapToGrid w:val="0"/>
        <w:spacing w:line="440" w:lineRule="exact"/>
        <w:ind w:firstLine="480" w:firstLineChars="200"/>
        <w:rPr>
          <w:rFonts w:ascii="仿宋" w:hAnsi="仿宋" w:eastAsia="仿宋" w:cs="仿宋"/>
          <w:sz w:val="24"/>
        </w:rPr>
      </w:pPr>
      <w:r>
        <w:rPr>
          <w:rFonts w:hint="eastAsia" w:ascii="仿宋" w:hAnsi="仿宋" w:eastAsia="仿宋" w:cs="仿宋"/>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1"/>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提供虚假材料谋取中标、成交的；</w:t>
      </w:r>
    </w:p>
    <w:p>
      <w:pPr>
        <w:numPr>
          <w:ilvl w:val="0"/>
          <w:numId w:val="11"/>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采取不正当手段诋毁、排挤其他供应商的；</w:t>
      </w:r>
    </w:p>
    <w:p>
      <w:pPr>
        <w:numPr>
          <w:ilvl w:val="0"/>
          <w:numId w:val="11"/>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与采购人、其它供应商或者采购代理机构恶意串通的；</w:t>
      </w:r>
    </w:p>
    <w:p>
      <w:pPr>
        <w:numPr>
          <w:ilvl w:val="0"/>
          <w:numId w:val="11"/>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向采购人、采购代理机构行贿或者提供其他不正当利益的；</w:t>
      </w:r>
    </w:p>
    <w:p>
      <w:pPr>
        <w:numPr>
          <w:ilvl w:val="0"/>
          <w:numId w:val="11"/>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未经采购代理机构同意，在采购过程中与采购人进行协商谈判的；</w:t>
      </w:r>
    </w:p>
    <w:p>
      <w:pPr>
        <w:numPr>
          <w:ilvl w:val="0"/>
          <w:numId w:val="11"/>
        </w:numPr>
        <w:adjustRightInd w:val="0"/>
        <w:snapToGrid w:val="0"/>
        <w:spacing w:line="440" w:lineRule="exact"/>
        <w:ind w:left="0" w:firstLine="480" w:firstLineChars="200"/>
        <w:rPr>
          <w:rFonts w:ascii="仿宋" w:hAnsi="仿宋" w:eastAsia="仿宋" w:cs="仿宋"/>
          <w:sz w:val="24"/>
        </w:rPr>
      </w:pPr>
      <w:r>
        <w:rPr>
          <w:rFonts w:hint="eastAsia" w:ascii="仿宋" w:hAnsi="仿宋" w:eastAsia="仿宋" w:cs="仿宋"/>
          <w:sz w:val="24"/>
        </w:rPr>
        <w:t>拒绝有关部门监督检查或提供虚假情况的。</w:t>
      </w:r>
    </w:p>
    <w:p>
      <w:pPr>
        <w:adjustRightInd w:val="0"/>
        <w:snapToGrid w:val="0"/>
        <w:spacing w:line="440" w:lineRule="exact"/>
        <w:rPr>
          <w:rFonts w:ascii="仿宋" w:hAnsi="仿宋" w:eastAsia="仿宋" w:cs="仿宋"/>
          <w:sz w:val="24"/>
        </w:rPr>
      </w:pPr>
    </w:p>
    <w:p>
      <w:pPr>
        <w:spacing w:line="440" w:lineRule="exact"/>
        <w:ind w:firstLine="240" w:firstLineChars="100"/>
        <w:rPr>
          <w:rFonts w:ascii="仿宋" w:hAnsi="仿宋" w:eastAsia="仿宋" w:cs="仿宋"/>
          <w:sz w:val="24"/>
        </w:rPr>
      </w:pPr>
      <w:r>
        <w:rPr>
          <w:rFonts w:hint="eastAsia" w:ascii="仿宋" w:hAnsi="仿宋" w:eastAsia="仿宋" w:cs="仿宋"/>
          <w:sz w:val="24"/>
        </w:rPr>
        <w:t>与本投标有关的一切正式往来信函请寄：</w:t>
      </w:r>
    </w:p>
    <w:p>
      <w:pPr>
        <w:spacing w:line="440" w:lineRule="exact"/>
        <w:ind w:firstLine="240" w:firstLineChars="100"/>
        <w:rPr>
          <w:rFonts w:ascii="仿宋" w:hAnsi="仿宋" w:eastAsia="仿宋" w:cs="仿宋"/>
          <w:sz w:val="24"/>
          <w:u w:val="single"/>
          <w:lang w:val="en-US"/>
        </w:rPr>
      </w:pPr>
      <w:r>
        <w:rPr>
          <w:rFonts w:hint="eastAsia" w:ascii="仿宋" w:hAnsi="仿宋" w:eastAsia="仿宋" w:cs="仿宋"/>
          <w:sz w:val="24"/>
        </w:rPr>
        <w:t>地址：</w:t>
      </w:r>
      <w:r>
        <w:rPr>
          <w:rFonts w:hint="eastAsia" w:ascii="仿宋" w:hAnsi="仿宋" w:eastAsia="仿宋" w:cs="仿宋"/>
          <w:sz w:val="24"/>
          <w:u w:val="single"/>
          <w:lang w:val="en-US"/>
        </w:rPr>
        <w:t xml:space="preserve">                                  </w:t>
      </w:r>
      <w:r>
        <w:rPr>
          <w:rFonts w:hint="eastAsia" w:ascii="仿宋" w:hAnsi="仿宋" w:eastAsia="仿宋" w:cs="仿宋"/>
          <w:sz w:val="24"/>
        </w:rPr>
        <w:t>邮编：</w:t>
      </w:r>
      <w:r>
        <w:rPr>
          <w:rFonts w:hint="eastAsia" w:ascii="仿宋" w:hAnsi="仿宋" w:eastAsia="仿宋" w:cs="仿宋"/>
          <w:sz w:val="24"/>
          <w:u w:val="single"/>
          <w:lang w:val="en-US"/>
        </w:rPr>
        <w:t xml:space="preserve">                     </w:t>
      </w:r>
    </w:p>
    <w:p>
      <w:pPr>
        <w:spacing w:line="440" w:lineRule="exact"/>
        <w:ind w:firstLine="240" w:firstLineChars="100"/>
        <w:rPr>
          <w:rFonts w:ascii="仿宋" w:hAnsi="仿宋" w:eastAsia="仿宋" w:cs="仿宋"/>
          <w:sz w:val="24"/>
          <w:lang w:val="en-US"/>
        </w:rPr>
      </w:pPr>
      <w:r>
        <w:rPr>
          <w:rFonts w:hint="eastAsia" w:ascii="仿宋" w:hAnsi="仿宋" w:eastAsia="仿宋" w:cs="仿宋"/>
          <w:sz w:val="24"/>
        </w:rPr>
        <w:t>电话：</w:t>
      </w:r>
      <w:r>
        <w:rPr>
          <w:rFonts w:hint="eastAsia" w:ascii="仿宋" w:hAnsi="仿宋" w:eastAsia="仿宋" w:cs="仿宋"/>
          <w:sz w:val="24"/>
          <w:u w:val="single"/>
          <w:lang w:val="en-US"/>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传真：</w:t>
      </w:r>
      <w:r>
        <w:rPr>
          <w:rFonts w:hint="eastAsia" w:ascii="仿宋" w:hAnsi="仿宋" w:eastAsia="仿宋" w:cs="仿宋"/>
          <w:sz w:val="24"/>
          <w:u w:val="single"/>
          <w:lang w:val="en-US"/>
        </w:rPr>
        <w:t xml:space="preserve">                     </w:t>
      </w:r>
    </w:p>
    <w:p>
      <w:pPr>
        <w:pStyle w:val="35"/>
        <w:spacing w:line="360" w:lineRule="auto"/>
        <w:ind w:left="5780" w:leftChars="2300" w:hanging="720" w:hangingChars="300"/>
        <w:rPr>
          <w:rFonts w:ascii="仿宋" w:hAnsi="仿宋" w:eastAsia="仿宋" w:cs="仿宋"/>
          <w:color w:val="auto"/>
          <w:sz w:val="24"/>
          <w:szCs w:val="24"/>
        </w:rPr>
      </w:pPr>
      <w:r>
        <w:rPr>
          <w:rFonts w:hint="eastAsia" w:ascii="仿宋" w:hAnsi="仿宋" w:eastAsia="仿宋" w:cs="仿宋"/>
          <w:color w:val="auto"/>
          <w:sz w:val="24"/>
          <w:szCs w:val="24"/>
        </w:rPr>
        <w:t xml:space="preserve"> </w:t>
      </w:r>
    </w:p>
    <w:p>
      <w:pPr>
        <w:pStyle w:val="35"/>
        <w:spacing w:line="360" w:lineRule="auto"/>
        <w:ind w:firstLine="3600" w:firstLineChars="1500"/>
        <w:rPr>
          <w:rFonts w:ascii="仿宋" w:hAnsi="仿宋" w:eastAsia="仿宋" w:cs="仿宋"/>
          <w:color w:val="auto"/>
          <w:kern w:val="2"/>
          <w:sz w:val="24"/>
          <w:szCs w:val="24"/>
        </w:rPr>
      </w:pPr>
      <w:r>
        <w:rPr>
          <w:rFonts w:hint="eastAsia" w:ascii="仿宋" w:hAnsi="仿宋" w:eastAsia="仿宋" w:cs="仿宋"/>
          <w:color w:val="auto"/>
          <w:sz w:val="24"/>
        </w:rPr>
        <w:t>供应商名称</w:t>
      </w:r>
      <w:r>
        <w:rPr>
          <w:rFonts w:hint="eastAsia" w:ascii="仿宋" w:hAnsi="仿宋" w:eastAsia="仿宋" w:cs="仿宋"/>
          <w:color w:val="auto"/>
          <w:kern w:val="2"/>
          <w:sz w:val="24"/>
          <w:szCs w:val="24"/>
        </w:rPr>
        <w:t>：（盖章）</w:t>
      </w:r>
    </w:p>
    <w:p>
      <w:pPr>
        <w:pStyle w:val="17"/>
        <w:ind w:firstLine="5160" w:firstLineChars="2150"/>
        <w:rPr>
          <w:rFonts w:ascii="仿宋" w:hAnsi="仿宋" w:eastAsia="仿宋" w:cs="仿宋"/>
          <w:color w:val="auto"/>
          <w:szCs w:val="24"/>
        </w:rPr>
      </w:pPr>
    </w:p>
    <w:p>
      <w:pPr>
        <w:spacing w:line="440" w:lineRule="exact"/>
        <w:jc w:val="right"/>
        <w:rPr>
          <w:rFonts w:ascii="仿宋" w:hAnsi="仿宋" w:eastAsia="仿宋" w:cs="仿宋"/>
          <w:kern w:val="2"/>
          <w:sz w:val="24"/>
          <w:szCs w:val="24"/>
          <w:lang w:val="en-US" w:bidi="ar-SA"/>
        </w:rPr>
      </w:pPr>
      <w:r>
        <w:rPr>
          <w:rFonts w:hint="eastAsia" w:ascii="仿宋" w:hAnsi="仿宋" w:eastAsia="仿宋" w:cs="仿宋"/>
          <w:kern w:val="2"/>
          <w:sz w:val="24"/>
          <w:szCs w:val="24"/>
          <w:lang w:val="en-US" w:bidi="ar-SA"/>
        </w:rPr>
        <w:t xml:space="preserve">法定代表人或投标授权代理人：（签字或盖章）  </w:t>
      </w:r>
    </w:p>
    <w:p>
      <w:pPr>
        <w:pStyle w:val="17"/>
        <w:ind w:firstLine="5160" w:firstLineChars="2150"/>
        <w:rPr>
          <w:rFonts w:ascii="仿宋" w:hAnsi="仿宋" w:eastAsia="仿宋" w:cs="仿宋"/>
          <w:color w:val="auto"/>
          <w:szCs w:val="24"/>
        </w:rPr>
      </w:pPr>
      <w:r>
        <w:rPr>
          <w:rFonts w:hint="eastAsia" w:ascii="仿宋" w:hAnsi="仿宋" w:eastAsia="仿宋" w:cs="仿宋"/>
          <w:color w:val="auto"/>
          <w:szCs w:val="24"/>
        </w:rPr>
        <w:t xml:space="preserve">                        </w:t>
      </w:r>
    </w:p>
    <w:p>
      <w:pPr>
        <w:spacing w:line="360" w:lineRule="auto"/>
        <w:jc w:val="right"/>
        <w:rPr>
          <w:rFonts w:ascii="仿宋" w:hAnsi="仿宋" w:eastAsia="仿宋" w:cs="仿宋"/>
          <w:sz w:val="24"/>
        </w:rPr>
      </w:pPr>
      <w:r>
        <w:rPr>
          <w:rFonts w:hint="eastAsia" w:ascii="仿宋" w:hAnsi="仿宋" w:eastAsia="仿宋" w:cs="仿宋"/>
          <w:sz w:val="24"/>
        </w:rPr>
        <w:t>日期：       年     月    日</w:t>
      </w:r>
    </w:p>
    <w:p>
      <w:pPr>
        <w:spacing w:line="440" w:lineRule="exact"/>
        <w:rPr>
          <w:rFonts w:ascii="仿宋" w:hAnsi="仿宋" w:eastAsia="仿宋" w:cs="仿宋"/>
          <w:sz w:val="24"/>
        </w:rPr>
      </w:pPr>
    </w:p>
    <w:p>
      <w:pPr>
        <w:adjustRightInd w:val="0"/>
        <w:snapToGrid w:val="0"/>
        <w:spacing w:line="440" w:lineRule="exact"/>
        <w:ind w:firstLine="482" w:firstLineChars="200"/>
        <w:rPr>
          <w:rFonts w:ascii="仿宋" w:hAnsi="仿宋" w:eastAsia="仿宋" w:cs="仿宋"/>
          <w:b/>
          <w:sz w:val="24"/>
        </w:rPr>
      </w:pPr>
      <w:r>
        <w:rPr>
          <w:rFonts w:hint="eastAsia" w:ascii="仿宋" w:hAnsi="仿宋" w:eastAsia="仿宋" w:cs="仿宋"/>
          <w:b/>
          <w:sz w:val="24"/>
        </w:rPr>
        <w:t>注：除可填报项目外，对本投标函的任何修改将被视为非实质性响应投标，从而导致该投标被拒绝。</w:t>
      </w: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
      <w:pPr>
        <w:rPr>
          <w:rFonts w:ascii="仿宋" w:hAnsi="仿宋" w:eastAsia="仿宋" w:cs="仿宋"/>
          <w:sz w:val="24"/>
        </w:rPr>
      </w:pPr>
    </w:p>
    <w:p>
      <w:pPr>
        <w:pStyle w:val="26"/>
        <w:ind w:left="440"/>
        <w:rPr>
          <w:rFonts w:ascii="仿宋" w:hAnsi="仿宋" w:eastAsia="仿宋" w:cs="仿宋"/>
        </w:rPr>
      </w:pPr>
    </w:p>
    <w:p>
      <w:pPr>
        <w:spacing w:line="500" w:lineRule="exact"/>
        <w:rPr>
          <w:rFonts w:ascii="仿宋" w:hAnsi="仿宋" w:eastAsia="仿宋" w:cs="仿宋"/>
          <w:b/>
          <w:sz w:val="24"/>
        </w:rPr>
      </w:pPr>
    </w:p>
    <w:p>
      <w:pPr>
        <w:pStyle w:val="10"/>
        <w:rPr>
          <w:rFonts w:ascii="仿宋" w:hAnsi="仿宋" w:eastAsia="仿宋" w:cs="仿宋"/>
          <w:b/>
        </w:rPr>
      </w:pPr>
    </w:p>
    <w:p>
      <w:pPr>
        <w:rPr>
          <w:rFonts w:ascii="仿宋" w:hAnsi="仿宋" w:eastAsia="仿宋" w:cs="仿宋"/>
          <w:b/>
          <w:sz w:val="24"/>
        </w:rPr>
      </w:pPr>
    </w:p>
    <w:p>
      <w:pPr>
        <w:pStyle w:val="1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spacing w:line="500" w:lineRule="exact"/>
        <w:jc w:val="center"/>
        <w:rPr>
          <w:rFonts w:ascii="仿宋" w:hAnsi="仿宋" w:eastAsia="仿宋" w:cs="仿宋"/>
          <w:b/>
          <w:bCs/>
          <w:sz w:val="24"/>
        </w:rPr>
      </w:pPr>
      <w:r>
        <w:rPr>
          <w:rFonts w:hint="eastAsia" w:ascii="仿宋" w:hAnsi="仿宋" w:eastAsia="仿宋" w:cs="仿宋"/>
          <w:b/>
          <w:sz w:val="24"/>
        </w:rPr>
        <w:t>（二）</w:t>
      </w:r>
      <w:r>
        <w:rPr>
          <w:rFonts w:hint="eastAsia" w:ascii="仿宋" w:hAnsi="仿宋" w:eastAsia="仿宋" w:cs="仿宋"/>
          <w:b/>
          <w:bCs/>
          <w:sz w:val="24"/>
        </w:rPr>
        <w:t>法定代表人证明书</w:t>
      </w:r>
    </w:p>
    <w:p>
      <w:pPr>
        <w:rPr>
          <w:rFonts w:ascii="仿宋" w:hAnsi="仿宋" w:eastAsia="仿宋" w:cs="仿宋"/>
          <w:b/>
          <w:sz w:val="24"/>
          <w:u w:val="single"/>
        </w:rPr>
      </w:pPr>
    </w:p>
    <w:p>
      <w:pPr>
        <w:rPr>
          <w:rFonts w:ascii="仿宋" w:hAnsi="仿宋" w:eastAsia="仿宋" w:cs="仿宋"/>
          <w:sz w:val="24"/>
        </w:rPr>
      </w:pPr>
      <w:r>
        <w:rPr>
          <w:rFonts w:hint="eastAsia" w:ascii="仿宋" w:hAnsi="仿宋" w:eastAsia="仿宋" w:cs="仿宋"/>
          <w:b/>
          <w:sz w:val="24"/>
          <w:u w:val="single"/>
        </w:rPr>
        <w:t xml:space="preserve">致：采购人                        </w:t>
      </w:r>
      <w:r>
        <w:rPr>
          <w:rFonts w:hint="eastAsia" w:ascii="仿宋" w:hAnsi="仿宋" w:eastAsia="仿宋" w:cs="仿宋"/>
          <w:sz w:val="24"/>
        </w:rPr>
        <w:t xml:space="preserve"> </w:t>
      </w:r>
    </w:p>
    <w:p>
      <w:pPr>
        <w:spacing w:line="360" w:lineRule="auto"/>
        <w:ind w:firstLine="600" w:firstLineChars="250"/>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r>
        <w:rPr>
          <w:rFonts w:hint="eastAsia" w:ascii="仿宋" w:hAnsi="仿宋" w:eastAsia="仿宋" w:cs="仿宋"/>
          <w:sz w:val="24"/>
        </w:rPr>
        <w:t xml:space="preserve">系 </w:t>
      </w:r>
      <w:r>
        <w:rPr>
          <w:rFonts w:hint="eastAsia" w:ascii="仿宋" w:hAnsi="仿宋" w:eastAsia="仿宋" w:cs="仿宋"/>
          <w:sz w:val="24"/>
          <w:u w:val="single"/>
        </w:rPr>
        <w:t xml:space="preserve">      供应商     </w:t>
      </w:r>
      <w:r>
        <w:rPr>
          <w:rFonts w:hint="eastAsia" w:ascii="仿宋" w:hAnsi="仿宋" w:eastAsia="仿宋" w:cs="仿宋"/>
          <w:sz w:val="24"/>
        </w:rPr>
        <w:t>的法定代表人/负责人。为</w:t>
      </w:r>
      <w:r>
        <w:rPr>
          <w:rFonts w:hint="eastAsia" w:ascii="仿宋" w:hAnsi="仿宋" w:eastAsia="仿宋" w:cs="仿宋"/>
          <w:sz w:val="24"/>
          <w:u w:val="single"/>
          <w:lang w:val="en-US"/>
        </w:rPr>
        <w:t xml:space="preserve">                     </w:t>
      </w:r>
      <w:r>
        <w:rPr>
          <w:rFonts w:hint="eastAsia" w:ascii="仿宋" w:hAnsi="仿宋" w:eastAsia="仿宋" w:cs="仿宋"/>
          <w:sz w:val="24"/>
          <w:u w:val="single"/>
        </w:rPr>
        <w:t>项目名称</w:t>
      </w:r>
      <w:r>
        <w:rPr>
          <w:rFonts w:hint="eastAsia" w:ascii="仿宋" w:hAnsi="仿宋" w:eastAsia="仿宋" w:cs="仿宋"/>
          <w:sz w:val="24"/>
        </w:rPr>
        <w:t>项目签署报价文件、进行合同洽谈、签署合同和处理与之有关的一切事务。</w:t>
      </w:r>
    </w:p>
    <w:tbl>
      <w:tblPr>
        <w:tblStyle w:val="27"/>
        <w:tblW w:w="6283"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6"/>
        <w:gridCol w:w="311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2" w:hRule="atLeast"/>
        </w:trPr>
        <w:tc>
          <w:tcPr>
            <w:tcW w:w="3166"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法定代表人身份证(正面）</w:t>
            </w:r>
          </w:p>
          <w:p>
            <w:pPr>
              <w:rPr>
                <w:rFonts w:ascii="仿宋" w:hAnsi="仿宋" w:eastAsia="仿宋" w:cs="仿宋"/>
                <w:sz w:val="24"/>
              </w:rPr>
            </w:pPr>
          </w:p>
          <w:p>
            <w:pPr>
              <w:rPr>
                <w:rFonts w:ascii="仿宋" w:hAnsi="仿宋" w:eastAsia="仿宋" w:cs="仿宋"/>
                <w:sz w:val="24"/>
              </w:rPr>
            </w:pPr>
          </w:p>
        </w:tc>
        <w:tc>
          <w:tcPr>
            <w:tcW w:w="31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法定代表人身份证(反面）</w:t>
            </w:r>
          </w:p>
          <w:p>
            <w:pPr>
              <w:rPr>
                <w:rFonts w:ascii="仿宋" w:hAnsi="仿宋" w:eastAsia="仿宋" w:cs="仿宋"/>
                <w:sz w:val="24"/>
              </w:rPr>
            </w:pPr>
          </w:p>
        </w:tc>
      </w:tr>
    </w:tbl>
    <w:p>
      <w:pPr>
        <w:spacing w:line="360" w:lineRule="auto"/>
        <w:ind w:left="359" w:firstLine="357"/>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特此证明。</w:t>
      </w:r>
    </w:p>
    <w:p>
      <w:pPr>
        <w:jc w:val="center"/>
        <w:rPr>
          <w:rFonts w:ascii="仿宋" w:hAnsi="仿宋" w:eastAsia="仿宋" w:cs="仿宋"/>
          <w:sz w:val="24"/>
        </w:rPr>
      </w:pPr>
    </w:p>
    <w:p>
      <w:pPr>
        <w:jc w:val="center"/>
        <w:rPr>
          <w:rFonts w:ascii="仿宋" w:hAnsi="仿宋" w:eastAsia="仿宋" w:cs="仿宋"/>
          <w:sz w:val="24"/>
        </w:rPr>
      </w:pPr>
    </w:p>
    <w:p>
      <w:pPr>
        <w:spacing w:line="360" w:lineRule="auto"/>
        <w:ind w:left="171" w:firstLine="559"/>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jc w:val="right"/>
        <w:rPr>
          <w:rFonts w:ascii="仿宋" w:hAnsi="仿宋" w:eastAsia="仿宋" w:cs="仿宋"/>
          <w:sz w:val="24"/>
        </w:rPr>
      </w:pPr>
      <w:r>
        <w:rPr>
          <w:rFonts w:hint="eastAsia" w:ascii="仿宋" w:hAnsi="仿宋" w:eastAsia="仿宋" w:cs="仿宋"/>
          <w:sz w:val="24"/>
        </w:rPr>
        <w:t xml:space="preserve">供应商名称： （盖章）                     </w:t>
      </w:r>
    </w:p>
    <w:p>
      <w:pPr>
        <w:spacing w:line="360" w:lineRule="auto"/>
        <w:rPr>
          <w:rFonts w:ascii="仿宋" w:hAnsi="仿宋" w:eastAsia="仿宋" w:cs="仿宋"/>
          <w:sz w:val="24"/>
        </w:rPr>
      </w:pPr>
      <w:r>
        <w:rPr>
          <w:rFonts w:hint="eastAsia" w:ascii="仿宋" w:hAnsi="仿宋" w:eastAsia="仿宋" w:cs="仿宋"/>
          <w:sz w:val="24"/>
        </w:rPr>
        <w:t xml:space="preserve">                                                     日期：   年  月  日</w:t>
      </w:r>
    </w:p>
    <w:p>
      <w:pPr>
        <w:spacing w:line="360" w:lineRule="auto"/>
        <w:rPr>
          <w:rFonts w:ascii="仿宋" w:hAnsi="仿宋" w:eastAsia="仿宋" w:cs="仿宋"/>
          <w:sz w:val="24"/>
        </w:rPr>
      </w:pPr>
    </w:p>
    <w:p>
      <w:pPr>
        <w:adjustRightInd w:val="0"/>
        <w:spacing w:line="600" w:lineRule="exact"/>
        <w:rPr>
          <w:rFonts w:ascii="仿宋" w:hAnsi="仿宋" w:eastAsia="仿宋" w:cs="仿宋"/>
          <w:b/>
          <w:bCs/>
          <w:sz w:val="24"/>
        </w:rPr>
      </w:pPr>
      <w:r>
        <w:rPr>
          <w:rFonts w:hint="eastAsia" w:ascii="仿宋" w:hAnsi="仿宋" w:eastAsia="仿宋" w:cs="仿宋"/>
          <w:b/>
          <w:bCs/>
          <w:sz w:val="24"/>
        </w:rPr>
        <w:t>注：本表格式不得更改，供应商只能按要求填报，否则将被视为无效投标。</w:t>
      </w:r>
    </w:p>
    <w:p>
      <w:pPr>
        <w:adjustRightInd w:val="0"/>
        <w:spacing w:line="600" w:lineRule="exact"/>
        <w:ind w:firstLine="482" w:firstLineChars="200"/>
        <w:rPr>
          <w:rFonts w:ascii="仿宋" w:hAnsi="仿宋" w:eastAsia="仿宋" w:cs="仿宋"/>
          <w:b/>
          <w:bCs/>
          <w:sz w:val="24"/>
        </w:rPr>
      </w:pPr>
    </w:p>
    <w:p>
      <w:pPr>
        <w:spacing w:line="440" w:lineRule="exact"/>
        <w:rPr>
          <w:rFonts w:ascii="仿宋" w:hAnsi="仿宋" w:eastAsia="仿宋" w:cs="仿宋"/>
          <w:b/>
          <w:sz w:val="24"/>
        </w:rPr>
      </w:pPr>
    </w:p>
    <w:p>
      <w:pPr>
        <w:pStyle w:val="9"/>
        <w:rPr>
          <w:rFonts w:ascii="仿宋" w:hAnsi="仿宋" w:eastAsia="仿宋" w:cs="仿宋"/>
          <w:b/>
          <w:sz w:val="24"/>
        </w:rPr>
      </w:pPr>
    </w:p>
    <w:p>
      <w:pPr>
        <w:rPr>
          <w:rFonts w:ascii="仿宋" w:hAnsi="仿宋" w:eastAsia="仿宋" w:cs="仿宋"/>
        </w:rPr>
      </w:pPr>
    </w:p>
    <w:p>
      <w:pPr>
        <w:pStyle w:val="26"/>
        <w:ind w:left="440" w:firstLine="422"/>
        <w:rPr>
          <w:rFonts w:ascii="仿宋" w:hAnsi="仿宋" w:eastAsia="仿宋" w:cs="仿宋"/>
          <w:b/>
        </w:rPr>
      </w:pPr>
    </w:p>
    <w:p>
      <w:pPr>
        <w:pStyle w:val="26"/>
        <w:ind w:left="440" w:firstLine="422"/>
        <w:rPr>
          <w:rFonts w:ascii="仿宋" w:hAnsi="仿宋" w:eastAsia="仿宋" w:cs="仿宋"/>
          <w:b/>
        </w:rPr>
      </w:pPr>
    </w:p>
    <w:p>
      <w:pPr>
        <w:pStyle w:val="26"/>
        <w:ind w:left="440" w:firstLine="422"/>
        <w:rPr>
          <w:rFonts w:ascii="仿宋" w:hAnsi="仿宋" w:eastAsia="仿宋" w:cs="仿宋"/>
          <w:b/>
        </w:rPr>
      </w:pPr>
    </w:p>
    <w:p>
      <w:pPr>
        <w:spacing w:line="440" w:lineRule="exact"/>
        <w:jc w:val="center"/>
        <w:rPr>
          <w:rFonts w:ascii="仿宋" w:hAnsi="仿宋" w:eastAsia="仿宋" w:cs="仿宋"/>
          <w:b/>
          <w:sz w:val="24"/>
          <w:szCs w:val="24"/>
        </w:rPr>
      </w:pPr>
      <w:r>
        <w:rPr>
          <w:rFonts w:hint="eastAsia" w:ascii="仿宋" w:hAnsi="仿宋" w:eastAsia="仿宋" w:cs="仿宋"/>
          <w:b/>
          <w:sz w:val="24"/>
          <w:szCs w:val="24"/>
        </w:rPr>
        <w:t>（三）法定代表人授权书</w:t>
      </w:r>
    </w:p>
    <w:p>
      <w:pPr>
        <w:spacing w:line="440" w:lineRule="exact"/>
        <w:rPr>
          <w:rFonts w:ascii="仿宋" w:hAnsi="仿宋" w:eastAsia="仿宋" w:cs="仿宋"/>
          <w:b/>
          <w:sz w:val="24"/>
        </w:rPr>
      </w:pPr>
    </w:p>
    <w:p>
      <w:pPr>
        <w:pStyle w:val="36"/>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采购人  </w:t>
      </w:r>
      <w:r>
        <w:rPr>
          <w:rFonts w:hint="eastAsia" w:ascii="仿宋" w:hAnsi="仿宋" w:eastAsia="仿宋" w:cs="仿宋"/>
          <w:sz w:val="24"/>
        </w:rPr>
        <w:t>：</w:t>
      </w:r>
    </w:p>
    <w:p>
      <w:pPr>
        <w:pStyle w:val="15"/>
        <w:widowControl/>
        <w:snapToGrid w:val="0"/>
        <w:spacing w:line="400" w:lineRule="exact"/>
        <w:ind w:firstLine="480" w:firstLineChars="200"/>
        <w:rPr>
          <w:rFonts w:ascii="仿宋" w:hAnsi="仿宋" w:eastAsia="仿宋" w:cs="仿宋"/>
          <w:sz w:val="24"/>
          <w:szCs w:val="24"/>
          <w:u w:val="single"/>
        </w:rPr>
      </w:pPr>
    </w:p>
    <w:p>
      <w:pPr>
        <w:pStyle w:val="15"/>
        <w:widowControl/>
        <w:snapToGrid w:val="0"/>
        <w:spacing w:line="40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 xml:space="preserve">本人 </w:t>
      </w:r>
      <w:r>
        <w:rPr>
          <w:rFonts w:hint="eastAsia" w:ascii="仿宋" w:hAnsi="仿宋" w:eastAsia="仿宋" w:cs="仿宋"/>
          <w:sz w:val="24"/>
          <w:szCs w:val="24"/>
          <w:u w:val="single"/>
          <w:lang w:val="en-US"/>
        </w:rPr>
        <w:t xml:space="preserve">      （ 姓名）        </w:t>
      </w:r>
      <w:r>
        <w:rPr>
          <w:rFonts w:hint="eastAsia" w:ascii="仿宋" w:hAnsi="仿宋" w:eastAsia="仿宋" w:cs="仿宋"/>
          <w:sz w:val="24"/>
          <w:szCs w:val="24"/>
          <w:lang w:val="en-US"/>
        </w:rPr>
        <w:t xml:space="preserve">系 </w:t>
      </w:r>
      <w:r>
        <w:rPr>
          <w:rFonts w:hint="eastAsia" w:ascii="仿宋" w:hAnsi="仿宋" w:eastAsia="仿宋" w:cs="仿宋"/>
          <w:sz w:val="24"/>
          <w:szCs w:val="24"/>
          <w:u w:val="single"/>
          <w:lang w:val="en-US"/>
        </w:rPr>
        <w:t xml:space="preserve">       （供应商名称）     </w:t>
      </w:r>
      <w:r>
        <w:rPr>
          <w:rFonts w:hint="eastAsia" w:ascii="仿宋" w:hAnsi="仿宋" w:eastAsia="仿宋" w:cs="仿宋"/>
          <w:sz w:val="24"/>
          <w:szCs w:val="24"/>
          <w:lang w:val="en-US"/>
        </w:rPr>
        <w:t xml:space="preserve">   的法定代表人授权我公司</w:t>
      </w:r>
      <w:r>
        <w:rPr>
          <w:rFonts w:hint="eastAsia" w:ascii="仿宋" w:hAnsi="仿宋" w:eastAsia="仿宋" w:cs="仿宋"/>
          <w:sz w:val="24"/>
          <w:szCs w:val="24"/>
          <w:u w:val="single"/>
          <w:lang w:val="en-US"/>
        </w:rPr>
        <w:t xml:space="preserve">  （授权代表姓名）  </w:t>
      </w:r>
      <w:r>
        <w:rPr>
          <w:rFonts w:hint="eastAsia" w:ascii="仿宋" w:hAnsi="仿宋" w:eastAsia="仿宋" w:cs="仿宋"/>
          <w:sz w:val="24"/>
          <w:szCs w:val="24"/>
          <w:lang w:val="en-US"/>
        </w:rPr>
        <w:t>为供应商代表，代表本公司参加贵司组织的</w:t>
      </w:r>
      <w:r>
        <w:rPr>
          <w:rFonts w:hint="eastAsia" w:ascii="仿宋" w:hAnsi="仿宋" w:eastAsia="仿宋" w:cs="仿宋"/>
          <w:sz w:val="24"/>
          <w:szCs w:val="24"/>
          <w:u w:val="single"/>
          <w:lang w:val="en-US"/>
        </w:rPr>
        <w:t xml:space="preserve">                  （项目名称）</w:t>
      </w:r>
      <w:r>
        <w:rPr>
          <w:rFonts w:hint="eastAsia" w:ascii="仿宋" w:hAnsi="仿宋" w:eastAsia="仿宋" w:cs="仿宋"/>
          <w:sz w:val="24"/>
          <w:szCs w:val="24"/>
          <w:lang w:val="en-US"/>
        </w:rPr>
        <w:t>招标活动，全权代表本公司处理招标过程的一切事宜，包括但不限于：招标、谈判、签约等。供应商代表在招标过程中所签署的一切文件和处理与之有关的一切事务，本公司均予以认可并对此承担责任。供应商代表无转委托权。特此授权。</w:t>
      </w:r>
    </w:p>
    <w:p>
      <w:pPr>
        <w:pStyle w:val="15"/>
        <w:widowControl/>
        <w:snapToGrid w:val="0"/>
        <w:spacing w:line="400" w:lineRule="exact"/>
        <w:ind w:firstLine="480" w:firstLineChars="200"/>
        <w:rPr>
          <w:rFonts w:ascii="仿宋" w:hAnsi="仿宋" w:eastAsia="仿宋" w:cs="仿宋"/>
          <w:sz w:val="24"/>
          <w:szCs w:val="24"/>
          <w:lang w:val="en-US"/>
        </w:rPr>
      </w:pPr>
      <w:r>
        <w:rPr>
          <w:rFonts w:hint="eastAsia" w:ascii="仿宋" w:hAnsi="仿宋" w:eastAsia="仿宋" w:cs="仿宋"/>
          <w:sz w:val="24"/>
          <w:szCs w:val="24"/>
          <w:lang w:val="en-US"/>
        </w:rPr>
        <w:t>本授权书自出具之日起生效。</w:t>
      </w:r>
    </w:p>
    <w:p>
      <w:pPr>
        <w:pStyle w:val="15"/>
        <w:widowControl/>
        <w:snapToGrid w:val="0"/>
        <w:spacing w:line="400" w:lineRule="exact"/>
        <w:ind w:firstLine="480" w:firstLineChars="200"/>
        <w:rPr>
          <w:rFonts w:ascii="仿宋" w:hAnsi="仿宋" w:eastAsia="仿宋" w:cs="仿宋"/>
          <w:sz w:val="24"/>
          <w:szCs w:val="24"/>
          <w:lang w:val="en-US"/>
        </w:rPr>
      </w:pPr>
    </w:p>
    <w:tbl>
      <w:tblPr>
        <w:tblStyle w:val="27"/>
        <w:tblW w:w="586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53"/>
        <w:gridCol w:w="290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2953"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法定代表人身份证(正面）</w:t>
            </w:r>
          </w:p>
          <w:p>
            <w:pPr>
              <w:rPr>
                <w:rFonts w:ascii="仿宋" w:hAnsi="仿宋" w:eastAsia="仿宋" w:cs="仿宋"/>
                <w:sz w:val="24"/>
              </w:rPr>
            </w:pPr>
          </w:p>
          <w:p>
            <w:pPr>
              <w:rPr>
                <w:rFonts w:ascii="仿宋" w:hAnsi="仿宋" w:eastAsia="仿宋" w:cs="仿宋"/>
                <w:sz w:val="24"/>
              </w:rPr>
            </w:pPr>
          </w:p>
        </w:tc>
        <w:tc>
          <w:tcPr>
            <w:tcW w:w="290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法定代表人身份证(反面）</w:t>
            </w:r>
          </w:p>
          <w:p>
            <w:pPr>
              <w:rPr>
                <w:rFonts w:ascii="仿宋" w:hAnsi="仿宋" w:eastAsia="仿宋" w:cs="仿宋"/>
                <w:sz w:val="24"/>
              </w:rPr>
            </w:pPr>
          </w:p>
        </w:tc>
      </w:tr>
    </w:tbl>
    <w:p>
      <w:pPr>
        <w:widowControl/>
        <w:spacing w:line="400" w:lineRule="exact"/>
        <w:rPr>
          <w:rFonts w:ascii="仿宋" w:hAnsi="仿宋" w:eastAsia="仿宋" w:cs="仿宋"/>
          <w:sz w:val="24"/>
        </w:rPr>
      </w:pPr>
    </w:p>
    <w:tbl>
      <w:tblPr>
        <w:tblStyle w:val="27"/>
        <w:tblW w:w="5980" w:type="dxa"/>
        <w:tblInd w:w="124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96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3013" w:type="dxa"/>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授权委托人身份证(正面）</w:t>
            </w:r>
          </w:p>
          <w:p>
            <w:pPr>
              <w:rPr>
                <w:rFonts w:ascii="仿宋" w:hAnsi="仿宋" w:eastAsia="仿宋" w:cs="仿宋"/>
                <w:sz w:val="24"/>
              </w:rPr>
            </w:pPr>
          </w:p>
          <w:p>
            <w:pPr>
              <w:rPr>
                <w:rFonts w:ascii="仿宋" w:hAnsi="仿宋" w:eastAsia="仿宋" w:cs="仿宋"/>
                <w:sz w:val="24"/>
              </w:rPr>
            </w:pPr>
          </w:p>
        </w:tc>
        <w:tc>
          <w:tcPr>
            <w:tcW w:w="296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授权委托人身份证(反面）</w:t>
            </w:r>
          </w:p>
          <w:p>
            <w:pPr>
              <w:rPr>
                <w:rFonts w:ascii="仿宋" w:hAnsi="仿宋" w:eastAsia="仿宋" w:cs="仿宋"/>
                <w:sz w:val="24"/>
              </w:rPr>
            </w:pPr>
          </w:p>
        </w:tc>
      </w:tr>
    </w:tbl>
    <w:p>
      <w:pPr>
        <w:widowControl/>
        <w:spacing w:line="400" w:lineRule="exact"/>
        <w:rPr>
          <w:rFonts w:ascii="仿宋" w:hAnsi="仿宋" w:eastAsia="仿宋" w:cs="仿宋"/>
          <w:sz w:val="24"/>
        </w:rPr>
      </w:pPr>
      <w:r>
        <w:rPr>
          <w:rFonts w:hint="eastAsia" w:ascii="仿宋" w:hAnsi="仿宋" w:eastAsia="仿宋" w:cs="仿宋"/>
          <w:sz w:val="24"/>
        </w:rPr>
        <w:t xml:space="preserve">   </w:t>
      </w:r>
    </w:p>
    <w:p>
      <w:pPr>
        <w:widowControl/>
        <w:spacing w:line="400" w:lineRule="exact"/>
        <w:ind w:firstLine="3360" w:firstLineChars="1400"/>
        <w:rPr>
          <w:rFonts w:ascii="仿宋" w:hAnsi="仿宋" w:eastAsia="仿宋" w:cs="仿宋"/>
          <w:sz w:val="24"/>
        </w:rPr>
      </w:pPr>
      <w:r>
        <w:rPr>
          <w:rFonts w:hint="eastAsia" w:ascii="仿宋" w:hAnsi="仿宋" w:eastAsia="仿宋" w:cs="仿宋"/>
          <w:sz w:val="24"/>
        </w:rPr>
        <w:t>供应商名称（盖章）：</w:t>
      </w:r>
      <w:r>
        <w:rPr>
          <w:rFonts w:hint="eastAsia" w:ascii="仿宋" w:hAnsi="仿宋" w:eastAsia="仿宋" w:cs="仿宋"/>
          <w:sz w:val="24"/>
          <w:u w:val="single"/>
        </w:rPr>
        <w:t xml:space="preserve">                             </w:t>
      </w:r>
    </w:p>
    <w:p>
      <w:pPr>
        <w:widowControl/>
        <w:spacing w:line="400" w:lineRule="exact"/>
        <w:rPr>
          <w:rFonts w:ascii="仿宋" w:hAnsi="仿宋" w:eastAsia="仿宋" w:cs="仿宋"/>
          <w:sz w:val="24"/>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p>
    <w:p>
      <w:pPr>
        <w:widowControl/>
        <w:spacing w:line="400" w:lineRule="exact"/>
        <w:rPr>
          <w:rFonts w:ascii="仿宋" w:hAnsi="仿宋" w:eastAsia="仿宋" w:cs="仿宋"/>
          <w:sz w:val="24"/>
        </w:rPr>
      </w:pPr>
      <w:r>
        <w:rPr>
          <w:rFonts w:hint="eastAsia" w:ascii="仿宋" w:hAnsi="仿宋" w:eastAsia="仿宋" w:cs="仿宋"/>
          <w:sz w:val="24"/>
        </w:rPr>
        <w:t xml:space="preserve">                            授权委托人（签字或盖章）：</w:t>
      </w:r>
      <w:r>
        <w:rPr>
          <w:rFonts w:hint="eastAsia" w:ascii="仿宋" w:hAnsi="仿宋" w:eastAsia="仿宋" w:cs="仿宋"/>
          <w:sz w:val="24"/>
          <w:u w:val="single"/>
        </w:rPr>
        <w:t xml:space="preserve">                             </w:t>
      </w:r>
    </w:p>
    <w:p>
      <w:pPr>
        <w:widowControl/>
        <w:spacing w:line="400" w:lineRule="exact"/>
        <w:ind w:firstLine="4800" w:firstLineChars="2000"/>
        <w:rPr>
          <w:rFonts w:ascii="仿宋" w:hAnsi="仿宋" w:eastAsia="仿宋" w:cs="仿宋"/>
          <w:sz w:val="24"/>
        </w:rPr>
      </w:pPr>
    </w:p>
    <w:p>
      <w:pPr>
        <w:widowControl/>
        <w:spacing w:line="400" w:lineRule="exact"/>
        <w:ind w:firstLine="2400" w:firstLineChars="1000"/>
        <w:rPr>
          <w:rFonts w:ascii="仿宋" w:hAnsi="仿宋" w:eastAsia="仿宋" w:cs="仿宋"/>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spacing w:line="400" w:lineRule="exact"/>
        <w:rPr>
          <w:rFonts w:ascii="仿宋" w:hAnsi="仿宋" w:eastAsia="仿宋" w:cs="仿宋"/>
          <w:sz w:val="24"/>
        </w:rPr>
      </w:pPr>
      <w:r>
        <w:rPr>
          <w:rFonts w:hint="eastAsia" w:ascii="仿宋" w:hAnsi="仿宋" w:eastAsia="仿宋" w:cs="仿宋"/>
          <w:sz w:val="24"/>
        </w:rPr>
        <w:t>注：本表格式不得更改，供应商只能按要求填报，否则将被视为无效投标。</w:t>
      </w:r>
    </w:p>
    <w:p/>
    <w:p>
      <w:pPr>
        <w:rPr>
          <w:rFonts w:ascii="仿宋" w:hAnsi="仿宋" w:eastAsia="仿宋" w:cs="仿宋"/>
        </w:rPr>
      </w:pPr>
    </w:p>
    <w:p>
      <w:pPr>
        <w:pStyle w:val="2"/>
      </w:pPr>
    </w:p>
    <w:p>
      <w:pPr>
        <w:pStyle w:val="9"/>
        <w:rPr>
          <w:rFonts w:ascii="仿宋" w:hAnsi="仿宋" w:eastAsia="仿宋" w:cs="仿宋"/>
        </w:rPr>
      </w:pPr>
    </w:p>
    <w:p>
      <w:pPr>
        <w:rPr>
          <w:rFonts w:ascii="仿宋" w:hAnsi="仿宋" w:eastAsia="仿宋" w:cs="仿宋"/>
        </w:rPr>
      </w:pPr>
    </w:p>
    <w:p>
      <w:pPr>
        <w:spacing w:line="440" w:lineRule="exact"/>
        <w:jc w:val="center"/>
        <w:rPr>
          <w:rFonts w:ascii="仿宋" w:hAnsi="仿宋" w:eastAsia="仿宋" w:cs="仿宋"/>
          <w:b/>
          <w:sz w:val="24"/>
          <w:szCs w:val="24"/>
        </w:rPr>
      </w:pPr>
      <w:r>
        <w:rPr>
          <w:rFonts w:hint="eastAsia" w:ascii="仿宋" w:hAnsi="仿宋" w:eastAsia="仿宋" w:cs="仿宋"/>
          <w:b/>
          <w:sz w:val="24"/>
          <w:szCs w:val="24"/>
          <w:lang w:val="en-US"/>
        </w:rPr>
        <w:t>（四）</w:t>
      </w:r>
      <w:r>
        <w:rPr>
          <w:rFonts w:hint="eastAsia" w:ascii="仿宋" w:hAnsi="仿宋" w:eastAsia="仿宋" w:cs="仿宋"/>
          <w:b/>
          <w:sz w:val="24"/>
          <w:szCs w:val="24"/>
        </w:rPr>
        <w:t>供应商的资格声明</w:t>
      </w:r>
    </w:p>
    <w:p/>
    <w:p>
      <w:pPr>
        <w:pStyle w:val="5"/>
        <w:spacing w:before="0" w:line="480" w:lineRule="auto"/>
        <w:ind w:left="0" w:right="0"/>
        <w:jc w:val="both"/>
        <w:rPr>
          <w:rFonts w:ascii="仿宋" w:hAnsi="仿宋" w:eastAsia="仿宋" w:cs="仿宋"/>
          <w:b w:val="0"/>
          <w:bCs w:val="0"/>
          <w:sz w:val="24"/>
          <w:szCs w:val="24"/>
        </w:rPr>
      </w:pPr>
      <w:r>
        <w:rPr>
          <w:rFonts w:hint="eastAsia" w:ascii="仿宋" w:hAnsi="仿宋" w:eastAsia="仿宋" w:cs="仿宋"/>
          <w:b w:val="0"/>
          <w:bCs w:val="0"/>
          <w:sz w:val="24"/>
          <w:szCs w:val="24"/>
          <w:u w:val="single"/>
        </w:rPr>
        <w:t>（采购人）</w:t>
      </w:r>
      <w:r>
        <w:rPr>
          <w:rFonts w:hint="eastAsia" w:ascii="仿宋" w:hAnsi="仿宋" w:eastAsia="仿宋" w:cs="仿宋"/>
          <w:b w:val="0"/>
          <w:bCs w:val="0"/>
          <w:sz w:val="24"/>
          <w:szCs w:val="24"/>
          <w:u w:val="single"/>
          <w:lang w:val="en-US"/>
        </w:rPr>
        <w:t xml:space="preserve">           </w:t>
      </w:r>
      <w:r>
        <w:rPr>
          <w:rFonts w:hint="eastAsia" w:ascii="仿宋" w:hAnsi="仿宋" w:eastAsia="仿宋" w:cs="仿宋"/>
          <w:b w:val="0"/>
          <w:bCs w:val="0"/>
          <w:sz w:val="24"/>
          <w:szCs w:val="24"/>
        </w:rPr>
        <w:t>：</w:t>
      </w:r>
    </w:p>
    <w:p>
      <w:pPr>
        <w:pStyle w:val="5"/>
        <w:spacing w:before="0" w:line="480" w:lineRule="auto"/>
        <w:ind w:left="0" w:right="0"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关于贵方发出的采购文件，本供应商愿意参加投标，并证明资格文件中和所要求的说明是真实和准确无误的。</w:t>
      </w:r>
    </w:p>
    <w:p>
      <w:pPr>
        <w:pStyle w:val="5"/>
        <w:spacing w:before="0" w:line="480" w:lineRule="auto"/>
        <w:ind w:left="0" w:right="0"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本供应商对可能要求的进一步的资格资料表示理解和同意，并同意按贵方的要求提供任何有关资料。</w:t>
      </w:r>
    </w:p>
    <w:p/>
    <w:p>
      <w:pPr>
        <w:pStyle w:val="5"/>
        <w:spacing w:before="0" w:line="480" w:lineRule="auto"/>
        <w:ind w:left="0" w:right="0"/>
        <w:jc w:val="both"/>
        <w:rPr>
          <w:rFonts w:ascii="仿宋" w:hAnsi="仿宋" w:eastAsia="仿宋" w:cs="仿宋"/>
          <w:b w:val="0"/>
          <w:bCs w:val="0"/>
          <w:sz w:val="24"/>
          <w:szCs w:val="24"/>
        </w:rPr>
      </w:pPr>
      <w:r>
        <w:rPr>
          <w:rFonts w:hint="eastAsia" w:ascii="仿宋" w:hAnsi="仿宋" w:eastAsia="仿宋" w:cs="仿宋"/>
          <w:b w:val="0"/>
          <w:bCs w:val="0"/>
          <w:sz w:val="24"/>
          <w:szCs w:val="24"/>
        </w:rPr>
        <w:t>供应商名称（盖章）：</w:t>
      </w:r>
    </w:p>
    <w:p>
      <w:pPr>
        <w:pStyle w:val="16"/>
        <w:ind w:left="5500"/>
      </w:pPr>
    </w:p>
    <w:p>
      <w:pPr>
        <w:pStyle w:val="5"/>
        <w:spacing w:before="0" w:line="480" w:lineRule="auto"/>
        <w:ind w:left="0" w:right="0"/>
        <w:jc w:val="both"/>
        <w:rPr>
          <w:rFonts w:ascii="仿宋" w:hAnsi="仿宋" w:eastAsia="仿宋" w:cs="仿宋"/>
          <w:b w:val="0"/>
          <w:bCs w:val="0"/>
          <w:sz w:val="24"/>
          <w:szCs w:val="24"/>
        </w:rPr>
      </w:pPr>
      <w:r>
        <w:rPr>
          <w:rFonts w:hint="eastAsia" w:ascii="仿宋" w:hAnsi="仿宋" w:eastAsia="仿宋" w:cs="仿宋"/>
          <w:b w:val="0"/>
          <w:bCs w:val="0"/>
          <w:sz w:val="24"/>
          <w:szCs w:val="24"/>
        </w:rPr>
        <w:t>法定代表人或投标授权代理人：（签字或盖章）</w:t>
      </w:r>
    </w:p>
    <w:p>
      <w:pPr>
        <w:rPr>
          <w:rFonts w:ascii="仿宋" w:hAnsi="仿宋" w:eastAsia="仿宋" w:cs="仿宋"/>
        </w:rPr>
      </w:pPr>
    </w:p>
    <w:p>
      <w:pPr>
        <w:pStyle w:val="5"/>
        <w:spacing w:before="0" w:line="480" w:lineRule="auto"/>
        <w:ind w:left="0" w:right="0"/>
        <w:jc w:val="both"/>
        <w:rPr>
          <w:rFonts w:ascii="仿宋" w:hAnsi="仿宋" w:eastAsia="仿宋" w:cs="仿宋"/>
          <w:b w:val="0"/>
          <w:bCs w:val="0"/>
          <w:sz w:val="24"/>
          <w:szCs w:val="24"/>
        </w:rPr>
      </w:pPr>
      <w:r>
        <w:rPr>
          <w:rFonts w:hint="eastAsia" w:ascii="仿宋" w:hAnsi="仿宋" w:eastAsia="仿宋" w:cs="仿宋"/>
          <w:b w:val="0"/>
          <w:bCs w:val="0"/>
          <w:sz w:val="24"/>
          <w:szCs w:val="24"/>
        </w:rPr>
        <w:t>日期： 年</w:t>
      </w:r>
      <w:r>
        <w:rPr>
          <w:rFonts w:hint="eastAsia" w:ascii="仿宋" w:hAnsi="仿宋" w:eastAsia="仿宋" w:cs="仿宋"/>
          <w:b w:val="0"/>
          <w:bCs w:val="0"/>
          <w:sz w:val="24"/>
          <w:szCs w:val="24"/>
        </w:rPr>
        <w:tab/>
      </w:r>
      <w:r>
        <w:rPr>
          <w:rFonts w:hint="eastAsia" w:ascii="仿宋" w:hAnsi="仿宋" w:eastAsia="仿宋" w:cs="仿宋"/>
          <w:b w:val="0"/>
          <w:bCs w:val="0"/>
          <w:sz w:val="24"/>
          <w:szCs w:val="24"/>
        </w:rPr>
        <w:t>月</w:t>
      </w:r>
      <w:r>
        <w:rPr>
          <w:rFonts w:hint="eastAsia" w:ascii="仿宋" w:hAnsi="仿宋" w:eastAsia="仿宋" w:cs="仿宋"/>
          <w:b w:val="0"/>
          <w:bCs w:val="0"/>
          <w:sz w:val="24"/>
          <w:szCs w:val="24"/>
        </w:rPr>
        <w:tab/>
      </w:r>
      <w:r>
        <w:rPr>
          <w:rFonts w:hint="eastAsia" w:ascii="仿宋" w:hAnsi="仿宋" w:eastAsia="仿宋" w:cs="仿宋"/>
          <w:b w:val="0"/>
          <w:bCs w:val="0"/>
          <w:sz w:val="24"/>
          <w:szCs w:val="24"/>
        </w:rPr>
        <w:t>日</w:t>
      </w:r>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
    <w:p>
      <w:pPr>
        <w:pStyle w:val="5"/>
        <w:spacing w:before="0" w:line="360" w:lineRule="auto"/>
        <w:ind w:left="0" w:right="0"/>
        <w:rPr>
          <w:rFonts w:ascii="仿宋" w:hAnsi="仿宋" w:eastAsia="仿宋" w:cs="仿宋"/>
          <w:bCs w:val="0"/>
          <w:sz w:val="24"/>
          <w:szCs w:val="24"/>
          <w:lang w:val="en-US"/>
        </w:rPr>
      </w:pPr>
      <w:r>
        <w:rPr>
          <w:rFonts w:hint="eastAsia" w:ascii="仿宋" w:hAnsi="仿宋" w:eastAsia="仿宋" w:cs="仿宋"/>
          <w:bCs w:val="0"/>
          <w:sz w:val="24"/>
          <w:szCs w:val="24"/>
          <w:lang w:val="en-US"/>
        </w:rPr>
        <w:t>（五）投标资格证明文件</w:t>
      </w:r>
    </w:p>
    <w:p>
      <w:pPr>
        <w:pStyle w:val="5"/>
        <w:spacing w:before="0" w:line="360" w:lineRule="auto"/>
        <w:ind w:left="0" w:right="0"/>
        <w:jc w:val="both"/>
        <w:rPr>
          <w:rFonts w:ascii="仿宋" w:hAnsi="仿宋" w:eastAsia="仿宋" w:cs="仿宋"/>
          <w:b w:val="0"/>
          <w:sz w:val="24"/>
          <w:szCs w:val="24"/>
          <w:lang w:val="en-US"/>
        </w:rPr>
      </w:pPr>
      <w:r>
        <w:rPr>
          <w:rFonts w:hint="eastAsia" w:ascii="仿宋" w:hAnsi="仿宋" w:eastAsia="仿宋" w:cs="仿宋"/>
          <w:b w:val="0"/>
          <w:sz w:val="24"/>
          <w:szCs w:val="24"/>
          <w:lang w:val="en-US"/>
        </w:rPr>
        <w:t>主要介绍公司情况及实力，并附下列资料（但不限于）：</w:t>
      </w:r>
    </w:p>
    <w:p>
      <w:pPr>
        <w:pStyle w:val="26"/>
        <w:numPr>
          <w:ilvl w:val="0"/>
          <w:numId w:val="12"/>
        </w:numPr>
        <w:spacing w:line="480" w:lineRule="auto"/>
        <w:ind w:left="0" w:leftChars="0" w:firstLine="0" w:firstLineChars="0"/>
        <w:rPr>
          <w:rFonts w:ascii="仿宋" w:hAnsi="仿宋" w:eastAsia="仿宋" w:cs="仿宋"/>
          <w:sz w:val="24"/>
          <w:lang w:val="en-US"/>
        </w:rPr>
      </w:pPr>
      <w:r>
        <w:rPr>
          <w:rFonts w:hint="eastAsia" w:ascii="仿宋" w:hAnsi="仿宋" w:eastAsia="仿宋" w:cs="仿宋"/>
          <w:sz w:val="24"/>
          <w:lang w:val="en-US"/>
        </w:rPr>
        <w:t>《中华人民共和国政府采购法》第二十二条规定：</w:t>
      </w:r>
    </w:p>
    <w:p>
      <w:pPr>
        <w:pStyle w:val="26"/>
        <w:spacing w:line="480" w:lineRule="auto"/>
        <w:ind w:left="0" w:leftChars="0" w:firstLine="0" w:firstLineChars="0"/>
        <w:rPr>
          <w:rFonts w:ascii="仿宋" w:hAnsi="仿宋" w:eastAsia="仿宋" w:cs="仿宋"/>
          <w:sz w:val="24"/>
          <w:lang w:val="en-US"/>
        </w:rPr>
      </w:pPr>
      <w:r>
        <w:rPr>
          <w:rFonts w:hint="eastAsia" w:ascii="仿宋" w:hAnsi="仿宋" w:eastAsia="仿宋" w:cs="仿宋"/>
          <w:sz w:val="24"/>
          <w:lang w:val="en-US"/>
        </w:rPr>
        <w:t>具有独立承担民事责任的能力；</w:t>
      </w:r>
    </w:p>
    <w:p>
      <w:pPr>
        <w:pStyle w:val="26"/>
        <w:spacing w:line="480" w:lineRule="auto"/>
        <w:ind w:left="0" w:leftChars="0" w:firstLine="0" w:firstLineChars="0"/>
        <w:rPr>
          <w:rFonts w:ascii="仿宋" w:hAnsi="仿宋" w:eastAsia="仿宋" w:cs="仿宋"/>
          <w:sz w:val="24"/>
          <w:lang w:val="en-US"/>
        </w:rPr>
      </w:pPr>
      <w:r>
        <w:rPr>
          <w:rFonts w:hint="eastAsia" w:ascii="仿宋" w:hAnsi="仿宋" w:eastAsia="仿宋" w:cs="仿宋"/>
          <w:sz w:val="24"/>
          <w:lang w:val="en-US"/>
        </w:rPr>
        <w:t>具有良好的商业信誉和健全的财务会计制度</w:t>
      </w:r>
      <w:r>
        <w:rPr>
          <w:rFonts w:hint="eastAsia" w:ascii="仿宋" w:hAnsi="仿宋" w:eastAsia="仿宋" w:cs="仿宋"/>
          <w:b/>
          <w:bCs/>
          <w:sz w:val="24"/>
          <w:lang w:val="en-US"/>
        </w:rPr>
        <w:t>（提供2021年度财务审计报告）</w:t>
      </w:r>
      <w:r>
        <w:rPr>
          <w:rFonts w:hint="eastAsia" w:ascii="仿宋" w:hAnsi="仿宋" w:eastAsia="仿宋" w:cs="仿宋"/>
          <w:sz w:val="24"/>
          <w:lang w:val="en-US"/>
        </w:rPr>
        <w:t>；</w:t>
      </w:r>
    </w:p>
    <w:p>
      <w:pPr>
        <w:pStyle w:val="26"/>
        <w:spacing w:line="480" w:lineRule="auto"/>
        <w:ind w:left="0" w:leftChars="0" w:firstLine="0" w:firstLineChars="0"/>
        <w:rPr>
          <w:rFonts w:ascii="仿宋" w:hAnsi="仿宋" w:eastAsia="仿宋" w:cs="仿宋"/>
          <w:sz w:val="24"/>
          <w:lang w:val="en-US"/>
        </w:rPr>
      </w:pPr>
      <w:r>
        <w:rPr>
          <w:rFonts w:hint="eastAsia" w:ascii="仿宋" w:hAnsi="仿宋" w:eastAsia="仿宋" w:cs="仿宋"/>
          <w:sz w:val="24"/>
          <w:lang w:val="en-US"/>
        </w:rPr>
        <w:t>具有履行合同所必需的设备和专业技术能力</w:t>
      </w:r>
      <w:r>
        <w:rPr>
          <w:rFonts w:hint="eastAsia" w:ascii="仿宋" w:hAnsi="仿宋" w:eastAsia="仿宋" w:cs="仿宋"/>
          <w:b/>
          <w:bCs/>
          <w:sz w:val="24"/>
          <w:lang w:val="en-US"/>
        </w:rPr>
        <w:t>（提供相关证明材料或承诺函）</w:t>
      </w:r>
      <w:r>
        <w:rPr>
          <w:rFonts w:hint="eastAsia" w:ascii="仿宋" w:hAnsi="仿宋" w:eastAsia="仿宋" w:cs="仿宋"/>
          <w:sz w:val="24"/>
          <w:lang w:val="en-US"/>
        </w:rPr>
        <w:t>；</w:t>
      </w:r>
    </w:p>
    <w:p>
      <w:pPr>
        <w:pStyle w:val="26"/>
        <w:spacing w:line="480" w:lineRule="auto"/>
        <w:ind w:left="0" w:leftChars="0" w:firstLine="0" w:firstLineChars="0"/>
        <w:rPr>
          <w:rFonts w:ascii="仿宋" w:hAnsi="仿宋" w:eastAsia="仿宋" w:cs="仿宋"/>
          <w:b/>
          <w:bCs/>
          <w:sz w:val="24"/>
          <w:lang w:val="en-US"/>
        </w:rPr>
      </w:pPr>
      <w:r>
        <w:rPr>
          <w:rFonts w:hint="eastAsia" w:ascii="仿宋" w:hAnsi="仿宋" w:eastAsia="仿宋" w:cs="仿宋"/>
          <w:sz w:val="24"/>
          <w:lang w:val="en-US"/>
        </w:rPr>
        <w:t>有依法缴纳税收和社会保障资金的良好记录</w:t>
      </w:r>
      <w:r>
        <w:rPr>
          <w:rFonts w:hint="eastAsia" w:ascii="仿宋" w:hAnsi="仿宋" w:eastAsia="仿宋" w:cs="仿宋"/>
          <w:b/>
          <w:bCs/>
          <w:sz w:val="24"/>
          <w:lang w:val="en-US"/>
        </w:rPr>
        <w:t>（提供完税证明和缴纳社会保障资金证证明）；</w:t>
      </w:r>
    </w:p>
    <w:p>
      <w:pPr>
        <w:pStyle w:val="26"/>
        <w:spacing w:line="480" w:lineRule="auto"/>
        <w:ind w:left="0" w:leftChars="0" w:firstLine="0" w:firstLineChars="0"/>
        <w:rPr>
          <w:rFonts w:ascii="仿宋" w:hAnsi="仿宋" w:eastAsia="仿宋" w:cs="仿宋"/>
          <w:sz w:val="24"/>
          <w:lang w:val="en-US"/>
        </w:rPr>
      </w:pPr>
      <w:r>
        <w:rPr>
          <w:rFonts w:hint="eastAsia" w:ascii="仿宋" w:hAnsi="仿宋" w:eastAsia="仿宋" w:cs="仿宋"/>
          <w:sz w:val="24"/>
          <w:lang w:val="en-US"/>
        </w:rPr>
        <w:t>参加此项采购活动前三年内，在经营活动中没有重大违法记录</w:t>
      </w:r>
      <w:r>
        <w:rPr>
          <w:rFonts w:hint="eastAsia" w:ascii="仿宋" w:hAnsi="仿宋" w:eastAsia="仿宋" w:cs="仿宋"/>
          <w:b/>
          <w:bCs/>
          <w:sz w:val="24"/>
          <w:lang w:val="en-US"/>
        </w:rPr>
        <w:t>（提供书面承诺函）</w:t>
      </w:r>
      <w:r>
        <w:rPr>
          <w:rFonts w:hint="eastAsia" w:ascii="仿宋" w:hAnsi="仿宋" w:eastAsia="仿宋" w:cs="仿宋"/>
          <w:sz w:val="24"/>
          <w:lang w:val="en-US"/>
        </w:rPr>
        <w:t>。</w:t>
      </w:r>
    </w:p>
    <w:p>
      <w:pPr>
        <w:pStyle w:val="26"/>
        <w:numPr>
          <w:ilvl w:val="0"/>
          <w:numId w:val="12"/>
        </w:numPr>
        <w:spacing w:line="480" w:lineRule="auto"/>
        <w:ind w:left="0" w:leftChars="0" w:firstLine="0" w:firstLineChars="0"/>
        <w:rPr>
          <w:rFonts w:ascii="仿宋" w:hAnsi="仿宋" w:eastAsia="仿宋" w:cs="仿宋"/>
          <w:sz w:val="24"/>
          <w:lang w:val="en-US"/>
        </w:rPr>
      </w:pPr>
      <w:r>
        <w:rPr>
          <w:rFonts w:hint="eastAsia" w:ascii="仿宋" w:hAnsi="仿宋" w:eastAsia="仿宋" w:cs="仿宋"/>
          <w:sz w:val="24"/>
          <w:lang w:val="en-US"/>
        </w:rPr>
        <w:t>供应商须具有经年审合格（三证合一）的营业执照，如证件处于年审阶段，供应商应提供年审受理回执复印件，并承诺中标签订合同时提供通过年审的证件；</w:t>
      </w:r>
    </w:p>
    <w:p>
      <w:pPr>
        <w:pStyle w:val="26"/>
        <w:numPr>
          <w:ilvl w:val="0"/>
          <w:numId w:val="12"/>
        </w:numPr>
        <w:spacing w:line="480" w:lineRule="auto"/>
        <w:ind w:left="0" w:leftChars="0" w:firstLine="0" w:firstLineChars="0"/>
        <w:rPr>
          <w:rFonts w:ascii="仿宋" w:hAnsi="仿宋" w:eastAsia="仿宋" w:cs="仿宋"/>
          <w:b/>
          <w:bCs/>
          <w:sz w:val="24"/>
          <w:lang w:val="en-US"/>
        </w:rPr>
      </w:pPr>
      <w:r>
        <w:rPr>
          <w:rFonts w:hint="eastAsia" w:ascii="仿宋" w:hAnsi="仿宋" w:eastAsia="仿宋" w:cs="仿宋"/>
          <w:b/>
          <w:bCs/>
          <w:sz w:val="24"/>
          <w:lang w:val="en-US"/>
        </w:rPr>
        <w:t>供应商需提供本地化售后服务承诺说明函。</w:t>
      </w:r>
    </w:p>
    <w:p>
      <w:pPr>
        <w:pStyle w:val="26"/>
        <w:numPr>
          <w:ilvl w:val="0"/>
          <w:numId w:val="12"/>
        </w:numPr>
        <w:spacing w:line="480" w:lineRule="auto"/>
        <w:ind w:left="0" w:leftChars="0" w:firstLine="0" w:firstLineChars="0"/>
        <w:rPr>
          <w:rFonts w:ascii="仿宋" w:hAnsi="仿宋" w:eastAsia="仿宋" w:cs="仿宋"/>
          <w:bCs/>
          <w:sz w:val="24"/>
          <w:lang w:val="en-US"/>
        </w:rPr>
      </w:pPr>
      <w:r>
        <w:rPr>
          <w:rFonts w:hint="eastAsia" w:ascii="仿宋" w:hAnsi="仿宋" w:eastAsia="仿宋" w:cs="仿宋"/>
          <w:bCs/>
          <w:sz w:val="24"/>
          <w:lang w:val="en-US"/>
        </w:rPr>
        <w:t>凡拟参加本次招标项目的供应商，近三年内（本项目投标截止期前）存在下述条件中的任意一项将拒绝其参加本次采购活动如在：</w:t>
      </w:r>
    </w:p>
    <w:p>
      <w:pPr>
        <w:pStyle w:val="26"/>
        <w:spacing w:line="480" w:lineRule="auto"/>
        <w:ind w:left="0" w:leftChars="0" w:firstLine="0" w:firstLineChars="0"/>
        <w:rPr>
          <w:rFonts w:ascii="仿宋" w:hAnsi="仿宋" w:eastAsia="仿宋" w:cs="仿宋"/>
          <w:bCs/>
          <w:sz w:val="24"/>
          <w:lang w:val="en-US"/>
        </w:rPr>
      </w:pPr>
      <w:r>
        <w:rPr>
          <w:rFonts w:hint="eastAsia" w:ascii="仿宋" w:hAnsi="仿宋" w:eastAsia="仿宋" w:cs="仿宋"/>
          <w:bCs/>
          <w:sz w:val="24"/>
          <w:lang w:val="en-US"/>
        </w:rPr>
        <w:t>①“信用中国网（www.creditchina.gov.cn）”被列入失信被执行人、重大税收违法失信主体、政府采购严重违法失信名单（尚在处罚期内的）；（网站查询信用报告）;</w:t>
      </w:r>
    </w:p>
    <w:p>
      <w:pPr>
        <w:pStyle w:val="26"/>
        <w:spacing w:line="480" w:lineRule="auto"/>
        <w:ind w:left="0" w:leftChars="0" w:firstLine="0" w:firstLineChars="0"/>
        <w:rPr>
          <w:rFonts w:ascii="仿宋" w:hAnsi="仿宋" w:eastAsia="仿宋" w:cs="仿宋"/>
          <w:bCs/>
          <w:sz w:val="24"/>
          <w:lang w:val="en-US"/>
        </w:rPr>
      </w:pPr>
      <w:r>
        <w:rPr>
          <w:rFonts w:hint="eastAsia" w:ascii="仿宋" w:hAnsi="仿宋" w:eastAsia="仿宋" w:cs="仿宋"/>
          <w:bCs/>
          <w:sz w:val="24"/>
          <w:lang w:val="en-US"/>
        </w:rPr>
        <w:t>②“中国政府采购网（www.ccgp.gov.cn）”被列入政府采购严重违法失信行为记录名单的（尚在处罚期内的）；（网站主页点击“政府采购严重违法失信行为记录名单”，进行查询）;</w:t>
      </w:r>
    </w:p>
    <w:p>
      <w:pPr>
        <w:pStyle w:val="26"/>
        <w:numPr>
          <w:ilvl w:val="0"/>
          <w:numId w:val="12"/>
        </w:numPr>
        <w:spacing w:line="480" w:lineRule="auto"/>
        <w:ind w:left="0" w:leftChars="0" w:firstLine="0" w:firstLineChars="0"/>
        <w:rPr>
          <w:rFonts w:ascii="仿宋" w:hAnsi="仿宋" w:eastAsia="仿宋" w:cs="仿宋"/>
          <w:bCs/>
          <w:sz w:val="24"/>
          <w:lang w:val="en-US"/>
        </w:rPr>
      </w:pPr>
      <w:r>
        <w:rPr>
          <w:rFonts w:hint="eastAsia" w:ascii="仿宋" w:hAnsi="仿宋" w:eastAsia="仿宋" w:cs="仿宋"/>
          <w:bCs/>
          <w:sz w:val="24"/>
          <w:lang w:val="en-US"/>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提供承诺）</w:t>
      </w:r>
    </w:p>
    <w:p>
      <w:pPr>
        <w:pStyle w:val="26"/>
        <w:numPr>
          <w:ilvl w:val="0"/>
          <w:numId w:val="12"/>
        </w:numPr>
        <w:spacing w:line="480" w:lineRule="auto"/>
        <w:ind w:left="0" w:leftChars="0" w:firstLine="0" w:firstLineChars="0"/>
        <w:rPr>
          <w:rFonts w:ascii="仿宋" w:hAnsi="仿宋" w:eastAsia="仿宋" w:cs="仿宋"/>
          <w:bCs/>
          <w:sz w:val="24"/>
          <w:lang w:val="en-US"/>
        </w:rPr>
      </w:pPr>
      <w:r>
        <w:rPr>
          <w:rFonts w:hint="eastAsia" w:ascii="仿宋" w:hAnsi="仿宋" w:eastAsia="仿宋" w:cs="仿宋"/>
          <w:bCs/>
          <w:sz w:val="24"/>
          <w:lang w:val="en-US"/>
        </w:rPr>
        <w:t>投标保证金缴纳凭证</w:t>
      </w:r>
    </w:p>
    <w:p>
      <w:pPr>
        <w:pStyle w:val="26"/>
        <w:numPr>
          <w:ilvl w:val="0"/>
          <w:numId w:val="12"/>
        </w:numPr>
        <w:spacing w:line="480" w:lineRule="auto"/>
        <w:ind w:left="0" w:leftChars="0" w:firstLine="0" w:firstLineChars="0"/>
        <w:rPr>
          <w:rFonts w:ascii="仿宋" w:hAnsi="仿宋" w:eastAsia="仿宋" w:cs="仿宋"/>
          <w:bCs/>
          <w:sz w:val="24"/>
          <w:lang w:val="en-US"/>
        </w:rPr>
      </w:pPr>
      <w:r>
        <w:rPr>
          <w:rFonts w:hint="eastAsia" w:ascii="仿宋" w:hAnsi="仿宋" w:eastAsia="仿宋" w:cs="仿宋"/>
          <w:bCs/>
          <w:sz w:val="24"/>
          <w:lang w:val="en-US"/>
        </w:rPr>
        <w:t>采购文件要求的其他证明文件。</w:t>
      </w:r>
    </w:p>
    <w:p/>
    <w:p/>
    <w:p/>
    <w:p/>
    <w:p/>
    <w:p/>
    <w:p/>
    <w:p/>
    <w:p/>
    <w:p/>
    <w:p/>
    <w:p/>
    <w:p/>
    <w:p/>
    <w:p/>
    <w:p/>
    <w:p/>
    <w:p/>
    <w:p/>
    <w:p/>
    <w:p/>
    <w:p/>
    <w:p>
      <w:pPr>
        <w:pStyle w:val="2"/>
      </w:pPr>
    </w:p>
    <w:p>
      <w:pPr>
        <w:pStyle w:val="2"/>
      </w:pPr>
    </w:p>
    <w:p>
      <w:pPr>
        <w:pStyle w:val="2"/>
      </w:pPr>
    </w:p>
    <w:p>
      <w:pPr>
        <w:pStyle w:val="2"/>
      </w:pPr>
    </w:p>
    <w:p>
      <w:pPr>
        <w:pStyle w:val="2"/>
      </w:pPr>
    </w:p>
    <w:p>
      <w:pPr>
        <w:pStyle w:val="2"/>
      </w:pPr>
    </w:p>
    <w:p/>
    <w:p/>
    <w:p/>
    <w:p/>
    <w:p>
      <w:pPr>
        <w:rPr>
          <w:rFonts w:ascii="仿宋" w:hAnsi="仿宋" w:eastAsia="仿宋" w:cs="仿宋"/>
          <w:b/>
          <w:bCs/>
          <w:sz w:val="24"/>
        </w:rPr>
      </w:pPr>
    </w:p>
    <w:p>
      <w:pPr>
        <w:spacing w:line="440" w:lineRule="exact"/>
        <w:jc w:val="center"/>
        <w:rPr>
          <w:rFonts w:ascii="仿宋" w:hAnsi="仿宋" w:eastAsia="仿宋" w:cs="仿宋"/>
          <w:b/>
          <w:sz w:val="24"/>
          <w:szCs w:val="24"/>
          <w:lang w:val="en-US"/>
        </w:rPr>
      </w:pPr>
      <w:r>
        <w:rPr>
          <w:rFonts w:hint="eastAsia" w:ascii="仿宋" w:hAnsi="仿宋" w:eastAsia="仿宋" w:cs="仿宋"/>
          <w:b/>
          <w:sz w:val="24"/>
          <w:szCs w:val="24"/>
          <w:lang w:val="en-US"/>
        </w:rPr>
        <w:t>（六）依法缴纳税收承诺书</w:t>
      </w:r>
    </w:p>
    <w:p>
      <w:pPr>
        <w:spacing w:before="163" w:line="480" w:lineRule="auto"/>
        <w:ind w:right="4020"/>
        <w:jc w:val="both"/>
        <w:rPr>
          <w:rFonts w:ascii="仿宋" w:hAnsi="仿宋" w:eastAsia="仿宋" w:cs="仿宋"/>
          <w:sz w:val="24"/>
          <w:szCs w:val="24"/>
        </w:rPr>
      </w:pPr>
      <w:r>
        <w:rPr>
          <w:rFonts w:hint="eastAsia" w:ascii="仿宋" w:hAnsi="仿宋" w:eastAsia="仿宋" w:cs="仿宋"/>
          <w:b/>
          <w:sz w:val="24"/>
          <w:szCs w:val="24"/>
          <w:lang w:val="en-US"/>
        </w:rPr>
        <w:t xml:space="preserve"> </w:t>
      </w: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（采购人）</w:t>
      </w:r>
    </w:p>
    <w:p>
      <w:pPr>
        <w:pStyle w:val="13"/>
        <w:spacing w:before="10" w:line="480" w:lineRule="auto"/>
        <w:rPr>
          <w:rFonts w:ascii="仿宋" w:hAnsi="仿宋" w:eastAsia="仿宋" w:cs="仿宋"/>
        </w:rPr>
      </w:pPr>
    </w:p>
    <w:p>
      <w:pPr>
        <w:pStyle w:val="13"/>
        <w:spacing w:line="480" w:lineRule="auto"/>
        <w:ind w:firstLine="432" w:firstLineChars="200"/>
        <w:jc w:val="both"/>
        <w:rPr>
          <w:rFonts w:ascii="仿宋" w:hAnsi="仿宋" w:eastAsia="仿宋" w:cs="仿宋"/>
        </w:rPr>
      </w:pPr>
      <w:r>
        <w:rPr>
          <w:rFonts w:hint="eastAsia" w:ascii="仿宋" w:hAnsi="仿宋" w:eastAsia="仿宋" w:cs="仿宋"/>
          <w:spacing w:val="-12"/>
        </w:rPr>
        <w:t>我单位自成立</w:t>
      </w:r>
      <w:r>
        <w:rPr>
          <w:rFonts w:hint="eastAsia" w:ascii="仿宋" w:hAnsi="仿宋" w:eastAsia="仿宋" w:cs="仿宋"/>
          <w:spacing w:val="-9"/>
        </w:rPr>
        <w:t>至今已依</w:t>
      </w:r>
      <w:r>
        <w:rPr>
          <w:rFonts w:hint="eastAsia" w:ascii="仿宋" w:hAnsi="仿宋" w:eastAsia="仿宋" w:cs="仿宋"/>
          <w:spacing w:val="-7"/>
        </w:rPr>
        <w:t>法足额缴纳各项税款，</w:t>
      </w:r>
      <w:r>
        <w:rPr>
          <w:rFonts w:hint="eastAsia" w:ascii="仿宋" w:hAnsi="仿宋" w:eastAsia="仿宋" w:cs="仿宋"/>
          <w:spacing w:val="-9"/>
        </w:rPr>
        <w:t>符合《中华人民</w:t>
      </w:r>
      <w:r>
        <w:rPr>
          <w:rFonts w:hint="eastAsia" w:ascii="仿宋" w:hAnsi="仿宋" w:eastAsia="仿宋" w:cs="仿宋"/>
        </w:rPr>
        <w:t>共和国政府采购法》第二十二条中第四项依法缴纳税收的规定。</w:t>
      </w:r>
    </w:p>
    <w:p>
      <w:pPr>
        <w:pStyle w:val="13"/>
        <w:spacing w:line="480" w:lineRule="auto"/>
        <w:ind w:firstLine="452" w:firstLineChars="200"/>
        <w:jc w:val="both"/>
        <w:rPr>
          <w:rFonts w:ascii="仿宋" w:hAnsi="仿宋" w:eastAsia="仿宋" w:cs="仿宋"/>
        </w:rPr>
      </w:pPr>
      <w:r>
        <w:rPr>
          <w:rFonts w:hint="eastAsia" w:ascii="仿宋" w:hAnsi="仿宋" w:eastAsia="仿宋" w:cs="仿宋"/>
          <w:spacing w:val="-7"/>
        </w:rPr>
        <w:t>我单位保证以上陈述真实，如有不符，视为提供虚假资料谋取中标，我单位</w:t>
      </w:r>
      <w:r>
        <w:rPr>
          <w:rFonts w:hint="eastAsia" w:ascii="仿宋" w:hAnsi="仿宋" w:eastAsia="仿宋" w:cs="仿宋"/>
        </w:rPr>
        <w:t>愿承担相应法律责任。</w:t>
      </w:r>
    </w:p>
    <w:p>
      <w:pPr>
        <w:pStyle w:val="13"/>
        <w:spacing w:line="480" w:lineRule="auto"/>
        <w:ind w:firstLine="480" w:firstLineChars="200"/>
        <w:rPr>
          <w:rFonts w:ascii="仿宋" w:hAnsi="仿宋" w:eastAsia="仿宋" w:cs="仿宋"/>
        </w:rPr>
      </w:pPr>
      <w:r>
        <w:rPr>
          <w:rFonts w:hint="eastAsia" w:ascii="仿宋" w:hAnsi="仿宋" w:eastAsia="仿宋" w:cs="仿宋"/>
        </w:rPr>
        <w:t>特此承诺。</w:t>
      </w:r>
    </w:p>
    <w:p>
      <w:pPr>
        <w:pStyle w:val="13"/>
        <w:tabs>
          <w:tab w:val="left" w:pos="7266"/>
        </w:tabs>
        <w:spacing w:line="480" w:lineRule="auto"/>
        <w:rPr>
          <w:rFonts w:ascii="仿宋" w:hAnsi="仿宋" w:eastAsia="仿宋" w:cs="仿宋"/>
        </w:rPr>
      </w:pPr>
    </w:p>
    <w:p>
      <w:pPr>
        <w:pStyle w:val="13"/>
        <w:tabs>
          <w:tab w:val="left" w:pos="7266"/>
        </w:tabs>
        <w:spacing w:line="480" w:lineRule="auto"/>
        <w:ind w:firstLine="2640" w:firstLineChars="1100"/>
        <w:rPr>
          <w:rFonts w:ascii="仿宋" w:hAnsi="仿宋" w:eastAsia="仿宋" w:cs="仿宋"/>
          <w:lang w:val="en-US"/>
        </w:rPr>
      </w:pPr>
      <w:r>
        <w:rPr>
          <w:rFonts w:hint="eastAsia" w:ascii="仿宋" w:hAnsi="仿宋" w:eastAsia="仿宋" w:cs="仿宋"/>
        </w:rPr>
        <w:t>承诺人（盖章）：</w:t>
      </w:r>
      <w:r>
        <w:rPr>
          <w:rFonts w:hint="eastAsia" w:ascii="仿宋" w:hAnsi="仿宋" w:eastAsia="仿宋" w:cs="仿宋"/>
          <w:u w:val="single"/>
        </w:rPr>
        <w:t>（供应商名称）</w:t>
      </w:r>
      <w:r>
        <w:rPr>
          <w:rFonts w:hint="eastAsia" w:ascii="仿宋" w:hAnsi="仿宋" w:eastAsia="仿宋" w:cs="仿宋"/>
          <w:u w:val="single"/>
          <w:lang w:val="en-US"/>
        </w:rPr>
        <w:t xml:space="preserve">  </w:t>
      </w:r>
    </w:p>
    <w:p>
      <w:pPr>
        <w:pStyle w:val="13"/>
        <w:tabs>
          <w:tab w:val="left" w:pos="6666"/>
          <w:tab w:val="left" w:pos="7506"/>
          <w:tab w:val="left" w:pos="8226"/>
          <w:tab w:val="left" w:pos="8946"/>
        </w:tabs>
        <w:spacing w:before="67" w:line="480" w:lineRule="auto"/>
        <w:ind w:firstLine="2640" w:firstLineChars="1100"/>
        <w:rPr>
          <w:rFonts w:ascii="仿宋" w:hAnsi="仿宋" w:eastAsia="仿宋" w:cs="仿宋"/>
        </w:rPr>
      </w:pPr>
      <w:r>
        <w:rPr>
          <w:rFonts w:hint="eastAsia" w:ascii="仿宋" w:hAnsi="仿宋" w:eastAsia="仿宋" w:cs="仿宋"/>
        </w:rPr>
        <w:t>法定代表人或投标授权代理人：（签字或盖章）</w:t>
      </w:r>
    </w:p>
    <w:p>
      <w:pPr>
        <w:pStyle w:val="13"/>
        <w:tabs>
          <w:tab w:val="left" w:pos="6666"/>
          <w:tab w:val="left" w:pos="7506"/>
          <w:tab w:val="left" w:pos="8226"/>
          <w:tab w:val="left" w:pos="8946"/>
        </w:tabs>
        <w:spacing w:before="67" w:line="480" w:lineRule="auto"/>
        <w:ind w:firstLine="2640" w:firstLineChars="1100"/>
        <w:rPr>
          <w:rFonts w:ascii="仿宋" w:hAnsi="仿宋" w:eastAsia="仿宋" w:cs="仿宋"/>
        </w:rPr>
      </w:pPr>
      <w:r>
        <w:rPr>
          <w:rFonts w:hint="eastAsia" w:ascii="仿宋" w:hAnsi="仿宋" w:eastAsia="仿宋" w:cs="仿宋"/>
        </w:rPr>
        <w:t>日期：</w:t>
      </w:r>
      <w:r>
        <w:rPr>
          <w:rFonts w:hint="eastAsia" w:ascii="仿宋" w:hAnsi="仿宋" w:eastAsia="仿宋" w:cs="仿宋"/>
          <w:lang w:val="en-US"/>
        </w:rPr>
        <w:t xml:space="preserve">   </w:t>
      </w:r>
      <w:r>
        <w:rPr>
          <w:rFonts w:hint="eastAsia" w:ascii="仿宋" w:hAnsi="仿宋" w:eastAsia="仿宋" w:cs="仿宋"/>
        </w:rPr>
        <w:t>年</w:t>
      </w:r>
      <w:r>
        <w:rPr>
          <w:rFonts w:hint="eastAsia" w:ascii="仿宋" w:hAnsi="仿宋" w:eastAsia="仿宋" w:cs="仿宋"/>
          <w:lang w:val="en-US"/>
        </w:rPr>
        <w:t xml:space="preserve">   </w:t>
      </w:r>
      <w:r>
        <w:rPr>
          <w:rFonts w:hint="eastAsia" w:ascii="仿宋" w:hAnsi="仿宋" w:eastAsia="仿宋" w:cs="仿宋"/>
        </w:rPr>
        <w:t>月</w:t>
      </w:r>
      <w:r>
        <w:rPr>
          <w:rFonts w:hint="eastAsia" w:ascii="仿宋" w:hAnsi="仿宋" w:eastAsia="仿宋" w:cs="仿宋"/>
          <w:lang w:val="en-US"/>
        </w:rPr>
        <w:t xml:space="preserve">   </w:t>
      </w:r>
      <w:r>
        <w:rPr>
          <w:rFonts w:hint="eastAsia" w:ascii="仿宋" w:hAnsi="仿宋" w:eastAsia="仿宋" w:cs="仿宋"/>
        </w:rPr>
        <w:t>日</w:t>
      </w:r>
    </w:p>
    <w:p/>
    <w:p/>
    <w:p/>
    <w:p/>
    <w:p/>
    <w:p/>
    <w:p/>
    <w:p/>
    <w:p/>
    <w:p/>
    <w:p>
      <w:pPr>
        <w:pStyle w:val="2"/>
      </w:pPr>
    </w:p>
    <w:p>
      <w:pPr>
        <w:pStyle w:val="2"/>
      </w:pPr>
    </w:p>
    <w:p>
      <w:pPr>
        <w:pStyle w:val="2"/>
      </w:pPr>
    </w:p>
    <w:p>
      <w:pPr>
        <w:pStyle w:val="2"/>
      </w:pPr>
    </w:p>
    <w:p>
      <w:pPr>
        <w:pStyle w:val="2"/>
      </w:pPr>
    </w:p>
    <w:p>
      <w:pPr>
        <w:pStyle w:val="2"/>
      </w:pPr>
    </w:p>
    <w:p>
      <w:pPr>
        <w:pStyle w:val="2"/>
      </w:pPr>
    </w:p>
    <w:p/>
    <w:p/>
    <w:p/>
    <w:p>
      <w:pPr>
        <w:pStyle w:val="5"/>
        <w:spacing w:line="480" w:lineRule="auto"/>
        <w:ind w:left="400" w:firstLine="2409" w:firstLineChars="1000"/>
        <w:jc w:val="both"/>
        <w:rPr>
          <w:rFonts w:ascii="仿宋" w:hAnsi="仿宋" w:eastAsia="仿宋" w:cs="仿宋"/>
          <w:sz w:val="24"/>
          <w:szCs w:val="24"/>
        </w:rPr>
      </w:pPr>
      <w:r>
        <w:rPr>
          <w:rFonts w:hint="eastAsia" w:ascii="仿宋" w:hAnsi="仿宋" w:eastAsia="仿宋" w:cs="仿宋"/>
          <w:sz w:val="24"/>
          <w:szCs w:val="24"/>
        </w:rPr>
        <w:t>（七）无重大违法记录声明书</w:t>
      </w:r>
    </w:p>
    <w:p>
      <w:pPr>
        <w:pStyle w:val="5"/>
        <w:spacing w:line="480" w:lineRule="auto"/>
        <w:ind w:left="0"/>
        <w:jc w:val="both"/>
        <w:rPr>
          <w:rFonts w:ascii="仿宋" w:hAnsi="仿宋" w:eastAsia="仿宋" w:cs="仿宋"/>
          <w:b w:val="0"/>
          <w:bCs w:val="0"/>
          <w:sz w:val="24"/>
          <w:szCs w:val="24"/>
        </w:rPr>
      </w:pPr>
      <w:r>
        <w:rPr>
          <w:rFonts w:hint="eastAsia" w:ascii="仿宋" w:hAnsi="仿宋" w:eastAsia="仿宋" w:cs="仿宋"/>
          <w:b w:val="0"/>
          <w:bCs w:val="0"/>
          <w:sz w:val="24"/>
          <w:szCs w:val="24"/>
          <w:u w:val="single"/>
        </w:rPr>
        <w:t>（采购人）</w:t>
      </w:r>
      <w:r>
        <w:rPr>
          <w:rFonts w:hint="eastAsia" w:ascii="仿宋" w:hAnsi="仿宋" w:eastAsia="仿宋" w:cs="仿宋"/>
          <w:b w:val="0"/>
          <w:bCs w:val="0"/>
          <w:sz w:val="24"/>
          <w:szCs w:val="24"/>
          <w:u w:val="single"/>
          <w:lang w:val="en-US"/>
        </w:rPr>
        <w:t xml:space="preserve">         </w:t>
      </w:r>
      <w:r>
        <w:rPr>
          <w:rFonts w:hint="eastAsia" w:ascii="仿宋" w:hAnsi="仿宋" w:eastAsia="仿宋" w:cs="仿宋"/>
          <w:b w:val="0"/>
          <w:bCs w:val="0"/>
          <w:sz w:val="24"/>
          <w:szCs w:val="24"/>
        </w:rPr>
        <w:tab/>
      </w:r>
      <w:r>
        <w:rPr>
          <w:rFonts w:hint="eastAsia" w:ascii="仿宋" w:hAnsi="仿宋" w:eastAsia="仿宋" w:cs="仿宋"/>
          <w:b w:val="0"/>
          <w:bCs w:val="0"/>
          <w:sz w:val="24"/>
          <w:szCs w:val="24"/>
        </w:rPr>
        <w:t>：</w:t>
      </w:r>
    </w:p>
    <w:p/>
    <w:p>
      <w:pPr>
        <w:pStyle w:val="5"/>
        <w:spacing w:before="0" w:line="480" w:lineRule="auto"/>
        <w:ind w:left="0" w:right="0" w:firstLine="480" w:firstLineChars="200"/>
        <w:jc w:val="both"/>
        <w:rPr>
          <w:rFonts w:ascii="仿宋" w:hAnsi="仿宋" w:eastAsia="仿宋" w:cs="仿宋"/>
          <w:b w:val="0"/>
          <w:bCs w:val="0"/>
          <w:sz w:val="24"/>
          <w:szCs w:val="24"/>
        </w:rPr>
      </w:pPr>
      <w:r>
        <w:rPr>
          <w:rFonts w:hint="eastAsia" w:ascii="仿宋" w:hAnsi="仿宋" w:eastAsia="仿宋" w:cs="仿宋"/>
          <w:b w:val="0"/>
          <w:bCs w:val="0"/>
          <w:sz w:val="24"/>
          <w:szCs w:val="24"/>
        </w:rPr>
        <w:t>我公司参与项目名称：</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购项目编号：</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招标投标活动，本公司郑重声明，我方参加本项目政府采购活动前三年内无重大违法记录， 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pStyle w:val="5"/>
        <w:spacing w:line="480" w:lineRule="auto"/>
        <w:ind w:left="400"/>
        <w:jc w:val="both"/>
        <w:rPr>
          <w:rFonts w:ascii="仿宋" w:hAnsi="仿宋" w:eastAsia="仿宋" w:cs="仿宋"/>
          <w:b w:val="0"/>
          <w:bCs w:val="0"/>
          <w:sz w:val="24"/>
          <w:szCs w:val="24"/>
        </w:rPr>
      </w:pPr>
      <w:r>
        <w:rPr>
          <w:rFonts w:hint="eastAsia" w:ascii="仿宋" w:hAnsi="仿宋" w:eastAsia="仿宋" w:cs="仿宋"/>
          <w:b w:val="0"/>
          <w:bCs w:val="0"/>
          <w:sz w:val="24"/>
          <w:szCs w:val="24"/>
        </w:rPr>
        <w:t>特此声明</w:t>
      </w:r>
    </w:p>
    <w:p>
      <w:pPr>
        <w:pStyle w:val="5"/>
        <w:spacing w:line="480" w:lineRule="auto"/>
        <w:ind w:left="0"/>
        <w:jc w:val="both"/>
        <w:rPr>
          <w:rFonts w:ascii="仿宋" w:hAnsi="仿宋" w:eastAsia="仿宋" w:cs="仿宋"/>
          <w:b w:val="0"/>
          <w:bCs w:val="0"/>
          <w:sz w:val="24"/>
          <w:szCs w:val="24"/>
        </w:rPr>
      </w:pPr>
      <w:r>
        <w:rPr>
          <w:rFonts w:hint="eastAsia" w:ascii="仿宋" w:hAnsi="仿宋" w:eastAsia="仿宋" w:cs="仿宋"/>
          <w:b w:val="0"/>
          <w:bCs w:val="0"/>
          <w:sz w:val="24"/>
          <w:szCs w:val="24"/>
        </w:rPr>
        <w:t>供应商名称（盖章）：</w:t>
      </w:r>
    </w:p>
    <w:p>
      <w:pPr>
        <w:pStyle w:val="5"/>
        <w:spacing w:line="480" w:lineRule="auto"/>
        <w:ind w:left="0"/>
        <w:jc w:val="both"/>
        <w:rPr>
          <w:rFonts w:ascii="仿宋" w:hAnsi="仿宋" w:eastAsia="仿宋" w:cs="仿宋"/>
          <w:b w:val="0"/>
          <w:bCs w:val="0"/>
          <w:sz w:val="24"/>
          <w:szCs w:val="24"/>
        </w:rPr>
      </w:pPr>
      <w:r>
        <w:rPr>
          <w:rFonts w:hint="eastAsia" w:ascii="仿宋" w:hAnsi="仿宋" w:eastAsia="仿宋" w:cs="仿宋"/>
          <w:b w:val="0"/>
          <w:bCs w:val="0"/>
          <w:sz w:val="24"/>
          <w:szCs w:val="24"/>
        </w:rPr>
        <w:t>法定代表人或投标授权代理人：（签字或盖章）</w:t>
      </w:r>
    </w:p>
    <w:p>
      <w:pPr>
        <w:pStyle w:val="5"/>
        <w:spacing w:line="480" w:lineRule="auto"/>
        <w:ind w:left="0"/>
        <w:jc w:val="both"/>
        <w:rPr>
          <w:rFonts w:ascii="仿宋" w:hAnsi="仿宋" w:eastAsia="仿宋" w:cs="仿宋"/>
          <w:b w:val="0"/>
          <w:bCs w:val="0"/>
          <w:sz w:val="24"/>
          <w:szCs w:val="24"/>
        </w:rPr>
      </w:pPr>
      <w:r>
        <w:rPr>
          <w:rFonts w:hint="eastAsia" w:ascii="仿宋" w:hAnsi="仿宋" w:eastAsia="仿宋" w:cs="仿宋"/>
          <w:b w:val="0"/>
          <w:bCs w:val="0"/>
          <w:sz w:val="24"/>
          <w:szCs w:val="24"/>
        </w:rPr>
        <w:t>日期：</w:t>
      </w:r>
      <w:r>
        <w:rPr>
          <w:rFonts w:hint="eastAsia" w:ascii="仿宋" w:hAnsi="仿宋" w:eastAsia="仿宋" w:cs="仿宋"/>
          <w:b w:val="0"/>
          <w:bCs w:val="0"/>
          <w:sz w:val="24"/>
          <w:szCs w:val="24"/>
          <w:lang w:val="en-US"/>
        </w:rPr>
        <w:t xml:space="preserve">  </w:t>
      </w: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rPr>
        <w:t xml:space="preserve">  </w:t>
      </w:r>
      <w:r>
        <w:rPr>
          <w:rFonts w:hint="eastAsia" w:ascii="仿宋" w:hAnsi="仿宋" w:eastAsia="仿宋" w:cs="仿宋"/>
          <w:b w:val="0"/>
          <w:bCs w:val="0"/>
          <w:sz w:val="24"/>
          <w:szCs w:val="24"/>
        </w:rPr>
        <w:t>月</w:t>
      </w:r>
      <w:r>
        <w:rPr>
          <w:rFonts w:hint="eastAsia" w:ascii="仿宋" w:hAnsi="仿宋" w:eastAsia="仿宋" w:cs="仿宋"/>
          <w:b w:val="0"/>
          <w:bCs w:val="0"/>
          <w:sz w:val="24"/>
          <w:szCs w:val="24"/>
          <w:lang w:val="en-US"/>
        </w:rPr>
        <w:t xml:space="preserve">  </w:t>
      </w:r>
      <w:r>
        <w:rPr>
          <w:rFonts w:hint="eastAsia" w:ascii="仿宋" w:hAnsi="仿宋" w:eastAsia="仿宋" w:cs="仿宋"/>
          <w:b w:val="0"/>
          <w:bCs w:val="0"/>
          <w:sz w:val="24"/>
          <w:szCs w:val="24"/>
        </w:rPr>
        <w:t>日</w:t>
      </w:r>
    </w:p>
    <w:p/>
    <w:p/>
    <w:p>
      <w:pPr>
        <w:pStyle w:val="5"/>
        <w:spacing w:line="480" w:lineRule="auto"/>
        <w:ind w:left="400"/>
        <w:jc w:val="both"/>
        <w:rPr>
          <w:rFonts w:ascii="仿宋" w:hAnsi="仿宋" w:eastAsia="仿宋" w:cs="仿宋"/>
          <w:sz w:val="24"/>
          <w:szCs w:val="24"/>
        </w:rPr>
      </w:pPr>
      <w:r>
        <w:rPr>
          <w:rFonts w:hint="eastAsia" w:ascii="仿宋" w:hAnsi="仿宋" w:eastAsia="仿宋" w:cs="仿宋"/>
          <w:sz w:val="24"/>
          <w:szCs w:val="24"/>
        </w:rPr>
        <w:t>注：[近三年：指成立三年以上的，为提交首次投标文件截止时间前三年内；成立不足三年的，为实际时间。]</w:t>
      </w:r>
    </w:p>
    <w:p/>
    <w:p>
      <w:pPr>
        <w:rPr>
          <w:rFonts w:ascii="仿宋" w:hAnsi="仿宋" w:eastAsia="仿宋" w:cs="仿宋"/>
          <w:sz w:val="24"/>
          <w:szCs w:val="24"/>
        </w:rPr>
      </w:pPr>
    </w:p>
    <w:p>
      <w:pPr>
        <w:pStyle w:val="10"/>
        <w:rPr>
          <w:rFonts w:ascii="仿宋" w:hAnsi="仿宋" w:eastAsia="仿宋" w:cs="仿宋"/>
          <w:szCs w:val="24"/>
        </w:rPr>
      </w:pPr>
    </w:p>
    <w:p>
      <w:pPr>
        <w:rPr>
          <w:rFonts w:ascii="仿宋" w:hAnsi="仿宋" w:eastAsia="仿宋" w:cs="仿宋"/>
          <w:sz w:val="24"/>
          <w:szCs w:val="24"/>
        </w:rPr>
      </w:pPr>
    </w:p>
    <w:p>
      <w:pPr>
        <w:pStyle w:val="10"/>
        <w:rPr>
          <w:rFonts w:ascii="仿宋" w:hAnsi="仿宋" w:eastAsia="仿宋" w:cs="仿宋"/>
          <w:szCs w:val="24"/>
        </w:rPr>
      </w:pPr>
    </w:p>
    <w:p>
      <w:pPr>
        <w:rPr>
          <w:rFonts w:ascii="仿宋" w:hAnsi="仿宋" w:eastAsia="仿宋" w:cs="仿宋"/>
          <w:szCs w:val="24"/>
        </w:rPr>
      </w:pPr>
    </w:p>
    <w:p>
      <w:pPr>
        <w:pStyle w:val="2"/>
        <w:rPr>
          <w:rFonts w:ascii="仿宋" w:hAnsi="仿宋" w:eastAsia="仿宋" w:cs="仿宋"/>
          <w:szCs w:val="24"/>
        </w:rPr>
      </w:pPr>
    </w:p>
    <w:p>
      <w:pPr>
        <w:pStyle w:val="2"/>
        <w:rPr>
          <w:rFonts w:ascii="仿宋" w:hAnsi="仿宋" w:eastAsia="仿宋" w:cs="仿宋"/>
          <w:szCs w:val="24"/>
        </w:rPr>
      </w:pPr>
    </w:p>
    <w:p>
      <w:pPr>
        <w:pStyle w:val="2"/>
        <w:rPr>
          <w:rFonts w:ascii="仿宋" w:hAnsi="仿宋" w:eastAsia="仿宋" w:cs="仿宋"/>
          <w:szCs w:val="24"/>
        </w:rPr>
      </w:pPr>
    </w:p>
    <w:p>
      <w:pPr>
        <w:rPr>
          <w:rFonts w:ascii="仿宋" w:hAnsi="仿宋" w:eastAsia="仿宋" w:cs="仿宋"/>
          <w:sz w:val="24"/>
          <w:szCs w:val="24"/>
        </w:rPr>
      </w:pPr>
    </w:p>
    <w:p>
      <w:pPr>
        <w:pStyle w:val="10"/>
        <w:rPr>
          <w:rFonts w:ascii="仿宋" w:hAnsi="仿宋" w:eastAsia="仿宋" w:cs="仿宋"/>
        </w:rPr>
      </w:pPr>
    </w:p>
    <w:p>
      <w:pPr>
        <w:spacing w:before="156" w:beforeLines="50" w:after="156" w:afterLines="50" w:line="440" w:lineRule="exact"/>
        <w:jc w:val="center"/>
        <w:rPr>
          <w:rFonts w:ascii="仿宋" w:hAnsi="仿宋" w:eastAsia="仿宋" w:cs="仿宋"/>
          <w:b/>
          <w:sz w:val="24"/>
        </w:rPr>
      </w:pPr>
      <w:r>
        <w:rPr>
          <w:rFonts w:hint="eastAsia" w:ascii="仿宋" w:hAnsi="仿宋" w:eastAsia="仿宋" w:cs="仿宋"/>
          <w:b/>
          <w:sz w:val="24"/>
        </w:rPr>
        <w:t>（八）供应商《反商业贿赂承诺书》</w:t>
      </w:r>
    </w:p>
    <w:p>
      <w:pPr>
        <w:pStyle w:val="14"/>
        <w:spacing w:line="600" w:lineRule="exact"/>
        <w:ind w:left="440" w:firstLine="480"/>
        <w:rPr>
          <w:rFonts w:ascii="仿宋" w:hAnsi="仿宋" w:eastAsia="仿宋" w:cs="仿宋"/>
          <w:sz w:val="24"/>
        </w:rPr>
      </w:pPr>
      <w:r>
        <w:rPr>
          <w:rFonts w:hint="eastAsia" w:ascii="仿宋" w:hAnsi="仿宋" w:eastAsia="仿宋" w:cs="仿宋"/>
          <w:sz w:val="24"/>
        </w:rPr>
        <w:t>我公司承诺在</w:t>
      </w:r>
      <w:r>
        <w:rPr>
          <w:rFonts w:hint="eastAsia" w:ascii="仿宋" w:hAnsi="仿宋" w:eastAsia="仿宋" w:cs="仿宋"/>
          <w:sz w:val="24"/>
          <w:u w:val="single"/>
        </w:rPr>
        <w:t>（</w:t>
      </w:r>
      <w:r>
        <w:rPr>
          <w:rFonts w:hint="eastAsia" w:ascii="仿宋" w:hAnsi="仿宋" w:eastAsia="仿宋" w:cs="仿宋"/>
          <w:sz w:val="24"/>
          <w:u w:val="single"/>
          <w:lang w:val="en-US"/>
        </w:rPr>
        <w:t xml:space="preserve">项目名称：                  购项目编号：          </w:t>
      </w:r>
      <w:r>
        <w:rPr>
          <w:rFonts w:hint="eastAsia" w:ascii="仿宋" w:hAnsi="仿宋" w:eastAsia="仿宋" w:cs="仿宋"/>
          <w:sz w:val="24"/>
          <w:u w:val="single"/>
        </w:rPr>
        <w:t>）</w:t>
      </w:r>
      <w:r>
        <w:rPr>
          <w:rFonts w:hint="eastAsia" w:ascii="仿宋" w:hAnsi="仿宋" w:eastAsia="仿宋" w:cs="仿宋"/>
          <w:sz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4"/>
        <w:spacing w:line="600" w:lineRule="exact"/>
        <w:ind w:left="440" w:firstLine="480"/>
        <w:rPr>
          <w:rFonts w:ascii="仿宋" w:hAnsi="仿宋" w:eastAsia="仿宋" w:cs="仿宋"/>
          <w:sz w:val="24"/>
        </w:rPr>
      </w:pPr>
    </w:p>
    <w:p>
      <w:pPr>
        <w:pStyle w:val="14"/>
        <w:spacing w:line="600" w:lineRule="exact"/>
        <w:ind w:left="440" w:firstLine="480"/>
        <w:rPr>
          <w:rFonts w:ascii="仿宋" w:hAnsi="仿宋" w:eastAsia="仿宋" w:cs="仿宋"/>
          <w:sz w:val="24"/>
        </w:rPr>
      </w:pPr>
    </w:p>
    <w:p>
      <w:pPr>
        <w:pStyle w:val="14"/>
        <w:spacing w:line="600" w:lineRule="exact"/>
        <w:ind w:left="440" w:firstLine="480"/>
        <w:rPr>
          <w:rFonts w:ascii="仿宋" w:hAnsi="仿宋" w:eastAsia="仿宋" w:cs="仿宋"/>
          <w:sz w:val="24"/>
        </w:rPr>
      </w:pPr>
    </w:p>
    <w:p>
      <w:pPr>
        <w:pStyle w:val="14"/>
        <w:spacing w:line="600" w:lineRule="exact"/>
        <w:ind w:left="440" w:firstLine="480"/>
        <w:rPr>
          <w:rFonts w:ascii="仿宋" w:hAnsi="仿宋" w:eastAsia="仿宋" w:cs="仿宋"/>
          <w:sz w:val="24"/>
        </w:rPr>
      </w:pPr>
      <w:r>
        <w:rPr>
          <w:rFonts w:hint="eastAsia" w:ascii="仿宋" w:hAnsi="仿宋" w:eastAsia="仿宋" w:cs="仿宋"/>
          <w:sz w:val="24"/>
        </w:rPr>
        <w:t>供应商名称：（盖章）</w:t>
      </w:r>
    </w:p>
    <w:p>
      <w:pPr>
        <w:pStyle w:val="14"/>
        <w:spacing w:line="600" w:lineRule="exact"/>
        <w:ind w:left="440" w:firstLine="480"/>
        <w:rPr>
          <w:rFonts w:ascii="仿宋" w:hAnsi="仿宋" w:eastAsia="仿宋" w:cs="仿宋"/>
          <w:sz w:val="24"/>
        </w:rPr>
      </w:pPr>
      <w:r>
        <w:rPr>
          <w:rFonts w:hint="eastAsia" w:ascii="仿宋" w:hAnsi="仿宋" w:eastAsia="仿宋" w:cs="仿宋"/>
          <w:sz w:val="24"/>
        </w:rPr>
        <w:t>法定代表人或投标授权代理人：（签字或盖章）</w:t>
      </w:r>
    </w:p>
    <w:p>
      <w:pPr>
        <w:pStyle w:val="14"/>
        <w:spacing w:line="600" w:lineRule="exact"/>
        <w:ind w:left="440" w:firstLine="480"/>
        <w:rPr>
          <w:rFonts w:ascii="仿宋" w:hAnsi="仿宋" w:eastAsia="仿宋" w:cs="仿宋"/>
          <w:b/>
          <w:sz w:val="24"/>
        </w:rPr>
      </w:pPr>
      <w:r>
        <w:rPr>
          <w:rFonts w:hint="eastAsia" w:ascii="仿宋" w:hAnsi="仿宋" w:eastAsia="仿宋" w:cs="仿宋"/>
          <w:sz w:val="24"/>
        </w:rPr>
        <w:t>日期：</w:t>
      </w:r>
      <w:r>
        <w:rPr>
          <w:rFonts w:hint="eastAsia" w:ascii="仿宋" w:hAnsi="仿宋" w:eastAsia="仿宋" w:cs="仿宋"/>
          <w:sz w:val="24"/>
          <w:lang w:val="en-US"/>
        </w:rPr>
        <w:t xml:space="preserve"> </w:t>
      </w:r>
      <w:r>
        <w:rPr>
          <w:rFonts w:hint="eastAsia" w:ascii="仿宋" w:hAnsi="仿宋" w:eastAsia="仿宋" w:cs="仿宋"/>
          <w:sz w:val="24"/>
        </w:rPr>
        <w:t xml:space="preserve">    年     月     日</w:t>
      </w: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spacing w:line="440" w:lineRule="exact"/>
        <w:jc w:val="center"/>
        <w:rPr>
          <w:rFonts w:ascii="仿宋" w:hAnsi="仿宋" w:eastAsia="仿宋" w:cs="仿宋"/>
          <w:b/>
          <w:bCs/>
          <w:sz w:val="24"/>
        </w:rPr>
      </w:pPr>
    </w:p>
    <w:p>
      <w:pPr>
        <w:pStyle w:val="9"/>
        <w:ind w:firstLine="0"/>
        <w:rPr>
          <w:rFonts w:ascii="仿宋" w:hAnsi="仿宋" w:eastAsia="仿宋" w:cs="仿宋"/>
          <w:b/>
          <w:sz w:val="24"/>
        </w:rPr>
        <w:sectPr>
          <w:headerReference r:id="rId7" w:type="default"/>
          <w:footerReference r:id="rId9" w:type="default"/>
          <w:headerReference r:id="rId8" w:type="even"/>
          <w:footerReference r:id="rId10" w:type="even"/>
          <w:pgSz w:w="11906" w:h="16838"/>
          <w:pgMar w:top="1474" w:right="1489" w:bottom="1191" w:left="1797" w:header="851" w:footer="851" w:gutter="0"/>
          <w:cols w:space="720" w:num="1"/>
          <w:docGrid w:type="lines" w:linePitch="312" w:charSpace="0"/>
        </w:sectPr>
      </w:pPr>
    </w:p>
    <w:p>
      <w:pPr>
        <w:spacing w:line="440" w:lineRule="exact"/>
        <w:jc w:val="center"/>
        <w:rPr>
          <w:rFonts w:ascii="仿宋" w:hAnsi="仿宋" w:eastAsia="仿宋" w:cs="仿宋"/>
          <w:b/>
          <w:sz w:val="24"/>
          <w:szCs w:val="24"/>
        </w:rPr>
      </w:pPr>
      <w:r>
        <w:rPr>
          <w:rFonts w:hint="eastAsia" w:ascii="仿宋" w:hAnsi="仿宋" w:eastAsia="仿宋" w:cs="仿宋"/>
          <w:b/>
          <w:sz w:val="24"/>
          <w:szCs w:val="24"/>
        </w:rPr>
        <w:t>（九）开标一览表</w:t>
      </w:r>
    </w:p>
    <w:p>
      <w:pPr>
        <w:spacing w:line="360" w:lineRule="exact"/>
        <w:ind w:firstLine="120" w:firstLineChars="50"/>
        <w:rPr>
          <w:rFonts w:ascii="仿宋" w:hAnsi="仿宋" w:eastAsia="仿宋" w:cs="仿宋"/>
          <w:sz w:val="24"/>
          <w:szCs w:val="24"/>
          <w:lang w:val="en-US"/>
        </w:rPr>
      </w:pPr>
      <w:r>
        <w:rPr>
          <w:rFonts w:hint="eastAsia" w:ascii="仿宋" w:hAnsi="仿宋" w:eastAsia="仿宋" w:cs="仿宋"/>
          <w:sz w:val="24"/>
          <w:szCs w:val="24"/>
        </w:rPr>
        <w:t>项目名称：</w:t>
      </w:r>
      <w:r>
        <w:rPr>
          <w:rFonts w:hint="eastAsia" w:ascii="仿宋" w:hAnsi="仿宋" w:eastAsia="仿宋" w:cs="仿宋"/>
          <w:sz w:val="24"/>
          <w:szCs w:val="24"/>
          <w:lang w:val="en-US"/>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rPr>
        <w:t>采</w:t>
      </w:r>
      <w:r>
        <w:rPr>
          <w:rFonts w:hint="eastAsia" w:ascii="仿宋" w:hAnsi="仿宋" w:eastAsia="仿宋" w:cs="仿宋"/>
          <w:sz w:val="24"/>
          <w:szCs w:val="24"/>
        </w:rPr>
        <w:t>购项目编号：</w:t>
      </w:r>
      <w:r>
        <w:rPr>
          <w:rFonts w:hint="eastAsia" w:ascii="仿宋" w:hAnsi="仿宋" w:eastAsia="仿宋" w:cs="仿宋"/>
          <w:sz w:val="24"/>
          <w:szCs w:val="24"/>
          <w:lang w:val="en-US"/>
        </w:rPr>
        <w:t xml:space="preserve"> </w:t>
      </w:r>
    </w:p>
    <w:tbl>
      <w:tblPr>
        <w:tblStyle w:val="27"/>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5"/>
        <w:gridCol w:w="2822"/>
        <w:gridCol w:w="2835"/>
        <w:gridCol w:w="2739"/>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vAlign w:val="center"/>
          </w:tcPr>
          <w:p>
            <w:pPr>
              <w:jc w:val="center"/>
              <w:rPr>
                <w:rFonts w:ascii="仿宋" w:hAnsi="仿宋" w:eastAsia="仿宋" w:cs="仿宋"/>
                <w:sz w:val="24"/>
                <w:szCs w:val="24"/>
                <w:lang w:val="en-US"/>
              </w:rPr>
            </w:pPr>
            <w:r>
              <w:rPr>
                <w:rFonts w:hint="eastAsia" w:ascii="仿宋" w:hAnsi="仿宋" w:eastAsia="仿宋" w:cs="仿宋"/>
                <w:sz w:val="24"/>
                <w:szCs w:val="24"/>
                <w:lang w:val="en-US"/>
              </w:rPr>
              <w:t>投标内容</w:t>
            </w:r>
          </w:p>
        </w:tc>
        <w:tc>
          <w:tcPr>
            <w:tcW w:w="2822" w:type="dxa"/>
            <w:tcBorders>
              <w:bottom w:val="single" w:color="auto" w:sz="4" w:space="0"/>
            </w:tcBorders>
            <w:vAlign w:val="center"/>
          </w:tcPr>
          <w:p>
            <w:pPr>
              <w:jc w:val="center"/>
              <w:rPr>
                <w:rFonts w:ascii="仿宋" w:hAnsi="仿宋" w:eastAsia="仿宋" w:cs="仿宋"/>
                <w:sz w:val="24"/>
                <w:szCs w:val="24"/>
                <w:lang w:val="en-US"/>
              </w:rPr>
            </w:pPr>
            <w:r>
              <w:rPr>
                <w:rFonts w:hint="eastAsia" w:ascii="仿宋" w:hAnsi="仿宋" w:eastAsia="仿宋" w:cs="仿宋"/>
                <w:sz w:val="24"/>
                <w:szCs w:val="24"/>
                <w:lang w:val="en-US"/>
              </w:rPr>
              <w:t>投标总报价（元）</w:t>
            </w:r>
          </w:p>
        </w:tc>
        <w:tc>
          <w:tcPr>
            <w:tcW w:w="2835" w:type="dxa"/>
            <w:tcBorders>
              <w:bottom w:val="single" w:color="auto" w:sz="4" w:space="0"/>
            </w:tcBorders>
            <w:vAlign w:val="center"/>
          </w:tcPr>
          <w:p>
            <w:pPr>
              <w:jc w:val="center"/>
              <w:rPr>
                <w:rFonts w:ascii="仿宋" w:hAnsi="仿宋" w:eastAsia="仿宋" w:cs="仿宋"/>
                <w:sz w:val="24"/>
                <w:szCs w:val="24"/>
                <w:lang w:val="en-US" w:bidi="en-US"/>
              </w:rPr>
            </w:pPr>
            <w:r>
              <w:rPr>
                <w:rFonts w:hint="eastAsia" w:ascii="仿宋" w:hAnsi="仿宋" w:eastAsia="仿宋" w:cs="仿宋"/>
                <w:sz w:val="24"/>
                <w:szCs w:val="24"/>
                <w:lang w:val="en-US" w:bidi="en-US"/>
              </w:rPr>
              <w:t>合同履约期限</w:t>
            </w:r>
          </w:p>
        </w:tc>
        <w:tc>
          <w:tcPr>
            <w:tcW w:w="2739" w:type="dxa"/>
            <w:tcBorders>
              <w:bottom w:val="single" w:color="auto" w:sz="4" w:space="0"/>
            </w:tcBorders>
            <w:vAlign w:val="center"/>
          </w:tcPr>
          <w:p>
            <w:pPr>
              <w:jc w:val="center"/>
              <w:rPr>
                <w:rFonts w:ascii="仿宋" w:hAnsi="仿宋" w:eastAsia="仿宋" w:cs="仿宋"/>
                <w:sz w:val="24"/>
                <w:szCs w:val="24"/>
                <w:lang w:val="en-US" w:bidi="en-US"/>
              </w:rPr>
            </w:pPr>
            <w:r>
              <w:rPr>
                <w:rFonts w:hint="eastAsia" w:ascii="仿宋" w:hAnsi="仿宋" w:eastAsia="仿宋" w:cs="仿宋"/>
                <w:sz w:val="24"/>
                <w:szCs w:val="24"/>
                <w:lang w:val="en-US" w:bidi="en-US"/>
              </w:rPr>
              <w:t>质保期</w:t>
            </w:r>
          </w:p>
        </w:tc>
        <w:tc>
          <w:tcPr>
            <w:tcW w:w="1904" w:type="dxa"/>
            <w:tcBorders>
              <w:bottom w:val="single" w:color="auto" w:sz="4" w:space="0"/>
            </w:tcBorders>
            <w:vAlign w:val="center"/>
          </w:tcPr>
          <w:p>
            <w:pPr>
              <w:jc w:val="center"/>
              <w:rPr>
                <w:rFonts w:ascii="仿宋" w:hAnsi="仿宋" w:eastAsia="仿宋" w:cs="仿宋"/>
                <w:sz w:val="24"/>
                <w:szCs w:val="24"/>
                <w:lang w:val="en-US" w:bidi="en-US"/>
              </w:rPr>
            </w:pPr>
            <w:r>
              <w:rPr>
                <w:rFonts w:hint="eastAsia" w:ascii="仿宋" w:hAnsi="仿宋" w:eastAsia="仿宋" w:cs="仿宋"/>
                <w:sz w:val="24"/>
                <w:szCs w:val="24"/>
                <w:lang w:val="en-US" w:bidi="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3415" w:type="dxa"/>
            <w:tcBorders>
              <w:bottom w:val="single" w:color="auto" w:sz="4" w:space="0"/>
            </w:tcBorders>
            <w:vAlign w:val="center"/>
          </w:tcPr>
          <w:p>
            <w:pPr>
              <w:pStyle w:val="31"/>
              <w:spacing w:line="420" w:lineRule="exact"/>
              <w:ind w:firstLine="0" w:firstLineChars="0"/>
              <w:jc w:val="center"/>
              <w:rPr>
                <w:rFonts w:ascii="仿宋" w:hAnsi="仿宋" w:eastAsia="仿宋" w:cs="仿宋"/>
                <w:sz w:val="24"/>
                <w:szCs w:val="24"/>
                <w:lang w:val="en-US"/>
              </w:rPr>
            </w:pPr>
          </w:p>
        </w:tc>
        <w:tc>
          <w:tcPr>
            <w:tcW w:w="2822" w:type="dxa"/>
            <w:tcBorders>
              <w:bottom w:val="single" w:color="auto" w:sz="4" w:space="0"/>
            </w:tcBorders>
            <w:vAlign w:val="center"/>
          </w:tcPr>
          <w:p>
            <w:pPr>
              <w:pStyle w:val="31"/>
              <w:spacing w:line="420" w:lineRule="exact"/>
              <w:ind w:firstLine="0" w:firstLineChars="0"/>
              <w:rPr>
                <w:rFonts w:ascii="仿宋" w:hAnsi="仿宋" w:eastAsia="仿宋" w:cs="仿宋"/>
                <w:sz w:val="24"/>
                <w:szCs w:val="24"/>
                <w:lang w:val="en-US"/>
              </w:rPr>
            </w:pPr>
            <w:r>
              <w:rPr>
                <w:rFonts w:hint="eastAsia" w:ascii="仿宋" w:hAnsi="仿宋" w:eastAsia="仿宋" w:cs="仿宋"/>
                <w:sz w:val="24"/>
                <w:szCs w:val="24"/>
                <w:lang w:val="en-US"/>
              </w:rPr>
              <w:t>小写：</w:t>
            </w:r>
          </w:p>
          <w:p>
            <w:pPr>
              <w:pStyle w:val="31"/>
              <w:spacing w:line="420" w:lineRule="exact"/>
              <w:ind w:firstLine="0" w:firstLineChars="0"/>
              <w:rPr>
                <w:rFonts w:ascii="仿宋" w:hAnsi="仿宋" w:eastAsia="仿宋" w:cs="仿宋"/>
                <w:sz w:val="24"/>
                <w:szCs w:val="24"/>
                <w:lang w:val="en-US"/>
              </w:rPr>
            </w:pPr>
            <w:r>
              <w:rPr>
                <w:rFonts w:hint="eastAsia" w:ascii="仿宋" w:hAnsi="仿宋" w:eastAsia="仿宋" w:cs="仿宋"/>
                <w:sz w:val="24"/>
                <w:szCs w:val="24"/>
                <w:lang w:val="en-US"/>
              </w:rPr>
              <w:t>大写：</w:t>
            </w:r>
          </w:p>
        </w:tc>
        <w:tc>
          <w:tcPr>
            <w:tcW w:w="2835" w:type="dxa"/>
            <w:tcBorders>
              <w:bottom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自合同签订之日起30个日历日内交货并完成安装调试。</w:t>
            </w:r>
          </w:p>
        </w:tc>
        <w:tc>
          <w:tcPr>
            <w:tcW w:w="2739" w:type="dxa"/>
            <w:tcBorders>
              <w:bottom w:val="single" w:color="auto" w:sz="4" w:space="0"/>
            </w:tcBorders>
            <w:vAlign w:val="center"/>
          </w:tcPr>
          <w:p>
            <w:pPr>
              <w:jc w:val="center"/>
              <w:rPr>
                <w:rFonts w:ascii="仿宋" w:hAnsi="仿宋" w:eastAsia="仿宋" w:cs="仿宋"/>
                <w:sz w:val="24"/>
                <w:szCs w:val="24"/>
              </w:rPr>
            </w:pPr>
            <w:r>
              <w:rPr>
                <w:rFonts w:hint="eastAsia" w:ascii="仿宋" w:hAnsi="仿宋" w:eastAsia="仿宋" w:cs="仿宋"/>
                <w:sz w:val="24"/>
                <w:szCs w:val="24"/>
              </w:rPr>
              <w:t>免费质保期60个月。（免费质保期自通过甲方验收合格之日起计），软件终身免费升级。</w:t>
            </w:r>
          </w:p>
        </w:tc>
        <w:tc>
          <w:tcPr>
            <w:tcW w:w="1904" w:type="dxa"/>
            <w:tcBorders>
              <w:bottom w:val="single" w:color="auto" w:sz="4" w:space="0"/>
            </w:tcBorders>
            <w:vAlign w:val="center"/>
          </w:tcPr>
          <w:p>
            <w:pPr>
              <w:jc w:val="center"/>
              <w:rPr>
                <w:rFonts w:ascii="仿宋" w:hAnsi="仿宋" w:eastAsia="仿宋" w:cs="仿宋"/>
                <w:sz w:val="24"/>
                <w:szCs w:val="24"/>
              </w:rPr>
            </w:pPr>
          </w:p>
        </w:tc>
      </w:tr>
    </w:tbl>
    <w:p>
      <w:pPr>
        <w:pStyle w:val="37"/>
        <w:keepNext w:val="0"/>
        <w:keepLines w:val="0"/>
        <w:adjustRightInd/>
        <w:spacing w:before="0"/>
        <w:textAlignment w:val="auto"/>
        <w:outlineLvl w:val="9"/>
        <w:rPr>
          <w:rFonts w:ascii="仿宋" w:hAnsi="仿宋" w:eastAsia="仿宋" w:cs="仿宋"/>
          <w:b w:val="0"/>
          <w:bCs w:val="0"/>
          <w:sz w:val="24"/>
        </w:rPr>
      </w:pPr>
    </w:p>
    <w:p>
      <w:pPr>
        <w:pStyle w:val="37"/>
        <w:keepNext w:val="0"/>
        <w:keepLines w:val="0"/>
        <w:adjustRightInd/>
        <w:spacing w:before="0"/>
        <w:textAlignment w:val="auto"/>
        <w:outlineLvl w:val="9"/>
        <w:rPr>
          <w:rFonts w:ascii="仿宋" w:hAnsi="仿宋" w:eastAsia="仿宋" w:cs="仿宋"/>
          <w:b w:val="0"/>
          <w:bCs w:val="0"/>
          <w:sz w:val="24"/>
        </w:rPr>
      </w:pPr>
      <w:r>
        <w:rPr>
          <w:rFonts w:hint="eastAsia" w:ascii="仿宋" w:hAnsi="仿宋" w:eastAsia="仿宋" w:cs="仿宋"/>
          <w:b w:val="0"/>
          <w:bCs w:val="0"/>
          <w:sz w:val="24"/>
          <w:lang w:val="en-US"/>
        </w:rPr>
        <w:t>注：</w:t>
      </w:r>
      <w:r>
        <w:rPr>
          <w:rFonts w:hint="eastAsia" w:ascii="仿宋" w:hAnsi="仿宋" w:eastAsia="仿宋" w:cs="仿宋"/>
          <w:b w:val="0"/>
          <w:bCs w:val="0"/>
          <w:sz w:val="24"/>
        </w:rPr>
        <w:t>此表用于开标现场唱标使用，须按招标要求</w:t>
      </w:r>
      <w:r>
        <w:rPr>
          <w:rFonts w:hint="eastAsia" w:ascii="仿宋" w:hAnsi="仿宋" w:eastAsia="仿宋" w:cs="仿宋"/>
          <w:b w:val="0"/>
          <w:bCs w:val="0"/>
          <w:sz w:val="24"/>
          <w:lang w:val="en-US"/>
        </w:rPr>
        <w:t>及</w:t>
      </w:r>
      <w:r>
        <w:rPr>
          <w:rFonts w:hint="eastAsia" w:ascii="仿宋" w:hAnsi="仿宋" w:eastAsia="仿宋" w:cs="仿宋"/>
          <w:b w:val="0"/>
          <w:bCs w:val="0"/>
          <w:sz w:val="24"/>
        </w:rPr>
        <w:t>标识提供，否则将按无效标处理。</w:t>
      </w:r>
    </w:p>
    <w:p>
      <w:pPr>
        <w:pStyle w:val="37"/>
        <w:keepNext w:val="0"/>
        <w:keepLines w:val="0"/>
        <w:adjustRightInd/>
        <w:spacing w:before="0"/>
        <w:textAlignment w:val="auto"/>
        <w:outlineLvl w:val="9"/>
        <w:rPr>
          <w:rFonts w:ascii="仿宋" w:hAnsi="仿宋" w:eastAsia="仿宋" w:cs="仿宋"/>
          <w:b w:val="0"/>
          <w:bCs w:val="0"/>
          <w:sz w:val="24"/>
        </w:rPr>
      </w:pPr>
    </w:p>
    <w:p>
      <w:pPr>
        <w:pStyle w:val="37"/>
        <w:keepNext w:val="0"/>
        <w:keepLines w:val="0"/>
        <w:adjustRightInd/>
        <w:spacing w:before="0"/>
        <w:textAlignment w:val="auto"/>
        <w:outlineLvl w:val="9"/>
        <w:rPr>
          <w:rFonts w:ascii="仿宋" w:hAnsi="仿宋" w:eastAsia="仿宋" w:cs="仿宋"/>
          <w:b w:val="0"/>
          <w:bCs w:val="0"/>
          <w:sz w:val="24"/>
        </w:rPr>
      </w:pPr>
    </w:p>
    <w:p>
      <w:pPr>
        <w:pStyle w:val="37"/>
        <w:keepNext w:val="0"/>
        <w:keepLines w:val="0"/>
        <w:adjustRightInd/>
        <w:spacing w:before="0"/>
        <w:textAlignment w:val="auto"/>
        <w:outlineLvl w:val="9"/>
        <w:rPr>
          <w:rFonts w:ascii="仿宋" w:hAnsi="仿宋" w:eastAsia="仿宋" w:cs="仿宋"/>
          <w:b w:val="0"/>
          <w:bCs w:val="0"/>
          <w:sz w:val="24"/>
        </w:rPr>
      </w:pPr>
    </w:p>
    <w:p>
      <w:pPr>
        <w:pStyle w:val="37"/>
        <w:keepNext w:val="0"/>
        <w:keepLines w:val="0"/>
        <w:adjustRightInd/>
        <w:spacing w:before="0"/>
        <w:textAlignment w:val="auto"/>
        <w:outlineLvl w:val="9"/>
        <w:rPr>
          <w:rFonts w:ascii="仿宋" w:hAnsi="仿宋" w:eastAsia="仿宋" w:cs="仿宋"/>
          <w:b w:val="0"/>
          <w:bCs w:val="0"/>
          <w:sz w:val="24"/>
        </w:rPr>
      </w:pPr>
      <w:r>
        <w:rPr>
          <w:rFonts w:hint="eastAsia" w:ascii="仿宋" w:hAnsi="仿宋" w:eastAsia="仿宋" w:cs="仿宋"/>
          <w:b w:val="0"/>
          <w:bCs w:val="0"/>
          <w:sz w:val="24"/>
        </w:rPr>
        <w:t>供应商名称（盖章）：</w:t>
      </w:r>
      <w:r>
        <w:rPr>
          <w:rFonts w:hint="eastAsia" w:ascii="仿宋" w:hAnsi="仿宋" w:eastAsia="仿宋" w:cs="仿宋"/>
          <w:b w:val="0"/>
          <w:bCs w:val="0"/>
          <w:sz w:val="24"/>
          <w:lang w:val="en-US"/>
        </w:rPr>
        <w:t xml:space="preserve">                                     </w:t>
      </w:r>
      <w:r>
        <w:rPr>
          <w:rFonts w:hint="eastAsia" w:ascii="仿宋" w:hAnsi="仿宋" w:eastAsia="仿宋" w:cs="仿宋"/>
          <w:b w:val="0"/>
          <w:bCs w:val="0"/>
          <w:sz w:val="24"/>
        </w:rPr>
        <w:t>法定代表人或投标授权代理人：（签字或盖章）</w:t>
      </w:r>
    </w:p>
    <w:p>
      <w:pPr>
        <w:pStyle w:val="37"/>
        <w:keepNext w:val="0"/>
        <w:keepLines w:val="0"/>
        <w:adjustRightInd/>
        <w:spacing w:before="0"/>
        <w:ind w:firstLine="9840" w:firstLineChars="4100"/>
        <w:textAlignment w:val="auto"/>
        <w:outlineLvl w:val="9"/>
        <w:rPr>
          <w:rFonts w:ascii="仿宋" w:hAnsi="仿宋" w:eastAsia="仿宋" w:cs="仿宋"/>
          <w:b w:val="0"/>
          <w:bCs w:val="0"/>
          <w:sz w:val="24"/>
        </w:rPr>
      </w:pPr>
    </w:p>
    <w:p>
      <w:pPr>
        <w:pStyle w:val="37"/>
        <w:keepNext w:val="0"/>
        <w:keepLines w:val="0"/>
        <w:adjustRightInd/>
        <w:spacing w:before="0"/>
        <w:ind w:firstLine="9840" w:firstLineChars="4100"/>
        <w:textAlignment w:val="auto"/>
        <w:outlineLvl w:val="9"/>
        <w:rPr>
          <w:rFonts w:ascii="仿宋" w:hAnsi="仿宋" w:eastAsia="仿宋" w:cs="仿宋"/>
          <w:b w:val="0"/>
          <w:bCs w:val="0"/>
          <w:sz w:val="24"/>
        </w:rPr>
      </w:pPr>
    </w:p>
    <w:p>
      <w:pPr>
        <w:pStyle w:val="37"/>
        <w:keepNext w:val="0"/>
        <w:keepLines w:val="0"/>
        <w:adjustRightInd/>
        <w:spacing w:before="0"/>
        <w:ind w:firstLine="9840" w:firstLineChars="4100"/>
        <w:textAlignment w:val="auto"/>
        <w:outlineLvl w:val="9"/>
        <w:rPr>
          <w:rFonts w:ascii="仿宋" w:hAnsi="仿宋" w:eastAsia="仿宋" w:cs="仿宋"/>
          <w:b w:val="0"/>
          <w:bCs w:val="0"/>
          <w:sz w:val="24"/>
        </w:rPr>
      </w:pPr>
      <w:r>
        <w:rPr>
          <w:rFonts w:hint="eastAsia" w:ascii="仿宋" w:hAnsi="仿宋" w:eastAsia="仿宋" w:cs="仿宋"/>
          <w:b w:val="0"/>
          <w:bCs w:val="0"/>
          <w:sz w:val="24"/>
        </w:rPr>
        <w:t>日期： 年</w:t>
      </w:r>
      <w:r>
        <w:rPr>
          <w:rFonts w:hint="eastAsia" w:ascii="仿宋" w:hAnsi="仿宋" w:eastAsia="仿宋" w:cs="仿宋"/>
          <w:b w:val="0"/>
          <w:bCs w:val="0"/>
          <w:sz w:val="24"/>
        </w:rPr>
        <w:tab/>
      </w:r>
      <w:r>
        <w:rPr>
          <w:rFonts w:hint="eastAsia" w:ascii="仿宋" w:hAnsi="仿宋" w:eastAsia="仿宋" w:cs="仿宋"/>
          <w:b w:val="0"/>
          <w:bCs w:val="0"/>
          <w:sz w:val="24"/>
        </w:rPr>
        <w:t>月</w:t>
      </w:r>
      <w:r>
        <w:rPr>
          <w:rFonts w:hint="eastAsia" w:ascii="仿宋" w:hAnsi="仿宋" w:eastAsia="仿宋" w:cs="仿宋"/>
          <w:b w:val="0"/>
          <w:bCs w:val="0"/>
          <w:sz w:val="24"/>
        </w:rPr>
        <w:tab/>
      </w:r>
      <w:r>
        <w:rPr>
          <w:rFonts w:hint="eastAsia" w:ascii="仿宋" w:hAnsi="仿宋" w:eastAsia="仿宋" w:cs="仿宋"/>
          <w:b w:val="0"/>
          <w:bCs w:val="0"/>
          <w:sz w:val="24"/>
        </w:rPr>
        <w:t>日</w:t>
      </w:r>
    </w:p>
    <w:p>
      <w:pPr>
        <w:pStyle w:val="38"/>
        <w:rPr>
          <w:rFonts w:ascii="仿宋" w:hAnsi="仿宋" w:eastAsia="仿宋" w:cs="仿宋"/>
          <w:b/>
          <w:bCs/>
          <w:color w:val="auto"/>
          <w:kern w:val="2"/>
        </w:rPr>
        <w:sectPr>
          <w:pgSz w:w="16838" w:h="11906" w:orient="landscape"/>
          <w:pgMar w:top="1797" w:right="1474" w:bottom="1491" w:left="1247" w:header="851" w:footer="850" w:gutter="0"/>
          <w:cols w:space="720" w:num="1"/>
          <w:docGrid w:type="lines" w:linePitch="319" w:charSpace="0"/>
        </w:sectPr>
      </w:pPr>
    </w:p>
    <w:p>
      <w:pPr>
        <w:pStyle w:val="43"/>
        <w:jc w:val="center"/>
        <w:outlineLvl w:val="2"/>
        <w:rPr>
          <w:rFonts w:ascii="仿宋" w:hAnsi="仿宋" w:eastAsia="仿宋" w:cs="仿宋"/>
        </w:rPr>
      </w:pPr>
      <w:r>
        <w:rPr>
          <w:rFonts w:hint="eastAsia" w:ascii="仿宋" w:hAnsi="仿宋" w:eastAsia="仿宋" w:cs="仿宋"/>
        </w:rPr>
        <w:t>报价明细表（如有）</w:t>
      </w:r>
    </w:p>
    <w:tbl>
      <w:tblPr>
        <w:tblStyle w:val="2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587"/>
        <w:gridCol w:w="1701"/>
        <w:gridCol w:w="1057"/>
        <w:gridCol w:w="1869"/>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89" w:type="dxa"/>
            <w:vAlign w:val="center"/>
          </w:tcPr>
          <w:p>
            <w:pPr>
              <w:pStyle w:val="44"/>
              <w:spacing w:line="360" w:lineRule="auto"/>
              <w:jc w:val="center"/>
              <w:rPr>
                <w:rFonts w:ascii="仿宋" w:hAnsi="仿宋" w:eastAsia="仿宋" w:cs="仿宋"/>
                <w:sz w:val="24"/>
              </w:rPr>
            </w:pPr>
            <w:r>
              <w:rPr>
                <w:rFonts w:hint="eastAsia" w:ascii="仿宋" w:hAnsi="仿宋" w:eastAsia="仿宋" w:cs="仿宋"/>
                <w:sz w:val="24"/>
              </w:rPr>
              <w:t>序号</w:t>
            </w:r>
          </w:p>
        </w:tc>
        <w:tc>
          <w:tcPr>
            <w:tcW w:w="1587" w:type="dxa"/>
            <w:vAlign w:val="center"/>
          </w:tcPr>
          <w:p>
            <w:pPr>
              <w:pStyle w:val="44"/>
              <w:spacing w:line="360" w:lineRule="auto"/>
              <w:jc w:val="center"/>
              <w:rPr>
                <w:rFonts w:ascii="仿宋" w:hAnsi="仿宋" w:eastAsia="仿宋" w:cs="仿宋"/>
                <w:sz w:val="24"/>
              </w:rPr>
            </w:pPr>
            <w:r>
              <w:rPr>
                <w:rFonts w:hint="eastAsia" w:ascii="仿宋" w:hAnsi="仿宋" w:eastAsia="仿宋" w:cs="仿宋"/>
                <w:sz w:val="24"/>
              </w:rPr>
              <w:t>名称</w:t>
            </w:r>
          </w:p>
        </w:tc>
        <w:tc>
          <w:tcPr>
            <w:tcW w:w="1701" w:type="dxa"/>
            <w:vAlign w:val="center"/>
          </w:tcPr>
          <w:p>
            <w:pPr>
              <w:pStyle w:val="44"/>
              <w:spacing w:line="360" w:lineRule="auto"/>
              <w:jc w:val="center"/>
              <w:rPr>
                <w:rFonts w:ascii="仿宋" w:hAnsi="仿宋" w:eastAsia="仿宋" w:cs="仿宋"/>
                <w:sz w:val="24"/>
              </w:rPr>
            </w:pPr>
            <w:r>
              <w:rPr>
                <w:rFonts w:hint="eastAsia" w:ascii="仿宋" w:hAnsi="仿宋" w:eastAsia="仿宋" w:cs="仿宋"/>
                <w:sz w:val="24"/>
              </w:rPr>
              <w:t>规格参数</w:t>
            </w:r>
          </w:p>
        </w:tc>
        <w:tc>
          <w:tcPr>
            <w:tcW w:w="1057" w:type="dxa"/>
            <w:vAlign w:val="center"/>
          </w:tcPr>
          <w:p>
            <w:pPr>
              <w:widowControl/>
              <w:jc w:val="center"/>
              <w:rPr>
                <w:rFonts w:ascii="仿宋" w:hAnsi="仿宋" w:eastAsia="仿宋" w:cs="仿宋"/>
                <w:sz w:val="24"/>
              </w:rPr>
            </w:pPr>
            <w:r>
              <w:rPr>
                <w:rFonts w:hint="eastAsia"/>
                <w:b/>
                <w:bCs/>
                <w:color w:val="000000"/>
                <w:sz w:val="21"/>
                <w:szCs w:val="21"/>
              </w:rPr>
              <w:t>数量</w:t>
            </w:r>
          </w:p>
        </w:tc>
        <w:tc>
          <w:tcPr>
            <w:tcW w:w="1869" w:type="dxa"/>
            <w:vAlign w:val="center"/>
          </w:tcPr>
          <w:p>
            <w:pPr>
              <w:widowControl/>
              <w:jc w:val="center"/>
              <w:rPr>
                <w:rFonts w:ascii="仿宋" w:hAnsi="仿宋" w:eastAsia="仿宋" w:cs="仿宋"/>
                <w:sz w:val="24"/>
                <w:lang w:val="en-US"/>
              </w:rPr>
            </w:pPr>
            <w:r>
              <w:rPr>
                <w:rFonts w:hint="eastAsia"/>
                <w:b/>
                <w:bCs/>
                <w:color w:val="000000"/>
                <w:sz w:val="21"/>
                <w:szCs w:val="21"/>
              </w:rPr>
              <w:t>单位</w:t>
            </w:r>
          </w:p>
        </w:tc>
        <w:tc>
          <w:tcPr>
            <w:tcW w:w="1525" w:type="dxa"/>
            <w:vAlign w:val="center"/>
          </w:tcPr>
          <w:p>
            <w:pPr>
              <w:pStyle w:val="44"/>
              <w:spacing w:line="360" w:lineRule="auto"/>
              <w:jc w:val="center"/>
              <w:rPr>
                <w:rFonts w:ascii="仿宋" w:hAnsi="仿宋" w:eastAsia="仿宋" w:cs="仿宋"/>
                <w:sz w:val="24"/>
              </w:rPr>
            </w:pPr>
            <w:r>
              <w:rPr>
                <w:rFonts w:hint="eastAsia" w:ascii="仿宋" w:hAnsi="仿宋" w:eastAsia="仿宋" w:cs="仿宋"/>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tcPr>
          <w:p>
            <w:pPr>
              <w:pStyle w:val="44"/>
              <w:spacing w:line="360" w:lineRule="auto"/>
              <w:rPr>
                <w:rFonts w:ascii="仿宋" w:hAnsi="仿宋" w:eastAsia="仿宋" w:cs="仿宋"/>
                <w:b/>
                <w:sz w:val="24"/>
              </w:rPr>
            </w:pPr>
          </w:p>
        </w:tc>
        <w:tc>
          <w:tcPr>
            <w:tcW w:w="1587" w:type="dxa"/>
          </w:tcPr>
          <w:p>
            <w:pPr>
              <w:pStyle w:val="44"/>
              <w:spacing w:line="360" w:lineRule="auto"/>
              <w:rPr>
                <w:rFonts w:ascii="仿宋" w:hAnsi="仿宋" w:eastAsia="仿宋" w:cs="仿宋"/>
                <w:b/>
                <w:sz w:val="24"/>
              </w:rPr>
            </w:pPr>
          </w:p>
        </w:tc>
        <w:tc>
          <w:tcPr>
            <w:tcW w:w="1701" w:type="dxa"/>
          </w:tcPr>
          <w:p>
            <w:pPr>
              <w:pStyle w:val="44"/>
              <w:spacing w:line="360" w:lineRule="auto"/>
              <w:rPr>
                <w:rFonts w:ascii="仿宋" w:hAnsi="仿宋" w:eastAsia="仿宋" w:cs="仿宋"/>
                <w:b/>
                <w:sz w:val="24"/>
              </w:rPr>
            </w:pPr>
          </w:p>
        </w:tc>
        <w:tc>
          <w:tcPr>
            <w:tcW w:w="1057" w:type="dxa"/>
          </w:tcPr>
          <w:p>
            <w:pPr>
              <w:pStyle w:val="44"/>
              <w:spacing w:line="360" w:lineRule="auto"/>
              <w:rPr>
                <w:rFonts w:ascii="仿宋" w:hAnsi="仿宋" w:eastAsia="仿宋" w:cs="仿宋"/>
                <w:b/>
                <w:sz w:val="24"/>
              </w:rPr>
            </w:pPr>
          </w:p>
        </w:tc>
        <w:tc>
          <w:tcPr>
            <w:tcW w:w="1869" w:type="dxa"/>
          </w:tcPr>
          <w:p>
            <w:pPr>
              <w:pStyle w:val="44"/>
              <w:spacing w:line="360" w:lineRule="auto"/>
              <w:rPr>
                <w:rFonts w:ascii="仿宋" w:hAnsi="仿宋" w:eastAsia="仿宋" w:cs="仿宋"/>
                <w:b/>
                <w:sz w:val="24"/>
              </w:rPr>
            </w:pPr>
          </w:p>
        </w:tc>
        <w:tc>
          <w:tcPr>
            <w:tcW w:w="1525" w:type="dxa"/>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Align w:val="center"/>
          </w:tcPr>
          <w:p>
            <w:pPr>
              <w:pStyle w:val="44"/>
              <w:spacing w:line="360" w:lineRule="auto"/>
              <w:rPr>
                <w:rFonts w:ascii="仿宋" w:hAnsi="仿宋" w:eastAsia="仿宋" w:cs="仿宋"/>
                <w:sz w:val="24"/>
              </w:rPr>
            </w:pPr>
            <w:r>
              <w:rPr>
                <w:rFonts w:hint="eastAsia" w:ascii="仿宋" w:hAnsi="仿宋" w:eastAsia="仿宋" w:cs="仿宋"/>
                <w:sz w:val="24"/>
              </w:rPr>
              <w:t>总计</w:t>
            </w:r>
          </w:p>
        </w:tc>
        <w:tc>
          <w:tcPr>
            <w:tcW w:w="6152" w:type="dxa"/>
            <w:gridSpan w:val="4"/>
          </w:tcPr>
          <w:p>
            <w:pPr>
              <w:pStyle w:val="44"/>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Align w:val="center"/>
          </w:tcPr>
          <w:p>
            <w:pPr>
              <w:pStyle w:val="44"/>
              <w:spacing w:line="360" w:lineRule="auto"/>
              <w:jc w:val="center"/>
              <w:rPr>
                <w:rFonts w:ascii="仿宋" w:hAnsi="仿宋" w:eastAsia="仿宋" w:cs="仿宋"/>
                <w:b/>
                <w:sz w:val="24"/>
              </w:rPr>
            </w:pPr>
            <w:r>
              <w:rPr>
                <w:rFonts w:hint="eastAsia" w:ascii="仿宋" w:hAnsi="仿宋" w:eastAsia="仿宋" w:cs="仿宋"/>
                <w:sz w:val="24"/>
              </w:rPr>
              <w:t>投标总价</w:t>
            </w:r>
          </w:p>
        </w:tc>
        <w:tc>
          <w:tcPr>
            <w:tcW w:w="6152" w:type="dxa"/>
            <w:gridSpan w:val="4"/>
            <w:vAlign w:val="center"/>
          </w:tcPr>
          <w:p>
            <w:pPr>
              <w:pStyle w:val="44"/>
              <w:spacing w:line="360" w:lineRule="auto"/>
              <w:rPr>
                <w:rFonts w:ascii="仿宋" w:hAnsi="仿宋" w:eastAsia="仿宋" w:cs="仿宋"/>
                <w:sz w:val="24"/>
              </w:rPr>
            </w:pPr>
          </w:p>
          <w:p>
            <w:pPr>
              <w:pStyle w:val="44"/>
              <w:spacing w:line="360" w:lineRule="auto"/>
              <w:rPr>
                <w:rFonts w:ascii="仿宋" w:hAnsi="仿宋" w:eastAsia="仿宋" w:cs="仿宋"/>
                <w:sz w:val="24"/>
              </w:rPr>
            </w:pPr>
          </w:p>
          <w:p>
            <w:pPr>
              <w:pStyle w:val="44"/>
              <w:spacing w:line="360" w:lineRule="auto"/>
              <w:rPr>
                <w:rFonts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元。</w:t>
            </w:r>
          </w:p>
          <w:p>
            <w:pPr>
              <w:pStyle w:val="44"/>
              <w:spacing w:line="360" w:lineRule="auto"/>
              <w:rPr>
                <w:rFonts w:ascii="仿宋" w:hAnsi="仿宋" w:eastAsia="仿宋" w:cs="仿宋"/>
                <w:sz w:val="24"/>
              </w:rPr>
            </w:pPr>
            <w:r>
              <w:rPr>
                <w:rFonts w:hint="eastAsia" w:ascii="仿宋" w:hAnsi="仿宋" w:eastAsia="仿宋" w:cs="仿宋"/>
                <w:sz w:val="24"/>
              </w:rPr>
              <w:t xml:space="preserve">                    </w:t>
            </w:r>
          </w:p>
          <w:p>
            <w:pPr>
              <w:pStyle w:val="44"/>
              <w:spacing w:line="360" w:lineRule="auto"/>
              <w:rPr>
                <w:rFonts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r>
              <w:rPr>
                <w:rFonts w:hint="eastAsia" w:ascii="仿宋" w:hAnsi="仿宋" w:eastAsia="仿宋" w:cs="仿宋"/>
                <w:sz w:val="24"/>
              </w:rPr>
              <w:t>元。</w:t>
            </w:r>
          </w:p>
          <w:p>
            <w:pPr>
              <w:pStyle w:val="44"/>
              <w:spacing w:line="360" w:lineRule="auto"/>
              <w:rPr>
                <w:rFonts w:ascii="仿宋" w:hAnsi="仿宋" w:eastAsia="仿宋" w:cs="仿宋"/>
                <w:sz w:val="24"/>
              </w:rPr>
            </w:pPr>
          </w:p>
          <w:p>
            <w:pPr>
              <w:pStyle w:val="44"/>
              <w:spacing w:line="360" w:lineRule="auto"/>
              <w:rPr>
                <w:rFonts w:ascii="仿宋" w:hAnsi="仿宋" w:eastAsia="仿宋" w:cs="仿宋"/>
                <w:sz w:val="24"/>
                <w:u w:val="single"/>
              </w:rPr>
            </w:pPr>
            <w:r>
              <w:rPr>
                <w:rFonts w:hint="eastAsia" w:ascii="仿宋" w:hAnsi="仿宋" w:eastAsia="仿宋" w:cs="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gridSpan w:val="2"/>
            <w:vAlign w:val="center"/>
          </w:tcPr>
          <w:p>
            <w:pPr>
              <w:pStyle w:val="44"/>
              <w:spacing w:line="360" w:lineRule="auto"/>
              <w:jc w:val="center"/>
              <w:rPr>
                <w:rFonts w:ascii="仿宋" w:hAnsi="仿宋" w:eastAsia="仿宋" w:cs="仿宋"/>
                <w:sz w:val="24"/>
              </w:rPr>
            </w:pPr>
            <w:r>
              <w:rPr>
                <w:rFonts w:hint="eastAsia" w:ascii="仿宋" w:hAnsi="仿宋" w:eastAsia="仿宋" w:cs="仿宋"/>
                <w:sz w:val="24"/>
              </w:rPr>
              <w:t>备注</w:t>
            </w:r>
          </w:p>
        </w:tc>
        <w:tc>
          <w:tcPr>
            <w:tcW w:w="6152" w:type="dxa"/>
            <w:gridSpan w:val="4"/>
          </w:tcPr>
          <w:p>
            <w:pPr>
              <w:pStyle w:val="44"/>
              <w:spacing w:line="360" w:lineRule="auto"/>
              <w:rPr>
                <w:rFonts w:ascii="仿宋" w:hAnsi="仿宋" w:eastAsia="仿宋" w:cs="仿宋"/>
                <w:b/>
                <w:sz w:val="24"/>
              </w:rPr>
            </w:pPr>
          </w:p>
        </w:tc>
      </w:tr>
    </w:tbl>
    <w:p>
      <w:pPr>
        <w:pStyle w:val="44"/>
        <w:spacing w:line="360" w:lineRule="auto"/>
        <w:rPr>
          <w:rFonts w:ascii="仿宋" w:hAnsi="仿宋" w:eastAsia="仿宋" w:cs="仿宋"/>
          <w:sz w:val="24"/>
        </w:rPr>
      </w:pPr>
    </w:p>
    <w:p>
      <w:pPr>
        <w:pStyle w:val="44"/>
        <w:spacing w:line="360" w:lineRule="auto"/>
        <w:rPr>
          <w:rFonts w:ascii="仿宋" w:hAnsi="仿宋" w:eastAsia="仿宋" w:cs="仿宋"/>
          <w:sz w:val="24"/>
        </w:rPr>
      </w:pPr>
      <w:r>
        <w:rPr>
          <w:rFonts w:hint="eastAsia" w:ascii="仿宋" w:hAnsi="仿宋" w:eastAsia="仿宋" w:cs="仿宋"/>
          <w:sz w:val="24"/>
        </w:rPr>
        <w:t>说明：1、</w:t>
      </w:r>
      <w:r>
        <w:rPr>
          <w:rFonts w:hint="eastAsia" w:ascii="仿宋" w:hAnsi="仿宋" w:eastAsia="仿宋" w:cs="仿宋"/>
          <w:bCs/>
          <w:sz w:val="24"/>
        </w:rPr>
        <w:t>供应商可根据项目需要自行编写</w:t>
      </w:r>
      <w:r>
        <w:rPr>
          <w:rFonts w:hint="eastAsia" w:ascii="仿宋" w:hAnsi="仿宋" w:eastAsia="仿宋" w:cs="仿宋"/>
          <w:sz w:val="24"/>
        </w:rPr>
        <w:t>报价明细表（如有需要）</w:t>
      </w:r>
      <w:r>
        <w:rPr>
          <w:rFonts w:hint="eastAsia" w:ascii="仿宋" w:hAnsi="仿宋" w:eastAsia="仿宋" w:cs="仿宋"/>
          <w:bCs/>
          <w:sz w:val="24"/>
        </w:rPr>
        <w:t>。</w:t>
      </w:r>
    </w:p>
    <w:p>
      <w:pPr>
        <w:pStyle w:val="44"/>
        <w:spacing w:line="360" w:lineRule="auto"/>
        <w:ind w:left="720"/>
        <w:rPr>
          <w:rFonts w:ascii="仿宋" w:hAnsi="仿宋" w:eastAsia="仿宋" w:cs="仿宋"/>
          <w:sz w:val="24"/>
        </w:rPr>
      </w:pPr>
      <w:r>
        <w:rPr>
          <w:rFonts w:hint="eastAsia" w:ascii="仿宋" w:hAnsi="仿宋" w:eastAsia="仿宋" w:cs="仿宋"/>
          <w:sz w:val="24"/>
        </w:rPr>
        <w:t>2、报价分析表中的“投标总价”应等于“开标一览表”中的“投标总价”。</w:t>
      </w:r>
    </w:p>
    <w:p>
      <w:pPr>
        <w:pStyle w:val="44"/>
        <w:spacing w:line="360" w:lineRule="auto"/>
        <w:ind w:left="720"/>
        <w:rPr>
          <w:rFonts w:ascii="仿宋" w:hAnsi="仿宋" w:eastAsia="仿宋" w:cs="仿宋"/>
          <w:sz w:val="24"/>
        </w:rPr>
      </w:pPr>
      <w:r>
        <w:rPr>
          <w:rFonts w:hint="eastAsia" w:ascii="仿宋" w:hAnsi="仿宋" w:eastAsia="仿宋" w:cs="仿宋"/>
          <w:sz w:val="24"/>
        </w:rPr>
        <w:t>3、报价项目填报不下的，可自行扩展。</w:t>
      </w:r>
    </w:p>
    <w:p>
      <w:pPr>
        <w:spacing w:line="440" w:lineRule="exact"/>
        <w:jc w:val="center"/>
        <w:rPr>
          <w:rFonts w:ascii="仿宋" w:hAnsi="仿宋" w:eastAsia="仿宋" w:cs="仿宋"/>
          <w:b/>
          <w:sz w:val="24"/>
          <w:szCs w:val="24"/>
          <w:lang w:val="en-US"/>
        </w:rPr>
      </w:pPr>
    </w:p>
    <w:p>
      <w:pPr>
        <w:pStyle w:val="13"/>
        <w:rPr>
          <w:rFonts w:ascii="仿宋" w:hAnsi="仿宋" w:eastAsia="仿宋" w:cs="仿宋"/>
          <w:b/>
          <w:lang w:val="en-US"/>
        </w:rPr>
      </w:pPr>
    </w:p>
    <w:p>
      <w:pPr>
        <w:rPr>
          <w:rFonts w:ascii="仿宋" w:hAnsi="仿宋" w:eastAsia="仿宋" w:cs="仿宋"/>
          <w:b/>
          <w:sz w:val="24"/>
          <w:szCs w:val="24"/>
          <w:lang w:val="en-US"/>
        </w:rPr>
      </w:pPr>
    </w:p>
    <w:p>
      <w:pPr>
        <w:pStyle w:val="13"/>
        <w:rPr>
          <w:rFonts w:ascii="仿宋" w:hAnsi="仿宋" w:eastAsia="仿宋" w:cs="仿宋"/>
          <w:b/>
          <w:lang w:val="en-US"/>
        </w:rPr>
      </w:pPr>
    </w:p>
    <w:p>
      <w:pPr>
        <w:rPr>
          <w:rFonts w:ascii="仿宋" w:hAnsi="仿宋" w:eastAsia="仿宋" w:cs="仿宋"/>
          <w:b/>
          <w:sz w:val="24"/>
          <w:szCs w:val="24"/>
          <w:lang w:val="en-US"/>
        </w:rPr>
      </w:pPr>
    </w:p>
    <w:p>
      <w:pPr>
        <w:pStyle w:val="13"/>
        <w:rPr>
          <w:rFonts w:ascii="仿宋" w:hAnsi="仿宋" w:eastAsia="仿宋" w:cs="仿宋"/>
          <w:b/>
          <w:lang w:val="en-US"/>
        </w:rPr>
      </w:pPr>
    </w:p>
    <w:p>
      <w:pPr>
        <w:rPr>
          <w:rFonts w:ascii="仿宋" w:hAnsi="仿宋" w:eastAsia="仿宋" w:cs="仿宋"/>
          <w:b/>
          <w:sz w:val="24"/>
          <w:szCs w:val="24"/>
          <w:lang w:val="en-US"/>
        </w:rPr>
      </w:pPr>
    </w:p>
    <w:p>
      <w:pPr>
        <w:spacing w:line="440" w:lineRule="exact"/>
        <w:jc w:val="center"/>
        <w:rPr>
          <w:rFonts w:ascii="仿宋" w:hAnsi="仿宋" w:eastAsia="仿宋" w:cs="仿宋"/>
          <w:b/>
          <w:sz w:val="24"/>
          <w:szCs w:val="24"/>
          <w:lang w:val="en-US"/>
        </w:rPr>
      </w:pPr>
      <w:r>
        <w:rPr>
          <w:rFonts w:hint="eastAsia" w:ascii="仿宋" w:hAnsi="仿宋" w:eastAsia="仿宋" w:cs="仿宋"/>
          <w:b/>
          <w:sz w:val="24"/>
          <w:szCs w:val="24"/>
          <w:lang w:val="en-US"/>
        </w:rPr>
        <w:t>（十）供应商2020年1月1日至今类似业绩</w:t>
      </w: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序号</w:t>
            </w:r>
          </w:p>
        </w:tc>
        <w:tc>
          <w:tcPr>
            <w:tcW w:w="2757"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项目名称</w:t>
            </w:r>
          </w:p>
        </w:tc>
        <w:tc>
          <w:tcPr>
            <w:tcW w:w="1373"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业主名称</w:t>
            </w:r>
          </w:p>
        </w:tc>
        <w:tc>
          <w:tcPr>
            <w:tcW w:w="2171"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服务时间</w:t>
            </w:r>
          </w:p>
        </w:tc>
        <w:tc>
          <w:tcPr>
            <w:tcW w:w="1941"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bl>
    <w:p>
      <w:pPr>
        <w:pStyle w:val="5"/>
        <w:ind w:left="0"/>
        <w:jc w:val="left"/>
        <w:rPr>
          <w:rFonts w:ascii="仿宋" w:hAnsi="仿宋" w:eastAsia="仿宋" w:cs="仿宋"/>
          <w:sz w:val="24"/>
          <w:szCs w:val="24"/>
          <w:lang w:val="en-US"/>
        </w:rPr>
      </w:pPr>
      <w:r>
        <w:rPr>
          <w:rFonts w:hint="eastAsia" w:ascii="仿宋" w:hAnsi="仿宋" w:eastAsia="仿宋" w:cs="仿宋"/>
          <w:sz w:val="24"/>
          <w:szCs w:val="24"/>
        </w:rPr>
        <w:t>注</w:t>
      </w:r>
      <w:r>
        <w:rPr>
          <w:rFonts w:hint="eastAsia" w:ascii="仿宋" w:hAnsi="仿宋" w:eastAsia="仿宋" w:cs="仿宋"/>
          <w:sz w:val="24"/>
          <w:szCs w:val="24"/>
          <w:lang w:val="en-US"/>
        </w:rPr>
        <w:t>：（提供合同复印件，包含合同首页、产品清单、签字盖章页并加盖供应商公章，时间以合同签订时间为准）；</w:t>
      </w:r>
    </w:p>
    <w:p>
      <w:pPr>
        <w:rPr>
          <w:rFonts w:ascii="仿宋" w:hAnsi="仿宋" w:eastAsia="仿宋" w:cs="仿宋"/>
          <w:sz w:val="24"/>
        </w:rPr>
      </w:pPr>
    </w:p>
    <w:p/>
    <w:p>
      <w:pPr>
        <w:rPr>
          <w:rFonts w:ascii="仿宋" w:hAnsi="仿宋" w:eastAsia="仿宋" w:cs="仿宋"/>
          <w:sz w:val="24"/>
        </w:rPr>
      </w:pPr>
    </w:p>
    <w:p>
      <w:pPr>
        <w:pStyle w:val="35"/>
        <w:spacing w:line="360" w:lineRule="auto"/>
        <w:ind w:firstLine="5520" w:firstLineChars="2300"/>
        <w:rPr>
          <w:rFonts w:ascii="仿宋" w:hAnsi="仿宋" w:eastAsia="仿宋" w:cs="仿宋"/>
          <w:color w:val="auto"/>
          <w:kern w:val="2"/>
          <w:sz w:val="24"/>
          <w:szCs w:val="24"/>
        </w:rPr>
      </w:pPr>
      <w:r>
        <w:rPr>
          <w:rFonts w:hint="eastAsia" w:ascii="仿宋" w:hAnsi="仿宋" w:eastAsia="仿宋" w:cs="仿宋"/>
          <w:color w:val="auto"/>
          <w:kern w:val="2"/>
          <w:sz w:val="24"/>
          <w:szCs w:val="24"/>
        </w:rPr>
        <w:t>供应商名称：（盖章）</w:t>
      </w:r>
    </w:p>
    <w:p>
      <w:pPr>
        <w:pStyle w:val="17"/>
        <w:ind w:firstLine="960" w:firstLineChars="400"/>
        <w:jc w:val="right"/>
        <w:rPr>
          <w:rFonts w:ascii="仿宋" w:hAnsi="仿宋" w:eastAsia="仿宋" w:cs="仿宋"/>
          <w:color w:val="auto"/>
          <w:szCs w:val="24"/>
        </w:rPr>
      </w:pPr>
      <w:r>
        <w:rPr>
          <w:rFonts w:hint="eastAsia" w:ascii="仿宋" w:hAnsi="仿宋" w:eastAsia="仿宋" w:cs="仿宋"/>
          <w:color w:val="auto"/>
          <w:szCs w:val="24"/>
        </w:rPr>
        <w:t xml:space="preserve">法定代表人或投标授权代理人：（签字或盖章）                          </w:t>
      </w:r>
    </w:p>
    <w:p>
      <w:pPr>
        <w:spacing w:line="360" w:lineRule="auto"/>
        <w:jc w:val="right"/>
        <w:rPr>
          <w:rFonts w:ascii="仿宋" w:hAnsi="仿宋" w:eastAsia="仿宋" w:cs="仿宋"/>
          <w:sz w:val="24"/>
        </w:rPr>
      </w:pPr>
      <w:r>
        <w:rPr>
          <w:rFonts w:hint="eastAsia" w:ascii="仿宋" w:hAnsi="仿宋" w:eastAsia="仿宋" w:cs="仿宋"/>
          <w:sz w:val="24"/>
        </w:rPr>
        <w:t>日期：       年     月    日</w:t>
      </w:r>
    </w:p>
    <w:p>
      <w:pPr>
        <w:tabs>
          <w:tab w:val="left" w:pos="7540"/>
        </w:tabs>
        <w:adjustRightInd w:val="0"/>
        <w:spacing w:line="360" w:lineRule="auto"/>
        <w:ind w:firstLine="1446" w:firstLineChars="600"/>
        <w:rPr>
          <w:rFonts w:ascii="仿宋" w:hAnsi="仿宋" w:eastAsia="仿宋" w:cs="仿宋"/>
          <w:b/>
          <w:bCs/>
          <w:sz w:val="24"/>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spacing w:line="440" w:lineRule="exact"/>
        <w:jc w:val="center"/>
        <w:rPr>
          <w:rFonts w:ascii="仿宋" w:hAnsi="仿宋" w:eastAsia="仿宋" w:cs="仿宋"/>
          <w:b/>
          <w:sz w:val="24"/>
          <w:szCs w:val="24"/>
        </w:rPr>
      </w:pPr>
      <w:r>
        <w:rPr>
          <w:rFonts w:hint="eastAsia" w:ascii="仿宋" w:hAnsi="仿宋" w:eastAsia="仿宋" w:cs="仿宋"/>
          <w:b/>
          <w:sz w:val="24"/>
          <w:szCs w:val="24"/>
        </w:rPr>
        <w:t>（十一）人员配备情况</w:t>
      </w:r>
    </w:p>
    <w:p>
      <w:pPr>
        <w:pStyle w:val="26"/>
        <w:ind w:left="880" w:leftChars="400" w:firstLine="0" w:firstLineChars="0"/>
        <w:rPr>
          <w:rFonts w:ascii="仿宋" w:hAnsi="仿宋" w:eastAsia="仿宋" w:cs="仿宋"/>
        </w:rPr>
      </w:pPr>
      <w:r>
        <w:rPr>
          <w:rFonts w:hint="eastAsia" w:ascii="仿宋" w:hAnsi="仿宋" w:eastAsia="仿宋" w:cs="仿宋"/>
        </w:rPr>
        <w:t>人员包含但不限于：项目经理、项目团队等；</w:t>
      </w:r>
    </w:p>
    <w:tbl>
      <w:tblPr>
        <w:tblStyle w:val="27"/>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757"/>
        <w:gridCol w:w="1373"/>
        <w:gridCol w:w="21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8"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序号</w:t>
            </w:r>
          </w:p>
        </w:tc>
        <w:tc>
          <w:tcPr>
            <w:tcW w:w="2757"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姓名</w:t>
            </w:r>
          </w:p>
        </w:tc>
        <w:tc>
          <w:tcPr>
            <w:tcW w:w="1373"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性别</w:t>
            </w:r>
          </w:p>
        </w:tc>
        <w:tc>
          <w:tcPr>
            <w:tcW w:w="2171"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在本项目中承担的工作</w:t>
            </w:r>
          </w:p>
        </w:tc>
        <w:tc>
          <w:tcPr>
            <w:tcW w:w="1941" w:type="dxa"/>
            <w:vAlign w:val="center"/>
          </w:tcPr>
          <w:p>
            <w:pPr>
              <w:adjustRightInd w:val="0"/>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8" w:type="dxa"/>
            <w:vAlign w:val="center"/>
          </w:tcPr>
          <w:p>
            <w:pPr>
              <w:adjustRightInd w:val="0"/>
              <w:jc w:val="center"/>
              <w:rPr>
                <w:rFonts w:ascii="仿宋" w:hAnsi="仿宋" w:eastAsia="仿宋" w:cs="仿宋"/>
                <w:b/>
                <w:bCs/>
                <w:sz w:val="24"/>
              </w:rPr>
            </w:pPr>
          </w:p>
        </w:tc>
        <w:tc>
          <w:tcPr>
            <w:tcW w:w="2757" w:type="dxa"/>
            <w:vAlign w:val="center"/>
          </w:tcPr>
          <w:p>
            <w:pPr>
              <w:adjustRightInd w:val="0"/>
              <w:jc w:val="center"/>
              <w:rPr>
                <w:rFonts w:ascii="仿宋" w:hAnsi="仿宋" w:eastAsia="仿宋" w:cs="仿宋"/>
                <w:b/>
                <w:bCs/>
                <w:sz w:val="24"/>
              </w:rPr>
            </w:pPr>
          </w:p>
        </w:tc>
        <w:tc>
          <w:tcPr>
            <w:tcW w:w="1373" w:type="dxa"/>
            <w:vAlign w:val="center"/>
          </w:tcPr>
          <w:p>
            <w:pPr>
              <w:adjustRightInd w:val="0"/>
              <w:jc w:val="center"/>
              <w:rPr>
                <w:rFonts w:ascii="仿宋" w:hAnsi="仿宋" w:eastAsia="仿宋" w:cs="仿宋"/>
                <w:b/>
                <w:bCs/>
                <w:sz w:val="24"/>
              </w:rPr>
            </w:pPr>
          </w:p>
        </w:tc>
        <w:tc>
          <w:tcPr>
            <w:tcW w:w="2171" w:type="dxa"/>
            <w:vAlign w:val="center"/>
          </w:tcPr>
          <w:p>
            <w:pPr>
              <w:adjustRightInd w:val="0"/>
              <w:jc w:val="center"/>
              <w:rPr>
                <w:rFonts w:ascii="仿宋" w:hAnsi="仿宋" w:eastAsia="仿宋" w:cs="仿宋"/>
                <w:b/>
                <w:bCs/>
                <w:sz w:val="24"/>
              </w:rPr>
            </w:pPr>
          </w:p>
        </w:tc>
        <w:tc>
          <w:tcPr>
            <w:tcW w:w="1941" w:type="dxa"/>
            <w:vAlign w:val="center"/>
          </w:tcPr>
          <w:p>
            <w:pPr>
              <w:adjustRightInd w:val="0"/>
              <w:jc w:val="center"/>
              <w:rPr>
                <w:rFonts w:ascii="仿宋" w:hAnsi="仿宋" w:eastAsia="仿宋" w:cs="仿宋"/>
                <w:b/>
                <w:bCs/>
                <w:sz w:val="24"/>
              </w:rPr>
            </w:pPr>
          </w:p>
        </w:tc>
      </w:tr>
    </w:tbl>
    <w:p>
      <w:pPr>
        <w:spacing w:line="360" w:lineRule="exact"/>
        <w:ind w:left="602" w:hanging="602" w:hangingChars="250"/>
        <w:rPr>
          <w:rFonts w:ascii="仿宋" w:hAnsi="仿宋" w:eastAsia="仿宋" w:cs="仿宋"/>
          <w:b/>
          <w:bCs/>
          <w:sz w:val="24"/>
        </w:rPr>
      </w:pPr>
    </w:p>
    <w:p>
      <w:pPr>
        <w:spacing w:line="360" w:lineRule="exact"/>
        <w:ind w:left="602" w:hanging="602" w:hangingChars="250"/>
        <w:rPr>
          <w:rFonts w:ascii="仿宋" w:hAnsi="仿宋" w:eastAsia="仿宋" w:cs="仿宋"/>
          <w:b/>
          <w:bCs/>
          <w:sz w:val="24"/>
        </w:rPr>
      </w:pPr>
      <w:r>
        <w:rPr>
          <w:rFonts w:hint="eastAsia" w:ascii="仿宋" w:hAnsi="仿宋" w:eastAsia="仿宋" w:cs="仿宋"/>
          <w:b/>
          <w:bCs/>
          <w:sz w:val="24"/>
        </w:rPr>
        <w:t>后附</w:t>
      </w:r>
      <w:r>
        <w:rPr>
          <w:rFonts w:hint="eastAsia" w:ascii="仿宋" w:hAnsi="仿宋" w:eastAsia="仿宋" w:cs="仿宋"/>
          <w:b/>
          <w:bCs/>
          <w:sz w:val="24"/>
          <w:lang w:val="en-US"/>
        </w:rPr>
        <w:t>人员的学历证明资料、职业资格资质证书及经验情况证明材料有效复印件并加盖供应商公章。</w:t>
      </w:r>
    </w:p>
    <w:p/>
    <w:p>
      <w:pPr>
        <w:spacing w:line="360" w:lineRule="exact"/>
        <w:ind w:left="602" w:hanging="602" w:hangingChars="250"/>
        <w:rPr>
          <w:rFonts w:ascii="仿宋" w:hAnsi="仿宋" w:eastAsia="仿宋" w:cs="仿宋"/>
          <w:b/>
          <w:bCs/>
          <w:sz w:val="24"/>
        </w:rPr>
      </w:pPr>
      <w:r>
        <w:rPr>
          <w:rFonts w:hint="eastAsia" w:ascii="仿宋" w:hAnsi="仿宋" w:eastAsia="仿宋" w:cs="仿宋"/>
          <w:b/>
          <w:bCs/>
          <w:sz w:val="24"/>
        </w:rPr>
        <w:t>备注：</w:t>
      </w:r>
    </w:p>
    <w:p>
      <w:pPr>
        <w:spacing w:line="360" w:lineRule="exact"/>
        <w:ind w:left="600" w:hanging="600" w:hangingChars="250"/>
        <w:rPr>
          <w:rFonts w:ascii="仿宋" w:hAnsi="仿宋" w:eastAsia="仿宋" w:cs="仿宋"/>
          <w:bCs/>
          <w:sz w:val="24"/>
        </w:rPr>
      </w:pPr>
      <w:r>
        <w:rPr>
          <w:rFonts w:hint="eastAsia" w:ascii="仿宋" w:hAnsi="仿宋" w:eastAsia="仿宋" w:cs="仿宋"/>
          <w:bCs/>
          <w:sz w:val="24"/>
        </w:rPr>
        <w:t>本表不够可按此格式自行添加；</w:t>
      </w:r>
    </w:p>
    <w:p>
      <w:pPr>
        <w:adjustRightInd w:val="0"/>
        <w:jc w:val="center"/>
        <w:rPr>
          <w:rFonts w:ascii="仿宋" w:hAnsi="仿宋" w:eastAsia="仿宋" w:cs="仿宋"/>
          <w:b/>
          <w:sz w:val="24"/>
        </w:rPr>
      </w:pPr>
    </w:p>
    <w:p>
      <w:pPr>
        <w:ind w:firstLine="720" w:firstLineChars="300"/>
        <w:rPr>
          <w:rFonts w:ascii="仿宋" w:hAnsi="仿宋" w:eastAsia="仿宋" w:cs="仿宋"/>
          <w:sz w:val="24"/>
        </w:rPr>
      </w:pPr>
    </w:p>
    <w:p>
      <w:pPr>
        <w:ind w:firstLine="720" w:firstLineChars="300"/>
        <w:rPr>
          <w:rFonts w:ascii="仿宋" w:hAnsi="仿宋" w:eastAsia="仿宋" w:cs="仿宋"/>
          <w:sz w:val="24"/>
        </w:rPr>
      </w:pPr>
    </w:p>
    <w:p>
      <w:pPr>
        <w:pStyle w:val="35"/>
        <w:spacing w:line="360" w:lineRule="auto"/>
        <w:ind w:firstLine="5520" w:firstLineChars="2300"/>
        <w:rPr>
          <w:rFonts w:ascii="仿宋" w:hAnsi="仿宋" w:eastAsia="仿宋" w:cs="仿宋"/>
          <w:color w:val="auto"/>
          <w:kern w:val="2"/>
          <w:sz w:val="24"/>
          <w:szCs w:val="24"/>
        </w:rPr>
      </w:pPr>
      <w:r>
        <w:rPr>
          <w:rFonts w:hint="eastAsia" w:ascii="仿宋" w:hAnsi="仿宋" w:eastAsia="仿宋" w:cs="仿宋"/>
          <w:color w:val="auto"/>
          <w:kern w:val="2"/>
          <w:sz w:val="24"/>
          <w:szCs w:val="24"/>
        </w:rPr>
        <w:t>供应商名称：（盖章）</w:t>
      </w:r>
    </w:p>
    <w:p>
      <w:pPr>
        <w:pStyle w:val="17"/>
        <w:jc w:val="right"/>
        <w:rPr>
          <w:rFonts w:ascii="仿宋" w:hAnsi="仿宋" w:eastAsia="仿宋" w:cs="仿宋"/>
          <w:color w:val="auto"/>
          <w:szCs w:val="24"/>
        </w:rPr>
      </w:pPr>
      <w:r>
        <w:rPr>
          <w:rFonts w:hint="eastAsia" w:ascii="仿宋" w:hAnsi="仿宋" w:eastAsia="仿宋" w:cs="仿宋"/>
          <w:color w:val="auto"/>
          <w:szCs w:val="24"/>
        </w:rPr>
        <w:t xml:space="preserve">法定代表人或投标授权代理人：（签字或盖章）                          </w:t>
      </w:r>
    </w:p>
    <w:p>
      <w:pPr>
        <w:spacing w:line="360" w:lineRule="auto"/>
        <w:jc w:val="right"/>
        <w:rPr>
          <w:rFonts w:ascii="仿宋" w:hAnsi="仿宋" w:eastAsia="仿宋" w:cs="仿宋"/>
          <w:sz w:val="24"/>
        </w:rPr>
      </w:pPr>
      <w:r>
        <w:rPr>
          <w:rFonts w:hint="eastAsia" w:ascii="仿宋" w:hAnsi="仿宋" w:eastAsia="仿宋" w:cs="仿宋"/>
          <w:sz w:val="24"/>
        </w:rPr>
        <w:t>日期：       年     月    日</w:t>
      </w:r>
    </w:p>
    <w:p>
      <w:pPr>
        <w:adjustRightInd w:val="0"/>
        <w:rPr>
          <w:rFonts w:ascii="仿宋" w:hAnsi="仿宋" w:eastAsia="仿宋" w:cs="仿宋"/>
          <w:b/>
          <w:sz w:val="24"/>
        </w:rPr>
      </w:pPr>
    </w:p>
    <w:p>
      <w:pPr>
        <w:rPr>
          <w:rFonts w:ascii="仿宋" w:hAnsi="仿宋" w:eastAsia="仿宋" w:cs="仿宋"/>
          <w:sz w:val="24"/>
        </w:rPr>
      </w:pPr>
    </w:p>
    <w:p>
      <w:pPr>
        <w:spacing w:line="440" w:lineRule="exact"/>
        <w:jc w:val="center"/>
        <w:rPr>
          <w:rFonts w:ascii="仿宋" w:hAnsi="仿宋" w:eastAsia="仿宋" w:cs="仿宋"/>
          <w:b/>
          <w:sz w:val="24"/>
        </w:rPr>
      </w:pPr>
    </w:p>
    <w:p>
      <w:pPr>
        <w:spacing w:line="440" w:lineRule="exact"/>
        <w:jc w:val="center"/>
        <w:rPr>
          <w:rFonts w:ascii="仿宋" w:hAnsi="仿宋" w:eastAsia="仿宋" w:cs="仿宋"/>
          <w:b/>
          <w:sz w:val="24"/>
        </w:rPr>
      </w:pPr>
    </w:p>
    <w:p>
      <w:pPr>
        <w:tabs>
          <w:tab w:val="left" w:pos="7540"/>
        </w:tabs>
        <w:adjustRightInd w:val="0"/>
        <w:spacing w:line="360" w:lineRule="auto"/>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26"/>
        <w:ind w:left="440" w:firstLine="482"/>
        <w:rPr>
          <w:rFonts w:ascii="仿宋" w:hAnsi="仿宋" w:eastAsia="仿宋" w:cs="仿宋"/>
          <w:b/>
          <w:bCs/>
          <w:sz w:val="24"/>
        </w:rPr>
      </w:pPr>
    </w:p>
    <w:p>
      <w:pPr>
        <w:pStyle w:val="5"/>
        <w:ind w:left="400"/>
        <w:rPr>
          <w:rFonts w:ascii="仿宋" w:hAnsi="仿宋" w:eastAsia="仿宋" w:cs="仿宋"/>
          <w:sz w:val="24"/>
          <w:szCs w:val="24"/>
        </w:rPr>
      </w:pPr>
      <w:r>
        <w:rPr>
          <w:rFonts w:hint="eastAsia" w:ascii="仿宋" w:hAnsi="仿宋" w:eastAsia="仿宋" w:cs="仿宋"/>
          <w:sz w:val="24"/>
          <w:szCs w:val="24"/>
        </w:rPr>
        <w:t>（十二）技术服务方案</w:t>
      </w:r>
    </w:p>
    <w:p>
      <w:pPr>
        <w:rPr>
          <w:rFonts w:ascii="仿宋" w:hAnsi="仿宋" w:eastAsia="仿宋" w:cs="仿宋"/>
        </w:rPr>
      </w:pPr>
    </w:p>
    <w:p>
      <w:pPr>
        <w:tabs>
          <w:tab w:val="left" w:pos="7540"/>
        </w:tabs>
        <w:adjustRightInd w:val="0"/>
        <w:spacing w:line="360" w:lineRule="auto"/>
        <w:jc w:val="center"/>
        <w:rPr>
          <w:rFonts w:ascii="仿宋" w:hAnsi="仿宋" w:eastAsia="仿宋" w:cs="仿宋"/>
          <w:b/>
          <w:bCs/>
          <w:sz w:val="24"/>
        </w:rPr>
      </w:pPr>
      <w:r>
        <w:rPr>
          <w:rFonts w:hint="eastAsia" w:ascii="仿宋" w:hAnsi="仿宋" w:eastAsia="仿宋" w:cs="仿宋"/>
          <w:b/>
          <w:bCs/>
          <w:sz w:val="24"/>
          <w:lang w:val="en-US"/>
        </w:rPr>
        <w:t>根据采购文件技术部分评审要求提供，格式自拟。</w:t>
      </w: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pStyle w:val="41"/>
        <w:tabs>
          <w:tab w:val="left" w:pos="1165"/>
          <w:tab w:val="left" w:pos="1183"/>
          <w:tab w:val="left" w:pos="4362"/>
          <w:tab w:val="left" w:pos="6577"/>
        </w:tabs>
        <w:spacing w:line="360" w:lineRule="auto"/>
        <w:ind w:left="440" w:leftChars="200" w:right="169" w:firstLine="0" w:firstLineChars="0"/>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pStyle w:val="10"/>
        <w:rPr>
          <w:rFonts w:ascii="仿宋" w:hAnsi="仿宋" w:eastAsia="仿宋" w:cs="仿宋"/>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tabs>
          <w:tab w:val="left" w:pos="7540"/>
        </w:tabs>
        <w:adjustRightInd w:val="0"/>
        <w:spacing w:line="360" w:lineRule="auto"/>
        <w:jc w:val="center"/>
        <w:rPr>
          <w:rFonts w:ascii="仿宋" w:hAnsi="仿宋" w:eastAsia="仿宋" w:cs="仿宋"/>
          <w:b/>
          <w:bCs/>
          <w:sz w:val="24"/>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440"/>
        <w:rPr>
          <w:rFonts w:ascii="仿宋" w:hAnsi="仿宋" w:eastAsia="仿宋" w:cs="仿宋"/>
        </w:rPr>
      </w:pPr>
    </w:p>
    <w:p>
      <w:pPr>
        <w:pStyle w:val="26"/>
        <w:ind w:left="0" w:leftChars="0" w:firstLine="0" w:firstLineChars="0"/>
        <w:rPr>
          <w:rFonts w:ascii="仿宋" w:hAnsi="仿宋" w:eastAsia="仿宋" w:cs="仿宋"/>
          <w:b/>
          <w:bCs/>
          <w:sz w:val="24"/>
        </w:rPr>
      </w:pPr>
    </w:p>
    <w:p>
      <w:pPr>
        <w:spacing w:line="440" w:lineRule="exact"/>
        <w:jc w:val="center"/>
        <w:rPr>
          <w:rFonts w:ascii="仿宋" w:hAnsi="仿宋" w:eastAsia="仿宋" w:cs="仿宋"/>
          <w:b/>
          <w:bCs/>
          <w:sz w:val="24"/>
        </w:rPr>
      </w:pPr>
      <w:r>
        <w:rPr>
          <w:rFonts w:hint="eastAsia" w:ascii="仿宋" w:hAnsi="仿宋" w:eastAsia="仿宋" w:cs="仿宋"/>
          <w:b/>
          <w:sz w:val="24"/>
        </w:rPr>
        <w:t>（十三）</w:t>
      </w:r>
      <w:r>
        <w:rPr>
          <w:rFonts w:hint="eastAsia" w:ascii="仿宋" w:hAnsi="仿宋" w:eastAsia="仿宋" w:cs="仿宋"/>
          <w:b/>
          <w:bCs/>
          <w:sz w:val="24"/>
        </w:rPr>
        <w:t>商 务、技</w:t>
      </w:r>
      <w:r>
        <w:rPr>
          <w:rFonts w:hint="eastAsia" w:ascii="仿宋" w:hAnsi="仿宋" w:eastAsia="仿宋" w:cs="仿宋"/>
          <w:b/>
          <w:bCs/>
          <w:sz w:val="24"/>
          <w:lang w:val="en-US"/>
        </w:rPr>
        <w:t xml:space="preserve"> </w:t>
      </w:r>
      <w:r>
        <w:rPr>
          <w:rFonts w:hint="eastAsia" w:ascii="仿宋" w:hAnsi="仿宋" w:eastAsia="仿宋" w:cs="仿宋"/>
          <w:b/>
          <w:bCs/>
          <w:sz w:val="24"/>
        </w:rPr>
        <w:t>术 条 款 偏 离 表</w:t>
      </w:r>
    </w:p>
    <w:tbl>
      <w:tblPr>
        <w:tblStyle w:val="27"/>
        <w:tblW w:w="10659" w:type="dxa"/>
        <w:jc w:val="center"/>
        <w:tblLayout w:type="fixed"/>
        <w:tblCellMar>
          <w:top w:w="0" w:type="dxa"/>
          <w:left w:w="108" w:type="dxa"/>
          <w:bottom w:w="0" w:type="dxa"/>
          <w:right w:w="108" w:type="dxa"/>
        </w:tblCellMar>
      </w:tblPr>
      <w:tblGrid>
        <w:gridCol w:w="869"/>
        <w:gridCol w:w="1475"/>
        <w:gridCol w:w="2855"/>
        <w:gridCol w:w="2908"/>
        <w:gridCol w:w="2552"/>
      </w:tblGrid>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r>
              <w:rPr>
                <w:rFonts w:hint="eastAsia" w:ascii="仿宋" w:hAnsi="仿宋" w:eastAsia="仿宋" w:cs="仿宋"/>
                <w:b/>
                <w:bCs/>
                <w:sz w:val="24"/>
                <w:lang w:val="en-US" w:eastAsia="en-US"/>
              </w:rPr>
              <w:t>序号</w:t>
            </w:r>
          </w:p>
        </w:tc>
        <w:tc>
          <w:tcPr>
            <w:tcW w:w="147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r>
              <w:rPr>
                <w:rFonts w:hint="eastAsia" w:ascii="仿宋" w:hAnsi="仿宋" w:eastAsia="仿宋" w:cs="仿宋"/>
                <w:b/>
                <w:bCs/>
                <w:sz w:val="24"/>
                <w:lang w:val="en-US" w:eastAsia="en-US"/>
              </w:rPr>
              <w:t>条款序号</w:t>
            </w:r>
          </w:p>
        </w:tc>
        <w:tc>
          <w:tcPr>
            <w:tcW w:w="28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r>
              <w:rPr>
                <w:rFonts w:hint="eastAsia" w:ascii="仿宋" w:hAnsi="仿宋" w:eastAsia="仿宋" w:cs="仿宋"/>
                <w:b/>
                <w:bCs/>
                <w:sz w:val="24"/>
                <w:lang w:val="en-US"/>
              </w:rPr>
              <w:t>采购文件</w:t>
            </w:r>
            <w:r>
              <w:rPr>
                <w:rFonts w:hint="eastAsia" w:ascii="仿宋" w:hAnsi="仿宋" w:eastAsia="仿宋" w:cs="仿宋"/>
                <w:b/>
                <w:bCs/>
                <w:sz w:val="24"/>
                <w:lang w:val="en-US" w:eastAsia="en-US"/>
              </w:rPr>
              <w:t>条款</w:t>
            </w:r>
          </w:p>
        </w:tc>
        <w:tc>
          <w:tcPr>
            <w:tcW w:w="290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r>
              <w:rPr>
                <w:rFonts w:hint="eastAsia" w:ascii="仿宋" w:hAnsi="仿宋" w:eastAsia="仿宋" w:cs="仿宋"/>
                <w:b/>
                <w:bCs/>
                <w:sz w:val="24"/>
                <w:lang w:val="en-US" w:eastAsia="en-US"/>
              </w:rPr>
              <w:t>响应条款</w:t>
            </w:r>
          </w:p>
        </w:tc>
        <w:tc>
          <w:tcPr>
            <w:tcW w:w="255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r>
              <w:rPr>
                <w:rFonts w:hint="eastAsia" w:ascii="仿宋" w:hAnsi="仿宋" w:eastAsia="仿宋" w:cs="仿宋"/>
                <w:b/>
                <w:bCs/>
                <w:sz w:val="24"/>
                <w:lang w:val="en-US" w:eastAsia="en-US"/>
              </w:rPr>
              <w:t>响应/偏离</w:t>
            </w: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147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8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90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55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147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8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90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55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147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8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90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55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r>
      <w:tr>
        <w:tblPrEx>
          <w:tblCellMar>
            <w:top w:w="0" w:type="dxa"/>
            <w:left w:w="108" w:type="dxa"/>
            <w:bottom w:w="0" w:type="dxa"/>
            <w:right w:w="108" w:type="dxa"/>
          </w:tblCellMar>
        </w:tblPrEx>
        <w:trPr>
          <w:trHeight w:val="637"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147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8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90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55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r>
      <w:tr>
        <w:tblPrEx>
          <w:tblCellMar>
            <w:top w:w="0" w:type="dxa"/>
            <w:left w:w="108" w:type="dxa"/>
            <w:bottom w:w="0" w:type="dxa"/>
            <w:right w:w="108" w:type="dxa"/>
          </w:tblCellMar>
        </w:tblPrEx>
        <w:trPr>
          <w:trHeight w:val="652"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147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8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908"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c>
          <w:tcPr>
            <w:tcW w:w="255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仿宋" w:hAnsi="仿宋" w:eastAsia="仿宋" w:cs="仿宋"/>
                <w:b/>
                <w:bCs/>
                <w:sz w:val="24"/>
                <w:lang w:val="en-US" w:eastAsia="en-US"/>
              </w:rPr>
            </w:pPr>
          </w:p>
        </w:tc>
      </w:tr>
    </w:tbl>
    <w:p>
      <w:pPr>
        <w:spacing w:line="440" w:lineRule="exact"/>
        <w:jc w:val="center"/>
        <w:rPr>
          <w:rFonts w:ascii="仿宋" w:hAnsi="仿宋" w:eastAsia="仿宋" w:cs="仿宋"/>
          <w:b/>
          <w:bCs/>
          <w:sz w:val="24"/>
          <w:lang w:val="en-US"/>
        </w:rPr>
      </w:pPr>
    </w:p>
    <w:p>
      <w:pPr>
        <w:spacing w:line="440" w:lineRule="exact"/>
        <w:jc w:val="center"/>
        <w:rPr>
          <w:rFonts w:ascii="仿宋" w:hAnsi="仿宋" w:eastAsia="仿宋" w:cs="仿宋"/>
          <w:b/>
          <w:bCs/>
          <w:sz w:val="24"/>
          <w:lang w:val="en-US"/>
        </w:rPr>
      </w:pPr>
      <w:r>
        <w:rPr>
          <w:rFonts w:hint="eastAsia" w:ascii="仿宋" w:hAnsi="仿宋" w:eastAsia="仿宋" w:cs="仿宋"/>
          <w:b/>
          <w:bCs/>
          <w:sz w:val="24"/>
          <w:lang w:val="en-US"/>
        </w:rPr>
        <w:t>供应商名称</w:t>
      </w:r>
      <w:r>
        <w:rPr>
          <w:rFonts w:hint="eastAsia" w:ascii="仿宋" w:hAnsi="仿宋" w:eastAsia="仿宋" w:cs="仿宋"/>
          <w:b/>
          <w:bCs/>
          <w:sz w:val="24"/>
          <w:lang w:val="en-US" w:eastAsia="en-US"/>
        </w:rPr>
        <w:t>（</w:t>
      </w:r>
      <w:r>
        <w:rPr>
          <w:rFonts w:hint="eastAsia" w:ascii="仿宋" w:hAnsi="仿宋" w:eastAsia="仿宋" w:cs="仿宋"/>
          <w:b/>
          <w:bCs/>
          <w:sz w:val="24"/>
          <w:lang w:val="en-US"/>
        </w:rPr>
        <w:t>盖章</w:t>
      </w:r>
      <w:r>
        <w:rPr>
          <w:rFonts w:hint="eastAsia" w:ascii="仿宋" w:hAnsi="仿宋" w:eastAsia="仿宋" w:cs="仿宋"/>
          <w:b/>
          <w:bCs/>
          <w:sz w:val="24"/>
          <w:lang w:val="en-US" w:eastAsia="en-US"/>
        </w:rPr>
        <w:t>）：</w:t>
      </w:r>
    </w:p>
    <w:p>
      <w:pPr>
        <w:spacing w:line="440" w:lineRule="exact"/>
        <w:jc w:val="center"/>
        <w:rPr>
          <w:rFonts w:ascii="仿宋" w:hAnsi="仿宋" w:eastAsia="仿宋" w:cs="仿宋"/>
          <w:b/>
          <w:bCs/>
          <w:sz w:val="24"/>
          <w:lang w:val="en-US"/>
        </w:rPr>
      </w:pPr>
      <w:r>
        <w:rPr>
          <w:rFonts w:hint="eastAsia" w:ascii="仿宋" w:hAnsi="仿宋" w:eastAsia="仿宋" w:cs="仿宋"/>
          <w:b/>
          <w:bCs/>
          <w:sz w:val="24"/>
          <w:lang w:val="en-US"/>
        </w:rPr>
        <w:t>法定代表人或投标授权代理人：（签字或盖章）</w:t>
      </w:r>
    </w:p>
    <w:p>
      <w:pPr>
        <w:rPr>
          <w:rFonts w:ascii="仿宋" w:hAnsi="仿宋" w:eastAsia="仿宋" w:cs="仿宋"/>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p>
    <w:p>
      <w:pPr>
        <w:pStyle w:val="10"/>
        <w:jc w:val="center"/>
        <w:rPr>
          <w:rFonts w:ascii="仿宋" w:hAnsi="仿宋" w:eastAsia="仿宋" w:cs="仿宋"/>
          <w:b/>
          <w:szCs w:val="24"/>
          <w:lang w:val="en-US" w:bidi="en-US"/>
        </w:rPr>
      </w:pPr>
      <w:r>
        <w:rPr>
          <w:rFonts w:hint="eastAsia" w:ascii="仿宋" w:hAnsi="仿宋" w:eastAsia="仿宋" w:cs="仿宋"/>
          <w:b/>
          <w:szCs w:val="24"/>
          <w:lang w:val="en-US" w:bidi="en-US"/>
        </w:rPr>
        <w:t>（十四）中小企业声明函</w:t>
      </w:r>
    </w:p>
    <w:p/>
    <w:p>
      <w:pPr>
        <w:pStyle w:val="3"/>
        <w:spacing w:before="162"/>
        <w:rPr>
          <w:rFonts w:ascii="仿宋" w:hAnsi="仿宋" w:eastAsia="仿宋" w:cs="仿宋"/>
          <w:bCs w:val="0"/>
          <w:sz w:val="24"/>
          <w:szCs w:val="24"/>
          <w:lang w:val="en-US" w:bidi="en-US"/>
        </w:rPr>
      </w:pPr>
      <w:r>
        <w:rPr>
          <w:rFonts w:hint="eastAsia" w:ascii="仿宋" w:hAnsi="仿宋" w:eastAsia="仿宋" w:cs="仿宋"/>
          <w:bCs w:val="0"/>
          <w:sz w:val="24"/>
          <w:szCs w:val="24"/>
          <w:lang w:val="en-US" w:bidi="en-US"/>
        </w:rPr>
        <w:t>中小企业声明函（货物）</w:t>
      </w:r>
    </w:p>
    <w:p>
      <w:pPr>
        <w:pStyle w:val="13"/>
        <w:rPr>
          <w:rFonts w:ascii="仿宋" w:hAnsi="仿宋" w:eastAsia="仿宋" w:cs="仿宋"/>
          <w:b/>
          <w:sz w:val="20"/>
        </w:rPr>
      </w:pPr>
    </w:p>
    <w:p>
      <w:pPr>
        <w:pStyle w:val="13"/>
        <w:spacing w:before="2"/>
        <w:rPr>
          <w:rFonts w:ascii="仿宋" w:hAnsi="仿宋" w:eastAsia="仿宋" w:cs="仿宋"/>
          <w:b/>
        </w:rPr>
      </w:pPr>
    </w:p>
    <w:p>
      <w:pPr>
        <w:pStyle w:val="13"/>
        <w:spacing w:before="55" w:line="360" w:lineRule="auto"/>
        <w:ind w:right="415" w:firstLine="640"/>
        <w:rPr>
          <w:rFonts w:ascii="仿宋" w:hAnsi="仿宋" w:eastAsia="仿宋" w:cs="仿宋"/>
        </w:rPr>
      </w:pPr>
      <w:r>
        <w:rPr>
          <w:rFonts w:hint="eastAsia" w:ascii="仿宋" w:hAnsi="仿宋" w:eastAsia="仿宋" w:cs="仿宋"/>
          <w:spacing w:val="-2"/>
        </w:rPr>
        <w:t>本公司</w:t>
      </w:r>
      <w:r>
        <w:rPr>
          <w:rFonts w:hint="eastAsia" w:ascii="仿宋" w:hAnsi="仿宋" w:eastAsia="仿宋" w:cs="仿宋"/>
        </w:rPr>
        <w:t>（联合体</w:t>
      </w:r>
      <w:r>
        <w:rPr>
          <w:rFonts w:hint="eastAsia" w:ascii="仿宋" w:hAnsi="仿宋" w:eastAsia="仿宋" w:cs="仿宋"/>
          <w:spacing w:val="-5"/>
        </w:rPr>
        <w:t>）</w:t>
      </w:r>
      <w:r>
        <w:rPr>
          <w:rFonts w:hint="eastAsia" w:ascii="仿宋" w:hAnsi="仿宋" w:eastAsia="仿宋" w:cs="仿宋"/>
          <w:spacing w:val="-2"/>
        </w:rPr>
        <w:t>郑重声明，根据《政府采购促进中小</w:t>
      </w:r>
      <w:r>
        <w:rPr>
          <w:rFonts w:hint="eastAsia" w:ascii="仿宋" w:hAnsi="仿宋" w:eastAsia="仿宋" w:cs="仿宋"/>
          <w:spacing w:val="-18"/>
        </w:rPr>
        <w:t>企业发展管理办法》</w:t>
      </w:r>
      <w:r>
        <w:rPr>
          <w:rFonts w:hint="eastAsia" w:ascii="仿宋" w:hAnsi="仿宋" w:eastAsia="仿宋" w:cs="仿宋"/>
        </w:rPr>
        <w:t>（</w:t>
      </w:r>
      <w:r>
        <w:rPr>
          <w:rFonts w:hint="eastAsia" w:ascii="仿宋" w:hAnsi="仿宋" w:eastAsia="仿宋" w:cs="仿宋"/>
          <w:spacing w:val="5"/>
        </w:rPr>
        <w:t>财库</w:t>
      </w:r>
      <w:r>
        <w:rPr>
          <w:rFonts w:hint="eastAsia" w:ascii="仿宋" w:hAnsi="仿宋" w:eastAsia="仿宋" w:cs="仿宋"/>
        </w:rPr>
        <w:t>﹝2020﹞46</w:t>
      </w:r>
      <w:r>
        <w:rPr>
          <w:rFonts w:hint="eastAsia" w:ascii="仿宋" w:hAnsi="仿宋" w:eastAsia="仿宋" w:cs="仿宋"/>
          <w:spacing w:val="-38"/>
        </w:rPr>
        <w:t xml:space="preserve"> 号</w:t>
      </w:r>
      <w:r>
        <w:rPr>
          <w:rFonts w:hint="eastAsia" w:ascii="仿宋" w:hAnsi="仿宋" w:eastAsia="仿宋" w:cs="仿宋"/>
          <w:spacing w:val="5"/>
        </w:rPr>
        <w:t>）</w:t>
      </w:r>
      <w:r>
        <w:rPr>
          <w:rFonts w:hint="eastAsia" w:ascii="仿宋" w:hAnsi="仿宋" w:eastAsia="仿宋" w:cs="仿宋"/>
        </w:rPr>
        <w:t>的规定，本公司（联合体）</w:t>
      </w:r>
      <w:r>
        <w:rPr>
          <w:rFonts w:hint="eastAsia" w:ascii="仿宋" w:hAnsi="仿宋" w:eastAsia="仿宋" w:cs="仿宋"/>
          <w:spacing w:val="-8"/>
        </w:rPr>
        <w:t>参加</w:t>
      </w:r>
      <w:r>
        <w:rPr>
          <w:rFonts w:hint="eastAsia" w:ascii="仿宋" w:hAnsi="仿宋" w:eastAsia="仿宋" w:cs="仿宋"/>
          <w:spacing w:val="-2"/>
          <w:u w:val="single"/>
        </w:rPr>
        <w:t>（单位名称）</w:t>
      </w:r>
      <w:r>
        <w:rPr>
          <w:rFonts w:hint="eastAsia" w:ascii="仿宋" w:hAnsi="仿宋" w:eastAsia="仿宋" w:cs="仿宋"/>
          <w:spacing w:val="-15"/>
        </w:rPr>
        <w:t>的</w:t>
      </w:r>
      <w:r>
        <w:rPr>
          <w:rFonts w:hint="eastAsia" w:ascii="仿宋" w:hAnsi="仿宋" w:eastAsia="仿宋" w:cs="仿宋"/>
          <w:spacing w:val="-2"/>
          <w:u w:val="single"/>
        </w:rPr>
        <w:t>（项目名称）</w:t>
      </w:r>
      <w:r>
        <w:rPr>
          <w:rFonts w:hint="eastAsia" w:ascii="仿宋" w:hAnsi="仿宋" w:eastAsia="仿宋" w:cs="仿宋"/>
          <w:spacing w:val="-1"/>
        </w:rPr>
        <w:t>采购活动，提</w:t>
      </w:r>
      <w:r>
        <w:rPr>
          <w:rFonts w:hint="eastAsia" w:ascii="仿宋" w:hAnsi="仿宋" w:eastAsia="仿宋" w:cs="仿宋"/>
          <w:spacing w:val="11"/>
          <w:w w:val="95"/>
        </w:rPr>
        <w:t>供的</w:t>
      </w:r>
      <w:r>
        <w:rPr>
          <w:rFonts w:hint="eastAsia" w:ascii="仿宋" w:hAnsi="仿宋" w:eastAsia="仿宋" w:cs="仿宋"/>
          <w:spacing w:val="11"/>
          <w:w w:val="95"/>
          <w:lang w:val="en-US"/>
        </w:rPr>
        <w:t>货物</w:t>
      </w:r>
      <w:r>
        <w:rPr>
          <w:rFonts w:hint="eastAsia" w:ascii="仿宋" w:hAnsi="仿宋" w:eastAsia="仿宋" w:cs="仿宋"/>
          <w:spacing w:val="11"/>
          <w:w w:val="95"/>
        </w:rPr>
        <w:t>全部由</w:t>
      </w:r>
      <w:bookmarkStart w:id="103" w:name="_GoBack"/>
      <w:bookmarkEnd w:id="103"/>
      <w:r>
        <w:rPr>
          <w:rFonts w:hint="eastAsia" w:ascii="仿宋" w:hAnsi="仿宋" w:eastAsia="仿宋" w:cs="仿宋"/>
          <w:spacing w:val="11"/>
          <w:w w:val="95"/>
        </w:rPr>
        <w:t>符合政策要求的中小企业制造。相关企业</w:t>
      </w:r>
      <w:r>
        <w:rPr>
          <w:rFonts w:hint="eastAsia" w:ascii="仿宋" w:hAnsi="仿宋" w:eastAsia="仿宋" w:cs="仿宋"/>
        </w:rPr>
        <w:t>（含联合体中的中小企业、签订分包意向协议的中小企业） 的具体情况如下：</w:t>
      </w:r>
    </w:p>
    <w:p>
      <w:pPr>
        <w:pStyle w:val="41"/>
        <w:tabs>
          <w:tab w:val="left" w:pos="1183"/>
          <w:tab w:val="left" w:pos="1484"/>
          <w:tab w:val="left" w:pos="4662"/>
          <w:tab w:val="left" w:pos="6903"/>
        </w:tabs>
        <w:spacing w:line="360" w:lineRule="auto"/>
        <w:ind w:left="440" w:leftChars="200" w:right="169" w:firstLine="0" w:firstLineChars="0"/>
        <w:rPr>
          <w:rFonts w:ascii="仿宋" w:hAnsi="仿宋" w:eastAsia="仿宋" w:cs="仿宋"/>
          <w:sz w:val="24"/>
          <w:szCs w:val="24"/>
        </w:rPr>
      </w:pPr>
      <w:r>
        <w:rPr>
          <w:rFonts w:hint="eastAsia" w:ascii="仿宋" w:hAnsi="仿宋" w:eastAsia="仿宋" w:cs="仿宋"/>
          <w:spacing w:val="-2"/>
          <w:sz w:val="24"/>
          <w:szCs w:val="24"/>
          <w:lang w:val="en-US"/>
        </w:rPr>
        <w:t>1.</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u w:val="single"/>
        </w:rPr>
        <w:t>（标的名称） ，</w:t>
      </w:r>
      <w:r>
        <w:rPr>
          <w:rFonts w:hint="eastAsia" w:ascii="仿宋" w:hAnsi="仿宋" w:eastAsia="仿宋" w:cs="仿宋"/>
          <w:sz w:val="24"/>
          <w:szCs w:val="24"/>
        </w:rPr>
        <w:t>属</w:t>
      </w:r>
      <w:r>
        <w:rPr>
          <w:rFonts w:hint="eastAsia" w:ascii="仿宋" w:hAnsi="仿宋" w:eastAsia="仿宋" w:cs="仿宋"/>
          <w:spacing w:val="-55"/>
          <w:sz w:val="24"/>
          <w:szCs w:val="24"/>
        </w:rPr>
        <w:t>于</w:t>
      </w:r>
      <w:r>
        <w:rPr>
          <w:rFonts w:hint="eastAsia" w:ascii="仿宋" w:hAnsi="仿宋" w:eastAsia="仿宋" w:cs="仿宋"/>
          <w:spacing w:val="-2"/>
          <w:sz w:val="24"/>
          <w:szCs w:val="24"/>
          <w:u w:val="single"/>
        </w:rPr>
        <w:t>（采购文件中明确的所属行业）行业</w:t>
      </w:r>
      <w:r>
        <w:rPr>
          <w:rFonts w:hint="eastAsia" w:ascii="仿宋" w:hAnsi="仿宋" w:eastAsia="仿宋" w:cs="仿宋"/>
          <w:spacing w:val="7"/>
          <w:w w:val="99"/>
          <w:sz w:val="24"/>
          <w:szCs w:val="24"/>
        </w:rPr>
        <w:t>；</w:t>
      </w:r>
      <w:r>
        <w:rPr>
          <w:rFonts w:hint="eastAsia" w:ascii="仿宋" w:hAnsi="仿宋" w:eastAsia="仿宋" w:cs="仿宋"/>
          <w:spacing w:val="5"/>
          <w:w w:val="99"/>
          <w:sz w:val="24"/>
          <w:szCs w:val="24"/>
        </w:rPr>
        <w:t>制</w:t>
      </w:r>
      <w:r>
        <w:rPr>
          <w:rFonts w:hint="eastAsia" w:ascii="仿宋" w:hAnsi="仿宋" w:eastAsia="仿宋" w:cs="仿宋"/>
          <w:spacing w:val="7"/>
          <w:w w:val="99"/>
          <w:sz w:val="24"/>
          <w:szCs w:val="24"/>
        </w:rPr>
        <w:t>造</w:t>
      </w:r>
      <w:r>
        <w:rPr>
          <w:rFonts w:hint="eastAsia" w:ascii="仿宋" w:hAnsi="仿宋" w:eastAsia="仿宋" w:cs="仿宋"/>
          <w:spacing w:val="5"/>
          <w:w w:val="99"/>
          <w:sz w:val="24"/>
          <w:szCs w:val="24"/>
        </w:rPr>
        <w:t>商</w:t>
      </w:r>
      <w:r>
        <w:rPr>
          <w:rFonts w:hint="eastAsia" w:ascii="仿宋" w:hAnsi="仿宋" w:eastAsia="仿宋" w:cs="仿宋"/>
          <w:spacing w:val="-10"/>
          <w:w w:val="99"/>
          <w:sz w:val="24"/>
          <w:szCs w:val="24"/>
        </w:rPr>
        <w:t>为</w:t>
      </w:r>
      <w:r>
        <w:rPr>
          <w:rFonts w:hint="eastAsia" w:ascii="仿宋" w:hAnsi="仿宋" w:eastAsia="仿宋" w:cs="仿宋"/>
          <w:i/>
          <w:spacing w:val="-95"/>
          <w:w w:val="96"/>
          <w:sz w:val="24"/>
          <w:szCs w:val="24"/>
          <w:u w:val="single"/>
        </w:rPr>
        <w:t>（</w:t>
      </w:r>
      <w:r>
        <w:rPr>
          <w:rFonts w:hint="eastAsia" w:ascii="仿宋" w:hAnsi="仿宋" w:eastAsia="仿宋" w:cs="仿宋"/>
          <w:spacing w:val="-2"/>
          <w:sz w:val="24"/>
          <w:szCs w:val="24"/>
          <w:u w:val="single"/>
        </w:rPr>
        <w:t>企业名称），</w:t>
      </w:r>
      <w:r>
        <w:rPr>
          <w:rFonts w:hint="eastAsia" w:ascii="仿宋" w:hAnsi="仿宋" w:eastAsia="仿宋" w:cs="仿宋"/>
          <w:spacing w:val="5"/>
          <w:w w:val="99"/>
          <w:sz w:val="24"/>
          <w:szCs w:val="24"/>
        </w:rPr>
        <w:t>从</w:t>
      </w:r>
      <w:r>
        <w:rPr>
          <w:rFonts w:hint="eastAsia" w:ascii="仿宋" w:hAnsi="仿宋" w:eastAsia="仿宋" w:cs="仿宋"/>
          <w:spacing w:val="7"/>
          <w:w w:val="99"/>
          <w:sz w:val="24"/>
          <w:szCs w:val="24"/>
        </w:rPr>
        <w:t>业</w:t>
      </w:r>
      <w:r>
        <w:rPr>
          <w:rFonts w:hint="eastAsia" w:ascii="仿宋" w:hAnsi="仿宋" w:eastAsia="仿宋" w:cs="仿宋"/>
          <w:spacing w:val="5"/>
          <w:w w:val="99"/>
          <w:sz w:val="24"/>
          <w:szCs w:val="24"/>
        </w:rPr>
        <w:t>人</w:t>
      </w:r>
      <w:r>
        <w:rPr>
          <w:rFonts w:hint="eastAsia" w:ascii="仿宋" w:hAnsi="仿宋" w:eastAsia="仿宋" w:cs="仿宋"/>
          <w:spacing w:val="4"/>
          <w:w w:val="99"/>
          <w:sz w:val="24"/>
          <w:szCs w:val="24"/>
        </w:rPr>
        <w:t>员</w:t>
      </w:r>
      <w:r>
        <w:rPr>
          <w:rFonts w:hint="eastAsia" w:ascii="仿宋" w:hAnsi="仿宋" w:eastAsia="仿宋" w:cs="仿宋"/>
          <w:w w:val="99"/>
          <w:sz w:val="24"/>
          <w:szCs w:val="24"/>
          <w:u w:val="single"/>
        </w:rPr>
        <w:t xml:space="preserve"> </w:t>
      </w:r>
      <w:r>
        <w:rPr>
          <w:rFonts w:hint="eastAsia" w:ascii="仿宋" w:hAnsi="仿宋" w:eastAsia="仿宋" w:cs="仿宋"/>
          <w:w w:val="99"/>
          <w:sz w:val="24"/>
          <w:szCs w:val="24"/>
          <w:u w:val="single"/>
          <w:lang w:val="en-US"/>
        </w:rPr>
        <w:t xml:space="preserve">   </w:t>
      </w:r>
      <w:r>
        <w:rPr>
          <w:rFonts w:hint="eastAsia" w:ascii="仿宋" w:hAnsi="仿宋" w:eastAsia="仿宋" w:cs="仿宋"/>
          <w:spacing w:val="7"/>
          <w:w w:val="99"/>
          <w:sz w:val="24"/>
          <w:szCs w:val="24"/>
        </w:rPr>
        <w:t>人</w:t>
      </w:r>
      <w:r>
        <w:rPr>
          <w:rFonts w:hint="eastAsia" w:ascii="仿宋" w:hAnsi="仿宋" w:eastAsia="仿宋" w:cs="仿宋"/>
          <w:spacing w:val="5"/>
          <w:w w:val="99"/>
          <w:sz w:val="24"/>
          <w:szCs w:val="24"/>
        </w:rPr>
        <w:t>，</w:t>
      </w:r>
      <w:r>
        <w:rPr>
          <w:rFonts w:hint="eastAsia" w:ascii="仿宋" w:hAnsi="仿宋" w:eastAsia="仿宋" w:cs="仿宋"/>
          <w:spacing w:val="7"/>
          <w:w w:val="99"/>
          <w:sz w:val="24"/>
          <w:szCs w:val="24"/>
        </w:rPr>
        <w:t>营</w:t>
      </w:r>
      <w:r>
        <w:rPr>
          <w:rFonts w:hint="eastAsia" w:ascii="仿宋" w:hAnsi="仿宋" w:eastAsia="仿宋" w:cs="仿宋"/>
          <w:spacing w:val="5"/>
          <w:w w:val="99"/>
          <w:sz w:val="24"/>
          <w:szCs w:val="24"/>
        </w:rPr>
        <w:t>业</w:t>
      </w:r>
      <w:r>
        <w:rPr>
          <w:rFonts w:hint="eastAsia" w:ascii="仿宋" w:hAnsi="仿宋" w:eastAsia="仿宋" w:cs="仿宋"/>
          <w:w w:val="99"/>
          <w:sz w:val="24"/>
          <w:szCs w:val="24"/>
        </w:rPr>
        <w:t>收</w:t>
      </w:r>
      <w:r>
        <w:rPr>
          <w:rFonts w:hint="eastAsia" w:ascii="仿宋" w:hAnsi="仿宋" w:eastAsia="仿宋" w:cs="仿宋"/>
          <w:sz w:val="24"/>
          <w:szCs w:val="24"/>
        </w:rPr>
        <w:t>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pacing w:val="-22"/>
          <w:sz w:val="24"/>
          <w:szCs w:val="24"/>
        </w:rPr>
        <w:t>，</w:t>
      </w:r>
      <w:r>
        <w:rPr>
          <w:rFonts w:hint="eastAsia" w:ascii="仿宋" w:hAnsi="仿宋" w:eastAsia="仿宋" w:cs="仿宋"/>
          <w:sz w:val="24"/>
          <w:szCs w:val="24"/>
        </w:rPr>
        <w:t>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pacing w:val="-12"/>
          <w:sz w:val="24"/>
          <w:szCs w:val="24"/>
        </w:rPr>
        <w:t>，</w:t>
      </w:r>
      <w:r>
        <w:rPr>
          <w:rFonts w:hint="eastAsia" w:ascii="仿宋" w:hAnsi="仿宋" w:eastAsia="仿宋" w:cs="仿宋"/>
          <w:sz w:val="24"/>
          <w:szCs w:val="24"/>
        </w:rPr>
        <w:t>属</w:t>
      </w:r>
      <w:r>
        <w:rPr>
          <w:rFonts w:hint="eastAsia" w:ascii="仿宋" w:hAnsi="仿宋" w:eastAsia="仿宋" w:cs="仿宋"/>
          <w:spacing w:val="-36"/>
          <w:sz w:val="24"/>
          <w:szCs w:val="24"/>
        </w:rPr>
        <w:t>于</w:t>
      </w:r>
      <w:r>
        <w:rPr>
          <w:rFonts w:hint="eastAsia" w:ascii="仿宋" w:hAnsi="仿宋" w:eastAsia="仿宋" w:cs="仿宋"/>
          <w:spacing w:val="-2"/>
          <w:sz w:val="24"/>
          <w:szCs w:val="24"/>
          <w:u w:val="single"/>
        </w:rPr>
        <w:t>（中型企业、小型企业、微型企业）；</w:t>
      </w:r>
    </w:p>
    <w:p>
      <w:pPr>
        <w:pStyle w:val="41"/>
        <w:tabs>
          <w:tab w:val="left" w:pos="1165"/>
          <w:tab w:val="left" w:pos="1183"/>
          <w:tab w:val="left" w:pos="4362"/>
          <w:tab w:val="left" w:pos="6577"/>
        </w:tabs>
        <w:spacing w:line="360" w:lineRule="auto"/>
        <w:ind w:left="440" w:leftChars="200" w:right="169" w:firstLine="0" w:firstLineChars="0"/>
        <w:rPr>
          <w:rFonts w:ascii="仿宋" w:hAnsi="仿宋" w:eastAsia="仿宋" w:cs="仿宋"/>
          <w:spacing w:val="-2"/>
          <w:sz w:val="24"/>
          <w:szCs w:val="24"/>
          <w:u w:val="single"/>
        </w:rPr>
      </w:pPr>
      <w:r>
        <w:rPr>
          <w:rFonts w:hint="eastAsia" w:ascii="仿宋" w:hAnsi="仿宋" w:eastAsia="仿宋" w:cs="仿宋"/>
          <w:spacing w:val="-2"/>
          <w:sz w:val="24"/>
          <w:szCs w:val="24"/>
          <w:lang w:val="en-US"/>
        </w:rPr>
        <w:t>2.</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u w:val="single"/>
        </w:rPr>
        <w:t>（标的名称）</w:t>
      </w:r>
      <w:r>
        <w:rPr>
          <w:rFonts w:hint="eastAsia" w:ascii="仿宋" w:hAnsi="仿宋" w:eastAsia="仿宋" w:cs="仿宋"/>
          <w:i/>
          <w:sz w:val="24"/>
          <w:szCs w:val="24"/>
        </w:rPr>
        <w:t xml:space="preserve"> </w:t>
      </w:r>
      <w:r>
        <w:rPr>
          <w:rFonts w:hint="eastAsia" w:ascii="仿宋" w:hAnsi="仿宋" w:eastAsia="仿宋" w:cs="仿宋"/>
          <w:spacing w:val="-43"/>
          <w:sz w:val="24"/>
          <w:szCs w:val="24"/>
        </w:rPr>
        <w:t xml:space="preserve">， </w:t>
      </w:r>
      <w:r>
        <w:rPr>
          <w:rFonts w:hint="eastAsia" w:ascii="仿宋" w:hAnsi="仿宋" w:eastAsia="仿宋" w:cs="仿宋"/>
          <w:sz w:val="24"/>
          <w:szCs w:val="24"/>
        </w:rPr>
        <w:t>属</w:t>
      </w:r>
      <w:r>
        <w:rPr>
          <w:rFonts w:hint="eastAsia" w:ascii="仿宋" w:hAnsi="仿宋" w:eastAsia="仿宋" w:cs="仿宋"/>
          <w:spacing w:val="-55"/>
          <w:sz w:val="24"/>
          <w:szCs w:val="24"/>
        </w:rPr>
        <w:t xml:space="preserve">于 </w:t>
      </w:r>
      <w:r>
        <w:rPr>
          <w:rFonts w:hint="eastAsia" w:ascii="仿宋" w:hAnsi="仿宋" w:eastAsia="仿宋" w:cs="仿宋"/>
          <w:i/>
          <w:spacing w:val="-100"/>
          <w:sz w:val="24"/>
          <w:szCs w:val="24"/>
        </w:rPr>
        <w:t>（</w:t>
      </w:r>
      <w:r>
        <w:rPr>
          <w:rFonts w:hint="eastAsia" w:ascii="仿宋" w:hAnsi="仿宋" w:eastAsia="仿宋" w:cs="仿宋"/>
          <w:spacing w:val="-2"/>
          <w:sz w:val="24"/>
          <w:szCs w:val="24"/>
          <w:u w:val="single"/>
        </w:rPr>
        <w:t xml:space="preserve"> 采购文件中明确的所属行业） 行业</w:t>
      </w:r>
      <w:r>
        <w:rPr>
          <w:rFonts w:hint="eastAsia" w:ascii="仿宋" w:hAnsi="仿宋" w:eastAsia="仿宋" w:cs="仿宋"/>
          <w:spacing w:val="7"/>
          <w:w w:val="99"/>
          <w:sz w:val="24"/>
          <w:szCs w:val="24"/>
        </w:rPr>
        <w:t>；</w:t>
      </w:r>
      <w:r>
        <w:rPr>
          <w:rFonts w:hint="eastAsia" w:ascii="仿宋" w:hAnsi="仿宋" w:eastAsia="仿宋" w:cs="仿宋"/>
          <w:spacing w:val="5"/>
          <w:w w:val="99"/>
          <w:sz w:val="24"/>
          <w:szCs w:val="24"/>
        </w:rPr>
        <w:t>制</w:t>
      </w:r>
      <w:r>
        <w:rPr>
          <w:rFonts w:hint="eastAsia" w:ascii="仿宋" w:hAnsi="仿宋" w:eastAsia="仿宋" w:cs="仿宋"/>
          <w:spacing w:val="7"/>
          <w:w w:val="99"/>
          <w:sz w:val="24"/>
          <w:szCs w:val="24"/>
        </w:rPr>
        <w:t>造</w:t>
      </w:r>
      <w:r>
        <w:rPr>
          <w:rFonts w:hint="eastAsia" w:ascii="仿宋" w:hAnsi="仿宋" w:eastAsia="仿宋" w:cs="仿宋"/>
          <w:spacing w:val="5"/>
          <w:w w:val="99"/>
          <w:sz w:val="24"/>
          <w:szCs w:val="24"/>
        </w:rPr>
        <w:t>商</w:t>
      </w:r>
      <w:r>
        <w:rPr>
          <w:rFonts w:hint="eastAsia" w:ascii="仿宋" w:hAnsi="仿宋" w:eastAsia="仿宋" w:cs="仿宋"/>
          <w:spacing w:val="-7"/>
          <w:w w:val="99"/>
          <w:sz w:val="24"/>
          <w:szCs w:val="24"/>
        </w:rPr>
        <w:t>为</w:t>
      </w:r>
      <w:r>
        <w:rPr>
          <w:rFonts w:hint="eastAsia" w:ascii="仿宋" w:hAnsi="仿宋" w:eastAsia="仿宋" w:cs="仿宋"/>
          <w:i/>
          <w:spacing w:val="-95"/>
          <w:w w:val="96"/>
          <w:sz w:val="24"/>
          <w:szCs w:val="24"/>
          <w:u w:val="single"/>
        </w:rPr>
        <w:t>（</w:t>
      </w:r>
      <w:r>
        <w:rPr>
          <w:rFonts w:hint="eastAsia" w:ascii="仿宋" w:hAnsi="仿宋" w:eastAsia="仿宋" w:cs="仿宋"/>
          <w:spacing w:val="-2"/>
          <w:sz w:val="24"/>
          <w:szCs w:val="24"/>
          <w:u w:val="single"/>
        </w:rPr>
        <w:t>企业名称），</w:t>
      </w:r>
      <w:r>
        <w:rPr>
          <w:rFonts w:hint="eastAsia" w:ascii="仿宋" w:hAnsi="仿宋" w:eastAsia="仿宋" w:cs="仿宋"/>
          <w:spacing w:val="5"/>
          <w:w w:val="99"/>
          <w:sz w:val="24"/>
          <w:szCs w:val="24"/>
        </w:rPr>
        <w:t>从</w:t>
      </w:r>
      <w:r>
        <w:rPr>
          <w:rFonts w:hint="eastAsia" w:ascii="仿宋" w:hAnsi="仿宋" w:eastAsia="仿宋" w:cs="仿宋"/>
          <w:spacing w:val="7"/>
          <w:w w:val="99"/>
          <w:sz w:val="24"/>
          <w:szCs w:val="24"/>
        </w:rPr>
        <w:t>业</w:t>
      </w:r>
      <w:r>
        <w:rPr>
          <w:rFonts w:hint="eastAsia" w:ascii="仿宋" w:hAnsi="仿宋" w:eastAsia="仿宋" w:cs="仿宋"/>
          <w:spacing w:val="5"/>
          <w:w w:val="99"/>
          <w:sz w:val="24"/>
          <w:szCs w:val="24"/>
        </w:rPr>
        <w:t>人</w:t>
      </w:r>
      <w:r>
        <w:rPr>
          <w:rFonts w:hint="eastAsia" w:ascii="仿宋" w:hAnsi="仿宋" w:eastAsia="仿宋" w:cs="仿宋"/>
          <w:spacing w:val="6"/>
          <w:w w:val="99"/>
          <w:sz w:val="24"/>
          <w:szCs w:val="24"/>
        </w:rPr>
        <w:t>员</w:t>
      </w:r>
      <w:r>
        <w:rPr>
          <w:rFonts w:hint="eastAsia" w:ascii="仿宋" w:hAnsi="仿宋" w:eastAsia="仿宋" w:cs="仿宋"/>
          <w:w w:val="99"/>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pacing w:val="7"/>
          <w:w w:val="99"/>
          <w:sz w:val="24"/>
          <w:szCs w:val="24"/>
        </w:rPr>
        <w:t>人</w:t>
      </w:r>
      <w:r>
        <w:rPr>
          <w:rFonts w:hint="eastAsia" w:ascii="仿宋" w:hAnsi="仿宋" w:eastAsia="仿宋" w:cs="仿宋"/>
          <w:spacing w:val="5"/>
          <w:w w:val="99"/>
          <w:sz w:val="24"/>
          <w:szCs w:val="24"/>
        </w:rPr>
        <w:t>，</w:t>
      </w:r>
      <w:r>
        <w:rPr>
          <w:rFonts w:hint="eastAsia" w:ascii="仿宋" w:hAnsi="仿宋" w:eastAsia="仿宋" w:cs="仿宋"/>
          <w:spacing w:val="7"/>
          <w:w w:val="99"/>
          <w:sz w:val="24"/>
          <w:szCs w:val="24"/>
        </w:rPr>
        <w:t>营</w:t>
      </w:r>
      <w:r>
        <w:rPr>
          <w:rFonts w:hint="eastAsia" w:ascii="仿宋" w:hAnsi="仿宋" w:eastAsia="仿宋" w:cs="仿宋"/>
          <w:spacing w:val="5"/>
          <w:w w:val="99"/>
          <w:sz w:val="24"/>
          <w:szCs w:val="24"/>
        </w:rPr>
        <w:t>业</w:t>
      </w:r>
      <w:r>
        <w:rPr>
          <w:rFonts w:hint="eastAsia" w:ascii="仿宋" w:hAnsi="仿宋" w:eastAsia="仿宋" w:cs="仿宋"/>
          <w:spacing w:val="7"/>
          <w:w w:val="99"/>
          <w:sz w:val="24"/>
          <w:szCs w:val="24"/>
        </w:rPr>
        <w:t>收</w:t>
      </w:r>
      <w:r>
        <w:rPr>
          <w:rFonts w:hint="eastAsia" w:ascii="仿宋" w:hAnsi="仿宋" w:eastAsia="仿宋" w:cs="仿宋"/>
          <w:w w:val="99"/>
          <w:sz w:val="24"/>
          <w:szCs w:val="24"/>
        </w:rPr>
        <w:t>入</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pacing w:val="-3"/>
          <w:sz w:val="24"/>
          <w:szCs w:val="24"/>
        </w:rPr>
        <w:t>，</w:t>
      </w:r>
      <w:r>
        <w:rPr>
          <w:rFonts w:hint="eastAsia" w:ascii="仿宋" w:hAnsi="仿宋" w:eastAsia="仿宋" w:cs="仿宋"/>
          <w:sz w:val="24"/>
          <w:szCs w:val="24"/>
        </w:rPr>
        <w:t>资产总额为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w:t>
      </w:r>
      <w:r>
        <w:rPr>
          <w:rFonts w:hint="eastAsia" w:ascii="仿宋" w:hAnsi="仿宋" w:eastAsia="仿宋" w:cs="仿宋"/>
          <w:spacing w:val="-3"/>
          <w:sz w:val="24"/>
          <w:szCs w:val="24"/>
        </w:rPr>
        <w:t>，</w:t>
      </w:r>
      <w:r>
        <w:rPr>
          <w:rFonts w:hint="eastAsia" w:ascii="仿宋" w:hAnsi="仿宋" w:eastAsia="仿宋" w:cs="仿宋"/>
          <w:sz w:val="24"/>
          <w:szCs w:val="24"/>
        </w:rPr>
        <w:t>属</w:t>
      </w:r>
      <w:r>
        <w:rPr>
          <w:rFonts w:hint="eastAsia" w:ascii="仿宋" w:hAnsi="仿宋" w:eastAsia="仿宋" w:cs="仿宋"/>
          <w:spacing w:val="-17"/>
          <w:sz w:val="24"/>
          <w:szCs w:val="24"/>
        </w:rPr>
        <w:t>于</w:t>
      </w:r>
      <w:r>
        <w:rPr>
          <w:rFonts w:hint="eastAsia" w:ascii="仿宋" w:hAnsi="仿宋" w:eastAsia="仿宋" w:cs="仿宋"/>
          <w:i/>
          <w:spacing w:val="-100"/>
          <w:sz w:val="24"/>
          <w:szCs w:val="24"/>
          <w:u w:val="single"/>
        </w:rPr>
        <w:t>（</w:t>
      </w:r>
      <w:r>
        <w:rPr>
          <w:rFonts w:hint="eastAsia" w:ascii="仿宋" w:hAnsi="仿宋" w:eastAsia="仿宋" w:cs="仿宋"/>
          <w:spacing w:val="-2"/>
          <w:sz w:val="24"/>
          <w:szCs w:val="24"/>
          <w:u w:val="single"/>
        </w:rPr>
        <w:t>中型企业、小型企业、微型企业）；</w:t>
      </w:r>
    </w:p>
    <w:p>
      <w:pPr>
        <w:pStyle w:val="13"/>
        <w:spacing w:line="360" w:lineRule="auto"/>
        <w:ind w:left="860"/>
        <w:rPr>
          <w:rFonts w:ascii="仿宋" w:hAnsi="仿宋" w:eastAsia="仿宋" w:cs="仿宋"/>
        </w:rPr>
      </w:pPr>
      <w:r>
        <w:rPr>
          <w:rFonts w:hint="eastAsia" w:ascii="仿宋" w:hAnsi="仿宋" w:eastAsia="仿宋" w:cs="仿宋"/>
        </w:rPr>
        <w:t>……</w:t>
      </w:r>
    </w:p>
    <w:p>
      <w:pPr>
        <w:pStyle w:val="13"/>
        <w:spacing w:before="105" w:line="360" w:lineRule="auto"/>
        <w:ind w:right="417" w:firstLine="645"/>
        <w:jc w:val="both"/>
        <w:rPr>
          <w:rFonts w:ascii="仿宋" w:hAnsi="仿宋" w:eastAsia="仿宋" w:cs="仿宋"/>
        </w:rPr>
      </w:pPr>
      <w:r>
        <w:rPr>
          <w:rFonts w:hint="eastAsia" w:ascii="仿宋" w:hAnsi="仿宋" w:eastAsia="仿宋" w:cs="仿宋"/>
          <w:spacing w:val="-3"/>
        </w:rPr>
        <w:t>以上企业，不属于大企业的分支机构，不存在控股股东</w:t>
      </w:r>
      <w:r>
        <w:rPr>
          <w:rFonts w:hint="eastAsia" w:ascii="仿宋" w:hAnsi="仿宋" w:eastAsia="仿宋" w:cs="仿宋"/>
          <w:spacing w:val="-5"/>
        </w:rPr>
        <w:t>为大企业的情形，也不存在与大企业的负责人为同一人的情形。</w:t>
      </w:r>
    </w:p>
    <w:p>
      <w:pPr>
        <w:pStyle w:val="13"/>
        <w:spacing w:line="360" w:lineRule="auto"/>
        <w:ind w:right="372" w:firstLine="645"/>
        <w:rPr>
          <w:rFonts w:ascii="仿宋" w:hAnsi="仿宋" w:eastAsia="仿宋" w:cs="仿宋"/>
        </w:rPr>
      </w:pPr>
      <w:r>
        <w:rPr>
          <w:rFonts w:hint="eastAsia" w:ascii="仿宋" w:hAnsi="仿宋" w:eastAsia="仿宋" w:cs="仿宋"/>
        </w:rPr>
        <w:t>本企业对上述声明内容的真实性负责。如有虚假，将依法承担相应责任。</w:t>
      </w:r>
    </w:p>
    <w:p>
      <w:pPr>
        <w:spacing w:line="360" w:lineRule="auto"/>
        <w:rPr>
          <w:rFonts w:ascii="仿宋" w:hAnsi="仿宋" w:eastAsia="仿宋" w:cs="仿宋"/>
          <w:sz w:val="24"/>
          <w:szCs w:val="24"/>
          <w:lang w:val="en-US"/>
        </w:rPr>
      </w:pPr>
    </w:p>
    <w:p>
      <w:pPr>
        <w:spacing w:line="360" w:lineRule="auto"/>
        <w:rPr>
          <w:rFonts w:ascii="仿宋" w:hAnsi="仿宋" w:eastAsia="仿宋" w:cs="仿宋"/>
          <w:sz w:val="24"/>
          <w:szCs w:val="24"/>
          <w:lang w:val="en-US"/>
        </w:rPr>
      </w:pPr>
    </w:p>
    <w:p>
      <w:pPr>
        <w:spacing w:line="360" w:lineRule="auto"/>
        <w:rPr>
          <w:rFonts w:ascii="仿宋" w:hAnsi="仿宋" w:eastAsia="仿宋" w:cs="仿宋"/>
          <w:sz w:val="24"/>
          <w:szCs w:val="24"/>
          <w:lang w:val="en-US"/>
        </w:rPr>
      </w:pPr>
    </w:p>
    <w:p>
      <w:pPr>
        <w:spacing w:line="360" w:lineRule="auto"/>
        <w:rPr>
          <w:rFonts w:ascii="仿宋" w:hAnsi="仿宋" w:eastAsia="仿宋" w:cs="仿宋"/>
          <w:sz w:val="24"/>
          <w:szCs w:val="24"/>
        </w:rPr>
      </w:pPr>
      <w:r>
        <w:rPr>
          <w:rFonts w:hint="eastAsia" w:ascii="仿宋" w:hAnsi="仿宋" w:eastAsia="仿宋" w:cs="仿宋"/>
          <w:sz w:val="24"/>
          <w:szCs w:val="24"/>
          <w:lang w:val="en-US"/>
        </w:rPr>
        <w:t>供应商</w:t>
      </w:r>
      <w:r>
        <w:rPr>
          <w:rFonts w:hint="eastAsia" w:ascii="仿宋" w:hAnsi="仿宋" w:eastAsia="仿宋" w:cs="仿宋"/>
          <w:sz w:val="24"/>
          <w:szCs w:val="24"/>
        </w:rPr>
        <w:t>名称（盖章）：</w:t>
      </w:r>
    </w:p>
    <w:p>
      <w:pPr>
        <w:spacing w:line="360" w:lineRule="auto"/>
        <w:rPr>
          <w:rFonts w:ascii="仿宋" w:hAnsi="仿宋" w:eastAsia="仿宋" w:cs="仿宋"/>
          <w:sz w:val="24"/>
          <w:szCs w:val="24"/>
        </w:rPr>
      </w:pPr>
    </w:p>
    <w:p>
      <w:pPr>
        <w:spacing w:line="360" w:lineRule="auto"/>
        <w:rPr>
          <w:rFonts w:ascii="仿宋" w:hAnsi="仿宋" w:eastAsia="仿宋" w:cs="仿宋"/>
          <w:sz w:val="24"/>
          <w:szCs w:val="24"/>
          <w:lang w:val="en-US"/>
        </w:rPr>
      </w:pPr>
      <w:r>
        <w:rPr>
          <w:rFonts w:hint="eastAsia" w:ascii="仿宋" w:hAnsi="仿宋" w:eastAsia="仿宋" w:cs="仿宋"/>
          <w:sz w:val="24"/>
          <w:szCs w:val="24"/>
        </w:rPr>
        <w:t>日期：</w:t>
      </w:r>
    </w:p>
    <w:p>
      <w:pPr>
        <w:pStyle w:val="10"/>
        <w:rPr>
          <w:rFonts w:ascii="仿宋" w:hAnsi="仿宋" w:eastAsia="仿宋" w:cs="仿宋"/>
          <w:szCs w:val="24"/>
          <w:lang w:val="en-US" w:bidi="en-US"/>
        </w:rPr>
      </w:pPr>
    </w:p>
    <w:p>
      <w:pPr>
        <w:rPr>
          <w:lang w:val="en-US"/>
        </w:rPr>
      </w:pPr>
    </w:p>
    <w:p>
      <w:pPr>
        <w:rPr>
          <w:rFonts w:ascii="仿宋" w:hAnsi="仿宋" w:eastAsia="仿宋" w:cs="仿宋"/>
          <w:sz w:val="24"/>
          <w:szCs w:val="24"/>
          <w:lang w:val="en-US" w:bidi="en-US"/>
        </w:rPr>
      </w:pPr>
    </w:p>
    <w:p>
      <w:pPr>
        <w:pStyle w:val="10"/>
        <w:rPr>
          <w:rFonts w:ascii="仿宋" w:hAnsi="仿宋" w:eastAsia="仿宋" w:cs="仿宋"/>
          <w:szCs w:val="24"/>
          <w:lang w:val="en-US" w:bidi="en-US"/>
        </w:rPr>
      </w:pPr>
    </w:p>
    <w:p>
      <w:pPr>
        <w:rPr>
          <w:lang w:val="en-US"/>
        </w:rPr>
      </w:pPr>
    </w:p>
    <w:p>
      <w:pPr>
        <w:rPr>
          <w:rFonts w:ascii="仿宋" w:hAnsi="仿宋" w:eastAsia="仿宋" w:cs="仿宋"/>
          <w:sz w:val="24"/>
          <w:szCs w:val="24"/>
          <w:lang w:val="en-US" w:bidi="en-US"/>
        </w:rPr>
      </w:pPr>
    </w:p>
    <w:p>
      <w:pPr>
        <w:rPr>
          <w:rFonts w:ascii="仿宋" w:hAnsi="仿宋" w:eastAsia="仿宋" w:cs="仿宋"/>
          <w:sz w:val="24"/>
          <w:szCs w:val="24"/>
          <w:lang w:val="en-US" w:bidi="en-US"/>
        </w:rPr>
      </w:pPr>
    </w:p>
    <w:p>
      <w:pPr>
        <w:pStyle w:val="10"/>
        <w:jc w:val="center"/>
        <w:rPr>
          <w:rFonts w:ascii="仿宋" w:hAnsi="仿宋" w:eastAsia="仿宋" w:cs="仿宋"/>
          <w:b/>
          <w:szCs w:val="24"/>
          <w:lang w:val="en-US" w:bidi="en-US"/>
        </w:rPr>
      </w:pPr>
      <w:r>
        <w:rPr>
          <w:rFonts w:hint="eastAsia" w:ascii="仿宋" w:hAnsi="仿宋" w:eastAsia="仿宋" w:cs="仿宋"/>
          <w:b/>
          <w:szCs w:val="24"/>
          <w:lang w:val="en-US" w:bidi="en-US"/>
        </w:rPr>
        <w:t>（十五）供应商其他证明材料</w:t>
      </w:r>
    </w:p>
    <w:sectPr>
      <w:pgSz w:w="11906" w:h="16838"/>
      <w:pgMar w:top="1474" w:right="1491" w:bottom="1247" w:left="1797" w:header="851" w:footer="85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8"/>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黑体" w:eastAsia="黑体"/>
        <w:b/>
        <w:color w:val="3366FF"/>
        <w:sz w:val="24"/>
      </w:rPr>
    </w:pPr>
  </w:p>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1" locked="0" layoutInCell="1" allowOverlap="1">
              <wp:simplePos x="0" y="0"/>
              <wp:positionH relativeFrom="page">
                <wp:posOffset>911860</wp:posOffset>
              </wp:positionH>
              <wp:positionV relativeFrom="page">
                <wp:posOffset>705485</wp:posOffset>
              </wp:positionV>
              <wp:extent cx="5906770" cy="0"/>
              <wp:effectExtent l="0" t="0" r="0" b="0"/>
              <wp:wrapNone/>
              <wp:docPr id="390" name="Shape 390"/>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0" o:spid="_x0000_s1026" o:spt="32" type="#_x0000_t32" style="position:absolute;left:0pt;margin-left:71.8pt;margin-top:55.55pt;height:0pt;width:465.1pt;mso-position-horizontal-relative:page;mso-position-vertical-relative:page;z-index:-251656192;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e6LbUAAAADAEA&#10;AA8AAAAAAAAAAQAgAAAAIgAAAGRycy9kb3ducmV2LnhtbFBLAQIUABQAAAAIAIdO4kDgxX9krAEA&#10;AGwDAAAOAAAAAAAAAAEAIAAAACMBAABkcnMvZTJvRG9jLnhtbFBLBQYAAAAABgAGAFkBAABBBQAA&#10;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911860</wp:posOffset>
              </wp:positionH>
              <wp:positionV relativeFrom="page">
                <wp:posOffset>705485</wp:posOffset>
              </wp:positionV>
              <wp:extent cx="5906770" cy="0"/>
              <wp:effectExtent l="0" t="0" r="0" b="0"/>
              <wp:wrapNone/>
              <wp:docPr id="395" name="Shape 395"/>
              <wp:cNvGraphicFramePr/>
              <a:graphic xmlns:a="http://schemas.openxmlformats.org/drawingml/2006/main">
                <a:graphicData uri="http://schemas.microsoft.com/office/word/2010/wordprocessingShape">
                  <wps:wsp>
                    <wps:cNvCnPr/>
                    <wps:spPr>
                      <a:xfrm>
                        <a:off x="0" y="0"/>
                        <a:ext cx="5906770" cy="0"/>
                      </a:xfrm>
                      <a:prstGeom prst="straightConnector1">
                        <a:avLst/>
                      </a:prstGeom>
                      <a:ln w="12700">
                        <a:solidFill>
                          <a:srgbClr val="FFFFFF"/>
                        </a:solidFill>
                      </a:ln>
                      <a:effectLst/>
                    </wps:spPr>
                    <wps:bodyPr/>
                  </wps:wsp>
                </a:graphicData>
              </a:graphic>
            </wp:anchor>
          </w:drawing>
        </mc:Choice>
        <mc:Fallback>
          <w:pict>
            <v:shape id="Shape 395" o:spid="_x0000_s1026" o:spt="32" type="#_x0000_t32" style="position:absolute;left:0pt;margin-left:71.8pt;margin-top:55.55pt;height:0pt;width:465.1pt;mso-position-horizontal-relative:page;mso-position-vertical-relative:page;z-index:-251657216;mso-width-relative:page;mso-height-relative:page;" filled="f" stroked="t" coordsize="21600,21600" o:gfxdata="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Lnui21AAAAAwB&#10;AAAPAAAAAAAAAAEAIAAAACIAAABkcnMvZG93bnJldi54bWxQSwECFAAUAAAACACHTuJAmmYrsK0B&#10;AABsAwAADgAAAAAAAAABACAAAAAjAQAAZHJzL2Uyb0RvYy54bWxQSwUGAAAAAAYABgBZAQAAQgUA&#10;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EAD11"/>
    <w:multiLevelType w:val="singleLevel"/>
    <w:tmpl w:val="887EAD11"/>
    <w:lvl w:ilvl="0" w:tentative="0">
      <w:start w:val="1"/>
      <w:numFmt w:val="decimal"/>
      <w:suff w:val="nothing"/>
      <w:lvlText w:val="（%1）"/>
      <w:lvlJc w:val="left"/>
    </w:lvl>
  </w:abstractNum>
  <w:abstractNum w:abstractNumId="1">
    <w:nsid w:val="9BABEA92"/>
    <w:multiLevelType w:val="singleLevel"/>
    <w:tmpl w:val="9BABEA92"/>
    <w:lvl w:ilvl="0" w:tentative="0">
      <w:start w:val="1"/>
      <w:numFmt w:val="decimal"/>
      <w:lvlText w:val="%1."/>
      <w:lvlJc w:val="left"/>
      <w:pPr>
        <w:tabs>
          <w:tab w:val="left" w:pos="312"/>
        </w:tabs>
      </w:pPr>
    </w:lvl>
  </w:abstractNum>
  <w:abstractNum w:abstractNumId="2">
    <w:nsid w:val="EFE2C6B7"/>
    <w:multiLevelType w:val="singleLevel"/>
    <w:tmpl w:val="EFE2C6B7"/>
    <w:lvl w:ilvl="0" w:tentative="0">
      <w:start w:val="2"/>
      <w:numFmt w:val="decimal"/>
      <w:suff w:val="nothing"/>
      <w:lvlText w:val="（%1）"/>
      <w:lvlJc w:val="left"/>
      <w:pPr>
        <w:ind w:left="-42"/>
      </w:pPr>
    </w:lvl>
  </w:abstractNum>
  <w:abstractNum w:abstractNumId="3">
    <w:nsid w:val="FEA3D744"/>
    <w:multiLevelType w:val="singleLevel"/>
    <w:tmpl w:val="FEA3D744"/>
    <w:lvl w:ilvl="0" w:tentative="0">
      <w:start w:val="2"/>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6">
    <w:nsid w:val="0053208E"/>
    <w:multiLevelType w:val="multilevel"/>
    <w:tmpl w:val="0053208E"/>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735"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04DDE88F"/>
    <w:multiLevelType w:val="singleLevel"/>
    <w:tmpl w:val="04DDE88F"/>
    <w:lvl w:ilvl="0" w:tentative="0">
      <w:start w:val="1"/>
      <w:numFmt w:val="decimal"/>
      <w:lvlText w:val="%1."/>
      <w:lvlJc w:val="left"/>
      <w:pPr>
        <w:tabs>
          <w:tab w:val="left" w:pos="312"/>
        </w:tabs>
      </w:pPr>
    </w:lvl>
  </w:abstractNum>
  <w:abstractNum w:abstractNumId="8">
    <w:nsid w:val="26EC2106"/>
    <w:multiLevelType w:val="singleLevel"/>
    <w:tmpl w:val="26EC2106"/>
    <w:lvl w:ilvl="0" w:tentative="0">
      <w:start w:val="1"/>
      <w:numFmt w:val="decimal"/>
      <w:suff w:val="nothing"/>
      <w:lvlText w:val="%1、"/>
      <w:lvlJc w:val="left"/>
    </w:lvl>
  </w:abstractNum>
  <w:abstractNum w:abstractNumId="9">
    <w:nsid w:val="283D9856"/>
    <w:multiLevelType w:val="singleLevel"/>
    <w:tmpl w:val="283D9856"/>
    <w:lvl w:ilvl="0" w:tentative="0">
      <w:start w:val="1"/>
      <w:numFmt w:val="chineseCounting"/>
      <w:suff w:val="space"/>
      <w:lvlText w:val="第%1章"/>
      <w:lvlJc w:val="left"/>
      <w:rPr>
        <w:rFonts w:hint="eastAsia"/>
      </w:rPr>
    </w:lvl>
  </w:abstractNum>
  <w:abstractNum w:abstractNumId="10">
    <w:nsid w:val="45A74AD4"/>
    <w:multiLevelType w:val="multilevel"/>
    <w:tmpl w:val="45A74AD4"/>
    <w:lvl w:ilvl="0" w:tentative="0">
      <w:start w:val="1"/>
      <w:numFmt w:val="chineseCountingThousand"/>
      <w:lvlText w:val="（%1）"/>
      <w:lvlJc w:val="left"/>
      <w:pPr>
        <w:ind w:left="420" w:hanging="420"/>
      </w:pPr>
      <w:rPr>
        <w:rFonts w:hint="eastAsia" w:ascii="黑体" w:eastAsia="黑体"/>
      </w:rPr>
    </w:lvl>
    <w:lvl w:ilvl="1" w:tentative="0">
      <w:start w:val="1"/>
      <w:numFmt w:val="chineseCountingThousand"/>
      <w:lvlText w:val="（%2）"/>
      <w:lvlJc w:val="left"/>
      <w:pPr>
        <w:ind w:left="840" w:hanging="420"/>
      </w:pPr>
      <w:rPr>
        <w:rFonts w:hint="eastAsia" w:ascii="黑体"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75634B7"/>
    <w:multiLevelType w:val="singleLevel"/>
    <w:tmpl w:val="775634B7"/>
    <w:lvl w:ilvl="0" w:tentative="0">
      <w:start w:val="1"/>
      <w:numFmt w:val="decimal"/>
      <w:pStyle w:val="8"/>
      <w:lvlText w:val="%1."/>
      <w:lvlJc w:val="left"/>
      <w:pPr>
        <w:tabs>
          <w:tab w:val="left" w:pos="360"/>
        </w:tabs>
        <w:ind w:left="360" w:hanging="360"/>
      </w:pPr>
    </w:lvl>
  </w:abstractNum>
  <w:num w:numId="1">
    <w:abstractNumId w:val="6"/>
  </w:num>
  <w:num w:numId="2">
    <w:abstractNumId w:val="11"/>
  </w:num>
  <w:num w:numId="3">
    <w:abstractNumId w:val="9"/>
  </w:num>
  <w:num w:numId="4">
    <w:abstractNumId w:val="2"/>
  </w:num>
  <w:num w:numId="5">
    <w:abstractNumId w:val="0"/>
  </w:num>
  <w:num w:numId="6">
    <w:abstractNumId w:val="3"/>
  </w:num>
  <w:num w:numId="7">
    <w:abstractNumId w:val="10"/>
  </w:num>
  <w:num w:numId="8">
    <w:abstractNumId w:val="1"/>
  </w:num>
  <w:num w:numId="9">
    <w:abstractNumId w:val="8"/>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hiNTNjZDIzNWQxYTk4NTFjNjVhOGYzNWQwYWUifQ=="/>
  </w:docVars>
  <w:rsids>
    <w:rsidRoot w:val="38340B7B"/>
    <w:rsid w:val="000D76BC"/>
    <w:rsid w:val="006C436D"/>
    <w:rsid w:val="00884BE3"/>
    <w:rsid w:val="00961851"/>
    <w:rsid w:val="00A67795"/>
    <w:rsid w:val="00AA273C"/>
    <w:rsid w:val="00AB693C"/>
    <w:rsid w:val="00B22455"/>
    <w:rsid w:val="00E50935"/>
    <w:rsid w:val="00E734C8"/>
    <w:rsid w:val="00F23144"/>
    <w:rsid w:val="01120919"/>
    <w:rsid w:val="018A529B"/>
    <w:rsid w:val="01A52705"/>
    <w:rsid w:val="01EE57A2"/>
    <w:rsid w:val="025032E0"/>
    <w:rsid w:val="02614AEE"/>
    <w:rsid w:val="02AB5751"/>
    <w:rsid w:val="02DF39F5"/>
    <w:rsid w:val="037F7D15"/>
    <w:rsid w:val="03A32D1A"/>
    <w:rsid w:val="03E91251"/>
    <w:rsid w:val="041E67D6"/>
    <w:rsid w:val="04575F38"/>
    <w:rsid w:val="04CD3744"/>
    <w:rsid w:val="04D06438"/>
    <w:rsid w:val="05216546"/>
    <w:rsid w:val="05860BEC"/>
    <w:rsid w:val="06311891"/>
    <w:rsid w:val="06624721"/>
    <w:rsid w:val="06693D01"/>
    <w:rsid w:val="066B07FD"/>
    <w:rsid w:val="069A3221"/>
    <w:rsid w:val="06E2459D"/>
    <w:rsid w:val="06F15A0C"/>
    <w:rsid w:val="078404D3"/>
    <w:rsid w:val="07CD5DE8"/>
    <w:rsid w:val="07E21FBD"/>
    <w:rsid w:val="080517D0"/>
    <w:rsid w:val="087B7D1C"/>
    <w:rsid w:val="09273C3F"/>
    <w:rsid w:val="09F41553"/>
    <w:rsid w:val="0A2166A1"/>
    <w:rsid w:val="0A3539B4"/>
    <w:rsid w:val="0A40746F"/>
    <w:rsid w:val="0ABA7B2B"/>
    <w:rsid w:val="0ACF403A"/>
    <w:rsid w:val="0B315AB4"/>
    <w:rsid w:val="0B4B2918"/>
    <w:rsid w:val="0B723658"/>
    <w:rsid w:val="0C9C5EA0"/>
    <w:rsid w:val="0CD13A42"/>
    <w:rsid w:val="0D873219"/>
    <w:rsid w:val="0DAD5587"/>
    <w:rsid w:val="0DC547CC"/>
    <w:rsid w:val="0DE35358"/>
    <w:rsid w:val="0DE604D5"/>
    <w:rsid w:val="0EAA65C0"/>
    <w:rsid w:val="0EBD7963"/>
    <w:rsid w:val="0F0547E3"/>
    <w:rsid w:val="0F0C63BA"/>
    <w:rsid w:val="0F6E2388"/>
    <w:rsid w:val="0F751969"/>
    <w:rsid w:val="0FBB6338"/>
    <w:rsid w:val="0FD33312"/>
    <w:rsid w:val="101833B4"/>
    <w:rsid w:val="103F4196"/>
    <w:rsid w:val="112700E3"/>
    <w:rsid w:val="117022CD"/>
    <w:rsid w:val="117B39D6"/>
    <w:rsid w:val="11B6371D"/>
    <w:rsid w:val="11DA3944"/>
    <w:rsid w:val="1243098A"/>
    <w:rsid w:val="127959BF"/>
    <w:rsid w:val="128D6FC9"/>
    <w:rsid w:val="12993068"/>
    <w:rsid w:val="12BA6738"/>
    <w:rsid w:val="12ED2831"/>
    <w:rsid w:val="132F1D39"/>
    <w:rsid w:val="13521D5A"/>
    <w:rsid w:val="138250D5"/>
    <w:rsid w:val="13B22C93"/>
    <w:rsid w:val="13EB53EF"/>
    <w:rsid w:val="143E4E0A"/>
    <w:rsid w:val="144E75B7"/>
    <w:rsid w:val="149C3E8C"/>
    <w:rsid w:val="14A82FC0"/>
    <w:rsid w:val="14D16849"/>
    <w:rsid w:val="15443F80"/>
    <w:rsid w:val="159D4B65"/>
    <w:rsid w:val="15CF5625"/>
    <w:rsid w:val="15F25EAE"/>
    <w:rsid w:val="169F376F"/>
    <w:rsid w:val="16B40FC8"/>
    <w:rsid w:val="175C6C9C"/>
    <w:rsid w:val="17914045"/>
    <w:rsid w:val="17F23E31"/>
    <w:rsid w:val="183A406B"/>
    <w:rsid w:val="184B4F79"/>
    <w:rsid w:val="18510A99"/>
    <w:rsid w:val="18B60A74"/>
    <w:rsid w:val="18B76B4E"/>
    <w:rsid w:val="18CF3B45"/>
    <w:rsid w:val="18E14B9B"/>
    <w:rsid w:val="18E45469"/>
    <w:rsid w:val="198C1E51"/>
    <w:rsid w:val="199346C1"/>
    <w:rsid w:val="19B0396B"/>
    <w:rsid w:val="1A71138C"/>
    <w:rsid w:val="1A871634"/>
    <w:rsid w:val="1AA41692"/>
    <w:rsid w:val="1AAF1DE6"/>
    <w:rsid w:val="1ABC6A97"/>
    <w:rsid w:val="1B3A4574"/>
    <w:rsid w:val="1B4D19EC"/>
    <w:rsid w:val="1BC52E09"/>
    <w:rsid w:val="1CAA3A43"/>
    <w:rsid w:val="1CAD6CD0"/>
    <w:rsid w:val="1CD1316E"/>
    <w:rsid w:val="1CF64AA3"/>
    <w:rsid w:val="1CFA34AD"/>
    <w:rsid w:val="1E4F1DCC"/>
    <w:rsid w:val="1E6174D3"/>
    <w:rsid w:val="1E6C2EAC"/>
    <w:rsid w:val="1ED47186"/>
    <w:rsid w:val="1EE90196"/>
    <w:rsid w:val="1F5F5B2A"/>
    <w:rsid w:val="1F7A656A"/>
    <w:rsid w:val="20482300"/>
    <w:rsid w:val="20BD33EF"/>
    <w:rsid w:val="214F4EBB"/>
    <w:rsid w:val="22644EBF"/>
    <w:rsid w:val="22F7752E"/>
    <w:rsid w:val="231F0E19"/>
    <w:rsid w:val="23DD3661"/>
    <w:rsid w:val="24324C30"/>
    <w:rsid w:val="246A23CE"/>
    <w:rsid w:val="2480705F"/>
    <w:rsid w:val="24982973"/>
    <w:rsid w:val="25044657"/>
    <w:rsid w:val="26082949"/>
    <w:rsid w:val="26115EFE"/>
    <w:rsid w:val="26721103"/>
    <w:rsid w:val="269E759F"/>
    <w:rsid w:val="26C8461C"/>
    <w:rsid w:val="26CA0394"/>
    <w:rsid w:val="26CD46B8"/>
    <w:rsid w:val="26EE58D9"/>
    <w:rsid w:val="2707406D"/>
    <w:rsid w:val="271B1364"/>
    <w:rsid w:val="276267BA"/>
    <w:rsid w:val="27800622"/>
    <w:rsid w:val="27A32323"/>
    <w:rsid w:val="27AE3812"/>
    <w:rsid w:val="280E3E2C"/>
    <w:rsid w:val="289A0B4C"/>
    <w:rsid w:val="28A432A1"/>
    <w:rsid w:val="29522B28"/>
    <w:rsid w:val="299023C6"/>
    <w:rsid w:val="2A5F2BA2"/>
    <w:rsid w:val="2AC944BF"/>
    <w:rsid w:val="2AD364C0"/>
    <w:rsid w:val="2B5F20B2"/>
    <w:rsid w:val="2BB91A04"/>
    <w:rsid w:val="2C062BB2"/>
    <w:rsid w:val="2C7D3460"/>
    <w:rsid w:val="2CA23219"/>
    <w:rsid w:val="2DAB49D7"/>
    <w:rsid w:val="2DB2307B"/>
    <w:rsid w:val="2DCC0C14"/>
    <w:rsid w:val="2DF7224D"/>
    <w:rsid w:val="2E1B7727"/>
    <w:rsid w:val="2E8028EB"/>
    <w:rsid w:val="2FD33817"/>
    <w:rsid w:val="2FFB572C"/>
    <w:rsid w:val="30201B01"/>
    <w:rsid w:val="304E36C7"/>
    <w:rsid w:val="307B6426"/>
    <w:rsid w:val="309A0E7B"/>
    <w:rsid w:val="31216DCE"/>
    <w:rsid w:val="31FA6645"/>
    <w:rsid w:val="322E0CF7"/>
    <w:rsid w:val="32677F34"/>
    <w:rsid w:val="326C4087"/>
    <w:rsid w:val="32701DFC"/>
    <w:rsid w:val="32E10CD4"/>
    <w:rsid w:val="33883169"/>
    <w:rsid w:val="33D070EF"/>
    <w:rsid w:val="34414EB6"/>
    <w:rsid w:val="34AE30A3"/>
    <w:rsid w:val="34CA7F26"/>
    <w:rsid w:val="35DF15F3"/>
    <w:rsid w:val="36401CF4"/>
    <w:rsid w:val="369B0A21"/>
    <w:rsid w:val="36BD5820"/>
    <w:rsid w:val="36C46BAE"/>
    <w:rsid w:val="373F6235"/>
    <w:rsid w:val="37DB6E4C"/>
    <w:rsid w:val="37DF17C6"/>
    <w:rsid w:val="37FD2ABC"/>
    <w:rsid w:val="38340B7B"/>
    <w:rsid w:val="383F559B"/>
    <w:rsid w:val="38433B03"/>
    <w:rsid w:val="38521E62"/>
    <w:rsid w:val="38673C95"/>
    <w:rsid w:val="38A8605B"/>
    <w:rsid w:val="38D02376"/>
    <w:rsid w:val="38DE1A7D"/>
    <w:rsid w:val="392B7642"/>
    <w:rsid w:val="3A7601BF"/>
    <w:rsid w:val="3B0F4170"/>
    <w:rsid w:val="3B2415F7"/>
    <w:rsid w:val="3BD95399"/>
    <w:rsid w:val="3BFD046C"/>
    <w:rsid w:val="3C0A2601"/>
    <w:rsid w:val="3C990530"/>
    <w:rsid w:val="3CAC5A49"/>
    <w:rsid w:val="3D324D36"/>
    <w:rsid w:val="3D52118E"/>
    <w:rsid w:val="3DC07E3F"/>
    <w:rsid w:val="3E2E0DB1"/>
    <w:rsid w:val="3E6551F0"/>
    <w:rsid w:val="3E86735F"/>
    <w:rsid w:val="3EF4628D"/>
    <w:rsid w:val="3EF84CBE"/>
    <w:rsid w:val="3F201683"/>
    <w:rsid w:val="3F655964"/>
    <w:rsid w:val="3F7F6120"/>
    <w:rsid w:val="3FAA60CF"/>
    <w:rsid w:val="3FD05FBD"/>
    <w:rsid w:val="3FF1653A"/>
    <w:rsid w:val="40181D19"/>
    <w:rsid w:val="40261CF2"/>
    <w:rsid w:val="4028207E"/>
    <w:rsid w:val="407231D7"/>
    <w:rsid w:val="40836138"/>
    <w:rsid w:val="40D12517"/>
    <w:rsid w:val="412E357D"/>
    <w:rsid w:val="41603994"/>
    <w:rsid w:val="41855CA4"/>
    <w:rsid w:val="41902626"/>
    <w:rsid w:val="424231E1"/>
    <w:rsid w:val="42840964"/>
    <w:rsid w:val="42AB4C60"/>
    <w:rsid w:val="42B84860"/>
    <w:rsid w:val="42F65710"/>
    <w:rsid w:val="431D7CD6"/>
    <w:rsid w:val="43BB6793"/>
    <w:rsid w:val="43BD354B"/>
    <w:rsid w:val="43C505D7"/>
    <w:rsid w:val="44085CAA"/>
    <w:rsid w:val="444C3D3F"/>
    <w:rsid w:val="45462E84"/>
    <w:rsid w:val="45466251"/>
    <w:rsid w:val="45BB5620"/>
    <w:rsid w:val="45BE4257"/>
    <w:rsid w:val="46405B25"/>
    <w:rsid w:val="464925CD"/>
    <w:rsid w:val="46DE0CEF"/>
    <w:rsid w:val="46E417DC"/>
    <w:rsid w:val="46F70887"/>
    <w:rsid w:val="46FB5AFD"/>
    <w:rsid w:val="474F0FCF"/>
    <w:rsid w:val="475064D9"/>
    <w:rsid w:val="48616187"/>
    <w:rsid w:val="487976EB"/>
    <w:rsid w:val="4948541D"/>
    <w:rsid w:val="498010F3"/>
    <w:rsid w:val="49E83DF7"/>
    <w:rsid w:val="4A914BA1"/>
    <w:rsid w:val="4A964E0D"/>
    <w:rsid w:val="4AE423DD"/>
    <w:rsid w:val="4B306C7B"/>
    <w:rsid w:val="4B4227F0"/>
    <w:rsid w:val="4B660AF6"/>
    <w:rsid w:val="4D0C050F"/>
    <w:rsid w:val="4D744C6B"/>
    <w:rsid w:val="4DB25CEB"/>
    <w:rsid w:val="4DE209F4"/>
    <w:rsid w:val="4DE66FB2"/>
    <w:rsid w:val="4E266911"/>
    <w:rsid w:val="4EA63BF2"/>
    <w:rsid w:val="4EF83441"/>
    <w:rsid w:val="4F0B3174"/>
    <w:rsid w:val="5007730D"/>
    <w:rsid w:val="500B0C42"/>
    <w:rsid w:val="50241EAE"/>
    <w:rsid w:val="5049415A"/>
    <w:rsid w:val="50D61560"/>
    <w:rsid w:val="50F55D2B"/>
    <w:rsid w:val="51034928"/>
    <w:rsid w:val="512A0C92"/>
    <w:rsid w:val="515C33BC"/>
    <w:rsid w:val="51756E62"/>
    <w:rsid w:val="517D5E7F"/>
    <w:rsid w:val="52087E5F"/>
    <w:rsid w:val="52183C44"/>
    <w:rsid w:val="52220BB3"/>
    <w:rsid w:val="5234162B"/>
    <w:rsid w:val="523F6F0F"/>
    <w:rsid w:val="52BD3A47"/>
    <w:rsid w:val="52CC293C"/>
    <w:rsid w:val="531F217A"/>
    <w:rsid w:val="5382152B"/>
    <w:rsid w:val="53E20D50"/>
    <w:rsid w:val="541E2DD9"/>
    <w:rsid w:val="546F081E"/>
    <w:rsid w:val="549B4A4D"/>
    <w:rsid w:val="54A235B3"/>
    <w:rsid w:val="54D50CF2"/>
    <w:rsid w:val="54E16725"/>
    <w:rsid w:val="55472E6F"/>
    <w:rsid w:val="55527981"/>
    <w:rsid w:val="556C114B"/>
    <w:rsid w:val="5581029D"/>
    <w:rsid w:val="558C2203"/>
    <w:rsid w:val="55E801E9"/>
    <w:rsid w:val="560476F4"/>
    <w:rsid w:val="566201DA"/>
    <w:rsid w:val="56756503"/>
    <w:rsid w:val="569431C5"/>
    <w:rsid w:val="56A719DB"/>
    <w:rsid w:val="56CA6D56"/>
    <w:rsid w:val="56EC14E2"/>
    <w:rsid w:val="56F32A0F"/>
    <w:rsid w:val="56FB3BC4"/>
    <w:rsid w:val="571C1171"/>
    <w:rsid w:val="57A0787F"/>
    <w:rsid w:val="57F549C2"/>
    <w:rsid w:val="58713819"/>
    <w:rsid w:val="58AA26D9"/>
    <w:rsid w:val="590F6F30"/>
    <w:rsid w:val="59173791"/>
    <w:rsid w:val="5A5A4FB0"/>
    <w:rsid w:val="5B0D2022"/>
    <w:rsid w:val="5BFC633D"/>
    <w:rsid w:val="5C3723C8"/>
    <w:rsid w:val="5C5C14E2"/>
    <w:rsid w:val="5CAC5854"/>
    <w:rsid w:val="5CBA016A"/>
    <w:rsid w:val="5CFF4817"/>
    <w:rsid w:val="5D042FB1"/>
    <w:rsid w:val="5D6F565B"/>
    <w:rsid w:val="5E29091E"/>
    <w:rsid w:val="5E6B6091"/>
    <w:rsid w:val="5EF05EE3"/>
    <w:rsid w:val="5F17346F"/>
    <w:rsid w:val="5F4D50E3"/>
    <w:rsid w:val="5F6E40FF"/>
    <w:rsid w:val="602C245C"/>
    <w:rsid w:val="60450AA3"/>
    <w:rsid w:val="6070360E"/>
    <w:rsid w:val="60C865F6"/>
    <w:rsid w:val="60D13AF2"/>
    <w:rsid w:val="60E6759D"/>
    <w:rsid w:val="618A2B56"/>
    <w:rsid w:val="621E4240"/>
    <w:rsid w:val="624D71A8"/>
    <w:rsid w:val="625B001B"/>
    <w:rsid w:val="6286607D"/>
    <w:rsid w:val="633F4866"/>
    <w:rsid w:val="6371120C"/>
    <w:rsid w:val="6395327B"/>
    <w:rsid w:val="639826A5"/>
    <w:rsid w:val="639C0E1B"/>
    <w:rsid w:val="63B35731"/>
    <w:rsid w:val="63C54530"/>
    <w:rsid w:val="63C63E35"/>
    <w:rsid w:val="63CF256B"/>
    <w:rsid w:val="63F30C9A"/>
    <w:rsid w:val="646A069C"/>
    <w:rsid w:val="64AA2C62"/>
    <w:rsid w:val="64BE229F"/>
    <w:rsid w:val="64C57C1F"/>
    <w:rsid w:val="64C7178B"/>
    <w:rsid w:val="64F87CD6"/>
    <w:rsid w:val="65154B84"/>
    <w:rsid w:val="65617CF1"/>
    <w:rsid w:val="65874C82"/>
    <w:rsid w:val="65B714FA"/>
    <w:rsid w:val="65BD6753"/>
    <w:rsid w:val="66223A19"/>
    <w:rsid w:val="66252916"/>
    <w:rsid w:val="6663457D"/>
    <w:rsid w:val="66651C6A"/>
    <w:rsid w:val="674A351B"/>
    <w:rsid w:val="674B72BF"/>
    <w:rsid w:val="675874E4"/>
    <w:rsid w:val="678278F4"/>
    <w:rsid w:val="679715F1"/>
    <w:rsid w:val="67B748CD"/>
    <w:rsid w:val="67D33029"/>
    <w:rsid w:val="67ED7270"/>
    <w:rsid w:val="685B1AD3"/>
    <w:rsid w:val="688C3DBB"/>
    <w:rsid w:val="68C1674C"/>
    <w:rsid w:val="68F11D33"/>
    <w:rsid w:val="68F17B05"/>
    <w:rsid w:val="69376BAA"/>
    <w:rsid w:val="696F20FA"/>
    <w:rsid w:val="699B7642"/>
    <w:rsid w:val="699F231A"/>
    <w:rsid w:val="69E612FD"/>
    <w:rsid w:val="6A17150E"/>
    <w:rsid w:val="6A20038E"/>
    <w:rsid w:val="6A6B440D"/>
    <w:rsid w:val="6A883473"/>
    <w:rsid w:val="6AF44FA8"/>
    <w:rsid w:val="6BC25884"/>
    <w:rsid w:val="6C5F3229"/>
    <w:rsid w:val="6C926D9D"/>
    <w:rsid w:val="6CA67D17"/>
    <w:rsid w:val="6CB4259E"/>
    <w:rsid w:val="6CF03751"/>
    <w:rsid w:val="6D3276C6"/>
    <w:rsid w:val="6D543AE1"/>
    <w:rsid w:val="6D886B77"/>
    <w:rsid w:val="6DBA6806"/>
    <w:rsid w:val="6DC106B8"/>
    <w:rsid w:val="6E2E7E8E"/>
    <w:rsid w:val="6E9862AC"/>
    <w:rsid w:val="6F0357BE"/>
    <w:rsid w:val="6F3B4F58"/>
    <w:rsid w:val="6F5629B9"/>
    <w:rsid w:val="6FDA44E4"/>
    <w:rsid w:val="70A5606F"/>
    <w:rsid w:val="71A10329"/>
    <w:rsid w:val="71BB5107"/>
    <w:rsid w:val="71BC7EA6"/>
    <w:rsid w:val="720A7322"/>
    <w:rsid w:val="7248047D"/>
    <w:rsid w:val="72ED55B0"/>
    <w:rsid w:val="72EE52B4"/>
    <w:rsid w:val="731863A4"/>
    <w:rsid w:val="73190A23"/>
    <w:rsid w:val="73B70891"/>
    <w:rsid w:val="74D6127F"/>
    <w:rsid w:val="75AA1273"/>
    <w:rsid w:val="75FC2F67"/>
    <w:rsid w:val="76557CFE"/>
    <w:rsid w:val="76BC376F"/>
    <w:rsid w:val="76D161A2"/>
    <w:rsid w:val="77D9291B"/>
    <w:rsid w:val="783E7867"/>
    <w:rsid w:val="785E2EF0"/>
    <w:rsid w:val="786D4D69"/>
    <w:rsid w:val="78704B9D"/>
    <w:rsid w:val="78AD0549"/>
    <w:rsid w:val="78B06F50"/>
    <w:rsid w:val="793939D0"/>
    <w:rsid w:val="794C3A0B"/>
    <w:rsid w:val="797929F2"/>
    <w:rsid w:val="798157F0"/>
    <w:rsid w:val="798C63B0"/>
    <w:rsid w:val="79A00C8F"/>
    <w:rsid w:val="79AD62B8"/>
    <w:rsid w:val="79B96B8F"/>
    <w:rsid w:val="79D37DAB"/>
    <w:rsid w:val="79DD6AA0"/>
    <w:rsid w:val="7A441264"/>
    <w:rsid w:val="7A45490B"/>
    <w:rsid w:val="7A771C6E"/>
    <w:rsid w:val="7A92183F"/>
    <w:rsid w:val="7B061C2E"/>
    <w:rsid w:val="7B1D536E"/>
    <w:rsid w:val="7B1E19C6"/>
    <w:rsid w:val="7B56421D"/>
    <w:rsid w:val="7BB90239"/>
    <w:rsid w:val="7C0A1FBB"/>
    <w:rsid w:val="7C142DB9"/>
    <w:rsid w:val="7C2A286B"/>
    <w:rsid w:val="7C470082"/>
    <w:rsid w:val="7C6F0E5F"/>
    <w:rsid w:val="7CBA0325"/>
    <w:rsid w:val="7D831878"/>
    <w:rsid w:val="7DB54128"/>
    <w:rsid w:val="7E354E5F"/>
    <w:rsid w:val="7E43240D"/>
    <w:rsid w:val="7E607E4B"/>
    <w:rsid w:val="7ECB797B"/>
    <w:rsid w:val="7F636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007" w:right="1005"/>
      <w:jc w:val="center"/>
      <w:outlineLvl w:val="0"/>
    </w:pPr>
    <w:rPr>
      <w:b/>
      <w:bCs/>
      <w:sz w:val="36"/>
      <w:szCs w:val="36"/>
    </w:rPr>
  </w:style>
  <w:style w:type="paragraph" w:styleId="4">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szCs w:val="20"/>
    </w:rPr>
  </w:style>
  <w:style w:type="paragraph" w:styleId="5">
    <w:name w:val="heading 3"/>
    <w:basedOn w:val="1"/>
    <w:next w:val="1"/>
    <w:qFormat/>
    <w:uiPriority w:val="1"/>
    <w:pPr>
      <w:spacing w:before="142"/>
      <w:ind w:left="1005" w:right="1005"/>
      <w:jc w:val="center"/>
      <w:outlineLvl w:val="2"/>
    </w:pPr>
    <w:rPr>
      <w:b/>
      <w:bCs/>
      <w:sz w:val="30"/>
      <w:szCs w:val="3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table of authorities"/>
    <w:basedOn w:val="1"/>
    <w:next w:val="1"/>
    <w:unhideWhenUsed/>
    <w:qFormat/>
    <w:uiPriority w:val="99"/>
    <w:pPr>
      <w:ind w:left="420" w:leftChars="200"/>
    </w:pPr>
  </w:style>
  <w:style w:type="paragraph" w:styleId="8">
    <w:name w:val="List Number"/>
    <w:basedOn w:val="1"/>
    <w:qFormat/>
    <w:uiPriority w:val="0"/>
    <w:pPr>
      <w:numPr>
        <w:ilvl w:val="0"/>
        <w:numId w:val="2"/>
      </w:numPr>
    </w:pPr>
  </w:style>
  <w:style w:type="paragraph" w:styleId="9">
    <w:name w:val="Normal Indent"/>
    <w:basedOn w:val="1"/>
    <w:next w:val="1"/>
    <w:qFormat/>
    <w:uiPriority w:val="0"/>
    <w:pPr>
      <w:ind w:firstLine="420"/>
    </w:pPr>
    <w:rPr>
      <w:szCs w:val="20"/>
    </w:r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link w:val="47"/>
    <w:qFormat/>
    <w:uiPriority w:val="0"/>
  </w:style>
  <w:style w:type="paragraph" w:styleId="12">
    <w:name w:val="index 6"/>
    <w:basedOn w:val="1"/>
    <w:next w:val="1"/>
    <w:qFormat/>
    <w:uiPriority w:val="99"/>
    <w:pPr>
      <w:ind w:left="2100"/>
    </w:pPr>
  </w:style>
  <w:style w:type="paragraph" w:styleId="13">
    <w:name w:val="Body Text"/>
    <w:basedOn w:val="1"/>
    <w:next w:val="1"/>
    <w:qFormat/>
    <w:uiPriority w:val="1"/>
    <w:rPr>
      <w:sz w:val="24"/>
      <w:szCs w:val="24"/>
    </w:rPr>
  </w:style>
  <w:style w:type="paragraph" w:styleId="14">
    <w:name w:val="Body Text Indent"/>
    <w:basedOn w:val="1"/>
    <w:next w:val="1"/>
    <w:qFormat/>
    <w:uiPriority w:val="0"/>
    <w:pPr>
      <w:spacing w:after="120"/>
      <w:ind w:left="420" w:leftChars="200"/>
    </w:pPr>
    <w:rPr>
      <w:sz w:val="20"/>
    </w:rPr>
  </w:style>
  <w:style w:type="paragraph" w:styleId="15">
    <w:name w:val="Plain Text"/>
    <w:basedOn w:val="1"/>
    <w:qFormat/>
    <w:uiPriority w:val="0"/>
    <w:rPr>
      <w:rFonts w:hAnsi="Courier New"/>
      <w:sz w:val="11"/>
      <w:szCs w:val="20"/>
    </w:rPr>
  </w:style>
  <w:style w:type="paragraph" w:styleId="16">
    <w:name w:val="Date"/>
    <w:basedOn w:val="1"/>
    <w:next w:val="1"/>
    <w:link w:val="48"/>
    <w:qFormat/>
    <w:uiPriority w:val="0"/>
    <w:pPr>
      <w:ind w:left="100" w:leftChars="2500"/>
    </w:pPr>
  </w:style>
  <w:style w:type="paragraph" w:styleId="17">
    <w:name w:val="Body Text Indent 2"/>
    <w:basedOn w:val="1"/>
    <w:qFormat/>
    <w:uiPriority w:val="0"/>
    <w:pPr>
      <w:tabs>
        <w:tab w:val="left" w:pos="785"/>
      </w:tabs>
      <w:spacing w:after="156" w:line="360" w:lineRule="auto"/>
      <w:ind w:firstLine="480" w:firstLineChars="200"/>
    </w:pPr>
    <w:rPr>
      <w:color w:val="000000"/>
      <w:sz w:val="24"/>
      <w:szCs w:val="20"/>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pPr>
    <w:rPr>
      <w:rFonts w:ascii="Calibri" w:hAnsi="Calibri"/>
      <w:b/>
      <w:bCs/>
      <w:caps/>
      <w:sz w:val="20"/>
      <w:szCs w:val="20"/>
    </w:rPr>
  </w:style>
  <w:style w:type="paragraph" w:styleId="21">
    <w:name w:val="Body Text Indent 3"/>
    <w:basedOn w:val="1"/>
    <w:qFormat/>
    <w:uiPriority w:val="0"/>
    <w:pPr>
      <w:snapToGrid w:val="0"/>
      <w:ind w:firstLine="480" w:firstLineChars="200"/>
    </w:pPr>
    <w:rPr>
      <w:rFonts w:ascii="仿宋_GB2312" w:eastAsia="仿宋_GB2312"/>
      <w:color w:val="000000"/>
      <w:sz w:val="24"/>
    </w:rPr>
  </w:style>
  <w:style w:type="paragraph" w:styleId="22">
    <w:name w:val="toc 9"/>
    <w:basedOn w:val="1"/>
    <w:next w:val="1"/>
    <w:qFormat/>
    <w:uiPriority w:val="39"/>
    <w:pPr>
      <w:ind w:left="1680"/>
    </w:pPr>
    <w:rPr>
      <w:rFonts w:eastAsia="Calibri"/>
      <w:sz w:val="20"/>
      <w:szCs w:val="20"/>
    </w:rPr>
  </w:style>
  <w:style w:type="paragraph" w:styleId="23">
    <w:name w:val="Normal (Web)"/>
    <w:basedOn w:val="1"/>
    <w:qFormat/>
    <w:uiPriority w:val="0"/>
    <w:pPr>
      <w:spacing w:beforeAutospacing="1" w:afterAutospacing="1"/>
    </w:pPr>
    <w:rPr>
      <w:rFonts w:cs="Times New Roman"/>
      <w:sz w:val="24"/>
      <w:lang w:val="en-US" w:bidi="ar-SA"/>
    </w:rPr>
  </w:style>
  <w:style w:type="paragraph" w:styleId="24">
    <w:name w:val="Title"/>
    <w:basedOn w:val="1"/>
    <w:next w:val="1"/>
    <w:qFormat/>
    <w:uiPriority w:val="0"/>
    <w:pPr>
      <w:spacing w:before="240" w:after="60"/>
      <w:jc w:val="center"/>
      <w:outlineLvl w:val="0"/>
    </w:pPr>
    <w:rPr>
      <w:rFonts w:ascii="Arial" w:hAnsi="Arial"/>
      <w:b/>
      <w:sz w:val="32"/>
    </w:rPr>
  </w:style>
  <w:style w:type="paragraph" w:styleId="25">
    <w:name w:val="Body Text First Indent"/>
    <w:basedOn w:val="13"/>
    <w:next w:val="1"/>
    <w:qFormat/>
    <w:uiPriority w:val="0"/>
    <w:pPr>
      <w:spacing w:after="120"/>
      <w:ind w:firstLine="420" w:firstLineChars="100"/>
    </w:pPr>
    <w:rPr>
      <w:sz w:val="21"/>
    </w:rPr>
  </w:style>
  <w:style w:type="paragraph" w:styleId="26">
    <w:name w:val="Body Text First Indent 2"/>
    <w:basedOn w:val="14"/>
    <w:qFormat/>
    <w:uiPriority w:val="0"/>
    <w:pPr>
      <w:ind w:firstLine="420" w:firstLineChars="200"/>
    </w:pPr>
    <w:rPr>
      <w:rFonts w:asci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样式1"/>
    <w:basedOn w:val="1"/>
    <w:next w:val="25"/>
    <w:qFormat/>
    <w:uiPriority w:val="0"/>
    <w:pPr>
      <w:spacing w:before="120" w:after="120"/>
    </w:p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2">
    <w:name w:val="Table Paragraph"/>
    <w:basedOn w:val="1"/>
    <w:qFormat/>
    <w:uiPriority w:val="1"/>
  </w:style>
  <w:style w:type="paragraph" w:customStyle="1" w:styleId="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样式 宋体 五号 行距: 单倍行距"/>
    <w:basedOn w:val="1"/>
    <w:qFormat/>
    <w:uiPriority w:val="0"/>
    <w:pPr>
      <w:adjustRightInd w:val="0"/>
      <w:textAlignment w:val="baseline"/>
    </w:pPr>
  </w:style>
  <w:style w:type="paragraph" w:customStyle="1" w:styleId="3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szCs w:val="22"/>
      <w:lang w:val="en-US" w:eastAsia="zh-CN" w:bidi="ar-SA"/>
    </w:rPr>
  </w:style>
  <w:style w:type="paragraph" w:customStyle="1" w:styleId="36">
    <w:name w:val="样式3"/>
    <w:basedOn w:val="15"/>
    <w:qFormat/>
    <w:uiPriority w:val="0"/>
    <w:pPr>
      <w:spacing w:line="0" w:lineRule="atLeast"/>
      <w:outlineLvl w:val="0"/>
    </w:pPr>
    <w:rPr>
      <w:sz w:val="28"/>
      <w:szCs w:val="24"/>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b/>
      <w:bCs/>
    </w:rPr>
  </w:style>
  <w:style w:type="paragraph" w:customStyle="1" w:styleId="3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9">
    <w:name w:val="font01"/>
    <w:basedOn w:val="29"/>
    <w:qFormat/>
    <w:uiPriority w:val="0"/>
    <w:rPr>
      <w:rFonts w:ascii="仿宋_GB2312" w:eastAsia="仿宋_GB2312" w:cs="仿宋_GB2312"/>
      <w:color w:val="000000"/>
      <w:sz w:val="24"/>
      <w:szCs w:val="24"/>
      <w:u w:val="none"/>
    </w:rPr>
  </w:style>
  <w:style w:type="character" w:customStyle="1" w:styleId="40">
    <w:name w:val="font11"/>
    <w:basedOn w:val="29"/>
    <w:qFormat/>
    <w:uiPriority w:val="0"/>
    <w:rPr>
      <w:rFonts w:hint="default" w:ascii="Times New Roman" w:hAnsi="Times New Roman" w:cs="Times New Roman"/>
      <w:color w:val="000000"/>
      <w:sz w:val="24"/>
      <w:szCs w:val="24"/>
      <w:u w:val="none"/>
    </w:rPr>
  </w:style>
  <w:style w:type="paragraph" w:styleId="41">
    <w:name w:val="List Paragraph"/>
    <w:basedOn w:val="1"/>
    <w:qFormat/>
    <w:uiPriority w:val="34"/>
    <w:pPr>
      <w:ind w:firstLine="420" w:firstLineChars="200"/>
    </w:pPr>
  </w:style>
  <w:style w:type="paragraph" w:customStyle="1" w:styleId="42">
    <w:name w:val="内容"/>
    <w:qFormat/>
    <w:uiPriority w:val="0"/>
    <w:pPr>
      <w:spacing w:line="440" w:lineRule="atLeast"/>
      <w:ind w:firstLine="200" w:firstLineChars="200"/>
      <w:jc w:val="both"/>
      <w:textAlignment w:val="center"/>
    </w:pPr>
    <w:rPr>
      <w:rFonts w:ascii="Times New Roman" w:hAnsi="Times New Roman" w:eastAsia="宋体" w:cs="Times New Roman"/>
      <w:kern w:val="2"/>
      <w:sz w:val="24"/>
      <w:lang w:val="en-US" w:eastAsia="zh-CN" w:bidi="ar-SA"/>
    </w:rPr>
  </w:style>
  <w:style w:type="paragraph" w:customStyle="1" w:styleId="43">
    <w:name w:val="Normal_13"/>
    <w:qFormat/>
    <w:uiPriority w:val="0"/>
    <w:rPr>
      <w:rFonts w:ascii="黑体" w:hAnsi="黑体" w:eastAsia="黑体" w:cs="Times New Roman"/>
      <w:b/>
      <w:sz w:val="32"/>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普通正文"/>
    <w:basedOn w:val="1"/>
    <w:qFormat/>
    <w:uiPriority w:val="0"/>
    <w:pPr>
      <w:adjustRightInd w:val="0"/>
      <w:spacing w:before="120" w:after="120" w:line="360" w:lineRule="auto"/>
      <w:ind w:firstLine="480"/>
      <w:textAlignment w:val="baseline"/>
    </w:pPr>
    <w:rPr>
      <w:rFonts w:ascii="Arial" w:hAnsi="Arial"/>
      <w:sz w:val="24"/>
    </w:rPr>
  </w:style>
  <w:style w:type="character" w:customStyle="1" w:styleId="47">
    <w:name w:val="批注文字 字符"/>
    <w:basedOn w:val="29"/>
    <w:link w:val="11"/>
    <w:qFormat/>
    <w:uiPriority w:val="0"/>
    <w:rPr>
      <w:rFonts w:ascii="宋体" w:hAnsi="宋体" w:cs="宋体"/>
      <w:sz w:val="22"/>
      <w:szCs w:val="22"/>
      <w:lang w:val="zh-CN" w:bidi="zh-CN"/>
    </w:rPr>
  </w:style>
  <w:style w:type="character" w:customStyle="1" w:styleId="48">
    <w:name w:val="日期 字符"/>
    <w:basedOn w:val="29"/>
    <w:link w:val="16"/>
    <w:qFormat/>
    <w:uiPriority w:val="0"/>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41385</Words>
  <Characters>43396</Characters>
  <Lines>336</Lines>
  <Paragraphs>94</Paragraphs>
  <TotalTime>24</TotalTime>
  <ScaleCrop>false</ScaleCrop>
  <LinksUpToDate>false</LinksUpToDate>
  <CharactersWithSpaces>45393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2021-12-01T15:39:00Z</dcterms:created>
  <dc:creator>梦里想我</dc:creator>
  <cp:lastModifiedBy>梦里想我</cp:lastModifiedBy>
  <dcterms:modified xsi:type="dcterms:W3CDTF">2023-06-02T10:02:29Z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239E5E30B9014B2D893AA96B1EB70AC3_13</vt:lpwstr>
  </property>
</Properties>
</file>