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cs="宋体"/>
          <w:b/>
          <w:szCs w:val="21"/>
        </w:rPr>
      </w:pPr>
    </w:p>
    <w:p>
      <w:pPr>
        <w:pStyle w:val="41"/>
        <w:rPr>
          <w:rFonts w:ascii="宋体" w:hAnsi="宋体" w:eastAsia="宋体" w:cs="宋体"/>
          <w:b/>
          <w:sz w:val="21"/>
          <w:szCs w:val="21"/>
        </w:rPr>
      </w:pPr>
    </w:p>
    <w:p>
      <w:pPr>
        <w:rPr>
          <w:rFonts w:ascii="宋体" w:hAnsi="宋体" w:cs="宋体"/>
          <w:szCs w:val="21"/>
        </w:rPr>
      </w:pPr>
    </w:p>
    <w:p>
      <w:pPr>
        <w:spacing w:line="400" w:lineRule="exact"/>
        <w:rPr>
          <w:rFonts w:ascii="宋体" w:hAnsi="宋体" w:cs="宋体"/>
          <w:szCs w:val="21"/>
        </w:rPr>
      </w:pPr>
    </w:p>
    <w:p>
      <w:pPr>
        <w:spacing w:line="400" w:lineRule="exact"/>
        <w:jc w:val="center"/>
        <w:rPr>
          <w:rFonts w:ascii="宋体" w:hAnsi="宋体" w:cs="宋体"/>
          <w:szCs w:val="21"/>
        </w:rPr>
      </w:pPr>
    </w:p>
    <w:p>
      <w:pPr>
        <w:ind w:firstLine="640"/>
        <w:rPr>
          <w:rFonts w:hint="eastAsia" w:ascii="宋体" w:hAnsi="宋体" w:eastAsia="宋体" w:cs="宋体"/>
          <w:b/>
          <w:kern w:val="2"/>
          <w:sz w:val="36"/>
          <w:szCs w:val="36"/>
          <w:lang w:val="en-US" w:eastAsia="zh-CN" w:bidi="ar-SA"/>
        </w:rPr>
      </w:pPr>
      <w:r>
        <w:rPr>
          <w:rFonts w:hint="eastAsia" w:ascii="宋体" w:hAnsi="宋体" w:cs="宋体"/>
          <w:b/>
          <w:kern w:val="2"/>
          <w:sz w:val="36"/>
          <w:szCs w:val="36"/>
          <w:lang w:val="en-US" w:eastAsia="zh-CN" w:bidi="ar-SA"/>
        </w:rPr>
        <w:t>2023年新疆丝路国土云平台建设项目（第一包）</w:t>
      </w:r>
    </w:p>
    <w:p>
      <w:pPr>
        <w:pStyle w:val="12"/>
        <w:spacing w:line="400" w:lineRule="exact"/>
        <w:ind w:left="0" w:leftChars="0"/>
        <w:jc w:val="center"/>
        <w:rPr>
          <w:rFonts w:ascii="宋体" w:hAnsi="宋体" w:cs="宋体"/>
          <w:b/>
          <w:sz w:val="36"/>
          <w:szCs w:val="36"/>
        </w:rPr>
      </w:pPr>
    </w:p>
    <w:p>
      <w:pPr>
        <w:pStyle w:val="12"/>
        <w:spacing w:line="400" w:lineRule="exact"/>
        <w:ind w:left="0" w:leftChars="0"/>
        <w:jc w:val="center"/>
        <w:rPr>
          <w:rFonts w:ascii="宋体" w:hAnsi="宋体" w:cs="宋体"/>
          <w:b/>
          <w:sz w:val="36"/>
          <w:szCs w:val="36"/>
        </w:rPr>
      </w:pPr>
      <w:r>
        <w:rPr>
          <w:rFonts w:hint="eastAsia" w:ascii="宋体" w:hAnsi="宋体" w:cs="宋体"/>
          <w:b/>
          <w:sz w:val="36"/>
          <w:szCs w:val="36"/>
        </w:rPr>
        <w:t>采购文件</w:t>
      </w:r>
    </w:p>
    <w:p>
      <w:pPr>
        <w:spacing w:line="400" w:lineRule="exact"/>
        <w:jc w:val="center"/>
        <w:rPr>
          <w:rFonts w:ascii="宋体" w:hAnsi="宋体" w:cs="宋体"/>
          <w:b/>
          <w:szCs w:val="21"/>
        </w:rPr>
      </w:pPr>
    </w:p>
    <w:p>
      <w:pPr>
        <w:spacing w:line="400" w:lineRule="exact"/>
        <w:ind w:firstLine="2951" w:firstLineChars="1400"/>
        <w:rPr>
          <w:rFonts w:hint="eastAsia" w:ascii="宋体" w:hAnsi="宋体" w:eastAsia="宋体" w:cs="宋体"/>
          <w:b/>
          <w:szCs w:val="21"/>
          <w:lang w:val="en-US" w:eastAsia="zh-CN"/>
        </w:rPr>
      </w:pPr>
      <w:r>
        <w:rPr>
          <w:rFonts w:hint="eastAsia" w:ascii="宋体" w:hAnsi="宋体" w:cs="宋体"/>
          <w:b/>
          <w:szCs w:val="21"/>
        </w:rPr>
        <w:t>项目编号：HYGJ-ZFCG-</w:t>
      </w:r>
      <w:r>
        <w:rPr>
          <w:rFonts w:hint="eastAsia" w:ascii="宋体" w:hAnsi="宋体" w:cs="宋体"/>
          <w:b/>
          <w:szCs w:val="21"/>
          <w:lang w:eastAsia="zh-CN"/>
        </w:rPr>
        <w:t>2023-073-1</w:t>
      </w:r>
    </w:p>
    <w:p>
      <w:pPr>
        <w:pStyle w:val="2"/>
      </w:pPr>
    </w:p>
    <w:p>
      <w:pPr>
        <w:spacing w:line="400" w:lineRule="exact"/>
        <w:rPr>
          <w:rFonts w:ascii="宋体" w:hAnsi="宋体" w:cs="宋体"/>
          <w:szCs w:val="21"/>
        </w:rPr>
      </w:pPr>
    </w:p>
    <w:p>
      <w:pPr>
        <w:spacing w:line="400" w:lineRule="exact"/>
        <w:rPr>
          <w:rFonts w:ascii="宋体" w:hAnsi="宋体" w:cs="宋体"/>
          <w:szCs w:val="21"/>
        </w:rPr>
      </w:pPr>
    </w:p>
    <w:p>
      <w:pPr>
        <w:pStyle w:val="12"/>
        <w:spacing w:line="400" w:lineRule="exact"/>
        <w:ind w:left="0" w:leftChars="0"/>
        <w:rPr>
          <w:rFonts w:ascii="宋体" w:hAnsi="宋体" w:cs="宋体"/>
          <w:szCs w:val="21"/>
        </w:rPr>
      </w:pPr>
    </w:p>
    <w:p>
      <w:pPr>
        <w:rPr>
          <w:rFonts w:ascii="宋体" w:hAnsi="宋体" w:cs="宋体"/>
          <w:szCs w:val="21"/>
        </w:rPr>
      </w:pPr>
    </w:p>
    <w:p>
      <w:pPr>
        <w:pStyle w:val="21"/>
        <w:rPr>
          <w:rFonts w:ascii="宋体" w:hAnsi="宋体" w:eastAsia="宋体" w:cs="宋体"/>
          <w:sz w:val="21"/>
          <w:szCs w:val="21"/>
        </w:rPr>
      </w:pPr>
    </w:p>
    <w:p>
      <w:pPr>
        <w:pStyle w:val="21"/>
        <w:rPr>
          <w:rFonts w:ascii="宋体" w:hAnsi="宋体" w:eastAsia="宋体" w:cs="宋体"/>
          <w:sz w:val="21"/>
          <w:szCs w:val="21"/>
        </w:rPr>
      </w:pPr>
    </w:p>
    <w:p>
      <w:pPr>
        <w:pStyle w:val="21"/>
        <w:rPr>
          <w:rFonts w:ascii="宋体" w:hAnsi="宋体" w:eastAsia="宋体" w:cs="宋体"/>
          <w:sz w:val="21"/>
          <w:szCs w:val="21"/>
        </w:rPr>
      </w:pPr>
    </w:p>
    <w:p>
      <w:pPr>
        <w:spacing w:line="400" w:lineRule="exact"/>
        <w:ind w:firstLine="1256" w:firstLineChars="596"/>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t>采购人名称：新疆维吾尔自治区自然资源规划研究院</w:t>
      </w:r>
    </w:p>
    <w:p>
      <w:pPr>
        <w:spacing w:line="400" w:lineRule="exact"/>
        <w:rPr>
          <w:rFonts w:hint="eastAsia" w:ascii="宋体" w:hAnsi="宋体" w:eastAsia="宋体" w:cs="宋体"/>
          <w:b/>
          <w:szCs w:val="21"/>
          <w:lang w:val="en-US" w:eastAsia="zh-CN"/>
        </w:rPr>
      </w:pPr>
      <w:r>
        <w:rPr>
          <w:rFonts w:hint="eastAsia" w:ascii="宋体" w:hAnsi="宋体" w:cs="宋体"/>
          <w:b/>
          <w:szCs w:val="21"/>
        </w:rPr>
        <w:t>联系人：</w:t>
      </w:r>
      <w:r>
        <w:rPr>
          <w:rFonts w:hint="eastAsia" w:ascii="宋体" w:hAnsi="宋体" w:cs="宋体"/>
          <w:b/>
          <w:szCs w:val="21"/>
          <w:lang w:eastAsia="zh-CN"/>
        </w:rPr>
        <w:t>崔思怡</w:t>
      </w:r>
    </w:p>
    <w:p>
      <w:pPr>
        <w:spacing w:line="400" w:lineRule="exact"/>
        <w:rPr>
          <w:rFonts w:hint="default" w:ascii="宋体" w:hAnsi="宋体" w:eastAsia="宋体" w:cs="宋体"/>
          <w:b/>
          <w:szCs w:val="21"/>
          <w:lang w:val="en-US" w:eastAsia="zh-CN"/>
        </w:rPr>
      </w:pPr>
      <w:r>
        <w:rPr>
          <w:rFonts w:hint="eastAsia" w:ascii="宋体" w:hAnsi="宋体" w:cs="宋体"/>
          <w:b/>
          <w:szCs w:val="21"/>
        </w:rPr>
        <w:t>联系电话：</w:t>
      </w:r>
      <w:r>
        <w:rPr>
          <w:rFonts w:hint="eastAsia" w:ascii="宋体" w:hAnsi="宋体" w:cs="宋体"/>
          <w:b/>
          <w:szCs w:val="21"/>
          <w:lang w:val="en-US" w:eastAsia="zh-CN"/>
        </w:rPr>
        <w:t>19999125379</w:t>
      </w:r>
    </w:p>
    <w:p>
      <w:pPr>
        <w:spacing w:line="400" w:lineRule="exact"/>
        <w:rPr>
          <w:rFonts w:ascii="宋体" w:hAnsi="宋体" w:cs="宋体"/>
          <w:b/>
          <w:szCs w:val="21"/>
        </w:rPr>
      </w:pPr>
      <w:r>
        <w:rPr>
          <w:rFonts w:hint="eastAsia" w:ascii="宋体" w:hAnsi="宋体" w:cs="宋体"/>
          <w:b/>
          <w:szCs w:val="21"/>
        </w:rPr>
        <w:t>地址：乌鲁木齐新市区北京南路广安街199号</w:t>
      </w:r>
    </w:p>
    <w:p>
      <w:pPr>
        <w:pStyle w:val="40"/>
        <w:ind w:firstLine="210"/>
        <w:rPr>
          <w:rFonts w:ascii="宋体" w:hAnsi="宋体" w:eastAsia="宋体" w:cs="宋体"/>
          <w:sz w:val="21"/>
          <w:szCs w:val="21"/>
        </w:rPr>
      </w:pPr>
    </w:p>
    <w:p>
      <w:pPr>
        <w:spacing w:line="400" w:lineRule="exact"/>
        <w:rPr>
          <w:rFonts w:ascii="宋体" w:hAnsi="宋体" w:cs="宋体"/>
          <w:b/>
          <w:szCs w:val="21"/>
        </w:rPr>
      </w:pPr>
      <w:r>
        <w:rPr>
          <w:rFonts w:hint="eastAsia" w:ascii="宋体" w:hAnsi="宋体" w:cs="宋体"/>
          <w:b/>
          <w:szCs w:val="21"/>
        </w:rPr>
        <w:t>采购代理机构：宏业国际项目管理有限公司</w:t>
      </w:r>
    </w:p>
    <w:p>
      <w:pPr>
        <w:spacing w:line="400" w:lineRule="exact"/>
        <w:rPr>
          <w:rFonts w:ascii="宋体" w:hAnsi="宋体" w:cs="宋体"/>
          <w:b/>
          <w:szCs w:val="21"/>
        </w:rPr>
      </w:pPr>
      <w:r>
        <w:rPr>
          <w:rFonts w:hint="eastAsia" w:ascii="宋体" w:hAnsi="宋体" w:cs="宋体"/>
          <w:b/>
          <w:szCs w:val="21"/>
        </w:rPr>
        <w:t>联系人：李苗</w:t>
      </w:r>
    </w:p>
    <w:p>
      <w:pPr>
        <w:spacing w:line="400" w:lineRule="exact"/>
        <w:rPr>
          <w:rFonts w:ascii="宋体" w:hAnsi="宋体" w:cs="宋体"/>
          <w:b/>
          <w:szCs w:val="21"/>
        </w:rPr>
      </w:pPr>
      <w:r>
        <w:rPr>
          <w:rFonts w:hint="eastAsia" w:ascii="宋体" w:hAnsi="宋体" w:cs="宋体"/>
          <w:b/>
          <w:szCs w:val="21"/>
        </w:rPr>
        <w:t>联系电话：15022921857</w:t>
      </w:r>
    </w:p>
    <w:p>
      <w:pPr>
        <w:spacing w:line="400" w:lineRule="exact"/>
        <w:rPr>
          <w:rFonts w:ascii="宋体" w:hAnsi="宋体" w:cs="宋体"/>
          <w:b/>
          <w:szCs w:val="21"/>
        </w:rPr>
      </w:pPr>
      <w:r>
        <w:rPr>
          <w:rFonts w:hint="eastAsia" w:ascii="宋体" w:hAnsi="宋体" w:cs="宋体"/>
          <w:b/>
          <w:szCs w:val="21"/>
        </w:rPr>
        <w:t>地址：乌鲁木齐水磨沟区红光山路万科大都会8号楼1202</w:t>
      </w:r>
    </w:p>
    <w:p>
      <w:pPr>
        <w:spacing w:line="400" w:lineRule="exact"/>
        <w:jc w:val="center"/>
        <w:rPr>
          <w:rFonts w:ascii="宋体" w:hAnsi="宋体" w:cs="宋体"/>
          <w:b/>
          <w:szCs w:val="21"/>
        </w:rPr>
        <w:sectPr>
          <w:headerReference r:id="rId4" w:type="first"/>
          <w:headerReference r:id="rId3" w:type="default"/>
          <w:footerReference r:id="rId5" w:type="even"/>
          <w:pgSz w:w="11907" w:h="16840"/>
          <w:pgMar w:top="1077" w:right="1417" w:bottom="1417" w:left="1417" w:header="680" w:footer="799" w:gutter="0"/>
          <w:pgNumType w:start="1"/>
          <w:cols w:space="720" w:num="1"/>
          <w:titlePg/>
          <w:docGrid w:type="lines" w:linePitch="409" w:charSpace="0"/>
        </w:sectPr>
      </w:pPr>
    </w:p>
    <w:p>
      <w:pPr>
        <w:spacing w:line="400" w:lineRule="exact"/>
        <w:jc w:val="center"/>
        <w:rPr>
          <w:rFonts w:ascii="宋体" w:hAnsi="宋体" w:cs="宋体"/>
          <w:b/>
          <w:szCs w:val="21"/>
        </w:rPr>
      </w:pPr>
      <w:r>
        <w:rPr>
          <w:rFonts w:hint="eastAsia" w:ascii="宋体" w:hAnsi="宋体" w:cs="宋体"/>
          <w:b/>
          <w:szCs w:val="21"/>
        </w:rPr>
        <w:t>目  录</w:t>
      </w:r>
    </w:p>
    <w:p>
      <w:pPr>
        <w:pStyle w:val="32"/>
        <w:tabs>
          <w:tab w:val="right" w:leader="dot" w:pos="9683"/>
        </w:tabs>
        <w:spacing w:line="400" w:lineRule="exact"/>
        <w:rPr>
          <w:rFonts w:ascii="宋体" w:hAnsi="宋体" w:cs="宋体"/>
          <w:szCs w:val="21"/>
        </w:rPr>
      </w:pPr>
      <w:r>
        <w:rPr>
          <w:rFonts w:hint="eastAsia" w:ascii="宋体" w:hAnsi="宋体" w:cs="宋体"/>
          <w:b/>
          <w:szCs w:val="21"/>
        </w:rPr>
        <w:fldChar w:fldCharType="begin"/>
      </w:r>
      <w:r>
        <w:rPr>
          <w:rFonts w:hint="eastAsia" w:ascii="宋体" w:hAnsi="宋体" w:cs="宋体"/>
          <w:b/>
          <w:szCs w:val="21"/>
        </w:rPr>
        <w:instrText xml:space="preserve"> TOC \o "1-2" \h \z \u </w:instrText>
      </w:r>
      <w:r>
        <w:rPr>
          <w:rFonts w:hint="eastAsia" w:ascii="宋体" w:hAnsi="宋体" w:cs="宋体"/>
          <w:b/>
          <w:szCs w:val="21"/>
        </w:rPr>
        <w:fldChar w:fldCharType="separate"/>
      </w:r>
      <w:r>
        <w:rPr>
          <w:rFonts w:hint="eastAsia" w:ascii="宋体" w:hAnsi="宋体" w:cs="宋体"/>
          <w:b/>
          <w:szCs w:val="21"/>
        </w:rPr>
        <w:fldChar w:fldCharType="begin"/>
      </w:r>
      <w:r>
        <w:rPr>
          <w:rFonts w:hint="eastAsia" w:ascii="宋体" w:hAnsi="宋体" w:cs="宋体"/>
          <w:b/>
          <w:szCs w:val="21"/>
        </w:rPr>
        <w:instrText xml:space="preserve"> TOC \o "1-2" \h \z \u </w:instrText>
      </w:r>
      <w:r>
        <w:rPr>
          <w:rFonts w:hint="eastAsia" w:ascii="宋体" w:hAnsi="宋体" w:cs="宋体"/>
          <w:b/>
          <w:szCs w:val="21"/>
        </w:rPr>
        <w:fldChar w:fldCharType="separate"/>
      </w:r>
      <w:r>
        <w:fldChar w:fldCharType="begin"/>
      </w:r>
      <w:r>
        <w:instrText xml:space="preserve"> HYPERLINK \l "_Toc462223629" </w:instrText>
      </w:r>
      <w:r>
        <w:fldChar w:fldCharType="separate"/>
      </w:r>
      <w:r>
        <w:rPr>
          <w:rStyle w:val="49"/>
          <w:rFonts w:hint="eastAsia" w:ascii="宋体" w:hAnsi="宋体" w:cs="宋体"/>
          <w:color w:val="auto"/>
          <w:szCs w:val="21"/>
        </w:rPr>
        <w:t>第一章 招标公告</w:t>
      </w:r>
      <w:r>
        <w:rPr>
          <w:rFonts w:hint="eastAsia" w:ascii="宋体" w:hAnsi="宋体" w:cs="宋体"/>
          <w:szCs w:val="21"/>
        </w:rPr>
        <w:tab/>
      </w:r>
      <w:r>
        <w:rPr>
          <w:rFonts w:hint="eastAsia" w:ascii="宋体" w:hAnsi="宋体" w:cs="宋体"/>
          <w:szCs w:val="21"/>
        </w:rPr>
        <w:t>1</w:t>
      </w:r>
      <w:r>
        <w:rPr>
          <w:rFonts w:hint="eastAsia" w:ascii="宋体" w:hAnsi="宋体" w:cs="宋体"/>
          <w:szCs w:val="21"/>
        </w:rPr>
        <w:fldChar w:fldCharType="end"/>
      </w:r>
    </w:p>
    <w:p>
      <w:pPr>
        <w:pStyle w:val="32"/>
        <w:tabs>
          <w:tab w:val="right" w:leader="dot" w:pos="9683"/>
        </w:tabs>
        <w:spacing w:line="400" w:lineRule="exact"/>
        <w:rPr>
          <w:rFonts w:ascii="宋体" w:hAnsi="宋体" w:cs="宋体"/>
          <w:szCs w:val="21"/>
        </w:rPr>
      </w:pPr>
      <w:r>
        <w:fldChar w:fldCharType="begin"/>
      </w:r>
      <w:r>
        <w:instrText xml:space="preserve"> HYPERLINK \l "_Toc462223630" </w:instrText>
      </w:r>
      <w:r>
        <w:fldChar w:fldCharType="separate"/>
      </w:r>
      <w:r>
        <w:rPr>
          <w:rStyle w:val="49"/>
          <w:rFonts w:hint="eastAsia" w:ascii="宋体" w:hAnsi="宋体" w:cs="宋体"/>
          <w:color w:val="auto"/>
          <w:szCs w:val="21"/>
        </w:rPr>
        <w:t>第二章 供应商须知</w:t>
      </w:r>
      <w:r>
        <w:rPr>
          <w:rFonts w:hint="eastAsia" w:ascii="宋体" w:hAnsi="宋体" w:cs="宋体"/>
          <w:szCs w:val="21"/>
        </w:rPr>
        <w:tab/>
      </w:r>
      <w:r>
        <w:rPr>
          <w:rFonts w:hint="eastAsia" w:ascii="宋体" w:hAnsi="宋体" w:cs="宋体"/>
          <w:szCs w:val="21"/>
        </w:rPr>
        <w:t>4</w:t>
      </w:r>
      <w:r>
        <w:rPr>
          <w:rFonts w:hint="eastAsia" w:ascii="宋体" w:hAnsi="宋体" w:cs="宋体"/>
          <w:szCs w:val="21"/>
        </w:rPr>
        <w:fldChar w:fldCharType="end"/>
      </w:r>
    </w:p>
    <w:p>
      <w:pPr>
        <w:pStyle w:val="32"/>
        <w:tabs>
          <w:tab w:val="right" w:leader="dot" w:pos="9683"/>
        </w:tabs>
        <w:spacing w:line="400" w:lineRule="exact"/>
        <w:rPr>
          <w:rFonts w:ascii="宋体" w:hAnsi="宋体" w:cs="宋体"/>
          <w:szCs w:val="21"/>
        </w:rPr>
      </w:pPr>
      <w:r>
        <w:fldChar w:fldCharType="begin"/>
      </w:r>
      <w:r>
        <w:instrText xml:space="preserve"> HYPERLINK \l "_Toc462223639" </w:instrText>
      </w:r>
      <w:r>
        <w:fldChar w:fldCharType="separate"/>
      </w:r>
      <w:r>
        <w:rPr>
          <w:rStyle w:val="49"/>
          <w:rFonts w:hint="eastAsia" w:ascii="宋体" w:hAnsi="宋体" w:cs="宋体"/>
          <w:color w:val="auto"/>
          <w:szCs w:val="21"/>
        </w:rPr>
        <w:t>第三章 项目需求</w:t>
      </w:r>
      <w:r>
        <w:rPr>
          <w:rFonts w:hint="eastAsia" w:ascii="宋体" w:hAnsi="宋体" w:cs="宋体"/>
          <w:szCs w:val="21"/>
        </w:rPr>
        <w:tab/>
      </w:r>
      <w:r>
        <w:rPr>
          <w:rFonts w:hint="eastAsia" w:ascii="宋体" w:hAnsi="宋体" w:cs="宋体"/>
          <w:szCs w:val="21"/>
        </w:rPr>
        <w:fldChar w:fldCharType="end"/>
      </w:r>
      <w:r>
        <w:rPr>
          <w:rFonts w:hint="eastAsia" w:ascii="宋体" w:hAnsi="宋体" w:cs="宋体"/>
          <w:szCs w:val="21"/>
        </w:rPr>
        <w:t>19</w:t>
      </w:r>
    </w:p>
    <w:p>
      <w:pPr>
        <w:pStyle w:val="32"/>
        <w:tabs>
          <w:tab w:val="right" w:leader="dot" w:pos="9683"/>
        </w:tabs>
        <w:spacing w:line="400" w:lineRule="exact"/>
        <w:rPr>
          <w:rFonts w:ascii="宋体" w:hAnsi="宋体" w:cs="宋体"/>
          <w:szCs w:val="21"/>
        </w:rPr>
      </w:pPr>
      <w:r>
        <w:fldChar w:fldCharType="begin"/>
      </w:r>
      <w:r>
        <w:instrText xml:space="preserve"> HYPERLINK \l "_Toc462223647" </w:instrText>
      </w:r>
      <w:r>
        <w:fldChar w:fldCharType="separate"/>
      </w:r>
      <w:r>
        <w:rPr>
          <w:rStyle w:val="49"/>
          <w:rFonts w:hint="eastAsia" w:ascii="宋体" w:hAnsi="宋体" w:cs="宋体"/>
          <w:color w:val="auto"/>
          <w:szCs w:val="21"/>
        </w:rPr>
        <w:t>第四章 合同条款</w:t>
      </w:r>
      <w:r>
        <w:rPr>
          <w:rFonts w:hint="eastAsia" w:ascii="宋体" w:hAnsi="宋体" w:cs="宋体"/>
          <w:szCs w:val="21"/>
        </w:rPr>
        <w:tab/>
      </w:r>
      <w:r>
        <w:rPr>
          <w:rFonts w:hint="eastAsia" w:ascii="宋体" w:hAnsi="宋体" w:cs="宋体"/>
          <w:szCs w:val="21"/>
        </w:rPr>
        <w:fldChar w:fldCharType="end"/>
      </w:r>
      <w:r>
        <w:rPr>
          <w:rFonts w:hint="eastAsia" w:ascii="宋体" w:hAnsi="宋体" w:cs="宋体"/>
          <w:szCs w:val="21"/>
        </w:rPr>
        <w:t>26</w:t>
      </w:r>
    </w:p>
    <w:p>
      <w:pPr>
        <w:pStyle w:val="32"/>
        <w:tabs>
          <w:tab w:val="right" w:leader="dot" w:pos="9683"/>
        </w:tabs>
        <w:spacing w:line="400" w:lineRule="exact"/>
        <w:rPr>
          <w:rFonts w:ascii="宋体" w:hAnsi="宋体" w:cs="宋体"/>
          <w:szCs w:val="21"/>
        </w:rPr>
      </w:pPr>
      <w:r>
        <w:fldChar w:fldCharType="begin"/>
      </w:r>
      <w:r>
        <w:instrText xml:space="preserve"> HYPERLINK \l "_Toc462223650" </w:instrText>
      </w:r>
      <w:r>
        <w:fldChar w:fldCharType="separate"/>
      </w:r>
      <w:r>
        <w:rPr>
          <w:rStyle w:val="49"/>
          <w:rFonts w:hint="eastAsia" w:ascii="宋体" w:hAnsi="宋体" w:cs="宋体"/>
          <w:color w:val="auto"/>
          <w:szCs w:val="21"/>
        </w:rPr>
        <w:t>第五章 投标文件格式</w:t>
      </w:r>
      <w:r>
        <w:rPr>
          <w:rFonts w:hint="eastAsia" w:ascii="宋体" w:hAnsi="宋体" w:cs="宋体"/>
          <w:szCs w:val="21"/>
        </w:rPr>
        <w:tab/>
      </w:r>
      <w:r>
        <w:rPr>
          <w:rFonts w:hint="eastAsia" w:ascii="宋体" w:hAnsi="宋体" w:cs="宋体"/>
          <w:szCs w:val="21"/>
        </w:rPr>
        <w:fldChar w:fldCharType="end"/>
      </w:r>
      <w:r>
        <w:rPr>
          <w:rFonts w:hint="eastAsia" w:ascii="宋体" w:hAnsi="宋体" w:cs="宋体"/>
          <w:szCs w:val="21"/>
        </w:rPr>
        <w:t>35</w:t>
      </w:r>
    </w:p>
    <w:p>
      <w:pPr>
        <w:pStyle w:val="32"/>
        <w:tabs>
          <w:tab w:val="right" w:leader="dot" w:pos="8541"/>
        </w:tabs>
        <w:spacing w:line="400" w:lineRule="exact"/>
        <w:rPr>
          <w:rFonts w:ascii="宋体" w:hAnsi="宋体" w:cs="宋体"/>
          <w:b/>
          <w:szCs w:val="21"/>
        </w:rPr>
      </w:pPr>
      <w:r>
        <w:rPr>
          <w:rFonts w:hint="eastAsia" w:ascii="宋体" w:hAnsi="宋体" w:cs="宋体"/>
          <w:b/>
          <w:szCs w:val="21"/>
        </w:rPr>
        <w:fldChar w:fldCharType="end"/>
      </w:r>
    </w:p>
    <w:p>
      <w:pPr>
        <w:pStyle w:val="32"/>
        <w:tabs>
          <w:tab w:val="right" w:leader="dot" w:pos="9683"/>
        </w:tabs>
        <w:spacing w:line="400" w:lineRule="exact"/>
        <w:rPr>
          <w:rFonts w:ascii="宋体" w:hAnsi="宋体" w:cs="宋体"/>
          <w:b/>
          <w:szCs w:val="21"/>
        </w:rPr>
      </w:pPr>
      <w:r>
        <w:rPr>
          <w:rFonts w:hint="eastAsia" w:ascii="宋体" w:hAnsi="宋体" w:cs="宋体"/>
          <w:b/>
          <w:szCs w:val="21"/>
        </w:rPr>
        <w:fldChar w:fldCharType="end"/>
      </w:r>
    </w:p>
    <w:p>
      <w:pPr>
        <w:widowControl/>
        <w:spacing w:line="400" w:lineRule="exact"/>
        <w:jc w:val="center"/>
        <w:outlineLvl w:val="0"/>
        <w:rPr>
          <w:rFonts w:ascii="宋体" w:hAnsi="宋体" w:cs="宋体"/>
          <w:b/>
          <w:szCs w:val="21"/>
        </w:rPr>
        <w:sectPr>
          <w:footerReference r:id="rId7" w:type="first"/>
          <w:footerReference r:id="rId6" w:type="default"/>
          <w:pgSz w:w="11907" w:h="16840"/>
          <w:pgMar w:top="1077" w:right="1417" w:bottom="1417" w:left="1417" w:header="680" w:footer="799" w:gutter="0"/>
          <w:pgNumType w:start="1"/>
          <w:cols w:space="720" w:num="1"/>
          <w:docGrid w:type="lines" w:linePitch="409" w:charSpace="0"/>
        </w:sectPr>
      </w:pPr>
      <w:bookmarkStart w:id="0" w:name="_Toc349573118"/>
      <w:bookmarkStart w:id="1" w:name="_Toc349637917"/>
      <w:bookmarkStart w:id="2" w:name="_Toc462223629"/>
      <w:bookmarkStart w:id="3" w:name="_Toc298240402"/>
    </w:p>
    <w:p>
      <w:pPr>
        <w:widowControl/>
        <w:spacing w:line="400" w:lineRule="exact"/>
        <w:jc w:val="center"/>
        <w:outlineLvl w:val="0"/>
        <w:rPr>
          <w:rFonts w:hint="eastAsia" w:ascii="宋体" w:hAnsi="宋体" w:cs="宋体"/>
          <w:b/>
          <w:szCs w:val="21"/>
          <w:lang w:eastAsia="zh-CN"/>
        </w:rPr>
      </w:pPr>
      <w:r>
        <w:rPr>
          <w:rFonts w:hint="eastAsia" w:ascii="宋体" w:hAnsi="宋体" w:cs="宋体"/>
          <w:b/>
          <w:szCs w:val="21"/>
          <w:lang w:eastAsia="zh-CN"/>
        </w:rPr>
        <w:t>第一部分</w:t>
      </w:r>
    </w:p>
    <w:p>
      <w:pPr>
        <w:widowControl/>
        <w:spacing w:line="400" w:lineRule="exact"/>
        <w:jc w:val="center"/>
        <w:outlineLvl w:val="0"/>
        <w:rPr>
          <w:rFonts w:ascii="宋体" w:hAnsi="宋体" w:cs="宋体"/>
          <w:szCs w:val="21"/>
        </w:rPr>
      </w:pPr>
      <w:r>
        <w:rPr>
          <w:rFonts w:hint="eastAsia" w:ascii="宋体" w:hAnsi="宋体" w:cs="宋体"/>
          <w:b/>
          <w:szCs w:val="21"/>
        </w:rPr>
        <w:t>第一章</w:t>
      </w:r>
      <w:bookmarkEnd w:id="0"/>
      <w:bookmarkEnd w:id="1"/>
      <w:bookmarkEnd w:id="2"/>
      <w:bookmarkEnd w:id="3"/>
      <w:bookmarkStart w:id="4" w:name="_Toc349573119"/>
      <w:bookmarkStart w:id="5" w:name="_Toc349637918"/>
      <w:bookmarkStart w:id="6" w:name="_Toc267301280"/>
      <w:bookmarkStart w:id="7" w:name="_Toc462223630"/>
      <w:bookmarkStart w:id="8" w:name="_Toc298240403"/>
      <w:r>
        <w:rPr>
          <w:rFonts w:hint="eastAsia" w:ascii="宋体" w:hAnsi="宋体" w:cs="宋体"/>
          <w:b/>
          <w:szCs w:val="21"/>
        </w:rPr>
        <w:t xml:space="preserve">  招标公告</w:t>
      </w:r>
    </w:p>
    <w:p>
      <w:pPr>
        <w:pBdr>
          <w:top w:val="single" w:color="auto" w:sz="4" w:space="1"/>
          <w:left w:val="single" w:color="auto" w:sz="4" w:space="4"/>
          <w:bottom w:val="single" w:color="auto" w:sz="4" w:space="1"/>
          <w:right w:val="single" w:color="auto" w:sz="4" w:space="4"/>
        </w:pBdr>
        <w:spacing w:line="500" w:lineRule="exact"/>
        <w:ind w:firstLine="420" w:firstLineChars="200"/>
        <w:rPr>
          <w:rFonts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500" w:lineRule="exact"/>
        <w:ind w:firstLine="420" w:firstLineChars="200"/>
        <w:rPr>
          <w:rStyle w:val="45"/>
          <w:rFonts w:ascii="宋体" w:hAnsi="宋体" w:cs="宋体"/>
          <w:b w:val="0"/>
          <w:bCs w:val="0"/>
          <w:kern w:val="0"/>
          <w:szCs w:val="21"/>
        </w:rPr>
      </w:pPr>
      <w:r>
        <w:rPr>
          <w:rFonts w:hint="eastAsia" w:ascii="宋体" w:hAnsi="宋体" w:cs="宋体"/>
          <w:szCs w:val="21"/>
          <w:u w:val="single"/>
          <w:lang w:eastAsia="zh-CN"/>
        </w:rPr>
        <w:t>2023年新疆丝路国土云平台建设项目（第一包）</w:t>
      </w:r>
      <w:r>
        <w:rPr>
          <w:rFonts w:hint="eastAsia" w:ascii="宋体" w:hAnsi="宋体" w:cs="宋体"/>
          <w:szCs w:val="21"/>
          <w:u w:val="single"/>
        </w:rPr>
        <w:t xml:space="preserve">  </w:t>
      </w:r>
      <w:r>
        <w:rPr>
          <w:rFonts w:hint="eastAsia" w:ascii="宋体" w:hAnsi="宋体" w:cs="宋体"/>
          <w:szCs w:val="21"/>
        </w:rPr>
        <w:t>的潜在投标人应在线上免费获取，供应商登陆政采云账户（网址：https://www.zcygov.cn/）,在线申请获取采购文件（登录政府采购云平台→采购项目→获取采购文件，如有操作性问题，可与政采云在线客服进行咨询，咨询电话95763），</w:t>
      </w:r>
      <w:r>
        <w:rPr>
          <w:rFonts w:hint="eastAsia" w:ascii="宋体" w:hAnsi="宋体" w:cs="宋体"/>
          <w:szCs w:val="21"/>
          <w:highlight w:val="none"/>
        </w:rPr>
        <w:t>并</w:t>
      </w:r>
      <w:r>
        <w:rPr>
          <w:rFonts w:hint="eastAsia" w:ascii="宋体" w:hAnsi="宋体" w:cs="宋体"/>
          <w:szCs w:val="21"/>
          <w:highlight w:val="none"/>
        </w:rPr>
        <w:t>于</w:t>
      </w:r>
      <w:r>
        <w:rPr>
          <w:rStyle w:val="45"/>
          <w:rFonts w:hint="eastAsia" w:ascii="宋体" w:hAnsi="宋体" w:cs="宋体"/>
          <w:b w:val="0"/>
          <w:kern w:val="0"/>
          <w:szCs w:val="21"/>
          <w:highlight w:val="none"/>
        </w:rPr>
        <w:t>2023年</w:t>
      </w:r>
      <w:r>
        <w:rPr>
          <w:rStyle w:val="45"/>
          <w:rFonts w:hint="eastAsia" w:ascii="宋体" w:hAnsi="宋体" w:cs="宋体"/>
          <w:b w:val="0"/>
          <w:kern w:val="0"/>
          <w:szCs w:val="21"/>
          <w:highlight w:val="none"/>
          <w:lang w:val="en-US" w:eastAsia="zh-CN"/>
        </w:rPr>
        <w:t>6</w:t>
      </w:r>
      <w:r>
        <w:rPr>
          <w:rStyle w:val="45"/>
          <w:rFonts w:hint="eastAsia" w:ascii="宋体" w:hAnsi="宋体" w:cs="宋体"/>
          <w:b w:val="0"/>
          <w:kern w:val="0"/>
          <w:szCs w:val="21"/>
          <w:highlight w:val="none"/>
        </w:rPr>
        <w:t>月</w:t>
      </w:r>
      <w:r>
        <w:rPr>
          <w:rStyle w:val="45"/>
          <w:rFonts w:hint="eastAsia" w:ascii="宋体" w:hAnsi="宋体" w:cs="宋体"/>
          <w:b w:val="0"/>
          <w:kern w:val="0"/>
          <w:szCs w:val="21"/>
          <w:highlight w:val="none"/>
          <w:lang w:val="en-US" w:eastAsia="zh-CN"/>
        </w:rPr>
        <w:t>25</w:t>
      </w:r>
      <w:r>
        <w:rPr>
          <w:rStyle w:val="45"/>
          <w:rFonts w:hint="eastAsia" w:ascii="宋体" w:hAnsi="宋体" w:cs="宋体"/>
          <w:b w:val="0"/>
          <w:kern w:val="0"/>
          <w:szCs w:val="21"/>
          <w:highlight w:val="none"/>
        </w:rPr>
        <w:t>日11点00分</w:t>
      </w:r>
      <w:r>
        <w:rPr>
          <w:rStyle w:val="45"/>
          <w:rFonts w:hint="eastAsia" w:ascii="宋体" w:hAnsi="宋体" w:cs="宋体"/>
          <w:b w:val="0"/>
          <w:kern w:val="0"/>
          <w:szCs w:val="21"/>
          <w:highlight w:val="none"/>
        </w:rPr>
        <w:t>（北京时间）</w:t>
      </w:r>
      <w:r>
        <w:rPr>
          <w:rStyle w:val="45"/>
          <w:rFonts w:hint="eastAsia" w:ascii="宋体" w:hAnsi="宋体" w:cs="宋体"/>
          <w:b w:val="0"/>
          <w:bCs w:val="0"/>
          <w:kern w:val="0"/>
          <w:szCs w:val="21"/>
        </w:rPr>
        <w:t>前递交投标文件。</w:t>
      </w:r>
    </w:p>
    <w:p>
      <w:pPr>
        <w:pStyle w:val="38"/>
        <w:spacing w:before="0" w:beforeAutospacing="0" w:after="0" w:afterAutospacing="0" w:line="400" w:lineRule="exact"/>
        <w:ind w:left="210"/>
        <w:outlineLvl w:val="2"/>
        <w:rPr>
          <w:rFonts w:ascii="宋体" w:hAnsi="宋体" w:eastAsia="宋体" w:cs="宋体"/>
          <w:b/>
          <w:bCs/>
          <w:sz w:val="21"/>
          <w:szCs w:val="21"/>
        </w:rPr>
      </w:pPr>
      <w:bookmarkStart w:id="9" w:name="_Toc35393621"/>
      <w:bookmarkStart w:id="10" w:name="_Toc35393790"/>
      <w:bookmarkStart w:id="11" w:name="_Toc86229022"/>
      <w:bookmarkStart w:id="12" w:name="_Toc28359079"/>
      <w:bookmarkStart w:id="13" w:name="_Toc28359002"/>
      <w:bookmarkStart w:id="14" w:name="_Hlk24379207"/>
      <w:r>
        <w:rPr>
          <w:rFonts w:hint="eastAsia" w:ascii="宋体" w:hAnsi="宋体" w:eastAsia="宋体" w:cs="宋体"/>
          <w:b/>
          <w:bCs/>
          <w:sz w:val="21"/>
          <w:szCs w:val="21"/>
        </w:rPr>
        <w:t>一、项目基本情况</w:t>
      </w:r>
      <w:bookmarkEnd w:id="9"/>
      <w:bookmarkEnd w:id="10"/>
      <w:bookmarkEnd w:id="11"/>
      <w:bookmarkEnd w:id="12"/>
      <w:bookmarkEnd w:id="13"/>
    </w:p>
    <w:p>
      <w:pPr>
        <w:pStyle w:val="38"/>
        <w:spacing w:before="0" w:beforeAutospacing="0" w:after="0" w:afterAutospacing="0" w:line="400" w:lineRule="exact"/>
        <w:ind w:firstLine="409" w:firstLineChars="195"/>
        <w:rPr>
          <w:rFonts w:hint="eastAsia" w:ascii="宋体" w:hAnsi="宋体" w:eastAsia="宋体" w:cs="宋体"/>
          <w:sz w:val="21"/>
          <w:szCs w:val="21"/>
          <w:lang w:eastAsia="zh-CN"/>
        </w:rPr>
      </w:pPr>
      <w:r>
        <w:rPr>
          <w:rFonts w:hint="eastAsia" w:ascii="宋体" w:hAnsi="宋体" w:eastAsia="宋体" w:cs="宋体"/>
          <w:sz w:val="21"/>
          <w:szCs w:val="21"/>
        </w:rPr>
        <w:t>采购项目名称：</w:t>
      </w:r>
      <w:r>
        <w:rPr>
          <w:rFonts w:hint="eastAsia" w:ascii="宋体" w:hAnsi="宋体" w:eastAsia="宋体" w:cs="宋体"/>
          <w:sz w:val="21"/>
          <w:szCs w:val="21"/>
          <w:lang w:eastAsia="zh-CN"/>
        </w:rPr>
        <w:t>2023年新疆丝路国土云平台建设项目（第一包）</w:t>
      </w:r>
    </w:p>
    <w:p>
      <w:pPr>
        <w:pStyle w:val="38"/>
        <w:spacing w:before="0" w:beforeAutospacing="0" w:after="0" w:afterAutospacing="0" w:line="400" w:lineRule="exact"/>
        <w:ind w:firstLine="409" w:firstLineChars="195"/>
        <w:rPr>
          <w:rFonts w:hint="eastAsia" w:ascii="宋体" w:hAnsi="宋体" w:eastAsia="宋体" w:cs="宋体"/>
          <w:sz w:val="21"/>
          <w:szCs w:val="21"/>
          <w:lang w:eastAsia="zh-CN"/>
        </w:rPr>
      </w:pPr>
      <w:r>
        <w:rPr>
          <w:rFonts w:hint="eastAsia" w:ascii="宋体" w:hAnsi="宋体" w:eastAsia="宋体" w:cs="宋体"/>
          <w:sz w:val="21"/>
          <w:szCs w:val="21"/>
        </w:rPr>
        <w:t>项目编号：HYGJ-ZFCG-</w:t>
      </w:r>
      <w:r>
        <w:rPr>
          <w:rFonts w:hint="eastAsia" w:ascii="宋体" w:hAnsi="宋体" w:eastAsia="宋体" w:cs="宋体"/>
          <w:sz w:val="21"/>
          <w:szCs w:val="21"/>
          <w:lang w:eastAsia="zh-CN"/>
        </w:rPr>
        <w:t>2023-073-1</w:t>
      </w:r>
    </w:p>
    <w:p>
      <w:pPr>
        <w:pStyle w:val="38"/>
        <w:spacing w:before="0" w:beforeAutospacing="0" w:after="0" w:afterAutospacing="0" w:line="400" w:lineRule="exact"/>
        <w:ind w:firstLine="409" w:firstLineChars="195"/>
        <w:rPr>
          <w:rFonts w:ascii="宋体" w:hAnsi="宋体" w:eastAsia="宋体" w:cs="宋体"/>
          <w:sz w:val="21"/>
          <w:szCs w:val="21"/>
        </w:rPr>
      </w:pPr>
      <w:r>
        <w:rPr>
          <w:rFonts w:hint="eastAsia" w:ascii="宋体" w:hAnsi="宋体" w:eastAsia="宋体" w:cs="宋体"/>
          <w:sz w:val="21"/>
          <w:szCs w:val="21"/>
        </w:rPr>
        <w:t>采购方式：公开招标</w:t>
      </w:r>
    </w:p>
    <w:bookmarkEnd w:id="14"/>
    <w:p>
      <w:pPr>
        <w:pStyle w:val="38"/>
        <w:spacing w:before="0" w:beforeAutospacing="0" w:after="0" w:afterAutospacing="0" w:line="400" w:lineRule="exact"/>
        <w:ind w:firstLine="409" w:firstLineChars="195"/>
        <w:rPr>
          <w:rFonts w:ascii="宋体" w:hAnsi="宋体" w:eastAsia="宋体" w:cs="宋体"/>
          <w:sz w:val="21"/>
          <w:szCs w:val="21"/>
        </w:rPr>
      </w:pPr>
      <w:r>
        <w:rPr>
          <w:rFonts w:hint="eastAsia" w:ascii="宋体" w:hAnsi="宋体" w:eastAsia="宋体" w:cs="宋体"/>
          <w:sz w:val="21"/>
          <w:szCs w:val="21"/>
        </w:rPr>
        <w:t>预算金额：</w:t>
      </w:r>
      <w:r>
        <w:rPr>
          <w:rFonts w:hint="eastAsia" w:ascii="宋体" w:hAnsi="宋体" w:eastAsia="宋体" w:cs="宋体"/>
          <w:sz w:val="21"/>
          <w:szCs w:val="21"/>
          <w:lang w:eastAsia="zh-CN"/>
        </w:rPr>
        <w:t>351800</w:t>
      </w:r>
      <w:r>
        <w:rPr>
          <w:rFonts w:hint="eastAsia" w:ascii="宋体" w:hAnsi="宋体" w:eastAsia="宋体" w:cs="宋体"/>
          <w:sz w:val="21"/>
          <w:szCs w:val="21"/>
        </w:rPr>
        <w:t>.00元</w:t>
      </w:r>
    </w:p>
    <w:p>
      <w:pPr>
        <w:pStyle w:val="38"/>
        <w:spacing w:before="0" w:beforeAutospacing="0" w:after="0" w:afterAutospacing="0" w:line="400" w:lineRule="exact"/>
        <w:ind w:firstLine="409" w:firstLineChars="195"/>
        <w:rPr>
          <w:rFonts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eastAsia="zh-CN"/>
        </w:rPr>
        <w:t>351800</w:t>
      </w:r>
      <w:r>
        <w:rPr>
          <w:rFonts w:hint="eastAsia" w:ascii="宋体" w:hAnsi="宋体" w:eastAsia="宋体" w:cs="宋体"/>
          <w:sz w:val="21"/>
          <w:szCs w:val="21"/>
        </w:rPr>
        <w:t>.00元</w:t>
      </w:r>
    </w:p>
    <w:p>
      <w:pPr>
        <w:pStyle w:val="5"/>
        <w:ind w:firstLine="420" w:firstLineChars="200"/>
        <w:rPr>
          <w:rFonts w:hint="eastAsia" w:ascii="宋体" w:hAnsi="宋体" w:eastAsia="宋体" w:cs="宋体"/>
          <w:szCs w:val="21"/>
          <w:lang w:eastAsia="zh-CN"/>
        </w:rPr>
      </w:pPr>
      <w:r>
        <w:rPr>
          <w:rFonts w:hint="eastAsia"/>
        </w:rPr>
        <w:t>服务</w:t>
      </w:r>
      <w:r>
        <w:t>期要求</w:t>
      </w:r>
      <w:r>
        <w:rPr>
          <w:rFonts w:hint="eastAsia"/>
        </w:rPr>
        <w:t>：</w:t>
      </w:r>
      <w:r>
        <w:rPr>
          <w:rFonts w:hint="eastAsia"/>
          <w:lang w:eastAsia="zh-CN"/>
        </w:rPr>
        <w:t>本项目要求在2023年11月30日前完成全部工作（由于国家政策所带来的不可控因素导致项目实施周期延长，双方另行协商）。</w:t>
      </w:r>
    </w:p>
    <w:tbl>
      <w:tblPr>
        <w:tblStyle w:val="42"/>
        <w:tblW w:w="911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2536"/>
        <w:gridCol w:w="1064"/>
        <w:gridCol w:w="1299"/>
        <w:gridCol w:w="91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标项序号</w:t>
            </w:r>
          </w:p>
        </w:tc>
        <w:tc>
          <w:tcPr>
            <w:tcW w:w="2536"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标项名称</w:t>
            </w:r>
          </w:p>
        </w:tc>
        <w:tc>
          <w:tcPr>
            <w:tcW w:w="1064"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数量</w:t>
            </w:r>
          </w:p>
        </w:tc>
        <w:tc>
          <w:tcPr>
            <w:tcW w:w="1299"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最高限价(元)</w:t>
            </w:r>
          </w:p>
        </w:tc>
        <w:tc>
          <w:tcPr>
            <w:tcW w:w="912"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单位</w:t>
            </w:r>
          </w:p>
        </w:tc>
        <w:tc>
          <w:tcPr>
            <w:tcW w:w="2409"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7" w:hRule="atLeast"/>
        </w:trPr>
        <w:tc>
          <w:tcPr>
            <w:tcW w:w="896"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1</w:t>
            </w:r>
          </w:p>
        </w:tc>
        <w:tc>
          <w:tcPr>
            <w:tcW w:w="2536"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cs="Times New Roman"/>
                <w:bCs/>
                <w:kern w:val="2"/>
                <w:sz w:val="21"/>
                <w:szCs w:val="32"/>
                <w:lang w:val="en-US" w:eastAsia="zh-CN" w:bidi="ar-SA"/>
              </w:rPr>
              <w:t>2023年新疆丝路国土云平台建设项目（第一包）</w:t>
            </w:r>
          </w:p>
        </w:tc>
        <w:tc>
          <w:tcPr>
            <w:tcW w:w="1064"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不限</w:t>
            </w:r>
          </w:p>
        </w:tc>
        <w:tc>
          <w:tcPr>
            <w:tcW w:w="1299"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cs="Times New Roman"/>
                <w:bCs/>
                <w:kern w:val="2"/>
                <w:sz w:val="21"/>
                <w:szCs w:val="32"/>
                <w:lang w:val="en-US" w:eastAsia="zh-CN" w:bidi="ar-SA"/>
              </w:rPr>
              <w:t>351800</w:t>
            </w:r>
            <w:r>
              <w:rPr>
                <w:rFonts w:hint="eastAsia" w:ascii="Times New Roman" w:hAnsi="Times New Roman" w:eastAsia="宋体" w:cs="Times New Roman"/>
                <w:bCs/>
                <w:kern w:val="2"/>
                <w:sz w:val="21"/>
                <w:szCs w:val="32"/>
                <w:lang w:val="en-US" w:eastAsia="zh-CN" w:bidi="ar-SA"/>
              </w:rPr>
              <w:t>.00</w:t>
            </w:r>
          </w:p>
        </w:tc>
        <w:tc>
          <w:tcPr>
            <w:tcW w:w="912"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批</w:t>
            </w:r>
          </w:p>
        </w:tc>
        <w:tc>
          <w:tcPr>
            <w:tcW w:w="2409" w:type="dxa"/>
            <w:tcMar>
              <w:top w:w="75" w:type="dxa"/>
              <w:left w:w="150" w:type="dxa"/>
              <w:bottom w:w="75" w:type="dxa"/>
              <w:right w:w="150" w:type="dxa"/>
            </w:tcMar>
            <w:vAlign w:val="center"/>
          </w:tcPr>
          <w:p>
            <w:pPr>
              <w:widowControl/>
              <w:spacing w:line="400" w:lineRule="exact"/>
              <w:jc w:val="center"/>
              <w:rPr>
                <w:rFonts w:hint="eastAsia" w:ascii="Times New Roman" w:hAnsi="Times New Roman" w:eastAsia="宋体" w:cs="Times New Roman"/>
                <w:bCs/>
                <w:kern w:val="2"/>
                <w:sz w:val="21"/>
                <w:szCs w:val="32"/>
                <w:lang w:val="en-US" w:eastAsia="zh-CN" w:bidi="ar-SA"/>
              </w:rPr>
            </w:pPr>
            <w:r>
              <w:rPr>
                <w:rFonts w:hint="eastAsia" w:ascii="Times New Roman" w:hAnsi="Times New Roman" w:eastAsia="宋体" w:cs="Times New Roman"/>
                <w:bCs/>
                <w:kern w:val="2"/>
                <w:sz w:val="21"/>
                <w:szCs w:val="32"/>
                <w:lang w:val="en-US" w:eastAsia="zh-CN" w:bidi="ar-SA"/>
              </w:rPr>
              <w:t xml:space="preserve"> 对现有丝路国土云平台及app进行运行维护与升级，为自然资源业务应用提供便利化、移动化、智能化、大众化的技术手段。（详见采购文件）</w:t>
            </w:r>
          </w:p>
        </w:tc>
      </w:tr>
    </w:tbl>
    <w:p>
      <w:pPr>
        <w:pStyle w:val="38"/>
        <w:spacing w:before="0" w:beforeAutospacing="0" w:after="0" w:afterAutospacing="0" w:line="400" w:lineRule="exact"/>
        <w:ind w:firstLine="409" w:firstLineChars="195"/>
        <w:rPr>
          <w:rFonts w:ascii="宋体" w:hAnsi="宋体" w:eastAsia="宋体" w:cs="宋体"/>
          <w:sz w:val="21"/>
          <w:szCs w:val="21"/>
        </w:rPr>
      </w:pPr>
    </w:p>
    <w:p>
      <w:pPr>
        <w:pStyle w:val="38"/>
        <w:numPr>
          <w:ilvl w:val="0"/>
          <w:numId w:val="2"/>
        </w:numPr>
        <w:spacing w:before="0" w:beforeAutospacing="0" w:after="0" w:afterAutospacing="0" w:line="400" w:lineRule="exact"/>
        <w:ind w:left="210"/>
        <w:outlineLvl w:val="2"/>
        <w:rPr>
          <w:rFonts w:hint="eastAsia" w:ascii="宋体" w:hAnsi="宋体" w:eastAsia="宋体" w:cs="宋体"/>
          <w:b/>
          <w:bCs/>
          <w:sz w:val="21"/>
          <w:szCs w:val="21"/>
        </w:rPr>
      </w:pPr>
      <w:r>
        <w:rPr>
          <w:rFonts w:hint="eastAsia" w:ascii="宋体" w:hAnsi="宋体" w:eastAsia="宋体" w:cs="宋体"/>
          <w:b/>
          <w:bCs/>
          <w:sz w:val="21"/>
          <w:szCs w:val="21"/>
        </w:rPr>
        <w:t>供应商资格要求： </w:t>
      </w:r>
    </w:p>
    <w:p>
      <w:pPr>
        <w:ind w:firstLine="560"/>
      </w:pPr>
      <w:r>
        <w:rPr>
          <w:rFonts w:hint="eastAsia"/>
        </w:rPr>
        <w:t>1、满足《中华人民共和国政府采购法》第二十二条的相关规定。</w:t>
      </w:r>
    </w:p>
    <w:p>
      <w:pPr>
        <w:ind w:firstLine="560"/>
      </w:pPr>
      <w:r>
        <w:rPr>
          <w:rFonts w:hint="eastAsia"/>
        </w:rPr>
        <w:t>2、供应商资格要求  </w:t>
      </w:r>
    </w:p>
    <w:p>
      <w:pPr>
        <w:ind w:firstLine="560"/>
      </w:pPr>
      <w:r>
        <w:rPr>
          <w:rFonts w:hint="eastAsia"/>
        </w:rPr>
        <w:t>（1）</w:t>
      </w:r>
      <w:r>
        <w:t>企业营业执照副本、企业税务登记证副本、企业组织机构代码证副本或营业执照三证合一。</w:t>
      </w:r>
    </w:p>
    <w:p>
      <w:pPr>
        <w:ind w:firstLine="560"/>
      </w:pPr>
      <w:r>
        <w:rPr>
          <w:rFonts w:hint="eastAsia"/>
        </w:rPr>
        <w:t>（2）</w:t>
      </w:r>
      <w:r>
        <w:t>投标单位社会保障资金缴纳记录。</w:t>
      </w:r>
    </w:p>
    <w:p>
      <w:pPr>
        <w:ind w:firstLine="560"/>
      </w:pPr>
      <w:r>
        <w:rPr>
          <w:rFonts w:hint="eastAsia"/>
        </w:rPr>
        <w:t>（3）依法缴纳税收：投标人提供自投标截止之日前半年内任意一个月依法缴纳税收的凭据，依法免税的投标人，应提供充足的证明材料。</w:t>
      </w:r>
    </w:p>
    <w:p>
      <w:pPr>
        <w:ind w:firstLine="560"/>
      </w:pPr>
      <w:r>
        <w:rPr>
          <w:rFonts w:hint="eastAsia"/>
        </w:rPr>
        <w:t>（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ind w:firstLine="560"/>
      </w:pPr>
      <w:r>
        <w:rPr>
          <w:rFonts w:hint="eastAsia"/>
        </w:rPr>
        <w:t>（5）财务状况报告：供应商提供2021年度或2022年度经第三方权威机构出具的完整的财务审计报告或自发布公告之日起基本开户银行出具的资信证明；</w:t>
      </w:r>
    </w:p>
    <w:p>
      <w:pPr>
        <w:ind w:firstLine="560"/>
      </w:pPr>
      <w:r>
        <w:rPr>
          <w:rFonts w:hint="eastAsia"/>
        </w:rPr>
        <w:t>（6）</w:t>
      </w:r>
      <w:r>
        <w:t>单位负责人为同一人或者存在直接控股、管理关系的不同供应商，不得同时参加本项目的投标。</w:t>
      </w:r>
    </w:p>
    <w:p>
      <w:pPr>
        <w:ind w:firstLine="560"/>
      </w:pPr>
      <w:r>
        <w:rPr>
          <w:rFonts w:hint="eastAsia"/>
        </w:rPr>
        <w:t>（7）</w:t>
      </w:r>
      <w:r>
        <w:t>投标人不得以其他公司资质投标或中标后转包。如发现执行开发的公司并非中标公司，则采购人有权终止合作，并向中标人追索由此造成的一切损失。</w:t>
      </w:r>
    </w:p>
    <w:p>
      <w:pPr>
        <w:ind w:firstLine="560"/>
      </w:pPr>
      <w:r>
        <w:rPr>
          <w:rFonts w:hint="eastAsia"/>
        </w:rPr>
        <w:t>（8）</w:t>
      </w:r>
      <w:r>
        <w:t>本项目不接受联合体投标。</w:t>
      </w:r>
    </w:p>
    <w:p>
      <w:pPr>
        <w:ind w:firstLine="560"/>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9</w:t>
      </w:r>
      <w:r>
        <w:rPr>
          <w:rFonts w:hint="eastAsia" w:ascii="Times New Roman" w:hAnsi="Times New Roman" w:eastAsia="宋体" w:cs="Times New Roman"/>
        </w:rPr>
        <w:t>）供应商为中小企业,本项目专门面向中小企业采购，大型企业不允许参加此次项目投标。符合要求的供应商须提供《中小企业声明函》。监狱企业、残疾人福利性单位，视同为小型和微型企业，须提供《声明函》</w:t>
      </w:r>
      <w:r>
        <w:rPr>
          <w:rFonts w:hint="eastAsia" w:ascii="Times New Roman" w:hAnsi="Times New Roman" w:eastAsia="宋体" w:cs="Times New Roman"/>
          <w:lang w:eastAsia="zh-CN"/>
        </w:rPr>
        <w:t>。</w:t>
      </w:r>
    </w:p>
    <w:p>
      <w:pPr>
        <w:pStyle w:val="38"/>
        <w:spacing w:before="0" w:beforeAutospacing="0" w:after="0" w:afterAutospacing="0" w:line="400" w:lineRule="exact"/>
        <w:ind w:firstLine="420" w:firstLineChars="200"/>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3、本项目特殊资格要求</w:t>
      </w:r>
    </w:p>
    <w:p>
      <w:pPr>
        <w:pStyle w:val="38"/>
        <w:spacing w:before="0" w:beforeAutospacing="0" w:after="0" w:afterAutospacing="0" w:line="400" w:lineRule="exact"/>
        <w:ind w:firstLine="420" w:firstLineChars="200"/>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投标人须有测绘乙级及以上资质。</w:t>
      </w:r>
    </w:p>
    <w:p>
      <w:pPr>
        <w:pStyle w:val="38"/>
        <w:spacing w:before="0" w:beforeAutospacing="0" w:after="0" w:afterAutospacing="0" w:line="400" w:lineRule="exact"/>
        <w:outlineLvl w:val="2"/>
        <w:rPr>
          <w:rFonts w:ascii="宋体" w:hAnsi="宋体" w:eastAsia="宋体" w:cs="宋体"/>
          <w:b/>
          <w:bCs/>
          <w:sz w:val="21"/>
          <w:szCs w:val="21"/>
        </w:rPr>
      </w:pPr>
      <w:r>
        <w:rPr>
          <w:rFonts w:hint="eastAsia" w:ascii="宋体" w:hAnsi="宋体" w:eastAsia="宋体" w:cs="宋体"/>
          <w:b/>
          <w:bCs/>
          <w:sz w:val="21"/>
          <w:szCs w:val="21"/>
        </w:rPr>
        <w:t>三、获取招标文件</w:t>
      </w:r>
    </w:p>
    <w:p>
      <w:pPr>
        <w:pStyle w:val="38"/>
        <w:spacing w:before="0" w:beforeAutospacing="0" w:after="0" w:afterAutospacing="0" w:line="400" w:lineRule="exact"/>
        <w:ind w:firstLine="420" w:firstLineChars="200"/>
        <w:rPr>
          <w:rFonts w:ascii="宋体" w:hAnsi="宋体" w:eastAsia="宋体" w:cs="宋体"/>
          <w:sz w:val="21"/>
          <w:szCs w:val="21"/>
        </w:rPr>
      </w:pPr>
      <w:r>
        <w:rPr>
          <w:rFonts w:hint="eastAsia" w:ascii="宋体" w:hAnsi="宋体" w:eastAsia="宋体" w:cs="宋体"/>
          <w:sz w:val="21"/>
          <w:szCs w:val="21"/>
        </w:rPr>
        <w:t>1.获取投标文</w:t>
      </w:r>
      <w:r>
        <w:rPr>
          <w:rFonts w:hint="eastAsia" w:ascii="宋体" w:hAnsi="宋体" w:eastAsia="宋体" w:cs="宋体"/>
          <w:sz w:val="21"/>
          <w:szCs w:val="21"/>
          <w:highlight w:val="none"/>
        </w:rPr>
        <w:t>件时</w:t>
      </w:r>
      <w:r>
        <w:rPr>
          <w:rStyle w:val="45"/>
          <w:rFonts w:hint="eastAsia" w:ascii="宋体" w:hAnsi="宋体" w:eastAsia="宋体" w:cs="宋体"/>
          <w:b w:val="0"/>
          <w:bCs w:val="0"/>
          <w:sz w:val="21"/>
          <w:szCs w:val="21"/>
          <w:highlight w:val="none"/>
        </w:rPr>
        <w:t>间：2023年</w:t>
      </w:r>
      <w:r>
        <w:rPr>
          <w:rStyle w:val="45"/>
          <w:rFonts w:hint="eastAsia" w:ascii="宋体" w:hAnsi="宋体" w:eastAsia="宋体" w:cs="宋体"/>
          <w:b w:val="0"/>
          <w:bCs w:val="0"/>
          <w:sz w:val="21"/>
          <w:szCs w:val="21"/>
          <w:highlight w:val="none"/>
          <w:lang w:val="en-US" w:eastAsia="zh-CN"/>
        </w:rPr>
        <w:t>6</w:t>
      </w:r>
      <w:r>
        <w:rPr>
          <w:rStyle w:val="45"/>
          <w:rFonts w:hint="eastAsia" w:ascii="宋体" w:hAnsi="宋体" w:eastAsia="宋体" w:cs="宋体"/>
          <w:b w:val="0"/>
          <w:bCs w:val="0"/>
          <w:sz w:val="21"/>
          <w:szCs w:val="21"/>
          <w:highlight w:val="none"/>
        </w:rPr>
        <w:t>月</w:t>
      </w:r>
      <w:r>
        <w:rPr>
          <w:rStyle w:val="45"/>
          <w:rFonts w:hint="eastAsia" w:ascii="宋体" w:hAnsi="宋体" w:eastAsia="宋体" w:cs="宋体"/>
          <w:b w:val="0"/>
          <w:bCs w:val="0"/>
          <w:sz w:val="21"/>
          <w:szCs w:val="21"/>
          <w:highlight w:val="none"/>
          <w:lang w:val="en-US" w:eastAsia="zh-CN"/>
        </w:rPr>
        <w:t>5</w:t>
      </w:r>
      <w:r>
        <w:rPr>
          <w:rStyle w:val="45"/>
          <w:rFonts w:hint="eastAsia" w:ascii="宋体" w:hAnsi="宋体" w:eastAsia="宋体" w:cs="宋体"/>
          <w:b w:val="0"/>
          <w:bCs w:val="0"/>
          <w:sz w:val="21"/>
          <w:szCs w:val="21"/>
          <w:highlight w:val="none"/>
        </w:rPr>
        <w:t>日至2023年</w:t>
      </w:r>
      <w:r>
        <w:rPr>
          <w:rStyle w:val="45"/>
          <w:rFonts w:hint="eastAsia" w:ascii="宋体" w:hAnsi="宋体" w:eastAsia="宋体" w:cs="宋体"/>
          <w:b w:val="0"/>
          <w:bCs w:val="0"/>
          <w:sz w:val="21"/>
          <w:szCs w:val="21"/>
          <w:highlight w:val="none"/>
          <w:lang w:val="en-US" w:eastAsia="zh-CN"/>
        </w:rPr>
        <w:t>6</w:t>
      </w:r>
      <w:r>
        <w:rPr>
          <w:rStyle w:val="45"/>
          <w:rFonts w:hint="eastAsia" w:ascii="宋体" w:hAnsi="宋体" w:eastAsia="宋体" w:cs="宋体"/>
          <w:b w:val="0"/>
          <w:bCs w:val="0"/>
          <w:sz w:val="21"/>
          <w:szCs w:val="21"/>
          <w:highlight w:val="none"/>
        </w:rPr>
        <w:t>月</w:t>
      </w:r>
      <w:r>
        <w:rPr>
          <w:rStyle w:val="45"/>
          <w:rFonts w:hint="eastAsia" w:ascii="宋体" w:hAnsi="宋体" w:eastAsia="宋体" w:cs="宋体"/>
          <w:b w:val="0"/>
          <w:bCs w:val="0"/>
          <w:sz w:val="21"/>
          <w:szCs w:val="21"/>
          <w:highlight w:val="none"/>
          <w:lang w:val="en-US" w:eastAsia="zh-CN"/>
        </w:rPr>
        <w:t>12</w:t>
      </w:r>
      <w:r>
        <w:rPr>
          <w:rStyle w:val="45"/>
          <w:rFonts w:hint="eastAsia" w:ascii="宋体" w:hAnsi="宋体" w:eastAsia="宋体" w:cs="宋体"/>
          <w:b w:val="0"/>
          <w:bCs w:val="0"/>
          <w:sz w:val="21"/>
          <w:szCs w:val="21"/>
          <w:highlight w:val="none"/>
        </w:rPr>
        <w:t>日，每</w:t>
      </w:r>
      <w:r>
        <w:rPr>
          <w:rStyle w:val="45"/>
          <w:rFonts w:hint="eastAsia" w:ascii="宋体" w:hAnsi="宋体" w:eastAsia="宋体" w:cs="宋体"/>
          <w:b w:val="0"/>
          <w:bCs w:val="0"/>
          <w:sz w:val="21"/>
          <w:szCs w:val="21"/>
        </w:rPr>
        <w:t>天上午10:00至14:00，下午15:30至19:30（北京时间，法定节假日除外）</w:t>
      </w:r>
    </w:p>
    <w:p>
      <w:pPr>
        <w:pStyle w:val="38"/>
        <w:spacing w:before="0" w:beforeAutospacing="0" w:after="0" w:afterAutospacing="0" w:line="400" w:lineRule="exact"/>
        <w:ind w:firstLine="420" w:firstLineChars="200"/>
        <w:rPr>
          <w:rFonts w:ascii="宋体" w:hAnsi="宋体" w:eastAsia="宋体" w:cs="宋体"/>
          <w:sz w:val="21"/>
          <w:szCs w:val="21"/>
        </w:rPr>
      </w:pPr>
      <w:r>
        <w:rPr>
          <w:rFonts w:hint="eastAsia" w:ascii="宋体" w:hAnsi="宋体" w:eastAsia="宋体" w:cs="宋体"/>
          <w:sz w:val="21"/>
          <w:szCs w:val="21"/>
        </w:rPr>
        <w:t>2、获取投标文件地址：</w:t>
      </w:r>
      <w:r>
        <w:rPr>
          <w:rFonts w:hint="eastAsia" w:ascii="宋体" w:hAnsi="宋体" w:eastAsia="宋体" w:cs="宋体"/>
          <w:bCs/>
          <w:sz w:val="21"/>
          <w:szCs w:val="21"/>
        </w:rPr>
        <w:t>政采云平台http://www.zcygov.cn</w:t>
      </w:r>
    </w:p>
    <w:p>
      <w:pPr>
        <w:pStyle w:val="38"/>
        <w:spacing w:before="0" w:beforeAutospacing="0" w:after="0" w:afterAutospacing="0" w:line="400" w:lineRule="exact"/>
        <w:ind w:firstLine="420" w:firstLineChars="200"/>
        <w:rPr>
          <w:rStyle w:val="45"/>
          <w:rFonts w:ascii="宋体" w:hAnsi="宋体" w:eastAsia="宋体" w:cs="宋体"/>
          <w:b w:val="0"/>
          <w:bCs w:val="0"/>
          <w:sz w:val="21"/>
          <w:szCs w:val="21"/>
        </w:rPr>
      </w:pPr>
      <w:r>
        <w:rPr>
          <w:rStyle w:val="45"/>
          <w:rFonts w:hint="eastAsia" w:ascii="宋体" w:hAnsi="宋体" w:eastAsia="宋体" w:cs="宋体"/>
          <w:b w:val="0"/>
          <w:bCs w:val="0"/>
          <w:sz w:val="21"/>
          <w:szCs w:val="21"/>
        </w:rPr>
        <w:t>3、获取采购文件方式：</w:t>
      </w:r>
      <w:r>
        <w:rPr>
          <w:rFonts w:hint="eastAsia" w:ascii="宋体" w:hAnsi="宋体" w:eastAsia="宋体" w:cs="宋体"/>
          <w:sz w:val="21"/>
          <w:szCs w:val="21"/>
        </w:rPr>
        <w:t>线上免费获取，供应商登陆政采云账户（网址：https://www.zcygov.cn/）,在线申请获取采购文件（登录政府采购云平台→采购项目→获取采购文件，如有操作性问题，可与政采云在线客服进行咨询，咨询电话95763）。</w:t>
      </w:r>
    </w:p>
    <w:p>
      <w:pPr>
        <w:pStyle w:val="5"/>
        <w:spacing w:line="400" w:lineRule="exact"/>
        <w:rPr>
          <w:rFonts w:ascii="宋体" w:hAnsi="宋体" w:cs="宋体"/>
          <w:b/>
          <w:kern w:val="0"/>
          <w:szCs w:val="21"/>
        </w:rPr>
      </w:pPr>
      <w:r>
        <w:rPr>
          <w:rFonts w:hint="eastAsia" w:ascii="宋体" w:hAnsi="宋体" w:cs="宋体"/>
          <w:b/>
          <w:kern w:val="0"/>
          <w:szCs w:val="21"/>
        </w:rPr>
        <w:t>四、提交投标文件截止时间、开标时间和地点</w:t>
      </w:r>
    </w:p>
    <w:p>
      <w:pPr>
        <w:spacing w:line="400" w:lineRule="exact"/>
        <w:ind w:firstLine="420" w:firstLineChars="200"/>
        <w:rPr>
          <w:rStyle w:val="45"/>
          <w:rFonts w:ascii="宋体" w:hAnsi="宋体" w:cs="宋体"/>
          <w:b w:val="0"/>
          <w:bCs w:val="0"/>
          <w:kern w:val="0"/>
          <w:szCs w:val="21"/>
        </w:rPr>
      </w:pPr>
      <w:r>
        <w:rPr>
          <w:rStyle w:val="45"/>
          <w:rFonts w:hint="eastAsia" w:ascii="宋体" w:hAnsi="宋体" w:cs="宋体"/>
          <w:b w:val="0"/>
          <w:bCs w:val="0"/>
          <w:kern w:val="0"/>
          <w:szCs w:val="21"/>
        </w:rPr>
        <w:t>1.提交投标文件</w:t>
      </w:r>
      <w:r>
        <w:rPr>
          <w:rStyle w:val="45"/>
          <w:rFonts w:hint="eastAsia" w:ascii="宋体" w:hAnsi="宋体" w:cs="宋体"/>
          <w:b w:val="0"/>
          <w:bCs w:val="0"/>
          <w:kern w:val="0"/>
          <w:szCs w:val="21"/>
          <w:highlight w:val="none"/>
        </w:rPr>
        <w:t>截止时间、开标时间：2023年</w:t>
      </w:r>
      <w:r>
        <w:rPr>
          <w:rStyle w:val="45"/>
          <w:rFonts w:hint="eastAsia" w:ascii="宋体" w:hAnsi="宋体" w:cs="宋体"/>
          <w:b w:val="0"/>
          <w:bCs w:val="0"/>
          <w:kern w:val="0"/>
          <w:szCs w:val="21"/>
          <w:highlight w:val="none"/>
          <w:lang w:val="en-US" w:eastAsia="zh-CN"/>
        </w:rPr>
        <w:t>6</w:t>
      </w:r>
      <w:r>
        <w:rPr>
          <w:rStyle w:val="45"/>
          <w:rFonts w:hint="eastAsia" w:ascii="宋体" w:hAnsi="宋体" w:cs="宋体"/>
          <w:b w:val="0"/>
          <w:bCs w:val="0"/>
          <w:kern w:val="0"/>
          <w:szCs w:val="21"/>
          <w:highlight w:val="none"/>
        </w:rPr>
        <w:t>月</w:t>
      </w:r>
      <w:r>
        <w:rPr>
          <w:rStyle w:val="45"/>
          <w:rFonts w:hint="eastAsia" w:ascii="宋体" w:hAnsi="宋体" w:cs="宋体"/>
          <w:b w:val="0"/>
          <w:bCs w:val="0"/>
          <w:kern w:val="0"/>
          <w:szCs w:val="21"/>
          <w:highlight w:val="none"/>
          <w:lang w:val="en-US" w:eastAsia="zh-CN"/>
        </w:rPr>
        <w:t>25</w:t>
      </w:r>
      <w:r>
        <w:rPr>
          <w:rStyle w:val="45"/>
          <w:rFonts w:hint="eastAsia" w:ascii="宋体" w:hAnsi="宋体" w:cs="宋体"/>
          <w:b w:val="0"/>
          <w:bCs w:val="0"/>
          <w:kern w:val="0"/>
          <w:szCs w:val="21"/>
          <w:highlight w:val="none"/>
        </w:rPr>
        <w:t>日11点00分</w:t>
      </w:r>
      <w:r>
        <w:rPr>
          <w:rStyle w:val="45"/>
          <w:rFonts w:hint="eastAsia" w:ascii="宋体" w:hAnsi="宋体" w:cs="宋体"/>
          <w:b w:val="0"/>
          <w:bCs w:val="0"/>
          <w:kern w:val="0"/>
          <w:szCs w:val="21"/>
          <w:highlight w:val="none"/>
        </w:rPr>
        <w:t>（北</w:t>
      </w:r>
      <w:r>
        <w:rPr>
          <w:rStyle w:val="45"/>
          <w:rFonts w:hint="eastAsia" w:ascii="宋体" w:hAnsi="宋体" w:cs="宋体"/>
          <w:b w:val="0"/>
          <w:bCs w:val="0"/>
          <w:kern w:val="0"/>
          <w:szCs w:val="21"/>
        </w:rPr>
        <w:t>京时间）</w:t>
      </w:r>
    </w:p>
    <w:p>
      <w:pPr>
        <w:spacing w:line="400" w:lineRule="exact"/>
        <w:ind w:firstLine="420" w:firstLineChars="200"/>
        <w:rPr>
          <w:rStyle w:val="45"/>
          <w:rFonts w:ascii="宋体" w:hAnsi="宋体" w:cs="宋体"/>
          <w:b w:val="0"/>
          <w:bCs w:val="0"/>
          <w:kern w:val="0"/>
          <w:szCs w:val="21"/>
        </w:rPr>
      </w:pPr>
      <w:r>
        <w:rPr>
          <w:rStyle w:val="45"/>
          <w:rFonts w:hint="eastAsia" w:ascii="宋体" w:hAnsi="宋体" w:cs="宋体"/>
          <w:b w:val="0"/>
          <w:bCs w:val="0"/>
          <w:kern w:val="0"/>
          <w:szCs w:val="21"/>
        </w:rPr>
        <w:t>2.地点：乌鲁木齐水磨沟区红光山路万科大都会8号楼1202室</w:t>
      </w:r>
    </w:p>
    <w:p>
      <w:pPr>
        <w:spacing w:line="400" w:lineRule="exact"/>
        <w:ind w:firstLine="420" w:firstLineChars="200"/>
        <w:rPr>
          <w:rStyle w:val="45"/>
          <w:rFonts w:ascii="宋体" w:hAnsi="宋体" w:cs="宋体"/>
          <w:b w:val="0"/>
          <w:bCs w:val="0"/>
          <w:kern w:val="0"/>
          <w:szCs w:val="21"/>
        </w:rPr>
      </w:pPr>
      <w:r>
        <w:rPr>
          <w:rStyle w:val="45"/>
          <w:rFonts w:hint="eastAsia" w:ascii="宋体" w:hAnsi="宋体" w:cs="宋体"/>
          <w:b w:val="0"/>
          <w:bCs w:val="0"/>
          <w:kern w:val="0"/>
          <w:szCs w:val="21"/>
        </w:rPr>
        <w:t>3.售价（元）：0。</w:t>
      </w:r>
    </w:p>
    <w:p>
      <w:pPr>
        <w:pStyle w:val="5"/>
        <w:spacing w:line="400" w:lineRule="exact"/>
        <w:rPr>
          <w:rFonts w:ascii="宋体" w:hAnsi="宋体" w:cs="宋体"/>
          <w:b/>
          <w:kern w:val="0"/>
          <w:szCs w:val="21"/>
        </w:rPr>
      </w:pPr>
      <w:r>
        <w:rPr>
          <w:rFonts w:hint="eastAsia" w:ascii="宋体" w:hAnsi="宋体" w:cs="宋体"/>
          <w:b/>
          <w:kern w:val="0"/>
          <w:szCs w:val="21"/>
        </w:rPr>
        <w:t>五、公告期限</w:t>
      </w:r>
    </w:p>
    <w:p>
      <w:pPr>
        <w:spacing w:line="400" w:lineRule="exact"/>
        <w:ind w:firstLine="420" w:firstLineChars="200"/>
        <w:rPr>
          <w:rFonts w:ascii="宋体" w:hAnsi="宋体" w:cs="宋体"/>
          <w:kern w:val="0"/>
          <w:szCs w:val="21"/>
        </w:rPr>
      </w:pPr>
      <w:r>
        <w:rPr>
          <w:rFonts w:hint="eastAsia" w:ascii="宋体" w:hAnsi="宋体" w:cs="宋体"/>
          <w:kern w:val="0"/>
          <w:szCs w:val="21"/>
        </w:rPr>
        <w:t>招标公告及招标文件公告期限为自本公告发布之日起5个工作日。</w:t>
      </w:r>
    </w:p>
    <w:p>
      <w:pPr>
        <w:pStyle w:val="5"/>
        <w:spacing w:line="400" w:lineRule="exact"/>
        <w:rPr>
          <w:rFonts w:ascii="宋体" w:hAnsi="宋体" w:cs="宋体"/>
          <w:b/>
          <w:kern w:val="0"/>
          <w:szCs w:val="21"/>
        </w:rPr>
      </w:pPr>
      <w:r>
        <w:rPr>
          <w:rFonts w:hint="eastAsia" w:ascii="宋体" w:hAnsi="宋体" w:cs="宋体"/>
          <w:b/>
          <w:kern w:val="0"/>
          <w:szCs w:val="21"/>
        </w:rPr>
        <w:t>六、其他补充事宜</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 xml:space="preserve"> 1、各供应商应在开标前确保成为新疆维吾尔自治区政府采购网正式注册入库供应商，并完成CA数字证书申领。因未注册入库、未办理CA数字证书等原因造成无法投标或投标失败等后果由供应商自行承担。</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2、有意向参与新疆区域电子开评标的投标人，可访问新疆数字证书认证中心官方网站（https://www.xjca.com.cn/）或下载“新疆政务通”APP自行进行申领。如需咨询，请联系新疆CA服务热线0991-2819290。</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3、供应商可前往新疆政府采购网（http://www.ccgp-xinjiang.gov.cn/）下载专区，下载政采云电子投标客户端，安装完成后，可通过账号密码或CA登录客户端进行响应文件制作。如有问题可拨打政采云客户服务热线95763进行咨询。</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38"/>
        <w:spacing w:before="0" w:beforeAutospacing="0" w:after="0" w:afterAutospacing="0" w:line="400" w:lineRule="exact"/>
        <w:outlineLvl w:val="2"/>
        <w:rPr>
          <w:rFonts w:ascii="宋体" w:hAnsi="宋体" w:eastAsia="宋体" w:cs="宋体"/>
          <w:kern w:val="2"/>
          <w:sz w:val="21"/>
          <w:szCs w:val="21"/>
        </w:rPr>
      </w:pPr>
      <w:r>
        <w:rPr>
          <w:rFonts w:hint="eastAsia" w:ascii="宋体" w:hAnsi="宋体" w:eastAsia="宋体" w:cs="宋体"/>
          <w:kern w:val="2"/>
          <w:sz w:val="21"/>
          <w:szCs w:val="21"/>
        </w:rPr>
        <w:t>5、供应商在开标前须提前配置好电脑浏览器（建议使用360浏览器或谷歌浏览器），开标时请使用制作加密电子响应文件的CA锁进行解密及报价确认。本项目响应文件解密时间定为30分钟，如因自身原因（如：浏览器故障、未安装相关驱动、网络故障、加密CA与解密CA不一致等）导致无法正常解密，后果由供应商自行承担。</w:t>
      </w:r>
    </w:p>
    <w:p>
      <w:pPr>
        <w:rPr>
          <w:rFonts w:ascii="宋体" w:hAnsi="宋体" w:cs="宋体"/>
          <w:szCs w:val="21"/>
        </w:rPr>
      </w:pPr>
      <w:r>
        <w:rPr>
          <w:rFonts w:hint="eastAsia" w:ascii="宋体" w:hAnsi="宋体" w:cs="宋体"/>
          <w:szCs w:val="21"/>
        </w:rPr>
        <w:t>6、为了保证开评标顺利进行，投标人开标所使用的电脑设备须具有视频及语音功能。</w:t>
      </w:r>
    </w:p>
    <w:p>
      <w:pPr>
        <w:rPr>
          <w:rFonts w:ascii="宋体" w:hAnsi="宋体" w:cs="宋体"/>
          <w:b/>
          <w:bCs/>
          <w:szCs w:val="21"/>
        </w:rPr>
      </w:pPr>
      <w:r>
        <w:rPr>
          <w:rFonts w:hint="eastAsia" w:ascii="宋体" w:hAnsi="宋体" w:cs="宋体"/>
          <w:b/>
          <w:bCs/>
          <w:szCs w:val="21"/>
        </w:rPr>
        <w:t>七、联系方式</w:t>
      </w:r>
    </w:p>
    <w:p>
      <w:pPr>
        <w:pStyle w:val="38"/>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1、采购代理机构名称：宏业国际项目管理有限公司</w:t>
      </w:r>
    </w:p>
    <w:p>
      <w:pPr>
        <w:widowControl/>
        <w:shd w:val="clear" w:color="auto" w:fill="FFFFFF"/>
        <w:spacing w:line="400" w:lineRule="exact"/>
        <w:ind w:firstLine="420" w:firstLineChars="200"/>
        <w:jc w:val="left"/>
        <w:rPr>
          <w:rFonts w:hint="eastAsia" w:ascii="宋体" w:hAnsi="宋体" w:cs="宋体"/>
          <w:kern w:val="0"/>
          <w:szCs w:val="21"/>
        </w:rPr>
      </w:pPr>
      <w:r>
        <w:rPr>
          <w:rFonts w:hint="eastAsia" w:ascii="宋体" w:hAnsi="宋体" w:eastAsia="宋体" w:cs="宋体"/>
          <w:sz w:val="21"/>
          <w:szCs w:val="21"/>
        </w:rPr>
        <w:t>联</w:t>
      </w:r>
      <w:r>
        <w:rPr>
          <w:rFonts w:hint="eastAsia" w:ascii="宋体" w:hAnsi="宋体" w:cs="宋体"/>
          <w:kern w:val="0"/>
          <w:szCs w:val="21"/>
        </w:rPr>
        <w:t>系人：李苗</w:t>
      </w:r>
    </w:p>
    <w:p>
      <w:pPr>
        <w:widowControl/>
        <w:shd w:val="clear" w:color="auto" w:fill="FFFFFF"/>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联系电话：15022921857</w:t>
      </w:r>
    </w:p>
    <w:p>
      <w:pPr>
        <w:pStyle w:val="38"/>
        <w:spacing w:before="0" w:beforeAutospacing="0" w:after="0" w:afterAutospacing="0" w:line="400" w:lineRule="exact"/>
        <w:ind w:firstLine="409" w:firstLineChars="195"/>
        <w:rPr>
          <w:rFonts w:ascii="宋体" w:hAnsi="宋体" w:eastAsia="宋体" w:cs="宋体"/>
          <w:sz w:val="21"/>
          <w:szCs w:val="21"/>
        </w:rPr>
      </w:pPr>
      <w:r>
        <w:rPr>
          <w:rFonts w:hint="eastAsia" w:ascii="宋体" w:hAnsi="宋体" w:eastAsia="宋体" w:cs="宋体"/>
          <w:sz w:val="21"/>
          <w:szCs w:val="21"/>
        </w:rPr>
        <w:t>地址：乌鲁木齐水磨沟区红光山路万科大都会8号楼1202。 </w:t>
      </w:r>
    </w:p>
    <w:p>
      <w:pPr>
        <w:spacing w:line="400" w:lineRule="exact"/>
        <w:rPr>
          <w:rFonts w:ascii="宋体" w:hAnsi="宋体" w:cs="宋体"/>
          <w:kern w:val="0"/>
          <w:szCs w:val="21"/>
        </w:rPr>
      </w:pPr>
      <w:r>
        <w:rPr>
          <w:rFonts w:hint="eastAsia" w:ascii="宋体" w:hAnsi="宋体" w:cs="宋体"/>
          <w:szCs w:val="21"/>
        </w:rPr>
        <w:t>2、</w:t>
      </w:r>
      <w:r>
        <w:rPr>
          <w:rFonts w:hint="eastAsia" w:ascii="宋体" w:hAnsi="宋体" w:cs="宋体"/>
          <w:kern w:val="0"/>
          <w:szCs w:val="21"/>
        </w:rPr>
        <w:t>采购人名称：新疆维吾尔自治区自然资源规划研究院</w:t>
      </w:r>
    </w:p>
    <w:p>
      <w:pPr>
        <w:widowControl/>
        <w:shd w:val="clear" w:color="auto" w:fill="FFFFFF"/>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eastAsia="zh-CN"/>
        </w:rPr>
        <w:t>崔思怡</w:t>
      </w:r>
    </w:p>
    <w:p>
      <w:pPr>
        <w:widowControl/>
        <w:shd w:val="clear" w:color="auto" w:fill="FFFFFF"/>
        <w:spacing w:line="400" w:lineRule="exact"/>
        <w:ind w:firstLine="420" w:firstLineChars="200"/>
        <w:jc w:val="left"/>
        <w:rPr>
          <w:rFonts w:ascii="宋体" w:hAnsi="宋体" w:cs="宋体"/>
          <w:kern w:val="0"/>
          <w:szCs w:val="21"/>
        </w:rPr>
      </w:pPr>
      <w:r>
        <w:rPr>
          <w:rFonts w:hint="eastAsia" w:ascii="宋体" w:hAnsi="宋体" w:cs="宋体"/>
          <w:kern w:val="0"/>
          <w:szCs w:val="21"/>
        </w:rPr>
        <w:t>联系电话：</w:t>
      </w:r>
      <w:r>
        <w:rPr>
          <w:rFonts w:hint="eastAsia" w:ascii="宋体" w:hAnsi="宋体" w:cs="宋体"/>
          <w:kern w:val="0"/>
          <w:szCs w:val="21"/>
          <w:lang w:val="en-US" w:eastAsia="zh-CN"/>
        </w:rPr>
        <w:t>19999125379</w:t>
      </w:r>
    </w:p>
    <w:p>
      <w:pPr>
        <w:widowControl/>
        <w:shd w:val="clear" w:color="auto" w:fill="FFFFFF"/>
        <w:spacing w:line="400" w:lineRule="exact"/>
        <w:ind w:firstLine="420" w:firstLineChars="200"/>
        <w:jc w:val="left"/>
        <w:rPr>
          <w:rFonts w:ascii="宋体" w:hAnsi="宋体" w:cs="宋体"/>
          <w:kern w:val="0"/>
          <w:szCs w:val="21"/>
        </w:rPr>
      </w:pPr>
      <w:r>
        <w:rPr>
          <w:rFonts w:hint="eastAsia" w:ascii="宋体" w:hAnsi="宋体" w:cs="宋体"/>
          <w:kern w:val="0"/>
          <w:szCs w:val="21"/>
        </w:rPr>
        <w:t>地址：乌鲁木齐新市区北京南路广安街199号</w:t>
      </w:r>
    </w:p>
    <w:p>
      <w:pPr>
        <w:widowControl/>
        <w:shd w:val="clear" w:color="auto" w:fill="FFFFFF"/>
        <w:spacing w:line="400" w:lineRule="exact"/>
        <w:ind w:firstLine="308" w:firstLineChars="147"/>
        <w:jc w:val="left"/>
        <w:rPr>
          <w:rFonts w:ascii="宋体" w:hAnsi="宋体" w:cs="宋体"/>
          <w:kern w:val="0"/>
          <w:szCs w:val="21"/>
        </w:rPr>
      </w:pPr>
    </w:p>
    <w:p>
      <w:pPr>
        <w:spacing w:line="400" w:lineRule="exact"/>
        <w:rPr>
          <w:rFonts w:ascii="宋体" w:hAnsi="宋体" w:cs="宋体"/>
          <w:kern w:val="0"/>
          <w:szCs w:val="21"/>
        </w:rPr>
      </w:pPr>
    </w:p>
    <w:p>
      <w:pPr>
        <w:pStyle w:val="13"/>
        <w:spacing w:line="400" w:lineRule="exact"/>
        <w:rPr>
          <w:rFonts w:ascii="宋体" w:hAnsi="宋体" w:eastAsia="宋体" w:cs="宋体"/>
          <w:szCs w:val="21"/>
        </w:rPr>
      </w:pPr>
    </w:p>
    <w:p>
      <w:pPr>
        <w:pStyle w:val="13"/>
        <w:spacing w:line="400" w:lineRule="exact"/>
        <w:rPr>
          <w:rFonts w:ascii="宋体" w:hAnsi="宋体" w:eastAsia="宋体" w:cs="宋体"/>
          <w:szCs w:val="21"/>
        </w:rPr>
      </w:pPr>
    </w:p>
    <w:p>
      <w:pPr>
        <w:pStyle w:val="13"/>
        <w:spacing w:line="400" w:lineRule="exact"/>
        <w:rPr>
          <w:rFonts w:ascii="宋体" w:hAnsi="宋体" w:eastAsia="宋体" w:cs="宋体"/>
          <w:szCs w:val="21"/>
        </w:rPr>
      </w:pPr>
    </w:p>
    <w:p>
      <w:pPr>
        <w:pStyle w:val="13"/>
        <w:spacing w:line="400" w:lineRule="exact"/>
        <w:rPr>
          <w:rFonts w:ascii="宋体" w:hAnsi="宋体" w:eastAsia="宋体" w:cs="宋体"/>
          <w:szCs w:val="21"/>
        </w:rPr>
      </w:pPr>
    </w:p>
    <w:p>
      <w:pPr>
        <w:pStyle w:val="13"/>
        <w:spacing w:line="400" w:lineRule="exact"/>
        <w:rPr>
          <w:rFonts w:ascii="宋体" w:hAnsi="宋体" w:eastAsia="宋体" w:cs="宋体"/>
          <w:szCs w:val="21"/>
        </w:rPr>
      </w:pPr>
    </w:p>
    <w:p>
      <w:pPr>
        <w:rPr>
          <w:rFonts w:ascii="宋体" w:hAnsi="宋体" w:cs="宋体"/>
          <w:b/>
          <w:szCs w:val="21"/>
        </w:rPr>
      </w:pPr>
      <w:r>
        <w:rPr>
          <w:rFonts w:hint="eastAsia" w:ascii="宋体" w:hAnsi="宋体" w:cs="宋体"/>
          <w:b/>
          <w:szCs w:val="21"/>
        </w:rPr>
        <w:br w:type="page"/>
      </w:r>
    </w:p>
    <w:p>
      <w:pPr>
        <w:widowControl/>
        <w:spacing w:line="400" w:lineRule="exact"/>
        <w:jc w:val="center"/>
        <w:outlineLvl w:val="0"/>
        <w:rPr>
          <w:rFonts w:ascii="宋体" w:hAnsi="宋体" w:cs="宋体"/>
          <w:b/>
          <w:szCs w:val="21"/>
        </w:rPr>
      </w:pPr>
      <w:r>
        <w:rPr>
          <w:rFonts w:hint="eastAsia" w:ascii="宋体" w:hAnsi="宋体" w:cs="宋体"/>
          <w:b/>
          <w:szCs w:val="21"/>
        </w:rPr>
        <w:t>第二章  供应商须知</w:t>
      </w:r>
      <w:bookmarkEnd w:id="4"/>
      <w:bookmarkEnd w:id="5"/>
      <w:bookmarkEnd w:id="6"/>
      <w:bookmarkEnd w:id="7"/>
      <w:bookmarkEnd w:id="8"/>
      <w:bookmarkStart w:id="15" w:name="_Toc349573120"/>
      <w:bookmarkStart w:id="16" w:name="_Toc349637919"/>
      <w:bookmarkStart w:id="17" w:name="_Toc298240404"/>
      <w:bookmarkStart w:id="18" w:name="_Toc267301281"/>
    </w:p>
    <w:p>
      <w:pPr>
        <w:spacing w:line="400" w:lineRule="exact"/>
        <w:jc w:val="center"/>
        <w:outlineLvl w:val="1"/>
        <w:rPr>
          <w:rFonts w:ascii="宋体" w:hAnsi="宋体" w:cs="宋体"/>
          <w:b/>
          <w:szCs w:val="21"/>
        </w:rPr>
      </w:pPr>
      <w:bookmarkStart w:id="19" w:name="_Toc462223631"/>
      <w:r>
        <w:rPr>
          <w:rFonts w:hint="eastAsia" w:ascii="宋体" w:hAnsi="宋体" w:cs="宋体"/>
          <w:b/>
          <w:szCs w:val="21"/>
        </w:rPr>
        <w:t>供应商须知前附表</w:t>
      </w:r>
      <w:bookmarkEnd w:id="15"/>
      <w:bookmarkEnd w:id="16"/>
      <w:bookmarkEnd w:id="17"/>
      <w:bookmarkEnd w:id="18"/>
      <w:bookmarkEnd w:id="19"/>
    </w:p>
    <w:tbl>
      <w:tblPr>
        <w:tblStyle w:val="42"/>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0"/>
        <w:gridCol w:w="2246"/>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870" w:type="dxa"/>
            <w:vAlign w:val="center"/>
          </w:tcPr>
          <w:p>
            <w:pPr>
              <w:spacing w:line="400" w:lineRule="exact"/>
              <w:rPr>
                <w:rFonts w:ascii="宋体" w:hAnsi="宋体" w:cs="宋体"/>
                <w:b/>
                <w:szCs w:val="21"/>
              </w:rPr>
            </w:pPr>
            <w:r>
              <w:rPr>
                <w:rFonts w:hint="eastAsia" w:ascii="宋体" w:hAnsi="宋体" w:cs="宋体"/>
                <w:b/>
                <w:szCs w:val="21"/>
              </w:rPr>
              <w:br w:type="page"/>
            </w:r>
            <w:r>
              <w:rPr>
                <w:rFonts w:hint="eastAsia" w:ascii="宋体" w:hAnsi="宋体" w:cs="宋体"/>
                <w:b/>
                <w:szCs w:val="21"/>
              </w:rPr>
              <w:t>序列号</w:t>
            </w:r>
          </w:p>
        </w:tc>
        <w:tc>
          <w:tcPr>
            <w:tcW w:w="2246" w:type="dxa"/>
            <w:vAlign w:val="center"/>
          </w:tcPr>
          <w:p>
            <w:pPr>
              <w:adjustRightInd w:val="0"/>
              <w:snapToGrid w:val="0"/>
              <w:spacing w:line="400" w:lineRule="exact"/>
              <w:jc w:val="center"/>
              <w:rPr>
                <w:rFonts w:ascii="宋体" w:hAnsi="宋体" w:cs="宋体"/>
                <w:b/>
                <w:szCs w:val="21"/>
              </w:rPr>
            </w:pPr>
            <w:r>
              <w:rPr>
                <w:rFonts w:hint="eastAsia" w:ascii="宋体" w:hAnsi="宋体" w:cs="宋体"/>
                <w:b/>
                <w:szCs w:val="21"/>
              </w:rPr>
              <w:t>条款名称</w:t>
            </w:r>
          </w:p>
        </w:tc>
        <w:tc>
          <w:tcPr>
            <w:tcW w:w="6583" w:type="dxa"/>
            <w:vAlign w:val="center"/>
          </w:tcPr>
          <w:p>
            <w:pPr>
              <w:adjustRightInd w:val="0"/>
              <w:snapToGrid w:val="0"/>
              <w:spacing w:line="400" w:lineRule="exact"/>
              <w:jc w:val="center"/>
              <w:rPr>
                <w:rFonts w:ascii="宋体" w:hAnsi="宋体" w:cs="宋体"/>
                <w:b/>
                <w:szCs w:val="21"/>
              </w:rPr>
            </w:pPr>
            <w:r>
              <w:rPr>
                <w:rFonts w:hint="eastAsia" w:ascii="宋体" w:hAnsi="宋体" w:cs="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70"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1</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项目名称</w:t>
            </w:r>
          </w:p>
        </w:tc>
        <w:tc>
          <w:tcPr>
            <w:tcW w:w="6583" w:type="dxa"/>
            <w:vAlign w:val="center"/>
          </w:tcPr>
          <w:p>
            <w:pPr>
              <w:widowControl/>
              <w:wordWrap w:val="0"/>
              <w:spacing w:line="400" w:lineRule="exact"/>
              <w:rPr>
                <w:rFonts w:hint="eastAsia" w:ascii="宋体" w:hAnsi="宋体" w:eastAsia="宋体" w:cs="宋体"/>
                <w:bCs/>
                <w:szCs w:val="21"/>
                <w:lang w:eastAsia="zh-CN"/>
              </w:rPr>
            </w:pPr>
            <w:r>
              <w:rPr>
                <w:rFonts w:hint="eastAsia" w:ascii="宋体" w:hAnsi="宋体" w:cs="宋体"/>
                <w:szCs w:val="21"/>
                <w:lang w:eastAsia="zh-CN"/>
              </w:rPr>
              <w:t>2023年新疆丝路国土云平台建设项目（第一包）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870"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2</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采购人</w:t>
            </w:r>
          </w:p>
        </w:tc>
        <w:tc>
          <w:tcPr>
            <w:tcW w:w="6583" w:type="dxa"/>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采购人名称：新疆维吾尔自治区自然资源规划研究院</w:t>
            </w:r>
          </w:p>
          <w:p>
            <w:pPr>
              <w:spacing w:line="400" w:lineRule="exact"/>
              <w:jc w:val="left"/>
              <w:rPr>
                <w:rFonts w:hint="eastAsia" w:ascii="宋体" w:hAnsi="宋体" w:cs="宋体"/>
                <w:bCs/>
                <w:color w:val="000000"/>
                <w:kern w:val="0"/>
                <w:szCs w:val="21"/>
              </w:rPr>
            </w:pPr>
            <w:r>
              <w:rPr>
                <w:rFonts w:hint="eastAsia" w:ascii="宋体" w:hAnsi="宋体" w:cs="宋体"/>
                <w:bCs/>
                <w:color w:val="000000"/>
                <w:kern w:val="0"/>
                <w:szCs w:val="21"/>
              </w:rPr>
              <w:t>联系人：崔思怡</w:t>
            </w:r>
          </w:p>
          <w:p>
            <w:pPr>
              <w:spacing w:line="400" w:lineRule="exact"/>
              <w:jc w:val="left"/>
              <w:rPr>
                <w:rFonts w:hint="eastAsia" w:ascii="宋体" w:hAnsi="宋体" w:cs="宋体"/>
                <w:bCs/>
                <w:color w:val="000000"/>
                <w:kern w:val="0"/>
                <w:szCs w:val="21"/>
              </w:rPr>
            </w:pPr>
            <w:r>
              <w:rPr>
                <w:rFonts w:hint="eastAsia" w:ascii="宋体" w:hAnsi="宋体" w:cs="宋体"/>
                <w:bCs/>
                <w:color w:val="000000"/>
                <w:kern w:val="0"/>
                <w:szCs w:val="21"/>
              </w:rPr>
              <w:t>联系电话：19999125379</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地址：乌鲁木齐新市区北京南路广安街199号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870"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3</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采购代理机构</w:t>
            </w:r>
          </w:p>
        </w:tc>
        <w:tc>
          <w:tcPr>
            <w:tcW w:w="6583" w:type="dxa"/>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名称：宏业国际项目管理有限公司</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地　址：乌鲁木齐水磨沟区红光山路万科大都会8号楼1202室</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联系人：李苗</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采购方式</w:t>
            </w:r>
          </w:p>
        </w:tc>
        <w:tc>
          <w:tcPr>
            <w:tcW w:w="6583" w:type="dxa"/>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采购内容</w:t>
            </w:r>
          </w:p>
        </w:tc>
        <w:tc>
          <w:tcPr>
            <w:tcW w:w="6583" w:type="dxa"/>
            <w:vAlign w:val="center"/>
          </w:tcPr>
          <w:p>
            <w:pPr>
              <w:spacing w:line="400" w:lineRule="exact"/>
              <w:jc w:val="left"/>
              <w:rPr>
                <w:rFonts w:ascii="宋体" w:hAnsi="宋体" w:cs="宋体"/>
                <w:bCs/>
                <w:color w:val="000000"/>
                <w:kern w:val="0"/>
                <w:szCs w:val="21"/>
              </w:rPr>
            </w:pPr>
            <w:r>
              <w:rPr>
                <w:rFonts w:hint="eastAsia"/>
              </w:rPr>
              <w:t>详见第三章 项目需求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6</w:t>
            </w:r>
          </w:p>
        </w:tc>
        <w:tc>
          <w:tcPr>
            <w:tcW w:w="2246" w:type="dxa"/>
            <w:vAlign w:val="center"/>
          </w:tcPr>
          <w:p>
            <w:pPr>
              <w:autoSpaceDE w:val="0"/>
              <w:autoSpaceDN w:val="0"/>
              <w:spacing w:line="400" w:lineRule="exact"/>
              <w:jc w:val="center"/>
              <w:rPr>
                <w:rFonts w:ascii="宋体" w:hAnsi="宋体" w:cs="宋体"/>
                <w:szCs w:val="21"/>
              </w:rPr>
            </w:pPr>
            <w:r>
              <w:rPr>
                <w:rFonts w:hint="eastAsia" w:ascii="宋体" w:hAnsi="宋体" w:cs="宋体"/>
                <w:szCs w:val="21"/>
              </w:rPr>
              <w:t>资格审查方式</w:t>
            </w:r>
          </w:p>
        </w:tc>
        <w:tc>
          <w:tcPr>
            <w:tcW w:w="6583" w:type="dxa"/>
            <w:vAlign w:val="center"/>
          </w:tcPr>
          <w:p>
            <w:pPr>
              <w:autoSpaceDE w:val="0"/>
              <w:autoSpaceDN w:val="0"/>
              <w:spacing w:line="400" w:lineRule="exact"/>
              <w:rPr>
                <w:rFonts w:ascii="宋体" w:hAnsi="宋体" w:cs="宋体"/>
                <w:szCs w:val="21"/>
              </w:rPr>
            </w:pPr>
            <w:r>
              <w:rPr>
                <w:rFonts w:hint="eastAsia" w:ascii="宋体" w:hAnsi="宋体" w:cs="宋体"/>
                <w:szCs w:val="21"/>
              </w:rPr>
              <w:t>资格审查小组开标现场查验。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7</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项目预算（最高限价）</w:t>
            </w:r>
          </w:p>
        </w:tc>
        <w:tc>
          <w:tcPr>
            <w:tcW w:w="6583" w:type="dxa"/>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lang w:val="zh-CN"/>
              </w:rPr>
              <w:t>金额（小写）：</w:t>
            </w:r>
            <w:r>
              <w:rPr>
                <w:rFonts w:hint="eastAsia" w:ascii="宋体" w:hAnsi="宋体" w:cs="宋体"/>
                <w:bCs/>
                <w:color w:val="000000"/>
                <w:kern w:val="0"/>
                <w:szCs w:val="21"/>
                <w:lang w:eastAsia="zh-CN"/>
              </w:rPr>
              <w:t>351800</w:t>
            </w:r>
            <w:r>
              <w:rPr>
                <w:rFonts w:hint="eastAsia" w:ascii="宋体" w:hAnsi="宋体" w:cs="宋体"/>
                <w:bCs/>
                <w:color w:val="000000"/>
                <w:kern w:val="0"/>
                <w:szCs w:val="21"/>
              </w:rPr>
              <w:t>.00元；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8</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服务期要求</w:t>
            </w:r>
          </w:p>
        </w:tc>
        <w:tc>
          <w:tcPr>
            <w:tcW w:w="6583" w:type="dxa"/>
            <w:vAlign w:val="center"/>
          </w:tcPr>
          <w:p>
            <w:pPr>
              <w:spacing w:line="400" w:lineRule="exact"/>
              <w:rPr>
                <w:rFonts w:ascii="宋体" w:hAnsi="宋体" w:cs="宋体"/>
                <w:bCs/>
                <w:color w:val="000000"/>
                <w:kern w:val="0"/>
                <w:szCs w:val="21"/>
                <w:lang w:val="zh-CN"/>
              </w:rPr>
            </w:pPr>
            <w:r>
              <w:rPr>
                <w:rFonts w:hint="eastAsia" w:ascii="宋体" w:hAnsi="宋体" w:cs="宋体"/>
                <w:bCs/>
                <w:color w:val="000000"/>
                <w:kern w:val="0"/>
                <w:szCs w:val="21"/>
                <w:lang w:val="zh-CN"/>
              </w:rPr>
              <w:t>本项目要求在2023年11月30日前完成全部工作（由于国家政策所带来的不可控因素导致项目实施周期延长，双方另行协商）。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9</w:t>
            </w:r>
          </w:p>
        </w:tc>
        <w:tc>
          <w:tcPr>
            <w:tcW w:w="2246" w:type="dxa"/>
            <w:vAlign w:val="center"/>
          </w:tcPr>
          <w:p>
            <w:pPr>
              <w:adjustRightInd w:val="0"/>
              <w:snapToGrid w:val="0"/>
              <w:spacing w:line="400" w:lineRule="exact"/>
              <w:jc w:val="center"/>
              <w:rPr>
                <w:rFonts w:ascii="宋体" w:hAnsi="宋体" w:cs="宋体"/>
                <w:bCs/>
                <w:szCs w:val="21"/>
              </w:rPr>
            </w:pPr>
            <w:r>
              <w:rPr>
                <w:rFonts w:hint="eastAsia" w:asciiTheme="minorEastAsia" w:hAnsiTheme="minorEastAsia" w:eastAsiaTheme="minorEastAsia" w:cstheme="minorEastAsia"/>
                <w:bCs/>
                <w:szCs w:val="21"/>
              </w:rPr>
              <w:t>项目地点</w:t>
            </w:r>
          </w:p>
        </w:tc>
        <w:tc>
          <w:tcPr>
            <w:tcW w:w="6583" w:type="dxa"/>
            <w:vAlign w:val="center"/>
          </w:tcPr>
          <w:p>
            <w:pPr>
              <w:adjustRightInd w:val="0"/>
              <w:snapToGrid w:val="0"/>
              <w:spacing w:line="400" w:lineRule="exact"/>
              <w:jc w:val="left"/>
              <w:rPr>
                <w:rFonts w:ascii="宋体" w:hAnsi="宋体" w:cs="宋体"/>
                <w:bCs/>
                <w:color w:val="000000"/>
                <w:kern w:val="0"/>
                <w:szCs w:val="21"/>
                <w:lang w:val="zh-CN"/>
              </w:rPr>
            </w:pPr>
            <w:r>
              <w:rPr>
                <w:rFonts w:hint="eastAsia" w:asciiTheme="minorEastAsia" w:hAnsiTheme="minorEastAsia" w:eastAsiaTheme="minorEastAsia" w:cstheme="minorEastAsia"/>
                <w:bCs/>
                <w:szCs w:val="21"/>
              </w:rPr>
              <w:t>中标供应商须在供应商指定的场地开展相关工作，并严格遵守供应商相关制度规定。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付款方式</w:t>
            </w:r>
          </w:p>
        </w:tc>
        <w:tc>
          <w:tcPr>
            <w:tcW w:w="6583" w:type="dxa"/>
            <w:vAlign w:val="center"/>
          </w:tcPr>
          <w:p>
            <w:pPr>
              <w:spacing w:line="400" w:lineRule="exact"/>
              <w:rPr>
                <w:rFonts w:ascii="宋体" w:hAnsi="宋体" w:cs="宋体"/>
                <w:bCs/>
                <w:kern w:val="0"/>
                <w:szCs w:val="21"/>
                <w:lang w:val="zh-CN"/>
              </w:rPr>
            </w:pPr>
            <w:r>
              <w:rPr>
                <w:rFonts w:hint="eastAsia" w:ascii="宋体" w:hAnsi="宋体" w:cs="宋体"/>
                <w:bCs/>
                <w:kern w:val="0"/>
                <w:szCs w:val="21"/>
                <w:lang w:val="zh-CN"/>
              </w:rPr>
              <w:t>按合同约定付款。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11</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质量标准</w:t>
            </w:r>
          </w:p>
        </w:tc>
        <w:tc>
          <w:tcPr>
            <w:tcW w:w="6583" w:type="dxa"/>
            <w:vAlign w:val="center"/>
          </w:tcPr>
          <w:p>
            <w:pPr>
              <w:wordWrap w:val="0"/>
              <w:spacing w:line="400" w:lineRule="exact"/>
              <w:jc w:val="left"/>
              <w:rPr>
                <w:rFonts w:ascii="宋体" w:hAnsi="宋体" w:cs="宋体"/>
                <w:bCs/>
                <w:color w:val="000000"/>
                <w:kern w:val="0"/>
                <w:szCs w:val="21"/>
                <w:lang w:val="zh-CN"/>
              </w:rPr>
            </w:pPr>
            <w:r>
              <w:rPr>
                <w:rFonts w:hint="eastAsia" w:ascii="宋体" w:hAnsi="宋体" w:cs="宋体"/>
                <w:bCs/>
                <w:szCs w:val="21"/>
              </w:rPr>
              <w:t>合格（通过采购人及有关部门组织的项目验收）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12</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供应商资格条件</w:t>
            </w:r>
          </w:p>
        </w:tc>
        <w:tc>
          <w:tcPr>
            <w:tcW w:w="6583" w:type="dxa"/>
            <w:vAlign w:val="center"/>
          </w:tcPr>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1、满足《中华人民共和国政府采购法》第二十二条的相关规定。</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2、供应商资格要求  </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（1）企业营业执照副本、企业税务登记证副本、企业组织机构代码证副本或营业执照三证合一。</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（2）投标单位社会保障资金缴纳记录。</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（3）依法缴纳税收：投标人提供自投标截止之日前半年内任意一个月依法缴纳税收的凭据，依法免税的投标人，应提供充足的证明材料。</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（5）财务状况报告：供应商提供2021年度或2022年度经第三方权威机构出具的完整的财务审计报告或自发布公告之日起基本开户银行出具的资信证明；</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（6）单位负责人为同一人或者存在直接控股、管理关系的不同供应商，不得同时参加本项目的投标。</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（7）投标人不得以其他公司资质投标或中标后转包。如发现执行开发的公司并非中标公司，则采购人有权终止合作，并向中标人追索由此造成的一切损失。</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（8）本项目不接受联合体投标。</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9）供应商为中小企业,本项目专门面向中小企业采购，大型企业不允许参加此次项目投标。符合要求的供应商须提供《中小企业声明函》。监狱企业、残疾人福利性单位，视同为小型和微型企业，须提供《声明函》。</w:t>
            </w:r>
          </w:p>
          <w:p>
            <w:pPr>
              <w:pStyle w:val="38"/>
              <w:spacing w:before="0" w:beforeAutospacing="0" w:after="0" w:afterAutospacing="0" w:line="400" w:lineRule="exact"/>
              <w:ind w:firstLine="420" w:firstLineChars="200"/>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3、本项目特殊资格要求</w:t>
            </w:r>
          </w:p>
          <w:p>
            <w:pPr>
              <w:pStyle w:val="38"/>
              <w:spacing w:before="0" w:beforeAutospacing="0" w:after="0" w:afterAutospacing="0" w:line="400" w:lineRule="exact"/>
              <w:ind w:firstLine="420" w:firstLineChars="200"/>
              <w:jc w:val="both"/>
              <w:rPr>
                <w:rFonts w:ascii="宋体" w:hAnsi="宋体" w:eastAsia="宋体" w:cs="宋体"/>
                <w:bCs/>
                <w:sz w:val="21"/>
                <w:szCs w:val="21"/>
                <w:lang w:bidi="ar"/>
              </w:rPr>
            </w:pPr>
            <w:r>
              <w:rPr>
                <w:rFonts w:hint="eastAsia" w:ascii="Times New Roman" w:hAnsi="Times New Roman" w:eastAsia="宋体" w:cs="Times New Roman"/>
                <w:bCs/>
                <w:kern w:val="2"/>
                <w:sz w:val="21"/>
                <w:szCs w:val="32"/>
              </w:rPr>
              <w:t>投标人须有测绘乙级及以上资质。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13</w:t>
            </w:r>
          </w:p>
        </w:tc>
        <w:tc>
          <w:tcPr>
            <w:tcW w:w="2246" w:type="dxa"/>
            <w:vAlign w:val="center"/>
          </w:tcPr>
          <w:p>
            <w:pPr>
              <w:autoSpaceDE w:val="0"/>
              <w:autoSpaceDN w:val="0"/>
              <w:spacing w:line="400" w:lineRule="exact"/>
              <w:rPr>
                <w:rFonts w:ascii="宋体" w:hAnsi="宋体" w:cs="宋体"/>
                <w:bCs/>
                <w:szCs w:val="21"/>
              </w:rPr>
            </w:pPr>
            <w:r>
              <w:rPr>
                <w:rFonts w:hint="eastAsia" w:ascii="宋体" w:hAnsi="宋体" w:cs="宋体"/>
                <w:szCs w:val="21"/>
              </w:rPr>
              <w:t>投标人不得存在的其他情形</w:t>
            </w:r>
          </w:p>
        </w:tc>
        <w:tc>
          <w:tcPr>
            <w:tcW w:w="6583" w:type="dxa"/>
            <w:vAlign w:val="center"/>
          </w:tcPr>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（1）为不具有独立法人资格的附属机构（单位）；</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（2）被责令停业或破产状态的；</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（3）被暂停或取消投标资格的；</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（4）财产被重组、接管、查封、扣押或冻结的；</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（5）在最近三年内骗取中选的；</w:t>
            </w:r>
          </w:p>
          <w:p>
            <w:pPr>
              <w:tabs>
                <w:tab w:val="left" w:pos="645"/>
                <w:tab w:val="left" w:pos="1146"/>
              </w:tabs>
              <w:adjustRightInd w:val="0"/>
              <w:snapToGrid w:val="0"/>
              <w:spacing w:line="400" w:lineRule="exact"/>
              <w:rPr>
                <w:rFonts w:ascii="宋体" w:hAnsi="宋体" w:cs="宋体"/>
                <w:szCs w:val="21"/>
              </w:rPr>
            </w:pPr>
            <w:r>
              <w:rPr>
                <w:rFonts w:hint="eastAsia" w:ascii="宋体" w:hAnsi="宋体" w:cs="宋体"/>
                <w:szCs w:val="21"/>
              </w:rPr>
              <w:t xml:space="preserve">（6）在最近三年内因严重违反合同约定被解除合同/协议，或取消供应商资格的； </w:t>
            </w:r>
          </w:p>
          <w:p>
            <w:pPr>
              <w:tabs>
                <w:tab w:val="left" w:pos="645"/>
                <w:tab w:val="left" w:pos="1146"/>
              </w:tabs>
              <w:adjustRightInd w:val="0"/>
              <w:snapToGrid w:val="0"/>
              <w:spacing w:line="400" w:lineRule="exact"/>
              <w:rPr>
                <w:rFonts w:ascii="宋体" w:hAnsi="宋体" w:cs="宋体"/>
                <w:bCs/>
                <w:color w:val="000000"/>
                <w:szCs w:val="21"/>
              </w:rPr>
            </w:pPr>
            <w:r>
              <w:rPr>
                <w:rFonts w:hint="eastAsia" w:ascii="宋体" w:hAnsi="宋体" w:cs="宋体"/>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14</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 xml:space="preserve">联合体投标    </w:t>
            </w:r>
          </w:p>
        </w:tc>
        <w:tc>
          <w:tcPr>
            <w:tcW w:w="6583" w:type="dxa"/>
            <w:vAlign w:val="center"/>
          </w:tcPr>
          <w:p>
            <w:pPr>
              <w:spacing w:line="400" w:lineRule="exact"/>
              <w:jc w:val="left"/>
              <w:rPr>
                <w:rFonts w:ascii="宋体" w:hAnsi="宋体" w:cs="宋体"/>
                <w:bCs/>
                <w:szCs w:val="21"/>
              </w:rPr>
            </w:pPr>
            <w:r>
              <w:rPr>
                <w:rFonts w:hint="eastAsia" w:ascii="宋体" w:hAnsi="宋体" w:cs="宋体"/>
                <w:bCs/>
                <w:szCs w:val="21"/>
              </w:rPr>
              <w:t xml:space="preserve">√不接受 </w:t>
            </w:r>
          </w:p>
          <w:p>
            <w:pPr>
              <w:spacing w:line="400" w:lineRule="exact"/>
              <w:jc w:val="left"/>
              <w:rPr>
                <w:rFonts w:ascii="宋体" w:hAnsi="宋体" w:cs="宋体"/>
                <w:bCs/>
                <w:szCs w:val="21"/>
              </w:rPr>
            </w:pPr>
            <w:r>
              <w:rPr>
                <w:rFonts w:hint="eastAsia" w:ascii="宋体" w:hAnsi="宋体" w:cs="宋体"/>
                <w:bCs/>
                <w:szCs w:val="21"/>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15</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备选方案</w:t>
            </w:r>
          </w:p>
        </w:tc>
        <w:tc>
          <w:tcPr>
            <w:tcW w:w="6583" w:type="dxa"/>
            <w:vAlign w:val="center"/>
          </w:tcPr>
          <w:p>
            <w:pPr>
              <w:spacing w:line="400" w:lineRule="exact"/>
              <w:jc w:val="left"/>
              <w:rPr>
                <w:rFonts w:ascii="宋体" w:hAnsi="宋体" w:cs="宋体"/>
                <w:bCs/>
                <w:szCs w:val="21"/>
              </w:rPr>
            </w:pPr>
            <w:r>
              <w:rPr>
                <w:rFonts w:hint="eastAsia" w:ascii="宋体" w:hAnsi="宋体" w:cs="宋体"/>
                <w:bCs/>
                <w:szCs w:val="21"/>
              </w:rPr>
              <w:t>√ 不接受</w:t>
            </w:r>
          </w:p>
          <w:p>
            <w:pPr>
              <w:spacing w:line="400" w:lineRule="exact"/>
              <w:jc w:val="left"/>
              <w:rPr>
                <w:rFonts w:ascii="宋体" w:hAnsi="宋体" w:cs="宋体"/>
                <w:bCs/>
                <w:szCs w:val="21"/>
              </w:rPr>
            </w:pPr>
            <w:r>
              <w:rPr>
                <w:rFonts w:hint="eastAsia" w:ascii="宋体" w:hAnsi="宋体" w:cs="宋体"/>
                <w:bCs/>
                <w:szCs w:val="21"/>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16</w:t>
            </w:r>
          </w:p>
        </w:tc>
        <w:tc>
          <w:tcPr>
            <w:tcW w:w="2246" w:type="dxa"/>
            <w:vAlign w:val="center"/>
          </w:tcPr>
          <w:p>
            <w:pPr>
              <w:adjustRightInd w:val="0"/>
              <w:snapToGrid w:val="0"/>
              <w:spacing w:line="400" w:lineRule="exact"/>
              <w:jc w:val="center"/>
              <w:rPr>
                <w:rFonts w:ascii="宋体" w:hAnsi="宋体" w:cs="宋体"/>
                <w:bCs/>
                <w:szCs w:val="21"/>
                <w:highlight w:val="none"/>
              </w:rPr>
            </w:pPr>
            <w:r>
              <w:rPr>
                <w:rFonts w:hint="eastAsia" w:ascii="宋体" w:hAnsi="宋体" w:cs="宋体"/>
                <w:bCs/>
                <w:szCs w:val="21"/>
                <w:highlight w:val="none"/>
              </w:rPr>
              <w:t>响应文件递交截止时间及开标时间</w:t>
            </w:r>
          </w:p>
        </w:tc>
        <w:tc>
          <w:tcPr>
            <w:tcW w:w="6583" w:type="dxa"/>
            <w:vAlign w:val="center"/>
          </w:tcPr>
          <w:p>
            <w:pPr>
              <w:spacing w:line="400" w:lineRule="exact"/>
              <w:rPr>
                <w:rFonts w:ascii="宋体" w:hAnsi="宋体" w:cs="宋体"/>
                <w:bCs/>
                <w:szCs w:val="21"/>
                <w:highlight w:val="none"/>
              </w:rPr>
            </w:pPr>
            <w:r>
              <w:rPr>
                <w:rStyle w:val="45"/>
                <w:rFonts w:hint="eastAsia" w:ascii="宋体" w:hAnsi="宋体" w:cs="宋体"/>
                <w:b w:val="0"/>
                <w:bCs w:val="0"/>
                <w:kern w:val="0"/>
                <w:szCs w:val="21"/>
                <w:highlight w:val="none"/>
              </w:rPr>
              <w:t>2023年</w:t>
            </w:r>
            <w:r>
              <w:rPr>
                <w:rStyle w:val="45"/>
                <w:rFonts w:hint="eastAsia" w:ascii="宋体" w:hAnsi="宋体" w:cs="宋体"/>
                <w:b w:val="0"/>
                <w:bCs w:val="0"/>
                <w:kern w:val="0"/>
                <w:szCs w:val="21"/>
                <w:highlight w:val="none"/>
                <w:lang w:val="en-US" w:eastAsia="zh-CN"/>
              </w:rPr>
              <w:t>6</w:t>
            </w:r>
            <w:r>
              <w:rPr>
                <w:rStyle w:val="45"/>
                <w:rFonts w:hint="eastAsia" w:ascii="宋体" w:hAnsi="宋体" w:cs="宋体"/>
                <w:b w:val="0"/>
                <w:bCs w:val="0"/>
                <w:kern w:val="0"/>
                <w:szCs w:val="21"/>
                <w:highlight w:val="none"/>
              </w:rPr>
              <w:t>月</w:t>
            </w:r>
            <w:r>
              <w:rPr>
                <w:rStyle w:val="45"/>
                <w:rFonts w:hint="eastAsia" w:ascii="宋体" w:hAnsi="宋体" w:cs="宋体"/>
                <w:b w:val="0"/>
                <w:bCs w:val="0"/>
                <w:kern w:val="0"/>
                <w:szCs w:val="21"/>
                <w:highlight w:val="none"/>
                <w:lang w:val="en-US" w:eastAsia="zh-CN"/>
              </w:rPr>
              <w:t>25</w:t>
            </w:r>
            <w:r>
              <w:rPr>
                <w:rStyle w:val="45"/>
                <w:rFonts w:hint="eastAsia" w:ascii="宋体" w:hAnsi="宋体" w:cs="宋体"/>
                <w:b w:val="0"/>
                <w:bCs w:val="0"/>
                <w:kern w:val="0"/>
                <w:szCs w:val="21"/>
                <w:highlight w:val="none"/>
              </w:rPr>
              <w:t xml:space="preserve"> 日11点00分（北京时间）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17</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响应文件递交截止地点及开标地点</w:t>
            </w:r>
          </w:p>
        </w:tc>
        <w:tc>
          <w:tcPr>
            <w:tcW w:w="6583" w:type="dxa"/>
            <w:vAlign w:val="center"/>
          </w:tcPr>
          <w:p>
            <w:pPr>
              <w:spacing w:line="400" w:lineRule="exact"/>
              <w:jc w:val="left"/>
              <w:rPr>
                <w:rFonts w:ascii="宋体" w:hAnsi="宋体" w:cs="宋体"/>
                <w:bCs/>
                <w:szCs w:val="21"/>
              </w:rPr>
            </w:pPr>
            <w:r>
              <w:rPr>
                <w:rFonts w:hint="eastAsia" w:ascii="宋体" w:hAnsi="宋体" w:cs="宋体"/>
                <w:bCs/>
                <w:szCs w:val="21"/>
              </w:rPr>
              <w:t>政采云平台http://www.zcygov.</w:t>
            </w:r>
            <w:bookmarkStart w:id="69" w:name="_GoBack"/>
            <w:bookmarkEnd w:id="69"/>
            <w:r>
              <w:rPr>
                <w:rFonts w:hint="eastAsia" w:ascii="宋体" w:hAnsi="宋体" w:cs="宋体"/>
                <w:bCs/>
                <w:szCs w:val="21"/>
              </w:rPr>
              <w:t>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18</w:t>
            </w:r>
          </w:p>
        </w:tc>
        <w:tc>
          <w:tcPr>
            <w:tcW w:w="2246" w:type="dxa"/>
            <w:vAlign w:val="center"/>
          </w:tcPr>
          <w:p>
            <w:pPr>
              <w:adjustRightInd w:val="0"/>
              <w:snapToGrid w:val="0"/>
              <w:spacing w:line="400" w:lineRule="exact"/>
              <w:rPr>
                <w:rFonts w:ascii="宋体" w:hAnsi="宋体" w:cs="宋体"/>
                <w:bCs/>
                <w:szCs w:val="21"/>
              </w:rPr>
            </w:pPr>
            <w:r>
              <w:rPr>
                <w:rFonts w:hint="eastAsia" w:ascii="宋体" w:hAnsi="宋体" w:cs="宋体"/>
                <w:bCs/>
                <w:szCs w:val="21"/>
                <w:lang w:eastAsia="zh-CN"/>
              </w:rPr>
              <w:t>评审小组</w:t>
            </w:r>
            <w:r>
              <w:rPr>
                <w:rFonts w:hint="eastAsia" w:ascii="宋体" w:hAnsi="宋体" w:cs="宋体"/>
                <w:bCs/>
                <w:szCs w:val="21"/>
              </w:rPr>
              <w:t>的组建及评审专家的确定方式</w:t>
            </w:r>
          </w:p>
        </w:tc>
        <w:tc>
          <w:tcPr>
            <w:tcW w:w="6583" w:type="dxa"/>
            <w:vAlign w:val="center"/>
          </w:tcPr>
          <w:p>
            <w:pPr>
              <w:adjustRightInd w:val="0"/>
              <w:snapToGrid w:val="0"/>
              <w:spacing w:line="400" w:lineRule="exact"/>
              <w:rPr>
                <w:rFonts w:ascii="宋体" w:hAnsi="宋体" w:cs="宋体"/>
                <w:bCs/>
                <w:szCs w:val="21"/>
              </w:rPr>
            </w:pPr>
            <w:r>
              <w:rPr>
                <w:rFonts w:hint="eastAsia" w:ascii="宋体" w:hAnsi="宋体" w:cs="宋体"/>
                <w:bCs/>
                <w:szCs w:val="21"/>
              </w:rPr>
              <w:t>招标采购单位依法组建</w:t>
            </w:r>
            <w:r>
              <w:rPr>
                <w:rFonts w:hint="eastAsia" w:ascii="宋体" w:hAnsi="宋体" w:cs="宋体"/>
                <w:bCs/>
                <w:szCs w:val="21"/>
                <w:lang w:eastAsia="zh-CN"/>
              </w:rPr>
              <w:t>评审小组</w:t>
            </w:r>
            <w:r>
              <w:rPr>
                <w:rFonts w:hint="eastAsia" w:ascii="宋体" w:hAnsi="宋体" w:cs="宋体"/>
                <w:bCs/>
                <w:szCs w:val="21"/>
              </w:rPr>
              <w:t>共</w:t>
            </w:r>
            <w:r>
              <w:rPr>
                <w:rFonts w:hint="eastAsia" w:ascii="宋体" w:hAnsi="宋体" w:cs="宋体"/>
                <w:bCs/>
                <w:szCs w:val="21"/>
                <w:u w:val="single"/>
              </w:rPr>
              <w:t>5</w:t>
            </w:r>
            <w:r>
              <w:rPr>
                <w:rFonts w:hint="eastAsia" w:ascii="宋体" w:hAnsi="宋体" w:cs="宋体"/>
                <w:bCs/>
                <w:szCs w:val="21"/>
              </w:rPr>
              <w:t>人组成，其中采购人代表不得超过</w:t>
            </w:r>
            <w:r>
              <w:rPr>
                <w:rFonts w:hint="eastAsia" w:ascii="宋体" w:hAnsi="宋体" w:cs="宋体"/>
                <w:bCs/>
                <w:szCs w:val="21"/>
                <w:lang w:eastAsia="zh-CN"/>
              </w:rPr>
              <w:t>评审小组</w:t>
            </w:r>
            <w:r>
              <w:rPr>
                <w:rFonts w:hint="eastAsia" w:ascii="宋体" w:hAnsi="宋体" w:cs="宋体"/>
                <w:bCs/>
                <w:szCs w:val="21"/>
              </w:rPr>
              <w:t>的三分之一。</w:t>
            </w:r>
          </w:p>
          <w:p>
            <w:pPr>
              <w:adjustRightInd w:val="0"/>
              <w:snapToGrid w:val="0"/>
              <w:spacing w:line="400" w:lineRule="exact"/>
              <w:rPr>
                <w:rFonts w:ascii="宋体" w:hAnsi="宋体" w:cs="宋体"/>
                <w:bCs/>
                <w:szCs w:val="21"/>
              </w:rPr>
            </w:pPr>
            <w:r>
              <w:rPr>
                <w:rFonts w:hint="eastAsia" w:ascii="宋体" w:hAnsi="宋体" w:cs="宋体"/>
                <w:bCs/>
                <w:szCs w:val="21"/>
              </w:rPr>
              <w:t xml:space="preserve">小组确定方式：从采购专家库中随机抽取确定。 </w:t>
            </w:r>
            <w:r>
              <w:rPr>
                <w:rFonts w:hint="eastAsia" w:ascii="宋体" w:hAnsi="宋体" w:cs="宋体"/>
                <w:bCs/>
                <w:color w:val="FF0000"/>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19</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评审办法</w:t>
            </w:r>
          </w:p>
        </w:tc>
        <w:tc>
          <w:tcPr>
            <w:tcW w:w="6583" w:type="dxa"/>
            <w:vAlign w:val="center"/>
          </w:tcPr>
          <w:p>
            <w:pPr>
              <w:spacing w:line="400" w:lineRule="exact"/>
              <w:jc w:val="left"/>
              <w:rPr>
                <w:rFonts w:ascii="宋体" w:hAnsi="宋体" w:cs="宋体"/>
                <w:bCs/>
                <w:szCs w:val="21"/>
              </w:rPr>
            </w:pPr>
            <w:r>
              <w:rPr>
                <w:rFonts w:hint="eastAsia" w:ascii="宋体" w:hAnsi="宋体" w:cs="宋体"/>
                <w:bCs/>
                <w:szCs w:val="21"/>
              </w:rPr>
              <w:t>综合评分法，即指响应文件满足投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20</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投标有效期</w:t>
            </w:r>
          </w:p>
        </w:tc>
        <w:tc>
          <w:tcPr>
            <w:tcW w:w="6583" w:type="dxa"/>
            <w:vAlign w:val="center"/>
          </w:tcPr>
          <w:p>
            <w:pPr>
              <w:adjustRightInd w:val="0"/>
              <w:snapToGrid w:val="0"/>
              <w:spacing w:line="400" w:lineRule="exact"/>
              <w:rPr>
                <w:rFonts w:ascii="宋体" w:hAnsi="宋体" w:cs="宋体"/>
                <w:bCs/>
                <w:szCs w:val="21"/>
              </w:rPr>
            </w:pPr>
            <w:r>
              <w:rPr>
                <w:rFonts w:hint="eastAsia" w:ascii="宋体" w:hAnsi="宋体" w:cs="宋体"/>
                <w:bCs/>
                <w:szCs w:val="21"/>
                <w:u w:val="single"/>
              </w:rPr>
              <w:t xml:space="preserve">  90 </w:t>
            </w:r>
            <w:r>
              <w:rPr>
                <w:rFonts w:hint="eastAsia" w:ascii="宋体" w:hAnsi="宋体" w:cs="宋体"/>
                <w:bCs/>
                <w:szCs w:val="21"/>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21</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投标预备会</w:t>
            </w:r>
          </w:p>
        </w:tc>
        <w:tc>
          <w:tcPr>
            <w:tcW w:w="6583" w:type="dxa"/>
            <w:vAlign w:val="center"/>
          </w:tcPr>
          <w:p>
            <w:pPr>
              <w:autoSpaceDE w:val="0"/>
              <w:autoSpaceDN w:val="0"/>
              <w:adjustRightInd w:val="0"/>
              <w:spacing w:line="400" w:lineRule="exact"/>
              <w:rPr>
                <w:rFonts w:ascii="宋体" w:hAnsi="宋体" w:cs="宋体"/>
                <w:bCs/>
                <w:kern w:val="0"/>
                <w:szCs w:val="21"/>
              </w:rPr>
            </w:pPr>
            <w:r>
              <w:rPr>
                <w:rFonts w:hint="eastAsia" w:ascii="宋体" w:hAnsi="宋体" w:cs="宋体"/>
                <w:bCs/>
                <w:kern w:val="0"/>
                <w:szCs w:val="21"/>
              </w:rPr>
              <w:t>□是</w:t>
            </w:r>
          </w:p>
          <w:p>
            <w:pPr>
              <w:autoSpaceDE w:val="0"/>
              <w:autoSpaceDN w:val="0"/>
              <w:adjustRightInd w:val="0"/>
              <w:spacing w:line="400" w:lineRule="exact"/>
              <w:rPr>
                <w:rFonts w:ascii="宋体" w:hAnsi="宋体" w:cs="宋体"/>
                <w:bCs/>
                <w:kern w:val="0"/>
                <w:szCs w:val="21"/>
              </w:rPr>
            </w:pPr>
            <w:r>
              <w:rPr>
                <w:rFonts w:hint="eastAsia" w:ascii="宋体" w:hAnsi="宋体" w:cs="宋体"/>
                <w:bCs/>
                <w:kern w:val="0"/>
                <w:szCs w:val="21"/>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22</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踏勘现场</w:t>
            </w:r>
          </w:p>
        </w:tc>
        <w:tc>
          <w:tcPr>
            <w:tcW w:w="6583" w:type="dxa"/>
            <w:vAlign w:val="center"/>
          </w:tcPr>
          <w:p>
            <w:pPr>
              <w:autoSpaceDE w:val="0"/>
              <w:autoSpaceDN w:val="0"/>
              <w:adjustRightInd w:val="0"/>
              <w:spacing w:line="400" w:lineRule="exact"/>
              <w:rPr>
                <w:rFonts w:ascii="宋体" w:hAnsi="宋体" w:cs="宋体"/>
                <w:bCs/>
                <w:szCs w:val="21"/>
              </w:rPr>
            </w:pPr>
            <w:r>
              <w:rPr>
                <w:rFonts w:hint="eastAsia" w:ascii="宋体" w:hAnsi="宋体" w:cs="宋体"/>
                <w:bCs/>
                <w:kern w:val="0"/>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23</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资料备查</w:t>
            </w:r>
          </w:p>
        </w:tc>
        <w:tc>
          <w:tcPr>
            <w:tcW w:w="6583" w:type="dxa"/>
            <w:vAlign w:val="center"/>
          </w:tcPr>
          <w:p>
            <w:pPr>
              <w:pStyle w:val="38"/>
              <w:spacing w:before="0" w:beforeAutospacing="0" w:after="0" w:afterAutospacing="0" w:line="400" w:lineRule="exact"/>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各供应商在政采云客户端需提供以下资料备查，备查资料为加盖公章的PDF扫描件。</w:t>
            </w:r>
          </w:p>
          <w:p>
            <w:pPr>
              <w:spacing w:line="400" w:lineRule="exact"/>
            </w:pPr>
            <w:r>
              <w:rPr>
                <w:rFonts w:hint="eastAsia"/>
              </w:rPr>
              <w:t>（1）营业执照（三证合一）；</w:t>
            </w:r>
          </w:p>
          <w:p>
            <w:pPr>
              <w:spacing w:line="400" w:lineRule="exact"/>
            </w:pPr>
            <w:r>
              <w:rPr>
                <w:rFonts w:hint="eastAsia"/>
              </w:rPr>
              <w:t>（2）投标方为法人投标需携带法人授权委托书原件及被授权人身份证原件或法人身份证明书；</w:t>
            </w:r>
          </w:p>
          <w:p>
            <w:pPr>
              <w:spacing w:line="400" w:lineRule="exact"/>
            </w:pPr>
            <w:r>
              <w:rPr>
                <w:rFonts w:hint="eastAsia"/>
              </w:rPr>
              <w:t>（3）投标保证金交纳凭证；</w:t>
            </w:r>
          </w:p>
          <w:p>
            <w:pPr>
              <w:pStyle w:val="38"/>
              <w:spacing w:before="0" w:beforeAutospacing="0" w:after="0" w:afterAutospacing="0" w:line="400" w:lineRule="exact"/>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（4）《中小企业声明函》；</w:t>
            </w:r>
          </w:p>
          <w:p>
            <w:pPr>
              <w:pStyle w:val="38"/>
              <w:spacing w:before="0" w:beforeAutospacing="0" w:after="0" w:afterAutospacing="0" w:line="400" w:lineRule="exact"/>
              <w:jc w:val="both"/>
              <w:rPr>
                <w:rFonts w:hint="eastAsia"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（5）测绘乙级及以上资质。</w:t>
            </w:r>
          </w:p>
          <w:p>
            <w:pPr>
              <w:pStyle w:val="38"/>
              <w:spacing w:before="0" w:beforeAutospacing="0" w:after="0" w:afterAutospacing="0" w:line="400" w:lineRule="exact"/>
              <w:rPr>
                <w:rFonts w:hint="eastAsia"/>
                <w:bCs/>
                <w:kern w:val="2"/>
                <w:sz w:val="21"/>
                <w:szCs w:val="32"/>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财务状况报告：供应商提供2021年度或2022年度经第三方权威机构出具的完整的财务审计报告或自发布公告之日起基本开户银行出具的资信证明； </w:t>
            </w:r>
          </w:p>
          <w:p>
            <w:pPr>
              <w:pStyle w:val="38"/>
              <w:spacing w:before="0" w:beforeAutospacing="0" w:after="0" w:afterAutospacing="0" w:line="400" w:lineRule="exact"/>
              <w:rPr>
                <w:rFonts w:hint="eastAsia"/>
                <w:bCs/>
                <w:kern w:val="2"/>
                <w:sz w:val="21"/>
                <w:szCs w:val="32"/>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依法缴纳税收：供应商提供自投标截止之日前半年内任意一个月依法缴纳税收的凭据，依法免税的供应商，应提供充足的证明材料； </w:t>
            </w:r>
          </w:p>
          <w:p>
            <w:pPr>
              <w:pStyle w:val="2"/>
              <w:rPr>
                <w:rFonts w:hint="eastAsia" w:ascii="宋体" w:hAnsi="宋体" w:eastAsia="宋体" w:cs="宋体"/>
                <w:kern w:val="2"/>
                <w:sz w:val="21"/>
                <w:szCs w:val="21"/>
              </w:rPr>
            </w:pPr>
            <w:r>
              <w:rPr>
                <w:rFonts w:hint="eastAsia" w:ascii="宋体" w:hAnsi="宋体" w:cs="宋体"/>
                <w:kern w:val="2"/>
                <w:sz w:val="21"/>
                <w:szCs w:val="21"/>
                <w:lang w:eastAsia="zh-CN"/>
              </w:rPr>
              <w:t>（</w:t>
            </w:r>
            <w:r>
              <w:rPr>
                <w:rFonts w:hint="eastAsia" w:ascii="宋体" w:hAnsi="宋体" w:cs="宋体"/>
                <w:kern w:val="2"/>
                <w:sz w:val="21"/>
                <w:szCs w:val="21"/>
                <w:lang w:val="en-US" w:eastAsia="zh-CN"/>
              </w:rPr>
              <w:t>8</w:t>
            </w:r>
            <w:r>
              <w:rPr>
                <w:rFonts w:hint="eastAsia" w:ascii="宋体" w:hAnsi="宋体" w:cs="宋体"/>
                <w:kern w:val="2"/>
                <w:sz w:val="21"/>
                <w:szCs w:val="21"/>
                <w:lang w:eastAsia="zh-CN"/>
              </w:rPr>
              <w:t>）</w:t>
            </w:r>
            <w:r>
              <w:rPr>
                <w:rFonts w:hint="eastAsia" w:ascii="宋体" w:hAnsi="宋体" w:eastAsia="宋体" w:cs="宋体"/>
                <w:kern w:val="2"/>
                <w:sz w:val="21"/>
                <w:szCs w:val="21"/>
              </w:rPr>
              <w:t>供应商逐月缴纳社会保障资金的，提供自投标截止之日前半年内任意一个月缴纳社会保障资金的凭证；供应商逐年缴纳社会保障资金的，提供上年度缴纳社会保障资金的凭证；</w:t>
            </w:r>
          </w:p>
          <w:p>
            <w:pPr>
              <w:pStyle w:val="2"/>
              <w:rPr>
                <w:rFonts w:hint="eastAsia" w:ascii="Times New Roman" w:hAnsi="Times New Roman" w:eastAsia="宋体" w:cs="Times New Roman"/>
                <w:bCs/>
                <w:kern w:val="2"/>
                <w:sz w:val="21"/>
                <w:szCs w:val="32"/>
              </w:rPr>
            </w:pPr>
            <w:r>
              <w:rPr>
                <w:rFonts w:hint="eastAsia" w:ascii="宋体" w:hAnsi="宋体" w:cs="宋体"/>
                <w:kern w:val="2"/>
                <w:sz w:val="21"/>
                <w:szCs w:val="21"/>
                <w:lang w:val="en-US" w:eastAsia="zh-CN"/>
              </w:rPr>
              <w:t>（9</w:t>
            </w:r>
            <w:r>
              <w:rPr>
                <w:rFonts w:hint="eastAsia" w:ascii="宋体" w:hAnsi="宋体" w:cs="宋体"/>
                <w:kern w:val="2"/>
                <w:sz w:val="21"/>
                <w:szCs w:val="21"/>
                <w:lang w:eastAsia="zh-CN"/>
              </w:rPr>
              <w:t>）</w:t>
            </w:r>
            <w:r>
              <w:rPr>
                <w:rFonts w:hint="eastAsia" w:ascii="宋体" w:hAnsi="宋体" w:eastAsia="宋体" w:cs="宋体"/>
                <w:kern w:val="2"/>
                <w:sz w:val="21"/>
                <w:szCs w:val="21"/>
              </w:rPr>
              <w:t>供应商提供参加政府采购活动前 3 年内在经营活动中没有重大违法记录的书面声明（截至开标日成立不满 3 年的供应商，可提供自成立以来无重大违法记录的书面声明）。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24</w:t>
            </w:r>
          </w:p>
        </w:tc>
        <w:tc>
          <w:tcPr>
            <w:tcW w:w="2246" w:type="dxa"/>
            <w:vAlign w:val="center"/>
          </w:tcPr>
          <w:p>
            <w:pPr>
              <w:autoSpaceDE w:val="0"/>
              <w:autoSpaceDN w:val="0"/>
              <w:spacing w:line="400" w:lineRule="exact"/>
              <w:ind w:firstLine="420" w:firstLineChars="200"/>
              <w:rPr>
                <w:rFonts w:ascii="宋体" w:hAnsi="宋体" w:cs="宋体"/>
                <w:bCs/>
                <w:szCs w:val="21"/>
              </w:rPr>
            </w:pPr>
            <w:r>
              <w:rPr>
                <w:rFonts w:hint="eastAsia" w:ascii="宋体" w:hAnsi="宋体" w:cs="宋体"/>
                <w:bCs/>
                <w:szCs w:val="21"/>
              </w:rPr>
              <w:t>投标文件组成</w:t>
            </w:r>
          </w:p>
        </w:tc>
        <w:tc>
          <w:tcPr>
            <w:tcW w:w="6583" w:type="dxa"/>
            <w:vAlign w:val="center"/>
          </w:tcPr>
          <w:p>
            <w:pPr>
              <w:spacing w:line="400" w:lineRule="exact"/>
            </w:pPr>
            <w:r>
              <w:rPr>
                <w:rFonts w:hint="eastAsia"/>
              </w:rPr>
              <w:t>本次开标：线上电子投标。投标人编制、提交的投标文件，须符合本项目采购文件要求的投标文件编制和提交要求。</w:t>
            </w:r>
          </w:p>
          <w:p>
            <w:pPr>
              <w:autoSpaceDE w:val="0"/>
              <w:autoSpaceDN w:val="0"/>
              <w:spacing w:line="400" w:lineRule="exact"/>
            </w:pPr>
            <w:r>
              <w:rPr>
                <w:rFonts w:hint="eastAsia"/>
              </w:rPr>
              <w:t>响应文件的装订及密封要求：</w:t>
            </w:r>
          </w:p>
          <w:p>
            <w:pPr>
              <w:spacing w:line="400" w:lineRule="exact"/>
            </w:pPr>
            <w:r>
              <w:rPr>
                <w:rFonts w:hint="eastAsia"/>
              </w:rPr>
              <w:t>按政采云平台要求。</w:t>
            </w:r>
          </w:p>
          <w:p>
            <w:pPr>
              <w:pStyle w:val="21"/>
            </w:pPr>
            <w:r>
              <w:rPr>
                <w:rFonts w:hint="eastAsia" w:ascii="Times New Roman" w:hAnsi="Times New Roman" w:eastAsia="宋体" w:cs="Times New Roman"/>
                <w:b/>
                <w:bCs/>
                <w:sz w:val="21"/>
                <w:szCs w:val="20"/>
              </w:rPr>
              <w:t>中标公告公示期结束后，所有参加此项目的供应商须在 5 个工作日内，将纸质版投标文件和电子版投标文件送至或邮寄至代理机构备案；文件份数要求：纸质版投标文件正本一份，副本贰份。电子版投标文件U盘3份，光盘3份。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25</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
                <w:szCs w:val="21"/>
              </w:rPr>
              <w:t>投标保证金</w:t>
            </w:r>
          </w:p>
        </w:tc>
        <w:tc>
          <w:tcPr>
            <w:tcW w:w="6583" w:type="dxa"/>
            <w:vAlign w:val="center"/>
          </w:tcPr>
          <w:p>
            <w:pPr>
              <w:spacing w:line="400" w:lineRule="exact"/>
              <w:rPr>
                <w:rFonts w:ascii="宋体" w:hAnsi="宋体" w:cs="宋体"/>
                <w:bCs/>
                <w:szCs w:val="21"/>
              </w:rPr>
            </w:pPr>
            <w:r>
              <w:rPr>
                <w:rFonts w:hint="eastAsia" w:ascii="宋体" w:hAnsi="宋体" w:cs="宋体"/>
                <w:bCs/>
                <w:szCs w:val="21"/>
              </w:rPr>
              <w:t>投标保证金：</w:t>
            </w:r>
          </w:p>
          <w:p>
            <w:pPr>
              <w:spacing w:line="400" w:lineRule="exact"/>
              <w:rPr>
                <w:rFonts w:ascii="宋体" w:hAnsi="宋体" w:cs="宋体"/>
                <w:bCs/>
                <w:szCs w:val="21"/>
              </w:rPr>
            </w:pPr>
            <w:r>
              <w:rPr>
                <w:rFonts w:hint="eastAsia" w:ascii="宋体" w:hAnsi="宋体" w:cs="宋体"/>
                <w:bCs/>
                <w:szCs w:val="21"/>
              </w:rPr>
              <w:t>缴纳方式：投标保证金应当以支票、汇票、本票或者金融机构、担保机构出具的保函等非现金形式提交</w:t>
            </w:r>
            <w:r>
              <w:rPr>
                <w:rFonts w:hint="eastAsia" w:ascii="宋体" w:hAnsi="宋体" w:cs="宋体"/>
                <w:bCs/>
                <w:szCs w:val="21"/>
                <w:lang w:eastAsia="zh-CN"/>
              </w:rPr>
              <w:t>。</w:t>
            </w:r>
          </w:p>
          <w:p>
            <w:pPr>
              <w:spacing w:line="400" w:lineRule="exact"/>
              <w:rPr>
                <w:rFonts w:ascii="宋体" w:hAnsi="宋体" w:cs="宋体"/>
                <w:bCs/>
                <w:szCs w:val="21"/>
              </w:rPr>
            </w:pPr>
            <w:r>
              <w:rPr>
                <w:rFonts w:hint="eastAsia" w:ascii="宋体" w:hAnsi="宋体" w:cs="宋体"/>
                <w:bCs/>
                <w:szCs w:val="21"/>
              </w:rPr>
              <w:t>金额（小写）</w:t>
            </w:r>
            <w:r>
              <w:rPr>
                <w:rFonts w:hint="eastAsia" w:ascii="宋体" w:hAnsi="宋体" w:cs="宋体"/>
                <w:bCs/>
                <w:szCs w:val="21"/>
                <w:lang w:val="en-US" w:eastAsia="zh-CN"/>
              </w:rPr>
              <w:t>3518</w:t>
            </w:r>
            <w:r>
              <w:rPr>
                <w:rFonts w:hint="eastAsia" w:ascii="宋体" w:hAnsi="宋体" w:cs="宋体"/>
                <w:bCs/>
                <w:szCs w:val="21"/>
              </w:rPr>
              <w:t xml:space="preserve">.00元                                    </w:t>
            </w:r>
          </w:p>
          <w:p>
            <w:pPr>
              <w:spacing w:line="400" w:lineRule="exact"/>
              <w:rPr>
                <w:rFonts w:ascii="宋体" w:hAnsi="宋体" w:cs="宋体"/>
                <w:bCs/>
                <w:szCs w:val="21"/>
              </w:rPr>
            </w:pPr>
            <w:r>
              <w:rPr>
                <w:rFonts w:hint="eastAsia" w:ascii="宋体" w:hAnsi="宋体" w:cs="宋体"/>
                <w:bCs/>
                <w:szCs w:val="21"/>
              </w:rPr>
              <w:t>金额（大写）：</w:t>
            </w:r>
            <w:r>
              <w:rPr>
                <w:rFonts w:hint="eastAsia" w:ascii="宋体" w:hAnsi="宋体" w:cs="宋体"/>
                <w:bCs/>
                <w:szCs w:val="21"/>
                <w:lang w:eastAsia="zh-CN"/>
              </w:rPr>
              <w:t>叁仟伍佰壹拾捌</w:t>
            </w:r>
            <w:r>
              <w:rPr>
                <w:rFonts w:hint="eastAsia" w:ascii="宋体" w:hAnsi="宋体" w:cs="宋体"/>
                <w:bCs/>
                <w:szCs w:val="21"/>
              </w:rPr>
              <w:t>元整；（备注项目编号、项目名称）</w:t>
            </w:r>
          </w:p>
          <w:p>
            <w:pPr>
              <w:spacing w:line="400" w:lineRule="exact"/>
              <w:rPr>
                <w:rFonts w:ascii="宋体" w:hAnsi="宋体" w:cs="宋体"/>
                <w:bCs/>
                <w:szCs w:val="21"/>
              </w:rPr>
            </w:pPr>
            <w:r>
              <w:rPr>
                <w:rFonts w:hint="eastAsia" w:ascii="宋体" w:hAnsi="宋体" w:cs="宋体"/>
                <w:bCs/>
                <w:szCs w:val="21"/>
              </w:rPr>
              <w:t>收款单位：</w:t>
            </w:r>
          </w:p>
          <w:p>
            <w:pPr>
              <w:spacing w:line="400" w:lineRule="exact"/>
              <w:rPr>
                <w:rFonts w:ascii="宋体" w:hAnsi="宋体" w:cs="宋体"/>
                <w:bCs/>
                <w:szCs w:val="21"/>
              </w:rPr>
            </w:pPr>
            <w:r>
              <w:rPr>
                <w:rFonts w:hint="eastAsia" w:ascii="宋体" w:hAnsi="宋体" w:cs="宋体"/>
                <w:bCs/>
                <w:szCs w:val="21"/>
              </w:rPr>
              <w:t>开户名称：宏业国际项目管理有限公司新疆分公司</w:t>
            </w:r>
          </w:p>
          <w:p>
            <w:pPr>
              <w:spacing w:line="400" w:lineRule="exact"/>
              <w:rPr>
                <w:rFonts w:ascii="宋体" w:hAnsi="宋体" w:cs="宋体"/>
                <w:bCs/>
                <w:szCs w:val="21"/>
              </w:rPr>
            </w:pPr>
            <w:r>
              <w:rPr>
                <w:rFonts w:hint="eastAsia" w:ascii="宋体" w:hAnsi="宋体" w:cs="宋体"/>
                <w:bCs/>
                <w:szCs w:val="21"/>
              </w:rPr>
              <w:t xml:space="preserve">开户行：交通银行股份有限公司乌鲁木齐大西门支行 </w:t>
            </w:r>
          </w:p>
          <w:p>
            <w:pPr>
              <w:spacing w:line="400" w:lineRule="exact"/>
              <w:rPr>
                <w:rFonts w:ascii="宋体" w:hAnsi="宋体" w:cs="宋体"/>
                <w:bCs/>
                <w:szCs w:val="21"/>
              </w:rPr>
            </w:pPr>
            <w:r>
              <w:rPr>
                <w:rFonts w:hint="eastAsia" w:ascii="宋体" w:hAnsi="宋体" w:cs="宋体"/>
                <w:bCs/>
                <w:szCs w:val="21"/>
              </w:rPr>
              <w:t>账   号：6516 5100 1013 0007 14104</w:t>
            </w:r>
          </w:p>
          <w:p>
            <w:pPr>
              <w:spacing w:line="400" w:lineRule="exact"/>
              <w:rPr>
                <w:rFonts w:hint="eastAsia" w:ascii="宋体" w:hAnsi="宋体" w:eastAsia="宋体" w:cs="宋体"/>
                <w:bCs/>
                <w:szCs w:val="21"/>
                <w:lang w:val="en-US" w:eastAsia="zh-CN"/>
              </w:rPr>
            </w:pPr>
            <w:r>
              <w:rPr>
                <w:rFonts w:hint="eastAsia" w:ascii="宋体" w:hAnsi="宋体" w:cs="宋体"/>
                <w:bCs/>
                <w:szCs w:val="21"/>
              </w:rPr>
              <w:t>(1)供应商必须投标截止时间前完成保证金缴纳工作。供应商需自行评估因异地、跨行、公休日等因素造成的投标保证金到账延迟风险，并承担相应责任。投标保证金应当以支票、汇票、本票或者金融机构、担保机构出具的保函等非现金形式提交</w:t>
            </w:r>
            <w:r>
              <w:rPr>
                <w:rFonts w:hint="eastAsia" w:ascii="宋体" w:hAnsi="宋体" w:cs="宋体"/>
                <w:bCs/>
                <w:szCs w:val="21"/>
                <w:lang w:eastAsia="zh-CN"/>
              </w:rPr>
              <w:t>。</w:t>
            </w:r>
          </w:p>
          <w:p>
            <w:pPr>
              <w:spacing w:line="400" w:lineRule="exact"/>
              <w:rPr>
                <w:rFonts w:ascii="宋体" w:hAnsi="宋体" w:cs="宋体"/>
                <w:bCs/>
                <w:szCs w:val="21"/>
              </w:rPr>
            </w:pPr>
            <w:r>
              <w:rPr>
                <w:rFonts w:hint="eastAsia" w:ascii="宋体" w:hAnsi="宋体" w:cs="宋体"/>
                <w:bCs/>
                <w:szCs w:val="21"/>
              </w:rPr>
              <w:t>(2)投标保证金的提交以保证金账户到账时间为准。</w:t>
            </w:r>
          </w:p>
          <w:p>
            <w:pPr>
              <w:spacing w:line="400" w:lineRule="exact"/>
              <w:rPr>
                <w:rFonts w:ascii="宋体" w:hAnsi="宋体" w:cs="宋体"/>
                <w:bCs/>
                <w:szCs w:val="21"/>
              </w:rPr>
            </w:pPr>
            <w:r>
              <w:rPr>
                <w:rFonts w:hint="eastAsia" w:ascii="宋体" w:hAnsi="宋体" w:cs="宋体"/>
                <w:bCs/>
                <w:szCs w:val="21"/>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26</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kern w:val="0"/>
                <w:szCs w:val="21"/>
              </w:rPr>
              <w:t>履约保证金</w:t>
            </w:r>
          </w:p>
        </w:tc>
        <w:tc>
          <w:tcPr>
            <w:tcW w:w="6583" w:type="dxa"/>
            <w:vAlign w:val="center"/>
          </w:tcPr>
          <w:p>
            <w:pPr>
              <w:spacing w:line="400" w:lineRule="exact"/>
              <w:rPr>
                <w:rFonts w:ascii="宋体" w:hAnsi="宋体" w:cs="宋体"/>
                <w:bCs/>
                <w:szCs w:val="21"/>
              </w:rPr>
            </w:pPr>
            <w:r>
              <w:rPr>
                <w:rFonts w:hint="eastAsia" w:ascii="宋体" w:hAnsi="宋体" w:cs="宋体"/>
                <w:bCs/>
                <w:kern w:val="0"/>
                <w:szCs w:val="21"/>
              </w:rPr>
              <w:t>履约</w:t>
            </w:r>
            <w:r>
              <w:rPr>
                <w:rFonts w:hint="eastAsia" w:ascii="宋体" w:hAnsi="宋体" w:cs="宋体"/>
                <w:bCs/>
                <w:szCs w:val="21"/>
              </w:rPr>
              <w:t>保证金金额：合同金额的/%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27</w:t>
            </w:r>
          </w:p>
        </w:tc>
        <w:tc>
          <w:tcPr>
            <w:tcW w:w="2246"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代理服务费</w:t>
            </w:r>
          </w:p>
        </w:tc>
        <w:tc>
          <w:tcPr>
            <w:tcW w:w="6583" w:type="dxa"/>
            <w:vAlign w:val="center"/>
          </w:tcPr>
          <w:p>
            <w:pPr>
              <w:spacing w:line="400" w:lineRule="exact"/>
              <w:rPr>
                <w:rFonts w:ascii="宋体" w:hAnsi="宋体" w:cs="宋体"/>
                <w:bCs/>
                <w:szCs w:val="21"/>
              </w:rPr>
            </w:pPr>
            <w:r>
              <w:rPr>
                <w:rFonts w:hint="eastAsia" w:ascii="宋体" w:hAnsi="宋体" w:cs="宋体"/>
                <w:bCs/>
                <w:szCs w:val="21"/>
              </w:rPr>
              <w:t>本项目招标代理服务费</w:t>
            </w:r>
            <w:r>
              <w:rPr>
                <w:rFonts w:hint="eastAsia" w:ascii="宋体" w:hAnsi="宋体" w:cs="宋体"/>
                <w:bCs/>
                <w:szCs w:val="21"/>
                <w:lang w:eastAsia="zh-CN"/>
              </w:rPr>
              <w:t>参考</w:t>
            </w:r>
            <w:r>
              <w:rPr>
                <w:rFonts w:hint="eastAsia" w:ascii="宋体" w:hAnsi="宋体" w:cs="宋体"/>
                <w:bCs/>
                <w:szCs w:val="21"/>
              </w:rPr>
              <w:t>发改价格[2011]534号及计价格[2002]1980号文件计算的招标代理服务收费标准收取。由中标（成交）人支付。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28</w:t>
            </w:r>
          </w:p>
        </w:tc>
        <w:tc>
          <w:tcPr>
            <w:tcW w:w="2246" w:type="dxa"/>
            <w:vAlign w:val="center"/>
          </w:tcPr>
          <w:p>
            <w:pPr>
              <w:spacing w:line="400" w:lineRule="exact"/>
              <w:jc w:val="center"/>
              <w:rPr>
                <w:rFonts w:ascii="宋体" w:hAnsi="宋体" w:cs="宋体"/>
                <w:bCs/>
                <w:kern w:val="0"/>
                <w:szCs w:val="21"/>
              </w:rPr>
            </w:pPr>
            <w:r>
              <w:rPr>
                <w:rFonts w:hint="eastAsia" w:ascii="宋体" w:hAnsi="宋体" w:cs="宋体"/>
                <w:bCs/>
                <w:kern w:val="0"/>
                <w:szCs w:val="21"/>
              </w:rPr>
              <w:t>中小微型企业</w:t>
            </w:r>
          </w:p>
          <w:p>
            <w:pPr>
              <w:adjustRightInd w:val="0"/>
              <w:snapToGrid w:val="0"/>
              <w:spacing w:line="400" w:lineRule="exact"/>
              <w:jc w:val="center"/>
              <w:rPr>
                <w:rFonts w:ascii="宋体" w:hAnsi="宋体" w:cs="宋体"/>
                <w:bCs/>
                <w:szCs w:val="21"/>
              </w:rPr>
            </w:pPr>
            <w:r>
              <w:rPr>
                <w:rFonts w:hint="eastAsia" w:ascii="宋体" w:hAnsi="宋体" w:cs="宋体"/>
                <w:bCs/>
                <w:kern w:val="0"/>
                <w:szCs w:val="21"/>
              </w:rPr>
              <w:t>有关政策</w:t>
            </w:r>
          </w:p>
        </w:tc>
        <w:tc>
          <w:tcPr>
            <w:tcW w:w="6583" w:type="dxa"/>
            <w:vAlign w:val="center"/>
          </w:tcPr>
          <w:p>
            <w:pPr>
              <w:spacing w:line="400" w:lineRule="exact"/>
              <w:rPr>
                <w:rFonts w:ascii="宋体" w:hAnsi="宋体" w:cs="宋体"/>
                <w:bCs/>
                <w:szCs w:val="21"/>
              </w:rPr>
            </w:pPr>
            <w:r>
              <w:rPr>
                <w:rFonts w:hint="eastAsia" w:ascii="宋体" w:hAnsi="宋体" w:cs="宋体"/>
                <w:bCs/>
                <w:szCs w:val="21"/>
              </w:rPr>
              <w:t>1、超过200万元的货物和服务采购项目、超过400万元的工程采购项目中适宜由中小企业提供的，预留该部分采购项目预算总额的30%以上专门面向中小企业采购，其中预留给小微企业的比例不低于60%。</w:t>
            </w:r>
          </w:p>
          <w:p>
            <w:pPr>
              <w:spacing w:line="400" w:lineRule="exact"/>
              <w:rPr>
                <w:rFonts w:ascii="宋体" w:hAnsi="宋体" w:cs="宋体"/>
                <w:bCs/>
                <w:szCs w:val="21"/>
              </w:rPr>
            </w:pPr>
            <w:r>
              <w:rPr>
                <w:rFonts w:hint="eastAsia" w:ascii="宋体" w:hAnsi="宋体" w:cs="宋体"/>
                <w:bCs/>
                <w:szCs w:val="21"/>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bCs/>
                <w:kern w:val="0"/>
                <w:szCs w:val="21"/>
                <w:lang w:val="en-US" w:eastAsia="zh-CN"/>
              </w:rPr>
              <w:t>29</w:t>
            </w:r>
          </w:p>
        </w:tc>
        <w:tc>
          <w:tcPr>
            <w:tcW w:w="2246" w:type="dxa"/>
            <w:vAlign w:val="center"/>
          </w:tcPr>
          <w:p>
            <w:pPr>
              <w:spacing w:line="400" w:lineRule="exact"/>
              <w:jc w:val="center"/>
              <w:rPr>
                <w:rFonts w:ascii="宋体" w:hAnsi="宋体" w:cs="宋体"/>
                <w:bCs/>
                <w:szCs w:val="21"/>
              </w:rPr>
            </w:pPr>
            <w:r>
              <w:rPr>
                <w:rFonts w:hint="eastAsia" w:ascii="宋体" w:hAnsi="宋体" w:cs="宋体"/>
                <w:bCs/>
                <w:szCs w:val="21"/>
              </w:rPr>
              <w:t>封套上应载明的信息</w:t>
            </w:r>
          </w:p>
        </w:tc>
        <w:tc>
          <w:tcPr>
            <w:tcW w:w="6583" w:type="dxa"/>
            <w:vAlign w:val="center"/>
          </w:tcPr>
          <w:p>
            <w:pPr>
              <w:spacing w:line="400" w:lineRule="exact"/>
              <w:jc w:val="center"/>
              <w:rPr>
                <w:rFonts w:hint="eastAsia" w:ascii="宋体" w:hAnsi="宋体" w:cs="宋体"/>
                <w:bCs/>
                <w:szCs w:val="21"/>
              </w:rPr>
            </w:pPr>
            <w:r>
              <w:rPr>
                <w:rFonts w:hint="eastAsia" w:ascii="宋体" w:hAnsi="宋体" w:cs="宋体"/>
                <w:bCs/>
                <w:szCs w:val="21"/>
              </w:rPr>
              <w:t>投标文件</w:t>
            </w:r>
          </w:p>
          <w:p>
            <w:pPr>
              <w:spacing w:line="400" w:lineRule="exact"/>
              <w:rPr>
                <w:rFonts w:hint="eastAsia" w:ascii="宋体" w:hAnsi="宋体" w:cs="宋体"/>
                <w:bCs/>
                <w:szCs w:val="21"/>
              </w:rPr>
            </w:pPr>
            <w:r>
              <w:rPr>
                <w:rFonts w:hint="eastAsia" w:ascii="宋体" w:hAnsi="宋体" w:cs="宋体"/>
                <w:bCs/>
                <w:szCs w:val="21"/>
              </w:rPr>
              <w:t xml:space="preserve">项目名称：                                 </w:t>
            </w:r>
          </w:p>
          <w:p>
            <w:pPr>
              <w:spacing w:line="400" w:lineRule="exact"/>
              <w:rPr>
                <w:rFonts w:hint="eastAsia" w:ascii="宋体" w:hAnsi="宋体" w:cs="宋体"/>
                <w:bCs/>
                <w:szCs w:val="21"/>
              </w:rPr>
            </w:pPr>
            <w:r>
              <w:rPr>
                <w:rFonts w:hint="eastAsia" w:ascii="宋体" w:hAnsi="宋体" w:cs="宋体"/>
                <w:bCs/>
                <w:szCs w:val="21"/>
              </w:rPr>
              <w:t xml:space="preserve">项目编号：                                 </w:t>
            </w:r>
          </w:p>
          <w:p>
            <w:pPr>
              <w:spacing w:line="400" w:lineRule="exact"/>
              <w:rPr>
                <w:rFonts w:hint="eastAsia" w:ascii="宋体" w:hAnsi="宋体" w:cs="宋体"/>
                <w:bCs/>
                <w:szCs w:val="21"/>
              </w:rPr>
            </w:pPr>
            <w:r>
              <w:rPr>
                <w:rFonts w:hint="eastAsia" w:ascii="宋体" w:hAnsi="宋体" w:cs="宋体"/>
                <w:bCs/>
                <w:szCs w:val="21"/>
              </w:rPr>
              <w:t xml:space="preserve">采购人名称：                               </w:t>
            </w:r>
          </w:p>
          <w:p>
            <w:pPr>
              <w:spacing w:line="400" w:lineRule="exact"/>
              <w:rPr>
                <w:rFonts w:hint="eastAsia" w:ascii="宋体" w:hAnsi="宋体" w:cs="宋体"/>
                <w:bCs/>
                <w:szCs w:val="21"/>
              </w:rPr>
            </w:pPr>
            <w:r>
              <w:rPr>
                <w:rFonts w:hint="eastAsia" w:ascii="宋体" w:hAnsi="宋体" w:cs="宋体"/>
                <w:bCs/>
                <w:szCs w:val="21"/>
              </w:rPr>
              <w:t xml:space="preserve">供应商名称：                               </w:t>
            </w:r>
          </w:p>
          <w:p>
            <w:pPr>
              <w:spacing w:line="400" w:lineRule="exact"/>
              <w:rPr>
                <w:rFonts w:hint="eastAsia" w:ascii="宋体" w:hAnsi="宋体" w:cs="宋体"/>
                <w:bCs/>
                <w:szCs w:val="21"/>
              </w:rPr>
            </w:pPr>
            <w:r>
              <w:rPr>
                <w:rFonts w:hint="eastAsia" w:ascii="宋体" w:hAnsi="宋体" w:cs="宋体"/>
                <w:bCs/>
                <w:szCs w:val="21"/>
              </w:rPr>
              <w:t xml:space="preserve">供应商地址：                               </w:t>
            </w:r>
          </w:p>
          <w:p>
            <w:pPr>
              <w:spacing w:line="400" w:lineRule="exact"/>
              <w:rPr>
                <w:rFonts w:hint="eastAsia" w:ascii="宋体" w:hAnsi="宋体" w:cs="宋体"/>
                <w:bCs/>
                <w:szCs w:val="21"/>
              </w:rPr>
            </w:pPr>
            <w:r>
              <w:rPr>
                <w:rFonts w:hint="eastAsia" w:ascii="宋体" w:hAnsi="宋体" w:cs="宋体"/>
                <w:bCs/>
                <w:szCs w:val="21"/>
              </w:rPr>
              <w:t xml:space="preserve">联系人：                                   </w:t>
            </w:r>
          </w:p>
          <w:p>
            <w:pPr>
              <w:spacing w:line="400" w:lineRule="exact"/>
              <w:rPr>
                <w:rFonts w:hint="eastAsia" w:ascii="宋体" w:hAnsi="宋体" w:cs="宋体"/>
                <w:bCs/>
                <w:szCs w:val="21"/>
              </w:rPr>
            </w:pPr>
            <w:r>
              <w:rPr>
                <w:rFonts w:hint="eastAsia" w:ascii="宋体" w:hAnsi="宋体" w:cs="宋体"/>
                <w:bCs/>
                <w:szCs w:val="21"/>
              </w:rPr>
              <w:t xml:space="preserve">联系电话：                                 </w:t>
            </w:r>
          </w:p>
          <w:p>
            <w:pPr>
              <w:spacing w:line="400" w:lineRule="exact"/>
              <w:rPr>
                <w:rFonts w:ascii="宋体" w:hAnsi="宋体" w:cs="宋体"/>
                <w:bCs/>
                <w:kern w:val="0"/>
                <w:szCs w:val="21"/>
              </w:rPr>
            </w:pPr>
            <w:r>
              <w:rPr>
                <w:rFonts w:hint="eastAsia" w:ascii="宋体" w:hAnsi="宋体" w:cs="宋体"/>
                <w:bCs/>
                <w:szCs w:val="21"/>
              </w:rPr>
              <w:t>在     年     月     日    时    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adjustRightInd w:val="0"/>
              <w:snapToGrid w:val="0"/>
              <w:spacing w:line="40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30</w:t>
            </w:r>
          </w:p>
        </w:tc>
        <w:tc>
          <w:tcPr>
            <w:tcW w:w="2246" w:type="dxa"/>
            <w:vAlign w:val="center"/>
          </w:tcPr>
          <w:p>
            <w:pPr>
              <w:autoSpaceDE w:val="0"/>
              <w:autoSpaceDN w:val="0"/>
              <w:spacing w:line="360" w:lineRule="auto"/>
              <w:rPr>
                <w:rFonts w:ascii="宋体" w:hAnsi="宋体" w:cs="宋体"/>
                <w:bCs/>
                <w:szCs w:val="21"/>
              </w:rPr>
            </w:pPr>
            <w:r>
              <w:rPr>
                <w:rFonts w:hint="eastAsia" w:ascii="宋体" w:hAnsi="宋体" w:cs="宋体"/>
                <w:szCs w:val="21"/>
              </w:rPr>
              <w:t>需要补充的其他内容</w:t>
            </w:r>
          </w:p>
        </w:tc>
        <w:tc>
          <w:tcPr>
            <w:tcW w:w="6583" w:type="dxa"/>
            <w:vAlign w:val="center"/>
          </w:tcPr>
          <w:p>
            <w:pPr>
              <w:spacing w:line="400" w:lineRule="exact"/>
              <w:rPr>
                <w:rStyle w:val="131"/>
                <w:rFonts w:ascii="宋体" w:hAnsi="宋体" w:cs="宋体"/>
                <w:bCs/>
                <w:szCs w:val="21"/>
              </w:rPr>
            </w:pPr>
            <w:r>
              <w:rPr>
                <w:rStyle w:val="131"/>
                <w:rFonts w:hint="eastAsia" w:ascii="宋体" w:hAnsi="宋体" w:cs="宋体"/>
                <w:bCs/>
                <w:szCs w:val="21"/>
              </w:rPr>
              <w:t>1、本项目投标应以人民币报价；</w:t>
            </w:r>
          </w:p>
          <w:p>
            <w:pPr>
              <w:spacing w:line="400" w:lineRule="exact"/>
              <w:rPr>
                <w:rStyle w:val="131"/>
                <w:rFonts w:ascii="宋体" w:hAnsi="宋体" w:cs="宋体"/>
                <w:bCs/>
                <w:szCs w:val="21"/>
              </w:rPr>
            </w:pPr>
            <w:r>
              <w:rPr>
                <w:rStyle w:val="131"/>
                <w:rFonts w:hint="eastAsia" w:ascii="宋体" w:hAnsi="宋体" w:cs="宋体"/>
                <w:bCs/>
                <w:szCs w:val="21"/>
              </w:rPr>
              <w:t>2、不论投标结果如何，投标人均应自行承担所有与投标有关的全部费用。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adjustRightInd w:val="0"/>
              <w:snapToGrid w:val="0"/>
              <w:spacing w:line="40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31</w:t>
            </w:r>
          </w:p>
        </w:tc>
        <w:tc>
          <w:tcPr>
            <w:tcW w:w="2246" w:type="dxa"/>
            <w:vAlign w:val="center"/>
          </w:tcPr>
          <w:p>
            <w:pPr>
              <w:autoSpaceDE w:val="0"/>
              <w:autoSpaceDN w:val="0"/>
              <w:spacing w:line="360" w:lineRule="auto"/>
              <w:rPr>
                <w:rFonts w:ascii="宋体" w:hAnsi="宋体" w:cs="宋体"/>
                <w:szCs w:val="21"/>
              </w:rPr>
            </w:pPr>
            <w:r>
              <w:rPr>
                <w:rFonts w:hint="eastAsia" w:ascii="宋体" w:hAnsi="宋体" w:cs="宋体"/>
                <w:szCs w:val="21"/>
              </w:rPr>
              <w:t>备注</w:t>
            </w:r>
          </w:p>
        </w:tc>
        <w:tc>
          <w:tcPr>
            <w:tcW w:w="6583" w:type="dxa"/>
            <w:vAlign w:val="center"/>
          </w:tcPr>
          <w:p>
            <w:pPr>
              <w:spacing w:line="400" w:lineRule="exact"/>
              <w:rPr>
                <w:rStyle w:val="131"/>
                <w:rFonts w:ascii="宋体" w:hAnsi="宋体" w:cs="宋体"/>
                <w:bCs/>
                <w:szCs w:val="21"/>
              </w:rPr>
            </w:pPr>
            <w:r>
              <w:rPr>
                <w:rStyle w:val="131"/>
                <w:rFonts w:hint="eastAsia" w:ascii="宋体" w:hAnsi="宋体" w:cs="宋体"/>
                <w:bCs/>
                <w:szCs w:val="21"/>
              </w:rPr>
              <w:t>1、为保证本项目质量，良好的售后服务，最低报价不作为中标的唯一依据。</w:t>
            </w:r>
          </w:p>
          <w:p>
            <w:pPr>
              <w:spacing w:line="400" w:lineRule="exact"/>
              <w:rPr>
                <w:rStyle w:val="131"/>
                <w:rFonts w:ascii="宋体" w:hAnsi="宋体" w:cs="宋体"/>
                <w:bCs/>
                <w:szCs w:val="21"/>
              </w:rPr>
            </w:pPr>
            <w:r>
              <w:rPr>
                <w:rStyle w:val="131"/>
                <w:rFonts w:hint="eastAsia" w:ascii="宋体" w:hAnsi="宋体" w:cs="宋体"/>
                <w:bCs/>
                <w:szCs w:val="21"/>
              </w:rPr>
              <w:t>2、采购人若发现中标候选供应商在竞标过程中提供虚假证明文件，故意隐瞒公司不良信誉和财务状况，以及存在可能对合同圆满履行造成风险的其他因素等，则按规定取消其中标资格，监管部门依法进行处理。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870" w:type="dxa"/>
            <w:vAlign w:val="center"/>
          </w:tcPr>
          <w:p>
            <w:pPr>
              <w:pStyle w:val="13"/>
              <w:spacing w:line="400" w:lineRule="exact"/>
              <w:ind w:firstLine="0" w:firstLineChars="0"/>
              <w:contextualSpacing/>
              <w:jc w:val="center"/>
              <w:rPr>
                <w:rFonts w:ascii="宋体" w:hAnsi="宋体" w:eastAsia="宋体" w:cs="宋体"/>
                <w:bCs/>
                <w:szCs w:val="21"/>
              </w:rPr>
            </w:pPr>
            <w:r>
              <w:rPr>
                <w:rFonts w:hint="eastAsia" w:ascii="宋体" w:hAnsi="宋体" w:eastAsia="宋体" w:cs="宋体"/>
                <w:bCs/>
                <w:szCs w:val="21"/>
              </w:rPr>
              <w:t>注意</w:t>
            </w:r>
          </w:p>
          <w:p>
            <w:pPr>
              <w:pStyle w:val="13"/>
              <w:spacing w:line="400" w:lineRule="exact"/>
              <w:ind w:firstLine="0" w:firstLineChars="0"/>
              <w:contextualSpacing/>
              <w:jc w:val="center"/>
              <w:rPr>
                <w:rFonts w:ascii="宋体" w:hAnsi="宋体" w:eastAsia="宋体" w:cs="宋体"/>
                <w:bCs/>
                <w:szCs w:val="21"/>
              </w:rPr>
            </w:pPr>
            <w:r>
              <w:rPr>
                <w:rFonts w:hint="eastAsia" w:ascii="宋体" w:hAnsi="宋体" w:eastAsia="宋体" w:cs="宋体"/>
                <w:bCs/>
                <w:szCs w:val="21"/>
              </w:rPr>
              <w:t>事项</w:t>
            </w:r>
          </w:p>
        </w:tc>
        <w:tc>
          <w:tcPr>
            <w:tcW w:w="8829" w:type="dxa"/>
            <w:gridSpan w:val="2"/>
            <w:vAlign w:val="center"/>
          </w:tcPr>
          <w:p>
            <w:pPr>
              <w:pStyle w:val="13"/>
              <w:spacing w:line="400" w:lineRule="exact"/>
              <w:ind w:firstLine="0" w:firstLineChars="0"/>
              <w:contextualSpacing/>
              <w:rPr>
                <w:rFonts w:ascii="宋体" w:hAnsi="宋体" w:eastAsia="宋体" w:cs="宋体"/>
                <w:bCs/>
                <w:szCs w:val="21"/>
              </w:rPr>
            </w:pPr>
            <w:r>
              <w:rPr>
                <w:rFonts w:hint="eastAsia" w:ascii="宋体" w:hAnsi="宋体" w:eastAsia="宋体" w:cs="宋体"/>
                <w:bCs/>
                <w:szCs w:val="21"/>
              </w:rPr>
              <w:t>各供应商应在本项目采购公告发布之日起到响应文件递交截止时间期间，通过“信用中国”网站（</w:t>
            </w:r>
            <w:r>
              <w:fldChar w:fldCharType="begin"/>
            </w:r>
            <w:r>
              <w:instrText xml:space="preserve"> HYPERLINK "qq://txfile/" </w:instrText>
            </w:r>
            <w:r>
              <w:fldChar w:fldCharType="separate"/>
            </w:r>
            <w:r>
              <w:rPr>
                <w:rFonts w:hint="eastAsia" w:ascii="宋体" w:hAnsi="宋体" w:eastAsia="宋体" w:cs="宋体"/>
                <w:bCs/>
                <w:szCs w:val="21"/>
              </w:rPr>
              <w:t>www.creditchina.gov.cn</w:t>
            </w:r>
            <w:r>
              <w:rPr>
                <w:rFonts w:hint="eastAsia" w:ascii="宋体" w:hAnsi="宋体" w:eastAsia="宋体" w:cs="宋体"/>
                <w:bCs/>
                <w:szCs w:val="21"/>
              </w:rPr>
              <w:fldChar w:fldCharType="end"/>
            </w:r>
            <w:r>
              <w:rPr>
                <w:rFonts w:hint="eastAsia" w:ascii="宋体" w:hAnsi="宋体" w:eastAsia="宋体" w:cs="宋体"/>
                <w:bCs/>
                <w:szCs w:val="21"/>
              </w:rPr>
              <w:t>）、中国政府采购网（</w:t>
            </w:r>
            <w:r>
              <w:fldChar w:fldCharType="begin"/>
            </w:r>
            <w:r>
              <w:instrText xml:space="preserve"> HYPERLINK "qq://txfile/" </w:instrText>
            </w:r>
            <w:r>
              <w:fldChar w:fldCharType="separate"/>
            </w:r>
            <w:r>
              <w:rPr>
                <w:rFonts w:hint="eastAsia" w:ascii="宋体" w:hAnsi="宋体" w:eastAsia="宋体" w:cs="宋体"/>
                <w:bCs/>
                <w:szCs w:val="21"/>
              </w:rPr>
              <w:t>www.ccgp.gov.cn</w:t>
            </w:r>
            <w:r>
              <w:rPr>
                <w:rFonts w:hint="eastAsia" w:ascii="宋体" w:hAnsi="宋体" w:eastAsia="宋体" w:cs="宋体"/>
                <w:bCs/>
                <w:szCs w:val="21"/>
              </w:rPr>
              <w:fldChar w:fldCharType="end"/>
            </w:r>
            <w:r>
              <w:rPr>
                <w:rFonts w:hint="eastAsia" w:ascii="宋体" w:hAnsi="宋体" w:eastAsia="宋体" w:cs="宋体"/>
                <w:bCs/>
                <w:szCs w:val="21"/>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870" w:type="dxa"/>
            <w:vAlign w:val="center"/>
          </w:tcPr>
          <w:p>
            <w:pPr>
              <w:adjustRightInd w:val="0"/>
              <w:snapToGrid w:val="0"/>
              <w:spacing w:line="400" w:lineRule="exact"/>
              <w:jc w:val="center"/>
              <w:rPr>
                <w:rFonts w:ascii="宋体" w:hAnsi="宋体" w:cs="宋体"/>
                <w:bCs/>
                <w:szCs w:val="21"/>
              </w:rPr>
            </w:pPr>
            <w:r>
              <w:rPr>
                <w:rFonts w:hint="eastAsia" w:ascii="宋体" w:hAnsi="宋体" w:cs="宋体"/>
                <w:bCs/>
                <w:szCs w:val="21"/>
              </w:rPr>
              <w:t>其他</w:t>
            </w:r>
          </w:p>
        </w:tc>
        <w:tc>
          <w:tcPr>
            <w:tcW w:w="8829" w:type="dxa"/>
            <w:gridSpan w:val="2"/>
            <w:vAlign w:val="center"/>
          </w:tcPr>
          <w:p>
            <w:pPr>
              <w:spacing w:line="400" w:lineRule="exact"/>
              <w:rPr>
                <w:rFonts w:ascii="宋体" w:hAnsi="宋体" w:cs="宋体"/>
                <w:bCs/>
                <w:szCs w:val="21"/>
              </w:rPr>
            </w:pPr>
          </w:p>
        </w:tc>
      </w:tr>
    </w:tbl>
    <w:p>
      <w:pPr>
        <w:pStyle w:val="40"/>
        <w:ind w:firstLine="211"/>
        <w:rPr>
          <w:rFonts w:ascii="宋体" w:hAnsi="宋体" w:eastAsia="宋体" w:cs="宋体"/>
          <w:b/>
          <w:sz w:val="21"/>
          <w:szCs w:val="21"/>
        </w:rPr>
      </w:pPr>
    </w:p>
    <w:p>
      <w:pPr>
        <w:pStyle w:val="41"/>
        <w:rPr>
          <w:rFonts w:ascii="宋体" w:hAnsi="宋体" w:eastAsia="宋体" w:cs="宋体"/>
          <w:b/>
          <w:sz w:val="21"/>
          <w:szCs w:val="21"/>
        </w:rPr>
      </w:pPr>
    </w:p>
    <w:p>
      <w:pPr>
        <w:rPr>
          <w:rFonts w:ascii="宋体" w:hAnsi="宋体" w:cs="宋体"/>
          <w:szCs w:val="21"/>
        </w:rPr>
      </w:pPr>
    </w:p>
    <w:p>
      <w:pPr>
        <w:pStyle w:val="4"/>
        <w:spacing w:before="0" w:after="0" w:line="400" w:lineRule="exact"/>
        <w:jc w:val="center"/>
        <w:rPr>
          <w:rFonts w:ascii="宋体" w:hAnsi="宋体" w:eastAsia="宋体" w:cs="宋体"/>
          <w:sz w:val="21"/>
          <w:szCs w:val="21"/>
        </w:rPr>
      </w:pPr>
      <w:r>
        <w:rPr>
          <w:rFonts w:hint="eastAsia" w:ascii="宋体" w:hAnsi="宋体" w:eastAsia="宋体" w:cs="宋体"/>
          <w:sz w:val="21"/>
          <w:szCs w:val="21"/>
        </w:rPr>
        <w:br w:type="page"/>
      </w:r>
      <w:bookmarkStart w:id="20" w:name="_Toc267301282"/>
      <w:bookmarkStart w:id="21" w:name="_Toc349637920"/>
      <w:bookmarkStart w:id="22" w:name="_Toc298240405"/>
      <w:bookmarkStart w:id="23" w:name="_Toc349573121"/>
      <w:bookmarkStart w:id="24" w:name="_Toc462223632"/>
      <w:r>
        <w:rPr>
          <w:rFonts w:hint="eastAsia" w:ascii="宋体" w:hAnsi="宋体" w:eastAsia="宋体" w:cs="宋体"/>
          <w:sz w:val="21"/>
          <w:szCs w:val="21"/>
        </w:rPr>
        <w:t>（一）说　明</w:t>
      </w:r>
      <w:bookmarkEnd w:id="20"/>
      <w:bookmarkEnd w:id="21"/>
      <w:bookmarkEnd w:id="22"/>
      <w:bookmarkEnd w:id="23"/>
      <w:bookmarkEnd w:id="24"/>
    </w:p>
    <w:p>
      <w:pPr>
        <w:spacing w:line="400" w:lineRule="exact"/>
        <w:rPr>
          <w:rFonts w:ascii="宋体" w:hAnsi="宋体" w:cs="宋体"/>
          <w:szCs w:val="21"/>
        </w:rPr>
      </w:pPr>
      <w:bookmarkStart w:id="25" w:name="_Toc349573124"/>
      <w:bookmarkStart w:id="26" w:name="_Toc298240408"/>
      <w:bookmarkStart w:id="27" w:name="_Toc462223635"/>
      <w:bookmarkStart w:id="28" w:name="_Toc267301285"/>
      <w:bookmarkStart w:id="29" w:name="_Toc349637923"/>
      <w:r>
        <w:rPr>
          <w:rFonts w:hint="eastAsia" w:ascii="宋体" w:hAnsi="宋体" w:cs="宋体"/>
          <w:szCs w:val="21"/>
        </w:rPr>
        <w:t>1、适用范围</w:t>
      </w:r>
    </w:p>
    <w:p>
      <w:pPr>
        <w:spacing w:line="400" w:lineRule="exact"/>
        <w:ind w:firstLine="420" w:firstLineChars="200"/>
        <w:rPr>
          <w:rFonts w:ascii="宋体" w:hAnsi="宋体" w:cs="宋体"/>
          <w:szCs w:val="21"/>
        </w:rPr>
      </w:pPr>
      <w:r>
        <w:rPr>
          <w:rFonts w:hint="eastAsia" w:ascii="宋体" w:hAnsi="宋体" w:cs="宋体"/>
          <w:szCs w:val="21"/>
        </w:rPr>
        <w:t>1.1 本</w:t>
      </w:r>
      <w:r>
        <w:rPr>
          <w:rFonts w:hint="eastAsia" w:ascii="宋体" w:hAnsi="宋体" w:cs="宋体"/>
          <w:szCs w:val="21"/>
          <w:lang w:eastAsia="zh-CN"/>
        </w:rPr>
        <w:t>招标</w:t>
      </w:r>
      <w:r>
        <w:rPr>
          <w:rFonts w:hint="eastAsia" w:ascii="宋体" w:hAnsi="宋体" w:cs="宋体"/>
          <w:szCs w:val="21"/>
        </w:rPr>
        <w:t>文件仅适用于本次投标邀请中所叙述项目的服务采购。</w:t>
      </w:r>
    </w:p>
    <w:p>
      <w:pPr>
        <w:spacing w:line="400" w:lineRule="exact"/>
        <w:rPr>
          <w:rFonts w:ascii="宋体" w:hAnsi="宋体" w:cs="宋体"/>
          <w:szCs w:val="21"/>
        </w:rPr>
      </w:pPr>
      <w:r>
        <w:rPr>
          <w:rFonts w:hint="eastAsia" w:ascii="宋体" w:hAnsi="宋体" w:cs="宋体"/>
          <w:szCs w:val="21"/>
        </w:rPr>
        <w:t>2、定义</w:t>
      </w:r>
    </w:p>
    <w:p>
      <w:pPr>
        <w:spacing w:line="400" w:lineRule="exact"/>
        <w:ind w:firstLine="420" w:firstLineChars="200"/>
        <w:rPr>
          <w:rFonts w:ascii="宋体" w:hAnsi="宋体" w:cs="宋体"/>
          <w:szCs w:val="21"/>
        </w:rPr>
      </w:pPr>
      <w:r>
        <w:rPr>
          <w:rFonts w:hint="eastAsia" w:ascii="宋体" w:hAnsi="宋体" w:cs="宋体"/>
          <w:szCs w:val="21"/>
        </w:rPr>
        <w:t>2.1 “招标代理机构”系指宏业国际项目管理有限公司；</w:t>
      </w:r>
    </w:p>
    <w:p>
      <w:pPr>
        <w:spacing w:line="400" w:lineRule="exact"/>
        <w:ind w:firstLine="420" w:firstLineChars="200"/>
        <w:rPr>
          <w:rFonts w:ascii="宋体" w:hAnsi="宋体" w:cs="宋体"/>
          <w:kern w:val="0"/>
          <w:szCs w:val="21"/>
        </w:rPr>
      </w:pPr>
      <w:r>
        <w:rPr>
          <w:rFonts w:hint="eastAsia" w:ascii="宋体" w:hAnsi="宋体" w:cs="宋体"/>
          <w:szCs w:val="21"/>
        </w:rPr>
        <w:t>2.2 “需方”系指</w:t>
      </w:r>
      <w:r>
        <w:rPr>
          <w:rFonts w:hint="eastAsia" w:ascii="宋体" w:hAnsi="宋体" w:cs="宋体"/>
          <w:kern w:val="0"/>
          <w:szCs w:val="21"/>
        </w:rPr>
        <w:t>采购人名称：新疆维吾尔自治区自然资源规划研究院</w:t>
      </w:r>
    </w:p>
    <w:p>
      <w:pPr>
        <w:spacing w:line="400" w:lineRule="exact"/>
        <w:ind w:firstLine="420" w:firstLineChars="200"/>
        <w:rPr>
          <w:rFonts w:ascii="宋体" w:hAnsi="宋体" w:cs="宋体"/>
          <w:szCs w:val="21"/>
        </w:rPr>
      </w:pPr>
      <w:r>
        <w:rPr>
          <w:rFonts w:hint="eastAsia" w:ascii="宋体" w:hAnsi="宋体" w:cs="宋体"/>
          <w:szCs w:val="21"/>
        </w:rPr>
        <w:t>2.3 “投标供应商”系指向招标代理机构提交投标性文件的制造商或代理商；</w:t>
      </w:r>
    </w:p>
    <w:p>
      <w:pPr>
        <w:spacing w:line="400" w:lineRule="exact"/>
        <w:ind w:firstLine="420" w:firstLineChars="200"/>
        <w:rPr>
          <w:rFonts w:ascii="宋体" w:hAnsi="宋体" w:cs="宋体"/>
          <w:szCs w:val="21"/>
        </w:rPr>
      </w:pPr>
      <w:r>
        <w:rPr>
          <w:rFonts w:hint="eastAsia" w:ascii="宋体" w:hAnsi="宋体" w:cs="宋体"/>
          <w:szCs w:val="21"/>
        </w:rPr>
        <w:t>2.4 “中标方”系指在本次投标中中标，将被授予合同的供应商，即成为“中标方”。</w:t>
      </w:r>
    </w:p>
    <w:p>
      <w:pPr>
        <w:spacing w:line="400" w:lineRule="exact"/>
        <w:rPr>
          <w:rFonts w:ascii="宋体" w:hAnsi="宋体" w:cs="宋体"/>
          <w:szCs w:val="21"/>
        </w:rPr>
      </w:pPr>
      <w:r>
        <w:rPr>
          <w:rFonts w:hint="eastAsia" w:ascii="宋体" w:hAnsi="宋体" w:cs="宋体"/>
          <w:szCs w:val="21"/>
        </w:rPr>
        <w:t>3、合格的供应商</w:t>
      </w:r>
    </w:p>
    <w:p>
      <w:pPr>
        <w:spacing w:line="400" w:lineRule="exact"/>
        <w:ind w:firstLine="420" w:firstLineChars="200"/>
        <w:rPr>
          <w:rFonts w:ascii="宋体" w:hAnsi="宋体" w:cs="宋体"/>
          <w:szCs w:val="21"/>
        </w:rPr>
      </w:pPr>
      <w:r>
        <w:rPr>
          <w:rFonts w:hint="eastAsia" w:ascii="宋体" w:hAnsi="宋体" w:cs="宋体"/>
          <w:szCs w:val="21"/>
        </w:rPr>
        <w:t>3.1 有能力提供</w:t>
      </w:r>
      <w:r>
        <w:rPr>
          <w:rFonts w:hint="eastAsia" w:ascii="宋体" w:hAnsi="宋体" w:cs="宋体"/>
          <w:szCs w:val="21"/>
          <w:lang w:eastAsia="zh-CN"/>
        </w:rPr>
        <w:t>招标</w:t>
      </w:r>
      <w:r>
        <w:rPr>
          <w:rFonts w:hint="eastAsia" w:ascii="宋体" w:hAnsi="宋体" w:cs="宋体"/>
          <w:szCs w:val="21"/>
        </w:rPr>
        <w:t>文件中所要求的货物及服务、资格审查合格的制造商或代理商为合格的供应商；</w:t>
      </w:r>
    </w:p>
    <w:p>
      <w:pPr>
        <w:spacing w:line="400" w:lineRule="exact"/>
        <w:ind w:firstLine="420" w:firstLineChars="200"/>
        <w:rPr>
          <w:rFonts w:ascii="宋体" w:hAnsi="宋体" w:cs="宋体"/>
          <w:szCs w:val="21"/>
        </w:rPr>
      </w:pPr>
      <w:r>
        <w:rPr>
          <w:rFonts w:hint="eastAsia" w:ascii="宋体" w:hAnsi="宋体" w:cs="宋体"/>
          <w:szCs w:val="21"/>
        </w:rPr>
        <w:t>3.2 供应商必须遵守有关的国内法律和规章条例。</w:t>
      </w:r>
    </w:p>
    <w:p>
      <w:pPr>
        <w:spacing w:line="400" w:lineRule="exact"/>
        <w:rPr>
          <w:rFonts w:ascii="宋体" w:hAnsi="宋体" w:cs="宋体"/>
          <w:szCs w:val="21"/>
        </w:rPr>
      </w:pPr>
      <w:r>
        <w:rPr>
          <w:rFonts w:hint="eastAsia" w:ascii="宋体" w:hAnsi="宋体" w:cs="宋体"/>
          <w:szCs w:val="21"/>
        </w:rPr>
        <w:t>4、供应商资格</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4.1 、落实政府采购政策需满足的资格要求：详见政府采购法。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4.2 、供应商须符合《中华人民共和国政府采购法》第二十二条规定,并提供《中华人民共和国政府采购法实施条例》第十七条所要求的材料；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①供应商提供有效的统一社会信用代码的营业执照，供应商必须是中华人民共和国境内注册的，具有独立承担民事责任的能力；</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② 财务状况报告：供应商提供2021年度或2022年度经第三方权威机构出具的完整的财务审计报告或自发布公告之日起基本开户银行出具的资信证明；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③ 依法缴纳税收：供应商提供自投标截止之日前半年内任意一个月依法缴纳税收的凭据，依法免税的供应商，应提供充足的证明材料；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④ 供应商逐月缴纳社会保障资金的，提供自投标截止之日前半年内任意一个月缴纳社会保障资金的凭证；供应商逐年缴纳社会保障资金的，提供上年度缴纳社会保障资金的凭证；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⑤ 供应商在人员、设备、资金等方面具有完成本项目的相应服务能力；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4.3、供应商提供法人授权委托书及被授权人身份证明原件； </w:t>
      </w:r>
    </w:p>
    <w:p>
      <w:pPr>
        <w:widowControl/>
        <w:ind w:firstLine="420" w:firstLineChars="200"/>
        <w:jc w:val="left"/>
        <w:rPr>
          <w:rFonts w:ascii="宋体" w:hAnsi="宋体" w:cs="宋体"/>
          <w:szCs w:val="21"/>
        </w:rPr>
      </w:pPr>
      <w:r>
        <w:rPr>
          <w:rFonts w:hint="eastAsia" w:ascii="宋体" w:hAnsi="宋体" w:cs="宋体"/>
          <w:szCs w:val="21"/>
        </w:rPr>
        <w:t>4.4、供应商提供在“信用中国”（www.creditchina.gov.cn）网站上未被列入失信被执行人、重大税收违法失信主体、政府采购严重违法失信行为记录名单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8"/>
        <w:spacing w:before="0" w:beforeAutospacing="0" w:after="0" w:afterAutospacing="0" w:line="400" w:lineRule="exact"/>
        <w:ind w:firstLine="409" w:firstLineChars="195"/>
        <w:rPr>
          <w:rFonts w:ascii="宋体" w:hAnsi="宋体" w:eastAsia="宋体" w:cs="宋体"/>
          <w:kern w:val="2"/>
          <w:sz w:val="21"/>
          <w:szCs w:val="21"/>
        </w:rPr>
      </w:pPr>
      <w:r>
        <w:rPr>
          <w:rFonts w:hint="eastAsia" w:ascii="宋体" w:hAnsi="宋体" w:eastAsia="宋体" w:cs="宋体"/>
          <w:kern w:val="2"/>
          <w:sz w:val="21"/>
          <w:szCs w:val="21"/>
        </w:rPr>
        <w:t>4.5、本项目不接受联合体投标；</w:t>
      </w:r>
    </w:p>
    <w:p>
      <w:pPr>
        <w:pStyle w:val="38"/>
        <w:spacing w:before="0" w:beforeAutospacing="0" w:after="0" w:afterAutospacing="0" w:line="400" w:lineRule="exact"/>
        <w:ind w:firstLine="409" w:firstLineChars="195"/>
        <w:rPr>
          <w:rFonts w:hint="eastAsia" w:ascii="宋体" w:hAnsi="宋体" w:eastAsia="宋体" w:cs="宋体"/>
          <w:sz w:val="21"/>
          <w:szCs w:val="21"/>
        </w:rPr>
      </w:pPr>
      <w:r>
        <w:rPr>
          <w:rFonts w:hint="eastAsia" w:ascii="宋体" w:hAnsi="宋体" w:eastAsia="宋体" w:cs="宋体"/>
          <w:kern w:val="2"/>
          <w:sz w:val="21"/>
          <w:szCs w:val="21"/>
        </w:rPr>
        <w:t>4.6、单位负责人为同一人或者存在直接控股、管理关系的不同投标人，不得同时参加本项目的竞争。</w:t>
      </w:r>
      <w:r>
        <w:rPr>
          <w:rFonts w:hint="eastAsia" w:ascii="宋体" w:hAnsi="宋体" w:eastAsia="宋体" w:cs="宋体"/>
          <w:sz w:val="21"/>
          <w:szCs w:val="21"/>
        </w:rPr>
        <w:t xml:space="preserve">        </w:t>
      </w:r>
    </w:p>
    <w:p>
      <w:pPr>
        <w:spacing w:line="400" w:lineRule="exact"/>
        <w:ind w:firstLine="420" w:firstLineChars="200"/>
        <w:rPr>
          <w:rFonts w:hint="eastAsia" w:ascii="宋体" w:hAnsi="宋体" w:eastAsia="宋体" w:cs="宋体"/>
          <w:szCs w:val="21"/>
        </w:rPr>
      </w:pPr>
      <w:r>
        <w:rPr>
          <w:rFonts w:hint="eastAsia" w:ascii="宋体" w:hAnsi="宋体" w:eastAsia="宋体" w:cs="宋体"/>
          <w:kern w:val="2"/>
          <w:sz w:val="21"/>
          <w:szCs w:val="21"/>
        </w:rPr>
        <w:t>4.</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w:t>
      </w:r>
      <w:r>
        <w:rPr>
          <w:rFonts w:hint="eastAsia" w:ascii="宋体" w:hAnsi="宋体" w:eastAsia="宋体" w:cs="宋体"/>
          <w:szCs w:val="21"/>
        </w:rPr>
        <w:t>投标人不得以其他公司资质投标或中标后转包。如发现执行开发的公司并非中标公司，则采购人有权终止合作，并向中标人追索由此造成的一切损失。</w:t>
      </w:r>
    </w:p>
    <w:p>
      <w:pPr>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8</w:t>
      </w:r>
      <w:r>
        <w:rPr>
          <w:rFonts w:hint="eastAsia" w:ascii="宋体" w:hAnsi="宋体" w:cs="宋体"/>
          <w:szCs w:val="21"/>
        </w:rPr>
        <w:t>、投标人须有测绘乙级及以上资质。</w:t>
      </w:r>
    </w:p>
    <w:p>
      <w:pPr>
        <w:spacing w:line="400" w:lineRule="exact"/>
        <w:rPr>
          <w:rFonts w:ascii="宋体" w:hAnsi="宋体" w:cs="宋体"/>
          <w:szCs w:val="21"/>
        </w:rPr>
      </w:pPr>
      <w:r>
        <w:rPr>
          <w:rFonts w:hint="eastAsia" w:ascii="宋体" w:hAnsi="宋体" w:cs="宋体"/>
          <w:szCs w:val="21"/>
        </w:rPr>
        <w:t>5、投标费用</w:t>
      </w:r>
    </w:p>
    <w:p>
      <w:pPr>
        <w:spacing w:line="400" w:lineRule="exact"/>
        <w:ind w:firstLine="420" w:firstLineChars="200"/>
        <w:rPr>
          <w:rFonts w:ascii="宋体" w:hAnsi="宋体" w:cs="宋体"/>
          <w:szCs w:val="21"/>
        </w:rPr>
      </w:pPr>
      <w:r>
        <w:rPr>
          <w:rFonts w:hint="eastAsia" w:ascii="宋体" w:hAnsi="宋体" w:cs="宋体"/>
          <w:szCs w:val="21"/>
        </w:rPr>
        <w:t>5.1 无论投标过程中的作法和结果如何，供应商将自行承担所有与参加投标有关的全部费用。</w:t>
      </w:r>
      <w:bookmarkStart w:id="30" w:name="_Toc462223633"/>
      <w:bookmarkStart w:id="31" w:name="_Toc267301283"/>
      <w:bookmarkStart w:id="32" w:name="_Toc298240406"/>
      <w:bookmarkStart w:id="33" w:name="_Toc349573122"/>
      <w:bookmarkStart w:id="34" w:name="_Toc349637921"/>
    </w:p>
    <w:p>
      <w:pPr>
        <w:spacing w:line="400" w:lineRule="exact"/>
        <w:ind w:firstLine="420" w:firstLineChars="200"/>
        <w:rPr>
          <w:rFonts w:ascii="宋体" w:hAnsi="宋体" w:cs="宋体"/>
          <w:szCs w:val="21"/>
        </w:rPr>
      </w:pPr>
      <w:r>
        <w:rPr>
          <w:rFonts w:hint="eastAsia" w:ascii="宋体" w:hAnsi="宋体" w:cs="宋体"/>
          <w:szCs w:val="21"/>
        </w:rPr>
        <w:t xml:space="preserve">（二）  </w:t>
      </w:r>
      <w:bookmarkEnd w:id="30"/>
      <w:bookmarkEnd w:id="31"/>
      <w:bookmarkEnd w:id="32"/>
      <w:bookmarkEnd w:id="33"/>
      <w:bookmarkEnd w:id="34"/>
      <w:r>
        <w:rPr>
          <w:rFonts w:hint="eastAsia" w:ascii="宋体" w:hAnsi="宋体" w:cs="宋体"/>
          <w:szCs w:val="21"/>
          <w:lang w:eastAsia="zh-CN"/>
        </w:rPr>
        <w:t>招标</w:t>
      </w:r>
      <w:r>
        <w:rPr>
          <w:rFonts w:hint="eastAsia" w:ascii="宋体" w:hAnsi="宋体" w:cs="宋体"/>
          <w:szCs w:val="21"/>
        </w:rPr>
        <w:t>文件</w:t>
      </w:r>
    </w:p>
    <w:p>
      <w:pPr>
        <w:spacing w:line="400" w:lineRule="exact"/>
        <w:rPr>
          <w:rFonts w:ascii="宋体" w:hAnsi="宋体" w:cs="宋体"/>
          <w:szCs w:val="21"/>
        </w:rPr>
      </w:pPr>
      <w:r>
        <w:rPr>
          <w:rFonts w:hint="eastAsia" w:ascii="宋体" w:hAnsi="宋体" w:cs="宋体"/>
          <w:szCs w:val="21"/>
        </w:rPr>
        <w:t>6、</w:t>
      </w:r>
      <w:r>
        <w:rPr>
          <w:rFonts w:hint="eastAsia" w:ascii="宋体" w:hAnsi="宋体" w:cs="宋体"/>
          <w:szCs w:val="21"/>
          <w:lang w:eastAsia="zh-CN"/>
        </w:rPr>
        <w:t>招标</w:t>
      </w:r>
      <w:r>
        <w:rPr>
          <w:rFonts w:hint="eastAsia" w:ascii="宋体" w:hAnsi="宋体" w:cs="宋体"/>
          <w:szCs w:val="21"/>
        </w:rPr>
        <w:t>文件构成</w:t>
      </w:r>
    </w:p>
    <w:p>
      <w:pPr>
        <w:spacing w:line="400" w:lineRule="exact"/>
        <w:ind w:firstLine="420" w:firstLineChars="200"/>
        <w:rPr>
          <w:rFonts w:ascii="宋体" w:hAnsi="宋体" w:cs="宋体"/>
          <w:szCs w:val="21"/>
        </w:rPr>
      </w:pPr>
      <w:r>
        <w:rPr>
          <w:rFonts w:hint="eastAsia" w:ascii="宋体" w:hAnsi="宋体" w:cs="宋体"/>
          <w:szCs w:val="21"/>
        </w:rPr>
        <w:t>6.1</w:t>
      </w:r>
      <w:r>
        <w:rPr>
          <w:rFonts w:hint="eastAsia" w:ascii="宋体" w:hAnsi="宋体" w:cs="宋体"/>
          <w:szCs w:val="21"/>
          <w:lang w:eastAsia="zh-CN"/>
        </w:rPr>
        <w:t>招标</w:t>
      </w:r>
      <w:r>
        <w:rPr>
          <w:rFonts w:hint="eastAsia" w:ascii="宋体" w:hAnsi="宋体" w:cs="宋体"/>
          <w:szCs w:val="21"/>
        </w:rPr>
        <w:t>文件包括：</w:t>
      </w:r>
    </w:p>
    <w:p>
      <w:pPr>
        <w:spacing w:line="400" w:lineRule="exact"/>
        <w:ind w:firstLine="659" w:firstLineChars="314"/>
        <w:rPr>
          <w:rFonts w:ascii="宋体" w:hAnsi="宋体" w:cs="宋体"/>
          <w:szCs w:val="21"/>
        </w:rPr>
      </w:pPr>
      <w:r>
        <w:rPr>
          <w:rFonts w:hint="eastAsia" w:ascii="宋体" w:hAnsi="宋体" w:cs="宋体"/>
          <w:szCs w:val="21"/>
        </w:rPr>
        <w:t xml:space="preserve">6.1.1 </w:t>
      </w:r>
      <w:r>
        <w:rPr>
          <w:rFonts w:hint="eastAsia" w:ascii="宋体" w:hAnsi="宋体" w:cs="宋体"/>
          <w:szCs w:val="21"/>
          <w:lang w:eastAsia="zh-CN"/>
        </w:rPr>
        <w:t>招标</w:t>
      </w:r>
      <w:r>
        <w:rPr>
          <w:rFonts w:hint="eastAsia" w:ascii="宋体" w:hAnsi="宋体" w:cs="宋体"/>
          <w:szCs w:val="21"/>
        </w:rPr>
        <w:t>公告；</w:t>
      </w:r>
    </w:p>
    <w:p>
      <w:pPr>
        <w:spacing w:line="400" w:lineRule="exact"/>
        <w:ind w:firstLine="659" w:firstLineChars="314"/>
        <w:rPr>
          <w:rFonts w:ascii="宋体" w:hAnsi="宋体" w:cs="宋体"/>
          <w:szCs w:val="21"/>
        </w:rPr>
      </w:pPr>
      <w:r>
        <w:rPr>
          <w:rFonts w:hint="eastAsia" w:ascii="宋体" w:hAnsi="宋体" w:cs="宋体"/>
          <w:szCs w:val="21"/>
        </w:rPr>
        <w:t>6.1.2 供应商须知；</w:t>
      </w:r>
    </w:p>
    <w:p>
      <w:pPr>
        <w:spacing w:line="400" w:lineRule="exact"/>
        <w:ind w:firstLine="659" w:firstLineChars="314"/>
        <w:rPr>
          <w:rFonts w:ascii="宋体" w:hAnsi="宋体" w:cs="宋体"/>
          <w:szCs w:val="21"/>
        </w:rPr>
      </w:pPr>
      <w:r>
        <w:rPr>
          <w:rFonts w:hint="eastAsia" w:ascii="宋体" w:hAnsi="宋体" w:cs="宋体"/>
          <w:szCs w:val="21"/>
        </w:rPr>
        <w:t>6.1.3 项目需求；</w:t>
      </w:r>
    </w:p>
    <w:p>
      <w:pPr>
        <w:spacing w:line="400" w:lineRule="exact"/>
        <w:ind w:firstLine="659" w:firstLineChars="314"/>
        <w:rPr>
          <w:rFonts w:ascii="宋体" w:hAnsi="宋体" w:cs="宋体"/>
          <w:szCs w:val="21"/>
        </w:rPr>
      </w:pPr>
      <w:r>
        <w:rPr>
          <w:rFonts w:hint="eastAsia" w:ascii="宋体" w:hAnsi="宋体" w:cs="宋体"/>
          <w:szCs w:val="21"/>
        </w:rPr>
        <w:t>6.1.4 合同条款；</w:t>
      </w:r>
    </w:p>
    <w:p>
      <w:pPr>
        <w:spacing w:line="400" w:lineRule="exact"/>
        <w:ind w:firstLine="659" w:firstLineChars="314"/>
        <w:rPr>
          <w:rFonts w:ascii="宋体" w:hAnsi="宋体" w:cs="宋体"/>
          <w:szCs w:val="21"/>
        </w:rPr>
      </w:pPr>
      <w:r>
        <w:rPr>
          <w:rFonts w:hint="eastAsia" w:ascii="宋体" w:hAnsi="宋体" w:cs="宋体"/>
          <w:szCs w:val="21"/>
        </w:rPr>
        <w:t xml:space="preserve">6.1.5 </w:t>
      </w:r>
      <w:r>
        <w:rPr>
          <w:rFonts w:hint="eastAsia" w:ascii="宋体" w:hAnsi="宋体" w:cs="宋体"/>
          <w:szCs w:val="21"/>
          <w:lang w:eastAsia="zh-CN"/>
        </w:rPr>
        <w:t>招标</w:t>
      </w:r>
      <w:r>
        <w:rPr>
          <w:rFonts w:hint="eastAsia" w:ascii="宋体" w:hAnsi="宋体" w:cs="宋体"/>
          <w:szCs w:val="21"/>
        </w:rPr>
        <w:t>文件格式。</w:t>
      </w:r>
    </w:p>
    <w:p>
      <w:pPr>
        <w:spacing w:line="400" w:lineRule="exact"/>
        <w:ind w:firstLine="420" w:firstLineChars="200"/>
        <w:rPr>
          <w:rFonts w:ascii="宋体" w:hAnsi="宋体" w:cs="宋体"/>
          <w:szCs w:val="21"/>
        </w:rPr>
      </w:pPr>
      <w:r>
        <w:rPr>
          <w:rFonts w:hint="eastAsia" w:ascii="宋体" w:hAnsi="宋体" w:cs="宋体"/>
          <w:szCs w:val="21"/>
        </w:rPr>
        <w:t xml:space="preserve">6.2 </w:t>
      </w:r>
      <w:r>
        <w:rPr>
          <w:rFonts w:hint="eastAsia" w:ascii="宋体" w:hAnsi="宋体" w:cs="宋体"/>
          <w:szCs w:val="21"/>
          <w:lang w:eastAsia="zh-CN"/>
        </w:rPr>
        <w:t>招标</w:t>
      </w:r>
      <w:r>
        <w:rPr>
          <w:rFonts w:hint="eastAsia" w:ascii="宋体" w:hAnsi="宋体" w:cs="宋体"/>
          <w:szCs w:val="21"/>
        </w:rPr>
        <w:t>文件以中文编写。</w:t>
      </w:r>
    </w:p>
    <w:p>
      <w:pPr>
        <w:spacing w:line="400" w:lineRule="exact"/>
        <w:ind w:firstLine="420" w:firstLineChars="200"/>
        <w:rPr>
          <w:rFonts w:ascii="宋体" w:hAnsi="宋体" w:cs="宋体"/>
          <w:szCs w:val="21"/>
        </w:rPr>
      </w:pPr>
      <w:r>
        <w:rPr>
          <w:rFonts w:hint="eastAsia" w:ascii="宋体" w:hAnsi="宋体" w:cs="宋体"/>
          <w:szCs w:val="21"/>
        </w:rPr>
        <w:t>6.3 供应商应认真阅读</w:t>
      </w:r>
      <w:r>
        <w:rPr>
          <w:rFonts w:hint="eastAsia" w:ascii="宋体" w:hAnsi="宋体" w:cs="宋体"/>
          <w:szCs w:val="21"/>
          <w:lang w:eastAsia="zh-CN"/>
        </w:rPr>
        <w:t>招标</w:t>
      </w:r>
      <w:r>
        <w:rPr>
          <w:rFonts w:hint="eastAsia" w:ascii="宋体" w:hAnsi="宋体" w:cs="宋体"/>
          <w:szCs w:val="21"/>
        </w:rPr>
        <w:t>文件中所有的事项、格式、条款和规范等要求，从而对</w:t>
      </w:r>
      <w:r>
        <w:rPr>
          <w:rFonts w:hint="eastAsia" w:ascii="宋体" w:hAnsi="宋体" w:cs="宋体"/>
          <w:szCs w:val="21"/>
          <w:lang w:eastAsia="zh-CN"/>
        </w:rPr>
        <w:t>招标</w:t>
      </w:r>
      <w:r>
        <w:rPr>
          <w:rFonts w:hint="eastAsia" w:ascii="宋体" w:hAnsi="宋体" w:cs="宋体"/>
          <w:szCs w:val="21"/>
        </w:rPr>
        <w:t>文件作出实质性响应。如果没有按照</w:t>
      </w:r>
      <w:r>
        <w:rPr>
          <w:rFonts w:hint="eastAsia" w:ascii="宋体" w:hAnsi="宋体" w:cs="宋体"/>
          <w:szCs w:val="21"/>
          <w:lang w:eastAsia="zh-CN"/>
        </w:rPr>
        <w:t>招标</w:t>
      </w:r>
      <w:r>
        <w:rPr>
          <w:rFonts w:hint="eastAsia" w:ascii="宋体" w:hAnsi="宋体" w:cs="宋体"/>
          <w:szCs w:val="21"/>
        </w:rPr>
        <w:t>文件要求提交全部</w:t>
      </w:r>
      <w:r>
        <w:rPr>
          <w:rFonts w:hint="eastAsia" w:ascii="宋体" w:hAnsi="宋体" w:cs="宋体"/>
          <w:szCs w:val="21"/>
          <w:lang w:eastAsia="zh-CN"/>
        </w:rPr>
        <w:t>投标</w:t>
      </w:r>
      <w:r>
        <w:rPr>
          <w:rFonts w:hint="eastAsia" w:ascii="宋体" w:hAnsi="宋体" w:cs="宋体"/>
          <w:szCs w:val="21"/>
        </w:rPr>
        <w:t>文件或资料，没有对</w:t>
      </w:r>
      <w:r>
        <w:rPr>
          <w:rFonts w:hint="eastAsia" w:ascii="宋体" w:hAnsi="宋体" w:cs="宋体"/>
          <w:szCs w:val="21"/>
          <w:lang w:eastAsia="zh-CN"/>
        </w:rPr>
        <w:t>招标</w:t>
      </w:r>
      <w:r>
        <w:rPr>
          <w:rFonts w:hint="eastAsia" w:ascii="宋体" w:hAnsi="宋体" w:cs="宋体"/>
          <w:szCs w:val="21"/>
        </w:rPr>
        <w:t>文件作出实质性响应，其风险应由供应商自行承担。</w:t>
      </w:r>
    </w:p>
    <w:p>
      <w:pPr>
        <w:spacing w:line="400" w:lineRule="exact"/>
        <w:rPr>
          <w:rFonts w:ascii="宋体" w:hAnsi="宋体" w:cs="宋体"/>
          <w:szCs w:val="21"/>
        </w:rPr>
      </w:pPr>
      <w:r>
        <w:rPr>
          <w:rFonts w:hint="eastAsia" w:ascii="宋体" w:hAnsi="宋体" w:cs="宋体"/>
          <w:szCs w:val="21"/>
        </w:rPr>
        <w:t>7、</w:t>
      </w:r>
      <w:r>
        <w:rPr>
          <w:rFonts w:hint="eastAsia" w:ascii="宋体" w:hAnsi="宋体" w:cs="宋体"/>
          <w:szCs w:val="21"/>
          <w:lang w:eastAsia="zh-CN"/>
        </w:rPr>
        <w:t>招标</w:t>
      </w:r>
      <w:r>
        <w:rPr>
          <w:rFonts w:hint="eastAsia" w:ascii="宋体" w:hAnsi="宋体" w:cs="宋体"/>
          <w:szCs w:val="21"/>
        </w:rPr>
        <w:t>文件澄清</w:t>
      </w:r>
    </w:p>
    <w:p>
      <w:pPr>
        <w:spacing w:line="400" w:lineRule="exact"/>
        <w:ind w:firstLine="420" w:firstLineChars="200"/>
        <w:rPr>
          <w:rFonts w:ascii="宋体" w:hAnsi="宋体" w:cs="宋体"/>
          <w:szCs w:val="21"/>
        </w:rPr>
      </w:pPr>
      <w:r>
        <w:rPr>
          <w:rFonts w:hint="eastAsia" w:ascii="宋体" w:hAnsi="宋体" w:cs="宋体"/>
          <w:szCs w:val="21"/>
        </w:rPr>
        <w:t>7.1 供应商对</w:t>
      </w:r>
      <w:r>
        <w:rPr>
          <w:rFonts w:hint="eastAsia" w:ascii="宋体" w:hAnsi="宋体" w:cs="宋体"/>
          <w:szCs w:val="21"/>
          <w:lang w:eastAsia="zh-CN"/>
        </w:rPr>
        <w:t>招标</w:t>
      </w:r>
      <w:r>
        <w:rPr>
          <w:rFonts w:hint="eastAsia" w:ascii="宋体" w:hAnsi="宋体" w:cs="宋体"/>
          <w:szCs w:val="21"/>
        </w:rPr>
        <w:t>文件有疑问的，可以向招标代理机构提出询问，招标代理机构将及时做出答复；</w:t>
      </w:r>
    </w:p>
    <w:p>
      <w:pPr>
        <w:spacing w:line="400" w:lineRule="exact"/>
        <w:ind w:firstLine="420" w:firstLineChars="200"/>
        <w:rPr>
          <w:rFonts w:ascii="宋体" w:hAnsi="宋体" w:cs="宋体"/>
          <w:szCs w:val="21"/>
        </w:rPr>
      </w:pPr>
      <w:r>
        <w:rPr>
          <w:rFonts w:hint="eastAsia" w:ascii="宋体" w:hAnsi="宋体" w:cs="宋体"/>
          <w:szCs w:val="21"/>
        </w:rPr>
        <w:t>7.2 供应商对</w:t>
      </w:r>
      <w:r>
        <w:rPr>
          <w:rFonts w:hint="eastAsia" w:ascii="宋体" w:hAnsi="宋体" w:cs="宋体"/>
          <w:szCs w:val="21"/>
          <w:lang w:eastAsia="zh-CN"/>
        </w:rPr>
        <w:t>招标</w:t>
      </w:r>
      <w:r>
        <w:rPr>
          <w:rFonts w:hint="eastAsia" w:ascii="宋体" w:hAnsi="宋体" w:cs="宋体"/>
          <w:szCs w:val="21"/>
        </w:rPr>
        <w:t>文件有质疑，须在得到招标文件之日起至质疑截止时间止，以书面形式向招标机构提出质疑；招标机构在收到书面质疑后7个工作日内做出答复，并以书面形式通知质疑投标人。</w:t>
      </w:r>
    </w:p>
    <w:p>
      <w:pPr>
        <w:spacing w:line="400" w:lineRule="exact"/>
        <w:ind w:firstLine="420" w:firstLineChars="200"/>
        <w:rPr>
          <w:rFonts w:ascii="宋体" w:hAnsi="宋体" w:cs="宋体"/>
          <w:szCs w:val="21"/>
        </w:rPr>
      </w:pPr>
      <w:r>
        <w:rPr>
          <w:rFonts w:hint="eastAsia" w:ascii="宋体" w:hAnsi="宋体" w:cs="宋体"/>
          <w:szCs w:val="21"/>
        </w:rPr>
        <w:t xml:space="preserve">8、 </w:t>
      </w:r>
      <w:r>
        <w:rPr>
          <w:rFonts w:hint="eastAsia" w:ascii="宋体" w:hAnsi="宋体" w:cs="宋体"/>
          <w:szCs w:val="21"/>
          <w:lang w:eastAsia="zh-CN"/>
        </w:rPr>
        <w:t>招标</w:t>
      </w:r>
      <w:r>
        <w:rPr>
          <w:rFonts w:hint="eastAsia" w:ascii="宋体" w:hAnsi="宋体" w:cs="宋体"/>
          <w:szCs w:val="21"/>
        </w:rPr>
        <w:t>文件的修改</w:t>
      </w:r>
    </w:p>
    <w:p>
      <w:pPr>
        <w:spacing w:line="400" w:lineRule="exact"/>
        <w:ind w:firstLine="420" w:firstLineChars="200"/>
        <w:rPr>
          <w:rFonts w:ascii="宋体" w:hAnsi="宋体" w:cs="宋体"/>
          <w:szCs w:val="21"/>
        </w:rPr>
      </w:pPr>
      <w:r>
        <w:rPr>
          <w:rFonts w:hint="eastAsia" w:ascii="宋体" w:hAnsi="宋体" w:cs="宋体"/>
          <w:szCs w:val="21"/>
        </w:rPr>
        <w:t>8.1 投标人对招标文件有疑问的，可以向招标代理机构提出询问，招标代理机构将及时做出答复；</w:t>
      </w:r>
    </w:p>
    <w:p>
      <w:pPr>
        <w:spacing w:line="400" w:lineRule="exact"/>
        <w:ind w:firstLine="420" w:firstLineChars="200"/>
        <w:rPr>
          <w:rFonts w:ascii="宋体" w:hAnsi="宋体" w:cs="宋体"/>
          <w:szCs w:val="21"/>
        </w:rPr>
      </w:pPr>
      <w:r>
        <w:rPr>
          <w:rFonts w:hint="eastAsia" w:ascii="宋体" w:hAnsi="宋体" w:cs="宋体"/>
          <w:szCs w:val="21"/>
        </w:rPr>
        <w:t>8.2 供应商在规定的时间内未对</w:t>
      </w:r>
      <w:r>
        <w:rPr>
          <w:rFonts w:hint="eastAsia" w:ascii="宋体" w:hAnsi="宋体" w:cs="宋体"/>
          <w:szCs w:val="21"/>
          <w:lang w:eastAsia="zh-CN"/>
        </w:rPr>
        <w:t>招标</w:t>
      </w:r>
      <w:r>
        <w:rPr>
          <w:rFonts w:hint="eastAsia" w:ascii="宋体" w:hAnsi="宋体" w:cs="宋体"/>
          <w:szCs w:val="21"/>
        </w:rPr>
        <w:t>文件提出澄清要求的，招标代理机构将视其为同意。</w:t>
      </w:r>
    </w:p>
    <w:p>
      <w:pPr>
        <w:spacing w:line="400" w:lineRule="exact"/>
        <w:ind w:firstLine="420" w:firstLineChars="200"/>
        <w:rPr>
          <w:rFonts w:ascii="宋体" w:hAnsi="宋体" w:cs="宋体"/>
          <w:szCs w:val="21"/>
        </w:rPr>
      </w:pPr>
      <w:r>
        <w:rPr>
          <w:rFonts w:hint="eastAsia" w:ascii="宋体" w:hAnsi="宋体" w:cs="宋体"/>
          <w:szCs w:val="21"/>
        </w:rPr>
        <w:t>8.3 在投标截止时间前，招标机构可视具体情况延长投标截止时间，并将变更时间书面通知所有购买投标文件的供应商。</w:t>
      </w:r>
    </w:p>
    <w:p>
      <w:pPr>
        <w:pStyle w:val="4"/>
        <w:spacing w:before="0" w:after="0" w:line="400" w:lineRule="exact"/>
        <w:jc w:val="center"/>
        <w:rPr>
          <w:rFonts w:ascii="宋体" w:hAnsi="宋体" w:eastAsia="宋体" w:cs="宋体"/>
          <w:sz w:val="21"/>
          <w:szCs w:val="21"/>
        </w:rPr>
      </w:pPr>
      <w:bookmarkStart w:id="35" w:name="_Toc349573123"/>
      <w:bookmarkStart w:id="36" w:name="_Toc349637922"/>
      <w:bookmarkStart w:id="37" w:name="_Toc267301284"/>
      <w:bookmarkStart w:id="38" w:name="_Toc462223634"/>
      <w:bookmarkStart w:id="39" w:name="_Toc298240407"/>
      <w:r>
        <w:rPr>
          <w:rFonts w:hint="eastAsia" w:ascii="宋体" w:hAnsi="宋体" w:eastAsia="宋体" w:cs="宋体"/>
          <w:sz w:val="21"/>
          <w:szCs w:val="21"/>
        </w:rPr>
        <w:t>（三） 投标性文件的编写</w:t>
      </w:r>
      <w:bookmarkEnd w:id="35"/>
      <w:bookmarkEnd w:id="36"/>
      <w:bookmarkEnd w:id="37"/>
      <w:bookmarkEnd w:id="38"/>
      <w:bookmarkEnd w:id="39"/>
    </w:p>
    <w:p>
      <w:pPr>
        <w:spacing w:line="400" w:lineRule="exact"/>
        <w:rPr>
          <w:rFonts w:ascii="宋体" w:hAnsi="宋体" w:cs="宋体"/>
          <w:szCs w:val="21"/>
        </w:rPr>
      </w:pPr>
      <w:r>
        <w:rPr>
          <w:rFonts w:hint="eastAsia" w:ascii="宋体" w:hAnsi="宋体" w:cs="宋体"/>
          <w:szCs w:val="21"/>
        </w:rPr>
        <w:t>9、要求</w:t>
      </w:r>
    </w:p>
    <w:p>
      <w:pPr>
        <w:spacing w:line="400" w:lineRule="exact"/>
        <w:ind w:firstLine="420" w:firstLineChars="200"/>
        <w:rPr>
          <w:rFonts w:ascii="宋体" w:hAnsi="宋体" w:cs="宋体"/>
          <w:szCs w:val="21"/>
        </w:rPr>
      </w:pPr>
      <w:r>
        <w:rPr>
          <w:rFonts w:hint="eastAsia" w:ascii="宋体" w:hAnsi="宋体" w:cs="宋体"/>
          <w:szCs w:val="21"/>
        </w:rPr>
        <w:t>9.1 供应商应仔细阅读</w:t>
      </w:r>
      <w:r>
        <w:rPr>
          <w:rFonts w:hint="eastAsia" w:ascii="宋体" w:hAnsi="宋体" w:cs="宋体"/>
          <w:szCs w:val="21"/>
          <w:lang w:eastAsia="zh-CN"/>
        </w:rPr>
        <w:t>招标</w:t>
      </w:r>
      <w:r>
        <w:rPr>
          <w:rFonts w:hint="eastAsia" w:ascii="宋体" w:hAnsi="宋体" w:cs="宋体"/>
          <w:szCs w:val="21"/>
        </w:rPr>
        <w:t>文件的所有内容，按</w:t>
      </w:r>
      <w:r>
        <w:rPr>
          <w:rFonts w:hint="eastAsia" w:ascii="宋体" w:hAnsi="宋体" w:cs="宋体"/>
          <w:szCs w:val="21"/>
          <w:lang w:eastAsia="zh-CN"/>
        </w:rPr>
        <w:t>招标</w:t>
      </w:r>
      <w:r>
        <w:rPr>
          <w:rFonts w:hint="eastAsia" w:ascii="宋体" w:hAnsi="宋体" w:cs="宋体"/>
          <w:szCs w:val="21"/>
        </w:rPr>
        <w:t>文件的要求提供投标性文件，并保证所提供的全部资料的真实性，以使其投标对</w:t>
      </w:r>
      <w:r>
        <w:rPr>
          <w:rFonts w:hint="eastAsia" w:ascii="宋体" w:hAnsi="宋体" w:cs="宋体"/>
          <w:szCs w:val="21"/>
          <w:lang w:eastAsia="zh-CN"/>
        </w:rPr>
        <w:t>招标</w:t>
      </w:r>
      <w:r>
        <w:rPr>
          <w:rFonts w:hint="eastAsia" w:ascii="宋体" w:hAnsi="宋体" w:cs="宋体"/>
          <w:szCs w:val="21"/>
        </w:rPr>
        <w:t>文件作出实质性响应，否则，其投标可能被拒绝。</w:t>
      </w:r>
    </w:p>
    <w:p>
      <w:pPr>
        <w:spacing w:line="400" w:lineRule="exact"/>
        <w:rPr>
          <w:rFonts w:ascii="宋体" w:hAnsi="宋体" w:cs="宋体"/>
          <w:szCs w:val="21"/>
        </w:rPr>
      </w:pPr>
      <w:r>
        <w:rPr>
          <w:rFonts w:hint="eastAsia" w:ascii="宋体" w:hAnsi="宋体" w:cs="宋体"/>
          <w:szCs w:val="21"/>
        </w:rPr>
        <w:t>10、投标语言</w:t>
      </w:r>
    </w:p>
    <w:p>
      <w:pPr>
        <w:spacing w:line="400" w:lineRule="exact"/>
        <w:ind w:firstLine="420" w:firstLineChars="200"/>
        <w:rPr>
          <w:rFonts w:ascii="宋体" w:hAnsi="宋体" w:cs="宋体"/>
          <w:szCs w:val="21"/>
        </w:rPr>
      </w:pPr>
      <w:r>
        <w:rPr>
          <w:rFonts w:hint="eastAsia" w:ascii="宋体" w:hAnsi="宋体" w:cs="宋体"/>
          <w:szCs w:val="21"/>
        </w:rPr>
        <w:t>10.1投标性文件及供应商与招标代理机构就投标交换的文件和来往信件，应以中文书写（投标供应商提交的支持文件和印刷的文献可以使用别的语言，但其相应内容必须附有中文翻译文本，在解释投标文件时以翻译文本为主）。</w:t>
      </w:r>
    </w:p>
    <w:p>
      <w:pPr>
        <w:spacing w:line="400" w:lineRule="exact"/>
        <w:rPr>
          <w:rFonts w:ascii="宋体" w:hAnsi="宋体" w:cs="宋体"/>
          <w:szCs w:val="21"/>
        </w:rPr>
      </w:pPr>
      <w:r>
        <w:rPr>
          <w:rFonts w:hint="eastAsia" w:ascii="宋体" w:hAnsi="宋体" w:cs="宋体"/>
          <w:szCs w:val="21"/>
        </w:rPr>
        <w:t>11、投标性文件的构成</w:t>
      </w:r>
    </w:p>
    <w:p>
      <w:pPr>
        <w:spacing w:line="400" w:lineRule="exact"/>
        <w:ind w:firstLine="420" w:firstLineChars="200"/>
        <w:rPr>
          <w:rFonts w:ascii="宋体" w:hAnsi="宋体" w:cs="宋体"/>
          <w:szCs w:val="21"/>
        </w:rPr>
      </w:pPr>
      <w:r>
        <w:rPr>
          <w:rFonts w:hint="eastAsia" w:ascii="宋体" w:hAnsi="宋体" w:cs="宋体"/>
          <w:szCs w:val="21"/>
        </w:rPr>
        <w:t>11.1 供应商编写的投标性文件应包括下列内容：</w:t>
      </w:r>
    </w:p>
    <w:p>
      <w:pPr>
        <w:spacing w:line="400" w:lineRule="exact"/>
        <w:rPr>
          <w:rFonts w:hint="eastAsia" w:ascii="宋体" w:hAnsi="宋体" w:cs="宋体"/>
          <w:szCs w:val="21"/>
          <w:highlight w:val="none"/>
        </w:rPr>
      </w:pPr>
      <w:r>
        <w:rPr>
          <w:rFonts w:hint="eastAsia" w:ascii="宋体" w:hAnsi="宋体" w:cs="宋体"/>
          <w:szCs w:val="21"/>
          <w:highlight w:val="none"/>
        </w:rPr>
        <w:t>一、 投标函（附件1）</w:t>
      </w:r>
    </w:p>
    <w:p>
      <w:pPr>
        <w:spacing w:line="400" w:lineRule="exact"/>
        <w:rPr>
          <w:rFonts w:hint="eastAsia" w:ascii="宋体" w:hAnsi="宋体" w:cs="宋体"/>
          <w:szCs w:val="21"/>
          <w:highlight w:val="none"/>
        </w:rPr>
      </w:pPr>
      <w:r>
        <w:rPr>
          <w:rFonts w:hint="eastAsia" w:ascii="宋体" w:hAnsi="宋体" w:cs="宋体"/>
          <w:szCs w:val="21"/>
          <w:highlight w:val="none"/>
        </w:rPr>
        <w:t>二、法定代表人身份证明（附件2）</w:t>
      </w:r>
    </w:p>
    <w:p>
      <w:pPr>
        <w:spacing w:line="400" w:lineRule="exact"/>
        <w:rPr>
          <w:rFonts w:hint="eastAsia" w:ascii="宋体" w:hAnsi="宋体" w:cs="宋体"/>
          <w:szCs w:val="21"/>
          <w:highlight w:val="none"/>
        </w:rPr>
      </w:pPr>
      <w:r>
        <w:rPr>
          <w:rFonts w:hint="eastAsia" w:ascii="宋体" w:hAnsi="宋体" w:cs="宋体"/>
          <w:szCs w:val="21"/>
          <w:highlight w:val="none"/>
        </w:rPr>
        <w:t>三、法定代表人授权委托书（附件3）</w:t>
      </w:r>
    </w:p>
    <w:p>
      <w:pPr>
        <w:spacing w:line="400" w:lineRule="exact"/>
        <w:rPr>
          <w:rFonts w:hint="eastAsia" w:ascii="宋体" w:hAnsi="宋体" w:cs="宋体"/>
          <w:szCs w:val="21"/>
          <w:highlight w:val="none"/>
        </w:rPr>
      </w:pPr>
      <w:r>
        <w:rPr>
          <w:rFonts w:hint="eastAsia" w:ascii="宋体" w:hAnsi="宋体" w:cs="宋体"/>
          <w:szCs w:val="21"/>
          <w:highlight w:val="none"/>
        </w:rPr>
        <w:t>四、投标报价表（开标一览表）（附件4）</w:t>
      </w:r>
    </w:p>
    <w:p>
      <w:pPr>
        <w:spacing w:line="400" w:lineRule="exact"/>
        <w:rPr>
          <w:rFonts w:hint="eastAsia" w:ascii="宋体" w:hAnsi="宋体" w:cs="宋体"/>
          <w:szCs w:val="21"/>
          <w:highlight w:val="none"/>
        </w:rPr>
      </w:pPr>
      <w:r>
        <w:rPr>
          <w:rFonts w:hint="eastAsia" w:ascii="宋体" w:hAnsi="宋体" w:cs="宋体"/>
          <w:szCs w:val="21"/>
          <w:highlight w:val="none"/>
        </w:rPr>
        <w:t>五、商务偏离表（附件5）</w:t>
      </w:r>
    </w:p>
    <w:p>
      <w:pPr>
        <w:spacing w:line="400" w:lineRule="exact"/>
        <w:rPr>
          <w:rFonts w:hint="eastAsia" w:ascii="宋体" w:hAnsi="宋体" w:cs="宋体"/>
          <w:szCs w:val="21"/>
          <w:highlight w:val="none"/>
        </w:rPr>
      </w:pPr>
      <w:r>
        <w:rPr>
          <w:rFonts w:hint="eastAsia" w:ascii="宋体" w:hAnsi="宋体" w:cs="宋体"/>
          <w:szCs w:val="21"/>
          <w:highlight w:val="none"/>
        </w:rPr>
        <w:t>六、资格证明文件（附件6）</w:t>
      </w:r>
    </w:p>
    <w:p>
      <w:pPr>
        <w:spacing w:line="400" w:lineRule="exact"/>
        <w:rPr>
          <w:rFonts w:hint="eastAsia" w:ascii="宋体" w:hAnsi="宋体" w:cs="宋体"/>
          <w:szCs w:val="21"/>
          <w:highlight w:val="none"/>
        </w:rPr>
      </w:pPr>
      <w:r>
        <w:rPr>
          <w:rFonts w:hint="eastAsia" w:ascii="宋体" w:hAnsi="宋体" w:cs="宋体"/>
          <w:szCs w:val="21"/>
          <w:highlight w:val="none"/>
        </w:rPr>
        <w:t>七、类似业绩（附件7）</w:t>
      </w:r>
    </w:p>
    <w:p>
      <w:pPr>
        <w:spacing w:line="400" w:lineRule="exact"/>
        <w:rPr>
          <w:rFonts w:hint="eastAsia" w:ascii="宋体" w:hAnsi="宋体" w:cs="宋体"/>
          <w:szCs w:val="21"/>
          <w:highlight w:val="none"/>
        </w:rPr>
      </w:pPr>
      <w:r>
        <w:rPr>
          <w:rFonts w:hint="eastAsia" w:ascii="宋体" w:hAnsi="宋体" w:cs="宋体"/>
          <w:szCs w:val="21"/>
          <w:highlight w:val="none"/>
        </w:rPr>
        <w:t>八、技术偏离表（附件8）</w:t>
      </w:r>
    </w:p>
    <w:p>
      <w:pPr>
        <w:spacing w:line="400" w:lineRule="exact"/>
        <w:rPr>
          <w:rFonts w:hint="eastAsia" w:ascii="宋体" w:hAnsi="宋体" w:cs="宋体"/>
          <w:szCs w:val="21"/>
          <w:highlight w:val="none"/>
        </w:rPr>
      </w:pPr>
      <w:r>
        <w:rPr>
          <w:rFonts w:hint="eastAsia" w:ascii="宋体" w:hAnsi="宋体" w:cs="宋体"/>
          <w:szCs w:val="21"/>
          <w:highlight w:val="none"/>
        </w:rPr>
        <w:t>九、技术部分(附件9)</w:t>
      </w:r>
    </w:p>
    <w:p>
      <w:pPr>
        <w:spacing w:line="400" w:lineRule="exact"/>
        <w:rPr>
          <w:rFonts w:hint="eastAsia" w:ascii="宋体" w:hAnsi="宋体" w:cs="宋体"/>
          <w:szCs w:val="21"/>
          <w:highlight w:val="none"/>
        </w:rPr>
      </w:pPr>
      <w:r>
        <w:rPr>
          <w:rFonts w:hint="eastAsia" w:ascii="宋体" w:hAnsi="宋体" w:cs="宋体"/>
          <w:szCs w:val="21"/>
          <w:highlight w:val="none"/>
        </w:rPr>
        <w:t>十、中小微企业证明文件等（如有）（附件10）</w:t>
      </w:r>
    </w:p>
    <w:p>
      <w:pPr>
        <w:spacing w:line="400" w:lineRule="exact"/>
        <w:rPr>
          <w:rFonts w:hint="eastAsia" w:ascii="宋体" w:hAnsi="宋体" w:cs="宋体"/>
          <w:szCs w:val="21"/>
          <w:highlight w:val="none"/>
        </w:rPr>
      </w:pPr>
      <w:r>
        <w:rPr>
          <w:rFonts w:hint="eastAsia" w:ascii="宋体" w:hAnsi="宋体" w:cs="宋体"/>
          <w:szCs w:val="21"/>
          <w:highlight w:val="none"/>
        </w:rPr>
        <w:t>十一、投标人认为有必要提交的其他相关证明材料</w:t>
      </w:r>
    </w:p>
    <w:p>
      <w:pPr>
        <w:spacing w:line="400" w:lineRule="exact"/>
        <w:rPr>
          <w:rFonts w:ascii="宋体" w:hAnsi="宋体" w:cs="宋体"/>
          <w:szCs w:val="21"/>
        </w:rPr>
      </w:pPr>
      <w:r>
        <w:rPr>
          <w:rFonts w:hint="eastAsia" w:ascii="宋体" w:hAnsi="宋体" w:cs="宋体"/>
          <w:szCs w:val="21"/>
        </w:rPr>
        <w:t>11.2 供应商应将投标性文件装订成册，并填写文件资料清单。</w:t>
      </w:r>
    </w:p>
    <w:p>
      <w:pPr>
        <w:spacing w:line="400" w:lineRule="exact"/>
        <w:rPr>
          <w:rFonts w:ascii="宋体" w:hAnsi="宋体" w:cs="宋体"/>
          <w:szCs w:val="21"/>
        </w:rPr>
      </w:pPr>
      <w:r>
        <w:rPr>
          <w:rFonts w:hint="eastAsia" w:ascii="宋体" w:hAnsi="宋体" w:cs="宋体"/>
          <w:szCs w:val="21"/>
        </w:rPr>
        <w:t>12、投标文件格式</w:t>
      </w:r>
    </w:p>
    <w:p>
      <w:pPr>
        <w:spacing w:line="400" w:lineRule="exact"/>
        <w:ind w:left="105" w:hanging="105" w:hangingChars="50"/>
        <w:rPr>
          <w:rFonts w:ascii="宋体" w:hAnsi="宋体" w:cs="宋体"/>
          <w:szCs w:val="21"/>
        </w:rPr>
      </w:pPr>
      <w:r>
        <w:rPr>
          <w:rFonts w:hint="eastAsia" w:ascii="宋体" w:hAnsi="宋体" w:cs="宋体"/>
          <w:szCs w:val="21"/>
        </w:rPr>
        <w:t>12.1 供应商应按投标文件的范本格式中提供的文件格式填写。</w:t>
      </w:r>
    </w:p>
    <w:p>
      <w:pPr>
        <w:spacing w:line="400" w:lineRule="exact"/>
        <w:rPr>
          <w:rFonts w:ascii="宋体" w:hAnsi="宋体" w:cs="宋体"/>
          <w:szCs w:val="21"/>
        </w:rPr>
      </w:pPr>
      <w:r>
        <w:rPr>
          <w:rFonts w:hint="eastAsia" w:ascii="宋体" w:hAnsi="宋体" w:cs="宋体"/>
          <w:szCs w:val="21"/>
        </w:rPr>
        <w:t>13、投标报价</w:t>
      </w:r>
    </w:p>
    <w:p>
      <w:pPr>
        <w:spacing w:line="400" w:lineRule="exact"/>
        <w:ind w:firstLine="420" w:firstLineChars="200"/>
        <w:rPr>
          <w:rFonts w:ascii="宋体" w:hAnsi="宋体" w:cs="宋体"/>
          <w:szCs w:val="21"/>
        </w:rPr>
      </w:pPr>
      <w:r>
        <w:rPr>
          <w:rFonts w:hint="eastAsia" w:ascii="宋体" w:hAnsi="宋体" w:cs="宋体"/>
          <w:szCs w:val="21"/>
        </w:rPr>
        <w:t>13.1 供应商应在投标报价表上标明单价和总价。单价和总价要相符。小写和大写要相符。供应商应在投标报价表中标明其提供的所有服务及其相关工作范围内所有费用的总价，不接受有任何选择性投标报价。</w:t>
      </w:r>
    </w:p>
    <w:p>
      <w:pPr>
        <w:spacing w:line="400" w:lineRule="exact"/>
        <w:ind w:firstLine="420" w:firstLineChars="200"/>
        <w:rPr>
          <w:rFonts w:ascii="宋体" w:hAnsi="宋体" w:cs="宋体"/>
          <w:szCs w:val="21"/>
        </w:rPr>
      </w:pPr>
      <w:r>
        <w:rPr>
          <w:rFonts w:hint="eastAsia" w:ascii="宋体" w:hAnsi="宋体" w:cs="宋体"/>
          <w:szCs w:val="21"/>
        </w:rPr>
        <w:t>13.2 算术性修正。算术性修正是指对投标文件的报价明细进行校核，并对其算术上和运算上的差错给予修正。修正的原则如下：</w:t>
      </w:r>
    </w:p>
    <w:p>
      <w:pPr>
        <w:spacing w:line="400" w:lineRule="exact"/>
        <w:rPr>
          <w:rFonts w:ascii="宋体" w:hAnsi="宋体" w:cs="宋体"/>
          <w:szCs w:val="21"/>
        </w:rPr>
      </w:pPr>
      <w:r>
        <w:rPr>
          <w:rFonts w:hint="eastAsia" w:ascii="宋体" w:hAnsi="宋体" w:cs="宋体"/>
          <w:szCs w:val="21"/>
        </w:rPr>
        <w:t>13.2.1 当以数字表示的金额与文字表示的金额有差异时，以文字表示的金额为准；</w:t>
      </w:r>
    </w:p>
    <w:p>
      <w:pPr>
        <w:spacing w:line="400" w:lineRule="exact"/>
        <w:ind w:firstLine="630" w:firstLineChars="300"/>
        <w:rPr>
          <w:rFonts w:ascii="宋体" w:hAnsi="宋体" w:cs="宋体"/>
          <w:szCs w:val="21"/>
        </w:rPr>
      </w:pPr>
      <w:r>
        <w:rPr>
          <w:rFonts w:hint="eastAsia" w:ascii="宋体" w:hAnsi="宋体" w:cs="宋体"/>
          <w:szCs w:val="21"/>
        </w:rPr>
        <w:t>13.2.2 当单价与数量相乘不等于合价时，以单价计算为准。如果单价有明显的小数点位置差错，应以标出的合价为准，同时对单价予以修正；</w:t>
      </w:r>
    </w:p>
    <w:p>
      <w:pPr>
        <w:spacing w:line="400" w:lineRule="exact"/>
        <w:ind w:firstLine="630" w:firstLineChars="300"/>
        <w:rPr>
          <w:rFonts w:ascii="宋体" w:hAnsi="宋体" w:cs="宋体"/>
          <w:szCs w:val="21"/>
        </w:rPr>
      </w:pPr>
      <w:r>
        <w:rPr>
          <w:rFonts w:hint="eastAsia" w:ascii="宋体" w:hAnsi="宋体" w:cs="宋体"/>
          <w:szCs w:val="21"/>
        </w:rPr>
        <w:t>13.2.3 当各明细部分的价格累计不等于合价时，应以各明细的累计计数为准，修正合价。</w:t>
      </w:r>
    </w:p>
    <w:p>
      <w:pPr>
        <w:spacing w:line="400" w:lineRule="exact"/>
        <w:ind w:firstLine="630" w:firstLineChars="300"/>
        <w:rPr>
          <w:rFonts w:ascii="宋体" w:hAnsi="宋体" w:cs="宋体"/>
          <w:szCs w:val="21"/>
        </w:rPr>
      </w:pPr>
      <w:r>
        <w:rPr>
          <w:rFonts w:hint="eastAsia" w:ascii="宋体" w:hAnsi="宋体" w:cs="宋体"/>
          <w:szCs w:val="21"/>
        </w:rPr>
        <w:t>13.2.4 按以上原则对算术性差错修正，应取得供应商的同意，并确认修正后最终投标报价。如果供应商拒绝确认，则其投标文件将不予以评审并按废标处理，没收其投标担保。</w:t>
      </w:r>
    </w:p>
    <w:p>
      <w:pPr>
        <w:spacing w:line="400" w:lineRule="exact"/>
        <w:rPr>
          <w:rFonts w:ascii="宋体" w:hAnsi="宋体" w:cs="宋体"/>
          <w:szCs w:val="21"/>
        </w:rPr>
      </w:pPr>
      <w:r>
        <w:rPr>
          <w:rFonts w:hint="eastAsia" w:ascii="宋体" w:hAnsi="宋体" w:cs="宋体"/>
          <w:szCs w:val="21"/>
        </w:rPr>
        <w:t>14、投标货币</w:t>
      </w:r>
    </w:p>
    <w:p>
      <w:pPr>
        <w:spacing w:line="400" w:lineRule="exact"/>
        <w:ind w:firstLine="420" w:firstLineChars="200"/>
        <w:rPr>
          <w:rFonts w:ascii="宋体" w:hAnsi="宋体" w:cs="宋体"/>
          <w:szCs w:val="21"/>
        </w:rPr>
      </w:pPr>
      <w:r>
        <w:rPr>
          <w:rFonts w:hint="eastAsia" w:ascii="宋体" w:hAnsi="宋体" w:cs="宋体"/>
          <w:szCs w:val="21"/>
        </w:rPr>
        <w:t>14.1人民币报价。</w:t>
      </w:r>
    </w:p>
    <w:p>
      <w:pPr>
        <w:numPr>
          <w:ilvl w:val="0"/>
          <w:numId w:val="3"/>
        </w:numPr>
        <w:spacing w:line="400" w:lineRule="exact"/>
        <w:rPr>
          <w:rFonts w:ascii="宋体" w:hAnsi="宋体" w:cs="宋体"/>
          <w:bCs/>
          <w:kern w:val="0"/>
          <w:szCs w:val="21"/>
        </w:rPr>
      </w:pPr>
      <w:r>
        <w:rPr>
          <w:rFonts w:hint="eastAsia" w:ascii="宋体" w:hAnsi="宋体" w:cs="宋体"/>
          <w:bCs/>
          <w:kern w:val="0"/>
          <w:szCs w:val="21"/>
        </w:rPr>
        <w:t>中小微型企业有关政策</w:t>
      </w:r>
    </w:p>
    <w:p>
      <w:pPr>
        <w:spacing w:line="400" w:lineRule="exact"/>
        <w:rPr>
          <w:rFonts w:ascii="宋体" w:hAnsi="宋体" w:cs="宋体"/>
          <w:bCs/>
          <w:kern w:val="0"/>
          <w:szCs w:val="21"/>
        </w:rPr>
      </w:pPr>
      <w:r>
        <w:rPr>
          <w:rFonts w:hint="eastAsia" w:ascii="宋体" w:hAnsi="宋体" w:cs="宋体"/>
          <w:bCs/>
          <w:kern w:val="0"/>
          <w:szCs w:val="21"/>
        </w:rPr>
        <w:t>（1）《政府采购促进中小企业发展暂行办法》（财库〔2020〕47号）；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spacing w:line="400" w:lineRule="exact"/>
        <w:rPr>
          <w:rFonts w:ascii="宋体" w:hAnsi="宋体" w:cs="宋体"/>
          <w:szCs w:val="21"/>
        </w:rPr>
      </w:pPr>
      <w:r>
        <w:rPr>
          <w:rFonts w:hint="eastAsia" w:ascii="宋体" w:hAnsi="宋体" w:cs="宋体"/>
          <w:szCs w:val="21"/>
        </w:rPr>
        <w:t>16、参数符合</w:t>
      </w:r>
      <w:r>
        <w:rPr>
          <w:rFonts w:hint="eastAsia" w:ascii="宋体" w:hAnsi="宋体" w:cs="宋体"/>
          <w:szCs w:val="21"/>
          <w:lang w:eastAsia="zh-CN"/>
        </w:rPr>
        <w:t>招标</w:t>
      </w:r>
      <w:r>
        <w:rPr>
          <w:rFonts w:hint="eastAsia" w:ascii="宋体" w:hAnsi="宋体" w:cs="宋体"/>
          <w:szCs w:val="21"/>
        </w:rPr>
        <w:t>文件规定的技术要求</w:t>
      </w:r>
    </w:p>
    <w:p>
      <w:pPr>
        <w:spacing w:line="400" w:lineRule="exact"/>
        <w:ind w:left="105" w:hanging="105" w:hangingChars="50"/>
        <w:rPr>
          <w:rFonts w:ascii="宋体" w:hAnsi="宋体" w:cs="宋体"/>
          <w:szCs w:val="21"/>
        </w:rPr>
      </w:pPr>
      <w:r>
        <w:rPr>
          <w:rFonts w:hint="eastAsia" w:ascii="宋体" w:hAnsi="宋体" w:cs="宋体"/>
          <w:szCs w:val="21"/>
        </w:rPr>
        <w:t>16.1供应商提交的成果资料符合</w:t>
      </w:r>
      <w:r>
        <w:rPr>
          <w:rFonts w:hint="eastAsia" w:ascii="宋体" w:hAnsi="宋体" w:cs="宋体"/>
          <w:szCs w:val="21"/>
          <w:lang w:eastAsia="zh-CN"/>
        </w:rPr>
        <w:t>招标</w:t>
      </w:r>
      <w:r>
        <w:rPr>
          <w:rFonts w:hint="eastAsia" w:ascii="宋体" w:hAnsi="宋体" w:cs="宋体"/>
          <w:szCs w:val="21"/>
        </w:rPr>
        <w:t>文件规定的要求，作为投标文件的一部分。</w:t>
      </w:r>
    </w:p>
    <w:p>
      <w:pPr>
        <w:spacing w:line="400" w:lineRule="exact"/>
        <w:rPr>
          <w:rFonts w:ascii="宋体" w:hAnsi="宋体" w:cs="宋体"/>
          <w:szCs w:val="21"/>
        </w:rPr>
      </w:pPr>
      <w:r>
        <w:rPr>
          <w:rFonts w:hint="eastAsia" w:ascii="宋体" w:hAnsi="宋体" w:cs="宋体"/>
          <w:szCs w:val="21"/>
        </w:rPr>
        <w:t>17、投标的有效期</w:t>
      </w:r>
    </w:p>
    <w:p>
      <w:pPr>
        <w:spacing w:line="400" w:lineRule="exact"/>
        <w:ind w:firstLine="420" w:firstLineChars="200"/>
        <w:rPr>
          <w:rFonts w:ascii="宋体" w:hAnsi="宋体" w:cs="宋体"/>
          <w:szCs w:val="21"/>
        </w:rPr>
      </w:pPr>
      <w:r>
        <w:rPr>
          <w:rFonts w:hint="eastAsia" w:ascii="宋体" w:hAnsi="宋体" w:cs="宋体"/>
          <w:szCs w:val="21"/>
        </w:rPr>
        <w:t>17.1 投标文件从投标之日起，投标有效期为90天。（如不满足将导致废标）</w:t>
      </w:r>
    </w:p>
    <w:p>
      <w:pPr>
        <w:spacing w:line="400" w:lineRule="exact"/>
        <w:ind w:firstLine="420" w:firstLineChars="200"/>
        <w:rPr>
          <w:rFonts w:ascii="宋体" w:hAnsi="宋体" w:cs="宋体"/>
          <w:szCs w:val="21"/>
        </w:rPr>
      </w:pPr>
      <w:r>
        <w:rPr>
          <w:rFonts w:hint="eastAsia" w:ascii="宋体" w:hAnsi="宋体" w:cs="宋体"/>
          <w:szCs w:val="21"/>
        </w:rPr>
        <w:t>17.2 在特殊情况下，招标代理机构可与供应商商量延长投标文件的有效期。</w:t>
      </w:r>
    </w:p>
    <w:p>
      <w:pPr>
        <w:spacing w:line="400" w:lineRule="exact"/>
        <w:rPr>
          <w:rFonts w:ascii="宋体" w:hAnsi="宋体" w:cs="宋体"/>
          <w:szCs w:val="21"/>
        </w:rPr>
      </w:pPr>
      <w:r>
        <w:rPr>
          <w:rFonts w:hint="eastAsia" w:ascii="宋体" w:hAnsi="宋体" w:cs="宋体"/>
          <w:szCs w:val="21"/>
        </w:rPr>
        <w:t>18、投标性文件的书写要求。</w:t>
      </w:r>
    </w:p>
    <w:p>
      <w:pPr>
        <w:spacing w:line="400" w:lineRule="exact"/>
        <w:ind w:firstLine="420" w:firstLineChars="200"/>
        <w:rPr>
          <w:rFonts w:ascii="宋体" w:hAnsi="宋体" w:cs="宋体"/>
          <w:szCs w:val="21"/>
        </w:rPr>
      </w:pPr>
      <w:r>
        <w:rPr>
          <w:rFonts w:hint="eastAsia" w:ascii="宋体" w:hAnsi="宋体" w:cs="宋体"/>
          <w:szCs w:val="21"/>
        </w:rPr>
        <w:t>18.1  投标性文件应清楚工整，修改处应由投标供应商全权代表签章。</w:t>
      </w:r>
    </w:p>
    <w:p>
      <w:pPr>
        <w:spacing w:line="400" w:lineRule="exact"/>
        <w:ind w:firstLine="420" w:firstLineChars="200"/>
        <w:rPr>
          <w:rFonts w:ascii="宋体" w:hAnsi="宋体" w:cs="宋体"/>
          <w:szCs w:val="21"/>
        </w:rPr>
      </w:pPr>
      <w:r>
        <w:rPr>
          <w:rFonts w:hint="eastAsia" w:ascii="宋体" w:hAnsi="宋体" w:cs="宋体"/>
          <w:szCs w:val="21"/>
        </w:rPr>
        <w:t xml:space="preserve">18.2 </w:t>
      </w:r>
      <w:r>
        <w:rPr>
          <w:rFonts w:hint="eastAsia" w:ascii="宋体" w:hAnsi="宋体" w:cs="宋体"/>
          <w:b/>
          <w:szCs w:val="21"/>
        </w:rPr>
        <w:t>投标性文件中要求由投标人法定代表人或被授权人签字的内容必须签字、盖章的内容必须盖章，否则视为无效投标。</w:t>
      </w:r>
    </w:p>
    <w:p>
      <w:pPr>
        <w:spacing w:line="400" w:lineRule="exact"/>
        <w:ind w:firstLine="420" w:firstLineChars="200"/>
        <w:rPr>
          <w:rFonts w:ascii="宋体" w:hAnsi="宋体" w:cs="宋体"/>
          <w:szCs w:val="21"/>
        </w:rPr>
      </w:pPr>
      <w:r>
        <w:rPr>
          <w:rFonts w:hint="eastAsia" w:ascii="宋体" w:hAnsi="宋体" w:cs="宋体"/>
          <w:szCs w:val="21"/>
        </w:rPr>
        <w:t>18.3电报、电话、传真形式的投标概不接受。</w:t>
      </w:r>
    </w:p>
    <w:p>
      <w:pPr>
        <w:spacing w:line="400" w:lineRule="exact"/>
        <w:rPr>
          <w:rFonts w:ascii="宋体" w:hAnsi="宋体" w:cs="宋体"/>
          <w:szCs w:val="21"/>
        </w:rPr>
      </w:pPr>
      <w:r>
        <w:rPr>
          <w:rFonts w:hint="eastAsia" w:ascii="宋体" w:hAnsi="宋体" w:cs="宋体"/>
          <w:szCs w:val="21"/>
        </w:rPr>
        <w:t>19、投标保证金</w:t>
      </w:r>
    </w:p>
    <w:p>
      <w:pPr>
        <w:spacing w:line="400" w:lineRule="exact"/>
        <w:ind w:left="105" w:hanging="105" w:hangingChars="50"/>
        <w:rPr>
          <w:rFonts w:ascii="宋体" w:hAnsi="宋体" w:cs="宋体"/>
          <w:szCs w:val="21"/>
        </w:rPr>
      </w:pPr>
      <w:r>
        <w:rPr>
          <w:rFonts w:hint="eastAsia" w:ascii="宋体" w:hAnsi="宋体" w:cs="宋体"/>
          <w:szCs w:val="21"/>
        </w:rPr>
        <w:t>19.1供应商按照供应商须知附表中要求缴纳投标保证金。</w:t>
      </w:r>
    </w:p>
    <w:p>
      <w:pPr>
        <w:spacing w:line="400" w:lineRule="exact"/>
        <w:ind w:firstLine="420" w:firstLineChars="200"/>
        <w:rPr>
          <w:rFonts w:ascii="宋体" w:hAnsi="宋体" w:cs="宋体"/>
          <w:szCs w:val="21"/>
        </w:rPr>
      </w:pPr>
      <w:r>
        <w:rPr>
          <w:rFonts w:hint="eastAsia" w:ascii="宋体" w:hAnsi="宋体" w:cs="宋体"/>
          <w:szCs w:val="21"/>
        </w:rPr>
        <w:t>19.2 本次招标仅接受网银或电汇作为投标保证金，投标保证金有效期应当与投标有效期一致。</w:t>
      </w:r>
    </w:p>
    <w:p>
      <w:pPr>
        <w:spacing w:line="400" w:lineRule="exact"/>
        <w:ind w:left="105" w:hanging="105" w:hangingChars="50"/>
        <w:rPr>
          <w:rFonts w:ascii="宋体" w:hAnsi="宋体" w:cs="宋体"/>
          <w:szCs w:val="21"/>
        </w:rPr>
      </w:pPr>
      <w:r>
        <w:rPr>
          <w:rFonts w:hint="eastAsia" w:ascii="宋体" w:hAnsi="宋体" w:cs="宋体"/>
          <w:szCs w:val="21"/>
        </w:rPr>
        <w:t>19.3投标保证金的退还时间：</w:t>
      </w:r>
    </w:p>
    <w:p>
      <w:pPr>
        <w:spacing w:line="400" w:lineRule="exact"/>
        <w:ind w:firstLine="630" w:firstLineChars="300"/>
        <w:rPr>
          <w:rFonts w:ascii="宋体" w:hAnsi="宋体" w:cs="宋体"/>
          <w:szCs w:val="21"/>
        </w:rPr>
      </w:pPr>
      <w:r>
        <w:rPr>
          <w:rFonts w:hint="eastAsia" w:ascii="宋体" w:hAnsi="宋体" w:cs="宋体"/>
          <w:szCs w:val="21"/>
        </w:rPr>
        <w:t>19.3.1中标供应商的投标保证金，将在合同签订后的5个工作日内予以退还；未中标供应商的投标保证金在中标通知书发出后5个工作日内予以退还。</w:t>
      </w:r>
    </w:p>
    <w:p>
      <w:pPr>
        <w:spacing w:line="400" w:lineRule="exact"/>
        <w:ind w:firstLine="420" w:firstLineChars="200"/>
        <w:rPr>
          <w:rFonts w:ascii="宋体" w:hAnsi="宋体" w:cs="宋体"/>
          <w:szCs w:val="21"/>
        </w:rPr>
      </w:pPr>
      <w:r>
        <w:rPr>
          <w:rFonts w:hint="eastAsia" w:ascii="宋体" w:hAnsi="宋体" w:cs="宋体"/>
          <w:szCs w:val="21"/>
        </w:rPr>
        <w:t>19.4未按规定提交投标保证金的投标，将被视为投标无效。</w:t>
      </w:r>
    </w:p>
    <w:p>
      <w:pPr>
        <w:pStyle w:val="25"/>
        <w:spacing w:line="400" w:lineRule="exact"/>
        <w:ind w:firstLine="420" w:firstLineChars="200"/>
        <w:rPr>
          <w:rFonts w:hAnsi="宋体" w:cs="宋体"/>
          <w:szCs w:val="21"/>
        </w:rPr>
      </w:pPr>
      <w:r>
        <w:rPr>
          <w:rFonts w:hint="eastAsia" w:hAnsi="宋体" w:cs="宋体"/>
          <w:szCs w:val="21"/>
        </w:rPr>
        <w:t>19.5下列任何情况发生时，投标保证金将被没收：</w:t>
      </w:r>
    </w:p>
    <w:p>
      <w:pPr>
        <w:pStyle w:val="25"/>
        <w:spacing w:line="400" w:lineRule="exact"/>
        <w:ind w:firstLine="630" w:firstLineChars="300"/>
        <w:rPr>
          <w:rFonts w:hAnsi="宋体" w:cs="宋体"/>
          <w:szCs w:val="21"/>
        </w:rPr>
      </w:pPr>
      <w:r>
        <w:rPr>
          <w:rFonts w:hint="eastAsia" w:hAnsi="宋体" w:cs="宋体"/>
          <w:szCs w:val="21"/>
        </w:rPr>
        <w:t>19.5.1供应商在投标文件规定的投标有效期内撤回其投标；</w:t>
      </w:r>
    </w:p>
    <w:p>
      <w:pPr>
        <w:pStyle w:val="25"/>
        <w:spacing w:line="400" w:lineRule="exact"/>
        <w:ind w:firstLine="630" w:firstLineChars="300"/>
        <w:rPr>
          <w:rFonts w:hAnsi="宋体" w:cs="宋体"/>
          <w:szCs w:val="21"/>
        </w:rPr>
      </w:pPr>
      <w:r>
        <w:rPr>
          <w:rFonts w:hint="eastAsia" w:hAnsi="宋体" w:cs="宋体"/>
          <w:szCs w:val="21"/>
        </w:rPr>
        <w:t>19.5.2中标方在规定期限内未能：</w:t>
      </w:r>
    </w:p>
    <w:p>
      <w:pPr>
        <w:pStyle w:val="25"/>
        <w:spacing w:line="400" w:lineRule="exact"/>
        <w:ind w:firstLine="840" w:firstLineChars="400"/>
        <w:rPr>
          <w:rFonts w:hAnsi="宋体" w:cs="宋体"/>
          <w:szCs w:val="21"/>
        </w:rPr>
      </w:pPr>
      <w:r>
        <w:rPr>
          <w:rFonts w:hint="eastAsia" w:hAnsi="宋体" w:cs="宋体"/>
          <w:szCs w:val="21"/>
        </w:rPr>
        <w:t>19.5.2.1按须知第27条向买方提交履约保证金；</w:t>
      </w:r>
    </w:p>
    <w:p>
      <w:pPr>
        <w:pStyle w:val="25"/>
        <w:spacing w:line="400" w:lineRule="exact"/>
        <w:ind w:firstLine="840" w:firstLineChars="400"/>
        <w:rPr>
          <w:rFonts w:hAnsi="宋体" w:cs="宋体"/>
          <w:szCs w:val="21"/>
        </w:rPr>
      </w:pPr>
      <w:r>
        <w:rPr>
          <w:rFonts w:hint="eastAsia" w:hAnsi="宋体" w:cs="宋体"/>
          <w:szCs w:val="21"/>
        </w:rPr>
        <w:t>19.5.2.2按本须知第28条规定向招标代理机构交纳代理服务费。</w:t>
      </w:r>
    </w:p>
    <w:p>
      <w:pPr>
        <w:pStyle w:val="4"/>
        <w:spacing w:before="0" w:after="0" w:line="400" w:lineRule="exact"/>
        <w:jc w:val="center"/>
        <w:rPr>
          <w:rFonts w:ascii="宋体" w:hAnsi="宋体" w:eastAsia="宋体" w:cs="宋体"/>
          <w:sz w:val="21"/>
          <w:szCs w:val="21"/>
        </w:rPr>
      </w:pPr>
      <w:r>
        <w:rPr>
          <w:rFonts w:hint="eastAsia" w:ascii="宋体" w:hAnsi="宋体" w:eastAsia="宋体" w:cs="宋体"/>
          <w:sz w:val="21"/>
          <w:szCs w:val="21"/>
        </w:rPr>
        <w:t>（四）  投标文件的递交</w:t>
      </w:r>
      <w:bookmarkEnd w:id="25"/>
      <w:bookmarkEnd w:id="26"/>
      <w:bookmarkEnd w:id="27"/>
      <w:bookmarkEnd w:id="28"/>
      <w:bookmarkEnd w:id="29"/>
    </w:p>
    <w:p>
      <w:pPr>
        <w:pStyle w:val="25"/>
        <w:spacing w:line="400" w:lineRule="exact"/>
        <w:ind w:firstLine="840" w:firstLineChars="400"/>
        <w:rPr>
          <w:rFonts w:hAnsi="宋体" w:cs="宋体"/>
          <w:szCs w:val="21"/>
        </w:rPr>
      </w:pPr>
      <w:bookmarkStart w:id="40" w:name="_Toc349573125"/>
      <w:bookmarkStart w:id="41" w:name="_Toc298240409"/>
      <w:bookmarkStart w:id="42" w:name="_Toc267301286"/>
      <w:bookmarkStart w:id="43" w:name="_Toc462223636"/>
      <w:bookmarkStart w:id="44" w:name="_Toc349637924"/>
      <w:r>
        <w:rPr>
          <w:rFonts w:hint="eastAsia" w:hAnsi="宋体" w:cs="宋体"/>
          <w:szCs w:val="21"/>
        </w:rPr>
        <w:t>20、投标性文件的密封与标记</w:t>
      </w:r>
    </w:p>
    <w:p>
      <w:pPr>
        <w:pStyle w:val="25"/>
        <w:spacing w:line="400" w:lineRule="exact"/>
        <w:ind w:firstLine="840" w:firstLineChars="400"/>
        <w:rPr>
          <w:rFonts w:hAnsi="宋体" w:cs="宋体"/>
          <w:bCs/>
          <w:szCs w:val="21"/>
        </w:rPr>
      </w:pPr>
      <w:r>
        <w:rPr>
          <w:rFonts w:hint="eastAsia" w:hAnsi="宋体" w:cs="宋体"/>
          <w:bCs/>
          <w:szCs w:val="21"/>
        </w:rPr>
        <w:t>按政采云客户端要求提供。</w:t>
      </w:r>
    </w:p>
    <w:p>
      <w:pPr>
        <w:pStyle w:val="25"/>
        <w:spacing w:line="400" w:lineRule="exact"/>
        <w:ind w:firstLine="840" w:firstLineChars="400"/>
        <w:rPr>
          <w:rFonts w:hAnsi="宋体" w:cs="宋体"/>
          <w:szCs w:val="21"/>
        </w:rPr>
      </w:pPr>
      <w:r>
        <w:rPr>
          <w:rFonts w:hint="eastAsia" w:hAnsi="宋体" w:cs="宋体"/>
          <w:szCs w:val="21"/>
        </w:rPr>
        <w:t>21、 投标文件递交截止时间</w:t>
      </w:r>
    </w:p>
    <w:p>
      <w:pPr>
        <w:pStyle w:val="25"/>
        <w:spacing w:line="400" w:lineRule="exact"/>
        <w:ind w:firstLine="840" w:firstLineChars="400"/>
        <w:rPr>
          <w:rFonts w:hAnsi="宋体" w:cs="宋体"/>
          <w:szCs w:val="21"/>
        </w:rPr>
      </w:pPr>
      <w:r>
        <w:rPr>
          <w:rFonts w:hint="eastAsia" w:hAnsi="宋体" w:cs="宋体"/>
          <w:szCs w:val="21"/>
        </w:rPr>
        <w:t>21.1</w:t>
      </w:r>
      <w:r>
        <w:rPr>
          <w:rFonts w:hint="eastAsia" w:hAnsi="宋体" w:cs="宋体"/>
          <w:szCs w:val="21"/>
          <w:highlight w:val="none"/>
        </w:rPr>
        <w:t xml:space="preserve"> 投标文件的递交截止时间为：2023年</w:t>
      </w:r>
      <w:r>
        <w:rPr>
          <w:rFonts w:hint="eastAsia" w:hAnsi="宋体" w:cs="宋体"/>
          <w:szCs w:val="21"/>
          <w:highlight w:val="none"/>
          <w:lang w:val="en-US" w:eastAsia="zh-CN"/>
        </w:rPr>
        <w:t>6</w:t>
      </w:r>
      <w:r>
        <w:rPr>
          <w:rFonts w:hint="eastAsia" w:hAnsi="宋体" w:cs="宋体"/>
          <w:szCs w:val="21"/>
          <w:highlight w:val="none"/>
        </w:rPr>
        <w:t>月</w:t>
      </w:r>
      <w:r>
        <w:rPr>
          <w:rFonts w:hint="eastAsia" w:hAnsi="宋体" w:cs="宋体"/>
          <w:szCs w:val="21"/>
          <w:highlight w:val="none"/>
          <w:lang w:val="en-US" w:eastAsia="zh-CN"/>
        </w:rPr>
        <w:t>25</w:t>
      </w:r>
      <w:r>
        <w:rPr>
          <w:rFonts w:hint="eastAsia" w:hAnsi="宋体" w:cs="宋体"/>
          <w:szCs w:val="21"/>
          <w:highlight w:val="none"/>
        </w:rPr>
        <w:t>日</w:t>
      </w:r>
      <w:r>
        <w:rPr>
          <w:rFonts w:hint="eastAsia" w:hAnsi="宋体" w:cs="宋体"/>
          <w:szCs w:val="21"/>
          <w:highlight w:val="none"/>
          <w:lang w:eastAsia="zh-CN"/>
        </w:rPr>
        <w:t>上</w:t>
      </w:r>
      <w:r>
        <w:rPr>
          <w:rFonts w:hint="eastAsia" w:hAnsi="宋体" w:cs="宋体"/>
          <w:szCs w:val="21"/>
          <w:highlight w:val="none"/>
        </w:rPr>
        <w:t>午11:00（北京时间）</w:t>
      </w:r>
      <w:r>
        <w:rPr>
          <w:rFonts w:hint="eastAsia" w:hAnsi="宋体" w:cs="宋体"/>
          <w:szCs w:val="21"/>
        </w:rPr>
        <w:t>。</w:t>
      </w:r>
    </w:p>
    <w:p>
      <w:pPr>
        <w:pStyle w:val="25"/>
        <w:spacing w:line="400" w:lineRule="exact"/>
        <w:ind w:firstLine="840" w:firstLineChars="400"/>
        <w:rPr>
          <w:rFonts w:hAnsi="宋体" w:cs="宋体"/>
          <w:szCs w:val="21"/>
        </w:rPr>
      </w:pPr>
      <w:r>
        <w:rPr>
          <w:rFonts w:hint="eastAsia" w:hAnsi="宋体" w:cs="宋体"/>
          <w:szCs w:val="21"/>
        </w:rPr>
        <w:t>21.2 所有投标文件都必须按招标代理机构在投标邀请中规定的投标截止时间之前上传到</w:t>
      </w:r>
      <w:r>
        <w:rPr>
          <w:rFonts w:hint="eastAsia" w:hAnsi="宋体" w:cs="宋体"/>
          <w:bCs/>
          <w:szCs w:val="21"/>
        </w:rPr>
        <w:t>政采云客户端</w:t>
      </w:r>
      <w:r>
        <w:rPr>
          <w:rFonts w:hint="eastAsia" w:hAnsi="宋体" w:cs="宋体"/>
          <w:szCs w:val="21"/>
        </w:rPr>
        <w:t>。</w:t>
      </w:r>
    </w:p>
    <w:p>
      <w:pPr>
        <w:pStyle w:val="25"/>
        <w:spacing w:line="400" w:lineRule="exact"/>
        <w:ind w:firstLine="840" w:firstLineChars="400"/>
        <w:rPr>
          <w:rFonts w:hAnsi="宋体" w:cs="宋体"/>
          <w:szCs w:val="21"/>
        </w:rPr>
      </w:pPr>
      <w:r>
        <w:rPr>
          <w:rFonts w:hint="eastAsia" w:hAnsi="宋体" w:cs="宋体"/>
          <w:szCs w:val="21"/>
        </w:rPr>
        <w:t>21.3 出现第8.2款因投标文件的修改推迟投标截止时间时，则按招标代理机构修改通知规定的时间递交。</w:t>
      </w:r>
    </w:p>
    <w:p>
      <w:pPr>
        <w:pStyle w:val="25"/>
        <w:spacing w:line="400" w:lineRule="exact"/>
        <w:ind w:firstLine="840" w:firstLineChars="400"/>
        <w:rPr>
          <w:rFonts w:hAnsi="宋体" w:cs="宋体"/>
          <w:szCs w:val="21"/>
        </w:rPr>
      </w:pPr>
      <w:r>
        <w:rPr>
          <w:rFonts w:hint="eastAsia" w:hAnsi="宋体" w:cs="宋体"/>
          <w:szCs w:val="21"/>
        </w:rPr>
        <w:t>22、投标文件的修改和撤销</w:t>
      </w:r>
    </w:p>
    <w:p>
      <w:pPr>
        <w:pStyle w:val="25"/>
        <w:spacing w:line="400" w:lineRule="exact"/>
        <w:ind w:firstLine="840" w:firstLineChars="400"/>
        <w:rPr>
          <w:rFonts w:hAnsi="宋体" w:cs="宋体"/>
          <w:szCs w:val="21"/>
        </w:rPr>
      </w:pPr>
      <w:r>
        <w:rPr>
          <w:rFonts w:hint="eastAsia" w:hAnsi="宋体" w:cs="宋体"/>
          <w:szCs w:val="21"/>
        </w:rPr>
        <w:t>22.1 供应商在提交投标文件后可对其投标文件进行修改或撤销，修改或撤销时间应在投标截止时间之前。</w:t>
      </w:r>
    </w:p>
    <w:p>
      <w:pPr>
        <w:pStyle w:val="25"/>
        <w:spacing w:line="400" w:lineRule="exact"/>
        <w:ind w:firstLine="840" w:firstLineChars="400"/>
        <w:rPr>
          <w:rFonts w:hAnsi="宋体" w:cs="宋体"/>
          <w:szCs w:val="21"/>
        </w:rPr>
      </w:pPr>
      <w:r>
        <w:rPr>
          <w:rFonts w:hint="eastAsia" w:hAnsi="宋体" w:cs="宋体"/>
          <w:szCs w:val="21"/>
        </w:rPr>
        <w:t>22.2 供应商不得在投标时间起至投标有效期期满前撤销投标文件。否则招标代理机构将没收其投标保证金。</w:t>
      </w:r>
    </w:p>
    <w:p>
      <w:pPr>
        <w:pStyle w:val="4"/>
        <w:spacing w:before="0" w:after="0" w:line="400" w:lineRule="exact"/>
        <w:jc w:val="center"/>
        <w:rPr>
          <w:rFonts w:ascii="宋体" w:hAnsi="宋体" w:eastAsia="宋体" w:cs="宋体"/>
          <w:sz w:val="21"/>
          <w:szCs w:val="21"/>
        </w:rPr>
      </w:pPr>
      <w:r>
        <w:rPr>
          <w:rFonts w:hint="eastAsia" w:ascii="宋体" w:hAnsi="宋体" w:eastAsia="宋体" w:cs="宋体"/>
          <w:sz w:val="21"/>
          <w:szCs w:val="21"/>
        </w:rPr>
        <w:t>（五） 投标程序</w:t>
      </w:r>
      <w:bookmarkEnd w:id="40"/>
      <w:bookmarkEnd w:id="41"/>
      <w:bookmarkEnd w:id="42"/>
      <w:bookmarkEnd w:id="43"/>
      <w:bookmarkEnd w:id="44"/>
    </w:p>
    <w:p>
      <w:pPr>
        <w:spacing w:line="400" w:lineRule="exact"/>
        <w:ind w:firstLine="420" w:firstLineChars="200"/>
        <w:rPr>
          <w:rFonts w:ascii="宋体" w:hAnsi="宋体" w:cs="宋体"/>
          <w:szCs w:val="21"/>
        </w:rPr>
      </w:pPr>
      <w:r>
        <w:rPr>
          <w:rFonts w:hint="eastAsia" w:ascii="宋体" w:hAnsi="宋体" w:cs="宋体"/>
          <w:szCs w:val="21"/>
        </w:rPr>
        <w:t>23、投标</w:t>
      </w:r>
    </w:p>
    <w:p>
      <w:pPr>
        <w:spacing w:line="400" w:lineRule="exact"/>
        <w:ind w:firstLine="420" w:firstLineChars="200"/>
        <w:rPr>
          <w:rFonts w:ascii="宋体" w:hAnsi="宋体" w:cs="宋体"/>
          <w:szCs w:val="21"/>
        </w:rPr>
      </w:pPr>
      <w:r>
        <w:rPr>
          <w:rFonts w:hint="eastAsia" w:ascii="宋体" w:hAnsi="宋体" w:cs="宋体"/>
          <w:szCs w:val="21"/>
        </w:rPr>
        <w:t>23.1资格审查方式：投标时，资格审查小组将对供应商进行资格初审。</w:t>
      </w:r>
    </w:p>
    <w:p>
      <w:pPr>
        <w:spacing w:line="400" w:lineRule="exact"/>
        <w:ind w:firstLine="420" w:firstLineChars="200"/>
        <w:rPr>
          <w:rFonts w:ascii="宋体" w:hAnsi="宋体" w:cs="宋体"/>
          <w:szCs w:val="21"/>
        </w:rPr>
      </w:pPr>
      <w:r>
        <w:rPr>
          <w:rFonts w:hint="eastAsia" w:ascii="宋体" w:hAnsi="宋体" w:cs="宋体"/>
          <w:szCs w:val="21"/>
        </w:rPr>
        <w:t>供应商应在投标文件之外单独上传：</w:t>
      </w:r>
    </w:p>
    <w:p>
      <w:pPr>
        <w:spacing w:line="400" w:lineRule="exact"/>
        <w:ind w:firstLine="420" w:firstLineChars="200"/>
        <w:rPr>
          <w:rFonts w:ascii="宋体" w:hAnsi="宋体" w:cs="宋体"/>
          <w:szCs w:val="21"/>
        </w:rPr>
      </w:pPr>
      <w:r>
        <w:rPr>
          <w:rFonts w:hint="eastAsia" w:ascii="宋体" w:hAnsi="宋体" w:cs="宋体"/>
          <w:szCs w:val="21"/>
        </w:rPr>
        <w:t>① 供应商提供有效的统一社会信用代码的营业执照（须有相应经营范围）副本，供应商必须是中华人民共和国境内注册的，具有独立承担民事责任的能力；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② 供应商提供法人授权委托书及被授权人身份证明原件；</w:t>
      </w:r>
    </w:p>
    <w:p>
      <w:pPr>
        <w:spacing w:line="400" w:lineRule="exact"/>
        <w:ind w:firstLine="420" w:firstLineChars="200"/>
        <w:rPr>
          <w:rFonts w:ascii="宋体" w:hAnsi="宋体" w:cs="宋体"/>
          <w:szCs w:val="21"/>
        </w:rPr>
      </w:pPr>
      <w:r>
        <w:rPr>
          <w:rFonts w:hint="eastAsia" w:ascii="宋体" w:hAnsi="宋体" w:cs="宋体"/>
          <w:szCs w:val="21"/>
        </w:rPr>
        <w:t>③ 投标保证金缴纳凭证。</w:t>
      </w:r>
    </w:p>
    <w:p>
      <w:pPr>
        <w:pStyle w:val="38"/>
        <w:spacing w:before="0" w:beforeAutospacing="0" w:after="0" w:afterAutospacing="0" w:line="400" w:lineRule="exact"/>
        <w:ind w:firstLine="420" w:firstLineChars="200"/>
        <w:jc w:val="both"/>
        <w:rPr>
          <w:rFonts w:ascii="Times New Roman" w:hAnsi="Times New Roman" w:eastAsia="宋体" w:cs="Times New Roman"/>
          <w:bCs/>
          <w:kern w:val="2"/>
          <w:sz w:val="21"/>
          <w:szCs w:val="32"/>
        </w:rPr>
      </w:pPr>
      <w:r>
        <w:rPr>
          <w:rFonts w:hint="eastAsia" w:ascii="Times New Roman" w:hAnsi="Times New Roman" w:eastAsia="宋体" w:cs="Times New Roman"/>
          <w:bCs/>
          <w:kern w:val="2"/>
          <w:sz w:val="21"/>
          <w:szCs w:val="32"/>
        </w:rPr>
        <w:t>④《中小企业声明函》；</w:t>
      </w:r>
    </w:p>
    <w:p>
      <w:pPr>
        <w:pStyle w:val="2"/>
        <w:ind w:firstLine="420" w:firstLineChars="200"/>
        <w:rPr>
          <w:rFonts w:hint="eastAsia"/>
          <w:bCs/>
          <w:kern w:val="2"/>
          <w:sz w:val="21"/>
          <w:szCs w:val="32"/>
        </w:rPr>
      </w:pPr>
      <w:r>
        <w:rPr>
          <w:rFonts w:hint="eastAsia"/>
          <w:bCs/>
          <w:kern w:val="2"/>
          <w:sz w:val="21"/>
          <w:szCs w:val="32"/>
        </w:rPr>
        <w:t>⑤ 测绘乙级及以上资质。</w:t>
      </w:r>
    </w:p>
    <w:p>
      <w:pPr>
        <w:pStyle w:val="38"/>
        <w:spacing w:before="0" w:beforeAutospacing="0" w:after="0" w:afterAutospacing="0" w:line="400" w:lineRule="exact"/>
        <w:ind w:firstLine="409" w:firstLineChars="195"/>
        <w:rPr>
          <w:rFonts w:hint="eastAsia"/>
          <w:bCs/>
          <w:kern w:val="2"/>
          <w:sz w:val="21"/>
          <w:szCs w:val="32"/>
          <w:lang w:val="en-US" w:eastAsia="zh-CN"/>
        </w:rPr>
      </w:pPr>
      <w:r>
        <w:rPr>
          <w:rFonts w:hint="eastAsia"/>
          <w:bCs/>
          <w:kern w:val="2"/>
          <w:sz w:val="21"/>
          <w:szCs w:val="32"/>
          <w:lang w:val="en-US" w:eastAsia="zh-CN"/>
        </w:rPr>
        <w:t>⑥</w:t>
      </w:r>
      <w:r>
        <w:rPr>
          <w:rFonts w:hint="eastAsia" w:ascii="宋体" w:hAnsi="宋体" w:eastAsia="宋体" w:cs="宋体"/>
          <w:kern w:val="2"/>
          <w:sz w:val="21"/>
          <w:szCs w:val="21"/>
        </w:rPr>
        <w:t xml:space="preserve"> 财务状况报告：供应商提供2021年度或2022年度经第三方权威机构出具的完整的财务审计报告或自发布公告之日起基本开户银行出具的资信证明； </w:t>
      </w:r>
    </w:p>
    <w:p>
      <w:pPr>
        <w:pStyle w:val="38"/>
        <w:spacing w:before="0" w:beforeAutospacing="0" w:after="0" w:afterAutospacing="0" w:line="400" w:lineRule="exact"/>
        <w:ind w:firstLine="409" w:firstLineChars="195"/>
        <w:rPr>
          <w:rFonts w:hint="eastAsia"/>
          <w:bCs/>
          <w:kern w:val="2"/>
          <w:sz w:val="21"/>
          <w:szCs w:val="32"/>
          <w:lang w:val="en-US" w:eastAsia="zh-CN"/>
        </w:rPr>
      </w:pPr>
      <w:r>
        <w:rPr>
          <w:rFonts w:hint="eastAsia"/>
          <w:bCs/>
          <w:kern w:val="2"/>
          <w:sz w:val="21"/>
          <w:szCs w:val="32"/>
          <w:lang w:val="en-US" w:eastAsia="zh-CN"/>
        </w:rPr>
        <w:t>⑦</w:t>
      </w:r>
      <w:r>
        <w:rPr>
          <w:rFonts w:hint="eastAsia" w:ascii="宋体" w:hAnsi="宋体" w:eastAsia="宋体" w:cs="宋体"/>
          <w:kern w:val="2"/>
          <w:sz w:val="21"/>
          <w:szCs w:val="21"/>
        </w:rPr>
        <w:t>依法缴纳税收：供应商提供自投标截止之日前半年内任意一个月依法缴纳税收的凭据，依法免税的供应商，应提供充足的证明材料； </w:t>
      </w:r>
    </w:p>
    <w:p>
      <w:pPr>
        <w:pStyle w:val="2"/>
        <w:ind w:firstLine="420" w:firstLineChars="200"/>
        <w:rPr>
          <w:rFonts w:hint="eastAsia"/>
          <w:bCs/>
          <w:kern w:val="2"/>
          <w:sz w:val="21"/>
          <w:szCs w:val="32"/>
          <w:lang w:val="en-US" w:eastAsia="zh-CN"/>
        </w:rPr>
      </w:pPr>
      <w:r>
        <w:rPr>
          <w:rFonts w:hint="eastAsia"/>
          <w:bCs/>
          <w:kern w:val="2"/>
          <w:sz w:val="21"/>
          <w:szCs w:val="32"/>
          <w:lang w:val="en-US" w:eastAsia="zh-CN"/>
        </w:rPr>
        <w:t>⑧</w:t>
      </w:r>
      <w:r>
        <w:rPr>
          <w:rFonts w:hint="eastAsia" w:ascii="宋体" w:hAnsi="宋体" w:eastAsia="宋体" w:cs="宋体"/>
          <w:kern w:val="2"/>
          <w:sz w:val="21"/>
          <w:szCs w:val="21"/>
        </w:rPr>
        <w:t>供应商逐月缴纳社会保障资金的，提供自投标截止之日前半年内任意一个月缴纳社会保障资金的凭证；供应商逐年缴纳社会保障资金的，提供上年度缴纳社会保障资金的凭证；</w:t>
      </w:r>
    </w:p>
    <w:p>
      <w:pPr>
        <w:pStyle w:val="2"/>
        <w:ind w:firstLine="420" w:firstLineChars="200"/>
        <w:rPr>
          <w:rFonts w:hint="eastAsia"/>
          <w:bCs/>
          <w:kern w:val="2"/>
          <w:sz w:val="21"/>
          <w:szCs w:val="32"/>
          <w:lang w:val="en-US" w:eastAsia="zh-CN"/>
        </w:rPr>
      </w:pPr>
      <w:r>
        <w:rPr>
          <w:rFonts w:hint="eastAsia"/>
          <w:bCs/>
          <w:kern w:val="2"/>
          <w:sz w:val="21"/>
          <w:szCs w:val="32"/>
          <w:lang w:val="en-US" w:eastAsia="zh-CN"/>
        </w:rPr>
        <w:t>⑨</w:t>
      </w:r>
      <w:r>
        <w:rPr>
          <w:rFonts w:hint="eastAsia" w:ascii="宋体" w:hAnsi="宋体" w:eastAsia="宋体" w:cs="宋体"/>
          <w:kern w:val="2"/>
          <w:sz w:val="21"/>
          <w:szCs w:val="21"/>
        </w:rPr>
        <w:t>供应商提供参加政府采购活动前 3 年内在经营活动中没有重大违法记录的书面声明（截至开标日成立不满 3 年的供应商，可提供自成立以来无重大违法记录的书面声明）。</w:t>
      </w:r>
    </w:p>
    <w:p>
      <w:pPr>
        <w:spacing w:line="400" w:lineRule="exact"/>
        <w:ind w:firstLine="420" w:firstLineChars="200"/>
        <w:rPr>
          <w:rFonts w:ascii="宋体" w:hAnsi="宋体" w:cs="宋体"/>
          <w:szCs w:val="21"/>
        </w:rPr>
      </w:pPr>
      <w:r>
        <w:rPr>
          <w:rFonts w:hint="eastAsia" w:ascii="宋体" w:hAnsi="宋体" w:cs="宋体"/>
          <w:szCs w:val="21"/>
        </w:rPr>
        <w:t>注：以上现场查验资料均为加盖公章的扫描件单独提交审核，不合格或缺少一项将被认为资格审查不合格，将取消其竞标资格。</w:t>
      </w:r>
    </w:p>
    <w:p>
      <w:pPr>
        <w:spacing w:line="400" w:lineRule="exact"/>
        <w:ind w:firstLine="420" w:firstLineChars="200"/>
        <w:rPr>
          <w:rFonts w:ascii="宋体" w:hAnsi="宋体" w:cs="宋体"/>
          <w:szCs w:val="21"/>
        </w:rPr>
      </w:pPr>
      <w:r>
        <w:rPr>
          <w:rFonts w:hint="eastAsia" w:ascii="宋体" w:hAnsi="宋体" w:cs="宋体"/>
          <w:szCs w:val="21"/>
        </w:rPr>
        <w:t>以备投标前做初步的审查，确认其是否已具备提交投标文件的资格。但该初步审查并不妨碍</w:t>
      </w:r>
      <w:r>
        <w:rPr>
          <w:rFonts w:hint="eastAsia" w:ascii="宋体" w:hAnsi="宋体" w:cs="宋体"/>
          <w:szCs w:val="21"/>
          <w:lang w:eastAsia="zh-CN"/>
        </w:rPr>
        <w:t>评审小组</w:t>
      </w:r>
      <w:r>
        <w:rPr>
          <w:rFonts w:hint="eastAsia" w:ascii="宋体" w:hAnsi="宋体" w:cs="宋体"/>
          <w:szCs w:val="21"/>
        </w:rPr>
        <w:t>对供应商进行的进一步资格详细审查。</w:t>
      </w:r>
    </w:p>
    <w:p>
      <w:pPr>
        <w:spacing w:line="400" w:lineRule="exact"/>
        <w:ind w:firstLine="420" w:firstLineChars="200"/>
        <w:rPr>
          <w:rFonts w:ascii="宋体" w:hAnsi="宋体" w:cs="宋体"/>
          <w:szCs w:val="21"/>
        </w:rPr>
      </w:pPr>
      <w:r>
        <w:rPr>
          <w:rFonts w:hint="eastAsia" w:ascii="宋体" w:hAnsi="宋体" w:cs="宋体"/>
          <w:szCs w:val="21"/>
        </w:rPr>
        <w:t>23.2 本次投标按投标文件中投标邀请规定的时间进行投标，将邀请供应商的法定代表人或其授权委托人准时参加投标会。</w:t>
      </w:r>
    </w:p>
    <w:p>
      <w:pPr>
        <w:spacing w:line="400" w:lineRule="exact"/>
        <w:ind w:firstLine="420" w:firstLineChars="200"/>
        <w:rPr>
          <w:rFonts w:ascii="宋体" w:hAnsi="宋体" w:cs="宋体"/>
          <w:szCs w:val="21"/>
        </w:rPr>
      </w:pPr>
      <w:r>
        <w:rPr>
          <w:rFonts w:hint="eastAsia" w:ascii="宋体" w:hAnsi="宋体" w:cs="宋体"/>
          <w:szCs w:val="21"/>
        </w:rPr>
        <w:t>23.3宣布投标文件开启顺序。</w:t>
      </w:r>
    </w:p>
    <w:p>
      <w:pPr>
        <w:spacing w:line="400" w:lineRule="exact"/>
        <w:ind w:firstLine="420" w:firstLineChars="200"/>
        <w:rPr>
          <w:rFonts w:ascii="宋体" w:hAnsi="宋体" w:cs="宋体"/>
          <w:szCs w:val="21"/>
        </w:rPr>
      </w:pPr>
      <w:r>
        <w:rPr>
          <w:rFonts w:hint="eastAsia" w:ascii="宋体" w:hAnsi="宋体" w:cs="宋体"/>
          <w:szCs w:val="21"/>
        </w:rPr>
        <w:t>23.4 投标时检查投标文件密封情况。</w:t>
      </w:r>
    </w:p>
    <w:p>
      <w:pPr>
        <w:spacing w:line="400" w:lineRule="exact"/>
        <w:ind w:firstLine="420" w:firstLineChars="200"/>
        <w:rPr>
          <w:rFonts w:ascii="宋体" w:hAnsi="宋体" w:cs="宋体"/>
          <w:szCs w:val="21"/>
        </w:rPr>
      </w:pPr>
      <w:r>
        <w:rPr>
          <w:rFonts w:hint="eastAsia" w:ascii="宋体" w:hAnsi="宋体" w:cs="宋体"/>
          <w:szCs w:val="21"/>
        </w:rPr>
        <w:t>23.5 投标原则在投标会议上宣布。</w:t>
      </w:r>
    </w:p>
    <w:p>
      <w:pPr>
        <w:spacing w:line="400" w:lineRule="exact"/>
        <w:ind w:firstLine="420" w:firstLineChars="200"/>
        <w:rPr>
          <w:rFonts w:ascii="宋体" w:hAnsi="宋体" w:cs="宋体"/>
          <w:szCs w:val="21"/>
        </w:rPr>
      </w:pPr>
      <w:r>
        <w:rPr>
          <w:rFonts w:hint="eastAsia" w:ascii="宋体" w:hAnsi="宋体" w:cs="宋体"/>
          <w:szCs w:val="21"/>
        </w:rPr>
        <w:t>23.6 对采购方的纪律要求</w:t>
      </w:r>
    </w:p>
    <w:p>
      <w:pPr>
        <w:spacing w:line="400" w:lineRule="exact"/>
        <w:ind w:firstLine="420" w:firstLineChars="200"/>
        <w:rPr>
          <w:rFonts w:ascii="宋体" w:hAnsi="宋体" w:cs="宋体"/>
          <w:szCs w:val="21"/>
        </w:rPr>
      </w:pPr>
      <w:r>
        <w:rPr>
          <w:rFonts w:hint="eastAsia" w:ascii="宋体" w:hAnsi="宋体" w:cs="宋体"/>
          <w:szCs w:val="21"/>
        </w:rPr>
        <w:t xml:space="preserve"> 采购方不得泄露投标活动中应当保密的情况和资料，不得与供应商串通损害国家利益、社会公共利益或者他人合法权益。</w:t>
      </w:r>
    </w:p>
    <w:p>
      <w:pPr>
        <w:spacing w:line="400" w:lineRule="exact"/>
        <w:ind w:firstLine="420" w:firstLineChars="200"/>
        <w:rPr>
          <w:rFonts w:ascii="宋体" w:hAnsi="宋体" w:cs="宋体"/>
          <w:szCs w:val="21"/>
        </w:rPr>
      </w:pPr>
      <w:r>
        <w:rPr>
          <w:rFonts w:hint="eastAsia" w:ascii="宋体" w:hAnsi="宋体" w:cs="宋体"/>
          <w:szCs w:val="21"/>
        </w:rPr>
        <w:t>23.7对供应商的纪律要求</w:t>
      </w:r>
    </w:p>
    <w:p>
      <w:pPr>
        <w:spacing w:line="400" w:lineRule="exact"/>
        <w:ind w:firstLine="420" w:firstLineChars="200"/>
        <w:rPr>
          <w:rFonts w:ascii="宋体" w:hAnsi="宋体" w:cs="宋体"/>
          <w:szCs w:val="21"/>
        </w:rPr>
      </w:pPr>
      <w:r>
        <w:rPr>
          <w:rFonts w:hint="eastAsia" w:ascii="宋体" w:hAnsi="宋体" w:cs="宋体"/>
          <w:szCs w:val="21"/>
        </w:rPr>
        <w:t>供应商不得互相串通投标或者与采购人串通投标，不得向采购人或者</w:t>
      </w:r>
      <w:r>
        <w:rPr>
          <w:rFonts w:hint="eastAsia" w:ascii="宋体" w:hAnsi="宋体" w:cs="宋体"/>
          <w:szCs w:val="21"/>
          <w:lang w:eastAsia="zh-CN"/>
        </w:rPr>
        <w:t>评审小组</w:t>
      </w:r>
      <w:r>
        <w:rPr>
          <w:rFonts w:hint="eastAsia" w:ascii="宋体" w:hAnsi="宋体" w:cs="宋体"/>
          <w:szCs w:val="21"/>
        </w:rPr>
        <w:t>成员行贿谋取成交，不得以他人名义投标或者以其他方式弄虚作假骗取成交；供应商不得以任何方式干扰、影响投标工作。</w:t>
      </w:r>
    </w:p>
    <w:p>
      <w:pPr>
        <w:spacing w:line="400" w:lineRule="exact"/>
        <w:ind w:firstLine="420" w:firstLineChars="200"/>
        <w:rPr>
          <w:rFonts w:ascii="宋体" w:hAnsi="宋体" w:cs="宋体"/>
          <w:szCs w:val="21"/>
        </w:rPr>
      </w:pPr>
      <w:r>
        <w:rPr>
          <w:rFonts w:hint="eastAsia" w:ascii="宋体" w:hAnsi="宋体" w:cs="宋体"/>
          <w:szCs w:val="21"/>
        </w:rPr>
        <w:t>23.8 对与投标活动有关的工作人员的纪律要求</w:t>
      </w:r>
    </w:p>
    <w:p>
      <w:pPr>
        <w:spacing w:line="400" w:lineRule="exact"/>
        <w:ind w:firstLine="420" w:firstLineChars="200"/>
        <w:rPr>
          <w:rFonts w:ascii="宋体" w:hAnsi="宋体" w:cs="宋体"/>
          <w:szCs w:val="21"/>
        </w:rPr>
      </w:pPr>
      <w:r>
        <w:rPr>
          <w:rFonts w:hint="eastAsia" w:ascii="宋体" w:hAnsi="宋体" w:cs="宋体"/>
          <w:szCs w:val="21"/>
        </w:rPr>
        <w:t xml:space="preserve">    与投标活动有关的工作人员不得收受他人的财物或者好处，不得向其他人透露对投标文件的评审和比较、成交候选人的推荐情况及投标有关其他情况。在投标活动中，与投标活动有关的工作人员不得擅离职守，影响投标程序正常进行。</w:t>
      </w:r>
    </w:p>
    <w:p>
      <w:pPr>
        <w:spacing w:line="400" w:lineRule="exact"/>
        <w:ind w:firstLine="420" w:firstLineChars="200"/>
        <w:rPr>
          <w:rFonts w:ascii="宋体" w:hAnsi="宋体" w:cs="宋体"/>
          <w:szCs w:val="21"/>
        </w:rPr>
      </w:pPr>
      <w:r>
        <w:rPr>
          <w:rFonts w:hint="eastAsia" w:ascii="宋体" w:hAnsi="宋体" w:cs="宋体"/>
          <w:szCs w:val="21"/>
        </w:rPr>
        <w:t>23.9对</w:t>
      </w:r>
      <w:r>
        <w:rPr>
          <w:rFonts w:hint="eastAsia" w:ascii="宋体" w:hAnsi="宋体" w:cs="宋体"/>
          <w:szCs w:val="21"/>
          <w:lang w:eastAsia="zh-CN"/>
        </w:rPr>
        <w:t>评审小组</w:t>
      </w:r>
      <w:r>
        <w:rPr>
          <w:rFonts w:hint="eastAsia" w:ascii="宋体" w:hAnsi="宋体" w:cs="宋体"/>
          <w:szCs w:val="21"/>
        </w:rPr>
        <w:t>成员要求投标纪律</w:t>
      </w:r>
    </w:p>
    <w:p>
      <w:pPr>
        <w:spacing w:line="400" w:lineRule="exact"/>
        <w:ind w:firstLine="420" w:firstLineChars="200"/>
        <w:rPr>
          <w:rFonts w:ascii="宋体" w:hAnsi="宋体" w:cs="宋体"/>
          <w:szCs w:val="21"/>
        </w:rPr>
      </w:pPr>
      <w:r>
        <w:rPr>
          <w:rFonts w:hint="eastAsia" w:ascii="宋体" w:hAnsi="宋体" w:cs="宋体"/>
          <w:szCs w:val="21"/>
        </w:rPr>
        <w:t>23.9.1</w:t>
      </w:r>
      <w:r>
        <w:rPr>
          <w:rFonts w:hint="eastAsia" w:ascii="宋体" w:hAnsi="宋体" w:cs="宋体"/>
          <w:szCs w:val="21"/>
          <w:lang w:eastAsia="zh-CN"/>
        </w:rPr>
        <w:t>评审小组</w:t>
      </w:r>
      <w:r>
        <w:rPr>
          <w:rFonts w:hint="eastAsia" w:ascii="宋体" w:hAnsi="宋体" w:cs="宋体"/>
          <w:szCs w:val="21"/>
        </w:rPr>
        <w:t>应当依照有关法律法规的规定，按照投标文件确定的投标标准和办法客观、公正的对投标文件提出评审意见。投标文件设有规定的投标标准和方法不得作为投标依据。</w:t>
      </w:r>
    </w:p>
    <w:p>
      <w:pPr>
        <w:spacing w:line="400" w:lineRule="exact"/>
        <w:ind w:firstLine="420" w:firstLineChars="200"/>
        <w:rPr>
          <w:rFonts w:ascii="宋体" w:hAnsi="宋体" w:cs="宋体"/>
          <w:szCs w:val="21"/>
        </w:rPr>
      </w:pPr>
      <w:r>
        <w:rPr>
          <w:rFonts w:hint="eastAsia" w:ascii="宋体" w:hAnsi="宋体" w:cs="宋体"/>
          <w:szCs w:val="21"/>
        </w:rPr>
        <w:t>23.9.2</w:t>
      </w:r>
      <w:r>
        <w:rPr>
          <w:rFonts w:hint="eastAsia" w:ascii="宋体" w:hAnsi="宋体" w:cs="宋体"/>
          <w:szCs w:val="21"/>
          <w:lang w:eastAsia="zh-CN"/>
        </w:rPr>
        <w:t>评审小组</w:t>
      </w:r>
      <w:r>
        <w:rPr>
          <w:rFonts w:hint="eastAsia" w:ascii="宋体" w:hAnsi="宋体" w:cs="宋体"/>
          <w:szCs w:val="21"/>
        </w:rPr>
        <w:t>成员不得私下接触供应商，不得收受供应商给予的财务或者其他好处，不得向采购方征询确定成交方意向。</w:t>
      </w:r>
    </w:p>
    <w:p>
      <w:pPr>
        <w:spacing w:line="400" w:lineRule="exact"/>
        <w:ind w:firstLine="420" w:firstLineChars="200"/>
        <w:rPr>
          <w:rFonts w:ascii="宋体" w:hAnsi="宋体" w:cs="宋体"/>
          <w:szCs w:val="21"/>
        </w:rPr>
      </w:pPr>
      <w:r>
        <w:rPr>
          <w:rFonts w:hint="eastAsia" w:ascii="宋体" w:hAnsi="宋体" w:cs="宋体"/>
          <w:szCs w:val="21"/>
        </w:rPr>
        <w:t>23.9.3不得接受任何单位或个人明示或暗示提出的倾向或排斥特定供应商的要求。</w:t>
      </w:r>
    </w:p>
    <w:p>
      <w:pPr>
        <w:spacing w:line="400" w:lineRule="exact"/>
        <w:ind w:firstLine="420" w:firstLineChars="200"/>
        <w:rPr>
          <w:rFonts w:ascii="宋体" w:hAnsi="宋体" w:cs="宋体"/>
          <w:szCs w:val="21"/>
        </w:rPr>
      </w:pPr>
      <w:r>
        <w:rPr>
          <w:rFonts w:hint="eastAsia" w:ascii="宋体" w:hAnsi="宋体" w:cs="宋体"/>
          <w:szCs w:val="21"/>
        </w:rPr>
        <w:t>23.9.4不得有其他不客观，不公正履行职务的行为。</w:t>
      </w:r>
    </w:p>
    <w:p>
      <w:pPr>
        <w:spacing w:line="400" w:lineRule="exact"/>
        <w:ind w:firstLine="420" w:firstLineChars="200"/>
        <w:rPr>
          <w:rFonts w:ascii="宋体" w:hAnsi="宋体" w:cs="宋体"/>
          <w:szCs w:val="21"/>
        </w:rPr>
      </w:pPr>
      <w:r>
        <w:rPr>
          <w:rFonts w:hint="eastAsia" w:ascii="宋体" w:hAnsi="宋体" w:cs="宋体"/>
          <w:szCs w:val="21"/>
        </w:rPr>
        <w:t>24、投标过程</w:t>
      </w:r>
    </w:p>
    <w:p>
      <w:pPr>
        <w:spacing w:line="400" w:lineRule="exact"/>
        <w:ind w:firstLine="420" w:firstLineChars="200"/>
        <w:rPr>
          <w:rFonts w:ascii="宋体" w:hAnsi="宋体" w:cs="宋体"/>
          <w:szCs w:val="21"/>
        </w:rPr>
      </w:pPr>
      <w:r>
        <w:rPr>
          <w:rFonts w:hint="eastAsia" w:ascii="宋体" w:hAnsi="宋体" w:cs="宋体"/>
          <w:szCs w:val="21"/>
        </w:rPr>
        <w:t>24.1 投标的依据为投标文件和投标文件。</w:t>
      </w:r>
    </w:p>
    <w:p>
      <w:pPr>
        <w:spacing w:line="400" w:lineRule="exact"/>
        <w:ind w:firstLine="420" w:firstLineChars="200"/>
        <w:rPr>
          <w:rFonts w:ascii="宋体" w:hAnsi="宋体" w:cs="宋体"/>
          <w:szCs w:val="21"/>
        </w:rPr>
      </w:pPr>
      <w:r>
        <w:rPr>
          <w:rFonts w:hint="eastAsia" w:ascii="宋体" w:hAnsi="宋体" w:cs="宋体"/>
          <w:szCs w:val="21"/>
        </w:rPr>
        <w:t>24.2 投标后</w:t>
      </w:r>
      <w:r>
        <w:rPr>
          <w:rFonts w:hint="eastAsia" w:ascii="宋体" w:hAnsi="宋体" w:cs="宋体"/>
          <w:szCs w:val="21"/>
          <w:lang w:eastAsia="zh-CN"/>
        </w:rPr>
        <w:t>评审小组</w:t>
      </w:r>
      <w:r>
        <w:rPr>
          <w:rFonts w:hint="eastAsia" w:ascii="宋体" w:hAnsi="宋体" w:cs="宋体"/>
          <w:szCs w:val="21"/>
        </w:rPr>
        <w:t>审查投标文件是否完整，是否有计算错误，要求的保证金是否提供，文件是否恰当地签署。</w:t>
      </w:r>
    </w:p>
    <w:p>
      <w:pPr>
        <w:pStyle w:val="2"/>
      </w:pPr>
    </w:p>
    <w:p>
      <w:pPr>
        <w:pStyle w:val="2"/>
      </w:pPr>
      <w:r>
        <w:rPr>
          <w:rFonts w:hint="eastAsia"/>
        </w:rPr>
        <w:t>初步评审（符合性审查）</w:t>
      </w:r>
    </w:p>
    <w:tbl>
      <w:tblPr>
        <w:tblStyle w:val="42"/>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项目</w:t>
            </w:r>
          </w:p>
        </w:tc>
        <w:tc>
          <w:tcPr>
            <w:tcW w:w="4961" w:type="dxa"/>
            <w:gridSpan w:val="2"/>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评  审  内  容</w:t>
            </w:r>
          </w:p>
        </w:tc>
        <w:tc>
          <w:tcPr>
            <w:tcW w:w="732"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投标人1</w:t>
            </w:r>
          </w:p>
        </w:tc>
        <w:tc>
          <w:tcPr>
            <w:tcW w:w="720"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投标人2</w:t>
            </w:r>
          </w:p>
        </w:tc>
        <w:tc>
          <w:tcPr>
            <w:tcW w:w="684"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投标人3</w:t>
            </w:r>
          </w:p>
        </w:tc>
        <w:tc>
          <w:tcPr>
            <w:tcW w:w="840"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spacing w:line="400" w:lineRule="exact"/>
              <w:jc w:val="center"/>
              <w:rPr>
                <w:rFonts w:ascii="宋体" w:hAnsi="宋体" w:cs="宋体"/>
                <w:szCs w:val="21"/>
              </w:rPr>
            </w:pPr>
            <w:bookmarkStart w:id="45" w:name="OLE_LINK1" w:colFirst="2" w:colLast="2"/>
            <w:r>
              <w:rPr>
                <w:rFonts w:hint="eastAsia" w:ascii="宋体" w:hAnsi="宋体" w:cs="宋体"/>
                <w:szCs w:val="21"/>
              </w:rPr>
              <w:t>初</w:t>
            </w:r>
          </w:p>
          <w:p>
            <w:pPr>
              <w:spacing w:line="400" w:lineRule="exact"/>
              <w:jc w:val="center"/>
              <w:rPr>
                <w:rFonts w:ascii="宋体" w:hAnsi="宋体" w:cs="宋体"/>
                <w:szCs w:val="21"/>
              </w:rPr>
            </w:pPr>
            <w:r>
              <w:rPr>
                <w:rFonts w:hint="eastAsia" w:ascii="宋体" w:hAnsi="宋体" w:cs="宋体"/>
                <w:szCs w:val="21"/>
              </w:rPr>
              <w:t>步</w:t>
            </w:r>
          </w:p>
          <w:p>
            <w:pPr>
              <w:spacing w:line="400" w:lineRule="exact"/>
              <w:jc w:val="center"/>
              <w:rPr>
                <w:rFonts w:ascii="宋体" w:hAnsi="宋体" w:cs="宋体"/>
                <w:szCs w:val="21"/>
              </w:rPr>
            </w:pPr>
            <w:r>
              <w:rPr>
                <w:rFonts w:hint="eastAsia" w:ascii="宋体" w:hAnsi="宋体" w:cs="宋体"/>
                <w:szCs w:val="21"/>
              </w:rPr>
              <w:t>评</w:t>
            </w:r>
          </w:p>
          <w:p>
            <w:pPr>
              <w:spacing w:line="400" w:lineRule="exact"/>
              <w:jc w:val="center"/>
              <w:rPr>
                <w:rFonts w:ascii="宋体" w:hAnsi="宋体" w:cs="宋体"/>
                <w:szCs w:val="21"/>
              </w:rPr>
            </w:pPr>
            <w:r>
              <w:rPr>
                <w:rFonts w:hint="eastAsia" w:ascii="宋体" w:hAnsi="宋体" w:cs="宋体"/>
                <w:szCs w:val="21"/>
              </w:rPr>
              <w:t>审</w:t>
            </w:r>
          </w:p>
          <w:p>
            <w:pPr>
              <w:spacing w:line="400" w:lineRule="exact"/>
              <w:jc w:val="center"/>
              <w:rPr>
                <w:rFonts w:ascii="宋体" w:hAnsi="宋体" w:cs="宋体"/>
                <w:szCs w:val="21"/>
              </w:rPr>
            </w:pPr>
            <w:r>
              <w:rPr>
                <w:rFonts w:hint="eastAsia" w:ascii="宋体" w:hAnsi="宋体" w:cs="宋体"/>
                <w:szCs w:val="21"/>
              </w:rPr>
              <w:t>︹</w:t>
            </w:r>
          </w:p>
          <w:p>
            <w:pPr>
              <w:spacing w:line="400" w:lineRule="exact"/>
              <w:jc w:val="center"/>
              <w:rPr>
                <w:rFonts w:ascii="宋体" w:hAnsi="宋体" w:cs="宋体"/>
                <w:szCs w:val="21"/>
              </w:rPr>
            </w:pPr>
            <w:r>
              <w:rPr>
                <w:rFonts w:hint="eastAsia" w:ascii="宋体" w:hAnsi="宋体" w:cs="宋体"/>
                <w:szCs w:val="21"/>
              </w:rPr>
              <w:t>符</w:t>
            </w:r>
          </w:p>
          <w:p>
            <w:pPr>
              <w:spacing w:line="400" w:lineRule="exact"/>
              <w:jc w:val="center"/>
              <w:rPr>
                <w:rFonts w:ascii="宋体" w:hAnsi="宋体" w:cs="宋体"/>
                <w:szCs w:val="21"/>
              </w:rPr>
            </w:pPr>
            <w:r>
              <w:rPr>
                <w:rFonts w:hint="eastAsia" w:ascii="宋体" w:hAnsi="宋体" w:cs="宋体"/>
                <w:szCs w:val="21"/>
              </w:rPr>
              <w:t>合</w:t>
            </w:r>
          </w:p>
          <w:p>
            <w:pPr>
              <w:spacing w:line="400" w:lineRule="exact"/>
              <w:jc w:val="center"/>
              <w:rPr>
                <w:rFonts w:ascii="宋体" w:hAnsi="宋体" w:cs="宋体"/>
                <w:szCs w:val="21"/>
              </w:rPr>
            </w:pPr>
            <w:r>
              <w:rPr>
                <w:rFonts w:hint="eastAsia" w:ascii="宋体" w:hAnsi="宋体" w:cs="宋体"/>
                <w:szCs w:val="21"/>
              </w:rPr>
              <w:t>性</w:t>
            </w:r>
          </w:p>
          <w:p>
            <w:pPr>
              <w:spacing w:line="400" w:lineRule="exact"/>
              <w:jc w:val="center"/>
              <w:rPr>
                <w:rFonts w:ascii="宋体" w:hAnsi="宋体" w:cs="宋体"/>
                <w:szCs w:val="21"/>
              </w:rPr>
            </w:pPr>
            <w:r>
              <w:rPr>
                <w:rFonts w:hint="eastAsia" w:ascii="宋体" w:hAnsi="宋体" w:cs="宋体"/>
                <w:szCs w:val="21"/>
              </w:rPr>
              <w:t>审</w:t>
            </w:r>
          </w:p>
          <w:p>
            <w:pPr>
              <w:spacing w:line="400" w:lineRule="exact"/>
              <w:jc w:val="center"/>
              <w:rPr>
                <w:rFonts w:ascii="宋体" w:hAnsi="宋体" w:cs="宋体"/>
                <w:szCs w:val="21"/>
              </w:rPr>
            </w:pPr>
            <w:r>
              <w:rPr>
                <w:rFonts w:hint="eastAsia" w:ascii="宋体" w:hAnsi="宋体" w:cs="宋体"/>
                <w:szCs w:val="21"/>
              </w:rPr>
              <w:t>查</w:t>
            </w:r>
          </w:p>
          <w:p>
            <w:pPr>
              <w:spacing w:line="400" w:lineRule="exact"/>
              <w:jc w:val="center"/>
              <w:rPr>
                <w:rFonts w:ascii="宋体" w:hAnsi="宋体" w:cs="宋体"/>
                <w:szCs w:val="21"/>
              </w:rPr>
            </w:pPr>
            <w:r>
              <w:rPr>
                <w:rFonts w:hint="eastAsia" w:ascii="宋体" w:hAnsi="宋体" w:cs="宋体"/>
                <w:szCs w:val="21"/>
              </w:rPr>
              <w:t>表</w:t>
            </w:r>
          </w:p>
          <w:p>
            <w:pPr>
              <w:spacing w:line="400" w:lineRule="exact"/>
              <w:jc w:val="center"/>
              <w:rPr>
                <w:rFonts w:ascii="宋体" w:hAnsi="宋体" w:cs="宋体"/>
                <w:szCs w:val="21"/>
              </w:rPr>
            </w:pPr>
            <w:r>
              <w:rPr>
                <w:rFonts w:hint="eastAsia" w:ascii="宋体" w:hAnsi="宋体" w:cs="宋体"/>
                <w:szCs w:val="21"/>
              </w:rPr>
              <w:t>︺</w:t>
            </w:r>
          </w:p>
        </w:tc>
        <w:tc>
          <w:tcPr>
            <w:tcW w:w="621" w:type="dxa"/>
            <w:vAlign w:val="center"/>
          </w:tcPr>
          <w:p>
            <w:pPr>
              <w:spacing w:line="400" w:lineRule="exact"/>
              <w:jc w:val="center"/>
              <w:rPr>
                <w:rFonts w:ascii="宋体" w:hAnsi="宋体" w:cs="宋体"/>
                <w:szCs w:val="21"/>
              </w:rPr>
            </w:pPr>
            <w:r>
              <w:rPr>
                <w:rFonts w:hint="eastAsia" w:ascii="宋体" w:hAnsi="宋体" w:cs="宋体"/>
                <w:szCs w:val="21"/>
              </w:rPr>
              <w:t>1</w:t>
            </w:r>
          </w:p>
        </w:tc>
        <w:tc>
          <w:tcPr>
            <w:tcW w:w="4340" w:type="dxa"/>
            <w:vAlign w:val="center"/>
          </w:tcPr>
          <w:p>
            <w:pPr>
              <w:spacing w:line="400" w:lineRule="exact"/>
              <w:rPr>
                <w:rFonts w:ascii="宋体" w:hAnsi="宋体" w:cs="宋体"/>
                <w:szCs w:val="21"/>
              </w:rPr>
            </w:pPr>
            <w:r>
              <w:rPr>
                <w:rFonts w:hint="eastAsia" w:ascii="宋体" w:hAnsi="宋体" w:cs="宋体"/>
                <w:color w:val="000000"/>
                <w:szCs w:val="21"/>
              </w:rPr>
              <w:t>供应商须符合《中华人民共和国政府采购法》第二十二条规定</w:t>
            </w:r>
            <w:r>
              <w:rPr>
                <w:rFonts w:hint="eastAsia" w:ascii="宋体" w:hAnsi="宋体" w:cs="宋体"/>
                <w:szCs w:val="21"/>
              </w:rPr>
              <w:t>；</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2</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投标文件是否按采购文件要求签字盖章；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3</w:t>
            </w:r>
          </w:p>
        </w:tc>
        <w:tc>
          <w:tcPr>
            <w:tcW w:w="4340" w:type="dxa"/>
            <w:vAlign w:val="center"/>
          </w:tcPr>
          <w:p>
            <w:pPr>
              <w:spacing w:line="400" w:lineRule="exact"/>
              <w:rPr>
                <w:rFonts w:ascii="宋体" w:hAnsi="宋体" w:cs="宋体"/>
                <w:szCs w:val="21"/>
              </w:rPr>
            </w:pPr>
            <w:r>
              <w:rPr>
                <w:rFonts w:hint="eastAsia" w:ascii="宋体" w:hAnsi="宋体" w:cs="宋体"/>
                <w:szCs w:val="21"/>
              </w:rPr>
              <w:t>投标报价是否高于本项目的最高限价；</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4</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投标文件的服务期是否超过采购文件规定期限；</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5</w:t>
            </w:r>
          </w:p>
        </w:tc>
        <w:tc>
          <w:tcPr>
            <w:tcW w:w="4340" w:type="dxa"/>
            <w:vAlign w:val="center"/>
          </w:tcPr>
          <w:p>
            <w:pPr>
              <w:spacing w:line="400" w:lineRule="exact"/>
              <w:rPr>
                <w:rFonts w:ascii="宋体" w:hAnsi="宋体" w:cs="宋体"/>
                <w:szCs w:val="21"/>
              </w:rPr>
            </w:pPr>
            <w:r>
              <w:rPr>
                <w:rFonts w:hint="eastAsia" w:ascii="宋体" w:hAnsi="宋体" w:cs="宋体"/>
                <w:szCs w:val="21"/>
              </w:rPr>
              <w:t>投标保证金的缴纳主体是否与投标人一致、提供投标担保或者所提供的投标担保不符合采购文件要求；</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6</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投标文件是否按采购文件规定格式完整提供、且按采购文件要求签字或盖章；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7</w:t>
            </w:r>
          </w:p>
        </w:tc>
        <w:tc>
          <w:tcPr>
            <w:tcW w:w="4340" w:type="dxa"/>
            <w:vAlign w:val="center"/>
          </w:tcPr>
          <w:p>
            <w:pPr>
              <w:spacing w:line="400" w:lineRule="exact"/>
              <w:rPr>
                <w:rFonts w:ascii="宋体" w:hAnsi="宋体" w:cs="宋体"/>
                <w:szCs w:val="21"/>
              </w:rPr>
            </w:pPr>
            <w:r>
              <w:rPr>
                <w:rFonts w:hint="eastAsia" w:ascii="宋体" w:hAnsi="宋体" w:cs="宋体"/>
                <w:szCs w:val="21"/>
              </w:rPr>
              <w:t>企业信誉（信用查询）是否满足采购文件的要求；</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8</w:t>
            </w:r>
          </w:p>
        </w:tc>
        <w:tc>
          <w:tcPr>
            <w:tcW w:w="4340" w:type="dxa"/>
            <w:vAlign w:val="center"/>
          </w:tcPr>
          <w:p>
            <w:pPr>
              <w:spacing w:line="400" w:lineRule="exact"/>
              <w:rPr>
                <w:rFonts w:ascii="宋体" w:hAnsi="宋体" w:cs="宋体"/>
                <w:szCs w:val="21"/>
              </w:rPr>
            </w:pPr>
            <w:r>
              <w:rPr>
                <w:rFonts w:hint="eastAsia" w:ascii="宋体" w:hAnsi="宋体" w:cs="宋体"/>
                <w:szCs w:val="21"/>
              </w:rPr>
              <w:t>法定代表人身份证明书及法定代表人授权委托书是否按采购文件规定格式完整提供、并按采购文件要求签字盖章。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9</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投标文件需求没有采购人不可接收的重大偏离</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10</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投标文件是否附有采购人不能接受的条件</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11</w:t>
            </w:r>
          </w:p>
        </w:tc>
        <w:tc>
          <w:tcPr>
            <w:tcW w:w="4340" w:type="dxa"/>
            <w:vAlign w:val="center"/>
          </w:tcPr>
          <w:p>
            <w:pPr>
              <w:spacing w:line="400" w:lineRule="exact"/>
              <w:rPr>
                <w:rFonts w:ascii="宋体" w:hAnsi="宋体" w:cs="宋体"/>
                <w:szCs w:val="21"/>
              </w:rPr>
            </w:pPr>
            <w:r>
              <w:rPr>
                <w:rFonts w:hint="eastAsia" w:ascii="宋体" w:hAnsi="宋体" w:cs="宋体"/>
                <w:szCs w:val="21"/>
              </w:rPr>
              <w:t>是否满足采购文件实质性要求的其他情形</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Align w:val="center"/>
          </w:tcPr>
          <w:p>
            <w:pPr>
              <w:spacing w:line="400" w:lineRule="exact"/>
              <w:jc w:val="center"/>
              <w:rPr>
                <w:rFonts w:ascii="宋体" w:hAnsi="宋体" w:cs="宋体"/>
                <w:szCs w:val="21"/>
              </w:rPr>
            </w:pPr>
          </w:p>
        </w:tc>
        <w:tc>
          <w:tcPr>
            <w:tcW w:w="621" w:type="dxa"/>
            <w:vAlign w:val="center"/>
          </w:tcPr>
          <w:p>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340" w:type="dxa"/>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是否提供中小企业声明函</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评标委员会成员签名：</w:t>
            </w:r>
          </w:p>
          <w:p>
            <w:pPr>
              <w:spacing w:line="400" w:lineRule="exac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rPr>
          <w:rFonts w:ascii="宋体" w:hAnsi="宋体" w:cs="宋体"/>
          <w:szCs w:val="21"/>
        </w:rPr>
      </w:pPr>
    </w:p>
    <w:p>
      <w:pPr>
        <w:spacing w:line="400" w:lineRule="exact"/>
        <w:ind w:firstLine="422" w:firstLineChars="200"/>
        <w:rPr>
          <w:rFonts w:ascii="宋体" w:hAnsi="宋体" w:cs="宋体"/>
          <w:szCs w:val="21"/>
          <w:highlight w:val="none"/>
        </w:rPr>
      </w:pPr>
      <w:r>
        <w:rPr>
          <w:rFonts w:hint="eastAsia" w:ascii="宋体" w:hAnsi="宋体" w:cs="宋体"/>
          <w:b/>
          <w:bCs/>
          <w:szCs w:val="21"/>
          <w:highlight w:val="none"/>
        </w:rPr>
        <w:t xml:space="preserve">24.3 评标原则 </w:t>
      </w:r>
      <w:r>
        <w:rPr>
          <w:rFonts w:hint="eastAsia" w:ascii="宋体" w:hAnsi="宋体" w:cs="宋体"/>
          <w:szCs w:val="21"/>
          <w:highlight w:val="none"/>
        </w:rPr>
        <w:t xml:space="preserve"> </w:t>
      </w:r>
    </w:p>
    <w:p>
      <w:pPr>
        <w:spacing w:line="400" w:lineRule="exact"/>
        <w:ind w:firstLine="420" w:firstLineChars="200"/>
        <w:rPr>
          <w:rFonts w:ascii="宋体" w:hAnsi="宋体" w:cs="宋体"/>
          <w:szCs w:val="21"/>
        </w:rPr>
      </w:pPr>
      <w:r>
        <w:rPr>
          <w:rFonts w:hint="eastAsia" w:ascii="宋体" w:hAnsi="宋体" w:cs="宋体"/>
          <w:szCs w:val="21"/>
        </w:rPr>
        <w:t>24.3.1、本次招标采用综合评分法。评标委员会根据评审情况，依据“供应商资格和评分细则”的规定对有效投标人投标文件、资料等进行综合打分,打分采用百分制。评标委员会根据综合打分结果，按投标人须知第22条的规定确定中标候选供应商，项目分包采购的按包确定中标候选供应商。</w:t>
      </w:r>
    </w:p>
    <w:p>
      <w:pPr>
        <w:spacing w:line="400" w:lineRule="exact"/>
        <w:ind w:firstLine="420" w:firstLineChars="200"/>
        <w:rPr>
          <w:rFonts w:ascii="宋体" w:hAnsi="宋体" w:cs="宋体"/>
          <w:szCs w:val="21"/>
        </w:rPr>
      </w:pPr>
      <w:r>
        <w:rPr>
          <w:rFonts w:hint="eastAsia" w:ascii="宋体" w:hAnsi="宋体" w:cs="宋体"/>
          <w:szCs w:val="21"/>
        </w:rPr>
        <w:t>24.3.2、评分说明：</w:t>
      </w:r>
    </w:p>
    <w:p>
      <w:pPr>
        <w:spacing w:line="400" w:lineRule="exact"/>
        <w:ind w:firstLine="420" w:firstLineChars="200"/>
        <w:rPr>
          <w:rFonts w:ascii="宋体" w:hAnsi="宋体" w:cs="宋体"/>
          <w:szCs w:val="21"/>
        </w:rPr>
      </w:pPr>
      <w:r>
        <w:rPr>
          <w:rFonts w:hint="eastAsia" w:ascii="宋体" w:hAnsi="宋体" w:cs="宋体"/>
          <w:szCs w:val="21"/>
        </w:rPr>
        <w:t>（1）由评委对投标人投标文件等评审内容进行综合比较打分，评委打分表作为招标归档资料保存。</w:t>
      </w:r>
    </w:p>
    <w:p>
      <w:pPr>
        <w:spacing w:line="400" w:lineRule="exact"/>
        <w:ind w:firstLine="420" w:firstLineChars="200"/>
        <w:rPr>
          <w:rFonts w:ascii="宋体" w:hAnsi="宋体" w:cs="宋体"/>
          <w:szCs w:val="21"/>
        </w:rPr>
      </w:pPr>
      <w:r>
        <w:rPr>
          <w:rFonts w:hint="eastAsia" w:ascii="宋体" w:hAnsi="宋体" w:cs="宋体"/>
          <w:szCs w:val="21"/>
        </w:rPr>
        <w:t>（2）政采云系统对评委打分进行汇总取平均值。</w:t>
      </w:r>
    </w:p>
    <w:p>
      <w:pPr>
        <w:spacing w:line="400" w:lineRule="exact"/>
        <w:ind w:firstLine="420" w:firstLineChars="200"/>
        <w:rPr>
          <w:rFonts w:ascii="宋体" w:hAnsi="宋体" w:cs="宋体"/>
          <w:szCs w:val="21"/>
        </w:rPr>
      </w:pPr>
      <w:r>
        <w:rPr>
          <w:rFonts w:hint="eastAsia" w:ascii="宋体" w:hAnsi="宋体" w:cs="宋体"/>
          <w:szCs w:val="21"/>
        </w:rPr>
        <w:t>（3）根据《政府采购促进中小企业发展管理办法》中有关规定，供应商提供的服务由中小企业承接，即提供服务的人员为中小企业依照《中华人民共和国劳动合同法》订立劳动合同的从业人员，享受办法规定的中小企业扶持政策。</w:t>
      </w:r>
    </w:p>
    <w:p>
      <w:pPr>
        <w:spacing w:line="400" w:lineRule="exact"/>
        <w:ind w:firstLine="420" w:firstLineChars="200"/>
        <w:rPr>
          <w:rFonts w:ascii="宋体" w:hAnsi="宋体" w:cs="宋体"/>
          <w:szCs w:val="21"/>
        </w:rPr>
      </w:pPr>
      <w:r>
        <w:rPr>
          <w:rFonts w:hint="eastAsia" w:ascii="宋体" w:hAnsi="宋体" w:cs="宋体"/>
          <w:szCs w:val="21"/>
        </w:rPr>
        <w:t>中小企业认定时，须提供中小企业声明函，否则不予认可。</w:t>
      </w:r>
    </w:p>
    <w:p>
      <w:pPr>
        <w:spacing w:line="400" w:lineRule="exact"/>
        <w:ind w:firstLine="420" w:firstLineChars="200"/>
        <w:rPr>
          <w:rFonts w:ascii="宋体" w:hAnsi="宋体" w:cs="宋体"/>
          <w:szCs w:val="21"/>
        </w:rPr>
      </w:pPr>
      <w:r>
        <w:rPr>
          <w:rFonts w:hint="eastAsia" w:ascii="宋体" w:hAnsi="宋体" w:cs="宋体"/>
          <w:szCs w:val="21"/>
        </w:rPr>
        <w:t>（4）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00" w:lineRule="exact"/>
        <w:ind w:firstLine="420" w:firstLineChars="200"/>
        <w:rPr>
          <w:rFonts w:ascii="宋体" w:hAnsi="宋体" w:cs="宋体"/>
          <w:szCs w:val="21"/>
        </w:rPr>
      </w:pPr>
      <w:r>
        <w:rPr>
          <w:rFonts w:hint="eastAsia" w:ascii="宋体" w:hAnsi="宋体" w:cs="宋体"/>
          <w:szCs w:val="21"/>
        </w:rPr>
        <w:t>残疾人福利性单位认定时，须提供“残疾人福利性单位声明函”，否则不予认可。</w:t>
      </w:r>
    </w:p>
    <w:p>
      <w:pPr>
        <w:spacing w:line="400" w:lineRule="exact"/>
        <w:ind w:firstLine="420" w:firstLineChars="200"/>
        <w:rPr>
          <w:rFonts w:ascii="宋体" w:hAnsi="宋体" w:cs="宋体"/>
          <w:szCs w:val="21"/>
        </w:rPr>
      </w:pPr>
      <w:r>
        <w:rPr>
          <w:rFonts w:hint="eastAsia" w:ascii="宋体" w:hAnsi="宋体" w:cs="宋体"/>
          <w:szCs w:val="21"/>
        </w:rPr>
        <w:t>（5）在政府采购活动中，监狱企业视同小型、微型企业，享受预留份额、评审中价格扣除等促进中小企业发展的政府采购政策。向监狱企业采购的金额，计入面向中小企业采购的统计数据。</w:t>
      </w:r>
    </w:p>
    <w:p>
      <w:pPr>
        <w:spacing w:line="400" w:lineRule="exact"/>
        <w:ind w:firstLine="420" w:firstLineChars="200"/>
        <w:rPr>
          <w:rFonts w:ascii="宋体" w:hAnsi="宋体" w:cs="宋体"/>
          <w:szCs w:val="21"/>
        </w:rPr>
      </w:pPr>
      <w:r>
        <w:rPr>
          <w:rFonts w:hint="eastAsia" w:ascii="宋体" w:hAnsi="宋体" w:cs="宋体"/>
          <w:szCs w:val="21"/>
        </w:rPr>
        <w:t>若是监狱企业则需提供上述省级以上监狱管理局、戒毒管理局（含新疆生产建设兵团）出具的属于监狱企业的证明文件，若不是则不需要提供。</w:t>
      </w:r>
    </w:p>
    <w:p>
      <w:pPr>
        <w:spacing w:line="400" w:lineRule="exact"/>
        <w:ind w:firstLine="420" w:firstLineChars="200"/>
        <w:rPr>
          <w:rFonts w:ascii="宋体" w:hAnsi="宋体" w:cs="宋体"/>
          <w:szCs w:val="21"/>
        </w:rPr>
      </w:pPr>
      <w:r>
        <w:rPr>
          <w:rFonts w:hint="eastAsia" w:ascii="宋体" w:hAnsi="宋体" w:cs="宋体"/>
          <w:szCs w:val="21"/>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00" w:lineRule="exact"/>
        <w:ind w:firstLine="420" w:firstLineChars="200"/>
        <w:rPr>
          <w:rFonts w:ascii="宋体" w:hAnsi="宋体" w:cs="宋体"/>
          <w:szCs w:val="21"/>
        </w:rPr>
      </w:pPr>
      <w:r>
        <w:rPr>
          <w:rFonts w:hint="eastAsia" w:ascii="宋体" w:hAnsi="宋体" w:cs="宋体"/>
          <w:szCs w:val="21"/>
        </w:rPr>
        <w:t>（7）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00" w:lineRule="exact"/>
        <w:ind w:firstLine="420" w:firstLineChars="200"/>
        <w:rPr>
          <w:rFonts w:ascii="宋体" w:hAnsi="宋体" w:cs="宋体"/>
          <w:szCs w:val="21"/>
        </w:rPr>
      </w:pPr>
      <w:r>
        <w:rPr>
          <w:rFonts w:hint="eastAsia" w:ascii="宋体" w:hAnsi="宋体" w:cs="宋体"/>
          <w:szCs w:val="21"/>
        </w:rPr>
        <w:t>（8）评标委员会成员打分时不协商,独立完成。</w:t>
      </w:r>
    </w:p>
    <w:p>
      <w:pPr>
        <w:spacing w:line="400" w:lineRule="exact"/>
        <w:ind w:firstLine="420" w:firstLineChars="200"/>
        <w:rPr>
          <w:rFonts w:ascii="宋体" w:hAnsi="宋体" w:cs="宋体"/>
          <w:szCs w:val="21"/>
        </w:rPr>
      </w:pPr>
      <w:r>
        <w:rPr>
          <w:rFonts w:hint="eastAsia" w:ascii="宋体" w:hAnsi="宋体" w:cs="宋体"/>
          <w:szCs w:val="21"/>
        </w:rPr>
        <w:t xml:space="preserve">（9）无效投标不予打分。 </w:t>
      </w:r>
    </w:p>
    <w:p>
      <w:pPr>
        <w:spacing w:line="400" w:lineRule="exact"/>
        <w:rPr>
          <w:rFonts w:ascii="宋体" w:hAnsi="宋体" w:cs="宋体"/>
          <w:szCs w:val="21"/>
        </w:rPr>
      </w:pPr>
      <w:r>
        <w:rPr>
          <w:rFonts w:hint="eastAsia" w:ascii="宋体" w:hAnsi="宋体" w:cs="宋体"/>
          <w:szCs w:val="21"/>
        </w:rPr>
        <w:t>25、投标文件的澄清</w:t>
      </w:r>
    </w:p>
    <w:p>
      <w:pPr>
        <w:spacing w:line="400" w:lineRule="exact"/>
        <w:ind w:firstLine="420" w:firstLineChars="200"/>
        <w:rPr>
          <w:rFonts w:ascii="宋体" w:hAnsi="宋体" w:cs="宋体"/>
          <w:szCs w:val="21"/>
        </w:rPr>
      </w:pPr>
      <w:r>
        <w:rPr>
          <w:rFonts w:hint="eastAsia" w:ascii="宋体" w:hAnsi="宋体" w:cs="宋体"/>
          <w:szCs w:val="21"/>
        </w:rPr>
        <w:t>25.1为有助于对投标文件进行审查、评估和比较，</w:t>
      </w:r>
      <w:r>
        <w:rPr>
          <w:rFonts w:hint="eastAsia" w:ascii="宋体" w:hAnsi="宋体" w:cs="宋体"/>
          <w:szCs w:val="21"/>
          <w:lang w:eastAsia="zh-CN"/>
        </w:rPr>
        <w:t>评审小组</w:t>
      </w:r>
      <w:r>
        <w:rPr>
          <w:rFonts w:hint="eastAsia" w:ascii="宋体" w:hAnsi="宋体" w:cs="宋体"/>
          <w:szCs w:val="21"/>
        </w:rPr>
        <w:t>将对供应商进行</w:t>
      </w:r>
      <w:r>
        <w:rPr>
          <w:rFonts w:hint="eastAsia" w:ascii="宋体" w:hAnsi="宋体" w:cs="宋体"/>
          <w:szCs w:val="21"/>
          <w:lang w:eastAsia="zh-CN"/>
        </w:rPr>
        <w:t>评审</w:t>
      </w:r>
      <w:r>
        <w:rPr>
          <w:rFonts w:hint="eastAsia" w:ascii="宋体" w:hAnsi="宋体" w:cs="宋体"/>
          <w:szCs w:val="21"/>
        </w:rPr>
        <w:t>，请供应商澄清其投标内容，供应商有责任按照招标代理机构通知的时间、地点指派专人进行答疑和澄清。投标时供应商代表应作书面记录。并对重要内容作出书面答复。</w:t>
      </w:r>
    </w:p>
    <w:p>
      <w:pPr>
        <w:spacing w:line="400" w:lineRule="exact"/>
        <w:ind w:firstLine="420" w:firstLineChars="200"/>
        <w:rPr>
          <w:rFonts w:ascii="宋体" w:hAnsi="宋体" w:cs="宋体"/>
          <w:szCs w:val="21"/>
        </w:rPr>
      </w:pPr>
      <w:r>
        <w:rPr>
          <w:rFonts w:hint="eastAsia" w:ascii="宋体" w:hAnsi="宋体" w:cs="宋体"/>
          <w:szCs w:val="21"/>
        </w:rPr>
        <w:t>25.2 要澄清的答复应是书面的，但不得对投标内容进行实质性修改。澄清文件须由供应商法人代表或法人授权代表签字和/或加盖公章并作为投标文件的组成部分。</w:t>
      </w:r>
    </w:p>
    <w:p>
      <w:pPr>
        <w:spacing w:line="400" w:lineRule="exact"/>
        <w:ind w:firstLine="420" w:firstLineChars="200"/>
        <w:rPr>
          <w:rFonts w:ascii="宋体" w:hAnsi="宋体" w:cs="宋体"/>
          <w:szCs w:val="21"/>
        </w:rPr>
      </w:pPr>
      <w:r>
        <w:rPr>
          <w:rFonts w:hint="eastAsia" w:ascii="宋体" w:hAnsi="宋体" w:cs="宋体"/>
          <w:szCs w:val="21"/>
        </w:rPr>
        <w:t>25.3 投标结束后，</w:t>
      </w:r>
      <w:r>
        <w:rPr>
          <w:rFonts w:hint="eastAsia" w:ascii="宋体" w:hAnsi="宋体" w:cs="宋体"/>
          <w:szCs w:val="21"/>
          <w:lang w:eastAsia="zh-CN"/>
        </w:rPr>
        <w:t>评审小组</w:t>
      </w:r>
      <w:r>
        <w:rPr>
          <w:rFonts w:hint="eastAsia" w:ascii="宋体" w:hAnsi="宋体" w:cs="宋体"/>
          <w:szCs w:val="21"/>
        </w:rPr>
        <w:t>要求所有参加投标的供应商在规定的时间内进行最后报价。</w:t>
      </w:r>
    </w:p>
    <w:p>
      <w:pPr>
        <w:spacing w:line="400" w:lineRule="exact"/>
        <w:rPr>
          <w:rFonts w:ascii="宋体" w:hAnsi="宋体" w:cs="宋体"/>
          <w:szCs w:val="21"/>
        </w:rPr>
      </w:pPr>
      <w:r>
        <w:rPr>
          <w:rFonts w:hint="eastAsia" w:ascii="宋体" w:hAnsi="宋体" w:cs="宋体"/>
          <w:szCs w:val="21"/>
        </w:rPr>
        <w:t>26、确定中标供应商的办法</w:t>
      </w:r>
    </w:p>
    <w:p>
      <w:pPr>
        <w:spacing w:line="400" w:lineRule="exact"/>
        <w:ind w:firstLine="420" w:firstLineChars="200"/>
        <w:rPr>
          <w:rFonts w:ascii="宋体" w:hAnsi="宋体" w:cs="宋体"/>
          <w:bCs/>
          <w:szCs w:val="21"/>
        </w:rPr>
      </w:pPr>
      <w:r>
        <w:rPr>
          <w:rFonts w:hint="eastAsia" w:ascii="宋体" w:hAnsi="宋体" w:cs="宋体"/>
          <w:bCs/>
          <w:szCs w:val="21"/>
        </w:rPr>
        <w:t>26.1</w:t>
      </w:r>
      <w:r>
        <w:rPr>
          <w:rFonts w:hint="eastAsia" w:ascii="宋体" w:hAnsi="宋体" w:cs="宋体"/>
          <w:bCs/>
          <w:szCs w:val="21"/>
          <w:lang w:eastAsia="zh-CN"/>
        </w:rPr>
        <w:t>评审小组</w:t>
      </w:r>
      <w:r>
        <w:rPr>
          <w:rFonts w:hint="eastAsia" w:ascii="宋体" w:hAnsi="宋体" w:cs="宋体"/>
          <w:bCs/>
          <w:szCs w:val="21"/>
        </w:rPr>
        <w:t>按照投标文件要求对投标文件中的供应商资格、供应商资格证明文件、重要技术指标以及技术和商务上要求的其它重要内容进行审核。</w:t>
      </w:r>
    </w:p>
    <w:p>
      <w:pPr>
        <w:spacing w:line="400" w:lineRule="exact"/>
        <w:ind w:firstLine="420" w:firstLineChars="200"/>
        <w:rPr>
          <w:rFonts w:ascii="宋体" w:hAnsi="宋体" w:cs="宋体"/>
          <w:bCs/>
          <w:szCs w:val="21"/>
        </w:rPr>
      </w:pPr>
      <w:r>
        <w:rPr>
          <w:rFonts w:hint="eastAsia" w:ascii="宋体" w:hAnsi="宋体" w:cs="宋体"/>
          <w:bCs/>
          <w:szCs w:val="21"/>
        </w:rPr>
        <w:t>26.2</w:t>
      </w:r>
      <w:r>
        <w:rPr>
          <w:rFonts w:hint="eastAsia" w:ascii="宋体" w:hAnsi="宋体" w:cs="宋体"/>
          <w:bCs/>
          <w:szCs w:val="21"/>
          <w:lang w:eastAsia="zh-CN"/>
        </w:rPr>
        <w:t>评审小组</w:t>
      </w:r>
      <w:r>
        <w:rPr>
          <w:rFonts w:hint="eastAsia" w:ascii="宋体" w:hAnsi="宋体" w:cs="宋体"/>
          <w:bCs/>
          <w:szCs w:val="21"/>
        </w:rPr>
        <w:t>和供应商投标过程中作出的书面承诺是否符合</w:t>
      </w:r>
      <w:r>
        <w:rPr>
          <w:rFonts w:hint="eastAsia" w:ascii="宋体" w:hAnsi="宋体" w:cs="宋体"/>
          <w:bCs/>
          <w:szCs w:val="21"/>
          <w:lang w:eastAsia="zh-CN"/>
        </w:rPr>
        <w:t>招标</w:t>
      </w:r>
      <w:r>
        <w:rPr>
          <w:rFonts w:hint="eastAsia" w:ascii="宋体" w:hAnsi="宋体" w:cs="宋体"/>
          <w:bCs/>
          <w:szCs w:val="21"/>
        </w:rPr>
        <w:t>文件中对质量、技术和服务的要求。</w:t>
      </w:r>
    </w:p>
    <w:p>
      <w:pPr>
        <w:spacing w:line="400" w:lineRule="exact"/>
        <w:ind w:firstLine="420" w:firstLineChars="200"/>
        <w:rPr>
          <w:rFonts w:ascii="宋体" w:hAnsi="宋体" w:cs="宋体"/>
          <w:szCs w:val="21"/>
        </w:rPr>
      </w:pPr>
      <w:r>
        <w:rPr>
          <w:rFonts w:hint="eastAsia" w:ascii="宋体" w:hAnsi="宋体" w:cs="宋体"/>
          <w:bCs/>
          <w:szCs w:val="21"/>
        </w:rPr>
        <w:t>26.3</w:t>
      </w:r>
      <w:r>
        <w:rPr>
          <w:rFonts w:hint="eastAsia" w:ascii="宋体" w:hAnsi="宋体" w:cs="宋体"/>
          <w:szCs w:val="21"/>
          <w:shd w:val="clear" w:color="auto" w:fill="FFFFFF"/>
        </w:rPr>
        <w:t>经</w:t>
      </w:r>
      <w:r>
        <w:rPr>
          <w:rFonts w:hint="eastAsia" w:ascii="宋体" w:hAnsi="宋体" w:cs="宋体"/>
          <w:szCs w:val="21"/>
          <w:shd w:val="clear" w:color="auto" w:fill="FFFFFF"/>
          <w:lang w:eastAsia="zh-CN"/>
        </w:rPr>
        <w:t>评审</w:t>
      </w:r>
      <w:r>
        <w:rPr>
          <w:rFonts w:hint="eastAsia" w:ascii="宋体" w:hAnsi="宋体" w:cs="宋体"/>
          <w:szCs w:val="21"/>
          <w:shd w:val="clear" w:color="auto" w:fill="FFFFFF"/>
        </w:rPr>
        <w:t>确定最终采购需求和提交最后报价的供应商后，由</w:t>
      </w:r>
      <w:r>
        <w:rPr>
          <w:rFonts w:hint="eastAsia" w:ascii="宋体" w:hAnsi="宋体" w:cs="宋体"/>
          <w:szCs w:val="21"/>
          <w:shd w:val="clear" w:color="auto" w:fill="FFFFFF"/>
          <w:lang w:eastAsia="zh-CN"/>
        </w:rPr>
        <w:t>评审小组</w:t>
      </w:r>
      <w:r>
        <w:rPr>
          <w:rFonts w:hint="eastAsia" w:ascii="宋体" w:hAnsi="宋体" w:cs="宋体"/>
          <w:szCs w:val="21"/>
          <w:shd w:val="clear" w:color="auto" w:fill="FFFFFF"/>
        </w:rPr>
        <w:t>采用综合评分法对提交最后报价的供应商的响应文件和最后报价进行综合评分。</w:t>
      </w:r>
    </w:p>
    <w:p>
      <w:pPr>
        <w:spacing w:line="400" w:lineRule="exact"/>
        <w:ind w:firstLine="420" w:firstLineChars="200"/>
        <w:rPr>
          <w:rFonts w:ascii="宋体" w:hAnsi="宋体" w:cs="宋体"/>
          <w:bCs/>
          <w:szCs w:val="21"/>
        </w:rPr>
      </w:pPr>
      <w:r>
        <w:rPr>
          <w:rFonts w:hint="eastAsia" w:ascii="宋体" w:hAnsi="宋体" w:cs="宋体"/>
          <w:bCs/>
          <w:szCs w:val="21"/>
        </w:rPr>
        <w:t>对响应文件的评估和比较分为两步进行，</w:t>
      </w:r>
      <w:r>
        <w:rPr>
          <w:rFonts w:hint="eastAsia" w:ascii="宋体" w:hAnsi="宋体" w:cs="宋体"/>
          <w:bCs/>
          <w:szCs w:val="21"/>
          <w:lang w:eastAsia="zh-CN"/>
        </w:rPr>
        <w:t>评审小组</w:t>
      </w:r>
      <w:r>
        <w:rPr>
          <w:rFonts w:hint="eastAsia" w:ascii="宋体" w:hAnsi="宋体" w:cs="宋体"/>
          <w:bCs/>
          <w:szCs w:val="21"/>
        </w:rPr>
        <w:t>会按照</w:t>
      </w:r>
      <w:r>
        <w:rPr>
          <w:rFonts w:hint="eastAsia" w:ascii="宋体" w:hAnsi="宋体" w:cs="宋体"/>
          <w:bCs/>
          <w:szCs w:val="21"/>
          <w:lang w:eastAsia="zh-CN"/>
        </w:rPr>
        <w:t>招标</w:t>
      </w:r>
      <w:r>
        <w:rPr>
          <w:rFonts w:hint="eastAsia" w:ascii="宋体" w:hAnsi="宋体" w:cs="宋体"/>
          <w:bCs/>
          <w:szCs w:val="21"/>
        </w:rPr>
        <w:t>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10分，技术、商务、售后服务因素占90分。将每位投标商的价格得分、商务得分、技术得分相加即为该投标商的总得分。详细评分标准如下：</w:t>
      </w:r>
    </w:p>
    <w:p>
      <w:pPr>
        <w:pStyle w:val="4"/>
        <w:tabs>
          <w:tab w:val="left" w:pos="576"/>
        </w:tabs>
        <w:spacing w:line="560" w:lineRule="exact"/>
        <w:rPr>
          <w:rFonts w:ascii="宋体" w:hAnsi="宋体" w:eastAsia="宋体" w:cs="宋体"/>
          <w:sz w:val="21"/>
          <w:szCs w:val="21"/>
        </w:rPr>
      </w:pPr>
      <w:r>
        <w:rPr>
          <w:rFonts w:hint="eastAsia" w:ascii="宋体" w:hAnsi="宋体" w:eastAsia="宋体" w:cs="宋体"/>
          <w:sz w:val="21"/>
          <w:szCs w:val="21"/>
        </w:rPr>
        <w:t>（一）报价部分  （</w:t>
      </w:r>
      <w:r>
        <w:rPr>
          <w:rFonts w:ascii="宋体" w:hAnsi="宋体" w:eastAsia="宋体" w:cs="宋体"/>
          <w:sz w:val="21"/>
          <w:szCs w:val="21"/>
        </w:rPr>
        <w:t>1</w:t>
      </w:r>
      <w:r>
        <w:rPr>
          <w:rFonts w:hint="eastAsia" w:ascii="宋体" w:hAnsi="宋体" w:eastAsia="宋体" w:cs="宋体"/>
          <w:sz w:val="21"/>
          <w:szCs w:val="21"/>
        </w:rPr>
        <w:t xml:space="preserve">0分） </w:t>
      </w:r>
    </w:p>
    <w:tbl>
      <w:tblPr>
        <w:tblStyle w:val="42"/>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832"/>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18" w:type="dxa"/>
            <w:shd w:val="pct10" w:color="auto" w:fill="auto"/>
            <w:vAlign w:val="center"/>
          </w:tcPr>
          <w:p>
            <w:pPr>
              <w:pStyle w:val="132"/>
              <w:spacing w:before="0" w:after="0" w:line="240" w:lineRule="auto"/>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6832" w:type="dxa"/>
            <w:shd w:val="pct10" w:color="auto" w:fill="auto"/>
            <w:vAlign w:val="center"/>
          </w:tcPr>
          <w:p>
            <w:pPr>
              <w:pStyle w:val="132"/>
              <w:spacing w:before="0" w:after="0" w:line="240" w:lineRule="auto"/>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726" w:type="dxa"/>
            <w:shd w:val="pct10" w:color="auto" w:fill="auto"/>
            <w:vAlign w:val="center"/>
          </w:tcPr>
          <w:p>
            <w:pPr>
              <w:pStyle w:val="132"/>
              <w:spacing w:before="0" w:after="0" w:line="240" w:lineRule="auto"/>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218" w:type="dxa"/>
            <w:vAlign w:val="center"/>
          </w:tcPr>
          <w:p>
            <w:pPr>
              <w:spacing w:line="400" w:lineRule="exact"/>
              <w:ind w:firstLine="422" w:firstLineChars="200"/>
              <w:rPr>
                <w:rFonts w:hint="eastAsia" w:ascii="宋体" w:hAnsi="宋体" w:cs="宋体"/>
                <w:bCs/>
                <w:szCs w:val="21"/>
              </w:rPr>
            </w:pPr>
            <w:r>
              <w:rPr>
                <w:rFonts w:hint="eastAsia" w:ascii="宋体" w:hAnsi="宋体" w:eastAsia="宋体" w:cs="宋体"/>
                <w:b/>
                <w:bCs/>
                <w:kern w:val="0"/>
                <w:sz w:val="21"/>
                <w:szCs w:val="21"/>
              </w:rPr>
              <w:t>价格部分（10分）</w:t>
            </w:r>
          </w:p>
        </w:tc>
        <w:tc>
          <w:tcPr>
            <w:tcW w:w="6832" w:type="dxa"/>
            <w:vAlign w:val="center"/>
          </w:tcPr>
          <w:p>
            <w:pPr>
              <w:spacing w:line="400" w:lineRule="exact"/>
              <w:ind w:firstLine="420" w:firstLineChars="200"/>
              <w:rPr>
                <w:rFonts w:hint="eastAsia" w:eastAsia="宋体"/>
                <w:lang w:eastAsia="zh-CN"/>
              </w:rPr>
            </w:pPr>
            <w:r>
              <w:rPr>
                <w:rFonts w:hint="eastAsia"/>
              </w:rPr>
              <w:t>在所有的有效投标报价中，以最低投标报价为基准价，其价格分为满分。其他投标人的报价分统一按下列公式计算：投标报价得分=(评标基准价／投标报价)×价格权值（10%）×100（四舍五入后保留小数点后两位）。</w:t>
            </w:r>
          </w:p>
        </w:tc>
        <w:tc>
          <w:tcPr>
            <w:tcW w:w="726" w:type="dxa"/>
            <w:vAlign w:val="center"/>
          </w:tcPr>
          <w:p>
            <w:pPr>
              <w:spacing w:line="400" w:lineRule="exact"/>
              <w:rPr>
                <w:rFonts w:hint="eastAsia" w:ascii="宋体" w:hAnsi="宋体" w:cs="宋体"/>
                <w:bCs/>
                <w:szCs w:val="21"/>
              </w:rPr>
            </w:pPr>
            <w:r>
              <w:rPr>
                <w:rFonts w:hint="eastAsia" w:ascii="宋体" w:hAnsi="宋体" w:cs="宋体"/>
                <w:bCs/>
                <w:szCs w:val="21"/>
              </w:rPr>
              <w:t>0-10分</w:t>
            </w:r>
          </w:p>
        </w:tc>
      </w:tr>
    </w:tbl>
    <w:p>
      <w:pPr>
        <w:pStyle w:val="4"/>
        <w:tabs>
          <w:tab w:val="left" w:pos="576"/>
        </w:tabs>
        <w:spacing w:line="560" w:lineRule="exact"/>
      </w:pPr>
      <w:r>
        <w:rPr>
          <w:rFonts w:hint="eastAsia" w:ascii="宋体" w:hAnsi="宋体" w:eastAsia="宋体" w:cs="宋体"/>
          <w:sz w:val="21"/>
          <w:szCs w:val="21"/>
          <w:lang w:eastAsia="zh-CN"/>
        </w:rPr>
        <w:t>（二）</w:t>
      </w:r>
      <w:r>
        <w:rPr>
          <w:rFonts w:hint="eastAsia" w:ascii="宋体" w:hAnsi="宋体" w:eastAsia="宋体" w:cs="宋体"/>
          <w:sz w:val="21"/>
          <w:szCs w:val="21"/>
        </w:rPr>
        <w:t>商务部分（</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tbl>
      <w:tblPr>
        <w:tblStyle w:val="42"/>
        <w:tblW w:w="4630" w:type="pct"/>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6826"/>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52" w:type="pct"/>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评审项目</w:t>
            </w:r>
          </w:p>
        </w:tc>
        <w:tc>
          <w:tcPr>
            <w:tcW w:w="3967" w:type="pct"/>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379" w:type="pct"/>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52" w:type="pct"/>
            <w:vMerge w:val="restart"/>
            <w:vAlign w:val="center"/>
          </w:tcPr>
          <w:p>
            <w:pPr>
              <w:widowControl/>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项目业绩（8分）</w:t>
            </w:r>
          </w:p>
        </w:tc>
        <w:tc>
          <w:tcPr>
            <w:tcW w:w="3967" w:type="pct"/>
            <w:vAlign w:val="center"/>
          </w:tcPr>
          <w:p>
            <w:pPr>
              <w:widowControl/>
              <w:ind w:firstLine="480"/>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投标人承担过与本项目相关的类似业绩，每提供1个得1分，满分4分。</w:t>
            </w:r>
          </w:p>
        </w:tc>
        <w:tc>
          <w:tcPr>
            <w:tcW w:w="379" w:type="pct"/>
            <w:vMerge w:val="restart"/>
            <w:vAlign w:val="center"/>
          </w:tcPr>
          <w:p>
            <w:pPr>
              <w:widowControl/>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52" w:type="pct"/>
            <w:vMerge w:val="continue"/>
            <w:vAlign w:val="center"/>
          </w:tcPr>
          <w:p>
            <w:pPr>
              <w:widowControl/>
              <w:ind w:firstLine="0" w:firstLineChars="0"/>
              <w:rPr>
                <w:rFonts w:hint="eastAsia" w:ascii="宋体" w:hAnsi="宋体" w:eastAsia="宋体" w:cs="宋体"/>
                <w:b/>
                <w:bCs/>
                <w:kern w:val="0"/>
                <w:sz w:val="21"/>
                <w:szCs w:val="21"/>
              </w:rPr>
            </w:pPr>
          </w:p>
        </w:tc>
        <w:tc>
          <w:tcPr>
            <w:tcW w:w="3967" w:type="pct"/>
            <w:vAlign w:val="center"/>
          </w:tcPr>
          <w:p>
            <w:pPr>
              <w:widowControl/>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投标人承担过本项目相关数据库管理系统开发相关项目的，每提供1个得1分，满分4分。</w:t>
            </w:r>
          </w:p>
        </w:tc>
        <w:tc>
          <w:tcPr>
            <w:tcW w:w="379" w:type="pct"/>
            <w:vMerge w:val="continue"/>
            <w:vAlign w:val="center"/>
          </w:tcPr>
          <w:p>
            <w:pPr>
              <w:widowControl/>
              <w:ind w:firstLine="0" w:firstLineChars="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52" w:type="pct"/>
            <w:vMerge w:val="continue"/>
            <w:vAlign w:val="center"/>
          </w:tcPr>
          <w:p>
            <w:pPr>
              <w:widowControl/>
              <w:ind w:firstLine="0" w:firstLineChars="0"/>
              <w:rPr>
                <w:rFonts w:hint="eastAsia" w:ascii="宋体" w:hAnsi="宋体" w:eastAsia="宋体" w:cs="宋体"/>
                <w:b/>
                <w:bCs/>
                <w:kern w:val="0"/>
                <w:sz w:val="21"/>
                <w:szCs w:val="21"/>
              </w:rPr>
            </w:pPr>
          </w:p>
        </w:tc>
        <w:tc>
          <w:tcPr>
            <w:tcW w:w="3967" w:type="pct"/>
            <w:vAlign w:val="center"/>
          </w:tcPr>
          <w:p>
            <w:pPr>
              <w:widowControl/>
              <w:ind w:firstLine="482"/>
              <w:rPr>
                <w:rFonts w:hint="eastAsia" w:ascii="宋体" w:hAnsi="宋体" w:eastAsia="宋体" w:cs="宋体"/>
                <w:kern w:val="0"/>
                <w:sz w:val="21"/>
                <w:szCs w:val="21"/>
              </w:rPr>
            </w:pPr>
            <w:r>
              <w:rPr>
                <w:rFonts w:hint="eastAsia" w:ascii="宋体" w:hAnsi="宋体" w:eastAsia="宋体" w:cs="宋体"/>
                <w:b/>
                <w:kern w:val="0"/>
                <w:sz w:val="21"/>
                <w:szCs w:val="21"/>
              </w:rPr>
              <w:t>说明：提供有2019年1月1日至投标日期内的相关材料复印件并加盖投标人公章，否则不得分。</w:t>
            </w:r>
          </w:p>
        </w:tc>
        <w:tc>
          <w:tcPr>
            <w:tcW w:w="379" w:type="pct"/>
            <w:vMerge w:val="continue"/>
            <w:vAlign w:val="center"/>
          </w:tcPr>
          <w:p>
            <w:pPr>
              <w:widowControl/>
              <w:ind w:firstLine="0" w:firstLineChars="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52" w:type="pct"/>
            <w:vMerge w:val="restart"/>
            <w:vAlign w:val="center"/>
          </w:tcPr>
          <w:p>
            <w:pPr>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企业实力</w:t>
            </w:r>
          </w:p>
          <w:p>
            <w:pPr>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（8分）</w:t>
            </w:r>
          </w:p>
        </w:tc>
        <w:tc>
          <w:tcPr>
            <w:tcW w:w="3967" w:type="pct"/>
            <w:vAlign w:val="center"/>
          </w:tcPr>
          <w:p>
            <w:pPr>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投标人通过质量管理体系认证、信息技术服务管理体系认证的。每提供一个得1分，最多得2分。</w:t>
            </w:r>
          </w:p>
        </w:tc>
        <w:tc>
          <w:tcPr>
            <w:tcW w:w="379" w:type="pct"/>
            <w:vMerge w:val="restart"/>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52" w:type="pct"/>
            <w:vMerge w:val="continue"/>
            <w:vAlign w:val="center"/>
          </w:tcPr>
          <w:p>
            <w:pPr>
              <w:ind w:firstLine="0" w:firstLineChars="0"/>
              <w:rPr>
                <w:rFonts w:hint="eastAsia" w:ascii="宋体" w:hAnsi="宋体" w:eastAsia="宋体" w:cs="宋体"/>
                <w:b/>
                <w:bCs/>
                <w:kern w:val="0"/>
                <w:sz w:val="21"/>
                <w:szCs w:val="21"/>
              </w:rPr>
            </w:pPr>
          </w:p>
        </w:tc>
        <w:tc>
          <w:tcPr>
            <w:tcW w:w="3967" w:type="pct"/>
            <w:vAlign w:val="center"/>
          </w:tcPr>
          <w:p>
            <w:pPr>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投标人通过信息安全管理体系认证,得2分</w:t>
            </w:r>
          </w:p>
        </w:tc>
        <w:tc>
          <w:tcPr>
            <w:tcW w:w="379" w:type="pct"/>
            <w:vMerge w:val="continue"/>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52" w:type="pct"/>
            <w:vMerge w:val="continue"/>
            <w:vAlign w:val="center"/>
          </w:tcPr>
          <w:p>
            <w:pPr>
              <w:ind w:firstLine="0" w:firstLineChars="0"/>
              <w:rPr>
                <w:rFonts w:hint="eastAsia" w:ascii="宋体" w:hAnsi="宋体" w:eastAsia="宋体" w:cs="宋体"/>
                <w:b/>
                <w:bCs/>
                <w:kern w:val="0"/>
                <w:sz w:val="21"/>
                <w:szCs w:val="21"/>
              </w:rPr>
            </w:pPr>
          </w:p>
        </w:tc>
        <w:tc>
          <w:tcPr>
            <w:tcW w:w="3967" w:type="pct"/>
            <w:vAlign w:val="center"/>
          </w:tcPr>
          <w:p>
            <w:pPr>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具有高新技术企业认定的得2分</w:t>
            </w:r>
          </w:p>
        </w:tc>
        <w:tc>
          <w:tcPr>
            <w:tcW w:w="379" w:type="pct"/>
            <w:vMerge w:val="continue"/>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2" w:type="pct"/>
            <w:vMerge w:val="continue"/>
            <w:vAlign w:val="center"/>
          </w:tcPr>
          <w:p>
            <w:pPr>
              <w:ind w:firstLine="0" w:firstLineChars="0"/>
              <w:rPr>
                <w:rFonts w:hint="eastAsia" w:ascii="宋体" w:hAnsi="宋体" w:eastAsia="宋体" w:cs="宋体"/>
                <w:b/>
                <w:bCs/>
                <w:kern w:val="0"/>
                <w:sz w:val="21"/>
                <w:szCs w:val="21"/>
              </w:rPr>
            </w:pPr>
          </w:p>
        </w:tc>
        <w:tc>
          <w:tcPr>
            <w:tcW w:w="3967" w:type="pct"/>
            <w:vAlign w:val="center"/>
          </w:tcPr>
          <w:p>
            <w:pPr>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投标人具有CMMI3级</w:t>
            </w:r>
            <w:r>
              <w:rPr>
                <w:rFonts w:hint="eastAsia" w:ascii="宋体" w:hAnsi="宋体" w:eastAsia="宋体" w:cs="宋体"/>
                <w:color w:val="000000" w:themeColor="text1"/>
                <w:kern w:val="0"/>
                <w:sz w:val="21"/>
                <w:szCs w:val="21"/>
                <w:lang w:val="en-US" w:eastAsia="zh-CN"/>
                <w14:textFill>
                  <w14:solidFill>
                    <w14:schemeClr w14:val="tx1"/>
                  </w14:solidFill>
                </w14:textFill>
              </w:rPr>
              <w:t>及</w:t>
            </w:r>
            <w:r>
              <w:rPr>
                <w:rFonts w:hint="eastAsia" w:ascii="宋体" w:hAnsi="宋体" w:eastAsia="宋体" w:cs="宋体"/>
                <w:color w:val="000000" w:themeColor="text1"/>
                <w:kern w:val="0"/>
                <w:sz w:val="21"/>
                <w:szCs w:val="21"/>
                <w14:textFill>
                  <w14:solidFill>
                    <w14:schemeClr w14:val="tx1"/>
                  </w14:solidFill>
                </w14:textFill>
              </w:rPr>
              <w:t>以上的得2分</w:t>
            </w:r>
          </w:p>
        </w:tc>
        <w:tc>
          <w:tcPr>
            <w:tcW w:w="379" w:type="pct"/>
            <w:vMerge w:val="continue"/>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52" w:type="pct"/>
            <w:vMerge w:val="continue"/>
            <w:vAlign w:val="center"/>
          </w:tcPr>
          <w:p>
            <w:pPr>
              <w:ind w:firstLine="0" w:firstLineChars="0"/>
              <w:rPr>
                <w:rFonts w:hint="eastAsia" w:ascii="宋体" w:hAnsi="宋体" w:eastAsia="宋体" w:cs="宋体"/>
                <w:b/>
                <w:bCs/>
                <w:kern w:val="0"/>
                <w:sz w:val="21"/>
                <w:szCs w:val="21"/>
              </w:rPr>
            </w:pPr>
          </w:p>
        </w:tc>
        <w:tc>
          <w:tcPr>
            <w:tcW w:w="4347" w:type="pct"/>
            <w:gridSpan w:val="2"/>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说明：提供有效期内的相关证书复印件并加盖投标人公章，否则不得分。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52" w:type="pct"/>
            <w:vMerge w:val="restart"/>
            <w:vAlign w:val="center"/>
          </w:tcPr>
          <w:p>
            <w:pPr>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项目人员投入（9分）</w:t>
            </w:r>
          </w:p>
        </w:tc>
        <w:tc>
          <w:tcPr>
            <w:tcW w:w="3967" w:type="pct"/>
            <w:vAlign w:val="center"/>
          </w:tcPr>
          <w:p>
            <w:pPr>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项目实施和服务团队不得少于8人，其中驻场实施人员不得少于2人，要求团队明确分工，明确研发、测试、驻场实施等职责，满足以上要求得4分，项目团队人员数量不满足采购需求扣2分，人员未明确分工扣2分。</w:t>
            </w:r>
          </w:p>
        </w:tc>
        <w:tc>
          <w:tcPr>
            <w:tcW w:w="379" w:type="pct"/>
            <w:vMerge w:val="restart"/>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52" w:type="pct"/>
            <w:vMerge w:val="continue"/>
            <w:vAlign w:val="center"/>
          </w:tcPr>
          <w:p>
            <w:pPr>
              <w:ind w:firstLine="0" w:firstLineChars="0"/>
              <w:rPr>
                <w:rFonts w:hint="eastAsia" w:ascii="宋体" w:hAnsi="宋体" w:eastAsia="宋体" w:cs="宋体"/>
                <w:b/>
                <w:bCs/>
                <w:kern w:val="0"/>
                <w:sz w:val="21"/>
                <w:szCs w:val="21"/>
              </w:rPr>
            </w:pPr>
          </w:p>
        </w:tc>
        <w:tc>
          <w:tcPr>
            <w:tcW w:w="3967" w:type="pct"/>
            <w:vAlign w:val="center"/>
          </w:tcPr>
          <w:p>
            <w:pPr>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项目负责人具有土地、测绘类相关高级职称证书得3分，否则不得分，满3分。</w:t>
            </w:r>
          </w:p>
        </w:tc>
        <w:tc>
          <w:tcPr>
            <w:tcW w:w="379" w:type="pct"/>
            <w:vMerge w:val="continue"/>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52" w:type="pct"/>
            <w:vMerge w:val="continue"/>
            <w:vAlign w:val="center"/>
          </w:tcPr>
          <w:p>
            <w:pPr>
              <w:ind w:firstLine="0" w:firstLineChars="0"/>
              <w:rPr>
                <w:rFonts w:hint="eastAsia" w:ascii="宋体" w:hAnsi="宋体" w:eastAsia="宋体" w:cs="宋体"/>
                <w:b/>
                <w:bCs/>
                <w:kern w:val="0"/>
                <w:sz w:val="21"/>
                <w:szCs w:val="21"/>
              </w:rPr>
            </w:pPr>
          </w:p>
        </w:tc>
        <w:tc>
          <w:tcPr>
            <w:tcW w:w="3967" w:type="pct"/>
            <w:vAlign w:val="center"/>
          </w:tcPr>
          <w:p>
            <w:pPr>
              <w:ind w:firstLine="48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项目技术负责人具有测绘中级及以上职称证书得2分，否则不得分，满分2分。</w:t>
            </w:r>
          </w:p>
        </w:tc>
        <w:tc>
          <w:tcPr>
            <w:tcW w:w="379" w:type="pct"/>
            <w:vMerge w:val="continue"/>
            <w:vAlign w:val="center"/>
          </w:tcPr>
          <w:p>
            <w:pPr>
              <w:widowControl/>
              <w:ind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52" w:type="pct"/>
            <w:vMerge w:val="continue"/>
            <w:vAlign w:val="center"/>
          </w:tcPr>
          <w:p>
            <w:pPr>
              <w:widowControl/>
              <w:spacing w:line="300" w:lineRule="exact"/>
              <w:ind w:firstLine="0" w:firstLineChars="0"/>
              <w:rPr>
                <w:rFonts w:hint="eastAsia" w:ascii="宋体" w:hAnsi="宋体" w:eastAsia="宋体" w:cs="宋体"/>
                <w:color w:val="000000"/>
                <w:kern w:val="0"/>
                <w:sz w:val="21"/>
                <w:szCs w:val="21"/>
              </w:rPr>
            </w:pPr>
          </w:p>
        </w:tc>
        <w:tc>
          <w:tcPr>
            <w:tcW w:w="3967" w:type="pct"/>
            <w:vAlign w:val="center"/>
          </w:tcPr>
          <w:p>
            <w:pPr>
              <w:widowControl/>
              <w:spacing w:line="300" w:lineRule="exact"/>
              <w:ind w:firstLine="482"/>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说明：提供人员证书复印件并加盖投标人公章以及人员社保证明。</w:t>
            </w:r>
          </w:p>
        </w:tc>
        <w:tc>
          <w:tcPr>
            <w:tcW w:w="379" w:type="pct"/>
            <w:vAlign w:val="center"/>
          </w:tcPr>
          <w:p>
            <w:pPr>
              <w:widowControl/>
              <w:ind w:firstLine="0" w:firstLineChars="0"/>
              <w:rPr>
                <w:rFonts w:hint="eastAsia" w:ascii="宋体" w:hAnsi="宋体" w:eastAsia="宋体" w:cs="宋体"/>
                <w:kern w:val="0"/>
                <w:sz w:val="21"/>
                <w:szCs w:val="21"/>
              </w:rPr>
            </w:pPr>
          </w:p>
        </w:tc>
      </w:tr>
    </w:tbl>
    <w:p>
      <w:pPr>
        <w:spacing w:line="400" w:lineRule="exact"/>
        <w:ind w:firstLine="420" w:firstLineChars="200"/>
        <w:rPr>
          <w:rFonts w:hint="eastAsia" w:ascii="宋体" w:hAnsi="宋体" w:eastAsia="宋体" w:cs="宋体"/>
          <w:bCs/>
          <w:sz w:val="21"/>
          <w:szCs w:val="21"/>
        </w:rPr>
      </w:pPr>
    </w:p>
    <w:p>
      <w:pPr>
        <w:pStyle w:val="4"/>
        <w:tabs>
          <w:tab w:val="left" w:pos="576"/>
        </w:tabs>
        <w:spacing w:line="560" w:lineRule="exact"/>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技术部分（</w:t>
      </w:r>
      <w:r>
        <w:rPr>
          <w:rFonts w:hint="eastAsia" w:ascii="宋体" w:hAnsi="宋体" w:eastAsia="宋体" w:cs="宋体"/>
          <w:sz w:val="21"/>
          <w:szCs w:val="21"/>
          <w:lang w:val="en-US" w:eastAsia="zh-CN"/>
        </w:rPr>
        <w:t>65</w:t>
      </w:r>
      <w:r>
        <w:rPr>
          <w:rFonts w:hint="eastAsia" w:ascii="宋体" w:hAnsi="宋体" w:eastAsia="宋体" w:cs="宋体"/>
          <w:sz w:val="21"/>
          <w:szCs w:val="21"/>
        </w:rPr>
        <w:t>分）</w:t>
      </w:r>
    </w:p>
    <w:tbl>
      <w:tblPr>
        <w:tblStyle w:val="42"/>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57"/>
        <w:gridCol w:w="580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80" w:type="dxa"/>
            <w:gridSpan w:val="2"/>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评审项目</w:t>
            </w:r>
          </w:p>
        </w:tc>
        <w:tc>
          <w:tcPr>
            <w:tcW w:w="5803" w:type="dxa"/>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943" w:type="dxa"/>
            <w:shd w:val="pct10" w:color="auto" w:fill="auto"/>
            <w:vAlign w:val="center"/>
          </w:tcPr>
          <w:p>
            <w:pPr>
              <w:pStyle w:val="132"/>
              <w:spacing w:before="0" w:after="0" w:line="320" w:lineRule="exact"/>
              <w:ind w:firstLine="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80"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项目需求分析</w:t>
            </w:r>
          </w:p>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（6分）</w:t>
            </w:r>
          </w:p>
        </w:tc>
        <w:tc>
          <w:tcPr>
            <w:tcW w:w="5803"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val="zh-CN"/>
              </w:rPr>
              <w:t>项目背景、</w:t>
            </w:r>
            <w:r>
              <w:rPr>
                <w:rFonts w:hint="eastAsia" w:ascii="宋体" w:hAnsi="宋体" w:eastAsia="宋体" w:cs="宋体"/>
                <w:sz w:val="21"/>
                <w:szCs w:val="21"/>
              </w:rPr>
              <w:t>工作目标任务、工作内容等进行详细描述，理解充分，表达清晰，符合采购人实际情况得6分，每缺少1项扣除2分，每有1项内容不完整或不满足采购人需求扣除1分，缺少相关内容不得分。</w:t>
            </w:r>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80"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技术路线</w:t>
            </w:r>
          </w:p>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（6分）</w:t>
            </w:r>
          </w:p>
        </w:tc>
        <w:tc>
          <w:tcPr>
            <w:tcW w:w="5803"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rPr>
              <w:t>总体技术路线要有框架图、技术总体描述、重难点分析等，逻辑清晰、切实可行、符合项目实际流程得6分，每缺少1项扣除2分，每有1项内容不完整或不满足采购人需求扣除1分，缺少相关内容不得分</w:t>
            </w:r>
            <w:r>
              <w:rPr>
                <w:rFonts w:hint="eastAsia" w:ascii="宋体" w:hAnsi="宋体" w:eastAsia="宋体" w:cs="宋体"/>
                <w:sz w:val="21"/>
                <w:szCs w:val="21"/>
                <w:lang w:val="zh-CN"/>
              </w:rPr>
              <w:t>。</w:t>
            </w:r>
          </w:p>
        </w:tc>
        <w:tc>
          <w:tcPr>
            <w:tcW w:w="943" w:type="dxa"/>
            <w:vAlign w:val="center"/>
          </w:tcPr>
          <w:p>
            <w:pPr>
              <w:widowControl/>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rPr>
              <w:t>0-6</w:t>
            </w:r>
            <w:r>
              <w:rPr>
                <w:rFonts w:hint="eastAsia" w:ascii="宋体" w:hAnsi="宋体" w:eastAsia="宋体" w:cs="宋体"/>
                <w:sz w:val="21"/>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3" w:type="dxa"/>
            <w:vMerge w:val="restart"/>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技术方法（26分）</w:t>
            </w:r>
          </w:p>
        </w:tc>
        <w:tc>
          <w:tcPr>
            <w:tcW w:w="1157" w:type="dxa"/>
            <w:vMerge w:val="restart"/>
            <w:vAlign w:val="center"/>
          </w:tcPr>
          <w:p>
            <w:pPr>
              <w:pStyle w:val="134"/>
              <w:spacing w:before="156" w:line="240" w:lineRule="auto"/>
              <w:ind w:firstLine="0" w:firstLineChars="0"/>
              <w:rPr>
                <w:rFonts w:hint="eastAsia" w:ascii="宋体" w:hAnsi="宋体" w:eastAsia="宋体" w:cs="宋体"/>
                <w:b/>
                <w:bCs/>
                <w:sz w:val="21"/>
                <w:szCs w:val="21"/>
                <w:lang w:val="zh-CN"/>
              </w:rPr>
            </w:pPr>
            <w:r>
              <w:rPr>
                <w:rFonts w:hint="eastAsia" w:ascii="宋体" w:hAnsi="宋体" w:eastAsia="宋体" w:cs="宋体"/>
                <w:b/>
                <w:bCs/>
                <w:sz w:val="21"/>
                <w:szCs w:val="21"/>
                <w:lang w:val="zh-CN"/>
              </w:rPr>
              <w:t>丝路国土云平台</w:t>
            </w:r>
            <w:r>
              <w:rPr>
                <w:rFonts w:hint="eastAsia" w:ascii="宋体" w:hAnsi="宋体" w:eastAsia="宋体" w:cs="宋体"/>
                <w:b/>
                <w:bCs/>
                <w:sz w:val="21"/>
                <w:szCs w:val="21"/>
              </w:rPr>
              <w:t>运行</w:t>
            </w:r>
            <w:r>
              <w:rPr>
                <w:rFonts w:hint="eastAsia" w:ascii="宋体" w:hAnsi="宋体" w:eastAsia="宋体" w:cs="宋体"/>
                <w:b/>
                <w:bCs/>
                <w:sz w:val="21"/>
                <w:szCs w:val="21"/>
                <w:lang w:val="zh-CN"/>
              </w:rPr>
              <w:t>维护</w:t>
            </w:r>
          </w:p>
          <w:p>
            <w:pPr>
              <w:widowControl/>
              <w:ind w:firstLine="0" w:firstLineChars="0"/>
              <w:jc w:val="center"/>
              <w:rPr>
                <w:rFonts w:hint="eastAsia" w:ascii="宋体" w:hAnsi="宋体" w:eastAsia="宋体" w:cs="宋体"/>
                <w:b/>
                <w:bCs/>
                <w:kern w:val="0"/>
                <w:sz w:val="21"/>
                <w:szCs w:val="21"/>
              </w:rPr>
            </w:pPr>
          </w:p>
        </w:tc>
        <w:tc>
          <w:tcPr>
            <w:tcW w:w="5803"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sz w:val="21"/>
                <w:szCs w:val="21"/>
              </w:rPr>
              <w:t>供应商根据采购需求对已有功能的维护、升级完善功能的建设内容进行详细描述，描述清晰、具有可扩展性、先进性，满足采购人实际需求得4分，每缺少1项扣除2分，每有1项不完整或不满足采购人需求扣除1分，缺少相关内容不得分。</w:t>
            </w:r>
          </w:p>
        </w:tc>
        <w:tc>
          <w:tcPr>
            <w:tcW w:w="943" w:type="dxa"/>
            <w:vMerge w:val="restart"/>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3" w:type="dxa"/>
            <w:vMerge w:val="continue"/>
            <w:vAlign w:val="center"/>
          </w:tcPr>
          <w:p>
            <w:pPr>
              <w:widowControl/>
              <w:ind w:firstLine="0" w:firstLineChars="0"/>
              <w:jc w:val="center"/>
              <w:rPr>
                <w:rFonts w:hint="eastAsia" w:ascii="宋体" w:hAnsi="宋体" w:eastAsia="宋体" w:cs="宋体"/>
                <w:b/>
                <w:bCs/>
                <w:kern w:val="0"/>
                <w:sz w:val="21"/>
                <w:szCs w:val="21"/>
              </w:rPr>
            </w:pPr>
          </w:p>
        </w:tc>
        <w:tc>
          <w:tcPr>
            <w:tcW w:w="1157" w:type="dxa"/>
            <w:vMerge w:val="continue"/>
            <w:vAlign w:val="center"/>
          </w:tcPr>
          <w:p>
            <w:pPr>
              <w:widowControl/>
              <w:ind w:firstLine="0" w:firstLineChars="0"/>
              <w:jc w:val="center"/>
              <w:rPr>
                <w:rFonts w:hint="eastAsia" w:ascii="宋体" w:hAnsi="宋体" w:eastAsia="宋体" w:cs="宋体"/>
                <w:b/>
                <w:bCs/>
                <w:kern w:val="0"/>
                <w:sz w:val="21"/>
                <w:szCs w:val="21"/>
              </w:rPr>
            </w:pPr>
          </w:p>
        </w:tc>
        <w:tc>
          <w:tcPr>
            <w:tcW w:w="5803"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sz w:val="21"/>
                <w:szCs w:val="21"/>
              </w:rPr>
              <w:t>供应商根据采购需求对2023年新增任务的配置、已有任务模块的建设内容进行详细描述，配置任务合理可行、技术支持可靠性高，满足采购人实际需求得4分，每缺少1项扣除2分，每有1项内容不完整或不满足采购人实际需求扣除1分，缺少相关内容不得分。</w:t>
            </w:r>
          </w:p>
        </w:tc>
        <w:tc>
          <w:tcPr>
            <w:tcW w:w="943" w:type="dxa"/>
            <w:vMerge w:val="continue"/>
            <w:vAlign w:val="center"/>
          </w:tcPr>
          <w:p>
            <w:pPr>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3" w:type="dxa"/>
            <w:vMerge w:val="continue"/>
            <w:vAlign w:val="center"/>
          </w:tcPr>
          <w:p>
            <w:pPr>
              <w:widowControl/>
              <w:ind w:firstLine="0" w:firstLineChars="0"/>
              <w:jc w:val="center"/>
              <w:rPr>
                <w:rFonts w:hint="eastAsia" w:ascii="宋体" w:hAnsi="宋体" w:eastAsia="宋体" w:cs="宋体"/>
                <w:b/>
                <w:bCs/>
                <w:kern w:val="0"/>
                <w:sz w:val="21"/>
                <w:szCs w:val="21"/>
              </w:rPr>
            </w:pPr>
          </w:p>
        </w:tc>
        <w:tc>
          <w:tcPr>
            <w:tcW w:w="1157" w:type="dxa"/>
            <w:vMerge w:val="continue"/>
            <w:vAlign w:val="center"/>
          </w:tcPr>
          <w:p>
            <w:pPr>
              <w:widowControl/>
              <w:ind w:firstLine="0" w:firstLineChars="0"/>
              <w:jc w:val="center"/>
              <w:rPr>
                <w:rFonts w:hint="eastAsia" w:ascii="宋体" w:hAnsi="宋体" w:eastAsia="宋体" w:cs="宋体"/>
                <w:b/>
                <w:bCs/>
                <w:kern w:val="0"/>
                <w:sz w:val="21"/>
                <w:szCs w:val="21"/>
              </w:rPr>
            </w:pPr>
          </w:p>
        </w:tc>
        <w:tc>
          <w:tcPr>
            <w:tcW w:w="5803"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sz w:val="21"/>
                <w:szCs w:val="21"/>
              </w:rPr>
              <w:t>供应商根据项目需求，对培训内容、技术服务方案进行详细描述，培训内容合理可行、技术服务方案保障性高，满足采购人实际需求得4分，每缺少1项扣除2分，每有1项不完整或不满足采购人需求扣除1分，缺少相关内容不得分。</w:t>
            </w:r>
          </w:p>
        </w:tc>
        <w:tc>
          <w:tcPr>
            <w:tcW w:w="943" w:type="dxa"/>
            <w:vMerge w:val="continue"/>
            <w:vAlign w:val="center"/>
          </w:tcPr>
          <w:p>
            <w:pPr>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3" w:type="dxa"/>
            <w:vMerge w:val="continue"/>
            <w:vAlign w:val="center"/>
          </w:tcPr>
          <w:p>
            <w:pPr>
              <w:widowControl/>
              <w:ind w:firstLine="0" w:firstLineChars="0"/>
              <w:jc w:val="center"/>
              <w:rPr>
                <w:rFonts w:hint="eastAsia" w:ascii="宋体" w:hAnsi="宋体" w:eastAsia="宋体" w:cs="宋体"/>
                <w:b/>
                <w:bCs/>
                <w:kern w:val="0"/>
                <w:sz w:val="21"/>
                <w:szCs w:val="21"/>
              </w:rPr>
            </w:pPr>
          </w:p>
        </w:tc>
        <w:tc>
          <w:tcPr>
            <w:tcW w:w="1157" w:type="dxa"/>
            <w:vAlign w:val="center"/>
          </w:tcPr>
          <w:p>
            <w:pPr>
              <w:pStyle w:val="134"/>
              <w:spacing w:before="156" w:line="240" w:lineRule="auto"/>
              <w:ind w:firstLine="0" w:firstLineChars="0"/>
              <w:rPr>
                <w:rFonts w:hint="eastAsia" w:ascii="宋体" w:hAnsi="宋体" w:eastAsia="宋体" w:cs="宋体"/>
                <w:b/>
                <w:bCs/>
                <w:sz w:val="21"/>
                <w:szCs w:val="21"/>
                <w:lang w:val="zh-CN"/>
              </w:rPr>
            </w:pPr>
            <w:r>
              <w:rPr>
                <w:rFonts w:hint="eastAsia" w:ascii="宋体" w:hAnsi="宋体" w:eastAsia="宋体" w:cs="宋体"/>
                <w:b/>
                <w:bCs/>
                <w:sz w:val="21"/>
                <w:szCs w:val="21"/>
                <w:lang w:val="zh-CN"/>
              </w:rPr>
              <w:t>升级云查询功能</w:t>
            </w:r>
          </w:p>
          <w:p>
            <w:pPr>
              <w:widowControl/>
              <w:ind w:firstLine="0" w:firstLineChars="0"/>
              <w:jc w:val="center"/>
              <w:rPr>
                <w:rFonts w:hint="eastAsia" w:ascii="宋体" w:hAnsi="宋体" w:eastAsia="宋体" w:cs="宋体"/>
                <w:b/>
                <w:bCs/>
                <w:kern w:val="0"/>
                <w:sz w:val="21"/>
                <w:szCs w:val="21"/>
              </w:rPr>
            </w:pPr>
          </w:p>
        </w:tc>
        <w:tc>
          <w:tcPr>
            <w:tcW w:w="5803"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rPr>
              <w:t>供应商根据项目需求，对云查询功能升级内容、云查询数据可拓展项进行详细描述，云查询可拓展项规划合理、云查询内容数据丰富，满足采购人实际需求得4分，每缺少1项扣除2分，每有1项不完整或不满足采购人需求扣除1分，缺少相关内容不得分</w:t>
            </w:r>
            <w:r>
              <w:rPr>
                <w:rFonts w:hint="eastAsia" w:ascii="宋体" w:hAnsi="宋体" w:eastAsia="宋体" w:cs="宋体"/>
                <w:sz w:val="21"/>
                <w:szCs w:val="21"/>
                <w:lang w:val="zh-CN"/>
              </w:rPr>
              <w:t>。</w:t>
            </w:r>
          </w:p>
        </w:tc>
        <w:tc>
          <w:tcPr>
            <w:tcW w:w="943" w:type="dxa"/>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vAlign w:val="center"/>
          </w:tcPr>
          <w:p>
            <w:pPr>
              <w:widowControl/>
              <w:ind w:firstLine="0" w:firstLineChars="0"/>
              <w:jc w:val="center"/>
              <w:rPr>
                <w:rFonts w:hint="eastAsia" w:ascii="宋体" w:hAnsi="宋体" w:eastAsia="宋体" w:cs="宋体"/>
                <w:b/>
                <w:bCs/>
                <w:kern w:val="0"/>
                <w:sz w:val="21"/>
                <w:szCs w:val="21"/>
              </w:rPr>
            </w:pPr>
          </w:p>
        </w:tc>
        <w:tc>
          <w:tcPr>
            <w:tcW w:w="1157" w:type="dxa"/>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sz w:val="21"/>
                <w:szCs w:val="21"/>
                <w:lang w:val="zh-CN"/>
              </w:rPr>
              <w:t>数据共享前置模块的集成服务</w:t>
            </w:r>
          </w:p>
        </w:tc>
        <w:tc>
          <w:tcPr>
            <w:tcW w:w="5803" w:type="dxa"/>
            <w:vAlign w:val="center"/>
          </w:tcPr>
          <w:p>
            <w:pPr>
              <w:pStyle w:val="134"/>
              <w:spacing w:beforeLines="0" w:line="240" w:lineRule="auto"/>
              <w:ind w:firstLine="480"/>
              <w:rPr>
                <w:rFonts w:hint="eastAsia" w:ascii="宋体" w:hAnsi="宋体" w:eastAsia="宋体" w:cs="宋体"/>
                <w:sz w:val="21"/>
                <w:szCs w:val="21"/>
              </w:rPr>
            </w:pPr>
            <w:r>
              <w:rPr>
                <w:rFonts w:hint="eastAsia" w:ascii="宋体" w:hAnsi="宋体" w:eastAsia="宋体" w:cs="宋体"/>
                <w:sz w:val="21"/>
                <w:szCs w:val="21"/>
              </w:rPr>
              <w:t>供应商根据项目需求，对web端及app端数据共享前置模块的集成内容、环境、效果等方面进行详细描述，方案切实可行，满足采购人实际需求得10分，每缺少1项扣除3分，每有1项不完整或不满足采购人需求扣除2分，缺少相关内容不得分。</w:t>
            </w:r>
          </w:p>
        </w:tc>
        <w:tc>
          <w:tcPr>
            <w:tcW w:w="943" w:type="dxa"/>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80" w:type="dxa"/>
            <w:gridSpan w:val="2"/>
            <w:vMerge w:val="restart"/>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项目组织实施方案</w:t>
            </w:r>
          </w:p>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（9分）</w:t>
            </w:r>
          </w:p>
        </w:tc>
        <w:tc>
          <w:tcPr>
            <w:tcW w:w="5803"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lang w:val="zh-CN"/>
              </w:rPr>
              <w:t>项目人员组织</w:t>
            </w:r>
            <w:r>
              <w:rPr>
                <w:rFonts w:hint="eastAsia" w:ascii="宋体" w:hAnsi="宋体" w:eastAsia="宋体" w:cs="宋体"/>
                <w:sz w:val="21"/>
                <w:szCs w:val="21"/>
              </w:rPr>
              <w:t>要有人员管理制度、划分项目组责任、明确人员分工、满足采购人实际需求得3分，每缺少1项扣除1分，每有1项不完整或不满足采购人需求扣除0.5分，缺少相关内容不得分</w:t>
            </w:r>
            <w:r>
              <w:rPr>
                <w:rFonts w:hint="eastAsia" w:ascii="宋体" w:hAnsi="宋体" w:eastAsia="宋体" w:cs="宋体"/>
                <w:sz w:val="21"/>
                <w:szCs w:val="21"/>
                <w:lang w:val="zh-CN"/>
              </w:rPr>
              <w:t>。</w:t>
            </w:r>
          </w:p>
        </w:tc>
        <w:tc>
          <w:tcPr>
            <w:tcW w:w="943" w:type="dxa"/>
            <w:vMerge w:val="restart"/>
            <w:vAlign w:val="center"/>
          </w:tcPr>
          <w:p>
            <w:pPr>
              <w:widowControl/>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0-9</w:t>
            </w:r>
            <w:r>
              <w:rPr>
                <w:rFonts w:hint="eastAsia" w:ascii="宋体" w:hAnsi="宋体" w:eastAsia="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80"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03"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lang w:val="zh-CN"/>
              </w:rPr>
              <w:t>计划进度安排</w:t>
            </w:r>
            <w:r>
              <w:rPr>
                <w:rFonts w:hint="eastAsia" w:ascii="宋体" w:hAnsi="宋体" w:eastAsia="宋体" w:cs="宋体"/>
                <w:sz w:val="21"/>
                <w:szCs w:val="21"/>
              </w:rPr>
              <w:t>要有具体阶段性工作内容、阶段性成果，满足采购人实际需求得2分，每缺少1项扣除1分，每有1项不完整或不满足采购人需求扣除0.5分，缺少相关内容不得分</w:t>
            </w:r>
            <w:r>
              <w:rPr>
                <w:rFonts w:hint="eastAsia" w:ascii="宋体" w:hAnsi="宋体" w:eastAsia="宋体" w:cs="宋体"/>
                <w:sz w:val="21"/>
                <w:szCs w:val="21"/>
                <w:lang w:val="zh-CN"/>
              </w:rPr>
              <w:t>。</w:t>
            </w:r>
          </w:p>
        </w:tc>
        <w:tc>
          <w:tcPr>
            <w:tcW w:w="943" w:type="dxa"/>
            <w:vMerge w:val="continue"/>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80" w:type="dxa"/>
            <w:gridSpan w:val="2"/>
            <w:vMerge w:val="continue"/>
            <w:vAlign w:val="center"/>
          </w:tcPr>
          <w:p>
            <w:pPr>
              <w:widowControl/>
              <w:ind w:firstLine="0" w:firstLineChars="0"/>
              <w:jc w:val="center"/>
              <w:rPr>
                <w:rFonts w:hint="eastAsia" w:ascii="宋体" w:hAnsi="宋体" w:eastAsia="宋体" w:cs="宋体"/>
                <w:b/>
                <w:bCs/>
                <w:kern w:val="0"/>
                <w:sz w:val="21"/>
                <w:szCs w:val="21"/>
              </w:rPr>
            </w:pPr>
          </w:p>
        </w:tc>
        <w:tc>
          <w:tcPr>
            <w:tcW w:w="5803" w:type="dxa"/>
            <w:vAlign w:val="center"/>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lang w:val="zh-CN"/>
              </w:rPr>
              <w:t>项目质量保障</w:t>
            </w:r>
            <w:r>
              <w:rPr>
                <w:rFonts w:hint="eastAsia" w:ascii="宋体" w:hAnsi="宋体" w:eastAsia="宋体" w:cs="宋体"/>
                <w:sz w:val="21"/>
                <w:szCs w:val="21"/>
              </w:rPr>
              <w:t>措施明确质量小组、质量管理制度、风险管控措施、人员稳定性等内容</w:t>
            </w:r>
            <w:r>
              <w:rPr>
                <w:rFonts w:hint="eastAsia" w:ascii="宋体" w:hAnsi="宋体" w:eastAsia="宋体" w:cs="宋体"/>
                <w:sz w:val="21"/>
                <w:szCs w:val="21"/>
                <w:lang w:val="zh-CN"/>
              </w:rPr>
              <w:t>，</w:t>
            </w:r>
            <w:r>
              <w:rPr>
                <w:rFonts w:hint="eastAsia" w:ascii="宋体" w:hAnsi="宋体" w:eastAsia="宋体" w:cs="宋体"/>
                <w:sz w:val="21"/>
                <w:szCs w:val="21"/>
              </w:rPr>
              <w:t>满足采购人实际需求得4分，每缺少1项扣除2分，每有1项不完整或不满足采购人需求扣除1分，缺少相关内容不得分</w:t>
            </w:r>
            <w:r>
              <w:rPr>
                <w:rFonts w:hint="eastAsia" w:ascii="宋体" w:hAnsi="宋体" w:eastAsia="宋体" w:cs="宋体"/>
                <w:sz w:val="21"/>
                <w:szCs w:val="21"/>
                <w:lang w:val="zh-CN"/>
              </w:rPr>
              <w:t>。</w:t>
            </w:r>
          </w:p>
        </w:tc>
        <w:tc>
          <w:tcPr>
            <w:tcW w:w="943" w:type="dxa"/>
            <w:vMerge w:val="continue"/>
            <w:vAlign w:val="center"/>
          </w:tcPr>
          <w:p>
            <w:pPr>
              <w:widowControl/>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80" w:type="dxa"/>
            <w:gridSpan w:val="2"/>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保密措施（4分）</w:t>
            </w:r>
          </w:p>
        </w:tc>
        <w:tc>
          <w:tcPr>
            <w:tcW w:w="5803" w:type="dxa"/>
          </w:tcPr>
          <w:p>
            <w:pPr>
              <w:widowControl/>
              <w:ind w:firstLine="480"/>
              <w:jc w:val="left"/>
              <w:rPr>
                <w:rFonts w:hint="eastAsia" w:ascii="宋体" w:hAnsi="宋体" w:eastAsia="宋体" w:cs="宋体"/>
                <w:sz w:val="21"/>
                <w:szCs w:val="21"/>
                <w:lang w:val="zh-CN"/>
              </w:rPr>
            </w:pPr>
            <w:r>
              <w:rPr>
                <w:rFonts w:hint="eastAsia" w:ascii="宋体" w:hAnsi="宋体" w:eastAsia="宋体" w:cs="宋体"/>
                <w:sz w:val="21"/>
                <w:szCs w:val="21"/>
                <w:lang w:val="zh-CN"/>
              </w:rPr>
              <w:t>针对本项目</w:t>
            </w:r>
            <w:r>
              <w:rPr>
                <w:rFonts w:hint="eastAsia" w:ascii="宋体" w:hAnsi="宋体" w:eastAsia="宋体" w:cs="宋体"/>
                <w:sz w:val="21"/>
                <w:szCs w:val="21"/>
              </w:rPr>
              <w:t>制定</w:t>
            </w:r>
            <w:r>
              <w:rPr>
                <w:rFonts w:hint="eastAsia" w:ascii="宋体" w:hAnsi="宋体" w:eastAsia="宋体" w:cs="宋体"/>
                <w:sz w:val="21"/>
                <w:szCs w:val="21"/>
                <w:lang w:val="zh-CN"/>
              </w:rPr>
              <w:t>保密</w:t>
            </w:r>
            <w:r>
              <w:rPr>
                <w:rFonts w:hint="eastAsia" w:ascii="宋体" w:hAnsi="宋体" w:eastAsia="宋体" w:cs="宋体"/>
                <w:sz w:val="21"/>
                <w:szCs w:val="21"/>
              </w:rPr>
              <w:t>管理制度、明确保密责任，内容完整，</w:t>
            </w:r>
            <w:r>
              <w:rPr>
                <w:rFonts w:hint="eastAsia" w:ascii="宋体" w:hAnsi="宋体" w:eastAsia="宋体" w:cs="宋体"/>
                <w:sz w:val="21"/>
                <w:szCs w:val="21"/>
                <w:lang w:val="zh-CN"/>
              </w:rPr>
              <w:t>具体、有效，能够保证平台安全，满足采购人实际需求得4分，每缺少1项扣除2分，每有1项不完整或不满足采购人需求扣除1分，缺少相关内容不得分。</w:t>
            </w:r>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kern w:val="0"/>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80"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预期成果（4分）</w:t>
            </w:r>
          </w:p>
        </w:tc>
        <w:tc>
          <w:tcPr>
            <w:tcW w:w="5803" w:type="dxa"/>
            <w:vAlign w:val="center"/>
          </w:tcPr>
          <w:p>
            <w:pPr>
              <w:widowControl/>
              <w:ind w:firstLine="480"/>
              <w:jc w:val="left"/>
              <w:rPr>
                <w:rFonts w:hint="eastAsia" w:ascii="宋体" w:hAnsi="宋体" w:eastAsia="宋体" w:cs="宋体"/>
                <w:sz w:val="21"/>
                <w:szCs w:val="21"/>
                <w:lang w:val="zh-CN"/>
              </w:rPr>
            </w:pPr>
            <w:bookmarkStart w:id="46" w:name="_Hlk100220225"/>
            <w:r>
              <w:rPr>
                <w:rFonts w:hint="eastAsia" w:ascii="宋体" w:hAnsi="宋体" w:eastAsia="宋体" w:cs="宋体"/>
                <w:sz w:val="21"/>
                <w:szCs w:val="21"/>
              </w:rPr>
              <w:t>供应商根据项目需求，</w:t>
            </w:r>
            <w:r>
              <w:rPr>
                <w:rFonts w:hint="eastAsia" w:ascii="宋体" w:hAnsi="宋体" w:eastAsia="宋体" w:cs="宋体"/>
                <w:sz w:val="21"/>
                <w:szCs w:val="21"/>
                <w:lang w:val="zh-CN"/>
              </w:rPr>
              <w:t>项目预期成果</w:t>
            </w:r>
            <w:r>
              <w:rPr>
                <w:rFonts w:hint="eastAsia" w:ascii="宋体" w:hAnsi="宋体" w:eastAsia="宋体" w:cs="宋体"/>
                <w:sz w:val="21"/>
                <w:szCs w:val="21"/>
              </w:rPr>
              <w:t>应包含文档成果、软件成果，成果</w:t>
            </w:r>
            <w:r>
              <w:rPr>
                <w:rFonts w:hint="eastAsia" w:ascii="宋体" w:hAnsi="宋体" w:eastAsia="宋体" w:cs="宋体"/>
                <w:sz w:val="21"/>
                <w:szCs w:val="21"/>
                <w:lang w:val="zh-CN"/>
              </w:rPr>
              <w:t>齐全，内容完整</w:t>
            </w:r>
            <w:r>
              <w:rPr>
                <w:rFonts w:hint="eastAsia" w:ascii="宋体" w:hAnsi="宋体" w:eastAsia="宋体" w:cs="宋体"/>
                <w:sz w:val="21"/>
                <w:szCs w:val="21"/>
              </w:rPr>
              <w:t>，</w:t>
            </w:r>
            <w:r>
              <w:rPr>
                <w:rFonts w:hint="eastAsia" w:ascii="宋体" w:hAnsi="宋体" w:eastAsia="宋体" w:cs="宋体"/>
                <w:sz w:val="21"/>
                <w:szCs w:val="21"/>
                <w:lang w:val="zh-CN"/>
              </w:rPr>
              <w:t>符合实际得</w:t>
            </w:r>
            <w:r>
              <w:rPr>
                <w:rFonts w:hint="eastAsia" w:ascii="宋体" w:hAnsi="宋体" w:eastAsia="宋体" w:cs="宋体"/>
                <w:sz w:val="21"/>
                <w:szCs w:val="21"/>
              </w:rPr>
              <w:t>4</w:t>
            </w:r>
            <w:r>
              <w:rPr>
                <w:rFonts w:hint="eastAsia" w:ascii="宋体" w:hAnsi="宋体" w:eastAsia="宋体" w:cs="宋体"/>
                <w:sz w:val="21"/>
                <w:szCs w:val="21"/>
                <w:lang w:val="zh-CN"/>
              </w:rPr>
              <w:t>分，</w:t>
            </w:r>
            <w:bookmarkEnd w:id="46"/>
            <w:r>
              <w:rPr>
                <w:rFonts w:hint="eastAsia" w:ascii="宋体" w:hAnsi="宋体" w:eastAsia="宋体" w:cs="宋体"/>
                <w:sz w:val="21"/>
                <w:szCs w:val="21"/>
                <w:lang w:val="zh-CN"/>
              </w:rPr>
              <w:t>每缺少1项扣除2分，每有1项不完整或不满足采购人需求扣除1分，缺少相关内容不得分。</w:t>
            </w:r>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80"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售后培训服务方案（6分）</w:t>
            </w:r>
          </w:p>
        </w:tc>
        <w:tc>
          <w:tcPr>
            <w:tcW w:w="5803" w:type="dxa"/>
            <w:vAlign w:val="center"/>
          </w:tcPr>
          <w:p>
            <w:pPr>
              <w:widowControl/>
              <w:ind w:firstLine="480"/>
              <w:jc w:val="left"/>
              <w:rPr>
                <w:rFonts w:hint="eastAsia" w:ascii="宋体" w:hAnsi="宋体" w:eastAsia="宋体" w:cs="宋体"/>
                <w:sz w:val="21"/>
                <w:szCs w:val="21"/>
                <w:lang w:val="zh-CN"/>
              </w:rPr>
            </w:pPr>
            <w:bookmarkStart w:id="47" w:name="_Hlk100220174"/>
            <w:r>
              <w:rPr>
                <w:rFonts w:hint="eastAsia" w:ascii="宋体" w:hAnsi="宋体" w:eastAsia="宋体" w:cs="宋体"/>
                <w:sz w:val="21"/>
                <w:szCs w:val="21"/>
              </w:rPr>
              <w:t>供应商根据项目需求，提供</w:t>
            </w:r>
            <w:r>
              <w:rPr>
                <w:rFonts w:hint="eastAsia" w:ascii="宋体" w:hAnsi="宋体" w:eastAsia="宋体" w:cs="宋体"/>
                <w:sz w:val="21"/>
                <w:szCs w:val="21"/>
                <w:lang w:val="zh-CN"/>
              </w:rPr>
              <w:t>售后培训服务方案，包括现场技术支持、培训组织及售后服务</w:t>
            </w:r>
            <w:r>
              <w:rPr>
                <w:rFonts w:hint="eastAsia" w:ascii="宋体" w:hAnsi="宋体" w:eastAsia="宋体" w:cs="宋体"/>
                <w:sz w:val="21"/>
                <w:szCs w:val="21"/>
              </w:rPr>
              <w:t>等方面</w:t>
            </w:r>
            <w:r>
              <w:rPr>
                <w:rFonts w:hint="eastAsia" w:ascii="宋体" w:hAnsi="宋体" w:eastAsia="宋体" w:cs="宋体"/>
                <w:sz w:val="21"/>
                <w:szCs w:val="21"/>
                <w:lang w:val="zh-CN"/>
              </w:rPr>
              <w:t>，</w:t>
            </w:r>
            <w:r>
              <w:rPr>
                <w:rFonts w:hint="eastAsia" w:ascii="宋体" w:hAnsi="宋体" w:eastAsia="宋体" w:cs="宋体"/>
                <w:sz w:val="21"/>
                <w:szCs w:val="21"/>
              </w:rPr>
              <w:t>方案</w:t>
            </w:r>
            <w:r>
              <w:rPr>
                <w:rFonts w:hint="eastAsia" w:ascii="宋体" w:hAnsi="宋体" w:eastAsia="宋体" w:cs="宋体"/>
                <w:sz w:val="21"/>
                <w:szCs w:val="21"/>
                <w:lang w:val="zh-CN"/>
              </w:rPr>
              <w:t>切实可行、完整</w:t>
            </w:r>
            <w:r>
              <w:rPr>
                <w:rFonts w:hint="eastAsia" w:ascii="宋体" w:hAnsi="宋体" w:eastAsia="宋体" w:cs="宋体"/>
                <w:sz w:val="21"/>
                <w:szCs w:val="21"/>
              </w:rPr>
              <w:t>得6分，</w:t>
            </w:r>
            <w:r>
              <w:rPr>
                <w:rFonts w:hint="eastAsia" w:ascii="宋体" w:hAnsi="宋体" w:eastAsia="宋体" w:cs="宋体"/>
                <w:sz w:val="21"/>
                <w:szCs w:val="21"/>
                <w:lang w:val="zh-CN"/>
              </w:rPr>
              <w:t>每缺少1项扣除2分，每有1项不完整或不满足采购人需求扣除1分，缺少相关内容不得分。</w:t>
            </w:r>
            <w:bookmarkEnd w:id="47"/>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80" w:type="dxa"/>
            <w:gridSpan w:val="2"/>
            <w:vAlign w:val="center"/>
          </w:tcPr>
          <w:p>
            <w:pPr>
              <w:widowControl/>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其他技术服务（4分）</w:t>
            </w:r>
          </w:p>
        </w:tc>
        <w:tc>
          <w:tcPr>
            <w:tcW w:w="5803" w:type="dxa"/>
            <w:vAlign w:val="center"/>
          </w:tcPr>
          <w:p>
            <w:pPr>
              <w:widowControl/>
              <w:ind w:firstLine="480"/>
              <w:jc w:val="left"/>
              <w:rPr>
                <w:rFonts w:hint="eastAsia" w:ascii="宋体" w:hAnsi="宋体" w:eastAsia="宋体" w:cs="宋体"/>
                <w:sz w:val="21"/>
                <w:szCs w:val="21"/>
              </w:rPr>
            </w:pPr>
            <w:r>
              <w:rPr>
                <w:rFonts w:hint="eastAsia" w:ascii="宋体" w:hAnsi="宋体" w:eastAsia="宋体" w:cs="宋体"/>
                <w:sz w:val="21"/>
                <w:szCs w:val="21"/>
              </w:rPr>
              <w:t>结合采购需求中交办的其他任务，对本项目可能涉及到的工作提供服务方案，方案切实可行，响应程度高得4分，</w:t>
            </w:r>
            <w:r>
              <w:rPr>
                <w:rFonts w:hint="eastAsia" w:ascii="宋体" w:hAnsi="宋体" w:eastAsia="宋体" w:cs="宋体"/>
                <w:sz w:val="21"/>
                <w:szCs w:val="21"/>
                <w:lang w:val="zh-CN"/>
              </w:rPr>
              <w:t>每缺少1项扣除2分，每有1项不完整或不满足采购人需求扣除1分，缺少相关内容不得分。</w:t>
            </w:r>
          </w:p>
        </w:tc>
        <w:tc>
          <w:tcPr>
            <w:tcW w:w="943"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0-4分</w:t>
            </w:r>
          </w:p>
        </w:tc>
      </w:tr>
    </w:tbl>
    <w:p>
      <w:pPr>
        <w:pStyle w:val="41"/>
      </w:pPr>
    </w:p>
    <w:p>
      <w:pPr>
        <w:spacing w:line="400" w:lineRule="exact"/>
        <w:ind w:firstLine="420" w:firstLineChars="200"/>
        <w:rPr>
          <w:rFonts w:ascii="宋体" w:hAnsi="宋体" w:cs="宋体"/>
          <w:szCs w:val="21"/>
          <w:shd w:val="clear" w:color="auto" w:fill="FFFFFF"/>
        </w:rPr>
      </w:pPr>
      <w:r>
        <w:rPr>
          <w:rFonts w:hint="eastAsia" w:ascii="宋体" w:hAnsi="宋体" w:cs="宋体"/>
          <w:bCs/>
          <w:szCs w:val="21"/>
        </w:rPr>
        <w:t>26.4</w:t>
      </w:r>
      <w:r>
        <w:rPr>
          <w:rFonts w:hint="eastAsia" w:ascii="宋体" w:hAnsi="宋体" w:cs="宋体"/>
          <w:bCs/>
          <w:szCs w:val="21"/>
          <w:lang w:eastAsia="zh-CN"/>
        </w:rPr>
        <w:t>评审小组</w:t>
      </w:r>
      <w:r>
        <w:rPr>
          <w:rFonts w:hint="eastAsia" w:ascii="宋体" w:hAnsi="宋体" w:cs="宋体"/>
          <w:szCs w:val="21"/>
          <w:shd w:val="clear" w:color="auto" w:fill="FFFFFF"/>
        </w:rPr>
        <w:t>应当根据综合评分情况，按照评审得分由高到低顺序推荐3名以上中标候选供应商。评审得分相同的，按照最后报价由低到高的顺序推荐。评审得分且最后报价相同的，按照设计指标优劣顺序推荐。</w:t>
      </w:r>
    </w:p>
    <w:p>
      <w:pPr>
        <w:spacing w:line="400" w:lineRule="exact"/>
        <w:ind w:firstLine="420" w:firstLineChars="200"/>
        <w:rPr>
          <w:rFonts w:ascii="宋体" w:hAnsi="宋体" w:cs="宋体"/>
          <w:bCs/>
          <w:szCs w:val="21"/>
        </w:rPr>
      </w:pPr>
      <w:r>
        <w:rPr>
          <w:rFonts w:hint="eastAsia" w:ascii="宋体" w:hAnsi="宋体" w:cs="宋体"/>
          <w:bCs/>
          <w:szCs w:val="21"/>
        </w:rPr>
        <w:t>26.5采购人根据</w:t>
      </w:r>
      <w:r>
        <w:rPr>
          <w:rFonts w:hint="eastAsia" w:ascii="宋体" w:hAnsi="宋体" w:cs="宋体"/>
          <w:bCs/>
          <w:szCs w:val="21"/>
          <w:lang w:eastAsia="zh-CN"/>
        </w:rPr>
        <w:t>评审小组</w:t>
      </w:r>
      <w:r>
        <w:rPr>
          <w:rFonts w:hint="eastAsia" w:ascii="宋体" w:hAnsi="宋体" w:cs="宋体"/>
          <w:bCs/>
          <w:szCs w:val="21"/>
        </w:rPr>
        <w:t>推荐的中标候选供应商名单，根据相关法律法规的规定确定最终中标商。如果排名第一的中标候选供应商的实际情况与其投标资料不相符，将取消其中标资格，由排名第二的中标候选供应商递补，以此类推。</w:t>
      </w:r>
    </w:p>
    <w:p>
      <w:pPr>
        <w:spacing w:line="400" w:lineRule="exact"/>
        <w:rPr>
          <w:rFonts w:ascii="宋体" w:hAnsi="宋体" w:cs="宋体"/>
          <w:szCs w:val="21"/>
        </w:rPr>
      </w:pPr>
      <w:r>
        <w:rPr>
          <w:rFonts w:hint="eastAsia" w:ascii="宋体" w:hAnsi="宋体" w:cs="宋体"/>
          <w:szCs w:val="21"/>
        </w:rPr>
        <w:t>27．投标过程的保密性</w:t>
      </w:r>
    </w:p>
    <w:p>
      <w:pPr>
        <w:spacing w:line="400" w:lineRule="exact"/>
        <w:ind w:firstLine="420" w:firstLineChars="200"/>
        <w:rPr>
          <w:rFonts w:ascii="宋体" w:hAnsi="宋体" w:cs="宋体"/>
          <w:szCs w:val="21"/>
        </w:rPr>
      </w:pPr>
      <w:r>
        <w:rPr>
          <w:rFonts w:hint="eastAsia" w:ascii="宋体" w:hAnsi="宋体" w:cs="宋体"/>
          <w:szCs w:val="21"/>
        </w:rPr>
        <w:t>27.1 投标后，直到授予合同为止，凡是属于审查、澄清、评价和比较的有关资料以及授予中标方的建议等</w:t>
      </w:r>
      <w:r>
        <w:rPr>
          <w:rFonts w:hint="eastAsia" w:ascii="宋体" w:hAnsi="宋体" w:cs="宋体"/>
          <w:bCs/>
          <w:szCs w:val="21"/>
          <w:lang w:eastAsia="zh-CN"/>
        </w:rPr>
        <w:t>评审小组</w:t>
      </w:r>
      <w:r>
        <w:rPr>
          <w:rFonts w:hint="eastAsia" w:ascii="宋体" w:hAnsi="宋体" w:cs="宋体"/>
          <w:szCs w:val="21"/>
        </w:rPr>
        <w:t>成员或参与投标的有关工作人员均不得向供应商或其他无关的人员透露，违者给予警告、取消担任</w:t>
      </w:r>
      <w:r>
        <w:rPr>
          <w:rFonts w:hint="eastAsia" w:ascii="宋体" w:hAnsi="宋体" w:cs="宋体"/>
          <w:bCs/>
          <w:szCs w:val="21"/>
          <w:lang w:eastAsia="zh-CN"/>
        </w:rPr>
        <w:t>评审小组</w:t>
      </w:r>
      <w:r>
        <w:rPr>
          <w:rFonts w:hint="eastAsia" w:ascii="宋体" w:hAnsi="宋体" w:cs="宋体"/>
          <w:szCs w:val="21"/>
        </w:rPr>
        <w:t>成员的资格，不得再参加任何项目的投标。</w:t>
      </w:r>
    </w:p>
    <w:p>
      <w:pPr>
        <w:spacing w:line="400" w:lineRule="exact"/>
        <w:ind w:firstLine="420" w:firstLineChars="200"/>
        <w:rPr>
          <w:rFonts w:ascii="宋体" w:hAnsi="宋体" w:cs="宋体"/>
          <w:szCs w:val="21"/>
        </w:rPr>
      </w:pPr>
      <w:r>
        <w:rPr>
          <w:rFonts w:hint="eastAsia" w:ascii="宋体" w:hAnsi="宋体" w:cs="宋体"/>
          <w:szCs w:val="21"/>
        </w:rPr>
        <w:t>27.2 供应商在投标过程中，所进行的力图影响投标结果的，不符合《政府采购法》及本次投标中有关规定的活动，将被取消其投标资格。</w:t>
      </w:r>
    </w:p>
    <w:p>
      <w:pPr>
        <w:pStyle w:val="4"/>
        <w:spacing w:before="0" w:after="0" w:line="400" w:lineRule="exact"/>
        <w:jc w:val="center"/>
        <w:rPr>
          <w:rFonts w:ascii="宋体" w:hAnsi="宋体" w:eastAsia="宋体" w:cs="宋体"/>
          <w:sz w:val="21"/>
          <w:szCs w:val="21"/>
        </w:rPr>
      </w:pPr>
      <w:bookmarkStart w:id="48" w:name="_Toc349637925"/>
      <w:bookmarkStart w:id="49" w:name="_Toc349573126"/>
      <w:bookmarkStart w:id="50" w:name="_Toc298240410"/>
      <w:bookmarkStart w:id="51" w:name="_Toc267301287"/>
      <w:bookmarkStart w:id="52" w:name="_Toc462223637"/>
      <w:r>
        <w:rPr>
          <w:rFonts w:hint="eastAsia" w:ascii="宋体" w:hAnsi="宋体" w:eastAsia="宋体" w:cs="宋体"/>
          <w:sz w:val="21"/>
          <w:szCs w:val="21"/>
        </w:rPr>
        <w:t>（六）  授予合同</w:t>
      </w:r>
      <w:bookmarkEnd w:id="48"/>
      <w:bookmarkEnd w:id="49"/>
      <w:bookmarkEnd w:id="50"/>
      <w:bookmarkEnd w:id="51"/>
      <w:bookmarkEnd w:id="52"/>
    </w:p>
    <w:p>
      <w:pPr>
        <w:spacing w:line="400" w:lineRule="exact"/>
        <w:rPr>
          <w:rFonts w:ascii="宋体" w:hAnsi="宋体" w:cs="宋体"/>
          <w:szCs w:val="21"/>
        </w:rPr>
      </w:pPr>
      <w:r>
        <w:rPr>
          <w:rFonts w:hint="eastAsia" w:ascii="宋体" w:hAnsi="宋体" w:cs="宋体"/>
          <w:szCs w:val="21"/>
        </w:rPr>
        <w:t>28、合同授予标准</w:t>
      </w:r>
    </w:p>
    <w:p>
      <w:pPr>
        <w:spacing w:line="400" w:lineRule="exact"/>
        <w:ind w:firstLine="420" w:firstLineChars="200"/>
        <w:rPr>
          <w:rFonts w:ascii="宋体" w:hAnsi="宋体" w:cs="宋体"/>
          <w:szCs w:val="21"/>
        </w:rPr>
      </w:pPr>
      <w:r>
        <w:rPr>
          <w:rFonts w:hint="eastAsia" w:ascii="宋体" w:hAnsi="宋体" w:cs="宋体"/>
          <w:szCs w:val="21"/>
        </w:rPr>
        <w:t>28.1</w:t>
      </w:r>
      <w:r>
        <w:rPr>
          <w:rFonts w:hint="eastAsia" w:ascii="宋体" w:hAnsi="宋体" w:cs="宋体"/>
          <w:bCs/>
          <w:szCs w:val="21"/>
        </w:rPr>
        <w:t>合同将授予被确定为实质上响应投标文件要求，符合采购需求、质量和服务相等且报价最低的供应商</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28.2 最低报价不一定是被授予合同的保证。</w:t>
      </w:r>
    </w:p>
    <w:p>
      <w:pPr>
        <w:spacing w:line="400" w:lineRule="exact"/>
        <w:ind w:firstLine="420" w:firstLineChars="200"/>
        <w:rPr>
          <w:rFonts w:ascii="宋体" w:hAnsi="宋体" w:cs="宋体"/>
          <w:szCs w:val="21"/>
        </w:rPr>
      </w:pPr>
      <w:r>
        <w:rPr>
          <w:rFonts w:hint="eastAsia" w:ascii="宋体" w:hAnsi="宋体" w:cs="宋体"/>
          <w:szCs w:val="21"/>
        </w:rPr>
        <w:t>28.3 如果确定该供应商无法圆满履行合同，招标代理机构将对下一个可能中标的供应商资格作出类似的审查。</w:t>
      </w:r>
    </w:p>
    <w:p>
      <w:pPr>
        <w:spacing w:line="400" w:lineRule="exact"/>
        <w:rPr>
          <w:rFonts w:ascii="宋体" w:hAnsi="宋体" w:cs="宋体"/>
          <w:szCs w:val="21"/>
        </w:rPr>
      </w:pPr>
      <w:r>
        <w:rPr>
          <w:rFonts w:hint="eastAsia" w:ascii="宋体" w:hAnsi="宋体" w:cs="宋体"/>
          <w:szCs w:val="21"/>
        </w:rPr>
        <w:t>29、接受和拒绝任何或所有投标的权力</w:t>
      </w:r>
    </w:p>
    <w:p>
      <w:pPr>
        <w:spacing w:line="400" w:lineRule="exact"/>
        <w:ind w:firstLine="420" w:firstLineChars="200"/>
        <w:rPr>
          <w:rFonts w:ascii="宋体" w:hAnsi="宋体" w:cs="宋体"/>
          <w:szCs w:val="21"/>
        </w:rPr>
      </w:pPr>
      <w:r>
        <w:rPr>
          <w:rFonts w:hint="eastAsia" w:ascii="宋体" w:hAnsi="宋体" w:cs="宋体"/>
          <w:szCs w:val="21"/>
        </w:rPr>
        <w:t>29.1为维护国家利益，买方在授予合同之前仍有选择或拒绝任何全部投标的权力，并对所采取的行为不作任何解释。</w:t>
      </w:r>
    </w:p>
    <w:p>
      <w:pPr>
        <w:spacing w:line="400" w:lineRule="exact"/>
        <w:rPr>
          <w:rFonts w:ascii="宋体" w:hAnsi="宋体" w:cs="宋体"/>
          <w:szCs w:val="21"/>
        </w:rPr>
      </w:pPr>
      <w:r>
        <w:rPr>
          <w:rFonts w:hint="eastAsia" w:ascii="宋体" w:hAnsi="宋体" w:cs="宋体"/>
          <w:szCs w:val="21"/>
        </w:rPr>
        <w:t>30、中标通知书</w:t>
      </w:r>
    </w:p>
    <w:p>
      <w:pPr>
        <w:spacing w:line="400" w:lineRule="exact"/>
        <w:ind w:firstLine="420" w:firstLineChars="200"/>
        <w:rPr>
          <w:rFonts w:ascii="宋体" w:hAnsi="宋体" w:cs="宋体"/>
          <w:szCs w:val="21"/>
        </w:rPr>
      </w:pPr>
      <w:r>
        <w:rPr>
          <w:rFonts w:hint="eastAsia" w:ascii="宋体" w:hAnsi="宋体" w:cs="宋体"/>
          <w:szCs w:val="21"/>
        </w:rPr>
        <w:t>30.1 中标公告期满后，招标代理机构将以书面形式发出《中标通知书》，但发出时间不超过投标有效期，《中标通知书》一经发出即发生法律效力。</w:t>
      </w:r>
    </w:p>
    <w:p>
      <w:pPr>
        <w:spacing w:line="400" w:lineRule="exact"/>
        <w:ind w:firstLine="420" w:firstLineChars="200"/>
        <w:rPr>
          <w:rFonts w:ascii="宋体" w:hAnsi="宋体" w:cs="宋体"/>
          <w:szCs w:val="21"/>
        </w:rPr>
      </w:pPr>
      <w:r>
        <w:rPr>
          <w:rFonts w:hint="eastAsia" w:ascii="宋体" w:hAnsi="宋体" w:cs="宋体"/>
          <w:szCs w:val="21"/>
        </w:rPr>
        <w:t>30.2 《中标通知书》将作为签订合同的依据。</w:t>
      </w:r>
    </w:p>
    <w:p>
      <w:pPr>
        <w:spacing w:line="400" w:lineRule="exact"/>
        <w:ind w:firstLine="420" w:firstLineChars="200"/>
        <w:rPr>
          <w:rFonts w:ascii="宋体" w:hAnsi="宋体" w:cs="宋体"/>
          <w:szCs w:val="21"/>
        </w:rPr>
      </w:pPr>
      <w:r>
        <w:rPr>
          <w:rFonts w:hint="eastAsia" w:ascii="宋体" w:hAnsi="宋体" w:cs="宋体"/>
          <w:szCs w:val="21"/>
        </w:rPr>
        <w:t>30.3 招标代理机构将在中标方按规定签订合同并提交履约保证金后退还其投标保证金。</w:t>
      </w:r>
    </w:p>
    <w:p>
      <w:pPr>
        <w:spacing w:line="400" w:lineRule="exact"/>
        <w:rPr>
          <w:rFonts w:ascii="宋体" w:hAnsi="宋体" w:cs="宋体"/>
          <w:szCs w:val="21"/>
        </w:rPr>
      </w:pPr>
      <w:r>
        <w:rPr>
          <w:rFonts w:hint="eastAsia" w:ascii="宋体" w:hAnsi="宋体" w:cs="宋体"/>
          <w:szCs w:val="21"/>
        </w:rPr>
        <w:t>31、签订合同</w:t>
      </w:r>
    </w:p>
    <w:p>
      <w:pPr>
        <w:spacing w:line="400" w:lineRule="exact"/>
        <w:ind w:firstLine="420" w:firstLineChars="200"/>
        <w:rPr>
          <w:rFonts w:ascii="宋体" w:hAnsi="宋体" w:cs="宋体"/>
          <w:szCs w:val="21"/>
        </w:rPr>
      </w:pPr>
      <w:r>
        <w:rPr>
          <w:rFonts w:hint="eastAsia" w:ascii="宋体" w:hAnsi="宋体" w:cs="宋体"/>
          <w:szCs w:val="21"/>
        </w:rPr>
        <w:t>31.1 供应商收到《中标通知书》后，按《中标通知书》中规定的时间地点与买方签订合同。买方和中标方不得再订立背离合同实质性内容的其他协议。</w:t>
      </w:r>
    </w:p>
    <w:p>
      <w:pPr>
        <w:spacing w:line="400" w:lineRule="exact"/>
        <w:ind w:firstLine="420" w:firstLineChars="200"/>
        <w:rPr>
          <w:rFonts w:ascii="宋体" w:hAnsi="宋体" w:cs="宋体"/>
          <w:szCs w:val="21"/>
        </w:rPr>
      </w:pPr>
      <w:r>
        <w:rPr>
          <w:rFonts w:hint="eastAsia" w:ascii="宋体" w:hAnsi="宋体" w:cs="宋体"/>
          <w:szCs w:val="21"/>
        </w:rPr>
        <w:t>31.2如中标方拒签合同，则按违约处理。招标代理机构没收其投标保证金。</w:t>
      </w:r>
    </w:p>
    <w:p>
      <w:pPr>
        <w:spacing w:line="400" w:lineRule="exact"/>
        <w:ind w:firstLine="420" w:firstLineChars="200"/>
        <w:rPr>
          <w:rFonts w:ascii="宋体" w:hAnsi="宋体" w:cs="宋体"/>
          <w:szCs w:val="21"/>
        </w:rPr>
      </w:pPr>
      <w:r>
        <w:rPr>
          <w:rFonts w:hint="eastAsia" w:ascii="宋体" w:hAnsi="宋体" w:cs="宋体"/>
          <w:szCs w:val="21"/>
        </w:rPr>
        <w:t>31.3投标文件、中标方的投标文件及其澄清文件等，均为签订经济合同的依据。</w:t>
      </w:r>
    </w:p>
    <w:p>
      <w:pPr>
        <w:spacing w:line="400" w:lineRule="exact"/>
        <w:rPr>
          <w:rFonts w:ascii="宋体" w:hAnsi="宋体" w:cs="宋体"/>
          <w:szCs w:val="21"/>
        </w:rPr>
      </w:pPr>
      <w:r>
        <w:rPr>
          <w:rFonts w:hint="eastAsia" w:ascii="宋体" w:hAnsi="宋体" w:cs="宋体"/>
          <w:szCs w:val="21"/>
        </w:rPr>
        <w:t>32、履约保证金</w:t>
      </w:r>
    </w:p>
    <w:p>
      <w:pPr>
        <w:spacing w:line="400" w:lineRule="exact"/>
        <w:ind w:left="298" w:hanging="298" w:hangingChars="142"/>
        <w:rPr>
          <w:rFonts w:ascii="宋体" w:hAnsi="宋体" w:cs="宋体"/>
          <w:szCs w:val="21"/>
        </w:rPr>
      </w:pPr>
      <w:r>
        <w:rPr>
          <w:rFonts w:hint="eastAsia" w:ascii="宋体" w:hAnsi="宋体" w:cs="宋体"/>
          <w:szCs w:val="21"/>
        </w:rPr>
        <w:t>32.1中标方应按合同规定的方式、时间和金额向买方提交履约保证金。</w:t>
      </w:r>
    </w:p>
    <w:p>
      <w:pPr>
        <w:spacing w:line="400" w:lineRule="exact"/>
        <w:rPr>
          <w:rFonts w:ascii="宋体" w:hAnsi="宋体" w:cs="宋体"/>
          <w:szCs w:val="21"/>
        </w:rPr>
      </w:pPr>
      <w:r>
        <w:rPr>
          <w:rFonts w:hint="eastAsia" w:ascii="宋体" w:hAnsi="宋体" w:cs="宋体"/>
          <w:szCs w:val="21"/>
        </w:rPr>
        <w:t>33、招标代理服务费</w:t>
      </w:r>
    </w:p>
    <w:p>
      <w:pPr>
        <w:pStyle w:val="25"/>
        <w:spacing w:line="400" w:lineRule="exact"/>
        <w:ind w:firstLine="420" w:firstLineChars="200"/>
        <w:rPr>
          <w:rFonts w:hAnsi="宋体" w:cs="宋体"/>
          <w:szCs w:val="21"/>
        </w:rPr>
      </w:pPr>
      <w:r>
        <w:rPr>
          <w:rFonts w:hint="eastAsia" w:hAnsi="宋体" w:cs="宋体"/>
          <w:szCs w:val="21"/>
        </w:rPr>
        <w:t>33.1中标方须向招标代理机构按如下标准和期限交纳招标代理代理服务费：</w:t>
      </w:r>
    </w:p>
    <w:p>
      <w:pPr>
        <w:pStyle w:val="25"/>
        <w:adjustRightInd w:val="0"/>
        <w:spacing w:line="400" w:lineRule="exact"/>
        <w:rPr>
          <w:rFonts w:hAnsi="宋体" w:cs="宋体"/>
          <w:szCs w:val="21"/>
        </w:rPr>
      </w:pPr>
      <w:r>
        <w:rPr>
          <w:rFonts w:hint="eastAsia" w:hAnsi="宋体" w:cs="宋体"/>
          <w:bCs/>
          <w:szCs w:val="21"/>
        </w:rPr>
        <w:t>33.1.1</w:t>
      </w:r>
      <w:r>
        <w:rPr>
          <w:rFonts w:hint="eastAsia" w:hAnsi="宋体" w:cs="宋体"/>
          <w:szCs w:val="21"/>
        </w:rPr>
        <w:t>中标方须向宏业国际项目管理有限公司新疆分公司支付招标代理服务费。</w:t>
      </w:r>
    </w:p>
    <w:p>
      <w:pPr>
        <w:pStyle w:val="25"/>
        <w:adjustRightInd w:val="0"/>
        <w:spacing w:line="400" w:lineRule="exact"/>
        <w:ind w:firstLine="630" w:firstLineChars="300"/>
        <w:rPr>
          <w:rFonts w:hAnsi="宋体" w:cs="宋体"/>
          <w:bCs/>
          <w:szCs w:val="21"/>
        </w:rPr>
      </w:pPr>
      <w:r>
        <w:rPr>
          <w:rFonts w:hint="eastAsia" w:hAnsi="宋体" w:cs="宋体"/>
          <w:bCs/>
          <w:szCs w:val="21"/>
        </w:rPr>
        <w:t>33.1.2 在合同签订后一周内，中标方须按规定的标准以网银或电汇的方式一次性向招标代理机构缴纳投标代理服务费。</w:t>
      </w:r>
      <w:bookmarkStart w:id="53" w:name="_Toc267301288"/>
    </w:p>
    <w:p>
      <w:pPr>
        <w:pStyle w:val="4"/>
        <w:spacing w:before="0" w:after="0" w:line="400" w:lineRule="exact"/>
        <w:jc w:val="center"/>
        <w:rPr>
          <w:rFonts w:ascii="宋体" w:hAnsi="宋体" w:eastAsia="宋体" w:cs="宋体"/>
          <w:bCs/>
          <w:sz w:val="21"/>
          <w:szCs w:val="21"/>
        </w:rPr>
      </w:pPr>
      <w:bookmarkStart w:id="54" w:name="_Toc462223638"/>
      <w:r>
        <w:rPr>
          <w:rFonts w:hint="eastAsia" w:ascii="宋体" w:hAnsi="宋体" w:eastAsia="宋体" w:cs="宋体"/>
          <w:sz w:val="21"/>
          <w:szCs w:val="21"/>
        </w:rPr>
        <w:t>（七）  投标失败条件</w:t>
      </w:r>
      <w:bookmarkEnd w:id="54"/>
    </w:p>
    <w:p>
      <w:pPr>
        <w:pStyle w:val="25"/>
        <w:tabs>
          <w:tab w:val="left" w:pos="720"/>
          <w:tab w:val="left" w:pos="900"/>
          <w:tab w:val="left" w:pos="1260"/>
        </w:tabs>
        <w:adjustRightInd w:val="0"/>
        <w:spacing w:line="400" w:lineRule="exact"/>
        <w:ind w:left="630" w:hanging="630" w:hangingChars="300"/>
        <w:rPr>
          <w:rFonts w:hAnsi="宋体" w:cs="宋体"/>
          <w:bCs/>
          <w:szCs w:val="21"/>
        </w:rPr>
      </w:pPr>
      <w:r>
        <w:rPr>
          <w:rFonts w:hint="eastAsia" w:hAnsi="宋体" w:cs="宋体"/>
          <w:bCs/>
          <w:szCs w:val="21"/>
        </w:rPr>
        <w:t>34、出现影响采购公正的违法、违规行为的；</w:t>
      </w:r>
    </w:p>
    <w:p>
      <w:pPr>
        <w:pStyle w:val="25"/>
        <w:tabs>
          <w:tab w:val="left" w:pos="720"/>
          <w:tab w:val="left" w:pos="900"/>
          <w:tab w:val="left" w:pos="1260"/>
        </w:tabs>
        <w:adjustRightInd w:val="0"/>
        <w:spacing w:line="400" w:lineRule="exact"/>
        <w:ind w:left="630" w:hanging="630" w:hangingChars="300"/>
        <w:rPr>
          <w:rFonts w:hAnsi="宋体" w:cs="宋体"/>
          <w:bCs/>
          <w:szCs w:val="21"/>
        </w:rPr>
      </w:pPr>
      <w:r>
        <w:rPr>
          <w:rFonts w:hint="eastAsia" w:hAnsi="宋体" w:cs="宋体"/>
          <w:bCs/>
          <w:szCs w:val="21"/>
        </w:rPr>
        <w:t>35、因重大变故，采购任务取消的；</w:t>
      </w:r>
    </w:p>
    <w:p>
      <w:pPr>
        <w:pStyle w:val="25"/>
        <w:tabs>
          <w:tab w:val="left" w:pos="720"/>
          <w:tab w:val="left" w:pos="900"/>
          <w:tab w:val="left" w:pos="1260"/>
        </w:tabs>
        <w:adjustRightInd w:val="0"/>
        <w:spacing w:line="400" w:lineRule="exact"/>
        <w:ind w:left="630" w:hanging="630" w:hangingChars="300"/>
        <w:rPr>
          <w:rFonts w:hAnsi="宋体" w:cs="宋体"/>
          <w:bCs/>
          <w:szCs w:val="21"/>
        </w:rPr>
      </w:pPr>
      <w:r>
        <w:rPr>
          <w:rFonts w:hint="eastAsia" w:hAnsi="宋体" w:cs="宋体"/>
          <w:bCs/>
          <w:szCs w:val="21"/>
        </w:rPr>
        <w:t>36、投标文件截止时间后，实际参与的供应商不足法定家数的；</w:t>
      </w:r>
    </w:p>
    <w:p>
      <w:pPr>
        <w:pStyle w:val="25"/>
        <w:tabs>
          <w:tab w:val="left" w:pos="720"/>
          <w:tab w:val="left" w:pos="900"/>
          <w:tab w:val="left" w:pos="1260"/>
        </w:tabs>
        <w:adjustRightInd w:val="0"/>
        <w:spacing w:line="400" w:lineRule="exact"/>
        <w:ind w:left="630" w:hanging="630" w:hangingChars="300"/>
        <w:rPr>
          <w:rFonts w:hAnsi="宋体" w:cs="宋体"/>
          <w:bCs/>
          <w:szCs w:val="21"/>
        </w:rPr>
      </w:pPr>
      <w:r>
        <w:rPr>
          <w:rFonts w:hint="eastAsia" w:hAnsi="宋体" w:cs="宋体"/>
          <w:bCs/>
          <w:szCs w:val="21"/>
        </w:rPr>
        <w:t>37、最终报价均超过采购预算的；</w:t>
      </w:r>
    </w:p>
    <w:p>
      <w:pPr>
        <w:spacing w:line="400" w:lineRule="exact"/>
        <w:rPr>
          <w:rFonts w:ascii="宋体" w:hAnsi="宋体" w:cs="宋体"/>
          <w:bCs/>
          <w:szCs w:val="21"/>
        </w:rPr>
      </w:pPr>
      <w:r>
        <w:rPr>
          <w:rFonts w:hint="eastAsia" w:ascii="宋体" w:hAnsi="宋体" w:cs="宋体"/>
          <w:bCs/>
          <w:szCs w:val="21"/>
        </w:rPr>
        <w:t>38、对投标文件作出实质性响应的供应商不足法定家数的；</w:t>
      </w:r>
    </w:p>
    <w:p>
      <w:pPr>
        <w:widowControl/>
        <w:spacing w:line="400" w:lineRule="exact"/>
        <w:jc w:val="center"/>
        <w:outlineLvl w:val="0"/>
        <w:rPr>
          <w:rFonts w:ascii="宋体" w:hAnsi="宋体" w:cs="宋体"/>
          <w:szCs w:val="21"/>
        </w:rPr>
        <w:sectPr>
          <w:footerReference r:id="rId9" w:type="first"/>
          <w:footerReference r:id="rId8" w:type="default"/>
          <w:pgSz w:w="11907" w:h="16840"/>
          <w:pgMar w:top="1077" w:right="1417" w:bottom="1417" w:left="1417" w:header="680" w:footer="799" w:gutter="0"/>
          <w:pgNumType w:start="1"/>
          <w:cols w:space="720" w:num="1"/>
          <w:titlePg/>
          <w:docGrid w:type="lines" w:linePitch="409" w:charSpace="0"/>
        </w:sectPr>
      </w:pPr>
    </w:p>
    <w:bookmarkEnd w:id="53"/>
    <w:p>
      <w:pPr>
        <w:widowControl/>
        <w:numPr>
          <w:numId w:val="0"/>
        </w:numPr>
        <w:spacing w:line="400" w:lineRule="exact"/>
        <w:jc w:val="center"/>
        <w:outlineLvl w:val="0"/>
        <w:rPr>
          <w:rFonts w:hint="eastAsia" w:ascii="宋体" w:hAnsi="宋体" w:cs="宋体"/>
          <w:b/>
          <w:szCs w:val="21"/>
          <w:lang w:val="en-US" w:eastAsia="zh-CN"/>
        </w:rPr>
      </w:pPr>
      <w:r>
        <w:rPr>
          <w:rFonts w:hint="eastAsia" w:ascii="宋体" w:hAnsi="宋体" w:cs="宋体"/>
          <w:b/>
          <w:szCs w:val="21"/>
          <w:lang w:eastAsia="zh-CN"/>
        </w:rPr>
        <w:t>第二部分</w:t>
      </w:r>
      <w:r>
        <w:rPr>
          <w:rFonts w:hint="eastAsia" w:ascii="宋体" w:hAnsi="宋体" w:cs="宋体"/>
          <w:b/>
          <w:szCs w:val="21"/>
          <w:lang w:val="en-US" w:eastAsia="zh-CN"/>
        </w:rPr>
        <w:t xml:space="preserve"> </w:t>
      </w:r>
    </w:p>
    <w:p>
      <w:pPr>
        <w:widowControl/>
        <w:numPr>
          <w:numId w:val="0"/>
        </w:numPr>
        <w:spacing w:line="400" w:lineRule="exact"/>
        <w:jc w:val="center"/>
        <w:outlineLvl w:val="0"/>
        <w:rPr>
          <w:rFonts w:ascii="宋体" w:hAnsi="宋体" w:cs="宋体"/>
          <w:szCs w:val="21"/>
        </w:rPr>
      </w:pPr>
      <w:r>
        <w:rPr>
          <w:rFonts w:hint="eastAsia" w:ascii="宋体" w:hAnsi="宋体" w:cs="宋体"/>
          <w:b/>
          <w:szCs w:val="21"/>
          <w:lang w:eastAsia="zh-CN"/>
        </w:rPr>
        <w:t>第三章</w:t>
      </w:r>
      <w:r>
        <w:rPr>
          <w:rFonts w:hint="eastAsia" w:ascii="宋体" w:hAnsi="宋体" w:cs="宋体"/>
          <w:b/>
          <w:szCs w:val="21"/>
        </w:rPr>
        <w:t>项目需求</w:t>
      </w:r>
    </w:p>
    <w:p>
      <w:pPr>
        <w:pStyle w:val="3"/>
        <w:rPr>
          <w:rFonts w:hint="eastAsia" w:ascii="Times New Roman" w:hAnsi="Times New Roman" w:eastAsia="宋体" w:cs="Times New Roman"/>
          <w:b/>
          <w:bCs/>
          <w:kern w:val="2"/>
          <w:sz w:val="21"/>
          <w:szCs w:val="32"/>
          <w:lang w:val="en-US" w:eastAsia="zh-CN" w:bidi="ar-SA"/>
        </w:rPr>
      </w:pPr>
    </w:p>
    <w:p>
      <w:pPr>
        <w:pStyle w:val="3"/>
        <w:pageBreakBefore w:val="0"/>
        <w:widowControl w:val="0"/>
        <w:numPr>
          <w:ilvl w:val="0"/>
          <w:numId w:val="0"/>
        </w:numPr>
        <w:kinsoku/>
        <w:wordWrap/>
        <w:overflowPunct/>
        <w:topLinePunct w:val="0"/>
        <w:autoSpaceDE/>
        <w:autoSpaceDN/>
        <w:bidi w:val="0"/>
        <w:adjustRightInd/>
        <w:snapToGrid w:val="0"/>
        <w:spacing w:before="0" w:after="0" w:line="240" w:lineRule="auto"/>
        <w:ind w:leftChars="0" w:firstLine="420" w:firstLineChars="200"/>
        <w:textAlignment w:val="auto"/>
        <w:rPr>
          <w:rFonts w:hint="eastAsia" w:ascii="宋体" w:hAnsi="宋体" w:eastAsia="宋体" w:cs="宋体"/>
          <w:b w:val="0"/>
          <w:sz w:val="21"/>
          <w:szCs w:val="21"/>
        </w:rPr>
      </w:pPr>
      <w:r>
        <w:rPr>
          <w:rFonts w:hint="eastAsia" w:ascii="宋体" w:hAnsi="宋体" w:eastAsia="宋体" w:cs="宋体"/>
          <w:b w:val="0"/>
          <w:sz w:val="21"/>
          <w:szCs w:val="21"/>
        </w:rPr>
        <w:t>工作目标与任务</w:t>
      </w:r>
    </w:p>
    <w:p>
      <w:pPr>
        <w:pStyle w:val="4"/>
        <w:pageBreakBefore w:val="0"/>
        <w:widowControl w:val="0"/>
        <w:numPr>
          <w:ilvl w:val="0"/>
          <w:numId w:val="4"/>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工作目标</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已有新疆丝路国土云平台及APP基础上，对平台已有业务功能进行运行维护，保障系统及相关业务正常稳定运行。基于国家云查询建设成果，应用本地特有的空间数据成果，探索建设本地化的云查询服务能力，以提升“丝路国土云”云查询在数据精度、现势性、丰富性等方面的优势。提供</w:t>
      </w:r>
      <w:bookmarkStart w:id="55" w:name="_Hlk136361686"/>
      <w:r>
        <w:rPr>
          <w:rFonts w:hint="eastAsia" w:ascii="宋体" w:hAnsi="宋体" w:eastAsia="宋体" w:cs="宋体"/>
          <w:sz w:val="21"/>
          <w:szCs w:val="21"/>
        </w:rPr>
        <w:t>数据共享前置模块的集成服务</w:t>
      </w:r>
      <w:bookmarkEnd w:id="55"/>
      <w:r>
        <w:rPr>
          <w:rFonts w:hint="eastAsia" w:ascii="宋体" w:hAnsi="宋体" w:eastAsia="宋体" w:cs="宋体"/>
          <w:sz w:val="21"/>
          <w:szCs w:val="21"/>
        </w:rPr>
        <w:t>，为自然资源相关业务数据的共享应用提供便利化、移动化、智能化、大众化的技术手段。</w:t>
      </w:r>
    </w:p>
    <w:p>
      <w:pPr>
        <w:pStyle w:val="4"/>
        <w:pageBreakBefore w:val="0"/>
        <w:widowControl w:val="0"/>
        <w:numPr>
          <w:ilvl w:val="0"/>
          <w:numId w:val="4"/>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工作任务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bookmarkStart w:id="56" w:name="_Hlk136258877"/>
      <w:r>
        <w:rPr>
          <w:rFonts w:hint="eastAsia" w:ascii="宋体" w:hAnsi="宋体" w:eastAsia="宋体" w:cs="宋体"/>
          <w:sz w:val="21"/>
          <w:szCs w:val="21"/>
        </w:rPr>
        <w:t>丝路国土云平台</w:t>
      </w:r>
      <w:bookmarkEnd w:id="56"/>
      <w:r>
        <w:rPr>
          <w:rFonts w:hint="eastAsia" w:ascii="宋体" w:hAnsi="宋体" w:eastAsia="宋体" w:cs="宋体"/>
          <w:sz w:val="21"/>
          <w:szCs w:val="21"/>
        </w:rPr>
        <w:t>运行维护</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（2）升级云查询功能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（3）数据共享前置模块的集成服务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（4）采购人交办的其他任务</w:t>
      </w:r>
    </w:p>
    <w:p>
      <w:pPr>
        <w:pStyle w:val="4"/>
        <w:pageBreakBefore w:val="0"/>
        <w:widowControl w:val="0"/>
        <w:numPr>
          <w:ilvl w:val="0"/>
          <w:numId w:val="4"/>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工作内容</w:t>
      </w:r>
    </w:p>
    <w:p>
      <w:pPr>
        <w:pStyle w:val="116"/>
        <w:keepNext/>
        <w:keepLines/>
        <w:pageBreakBefore w:val="0"/>
        <w:widowControl w:val="0"/>
        <w:numPr>
          <w:ilvl w:val="0"/>
          <w:numId w:val="5"/>
        </w:numPr>
        <w:kinsoku/>
        <w:wordWrap/>
        <w:overflowPunct/>
        <w:topLinePunct w:val="0"/>
        <w:autoSpaceDE/>
        <w:autoSpaceDN/>
        <w:bidi w:val="0"/>
        <w:adjustRightInd/>
        <w:spacing w:line="240" w:lineRule="auto"/>
        <w:ind w:left="0" w:firstLine="422" w:firstLineChars="20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丝路国土云平台运行维护</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对丝路国土云平台进行基础维护，包括以下几个方面的内容：</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（1）平台功能的升级运维</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①对平台现有功能进行运行维护：包括外业举证、云查询、随手拍、工作圈、在线调度等功能模块，确保平台稳定运行。</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②细化完善用户体系：在现有用户基础上重构用户类别，进一步细化为自治区处室、自治区事业单位、地市县系统人员、行业外人员、社会公众等五类用户，提供用户管理、用户权限配置等能力。</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丰富展示信息功能：支持对自治区各类自然资源的展示，查看自治区、地级市/地州、县（市、区）各政区土地资源利用结构，以丰富的图示化展示耕地资源、林地资源、草地资源、湿地资源以及水资源的详细情况。</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（2）日常督察任务的配置与技术支持</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支撑日常督察类外业举证等工作：根据工作需要，进行需求调研分析工作基础上，支持对任务模板进行自定义配置，完成该平台相关任务配置，并对相关数据进行处理，包括数据脱密处理、制作任务包、上传任务、下发任务、成果导出等工作。</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②对已有任务模块的技术支持：根据工作需要，进行需求调研分析工作基础上，对已建设任务模块提供技术支持，包括任务配置、数据处理、任务包制作、上传、下发、成果导出等工作。</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（3）培训与技术服务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对开展的相关外业举证任务提供技术支持服务，能够及时解决平台出现的问题，做好相关运维及培训工作，保障平台平稳运行。</w:t>
      </w:r>
    </w:p>
    <w:p>
      <w:pPr>
        <w:pStyle w:val="116"/>
        <w:keepNext/>
        <w:keepLines/>
        <w:pageBreakBefore w:val="0"/>
        <w:widowControl w:val="0"/>
        <w:numPr>
          <w:ilvl w:val="0"/>
          <w:numId w:val="5"/>
        </w:numPr>
        <w:kinsoku/>
        <w:wordWrap/>
        <w:overflowPunct/>
        <w:topLinePunct w:val="0"/>
        <w:autoSpaceDE/>
        <w:autoSpaceDN/>
        <w:bidi w:val="0"/>
        <w:adjustRightInd/>
        <w:spacing w:line="240" w:lineRule="auto"/>
        <w:ind w:left="0" w:firstLine="422" w:firstLineChars="20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升级云查询功能</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作为地方化国土云平台，丝路云在获取国家级云查询内容的基础上，进行云查询数据项拓展，定制增加自治区级查询内容，更全面服务自治区相关业务开展。自治区级云查询数据具有定制功能，根据实际工作需求及任务目标，进行数据服务增添。</w:t>
      </w:r>
    </w:p>
    <w:p>
      <w:pPr>
        <w:pStyle w:val="116"/>
        <w:keepNext/>
        <w:keepLines/>
        <w:pageBreakBefore w:val="0"/>
        <w:widowControl w:val="0"/>
        <w:numPr>
          <w:ilvl w:val="0"/>
          <w:numId w:val="5"/>
        </w:numPr>
        <w:kinsoku/>
        <w:wordWrap/>
        <w:overflowPunct/>
        <w:topLinePunct w:val="0"/>
        <w:autoSpaceDE/>
        <w:autoSpaceDN/>
        <w:bidi w:val="0"/>
        <w:adjustRightInd/>
        <w:spacing w:line="240" w:lineRule="auto"/>
        <w:ind w:left="0" w:firstLine="422" w:firstLineChars="20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数据共享前置模块的集成服务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Web端集成数据共享前置模块，调取其他平台相关功能模块，统一用户并分配权限，获取专项业务图斑数量、提交数量、提报数量等统计信息，方便管理人员了解业务的进度情况并进行相关操作。</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为便于自治区各业务处室领导对于各项业务信息的即时掌握，改造APP，集成任务总体情况、执行情况、任务成果等信息统计功能，为领导管理提供直观参考。</w:t>
      </w:r>
    </w:p>
    <w:p>
      <w:pPr>
        <w:pStyle w:val="116"/>
        <w:keepNext/>
        <w:keepLines/>
        <w:pageBreakBefore w:val="0"/>
        <w:widowControl w:val="0"/>
        <w:numPr>
          <w:ilvl w:val="0"/>
          <w:numId w:val="5"/>
        </w:numPr>
        <w:kinsoku/>
        <w:wordWrap/>
        <w:overflowPunct/>
        <w:topLinePunct w:val="0"/>
        <w:autoSpaceDE/>
        <w:autoSpaceDN/>
        <w:bidi w:val="0"/>
        <w:adjustRightInd/>
        <w:spacing w:line="240" w:lineRule="auto"/>
        <w:ind w:left="0" w:firstLine="422" w:firstLineChars="20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采购人交办的其他任务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完成采购人交办的其他项目相关紧急任务，包括配合做好分中心建设、与国家数据对接咨询服务等工作，具体以项目实施需求为准。</w:t>
      </w:r>
    </w:p>
    <w:p>
      <w:pPr>
        <w:pStyle w:val="3"/>
        <w:pageBreakBefore w:val="0"/>
        <w:widowControl w:val="0"/>
        <w:numPr>
          <w:ilvl w:val="0"/>
          <w:numId w:val="6"/>
        </w:numPr>
        <w:kinsoku/>
        <w:wordWrap/>
        <w:overflowPunct/>
        <w:topLinePunct w:val="0"/>
        <w:autoSpaceDE/>
        <w:autoSpaceDN/>
        <w:bidi w:val="0"/>
        <w:adjustRightInd/>
        <w:snapToGrid w:val="0"/>
        <w:spacing w:before="0" w:after="0" w:line="240" w:lineRule="auto"/>
        <w:ind w:left="0" w:firstLine="420" w:firstLineChars="200"/>
        <w:textAlignment w:val="auto"/>
        <w:rPr>
          <w:rFonts w:hint="eastAsia" w:ascii="宋体" w:hAnsi="宋体" w:eastAsia="宋体" w:cs="宋体"/>
          <w:b w:val="0"/>
          <w:sz w:val="21"/>
          <w:szCs w:val="21"/>
        </w:rPr>
      </w:pPr>
      <w:r>
        <w:rPr>
          <w:rFonts w:hint="eastAsia" w:ascii="宋体" w:hAnsi="宋体" w:eastAsia="宋体" w:cs="宋体"/>
          <w:b w:val="0"/>
          <w:sz w:val="21"/>
          <w:szCs w:val="21"/>
        </w:rPr>
        <w:t>相关要求</w:t>
      </w:r>
    </w:p>
    <w:p>
      <w:pPr>
        <w:pStyle w:val="4"/>
        <w:keepNext/>
        <w:keepLines/>
        <w:pageBreakBefore w:val="0"/>
        <w:widowControl w:val="0"/>
        <w:numPr>
          <w:ilvl w:val="0"/>
          <w:numId w:val="7"/>
        </w:numPr>
        <w:kinsoku/>
        <w:wordWrap/>
        <w:overflowPunct/>
        <w:topLinePunct w:val="0"/>
        <w:autoSpaceDE/>
        <w:autoSpaceDN/>
        <w:bidi w:val="0"/>
        <w:adjustRightInd/>
        <w:snapToGri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制定质量保障措施，要求按月对项目工作进度及项目完成情况进行汇报。项目过程中所有参与者均对发现的问题及时反应，追溯问题原因和形成机制，根据问题种类采取相应的改进措施，并持续跟踪验证；完成项目工作内容及预期成果，项目通过专家验收。</w:t>
      </w:r>
    </w:p>
    <w:p>
      <w:pPr>
        <w:pStyle w:val="4"/>
        <w:pageBreakBefore w:val="0"/>
        <w:widowControl w:val="0"/>
        <w:numPr>
          <w:ilvl w:val="0"/>
          <w:numId w:val="7"/>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工期要求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本项目要求在2023年11月30日前完成全部工作（由于国家政策所带来的不可控因素导致项目实施周期延长，双方另行协商）。</w:t>
      </w:r>
    </w:p>
    <w:p>
      <w:pPr>
        <w:pStyle w:val="4"/>
        <w:pageBreakBefore w:val="0"/>
        <w:widowControl w:val="0"/>
        <w:numPr>
          <w:ilvl w:val="0"/>
          <w:numId w:val="7"/>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人员要求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中标供应商应按采购人要求选派至少2名以上合格的驻场工作人员，并根据工作需要，实时响应采购人提出的应急服务，派遣人员工资、食宿和交通等因项目工作发生的全部费用由中标供应商承担。</w:t>
      </w:r>
    </w:p>
    <w:p>
      <w:pPr>
        <w:pStyle w:val="4"/>
        <w:pageBreakBefore w:val="0"/>
        <w:widowControl w:val="0"/>
        <w:numPr>
          <w:ilvl w:val="0"/>
          <w:numId w:val="7"/>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场地要求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中标供应商须在供应商指定的场地开展相关工作，并严格遵守供应商相关制度规定。</w:t>
      </w:r>
    </w:p>
    <w:p>
      <w:pPr>
        <w:pStyle w:val="4"/>
        <w:pageBreakBefore w:val="0"/>
        <w:widowControl w:val="0"/>
        <w:numPr>
          <w:ilvl w:val="0"/>
          <w:numId w:val="7"/>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保密要求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中标供应商应严格遵守国家关数据安全保密的有关法律法规以及采购人的各项保密要求和数据安全要求。所有人员须签订保密协议，根据项目需要，安排专人负责各类资料保存，确保资料保密工作万无一失。</w:t>
      </w:r>
    </w:p>
    <w:p>
      <w:pPr>
        <w:pStyle w:val="4"/>
        <w:pageBreakBefore w:val="0"/>
        <w:widowControl w:val="0"/>
        <w:numPr>
          <w:ilvl w:val="0"/>
          <w:numId w:val="7"/>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售后要求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系统免费运维期为一年，自项目验收之日起计算。在运维期内，中标单位有责任提供以下形式的技术支持服务：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①支持服务</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承担单位必须为用户提供技术支持，解答软件和数据在使用过程中遇到的问题，及时提出解决问题的正确建议和操作方法。提供应急策略。</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②现场响应</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收到用户的服务请求起，若上述服务形式不能解决问题，1小时内做出实质性反应，指派技术人员赶赴现场进行问题处理。遇到重大技术问题，承担单位应及时组织有关技术专家进行会诊，并在24小时内采取相应措施以确保平台的正常运行。如果承担单位在接到通知后的两个工作日内未做出响应，承担单位必须对由于故障所造成的损失后果负责。</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③培训要求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中标供应商应为采购人参与人员及技术人员进行培训，提供培训资料，做好培训相关记录。</w:t>
      </w:r>
    </w:p>
    <w:p>
      <w:pPr>
        <w:pStyle w:val="4"/>
        <w:pageBreakBefore w:val="0"/>
        <w:widowControl w:val="0"/>
        <w:numPr>
          <w:ilvl w:val="0"/>
          <w:numId w:val="7"/>
        </w:numPr>
        <w:kinsoku/>
        <w:wordWrap/>
        <w:overflowPunct/>
        <w:topLinePunct w:val="0"/>
        <w:autoSpaceDE/>
        <w:autoSpaceDN/>
        <w:bidi w:val="0"/>
        <w:adjustRightInd/>
        <w:spacing w:before="0" w:after="0" w:line="240" w:lineRule="auto"/>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工作成果要求</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本项目预期成果包含软件成果、文档成果。</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1、软件成果</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（1）新疆丝路国土云平台web端2.0版本；</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（2）新疆丝路国土云平台app端2.0版本</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2、文档成果</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bookmarkStart w:id="57" w:name="_Hlk136345315"/>
      <w:r>
        <w:rPr>
          <w:rFonts w:hint="eastAsia" w:ascii="宋体" w:hAnsi="宋体" w:eastAsia="宋体" w:cs="宋体"/>
          <w:sz w:val="21"/>
          <w:szCs w:val="21"/>
        </w:rPr>
        <w:t>（1）2023年新疆丝路国土云平台建设项目</w:t>
      </w:r>
      <w:bookmarkEnd w:id="57"/>
      <w:r>
        <w:rPr>
          <w:rFonts w:hint="eastAsia" w:ascii="宋体" w:hAnsi="宋体" w:eastAsia="宋体" w:cs="宋体"/>
          <w:sz w:val="21"/>
          <w:szCs w:val="21"/>
        </w:rPr>
        <w:t>（第一包）实施方案；</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（2）2023年新疆丝路国土云平台建设项目（第一包）用户手册；</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（3）2023年新疆丝路国土云平台建设项目（第一包）测试报告；</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（4）2023年新疆丝路国土云平台建设项目（第一包）需求分析报告；</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（5）2023年新疆丝路国土云平台建设项目（第一包）技术总结报告</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（6）2023年新疆丝路国土云平台建设项目（第一包）工作总结报告；</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（7）2023年新疆丝路国土云平台建设项目（第一包）经费决算报告。</w:t>
      </w:r>
    </w:p>
    <w:p/>
    <w:p/>
    <w:p>
      <w:pPr>
        <w:pStyle w:val="21"/>
        <w:sectPr>
          <w:footerReference r:id="rId11" w:type="first"/>
          <w:footerReference r:id="rId10" w:type="default"/>
          <w:pgSz w:w="11907" w:h="16840"/>
          <w:pgMar w:top="1440" w:right="1247" w:bottom="1440" w:left="1361" w:header="851" w:footer="799" w:gutter="0"/>
          <w:cols w:space="720" w:num="1"/>
          <w:titlePg/>
          <w:docGrid w:type="lines" w:linePitch="409" w:charSpace="0"/>
        </w:sectPr>
      </w:pPr>
    </w:p>
    <w:p/>
    <w:p>
      <w:pPr>
        <w:pStyle w:val="3"/>
        <w:numPr>
          <w:ilvl w:val="0"/>
          <w:numId w:val="8"/>
        </w:numPr>
        <w:jc w:val="center"/>
        <w:rPr>
          <w:rFonts w:ascii="宋体" w:hAnsi="宋体"/>
          <w:color w:val="000000" w:themeColor="text1"/>
          <w14:textFill>
            <w14:solidFill>
              <w14:schemeClr w14:val="tx1"/>
            </w14:solidFill>
          </w14:textFill>
        </w:rPr>
      </w:pPr>
    </w:p>
    <w:p>
      <w:pPr>
        <w:pStyle w:val="3"/>
        <w:numPr>
          <w:numId w:val="0"/>
        </w:numPr>
        <w:ind w:leftChars="0"/>
        <w:jc w:val="center"/>
        <w:rPr>
          <w:rFonts w:ascii="宋体" w:hAnsi="宋体"/>
          <w:color w:val="000000" w:themeColor="text1"/>
          <w14:textFill>
            <w14:solidFill>
              <w14:schemeClr w14:val="tx1"/>
            </w14:solidFill>
          </w14:textFill>
        </w:rPr>
      </w:pPr>
      <w:r>
        <w:rPr>
          <w:rFonts w:hint="eastAsia" w:ascii="宋体" w:hAnsi="宋体" w:cs="宋体"/>
          <w:szCs w:val="21"/>
        </w:rPr>
        <w:t xml:space="preserve">第四章  </w:t>
      </w:r>
      <w:r>
        <w:rPr>
          <w:rFonts w:hint="eastAsia" w:ascii="宋体" w:hAnsi="宋体"/>
          <w:color w:val="000000" w:themeColor="text1"/>
          <w14:textFill>
            <w14:solidFill>
              <w14:schemeClr w14:val="tx1"/>
            </w14:solidFill>
          </w14:textFill>
        </w:rPr>
        <w:t xml:space="preserve"> 授予合同</w:t>
      </w:r>
    </w:p>
    <w:p>
      <w:pPr>
        <w:spacing w:line="360" w:lineRule="auto"/>
        <w:jc w:val="center"/>
        <w:rPr>
          <w:rFonts w:ascii="仿宋_GB2312" w:hAnsi="仿宋" w:eastAsia="仿宋_GB2312"/>
          <w:color w:val="000000"/>
          <w:sz w:val="30"/>
          <w:szCs w:val="20"/>
        </w:rPr>
      </w:pPr>
      <w:r>
        <w:rPr>
          <w:rFonts w:hint="eastAsia" w:ascii="仿宋_GB2312" w:eastAsia="仿宋_GB2312"/>
          <w:color w:val="000000"/>
          <w:sz w:val="30"/>
          <w:szCs w:val="20"/>
        </w:rPr>
        <w:t xml:space="preserve"> </w:t>
      </w:r>
      <w:r>
        <w:rPr>
          <w:rFonts w:hint="eastAsia" w:ascii="仿宋_GB2312" w:hAnsi="仿宋" w:eastAsia="仿宋_GB2312"/>
          <w:color w:val="000000"/>
          <w:sz w:val="30"/>
          <w:szCs w:val="20"/>
        </w:rPr>
        <w:t xml:space="preserve"> 合同编号：</w:t>
      </w:r>
    </w:p>
    <w:p>
      <w:pPr>
        <w:spacing w:line="360" w:lineRule="auto"/>
        <w:jc w:val="center"/>
        <w:rPr>
          <w:rFonts w:ascii="仿宋_GB2312" w:eastAsia="仿宋_GB2312"/>
          <w:color w:val="000000"/>
          <w:sz w:val="30"/>
          <w:szCs w:val="20"/>
        </w:rPr>
      </w:pPr>
    </w:p>
    <w:p>
      <w:pPr>
        <w:pStyle w:val="150"/>
        <w:keepLines/>
        <w:ind w:left="0" w:firstLine="0"/>
        <w:outlineLvl w:val="9"/>
        <w:rPr>
          <w:rFonts w:hint="eastAsia" w:ascii="黑体" w:hAnsi="黑体" w:eastAsia="黑体"/>
          <w:bCs/>
          <w:kern w:val="44"/>
          <w:sz w:val="44"/>
          <w:szCs w:val="44"/>
        </w:rPr>
      </w:pPr>
      <w:r>
        <w:rPr>
          <w:rFonts w:hint="eastAsia" w:ascii="黑体" w:hAnsi="黑体" w:eastAsia="黑体"/>
          <w:bCs/>
          <w:kern w:val="44"/>
          <w:sz w:val="44"/>
          <w:szCs w:val="44"/>
        </w:rPr>
        <w:t>自治区自然资源规划研究院项目合同书</w:t>
      </w:r>
    </w:p>
    <w:p>
      <w:pPr>
        <w:spacing w:line="360" w:lineRule="auto"/>
        <w:ind w:left="360" w:hanging="360"/>
        <w:jc w:val="center"/>
        <w:rPr>
          <w:rFonts w:ascii="仿宋_GB2312" w:eastAsia="仿宋_GB2312"/>
          <w:b/>
          <w:color w:val="000000"/>
          <w:spacing w:val="100"/>
          <w:sz w:val="30"/>
          <w:szCs w:val="20"/>
        </w:rPr>
      </w:pPr>
    </w:p>
    <w:p>
      <w:pPr>
        <w:spacing w:line="360" w:lineRule="auto"/>
        <w:ind w:left="360" w:hanging="360"/>
        <w:jc w:val="center"/>
        <w:rPr>
          <w:rFonts w:ascii="仿宋_GB2312" w:eastAsia="仿宋_GB2312"/>
          <w:b/>
          <w:color w:val="000000"/>
          <w:spacing w:val="100"/>
          <w:sz w:val="30"/>
          <w:szCs w:val="20"/>
        </w:rPr>
      </w:pPr>
    </w:p>
    <w:p>
      <w:pPr>
        <w:spacing w:before="312" w:beforeLines="100"/>
        <w:ind w:firstLine="1280" w:firstLineChars="400"/>
        <w:rPr>
          <w:rFonts w:ascii="黑体" w:hAnsi="黑体" w:eastAsia="黑体"/>
          <w:bCs/>
          <w:color w:val="000000"/>
          <w:sz w:val="32"/>
          <w:szCs w:val="32"/>
        </w:rPr>
      </w:pPr>
      <w:r>
        <w:rPr>
          <w:rFonts w:hint="eastAsia" w:ascii="黑体" w:hAnsi="黑体" w:eastAsia="黑体"/>
          <w:bCs/>
          <w:color w:val="000000"/>
          <w:sz w:val="32"/>
          <w:szCs w:val="32"/>
        </w:rPr>
        <w:t>项目名称：</w:t>
      </w:r>
    </w:p>
    <w:p>
      <w:pPr>
        <w:spacing w:before="312" w:beforeLines="100"/>
        <w:ind w:firstLine="1280" w:firstLineChars="400"/>
        <w:rPr>
          <w:rFonts w:ascii="黑体" w:hAnsi="黑体" w:eastAsia="黑体"/>
          <w:bCs/>
          <w:color w:val="000000"/>
          <w:sz w:val="32"/>
          <w:szCs w:val="32"/>
        </w:rPr>
      </w:pPr>
      <w:r>
        <w:rPr>
          <w:rFonts w:hint="eastAsia" w:ascii="黑体" w:hAnsi="黑体" w:eastAsia="黑体"/>
          <w:bCs/>
          <w:color w:val="000000"/>
          <w:sz w:val="32"/>
          <w:szCs w:val="32"/>
        </w:rPr>
        <w:t xml:space="preserve">项目承担单位： </w:t>
      </w:r>
    </w:p>
    <w:p>
      <w:pPr>
        <w:spacing w:before="312" w:beforeLines="100"/>
        <w:ind w:firstLine="1280" w:firstLineChars="400"/>
        <w:rPr>
          <w:rFonts w:ascii="黑体" w:hAnsi="黑体" w:eastAsia="黑体"/>
          <w:bCs/>
          <w:color w:val="000000"/>
          <w:sz w:val="32"/>
          <w:szCs w:val="32"/>
        </w:rPr>
      </w:pPr>
      <w:r>
        <w:rPr>
          <w:rFonts w:hint="eastAsia" w:ascii="黑体" w:hAnsi="黑体" w:eastAsia="黑体"/>
          <w:bCs/>
          <w:color w:val="000000"/>
          <w:sz w:val="32"/>
          <w:szCs w:val="32"/>
        </w:rPr>
        <w:t xml:space="preserve">负 责 人： </w:t>
      </w:r>
    </w:p>
    <w:p>
      <w:pPr>
        <w:spacing w:before="312" w:beforeLines="100" w:line="360" w:lineRule="auto"/>
        <w:ind w:left="359" w:leftChars="171" w:firstLine="960" w:firstLineChars="300"/>
        <w:rPr>
          <w:rFonts w:ascii="黑体" w:hAnsi="黑体" w:eastAsia="黑体"/>
          <w:bCs/>
          <w:color w:val="000000"/>
          <w:sz w:val="32"/>
          <w:szCs w:val="32"/>
        </w:rPr>
      </w:pPr>
      <w:r>
        <w:rPr>
          <w:rFonts w:hint="eastAsia" w:ascii="黑体" w:hAnsi="黑体" w:eastAsia="黑体"/>
          <w:bCs/>
          <w:color w:val="000000"/>
          <w:sz w:val="32"/>
          <w:szCs w:val="32"/>
        </w:rPr>
        <w:t>起止时间：20</w:t>
      </w:r>
      <w:r>
        <w:rPr>
          <w:rFonts w:ascii="黑体" w:hAnsi="黑体" w:eastAsia="黑体"/>
          <w:bCs/>
          <w:color w:val="000000"/>
          <w:sz w:val="32"/>
          <w:szCs w:val="32"/>
        </w:rPr>
        <w:t xml:space="preserve">   </w:t>
      </w:r>
      <w:r>
        <w:rPr>
          <w:rFonts w:hint="eastAsia" w:ascii="黑体" w:hAnsi="黑体" w:eastAsia="黑体"/>
          <w:bCs/>
          <w:color w:val="000000"/>
          <w:sz w:val="32"/>
          <w:szCs w:val="32"/>
        </w:rPr>
        <w:t>年</w:t>
      </w:r>
      <w:r>
        <w:rPr>
          <w:rFonts w:ascii="黑体" w:hAnsi="黑体" w:eastAsia="黑体"/>
          <w:bCs/>
          <w:color w:val="000000"/>
          <w:sz w:val="32"/>
          <w:szCs w:val="32"/>
        </w:rPr>
        <w:t xml:space="preserve">    </w:t>
      </w:r>
      <w:r>
        <w:rPr>
          <w:rFonts w:hint="eastAsia" w:ascii="黑体" w:hAnsi="黑体" w:eastAsia="黑体"/>
          <w:bCs/>
          <w:color w:val="000000"/>
          <w:sz w:val="32"/>
          <w:szCs w:val="32"/>
        </w:rPr>
        <w:t>月——20</w:t>
      </w:r>
      <w:r>
        <w:rPr>
          <w:rFonts w:ascii="黑体" w:hAnsi="黑体" w:eastAsia="黑体"/>
          <w:bCs/>
          <w:color w:val="000000"/>
          <w:sz w:val="32"/>
          <w:szCs w:val="32"/>
        </w:rPr>
        <w:t xml:space="preserve">     </w:t>
      </w:r>
      <w:r>
        <w:rPr>
          <w:rFonts w:hint="eastAsia" w:ascii="黑体" w:hAnsi="黑体" w:eastAsia="黑体"/>
          <w:bCs/>
          <w:color w:val="000000"/>
          <w:sz w:val="32"/>
          <w:szCs w:val="32"/>
        </w:rPr>
        <w:t>年</w:t>
      </w:r>
      <w:r>
        <w:rPr>
          <w:rFonts w:ascii="黑体" w:hAnsi="黑体" w:eastAsia="黑体"/>
          <w:bCs/>
          <w:color w:val="000000"/>
          <w:sz w:val="32"/>
          <w:szCs w:val="32"/>
        </w:rPr>
        <w:t xml:space="preserve">    </w:t>
      </w:r>
      <w:r>
        <w:rPr>
          <w:rFonts w:hint="eastAsia" w:ascii="黑体" w:hAnsi="黑体" w:eastAsia="黑体"/>
          <w:bCs/>
          <w:color w:val="000000"/>
          <w:sz w:val="32"/>
          <w:szCs w:val="32"/>
        </w:rPr>
        <w:t>月</w:t>
      </w:r>
    </w:p>
    <w:p>
      <w:pPr>
        <w:spacing w:before="312" w:beforeLines="100" w:line="360" w:lineRule="auto"/>
        <w:ind w:left="359" w:leftChars="171" w:firstLine="960" w:firstLineChars="300"/>
        <w:rPr>
          <w:rFonts w:ascii="仿宋_GB2312" w:eastAsia="仿宋_GB2312"/>
          <w:bCs/>
          <w:color w:val="000000"/>
          <w:sz w:val="32"/>
          <w:szCs w:val="32"/>
        </w:rPr>
      </w:pPr>
      <w:r>
        <w:rPr>
          <w:rFonts w:hint="eastAsia" w:ascii="黑体" w:hAnsi="黑体" w:eastAsia="黑体"/>
          <w:bCs/>
          <w:color w:val="000000"/>
          <w:sz w:val="32"/>
          <w:szCs w:val="32"/>
        </w:rPr>
        <w:t xml:space="preserve">签订地点：    </w:t>
      </w:r>
    </w:p>
    <w:p>
      <w:pPr>
        <w:spacing w:line="360" w:lineRule="auto"/>
        <w:rPr>
          <w:rFonts w:ascii="仿宋_GB2312" w:eastAsia="仿宋_GB2312"/>
          <w:b/>
          <w:color w:val="000000"/>
          <w:spacing w:val="100"/>
          <w:sz w:val="30"/>
          <w:szCs w:val="20"/>
        </w:rPr>
      </w:pPr>
    </w:p>
    <w:p>
      <w:pPr>
        <w:spacing w:line="360" w:lineRule="auto"/>
        <w:rPr>
          <w:rFonts w:ascii="仿宋_GB2312" w:eastAsia="仿宋_GB2312"/>
          <w:b/>
          <w:color w:val="000000"/>
          <w:spacing w:val="100"/>
          <w:sz w:val="30"/>
          <w:szCs w:val="20"/>
        </w:rPr>
      </w:pPr>
    </w:p>
    <w:p>
      <w:pPr>
        <w:spacing w:line="360" w:lineRule="auto"/>
        <w:rPr>
          <w:rFonts w:ascii="仿宋_GB2312" w:eastAsia="仿宋_GB2312"/>
          <w:b/>
          <w:color w:val="000000"/>
          <w:spacing w:val="100"/>
          <w:sz w:val="30"/>
          <w:szCs w:val="20"/>
        </w:rPr>
      </w:pPr>
    </w:p>
    <w:p>
      <w:pPr>
        <w:spacing w:line="360" w:lineRule="auto"/>
        <w:ind w:left="360" w:hanging="360"/>
        <w:jc w:val="center"/>
        <w:rPr>
          <w:rFonts w:ascii="黑体" w:hAnsi="黑体" w:eastAsia="黑体"/>
          <w:bCs/>
          <w:color w:val="000000"/>
          <w:sz w:val="32"/>
          <w:szCs w:val="32"/>
        </w:rPr>
      </w:pPr>
      <w:r>
        <w:rPr>
          <w:rFonts w:hint="eastAsia" w:ascii="黑体" w:hAnsi="黑体" w:eastAsia="黑体"/>
          <w:bCs/>
          <w:color w:val="000000"/>
          <w:sz w:val="32"/>
          <w:szCs w:val="32"/>
        </w:rPr>
        <w:t>自治区自然资源规划研究院制</w:t>
      </w:r>
    </w:p>
    <w:p>
      <w:pPr>
        <w:spacing w:line="360" w:lineRule="auto"/>
        <w:ind w:left="360" w:hanging="360"/>
        <w:jc w:val="center"/>
        <w:rPr>
          <w:rFonts w:ascii="黑体" w:hAnsi="黑体" w:eastAsia="黑体"/>
          <w:bCs/>
          <w:color w:val="000000"/>
          <w:sz w:val="32"/>
          <w:szCs w:val="32"/>
        </w:rPr>
      </w:pPr>
      <w:r>
        <w:rPr>
          <w:rFonts w:hint="eastAsia" w:ascii="黑体" w:hAnsi="黑体" w:eastAsia="黑体"/>
          <w:bCs/>
          <w:color w:val="000000"/>
          <w:sz w:val="32"/>
          <w:szCs w:val="32"/>
        </w:rPr>
        <w:t xml:space="preserve">年 </w:t>
      </w:r>
      <w:r>
        <w:rPr>
          <w:rFonts w:ascii="黑体" w:hAnsi="黑体" w:eastAsia="黑体"/>
          <w:bCs/>
          <w:color w:val="000000"/>
          <w:sz w:val="32"/>
          <w:szCs w:val="32"/>
        </w:rPr>
        <w:t xml:space="preserve"> </w:t>
      </w:r>
      <w:r>
        <w:rPr>
          <w:rFonts w:hint="eastAsia" w:ascii="黑体" w:hAnsi="黑体" w:eastAsia="黑体"/>
          <w:bCs/>
          <w:color w:val="000000"/>
          <w:sz w:val="32"/>
          <w:szCs w:val="32"/>
        </w:rPr>
        <w:t xml:space="preserve"> 月  </w:t>
      </w:r>
      <w:r>
        <w:rPr>
          <w:rFonts w:ascii="黑体" w:hAnsi="黑体" w:eastAsia="黑体"/>
          <w:bCs/>
          <w:color w:val="000000"/>
          <w:sz w:val="32"/>
          <w:szCs w:val="32"/>
        </w:rPr>
        <w:t xml:space="preserve"> </w:t>
      </w:r>
      <w:r>
        <w:rPr>
          <w:rFonts w:hint="eastAsia" w:ascii="黑体" w:hAnsi="黑体" w:eastAsia="黑体"/>
          <w:bCs/>
          <w:color w:val="000000"/>
          <w:sz w:val="32"/>
          <w:szCs w:val="32"/>
        </w:rPr>
        <w:t>日</w:t>
      </w:r>
    </w:p>
    <w:p>
      <w:pPr>
        <w:spacing w:before="156" w:beforeLines="50" w:line="360" w:lineRule="auto"/>
        <w:rPr>
          <w:rFonts w:ascii="仿宋_GB2312" w:hAnsi="仿宋" w:eastAsia="仿宋_GB2312"/>
          <w:b/>
          <w:color w:val="000000"/>
          <w:sz w:val="30"/>
          <w:szCs w:val="20"/>
        </w:rPr>
      </w:pPr>
      <w:r>
        <w:rPr>
          <w:rFonts w:hint="eastAsia" w:ascii="仿宋_GB2312" w:hAnsi="仿宋" w:eastAsia="仿宋_GB2312"/>
          <w:b/>
          <w:color w:val="000000"/>
          <w:sz w:val="30"/>
          <w:szCs w:val="20"/>
        </w:rPr>
        <w:t>填写说明：</w:t>
      </w:r>
    </w:p>
    <w:p>
      <w:pPr>
        <w:spacing w:before="156" w:beforeLines="50" w:line="360" w:lineRule="auto"/>
        <w:ind w:firstLine="600"/>
        <w:rPr>
          <w:rFonts w:ascii="仿宋_GB2312" w:hAnsi="仿宋" w:eastAsia="仿宋_GB2312"/>
          <w:color w:val="000000"/>
          <w:sz w:val="30"/>
          <w:szCs w:val="20"/>
        </w:rPr>
      </w:pPr>
      <w:r>
        <w:rPr>
          <w:rFonts w:hint="eastAsia" w:ascii="仿宋_GB2312" w:hAnsi="仿宋" w:eastAsia="仿宋_GB2312"/>
          <w:color w:val="000000"/>
          <w:sz w:val="30"/>
          <w:szCs w:val="20"/>
        </w:rPr>
        <w:t>1.本项目合同书文本是我院为执行业务计划，与项目承担单位签订的合同书文本。</w:t>
      </w:r>
    </w:p>
    <w:p>
      <w:pPr>
        <w:spacing w:before="156" w:beforeLines="50" w:line="360" w:lineRule="auto"/>
        <w:ind w:firstLine="600"/>
        <w:rPr>
          <w:rFonts w:ascii="仿宋_GB2312" w:eastAsia="仿宋_GB2312"/>
          <w:color w:val="000000"/>
          <w:sz w:val="30"/>
          <w:szCs w:val="20"/>
        </w:rPr>
      </w:pPr>
      <w:r>
        <w:rPr>
          <w:rFonts w:hint="eastAsia" w:ascii="仿宋_GB2312" w:hAnsi="仿宋" w:eastAsia="仿宋_GB2312"/>
          <w:color w:val="000000"/>
          <w:sz w:val="30"/>
          <w:szCs w:val="20"/>
        </w:rPr>
        <w:t>2.本项目合同书文本要求用计算机A3纸打印，字迹清晰，要符合规定的字体、排版要求，全文使用小四仿宋，条为小四仿宋加黑，行间距为单倍行间距，段间距为段前0.5行。</w:t>
      </w:r>
    </w:p>
    <w:p>
      <w:pPr>
        <w:ind w:firstLine="600"/>
        <w:rPr>
          <w:rFonts w:ascii="仿宋_GB2312" w:eastAsia="仿宋_GB2312"/>
          <w:color w:val="000000"/>
          <w:sz w:val="30"/>
          <w:szCs w:val="20"/>
        </w:rPr>
      </w:pPr>
    </w:p>
    <w:p>
      <w:pPr>
        <w:ind w:firstLine="600"/>
        <w:rPr>
          <w:rFonts w:ascii="仿宋_GB2312" w:eastAsia="仿宋_GB2312"/>
          <w:color w:val="000000"/>
          <w:sz w:val="30"/>
          <w:szCs w:val="20"/>
        </w:rPr>
      </w:pPr>
    </w:p>
    <w:p>
      <w:pPr>
        <w:tabs>
          <w:tab w:val="right" w:pos="5670"/>
          <w:tab w:val="right" w:pos="7980"/>
        </w:tabs>
        <w:spacing w:line="360" w:lineRule="auto"/>
        <w:ind w:left="360" w:firstLine="60"/>
        <w:rPr>
          <w:rFonts w:ascii="仿宋_GB2312" w:eastAsia="仿宋_GB2312"/>
          <w:color w:val="000000"/>
          <w:sz w:val="28"/>
          <w:szCs w:val="20"/>
        </w:rPr>
      </w:pPr>
    </w:p>
    <w:p>
      <w:pPr>
        <w:autoSpaceDE w:val="0"/>
        <w:autoSpaceDN w:val="0"/>
        <w:adjustRightInd w:val="0"/>
        <w:spacing w:after="156" w:afterLines="50" w:line="360" w:lineRule="auto"/>
        <w:ind w:firstLine="420"/>
        <w:jc w:val="center"/>
        <w:rPr>
          <w:rFonts w:ascii="仿宋_GB2312" w:hAnsi="宋体" w:eastAsia="仿宋_GB2312"/>
          <w:color w:val="000000"/>
          <w:sz w:val="44"/>
          <w:szCs w:val="44"/>
        </w:rPr>
      </w:pPr>
      <w:r>
        <w:rPr>
          <w:rFonts w:hint="eastAsia" w:ascii="仿宋_GB2312" w:eastAsia="仿宋_GB2312"/>
          <w:color w:val="000000"/>
          <w:sz w:val="28"/>
          <w:szCs w:val="20"/>
        </w:rPr>
        <w:br w:type="page"/>
      </w:r>
    </w:p>
    <w:p>
      <w:pPr>
        <w:autoSpaceDE w:val="0"/>
        <w:autoSpaceDN w:val="0"/>
        <w:adjustRightInd w:val="0"/>
        <w:spacing w:after="156" w:afterLines="50" w:line="360" w:lineRule="auto"/>
        <w:jc w:val="left"/>
        <w:rPr>
          <w:rFonts w:ascii="仿宋_GB2312" w:eastAsia="仿宋_GB2312" w:cs="宋体"/>
          <w:b/>
          <w:color w:val="000000"/>
          <w:kern w:val="0"/>
          <w:sz w:val="24"/>
          <w:lang w:val="zh-CN"/>
        </w:rPr>
      </w:pPr>
      <w:r>
        <w:rPr>
          <w:rFonts w:hint="eastAsia" w:ascii="仿宋_GB2312" w:eastAsia="仿宋_GB2312" w:cs="宋体"/>
          <w:b/>
          <w:color w:val="000000"/>
          <w:kern w:val="0"/>
          <w:sz w:val="24"/>
          <w:lang w:val="zh-CN"/>
        </w:rPr>
        <w:t xml:space="preserve">甲方：新疆维吾尔自治区自然资源规划研究院 </w:t>
      </w:r>
      <w:r>
        <w:rPr>
          <w:rFonts w:ascii="仿宋_GB2312" w:eastAsia="仿宋_GB2312" w:cs="宋体"/>
          <w:b/>
          <w:color w:val="000000"/>
          <w:kern w:val="0"/>
          <w:sz w:val="24"/>
          <w:lang w:val="zh-CN"/>
        </w:rPr>
        <w:t xml:space="preserve">                              </w:t>
      </w:r>
    </w:p>
    <w:p>
      <w:pPr>
        <w:autoSpaceDE w:val="0"/>
        <w:autoSpaceDN w:val="0"/>
        <w:adjustRightInd w:val="0"/>
        <w:spacing w:after="156" w:afterLines="50" w:line="360" w:lineRule="auto"/>
        <w:jc w:val="left"/>
        <w:rPr>
          <w:rFonts w:ascii="仿宋_GB2312" w:hAnsi="宋体" w:eastAsia="仿宋_GB2312"/>
          <w:color w:val="000000"/>
          <w:sz w:val="24"/>
          <w:u w:val="single"/>
        </w:rPr>
      </w:pPr>
      <w:r>
        <w:rPr>
          <w:rFonts w:hint="eastAsia" w:ascii="仿宋_GB2312" w:hAnsi="宋体" w:eastAsia="仿宋_GB2312"/>
          <w:color w:val="000000"/>
          <w:sz w:val="24"/>
        </w:rPr>
        <w:t>社会统一信用代码：12650000457603784</w:t>
      </w:r>
      <w:r>
        <w:rPr>
          <w:rFonts w:ascii="仿宋_GB2312" w:hAnsi="宋体" w:eastAsia="仿宋_GB2312"/>
          <w:color w:val="000000"/>
          <w:sz w:val="24"/>
        </w:rPr>
        <w:t>A</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地址：乌鲁木齐市新市区广安街199号</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联系人及电话：                       传真： </w:t>
      </w:r>
      <w:r>
        <w:rPr>
          <w:rFonts w:ascii="仿宋_GB2312" w:hAnsi="宋体" w:eastAsia="仿宋_GB2312"/>
          <w:color w:val="000000"/>
          <w:sz w:val="24"/>
        </w:rPr>
        <w:t xml:space="preserve">                              </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E-mail: </w:t>
      </w:r>
    </w:p>
    <w:p>
      <w:pPr>
        <w:autoSpaceDE w:val="0"/>
        <w:autoSpaceDN w:val="0"/>
        <w:adjustRightInd w:val="0"/>
        <w:spacing w:after="156" w:afterLines="50" w:line="360" w:lineRule="auto"/>
        <w:jc w:val="left"/>
        <w:rPr>
          <w:rFonts w:ascii="仿宋_GB2312" w:eastAsia="仿宋_GB2312" w:cs="宋体"/>
          <w:b/>
          <w:color w:val="000000"/>
          <w:kern w:val="0"/>
          <w:sz w:val="24"/>
          <w:lang w:val="zh-CN"/>
        </w:rPr>
      </w:pPr>
      <w:r>
        <w:rPr>
          <w:rFonts w:hint="eastAsia" w:ascii="仿宋_GB2312" w:eastAsia="仿宋_GB2312" w:cs="宋体"/>
          <w:b/>
          <w:color w:val="000000"/>
          <w:kern w:val="0"/>
          <w:sz w:val="24"/>
          <w:lang w:val="zh-CN"/>
        </w:rPr>
        <w:t xml:space="preserve">乙方： </w:t>
      </w:r>
      <w:r>
        <w:rPr>
          <w:rFonts w:ascii="仿宋_GB2312" w:eastAsia="仿宋_GB2312" w:cs="宋体"/>
          <w:b/>
          <w:color w:val="000000"/>
          <w:kern w:val="0"/>
          <w:sz w:val="24"/>
          <w:lang w:val="zh-CN"/>
        </w:rPr>
        <w:t xml:space="preserve">                              </w:t>
      </w:r>
    </w:p>
    <w:p>
      <w:pPr>
        <w:autoSpaceDE w:val="0"/>
        <w:autoSpaceDN w:val="0"/>
        <w:adjustRightInd w:val="0"/>
        <w:spacing w:after="156" w:afterLines="50" w:line="360" w:lineRule="auto"/>
        <w:jc w:val="left"/>
        <w:rPr>
          <w:rFonts w:ascii="仿宋_GB2312" w:hAnsi="宋体" w:eastAsia="仿宋_GB2312"/>
          <w:color w:val="000000"/>
          <w:sz w:val="24"/>
          <w:u w:val="single"/>
        </w:rPr>
      </w:pPr>
      <w:r>
        <w:rPr>
          <w:rFonts w:hint="eastAsia" w:ascii="仿宋_GB2312" w:hAnsi="宋体" w:eastAsia="仿宋_GB2312"/>
          <w:color w:val="000000"/>
          <w:sz w:val="24"/>
        </w:rPr>
        <w:t>社会统一信用代码：</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地址： </w:t>
      </w:r>
      <w:r>
        <w:rPr>
          <w:rFonts w:ascii="仿宋_GB2312" w:hAnsi="宋体" w:eastAsia="仿宋_GB2312"/>
          <w:color w:val="000000"/>
          <w:sz w:val="24"/>
        </w:rPr>
        <w:t xml:space="preserve">                              </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联系人及电话：                </w:t>
      </w:r>
      <w:r>
        <w:rPr>
          <w:rFonts w:ascii="仿宋_GB2312" w:hAnsi="宋体" w:eastAsia="仿宋_GB2312"/>
          <w:color w:val="000000"/>
          <w:sz w:val="24"/>
        </w:rPr>
        <w:t xml:space="preserve">      </w:t>
      </w:r>
      <w:r>
        <w:rPr>
          <w:rFonts w:hint="eastAsia" w:ascii="仿宋_GB2312" w:hAnsi="宋体" w:eastAsia="仿宋_GB2312"/>
          <w:color w:val="000000"/>
          <w:sz w:val="24"/>
        </w:rPr>
        <w:t xml:space="preserve">传真： </w:t>
      </w:r>
      <w:r>
        <w:rPr>
          <w:rFonts w:ascii="仿宋_GB2312" w:hAnsi="宋体" w:eastAsia="仿宋_GB2312"/>
          <w:color w:val="000000"/>
          <w:sz w:val="24"/>
        </w:rPr>
        <w:t xml:space="preserve">                              </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xml:space="preserve">E-mail: </w:t>
      </w:r>
    </w:p>
    <w:p>
      <w:pPr>
        <w:autoSpaceDE w:val="0"/>
        <w:autoSpaceDN w:val="0"/>
        <w:adjustRightInd w:val="0"/>
        <w:spacing w:after="156" w:afterLines="50"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通过</w:t>
      </w:r>
      <w:r>
        <w:rPr>
          <w:rFonts w:hint="eastAsia" w:ascii="仿宋_GB2312" w:hAnsi="宋体" w:eastAsia="仿宋_GB2312"/>
          <w:color w:val="000000"/>
          <w:sz w:val="24"/>
          <w:u w:val="single"/>
        </w:rPr>
        <w:t xml:space="preserve">        （公开招标、邀请招标、竞争性谈判、单一来源采购、询价等）</w:t>
      </w:r>
      <w:r>
        <w:rPr>
          <w:rFonts w:hint="eastAsia" w:ascii="仿宋_GB2312" w:hAnsi="宋体" w:eastAsia="仿宋_GB2312"/>
          <w:color w:val="000000"/>
          <w:sz w:val="24"/>
        </w:rPr>
        <w:t>方式，确定由</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乙方)承担此项目,根据《中华人民共和国民法典》及其他有关法律、法规规定，本着自愿、平等、诚实信用的原则，甲、乙双方就</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项目，协商一致，达成如下协议：</w:t>
      </w:r>
    </w:p>
    <w:p>
      <w:pPr>
        <w:tabs>
          <w:tab w:val="left" w:pos="1134"/>
          <w:tab w:val="left" w:pos="1418"/>
        </w:tabs>
        <w:spacing w:after="156" w:afterLines="50" w:line="360" w:lineRule="auto"/>
        <w:ind w:firstLine="361" w:firstLineChars="150"/>
        <w:rPr>
          <w:rFonts w:ascii="仿宋_GB2312" w:hAnsi="宋体" w:eastAsia="仿宋_GB2312"/>
          <w:b/>
          <w:color w:val="000000"/>
          <w:sz w:val="24"/>
        </w:rPr>
      </w:pPr>
      <w:r>
        <w:rPr>
          <w:rFonts w:hint="eastAsia" w:ascii="仿宋_GB2312" w:hAnsi="宋体" w:eastAsia="仿宋_GB2312"/>
          <w:b/>
          <w:color w:val="000000"/>
          <w:sz w:val="24"/>
        </w:rPr>
        <w:t>第一条 项目内容</w:t>
      </w:r>
    </w:p>
    <w:p>
      <w:pPr>
        <w:spacing w:after="156" w:afterLines="50"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 项目名称：</w:t>
      </w:r>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spacing w:after="156" w:afterLines="50"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 主要内容</w:t>
      </w:r>
      <w:bookmarkStart w:id="58" w:name="_Toc292698630"/>
      <w:r>
        <w:rPr>
          <w:rFonts w:hint="eastAsia" w:ascii="仿宋_GB2312" w:hAnsi="宋体" w:eastAsia="仿宋_GB2312"/>
          <w:color w:val="000000"/>
          <w:sz w:val="24"/>
        </w:rPr>
        <w:t>：</w:t>
      </w:r>
      <w:bookmarkEnd w:id="58"/>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spacing w:after="156" w:afterLines="50" w:line="360" w:lineRule="auto"/>
        <w:ind w:left="1" w:firstLine="480" w:firstLineChars="200"/>
        <w:rPr>
          <w:rFonts w:ascii="仿宋_GB2312" w:hAnsi="宋体" w:eastAsia="仿宋_GB2312"/>
          <w:color w:val="000000"/>
          <w:sz w:val="24"/>
        </w:rPr>
      </w:pPr>
      <w:r>
        <w:rPr>
          <w:rFonts w:hint="eastAsia" w:ascii="仿宋_GB2312" w:hAnsi="宋体" w:eastAsia="仿宋_GB2312"/>
          <w:color w:val="000000"/>
          <w:sz w:val="24"/>
        </w:rPr>
        <w:t>3. 阶段安排和阶段性成果要求：</w:t>
      </w:r>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widowControl/>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4.项目主要考核指标（主要成果名称及形式）：</w:t>
      </w:r>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5.成果应符合以下质量要求：</w:t>
      </w:r>
    </w:p>
    <w:p>
      <w:pPr>
        <w:spacing w:after="156" w:afterLines="50" w:line="360" w:lineRule="auto"/>
        <w:ind w:firstLine="480" w:firstLineChars="200"/>
        <w:jc w:val="left"/>
        <w:rPr>
          <w:rFonts w:ascii="仿宋_GB2312" w:hAnsi="宋体" w:eastAsia="仿宋_GB2312"/>
          <w:color w:val="000000"/>
          <w:sz w:val="24"/>
          <w:u w:val="single"/>
        </w:rPr>
      </w:pPr>
      <w:r>
        <w:rPr>
          <w:rFonts w:hint="eastAsia" w:ascii="仿宋_GB2312" w:hAnsi="宋体" w:eastAsia="仿宋_GB2312"/>
          <w:color w:val="000000"/>
          <w:sz w:val="24"/>
          <w:u w:val="single"/>
        </w:rPr>
        <w:t xml:space="preserve">                                                     </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第二条 经费及支付</w:t>
      </w:r>
    </w:p>
    <w:p>
      <w:pPr>
        <w:spacing w:after="156" w:afterLines="50" w:line="360" w:lineRule="auto"/>
        <w:ind w:firstLine="470" w:firstLineChars="196"/>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1.</w:t>
      </w:r>
      <w:r>
        <w:rPr>
          <w:rFonts w:hint="eastAsia" w:ascii="仿宋_GB2312" w:hAnsi="宋体" w:eastAsia="仿宋_GB2312"/>
          <w:color w:val="000000"/>
          <w:sz w:val="24"/>
        </w:rPr>
        <w:t xml:space="preserve"> 本项目技术服务费为：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元人民币，大写：</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。上述费用为含税价，并包括乙方在整个服务过程中产生的所有费用。</w:t>
      </w:r>
    </w:p>
    <w:p>
      <w:pPr>
        <w:spacing w:after="156" w:afterLines="50" w:line="360" w:lineRule="auto"/>
        <w:ind w:firstLine="465" w:firstLineChars="194"/>
        <w:rPr>
          <w:rFonts w:ascii="仿宋_GB2312" w:hAnsi="宋体" w:eastAsia="仿宋_GB2312"/>
          <w:color w:val="000000"/>
          <w:sz w:val="24"/>
        </w:rPr>
      </w:pPr>
      <w:r>
        <w:rPr>
          <w:rFonts w:hint="eastAsia" w:ascii="仿宋_GB2312" w:hAnsi="宋体" w:eastAsia="仿宋_GB2312" w:cs="宋体"/>
          <w:color w:val="000000"/>
          <w:kern w:val="0"/>
          <w:sz w:val="24"/>
          <w:lang w:val="zh-CN"/>
        </w:rPr>
        <w:t>2.服务费采用分期支付的方式，本合同签订后</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日内，甲方支付乙方总合同价款</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%的预付款（即</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元）。乙方向甲方交付所有项目成果，并经甲方验收合格后</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日内，甲方支付乙方总合同价款</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%（即</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元）。</w:t>
      </w:r>
      <w:r>
        <w:rPr>
          <w:rFonts w:hint="eastAsia" w:ascii="仿宋_GB2312" w:hAnsi="宋体" w:eastAsia="仿宋_GB2312"/>
          <w:color w:val="000000"/>
          <w:sz w:val="24"/>
        </w:rPr>
        <w:t>即：在满足上述条件的情况下，甲方分别在每个结算周期收到乙方开具增值税专用发票后，以银行转账方式向乙方分别支付相应的费用。</w:t>
      </w:r>
    </w:p>
    <w:p>
      <w:pPr>
        <w:topLinePunct/>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3. 服务费汇入乙方指定的以下账户：</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收款单位名称：</w:t>
      </w:r>
      <w:r>
        <w:rPr>
          <w:rFonts w:hint="eastAsia" w:ascii="仿宋_GB2312" w:hAnsi="宋体" w:eastAsia="仿宋_GB2312"/>
          <w:color w:val="000000"/>
          <w:sz w:val="24"/>
          <w:u w:val="single"/>
        </w:rPr>
        <w:t xml:space="preserve">                     </w:t>
      </w:r>
    </w:p>
    <w:p>
      <w:pPr>
        <w:spacing w:after="156" w:afterLines="50" w:line="360" w:lineRule="auto"/>
        <w:ind w:firstLine="600" w:firstLineChars="250"/>
        <w:rPr>
          <w:rFonts w:ascii="仿宋_GB2312" w:hAnsi="宋体" w:eastAsia="仿宋_GB2312"/>
          <w:color w:val="000000"/>
          <w:sz w:val="24"/>
        </w:rPr>
      </w:pPr>
      <w:r>
        <w:rPr>
          <w:rFonts w:hint="eastAsia" w:ascii="仿宋_GB2312" w:hAnsi="宋体" w:eastAsia="仿宋_GB2312"/>
          <w:color w:val="000000"/>
          <w:sz w:val="24"/>
        </w:rPr>
        <w:t>社会统一信用代码：</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开户行名称：</w:t>
      </w:r>
      <w:r>
        <w:rPr>
          <w:rFonts w:hint="eastAsia" w:ascii="仿宋_GB2312" w:eastAsia="仿宋_GB2312"/>
          <w:color w:val="000000"/>
        </w:rPr>
        <w:t xml:space="preserve"> </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开户行地址：</w:t>
      </w:r>
      <w:r>
        <w:rPr>
          <w:rFonts w:hint="eastAsia" w:ascii="仿宋_GB2312" w:eastAsia="仿宋_GB2312"/>
          <w:color w:val="000000"/>
        </w:rPr>
        <w:t xml:space="preserve"> </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银行账号：</w:t>
      </w:r>
      <w:r>
        <w:rPr>
          <w:rFonts w:hint="eastAsia" w:ascii="仿宋_GB2312" w:eastAsia="仿宋_GB2312"/>
          <w:color w:val="000000"/>
        </w:rPr>
        <w:t xml:space="preserve"> </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联行行号：</w:t>
      </w:r>
      <w:r>
        <w:rPr>
          <w:rFonts w:hint="eastAsia" w:ascii="仿宋_GB2312" w:eastAsia="仿宋_GB2312"/>
          <w:color w:val="000000"/>
        </w:rPr>
        <w:t xml:space="preserve"> </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财务联系人：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电话：</w:t>
      </w:r>
      <w:r>
        <w:rPr>
          <w:rFonts w:hint="eastAsia" w:ascii="仿宋_GB2312" w:hAnsi="宋体" w:eastAsia="仿宋_GB2312"/>
          <w:color w:val="000000"/>
          <w:sz w:val="24"/>
          <w:u w:val="single"/>
        </w:rPr>
        <w:t xml:space="preserve">                 </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乙方应对上述账户信息的真实性、安全性、完整性、准确性负责，否则因此给甲方和乙方造成的损失均由乙方负责承担和赔偿。</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第三条 项目履行期限及地点</w:t>
      </w:r>
    </w:p>
    <w:p>
      <w:pPr>
        <w:spacing w:after="156" w:afterLines="50" w:line="360" w:lineRule="auto"/>
        <w:ind w:firstLine="480" w:firstLineChars="200"/>
        <w:rPr>
          <w:rFonts w:ascii="仿宋_GB2312" w:hAnsi="宋体" w:eastAsia="仿宋_GB2312"/>
          <w:b/>
          <w:color w:val="000000"/>
          <w:sz w:val="24"/>
        </w:rPr>
      </w:pPr>
      <w:r>
        <w:rPr>
          <w:rFonts w:hint="eastAsia" w:ascii="仿宋_GB2312" w:hAnsi="宋体" w:eastAsia="仿宋_GB2312" w:cs="宋体"/>
          <w:color w:val="000000"/>
          <w:kern w:val="0"/>
          <w:sz w:val="24"/>
          <w:lang w:val="zh-CN"/>
        </w:rPr>
        <w:t>1.项目履行期限为：</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年</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月</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日起，</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年</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月</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日止。</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2．项目履行地点为：</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w:t>
      </w:r>
    </w:p>
    <w:p>
      <w:pPr>
        <w:autoSpaceDE w:val="0"/>
        <w:autoSpaceDN w:val="0"/>
        <w:adjustRightInd w:val="0"/>
        <w:spacing w:after="156" w:afterLines="50" w:line="360" w:lineRule="auto"/>
        <w:ind w:firstLine="482" w:firstLineChars="200"/>
        <w:jc w:val="left"/>
        <w:rPr>
          <w:rFonts w:ascii="仿宋_GB2312" w:hAnsi="宋体" w:eastAsia="仿宋_GB2312" w:cs="宋体"/>
          <w:color w:val="000000"/>
          <w:kern w:val="0"/>
          <w:sz w:val="24"/>
          <w:lang w:val="zh-CN"/>
        </w:rPr>
      </w:pPr>
      <w:r>
        <w:rPr>
          <w:rFonts w:hint="eastAsia" w:ascii="仿宋_GB2312" w:hAnsi="宋体" w:eastAsia="仿宋_GB2312" w:cs="宋体"/>
          <w:b/>
          <w:color w:val="000000"/>
          <w:kern w:val="0"/>
          <w:sz w:val="24"/>
          <w:lang w:val="zh-CN"/>
        </w:rPr>
        <w:t xml:space="preserve">第四条 </w:t>
      </w:r>
      <w:r>
        <w:rPr>
          <w:rFonts w:hint="eastAsia" w:ascii="仿宋_GB2312" w:hAnsi="宋体" w:eastAsia="仿宋_GB2312"/>
          <w:b/>
          <w:color w:val="000000"/>
          <w:sz w:val="24"/>
        </w:rPr>
        <w:t>基本要求</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1</w:t>
      </w:r>
      <w:r>
        <w:rPr>
          <w:rFonts w:ascii="仿宋_GB2312" w:hAnsi="宋体" w:eastAsia="仿宋_GB2312" w:cs="宋体"/>
          <w:color w:val="000000"/>
          <w:kern w:val="0"/>
          <w:sz w:val="24"/>
          <w:lang w:val="zh-CN"/>
        </w:rPr>
        <w:t>.</w:t>
      </w:r>
      <w:r>
        <w:rPr>
          <w:rFonts w:hint="eastAsia" w:ascii="仿宋_GB2312" w:hAnsi="宋体" w:eastAsia="仿宋_GB2312" w:cs="宋体"/>
          <w:color w:val="000000"/>
          <w:kern w:val="0"/>
          <w:sz w:val="24"/>
          <w:lang w:val="zh-CN"/>
        </w:rPr>
        <w:t>自本合同签订之日起，乙方应履行合同所规定的任务，按时完成并交付项目成果。</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snapToGrid w:val="0"/>
          <w:color w:val="000000"/>
          <w:kern w:val="0"/>
          <w:sz w:val="24"/>
        </w:rPr>
        <w:t>2.乙方在整个服务过程中应提供和保持一套质量保证体系和严格的质量控制程序，保证使用适当合格的人员为甲方提供服务，保证按本合同规定提供的服务满足合同要求，符合本项目目标。</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3.本合同规定的任务未经甲方书面同意，不得转包和分包。</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第五条 验收、交付</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1</w:t>
      </w:r>
      <w:r>
        <w:rPr>
          <w:rFonts w:ascii="仿宋_GB2312" w:hAnsi="宋体" w:eastAsia="仿宋_GB2312" w:cs="宋体"/>
          <w:color w:val="000000"/>
          <w:kern w:val="0"/>
          <w:sz w:val="24"/>
          <w:lang w:val="zh-CN"/>
        </w:rPr>
        <w:t>.</w:t>
      </w:r>
      <w:r>
        <w:rPr>
          <w:rFonts w:hint="eastAsia" w:ascii="仿宋_GB2312" w:hAnsi="宋体" w:eastAsia="仿宋_GB2312" w:cs="宋体"/>
          <w:color w:val="000000"/>
          <w:kern w:val="0"/>
          <w:sz w:val="24"/>
          <w:lang w:val="zh-CN"/>
        </w:rPr>
        <w:t>甲方对乙方提供成果进行验收。</w:t>
      </w:r>
      <w:r>
        <w:rPr>
          <w:rFonts w:hint="eastAsia" w:ascii="仿宋_GB2312" w:hAnsi="宋体" w:eastAsia="仿宋_GB2312"/>
          <w:color w:val="000000"/>
          <w:sz w:val="24"/>
        </w:rPr>
        <w:t>甲方验收采用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方式进行。</w:t>
      </w:r>
      <w:r>
        <w:rPr>
          <w:rFonts w:hint="eastAsia" w:ascii="仿宋_GB2312" w:hAnsi="宋体" w:eastAsia="仿宋_GB2312" w:cs="宋体"/>
          <w:color w:val="000000"/>
          <w:kern w:val="0"/>
          <w:sz w:val="24"/>
          <w:lang w:val="zh-CN"/>
        </w:rPr>
        <w:t>甲方可委托具有相应监理资质的监理机构对乙方提供成果进行评价。</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olor w:val="000000"/>
          <w:sz w:val="24"/>
        </w:rPr>
        <w:t>2</w:t>
      </w:r>
      <w:r>
        <w:rPr>
          <w:rFonts w:ascii="仿宋_GB2312" w:hAnsi="宋体" w:eastAsia="仿宋_GB2312"/>
          <w:color w:val="000000"/>
          <w:sz w:val="24"/>
        </w:rPr>
        <w:t>.</w:t>
      </w:r>
      <w:r>
        <w:rPr>
          <w:rFonts w:hint="eastAsia" w:ascii="仿宋_GB2312" w:hAnsi="宋体" w:eastAsia="仿宋_GB2312"/>
          <w:color w:val="000000"/>
          <w:sz w:val="24"/>
        </w:rPr>
        <w:t>乙方应于服务期限届满前完成服务内容，乙方完成服务内容后，</w:t>
      </w:r>
      <w:r>
        <w:rPr>
          <w:rFonts w:hint="eastAsia" w:ascii="仿宋_GB2312" w:hAnsi="宋体" w:eastAsia="仿宋_GB2312" w:cs="宋体"/>
          <w:color w:val="000000"/>
          <w:kern w:val="0"/>
          <w:sz w:val="24"/>
          <w:lang w:val="zh-CN"/>
        </w:rPr>
        <w:t>以书面方式通知甲方。</w:t>
      </w:r>
      <w:r>
        <w:rPr>
          <w:rFonts w:hint="eastAsia" w:ascii="仿宋_GB2312" w:hAnsi="宋体" w:eastAsia="仿宋_GB2312"/>
          <w:color w:val="000000"/>
          <w:sz w:val="24"/>
        </w:rPr>
        <w:t>甲方在接到通知后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日内对乙方服务成果组织验收。</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3</w:t>
      </w:r>
      <w:r>
        <w:rPr>
          <w:rFonts w:ascii="仿宋_GB2312" w:hAnsi="宋体" w:eastAsia="仿宋_GB2312" w:cs="宋体"/>
          <w:color w:val="000000"/>
          <w:kern w:val="0"/>
          <w:sz w:val="24"/>
          <w:lang w:val="zh-CN"/>
        </w:rPr>
        <w:t>.</w:t>
      </w:r>
      <w:r>
        <w:rPr>
          <w:rFonts w:hint="eastAsia" w:ascii="仿宋_GB2312" w:hAnsi="宋体" w:eastAsia="仿宋_GB2312" w:cs="宋体"/>
          <w:color w:val="000000"/>
          <w:kern w:val="0"/>
          <w:sz w:val="24"/>
          <w:lang w:val="zh-CN"/>
        </w:rPr>
        <w:t>乙方提交的项目成果经甲方全部验收合格之后</w:t>
      </w:r>
      <w:r>
        <w:rPr>
          <w:rFonts w:hint="eastAsia" w:ascii="仿宋_GB2312" w:hAnsi="宋体" w:eastAsia="仿宋_GB2312" w:cs="宋体"/>
          <w:color w:val="000000"/>
          <w:kern w:val="0"/>
          <w:sz w:val="24"/>
          <w:u w:val="single"/>
          <w:lang w:val="zh-CN"/>
        </w:rPr>
        <w:t xml:space="preserve">   </w:t>
      </w:r>
      <w:r>
        <w:rPr>
          <w:rFonts w:hint="eastAsia" w:ascii="仿宋_GB2312" w:hAnsi="宋体" w:eastAsia="仿宋_GB2312" w:cs="宋体"/>
          <w:color w:val="000000"/>
          <w:kern w:val="0"/>
          <w:sz w:val="24"/>
          <w:lang w:val="zh-CN"/>
        </w:rPr>
        <w:t>个工作日内，</w:t>
      </w:r>
      <w:r>
        <w:rPr>
          <w:rFonts w:hint="eastAsia" w:ascii="仿宋_GB2312" w:hAnsi="宋体" w:eastAsia="仿宋_GB2312"/>
          <w:color w:val="000000"/>
          <w:sz w:val="24"/>
        </w:rPr>
        <w:t>应向甲方提供技术服务的资料、数据：</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，视为乙方完成服务成果交付。服务成果交付作为甲方向乙方支付服务费用的前提条件。</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第六条 知识产权及保密</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ascii="仿宋_GB2312" w:hAnsi="宋体" w:eastAsia="仿宋_GB2312"/>
          <w:color w:val="000000"/>
          <w:sz w:val="24"/>
        </w:rPr>
        <w:t>1.</w:t>
      </w:r>
      <w:r>
        <w:rPr>
          <w:rFonts w:hint="eastAsia" w:ascii="仿宋_GB2312" w:hAnsi="宋体" w:eastAsia="仿宋_GB2312"/>
          <w:color w:val="000000"/>
          <w:sz w:val="24"/>
        </w:rPr>
        <w:t>甲方利用乙方提交的技术服务工作成果所完成的新的技术成果，归甲方所有。</w:t>
      </w:r>
      <w:r>
        <w:rPr>
          <w:rFonts w:hint="eastAsia" w:ascii="仿宋_GB2312" w:hAnsi="宋体" w:eastAsia="仿宋_GB2312" w:cs="宋体"/>
          <w:color w:val="000000"/>
          <w:kern w:val="0"/>
          <w:sz w:val="24"/>
          <w:lang w:val="zh-CN"/>
        </w:rPr>
        <w:t>乙方应保证为甲方提供服务时不得侵犯第三人的权利。</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2.乙方在为甲方提供服务时所获得成果的知识产权归甲方所有，未经甲方许可，乙方不得以任何方式使用，亦不得出于任何目的向第三方披露或许可第三方使用。</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3.若乙方在为甲方提供服务时侵犯了第三人的权利，致使甲方受到索赔或起诉，由此给甲方造成的一切损失由乙方承担，同时甲方有权解除合同，并有权要求乙方支付合同总额的10%的违约金。</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4.若未经甲方许可，乙方擅自使用或向第三方披露或许可第三方使用在为甲方提供服务时所获得的成果，甲方有权要求乙方或第三方停止使用，同时有权要求乙方支付合同总额20%的违约金。</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第七条 保密</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ascii="仿宋_GB2312" w:hAnsi="宋体" w:eastAsia="仿宋_GB2312"/>
          <w:color w:val="000000"/>
          <w:sz w:val="24"/>
        </w:rPr>
        <w:t>1.</w:t>
      </w:r>
      <w:r>
        <w:rPr>
          <w:rFonts w:hint="eastAsia" w:ascii="仿宋_GB2312" w:hAnsi="宋体" w:eastAsia="仿宋_GB2312"/>
          <w:color w:val="000000"/>
          <w:sz w:val="24"/>
        </w:rPr>
        <w:t>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pPr>
        <w:autoSpaceDE w:val="0"/>
        <w:autoSpaceDN w:val="0"/>
        <w:adjustRightInd w:val="0"/>
        <w:spacing w:after="156" w:afterLines="50"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乙方在项目实施过程中接触或产生涉密数据的，应严格按《中华人民共和国保守国家秘密法》、《自治区自然资源规划研究院涉密数据安全使用管理办法》以及其他相关法律法规和制度执行。如由于乙方的原因而导致泄密的，乙方应承担相应法律责任。</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ascii="仿宋_GB2312" w:hAnsi="宋体" w:eastAsia="仿宋_GB2312"/>
          <w:color w:val="000000"/>
          <w:sz w:val="24"/>
        </w:rPr>
        <w:t>3.</w:t>
      </w:r>
      <w:r>
        <w:rPr>
          <w:rFonts w:hint="eastAsia" w:ascii="仿宋_GB2312" w:hAnsi="宋体" w:eastAsia="仿宋_GB2312"/>
          <w:color w:val="000000"/>
          <w:sz w:val="24"/>
        </w:rPr>
        <w:t>对于属于乙方所有的新技术和新方法，甲方负有保密义务，未经乙方书面同意，不得以任何方式泄露。</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第八条 甲方的权利和义务</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甲方应按本合同约定付款，有权要求乙方按照本合同约定交付技术服务成果。</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甲方对乙方提供的工作成果进行验收，如发现与合同约定不符或不满足甲方需求，有权拒绝接受该工作成果。</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甲方将向乙方提供为完成服务工作所需要的信息、资料和其他相关协助。</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4.</w:t>
      </w:r>
      <w:r>
        <w:rPr>
          <w:rFonts w:hint="eastAsia" w:ascii="仿宋_GB2312" w:hAnsi="宋体" w:eastAsia="仿宋_GB2312"/>
          <w:color w:val="000000"/>
          <w:sz w:val="24"/>
        </w:rPr>
        <w:t>甲方有权要求乙方提供相关的技术资料和必要的技术指导及培训。</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甲方有权随时了解乙方的工作进展情况，并对经费使用进行监督检查，有权要求乙方对其服务过程中存在的问题进行整改。</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第九条 乙方的权利和义务</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1.乙方应根据本合同的约定提供服务并提交最终工作成果，交付符合本合同要求的工作成果后获得报酬。</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乙方应根据本合同的约定提交相关文件、资料，并对所提供的技术材料、数据信息的真实性、合法性和有效性负责。</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在合同执行过程中，乙方有义务协助甲方对工作成果进行验收；并就甲方需要注意的事项以书面形式提请甲方注意。</w:t>
      </w:r>
    </w:p>
    <w:p>
      <w:pPr>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4.接受甲方的经费检查，按要求及时提交相关财务资料。</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乙方对于甲方的密级业务需求、技术资料、数据、保密信息等严格保密，并承担泄密造成的后果。</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6.</w:t>
      </w:r>
      <w:r>
        <w:rPr>
          <w:rFonts w:hint="eastAsia" w:ascii="仿宋_GB2312" w:hAnsi="宋体" w:eastAsia="仿宋_GB2312"/>
          <w:color w:val="000000"/>
          <w:sz w:val="24"/>
        </w:rPr>
        <w:t>在合同履行期间及工作成果提交后，对甲方的任何问题，乙方有义务提供免费咨询。</w:t>
      </w:r>
    </w:p>
    <w:p>
      <w:pPr>
        <w:spacing w:after="156" w:afterLines="50" w:line="360" w:lineRule="auto"/>
        <w:ind w:firstLine="480" w:firstLineChars="200"/>
        <w:rPr>
          <w:rFonts w:ascii="仿宋_GB2312" w:hAnsi="宋体" w:eastAsia="仿宋_GB2312"/>
          <w:color w:val="000000"/>
          <w:sz w:val="24"/>
        </w:rPr>
      </w:pPr>
      <w:r>
        <w:rPr>
          <w:rFonts w:ascii="仿宋_GB2312" w:hAnsi="宋体" w:eastAsia="仿宋_GB2312"/>
          <w:color w:val="000000"/>
          <w:sz w:val="24"/>
        </w:rPr>
        <w:t>7.</w:t>
      </w:r>
      <w:r>
        <w:rPr>
          <w:rFonts w:hint="eastAsia" w:ascii="仿宋_GB2312" w:hAnsi="宋体" w:eastAsia="仿宋_GB2312"/>
          <w:color w:val="000000"/>
          <w:sz w:val="24"/>
        </w:rPr>
        <w:t>项目验收后，乙方应向甲方工作人员免费培训、传授与该项目相关的技术知识和操作技能，并提供相关的技术资料和必要的技术指导。</w:t>
      </w:r>
    </w:p>
    <w:p>
      <w:pPr>
        <w:tabs>
          <w:tab w:val="left" w:pos="1134"/>
          <w:tab w:val="left" w:pos="1418"/>
        </w:tabs>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第十条 违约索赔与赔偿</w:t>
      </w:r>
    </w:p>
    <w:p>
      <w:pPr>
        <w:numPr>
          <w:ilvl w:val="0"/>
          <w:numId w:val="9"/>
        </w:numPr>
        <w:autoSpaceDE w:val="0"/>
        <w:autoSpaceDN w:val="0"/>
        <w:adjustRightInd w:val="0"/>
        <w:spacing w:after="156" w:afterLines="50" w:line="360" w:lineRule="auto"/>
        <w:jc w:val="left"/>
        <w:rPr>
          <w:rFonts w:ascii="仿宋_GB2312" w:hAnsi="宋体" w:eastAsia="仿宋_GB2312"/>
          <w:color w:val="000000"/>
          <w:kern w:val="0"/>
          <w:sz w:val="24"/>
        </w:rPr>
      </w:pPr>
      <w:r>
        <w:rPr>
          <w:rFonts w:hint="eastAsia" w:ascii="仿宋_GB2312" w:hAnsi="宋体" w:eastAsia="仿宋_GB2312" w:cs="宋体"/>
          <w:color w:val="000000"/>
          <w:kern w:val="0"/>
          <w:sz w:val="24"/>
          <w:lang w:val="zh-CN"/>
        </w:rPr>
        <w:t>误期索赔</w:t>
      </w:r>
    </w:p>
    <w:p>
      <w:pPr>
        <w:autoSpaceDE w:val="0"/>
        <w:autoSpaceDN w:val="0"/>
        <w:adjustRightInd w:val="0"/>
        <w:spacing w:after="156" w:afterLines="50" w:line="360" w:lineRule="auto"/>
        <w:ind w:firstLine="480" w:firstLineChars="200"/>
        <w:rPr>
          <w:rFonts w:ascii="仿宋_GB2312" w:hAnsi="宋体" w:eastAsia="仿宋_GB2312"/>
          <w:color w:val="000000"/>
          <w:kern w:val="0"/>
          <w:sz w:val="24"/>
        </w:rPr>
      </w:pPr>
      <w:r>
        <w:rPr>
          <w:rFonts w:hint="eastAsia" w:ascii="仿宋_GB2312" w:hAnsi="宋体" w:eastAsia="仿宋_GB2312" w:cs="宋体"/>
          <w:color w:val="000000"/>
          <w:kern w:val="0"/>
          <w:sz w:val="24"/>
          <w:lang w:val="zh-CN"/>
        </w:rPr>
        <w:t>1）除非双方书面同意延迟，若乙方未能按本合同的约定提供服务、交付服务成果，甲方有权要求乙方支付违约金。每延迟一日</w:t>
      </w:r>
      <w:r>
        <w:rPr>
          <w:rFonts w:hint="eastAsia" w:ascii="仿宋_GB2312" w:hAnsi="宋体" w:eastAsia="仿宋_GB2312" w:cs="宋体"/>
          <w:color w:val="000000"/>
          <w:sz w:val="24"/>
          <w:lang w:val="zh-CN"/>
        </w:rPr>
        <w:t>违约金的金额为合同总额的</w:t>
      </w:r>
      <w:r>
        <w:rPr>
          <w:rFonts w:hint="eastAsia" w:ascii="仿宋_GB2312" w:hAnsi="宋体" w:eastAsia="仿宋_GB2312"/>
          <w:color w:val="000000"/>
          <w:sz w:val="24"/>
          <w:lang w:val="en-GB"/>
        </w:rPr>
        <w:t>0.1</w:t>
      </w:r>
      <w:r>
        <w:rPr>
          <w:rFonts w:hint="eastAsia" w:ascii="仿宋_GB2312" w:hAnsi="宋体" w:eastAsia="仿宋_GB2312" w:cs="宋体"/>
          <w:color w:val="000000"/>
          <w:sz w:val="24"/>
          <w:lang w:val="zh-CN"/>
        </w:rPr>
        <w:t>％</w:t>
      </w:r>
      <w:r>
        <w:rPr>
          <w:rFonts w:hint="eastAsia" w:ascii="仿宋_GB2312" w:hAnsi="宋体" w:eastAsia="仿宋_GB2312" w:cs="宋体"/>
          <w:color w:val="000000"/>
          <w:kern w:val="0"/>
          <w:sz w:val="24"/>
          <w:lang w:val="zh-CN"/>
        </w:rPr>
        <w:t>。</w:t>
      </w:r>
    </w:p>
    <w:p>
      <w:pPr>
        <w:autoSpaceDE w:val="0"/>
        <w:autoSpaceDN w:val="0"/>
        <w:adjustRightInd w:val="0"/>
        <w:spacing w:after="156" w:afterLines="50" w:line="360" w:lineRule="auto"/>
        <w:ind w:firstLine="480"/>
        <w:rPr>
          <w:rFonts w:ascii="仿宋_GB2312" w:hAnsi="宋体" w:eastAsia="仿宋_GB2312"/>
          <w:color w:val="000000"/>
          <w:sz w:val="24"/>
          <w:lang w:val="en-GB"/>
        </w:rPr>
      </w:pPr>
      <w:r>
        <w:rPr>
          <w:rFonts w:hint="eastAsia" w:ascii="仿宋_GB2312" w:hAnsi="宋体" w:eastAsia="仿宋_GB2312" w:cs="宋体"/>
          <w:color w:val="000000"/>
          <w:kern w:val="0"/>
          <w:sz w:val="24"/>
          <w:lang w:val="zh-CN"/>
        </w:rPr>
        <w:t>2）</w:t>
      </w:r>
      <w:r>
        <w:rPr>
          <w:rFonts w:hint="eastAsia" w:ascii="仿宋_GB2312" w:hAnsi="宋体" w:eastAsia="仿宋_GB2312" w:cs="宋体"/>
          <w:color w:val="000000"/>
          <w:sz w:val="24"/>
          <w:lang w:val="zh-CN"/>
        </w:rPr>
        <w:t>如果乙方</w:t>
      </w:r>
      <w:r>
        <w:rPr>
          <w:rFonts w:hint="eastAsia" w:ascii="仿宋_GB2312" w:hAnsi="宋体" w:eastAsia="仿宋_GB2312" w:cs="宋体"/>
          <w:color w:val="000000"/>
          <w:kern w:val="0"/>
          <w:sz w:val="24"/>
          <w:lang w:val="zh-CN"/>
        </w:rPr>
        <w:t>未能按本合同的约定提供服务，且延迟期限超过30日，</w:t>
      </w:r>
      <w:r>
        <w:rPr>
          <w:rFonts w:hint="eastAsia" w:ascii="仿宋_GB2312" w:hAnsi="宋体" w:eastAsia="仿宋_GB2312" w:cs="宋体"/>
          <w:color w:val="000000"/>
          <w:sz w:val="24"/>
          <w:lang w:val="zh-CN"/>
        </w:rPr>
        <w:t>甲方有权单方解除本合同，并有权要求乙方支付本合同总额10%的违约金。</w:t>
      </w:r>
    </w:p>
    <w:p>
      <w:pPr>
        <w:numPr>
          <w:ilvl w:val="0"/>
          <w:numId w:val="9"/>
        </w:numPr>
        <w:autoSpaceDE w:val="0"/>
        <w:autoSpaceDN w:val="0"/>
        <w:adjustRightInd w:val="0"/>
        <w:spacing w:after="156" w:afterLines="50" w:line="360" w:lineRule="auto"/>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 xml:space="preserve">质量索赔 </w:t>
      </w:r>
    </w:p>
    <w:p>
      <w:pPr>
        <w:autoSpaceDE w:val="0"/>
        <w:autoSpaceDN w:val="0"/>
        <w:adjustRightInd w:val="0"/>
        <w:spacing w:after="156" w:afterLines="50" w:line="360" w:lineRule="auto"/>
        <w:ind w:firstLine="480" w:firstLineChars="200"/>
        <w:rPr>
          <w:rFonts w:ascii="仿宋_GB2312" w:hAnsi="宋体" w:eastAsia="仿宋_GB2312"/>
          <w:color w:val="000000"/>
          <w:kern w:val="0"/>
          <w:sz w:val="24"/>
        </w:rPr>
      </w:pPr>
      <w:r>
        <w:rPr>
          <w:rFonts w:hint="eastAsia" w:ascii="仿宋_GB2312" w:hAnsi="宋体" w:eastAsia="仿宋_GB2312" w:cs="宋体"/>
          <w:color w:val="000000"/>
          <w:kern w:val="0"/>
          <w:sz w:val="24"/>
          <w:lang w:val="zh-CN"/>
        </w:rPr>
        <w:t>乙方应提供与合同要求相符的服务，如</w:t>
      </w:r>
      <w:r>
        <w:rPr>
          <w:rFonts w:hint="eastAsia" w:ascii="仿宋_GB2312" w:hAnsi="宋体" w:eastAsia="仿宋_GB2312" w:cs="宋体"/>
          <w:color w:val="000000"/>
          <w:sz w:val="24"/>
          <w:lang w:val="zh-CN"/>
        </w:rPr>
        <w:t>乙方向甲方提供的服务或交付的服务成果不符合合同约定</w:t>
      </w:r>
      <w:r>
        <w:rPr>
          <w:rFonts w:hint="eastAsia" w:ascii="仿宋_GB2312" w:hAnsi="宋体" w:eastAsia="仿宋_GB2312" w:cs="宋体"/>
          <w:color w:val="000000"/>
          <w:kern w:val="0"/>
          <w:sz w:val="24"/>
          <w:lang w:val="zh-CN"/>
        </w:rPr>
        <w:t>，甲方有权选择下述一种或多种方法结合的方式解决索赔事宜：</w:t>
      </w:r>
    </w:p>
    <w:p>
      <w:pPr>
        <w:autoSpaceDE w:val="0"/>
        <w:autoSpaceDN w:val="0"/>
        <w:adjustRightInd w:val="0"/>
        <w:spacing w:after="156" w:afterLines="50" w:line="360" w:lineRule="auto"/>
        <w:ind w:firstLine="480" w:firstLineChars="200"/>
        <w:rPr>
          <w:rFonts w:ascii="仿宋_GB2312" w:hAnsi="宋体" w:eastAsia="仿宋_GB2312"/>
          <w:color w:val="000000"/>
          <w:sz w:val="24"/>
        </w:rPr>
      </w:pPr>
      <w:r>
        <w:rPr>
          <w:rFonts w:hint="eastAsia" w:ascii="仿宋_GB2312" w:hAnsi="宋体" w:eastAsia="仿宋_GB2312" w:cs="宋体"/>
          <w:color w:val="000000"/>
          <w:kern w:val="0"/>
          <w:sz w:val="24"/>
          <w:lang w:val="zh-CN"/>
        </w:rPr>
        <w:t>1）责令乙方重新提供服务、交付服务成果，以使服务达到合同要求，同时乙方承担一切费用和风险，负担甲方遭受的一切损失</w:t>
      </w:r>
      <w:r>
        <w:rPr>
          <w:rFonts w:hint="eastAsia" w:ascii="仿宋_GB2312" w:hAnsi="宋体" w:eastAsia="仿宋_GB2312" w:cs="宋体"/>
          <w:color w:val="000000"/>
          <w:sz w:val="24"/>
          <w:lang w:val="zh-CN"/>
        </w:rPr>
        <w:t>，并承担延迟提供服务、交付服务成果的责任。</w:t>
      </w:r>
    </w:p>
    <w:p>
      <w:pPr>
        <w:autoSpaceDE w:val="0"/>
        <w:autoSpaceDN w:val="0"/>
        <w:adjustRightInd w:val="0"/>
        <w:spacing w:after="156" w:afterLines="50" w:line="360" w:lineRule="auto"/>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2</w:t>
      </w:r>
      <w:r>
        <w:rPr>
          <w:rFonts w:hint="eastAsia" w:ascii="仿宋_GB2312" w:hAnsi="宋体" w:eastAsia="仿宋_GB2312" w:cs="宋体"/>
          <w:color w:val="000000"/>
          <w:kern w:val="0"/>
          <w:sz w:val="24"/>
          <w:lang w:val="zh-CN"/>
        </w:rPr>
        <w:t>）甲方解除合同，</w:t>
      </w:r>
      <w:r>
        <w:rPr>
          <w:rFonts w:hint="eastAsia" w:ascii="仿宋_GB2312" w:hAnsi="宋体" w:eastAsia="仿宋_GB2312" w:cs="宋体"/>
          <w:color w:val="000000"/>
          <w:sz w:val="24"/>
          <w:lang w:val="zh-CN"/>
        </w:rPr>
        <w:t>乙方将甲方已付的所有款项退还甲方，乙方承担由此发生的一切损失和费用，并向甲方支付本合同总额10%的违约金</w:t>
      </w:r>
      <w:r>
        <w:rPr>
          <w:rFonts w:hint="eastAsia" w:ascii="仿宋_GB2312" w:hAnsi="宋体" w:eastAsia="仿宋_GB2312" w:cs="宋体"/>
          <w:color w:val="000000"/>
          <w:kern w:val="0"/>
          <w:sz w:val="24"/>
          <w:lang w:val="zh-CN"/>
        </w:rPr>
        <w:t>。</w:t>
      </w:r>
    </w:p>
    <w:p>
      <w:pPr>
        <w:numPr>
          <w:ilvl w:val="0"/>
          <w:numId w:val="9"/>
        </w:numPr>
        <w:autoSpaceDE w:val="0"/>
        <w:autoSpaceDN w:val="0"/>
        <w:adjustRightInd w:val="0"/>
        <w:spacing w:after="156" w:afterLines="50" w:line="360" w:lineRule="auto"/>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不履行合同的违约索赔：</w:t>
      </w:r>
    </w:p>
    <w:p>
      <w:pPr>
        <w:autoSpaceDE w:val="0"/>
        <w:autoSpaceDN w:val="0"/>
        <w:adjustRightInd w:val="0"/>
        <w:spacing w:after="156" w:afterLines="50" w:line="360" w:lineRule="auto"/>
        <w:ind w:firstLine="480" w:firstLineChars="200"/>
        <w:rPr>
          <w:rFonts w:ascii="仿宋_GB2312" w:hAnsi="宋体" w:eastAsia="仿宋_GB2312"/>
          <w:color w:val="000000"/>
          <w:kern w:val="0"/>
          <w:sz w:val="24"/>
        </w:rPr>
      </w:pPr>
      <w:r>
        <w:rPr>
          <w:rFonts w:hint="eastAsia" w:ascii="仿宋_GB2312" w:hAnsi="宋体" w:eastAsia="仿宋_GB2312" w:cs="宋体"/>
          <w:color w:val="000000"/>
          <w:kern w:val="0"/>
          <w:sz w:val="24"/>
          <w:lang w:val="zh-CN"/>
        </w:rPr>
        <w:t>未经</w:t>
      </w:r>
      <w:r>
        <w:rPr>
          <w:rFonts w:hint="eastAsia" w:ascii="仿宋_GB2312" w:hAnsi="宋体" w:eastAsia="仿宋_GB2312" w:cs="宋体"/>
          <w:color w:val="000000"/>
          <w:sz w:val="24"/>
          <w:lang w:val="zh-CN"/>
        </w:rPr>
        <w:t>甲方同意，</w:t>
      </w:r>
      <w:r>
        <w:rPr>
          <w:rFonts w:hint="eastAsia" w:ascii="仿宋_GB2312" w:hAnsi="宋体" w:eastAsia="仿宋_GB2312" w:cs="宋体"/>
          <w:color w:val="000000"/>
          <w:kern w:val="0"/>
          <w:sz w:val="24"/>
          <w:lang w:val="zh-CN"/>
        </w:rPr>
        <w:t>乙方拒不履行合同或部分不履行合同，导致合同解除或部分解除的，乙方按解除部分合同金额的</w:t>
      </w:r>
      <w:r>
        <w:rPr>
          <w:rFonts w:hint="eastAsia" w:ascii="仿宋_GB2312" w:hAnsi="宋体" w:eastAsia="仿宋_GB2312"/>
          <w:color w:val="000000"/>
          <w:kern w:val="0"/>
          <w:sz w:val="24"/>
        </w:rPr>
        <w:t>20%</w:t>
      </w:r>
      <w:r>
        <w:rPr>
          <w:rFonts w:hint="eastAsia" w:ascii="仿宋_GB2312" w:hAnsi="宋体" w:eastAsia="仿宋_GB2312" w:cs="宋体"/>
          <w:color w:val="000000"/>
          <w:kern w:val="0"/>
          <w:sz w:val="24"/>
          <w:lang w:val="zh-CN"/>
        </w:rPr>
        <w:t>向甲方支付违约金。</w:t>
      </w:r>
    </w:p>
    <w:p>
      <w:pPr>
        <w:numPr>
          <w:ilvl w:val="0"/>
          <w:numId w:val="9"/>
        </w:numPr>
        <w:autoSpaceDE w:val="0"/>
        <w:autoSpaceDN w:val="0"/>
        <w:adjustRightInd w:val="0"/>
        <w:spacing w:after="156" w:afterLines="50" w:line="360" w:lineRule="auto"/>
        <w:ind w:left="0" w:firstLine="426"/>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pPr>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第十一条 不可抗力</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ascii="仿宋_GB2312" w:hAnsi="宋体" w:eastAsia="仿宋_GB2312" w:cs="宋体"/>
          <w:color w:val="000000"/>
          <w:kern w:val="0"/>
          <w:sz w:val="24"/>
        </w:rPr>
        <w:t>1.</w:t>
      </w:r>
      <w:r>
        <w:rPr>
          <w:rFonts w:hint="eastAsia" w:ascii="仿宋_GB2312" w:hAnsi="宋体" w:eastAsia="仿宋_GB2312" w:cs="宋体"/>
          <w:color w:val="000000"/>
          <w:kern w:val="0"/>
          <w:sz w:val="24"/>
          <w:lang w:val="zh-CN"/>
        </w:rPr>
        <w:t>如果本合同任何一方因受不可抗力事件影响而未能履行其在本合同下的全部或部分义务，该义务的履行在不可抗力事件妨碍其履行期间应予中止。</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2.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w:t>
      </w:r>
    </w:p>
    <w:p>
      <w:pPr>
        <w:autoSpaceDE w:val="0"/>
        <w:autoSpaceDN w:val="0"/>
        <w:adjustRightInd w:val="0"/>
        <w:spacing w:after="156" w:afterLines="50" w:line="360" w:lineRule="auto"/>
        <w:ind w:firstLine="480" w:firstLineChars="200"/>
        <w:jc w:val="left"/>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3.当事人迟延履行后发生不可抗力的，不能免除责任。</w:t>
      </w:r>
    </w:p>
    <w:p>
      <w:pPr>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第十二条 争议的解决</w:t>
      </w:r>
    </w:p>
    <w:p>
      <w:pPr>
        <w:spacing w:after="156" w:afterLines="50" w:line="360" w:lineRule="auto"/>
        <w:rPr>
          <w:rFonts w:ascii="仿宋_GB2312" w:hAnsi="宋体" w:eastAsia="仿宋_GB2312"/>
          <w:color w:val="000000"/>
          <w:sz w:val="24"/>
        </w:rPr>
      </w:pPr>
      <w:r>
        <w:rPr>
          <w:rFonts w:hint="eastAsia" w:ascii="仿宋_GB2312" w:hAnsi="宋体" w:eastAsia="仿宋_GB2312"/>
          <w:color w:val="000000"/>
          <w:sz w:val="24"/>
        </w:rPr>
        <w:t>　　本合同在履行中发生争议，由甲、乙双方协商解决。协商不成时，甲、乙双方同意提交乌鲁木齐市新市区人民法院裁决。</w:t>
      </w:r>
    </w:p>
    <w:p>
      <w:pPr>
        <w:spacing w:after="156" w:afterLines="50" w:line="360" w:lineRule="auto"/>
        <w:ind w:firstLine="482" w:firstLineChars="200"/>
        <w:rPr>
          <w:rFonts w:ascii="仿宋_GB2312" w:hAnsi="宋体" w:eastAsia="仿宋_GB2312"/>
          <w:b/>
          <w:color w:val="000000"/>
          <w:sz w:val="24"/>
        </w:rPr>
      </w:pPr>
      <w:r>
        <w:rPr>
          <w:rFonts w:hint="eastAsia" w:ascii="仿宋_GB2312" w:hAnsi="宋体" w:eastAsia="仿宋_GB2312"/>
          <w:b/>
          <w:color w:val="000000"/>
          <w:sz w:val="24"/>
        </w:rPr>
        <w:t>第十三条 其它</w:t>
      </w:r>
    </w:p>
    <w:p>
      <w:pPr>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1.本合同之附件均为本合同不可分割之部分。</w:t>
      </w:r>
    </w:p>
    <w:p>
      <w:pPr>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2.本合同未尽事宜，由甲、乙双方另行议定，并签订补充协议。补充协议与本合同不一致的，以补充协议为准。</w:t>
      </w:r>
    </w:p>
    <w:p>
      <w:pPr>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3.本合同及其附件和补充协议中未规定的事项，均遵照中华人民共和国有关法律、法规执行。</w:t>
      </w:r>
    </w:p>
    <w:p>
      <w:pPr>
        <w:spacing w:after="156" w:afterLines="50" w:line="360" w:lineRule="auto"/>
        <w:ind w:firstLine="480"/>
        <w:rPr>
          <w:rFonts w:ascii="仿宋_GB2312" w:hAnsi="宋体" w:eastAsia="仿宋_GB2312"/>
          <w:color w:val="000000"/>
          <w:sz w:val="24"/>
          <w:u w:val="single"/>
        </w:rPr>
      </w:pPr>
      <w:r>
        <w:rPr>
          <w:rFonts w:hint="eastAsia" w:ascii="仿宋_GB2312" w:hAnsi="宋体" w:eastAsia="仿宋_GB2312"/>
          <w:color w:val="000000"/>
          <w:sz w:val="24"/>
        </w:rPr>
        <w:t>附件：（1）</w:t>
      </w:r>
      <w:r>
        <w:rPr>
          <w:rFonts w:hint="eastAsia" w:ascii="仿宋_GB2312" w:hAnsi="宋体" w:eastAsia="仿宋_GB2312"/>
          <w:color w:val="000000"/>
          <w:sz w:val="24"/>
          <w:u w:val="single"/>
        </w:rPr>
        <w:t xml:space="preserve">项目实施方案 </w:t>
      </w:r>
    </w:p>
    <w:p>
      <w:pPr>
        <w:spacing w:after="156" w:afterLines="50" w:line="360" w:lineRule="auto"/>
        <w:ind w:firstLine="1200" w:firstLineChars="500"/>
        <w:rPr>
          <w:rFonts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color w:val="000000"/>
          <w:sz w:val="24"/>
          <w:u w:val="single"/>
        </w:rPr>
        <w:t>保密协议及保密责任书</w:t>
      </w:r>
    </w:p>
    <w:p>
      <w:pPr>
        <w:spacing w:after="156" w:afterLines="50" w:line="360" w:lineRule="auto"/>
        <w:ind w:firstLine="480"/>
        <w:rPr>
          <w:rFonts w:ascii="仿宋_GB2312" w:hAnsi="宋体" w:eastAsia="仿宋_GB2312"/>
          <w:color w:val="000000"/>
          <w:sz w:val="24"/>
        </w:rPr>
      </w:pPr>
      <w:r>
        <w:rPr>
          <w:rFonts w:hint="eastAsia" w:ascii="仿宋_GB2312" w:hAnsi="宋体" w:eastAsia="仿宋_GB2312"/>
          <w:color w:val="000000"/>
          <w:sz w:val="24"/>
        </w:rPr>
        <w:t>4.本合同连同附件一式</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份，甲、乙双方各执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份，均具有同等法律效力。</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甲方：自治区自然资源规划研究院（盖章）</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法定代表人/委托代理人：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（签字）</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签字日期：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乙方：（盖章）</w:t>
      </w:r>
    </w:p>
    <w:p>
      <w:pPr>
        <w:tabs>
          <w:tab w:val="right" w:pos="5880"/>
        </w:tabs>
        <w:spacing w:after="156" w:afterLines="50" w:line="360" w:lineRule="auto"/>
        <w:ind w:firstLine="420"/>
        <w:rPr>
          <w:rFonts w:ascii="仿宋_GB2312" w:hAnsi="宋体" w:eastAsia="仿宋_GB2312"/>
          <w:color w:val="000000"/>
          <w:sz w:val="24"/>
        </w:rPr>
      </w:pPr>
      <w:r>
        <w:rPr>
          <w:rFonts w:hint="eastAsia" w:ascii="仿宋_GB2312" w:hAnsi="宋体" w:eastAsia="仿宋_GB2312"/>
          <w:color w:val="000000"/>
          <w:sz w:val="24"/>
        </w:rPr>
        <w:t>法定代表人/委托代理人：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（签字）</w:t>
      </w:r>
    </w:p>
    <w:p>
      <w:pPr>
        <w:tabs>
          <w:tab w:val="right" w:pos="5880"/>
        </w:tabs>
        <w:spacing w:after="156" w:afterLines="50" w:line="360" w:lineRule="auto"/>
        <w:ind w:firstLine="420"/>
        <w:rPr>
          <w:rFonts w:ascii="仿宋" w:hAnsi="仿宋" w:eastAsia="仿宋" w:cs="仿宋"/>
          <w:color w:val="000000" w:themeColor="text1"/>
          <w:sz w:val="24"/>
          <w:szCs w:val="24"/>
          <w14:textFill>
            <w14:solidFill>
              <w14:schemeClr w14:val="tx1"/>
            </w14:solidFill>
          </w14:textFill>
        </w:rPr>
      </w:pPr>
      <w:r>
        <w:rPr>
          <w:rFonts w:hint="eastAsia" w:ascii="仿宋_GB2312" w:hAnsi="宋体" w:eastAsia="仿宋_GB2312"/>
          <w:color w:val="000000"/>
          <w:sz w:val="24"/>
        </w:rPr>
        <w:t>签字日期：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p>
      <w:pPr>
        <w:pStyle w:val="3"/>
        <w:spacing w:line="400" w:lineRule="exact"/>
        <w:ind w:left="0" w:firstLine="3373" w:firstLineChars="1600"/>
        <w:rPr>
          <w:rFonts w:ascii="宋体" w:hAnsi="宋体" w:cs="宋体"/>
          <w:bCs/>
          <w:szCs w:val="21"/>
        </w:rPr>
      </w:pPr>
      <w:r>
        <w:rPr>
          <w:rFonts w:hint="eastAsia" w:ascii="宋体" w:hAnsi="宋体" w:cs="宋体"/>
          <w:szCs w:val="21"/>
        </w:rPr>
        <w:t>第五章  投标文件格式</w:t>
      </w:r>
    </w:p>
    <w:p>
      <w:pPr>
        <w:spacing w:line="400" w:lineRule="exact"/>
        <w:jc w:val="center"/>
        <w:outlineLvl w:val="0"/>
        <w:rPr>
          <w:rFonts w:ascii="宋体" w:hAnsi="宋体" w:cs="宋体"/>
          <w:b/>
          <w:bCs/>
          <w:szCs w:val="21"/>
        </w:rPr>
      </w:pPr>
      <w:bookmarkStart w:id="59" w:name="_Toc10875"/>
      <w:r>
        <w:rPr>
          <w:rFonts w:hint="eastAsia" w:ascii="宋体" w:hAnsi="宋体" w:cs="宋体"/>
          <w:b/>
          <w:bCs/>
          <w:szCs w:val="21"/>
        </w:rPr>
        <w:t>开标一览表</w:t>
      </w:r>
      <w:bookmarkEnd w:id="59"/>
    </w:p>
    <w:p>
      <w:pPr>
        <w:spacing w:line="400" w:lineRule="exact"/>
        <w:rPr>
          <w:rFonts w:ascii="宋体" w:hAnsi="宋体" w:cs="宋体"/>
          <w:szCs w:val="21"/>
        </w:rPr>
      </w:pPr>
      <w:r>
        <w:rPr>
          <w:rFonts w:hint="eastAsia" w:ascii="宋体" w:hAnsi="宋体" w:cs="宋体"/>
          <w:color w:val="000000"/>
          <w:szCs w:val="21"/>
        </w:rPr>
        <w:t>供应商名称：</w:t>
      </w:r>
      <w:r>
        <w:rPr>
          <w:rFonts w:hint="eastAsia" w:ascii="宋体" w:hAnsi="宋体" w:cs="宋体"/>
          <w:bCs/>
          <w:szCs w:val="21"/>
        </w:rPr>
        <w:t xml:space="preserve">             </w:t>
      </w:r>
      <w:r>
        <w:rPr>
          <w:rFonts w:hint="eastAsia" w:ascii="宋体" w:hAnsi="宋体" w:cs="宋体"/>
          <w:color w:val="000000"/>
          <w:szCs w:val="21"/>
        </w:rPr>
        <w:t xml:space="preserve">  项目编号：    </w:t>
      </w:r>
      <w:r>
        <w:rPr>
          <w:rFonts w:hint="eastAsia" w:ascii="宋体" w:hAnsi="宋体" w:cs="宋体"/>
          <w:szCs w:val="21"/>
        </w:rPr>
        <w:t xml:space="preserve">   </w:t>
      </w:r>
    </w:p>
    <w:tbl>
      <w:tblPr>
        <w:tblStyle w:val="42"/>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9" w:type="dxa"/>
            <w:vAlign w:val="center"/>
          </w:tcPr>
          <w:p>
            <w:pPr>
              <w:spacing w:line="400" w:lineRule="exact"/>
              <w:jc w:val="center"/>
              <w:rPr>
                <w:rFonts w:ascii="宋体" w:hAnsi="宋体" w:cs="宋体"/>
                <w:szCs w:val="21"/>
              </w:rPr>
            </w:pPr>
            <w:r>
              <w:rPr>
                <w:rFonts w:hint="eastAsia" w:ascii="宋体" w:hAnsi="宋体" w:cs="宋体"/>
                <w:szCs w:val="21"/>
              </w:rPr>
              <w:t>序号</w:t>
            </w:r>
          </w:p>
        </w:tc>
        <w:tc>
          <w:tcPr>
            <w:tcW w:w="1418" w:type="dxa"/>
            <w:vAlign w:val="center"/>
          </w:tcPr>
          <w:p>
            <w:pPr>
              <w:spacing w:line="400" w:lineRule="exact"/>
              <w:jc w:val="center"/>
              <w:rPr>
                <w:rFonts w:ascii="宋体" w:hAnsi="宋体" w:cs="宋体"/>
                <w:szCs w:val="21"/>
              </w:rPr>
            </w:pPr>
            <w:r>
              <w:rPr>
                <w:rFonts w:hint="eastAsia" w:ascii="宋体" w:hAnsi="宋体" w:cs="宋体"/>
                <w:szCs w:val="21"/>
              </w:rPr>
              <w:t>项目</w:t>
            </w:r>
          </w:p>
        </w:tc>
        <w:tc>
          <w:tcPr>
            <w:tcW w:w="6801" w:type="dxa"/>
            <w:vAlign w:val="center"/>
          </w:tcPr>
          <w:p>
            <w:pPr>
              <w:spacing w:line="400" w:lineRule="exact"/>
              <w:jc w:val="center"/>
              <w:rPr>
                <w:rFonts w:ascii="宋体" w:hAnsi="宋体" w:cs="宋体"/>
                <w:szCs w:val="21"/>
              </w:rPr>
            </w:pPr>
            <w:r>
              <w:rPr>
                <w:rFonts w:hint="eastAsia" w:ascii="宋体" w:hAnsi="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1</w:t>
            </w:r>
          </w:p>
        </w:tc>
        <w:tc>
          <w:tcPr>
            <w:tcW w:w="1418" w:type="dxa"/>
            <w:vAlign w:val="center"/>
          </w:tcPr>
          <w:p>
            <w:pPr>
              <w:spacing w:line="400" w:lineRule="exact"/>
              <w:rPr>
                <w:rFonts w:ascii="宋体" w:hAnsi="宋体" w:cs="宋体"/>
                <w:szCs w:val="21"/>
              </w:rPr>
            </w:pPr>
            <w:r>
              <w:rPr>
                <w:rFonts w:hint="eastAsia" w:ascii="宋体" w:hAnsi="宋体" w:cs="宋体"/>
                <w:szCs w:val="21"/>
              </w:rPr>
              <w:t>总价</w:t>
            </w:r>
          </w:p>
        </w:tc>
        <w:tc>
          <w:tcPr>
            <w:tcW w:w="6801" w:type="dxa"/>
            <w:vAlign w:val="center"/>
          </w:tcPr>
          <w:p>
            <w:pPr>
              <w:spacing w:line="400" w:lineRule="exact"/>
              <w:rPr>
                <w:rFonts w:ascii="宋体" w:hAnsi="宋体" w:cs="宋体"/>
                <w:szCs w:val="21"/>
              </w:rPr>
            </w:pPr>
            <w:r>
              <w:rPr>
                <w:rFonts w:hint="eastAsia" w:ascii="宋体" w:hAnsi="宋体" w:cs="宋体"/>
                <w:szCs w:val="21"/>
              </w:rPr>
              <w:t>（小写）</w:t>
            </w:r>
          </w:p>
          <w:p>
            <w:pPr>
              <w:spacing w:line="400" w:lineRule="exact"/>
              <w:rPr>
                <w:rFonts w:ascii="宋体" w:hAnsi="宋体" w:cs="宋体"/>
                <w:szCs w:val="21"/>
              </w:rPr>
            </w:pPr>
            <w:r>
              <w:rPr>
                <w:rFonts w:hint="eastAsia" w:ascii="宋体" w:hAnsi="宋体" w:cs="宋体"/>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2</w:t>
            </w:r>
          </w:p>
        </w:tc>
        <w:tc>
          <w:tcPr>
            <w:tcW w:w="1418" w:type="dxa"/>
            <w:vAlign w:val="center"/>
          </w:tcPr>
          <w:p>
            <w:pPr>
              <w:spacing w:line="400" w:lineRule="exact"/>
              <w:rPr>
                <w:rFonts w:ascii="宋体" w:hAnsi="宋体" w:cs="宋体"/>
                <w:szCs w:val="21"/>
              </w:rPr>
            </w:pPr>
            <w:r>
              <w:rPr>
                <w:rFonts w:hint="eastAsia" w:ascii="宋体" w:hAnsi="宋体" w:cs="宋体"/>
                <w:szCs w:val="21"/>
              </w:rPr>
              <w:t>服务期</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3</w:t>
            </w:r>
          </w:p>
        </w:tc>
        <w:tc>
          <w:tcPr>
            <w:tcW w:w="1418" w:type="dxa"/>
            <w:vAlign w:val="center"/>
          </w:tcPr>
          <w:p>
            <w:pPr>
              <w:spacing w:line="400" w:lineRule="exact"/>
              <w:rPr>
                <w:rFonts w:ascii="宋体" w:hAnsi="宋体" w:cs="宋体"/>
                <w:szCs w:val="21"/>
              </w:rPr>
            </w:pPr>
            <w:r>
              <w:rPr>
                <w:rFonts w:hint="eastAsia" w:ascii="宋体" w:hAnsi="宋体" w:cs="宋体"/>
                <w:szCs w:val="21"/>
              </w:rPr>
              <w:t>质量标准</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4</w:t>
            </w:r>
          </w:p>
        </w:tc>
        <w:tc>
          <w:tcPr>
            <w:tcW w:w="1418" w:type="dxa"/>
            <w:vAlign w:val="center"/>
          </w:tcPr>
          <w:p>
            <w:pPr>
              <w:spacing w:line="400" w:lineRule="exact"/>
              <w:rPr>
                <w:rFonts w:ascii="宋体" w:hAnsi="宋体" w:cs="宋体"/>
                <w:szCs w:val="21"/>
              </w:rPr>
            </w:pPr>
            <w:r>
              <w:rPr>
                <w:rFonts w:hint="eastAsia" w:ascii="宋体" w:hAnsi="宋体" w:cs="宋体"/>
                <w:szCs w:val="21"/>
              </w:rPr>
              <w:t>报价说明</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5</w:t>
            </w:r>
          </w:p>
        </w:tc>
        <w:tc>
          <w:tcPr>
            <w:tcW w:w="1418" w:type="dxa"/>
            <w:vAlign w:val="center"/>
          </w:tcPr>
          <w:p>
            <w:pPr>
              <w:spacing w:line="400" w:lineRule="exact"/>
              <w:rPr>
                <w:rFonts w:ascii="宋体" w:hAnsi="宋体" w:cs="宋体"/>
                <w:szCs w:val="21"/>
              </w:rPr>
            </w:pPr>
            <w:r>
              <w:rPr>
                <w:rFonts w:hint="eastAsia" w:ascii="宋体" w:hAnsi="宋体" w:cs="宋体"/>
                <w:szCs w:val="21"/>
              </w:rPr>
              <w:t>备注</w:t>
            </w:r>
          </w:p>
        </w:tc>
        <w:tc>
          <w:tcPr>
            <w:tcW w:w="6801" w:type="dxa"/>
            <w:vAlign w:val="center"/>
          </w:tcPr>
          <w:p>
            <w:pPr>
              <w:spacing w:line="400" w:lineRule="exact"/>
              <w:rPr>
                <w:rFonts w:ascii="宋体" w:hAnsi="宋体" w:cs="宋体"/>
                <w:szCs w:val="21"/>
              </w:rPr>
            </w:pPr>
          </w:p>
        </w:tc>
      </w:tr>
    </w:tbl>
    <w:p>
      <w:pPr>
        <w:spacing w:line="400" w:lineRule="exact"/>
        <w:rPr>
          <w:rFonts w:ascii="宋体" w:hAnsi="宋体" w:cs="宋体"/>
          <w:szCs w:val="21"/>
        </w:rPr>
      </w:pPr>
      <w:r>
        <w:rPr>
          <w:rFonts w:hint="eastAsia" w:ascii="宋体" w:hAnsi="宋体" w:cs="宋体"/>
          <w:szCs w:val="21"/>
        </w:rPr>
        <w:t>备注：</w:t>
      </w:r>
    </w:p>
    <w:p>
      <w:pPr>
        <w:spacing w:line="400" w:lineRule="exact"/>
        <w:rPr>
          <w:rFonts w:ascii="宋体" w:hAnsi="宋体" w:cs="宋体"/>
          <w:szCs w:val="21"/>
        </w:rPr>
      </w:pPr>
      <w:r>
        <w:rPr>
          <w:rFonts w:hint="eastAsia" w:ascii="宋体" w:hAnsi="宋体" w:cs="宋体"/>
          <w:szCs w:val="21"/>
        </w:rPr>
        <w:t>1、报价须以元为单位，小数点后保留2位。</w:t>
      </w:r>
    </w:p>
    <w:p>
      <w:pPr>
        <w:spacing w:line="400" w:lineRule="exact"/>
        <w:rPr>
          <w:rFonts w:ascii="宋体" w:hAnsi="宋体" w:cs="宋体"/>
          <w:szCs w:val="21"/>
        </w:rPr>
      </w:pPr>
      <w:r>
        <w:rPr>
          <w:rFonts w:hint="eastAsia" w:ascii="宋体" w:hAnsi="宋体" w:cs="宋体"/>
          <w:szCs w:val="21"/>
        </w:rPr>
        <w:t>2、投标报价包括投标人为实施本项目提供服务内容所包括的全部含税价格的体现。</w:t>
      </w:r>
    </w:p>
    <w:p>
      <w:pPr>
        <w:spacing w:line="400" w:lineRule="exact"/>
        <w:rPr>
          <w:rFonts w:ascii="宋体" w:hAnsi="宋体" w:cs="宋体"/>
          <w:szCs w:val="21"/>
        </w:rPr>
      </w:pPr>
      <w:r>
        <w:rPr>
          <w:rFonts w:hint="eastAsia" w:ascii="宋体" w:hAnsi="宋体" w:cs="宋体"/>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ascii="宋体" w:hAnsi="宋体" w:cs="宋体"/>
          <w:b/>
          <w:bCs/>
          <w:szCs w:val="21"/>
        </w:rPr>
      </w:pPr>
      <w:r>
        <w:rPr>
          <w:rFonts w:hint="eastAsia" w:ascii="宋体" w:hAnsi="宋体" w:cs="宋体"/>
          <w:b/>
          <w:bCs/>
          <w:szCs w:val="21"/>
        </w:rPr>
        <w:t>4、本表须按政采云投标要求上传。</w:t>
      </w:r>
    </w:p>
    <w:p>
      <w:pPr>
        <w:spacing w:line="400" w:lineRule="exact"/>
        <w:rPr>
          <w:rFonts w:ascii="宋体" w:hAnsi="宋体" w:cs="宋体"/>
          <w:b/>
          <w:bCs/>
          <w:szCs w:val="21"/>
        </w:rPr>
      </w:pPr>
    </w:p>
    <w:p>
      <w:pPr>
        <w:pStyle w:val="21"/>
        <w:spacing w:line="400" w:lineRule="exact"/>
        <w:rPr>
          <w:rFonts w:ascii="宋体" w:hAnsi="宋体" w:eastAsia="宋体" w:cs="宋体"/>
          <w:b/>
          <w:bCs/>
          <w:sz w:val="21"/>
          <w:szCs w:val="21"/>
        </w:rPr>
      </w:pPr>
    </w:p>
    <w:p>
      <w:pPr>
        <w:spacing w:line="400" w:lineRule="exact"/>
        <w:jc w:val="center"/>
        <w:rPr>
          <w:rFonts w:ascii="宋体" w:hAnsi="宋体" w:cs="宋体"/>
          <w:color w:val="000000"/>
          <w:szCs w:val="21"/>
          <w:u w:val="single"/>
        </w:rPr>
      </w:pPr>
      <w:bookmarkStart w:id="60" w:name="_Toc22719"/>
      <w:r>
        <w:rPr>
          <w:rFonts w:hint="eastAsia" w:ascii="宋体" w:hAnsi="宋体" w:cs="宋体"/>
          <w:color w:val="000000"/>
          <w:szCs w:val="21"/>
        </w:rPr>
        <w:t>投标供应商名称（公章）：</w:t>
      </w:r>
      <w:bookmarkEnd w:id="60"/>
    </w:p>
    <w:p>
      <w:pPr>
        <w:spacing w:line="400" w:lineRule="exact"/>
        <w:jc w:val="center"/>
        <w:rPr>
          <w:rFonts w:ascii="宋体" w:hAnsi="宋体" w:cs="宋体"/>
          <w:color w:val="000000"/>
          <w:szCs w:val="21"/>
          <w:u w:val="single"/>
        </w:rPr>
      </w:pPr>
      <w:bookmarkStart w:id="61" w:name="_Toc13389"/>
      <w:r>
        <w:rPr>
          <w:rFonts w:hint="eastAsia" w:ascii="宋体" w:hAnsi="宋体" w:cs="宋体"/>
          <w:color w:val="000000"/>
          <w:szCs w:val="21"/>
        </w:rPr>
        <w:t>法定代表人或授权代表人（签字）：</w:t>
      </w:r>
      <w:bookmarkEnd w:id="61"/>
    </w:p>
    <w:p>
      <w:pPr>
        <w:pStyle w:val="41"/>
        <w:jc w:val="center"/>
        <w:rPr>
          <w:rFonts w:ascii="宋体" w:hAnsi="宋体" w:eastAsia="宋体" w:cs="宋体"/>
          <w:sz w:val="21"/>
          <w:szCs w:val="21"/>
        </w:rPr>
      </w:pPr>
      <w:r>
        <w:rPr>
          <w:rFonts w:hint="eastAsia" w:ascii="宋体" w:hAnsi="宋体" w:eastAsia="宋体" w:cs="宋体"/>
          <w:bCs/>
          <w:color w:val="000000"/>
          <w:sz w:val="21"/>
          <w:szCs w:val="21"/>
        </w:rPr>
        <w:t>日期：</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p>
    <w:p>
      <w:pPr>
        <w:pStyle w:val="2"/>
        <w:rPr>
          <w:rFonts w:ascii="宋体" w:hAnsi="宋体" w:cs="宋体"/>
          <w:sz w:val="21"/>
          <w:szCs w:val="21"/>
        </w:rPr>
        <w:sectPr>
          <w:pgSz w:w="11907" w:h="16840"/>
          <w:pgMar w:top="1440" w:right="1247" w:bottom="1440" w:left="1361" w:header="851" w:footer="799" w:gutter="0"/>
          <w:cols w:space="720" w:num="1"/>
          <w:titlePg/>
          <w:docGrid w:type="lines" w:linePitch="409" w:charSpace="0"/>
        </w:sectPr>
      </w:pPr>
    </w:p>
    <w:p>
      <w:pPr>
        <w:pStyle w:val="2"/>
        <w:rPr>
          <w:rFonts w:ascii="宋体" w:hAnsi="宋体" w:cs="宋体"/>
          <w:sz w:val="21"/>
          <w:szCs w:val="21"/>
        </w:rPr>
      </w:pPr>
    </w:p>
    <w:p>
      <w:pPr>
        <w:autoSpaceDE w:val="0"/>
        <w:autoSpaceDN w:val="0"/>
        <w:adjustRightInd w:val="0"/>
        <w:spacing w:line="400" w:lineRule="exact"/>
        <w:jc w:val="right"/>
        <w:rPr>
          <w:rFonts w:ascii="宋体" w:hAnsi="宋体" w:cs="宋体"/>
          <w:b/>
          <w:spacing w:val="-6"/>
          <w:kern w:val="0"/>
          <w:szCs w:val="21"/>
          <w:bdr w:val="single" w:color="auto" w:sz="4" w:space="0"/>
        </w:rPr>
      </w:pPr>
      <w:r>
        <w:rPr>
          <w:rFonts w:hint="eastAsia" w:ascii="宋体" w:hAnsi="宋体" w:cs="宋体"/>
          <w:b/>
          <w:szCs w:val="21"/>
        </w:rPr>
        <w:t xml:space="preserve">         </w:t>
      </w:r>
      <w:r>
        <w:rPr>
          <w:rFonts w:hint="eastAsia" w:ascii="宋体" w:hAnsi="宋体" w:cs="宋体"/>
          <w:b/>
          <w:spacing w:val="-6"/>
          <w:kern w:val="0"/>
          <w:szCs w:val="21"/>
          <w:bdr w:val="single" w:color="auto" w:sz="4" w:space="0"/>
        </w:rPr>
        <w:t>正本(或副本)</w:t>
      </w:r>
    </w:p>
    <w:p>
      <w:pPr>
        <w:spacing w:line="400" w:lineRule="exact"/>
        <w:rPr>
          <w:rFonts w:ascii="宋体" w:hAnsi="宋体" w:cs="宋体"/>
          <w:b/>
          <w:szCs w:val="21"/>
        </w:rPr>
      </w:pPr>
    </w:p>
    <w:p>
      <w:pPr>
        <w:pStyle w:val="21"/>
        <w:rPr>
          <w:rFonts w:ascii="宋体" w:hAnsi="宋体" w:eastAsia="宋体" w:cs="宋体"/>
          <w:b/>
          <w:sz w:val="21"/>
          <w:szCs w:val="21"/>
        </w:rPr>
      </w:pPr>
    </w:p>
    <w:p>
      <w:pPr>
        <w:rPr>
          <w:rFonts w:ascii="宋体" w:hAnsi="宋体" w:cs="宋体"/>
          <w:b/>
          <w:szCs w:val="21"/>
        </w:rPr>
      </w:pPr>
    </w:p>
    <w:p>
      <w:pPr>
        <w:spacing w:line="400" w:lineRule="exact"/>
        <w:jc w:val="center"/>
        <w:rPr>
          <w:rFonts w:ascii="宋体" w:hAnsi="宋体" w:cs="宋体"/>
          <w:szCs w:val="21"/>
        </w:rPr>
      </w:pPr>
    </w:p>
    <w:p>
      <w:pPr>
        <w:spacing w:line="400" w:lineRule="exact"/>
        <w:jc w:val="center"/>
        <w:rPr>
          <w:rFonts w:ascii="宋体" w:hAnsi="宋体" w:cs="宋体"/>
          <w:szCs w:val="21"/>
        </w:rPr>
      </w:pPr>
    </w:p>
    <w:p>
      <w:pPr>
        <w:spacing w:line="400" w:lineRule="exact"/>
        <w:jc w:val="center"/>
        <w:rPr>
          <w:rFonts w:ascii="宋体" w:hAnsi="宋体" w:cs="宋体"/>
          <w:b/>
          <w:szCs w:val="21"/>
        </w:rPr>
      </w:pPr>
      <w:r>
        <w:rPr>
          <w:rFonts w:hint="eastAsia" w:ascii="宋体" w:hAnsi="宋体" w:cs="宋体"/>
          <w:b/>
          <w:szCs w:val="21"/>
        </w:rPr>
        <w:t>投标文件</w:t>
      </w:r>
    </w:p>
    <w:p>
      <w:pPr>
        <w:spacing w:line="400" w:lineRule="exact"/>
        <w:jc w:val="center"/>
        <w:rPr>
          <w:rFonts w:ascii="宋体" w:hAnsi="宋体" w:cs="宋体"/>
          <w:szCs w:val="21"/>
        </w:rPr>
      </w:pPr>
    </w:p>
    <w:p>
      <w:pPr>
        <w:spacing w:line="400" w:lineRule="exact"/>
        <w:jc w:val="center"/>
        <w:rPr>
          <w:rFonts w:ascii="宋体" w:hAnsi="宋体" w:cs="宋体"/>
          <w:szCs w:val="21"/>
        </w:rPr>
      </w:pPr>
    </w:p>
    <w:p>
      <w:pPr>
        <w:spacing w:line="400" w:lineRule="exact"/>
        <w:jc w:val="center"/>
        <w:rPr>
          <w:rFonts w:ascii="宋体" w:hAnsi="宋体" w:cs="宋体"/>
          <w:szCs w:val="21"/>
        </w:rPr>
      </w:pPr>
      <w:r>
        <w:rPr>
          <w:rFonts w:hint="eastAsia" w:ascii="宋体" w:hAnsi="宋体" w:cs="宋体"/>
          <w:szCs w:val="21"/>
        </w:rPr>
        <w:t xml:space="preserve">  </w:t>
      </w:r>
    </w:p>
    <w:p>
      <w:pPr>
        <w:spacing w:line="400" w:lineRule="exact"/>
        <w:rPr>
          <w:rFonts w:ascii="宋体" w:hAnsi="宋体" w:cs="宋体"/>
          <w:bCs/>
          <w:szCs w:val="21"/>
        </w:rPr>
      </w:pPr>
      <w:r>
        <w:rPr>
          <w:rFonts w:hint="eastAsia" w:ascii="宋体" w:hAnsi="宋体" w:cs="宋体"/>
          <w:bCs/>
          <w:szCs w:val="21"/>
        </w:rPr>
        <w:t>项目名称：</w:t>
      </w:r>
      <w:r>
        <w:rPr>
          <w:rFonts w:hint="eastAsia" w:ascii="宋体" w:hAnsi="宋体" w:cs="宋体"/>
          <w:bCs/>
          <w:szCs w:val="21"/>
          <w:u w:val="single"/>
        </w:rPr>
        <w:t xml:space="preserve">                                 </w:t>
      </w:r>
    </w:p>
    <w:p>
      <w:pPr>
        <w:spacing w:line="400" w:lineRule="exact"/>
        <w:rPr>
          <w:rFonts w:ascii="宋体" w:hAnsi="宋体" w:cs="宋体"/>
          <w:bCs/>
          <w:szCs w:val="21"/>
        </w:rPr>
      </w:pPr>
      <w:r>
        <w:rPr>
          <w:rFonts w:hint="eastAsia" w:ascii="宋体" w:hAnsi="宋体" w:cs="宋体"/>
          <w:bCs/>
          <w:szCs w:val="21"/>
        </w:rPr>
        <w:t>项目编号：</w:t>
      </w:r>
      <w:r>
        <w:rPr>
          <w:rFonts w:hint="eastAsia" w:ascii="宋体" w:hAnsi="宋体" w:cs="宋体"/>
          <w:bCs/>
          <w:szCs w:val="21"/>
          <w:u w:val="single"/>
        </w:rPr>
        <w:t xml:space="preserve">                                 </w:t>
      </w:r>
    </w:p>
    <w:p>
      <w:pPr>
        <w:spacing w:line="400" w:lineRule="exact"/>
        <w:rPr>
          <w:rFonts w:ascii="宋体" w:hAnsi="宋体" w:cs="宋体"/>
          <w:bCs/>
          <w:szCs w:val="21"/>
        </w:rPr>
      </w:pPr>
      <w:r>
        <w:rPr>
          <w:rFonts w:hint="eastAsia" w:ascii="宋体" w:hAnsi="宋体" w:cs="宋体"/>
          <w:bCs/>
          <w:szCs w:val="21"/>
        </w:rPr>
        <w:t>采购人名称：</w:t>
      </w:r>
      <w:r>
        <w:rPr>
          <w:rFonts w:hint="eastAsia" w:ascii="宋体" w:hAnsi="宋体" w:cs="宋体"/>
          <w:bCs/>
          <w:szCs w:val="21"/>
          <w:u w:val="single"/>
        </w:rPr>
        <w:t xml:space="preserve">                               </w:t>
      </w:r>
    </w:p>
    <w:p>
      <w:pPr>
        <w:spacing w:line="400" w:lineRule="exact"/>
        <w:rPr>
          <w:rFonts w:ascii="宋体" w:hAnsi="宋体" w:cs="宋体"/>
          <w:bCs/>
          <w:szCs w:val="21"/>
        </w:rPr>
      </w:pPr>
      <w:r>
        <w:rPr>
          <w:rFonts w:hint="eastAsia" w:ascii="宋体" w:hAnsi="宋体" w:cs="宋体"/>
          <w:bCs/>
          <w:szCs w:val="21"/>
        </w:rPr>
        <w:t>供应商名称：</w:t>
      </w:r>
      <w:r>
        <w:rPr>
          <w:rFonts w:hint="eastAsia" w:ascii="宋体" w:hAnsi="宋体" w:cs="宋体"/>
          <w:bCs/>
          <w:szCs w:val="21"/>
          <w:u w:val="single"/>
        </w:rPr>
        <w:t xml:space="preserve">                               </w:t>
      </w:r>
    </w:p>
    <w:p>
      <w:pPr>
        <w:spacing w:line="400" w:lineRule="exact"/>
        <w:rPr>
          <w:rFonts w:ascii="宋体" w:hAnsi="宋体" w:cs="宋体"/>
          <w:bCs/>
          <w:szCs w:val="21"/>
        </w:rPr>
      </w:pPr>
      <w:r>
        <w:rPr>
          <w:rFonts w:hint="eastAsia" w:ascii="宋体" w:hAnsi="宋体" w:cs="宋体"/>
          <w:bCs/>
          <w:szCs w:val="21"/>
        </w:rPr>
        <w:t>供应商地址：</w:t>
      </w:r>
      <w:r>
        <w:rPr>
          <w:rFonts w:hint="eastAsia" w:ascii="宋体" w:hAnsi="宋体" w:cs="宋体"/>
          <w:bCs/>
          <w:szCs w:val="21"/>
          <w:u w:val="single"/>
        </w:rPr>
        <w:t xml:space="preserve">                               </w:t>
      </w:r>
    </w:p>
    <w:p>
      <w:pPr>
        <w:pStyle w:val="13"/>
        <w:spacing w:line="400" w:lineRule="exact"/>
        <w:ind w:firstLine="0" w:firstLineChars="0"/>
        <w:rPr>
          <w:rFonts w:ascii="宋体" w:hAnsi="宋体" w:eastAsia="宋体" w:cs="宋体"/>
          <w:bCs/>
          <w:szCs w:val="21"/>
          <w:u w:val="single"/>
        </w:rPr>
      </w:pPr>
      <w:r>
        <w:rPr>
          <w:rFonts w:hint="eastAsia" w:ascii="宋体" w:hAnsi="宋体" w:eastAsia="宋体" w:cs="宋体"/>
          <w:bCs/>
          <w:szCs w:val="21"/>
        </w:rPr>
        <w:t>联系人：</w:t>
      </w:r>
      <w:r>
        <w:rPr>
          <w:rFonts w:hint="eastAsia" w:ascii="宋体" w:hAnsi="宋体" w:eastAsia="宋体" w:cs="宋体"/>
          <w:bCs/>
          <w:szCs w:val="21"/>
          <w:u w:val="single"/>
        </w:rPr>
        <w:t xml:space="preserve">                                   </w:t>
      </w:r>
    </w:p>
    <w:p>
      <w:pPr>
        <w:pStyle w:val="13"/>
        <w:spacing w:line="400" w:lineRule="exact"/>
        <w:ind w:firstLine="0" w:firstLineChars="0"/>
        <w:rPr>
          <w:rFonts w:ascii="宋体" w:hAnsi="宋体" w:eastAsia="宋体" w:cs="宋体"/>
          <w:bCs/>
          <w:szCs w:val="21"/>
        </w:rPr>
      </w:pPr>
      <w:r>
        <w:rPr>
          <w:rFonts w:hint="eastAsia" w:ascii="宋体" w:hAnsi="宋体" w:eastAsia="宋体" w:cs="宋体"/>
          <w:bCs/>
          <w:szCs w:val="21"/>
        </w:rPr>
        <w:t>联系电话：</w:t>
      </w:r>
      <w:r>
        <w:rPr>
          <w:rFonts w:hint="eastAsia" w:ascii="宋体" w:hAnsi="宋体" w:eastAsia="宋体" w:cs="宋体"/>
          <w:bCs/>
          <w:szCs w:val="21"/>
          <w:u w:val="single"/>
        </w:rPr>
        <w:t xml:space="preserve">                                 </w:t>
      </w:r>
    </w:p>
    <w:p>
      <w:pPr>
        <w:spacing w:line="400" w:lineRule="exact"/>
        <w:rPr>
          <w:rFonts w:ascii="宋体" w:hAnsi="宋体" w:cs="宋体"/>
          <w:b/>
          <w:szCs w:val="21"/>
        </w:rPr>
      </w:pPr>
      <w:r>
        <w:rPr>
          <w:rFonts w:hint="eastAsia" w:ascii="宋体" w:hAnsi="宋体" w:cs="宋体"/>
          <w:bCs/>
          <w:szCs w:val="21"/>
        </w:rPr>
        <w:t>在</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r>
        <w:rPr>
          <w:rFonts w:hint="eastAsia" w:ascii="宋体" w:hAnsi="宋体" w:cs="宋体"/>
          <w:bCs/>
          <w:szCs w:val="21"/>
          <w:u w:val="single"/>
        </w:rPr>
        <w:t xml:space="preserve">    </w:t>
      </w:r>
      <w:r>
        <w:rPr>
          <w:rFonts w:hint="eastAsia" w:ascii="宋体" w:hAnsi="宋体" w:cs="宋体"/>
          <w:bCs/>
          <w:szCs w:val="21"/>
        </w:rPr>
        <w:t>时</w:t>
      </w:r>
      <w:r>
        <w:rPr>
          <w:rFonts w:hint="eastAsia" w:ascii="宋体" w:hAnsi="宋体" w:cs="宋体"/>
          <w:bCs/>
          <w:szCs w:val="21"/>
          <w:u w:val="single"/>
        </w:rPr>
        <w:t xml:space="preserve">    </w:t>
      </w:r>
      <w:r>
        <w:rPr>
          <w:rFonts w:hint="eastAsia" w:ascii="宋体" w:hAnsi="宋体" w:cs="宋体"/>
          <w:bCs/>
          <w:szCs w:val="21"/>
        </w:rPr>
        <w:t>分前不得开启</w:t>
      </w:r>
    </w:p>
    <w:p>
      <w:pPr>
        <w:spacing w:line="400" w:lineRule="exact"/>
        <w:rPr>
          <w:rFonts w:ascii="宋体" w:hAnsi="宋体" w:cs="宋体"/>
          <w:b/>
          <w:szCs w:val="21"/>
        </w:rPr>
      </w:pPr>
    </w:p>
    <w:p>
      <w:pPr>
        <w:spacing w:line="400" w:lineRule="exact"/>
        <w:rPr>
          <w:rFonts w:ascii="宋体" w:hAnsi="宋体" w:cs="宋体"/>
          <w:b/>
          <w:szCs w:val="21"/>
        </w:rPr>
      </w:pPr>
    </w:p>
    <w:p>
      <w:pPr>
        <w:rPr>
          <w:rFonts w:ascii="宋体" w:hAnsi="宋体" w:cs="宋体"/>
          <w:b/>
          <w:szCs w:val="21"/>
        </w:rPr>
      </w:pPr>
      <w:r>
        <w:rPr>
          <w:rFonts w:hint="eastAsia" w:ascii="宋体" w:hAnsi="宋体" w:cs="宋体"/>
          <w:b/>
          <w:szCs w:val="21"/>
        </w:rPr>
        <w:br w:type="page"/>
      </w:r>
    </w:p>
    <w:p>
      <w:pPr>
        <w:spacing w:line="400" w:lineRule="exact"/>
        <w:jc w:val="center"/>
        <w:rPr>
          <w:rFonts w:ascii="宋体" w:hAnsi="宋体" w:cs="宋体"/>
          <w:b/>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目录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bookmarkStart w:id="62" w:name="_Toc16702"/>
      <w:r>
        <w:rPr>
          <w:rFonts w:hint="eastAsia" w:ascii="宋体" w:hAnsi="宋体" w:cs="宋体"/>
          <w:color w:val="000000" w:themeColor="text1"/>
          <w:szCs w:val="21"/>
          <w:highlight w:val="none"/>
          <w14:textFill>
            <w14:solidFill>
              <w14:schemeClr w14:val="tx1"/>
            </w14:solidFill>
          </w14:textFill>
        </w:rPr>
        <w:t>一、 投标函（附件1）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二、法定代表人身份证明（附件2）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三、法定代表人授权委托书（附件3）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四、投标报价表（开标一览表）（附件4）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五、商务偏离表（附件5）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六、资格证明文件（附件6）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七、类似业绩（附件7）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八、技术偏离表（附件8）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九、技术部分(附件9)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十、中小微企业证明文件等（如有）（附件10）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sz w:val="24"/>
          <w:szCs w:val="24"/>
          <w:highlight w:val="yellow"/>
        </w:rPr>
      </w:pPr>
      <w:r>
        <w:rPr>
          <w:rFonts w:hint="eastAsia" w:ascii="宋体" w:hAnsi="宋体" w:cs="宋体"/>
          <w:color w:val="000000" w:themeColor="text1"/>
          <w:szCs w:val="21"/>
          <w:highlight w:val="none"/>
          <w14:textFill>
            <w14:solidFill>
              <w14:schemeClr w14:val="tx1"/>
            </w14:solidFill>
          </w14:textFill>
        </w:rPr>
        <w:t>十一、投标人认为有必要提交的其他相关证明材料</w:t>
      </w:r>
      <w:r>
        <w:rPr>
          <w:rFonts w:ascii="仿宋" w:hAnsi="仿宋" w:eastAsia="仿宋" w:cs="仿宋"/>
          <w:b/>
          <w:sz w:val="24"/>
          <w:szCs w:val="24"/>
          <w:highlight w:val="yellow"/>
        </w:rPr>
        <w:br w:type="page"/>
      </w:r>
    </w:p>
    <w:p>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附件1：</w:t>
      </w:r>
    </w:p>
    <w:p>
      <w:pPr>
        <w:spacing w:line="400" w:lineRule="exact"/>
        <w:jc w:val="center"/>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一、投标函</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致：</w:t>
      </w:r>
      <w:r>
        <w:rPr>
          <w:rFonts w:hint="eastAsia" w:ascii="宋体" w:hAnsi="宋体" w:cs="宋体"/>
          <w:color w:val="000000" w:themeColor="text1"/>
          <w:szCs w:val="21"/>
          <w14:textFill>
            <w14:solidFill>
              <w14:schemeClr w14:val="tx1"/>
            </w14:solidFill>
          </w14:textFill>
        </w:rPr>
        <w:t>宏业国际项目管理有限公司</w:t>
      </w:r>
    </w:p>
    <w:p>
      <w:pPr>
        <w:spacing w:line="400" w:lineRule="exact"/>
        <w:ind w:firstLine="396"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根据贵方</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项目</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pacing w:val="-6"/>
          <w:szCs w:val="21"/>
          <w14:textFill>
            <w14:solidFill>
              <w14:schemeClr w14:val="tx1"/>
            </w14:solidFill>
          </w14:textFill>
        </w:rPr>
        <w:t>招标采购</w:t>
      </w: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)，正式授权的下述签字人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（姓名和职务）代表供应商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（投标供应商名称），</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1.投标函</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2.开标一览表</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3.投标报价表</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4.投标保证金</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5.按</w:t>
      </w:r>
      <w:r>
        <w:rPr>
          <w:rFonts w:hint="eastAsia" w:ascii="宋体" w:hAnsi="宋体" w:cs="宋体"/>
          <w:color w:val="000000" w:themeColor="text1"/>
          <w:szCs w:val="21"/>
          <w:lang w:eastAsia="zh-CN"/>
          <w14:textFill>
            <w14:solidFill>
              <w14:schemeClr w14:val="tx1"/>
            </w14:solidFill>
          </w14:textFill>
        </w:rPr>
        <w:t>招标</w:t>
      </w:r>
      <w:r>
        <w:rPr>
          <w:rFonts w:hint="eastAsia" w:ascii="宋体" w:hAnsi="宋体" w:cs="宋体"/>
          <w:color w:val="000000" w:themeColor="text1"/>
          <w:szCs w:val="21"/>
          <w14:textFill>
            <w14:solidFill>
              <w14:schemeClr w14:val="tx1"/>
            </w14:solidFill>
          </w14:textFill>
        </w:rPr>
        <w:t>文件要求供应商提交的全部文件</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据此函，签字人兹宣布同意如下条款：</w:t>
      </w:r>
    </w:p>
    <w:p>
      <w:pPr>
        <w:numPr>
          <w:ilvl w:val="0"/>
          <w:numId w:val="10"/>
        </w:numPr>
        <w:spacing w:line="400" w:lineRule="exact"/>
        <w:ind w:left="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所附投标价格表中规定的应提供和交付的服务投标总报价为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（小写）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（大写）。</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⑵ 我们将按</w:t>
      </w:r>
      <w:r>
        <w:rPr>
          <w:rFonts w:hint="eastAsia" w:ascii="宋体" w:hAnsi="宋体" w:cs="宋体"/>
          <w:color w:val="000000" w:themeColor="text1"/>
          <w:szCs w:val="21"/>
          <w:lang w:eastAsia="zh-CN"/>
          <w14:textFill>
            <w14:solidFill>
              <w14:schemeClr w14:val="tx1"/>
            </w14:solidFill>
          </w14:textFill>
        </w:rPr>
        <w:t>招标</w:t>
      </w:r>
      <w:r>
        <w:rPr>
          <w:rFonts w:hint="eastAsia" w:ascii="宋体" w:hAnsi="宋体" w:cs="宋体"/>
          <w:color w:val="000000" w:themeColor="text1"/>
          <w:szCs w:val="21"/>
          <w14:textFill>
            <w14:solidFill>
              <w14:schemeClr w14:val="tx1"/>
            </w14:solidFill>
          </w14:textFill>
        </w:rPr>
        <w:t>文件的规定履行合同责任和义务。</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⑶ 我们已详细审查全部</w:t>
      </w:r>
      <w:r>
        <w:rPr>
          <w:rFonts w:hint="eastAsia" w:ascii="宋体" w:hAnsi="宋体" w:cs="宋体"/>
          <w:color w:val="000000" w:themeColor="text1"/>
          <w:szCs w:val="21"/>
          <w:lang w:eastAsia="zh-CN"/>
          <w14:textFill>
            <w14:solidFill>
              <w14:schemeClr w14:val="tx1"/>
            </w14:solidFill>
          </w14:textFill>
        </w:rPr>
        <w:t>招标</w:t>
      </w:r>
      <w:r>
        <w:rPr>
          <w:rFonts w:hint="eastAsia" w:ascii="宋体" w:hAnsi="宋体" w:cs="宋体"/>
          <w:color w:val="000000" w:themeColor="text1"/>
          <w:szCs w:val="21"/>
          <w14:textFill>
            <w14:solidFill>
              <w14:schemeClr w14:val="tx1"/>
            </w14:solidFill>
          </w14:textFill>
        </w:rPr>
        <w:t>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⑷ 在供应商须知规定的投标有效期内遵循本投标性文件，并在投标须知规定的投标有效期期满之前具有约束力。</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⑸ 如果在规定的投标有效期内撤回投标，我们的投标保证金可被贵方没收。</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⑹ 同意提供贵方可能要求的与本投标有关的任何证据或资料。</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⑺ 我们同意提供按照招标单位可能出示的与其投标有关的一切数据或资料。</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⑻ 我们理解贵方不一定要接受最低报价的投标或收到的任何投标。</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⑼ 与本投标有关的一切正式往来通讯请寄至：</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附件2：</w:t>
      </w:r>
      <w:bookmarkStart w:id="63" w:name="_Toc139965362"/>
    </w:p>
    <w:p>
      <w:pPr>
        <w:spacing w:line="400" w:lineRule="exact"/>
        <w:jc w:val="center"/>
        <w:outlineLvl w:val="1"/>
        <w:rPr>
          <w:rFonts w:ascii="宋体" w:hAnsi="宋体" w:cs="宋体"/>
          <w:b/>
          <w:color w:val="000000" w:themeColor="text1"/>
          <w:szCs w:val="21"/>
          <w14:textFill>
            <w14:solidFill>
              <w14:schemeClr w14:val="tx1"/>
            </w14:solidFill>
          </w14:textFill>
        </w:rPr>
      </w:pPr>
      <w:bookmarkStart w:id="64" w:name="_Toc327439494"/>
      <w:r>
        <w:rPr>
          <w:rFonts w:hint="eastAsia" w:ascii="宋体" w:hAnsi="宋体" w:cs="宋体"/>
          <w:b/>
          <w:color w:val="000000" w:themeColor="text1"/>
          <w:szCs w:val="21"/>
          <w14:textFill>
            <w14:solidFill>
              <w14:schemeClr w14:val="tx1"/>
            </w14:solidFill>
          </w14:textFill>
        </w:rPr>
        <w:t>二、法定代表人身份证明</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性别：</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职务：</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身份证号码：</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（投标供应商名称）的法定代表人。</w:t>
      </w:r>
    </w:p>
    <w:p>
      <w:pPr>
        <w:spacing w:line="400" w:lineRule="exact"/>
        <w:ind w:firstLine="840" w:firstLineChars="4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pPr>
        <w:spacing w:line="400" w:lineRule="exact"/>
        <w:jc w:val="center"/>
        <w:rPr>
          <w:rFonts w:ascii="宋体" w:hAnsi="宋体" w:cs="宋体"/>
          <w:b/>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法定代表人（签字或盖章）：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jc w:val="center"/>
        <w:rPr>
          <w:rFonts w:ascii="宋体" w:hAnsi="宋体" w:cs="宋体"/>
          <w:b/>
          <w:color w:val="000000" w:themeColor="text1"/>
          <w:szCs w:val="21"/>
          <w14:textFill>
            <w14:solidFill>
              <w14:schemeClr w14:val="tx1"/>
            </w14:solidFill>
          </w14:textFill>
        </w:rPr>
      </w:pPr>
    </w:p>
    <w:p>
      <w:pPr>
        <w:spacing w:line="400" w:lineRule="exact"/>
        <w:jc w:val="center"/>
        <w:rPr>
          <w:rFonts w:ascii="宋体" w:hAnsi="宋体" w:cs="宋体"/>
          <w:b/>
          <w:color w:val="000000" w:themeColor="text1"/>
          <w:szCs w:val="21"/>
          <w14:textFill>
            <w14:solidFill>
              <w14:schemeClr w14:val="tx1"/>
            </w14:solidFill>
          </w14:textFill>
        </w:rPr>
      </w:pPr>
    </w:p>
    <w:tbl>
      <w:tblPr>
        <w:tblStyle w:val="42"/>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1" w:hRule="atLeast"/>
        </w:trPr>
        <w:tc>
          <w:tcPr>
            <w:tcW w:w="4498" w:type="dxa"/>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法定代表人身份证</w:t>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复印件正面</w:t>
            </w:r>
          </w:p>
        </w:tc>
        <w:tc>
          <w:tcPr>
            <w:tcW w:w="4610" w:type="dxa"/>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法定代表人身份证</w:t>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复印件反面</w:t>
            </w:r>
          </w:p>
        </w:tc>
      </w:tr>
    </w:tbl>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附件3：</w:t>
      </w:r>
    </w:p>
    <w:p>
      <w:pPr>
        <w:spacing w:line="400" w:lineRule="exact"/>
        <w:jc w:val="center"/>
        <w:outlineLvl w:val="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三、法定代表人授权委托书</w:t>
      </w:r>
    </w:p>
    <w:p>
      <w:pPr>
        <w:spacing w:line="400" w:lineRule="exact"/>
        <w:jc w:val="center"/>
        <w:rPr>
          <w:rFonts w:ascii="宋体" w:hAnsi="宋体" w:cs="宋体"/>
          <w:color w:val="000000" w:themeColor="text1"/>
          <w:szCs w:val="21"/>
          <w14:textFill>
            <w14:solidFill>
              <w14:schemeClr w14:val="tx1"/>
            </w14:solidFill>
          </w14:textFill>
        </w:rPr>
      </w:pPr>
    </w:p>
    <w:p>
      <w:pPr>
        <w:spacing w:line="4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本授权书声明：我单位的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（法人代表姓名、职务）代表本单位授权</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（被授权人的姓名、职务）为本单位的合法代理人，就</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项目的投标及合同的执行、完成，以本单位的名义处理一切与之有关的事务。</w:t>
      </w:r>
    </w:p>
    <w:p>
      <w:pPr>
        <w:spacing w:line="400" w:lineRule="exact"/>
        <w:ind w:firstLine="538"/>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日签字生效，特此声明。</w:t>
      </w:r>
    </w:p>
    <w:p>
      <w:pPr>
        <w:spacing w:line="400" w:lineRule="exact"/>
        <w:ind w:firstLine="538"/>
        <w:jc w:val="left"/>
        <w:rPr>
          <w:rFonts w:ascii="宋体" w:hAnsi="宋体" w:cs="宋体"/>
          <w:color w:val="000000" w:themeColor="text1"/>
          <w:szCs w:val="21"/>
          <w14:textFill>
            <w14:solidFill>
              <w14:schemeClr w14:val="tx1"/>
            </w14:solidFill>
          </w14:textFill>
        </w:rPr>
      </w:pPr>
    </w:p>
    <w:p>
      <w:pPr>
        <w:spacing w:line="400" w:lineRule="exact"/>
        <w:ind w:firstLine="538"/>
        <w:jc w:val="left"/>
        <w:rPr>
          <w:rFonts w:ascii="宋体" w:hAnsi="宋体" w:cs="宋体"/>
          <w:color w:val="000000" w:themeColor="text1"/>
          <w:szCs w:val="21"/>
          <w14:textFill>
            <w14:solidFill>
              <w14:schemeClr w14:val="tx1"/>
            </w14:solidFill>
          </w14:textFill>
        </w:rPr>
      </w:pPr>
    </w:p>
    <w:p>
      <w:pPr>
        <w:spacing w:line="400" w:lineRule="exact"/>
        <w:ind w:firstLine="437"/>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3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法定代表人（签字或盖章）：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spacing w:line="400" w:lineRule="exact"/>
        <w:ind w:firstLine="437"/>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授权代表人（签字或盖章）：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spacing w:line="400" w:lineRule="exact"/>
        <w:jc w:val="right"/>
        <w:rPr>
          <w:rFonts w:ascii="宋体" w:hAnsi="宋体" w:cs="宋体"/>
          <w:color w:val="000000" w:themeColor="text1"/>
          <w:szCs w:val="21"/>
          <w14:textFill>
            <w14:solidFill>
              <w14:schemeClr w14:val="tx1"/>
            </w14:solidFill>
          </w14:textFill>
        </w:rPr>
      </w:pPr>
    </w:p>
    <w:tbl>
      <w:tblPr>
        <w:tblStyle w:val="42"/>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法定代表人身份证</w:t>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复印件（正、反面）</w:t>
            </w:r>
          </w:p>
        </w:tc>
        <w:tc>
          <w:tcPr>
            <w:tcW w:w="4610" w:type="dxa"/>
            <w:vAlign w:val="center"/>
          </w:tcPr>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被授权人身份证</w:t>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复印件（正、反面）</w:t>
            </w:r>
          </w:p>
        </w:tc>
      </w:tr>
    </w:tbl>
    <w:p>
      <w:pPr>
        <w:spacing w:line="400" w:lineRule="exact"/>
        <w:rPr>
          <w:rFonts w:ascii="宋体" w:hAnsi="宋体" w:cs="宋体"/>
          <w:color w:val="000000" w:themeColor="text1"/>
          <w:spacing w:val="10"/>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rPr>
          <w:color w:val="000000" w:themeColor="text1"/>
          <w14:textFill>
            <w14:solidFill>
              <w14:schemeClr w14:val="tx1"/>
            </w14:solidFill>
          </w14:textFill>
        </w:rPr>
        <w:sectPr>
          <w:pgSz w:w="11906" w:h="16838"/>
          <w:pgMar w:top="1304" w:right="1247" w:bottom="1418" w:left="1247" w:header="851" w:footer="992" w:gutter="0"/>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br w:type="page"/>
      </w:r>
    </w:p>
    <w:bookmarkEnd w:id="63"/>
    <w:bookmarkEnd w:id="64"/>
    <w:p>
      <w:pPr>
        <w:spacing w:line="400" w:lineRule="exact"/>
        <w:jc w:val="both"/>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附件4：</w:t>
      </w: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Cs w:val="21"/>
          <w14:textFill>
            <w14:solidFill>
              <w14:schemeClr w14:val="tx1"/>
            </w14:solidFill>
          </w14:textFill>
        </w:rPr>
        <w:t>四、投标报价表（开标一览表）</w:t>
      </w:r>
    </w:p>
    <w:p>
      <w:pPr>
        <w:pStyle w:val="25"/>
        <w:adjustRightInd w:val="0"/>
        <w:snapToGrid w:val="0"/>
        <w:spacing w:line="360" w:lineRule="auto"/>
        <w:jc w:val="center"/>
        <w:rPr>
          <w:rFonts w:hAnsi="宋体" w:cs="宋体"/>
          <w:b/>
          <w:color w:val="000000" w:themeColor="text1"/>
          <w:sz w:val="36"/>
          <w:szCs w:val="36"/>
          <w14:textFill>
            <w14:solidFill>
              <w14:schemeClr w14:val="tx1"/>
            </w14:solidFill>
          </w14:textFill>
        </w:rPr>
      </w:pPr>
      <w:r>
        <w:rPr>
          <w:rFonts w:hint="eastAsia" w:hAnsi="宋体" w:cs="宋体"/>
          <w:b/>
          <w:color w:val="000000" w:themeColor="text1"/>
          <w:sz w:val="36"/>
          <w:szCs w:val="36"/>
          <w14:textFill>
            <w14:solidFill>
              <w14:schemeClr w14:val="tx1"/>
            </w14:solidFill>
          </w14:textFill>
        </w:rPr>
        <w:t>开标一览表</w:t>
      </w:r>
    </w:p>
    <w:p>
      <w:pPr>
        <w:pStyle w:val="25"/>
        <w:adjustRightInd w:val="0"/>
        <w:snapToGrid w:val="0"/>
        <w:spacing w:line="360" w:lineRule="auto"/>
        <w:jc w:val="left"/>
        <w:rPr>
          <w:rFonts w:hAnsi="宋体" w:cs="宋体"/>
          <w:b/>
          <w:color w:val="000000" w:themeColor="text1"/>
          <w:sz w:val="24"/>
          <w:szCs w:val="24"/>
          <w14:textFill>
            <w14:solidFill>
              <w14:schemeClr w14:val="tx1"/>
            </w14:solidFill>
          </w14:textFill>
        </w:rPr>
      </w:pPr>
    </w:p>
    <w:p>
      <w:pPr>
        <w:pStyle w:val="25"/>
        <w:adjustRightInd w:val="0"/>
        <w:snapToGrid w:val="0"/>
        <w:spacing w:line="360" w:lineRule="auto"/>
        <w:jc w:val="left"/>
        <w:rPr>
          <w:rFonts w:hAnsi="宋体" w:cs="宋体"/>
          <w:b/>
          <w:color w:val="000000" w:themeColor="text1"/>
          <w:sz w:val="22"/>
          <w14:textFill>
            <w14:solidFill>
              <w14:schemeClr w14:val="tx1"/>
            </w14:solidFill>
          </w14:textFill>
        </w:rPr>
      </w:pPr>
      <w:r>
        <w:rPr>
          <w:rFonts w:hint="eastAsia" w:hAnsi="宋体" w:cs="宋体"/>
          <w:b/>
          <w:color w:val="000000" w:themeColor="text1"/>
          <w:sz w:val="22"/>
          <w14:textFill>
            <w14:solidFill>
              <w14:schemeClr w14:val="tx1"/>
            </w14:solidFill>
          </w14:textFill>
        </w:rPr>
        <w:t xml:space="preserve">项目名称： </w:t>
      </w:r>
    </w:p>
    <w:p>
      <w:pPr>
        <w:pStyle w:val="25"/>
        <w:adjustRightInd w:val="0"/>
        <w:snapToGrid w:val="0"/>
        <w:spacing w:line="360" w:lineRule="auto"/>
        <w:rPr>
          <w:rFonts w:hAnsi="宋体" w:cs="宋体"/>
          <w:b/>
          <w:color w:val="000000" w:themeColor="text1"/>
          <w:sz w:val="22"/>
          <w14:textFill>
            <w14:solidFill>
              <w14:schemeClr w14:val="tx1"/>
            </w14:solidFill>
          </w14:textFill>
        </w:rPr>
      </w:pPr>
      <w:r>
        <w:rPr>
          <w:rFonts w:hint="eastAsia" w:hAnsi="宋体" w:cs="宋体"/>
          <w:b/>
          <w:color w:val="000000" w:themeColor="text1"/>
          <w:sz w:val="22"/>
          <w14:textFill>
            <w14:solidFill>
              <w14:schemeClr w14:val="tx1"/>
            </w14:solidFill>
          </w14:textFill>
        </w:rPr>
        <w:t xml:space="preserve">项目编号： </w:t>
      </w:r>
    </w:p>
    <w:tbl>
      <w:tblPr>
        <w:tblStyle w:val="42"/>
        <w:tblW w:w="983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496"/>
        <w:gridCol w:w="3645"/>
        <w:gridCol w:w="1740"/>
        <w:gridCol w:w="1460"/>
        <w:gridCol w:w="7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720"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序号</w:t>
            </w:r>
          </w:p>
        </w:tc>
        <w:tc>
          <w:tcPr>
            <w:tcW w:w="1496"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服务名称</w:t>
            </w:r>
          </w:p>
        </w:tc>
        <w:tc>
          <w:tcPr>
            <w:tcW w:w="3645"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投标报价（总价）</w:t>
            </w:r>
          </w:p>
        </w:tc>
        <w:tc>
          <w:tcPr>
            <w:tcW w:w="1740"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color w:val="000000" w:themeColor="text1"/>
                <w:kern w:val="0"/>
                <w:szCs w:val="21"/>
                <w:lang w:val="zh-CN"/>
                <w14:textFill>
                  <w14:solidFill>
                    <w14:schemeClr w14:val="tx1"/>
                  </w14:solidFill>
                </w14:textFill>
              </w:rPr>
              <w:t>服务期限</w:t>
            </w:r>
          </w:p>
        </w:tc>
        <w:tc>
          <w:tcPr>
            <w:tcW w:w="1460"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质保期</w:t>
            </w:r>
          </w:p>
        </w:tc>
        <w:tc>
          <w:tcPr>
            <w:tcW w:w="771"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720" w:type="dxa"/>
            <w:vAlign w:val="center"/>
          </w:tcPr>
          <w:p>
            <w:pPr>
              <w:pStyle w:val="25"/>
              <w:adjustRightInd w:val="0"/>
              <w:snapToGrid w:val="0"/>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1</w:t>
            </w:r>
          </w:p>
        </w:tc>
        <w:tc>
          <w:tcPr>
            <w:tcW w:w="1496"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3645"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大写：       </w:t>
            </w:r>
            <w:r>
              <w:rPr>
                <w:rFonts w:hint="eastAsia" w:hAnsi="宋体" w:cs="宋体"/>
                <w:color w:val="000000" w:themeColor="text1"/>
                <w:szCs w:val="21"/>
                <w14:textFill>
                  <w14:solidFill>
                    <w14:schemeClr w14:val="tx1"/>
                  </w14:solidFill>
                </w14:textFill>
              </w:rPr>
              <w:t>（元）</w:t>
            </w:r>
          </w:p>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 xml:space="preserve">小写：       </w:t>
            </w:r>
            <w:r>
              <w:rPr>
                <w:rFonts w:hint="eastAsia" w:hAnsi="宋体" w:cs="宋体"/>
                <w:color w:val="000000" w:themeColor="text1"/>
                <w:szCs w:val="21"/>
                <w14:textFill>
                  <w14:solidFill>
                    <w14:schemeClr w14:val="tx1"/>
                  </w14:solidFill>
                </w14:textFill>
              </w:rPr>
              <w:t>（元）</w:t>
            </w:r>
          </w:p>
        </w:tc>
        <w:tc>
          <w:tcPr>
            <w:tcW w:w="1740"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1460"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771" w:type="dxa"/>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r>
    </w:tbl>
    <w:p>
      <w:pPr>
        <w:pStyle w:val="25"/>
        <w:adjustRightInd w:val="0"/>
        <w:snapToGrid w:val="0"/>
        <w:spacing w:line="360" w:lineRule="auto"/>
        <w:rPr>
          <w:rFonts w:hAnsi="宋体" w:cs="宋体"/>
          <w:bCs/>
          <w:color w:val="000000" w:themeColor="text1"/>
          <w:sz w:val="24"/>
          <w:szCs w:val="24"/>
          <w14:textFill>
            <w14:solidFill>
              <w14:schemeClr w14:val="tx1"/>
            </w14:solidFill>
          </w14:textFill>
        </w:rPr>
      </w:pPr>
    </w:p>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注: 报价一经涂改，应在涂改处加盖单位公章或者由法定代表人或授权委托人签字或盖章，否则其投标作无效标处理。</w:t>
      </w:r>
    </w:p>
    <w:p>
      <w:pPr>
        <w:pStyle w:val="25"/>
        <w:adjustRightInd w:val="0"/>
        <w:snapToGrid w:val="0"/>
        <w:spacing w:line="360" w:lineRule="auto"/>
        <w:rPr>
          <w:rFonts w:hAnsi="宋体" w:cs="宋体"/>
          <w:bCs/>
          <w:color w:val="000000" w:themeColor="text1"/>
          <w:szCs w:val="21"/>
          <w14:textFill>
            <w14:solidFill>
              <w14:schemeClr w14:val="tx1"/>
            </w14:solidFill>
          </w14:textFill>
        </w:rPr>
      </w:pPr>
    </w:p>
    <w:p>
      <w:pPr>
        <w:pStyle w:val="25"/>
        <w:adjustRightInd w:val="0"/>
        <w:snapToGrid w:val="0"/>
        <w:spacing w:line="360" w:lineRule="auto"/>
        <w:rPr>
          <w:rFonts w:hAnsi="宋体" w:cs="宋体"/>
          <w:bCs/>
          <w:color w:val="000000" w:themeColor="text1"/>
          <w:szCs w:val="21"/>
          <w14:textFill>
            <w14:solidFill>
              <w14:schemeClr w14:val="tx1"/>
            </w14:solidFill>
          </w14:textFill>
        </w:rPr>
      </w:pPr>
    </w:p>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投标人（盖单位章）：</w:t>
      </w:r>
    </w:p>
    <w:p>
      <w:pPr>
        <w:pStyle w:val="25"/>
        <w:adjustRightInd w:val="0"/>
        <w:snapToGrid w:val="0"/>
        <w:spacing w:line="360" w:lineRule="auto"/>
        <w:rPr>
          <w:rFonts w:hAnsi="宋体" w:cs="宋体"/>
          <w:bCs/>
          <w:color w:val="000000" w:themeColor="text1"/>
          <w:szCs w:val="21"/>
          <w:u w:val="single"/>
          <w14:textFill>
            <w14:solidFill>
              <w14:schemeClr w14:val="tx1"/>
            </w14:solidFill>
          </w14:textFill>
        </w:rPr>
      </w:pPr>
      <w:r>
        <w:rPr>
          <w:rFonts w:hint="eastAsia" w:hAnsi="宋体" w:cs="宋体"/>
          <w:bCs/>
          <w:color w:val="000000" w:themeColor="text1"/>
          <w:szCs w:val="21"/>
          <w14:textFill>
            <w14:solidFill>
              <w14:schemeClr w14:val="tx1"/>
            </w14:solidFill>
          </w14:textFill>
        </w:rPr>
        <w:t>法定代表人或其委托代理人（</w:t>
      </w:r>
      <w:r>
        <w:rPr>
          <w:rFonts w:hint="eastAsia" w:hAnsi="宋体" w:cs="宋体"/>
          <w:color w:val="000000" w:themeColor="text1"/>
          <w:szCs w:val="21"/>
          <w14:textFill>
            <w14:solidFill>
              <w14:schemeClr w14:val="tx1"/>
            </w14:solidFill>
          </w14:textFill>
        </w:rPr>
        <w:t>签字或盖章</w:t>
      </w:r>
      <w:r>
        <w:rPr>
          <w:rFonts w:hint="eastAsia" w:hAnsi="宋体" w:cs="宋体"/>
          <w:bCs/>
          <w:color w:val="000000" w:themeColor="text1"/>
          <w:szCs w:val="21"/>
          <w14:textFill>
            <w14:solidFill>
              <w14:schemeClr w14:val="tx1"/>
            </w14:solidFill>
          </w14:textFill>
        </w:rPr>
        <w:t>）：</w:t>
      </w:r>
      <w:r>
        <w:rPr>
          <w:rFonts w:hint="eastAsia" w:hAnsi="宋体" w:cs="宋体"/>
          <w:bCs/>
          <w:color w:val="000000" w:themeColor="text1"/>
          <w:szCs w:val="21"/>
          <w:u w:val="single"/>
          <w14:textFill>
            <w14:solidFill>
              <w14:schemeClr w14:val="tx1"/>
            </w14:solidFill>
          </w14:textFill>
        </w:rPr>
        <w:t xml:space="preserve">       </w:t>
      </w:r>
    </w:p>
    <w:p>
      <w:pPr>
        <w:pStyle w:val="25"/>
        <w:adjustRightInd w:val="0"/>
        <w:snapToGrid w:val="0"/>
        <w:spacing w:line="360" w:lineRule="auto"/>
        <w:rPr>
          <w:rFonts w:hAnsi="宋体" w:cs="宋体"/>
          <w:b/>
          <w:color w:val="000000" w:themeColor="text1"/>
          <w:szCs w:val="21"/>
          <w14:textFill>
            <w14:solidFill>
              <w14:schemeClr w14:val="tx1"/>
            </w14:solidFill>
          </w14:textFill>
        </w:rPr>
        <w:sectPr>
          <w:pgSz w:w="11906" w:h="16838"/>
          <w:pgMar w:top="1440" w:right="1117" w:bottom="1440" w:left="1117" w:header="851" w:footer="992" w:gutter="0"/>
          <w:cols w:space="720" w:num="1"/>
          <w:docGrid w:linePitch="312" w:charSpace="0"/>
        </w:sectPr>
      </w:pPr>
      <w:r>
        <w:rPr>
          <w:rFonts w:hint="eastAsia" w:hAnsi="宋体" w:cs="宋体"/>
          <w:bCs/>
          <w:color w:val="000000" w:themeColor="text1"/>
          <w:szCs w:val="21"/>
          <w14:textFill>
            <w14:solidFill>
              <w14:schemeClr w14:val="tx1"/>
            </w14:solidFill>
          </w14:textFill>
        </w:rPr>
        <w:t xml:space="preserve">日期： </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年</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月</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日</w:t>
      </w:r>
    </w:p>
    <w:p>
      <w:pPr>
        <w:rPr>
          <w:rFonts w:ascii="宋体" w:hAnsi="宋体" w:cs="宋体"/>
          <w:b/>
          <w:color w:val="000000" w:themeColor="text1"/>
          <w:szCs w:val="21"/>
          <w14:textFill>
            <w14:solidFill>
              <w14:schemeClr w14:val="tx1"/>
            </w14:solidFill>
          </w14:textFill>
        </w:rPr>
      </w:pPr>
    </w:p>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附件5：</w:t>
      </w:r>
    </w:p>
    <w:p>
      <w:pPr>
        <w:spacing w:line="400" w:lineRule="exact"/>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五、商务偏离表</w:t>
      </w:r>
    </w:p>
    <w:p>
      <w:pPr>
        <w:spacing w:line="400" w:lineRule="exact"/>
        <w:jc w:val="center"/>
        <w:rPr>
          <w:rFonts w:ascii="宋体" w:hAnsi="宋体" w:cs="宋体"/>
          <w:b/>
          <w:color w:val="000000" w:themeColor="text1"/>
          <w:sz w:val="24"/>
          <w:szCs w:val="24"/>
          <w14:textFill>
            <w14:solidFill>
              <w14:schemeClr w14:val="tx1"/>
            </w14:solidFill>
          </w14:textFill>
        </w:rPr>
      </w:pPr>
    </w:p>
    <w:tbl>
      <w:tblPr>
        <w:tblStyle w:val="42"/>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招标文件条目号</w:t>
            </w: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招标文件的商务条款</w:t>
            </w: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投标文件的商务条款</w:t>
            </w: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偏离情况</w:t>
            </w: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2345" w:type="dxa"/>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宋体" w:hAnsi="宋体" w:cs="宋体"/>
                <w:bCs/>
                <w:color w:val="000000" w:themeColor="text1"/>
                <w:szCs w:val="21"/>
                <w14:textFill>
                  <w14:solidFill>
                    <w14:schemeClr w14:val="tx1"/>
                  </w14:solidFill>
                </w14:textFill>
              </w:rPr>
            </w:pPr>
          </w:p>
        </w:tc>
      </w:tr>
    </w:tbl>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注：除本商务偏离表中所列的偏离内容外，其他所有商务条款均应完全响应“投标文件”中的要求。</w:t>
      </w: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u w:val="single"/>
          <w14:textFill>
            <w14:solidFill>
              <w14:schemeClr w14:val="tx1"/>
            </w14:solidFill>
          </w14:textFill>
        </w:rPr>
      </w:pPr>
      <w:bookmarkStart w:id="65" w:name="_Toc327439493"/>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napToGrid w:val="0"/>
        <w:spacing w:line="400" w:lineRule="exact"/>
        <w:ind w:firstLine="5880" w:firstLineChars="2450"/>
        <w:rPr>
          <w:rFonts w:ascii="宋体" w:hAnsi="宋体" w:cs="宋体"/>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rPr>
          <w:rFonts w:ascii="仿宋" w:hAnsi="仿宋" w:eastAsia="仿宋" w:cs="仿宋"/>
          <w:bCs/>
          <w:color w:val="000000" w:themeColor="text1"/>
          <w:sz w:val="24"/>
          <w:szCs w:val="24"/>
          <w:u w:val="single"/>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6</w:t>
      </w:r>
      <w:r>
        <w:rPr>
          <w:rFonts w:hint="eastAsia" w:ascii="宋体" w:hAnsi="宋体" w:cs="宋体"/>
          <w:b/>
          <w:color w:val="000000" w:themeColor="text1"/>
          <w:sz w:val="24"/>
          <w:szCs w:val="24"/>
          <w14:textFill>
            <w14:solidFill>
              <w14:schemeClr w14:val="tx1"/>
            </w14:solidFill>
          </w14:textFill>
        </w:rPr>
        <w:t>：</w:t>
      </w:r>
    </w:p>
    <w:p>
      <w:pPr>
        <w:spacing w:line="400" w:lineRule="exact"/>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六、资格证明文件</w:t>
      </w:r>
    </w:p>
    <w:p>
      <w:pPr>
        <w:pStyle w:val="38"/>
        <w:spacing w:before="0" w:beforeAutospacing="0" w:after="0" w:afterAutospacing="0" w:line="400" w:lineRule="exact"/>
        <w:ind w:firstLine="420" w:firstLineChars="200"/>
        <w:jc w:val="both"/>
        <w:rPr>
          <w:rFonts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满足《中华人民共和国政府采购法》第二十二条规定；</w:t>
      </w:r>
    </w:p>
    <w:p>
      <w:pPr>
        <w:pStyle w:val="38"/>
        <w:spacing w:before="0" w:beforeAutospacing="0" w:after="0" w:afterAutospacing="0" w:line="400" w:lineRule="exact"/>
        <w:ind w:firstLine="420" w:firstLineChars="200"/>
        <w:jc w:val="both"/>
        <w:rPr>
          <w:rFonts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具有独立承担民事责任的能力，有效的营业执照和相应的经营范围、良好的信誉，能够独立承担民事责任，承认并履行招标文件的各项规定；</w:t>
      </w:r>
    </w:p>
    <w:p>
      <w:pPr>
        <w:pStyle w:val="37"/>
        <w:spacing w:line="400" w:lineRule="exact"/>
        <w:rPr>
          <w:rFonts w:ascii="宋体" w:hAnsi="宋体" w:cs="宋体"/>
          <w:b/>
          <w:color w:val="000000" w:themeColor="text1"/>
          <w:sz w:val="21"/>
          <w:szCs w:val="21"/>
          <w14:textFill>
            <w14:solidFill>
              <w14:schemeClr w14:val="tx1"/>
            </w14:solidFill>
          </w14:textFill>
        </w:rPr>
      </w:pP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1、满足《中华人民共和国政府采购法》第二十二条的相关规定。</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2、供应商资格要求  </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（1）企业营业执照副本、企业税务登记证副本、企业组织机构代码证副本或营业执照三证合一。</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（2）投标单位社会保障资金缴纳记录。</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（3）依法缴纳税收：投标人提供自投标截止之日前半年内任意一个月依法缴纳税收的凭据，依法免税的投标人，应提供充足的证明材料。</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（5）财务状况报告：供应商提供2021年度或2022年度经第三方权威机构出具的完整的财务审计报告或自发布公告之日起基本开户银行出具的资信证明；</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（6）单位负责人为同一人或者存在直接控股、管理关系的不同供应商，不得同时参加本项目的投标。</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（7）投标人不得以其他公司资质投标或中标后转包。如发现执行开发的公司并非中标公司，则采购人有权终止合作，并向中标人追索由此造成的一切损失。</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（8）本项目不接受联合体投标。</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供应商为中小企业,本项目专门面向中小企业采购，大型企业不允许参加此次项目投标。符合要求的供应商须提供《中小企业声明函》。监狱企业、残疾人福利性单位，视同为小型和微型企业，须提供《声明函》。</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3、本项目特殊资格要求</w:t>
      </w:r>
    </w:p>
    <w:p>
      <w:pPr>
        <w:pStyle w:val="21"/>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投标人须有测绘乙级及以上资质。</w:t>
      </w:r>
    </w:p>
    <w:p>
      <w:pPr>
        <w:pStyle w:val="21"/>
        <w:spacing w:line="400" w:lineRule="exact"/>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、供应商反商业贿赂承诺书（附件10）</w:t>
      </w:r>
    </w:p>
    <w:p>
      <w:pPr>
        <w:pStyle w:val="21"/>
        <w:spacing w:line="400" w:lineRule="exact"/>
        <w:ind w:firstLine="420" w:firstLineChars="200"/>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、投标保证金提交证明</w:t>
      </w: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sectPr>
          <w:pgSz w:w="11906" w:h="16838"/>
          <w:pgMar w:top="1304" w:right="1247" w:bottom="1418" w:left="1247" w:header="851" w:footer="992" w:gutter="0"/>
          <w:cols w:space="720" w:num="1"/>
          <w:docGrid w:linePitch="312" w:charSpace="0"/>
        </w:sectPr>
      </w:pPr>
    </w:p>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7</w:t>
      </w:r>
      <w:r>
        <w:rPr>
          <w:rFonts w:hint="eastAsia" w:ascii="宋体" w:hAnsi="宋体" w:cs="宋体"/>
          <w:b/>
          <w:color w:val="000000" w:themeColor="text1"/>
          <w:sz w:val="24"/>
          <w:szCs w:val="24"/>
          <w14:textFill>
            <w14:solidFill>
              <w14:schemeClr w14:val="tx1"/>
            </w14:solidFill>
          </w14:textFill>
        </w:rPr>
        <w:t>：</w:t>
      </w:r>
    </w:p>
    <w:p>
      <w:pPr>
        <w:spacing w:line="400" w:lineRule="exact"/>
        <w:jc w:val="center"/>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七、类似业绩</w:t>
      </w:r>
    </w:p>
    <w:p>
      <w:pPr>
        <w:spacing w:line="400" w:lineRule="exact"/>
        <w:jc w:val="center"/>
        <w:rPr>
          <w:rFonts w:ascii="仿宋" w:hAnsi="仿宋" w:eastAsia="仿宋" w:cs="仿宋"/>
          <w:color w:val="000000" w:themeColor="text1"/>
          <w:sz w:val="24"/>
          <w:szCs w:val="24"/>
          <w14:textFill>
            <w14:solidFill>
              <w14:schemeClr w14:val="tx1"/>
            </w14:solidFill>
          </w14:textFill>
        </w:rPr>
      </w:pPr>
    </w:p>
    <w:tbl>
      <w:tblPr>
        <w:tblStyle w:val="42"/>
        <w:tblW w:w="9224" w:type="dxa"/>
        <w:jc w:val="center"/>
        <w:tblLayout w:type="fixed"/>
        <w:tblCellMar>
          <w:top w:w="0" w:type="dxa"/>
          <w:left w:w="108" w:type="dxa"/>
          <w:bottom w:w="0" w:type="dxa"/>
          <w:right w:w="108" w:type="dxa"/>
        </w:tblCellMar>
      </w:tblPr>
      <w:tblGrid>
        <w:gridCol w:w="727"/>
        <w:gridCol w:w="2445"/>
        <w:gridCol w:w="1704"/>
        <w:gridCol w:w="1543"/>
        <w:gridCol w:w="1440"/>
        <w:gridCol w:w="1365"/>
      </w:tblGrid>
      <w:tr>
        <w:tblPrEx>
          <w:tblCellMar>
            <w:top w:w="0" w:type="dxa"/>
            <w:left w:w="108" w:type="dxa"/>
            <w:bottom w:w="0" w:type="dxa"/>
            <w:right w:w="108" w:type="dxa"/>
          </w:tblCellMar>
        </w:tblPrEx>
        <w:trPr>
          <w:trHeight w:val="102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4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17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采购单位名称</w:t>
            </w: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采购单位联系人及电话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签订日期</w:t>
            </w: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14:textFill>
                  <w14:solidFill>
                    <w14:schemeClr w14:val="tx1"/>
                  </w14:solidFill>
                </w14:textFill>
              </w:rPr>
            </w:pPr>
          </w:p>
        </w:tc>
      </w:tr>
    </w:tbl>
    <w:p>
      <w:pPr>
        <w:spacing w:line="40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注：后附相关证明材料</w:t>
      </w:r>
    </w:p>
    <w:p>
      <w:pPr>
        <w:spacing w:line="400" w:lineRule="exact"/>
        <w:rPr>
          <w:rFonts w:ascii="宋体" w:hAnsi="宋体" w:cs="宋体"/>
          <w:b/>
          <w:color w:val="000000" w:themeColor="text1"/>
          <w:szCs w:val="21"/>
          <w14:textFill>
            <w14:solidFill>
              <w14:schemeClr w14:val="tx1"/>
            </w14:solidFill>
          </w14:textFill>
        </w:rPr>
      </w:pPr>
    </w:p>
    <w:p>
      <w:pPr>
        <w:spacing w:line="400" w:lineRule="exact"/>
        <w:rPr>
          <w:rFonts w:ascii="宋体" w:hAnsi="宋体" w:cs="宋体"/>
          <w:b/>
          <w:color w:val="000000" w:themeColor="text1"/>
          <w:szCs w:val="21"/>
          <w14:textFill>
            <w14:solidFill>
              <w14:schemeClr w14:val="tx1"/>
            </w14:solidFill>
          </w14:textFill>
        </w:rPr>
      </w:pP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rPr>
          <w:rFonts w:ascii="宋体" w:hAnsi="宋体" w:cs="宋体"/>
          <w:b/>
          <w:bCs/>
          <w:color w:val="000000" w:themeColor="text1"/>
          <w:szCs w:val="21"/>
          <w14:textFill>
            <w14:solidFill>
              <w14:schemeClr w14:val="tx1"/>
            </w14:solidFill>
          </w14:textFill>
        </w:rPr>
      </w:pPr>
    </w:p>
    <w:p>
      <w:pPr>
        <w:snapToGrid w:val="0"/>
        <w:spacing w:line="400" w:lineRule="exact"/>
        <w:jc w:val="center"/>
        <w:rPr>
          <w:rFonts w:ascii="宋体" w:hAnsi="宋体" w:cs="宋体"/>
          <w:b/>
          <w:color w:val="000000" w:themeColor="text1"/>
          <w:szCs w:val="21"/>
          <w14:textFill>
            <w14:solidFill>
              <w14:schemeClr w14:val="tx1"/>
            </w14:solidFill>
          </w14:textFill>
        </w:rPr>
      </w:pPr>
    </w:p>
    <w:p>
      <w:pPr>
        <w:snapToGrid w:val="0"/>
        <w:spacing w:line="400" w:lineRule="exact"/>
        <w:jc w:val="center"/>
        <w:rPr>
          <w:rFonts w:ascii="宋体" w:hAnsi="宋体" w:cs="宋体"/>
          <w:b/>
          <w:color w:val="000000" w:themeColor="text1"/>
          <w:szCs w:val="21"/>
          <w14:textFill>
            <w14:solidFill>
              <w14:schemeClr w14:val="tx1"/>
            </w14:solidFill>
          </w14:textFill>
        </w:rPr>
      </w:pPr>
    </w:p>
    <w:p>
      <w:pPr>
        <w:pStyle w:val="37"/>
        <w:spacing w:line="400" w:lineRule="exact"/>
        <w:rPr>
          <w:rFonts w:ascii="宋体" w:hAnsi="宋体" w:cs="宋体"/>
          <w:b/>
          <w:color w:val="000000" w:themeColor="text1"/>
          <w:sz w:val="21"/>
          <w:szCs w:val="21"/>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8</w:t>
      </w:r>
      <w:r>
        <w:rPr>
          <w:rFonts w:hint="eastAsia" w:ascii="宋体" w:hAnsi="宋体" w:cs="宋体"/>
          <w:b/>
          <w:color w:val="000000" w:themeColor="text1"/>
          <w:sz w:val="24"/>
          <w:szCs w:val="24"/>
          <w14:textFill>
            <w14:solidFill>
              <w14:schemeClr w14:val="tx1"/>
            </w14:solidFill>
          </w14:textFill>
        </w:rPr>
        <w:t>：</w:t>
      </w:r>
    </w:p>
    <w:p>
      <w:pPr>
        <w:snapToGrid w:val="0"/>
        <w:spacing w:line="400" w:lineRule="exact"/>
        <w:jc w:val="center"/>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八、技术偏离表</w:t>
      </w:r>
    </w:p>
    <w:tbl>
      <w:tblPr>
        <w:tblStyle w:val="42"/>
        <w:tblW w:w="9755" w:type="dxa"/>
        <w:jc w:val="center"/>
        <w:tblLayout w:type="fixed"/>
        <w:tblCellMar>
          <w:top w:w="0" w:type="dxa"/>
          <w:left w:w="0" w:type="dxa"/>
          <w:bottom w:w="0" w:type="dxa"/>
          <w:right w:w="0" w:type="dxa"/>
        </w:tblCellMar>
      </w:tblPr>
      <w:tblGrid>
        <w:gridCol w:w="672"/>
        <w:gridCol w:w="2383"/>
        <w:gridCol w:w="2302"/>
        <w:gridCol w:w="2495"/>
        <w:gridCol w:w="1203"/>
        <w:gridCol w:w="700"/>
      </w:tblGrid>
      <w:tr>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tc>
      </w:tr>
      <w:tr>
        <w:tblPrEx>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szCs w:val="21"/>
                <w14:textFill>
                  <w14:solidFill>
                    <w14:schemeClr w14:val="tx1"/>
                  </w14:solidFill>
                </w14:textFill>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5"/>
              <w:spacing w:line="400" w:lineRule="exact"/>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投标文件技术要求</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5"/>
              <w:spacing w:line="400" w:lineRule="exact"/>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投标供应商的技术响</w:t>
            </w:r>
          </w:p>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ascii="宋体" w:hAnsi="宋体" w:cs="宋体"/>
                <w:color w:val="000000" w:themeColor="text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宋体" w:hAnsi="宋体" w:cs="宋体"/>
                <w:color w:val="000000" w:themeColor="text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themeColor="text1"/>
                <w:szCs w:val="21"/>
                <w14:textFill>
                  <w14:solidFill>
                    <w14:schemeClr w14:val="tx1"/>
                  </w14:solidFill>
                </w14:textFill>
              </w:rPr>
            </w:pPr>
          </w:p>
        </w:tc>
      </w:tr>
    </w:tbl>
    <w:p>
      <w:pPr>
        <w:snapToGrid w:val="0"/>
        <w:spacing w:line="400" w:lineRule="exact"/>
        <w:jc w:val="center"/>
        <w:rPr>
          <w:rFonts w:ascii="宋体" w:hAnsi="宋体" w:cs="宋体"/>
          <w:b/>
          <w:color w:val="000000" w:themeColor="text1"/>
          <w:szCs w:val="21"/>
          <w14:textFill>
            <w14:solidFill>
              <w14:schemeClr w14:val="tx1"/>
            </w14:solidFill>
          </w14:textFill>
        </w:rPr>
      </w:pPr>
    </w:p>
    <w:p>
      <w:pPr>
        <w:pStyle w:val="37"/>
        <w:spacing w:line="400" w:lineRule="exac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注：无论正偏离或负偏离,供应商均需在“技术偏离表”一栏中列明响应的详细内容，否则视同供应商响应情况为“响应”。</w:t>
      </w:r>
    </w:p>
    <w:p>
      <w:pPr>
        <w:pStyle w:val="25"/>
        <w:spacing w:line="400" w:lineRule="exact"/>
        <w:jc w:val="center"/>
        <w:rPr>
          <w:rFonts w:hAnsi="宋体" w:cs="宋体"/>
          <w:b/>
          <w:color w:val="000000" w:themeColor="text1"/>
          <w:szCs w:val="21"/>
          <w14:textFill>
            <w14:solidFill>
              <w14:schemeClr w14:val="tx1"/>
            </w14:solidFill>
          </w14:textFill>
        </w:rPr>
      </w:pPr>
    </w:p>
    <w:p>
      <w:pPr>
        <w:pStyle w:val="34"/>
        <w:spacing w:line="400" w:lineRule="exact"/>
        <w:ind w:left="420" w:hanging="420"/>
        <w:rPr>
          <w:rFonts w:ascii="宋体" w:hAnsi="宋体" w:cs="宋体"/>
          <w:b w:val="0"/>
          <w:color w:val="000000" w:themeColor="text1"/>
          <w:sz w:val="21"/>
          <w:szCs w:val="21"/>
          <w14:textFill>
            <w14:solidFill>
              <w14:schemeClr w14:val="tx1"/>
            </w14:solidFill>
          </w14:textFill>
        </w:rPr>
      </w:pPr>
    </w:p>
    <w:p>
      <w:pPr>
        <w:pStyle w:val="34"/>
        <w:spacing w:line="400" w:lineRule="exact"/>
        <w:ind w:left="420" w:hanging="420"/>
        <w:rPr>
          <w:rFonts w:ascii="宋体" w:hAnsi="宋体" w:cs="宋体"/>
          <w:b w:val="0"/>
          <w:color w:val="000000" w:themeColor="text1"/>
          <w:sz w:val="2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rPr>
          <w:rFonts w:ascii="宋体" w:hAnsi="宋体" w:cs="宋体"/>
          <w:b/>
          <w:bCs/>
          <w:color w:val="000000" w:themeColor="text1"/>
          <w:sz w:val="24"/>
          <w:szCs w:val="24"/>
          <w14:textFill>
            <w14:solidFill>
              <w14:schemeClr w14:val="tx1"/>
            </w14:solidFill>
          </w14:textFill>
        </w:rPr>
      </w:pPr>
    </w:p>
    <w:bookmarkEnd w:id="65"/>
    <w:p>
      <w:pPr>
        <w:pStyle w:val="5"/>
        <w:spacing w:line="400" w:lineRule="exact"/>
        <w:rPr>
          <w:rFonts w:ascii="宋体" w:hAnsi="宋体" w:cs="宋体"/>
          <w:color w:val="000000" w:themeColor="text1"/>
          <w:sz w:val="24"/>
          <w:szCs w:val="24"/>
          <w14:textFill>
            <w14:solidFill>
              <w14:schemeClr w14:val="tx1"/>
            </w14:solidFill>
          </w14:textFill>
        </w:rPr>
        <w:sectPr>
          <w:pgSz w:w="11906" w:h="16838"/>
          <w:pgMar w:top="1304" w:right="1247" w:bottom="1418" w:left="1247" w:header="851" w:footer="992" w:gutter="0"/>
          <w:cols w:space="720" w:num="1"/>
          <w:docGrid w:linePitch="312" w:charSpace="0"/>
        </w:sectPr>
      </w:pPr>
      <w:bookmarkStart w:id="66" w:name="_Toc400536597"/>
      <w:bookmarkStart w:id="67" w:name="_Toc258923314"/>
    </w:p>
    <w:bookmarkEnd w:id="66"/>
    <w:bookmarkEnd w:id="67"/>
    <w:p>
      <w:pPr>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cs="宋体"/>
          <w:b/>
          <w:color w:val="000000" w:themeColor="text1"/>
          <w:sz w:val="24"/>
          <w:szCs w:val="24"/>
          <w:lang w:val="en-US" w:eastAsia="zh-CN"/>
          <w14:textFill>
            <w14:solidFill>
              <w14:schemeClr w14:val="tx1"/>
            </w14:solidFill>
          </w14:textFill>
        </w:rPr>
        <w:t>9</w:t>
      </w:r>
      <w:r>
        <w:rPr>
          <w:rFonts w:hint="eastAsia" w:ascii="宋体" w:hAnsi="宋体" w:cs="宋体"/>
          <w:b/>
          <w:color w:val="000000" w:themeColor="text1"/>
          <w:sz w:val="24"/>
          <w:szCs w:val="24"/>
          <w14:textFill>
            <w14:solidFill>
              <w14:schemeClr w14:val="tx1"/>
            </w14:solidFill>
          </w14:textFill>
        </w:rPr>
        <w:t>：</w:t>
      </w:r>
    </w:p>
    <w:p>
      <w:pPr>
        <w:snapToGrid w:val="0"/>
        <w:spacing w:line="400" w:lineRule="exact"/>
        <w:jc w:val="center"/>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九、技术部分</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技术部分包含但不限于以下内容：</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项目需求分析</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技术路线</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技术方法:丝路国土云平台运行维护,升级云查询功能,数据共享前置模块的集成服务</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项目组织实施方案</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保密措施</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预期成果</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售后培训服务方案</w:t>
      </w:r>
    </w:p>
    <w:p>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其他技术服务</w:t>
      </w:r>
    </w:p>
    <w:p>
      <w:pPr>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pStyle w:val="37"/>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sectPr>
          <w:pgSz w:w="11906" w:h="16838"/>
          <w:pgMar w:top="1304" w:right="1247" w:bottom="1417" w:left="1247" w:header="851" w:footer="992" w:gutter="0"/>
          <w:cols w:space="720" w:num="1"/>
          <w:docGrid w:type="lines" w:linePitch="312" w:charSpace="0"/>
        </w:sectPr>
      </w:pPr>
    </w:p>
    <w:p>
      <w:pPr>
        <w:widowControl/>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附件10：</w:t>
      </w:r>
    </w:p>
    <w:p>
      <w:pPr>
        <w:autoSpaceDE w:val="0"/>
        <w:autoSpaceDN w:val="0"/>
        <w:adjustRightInd w:val="0"/>
        <w:spacing w:line="400" w:lineRule="exact"/>
        <w:ind w:firstLine="3368" w:firstLineChars="1604"/>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中小微企业证明文件等</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3160" w:firstLineChars="1505"/>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中小企业声明函(（工程、服务)）</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1.（标的名称），属于（采购文件中明确的所属行业）；承建（承接）企业为（企业名称），从业人员  人，营业收入为  万元，资产总额为  万元，属于（中型企业、小型企业、微型企业）；</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 （标的名称），属于（采购文件中明确的所属行业）；承建（承接）企业为（企业名称），从业人员  人，营业收入为  万元，资产总额为  万元，属于（中型企业、小型企业、微型企业）；</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以上企业，不属于大企业的分支机构，不存在控股股东为大企业的情形，也不存在与大企业的负责人为同一人的情形。</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本企业对上述声明内容的真实性负责。如有虚假，将依法承担相应责任。</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企业名称（盖章）：</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日期：                   </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br w:type="page"/>
      </w:r>
    </w:p>
    <w:p>
      <w:pPr>
        <w:autoSpaceDE w:val="0"/>
        <w:autoSpaceDN w:val="0"/>
        <w:adjustRightInd w:val="0"/>
        <w:spacing w:line="400" w:lineRule="exact"/>
        <w:ind w:firstLine="3788" w:firstLineChars="1804"/>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中小微企业证明文件</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附表1：</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小微企业声明函</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致：                   （采购人名称）：</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本公司郑重声明，根据《政府采购促进中小企业发展暂行办法》（财库〔2011〕181号）的规定。本公司为       （请填写：小型、微型）企业。即，本公司同时满足以下条件：</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1.根据《工业和信息化部、国家统计局、国家发展和改革委员会、财政部关于印发中小企业划型标准规定的通知》（工信部联企业〔2011〕300号）规定的划分标准，本公司为        行业（行业类别）的          （请填写：小型、微型）企业。</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2.本公司参加本项目提供本企业制造的货物、承担的工程或者服务，或者提供其它小微企业制造的货物。本项目采购的货物、工程或者服务             （请填写：“全部由我公司提供”、“部分由我公司提供”、或“全部不是我公司提供”）。本条所称货物不包括使用大中型企业注册商标的货物。</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企业基本情况表</w:t>
      </w:r>
    </w:p>
    <w:tbl>
      <w:tblPr>
        <w:tblStyle w:val="4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应纳税所得额（万元）</w:t>
            </w:r>
          </w:p>
        </w:tc>
        <w:tc>
          <w:tcPr>
            <w:tcW w:w="28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从业人员（名）</w:t>
            </w:r>
          </w:p>
        </w:tc>
        <w:tc>
          <w:tcPr>
            <w:tcW w:w="27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tc>
        <w:tc>
          <w:tcPr>
            <w:tcW w:w="27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tc>
      </w:tr>
    </w:tbl>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本公司对上述声明的真实性负责。如有虚假，将依法承担相应责任。</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投标供应商名称（公章）：                                  </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法定代表人或授权代表人（签字）：                      </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日期：      年    月    日</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说明：</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2.填写《企业基本情况表》时，应注意以下事项：①除建筑业、房地产开发经营、租赁和商务服务业等三个行业外，其余行业无需填写资产总额项；②农、林、牧、渔业无需填写从业人员和资产总额项。</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投标人填写本函第2条若是填写“部分由我公司制造”或“全部不是我公司制造”的，还需提供所涉及的其它企业的《小微企业声明函》，否则视为投标人提供非小微企业的货物、工程或服务。所涉及的其它企业填写《小微企业声明函》时可不填写第2条。</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4.出具此声明函的供应商须提供国家企业信用信息公示系统（ http://www.Ssxt.Sov.cn/index.html）或小微企业名录网（ http://xwqy.Ssxt.Sov.cn）的网络截图，如未附明确的小微企业名录网络截图的，将不按小型、微型企业处理。如已附网络截图但有虚假的，按提供虚假资料进行处理。</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5.其他证明材料（上一年度或近期的审计报告，须能反映出资产总额、应纳税所得额等指标）。</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6.未按上述要求填写并提供证明材料的，评审时不予以考虑</w:t>
      </w: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br w:type="page"/>
      </w: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投标人（2021年或2022年）财务状况</w:t>
      </w:r>
    </w:p>
    <w:p>
      <w:pPr>
        <w:pStyle w:val="25"/>
        <w:adjustRightInd w:val="0"/>
        <w:snapToGrid w:val="0"/>
        <w:spacing w:line="360" w:lineRule="auto"/>
        <w:rPr>
          <w:rFonts w:hAnsi="宋体" w:cs="宋体"/>
          <w:b/>
          <w:color w:val="000000" w:themeColor="text1"/>
          <w:sz w:val="24"/>
          <w:szCs w:val="24"/>
          <w14:textFill>
            <w14:solidFill>
              <w14:schemeClr w14:val="tx1"/>
            </w14:solidFill>
          </w14:textFill>
        </w:rPr>
      </w:pPr>
    </w:p>
    <w:p>
      <w:pPr>
        <w:pStyle w:val="25"/>
        <w:adjustRightInd w:val="0"/>
        <w:snapToGrid w:val="0"/>
        <w:spacing w:line="360" w:lineRule="auto"/>
        <w:rPr>
          <w:rFonts w:hAnsi="宋体" w:cs="宋体"/>
          <w:b/>
          <w:color w:val="000000" w:themeColor="text1"/>
          <w:sz w:val="24"/>
          <w:szCs w:val="24"/>
          <w:lang w:val="zh-CN"/>
          <w14:textFill>
            <w14:solidFill>
              <w14:schemeClr w14:val="tx1"/>
            </w14:solidFill>
          </w14:textFill>
        </w:rPr>
      </w:pPr>
      <w:r>
        <w:rPr>
          <w:rFonts w:hint="eastAsia" w:hAnsi="宋体" w:cs="宋体"/>
          <w:b/>
          <w:color w:val="000000" w:themeColor="text1"/>
          <w:sz w:val="24"/>
          <w:szCs w:val="24"/>
          <w:lang w:val="zh-CN"/>
          <w14:textFill>
            <w14:solidFill>
              <w14:schemeClr w14:val="tx1"/>
            </w14:solidFill>
          </w14:textFill>
        </w:rPr>
        <w:t>一、开户情况</w:t>
      </w:r>
    </w:p>
    <w:tbl>
      <w:tblPr>
        <w:tblStyle w:val="42"/>
        <w:tblW w:w="8651" w:type="dxa"/>
        <w:jc w:val="center"/>
        <w:tblLayout w:type="fixed"/>
        <w:tblCellMar>
          <w:top w:w="0" w:type="dxa"/>
          <w:left w:w="28" w:type="dxa"/>
          <w:bottom w:w="0" w:type="dxa"/>
          <w:right w:w="28" w:type="dxa"/>
        </w:tblCellMar>
      </w:tblPr>
      <w:tblGrid>
        <w:gridCol w:w="1451"/>
        <w:gridCol w:w="3480"/>
        <w:gridCol w:w="3720"/>
      </w:tblGrid>
      <w:tr>
        <w:tblPrEx>
          <w:tblCellMar>
            <w:top w:w="0" w:type="dxa"/>
            <w:left w:w="28" w:type="dxa"/>
            <w:bottom w:w="0" w:type="dxa"/>
            <w:right w:w="28" w:type="dxa"/>
          </w:tblCellMar>
        </w:tblPrEx>
        <w:trPr>
          <w:cantSplit/>
          <w:trHeight w:val="380" w:hRule="atLeast"/>
          <w:jc w:val="center"/>
        </w:trPr>
        <w:tc>
          <w:tcPr>
            <w:tcW w:w="1451" w:type="dxa"/>
            <w:vMerge w:val="restart"/>
            <w:tcBorders>
              <w:top w:val="single" w:color="auto" w:sz="6" w:space="0"/>
              <w:left w:val="single" w:color="auto" w:sz="6" w:space="0"/>
              <w:bottom w:val="nil"/>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开户银行</w:t>
            </w:r>
          </w:p>
        </w:tc>
        <w:tc>
          <w:tcPr>
            <w:tcW w:w="7200" w:type="dxa"/>
            <w:gridSpan w:val="2"/>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银行名称：</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nil"/>
              <w:right w:val="single" w:color="auto" w:sz="6" w:space="0"/>
            </w:tcBorders>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7200" w:type="dxa"/>
            <w:gridSpan w:val="2"/>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银行地址：</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nil"/>
              <w:right w:val="single" w:color="auto" w:sz="6" w:space="0"/>
            </w:tcBorders>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3480" w:type="dxa"/>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电话：</w:t>
            </w:r>
          </w:p>
        </w:tc>
        <w:tc>
          <w:tcPr>
            <w:tcW w:w="3720"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联系人及职务：</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c>
          <w:tcPr>
            <w:tcW w:w="3480" w:type="dxa"/>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传真：</w:t>
            </w:r>
          </w:p>
        </w:tc>
        <w:tc>
          <w:tcPr>
            <w:tcW w:w="3720"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电传：</w:t>
            </w:r>
          </w:p>
        </w:tc>
      </w:tr>
    </w:tbl>
    <w:p>
      <w:pPr>
        <w:pStyle w:val="25"/>
        <w:adjustRightInd w:val="0"/>
        <w:snapToGrid w:val="0"/>
        <w:spacing w:line="360" w:lineRule="auto"/>
        <w:rPr>
          <w:rFonts w:hAnsi="宋体" w:cs="宋体"/>
          <w:b/>
          <w:color w:val="000000" w:themeColor="text1"/>
          <w:szCs w:val="21"/>
          <w:lang w:val="zh-CN"/>
          <w14:textFill>
            <w14:solidFill>
              <w14:schemeClr w14:val="tx1"/>
            </w14:solidFill>
          </w14:textFill>
        </w:rPr>
      </w:pPr>
    </w:p>
    <w:p>
      <w:pPr>
        <w:pStyle w:val="25"/>
        <w:adjustRightInd w:val="0"/>
        <w:snapToGrid w:val="0"/>
        <w:spacing w:line="360" w:lineRule="auto"/>
        <w:rPr>
          <w:rFonts w:hAnsi="宋体" w:cs="宋体"/>
          <w:b/>
          <w:color w:val="000000" w:themeColor="text1"/>
          <w:szCs w:val="21"/>
          <w:lang w:val="zh-CN"/>
          <w14:textFill>
            <w14:solidFill>
              <w14:schemeClr w14:val="tx1"/>
            </w14:solidFill>
          </w14:textFill>
        </w:rPr>
      </w:pPr>
      <w:r>
        <w:rPr>
          <w:rFonts w:hint="eastAsia" w:hAnsi="宋体" w:cs="宋体"/>
          <w:b/>
          <w:color w:val="000000" w:themeColor="text1"/>
          <w:szCs w:val="21"/>
          <w:lang w:val="zh-CN"/>
          <w14:textFill>
            <w14:solidFill>
              <w14:schemeClr w14:val="tx1"/>
            </w14:solidFill>
          </w14:textFill>
        </w:rPr>
        <w:t>二、资产负债情况</w:t>
      </w:r>
    </w:p>
    <w:tbl>
      <w:tblPr>
        <w:tblStyle w:val="42"/>
        <w:tblW w:w="8600" w:type="dxa"/>
        <w:jc w:val="center"/>
        <w:tblLayout w:type="fixed"/>
        <w:tblCellMar>
          <w:top w:w="0" w:type="dxa"/>
          <w:left w:w="28" w:type="dxa"/>
          <w:bottom w:w="0" w:type="dxa"/>
          <w:right w:w="28" w:type="dxa"/>
        </w:tblCellMar>
      </w:tblPr>
      <w:tblGrid>
        <w:gridCol w:w="2128"/>
        <w:gridCol w:w="6472"/>
      </w:tblGrid>
      <w:tr>
        <w:tblPrEx>
          <w:tblCellMar>
            <w:top w:w="0" w:type="dxa"/>
            <w:left w:w="28" w:type="dxa"/>
            <w:bottom w:w="0" w:type="dxa"/>
            <w:right w:w="28" w:type="dxa"/>
          </w:tblCellMar>
        </w:tblPrEx>
        <w:trPr>
          <w:cantSplit/>
          <w:trHeight w:val="467" w:hRule="atLeast"/>
          <w:jc w:val="center"/>
        </w:trPr>
        <w:tc>
          <w:tcPr>
            <w:tcW w:w="2128" w:type="dxa"/>
            <w:vMerge w:val="restart"/>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财务状况</w:t>
            </w:r>
          </w:p>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单位：元</w:t>
            </w:r>
          </w:p>
        </w:tc>
        <w:tc>
          <w:tcPr>
            <w:tcW w:w="6472" w:type="dxa"/>
            <w:vMerge w:val="restart"/>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467" w:hRule="atLeast"/>
          <w:jc w:val="center"/>
        </w:trPr>
        <w:tc>
          <w:tcPr>
            <w:tcW w:w="2128" w:type="dxa"/>
            <w:vMerge w:val="continue"/>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c>
          <w:tcPr>
            <w:tcW w:w="6472" w:type="dxa"/>
            <w:vMerge w:val="continue"/>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1.总资产</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2.流动资产</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3.总负债</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4.流动负债</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5.税前利润</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r>
              <w:rPr>
                <w:rFonts w:hint="eastAsia" w:hAnsi="宋体" w:cs="宋体"/>
                <w:bCs/>
                <w:color w:val="000000" w:themeColor="text1"/>
                <w:szCs w:val="21"/>
                <w:lang w:val="zh-CN"/>
                <w14:textFill>
                  <w14:solidFill>
                    <w14:schemeClr w14:val="tx1"/>
                  </w14:solidFill>
                </w14:textFill>
              </w:rPr>
              <w:t>6.税后利润</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Ansi="宋体" w:cs="宋体"/>
                <w:bCs/>
                <w:color w:val="000000" w:themeColor="text1"/>
                <w:szCs w:val="21"/>
                <w:lang w:val="zh-CN"/>
                <w14:textFill>
                  <w14:solidFill>
                    <w14:schemeClr w14:val="tx1"/>
                  </w14:solidFill>
                </w14:textFill>
              </w:rPr>
            </w:pPr>
          </w:p>
        </w:tc>
      </w:tr>
    </w:tbl>
    <w:p>
      <w:pPr>
        <w:pStyle w:val="25"/>
        <w:adjustRightInd w:val="0"/>
        <w:snapToGrid w:val="0"/>
        <w:spacing w:line="360" w:lineRule="auto"/>
        <w:rPr>
          <w:rFonts w:hAnsi="宋体" w:cs="宋体"/>
          <w:b/>
          <w:color w:val="000000" w:themeColor="text1"/>
          <w:szCs w:val="21"/>
          <w:lang w:val="zh-CN"/>
          <w14:textFill>
            <w14:solidFill>
              <w14:schemeClr w14:val="tx1"/>
            </w14:solidFill>
          </w14:textFill>
        </w:rPr>
      </w:pPr>
    </w:p>
    <w:p>
      <w:pPr>
        <w:pStyle w:val="25"/>
        <w:adjustRightInd w:val="0"/>
        <w:snapToGrid w:val="0"/>
        <w:spacing w:line="360" w:lineRule="auto"/>
        <w:ind w:firstLine="482" w:firstLineChars="200"/>
        <w:rPr>
          <w:rFonts w:hAnsi="宋体" w:cs="宋体"/>
          <w:b/>
          <w:color w:val="000000" w:themeColor="text1"/>
          <w:sz w:val="24"/>
          <w:szCs w:val="24"/>
          <w:lang w:val="zh-CN"/>
          <w14:textFill>
            <w14:solidFill>
              <w14:schemeClr w14:val="tx1"/>
            </w14:solidFill>
          </w14:textFill>
        </w:rPr>
      </w:pPr>
      <w:r>
        <w:rPr>
          <w:rFonts w:hint="eastAsia" w:hAnsi="宋体" w:cs="宋体"/>
          <w:b/>
          <w:color w:val="000000" w:themeColor="text1"/>
          <w:sz w:val="24"/>
          <w:szCs w:val="24"/>
          <w:lang w:val="zh-CN"/>
          <w14:textFill>
            <w14:solidFill>
              <w14:schemeClr w14:val="tx1"/>
            </w14:solidFill>
          </w14:textFill>
        </w:rPr>
        <w:t>说明：后附20</w:t>
      </w:r>
      <w:r>
        <w:rPr>
          <w:rFonts w:hint="eastAsia" w:hAnsi="宋体" w:cs="宋体"/>
          <w:b/>
          <w:color w:val="000000" w:themeColor="text1"/>
          <w:sz w:val="24"/>
          <w:szCs w:val="24"/>
          <w14:textFill>
            <w14:solidFill>
              <w14:schemeClr w14:val="tx1"/>
            </w14:solidFill>
          </w14:textFill>
        </w:rPr>
        <w:t>21</w:t>
      </w:r>
      <w:r>
        <w:rPr>
          <w:rFonts w:hint="eastAsia" w:hAnsi="宋体" w:cs="宋体"/>
          <w:b/>
          <w:color w:val="000000" w:themeColor="text1"/>
          <w:sz w:val="24"/>
          <w:szCs w:val="24"/>
          <w:lang w:val="zh-CN"/>
          <w14:textFill>
            <w14:solidFill>
              <w14:schemeClr w14:val="tx1"/>
            </w14:solidFill>
          </w14:textFill>
        </w:rPr>
        <w:t>年度</w:t>
      </w:r>
      <w:r>
        <w:rPr>
          <w:rFonts w:hint="eastAsia" w:hAnsi="宋体" w:cs="宋体"/>
          <w:b/>
          <w:color w:val="000000" w:themeColor="text1"/>
          <w:sz w:val="24"/>
          <w:szCs w:val="24"/>
          <w14:textFill>
            <w14:solidFill>
              <w14:schemeClr w14:val="tx1"/>
            </w14:solidFill>
          </w14:textFill>
        </w:rPr>
        <w:t>或2022年度</w:t>
      </w:r>
      <w:r>
        <w:rPr>
          <w:rFonts w:hint="eastAsia" w:hAnsi="宋体" w:cs="宋体"/>
          <w:b/>
          <w:color w:val="000000" w:themeColor="text1"/>
          <w:sz w:val="24"/>
          <w:szCs w:val="24"/>
          <w:lang w:val="zh-CN"/>
          <w14:textFill>
            <w14:solidFill>
              <w14:schemeClr w14:val="tx1"/>
            </w14:solidFill>
          </w14:textFill>
        </w:rPr>
        <w:t>的财务报表，包括资产负债表、现金流量表和损益表（全本）。</w:t>
      </w:r>
    </w:p>
    <w:p>
      <w:pPr>
        <w:pStyle w:val="25"/>
        <w:adjustRightInd w:val="0"/>
        <w:snapToGrid w:val="0"/>
        <w:spacing w:line="360" w:lineRule="auto"/>
        <w:rPr>
          <w:rFonts w:hAnsi="宋体" w:cs="宋体"/>
          <w:b/>
          <w:color w:val="000000" w:themeColor="text1"/>
          <w:sz w:val="24"/>
          <w:szCs w:val="24"/>
          <w:lang w:val="zh-CN"/>
          <w14:textFill>
            <w14:solidFill>
              <w14:schemeClr w14:val="tx1"/>
            </w14:solidFill>
          </w14:textFill>
        </w:rPr>
      </w:pPr>
    </w:p>
    <w:p>
      <w:pPr>
        <w:pStyle w:val="25"/>
        <w:adjustRightInd w:val="0"/>
        <w:snapToGrid w:val="0"/>
        <w:spacing w:line="360" w:lineRule="auto"/>
        <w:rPr>
          <w:rFonts w:hAnsi="宋体" w:cs="宋体"/>
          <w:b/>
          <w:color w:val="000000" w:themeColor="text1"/>
          <w:szCs w:val="21"/>
          <w14:textFill>
            <w14:solidFill>
              <w14:schemeClr w14:val="tx1"/>
            </w14:solidFill>
          </w14:textFill>
        </w:rPr>
      </w:pPr>
    </w:p>
    <w:p>
      <w:pPr>
        <w:pStyle w:val="25"/>
        <w:adjustRightInd w:val="0"/>
        <w:snapToGrid w:val="0"/>
        <w:spacing w:line="360" w:lineRule="auto"/>
        <w:ind w:firstLine="420" w:firstLineChars="20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投标人：（盖章）：</w:t>
      </w:r>
      <w:r>
        <w:rPr>
          <w:rFonts w:hint="eastAsia" w:hAnsi="宋体" w:cs="宋体"/>
          <w:bCs/>
          <w:color w:val="000000" w:themeColor="text1"/>
          <w:szCs w:val="21"/>
          <w:u w:val="single"/>
          <w14:textFill>
            <w14:solidFill>
              <w14:schemeClr w14:val="tx1"/>
            </w14:solidFill>
          </w14:textFill>
        </w:rPr>
        <w:t xml:space="preserve">                           </w:t>
      </w:r>
    </w:p>
    <w:p>
      <w:pPr>
        <w:pStyle w:val="25"/>
        <w:adjustRightInd w:val="0"/>
        <w:snapToGrid w:val="0"/>
        <w:spacing w:line="360" w:lineRule="auto"/>
        <w:ind w:firstLine="420" w:firstLineChars="20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法定代表人或其委托代理人(签字或盖章)：</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 xml:space="preserve">        </w:t>
      </w:r>
    </w:p>
    <w:p>
      <w:pPr>
        <w:pStyle w:val="25"/>
        <w:adjustRightInd w:val="0"/>
        <w:snapToGrid w:val="0"/>
        <w:spacing w:line="360" w:lineRule="auto"/>
        <w:ind w:firstLine="420" w:firstLineChars="20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日          期：</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年</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 xml:space="preserve"> 月</w:t>
      </w:r>
      <w:r>
        <w:rPr>
          <w:rFonts w:hint="eastAsia" w:hAnsi="宋体" w:cs="宋体"/>
          <w:bCs/>
          <w:color w:val="000000" w:themeColor="text1"/>
          <w:szCs w:val="21"/>
          <w:u w:val="single"/>
          <w14:textFill>
            <w14:solidFill>
              <w14:schemeClr w14:val="tx1"/>
            </w14:solidFill>
          </w14:textFill>
        </w:rPr>
        <w:t xml:space="preserve">     </w:t>
      </w:r>
      <w:r>
        <w:rPr>
          <w:rFonts w:hint="eastAsia" w:hAnsi="宋体" w:cs="宋体"/>
          <w:bCs/>
          <w:color w:val="000000" w:themeColor="text1"/>
          <w:szCs w:val="21"/>
          <w14:textFill>
            <w14:solidFill>
              <w14:schemeClr w14:val="tx1"/>
            </w14:solidFill>
          </w14:textFill>
        </w:rPr>
        <w:t>日</w:t>
      </w:r>
    </w:p>
    <w:p>
      <w:pPr>
        <w:pStyle w:val="25"/>
        <w:adjustRightInd w:val="0"/>
        <w:snapToGrid w:val="0"/>
        <w:spacing w:line="360" w:lineRule="auto"/>
        <w:rPr>
          <w:rFonts w:hAnsi="宋体" w:cs="宋体"/>
          <w:b/>
          <w:color w:val="000000" w:themeColor="text1"/>
          <w:szCs w:val="21"/>
          <w14:textFill>
            <w14:solidFill>
              <w14:schemeClr w14:val="tx1"/>
            </w14:solidFill>
          </w14:textFill>
        </w:rPr>
      </w:pPr>
    </w:p>
    <w:p>
      <w:pPr>
        <w:pStyle w:val="25"/>
        <w:adjustRightInd w:val="0"/>
        <w:snapToGrid w:val="0"/>
        <w:spacing w:line="360" w:lineRule="auto"/>
        <w:outlineLvl w:val="0"/>
        <w:rPr>
          <w:rFonts w:hAnsi="宋体" w:cs="宋体"/>
          <w:b/>
          <w:color w:val="000000" w:themeColor="text1"/>
          <w:sz w:val="22"/>
          <w:szCs w:val="28"/>
          <w14:textFill>
            <w14:solidFill>
              <w14:schemeClr w14:val="tx1"/>
            </w14:solidFill>
          </w14:textFill>
        </w:rPr>
      </w:pPr>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sectPr>
          <w:pgSz w:w="11906" w:h="16838"/>
          <w:pgMar w:top="1440" w:right="1117" w:bottom="1440" w:left="1117" w:header="851" w:footer="992" w:gutter="0"/>
          <w:cols w:space="720" w:num="1"/>
          <w:docGrid w:linePitch="312" w:charSpace="0"/>
        </w:sectPr>
      </w:pPr>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能力证明材料</w:t>
      </w:r>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pPr>
    </w:p>
    <w:p>
      <w:pPr>
        <w:pStyle w:val="25"/>
        <w:adjustRightInd w:val="0"/>
        <w:snapToGrid w:val="0"/>
        <w:spacing w:line="360" w:lineRule="auto"/>
        <w:rPr>
          <w:rFonts w:hAnsi="宋体" w:cs="宋体"/>
          <w:bCs/>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能力证明材料</w:t>
      </w:r>
    </w:p>
    <w:p>
      <w:pPr>
        <w:pStyle w:val="25"/>
        <w:adjustRightInd w:val="0"/>
        <w:snapToGrid w:val="0"/>
        <w:spacing w:line="360" w:lineRule="auto"/>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（1）结合评标办法补充的其他资料或投标人认为有必要提供的其他能力证明材料；</w:t>
      </w:r>
    </w:p>
    <w:p>
      <w:pPr>
        <w:pStyle w:val="25"/>
        <w:adjustRightInd w:val="0"/>
        <w:snapToGrid w:val="0"/>
        <w:spacing w:line="360" w:lineRule="auto"/>
        <w:rPr>
          <w:rFonts w:hAnsi="宋体" w:cs="宋体"/>
          <w:bCs/>
          <w:color w:val="000000" w:themeColor="text1"/>
          <w:szCs w:val="21"/>
          <w14:textFill>
            <w14:solidFill>
              <w14:schemeClr w14:val="tx1"/>
            </w14:solidFill>
          </w14:textFill>
        </w:rPr>
      </w:pPr>
    </w:p>
    <w:p>
      <w:pPr>
        <w:pStyle w:val="25"/>
        <w:adjustRightInd w:val="0"/>
        <w:snapToGrid w:val="0"/>
        <w:spacing w:line="360" w:lineRule="auto"/>
        <w:rPr>
          <w:rFonts w:hAnsi="宋体" w:cs="宋体"/>
          <w:bCs/>
          <w:color w:val="000000" w:themeColor="text1"/>
          <w:szCs w:val="21"/>
          <w14:textFill>
            <w14:solidFill>
              <w14:schemeClr w14:val="tx1"/>
            </w14:solidFill>
          </w14:textFill>
        </w:rPr>
      </w:pPr>
    </w:p>
    <w:p>
      <w:pPr>
        <w:pStyle w:val="25"/>
        <w:adjustRightInd w:val="0"/>
        <w:snapToGrid w:val="0"/>
        <w:spacing w:line="360" w:lineRule="auto"/>
        <w:rPr>
          <w:rFonts w:hint="eastAsia" w:hAnsi="宋体" w:eastAsia="宋体" w:cs="宋体"/>
          <w:bCs/>
          <w:color w:val="000000" w:themeColor="text1"/>
          <w:szCs w:val="21"/>
          <w:lang w:eastAsia="zh-CN"/>
          <w14:textFill>
            <w14:solidFill>
              <w14:schemeClr w14:val="tx1"/>
            </w14:solidFill>
          </w14:textFill>
        </w:rPr>
        <w:sectPr>
          <w:footerReference r:id="rId12" w:type="default"/>
          <w:pgSz w:w="11906" w:h="16838"/>
          <w:pgMar w:top="1440" w:right="1117" w:bottom="1440" w:left="1117" w:header="851" w:footer="992" w:gutter="0"/>
          <w:cols w:space="720" w:num="1"/>
          <w:docGrid w:linePitch="312" w:charSpace="0"/>
        </w:sectPr>
      </w:pPr>
      <w:r>
        <w:rPr>
          <w:rFonts w:hint="eastAsia" w:hAnsi="宋体" w:cs="宋体"/>
          <w:bCs/>
          <w:color w:val="000000" w:themeColor="text1"/>
          <w:szCs w:val="21"/>
          <w14:textFill>
            <w14:solidFill>
              <w14:schemeClr w14:val="tx1"/>
            </w14:solidFill>
          </w14:textFill>
        </w:rPr>
        <w:t>注：以上复印件均需要加盖投标人公</w:t>
      </w:r>
      <w:r>
        <w:rPr>
          <w:rFonts w:hint="eastAsia" w:hAnsi="宋体" w:cs="宋体"/>
          <w:bCs/>
          <w:color w:val="000000" w:themeColor="text1"/>
          <w:szCs w:val="21"/>
          <w:lang w:eastAsia="zh-CN"/>
          <w14:textFill>
            <w14:solidFill>
              <w14:schemeClr w14:val="tx1"/>
            </w14:solidFill>
          </w14:textFill>
        </w:rPr>
        <w:t>章</w:t>
      </w:r>
    </w:p>
    <w:p>
      <w:pPr>
        <w:spacing w:line="400" w:lineRule="exact"/>
        <w:rPr>
          <w:rFonts w:ascii="宋体" w:hAnsi="宋体" w:cs="宋体"/>
          <w:b/>
          <w:bCs/>
          <w:color w:val="000000" w:themeColor="text1"/>
          <w:szCs w:val="21"/>
          <w14:textFill>
            <w14:solidFill>
              <w14:schemeClr w14:val="tx1"/>
            </w14:solidFill>
          </w14:textFill>
        </w:rPr>
      </w:pPr>
    </w:p>
    <w:p>
      <w:pPr>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无重大违法记录声明</w:t>
      </w:r>
    </w:p>
    <w:p>
      <w:pPr>
        <w:spacing w:line="400" w:lineRule="exact"/>
        <w:jc w:val="center"/>
        <w:rPr>
          <w:rFonts w:ascii="宋体" w:hAnsi="宋体" w:cs="宋体"/>
          <w:b/>
          <w:bCs/>
          <w:color w:val="000000" w:themeColor="text1"/>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致：宏业国际项目管理有限公司</w:t>
      </w:r>
    </w:p>
    <w:p>
      <w:pPr>
        <w:spacing w:line="400" w:lineRule="exact"/>
        <w:ind w:firstLine="48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我单位参加政府采购活动前三年内，在经营活动中没有重大违法记录。</w:t>
      </w:r>
    </w:p>
    <w:p>
      <w:pPr>
        <w:spacing w:line="400" w:lineRule="exact"/>
        <w:ind w:firstLine="48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ascii="宋体" w:hAnsi="宋体" w:cs="宋体"/>
          <w:bCs/>
          <w:color w:val="000000" w:themeColor="text1"/>
          <w:szCs w:val="21"/>
          <w14:textFill>
            <w14:solidFill>
              <w14:schemeClr w14:val="tx1"/>
            </w14:solidFill>
          </w14:textFill>
        </w:rPr>
      </w:pPr>
    </w:p>
    <w:p>
      <w:pPr>
        <w:spacing w:line="400" w:lineRule="exact"/>
        <w:ind w:firstLine="480"/>
        <w:rPr>
          <w:rFonts w:ascii="宋体" w:hAnsi="宋体" w:cs="宋体"/>
          <w:bCs/>
          <w:color w:val="000000" w:themeColor="text1"/>
          <w:szCs w:val="21"/>
          <w14:textFill>
            <w14:solidFill>
              <w14:schemeClr w14:val="tx1"/>
            </w14:solidFill>
          </w14:textFill>
        </w:rPr>
      </w:pPr>
    </w:p>
    <w:p>
      <w:pPr>
        <w:spacing w:line="400" w:lineRule="exact"/>
        <w:ind w:firstLine="48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特此声明!</w:t>
      </w:r>
    </w:p>
    <w:p>
      <w:pPr>
        <w:spacing w:line="400" w:lineRule="exact"/>
        <w:ind w:firstLine="480"/>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bCs/>
          <w:color w:val="000000" w:themeColor="text1"/>
          <w:szCs w:val="21"/>
          <w14:textFill>
            <w14:solidFill>
              <w14:schemeClr w14:val="tx1"/>
            </w14:solidFill>
          </w14:textFill>
        </w:rPr>
      </w:pP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jc w:val="center"/>
        <w:rPr>
          <w:rFonts w:ascii="宋体" w:hAnsi="宋体" w:cs="宋体"/>
          <w:b/>
          <w:color w:val="000000" w:themeColor="text1"/>
          <w:szCs w:val="21"/>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供应商反商业贿赂承诺书</w:t>
      </w:r>
    </w:p>
    <w:p>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32"/>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我公司承诺在</w:t>
      </w:r>
      <w:r>
        <w:rPr>
          <w:rFonts w:hint="eastAsia" w:ascii="宋体" w:hAnsi="宋体" w:cs="宋体"/>
          <w:color w:val="000000" w:themeColor="text1"/>
          <w:kern w:val="0"/>
          <w:szCs w:val="21"/>
          <w:u w:val="single"/>
          <w14:textFill>
            <w14:solidFill>
              <w14:schemeClr w14:val="tx1"/>
            </w14:solidFill>
          </w14:textFill>
        </w:rPr>
        <w:t>（项目编号、项目名称）</w:t>
      </w:r>
      <w:r>
        <w:rPr>
          <w:rFonts w:hint="eastAsia" w:ascii="宋体" w:hAnsi="宋体" w:cs="宋体"/>
          <w:color w:val="000000" w:themeColor="text1"/>
          <w:kern w:val="0"/>
          <w:szCs w:val="21"/>
          <w14:textFill>
            <w14:solidFill>
              <w14:schemeClr w14:val="tx1"/>
            </w14:solidFill>
          </w14:textFill>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897"/>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pacing w:line="400" w:lineRule="exact"/>
        <w:ind w:firstLine="897"/>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法人授权代表：</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pacing w:line="400" w:lineRule="exact"/>
        <w:ind w:firstLine="897"/>
        <w:jc w:val="left"/>
        <w:rPr>
          <w:rFonts w:ascii="宋体" w:hAnsi="宋体" w:cs="宋体"/>
          <w:b/>
          <w:bCs/>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项目经办人： </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我公司承诺在参加本次投标前三年内，无以下行为： </w:t>
      </w: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重大违法行为； </w:t>
      </w: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商业贿赂行为； </w:t>
      </w: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政府采购法《第七十七条》，列入不良行为记录名单的各种行为； </w:t>
      </w:r>
    </w:p>
    <w:p>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p>
    <w:p>
      <w:pPr>
        <w:autoSpaceDE w:val="0"/>
        <w:autoSpaceDN w:val="0"/>
        <w:adjustRightInd w:val="0"/>
        <w:spacing w:line="400" w:lineRule="exact"/>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如有上述行为，我公司及项目参与人员自愿放弃本次项目的投标、报价资格，若为预中标、成交人，也自愿放弃中标、成交资格 </w:t>
      </w:r>
    </w:p>
    <w:p>
      <w:pPr>
        <w:autoSpaceDE w:val="0"/>
        <w:autoSpaceDN w:val="0"/>
        <w:adjustRightInd w:val="0"/>
        <w:spacing w:line="400" w:lineRule="exact"/>
        <w:ind w:firstLine="480"/>
        <w:jc w:val="left"/>
        <w:rPr>
          <w:rFonts w:ascii="宋体" w:hAnsi="宋体" w:cs="宋体"/>
          <w:b/>
          <w:bCs/>
          <w:color w:val="000000" w:themeColor="text1"/>
          <w:kern w:val="0"/>
          <w:szCs w:val="21"/>
          <w14:textFill>
            <w14:solidFill>
              <w14:schemeClr w14:val="tx1"/>
            </w14:solidFill>
          </w14:textFill>
        </w:rPr>
      </w:pPr>
    </w:p>
    <w:p>
      <w:pPr>
        <w:spacing w:line="400" w:lineRule="exact"/>
        <w:rPr>
          <w:rFonts w:ascii="宋体" w:hAnsi="宋体" w:cs="宋体"/>
          <w:color w:val="000000" w:themeColor="text1"/>
          <w:szCs w:val="21"/>
          <w14:textFill>
            <w14:solidFill>
              <w14:schemeClr w14:val="tx1"/>
            </w14:solidFill>
          </w14:textFill>
        </w:rPr>
      </w:pP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投标供应商名称（公章）：</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法定代表人或授权代表人（签字）：</w:t>
      </w:r>
      <w:r>
        <w:rPr>
          <w:rFonts w:hint="eastAsia" w:ascii="宋体" w:hAnsi="宋体" w:cs="宋体"/>
          <w:color w:val="000000" w:themeColor="text1"/>
          <w:szCs w:val="21"/>
          <w:u w:val="single"/>
          <w14:textFill>
            <w14:solidFill>
              <w14:schemeClr w14:val="tx1"/>
            </w14:solidFill>
          </w14:textFill>
        </w:rPr>
        <w:t xml:space="preserve">                      </w:t>
      </w:r>
    </w:p>
    <w:p>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日期：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spacing w:line="400" w:lineRule="exact"/>
        <w:rPr>
          <w:rFonts w:ascii="宋体" w:hAnsi="宋体" w:cs="宋体"/>
          <w:color w:val="000000" w:themeColor="text1"/>
          <w:szCs w:val="21"/>
          <w14:textFill>
            <w14:solidFill>
              <w14:schemeClr w14:val="tx1"/>
            </w14:solidFill>
          </w14:textFill>
        </w:rPr>
      </w:pPr>
    </w:p>
    <w:p>
      <w:pPr>
        <w:pStyle w:val="25"/>
        <w:adjustRightInd w:val="0"/>
        <w:snapToGrid w:val="0"/>
        <w:spacing w:line="360" w:lineRule="auto"/>
        <w:rPr>
          <w:rFonts w:hAnsi="宋体" w:cs="宋体"/>
          <w:bCs/>
          <w:color w:val="000000" w:themeColor="text1"/>
          <w:sz w:val="22"/>
          <w14:textFill>
            <w14:solidFill>
              <w14:schemeClr w14:val="tx1"/>
            </w14:solidFill>
          </w14:textFill>
        </w:rPr>
      </w:pPr>
    </w:p>
    <w:p>
      <w:pPr>
        <w:widowControl/>
        <w:spacing w:line="400" w:lineRule="exact"/>
        <w:rPr>
          <w:rFonts w:hint="eastAsia" w:ascii="宋体" w:hAnsi="宋体" w:cs="宋体"/>
          <w:b/>
          <w:color w:val="000000" w:themeColor="text1"/>
          <w:sz w:val="24"/>
          <w:szCs w:val="24"/>
          <w14:textFill>
            <w14:solidFill>
              <w14:schemeClr w14:val="tx1"/>
            </w14:solidFill>
          </w14:textFill>
        </w:rPr>
      </w:pPr>
      <w:bookmarkStart w:id="68" w:name="_Toc12421_WPSOffice_Level2"/>
    </w:p>
    <w:p>
      <w:pPr>
        <w:widowControl/>
        <w:spacing w:line="400" w:lineRule="exact"/>
        <w:rPr>
          <w:rFonts w:hint="eastAsia" w:ascii="宋体" w:hAnsi="宋体" w:cs="宋体"/>
          <w:b/>
          <w:color w:val="000000" w:themeColor="text1"/>
          <w:sz w:val="24"/>
          <w:szCs w:val="24"/>
          <w14:textFill>
            <w14:solidFill>
              <w14:schemeClr w14:val="tx1"/>
            </w14:solidFill>
          </w14:textFill>
        </w:rPr>
      </w:pPr>
    </w:p>
    <w:p>
      <w:pP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p>
    <w:p>
      <w:pPr>
        <w:widowControl/>
        <w:spacing w:line="40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附件11：</w:t>
      </w:r>
    </w:p>
    <w:p>
      <w:pPr>
        <w:pStyle w:val="25"/>
        <w:adjustRightInd w:val="0"/>
        <w:snapToGrid w:val="0"/>
        <w:spacing w:line="360" w:lineRule="auto"/>
        <w:ind w:firstLine="2249" w:firstLineChars="700"/>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供应商认为需要提供的其它资料</w:t>
      </w:r>
      <w:bookmarkEnd w:id="68"/>
    </w:p>
    <w:p>
      <w:pPr>
        <w:pStyle w:val="25"/>
        <w:adjustRightInd w:val="0"/>
        <w:snapToGrid w:val="0"/>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格式自拟</w:t>
      </w:r>
    </w:p>
    <w:p>
      <w:pPr>
        <w:pStyle w:val="149"/>
        <w:ind w:firstLine="640"/>
        <w:rPr>
          <w:rFonts w:cs="仿宋"/>
          <w:bCs/>
          <w:color w:val="000000" w:themeColor="text1"/>
          <w:sz w:val="32"/>
          <w:szCs w:val="32"/>
          <w14:textFill>
            <w14:solidFill>
              <w14:schemeClr w14:val="tx1"/>
            </w14:solidFill>
          </w14:textFill>
        </w:rPr>
      </w:pPr>
    </w:p>
    <w:p>
      <w:pP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br w:type="page"/>
      </w:r>
    </w:p>
    <w:p>
      <w:pPr>
        <w:pStyle w:val="25"/>
        <w:adjustRightInd w:val="0"/>
        <w:snapToGrid w:val="0"/>
        <w:spacing w:line="360" w:lineRule="auto"/>
        <w:jc w:val="center"/>
        <w:outlineLvl w:val="0"/>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补充条款</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投标保证金退还申请书</w:t>
      </w:r>
    </w:p>
    <w:p>
      <w:pPr>
        <w:spacing w:line="360" w:lineRule="auto"/>
        <w:rPr>
          <w:rFonts w:ascii="宋体" w:hAnsi="宋体" w:cs="宋体"/>
          <w:color w:val="000000" w:themeColor="text1"/>
          <w:sz w:val="22"/>
          <w:szCs w:val="22"/>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（招标代理机构）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我公司报名参加了</w:t>
      </w:r>
      <w:r>
        <w:rPr>
          <w:rFonts w:hint="eastAsia" w:ascii="宋体" w:hAnsi="宋体" w:cs="宋体"/>
          <w:color w:val="000000" w:themeColor="text1"/>
          <w:szCs w:val="21"/>
          <w:u w:val="single"/>
          <w14:textFill>
            <w14:solidFill>
              <w14:schemeClr w14:val="tx1"/>
            </w14:solidFill>
          </w14:textFill>
        </w:rPr>
        <w:t xml:space="preserve">                                    （项目名称标包号、项目编号）</w:t>
      </w:r>
      <w:r>
        <w:rPr>
          <w:rFonts w:hint="eastAsia" w:ascii="宋体" w:hAnsi="宋体" w:cs="宋体"/>
          <w:color w:val="000000" w:themeColor="text1"/>
          <w:szCs w:val="21"/>
          <w14:textFill>
            <w14:solidFill>
              <w14:schemeClr w14:val="tx1"/>
            </w14:solidFill>
          </w14:textFill>
        </w:rPr>
        <w:t>的投标并递交了投标保证金人民币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拾</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拾</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元），在此我方说明如下：</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1、根据投标要求，我公司向贵单位缴纳了投标保证金现该项目已定标，我公司未中标，因此，请将我司缴纳的投标保证金金额退还至以下账户。</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2、如我单位中标，我们将按照规定缴纳招标代理服务费。我方承诺，如我单位未按规定缴纳招标代理服务费，承诺同意贵方可从我单位提交的投标保证金内抵销。</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3、如果我单位未遵守有关招标文件关于招标保证金的规定，贵方可以抵销我单位投标保证金。</w:t>
      </w:r>
    </w:p>
    <w:p>
      <w:pPr>
        <w:pStyle w:val="21"/>
      </w:pPr>
    </w:p>
    <w:tbl>
      <w:tblPr>
        <w:tblStyle w:val="4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投标人（收款单位）名称</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投标人（收款单位）纳税人识别号</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投标人（收款单位）注册地址、电话</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开户银行、行号、账号</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联系人、联系电话（手机）</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408" w:type="dxa"/>
            <w:vAlign w:val="center"/>
          </w:tcPr>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投标人地址（很重要：如中标通知书、发票等直接寄往该地址）</w:t>
            </w:r>
          </w:p>
        </w:tc>
        <w:tc>
          <w:tcPr>
            <w:tcW w:w="4064" w:type="dxa"/>
            <w:vAlign w:val="center"/>
          </w:tcPr>
          <w:p>
            <w:pPr>
              <w:tabs>
                <w:tab w:val="left" w:pos="780"/>
              </w:tabs>
              <w:spacing w:line="360" w:lineRule="auto"/>
              <w:rPr>
                <w:rFonts w:ascii="宋体" w:hAnsi="宋体" w:cs="宋体"/>
                <w:color w:val="000000" w:themeColor="text1"/>
                <w:sz w:val="24"/>
                <w:szCs w:val="24"/>
                <w14:textFill>
                  <w14:solidFill>
                    <w14:schemeClr w14:val="tx1"/>
                  </w14:solidFill>
                </w14:textFill>
              </w:rPr>
            </w:pPr>
          </w:p>
        </w:tc>
      </w:tr>
    </w:tbl>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pPr>
        <w:tabs>
          <w:tab w:val="left" w:pos="5580"/>
        </w:tabs>
        <w:spacing w:line="360" w:lineRule="auto"/>
        <w:ind w:firstLine="2730" w:firstLineChars="1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投标人（盖章）：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pPr>
        <w:tabs>
          <w:tab w:val="left" w:pos="5580"/>
        </w:tabs>
        <w:spacing w:line="360" w:lineRule="auto"/>
        <w:ind w:firstLine="2730" w:firstLineChars="1300"/>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w:t>
      </w:r>
      <w:r>
        <w:rPr>
          <w:rFonts w:hint="eastAsia" w:ascii="宋体" w:hAnsi="宋体" w:cs="宋体"/>
          <w:color w:val="000000" w:themeColor="text1"/>
          <w:kern w:val="0"/>
          <w:szCs w:val="21"/>
          <w14:textFill>
            <w14:solidFill>
              <w14:schemeClr w14:val="tx1"/>
            </w14:solidFill>
          </w14:textFill>
        </w:rPr>
        <w:t>委托代理人</w:t>
      </w:r>
      <w:r>
        <w:rPr>
          <w:rFonts w:hint="eastAsia" w:ascii="宋体" w:hAnsi="宋体" w:cs="宋体"/>
          <w:color w:val="000000" w:themeColor="text1"/>
          <w:szCs w:val="21"/>
          <w14:textFill>
            <w14:solidFill>
              <w14:schemeClr w14:val="tx1"/>
            </w14:solidFill>
          </w14:textFill>
        </w:rPr>
        <w:t>（签字）</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u w:val="single"/>
          <w14:textFill>
            <w14:solidFill>
              <w14:schemeClr w14:val="tx1"/>
            </w14:solidFill>
          </w14:textFill>
        </w:rPr>
        <w:t xml:space="preserve">             </w:t>
      </w:r>
    </w:p>
    <w:p>
      <w:pPr>
        <w:spacing w:line="360" w:lineRule="auto"/>
        <w:ind w:firstLine="2730" w:firstLineChars="1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tabs>
          <w:tab w:val="left" w:pos="7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w:t>
      </w:r>
      <w:r>
        <w:rPr>
          <w:rFonts w:hint="eastAsia" w:ascii="宋体" w:hAnsi="宋体" w:cs="宋体"/>
          <w:color w:val="000000" w:themeColor="text1"/>
          <w:szCs w:val="21"/>
          <w14:textFill>
            <w14:solidFill>
              <w14:schemeClr w14:val="tx1"/>
            </w14:solidFill>
          </w14:textFill>
        </w:rPr>
        <w:t>1．为保障资金安全，上述账户不能为私人账户。 </w:t>
      </w:r>
    </w:p>
    <w:p>
      <w:pPr>
        <w:tabs>
          <w:tab w:val="left" w:pos="780"/>
        </w:tabs>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2．如因上述账户信息有误或账户信息变更未及时通知导致投标保证金无法退还或丢失等可能产生的一切后果由投标人自行负责。 </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3．招标方退还该笔投标保证金后，无论是否开具收据，均不再作为招标方已收款依据。</w:t>
      </w:r>
    </w:p>
    <w:bookmarkEnd w:id="62"/>
    <w:p>
      <w:pPr>
        <w:tabs>
          <w:tab w:val="left" w:pos="8274"/>
        </w:tabs>
        <w:jc w:val="left"/>
      </w:pPr>
      <w:r>
        <w:rPr>
          <w:rFonts w:hint="eastAsia" w:ascii="宋体" w:hAnsi="宋体" w:cs="宋体"/>
          <w:b/>
          <w:bCs/>
          <w:color w:val="000000" w:themeColor="text1"/>
          <w:szCs w:val="21"/>
          <w14:textFill>
            <w14:solidFill>
              <w14:schemeClr w14:val="tx1"/>
            </w14:solidFill>
          </w14:textFill>
        </w:rPr>
        <w:t>标结束后将此表发送至邮箱:781580213@qq.com</w:t>
      </w:r>
    </w:p>
    <w:sectPr>
      <w:headerReference r:id="rId13" w:type="default"/>
      <w:footerReference r:id="rId14" w:type="default"/>
      <w:pgSz w:w="11906" w:h="16838"/>
      <w:pgMar w:top="1304" w:right="1247"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6"/>
      </w:rPr>
    </w:pPr>
    <w:r>
      <w:fldChar w:fldCharType="begin"/>
    </w:r>
    <w:r>
      <w:rPr>
        <w:rStyle w:val="46"/>
      </w:rPr>
      <w:instrText xml:space="preserve">PAGE  </w:instrTex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2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thickThinSmallGap" w:color="622423" w:themeColor="accent2" w:themeShade="7F" w:sz="24" w:space="1"/>
      </w:pBdr>
      <w:jc w:val="both"/>
      <w:rPr>
        <w:rFonts w:ascii="宋体" w:hAnsi="宋体" w:cs="宋体"/>
        <w:sz w:val="24"/>
        <w:szCs w:val="24"/>
      </w:rPr>
    </w:pPr>
    <w:r>
      <w:rPr>
        <w:rFonts w:hint="eastAsia"/>
      </w:rPr>
      <w:t xml:space="preserve">                                  </w:t>
    </w:r>
    <w:r>
      <w:rPr>
        <w:rFonts w:hint="eastAsia"/>
        <w:sz w:val="22"/>
        <w:szCs w:val="22"/>
      </w:rPr>
      <w:t xml:space="preserve">宏业国际项目管理有限公司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thickThinSmallGap" w:color="auto" w:sz="12" w:space="1"/>
      </w:pBdr>
    </w:pPr>
    <w:r>
      <w:rPr>
        <w:rFonts w:hint="eastAsia"/>
        <w:sz w:val="21"/>
        <w:szCs w:val="21"/>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9FD89"/>
    <w:multiLevelType w:val="singleLevel"/>
    <w:tmpl w:val="B469FD89"/>
    <w:lvl w:ilvl="0" w:tentative="0">
      <w:start w:val="2"/>
      <w:numFmt w:val="chineseCounting"/>
      <w:suff w:val="nothing"/>
      <w:lvlText w:val="%1、"/>
      <w:lvlJc w:val="left"/>
      <w:rPr>
        <w:rFonts w:hint="eastAsia"/>
      </w:rPr>
    </w:lvl>
  </w:abstractNum>
  <w:abstractNum w:abstractNumId="1">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8763553"/>
    <w:multiLevelType w:val="singleLevel"/>
    <w:tmpl w:val="38763553"/>
    <w:lvl w:ilvl="0" w:tentative="0">
      <w:start w:val="15"/>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0F7792C"/>
    <w:multiLevelType w:val="multilevel"/>
    <w:tmpl w:val="40F7792C"/>
    <w:lvl w:ilvl="0" w:tentative="0">
      <w:start w:val="1"/>
      <w:numFmt w:val="chineseCountingThousand"/>
      <w:suff w:val="nothing"/>
      <w:lvlText w:val="（%1）"/>
      <w:lvlJc w:val="left"/>
      <w:pPr>
        <w:ind w:left="1063" w:hanging="4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5">
    <w:nsid w:val="4D656B01"/>
    <w:multiLevelType w:val="multilevel"/>
    <w:tmpl w:val="4D656B01"/>
    <w:lvl w:ilvl="0" w:tentative="0">
      <w:start w:val="1"/>
      <w:numFmt w:val="chineseCountingThousand"/>
      <w:suff w:val="nothing"/>
      <w:lvlText w:val="（%1）"/>
      <w:lvlJc w:val="left"/>
      <w:pPr>
        <w:ind w:left="1063" w:hanging="4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6">
    <w:nsid w:val="59A3007C"/>
    <w:multiLevelType w:val="multilevel"/>
    <w:tmpl w:val="59A3007C"/>
    <w:lvl w:ilvl="0" w:tentative="0">
      <w:start w:val="1"/>
      <w:numFmt w:val="decimal"/>
      <w:suff w:val="nothing"/>
      <w:lvlText w:val="%1、"/>
      <w:lvlJc w:val="left"/>
      <w:pPr>
        <w:ind w:left="1363" w:hanging="720"/>
      </w:pPr>
      <w:rPr>
        <w:rFonts w:hint="eastAsia"/>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7">
    <w:nsid w:val="675E3E05"/>
    <w:multiLevelType w:val="multilevel"/>
    <w:tmpl w:val="675E3E05"/>
    <w:lvl w:ilvl="0" w:tentative="0">
      <w:start w:val="1"/>
      <w:numFmt w:val="chineseCountingThousand"/>
      <w:suff w:val="nothing"/>
      <w:lvlText w:val="%1、"/>
      <w:lvlJc w:val="left"/>
      <w:pPr>
        <w:ind w:left="1363" w:hanging="72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8">
    <w:nsid w:val="77E85B67"/>
    <w:multiLevelType w:val="multilevel"/>
    <w:tmpl w:val="77E85B67"/>
    <w:lvl w:ilvl="0" w:tentative="0">
      <w:start w:val="1"/>
      <w:numFmt w:val="decimal"/>
      <w:lvlText w:val="%1."/>
      <w:lvlJc w:val="left"/>
      <w:pPr>
        <w:ind w:left="839" w:hanging="36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9">
    <w:nsid w:val="7A33EDFE"/>
    <w:multiLevelType w:val="singleLevel"/>
    <w:tmpl w:val="7A33EDFE"/>
    <w:lvl w:ilvl="0" w:tentative="0">
      <w:start w:val="3"/>
      <w:numFmt w:val="chineseCounting"/>
      <w:suff w:val="space"/>
      <w:lvlText w:val="第%1部分"/>
      <w:lvlJc w:val="left"/>
      <w:rPr>
        <w:rFonts w:hint="eastAsia"/>
      </w:rPr>
    </w:lvl>
  </w:abstractNum>
  <w:num w:numId="1">
    <w:abstractNumId w:val="3"/>
  </w:num>
  <w:num w:numId="2">
    <w:abstractNumId w:val="0"/>
  </w:num>
  <w:num w:numId="3">
    <w:abstractNumId w:val="2"/>
  </w:num>
  <w:num w:numId="4">
    <w:abstractNumId w:val="5"/>
  </w:num>
  <w:num w:numId="5">
    <w:abstractNumId w:val="6"/>
  </w:num>
  <w:num w:numId="6">
    <w:abstractNumId w:val="7"/>
  </w:num>
  <w:num w:numId="7">
    <w:abstractNumId w:val="4"/>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jNmZmOTdiNDMzN2Q4OWQyMTk0MzA4ZmJkMTYxNDQifQ=="/>
  </w:docVars>
  <w:rsids>
    <w:rsidRoot w:val="0010740B"/>
    <w:rsid w:val="000803B9"/>
    <w:rsid w:val="0010740B"/>
    <w:rsid w:val="00107556"/>
    <w:rsid w:val="00115D85"/>
    <w:rsid w:val="00122DCF"/>
    <w:rsid w:val="001E5D32"/>
    <w:rsid w:val="00285158"/>
    <w:rsid w:val="00386A79"/>
    <w:rsid w:val="00394B2D"/>
    <w:rsid w:val="004569CB"/>
    <w:rsid w:val="00507446"/>
    <w:rsid w:val="00553C23"/>
    <w:rsid w:val="00587F3C"/>
    <w:rsid w:val="005A0D51"/>
    <w:rsid w:val="005C51B4"/>
    <w:rsid w:val="0067479A"/>
    <w:rsid w:val="006942A6"/>
    <w:rsid w:val="006F34D9"/>
    <w:rsid w:val="007A4A0E"/>
    <w:rsid w:val="0086449A"/>
    <w:rsid w:val="008C6C96"/>
    <w:rsid w:val="009C1207"/>
    <w:rsid w:val="00A37DE8"/>
    <w:rsid w:val="00A4090B"/>
    <w:rsid w:val="00A67013"/>
    <w:rsid w:val="00A841B5"/>
    <w:rsid w:val="00A92772"/>
    <w:rsid w:val="00AB2218"/>
    <w:rsid w:val="00B2314D"/>
    <w:rsid w:val="00B413EA"/>
    <w:rsid w:val="00C603FA"/>
    <w:rsid w:val="00C662C2"/>
    <w:rsid w:val="00CF572F"/>
    <w:rsid w:val="00D17727"/>
    <w:rsid w:val="00E04D5D"/>
    <w:rsid w:val="00E259D7"/>
    <w:rsid w:val="00E30544"/>
    <w:rsid w:val="00E93FAB"/>
    <w:rsid w:val="00EC795C"/>
    <w:rsid w:val="00F0096B"/>
    <w:rsid w:val="00F22A61"/>
    <w:rsid w:val="00F43C45"/>
    <w:rsid w:val="00F6344F"/>
    <w:rsid w:val="00F64A8A"/>
    <w:rsid w:val="00F64D95"/>
    <w:rsid w:val="01540852"/>
    <w:rsid w:val="01831A44"/>
    <w:rsid w:val="01D47DDC"/>
    <w:rsid w:val="0283312D"/>
    <w:rsid w:val="0307187B"/>
    <w:rsid w:val="035538CC"/>
    <w:rsid w:val="03782B4D"/>
    <w:rsid w:val="04C43110"/>
    <w:rsid w:val="04EB4E94"/>
    <w:rsid w:val="0507235C"/>
    <w:rsid w:val="054F07D9"/>
    <w:rsid w:val="05ED58B4"/>
    <w:rsid w:val="061463D3"/>
    <w:rsid w:val="066D1EFF"/>
    <w:rsid w:val="067F7261"/>
    <w:rsid w:val="06CA3A60"/>
    <w:rsid w:val="07AD62BA"/>
    <w:rsid w:val="083C2724"/>
    <w:rsid w:val="09215888"/>
    <w:rsid w:val="097E79A1"/>
    <w:rsid w:val="098D39B7"/>
    <w:rsid w:val="09AA0CC1"/>
    <w:rsid w:val="09E412E0"/>
    <w:rsid w:val="0A4A1143"/>
    <w:rsid w:val="0A5746BB"/>
    <w:rsid w:val="0A5813A7"/>
    <w:rsid w:val="0A802AAC"/>
    <w:rsid w:val="0AA11E2C"/>
    <w:rsid w:val="0BA646DA"/>
    <w:rsid w:val="0BC35483"/>
    <w:rsid w:val="0BF90AE4"/>
    <w:rsid w:val="0CD12600"/>
    <w:rsid w:val="0CDD0064"/>
    <w:rsid w:val="0D223219"/>
    <w:rsid w:val="0DB8037C"/>
    <w:rsid w:val="0DEB1BBD"/>
    <w:rsid w:val="0E0E07EC"/>
    <w:rsid w:val="0E1305CD"/>
    <w:rsid w:val="0E8620DE"/>
    <w:rsid w:val="0EA31D7A"/>
    <w:rsid w:val="0ECD1AB4"/>
    <w:rsid w:val="0F0626FC"/>
    <w:rsid w:val="0FD03957"/>
    <w:rsid w:val="0FE4089C"/>
    <w:rsid w:val="107D2FD6"/>
    <w:rsid w:val="10832DE9"/>
    <w:rsid w:val="10D93C93"/>
    <w:rsid w:val="111067F1"/>
    <w:rsid w:val="11107C6D"/>
    <w:rsid w:val="115C5A72"/>
    <w:rsid w:val="12481FCC"/>
    <w:rsid w:val="12AD766B"/>
    <w:rsid w:val="12C66037"/>
    <w:rsid w:val="13241D62"/>
    <w:rsid w:val="1410707E"/>
    <w:rsid w:val="14716B73"/>
    <w:rsid w:val="15095B9A"/>
    <w:rsid w:val="15367EF7"/>
    <w:rsid w:val="169549F0"/>
    <w:rsid w:val="17113909"/>
    <w:rsid w:val="17544CDD"/>
    <w:rsid w:val="17B05B5F"/>
    <w:rsid w:val="17D84C98"/>
    <w:rsid w:val="17F31A8A"/>
    <w:rsid w:val="17FB53BB"/>
    <w:rsid w:val="18190319"/>
    <w:rsid w:val="1912647A"/>
    <w:rsid w:val="19237869"/>
    <w:rsid w:val="19EC0A79"/>
    <w:rsid w:val="1ACA3B0B"/>
    <w:rsid w:val="1B3100E4"/>
    <w:rsid w:val="1B383CEE"/>
    <w:rsid w:val="1BDB5888"/>
    <w:rsid w:val="1C6074FD"/>
    <w:rsid w:val="1C6B2CC3"/>
    <w:rsid w:val="1D296C19"/>
    <w:rsid w:val="1D954F84"/>
    <w:rsid w:val="1E297676"/>
    <w:rsid w:val="1E4A2472"/>
    <w:rsid w:val="1E637F72"/>
    <w:rsid w:val="1EB5142C"/>
    <w:rsid w:val="1EC33ECA"/>
    <w:rsid w:val="1F204D21"/>
    <w:rsid w:val="1F420031"/>
    <w:rsid w:val="201145EE"/>
    <w:rsid w:val="204D0ECC"/>
    <w:rsid w:val="20DD0C14"/>
    <w:rsid w:val="21316864"/>
    <w:rsid w:val="215D3BD0"/>
    <w:rsid w:val="2329410C"/>
    <w:rsid w:val="2368771E"/>
    <w:rsid w:val="23871813"/>
    <w:rsid w:val="247826A7"/>
    <w:rsid w:val="24887E37"/>
    <w:rsid w:val="25667607"/>
    <w:rsid w:val="267A2947"/>
    <w:rsid w:val="276509B1"/>
    <w:rsid w:val="2771610F"/>
    <w:rsid w:val="27924ABA"/>
    <w:rsid w:val="27CC37BE"/>
    <w:rsid w:val="288914B1"/>
    <w:rsid w:val="288F38DF"/>
    <w:rsid w:val="28BD4CDE"/>
    <w:rsid w:val="293E3166"/>
    <w:rsid w:val="29742136"/>
    <w:rsid w:val="29A30A29"/>
    <w:rsid w:val="2A1711BC"/>
    <w:rsid w:val="2B1E061D"/>
    <w:rsid w:val="2BAA609E"/>
    <w:rsid w:val="2CAB4BAB"/>
    <w:rsid w:val="2D0B0DBF"/>
    <w:rsid w:val="2D346567"/>
    <w:rsid w:val="2DBF0527"/>
    <w:rsid w:val="2DCD42C6"/>
    <w:rsid w:val="2E0E30F7"/>
    <w:rsid w:val="2E3D5918"/>
    <w:rsid w:val="2E651BA4"/>
    <w:rsid w:val="2ED17F0A"/>
    <w:rsid w:val="2F296A92"/>
    <w:rsid w:val="304A18F5"/>
    <w:rsid w:val="31450057"/>
    <w:rsid w:val="31FB58A6"/>
    <w:rsid w:val="320A7897"/>
    <w:rsid w:val="328A7B87"/>
    <w:rsid w:val="33076A80"/>
    <w:rsid w:val="330D1186"/>
    <w:rsid w:val="339A7735"/>
    <w:rsid w:val="341E5B58"/>
    <w:rsid w:val="34DB551B"/>
    <w:rsid w:val="350358D7"/>
    <w:rsid w:val="35447E48"/>
    <w:rsid w:val="354B4A67"/>
    <w:rsid w:val="35A02E2C"/>
    <w:rsid w:val="362515F7"/>
    <w:rsid w:val="366039BA"/>
    <w:rsid w:val="36865185"/>
    <w:rsid w:val="376C7344"/>
    <w:rsid w:val="38054762"/>
    <w:rsid w:val="385E0D11"/>
    <w:rsid w:val="38680FA1"/>
    <w:rsid w:val="388A24AF"/>
    <w:rsid w:val="38A10829"/>
    <w:rsid w:val="38B22964"/>
    <w:rsid w:val="39043B1B"/>
    <w:rsid w:val="394A23F6"/>
    <w:rsid w:val="39AC2C5A"/>
    <w:rsid w:val="3A577D39"/>
    <w:rsid w:val="3A6B730F"/>
    <w:rsid w:val="3A6C5593"/>
    <w:rsid w:val="3BB32233"/>
    <w:rsid w:val="3CE0063C"/>
    <w:rsid w:val="3D0B1D9E"/>
    <w:rsid w:val="3DB715D3"/>
    <w:rsid w:val="3E706750"/>
    <w:rsid w:val="3E9311F2"/>
    <w:rsid w:val="3F7D5E55"/>
    <w:rsid w:val="3FDC6F95"/>
    <w:rsid w:val="3FFB42F3"/>
    <w:rsid w:val="400C7775"/>
    <w:rsid w:val="403E1F5F"/>
    <w:rsid w:val="40B82A44"/>
    <w:rsid w:val="40FE0A63"/>
    <w:rsid w:val="41662610"/>
    <w:rsid w:val="41E22DC7"/>
    <w:rsid w:val="41E865B2"/>
    <w:rsid w:val="41FA7DE9"/>
    <w:rsid w:val="420A5691"/>
    <w:rsid w:val="427C42B0"/>
    <w:rsid w:val="43052D95"/>
    <w:rsid w:val="43482915"/>
    <w:rsid w:val="43CA6E72"/>
    <w:rsid w:val="44B40DFC"/>
    <w:rsid w:val="45620E8D"/>
    <w:rsid w:val="45693C3D"/>
    <w:rsid w:val="45D50049"/>
    <w:rsid w:val="45DC6D0E"/>
    <w:rsid w:val="46032F36"/>
    <w:rsid w:val="46DD2912"/>
    <w:rsid w:val="478B4A59"/>
    <w:rsid w:val="47A3169B"/>
    <w:rsid w:val="47D1337E"/>
    <w:rsid w:val="48022AA8"/>
    <w:rsid w:val="483D3A2C"/>
    <w:rsid w:val="486D24D6"/>
    <w:rsid w:val="48716169"/>
    <w:rsid w:val="48853780"/>
    <w:rsid w:val="494F7F54"/>
    <w:rsid w:val="4991736E"/>
    <w:rsid w:val="49951CE4"/>
    <w:rsid w:val="49E72937"/>
    <w:rsid w:val="4A280DAA"/>
    <w:rsid w:val="4AB573FC"/>
    <w:rsid w:val="4B450FC6"/>
    <w:rsid w:val="4BDE6AB3"/>
    <w:rsid w:val="4BE17AFB"/>
    <w:rsid w:val="4C63431C"/>
    <w:rsid w:val="4C6D441A"/>
    <w:rsid w:val="4CCE5C39"/>
    <w:rsid w:val="4D706D4F"/>
    <w:rsid w:val="4D8E6D52"/>
    <w:rsid w:val="4DFA6940"/>
    <w:rsid w:val="4F3C45A3"/>
    <w:rsid w:val="4FA15887"/>
    <w:rsid w:val="50130FBD"/>
    <w:rsid w:val="50E5707E"/>
    <w:rsid w:val="50FF0ED4"/>
    <w:rsid w:val="517D5E7F"/>
    <w:rsid w:val="51B95704"/>
    <w:rsid w:val="51E00991"/>
    <w:rsid w:val="520A52D1"/>
    <w:rsid w:val="5263221D"/>
    <w:rsid w:val="528648C0"/>
    <w:rsid w:val="53850DE6"/>
    <w:rsid w:val="543D5452"/>
    <w:rsid w:val="546E406F"/>
    <w:rsid w:val="549F716F"/>
    <w:rsid w:val="54B9335E"/>
    <w:rsid w:val="54F2345A"/>
    <w:rsid w:val="55966120"/>
    <w:rsid w:val="56A5017F"/>
    <w:rsid w:val="57547DC2"/>
    <w:rsid w:val="576C0DA0"/>
    <w:rsid w:val="57C1416F"/>
    <w:rsid w:val="58006BC0"/>
    <w:rsid w:val="58E40770"/>
    <w:rsid w:val="598C3104"/>
    <w:rsid w:val="5A490FF5"/>
    <w:rsid w:val="5AAF5C1A"/>
    <w:rsid w:val="5B6B5022"/>
    <w:rsid w:val="5BD34399"/>
    <w:rsid w:val="5BE52E11"/>
    <w:rsid w:val="5C314037"/>
    <w:rsid w:val="5CDA6199"/>
    <w:rsid w:val="5D2C42B6"/>
    <w:rsid w:val="5DA24E17"/>
    <w:rsid w:val="5DCC5999"/>
    <w:rsid w:val="5EAF4AC4"/>
    <w:rsid w:val="5F0B0627"/>
    <w:rsid w:val="5F7D3905"/>
    <w:rsid w:val="5F973A30"/>
    <w:rsid w:val="607E307A"/>
    <w:rsid w:val="61287234"/>
    <w:rsid w:val="61641B17"/>
    <w:rsid w:val="61905AF4"/>
    <w:rsid w:val="62400EAD"/>
    <w:rsid w:val="627D67C3"/>
    <w:rsid w:val="62D022B3"/>
    <w:rsid w:val="63807109"/>
    <w:rsid w:val="63C27722"/>
    <w:rsid w:val="64206061"/>
    <w:rsid w:val="6429463C"/>
    <w:rsid w:val="647014C5"/>
    <w:rsid w:val="64C35501"/>
    <w:rsid w:val="64ED1AE5"/>
    <w:rsid w:val="65897414"/>
    <w:rsid w:val="66B94E0C"/>
    <w:rsid w:val="66F41BC6"/>
    <w:rsid w:val="6790162E"/>
    <w:rsid w:val="681870EF"/>
    <w:rsid w:val="682855FA"/>
    <w:rsid w:val="687B3C27"/>
    <w:rsid w:val="687D3777"/>
    <w:rsid w:val="69185BB5"/>
    <w:rsid w:val="698A0CE2"/>
    <w:rsid w:val="6A23497C"/>
    <w:rsid w:val="6A2D2040"/>
    <w:rsid w:val="6A3E7B36"/>
    <w:rsid w:val="6B217251"/>
    <w:rsid w:val="6BC1359C"/>
    <w:rsid w:val="6BF846D1"/>
    <w:rsid w:val="6C027255"/>
    <w:rsid w:val="6C192F45"/>
    <w:rsid w:val="6C6B0957"/>
    <w:rsid w:val="6CDE3BFC"/>
    <w:rsid w:val="6D0843F7"/>
    <w:rsid w:val="6D0C6F25"/>
    <w:rsid w:val="6D201C56"/>
    <w:rsid w:val="6D8F5D9E"/>
    <w:rsid w:val="6D9608C0"/>
    <w:rsid w:val="6E2B11CE"/>
    <w:rsid w:val="6E700F68"/>
    <w:rsid w:val="6E916532"/>
    <w:rsid w:val="6ED04B50"/>
    <w:rsid w:val="6F2B6D0F"/>
    <w:rsid w:val="701029C9"/>
    <w:rsid w:val="701151E7"/>
    <w:rsid w:val="71760D0C"/>
    <w:rsid w:val="7178316E"/>
    <w:rsid w:val="721372E8"/>
    <w:rsid w:val="732D61CF"/>
    <w:rsid w:val="7347064A"/>
    <w:rsid w:val="73687B07"/>
    <w:rsid w:val="739D56FE"/>
    <w:rsid w:val="73BA3FDB"/>
    <w:rsid w:val="73C3376E"/>
    <w:rsid w:val="741B2C62"/>
    <w:rsid w:val="74204E87"/>
    <w:rsid w:val="74FF3956"/>
    <w:rsid w:val="757523DB"/>
    <w:rsid w:val="757C3BD5"/>
    <w:rsid w:val="765E2E38"/>
    <w:rsid w:val="76937428"/>
    <w:rsid w:val="76A16F3E"/>
    <w:rsid w:val="76E65A48"/>
    <w:rsid w:val="772E53A2"/>
    <w:rsid w:val="77764F2C"/>
    <w:rsid w:val="779E3753"/>
    <w:rsid w:val="78A14715"/>
    <w:rsid w:val="78BD0159"/>
    <w:rsid w:val="78EE0B2B"/>
    <w:rsid w:val="791D747D"/>
    <w:rsid w:val="79525D55"/>
    <w:rsid w:val="79B81E08"/>
    <w:rsid w:val="79DE21A4"/>
    <w:rsid w:val="7A4D46B7"/>
    <w:rsid w:val="7B186783"/>
    <w:rsid w:val="7B7E0A21"/>
    <w:rsid w:val="7BD019F5"/>
    <w:rsid w:val="7C1761F8"/>
    <w:rsid w:val="7CD10C1B"/>
    <w:rsid w:val="7D6F6B10"/>
    <w:rsid w:val="7DAC056D"/>
    <w:rsid w:val="7E146715"/>
    <w:rsid w:val="7E80598D"/>
    <w:rsid w:val="7EAE3FE5"/>
    <w:rsid w:val="7EED78F1"/>
    <w:rsid w:val="7F135CCD"/>
    <w:rsid w:val="7F3B6C94"/>
    <w:rsid w:val="7F4C0AB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3"/>
    <w:qFormat/>
    <w:uiPriority w:val="0"/>
    <w:pPr>
      <w:keepNext/>
      <w:tabs>
        <w:tab w:val="left" w:pos="360"/>
      </w:tabs>
      <w:ind w:left="360" w:hanging="360"/>
      <w:outlineLvl w:val="0"/>
    </w:pPr>
    <w:rPr>
      <w:b/>
    </w:rPr>
  </w:style>
  <w:style w:type="paragraph" w:styleId="4">
    <w:name w:val="heading 2"/>
    <w:basedOn w:val="1"/>
    <w:next w:val="1"/>
    <w:link w:val="54"/>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55"/>
    <w:qFormat/>
    <w:uiPriority w:val="0"/>
    <w:pPr>
      <w:outlineLvl w:val="2"/>
    </w:pPr>
    <w:rPr>
      <w:bCs/>
      <w:szCs w:val="32"/>
    </w:rPr>
  </w:style>
  <w:style w:type="paragraph" w:styleId="6">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7"/>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8"/>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9"/>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6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61"/>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table of authorities"/>
    <w:basedOn w:val="1"/>
    <w:next w:val="1"/>
    <w:unhideWhenUsed/>
    <w:qFormat/>
    <w:uiPriority w:val="99"/>
    <w:pPr>
      <w:ind w:left="420" w:leftChars="200"/>
    </w:pPr>
  </w:style>
  <w:style w:type="paragraph" w:styleId="13">
    <w:name w:val="Normal Indent"/>
    <w:basedOn w:val="1"/>
    <w:next w:val="14"/>
    <w:link w:val="86"/>
    <w:qFormat/>
    <w:uiPriority w:val="99"/>
    <w:pPr>
      <w:ind w:firstLine="420" w:firstLineChars="200"/>
    </w:pPr>
    <w:rPr>
      <w:rFonts w:asciiTheme="minorHAnsi" w:hAnsiTheme="minorHAnsi" w:eastAsiaTheme="minorEastAsia" w:cstheme="minorBidi"/>
      <w:szCs w:val="24"/>
    </w:rPr>
  </w:style>
  <w:style w:type="paragraph" w:styleId="14">
    <w:name w:val="toc 4"/>
    <w:basedOn w:val="1"/>
    <w:next w:val="1"/>
    <w:unhideWhenUsed/>
    <w:qFormat/>
    <w:uiPriority w:val="39"/>
    <w:pPr>
      <w:ind w:left="1260" w:leftChars="600"/>
    </w:pPr>
  </w:style>
  <w:style w:type="paragraph" w:styleId="15">
    <w:name w:val="caption"/>
    <w:basedOn w:val="1"/>
    <w:next w:val="1"/>
    <w:qFormat/>
    <w:uiPriority w:val="0"/>
    <w:rPr>
      <w:rFonts w:ascii="Arial" w:hAnsi="Arial" w:eastAsia="黑体" w:cs="Arial"/>
      <w:sz w:val="20"/>
    </w:rPr>
  </w:style>
  <w:style w:type="paragraph" w:styleId="16">
    <w:name w:val="Document Map"/>
    <w:basedOn w:val="1"/>
    <w:link w:val="99"/>
    <w:qFormat/>
    <w:uiPriority w:val="0"/>
    <w:pPr>
      <w:shd w:val="clear" w:color="auto" w:fill="000080"/>
    </w:pPr>
    <w:rPr>
      <w:rFonts w:asciiTheme="minorHAnsi" w:hAnsiTheme="minorHAnsi" w:eastAsiaTheme="minorEastAsia" w:cstheme="minorBidi"/>
      <w:szCs w:val="22"/>
    </w:rPr>
  </w:style>
  <w:style w:type="paragraph" w:styleId="17">
    <w:name w:val="toa heading"/>
    <w:basedOn w:val="1"/>
    <w:next w:val="1"/>
    <w:qFormat/>
    <w:uiPriority w:val="0"/>
    <w:pPr>
      <w:spacing w:before="120"/>
    </w:pPr>
    <w:rPr>
      <w:rFonts w:ascii="Arial" w:hAnsi="Arial"/>
      <w:sz w:val="24"/>
      <w:szCs w:val="21"/>
    </w:rPr>
  </w:style>
  <w:style w:type="paragraph" w:styleId="18">
    <w:name w:val="annotation text"/>
    <w:basedOn w:val="1"/>
    <w:link w:val="127"/>
    <w:unhideWhenUsed/>
    <w:qFormat/>
    <w:uiPriority w:val="99"/>
    <w:pPr>
      <w:jc w:val="left"/>
    </w:pPr>
  </w:style>
  <w:style w:type="paragraph" w:styleId="19">
    <w:name w:val="index 6"/>
    <w:basedOn w:val="1"/>
    <w:next w:val="1"/>
    <w:qFormat/>
    <w:uiPriority w:val="99"/>
    <w:pPr>
      <w:ind w:left="2100"/>
    </w:pPr>
  </w:style>
  <w:style w:type="paragraph" w:styleId="20">
    <w:name w:val="Salutation"/>
    <w:basedOn w:val="1"/>
    <w:next w:val="1"/>
    <w:link w:val="63"/>
    <w:qFormat/>
    <w:uiPriority w:val="0"/>
    <w:rPr>
      <w:rFonts w:ascii="宋体"/>
      <w:b/>
      <w:sz w:val="28"/>
    </w:rPr>
  </w:style>
  <w:style w:type="paragraph" w:styleId="21">
    <w:name w:val="Body Text"/>
    <w:basedOn w:val="1"/>
    <w:next w:val="1"/>
    <w:link w:val="103"/>
    <w:qFormat/>
    <w:uiPriority w:val="0"/>
    <w:rPr>
      <w:rFonts w:ascii="Arial" w:hAnsi="Arial" w:cs="Arial" w:eastAsiaTheme="minorEastAsia"/>
      <w:sz w:val="24"/>
      <w:szCs w:val="22"/>
    </w:rPr>
  </w:style>
  <w:style w:type="paragraph" w:styleId="22">
    <w:name w:val="Body Text Indent"/>
    <w:basedOn w:val="1"/>
    <w:next w:val="1"/>
    <w:link w:val="65"/>
    <w:qFormat/>
    <w:uiPriority w:val="0"/>
    <w:pPr>
      <w:ind w:firstLine="480"/>
    </w:pPr>
    <w:rPr>
      <w:rFonts w:ascii="宋体" w:hAnsi="宋体"/>
      <w:sz w:val="24"/>
    </w:rPr>
  </w:style>
  <w:style w:type="paragraph" w:styleId="23">
    <w:name w:val="Block Text"/>
    <w:basedOn w:val="21"/>
    <w:qFormat/>
    <w:uiPriority w:val="99"/>
    <w:pPr>
      <w:ind w:left="1171" w:right="91" w:hanging="1080"/>
    </w:pPr>
    <w:rPr>
      <w:rFonts w:eastAsia="楷体_GB2312"/>
    </w:rPr>
  </w:style>
  <w:style w:type="paragraph" w:styleId="24">
    <w:name w:val="toc 3"/>
    <w:basedOn w:val="1"/>
    <w:next w:val="1"/>
    <w:qFormat/>
    <w:uiPriority w:val="39"/>
    <w:pPr>
      <w:ind w:left="840" w:leftChars="400"/>
    </w:pPr>
  </w:style>
  <w:style w:type="paragraph" w:styleId="25">
    <w:name w:val="Plain Text"/>
    <w:basedOn w:val="1"/>
    <w:link w:val="105"/>
    <w:qFormat/>
    <w:uiPriority w:val="0"/>
    <w:rPr>
      <w:rFonts w:ascii="宋体" w:hAnsi="Courier New" w:cstheme="minorBidi"/>
      <w:szCs w:val="22"/>
    </w:rPr>
  </w:style>
  <w:style w:type="paragraph" w:styleId="26">
    <w:name w:val="Date"/>
    <w:basedOn w:val="1"/>
    <w:next w:val="1"/>
    <w:link w:val="67"/>
    <w:qFormat/>
    <w:uiPriority w:val="0"/>
    <w:pPr>
      <w:ind w:left="100"/>
    </w:pPr>
    <w:rPr>
      <w:sz w:val="24"/>
    </w:rPr>
  </w:style>
  <w:style w:type="paragraph" w:styleId="27">
    <w:name w:val="Body Text Indent 2"/>
    <w:basedOn w:val="1"/>
    <w:link w:val="98"/>
    <w:qFormat/>
    <w:uiPriority w:val="0"/>
    <w:pPr>
      <w:ind w:firstLine="435"/>
    </w:pPr>
    <w:rPr>
      <w:rFonts w:ascii="宋体" w:hAnsi="宋体" w:eastAsiaTheme="minorEastAsia" w:cstheme="minorBidi"/>
      <w:sz w:val="24"/>
      <w:szCs w:val="22"/>
    </w:rPr>
  </w:style>
  <w:style w:type="paragraph" w:styleId="28">
    <w:name w:val="Balloon Text"/>
    <w:basedOn w:val="1"/>
    <w:link w:val="69"/>
    <w:semiHidden/>
    <w:qFormat/>
    <w:uiPriority w:val="0"/>
    <w:rPr>
      <w:sz w:val="18"/>
      <w:szCs w:val="18"/>
    </w:rPr>
  </w:style>
  <w:style w:type="paragraph" w:styleId="29">
    <w:name w:val="footer"/>
    <w:basedOn w:val="1"/>
    <w:link w:val="70"/>
    <w:unhideWhenUsed/>
    <w:qFormat/>
    <w:uiPriority w:val="99"/>
    <w:pPr>
      <w:tabs>
        <w:tab w:val="center" w:pos="4153"/>
        <w:tab w:val="right" w:pos="8306"/>
      </w:tabs>
      <w:snapToGrid w:val="0"/>
      <w:jc w:val="left"/>
    </w:pPr>
    <w:rPr>
      <w:sz w:val="18"/>
      <w:szCs w:val="18"/>
    </w:rPr>
  </w:style>
  <w:style w:type="paragraph" w:styleId="30">
    <w:name w:val="envelope return"/>
    <w:basedOn w:val="1"/>
    <w:qFormat/>
    <w:uiPriority w:val="0"/>
    <w:pPr>
      <w:topLinePunct/>
      <w:snapToGrid w:val="0"/>
    </w:pPr>
    <w:rPr>
      <w:rFonts w:ascii="Arial" w:hAnsi="Arial" w:cs="Arial"/>
    </w:rPr>
  </w:style>
  <w:style w:type="paragraph" w:styleId="31">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footnote text"/>
    <w:basedOn w:val="1"/>
    <w:qFormat/>
    <w:uiPriority w:val="0"/>
    <w:pPr>
      <w:snapToGrid w:val="0"/>
    </w:pPr>
    <w:rPr>
      <w:sz w:val="18"/>
    </w:rPr>
  </w:style>
  <w:style w:type="paragraph" w:styleId="34">
    <w:name w:val="Body Text Indent 3"/>
    <w:basedOn w:val="1"/>
    <w:link w:val="72"/>
    <w:qFormat/>
    <w:uiPriority w:val="0"/>
    <w:pPr>
      <w:ind w:left="471" w:hanging="471" w:hangingChars="200"/>
    </w:pPr>
    <w:rPr>
      <w:rFonts w:ascii="Arial" w:hAnsi="Arial" w:cs="Arial"/>
      <w:b/>
      <w:bCs/>
      <w:sz w:val="24"/>
    </w:rPr>
  </w:style>
  <w:style w:type="paragraph" w:styleId="35">
    <w:name w:val="toc 2"/>
    <w:basedOn w:val="1"/>
    <w:next w:val="1"/>
    <w:qFormat/>
    <w:uiPriority w:val="39"/>
    <w:pPr>
      <w:ind w:left="420" w:leftChars="200"/>
    </w:pPr>
  </w:style>
  <w:style w:type="paragraph" w:styleId="36">
    <w:name w:val="Body Text 2"/>
    <w:basedOn w:val="1"/>
    <w:link w:val="73"/>
    <w:qFormat/>
    <w:uiPriority w:val="0"/>
    <w:pPr>
      <w:spacing w:line="360" w:lineRule="auto"/>
    </w:pPr>
    <w:rPr>
      <w:b/>
      <w:sz w:val="28"/>
      <w:szCs w:val="21"/>
    </w:rPr>
  </w:style>
  <w:style w:type="paragraph" w:styleId="37">
    <w:name w:val="HTML Preformatted"/>
    <w:basedOn w:val="1"/>
    <w:qFormat/>
    <w:uiPriority w:val="0"/>
    <w:rPr>
      <w:rFonts w:ascii="Courier New" w:hAnsi="Courier New"/>
      <w:sz w:val="20"/>
    </w:rPr>
  </w:style>
  <w:style w:type="paragraph" w:styleId="38">
    <w:name w:val="Normal (Web)"/>
    <w:basedOn w:val="1"/>
    <w:link w:val="115"/>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9">
    <w:name w:val="annotation subject"/>
    <w:basedOn w:val="18"/>
    <w:next w:val="18"/>
    <w:link w:val="128"/>
    <w:semiHidden/>
    <w:unhideWhenUsed/>
    <w:qFormat/>
    <w:uiPriority w:val="99"/>
    <w:rPr>
      <w:b/>
      <w:bCs/>
    </w:rPr>
  </w:style>
  <w:style w:type="paragraph" w:styleId="40">
    <w:name w:val="Body Text First Indent"/>
    <w:basedOn w:val="21"/>
    <w:next w:val="41"/>
    <w:link w:val="110"/>
    <w:qFormat/>
    <w:uiPriority w:val="0"/>
    <w:pPr>
      <w:spacing w:after="120"/>
      <w:ind w:firstLine="420" w:firstLineChars="100"/>
    </w:pPr>
  </w:style>
  <w:style w:type="paragraph" w:styleId="41">
    <w:name w:val="Body Text First Indent 2"/>
    <w:basedOn w:val="22"/>
    <w:next w:val="1"/>
    <w:unhideWhenUsed/>
    <w:qFormat/>
    <w:uiPriority w:val="99"/>
    <w:pPr>
      <w:ind w:firstLine="420"/>
    </w:pPr>
    <w:rPr>
      <w:rFonts w:ascii="Arial" w:hAnsi="Arial" w:eastAsia="仿宋_GB2312"/>
      <w:sz w:val="28"/>
    </w:rPr>
  </w:style>
  <w:style w:type="table" w:styleId="43">
    <w:name w:val="Table Grid"/>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color w:val="CC0033"/>
    </w:rPr>
  </w:style>
  <w:style w:type="character" w:styleId="49">
    <w:name w:val="Hyperlink"/>
    <w:basedOn w:val="44"/>
    <w:qFormat/>
    <w:uiPriority w:val="99"/>
    <w:rPr>
      <w:color w:val="0000FF"/>
      <w:u w:val="single"/>
    </w:rPr>
  </w:style>
  <w:style w:type="character" w:styleId="50">
    <w:name w:val="annotation reference"/>
    <w:basedOn w:val="44"/>
    <w:semiHidden/>
    <w:unhideWhenUsed/>
    <w:qFormat/>
    <w:uiPriority w:val="99"/>
    <w:rPr>
      <w:sz w:val="21"/>
      <w:szCs w:val="21"/>
    </w:rPr>
  </w:style>
  <w:style w:type="paragraph" w:customStyle="1" w:styleId="51">
    <w:name w:val="标题 5（有编号）（绿盟科技）"/>
    <w:basedOn w:val="1"/>
    <w:next w:val="5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3">
    <w:name w:val="标题 1 字符"/>
    <w:basedOn w:val="44"/>
    <w:link w:val="3"/>
    <w:qFormat/>
    <w:uiPriority w:val="0"/>
    <w:rPr>
      <w:rFonts w:ascii="Times New Roman" w:hAnsi="Times New Roman" w:eastAsia="宋体" w:cs="Times New Roman"/>
      <w:b/>
      <w:szCs w:val="20"/>
    </w:rPr>
  </w:style>
  <w:style w:type="character" w:customStyle="1" w:styleId="54">
    <w:name w:val="标题 2 字符"/>
    <w:basedOn w:val="44"/>
    <w:link w:val="4"/>
    <w:qFormat/>
    <w:uiPriority w:val="0"/>
    <w:rPr>
      <w:rFonts w:ascii="Arial" w:hAnsi="Arial" w:eastAsia="黑体" w:cs="Times New Roman"/>
      <w:b/>
      <w:sz w:val="32"/>
      <w:szCs w:val="20"/>
    </w:rPr>
  </w:style>
  <w:style w:type="character" w:customStyle="1" w:styleId="55">
    <w:name w:val="标题 3 字符"/>
    <w:basedOn w:val="44"/>
    <w:link w:val="5"/>
    <w:qFormat/>
    <w:uiPriority w:val="0"/>
    <w:rPr>
      <w:rFonts w:ascii="Times New Roman" w:hAnsi="Times New Roman" w:eastAsia="宋体" w:cs="Times New Roman"/>
      <w:b/>
      <w:bCs/>
      <w:sz w:val="32"/>
      <w:szCs w:val="32"/>
    </w:rPr>
  </w:style>
  <w:style w:type="character" w:customStyle="1" w:styleId="56">
    <w:name w:val="标题 4 字符"/>
    <w:basedOn w:val="44"/>
    <w:link w:val="6"/>
    <w:qFormat/>
    <w:uiPriority w:val="0"/>
    <w:rPr>
      <w:rFonts w:ascii="Arial" w:hAnsi="Arial" w:eastAsia="黑体" w:cs="Times New Roman"/>
      <w:b/>
      <w:bCs/>
      <w:sz w:val="28"/>
      <w:szCs w:val="28"/>
    </w:rPr>
  </w:style>
  <w:style w:type="character" w:customStyle="1" w:styleId="57">
    <w:name w:val="标题 5 字符"/>
    <w:basedOn w:val="44"/>
    <w:link w:val="7"/>
    <w:qFormat/>
    <w:uiPriority w:val="0"/>
    <w:rPr>
      <w:rFonts w:ascii="Times New Roman" w:hAnsi="Times New Roman" w:eastAsia="宋体" w:cs="Times New Roman"/>
      <w:b/>
      <w:sz w:val="28"/>
      <w:szCs w:val="20"/>
    </w:rPr>
  </w:style>
  <w:style w:type="character" w:customStyle="1" w:styleId="58">
    <w:name w:val="标题 6 字符"/>
    <w:basedOn w:val="44"/>
    <w:link w:val="8"/>
    <w:qFormat/>
    <w:uiPriority w:val="0"/>
    <w:rPr>
      <w:rFonts w:ascii="Arial" w:hAnsi="Arial" w:eastAsia="黑体" w:cs="Times New Roman"/>
      <w:b/>
      <w:sz w:val="24"/>
      <w:szCs w:val="20"/>
    </w:rPr>
  </w:style>
  <w:style w:type="character" w:customStyle="1" w:styleId="59">
    <w:name w:val="标题 7 字符"/>
    <w:basedOn w:val="44"/>
    <w:link w:val="9"/>
    <w:qFormat/>
    <w:uiPriority w:val="0"/>
    <w:rPr>
      <w:rFonts w:ascii="Times New Roman" w:hAnsi="Times New Roman" w:eastAsia="宋体" w:cs="Times New Roman"/>
      <w:b/>
      <w:sz w:val="24"/>
      <w:szCs w:val="20"/>
    </w:rPr>
  </w:style>
  <w:style w:type="character" w:customStyle="1" w:styleId="60">
    <w:name w:val="标题 8 字符"/>
    <w:basedOn w:val="44"/>
    <w:link w:val="10"/>
    <w:qFormat/>
    <w:uiPriority w:val="0"/>
    <w:rPr>
      <w:rFonts w:ascii="Arial" w:hAnsi="Arial" w:eastAsia="黑体" w:cs="Times New Roman"/>
      <w:sz w:val="24"/>
      <w:szCs w:val="20"/>
    </w:rPr>
  </w:style>
  <w:style w:type="character" w:customStyle="1" w:styleId="61">
    <w:name w:val="标题 9 字符"/>
    <w:basedOn w:val="44"/>
    <w:link w:val="11"/>
    <w:qFormat/>
    <w:uiPriority w:val="0"/>
    <w:rPr>
      <w:rFonts w:ascii="Arial" w:hAnsi="Arial" w:eastAsia="黑体" w:cs="Times New Roman"/>
      <w:szCs w:val="20"/>
    </w:rPr>
  </w:style>
  <w:style w:type="character" w:customStyle="1" w:styleId="62">
    <w:name w:val="文档结构图 Char"/>
    <w:basedOn w:val="44"/>
    <w:qFormat/>
    <w:uiPriority w:val="0"/>
    <w:rPr>
      <w:rFonts w:ascii="宋体" w:hAnsi="Times New Roman" w:eastAsia="宋体" w:cs="Times New Roman"/>
      <w:sz w:val="18"/>
      <w:szCs w:val="18"/>
    </w:rPr>
  </w:style>
  <w:style w:type="character" w:customStyle="1" w:styleId="63">
    <w:name w:val="称呼 字符"/>
    <w:basedOn w:val="44"/>
    <w:link w:val="20"/>
    <w:qFormat/>
    <w:uiPriority w:val="0"/>
    <w:rPr>
      <w:rFonts w:ascii="宋体" w:hAnsi="Times New Roman" w:eastAsia="宋体" w:cs="Times New Roman"/>
      <w:b/>
      <w:sz w:val="28"/>
      <w:szCs w:val="20"/>
    </w:rPr>
  </w:style>
  <w:style w:type="character" w:customStyle="1" w:styleId="64">
    <w:name w:val="正文文本 Char"/>
    <w:basedOn w:val="44"/>
    <w:qFormat/>
    <w:uiPriority w:val="0"/>
    <w:rPr>
      <w:rFonts w:ascii="Times New Roman" w:hAnsi="Times New Roman" w:eastAsia="宋体" w:cs="Times New Roman"/>
      <w:szCs w:val="20"/>
    </w:rPr>
  </w:style>
  <w:style w:type="character" w:customStyle="1" w:styleId="65">
    <w:name w:val="正文文本缩进 字符"/>
    <w:basedOn w:val="44"/>
    <w:link w:val="22"/>
    <w:qFormat/>
    <w:uiPriority w:val="0"/>
    <w:rPr>
      <w:rFonts w:ascii="宋体" w:hAnsi="宋体" w:eastAsia="宋体" w:cs="Times New Roman"/>
      <w:sz w:val="24"/>
      <w:szCs w:val="20"/>
    </w:rPr>
  </w:style>
  <w:style w:type="character" w:customStyle="1" w:styleId="66">
    <w:name w:val="纯文本 Char"/>
    <w:basedOn w:val="44"/>
    <w:qFormat/>
    <w:uiPriority w:val="0"/>
    <w:rPr>
      <w:rFonts w:ascii="宋体" w:hAnsi="Courier New" w:eastAsia="宋体" w:cs="Courier New"/>
      <w:szCs w:val="21"/>
    </w:rPr>
  </w:style>
  <w:style w:type="character" w:customStyle="1" w:styleId="67">
    <w:name w:val="日期 字符"/>
    <w:basedOn w:val="44"/>
    <w:link w:val="26"/>
    <w:qFormat/>
    <w:uiPriority w:val="0"/>
    <w:rPr>
      <w:rFonts w:ascii="Times New Roman" w:hAnsi="Times New Roman" w:eastAsia="宋体" w:cs="Times New Roman"/>
      <w:sz w:val="24"/>
      <w:szCs w:val="20"/>
    </w:rPr>
  </w:style>
  <w:style w:type="character" w:customStyle="1" w:styleId="68">
    <w:name w:val="正文文本缩进 2 Char"/>
    <w:basedOn w:val="44"/>
    <w:qFormat/>
    <w:uiPriority w:val="0"/>
    <w:rPr>
      <w:rFonts w:ascii="Times New Roman" w:hAnsi="Times New Roman" w:eastAsia="宋体" w:cs="Times New Roman"/>
      <w:szCs w:val="20"/>
    </w:rPr>
  </w:style>
  <w:style w:type="character" w:customStyle="1" w:styleId="69">
    <w:name w:val="批注框文本 字符"/>
    <w:basedOn w:val="44"/>
    <w:link w:val="28"/>
    <w:semiHidden/>
    <w:qFormat/>
    <w:uiPriority w:val="0"/>
    <w:rPr>
      <w:rFonts w:ascii="Times New Roman" w:hAnsi="Times New Roman" w:eastAsia="宋体" w:cs="Times New Roman"/>
      <w:sz w:val="18"/>
      <w:szCs w:val="18"/>
    </w:rPr>
  </w:style>
  <w:style w:type="character" w:customStyle="1" w:styleId="70">
    <w:name w:val="页脚 字符"/>
    <w:basedOn w:val="44"/>
    <w:link w:val="29"/>
    <w:qFormat/>
    <w:uiPriority w:val="99"/>
    <w:rPr>
      <w:rFonts w:ascii="Times New Roman" w:hAnsi="Times New Roman" w:eastAsia="宋体" w:cs="Times New Roman"/>
      <w:sz w:val="18"/>
      <w:szCs w:val="18"/>
    </w:rPr>
  </w:style>
  <w:style w:type="character" w:customStyle="1" w:styleId="71">
    <w:name w:val="页眉 字符"/>
    <w:basedOn w:val="44"/>
    <w:link w:val="31"/>
    <w:qFormat/>
    <w:uiPriority w:val="99"/>
    <w:rPr>
      <w:rFonts w:ascii="Times New Roman" w:hAnsi="Times New Roman" w:eastAsia="宋体" w:cs="Times New Roman"/>
      <w:sz w:val="18"/>
      <w:szCs w:val="18"/>
    </w:rPr>
  </w:style>
  <w:style w:type="character" w:customStyle="1" w:styleId="72">
    <w:name w:val="正文文本缩进 3 字符"/>
    <w:basedOn w:val="44"/>
    <w:link w:val="34"/>
    <w:qFormat/>
    <w:uiPriority w:val="0"/>
    <w:rPr>
      <w:rFonts w:ascii="Arial" w:hAnsi="Arial" w:eastAsia="宋体" w:cs="Arial"/>
      <w:b/>
      <w:bCs/>
      <w:sz w:val="24"/>
      <w:szCs w:val="20"/>
    </w:rPr>
  </w:style>
  <w:style w:type="character" w:customStyle="1" w:styleId="73">
    <w:name w:val="正文文本 2 字符"/>
    <w:basedOn w:val="44"/>
    <w:link w:val="36"/>
    <w:qFormat/>
    <w:uiPriority w:val="0"/>
    <w:rPr>
      <w:rFonts w:ascii="Times New Roman" w:hAnsi="Times New Roman" w:eastAsia="宋体" w:cs="Times New Roman"/>
      <w:b/>
      <w:sz w:val="28"/>
      <w:szCs w:val="21"/>
    </w:rPr>
  </w:style>
  <w:style w:type="character" w:customStyle="1" w:styleId="74">
    <w:name w:val="正文首行缩进 Char"/>
    <w:basedOn w:val="64"/>
    <w:qFormat/>
    <w:uiPriority w:val="0"/>
    <w:rPr>
      <w:rFonts w:ascii="Times New Roman" w:hAnsi="Times New Roman" w:eastAsia="宋体" w:cs="Times New Roman"/>
      <w:szCs w:val="20"/>
    </w:rPr>
  </w:style>
  <w:style w:type="character" w:customStyle="1" w:styleId="75">
    <w:name w:val="p21"/>
    <w:qFormat/>
    <w:uiPriority w:val="0"/>
    <w:rPr>
      <w:rFonts w:hint="default" w:ascii="Arial" w:hAnsi="Arial" w:cs="Arial"/>
      <w:color w:val="333333"/>
      <w:sz w:val="18"/>
      <w:szCs w:val="18"/>
      <w:u w:val="none"/>
    </w:rPr>
  </w:style>
  <w:style w:type="character" w:customStyle="1" w:styleId="76">
    <w:name w:val="font21"/>
    <w:basedOn w:val="44"/>
    <w:qFormat/>
    <w:uiPriority w:val="0"/>
    <w:rPr>
      <w:rFonts w:hint="eastAsia" w:ascii="宋体" w:hAnsi="宋体" w:eastAsia="宋体" w:cs="宋体"/>
      <w:color w:val="000000"/>
      <w:sz w:val="22"/>
      <w:szCs w:val="22"/>
      <w:u w:val="none"/>
    </w:rPr>
  </w:style>
  <w:style w:type="character" w:customStyle="1" w:styleId="77">
    <w:name w:val="所标正文 Char Char"/>
    <w:link w:val="78"/>
    <w:qFormat/>
    <w:uiPriority w:val="0"/>
    <w:rPr>
      <w:rFonts w:ascii="仿宋_GB2312" w:hAnsi="Calibri" w:eastAsia="仿宋_GB2312"/>
      <w:sz w:val="30"/>
      <w:szCs w:val="28"/>
    </w:rPr>
  </w:style>
  <w:style w:type="paragraph" w:customStyle="1" w:styleId="78">
    <w:name w:val="所标正文"/>
    <w:basedOn w:val="1"/>
    <w:link w:val="77"/>
    <w:qFormat/>
    <w:uiPriority w:val="0"/>
    <w:pPr>
      <w:spacing w:line="360" w:lineRule="auto"/>
      <w:ind w:firstLine="200" w:firstLineChars="200"/>
    </w:pPr>
    <w:rPr>
      <w:rFonts w:ascii="仿宋_GB2312" w:hAnsi="Calibri" w:eastAsia="仿宋_GB2312" w:cstheme="minorBidi"/>
      <w:sz w:val="30"/>
      <w:szCs w:val="28"/>
    </w:rPr>
  </w:style>
  <w:style w:type="character" w:customStyle="1" w:styleId="79">
    <w:name w:val="正文文字 Char1"/>
    <w:link w:val="80"/>
    <w:qFormat/>
    <w:uiPriority w:val="0"/>
    <w:rPr>
      <w:rFonts w:ascii="宋体" w:eastAsia="宋体"/>
      <w:color w:val="000000"/>
      <w:sz w:val="28"/>
      <w:u w:color="000000"/>
    </w:rPr>
  </w:style>
  <w:style w:type="paragraph" w:customStyle="1" w:styleId="80">
    <w:name w:val="正文文字"/>
    <w:basedOn w:val="1"/>
    <w:link w:val="79"/>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81">
    <w:name w:val="marklong"/>
    <w:basedOn w:val="44"/>
    <w:qFormat/>
    <w:uiPriority w:val="0"/>
  </w:style>
  <w:style w:type="character" w:customStyle="1" w:styleId="82">
    <w:name w:val="unnamed1"/>
    <w:basedOn w:val="44"/>
    <w:qFormat/>
    <w:uiPriority w:val="0"/>
  </w:style>
  <w:style w:type="character" w:customStyle="1" w:styleId="83">
    <w:name w:val="css21"/>
    <w:qFormat/>
    <w:uiPriority w:val="0"/>
    <w:rPr>
      <w:sz w:val="18"/>
      <w:szCs w:val="18"/>
    </w:rPr>
  </w:style>
  <w:style w:type="character" w:customStyle="1" w:styleId="84">
    <w:name w:val="font01"/>
    <w:basedOn w:val="44"/>
    <w:qFormat/>
    <w:uiPriority w:val="0"/>
    <w:rPr>
      <w:rFonts w:hint="eastAsia" w:ascii="宋体" w:hAnsi="宋体" w:eastAsia="宋体" w:cs="宋体"/>
      <w:color w:val="000000"/>
      <w:sz w:val="22"/>
      <w:szCs w:val="22"/>
      <w:u w:val="none"/>
    </w:rPr>
  </w:style>
  <w:style w:type="character" w:customStyle="1" w:styleId="85">
    <w:name w:val="纯文本 Char Char Char Char Char Char"/>
    <w:qFormat/>
    <w:locked/>
    <w:uiPriority w:val="0"/>
    <w:rPr>
      <w:rFonts w:ascii="宋体" w:hAnsi="Courier New" w:eastAsia="宋体"/>
      <w:kern w:val="2"/>
      <w:sz w:val="21"/>
      <w:lang w:val="en-US" w:eastAsia="zh-CN" w:bidi="ar-SA"/>
    </w:rPr>
  </w:style>
  <w:style w:type="character" w:customStyle="1" w:styleId="86">
    <w:name w:val="正文缩进 字符"/>
    <w:link w:val="13"/>
    <w:qFormat/>
    <w:uiPriority w:val="99"/>
    <w:rPr>
      <w:szCs w:val="24"/>
    </w:rPr>
  </w:style>
  <w:style w:type="character" w:customStyle="1" w:styleId="87">
    <w:name w:val="样式 正文缩进 + 首行缩进:  2 字符 Char"/>
    <w:link w:val="88"/>
    <w:qFormat/>
    <w:uiPriority w:val="0"/>
    <w:rPr>
      <w:sz w:val="24"/>
    </w:rPr>
  </w:style>
  <w:style w:type="paragraph" w:customStyle="1" w:styleId="88">
    <w:name w:val="样式 正文缩进 + 首行缩进:  2 字符"/>
    <w:basedOn w:val="13"/>
    <w:link w:val="87"/>
    <w:qFormat/>
    <w:uiPriority w:val="0"/>
    <w:pPr>
      <w:spacing w:line="360" w:lineRule="auto"/>
      <w:ind w:firstLine="200"/>
    </w:pPr>
    <w:rPr>
      <w:sz w:val="24"/>
      <w:szCs w:val="22"/>
    </w:rPr>
  </w:style>
  <w:style w:type="character" w:customStyle="1" w:styleId="89">
    <w:name w:val="标准段落正文 Char"/>
    <w:link w:val="90"/>
    <w:qFormat/>
    <w:uiPriority w:val="0"/>
    <w:rPr>
      <w:rFonts w:cs="宋体"/>
      <w:sz w:val="24"/>
    </w:rPr>
  </w:style>
  <w:style w:type="paragraph" w:customStyle="1" w:styleId="90">
    <w:name w:val="标准段落正文"/>
    <w:basedOn w:val="1"/>
    <w:link w:val="89"/>
    <w:qFormat/>
    <w:uiPriority w:val="0"/>
    <w:pPr>
      <w:spacing w:line="360" w:lineRule="auto"/>
      <w:ind w:firstLine="482"/>
    </w:pPr>
    <w:rPr>
      <w:rFonts w:cs="宋体" w:asciiTheme="minorHAnsi" w:hAnsiTheme="minorHAnsi" w:eastAsiaTheme="minorEastAsia"/>
      <w:sz w:val="24"/>
      <w:szCs w:val="22"/>
    </w:rPr>
  </w:style>
  <w:style w:type="character" w:customStyle="1" w:styleId="91">
    <w:name w:val="正文文字 Char"/>
    <w:qFormat/>
    <w:uiPriority w:val="0"/>
    <w:rPr>
      <w:rFonts w:ascii="Arial" w:hAnsi="Arial" w:eastAsia="宋体" w:cs="Arial"/>
      <w:kern w:val="2"/>
      <w:sz w:val="24"/>
      <w:lang w:val="en-US" w:eastAsia="zh-CN" w:bidi="ar-SA"/>
    </w:rPr>
  </w:style>
  <w:style w:type="character" w:customStyle="1" w:styleId="92">
    <w:name w:val="书籍标题1"/>
    <w:qFormat/>
    <w:uiPriority w:val="0"/>
    <w:rPr>
      <w:b/>
      <w:bCs/>
      <w:smallCaps/>
      <w:spacing w:val="5"/>
    </w:rPr>
  </w:style>
  <w:style w:type="character" w:customStyle="1" w:styleId="93">
    <w:name w:val="con"/>
    <w:qFormat/>
    <w:uiPriority w:val="0"/>
  </w:style>
  <w:style w:type="character" w:customStyle="1" w:styleId="94">
    <w:name w:val="明显参考1"/>
    <w:qFormat/>
    <w:uiPriority w:val="0"/>
    <w:rPr>
      <w:b/>
      <w:bCs/>
      <w:smallCaps/>
      <w:color w:val="C0504D"/>
      <w:spacing w:val="5"/>
      <w:u w:val="single"/>
    </w:rPr>
  </w:style>
  <w:style w:type="character" w:customStyle="1" w:styleId="95">
    <w:name w:val="grame"/>
    <w:basedOn w:val="44"/>
    <w:qFormat/>
    <w:uiPriority w:val="0"/>
  </w:style>
  <w:style w:type="paragraph" w:customStyle="1" w:styleId="96">
    <w:name w:val="列出段落1"/>
    <w:basedOn w:val="1"/>
    <w:qFormat/>
    <w:uiPriority w:val="34"/>
    <w:pPr>
      <w:ind w:firstLine="420" w:firstLineChars="200"/>
    </w:pPr>
    <w:rPr>
      <w:rFonts w:ascii="Calibri" w:hAnsi="Calibri"/>
      <w:szCs w:val="22"/>
    </w:rPr>
  </w:style>
  <w:style w:type="paragraph" w:customStyle="1" w:styleId="97">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8">
    <w:name w:val="正文文本缩进 2 字符"/>
    <w:basedOn w:val="44"/>
    <w:link w:val="27"/>
    <w:qFormat/>
    <w:uiPriority w:val="0"/>
    <w:rPr>
      <w:rFonts w:ascii="宋体" w:hAnsi="宋体"/>
      <w:sz w:val="24"/>
    </w:rPr>
  </w:style>
  <w:style w:type="character" w:customStyle="1" w:styleId="99">
    <w:name w:val="文档结构图 字符"/>
    <w:basedOn w:val="44"/>
    <w:link w:val="16"/>
    <w:qFormat/>
    <w:uiPriority w:val="0"/>
    <w:rPr>
      <w:shd w:val="clear" w:color="auto" w:fill="000080"/>
    </w:rPr>
  </w:style>
  <w:style w:type="paragraph" w:customStyle="1" w:styleId="100">
    <w:name w:val="Char"/>
    <w:basedOn w:val="1"/>
    <w:semiHidden/>
    <w:qFormat/>
    <w:uiPriority w:val="0"/>
    <w:rPr>
      <w:rFonts w:ascii="Tahoma" w:hAnsi="Tahoma" w:cs="仿宋_GB2312"/>
      <w:sz w:val="24"/>
      <w:szCs w:val="28"/>
    </w:rPr>
  </w:style>
  <w:style w:type="paragraph" w:customStyle="1" w:styleId="101">
    <w:name w:val="正文缩进1"/>
    <w:basedOn w:val="1"/>
    <w:qFormat/>
    <w:uiPriority w:val="0"/>
    <w:pPr>
      <w:ind w:firstLine="420" w:firstLineChars="200"/>
    </w:pPr>
    <w:rPr>
      <w:rFonts w:ascii="Calibri" w:hAnsi="Calibri"/>
    </w:rPr>
  </w:style>
  <w:style w:type="paragraph" w:customStyle="1" w:styleId="102">
    <w:name w:val="条目3"/>
    <w:basedOn w:val="25"/>
    <w:qFormat/>
    <w:uiPriority w:val="0"/>
  </w:style>
  <w:style w:type="character" w:customStyle="1" w:styleId="103">
    <w:name w:val="正文文本 字符"/>
    <w:basedOn w:val="44"/>
    <w:link w:val="21"/>
    <w:qFormat/>
    <w:uiPriority w:val="0"/>
    <w:rPr>
      <w:rFonts w:ascii="Arial" w:hAnsi="Arial" w:cs="Arial"/>
      <w:sz w:val="24"/>
    </w:rPr>
  </w:style>
  <w:style w:type="paragraph" w:customStyle="1" w:styleId="10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5">
    <w:name w:val="纯文本 字符"/>
    <w:basedOn w:val="44"/>
    <w:link w:val="25"/>
    <w:qFormat/>
    <w:uiPriority w:val="0"/>
    <w:rPr>
      <w:rFonts w:ascii="宋体" w:hAnsi="Courier New" w:eastAsia="宋体"/>
    </w:rPr>
  </w:style>
  <w:style w:type="paragraph" w:customStyle="1" w:styleId="10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7">
    <w:name w:val="列出段落11"/>
    <w:basedOn w:val="1"/>
    <w:qFormat/>
    <w:uiPriority w:val="0"/>
    <w:pPr>
      <w:ind w:firstLine="420" w:firstLineChars="200"/>
    </w:pPr>
  </w:style>
  <w:style w:type="paragraph" w:customStyle="1" w:styleId="10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9">
    <w:name w:val="首页大标题"/>
    <w:basedOn w:val="78"/>
    <w:qFormat/>
    <w:uiPriority w:val="0"/>
    <w:pPr>
      <w:ind w:firstLine="0" w:firstLineChars="0"/>
      <w:jc w:val="center"/>
    </w:pPr>
    <w:rPr>
      <w:rFonts w:ascii="黑体" w:eastAsia="黑体"/>
      <w:b/>
      <w:sz w:val="52"/>
    </w:rPr>
  </w:style>
  <w:style w:type="character" w:customStyle="1" w:styleId="110">
    <w:name w:val="正文首行缩进 字符"/>
    <w:basedOn w:val="103"/>
    <w:link w:val="40"/>
    <w:qFormat/>
    <w:uiPriority w:val="0"/>
    <w:rPr>
      <w:rFonts w:ascii="Arial" w:hAnsi="Arial" w:cs="Arial"/>
      <w:sz w:val="24"/>
    </w:rPr>
  </w:style>
  <w:style w:type="paragraph" w:customStyle="1" w:styleId="11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2">
    <w:name w:val="p0"/>
    <w:basedOn w:val="1"/>
    <w:qFormat/>
    <w:uiPriority w:val="0"/>
    <w:pPr>
      <w:widowControl/>
    </w:pPr>
    <w:rPr>
      <w:kern w:val="0"/>
      <w:szCs w:val="21"/>
    </w:rPr>
  </w:style>
  <w:style w:type="paragraph" w:customStyle="1" w:styleId="113">
    <w:name w:val="条目2"/>
    <w:basedOn w:val="25"/>
    <w:qFormat/>
    <w:uiPriority w:val="0"/>
    <w:pPr>
      <w:tabs>
        <w:tab w:val="left" w:pos="420"/>
      </w:tabs>
      <w:spacing w:line="360" w:lineRule="auto"/>
      <w:ind w:left="420" w:hanging="420"/>
    </w:pPr>
    <w:rPr>
      <w:color w:val="000000"/>
      <w:sz w:val="30"/>
    </w:rPr>
  </w:style>
  <w:style w:type="paragraph" w:customStyle="1" w:styleId="114">
    <w:name w:val="1 Char Char Char Char"/>
    <w:basedOn w:val="1"/>
    <w:qFormat/>
    <w:uiPriority w:val="0"/>
    <w:rPr>
      <w:rFonts w:ascii="Tahoma" w:hAnsi="Tahoma"/>
      <w:sz w:val="24"/>
    </w:rPr>
  </w:style>
  <w:style w:type="character" w:customStyle="1" w:styleId="115">
    <w:name w:val="普通(网站) 字符"/>
    <w:link w:val="38"/>
    <w:qFormat/>
    <w:uiPriority w:val="99"/>
    <w:rPr>
      <w:rFonts w:ascii="Arial Unicode MS" w:hAnsi="Arial Unicode MS" w:eastAsia="Arial Unicode MS" w:cs="Arial Unicode MS"/>
      <w:kern w:val="0"/>
      <w:sz w:val="24"/>
      <w:szCs w:val="24"/>
    </w:rPr>
  </w:style>
  <w:style w:type="paragraph" w:styleId="11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17">
    <w:name w:val="宋体小四"/>
    <w:basedOn w:val="1"/>
    <w:qFormat/>
    <w:uiPriority w:val="0"/>
    <w:pPr>
      <w:spacing w:line="360" w:lineRule="auto"/>
      <w:ind w:firstLine="480" w:firstLineChars="200"/>
    </w:pPr>
    <w:rPr>
      <w:rFonts w:ascii="Arial" w:hAnsi="Arial"/>
      <w:sz w:val="24"/>
    </w:rPr>
  </w:style>
  <w:style w:type="paragraph" w:customStyle="1" w:styleId="118">
    <w:name w:val="列出段落2"/>
    <w:basedOn w:val="1"/>
    <w:qFormat/>
    <w:uiPriority w:val="34"/>
    <w:pPr>
      <w:ind w:firstLine="420" w:firstLineChars="200"/>
    </w:pPr>
    <w:rPr>
      <w:rFonts w:asciiTheme="minorHAnsi" w:hAnsiTheme="minorHAnsi" w:cstheme="minorBidi"/>
      <w:szCs w:val="24"/>
    </w:rPr>
  </w:style>
  <w:style w:type="paragraph" w:customStyle="1" w:styleId="119">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20">
    <w:name w:val="样式1"/>
    <w:basedOn w:val="5"/>
    <w:qFormat/>
    <w:uiPriority w:val="0"/>
    <w:rPr>
      <w:rFonts w:ascii="宋体" w:hAnsi="宋体"/>
      <w:szCs w:val="21"/>
    </w:rPr>
  </w:style>
  <w:style w:type="paragraph" w:customStyle="1" w:styleId="121">
    <w:name w:val="验收文档-首页主标题"/>
    <w:basedOn w:val="1"/>
    <w:qFormat/>
    <w:uiPriority w:val="0"/>
    <w:pPr>
      <w:jc w:val="center"/>
    </w:pPr>
    <w:rPr>
      <w:rFonts w:ascii="黑体" w:eastAsia="黑体"/>
      <w:sz w:val="52"/>
      <w:szCs w:val="52"/>
    </w:rPr>
  </w:style>
  <w:style w:type="paragraph" w:customStyle="1" w:styleId="122">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24">
    <w:name w:val="表头"/>
    <w:basedOn w:val="1"/>
    <w:qFormat/>
    <w:uiPriority w:val="0"/>
    <w:pPr>
      <w:widowControl/>
      <w:spacing w:line="276" w:lineRule="auto"/>
      <w:jc w:val="center"/>
    </w:pPr>
    <w:rPr>
      <w:rFonts w:ascii="宋体" w:hAnsi="宋体"/>
      <w:b/>
    </w:rPr>
  </w:style>
  <w:style w:type="paragraph" w:customStyle="1" w:styleId="125">
    <w:name w:val="表格内容"/>
    <w:basedOn w:val="1"/>
    <w:qFormat/>
    <w:uiPriority w:val="0"/>
    <w:pPr>
      <w:widowControl/>
      <w:spacing w:line="276" w:lineRule="auto"/>
      <w:jc w:val="left"/>
    </w:pPr>
    <w:rPr>
      <w:rFonts w:ascii="宋体" w:hAnsi="宋体"/>
      <w:kern w:val="0"/>
    </w:rPr>
  </w:style>
  <w:style w:type="paragraph" w:customStyle="1" w:styleId="126">
    <w:name w:val="表格内容左对齐"/>
    <w:basedOn w:val="1"/>
    <w:qFormat/>
    <w:uiPriority w:val="2"/>
    <w:pPr>
      <w:widowControl/>
      <w:jc w:val="left"/>
    </w:pPr>
    <w:rPr>
      <w:rFonts w:asciiTheme="minorHAnsi" w:hAnsiTheme="minorHAnsi"/>
      <w:kern w:val="0"/>
    </w:rPr>
  </w:style>
  <w:style w:type="character" w:customStyle="1" w:styleId="127">
    <w:name w:val="批注文字 字符"/>
    <w:basedOn w:val="44"/>
    <w:link w:val="18"/>
    <w:qFormat/>
    <w:uiPriority w:val="99"/>
    <w:rPr>
      <w:kern w:val="2"/>
      <w:sz w:val="21"/>
    </w:rPr>
  </w:style>
  <w:style w:type="character" w:customStyle="1" w:styleId="128">
    <w:name w:val="批注主题 字符"/>
    <w:basedOn w:val="127"/>
    <w:link w:val="39"/>
    <w:semiHidden/>
    <w:qFormat/>
    <w:uiPriority w:val="99"/>
    <w:rPr>
      <w:b/>
      <w:bCs/>
      <w:kern w:val="2"/>
      <w:sz w:val="21"/>
    </w:rPr>
  </w:style>
  <w:style w:type="paragraph" w:customStyle="1" w:styleId="129">
    <w:name w:val="List Paragraph1"/>
    <w:basedOn w:val="1"/>
    <w:semiHidden/>
    <w:qFormat/>
    <w:uiPriority w:val="0"/>
    <w:pPr>
      <w:ind w:firstLine="420" w:firstLineChars="200"/>
    </w:pPr>
    <w:rPr>
      <w:rFonts w:ascii="Calibri" w:hAnsi="Calibri"/>
      <w:szCs w:val="24"/>
    </w:rPr>
  </w:style>
  <w:style w:type="table" w:customStyle="1" w:styleId="130">
    <w:name w:val="网格表 5 深色 - 着色 31"/>
    <w:basedOn w:val="4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character" w:customStyle="1" w:styleId="131">
    <w:name w:val="bookmark-item"/>
    <w:basedOn w:val="44"/>
    <w:qFormat/>
    <w:uiPriority w:val="0"/>
  </w:style>
  <w:style w:type="paragraph" w:customStyle="1" w:styleId="13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rPr>
  </w:style>
  <w:style w:type="paragraph" w:customStyle="1" w:styleId="133">
    <w:name w:val="正文1"/>
    <w:qFormat/>
    <w:uiPriority w:val="99"/>
    <w:rPr>
      <w:rFonts w:ascii="Times New Roman" w:hAnsi="Times New Roman" w:eastAsia="Times New Roman" w:cs="Times New Roman"/>
      <w:sz w:val="24"/>
      <w:szCs w:val="24"/>
      <w:lang w:val="en-US" w:eastAsia="zh-CN" w:bidi="ar-SA"/>
    </w:rPr>
  </w:style>
  <w:style w:type="paragraph" w:customStyle="1" w:styleId="134">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5">
    <w:name w:val="!正文ctrl+q"/>
    <w:basedOn w:val="1"/>
    <w:qFormat/>
    <w:uiPriority w:val="0"/>
    <w:pPr>
      <w:ind w:firstLine="200"/>
    </w:pPr>
    <w:rPr>
      <w:rFonts w:eastAsia="仿宋_GB2312"/>
      <w:kern w:val="0"/>
      <w:sz w:val="28"/>
      <w:szCs w:val="24"/>
    </w:rPr>
  </w:style>
  <w:style w:type="paragraph" w:customStyle="1" w:styleId="136">
    <w:name w:val="0正文"/>
    <w:basedOn w:val="1"/>
    <w:link w:val="137"/>
    <w:qFormat/>
    <w:uiPriority w:val="0"/>
    <w:rPr>
      <w:rFonts w:asciiTheme="minorHAnsi" w:hAnsiTheme="minorHAnsi" w:cstheme="minorBidi"/>
      <w:szCs w:val="22"/>
    </w:rPr>
  </w:style>
  <w:style w:type="character" w:customStyle="1" w:styleId="137">
    <w:name w:val="0正文 Char"/>
    <w:link w:val="136"/>
    <w:qFormat/>
    <w:uiPriority w:val="0"/>
    <w:rPr>
      <w:rFonts w:asciiTheme="minorHAnsi" w:hAnsiTheme="minorHAnsi" w:cstheme="minorBidi"/>
      <w:kern w:val="2"/>
      <w:szCs w:val="22"/>
    </w:rPr>
  </w:style>
  <w:style w:type="paragraph" w:customStyle="1" w:styleId="138">
    <w:name w:val="Normal_9"/>
    <w:qFormat/>
    <w:uiPriority w:val="0"/>
    <w:rPr>
      <w:rFonts w:ascii="黑体" w:hAnsi="黑体" w:eastAsia="黑体" w:cs="Times New Roman"/>
      <w:b/>
      <w:sz w:val="32"/>
      <w:szCs w:val="24"/>
      <w:lang w:val="en-US" w:eastAsia="zh-CN" w:bidi="ar-SA"/>
    </w:rPr>
  </w:style>
  <w:style w:type="paragraph" w:customStyle="1" w:styleId="13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40">
    <w:name w:val="Normal_10"/>
    <w:qFormat/>
    <w:uiPriority w:val="0"/>
    <w:rPr>
      <w:rFonts w:ascii="黑体" w:hAnsi="黑体" w:eastAsia="黑体" w:cs="Times New Roman"/>
      <w:b/>
      <w:sz w:val="32"/>
      <w:szCs w:val="24"/>
      <w:lang w:val="en-US" w:eastAsia="zh-CN" w:bidi="ar-SA"/>
    </w:rPr>
  </w:style>
  <w:style w:type="paragraph" w:customStyle="1" w:styleId="14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Normal_11"/>
    <w:qFormat/>
    <w:uiPriority w:val="0"/>
    <w:rPr>
      <w:rFonts w:ascii="黑体" w:hAnsi="黑体" w:eastAsia="黑体" w:cs="Times New Roman"/>
      <w:b/>
      <w:sz w:val="32"/>
      <w:szCs w:val="24"/>
      <w:lang w:val="en-US" w:eastAsia="zh-CN" w:bidi="ar-SA"/>
    </w:rPr>
  </w:style>
  <w:style w:type="paragraph" w:customStyle="1" w:styleId="143">
    <w:name w:val="Normal_20"/>
    <w:qFormat/>
    <w:uiPriority w:val="0"/>
    <w:rPr>
      <w:rFonts w:ascii="黑体" w:hAnsi="黑体" w:eastAsia="黑体" w:cs="Times New Roman"/>
      <w:b/>
      <w:sz w:val="32"/>
      <w:szCs w:val="24"/>
      <w:lang w:val="en-US" w:eastAsia="zh-CN" w:bidi="ar-SA"/>
    </w:rPr>
  </w:style>
  <w:style w:type="paragraph" w:customStyle="1" w:styleId="14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font61"/>
    <w:basedOn w:val="44"/>
    <w:qFormat/>
    <w:uiPriority w:val="0"/>
    <w:rPr>
      <w:rFonts w:hint="eastAsia" w:ascii="宋体" w:hAnsi="宋体" w:eastAsia="宋体" w:cs="宋体"/>
      <w:color w:val="FF0000"/>
      <w:sz w:val="22"/>
      <w:szCs w:val="22"/>
      <w:u w:val="none"/>
    </w:rPr>
  </w:style>
  <w:style w:type="character" w:customStyle="1" w:styleId="146">
    <w:name w:val="font31"/>
    <w:basedOn w:val="44"/>
    <w:qFormat/>
    <w:uiPriority w:val="0"/>
    <w:rPr>
      <w:rFonts w:hint="eastAsia" w:ascii="宋体" w:hAnsi="宋体" w:eastAsia="宋体" w:cs="宋体"/>
      <w:color w:val="000000"/>
      <w:sz w:val="24"/>
      <w:szCs w:val="24"/>
      <w:u w:val="none"/>
    </w:rPr>
  </w:style>
  <w:style w:type="character" w:customStyle="1" w:styleId="147">
    <w:name w:val="font51"/>
    <w:basedOn w:val="44"/>
    <w:qFormat/>
    <w:uiPriority w:val="0"/>
    <w:rPr>
      <w:rFonts w:hint="eastAsia" w:ascii="宋体" w:hAnsi="宋体" w:eastAsia="宋体" w:cs="宋体"/>
      <w:color w:val="FF0000"/>
      <w:sz w:val="24"/>
      <w:szCs w:val="24"/>
      <w:u w:val="none"/>
    </w:rPr>
  </w:style>
  <w:style w:type="character" w:customStyle="1" w:styleId="148">
    <w:name w:val="fontstyle01"/>
    <w:basedOn w:val="44"/>
    <w:qFormat/>
    <w:uiPriority w:val="0"/>
    <w:rPr>
      <w:rFonts w:ascii="宋体" w:hAnsi="宋体" w:eastAsia="宋体" w:cs="宋体"/>
      <w:color w:val="000000"/>
      <w:sz w:val="24"/>
      <w:szCs w:val="24"/>
    </w:rPr>
  </w:style>
  <w:style w:type="paragraph" w:customStyle="1" w:styleId="149">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150">
    <w:name w:val="一级标题"/>
    <w:basedOn w:val="3"/>
    <w:qFormat/>
    <w:uiPriority w:val="0"/>
    <w:pPr>
      <w:spacing w:before="0" w:after="0" w:line="240" w:lineRule="auto"/>
      <w:jc w:val="center"/>
    </w:pPr>
    <w:rPr>
      <w:rFonts w:ascii="方正小标宋_GBK" w:eastAsia="方正小标宋_GBK"/>
      <w:b w:val="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BCC81-1499-4107-B2CF-4537A2867A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26169</Words>
  <Characters>27574</Characters>
  <Lines>203</Lines>
  <Paragraphs>57</Paragraphs>
  <TotalTime>3</TotalTime>
  <ScaleCrop>false</ScaleCrop>
  <LinksUpToDate>false</LinksUpToDate>
  <CharactersWithSpaces>31106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Administrator</cp:lastModifiedBy>
  <cp:lastPrinted>2021-07-13T03:13:00Z</cp:lastPrinted>
  <dcterms:modified xsi:type="dcterms:W3CDTF">2023-06-02T05:11:21Z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A7943BF0AF8D4102A50FD28C1D8C5455</vt:lpwstr>
  </property>
</Properties>
</file>