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方正粗黑宋简体" w:hAnsi="方正粗黑宋简体" w:eastAsia="方正粗黑宋简体" w:cs="方正粗黑宋简体"/>
          <w:b w:val="0"/>
          <w:bCs/>
          <w:sz w:val="24"/>
          <w:szCs w:val="24"/>
          <w:lang w:eastAsia="zh-CN"/>
        </w:rPr>
      </w:pPr>
      <w:r>
        <w:rPr>
          <w:rFonts w:hint="eastAsia" w:ascii="方正粗黑宋简体" w:hAnsi="方正粗黑宋简体" w:eastAsia="方正粗黑宋简体" w:cs="方正粗黑宋简体"/>
          <w:b w:val="0"/>
          <w:bCs/>
          <w:sz w:val="24"/>
          <w:szCs w:val="24"/>
          <w:lang w:eastAsia="zh-CN"/>
        </w:rPr>
        <w:t>采购编号：</w:t>
      </w:r>
      <w:r>
        <w:rPr>
          <w:rFonts w:hint="eastAsia" w:ascii="方正粗黑宋简体" w:hAnsi="方正粗黑宋简体" w:eastAsia="方正粗黑宋简体" w:cs="方正粗黑宋简体"/>
          <w:b w:val="0"/>
          <w:bCs/>
          <w:sz w:val="24"/>
          <w:szCs w:val="24"/>
          <w:lang w:val="en-US" w:eastAsia="zh-CN"/>
        </w:rPr>
        <w:t>HCXZFCGZX-2023GK-001号</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52" w:line="376" w:lineRule="auto"/>
        <w:ind w:left="2495" w:right="73" w:hanging="2403"/>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pacing w:val="18"/>
          <w:sz w:val="52"/>
          <w:szCs w:val="52"/>
          <w:lang w:eastAsia="zh-CN"/>
          <w14:textOutline w14:w="8717" w14:cap="sq" w14:cmpd="sng">
            <w14:solidFill>
              <w14:srgbClr w14:val="000000"/>
            </w14:solidFill>
            <w14:prstDash w14:val="solid"/>
            <w14:bevel/>
          </w14:textOutline>
        </w:rPr>
        <w:t>霍城县应急管理局采购城市主战消防车项目</w:t>
      </w:r>
    </w:p>
    <w:p>
      <w:pPr>
        <w:spacing w:line="327" w:lineRule="auto"/>
        <w:rPr>
          <w:rFonts w:ascii="Arial"/>
          <w:sz w:val="21"/>
        </w:rPr>
      </w:pPr>
    </w:p>
    <w:p>
      <w:pPr>
        <w:spacing w:line="327" w:lineRule="auto"/>
        <w:rPr>
          <w:rFonts w:ascii="Arial"/>
          <w:sz w:val="21"/>
        </w:rPr>
      </w:pPr>
    </w:p>
    <w:p>
      <w:pPr>
        <w:spacing w:before="198" w:line="222" w:lineRule="auto"/>
        <w:ind w:left="2483"/>
        <w:rPr>
          <w:rFonts w:hint="eastAsia" w:ascii="方正小标宋简体" w:hAnsi="方正小标宋简体" w:eastAsia="方正小标宋简体" w:cs="方正小标宋简体"/>
          <w:sz w:val="61"/>
          <w:szCs w:val="61"/>
        </w:rPr>
      </w:pPr>
      <w:r>
        <w:rPr>
          <w:rFonts w:hint="eastAsia" w:ascii="方正小标宋简体" w:hAnsi="方正小标宋简体" w:eastAsia="方正小标宋简体" w:cs="方正小标宋简体"/>
          <w:spacing w:val="10"/>
          <w:sz w:val="61"/>
          <w:szCs w:val="61"/>
          <w14:textOutline w14:w="11241" w14:cap="sq" w14:cmpd="sng">
            <w14:solidFill>
              <w14:srgbClr w14:val="000000"/>
            </w14:solidFill>
            <w14:prstDash w14:val="solid"/>
            <w14:bevel/>
          </w14:textOutline>
        </w:rPr>
        <w:t>招</w:t>
      </w:r>
      <w:r>
        <w:rPr>
          <w:rFonts w:hint="eastAsia" w:ascii="方正小标宋简体" w:hAnsi="方正小标宋简体" w:eastAsia="方正小标宋简体" w:cs="方正小标宋简体"/>
          <w:spacing w:val="6"/>
          <w:sz w:val="61"/>
          <w:szCs w:val="61"/>
        </w:rPr>
        <w:t xml:space="preserve"> </w:t>
      </w:r>
      <w:r>
        <w:rPr>
          <w:rFonts w:hint="eastAsia" w:ascii="方正小标宋简体" w:hAnsi="方正小标宋简体" w:eastAsia="方正小标宋简体" w:cs="方正小标宋简体"/>
          <w:spacing w:val="6"/>
          <w:sz w:val="61"/>
          <w:szCs w:val="61"/>
          <w14:textOutline w14:w="11241" w14:cap="sq" w14:cmpd="sng">
            <w14:solidFill>
              <w14:srgbClr w14:val="000000"/>
            </w14:solidFill>
            <w14:prstDash w14:val="solid"/>
            <w14:bevel/>
          </w14:textOutline>
        </w:rPr>
        <w:t>标</w:t>
      </w:r>
      <w:r>
        <w:rPr>
          <w:rFonts w:hint="eastAsia" w:ascii="方正小标宋简体" w:hAnsi="方正小标宋简体" w:eastAsia="方正小标宋简体" w:cs="方正小标宋简体"/>
          <w:spacing w:val="6"/>
          <w:sz w:val="61"/>
          <w:szCs w:val="61"/>
        </w:rPr>
        <w:t xml:space="preserve"> </w:t>
      </w:r>
      <w:r>
        <w:rPr>
          <w:rFonts w:hint="eastAsia" w:ascii="方正小标宋简体" w:hAnsi="方正小标宋简体" w:eastAsia="方正小标宋简体" w:cs="方正小标宋简体"/>
          <w:spacing w:val="6"/>
          <w:sz w:val="61"/>
          <w:szCs w:val="61"/>
          <w14:textOutline w14:w="11241" w14:cap="sq" w14:cmpd="sng">
            <w14:solidFill>
              <w14:srgbClr w14:val="000000"/>
            </w14:solidFill>
            <w14:prstDash w14:val="solid"/>
            <w14:bevel/>
          </w14:textOutline>
        </w:rPr>
        <w:t>文</w:t>
      </w:r>
      <w:r>
        <w:rPr>
          <w:rFonts w:hint="eastAsia" w:ascii="方正小标宋简体" w:hAnsi="方正小标宋简体" w:eastAsia="方正小标宋简体" w:cs="方正小标宋简体"/>
          <w:spacing w:val="6"/>
          <w:sz w:val="61"/>
          <w:szCs w:val="61"/>
        </w:rPr>
        <w:t xml:space="preserve"> </w:t>
      </w:r>
      <w:r>
        <w:rPr>
          <w:rFonts w:hint="eastAsia" w:ascii="方正小标宋简体" w:hAnsi="方正小标宋简体" w:eastAsia="方正小标宋简体" w:cs="方正小标宋简体"/>
          <w:spacing w:val="6"/>
          <w:sz w:val="61"/>
          <w:szCs w:val="61"/>
          <w14:textOutline w14:w="11241" w14:cap="sq" w14:cmpd="sng">
            <w14:solidFill>
              <w14:srgbClr w14:val="000000"/>
            </w14:solidFill>
            <w14:prstDash w14:val="solid"/>
            <w14:bevel/>
          </w14:textOutline>
        </w:rPr>
        <w:t>件</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4" w:line="226" w:lineRule="auto"/>
        <w:ind w:left="619" w:firstLine="672"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pacing w:val="8"/>
          <w:sz w:val="32"/>
          <w:szCs w:val="32"/>
          <w:lang w:eastAsia="zh-CN"/>
          <w14:textOutline w14:w="5448" w14:cap="sq" w14:cmpd="sng">
            <w14:solidFill>
              <w14:srgbClr w14:val="000000"/>
            </w14:solidFill>
            <w14:prstDash w14:val="solid"/>
            <w14:bevel/>
          </w14:textOutline>
        </w:rPr>
        <w:t>采</w:t>
      </w:r>
      <w:r>
        <w:rPr>
          <w:rFonts w:hint="eastAsia" w:asciiTheme="minorEastAsia" w:hAnsiTheme="minorEastAsia" w:eastAsiaTheme="minorEastAsia" w:cstheme="minorEastAsia"/>
          <w:b w:val="0"/>
          <w:bCs w:val="0"/>
          <w:spacing w:val="8"/>
          <w:sz w:val="32"/>
          <w:szCs w:val="32"/>
          <w:lang w:val="en-US" w:eastAsia="zh-CN"/>
          <w14:textOutline w14:w="5448"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b w:val="0"/>
          <w:bCs w:val="0"/>
          <w:spacing w:val="8"/>
          <w:sz w:val="32"/>
          <w:szCs w:val="32"/>
          <w:lang w:eastAsia="zh-CN"/>
          <w14:textOutline w14:w="5448" w14:cap="sq" w14:cmpd="sng">
            <w14:solidFill>
              <w14:srgbClr w14:val="000000"/>
            </w14:solidFill>
            <w14:prstDash w14:val="solid"/>
            <w14:bevel/>
          </w14:textOutline>
        </w:rPr>
        <w:t>购</w:t>
      </w:r>
      <w:r>
        <w:rPr>
          <w:rFonts w:hint="eastAsia" w:asciiTheme="minorEastAsia" w:hAnsiTheme="minorEastAsia" w:eastAsiaTheme="minorEastAsia" w:cstheme="minorEastAsia"/>
          <w:b w:val="0"/>
          <w:bCs w:val="0"/>
          <w:spacing w:val="8"/>
          <w:sz w:val="32"/>
          <w:szCs w:val="32"/>
          <w:lang w:val="en-US" w:eastAsia="zh-CN"/>
          <w14:textOutline w14:w="5448"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b w:val="0"/>
          <w:bCs w:val="0"/>
          <w:spacing w:val="8"/>
          <w:sz w:val="32"/>
          <w:szCs w:val="32"/>
          <w:lang w:eastAsia="zh-CN"/>
          <w14:textOutline w14:w="5448" w14:cap="sq" w14:cmpd="sng">
            <w14:solidFill>
              <w14:srgbClr w14:val="000000"/>
            </w14:solidFill>
            <w14:prstDash w14:val="solid"/>
            <w14:bevel/>
          </w14:textOutline>
        </w:rPr>
        <w:t>人</w:t>
      </w:r>
      <w:r>
        <w:rPr>
          <w:rFonts w:hint="eastAsia" w:asciiTheme="minorEastAsia" w:hAnsiTheme="minorEastAsia" w:eastAsiaTheme="minorEastAsia" w:cstheme="minorEastAsia"/>
          <w:b w:val="0"/>
          <w:bCs w:val="0"/>
          <w:spacing w:val="9"/>
          <w:sz w:val="32"/>
          <w:szCs w:val="32"/>
        </w:rPr>
        <w:t xml:space="preserve"> </w:t>
      </w:r>
      <w:r>
        <w:rPr>
          <w:rFonts w:hint="eastAsia" w:asciiTheme="minorEastAsia" w:hAnsiTheme="minorEastAsia" w:eastAsiaTheme="minorEastAsia" w:cstheme="minorEastAsia"/>
          <w:b w:val="0"/>
          <w:bCs w:val="0"/>
          <w:spacing w:val="8"/>
          <w:sz w:val="32"/>
          <w:szCs w:val="32"/>
          <w14:textOutline w14:w="5448" w14:cap="sq" w14:cmpd="sng">
            <w14:solidFill>
              <w14:srgbClr w14:val="000000"/>
            </w14:solidFill>
            <w14:prstDash w14:val="solid"/>
            <w14:bevel/>
          </w14:textOutline>
        </w:rPr>
        <w:t>：</w:t>
      </w:r>
      <w:r>
        <w:rPr>
          <w:rFonts w:hint="eastAsia" w:asciiTheme="minorEastAsia" w:hAnsiTheme="minorEastAsia" w:eastAsiaTheme="minorEastAsia" w:cstheme="minorEastAsia"/>
          <w:b w:val="0"/>
          <w:bCs w:val="0"/>
          <w:spacing w:val="8"/>
          <w:sz w:val="32"/>
          <w:szCs w:val="32"/>
          <w:lang w:eastAsia="zh-CN"/>
          <w14:textOutline w14:w="5448" w14:cap="sq" w14:cmpd="sng">
            <w14:solidFill>
              <w14:srgbClr w14:val="000000"/>
            </w14:solidFill>
            <w14:prstDash w14:val="solid"/>
            <w14:bevel/>
          </w14:textOutline>
        </w:rPr>
        <w:t>霍城县应急管理局</w:t>
      </w:r>
    </w:p>
    <w:p>
      <w:pPr>
        <w:spacing w:before="230" w:line="224" w:lineRule="auto"/>
        <w:ind w:left="617" w:firstLine="700" w:firstLineChars="200"/>
        <w:rPr>
          <w:rFonts w:hint="eastAsia" w:asciiTheme="minorEastAsia" w:hAnsiTheme="minorEastAsia" w:eastAsiaTheme="minorEastAsia" w:cstheme="minorEastAsia"/>
          <w:b w:val="0"/>
          <w:bCs w:val="0"/>
          <w:sz w:val="32"/>
          <w:szCs w:val="32"/>
          <w:lang w:eastAsia="zh-CN"/>
        </w:rPr>
      </w:pPr>
      <w:r>
        <w:rPr>
          <w:rFonts w:hint="eastAsia" w:asciiTheme="minorEastAsia" w:hAnsiTheme="minorEastAsia" w:eastAsiaTheme="minorEastAsia" w:cstheme="minorEastAsia"/>
          <w:b w:val="0"/>
          <w:bCs w:val="0"/>
          <w:spacing w:val="15"/>
          <w:sz w:val="32"/>
          <w:szCs w:val="32"/>
          <w14:textOutline w14:w="5448" w14:cap="sq" w14:cmpd="sng">
            <w14:solidFill>
              <w14:srgbClr w14:val="000000"/>
            </w14:solidFill>
            <w14:prstDash w14:val="solid"/>
            <w14:bevel/>
          </w14:textOutline>
        </w:rPr>
        <w:t>采</w:t>
      </w:r>
      <w:r>
        <w:rPr>
          <w:rFonts w:hint="eastAsia" w:asciiTheme="minorEastAsia" w:hAnsiTheme="minorEastAsia" w:eastAsiaTheme="minorEastAsia" w:cstheme="minorEastAsia"/>
          <w:b w:val="0"/>
          <w:bCs w:val="0"/>
          <w:spacing w:val="10"/>
          <w:sz w:val="32"/>
          <w:szCs w:val="32"/>
          <w14:textOutline w14:w="5448" w14:cap="sq" w14:cmpd="sng">
            <w14:solidFill>
              <w14:srgbClr w14:val="000000"/>
            </w14:solidFill>
            <w14:prstDash w14:val="solid"/>
            <w14:bevel/>
          </w14:textOutline>
        </w:rPr>
        <w:t>购代理机构</w:t>
      </w:r>
      <w:r>
        <w:rPr>
          <w:rFonts w:hint="eastAsia" w:asciiTheme="minorEastAsia" w:hAnsiTheme="minorEastAsia" w:eastAsiaTheme="minorEastAsia" w:cstheme="minorEastAsia"/>
          <w:b w:val="0"/>
          <w:bCs w:val="0"/>
          <w:spacing w:val="10"/>
          <w:sz w:val="32"/>
          <w:szCs w:val="32"/>
          <w:lang w:val="en-US" w:eastAsia="zh-CN"/>
          <w14:textOutline w14:w="5448" w14:cap="sq" w14:cmpd="sng">
            <w14:solidFill>
              <w14:srgbClr w14:val="000000"/>
            </w14:solidFill>
            <w14:prstDash w14:val="solid"/>
            <w14:bevel/>
          </w14:textOutline>
        </w:rPr>
        <w:t xml:space="preserve"> </w:t>
      </w:r>
      <w:r>
        <w:rPr>
          <w:rFonts w:hint="eastAsia" w:asciiTheme="minorEastAsia" w:hAnsiTheme="minorEastAsia" w:eastAsiaTheme="minorEastAsia" w:cstheme="minorEastAsia"/>
          <w:b w:val="0"/>
          <w:bCs w:val="0"/>
          <w:spacing w:val="10"/>
          <w:sz w:val="32"/>
          <w:szCs w:val="32"/>
          <w:lang w:eastAsia="zh-CN"/>
          <w14:textOutline w14:w="5448" w14:cap="sq" w14:cmpd="sng">
            <w14:solidFill>
              <w14:srgbClr w14:val="000000"/>
            </w14:solidFill>
            <w14:prstDash w14:val="solid"/>
            <w14:bevel/>
          </w14:textOutline>
        </w:rPr>
        <w:t>：霍城县政府采购中心</w:t>
      </w:r>
    </w:p>
    <w:p>
      <w:pPr>
        <w:rPr>
          <w:rFonts w:hint="eastAsia" w:asciiTheme="minorEastAsia" w:hAnsiTheme="minorEastAsia" w:eastAsiaTheme="minorEastAsia" w:cstheme="minorEastAsia"/>
          <w:b w:val="0"/>
          <w:bCs w:val="0"/>
          <w:sz w:val="32"/>
          <w:szCs w:val="32"/>
        </w:rPr>
      </w:pPr>
    </w:p>
    <w:p>
      <w:pPr>
        <w:pStyle w:val="6"/>
        <w:jc w:val="both"/>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val="0"/>
          <w:bCs w:val="0"/>
          <w:sz w:val="32"/>
          <w:szCs w:val="32"/>
          <w:lang w:val="en-US" w:eastAsia="zh-CN"/>
        </w:rPr>
        <w:t xml:space="preserve">            </w:t>
      </w:r>
      <w:r>
        <w:rPr>
          <w:rFonts w:hint="eastAsia" w:asciiTheme="minorEastAsia" w:hAnsiTheme="minorEastAsia" w:eastAsiaTheme="minorEastAsia" w:cstheme="minorEastAsia"/>
          <w:b/>
          <w:bCs/>
          <w:sz w:val="32"/>
          <w:szCs w:val="32"/>
          <w:lang w:val="en-US" w:eastAsia="zh-CN"/>
        </w:rPr>
        <w:t xml:space="preserve"> 二〇二三年六月</w:t>
      </w:r>
    </w:p>
    <w:p>
      <w:pPr>
        <w:pStyle w:val="19"/>
        <w:rPr>
          <w:rFonts w:hint="eastAsia" w:asciiTheme="minorEastAsia" w:hAnsiTheme="minorEastAsia" w:eastAsiaTheme="minorEastAsia" w:cstheme="minorEastAsia"/>
          <w:b/>
          <w:bCs/>
          <w:sz w:val="32"/>
          <w:szCs w:val="32"/>
          <w:lang w:val="en-US" w:eastAsia="zh-CN"/>
        </w:rPr>
        <w:sectPr>
          <w:headerReference r:id="rId3" w:type="default"/>
          <w:footerReference r:id="rId4" w:type="default"/>
          <w:pgSz w:w="11906" w:h="16839"/>
          <w:pgMar w:top="1431" w:right="1785" w:bottom="1144" w:left="1785" w:header="0" w:footer="982" w:gutter="0"/>
          <w:pgNumType w:fmt="decimal"/>
          <w:cols w:space="720" w:num="1"/>
        </w:sectPr>
      </w:pPr>
    </w:p>
    <w:p>
      <w:pPr>
        <w:spacing w:before="139" w:line="227" w:lineRule="auto"/>
        <w:jc w:val="center"/>
        <w:rPr>
          <w:rFonts w:ascii="宋体" w:hAnsi="宋体" w:eastAsia="宋体" w:cs="宋体"/>
          <w:spacing w:val="31"/>
          <w:sz w:val="35"/>
          <w:szCs w:val="35"/>
          <w14:textOutline w14:w="6537" w14:cap="sq" w14:cmpd="sng">
            <w14:solidFill>
              <w14:srgbClr w14:val="000000"/>
            </w14:solidFill>
            <w14:prstDash w14:val="solid"/>
            <w14:bevel/>
          </w14:textOutline>
        </w:rPr>
      </w:pPr>
    </w:p>
    <w:p>
      <w:pPr>
        <w:spacing w:before="139" w:line="227" w:lineRule="auto"/>
        <w:jc w:val="center"/>
        <w:rPr>
          <w:rFonts w:ascii="宋体" w:hAnsi="宋体" w:eastAsia="宋体" w:cs="宋体"/>
          <w:sz w:val="35"/>
          <w:szCs w:val="35"/>
        </w:rPr>
      </w:pPr>
      <w:r>
        <w:rPr>
          <w:rFonts w:ascii="宋体" w:hAnsi="宋体" w:eastAsia="宋体" w:cs="宋体"/>
          <w:spacing w:val="31"/>
          <w:sz w:val="35"/>
          <w:szCs w:val="35"/>
          <w14:textOutline w14:w="6537" w14:cap="sq" w14:cmpd="sng">
            <w14:solidFill>
              <w14:srgbClr w14:val="000000"/>
            </w14:solidFill>
            <w14:prstDash w14:val="solid"/>
            <w14:bevel/>
          </w14:textOutline>
        </w:rPr>
        <w:t>目</w:t>
      </w:r>
      <w:r>
        <w:rPr>
          <w:rFonts w:ascii="宋体" w:hAnsi="宋体" w:eastAsia="宋体" w:cs="宋体"/>
          <w:spacing w:val="29"/>
          <w:sz w:val="35"/>
          <w:szCs w:val="35"/>
        </w:rPr>
        <w:t xml:space="preserve"> </w:t>
      </w:r>
      <w:r>
        <w:rPr>
          <w:rFonts w:ascii="宋体" w:hAnsi="宋体" w:eastAsia="宋体" w:cs="宋体"/>
          <w:spacing w:val="29"/>
          <w:sz w:val="35"/>
          <w:szCs w:val="35"/>
          <w14:textOutline w14:w="6537" w14:cap="sq" w14:cmpd="sng">
            <w14:solidFill>
              <w14:srgbClr w14:val="000000"/>
            </w14:solidFill>
            <w14:prstDash w14:val="solid"/>
            <w14:bevel/>
          </w14:textOutline>
        </w:rPr>
        <w:t>录</w:t>
      </w:r>
    </w:p>
    <w:p>
      <w:pPr>
        <w:spacing w:line="242" w:lineRule="auto"/>
        <w:rPr>
          <w:rFonts w:ascii="Arial"/>
          <w:sz w:val="21"/>
        </w:rPr>
      </w:pPr>
    </w:p>
    <w:p>
      <w:pPr>
        <w:spacing w:line="242" w:lineRule="auto"/>
        <w:rPr>
          <w:rFonts w:ascii="Arial"/>
          <w:sz w:val="21"/>
        </w:rPr>
      </w:pPr>
    </w:p>
    <w:p>
      <w:pPr>
        <w:numPr>
          <w:ilvl w:val="0"/>
          <w:numId w:val="1"/>
        </w:numPr>
        <w:spacing w:before="64" w:line="223" w:lineRule="auto"/>
        <w:jc w:val="both"/>
        <w:outlineLvl w:val="0"/>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t xml:space="preserve"> 招标公告、投标须知前附表及投标须知</w:t>
      </w:r>
    </w:p>
    <w:p>
      <w:pPr>
        <w:numPr>
          <w:ilvl w:val="0"/>
          <w:numId w:val="0"/>
        </w:numPr>
        <w:spacing w:before="64" w:line="223" w:lineRule="auto"/>
        <w:jc w:val="both"/>
        <w:outlineLvl w:val="0"/>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pPr>
    </w:p>
    <w:p>
      <w:pPr>
        <w:numPr>
          <w:ilvl w:val="0"/>
          <w:numId w:val="0"/>
        </w:numPr>
        <w:spacing w:before="64" w:line="223" w:lineRule="auto"/>
        <w:jc w:val="both"/>
        <w:outlineLvl w:val="0"/>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t>第二章  投标须知正文</w:t>
      </w:r>
    </w:p>
    <w:p>
      <w:pPr>
        <w:numPr>
          <w:ilvl w:val="0"/>
          <w:numId w:val="0"/>
        </w:numPr>
        <w:spacing w:before="64" w:line="223" w:lineRule="auto"/>
        <w:jc w:val="both"/>
        <w:outlineLvl w:val="0"/>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pPr>
    </w:p>
    <w:p>
      <w:pPr>
        <w:numPr>
          <w:ilvl w:val="0"/>
          <w:numId w:val="0"/>
        </w:numPr>
        <w:spacing w:before="64" w:line="223" w:lineRule="auto"/>
        <w:jc w:val="both"/>
        <w:outlineLvl w:val="0"/>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t>第三章  评标方法及标准</w:t>
      </w:r>
    </w:p>
    <w:p>
      <w:pPr>
        <w:numPr>
          <w:ilvl w:val="0"/>
          <w:numId w:val="0"/>
        </w:numPr>
        <w:spacing w:before="64" w:line="223" w:lineRule="auto"/>
        <w:jc w:val="both"/>
        <w:outlineLvl w:val="0"/>
        <w:rPr>
          <w:rFonts w:hint="default" w:ascii="宋体" w:hAnsi="宋体" w:eastAsia="宋体" w:cs="宋体"/>
          <w:spacing w:val="11"/>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t xml:space="preserve">   </w:t>
      </w:r>
    </w:p>
    <w:p>
      <w:pPr>
        <w:numPr>
          <w:ilvl w:val="0"/>
          <w:numId w:val="0"/>
        </w:numPr>
        <w:spacing w:before="64" w:line="223" w:lineRule="auto"/>
        <w:jc w:val="both"/>
        <w:outlineLvl w:val="0"/>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pPr>
      <w:bookmarkStart w:id="0" w:name="_bookmark1"/>
      <w:bookmarkEnd w:id="0"/>
      <w:r>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t>第四章  政府采购合同格式、验收书</w:t>
      </w:r>
    </w:p>
    <w:p>
      <w:pPr>
        <w:numPr>
          <w:ilvl w:val="0"/>
          <w:numId w:val="0"/>
        </w:numPr>
        <w:spacing w:before="64" w:line="223" w:lineRule="auto"/>
        <w:jc w:val="both"/>
        <w:outlineLvl w:val="0"/>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pPr>
    </w:p>
    <w:p>
      <w:pPr>
        <w:numPr>
          <w:ilvl w:val="0"/>
          <w:numId w:val="0"/>
        </w:numPr>
        <w:spacing w:before="64" w:line="223" w:lineRule="auto"/>
        <w:jc w:val="both"/>
        <w:outlineLvl w:val="0"/>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mc:AlternateContent>
          <mc:Choice Requires="wps">
            <w:drawing>
              <wp:anchor distT="0" distB="0" distL="114300" distR="114300" simplePos="0" relativeHeight="251718656" behindDoc="0" locked="0" layoutInCell="0" allowOverlap="1">
                <wp:simplePos x="0" y="0"/>
                <wp:positionH relativeFrom="page">
                  <wp:posOffset>720090</wp:posOffset>
                </wp:positionH>
                <wp:positionV relativeFrom="page">
                  <wp:posOffset>679450</wp:posOffset>
                </wp:positionV>
                <wp:extent cx="9251950" cy="9525"/>
                <wp:effectExtent l="0" t="0" r="0" b="0"/>
                <wp:wrapNone/>
                <wp:docPr id="28" name="任意多边形 28"/>
                <wp:cNvGraphicFramePr/>
                <a:graphic xmlns:a="http://schemas.openxmlformats.org/drawingml/2006/main">
                  <a:graphicData uri="http://schemas.microsoft.com/office/word/2010/wordprocessingShape">
                    <wps:wsp>
                      <wps:cNvSpPr/>
                      <wps:spPr>
                        <a:xfrm>
                          <a:off x="0" y="0"/>
                          <a:ext cx="9251950" cy="9525"/>
                        </a:xfrm>
                        <a:custGeom>
                          <a:avLst/>
                          <a:gdLst/>
                          <a:ahLst/>
                          <a:cxnLst/>
                          <a:pathLst>
                            <a:path w="14570" h="15">
                              <a:moveTo>
                                <a:pt x="0" y="0"/>
                              </a:moveTo>
                              <a:lnTo>
                                <a:pt x="14570" y="0"/>
                              </a:lnTo>
                              <a:lnTo>
                                <a:pt x="1457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53.5pt;height:0.75pt;width:728.5pt;mso-position-horizontal-relative:page;mso-position-vertical-relative:page;z-index:251718656;mso-width-relative:page;mso-height-relative:page;" fillcolor="#000000" filled="t" stroked="f" coordsize="14570,15" o:allowincell="f" o:gfxdata="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T2jL61wAAAAwBAAAPAAAAAAAAAAEAIAAAACIAAABkcnMvZG93bnJldi54bWxQ&#10;SwECFAAUAAAACACHTuJAgyqvcfgBAAAyBAAADgAAAAAAAAABACAAAAAmAQAAZHJzL2Uyb0RvYy54&#10;bWxQSwUGAAAAAAYABgBZAQAAkAUAAAAA&#10;" path="m0,0l14570,0,14570,14,0,14,0,0xe">
                <v:fill on="t" focussize="0,0"/>
                <v:stroke on="f"/>
                <v:imagedata o:title=""/>
                <o:lock v:ext="edit" aspectratio="f"/>
              </v:shape>
            </w:pict>
          </mc:Fallback>
        </mc:AlternateContent>
      </w:r>
      <w:r>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t>第五章  采购需求</w:t>
      </w:r>
    </w:p>
    <w:p>
      <w:pPr>
        <w:numPr>
          <w:ilvl w:val="0"/>
          <w:numId w:val="0"/>
        </w:numPr>
        <w:spacing w:before="64" w:line="223" w:lineRule="auto"/>
        <w:jc w:val="both"/>
        <w:outlineLvl w:val="0"/>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pPr>
    </w:p>
    <w:p>
      <w:pPr>
        <w:jc w:val="both"/>
        <w:rPr>
          <w:rFonts w:ascii="宋体" w:hAnsi="宋体" w:eastAsia="宋体" w:cs="宋体"/>
          <w:sz w:val="31"/>
          <w:szCs w:val="31"/>
        </w:rPr>
      </w:pPr>
      <w:r>
        <mc:AlternateContent>
          <mc:Choice Requires="wps">
            <w:drawing>
              <wp:anchor distT="0" distB="0" distL="114300" distR="114300" simplePos="0" relativeHeight="251760640"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34" name="矩形 45"/>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矩形 45" o:spid="_x0000_s1026" o:spt="1" style="position:absolute;left:0pt;margin-left:68.7pt;margin-top:65.5pt;height:0.75pt;width:728.5pt;mso-position-horizontal-relative:page;mso-position-vertical-relative:page;z-index:251760640;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AT59vXAAAADAEAAA8AAAAAAAAAAQAgAAAAIgAA&#10;AGRycy9kb3ducmV2LnhtbFBLAQIUABQAAAAIAIdO4kBOJ4tglwEAABEDAAAOAAAAAAAAAAEAIAAA&#10;ACYBAABkcnMvZTJvRG9jLnhtbFBLBQYAAAAABgAGAFkBAAAvBQAAAAA=&#10;">
                <v:fill on="t" focussize="0,0"/>
                <v:stroke on="f"/>
                <v:imagedata o:title=""/>
                <o:lock v:ext="edit" aspectratio="f"/>
              </v:rect>
            </w:pict>
          </mc:Fallback>
        </mc:AlternateContent>
      </w:r>
      <w:r>
        <mc:AlternateContent>
          <mc:Choice Requires="wps">
            <w:drawing>
              <wp:anchor distT="0" distB="0" distL="114300" distR="114300" simplePos="0" relativeHeight="251761664"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37" name="矩形 46"/>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矩形 46" o:spid="_x0000_s1026" o:spt="1" style="position:absolute;left:0pt;margin-left:68.7pt;margin-top:65.5pt;height:0.75pt;width:728.5pt;mso-position-horizontal-relative:page;mso-position-vertical-relative:page;z-index:251761664;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gE+fb1wAAAAwBAAAPAAAAAAAAAAEAIAAAACIAAABk&#10;cnMvZG93bnJldi54bWxQSwECFAAUAAAACACHTuJARcjsDJUBAAARAwAADgAAAAAAAAABACAAAAAm&#10;AQAAZHJzL2Uyb0RvYy54bWxQSwUGAAAAAAYABgBZAQAALQUAAAAA&#10;">
                <v:fill on="t" focussize="0,0"/>
                <v:stroke on="f"/>
                <v:imagedata o:title=""/>
                <o:lock v:ext="edit" aspectratio="f"/>
              </v:rect>
            </w:pict>
          </mc:Fallback>
        </mc:AlternateContent>
      </w:r>
      <w:r>
        <mc:AlternateContent>
          <mc:Choice Requires="wps">
            <w:drawing>
              <wp:anchor distT="0" distB="0" distL="114300" distR="114300" simplePos="0" relativeHeight="251762688"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38" name="矩形 47"/>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矩形 47" o:spid="_x0000_s1026" o:spt="1" style="position:absolute;left:0pt;margin-left:68.7pt;margin-top:65.5pt;height:0.75pt;width:728.5pt;mso-position-horizontal-relative:page;mso-position-vertical-relative:page;z-index:251762688;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&#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gE+fb1wAAAAwBAAAPAAAAAAAAAAEAIAAAACIAAABk&#10;cnMvZG93bnJldi54bWxQSwECFAAUAAAACACHTuJAFZ1RUpUBAAARAwAADgAAAAAAAAABACAAAAAm&#10;AQAAZHJzL2Uyb0RvYy54bWxQSwUGAAAAAAYABgBZAQAALQUAAAAA&#10;">
                <v:fill on="t" focussize="0,0"/>
                <v:stroke on="f"/>
                <v:imagedata o:title=""/>
                <o:lock v:ext="edit" aspectratio="f"/>
              </v:rect>
            </w:pict>
          </mc:Fallback>
        </mc:AlternateContent>
      </w:r>
      <w:r>
        <mc:AlternateContent>
          <mc:Choice Requires="wps">
            <w:drawing>
              <wp:anchor distT="0" distB="0" distL="114300" distR="114300" simplePos="0" relativeHeight="251763712"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39" name="矩形 48"/>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矩形 48" o:spid="_x0000_s1026" o:spt="1" style="position:absolute;left:0pt;margin-left:68.7pt;margin-top:65.5pt;height:0.75pt;width:728.5pt;mso-position-horizontal-relative:page;mso-position-vertical-relative:page;z-index:251763712;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&#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gE+fb1wAAAAwBAAAPAAAAAAAAAAEAIAAAACIAAABk&#10;cnMvZG93bnJldi54bWxQSwECFAAUAAAACACHTuJA5cWXmJUBAAARAwAADgAAAAAAAAABACAAAAAm&#10;AQAAZHJzL2Uyb0RvYy54bWxQSwUGAAAAAAYABgBZAQAALQUAAAAA&#10;">
                <v:fill on="t" focussize="0,0"/>
                <v:stroke on="f"/>
                <v:imagedata o:title=""/>
                <o:lock v:ext="edit" aspectratio="f"/>
              </v:rect>
            </w:pict>
          </mc:Fallback>
        </mc:AlternateContent>
      </w:r>
      <w:r>
        <mc:AlternateContent>
          <mc:Choice Requires="wps">
            <w:drawing>
              <wp:anchor distT="0" distB="0" distL="114300" distR="114300" simplePos="0" relativeHeight="251764736"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0" name="矩形 49"/>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矩形 49" o:spid="_x0000_s1026" o:spt="1" style="position:absolute;left:0pt;margin-left:68.7pt;margin-top:65.5pt;height:0.75pt;width:728.5pt;mso-position-horizontal-relative:page;mso-position-vertical-relative:page;z-index:251764736;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OAT59vXAAAADAEAAA8AAAAAAAAAAQAgAAAAIgAAAGRy&#10;cy9kb3ducmV2LnhtbFBLAQIUABQAAAAIAIdO4kAuHHf+lAEAABEDAAAOAAAAAAAAAAEAIAAAACYB&#10;AABkcnMvZTJvRG9jLnhtbFBLBQYAAAAABgAGAFkBAAAsBQAAAAA=&#10;">
                <v:fill on="t" focussize="0,0"/>
                <v:stroke on="f"/>
                <v:imagedata o:title=""/>
                <o:lock v:ext="edit" aspectratio="f"/>
              </v:rect>
            </w:pict>
          </mc:Fallback>
        </mc:AlternateContent>
      </w:r>
      <w:r>
        <mc:AlternateContent>
          <mc:Choice Requires="wps">
            <w:drawing>
              <wp:anchor distT="0" distB="0" distL="114300" distR="114300" simplePos="0" relativeHeight="251735040"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2" name="矩形 42"/>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35040;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OAT59vXAAAADAEAAA8AAAAAAAAAAQAgAAAAIgAAAGRy&#10;cy9kb3ducmV2LnhtbFBLAQIUABQAAAAIAIdO4kDOq8x0lAEAABEDAAAOAAAAAAAAAAEAIAAAACYB&#10;AABkcnMvZTJvRG9jLnhtbFBLBQYAAAAABgAGAFkBAAAsBQAAAAA=&#10;">
                <v:fill on="t" focussize="0,0"/>
                <v:stroke on="f"/>
                <v:imagedata o:title=""/>
                <o:lock v:ext="edit" aspectratio="f"/>
              </v:rect>
            </w:pict>
          </mc:Fallback>
        </mc:AlternateContent>
      </w:r>
      <w:r>
        <mc:AlternateContent>
          <mc:Choice Requires="wps">
            <w:drawing>
              <wp:anchor distT="0" distB="0" distL="114300" distR="114300" simplePos="0" relativeHeight="251736064"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1" name="矩形 41"/>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36064;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4BPn29cAAAAMAQAADwAAAAAAAAABACAAAAAiAAAAZHJz&#10;L2Rvd25yZXYueG1sUEsBAhQAFAAAAAgAh07iQMVEqxiTAQAAEQMAAA4AAAAAAAAAAQAgAAAAJgEA&#10;AGRycy9lMm9Eb2MueG1sUEsFBgAAAAAGAAYAWQEAACsFAAAAAA==&#10;">
                <v:fill on="t" focussize="0,0"/>
                <v:stroke on="f"/>
                <v:imagedata o:title=""/>
                <o:lock v:ext="edit" aspectratio="f"/>
              </v:rect>
            </w:pict>
          </mc:Fallback>
        </mc:AlternateContent>
      </w:r>
      <w:r>
        <mc:AlternateContent>
          <mc:Choice Requires="wps">
            <w:drawing>
              <wp:anchor distT="0" distB="0" distL="114300" distR="114300" simplePos="0" relativeHeight="251737088"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3" name="矩形 43"/>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37088;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&#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OAT59vXAAAADAEAAA8AAAAAAAAAAQAgAAAAIgAAAGRy&#10;cy9kb3ducmV2LnhtbFBLAQIUABQAAAAIAIdO4kAI8z7mlAEAABEDAAAOAAAAAAAAAAEAIAAAACYB&#10;AABkcnMvZTJvRG9jLnhtbFBLBQYAAAAABgAGAFkBAAAsBQAAAAA=&#10;">
                <v:fill on="t" focussize="0,0"/>
                <v:stroke on="f"/>
                <v:imagedata o:title=""/>
                <o:lock v:ext="edit" aspectratio="f"/>
              </v:rect>
            </w:pict>
          </mc:Fallback>
        </mc:AlternateContent>
      </w:r>
      <w:r>
        <mc:AlternateContent>
          <mc:Choice Requires="wps">
            <w:drawing>
              <wp:anchor distT="0" distB="0" distL="114300" distR="114300" simplePos="0" relativeHeight="251738112"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4" name="矩形 44"/>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38112;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&#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OAT59vXAAAADAEAAA8AAAAAAAAAAQAgAAAAIgAAAGRy&#10;cy9kb3ducmV2LnhtbFBLAQIUABQAAAAIAIdO4kDYdQOslAEAABEDAAAOAAAAAAAAAAEAIAAAACYB&#10;AABkcnMvZTJvRG9jLnhtbFBLBQYAAAAABgAGAFkBAAAsBQAAAAA=&#10;">
                <v:fill on="t" focussize="0,0"/>
                <v:stroke on="f"/>
                <v:imagedata o:title=""/>
                <o:lock v:ext="edit" aspectratio="f"/>
              </v:rect>
            </w:pict>
          </mc:Fallback>
        </mc:AlternateContent>
      </w:r>
      <w:r>
        <mc:AlternateContent>
          <mc:Choice Requires="wps">
            <w:drawing>
              <wp:anchor distT="0" distB="0" distL="114300" distR="114300" simplePos="0" relativeHeight="251739136"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5" name="矩形 45"/>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39136;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4BPn29cAAAAMAQAADwAAAAAAAAABACAAAAAiAAAA&#10;ZHJzL2Rvd25yZXYueG1sUEsBAhQAFAAAAAgAh07iQB4t8T6WAQAAEQMAAA4AAAAAAAAAAQAgAAAA&#10;JgEAAGRycy9lMm9Eb2MueG1sUEsFBgAAAAAGAAYAWQEAAC4FAAAAAA==&#10;">
                <v:fill on="t" focussize="0,0"/>
                <v:stroke on="f"/>
                <v:imagedata o:title=""/>
                <o:lock v:ext="edit" aspectratio="f"/>
              </v:rect>
            </w:pict>
          </mc:Fallback>
        </mc:AlternateContent>
      </w:r>
      <w:r>
        <mc:AlternateContent>
          <mc:Choice Requires="wps">
            <w:drawing>
              <wp:anchor distT="0" distB="0" distL="114300" distR="114300" simplePos="0" relativeHeight="251740160"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6" name="矩形 46"/>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40160;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OAT59vXAAAADAEAAA8AAAAAAAAAAQAgAAAAIgAAAGRy&#10;cy9kb3ducmV2LnhtbFBLAQIUABQAAAAIAIdO4kAVwpZSlAEAABEDAAAOAAAAAAAAAAEAIAAAACYB&#10;AABkcnMvZTJvRG9jLnhtbFBLBQYAAAAABgAGAFkBAAAsBQAAAAA=&#10;">
                <v:fill on="t" focussize="0,0"/>
                <v:stroke on="f"/>
                <v:imagedata o:title=""/>
                <o:lock v:ext="edit" aspectratio="f"/>
              </v:rect>
            </w:pict>
          </mc:Fallback>
        </mc:AlternateContent>
      </w:r>
      <w:r>
        <mc:AlternateContent>
          <mc:Choice Requires="wps">
            <w:drawing>
              <wp:anchor distT="0" distB="0" distL="114300" distR="114300" simplePos="0" relativeHeight="251741184"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7" name="矩形 47"/>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41184;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OAT59vXAAAADAEAAA8AAAAAAAAAAQAgAAAAIgAAAGRy&#10;cy9kb3ducmV2LnhtbFBLAQIUABQAAAAIAIdO4kDTmmTAlAEAABEDAAAOAAAAAAAAAAEAIAAAACYB&#10;AABkcnMvZTJvRG9jLnhtbFBLBQYAAAAABgAGAFkBAAAsBQAAAAA=&#10;">
                <v:fill on="t" focussize="0,0"/>
                <v:stroke on="f"/>
                <v:imagedata o:title=""/>
                <o:lock v:ext="edit" aspectratio="f"/>
              </v:rect>
            </w:pict>
          </mc:Fallback>
        </mc:AlternateContent>
      </w:r>
      <w:r>
        <mc:AlternateContent>
          <mc:Choice Requires="wps">
            <w:drawing>
              <wp:anchor distT="0" distB="0" distL="114300" distR="114300" simplePos="0" relativeHeight="251742208"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8" name="矩形 48"/>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42208;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4BPn29cAAAAMAQAADwAAAAAAAAABACAAAAAiAAAAZHJz&#10;L2Rvd25yZXYueG1sUEsBAhQAFAAAAAgAh07iQLXP7caTAQAAEQMAAA4AAAAAAAAAAQAgAAAAJgEA&#10;AGRycy9lMm9Eb2MueG1sUEsFBgAAAAAGAAYAWQEAACsFAAAAAA==&#10;">
                <v:fill on="t" focussize="0,0"/>
                <v:stroke on="f"/>
                <v:imagedata o:title=""/>
                <o:lock v:ext="edit" aspectratio="f"/>
              </v:rect>
            </w:pict>
          </mc:Fallback>
        </mc:AlternateContent>
      </w:r>
      <w:r>
        <mc:AlternateContent>
          <mc:Choice Requires="wps">
            <w:drawing>
              <wp:anchor distT="0" distB="0" distL="114300" distR="114300" simplePos="0" relativeHeight="251743232"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49" name="矩形 49"/>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43232;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&#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OAT59vXAAAADAEAAA8AAAAAAAAAAQAgAAAAIgAAAGRy&#10;cy9kb3ducmV2LnhtbFBLAQIUABQAAAAIAIdO4kBzlx9UlAEAABEDAAAOAAAAAAAAAAEAIAAAACYB&#10;AABkcnMvZTJvRG9jLnhtbFBLBQYAAAAABgAGAFkBAAAsBQAAAAA=&#10;">
                <v:fill on="t" focussize="0,0"/>
                <v:stroke on="f"/>
                <v:imagedata o:title=""/>
                <o:lock v:ext="edit" aspectratio="f"/>
              </v:rect>
            </w:pict>
          </mc:Fallback>
        </mc:AlternateContent>
      </w:r>
      <w:r>
        <mc:AlternateContent>
          <mc:Choice Requires="wps">
            <w:drawing>
              <wp:anchor distT="0" distB="0" distL="114300" distR="114300" simplePos="0" relativeHeight="251744256"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50" name="矩形 50"/>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44256;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gE+fb1wAAAAwBAAAPAAAAAAAAAAEAIAAAACIAAABkcnMv&#10;ZG93bnJldi54bWxQSwECFAAUAAAACACHTuJA3onM+JIBAAARAwAADgAAAAAAAAABACAAAAAmAQAA&#10;ZHJzL2Uyb0RvYy54bWxQSwUGAAAAAAYABgBZAQAAKgUAAAAA&#10;">
                <v:fill on="t" focussize="0,0"/>
                <v:stroke on="f"/>
                <v:imagedata o:title=""/>
                <o:lock v:ext="edit" aspectratio="f"/>
              </v:rect>
            </w:pict>
          </mc:Fallback>
        </mc:AlternateContent>
      </w:r>
      <w:r>
        <mc:AlternateContent>
          <mc:Choice Requires="wps">
            <w:drawing>
              <wp:anchor distT="0" distB="0" distL="114300" distR="114300" simplePos="0" relativeHeight="251745280"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51" name="矩形 51"/>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45280;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gE+fb1wAAAAwBAAAPAAAAAAAAAAEAIAAAACIAAABkcnMv&#10;ZG93bnJldi54bWxQSwECFAAUAAAACACHTuJAGNE+apIBAAARAwAADgAAAAAAAAABACAAAAAmAQAA&#10;ZHJzL2Uyb0RvYy54bWxQSwUGAAAAAAYABgBZAQAAKgUAAAAA&#10;">
                <v:fill on="t" focussize="0,0"/>
                <v:stroke on="f"/>
                <v:imagedata o:title=""/>
                <o:lock v:ext="edit" aspectratio="f"/>
              </v:rect>
            </w:pict>
          </mc:Fallback>
        </mc:AlternateContent>
      </w:r>
      <w:r>
        <mc:AlternateContent>
          <mc:Choice Requires="wps">
            <w:drawing>
              <wp:anchor distT="0" distB="0" distL="114300" distR="114300" simplePos="0" relativeHeight="251746304"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52" name="矩形 52"/>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46304;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4BPn29cAAAAMAQAADwAAAAAAAAABACAAAAAiAAAAZHJz&#10;L2Rvd25yZXYueG1sUEsBAhQAFAAAAAgAh07iQBM+WQaTAQAAEQMAAA4AAAAAAAAAAQAgAAAAJgEA&#10;AGRycy9lMm9Eb2MueG1sUEsFBgAAAAAGAAYAWQEAACsFAAAAAA==&#10;">
                <v:fill on="t" focussize="0,0"/>
                <v:stroke on="f"/>
                <v:imagedata o:title=""/>
                <o:lock v:ext="edit" aspectratio="f"/>
              </v:rect>
            </w:pict>
          </mc:Fallback>
        </mc:AlternateContent>
      </w:r>
      <w:r>
        <mc:AlternateContent>
          <mc:Choice Requires="wps">
            <w:drawing>
              <wp:anchor distT="0" distB="0" distL="114300" distR="114300" simplePos="0" relativeHeight="251747328"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53" name="矩形 53"/>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47328;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OAT59vXAAAADAEAAA8AAAAAAAAAAQAgAAAAIgAAAGRy&#10;cy9kb3ducmV2LnhtbFBLAQIUABQAAAAIAIdO4kDVZquUlAEAABEDAAAOAAAAAAAAAAEAIAAAACYB&#10;AABkcnMvZTJvRG9jLnhtbFBLBQYAAAAABgAGAFkBAAAsBQAAAAA=&#10;">
                <v:fill on="t" focussize="0,0"/>
                <v:stroke on="f"/>
                <v:imagedata o:title=""/>
                <o:lock v:ext="edit" aspectratio="f"/>
              </v:rect>
            </w:pict>
          </mc:Fallback>
        </mc:AlternateContent>
      </w:r>
      <w:r>
        <mc:AlternateContent>
          <mc:Choice Requires="wps">
            <w:drawing>
              <wp:anchor distT="0" distB="0" distL="114300" distR="114300" simplePos="0" relativeHeight="251748352"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54" name="矩形 54"/>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48352;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OAT59vXAAAADAEAAA8AAAAAAAAAAQAgAAAAIgAAAGRy&#10;cy9kb3ducmV2LnhtbFBLAQIUABQAAAAIAIdO4kAF4JbelAEAABEDAAAOAAAAAAAAAAEAIAAAACYB&#10;AABkcnMvZTJvRG9jLnhtbFBLBQYAAAAABgAGAFkBAAAsBQAAAAA=&#10;">
                <v:fill on="t" focussize="0,0"/>
                <v:stroke on="f"/>
                <v:imagedata o:title=""/>
                <o:lock v:ext="edit" aspectratio="f"/>
              </v:rect>
            </w:pict>
          </mc:Fallback>
        </mc:AlternateContent>
      </w:r>
      <w:r>
        <mc:AlternateContent>
          <mc:Choice Requires="wps">
            <w:drawing>
              <wp:anchor distT="0" distB="0" distL="114300" distR="114300" simplePos="0" relativeHeight="251749376"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55" name="矩形 55"/>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49376;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gE+fb1wAAAAwBAAAPAAAAAAAAAAEAIAAAACIAAABk&#10;cnMvZG93bnJldi54bWxQSwECFAAUAAAACACHTuJAw7hkTJUBAAARAwAADgAAAAAAAAABACAAAAAm&#10;AQAAZHJzL2Uyb0RvYy54bWxQSwUGAAAAAAYABgBZAQAALQUAAAAA&#10;">
                <v:fill on="t" focussize="0,0"/>
                <v:stroke on="f"/>
                <v:imagedata o:title=""/>
                <o:lock v:ext="edit" aspectratio="f"/>
              </v:rect>
            </w:pict>
          </mc:Fallback>
        </mc:AlternateContent>
      </w:r>
      <w:r>
        <mc:AlternateContent>
          <mc:Choice Requires="wps">
            <w:drawing>
              <wp:anchor distT="0" distB="0" distL="114300" distR="114300" simplePos="0" relativeHeight="251750400"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56" name="矩形 56"/>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50400;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4BPn29cAAAAMAQAADwAAAAAAAAABACAAAAAiAAAAZHJz&#10;L2Rvd25yZXYueG1sUEsBAhQAFAAAAAgAh07iQMhXAyCTAQAAEQMAAA4AAAAAAAAAAQAgAAAAJgEA&#10;AGRycy9lMm9Eb2MueG1sUEsFBgAAAAAGAAYAWQEAACsFAAAAAA==&#10;">
                <v:fill on="t" focussize="0,0"/>
                <v:stroke on="f"/>
                <v:imagedata o:title=""/>
                <o:lock v:ext="edit" aspectratio="f"/>
              </v:rect>
            </w:pict>
          </mc:Fallback>
        </mc:AlternateContent>
      </w:r>
      <w:r>
        <mc:AlternateContent>
          <mc:Choice Requires="wps">
            <w:drawing>
              <wp:anchor distT="0" distB="0" distL="114300" distR="114300" simplePos="0" relativeHeight="251751424"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57" name="矩形 57"/>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51424;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4BPn29cAAAAMAQAADwAAAAAAAAABACAAAAAiAAAAZHJz&#10;L2Rvd25yZXYueG1sUEsBAhQAFAAAAAgAh07iQA4P8bKTAQAAEQMAAA4AAAAAAAAAAQAgAAAAJgEA&#10;AGRycy9lMm9Eb2MueG1sUEsFBgAAAAAGAAYAWQEAACsFAAAAAA==&#10;">
                <v:fill on="t" focussize="0,0"/>
                <v:stroke on="f"/>
                <v:imagedata o:title=""/>
                <o:lock v:ext="edit" aspectratio="f"/>
              </v:rect>
            </w:pict>
          </mc:Fallback>
        </mc:AlternateContent>
      </w:r>
      <w:r>
        <mc:AlternateContent>
          <mc:Choice Requires="wps">
            <w:drawing>
              <wp:anchor distT="0" distB="0" distL="114300" distR="114300" simplePos="0" relativeHeight="251752448"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58" name="矩形 58"/>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52448;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4BPn29cAAAAMAQAADwAAAAAAAAABACAAAAAiAAAAZHJz&#10;L2Rvd25yZXYueG1sUEsBAhQAFAAAAAgAh07iQGhaeLSTAQAAEQMAAA4AAAAAAAAAAQAgAAAAJgEA&#10;AGRycy9lMm9Eb2MueG1sUEsFBgAAAAAGAAYAWQEAACsFAAAAAA==&#10;">
                <v:fill on="t" focussize="0,0"/>
                <v:stroke on="f"/>
                <v:imagedata o:title=""/>
                <o:lock v:ext="edit" aspectratio="f"/>
              </v:rect>
            </w:pict>
          </mc:Fallback>
        </mc:AlternateContent>
      </w:r>
      <w:r>
        <mc:AlternateContent>
          <mc:Choice Requires="wps">
            <w:drawing>
              <wp:anchor distT="0" distB="0" distL="114300" distR="114300" simplePos="0" relativeHeight="251753472"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59" name="矩形 59"/>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53472;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4BPn29cAAAAMAQAADwAAAAAAAAABACAAAAAiAAAAZHJz&#10;L2Rvd25yZXYueG1sUEsBAhQAFAAAAAgAh07iQK4CiiaTAQAAEQMAAA4AAAAAAAAAAQAgAAAAJgEA&#10;AGRycy9lMm9Eb2MueG1sUEsFBgAAAAAGAAYAWQEAACsFAAAAAA==&#10;">
                <v:fill on="t" focussize="0,0"/>
                <v:stroke on="f"/>
                <v:imagedata o:title=""/>
                <o:lock v:ext="edit" aspectratio="f"/>
              </v:rect>
            </w:pict>
          </mc:Fallback>
        </mc:AlternateContent>
      </w:r>
      <w:r>
        <mc:AlternateContent>
          <mc:Choice Requires="wps">
            <w:drawing>
              <wp:anchor distT="0" distB="0" distL="114300" distR="114300" simplePos="0" relativeHeight="251754496" behindDoc="0" locked="0" layoutInCell="0" allowOverlap="1">
                <wp:simplePos x="0" y="0"/>
                <wp:positionH relativeFrom="page">
                  <wp:posOffset>872490</wp:posOffset>
                </wp:positionH>
                <wp:positionV relativeFrom="page">
                  <wp:posOffset>831850</wp:posOffset>
                </wp:positionV>
                <wp:extent cx="9251950" cy="9525"/>
                <wp:effectExtent l="0" t="0" r="0" b="0"/>
                <wp:wrapNone/>
                <wp:docPr id="60" name="矩形 60"/>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8.7pt;margin-top:65.5pt;height:0.75pt;width:728.5pt;mso-position-horizontal-relative:page;mso-position-vertical-relative:page;z-index:251754496;mso-width-relative:page;mso-height-relative:page;" fillcolor="#000000" filled="t" stroked="f" coordsize="21600,21600" o:allowincell="f" o:gfxdata="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4BPn29cAAAAMAQAADwAAAAAAAAABACAAAAAiAAAAZHJz&#10;L2Rvd25yZXYueG1sUEsBAhQAFAAAAAgAh07iQLk3cm+TAQAAEQMAAA4AAAAAAAAAAQAgAAAAJgEA&#10;AGRycy9lMm9Eb2MueG1sUEsFBgAAAAAGAAYAWQEAACsFAAAAAA==&#10;">
                <v:fill on="t" focussize="0,0"/>
                <v:stroke on="f"/>
                <v:imagedata o:title=""/>
                <o:lock v:ext="edit" aspectratio="f"/>
              </v:rect>
            </w:pict>
          </mc:Fallback>
        </mc:AlternateContent>
      </w:r>
      <w:r>
        <w:rPr>
          <w:rFonts w:ascii="宋体" w:hAnsi="宋体" w:eastAsia="宋体" w:cs="宋体"/>
          <w:spacing w:val="9"/>
          <w:sz w:val="31"/>
          <w:szCs w:val="31"/>
          <w14:textOutline w14:w="5793" w14:cap="sq" w14:cmpd="sng">
            <w14:solidFill>
              <w14:srgbClr w14:val="000000"/>
            </w14:solidFill>
            <w14:prstDash w14:val="solid"/>
            <w14:bevel/>
          </w14:textOutline>
        </w:rPr>
        <w:t>第六章</w:t>
      </w:r>
      <w:r>
        <w:rPr>
          <w:rFonts w:ascii="宋体" w:hAnsi="宋体" w:eastAsia="宋体" w:cs="宋体"/>
          <w:spacing w:val="9"/>
          <w:sz w:val="31"/>
          <w:szCs w:val="31"/>
        </w:rPr>
        <w:t xml:space="preserve"> </w:t>
      </w:r>
      <w:r>
        <w:rPr>
          <w:rFonts w:hint="eastAsia" w:ascii="宋体" w:hAnsi="宋体" w:eastAsia="宋体" w:cs="宋体"/>
          <w:spacing w:val="9"/>
          <w:sz w:val="31"/>
          <w:szCs w:val="31"/>
          <w:lang w:val="en-US" w:eastAsia="zh-CN"/>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投标文件格式</w:t>
      </w: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both"/>
        <w:outlineLvl w:val="0"/>
        <w:rPr>
          <w:rFonts w:hint="eastAsia" w:ascii="宋体" w:hAnsi="宋体" w:eastAsia="宋体" w:cs="宋体"/>
          <w:spacing w:val="8"/>
          <w:sz w:val="31"/>
          <w:szCs w:val="31"/>
          <w:lang w:val="en-US" w:eastAsia="zh-CN"/>
        </w:rPr>
      </w:pPr>
    </w:p>
    <w:p>
      <w:pPr>
        <w:numPr>
          <w:ilvl w:val="0"/>
          <w:numId w:val="0"/>
        </w:numPr>
        <w:spacing w:before="64" w:line="223" w:lineRule="auto"/>
        <w:jc w:val="center"/>
        <w:outlineLvl w:val="0"/>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t>第一章</w:t>
      </w:r>
      <w:r>
        <w:rPr>
          <w:rFonts w:hint="eastAsia" w:ascii="宋体" w:hAnsi="宋体" w:eastAsia="宋体" w:cs="宋体"/>
          <w:spacing w:val="8"/>
          <w:sz w:val="31"/>
          <w:szCs w:val="31"/>
          <w:lang w:val="en-US" w:eastAsia="zh-CN"/>
        </w:rPr>
        <w:t xml:space="preserve"> </w:t>
      </w:r>
      <w:r>
        <w:rPr>
          <w:rFonts w:hint="eastAsia" w:ascii="宋体" w:hAnsi="宋体" w:eastAsia="宋体" w:cs="宋体"/>
          <w:spacing w:val="11"/>
          <w:sz w:val="31"/>
          <w:szCs w:val="31"/>
          <w:lang w:val="en-US" w:eastAsia="zh-CN"/>
          <w14:textOutline w14:w="5793" w14:cap="sq" w14:cmpd="sng">
            <w14:solidFill>
              <w14:srgbClr w14:val="000000"/>
            </w14:solidFill>
            <w14:prstDash w14:val="solid"/>
            <w14:bevel/>
          </w14:textOutline>
        </w:rPr>
        <w:t>招标公告、投标须知前附表及投标须知</w:t>
      </w:r>
    </w:p>
    <w:p>
      <w:pPr>
        <w:pStyle w:val="19"/>
        <w:numPr>
          <w:ilvl w:val="0"/>
          <w:numId w:val="0"/>
        </w:numPr>
        <w:rPr>
          <w:rFonts w:hint="default" w:ascii="宋体" w:hAnsi="宋体" w:eastAsia="宋体" w:cs="宋体"/>
          <w:snapToGrid w:val="0"/>
          <w:color w:val="000000"/>
          <w:spacing w:val="11"/>
          <w:kern w:val="0"/>
          <w:sz w:val="31"/>
          <w:szCs w:val="31"/>
          <w:lang w:val="en-US" w:eastAsia="zh-CN"/>
          <w14:textOutline w14:w="5793" w14:cap="sq" w14:cmpd="sng">
            <w14:solidFill>
              <w14:srgbClr w14:val="000000"/>
            </w14:solidFill>
            <w14:prstDash w14:val="solid"/>
            <w14:bevel/>
          </w14:textOutline>
        </w:rPr>
      </w:pPr>
      <w:r>
        <w:rPr>
          <w:rFonts w:hint="eastAsia" w:eastAsia="宋体"/>
          <w:lang w:val="en-US" w:eastAsia="zh-CN"/>
        </w:rPr>
        <w:t xml:space="preserve">                                      </w:t>
      </w:r>
      <w:r>
        <w:rPr>
          <w:rFonts w:hint="eastAsia" w:ascii="宋体" w:hAnsi="宋体" w:eastAsia="宋体" w:cs="宋体"/>
          <w:snapToGrid w:val="0"/>
          <w:color w:val="000000"/>
          <w:spacing w:val="11"/>
          <w:kern w:val="0"/>
          <w:sz w:val="31"/>
          <w:szCs w:val="31"/>
          <w:lang w:val="en-US" w:eastAsia="zh-CN"/>
          <w14:textOutline w14:w="5793" w14:cap="sq" w14:cmpd="sng">
            <w14:solidFill>
              <w14:srgbClr w14:val="000000"/>
            </w14:solidFill>
            <w14:prstDash w14:val="solid"/>
            <w14:bevel/>
          </w14:textOutline>
        </w:rPr>
        <w:t xml:space="preserve">    第一部分、招标公告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霍城县应急管理局采购城市主战消防车项目</w:t>
      </w:r>
      <w:r>
        <w:rPr>
          <w:rFonts w:hint="eastAsia" w:ascii="宋体" w:hAnsi="宋体" w:eastAsia="宋体" w:cs="宋体"/>
          <w:sz w:val="24"/>
          <w:szCs w:val="24"/>
          <w:highlight w:val="none"/>
        </w:rPr>
        <w:t>的潜在</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应在</w:t>
      </w:r>
      <w:r>
        <w:rPr>
          <w:rFonts w:hint="eastAsia" w:ascii="宋体" w:hAnsi="宋体" w:cs="宋体"/>
          <w:sz w:val="24"/>
          <w:szCs w:val="24"/>
          <w:highlight w:val="none"/>
          <w:u w:val="single"/>
          <w:lang w:val="en-US" w:eastAsia="zh-CN"/>
        </w:rPr>
        <w:t>政采云平台线上</w:t>
      </w:r>
      <w:r>
        <w:rPr>
          <w:rFonts w:hint="eastAsia" w:ascii="宋体" w:hAnsi="宋体" w:eastAsia="宋体" w:cs="宋体"/>
          <w:sz w:val="24"/>
          <w:szCs w:val="24"/>
          <w:highlight w:val="none"/>
        </w:rPr>
        <w:t>获取</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文件，并</w:t>
      </w:r>
      <w:r>
        <w:rPr>
          <w:rFonts w:hint="eastAsia" w:ascii="宋体" w:hAnsi="宋体" w:eastAsia="宋体" w:cs="宋体"/>
          <w:sz w:val="24"/>
          <w:szCs w:val="24"/>
          <w:highlight w:val="none"/>
          <w:u w:val="none"/>
        </w:rPr>
        <w:t>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202</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u w:val="singl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6月5日-6月13日，20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cs="宋体"/>
          <w:color w:val="000000" w:themeColor="text1"/>
          <w:sz w:val="24"/>
          <w:szCs w:val="24"/>
          <w:highlight w:val="none"/>
          <w:u w:val="single"/>
          <w:lang w:val="en-US" w:eastAsia="zh-CN"/>
          <w14:textFill>
            <w14:solidFill>
              <w14:schemeClr w14:val="tx1"/>
            </w14:solidFill>
          </w14:textFill>
        </w:rPr>
        <w:t>整</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北京时间）</w:t>
      </w:r>
      <w:r>
        <w:rPr>
          <w:rFonts w:hint="eastAsia" w:ascii="宋体" w:hAnsi="宋体" w:eastAsia="宋体" w:cs="宋体"/>
          <w:bCs/>
          <w:sz w:val="24"/>
          <w:szCs w:val="24"/>
          <w:highlight w:val="none"/>
        </w:rPr>
        <w:t>前</w:t>
      </w:r>
      <w:r>
        <w:rPr>
          <w:rFonts w:hint="eastAsia" w:ascii="宋体" w:hAnsi="宋体" w:cs="宋体"/>
          <w:bCs/>
          <w:sz w:val="24"/>
          <w:szCs w:val="24"/>
          <w:highlight w:val="none"/>
          <w:lang w:eastAsia="zh-CN"/>
        </w:rPr>
        <w:t>领取招标</w:t>
      </w:r>
      <w:r>
        <w:rPr>
          <w:rFonts w:hint="eastAsia" w:ascii="宋体" w:hAnsi="宋体" w:eastAsia="宋体" w:cs="宋体"/>
          <w:bCs/>
          <w:sz w:val="24"/>
          <w:szCs w:val="24"/>
          <w:highlight w:val="none"/>
          <w:lang w:eastAsia="zh-CN"/>
        </w:rPr>
        <w:t>文件</w:t>
      </w:r>
      <w:r>
        <w:rPr>
          <w:rFonts w:hint="eastAsia" w:ascii="宋体" w:hAnsi="宋体" w:eastAsia="宋体" w:cs="宋体"/>
          <w:sz w:val="24"/>
          <w:szCs w:val="24"/>
          <w:highlight w:val="none"/>
        </w:rPr>
        <w:t>。</w:t>
      </w:r>
    </w:p>
    <w:p>
      <w:pPr>
        <w:pStyle w:val="4"/>
        <w:pageBreakBefore w:val="0"/>
        <w:widowControl w:val="0"/>
        <w:kinsoku/>
        <w:wordWrap/>
        <w:overflowPunct/>
        <w:topLinePunct w:val="0"/>
        <w:autoSpaceDE/>
        <w:autoSpaceDN/>
        <w:bidi w:val="0"/>
        <w:adjustRightInd/>
        <w:snapToGrid/>
        <w:spacing w:before="0" w:after="0" w:line="360" w:lineRule="exact"/>
        <w:ind w:firstLine="0" w:firstLineChars="0"/>
        <w:textAlignment w:val="auto"/>
        <w:rPr>
          <w:rFonts w:hint="eastAsia" w:ascii="宋体" w:hAnsi="宋体" w:eastAsia="宋体" w:cs="宋体"/>
          <w:b/>
          <w:bCs w:val="0"/>
          <w:sz w:val="24"/>
          <w:szCs w:val="24"/>
          <w:highlight w:val="none"/>
        </w:rPr>
      </w:pPr>
      <w:bookmarkStart w:id="1" w:name="_Toc28359079"/>
      <w:bookmarkStart w:id="2" w:name="_Toc35393621"/>
      <w:bookmarkStart w:id="3" w:name="_Toc28359002"/>
      <w:bookmarkStart w:id="4" w:name="_Toc35393790"/>
      <w:bookmarkStart w:id="5" w:name="_Hlk24379207"/>
      <w:r>
        <w:rPr>
          <w:rFonts w:hint="eastAsia" w:ascii="宋体" w:hAnsi="宋体" w:eastAsia="宋体" w:cs="宋体"/>
          <w:b/>
          <w:bCs w:val="0"/>
          <w:sz w:val="24"/>
          <w:szCs w:val="24"/>
          <w:highlight w:val="none"/>
        </w:rPr>
        <w:t>一、项目基本情况</w:t>
      </w:r>
      <w:bookmarkEnd w:id="1"/>
      <w:bookmarkEnd w:id="2"/>
      <w:bookmarkEnd w:id="3"/>
      <w:bookmarkEnd w:id="4"/>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b w:val="0"/>
          <w:bCs w:val="0"/>
          <w:color w:val="FF0000"/>
          <w:kern w:val="0"/>
          <w:sz w:val="24"/>
          <w:szCs w:val="24"/>
          <w:highlight w:val="none"/>
          <w:lang w:val="en-US" w:eastAsia="zh-CN" w:bidi="ar-SA"/>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项目编</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HCXZFCGZX-2023GK-001号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霍城县应急管理局采购城市主战消防车采购项目</w:t>
      </w:r>
    </w:p>
    <w:bookmarkEnd w:id="5"/>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采购方式：公开招标</w:t>
      </w:r>
    </w:p>
    <w:p>
      <w:pPr>
        <w:pStyle w:val="21"/>
        <w:ind w:left="0" w:leftChars="0" w:firstLine="240" w:firstLineChars="100"/>
        <w:rPr>
          <w:rFonts w:hint="default" w:eastAsia="宋体"/>
          <w:lang w:val="en-US" w:eastAsia="zh-CN"/>
        </w:rPr>
      </w:pPr>
      <w:r>
        <w:rPr>
          <w:rFonts w:hint="eastAsia" w:ascii="宋体" w:hAnsi="宋体" w:eastAsia="宋体" w:cs="宋体"/>
          <w:kern w:val="2"/>
          <w:sz w:val="24"/>
          <w:szCs w:val="24"/>
          <w:highlight w:val="none"/>
          <w:lang w:val="en-US" w:eastAsia="zh-CN" w:bidi="ar-SA"/>
        </w:rPr>
        <w:t>预算金额（元）：</w:t>
      </w:r>
      <w:r>
        <w:rPr>
          <w:rFonts w:hint="eastAsia" w:ascii="宋体" w:hAnsi="宋体" w:cs="宋体"/>
          <w:kern w:val="2"/>
          <w:sz w:val="24"/>
          <w:szCs w:val="24"/>
          <w:highlight w:val="none"/>
          <w:lang w:val="en-US" w:eastAsia="zh-CN" w:bidi="ar-SA"/>
        </w:rPr>
        <w:t>2100000</w:t>
      </w:r>
    </w:p>
    <w:p>
      <w:pPr>
        <w:pStyle w:val="21"/>
        <w:ind w:left="0" w:leftChars="0" w:firstLine="240" w:firstLineChars="1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采购需</w:t>
      </w:r>
      <w:r>
        <w:rPr>
          <w:rFonts w:hint="eastAsia" w:ascii="宋体" w:hAnsi="宋体" w:cs="宋体"/>
          <w:kern w:val="2"/>
          <w:sz w:val="24"/>
          <w:szCs w:val="24"/>
          <w:highlight w:val="none"/>
          <w:lang w:val="en-US" w:eastAsia="zh-CN" w:bidi="ar-SA"/>
        </w:rPr>
        <w:t>求:购买两辆城市主战消防车</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供货期限：</w:t>
      </w:r>
      <w:r>
        <w:rPr>
          <w:rFonts w:hint="eastAsia" w:asciiTheme="minorEastAsia" w:hAnsiTheme="minorEastAsia" w:eastAsiaTheme="minorEastAsia" w:cstheme="minorEastAsia"/>
          <w:sz w:val="21"/>
          <w:szCs w:val="21"/>
          <w:highlight w:val="none"/>
          <w:lang w:eastAsia="zh-CN"/>
        </w:rPr>
        <w:t>签订合同后 30 公历日</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本项目不接受联合体投标。 </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二、采购项目需要落实的政府采购政策：</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财政部、国家发展改革委、生态环境部、市场监管总局《关于调整优化节能产品、环境 标志产品政府采购执行机制的通知》  (财库[2019]9 号文) ；</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财政部、生态环境部《关于印发环境标志产品政府采购品目清单的通知》(财库[2019]18 号文) ；</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财政部、发展改革委《关于印发节能产品政府采购品目清单的通知》(财库[2019]19 号文) ；</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市场监管总局《市场监管总局关于发布参与实施政府采购节能产品、环境标志产品认证机构名录的公告》 (2019 年第 16 号) ；</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 财政部、工业和信息化部《政府采购促进中小企业发展管理办法》(财库[2020]46 号)；财政部《关于进一步加大政府采购支持中小企业力度的通知》(财库[2022]19 号) ；</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 财政部、民政部、中国残疾人联合会《关于促进残疾人就业政府采购政策的通知》 (财库[2017]141 号) ；</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 财政部、司法部《关于政府采购支持监狱企业发展有关问题的通知》(财库[2014]68号文) ；</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 根据工业和信息化部、国家统计局、国家发展改革委、财政部《关于印发中小企业划型 标准规定的通知》(工信部联企业〔2011〕300 号)。</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三、投标人的</w:t>
      </w:r>
      <w:r>
        <w:rPr>
          <w:rFonts w:hint="eastAsia" w:ascii="宋体" w:hAnsi="宋体" w:eastAsia="宋体" w:cs="宋体"/>
          <w:b/>
          <w:bCs/>
          <w:sz w:val="24"/>
          <w:szCs w:val="24"/>
          <w:highlight w:val="none"/>
        </w:rPr>
        <w:t>资格要求：</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（1）提供营业执照原件扫描上传；</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（2）法人（负责人）提供法定代表人身份证明，或委托代理人提供授权委托书；</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（3）提供2022年度财务审计报告或近六个月银行资信证明；</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（4）提供税务部门出具的2022年任一个月完税证明；</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（5）提供社保机构出具的投标单位给员工近三个月社保缴纳证明；</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（6）三年内在经营活动中没有重大违法记录，并提供无重大违法记录声明书；</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（7）法律、行政法规规定的其他条件。</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 2023 年 2 月 21 日之后在“信用中国” (www.creditchina.gov.cn ) 和中国政 府采购网 (www.ccgp.gov.cn) 网站上未被列入失信被执行人、重大税收违法案件当 事人名单以及政府采购严重违法失信行为记录名单的查询截图或网页打印件；</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3.本项目不接受联合体投标。</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numPr>
          <w:ilvl w:val="0"/>
          <w:numId w:val="0"/>
        </w:numPr>
        <w:tabs>
          <w:tab w:val="left" w:pos="4980"/>
          <w:tab w:val="right" w:pos="8312"/>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i w:val="0"/>
          <w:iCs w:val="0"/>
          <w:sz w:val="24"/>
          <w:szCs w:val="24"/>
          <w:highlight w:val="none"/>
          <w:lang w:eastAsia="zh-CN"/>
        </w:rPr>
      </w:pPr>
      <w:r>
        <w:rPr>
          <w:rFonts w:hint="eastAsia" w:ascii="宋体" w:hAnsi="宋体" w:eastAsia="宋体" w:cs="宋体"/>
          <w:b/>
          <w:bCs w:val="0"/>
          <w:i w:val="0"/>
          <w:iCs w:val="0"/>
          <w:sz w:val="24"/>
          <w:szCs w:val="24"/>
          <w:highlight w:val="none"/>
          <w:lang w:eastAsia="zh-CN"/>
        </w:rPr>
        <w:t>四</w:t>
      </w:r>
      <w:r>
        <w:rPr>
          <w:rFonts w:hint="eastAsia" w:ascii="宋体" w:hAnsi="宋体" w:eastAsia="宋体" w:cs="宋体"/>
          <w:b/>
          <w:bCs w:val="0"/>
          <w:i w:val="0"/>
          <w:iCs w:val="0"/>
          <w:sz w:val="24"/>
          <w:szCs w:val="24"/>
          <w:highlight w:val="none"/>
        </w:rPr>
        <w:t>、获取</w:t>
      </w:r>
      <w:r>
        <w:rPr>
          <w:rFonts w:hint="eastAsia" w:ascii="宋体" w:hAnsi="宋体" w:eastAsia="宋体" w:cs="宋体"/>
          <w:b/>
          <w:bCs w:val="0"/>
          <w:i w:val="0"/>
          <w:iCs w:val="0"/>
          <w:sz w:val="24"/>
          <w:szCs w:val="24"/>
          <w:highlight w:val="none"/>
          <w:lang w:val="en-US" w:eastAsia="zh-CN"/>
        </w:rPr>
        <w:t>采购</w:t>
      </w:r>
      <w:r>
        <w:rPr>
          <w:rFonts w:hint="eastAsia" w:ascii="宋体" w:hAnsi="宋体" w:eastAsia="宋体" w:cs="宋体"/>
          <w:b/>
          <w:bCs w:val="0"/>
          <w:i w:val="0"/>
          <w:iCs w:val="0"/>
          <w:sz w:val="24"/>
          <w:szCs w:val="24"/>
          <w:highlight w:val="none"/>
          <w:lang w:eastAsia="zh-CN"/>
        </w:rPr>
        <w:t>文件</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lang w:val="en-US" w:eastAsia="zh-CN"/>
        </w:rPr>
        <w:t>报名时间：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2023年6月5日至2023年6月13日，每天上午10:00至14:00，下午16:00至20:00（北京时间）</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i w:val="0"/>
          <w:iCs w:val="0"/>
          <w:sz w:val="24"/>
          <w:szCs w:val="24"/>
          <w:highlight w:val="none"/>
        </w:rPr>
        <w:t>地点：</w:t>
      </w:r>
      <w:r>
        <w:rPr>
          <w:rFonts w:hint="eastAsia" w:ascii="宋体" w:hAnsi="宋体" w:eastAsia="宋体" w:cs="宋体"/>
          <w:kern w:val="2"/>
          <w:sz w:val="24"/>
          <w:szCs w:val="24"/>
          <w:highlight w:val="none"/>
          <w:lang w:val="en-US" w:eastAsia="zh-CN" w:bidi="ar-SA"/>
        </w:rPr>
        <w:t>政采云平台线上获取</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方式：</w:t>
      </w:r>
      <w:r>
        <w:rPr>
          <w:rFonts w:hint="eastAsia" w:ascii="宋体" w:hAnsi="宋体" w:cs="宋体"/>
          <w:kern w:val="2"/>
          <w:sz w:val="24"/>
          <w:szCs w:val="24"/>
          <w:highlight w:val="none"/>
          <w:lang w:val="en-US" w:eastAsia="zh-CN" w:bidi="ar-SA"/>
        </w:rPr>
        <w:t>投标人</w:t>
      </w:r>
      <w:r>
        <w:rPr>
          <w:rFonts w:hint="eastAsia" w:ascii="宋体" w:hAnsi="宋体" w:eastAsia="宋体" w:cs="宋体"/>
          <w:kern w:val="2"/>
          <w:sz w:val="24"/>
          <w:szCs w:val="24"/>
          <w:highlight w:val="none"/>
          <w:lang w:val="en-US" w:eastAsia="zh-CN" w:bidi="ar-SA"/>
        </w:rPr>
        <w:t>登陆政采云平台http://www.zcygov.cn/，在线申请获取采购文件（登录政府采购云平台 → 项目采购 → 获取采购文件 → 申请，审核通过后可下载采购文件，如有操作性问题，可与政采云在线客服进行咨询，咨询电话：400-881-7190，95763）。</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lang w:eastAsia="zh-CN"/>
        </w:rPr>
        <w:t>五</w:t>
      </w:r>
      <w:r>
        <w:rPr>
          <w:rFonts w:hint="eastAsia" w:ascii="宋体" w:hAnsi="宋体" w:eastAsia="宋体" w:cs="宋体"/>
          <w:b/>
          <w:bCs w:val="0"/>
          <w:i w:val="0"/>
          <w:iCs w:val="0"/>
          <w:sz w:val="24"/>
          <w:szCs w:val="24"/>
          <w:highlight w:val="none"/>
        </w:rPr>
        <w:t>、响应文件提交</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lang w:val="en-US" w:eastAsia="zh-CN"/>
        </w:rPr>
      </w:pPr>
      <w:r>
        <w:rPr>
          <w:rFonts w:hint="default" w:ascii="宋体" w:hAnsi="宋体" w:eastAsia="宋体" w:cs="宋体"/>
          <w:kern w:val="2"/>
          <w:sz w:val="24"/>
          <w:szCs w:val="24"/>
          <w:highlight w:val="none"/>
          <w:lang w:val="en-US" w:eastAsia="zh-CN" w:bidi="ar-SA"/>
        </w:rPr>
        <w:t>截止时间：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投标人应于2023年6月26日16：30之前将</w:t>
      </w:r>
      <w:r>
        <w:rPr>
          <w:rFonts w:hint="eastAsia" w:ascii="宋体" w:hAnsi="宋体" w:eastAsia="宋体" w:cs="宋体"/>
          <w:kern w:val="2"/>
          <w:sz w:val="24"/>
          <w:szCs w:val="24"/>
          <w:highlight w:val="none"/>
          <w:lang w:val="en-US" w:eastAsia="zh-CN" w:bidi="ar-SA"/>
        </w:rPr>
        <w:t>电子投标文件上传到“政采云”平台。应按照本项目采购文件和政采云平台的要求编制、加密传输投标文件。</w:t>
      </w:r>
      <w:r>
        <w:rPr>
          <w:rFonts w:hint="eastAsia" w:ascii="宋体" w:hAnsi="宋体" w:cs="宋体"/>
          <w:kern w:val="2"/>
          <w:sz w:val="24"/>
          <w:szCs w:val="24"/>
          <w:highlight w:val="none"/>
          <w:lang w:val="en-US" w:eastAsia="zh-CN" w:bidi="ar-SA"/>
        </w:rPr>
        <w:t>投标人</w:t>
      </w:r>
      <w:r>
        <w:rPr>
          <w:rFonts w:hint="eastAsia" w:ascii="宋体" w:hAnsi="宋体" w:eastAsia="宋体" w:cs="宋体"/>
          <w:kern w:val="2"/>
          <w:sz w:val="24"/>
          <w:szCs w:val="24"/>
          <w:highlight w:val="none"/>
          <w:lang w:val="en-US" w:eastAsia="zh-CN" w:bidi="ar-SA"/>
        </w:rPr>
        <w:t>在使用系统进行投标的过程中遇到涉及平台使用的任何问题，</w:t>
      </w:r>
      <w:r>
        <w:rPr>
          <w:rFonts w:hint="default" w:ascii="宋体" w:hAnsi="宋体" w:eastAsia="宋体" w:cs="宋体"/>
          <w:kern w:val="2"/>
          <w:sz w:val="24"/>
          <w:szCs w:val="24"/>
          <w:highlight w:val="none"/>
          <w:lang w:val="en-US" w:eastAsia="zh-CN" w:bidi="ar-SA"/>
        </w:rPr>
        <w:t>可通过</w:t>
      </w:r>
      <w:r>
        <w:rPr>
          <w:rFonts w:hint="eastAsia" w:ascii="宋体" w:hAnsi="宋体" w:eastAsia="宋体" w:cs="宋体"/>
          <w:kern w:val="2"/>
          <w:sz w:val="24"/>
          <w:szCs w:val="24"/>
          <w:highlight w:val="none"/>
          <w:lang w:val="en-US" w:eastAsia="zh-CN" w:bidi="ar-SA"/>
        </w:rPr>
        <w:t>政采云平台自助查询、</w:t>
      </w:r>
      <w:r>
        <w:rPr>
          <w:rFonts w:hint="default" w:ascii="宋体" w:hAnsi="宋体" w:eastAsia="宋体" w:cs="宋体"/>
          <w:kern w:val="2"/>
          <w:sz w:val="24"/>
          <w:szCs w:val="24"/>
          <w:highlight w:val="none"/>
          <w:lang w:val="en-US" w:eastAsia="zh-CN" w:bidi="ar-SA"/>
        </w:rPr>
        <w:t>钉钉群及政采云在线客服</w:t>
      </w:r>
      <w:r>
        <w:rPr>
          <w:rFonts w:hint="eastAsia" w:ascii="宋体" w:hAnsi="宋体" w:eastAsia="宋体" w:cs="宋体"/>
          <w:kern w:val="2"/>
          <w:sz w:val="24"/>
          <w:szCs w:val="24"/>
          <w:highlight w:val="none"/>
          <w:lang w:val="en-US" w:eastAsia="zh-CN" w:bidi="ar-SA"/>
        </w:rPr>
        <w:t>、或致电政采云平台技术支持热线咨询，联系方式：400-881-7190,95763。</w:t>
      </w: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lang w:eastAsia="zh-CN"/>
        </w:rPr>
        <w:t>六</w:t>
      </w:r>
      <w:r>
        <w:rPr>
          <w:rFonts w:hint="default" w:ascii="宋体" w:hAnsi="宋体" w:eastAsia="宋体" w:cs="宋体"/>
          <w:b/>
          <w:bCs/>
          <w:i w:val="0"/>
          <w:iCs w:val="0"/>
          <w:sz w:val="24"/>
          <w:szCs w:val="24"/>
          <w:highlight w:val="none"/>
        </w:rPr>
        <w:t>、响应文件开启</w:t>
      </w: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i w:val="0"/>
          <w:iCs w:val="0"/>
          <w:color w:val="FF0000"/>
          <w:sz w:val="24"/>
          <w:szCs w:val="24"/>
          <w:highlight w:val="none"/>
          <w:lang w:val="en-US" w:eastAsia="zh-CN"/>
        </w:rPr>
      </w:pPr>
      <w:r>
        <w:rPr>
          <w:rFonts w:hint="default" w:ascii="宋体" w:hAnsi="宋体" w:eastAsia="宋体" w:cs="宋体"/>
          <w:i w:val="0"/>
          <w:iCs w:val="0"/>
          <w:sz w:val="24"/>
          <w:szCs w:val="24"/>
          <w:highlight w:val="none"/>
        </w:rPr>
        <w:t>开启时间</w:t>
      </w:r>
      <w:r>
        <w:rPr>
          <w:rFonts w:hint="default" w:ascii="宋体" w:hAnsi="宋体" w:eastAsia="宋体" w:cs="宋体"/>
          <w:i w:val="0"/>
          <w:iCs w:val="0"/>
          <w:color w:val="0000FF"/>
          <w:sz w:val="24"/>
          <w:szCs w:val="24"/>
          <w:highlight w:val="none"/>
        </w:rPr>
        <w:t>：</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202</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年</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月26日</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i w:val="0"/>
          <w:iCs w:val="0"/>
          <w:color w:val="000000" w:themeColor="text1"/>
          <w:sz w:val="24"/>
          <w:szCs w:val="24"/>
          <w:highlight w:val="none"/>
          <w:lang w:val="en-US" w:eastAsia="zh-CN"/>
          <w14:textFill>
            <w14:solidFill>
              <w14:schemeClr w14:val="tx1"/>
            </w14:solidFill>
          </w14:textFill>
        </w:rPr>
        <w:t>0</w:t>
      </w:r>
      <w:r>
        <w:rPr>
          <w:rFonts w:hint="default" w:ascii="宋体" w:hAnsi="宋体" w:eastAsia="宋体" w:cs="宋体"/>
          <w:i w:val="0"/>
          <w:iCs w:val="0"/>
          <w:color w:val="000000" w:themeColor="text1"/>
          <w:sz w:val="24"/>
          <w:szCs w:val="24"/>
          <w:highlight w:val="none"/>
          <w:lang w:val="en-US" w:eastAsia="zh-CN"/>
          <w14:textFill>
            <w14:solidFill>
              <w14:schemeClr w14:val="tx1"/>
            </w14:solidFill>
          </w14:textFill>
        </w:rPr>
        <w:t>（北京时间）</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开标地点（网址）：</w:t>
      </w:r>
      <w:r>
        <w:rPr>
          <w:rFonts w:hint="default" w:ascii="宋体" w:hAnsi="宋体" w:eastAsia="宋体" w:cs="宋体"/>
          <w:i w:val="0"/>
          <w:iCs w:val="0"/>
          <w:sz w:val="24"/>
          <w:szCs w:val="24"/>
          <w:highlight w:val="none"/>
        </w:rPr>
        <w:fldChar w:fldCharType="begin"/>
      </w:r>
      <w:r>
        <w:rPr>
          <w:rFonts w:hint="default" w:ascii="宋体" w:hAnsi="宋体" w:eastAsia="宋体" w:cs="宋体"/>
          <w:i w:val="0"/>
          <w:iCs w:val="0"/>
          <w:sz w:val="24"/>
          <w:szCs w:val="24"/>
          <w:highlight w:val="none"/>
        </w:rPr>
        <w:instrText xml:space="preserve"> HYPERLINK "https://www.zcygov.cn，投标供应商无需到达评标现场。" </w:instrText>
      </w:r>
      <w:r>
        <w:rPr>
          <w:rFonts w:hint="default"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https://www.zcygov.cn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政采云电子开标大厅</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评标时间：电子投标文件解密后</w:t>
      </w: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评标地点：霍城县政务服务中心三楼政府采购中心评标厅，评审小组到达后开启电子评标，投标人无需到达评标地点。</w:t>
      </w:r>
      <w:r>
        <w:rPr>
          <w:rFonts w:hint="default" w:ascii="宋体" w:hAnsi="宋体" w:eastAsia="宋体" w:cs="宋体"/>
          <w:i w:val="0"/>
          <w:iCs w:val="0"/>
          <w:sz w:val="24"/>
          <w:szCs w:val="24"/>
          <w:highlight w:val="none"/>
        </w:rPr>
        <w:t> </w:t>
      </w:r>
      <w:bookmarkStart w:id="6" w:name="_Toc28359084"/>
      <w:bookmarkStart w:id="7" w:name="_Toc28359007"/>
      <w:bookmarkStart w:id="8" w:name="_Toc35393794"/>
      <w:bookmarkStart w:id="9" w:name="_Toc35393625"/>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lang w:eastAsia="zh-CN"/>
        </w:rPr>
        <w:t>七</w:t>
      </w:r>
      <w:r>
        <w:rPr>
          <w:rFonts w:hint="eastAsia" w:ascii="宋体" w:hAnsi="宋体" w:eastAsia="宋体" w:cs="宋体"/>
          <w:b/>
          <w:bCs w:val="0"/>
          <w:i w:val="0"/>
          <w:iCs w:val="0"/>
          <w:sz w:val="24"/>
          <w:szCs w:val="24"/>
          <w:highlight w:val="none"/>
        </w:rPr>
        <w:t>、公告期限</w:t>
      </w:r>
      <w:bookmarkEnd w:id="6"/>
      <w:bookmarkEnd w:id="7"/>
      <w:bookmarkEnd w:id="8"/>
      <w:bookmarkEnd w:id="9"/>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自本公告发布之日起</w:t>
      </w:r>
      <w:r>
        <w:rPr>
          <w:rFonts w:hint="eastAsia" w:ascii="宋体" w:hAnsi="宋体" w:eastAsia="宋体" w:cs="宋体"/>
          <w:i w:val="0"/>
          <w:iCs w:val="0"/>
          <w:kern w:val="0"/>
          <w:sz w:val="24"/>
          <w:szCs w:val="24"/>
          <w:highlight w:val="none"/>
          <w:lang w:val="en-US" w:eastAsia="zh-CN"/>
        </w:rPr>
        <w:t>5</w:t>
      </w:r>
      <w:r>
        <w:rPr>
          <w:rFonts w:hint="eastAsia" w:ascii="宋体" w:hAnsi="宋体" w:eastAsia="宋体" w:cs="宋体"/>
          <w:i w:val="0"/>
          <w:iCs w:val="0"/>
          <w:kern w:val="0"/>
          <w:sz w:val="24"/>
          <w:szCs w:val="24"/>
          <w:highlight w:val="none"/>
        </w:rPr>
        <w:t>个工作日</w:t>
      </w:r>
      <w:bookmarkStart w:id="25" w:name="_GoBack"/>
      <w:bookmarkEnd w:id="25"/>
      <w:r>
        <w:rPr>
          <w:rFonts w:hint="eastAsia" w:ascii="宋体" w:hAnsi="宋体" w:eastAsia="宋体" w:cs="宋体"/>
          <w:i w:val="0"/>
          <w:iCs w:val="0"/>
          <w:kern w:val="0"/>
          <w:sz w:val="24"/>
          <w:szCs w:val="24"/>
          <w:highlight w:val="none"/>
        </w:rPr>
        <w:t>。</w:t>
      </w:r>
    </w:p>
    <w:p>
      <w:pPr>
        <w:pStyle w:val="4"/>
        <w:pageBreakBefore w:val="0"/>
        <w:numPr>
          <w:ilvl w:val="0"/>
          <w:numId w:val="0"/>
        </w:numPr>
        <w:kinsoku/>
        <w:wordWrap/>
        <w:overflowPunct/>
        <w:topLinePunct w:val="0"/>
        <w:autoSpaceDE/>
        <w:autoSpaceDN/>
        <w:bidi w:val="0"/>
        <w:adjustRightInd/>
        <w:snapToGrid/>
        <w:spacing w:before="0" w:after="0" w:line="360" w:lineRule="exact"/>
        <w:textAlignment w:val="auto"/>
        <w:rPr>
          <w:rFonts w:hint="eastAsia" w:ascii="宋体" w:hAnsi="宋体" w:eastAsia="宋体" w:cs="宋体"/>
          <w:b/>
          <w:bCs w:val="0"/>
          <w:i w:val="0"/>
          <w:iCs w:val="0"/>
          <w:sz w:val="24"/>
          <w:szCs w:val="24"/>
          <w:highlight w:val="none"/>
        </w:rPr>
      </w:pPr>
      <w:bookmarkStart w:id="10" w:name="_Toc35393795"/>
      <w:bookmarkStart w:id="11" w:name="_Toc35393626"/>
      <w:r>
        <w:rPr>
          <w:rFonts w:hint="eastAsia" w:ascii="宋体" w:hAnsi="宋体" w:eastAsia="宋体" w:cs="宋体"/>
          <w:b/>
          <w:bCs w:val="0"/>
          <w:i w:val="0"/>
          <w:iCs w:val="0"/>
          <w:sz w:val="24"/>
          <w:szCs w:val="24"/>
          <w:highlight w:val="none"/>
          <w:lang w:eastAsia="zh-CN"/>
        </w:rPr>
        <w:t>八、</w:t>
      </w:r>
      <w:r>
        <w:rPr>
          <w:rFonts w:hint="eastAsia" w:ascii="宋体" w:hAnsi="宋体" w:eastAsia="宋体" w:cs="宋体"/>
          <w:b/>
          <w:bCs w:val="0"/>
          <w:i w:val="0"/>
          <w:iCs w:val="0"/>
          <w:sz w:val="24"/>
          <w:szCs w:val="24"/>
          <w:highlight w:val="none"/>
        </w:rPr>
        <w:t>其他补充事宜</w:t>
      </w:r>
      <w:bookmarkEnd w:id="10"/>
      <w:bookmarkEnd w:id="11"/>
    </w:p>
    <w:p>
      <w:pPr>
        <w:pStyle w:val="13"/>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1、请</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随时自行关注本项目的澄清、答疑、变更事项.2.本项目采用全流程不见面电子开评标，</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需要使用CA加密设备，</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可通过新疆数字证书认证中心官网（https://www.xjca.com.cn/）或下载“新疆政务通”APP自行进行申领。 3.本项目实行网上投标，采用加密电子投标文件(</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须使用CA加密设备通过政采云电子投标客户端制作投标文件)。若</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参与投标，自行承担投标一切费用。 4.各</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在开标前应确保成为新疆维吾尔自治区政府采购网正式注册入库</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，（已在政采云平台其他省份入驻的</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无需重复注册），并完成CA数字证书申领。因未注册入库、未办理CA数字证书等原因造成无法投标或投标失败等后果由</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自行承担。 5.</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6.</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在开标时须使用制作加密电子投标文件所使用的CA锁及电脑，电脑须提前配置好浏览器（建议使用谷歌浏览器），以便开标时解锁。 7.</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”版面获取操作指南。 8.为了保证开评标顺利进行，政采云线上开标功能完全实现，</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开标所使用的电脑设备须具有视频及语音功能。9、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 本项目不接受联合体投标，其他要求详见招标文件； </w:t>
      </w:r>
    </w:p>
    <w:p>
      <w:pPr>
        <w:pStyle w:val="13"/>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bCs/>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 </w:t>
      </w:r>
      <w:r>
        <w:rPr>
          <w:rFonts w:hint="eastAsia" w:ascii="宋体" w:hAnsi="宋体" w:eastAsia="宋体" w:cs="宋体"/>
          <w:b/>
          <w:bCs/>
          <w:i w:val="0"/>
          <w:iCs w:val="0"/>
          <w:kern w:val="2"/>
          <w:sz w:val="24"/>
          <w:szCs w:val="24"/>
          <w:highlight w:val="none"/>
          <w:lang w:val="en-US" w:eastAsia="zh-CN" w:bidi="ar-SA"/>
        </w:rPr>
        <w:t>九、凡对本次采购提出询问，请按以下方式联系。</w:t>
      </w:r>
    </w:p>
    <w:p>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 xml:space="preserve">1.采购人名称：霍城县应急管理局   </w:t>
      </w:r>
    </w:p>
    <w:p>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 xml:space="preserve">采购人：彭超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 xml:space="preserve">地  址：霍城县          </w:t>
      </w:r>
    </w:p>
    <w:p>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联系方式：18999578571</w:t>
      </w:r>
    </w:p>
    <w:p>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2.采购代理机构信息</w:t>
      </w:r>
    </w:p>
    <w:p>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名 称：霍城县政府采购中心</w:t>
      </w:r>
    </w:p>
    <w:p>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地 址：霍城县政务服务中心三楼政府采购中心办公室</w:t>
      </w:r>
    </w:p>
    <w:p>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3.项目联系方式</w:t>
      </w:r>
    </w:p>
    <w:p>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项目联系人：邓亚娟</w:t>
      </w:r>
    </w:p>
    <w:p>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电 话：0999-3022329</w:t>
      </w:r>
    </w:p>
    <w:p>
      <w:pPr>
        <w:spacing w:line="458" w:lineRule="auto"/>
        <w:rPr>
          <w:rFonts w:ascii="Arial"/>
          <w:sz w:val="21"/>
        </w:rPr>
      </w:pPr>
    </w:p>
    <w:p>
      <w:pPr>
        <w:spacing w:before="65" w:line="230" w:lineRule="auto"/>
        <w:ind w:left="1"/>
        <w:rPr>
          <w:rFonts w:hint="eastAsia" w:ascii="宋体" w:hAnsi="宋体" w:eastAsia="宋体" w:cs="宋体"/>
          <w:b/>
          <w:bCs/>
          <w:i w:val="0"/>
          <w:iCs w:val="0"/>
          <w:snapToGrid w:val="0"/>
          <w:color w:val="000000"/>
          <w:kern w:val="2"/>
          <w:sz w:val="24"/>
          <w:szCs w:val="24"/>
          <w:highlight w:val="none"/>
          <w:lang w:val="en-US" w:eastAsia="zh-CN" w:bidi="ar-SA"/>
        </w:rPr>
      </w:pPr>
      <w:r>
        <w:rPr>
          <w:rFonts w:hint="eastAsia" w:ascii="宋体" w:hAnsi="宋体" w:eastAsia="宋体" w:cs="宋体"/>
          <w:b/>
          <w:bCs/>
          <w:i w:val="0"/>
          <w:iCs w:val="0"/>
          <w:snapToGrid w:val="0"/>
          <w:color w:val="000000"/>
          <w:kern w:val="2"/>
          <w:sz w:val="24"/>
          <w:szCs w:val="24"/>
          <w:highlight w:val="none"/>
          <w:lang w:val="en-US" w:eastAsia="zh-CN" w:bidi="ar-SA"/>
        </w:rPr>
        <w:t>注：本项目采购公告发布截止日后，请持续关注本项目后续网上发布变更、答疑澄清等内容。</w:t>
      </w:r>
    </w:p>
    <w:p>
      <w:pPr>
        <w:rPr>
          <w:rFonts w:hint="eastAsia" w:ascii="宋体" w:hAnsi="宋体" w:eastAsia="宋体" w:cs="宋体"/>
          <w:b/>
          <w:bCs/>
          <w:i w:val="0"/>
          <w:iCs w:val="0"/>
          <w:snapToGrid w:val="0"/>
          <w:color w:val="000000"/>
          <w:kern w:val="2"/>
          <w:sz w:val="24"/>
          <w:szCs w:val="24"/>
          <w:highlight w:val="none"/>
          <w:lang w:val="en-US" w:eastAsia="zh-CN" w:bidi="ar-SA"/>
        </w:rPr>
        <w:sectPr>
          <w:footerReference r:id="rId5" w:type="default"/>
          <w:pgSz w:w="11906" w:h="16839"/>
          <w:pgMar w:top="1431" w:right="1442" w:bottom="1144" w:left="1537" w:header="0" w:footer="982" w:gutter="0"/>
          <w:pgNumType w:fmt="decimal" w:start="1"/>
          <w:cols w:space="720" w:num="1"/>
        </w:sectPr>
      </w:pPr>
    </w:p>
    <w:p>
      <w:pPr>
        <w:spacing w:before="63" w:line="224" w:lineRule="auto"/>
        <w:ind w:left="3234"/>
        <w:outlineLvl w:val="0"/>
        <w:rPr>
          <w:rFonts w:ascii="宋体" w:hAnsi="宋体" w:eastAsia="宋体" w:cs="宋体"/>
          <w:sz w:val="31"/>
          <w:szCs w:val="31"/>
        </w:rPr>
      </w:pPr>
      <w:bookmarkStart w:id="12" w:name="_bookmark2"/>
      <w:bookmarkEnd w:id="12"/>
      <w:r>
        <w:rPr>
          <w:rFonts w:hint="eastAsia" w:ascii="宋体" w:hAnsi="宋体" w:eastAsia="宋体" w:cs="宋体"/>
          <w:spacing w:val="9"/>
          <w:sz w:val="31"/>
          <w:szCs w:val="31"/>
          <w:lang w:eastAsia="zh-CN"/>
          <w14:textOutline w14:w="5793" w14:cap="sq" w14:cmpd="sng">
            <w14:solidFill>
              <w14:srgbClr w14:val="000000"/>
            </w14:solidFill>
            <w14:prstDash w14:val="solid"/>
            <w14:bevel/>
          </w14:textOutline>
        </w:rPr>
        <w:t>第二部分</w:t>
      </w:r>
      <w:r>
        <w:rPr>
          <w:rFonts w:hint="eastAsia" w:ascii="宋体" w:hAnsi="宋体" w:eastAsia="宋体" w:cs="宋体"/>
          <w:spacing w:val="9"/>
          <w:sz w:val="31"/>
          <w:szCs w:val="31"/>
          <w:lang w:val="en-US" w:eastAsia="zh-CN"/>
          <w14:textOutline w14:w="5793" w14:cap="sq" w14:cmpd="sng">
            <w14:solidFill>
              <w14:srgbClr w14:val="000000"/>
            </w14:solidFill>
            <w14:prstDash w14:val="solid"/>
            <w14:bevel/>
          </w14:textOutline>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投标须</w:t>
      </w:r>
      <w:r>
        <w:rPr>
          <w:rFonts w:ascii="宋体" w:hAnsi="宋体" w:eastAsia="宋体" w:cs="宋体"/>
          <w:spacing w:val="8"/>
          <w:sz w:val="31"/>
          <w:szCs w:val="31"/>
          <w14:textOutline w14:w="5793" w14:cap="sq" w14:cmpd="sng">
            <w14:solidFill>
              <w14:srgbClr w14:val="000000"/>
            </w14:solidFill>
            <w14:prstDash w14:val="solid"/>
            <w14:bevel/>
          </w14:textOutline>
        </w:rPr>
        <w:t>知</w:t>
      </w:r>
    </w:p>
    <w:p>
      <w:pPr>
        <w:spacing w:before="132" w:line="225" w:lineRule="auto"/>
        <w:ind w:left="3388"/>
        <w:outlineLvl w:val="1"/>
        <w:rPr>
          <w:rFonts w:ascii="宋体" w:hAnsi="宋体" w:eastAsia="宋体" w:cs="宋体"/>
          <w:sz w:val="29"/>
          <w:szCs w:val="29"/>
        </w:rPr>
      </w:pPr>
      <w:r>
        <w:rPr>
          <w:rFonts w:ascii="宋体" w:hAnsi="宋体" w:eastAsia="宋体" w:cs="宋体"/>
          <w:spacing w:val="9"/>
          <w:sz w:val="29"/>
          <w:szCs w:val="29"/>
          <w14:textOutline w14:w="5448" w14:cap="sq" w14:cmpd="sng">
            <w14:solidFill>
              <w14:srgbClr w14:val="000000"/>
            </w14:solidFill>
            <w14:prstDash w14:val="solid"/>
            <w14:bevel/>
          </w14:textOutline>
        </w:rPr>
        <w:t>投标须知前附</w:t>
      </w:r>
      <w:r>
        <w:rPr>
          <w:rFonts w:ascii="宋体" w:hAnsi="宋体" w:eastAsia="宋体" w:cs="宋体"/>
          <w:spacing w:val="7"/>
          <w:sz w:val="29"/>
          <w:szCs w:val="29"/>
          <w14:textOutline w14:w="5448" w14:cap="sq" w14:cmpd="sng">
            <w14:solidFill>
              <w14:srgbClr w14:val="000000"/>
            </w14:solidFill>
            <w14:prstDash w14:val="solid"/>
            <w14:bevel/>
          </w14:textOutline>
        </w:rPr>
        <w:t>表</w:t>
      </w:r>
    </w:p>
    <w:p>
      <w:pPr>
        <w:spacing w:line="107" w:lineRule="exact"/>
      </w:pPr>
    </w:p>
    <w:tbl>
      <w:tblPr>
        <w:tblStyle w:val="20"/>
        <w:tblW w:w="8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0"/>
        <w:gridCol w:w="1632"/>
        <w:gridCol w:w="49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2" w:hRule="atLeast"/>
        </w:trPr>
        <w:tc>
          <w:tcPr>
            <w:tcW w:w="2270" w:type="dxa"/>
            <w:tcBorders>
              <w:right w:val="single" w:color="000000" w:sz="4" w:space="0"/>
            </w:tcBorders>
            <w:vAlign w:val="top"/>
          </w:tcPr>
          <w:p>
            <w:pPr>
              <w:spacing w:before="144" w:line="228" w:lineRule="auto"/>
              <w:ind w:left="826"/>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1632" w:type="dxa"/>
            <w:tcBorders>
              <w:left w:val="single" w:color="000000" w:sz="4" w:space="0"/>
              <w:right w:val="single" w:color="000000" w:sz="4" w:space="0"/>
            </w:tcBorders>
            <w:vAlign w:val="top"/>
          </w:tcPr>
          <w:p>
            <w:pPr>
              <w:spacing w:before="144" w:line="228" w:lineRule="auto"/>
              <w:ind w:left="399"/>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条款名称</w:t>
            </w:r>
          </w:p>
        </w:tc>
        <w:tc>
          <w:tcPr>
            <w:tcW w:w="4947" w:type="dxa"/>
            <w:tcBorders>
              <w:left w:val="single" w:color="000000" w:sz="4" w:space="0"/>
            </w:tcBorders>
            <w:vAlign w:val="top"/>
          </w:tcPr>
          <w:p>
            <w:pPr>
              <w:spacing w:before="144" w:line="228" w:lineRule="auto"/>
              <w:ind w:left="1844"/>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编</w:t>
            </w:r>
            <w:r>
              <w:rPr>
                <w:rFonts w:ascii="宋体" w:hAnsi="宋体" w:eastAsia="宋体" w:cs="宋体"/>
                <w:spacing w:val="8"/>
                <w:sz w:val="20"/>
                <w:szCs w:val="20"/>
                <w14:textOutline w14:w="3795" w14:cap="sq" w14:cmpd="sng">
                  <w14:solidFill>
                    <w14:srgbClr w14:val="000000"/>
                  </w14:solidFill>
                  <w14:prstDash w14:val="solid"/>
                  <w14:bevel/>
                </w14:textOutline>
              </w:rPr>
              <w:t>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8849" w:type="dxa"/>
            <w:gridSpan w:val="3"/>
            <w:vAlign w:val="top"/>
          </w:tcPr>
          <w:p>
            <w:pPr>
              <w:spacing w:before="143" w:line="267" w:lineRule="exact"/>
              <w:ind w:left="118"/>
              <w:rPr>
                <w:rFonts w:ascii="宋体" w:hAnsi="宋体" w:eastAsia="宋体" w:cs="宋体"/>
                <w:sz w:val="20"/>
                <w:szCs w:val="20"/>
              </w:rPr>
            </w:pPr>
            <w:r>
              <w:rPr>
                <w:rFonts w:ascii="宋体" w:hAnsi="宋体" w:eastAsia="宋体" w:cs="宋体"/>
                <w:spacing w:val="10"/>
                <w:position w:val="-1"/>
                <w:sz w:val="20"/>
                <w:szCs w:val="20"/>
                <w14:textOutline w14:w="3795" w14:cap="sq" w14:cmpd="sng">
                  <w14:solidFill>
                    <w14:srgbClr w14:val="000000"/>
                  </w14:solidFill>
                  <w14:prstDash w14:val="solid"/>
                  <w14:bevel/>
                </w14:textOutline>
              </w:rPr>
              <w:t>一</w:t>
            </w:r>
            <w:r>
              <w:rPr>
                <w:rFonts w:ascii="宋体" w:hAnsi="宋体" w:eastAsia="宋体" w:cs="宋体"/>
                <w:spacing w:val="7"/>
                <w:position w:val="-1"/>
                <w:sz w:val="20"/>
                <w:szCs w:val="20"/>
                <w14:textOutline w14:w="3795" w14:cap="sq" w14:cmpd="sng">
                  <w14:solidFill>
                    <w14:srgbClr w14:val="000000"/>
                  </w14:solidFill>
                  <w14:prstDash w14:val="solid"/>
                  <w14:bevel/>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1.1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项目名称</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霍城县应急管理局采购城市主战消防车采购项目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1.2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采购类目</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A02030609消防车。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0"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1.3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项目地点</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新疆霍城县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4"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1.4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采购方式</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公开招标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1.5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供货期限</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签订合同后 30 公历日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94"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2.1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采购人</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采购人：霍城县应急管理局</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地  址：霍城县水定镇朝阳南路</w:t>
            </w:r>
            <w:r>
              <w:rPr>
                <w:rFonts w:hint="eastAsia" w:asciiTheme="minorEastAsia" w:hAnsiTheme="minorEastAsia" w:eastAsiaTheme="minorEastAsia" w:cstheme="minorEastAsia"/>
                <w:sz w:val="21"/>
                <w:szCs w:val="21"/>
                <w:highlight w:val="none"/>
                <w:lang w:val="en-US" w:eastAsia="zh-CN"/>
              </w:rPr>
              <w:t>125号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联系人：彭超</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联系电话：</w:t>
            </w:r>
            <w:r>
              <w:rPr>
                <w:rFonts w:hint="eastAsia" w:asciiTheme="minorEastAsia" w:hAnsiTheme="minorEastAsia" w:eastAsiaTheme="minorEastAsia" w:cstheme="minorEastAsia"/>
                <w:sz w:val="21"/>
                <w:szCs w:val="21"/>
                <w:highlight w:val="none"/>
                <w:lang w:val="en-US" w:eastAsia="zh-CN"/>
              </w:rPr>
              <w:t>18999578571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09"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2.2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采购代理机构</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项目联系人：邓亚娟</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名  称：霍城县政府采购中心</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地  址：霍城县政务服务中心政府采购中心</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联系电话：0999-</w:t>
            </w:r>
            <w:r>
              <w:rPr>
                <w:rFonts w:hint="eastAsia" w:asciiTheme="minorEastAsia" w:hAnsiTheme="minorEastAsia" w:eastAsiaTheme="minorEastAsia" w:cstheme="minorEastAsia"/>
                <w:sz w:val="21"/>
                <w:szCs w:val="21"/>
                <w:highlight w:val="none"/>
                <w:lang w:val="en-US" w:eastAsia="zh-CN"/>
              </w:rPr>
              <w:t>3022329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4"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3.1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投标人资格条 件</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(要求查看第 三章“一、资格</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审核”)</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1.</w:t>
            </w:r>
            <w:r>
              <w:rPr>
                <w:rFonts w:hint="eastAsia" w:asciiTheme="minorEastAsia" w:hAnsiTheme="minorEastAsia" w:eastAsiaTheme="minorEastAsia" w:cstheme="minorEastAsia"/>
                <w:sz w:val="21"/>
                <w:szCs w:val="21"/>
                <w:highlight w:val="none"/>
                <w:lang w:val="en-US" w:eastAsia="zh-CN"/>
              </w:rPr>
              <w:t>（1）提供营业执照原件扫描上传；</w:t>
            </w:r>
          </w:p>
          <w:p>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（2）法人（负责人）提供法定代表人身份证明，或委托代理人提供授权委托书；</w:t>
            </w:r>
          </w:p>
          <w:p>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（3）提供2022年度财务审计报告或近六个月银行资信证明；</w:t>
            </w:r>
          </w:p>
          <w:p>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（4）提供税务部门出具的2022年任一个月完税证明；</w:t>
            </w:r>
          </w:p>
          <w:p>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（5）提供社保机构出具的投标单位给员工近三个月社保缴纳证明；</w:t>
            </w:r>
          </w:p>
          <w:p>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（6）三年内在经营活动中没有重大违法记录，并提供无重大违法记录声明书；</w:t>
            </w:r>
          </w:p>
          <w:p>
            <w:pPr>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（7）法律、行政法规规定的其他条件。</w:t>
            </w:r>
          </w:p>
          <w:p>
            <w:pPr>
              <w:pStyle w:val="14"/>
              <w:ind w:left="0" w:leftChars="0" w:firstLine="0" w:firstLineChars="0"/>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宋体" w:hAnsi="宋体" w:eastAsia="宋体" w:cs="宋体"/>
                <w:spacing w:val="-2"/>
                <w:sz w:val="20"/>
                <w:szCs w:val="20"/>
                <w:lang w:val="en-US" w:eastAsia="zh-CN"/>
              </w:rPr>
              <w:t>2</w:t>
            </w:r>
            <w:r>
              <w:rPr>
                <w:rFonts w:hint="eastAsia" w:asciiTheme="minorEastAsia" w:hAnsiTheme="minorEastAsia" w:eastAsiaTheme="minorEastAsia" w:cstheme="minorEastAsia"/>
                <w:snapToGrid w:val="0"/>
                <w:color w:val="000000"/>
                <w:kern w:val="0"/>
                <w:sz w:val="21"/>
                <w:szCs w:val="21"/>
                <w:highlight w:val="none"/>
                <w:lang w:val="en-US" w:eastAsia="zh-CN"/>
              </w:rPr>
              <w:t>.提供 2023 年 2 月 21 日之后在“信用中国” (www.creditchina.gov.cn ) 和中国政 府采购网 (www.ccgp.gov.cn) 网站上未被列入失信被执行人、重大税收违法案件当 事人名单以及政府采购严重违法失信行为记录名单的查询截图或网页打印件；</w:t>
            </w:r>
          </w:p>
          <w:p>
            <w:pPr>
              <w:pStyle w:val="14"/>
              <w:ind w:left="0" w:leftChars="0" w:firstLine="0"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.本项目不接受联合体投标。</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0"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6.1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联合体形式</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4"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7.1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现场勘察</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不需要</w:t>
            </w:r>
          </w:p>
        </w:tc>
      </w:tr>
    </w:tbl>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tbl>
      <w:tblPr>
        <w:tblStyle w:val="20"/>
        <w:tblW w:w="8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0"/>
        <w:gridCol w:w="1632"/>
        <w:gridCol w:w="49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7"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条款号</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条款名称</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编列内容规定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64" w:hRule="atLeast"/>
        </w:trPr>
        <w:tc>
          <w:tcPr>
            <w:tcW w:w="2270" w:type="dxa"/>
            <w:vMerge w:val="restart"/>
            <w:tcBorders>
              <w:bottom w:val="nil"/>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9.1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政府采购优先 采购节能产品、 环境标志产品</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对政府采购节能产品、环境标志产品实施品目清 单管理。财政部、发展改革委、生态环境部等部门根 据产品节能环保性能、技术水平和市场成熟程度等因 素，确定实施政府优先采购和强制采购的产品类别及 所依据的相关标准规范，以品目清单的形式发布并适 时调整。不再发布“节能产品政府采购清单”和“环 境标志产品政府采购清单”。</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依据品目清单和认证证书实施政府优先采购和 强制采购。采购人拟采购的产品属于品目清单范围 的，采购人及其委托的采购代理机构应当依据国家确 定的认证机构出具的、处于有效期之内的节能产品、 环境标志产品认证证书，对获得证书的产品实施政府 优先采购或强制采购。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09" w:hRule="atLeast"/>
        </w:trPr>
        <w:tc>
          <w:tcPr>
            <w:tcW w:w="2270" w:type="dxa"/>
            <w:vMerge w:val="continue"/>
            <w:tcBorders>
              <w:top w:val="nil"/>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支 持 中 小 企 业 发展</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按照《政府采购促进中小企业发展管理办法》、《关 于进一步加大政府采购支持中小企业力度的通知》要 求给予小型和微型企业产品的价格给予 10%的扣除， 用扣除后的价格参与评审。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09"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10.1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质保期</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★质保期：整车质保两年，正常使用期间产生设备的损坏和故障，由制造商负责免费更换或维修，车辆首次维护保养费用由中标人承担。</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售后服务：投标人对招标人所反映的问题30分钟之内做出及时响应，在12小时内赶到现场实地解决问题。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8849" w:type="dxa"/>
            <w:gridSpan w:val="3"/>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二、招标文件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7" w:hRule="atLeast"/>
        </w:trPr>
        <w:tc>
          <w:tcPr>
            <w:tcW w:w="2270" w:type="dxa"/>
            <w:vMerge w:val="restart"/>
            <w:tcBorders>
              <w:bottom w:val="nil"/>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11.1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提 交 电 子 投 标 文 件 的 截 止 时 间</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2023 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日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4" w:hRule="atLeast"/>
        </w:trPr>
        <w:tc>
          <w:tcPr>
            <w:tcW w:w="2270" w:type="dxa"/>
            <w:vMerge w:val="continue"/>
            <w:tcBorders>
              <w:top w:val="nil"/>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tc>
        <w:tc>
          <w:tcPr>
            <w:tcW w:w="1632" w:type="dxa"/>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电 子 投 标 文 件 解密时间</w:t>
            </w:r>
          </w:p>
        </w:tc>
        <w:tc>
          <w:tcPr>
            <w:tcW w:w="4947" w:type="dxa"/>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开标时间后 30 分钟内(2023 年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月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日 </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:30-1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00 前) 供应商</w:t>
            </w:r>
            <w:r>
              <w:rPr>
                <w:rFonts w:hint="eastAsia" w:asciiTheme="minorEastAsia" w:hAnsiTheme="minorEastAsia" w:eastAsiaTheme="minorEastAsia" w:cstheme="minorEastAsia"/>
                <w:sz w:val="21"/>
                <w:szCs w:val="21"/>
                <w:highlight w:val="none"/>
                <w:lang w:eastAsia="zh-CN"/>
              </w:rPr>
              <w:t>登录“政采云”平台，用“项目采购-  开标评标”功能进行解密投标文件。若供应商在规定  时间内未按时解密的，视为无效投标。 (解密时间开  始时政采云平台将以短信形式向供应商在政采云平  台预留的手机号发送短信通知，请供应商及时关注。)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8849" w:type="dxa"/>
            <w:gridSpan w:val="3"/>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三、投标文件的编写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0"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15.4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预算总资金</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2100000</w:t>
            </w:r>
            <w:r>
              <w:rPr>
                <w:rFonts w:hint="eastAsia" w:asciiTheme="minorEastAsia" w:hAnsiTheme="minorEastAsia" w:eastAsiaTheme="minorEastAsia" w:cstheme="minorEastAsia"/>
                <w:sz w:val="21"/>
                <w:szCs w:val="21"/>
                <w:highlight w:val="none"/>
                <w:lang w:eastAsia="zh-CN"/>
              </w:rPr>
              <w:t>元</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(投标报价不得超出预算价</w:t>
            </w:r>
            <w:r>
              <w:rPr>
                <w:rFonts w:hint="eastAsia" w:asciiTheme="minorEastAsia" w:hAnsiTheme="minorEastAsia" w:eastAsiaTheme="minorEastAsia" w:cstheme="minorEastAsia"/>
                <w:sz w:val="21"/>
                <w:szCs w:val="21"/>
                <w:highlight w:val="none"/>
                <w:lang w:val="en-US" w:eastAsia="zh-CN"/>
              </w:rPr>
              <w:t>2100000</w:t>
            </w:r>
            <w:r>
              <w:rPr>
                <w:rFonts w:hint="eastAsia" w:asciiTheme="minorEastAsia" w:hAnsiTheme="minorEastAsia" w:eastAsiaTheme="minorEastAsia" w:cstheme="minorEastAsia"/>
                <w:sz w:val="21"/>
                <w:szCs w:val="21"/>
                <w:highlight w:val="none"/>
                <w:lang w:eastAsia="zh-CN"/>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32"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16.3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业绩</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提供同类项目近三年的业绩(2020 年 1 月 1 日至今)， 证明材料扫描件编制于投标文件内(具体查看评分因 素)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0"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17.1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投标保证金</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不收取</w:t>
            </w:r>
          </w:p>
        </w:tc>
      </w:tr>
    </w:tbl>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sectPr>
          <w:footerReference r:id="rId6" w:type="default"/>
          <w:pgSz w:w="11906" w:h="16839"/>
          <w:pgMar w:top="1424" w:right="1526" w:bottom="1143" w:left="1525" w:header="0" w:footer="982" w:gutter="0"/>
          <w:pgNumType w:fmt="decimal"/>
          <w:cols w:space="720" w:num="1"/>
        </w:sectPr>
      </w:pPr>
    </w:p>
    <w:tbl>
      <w:tblPr>
        <w:tblStyle w:val="20"/>
        <w:tblW w:w="8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0"/>
        <w:gridCol w:w="1632"/>
        <w:gridCol w:w="49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条款号</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条款名称</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编列内容规定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9"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18.1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 标 文 件 有 效期</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90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3"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19.1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投标文件份数</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电子加密投标文件一份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8849" w:type="dxa"/>
            <w:gridSpan w:val="3"/>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四、投标文件递交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26"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22.1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 标地 点 ( 网</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址)</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电子版投标文件提交至政采云平台在线投标，投标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人无需到达评标现场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8849" w:type="dxa"/>
            <w:gridSpan w:val="3"/>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五、开标和评标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09"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25.1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评标办法</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综合评分法 (87 号令五十五条：</w:t>
            </w:r>
            <w:r>
              <w:rPr>
                <w:rFonts w:hint="eastAsia"/>
                <w:color w:val="000000"/>
              </w:rPr>
              <w:t>综合评分法，是指投标文件满足招标文件全部实质性要求，且按照评审因素的量化指标评审得分最高的投标人为中标候选人的评标方法</w:t>
            </w:r>
            <w:r>
              <w:rPr>
                <w:rFonts w:hint="eastAsia" w:asciiTheme="minorEastAsia" w:hAnsiTheme="minorEastAsia" w:eastAsiaTheme="minorEastAsia" w:cstheme="minorEastAsia"/>
                <w:sz w:val="21"/>
                <w:szCs w:val="21"/>
                <w:highlight w:val="none"/>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2" w:hRule="atLeast"/>
        </w:trPr>
        <w:tc>
          <w:tcPr>
            <w:tcW w:w="8849" w:type="dxa"/>
            <w:gridSpan w:val="3"/>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六、中标结果信息公布与履约保证金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0"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30.1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财 政 部 门 指 定 的媒体</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新疆政府采购网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29"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第二章第 32.3 款</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履约保证金</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与采购人签订合同约定，履约保证金的数额不得超出 政府采购合同金额的 10%，以非现金形式提交至采购</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人，项目按时履约、按质履约后无息退还。为进一步 推进“放管服”改革，优化营商环境，</w:t>
            </w:r>
            <w:r>
              <w:rPr>
                <w:rFonts w:hint="eastAsia" w:asciiTheme="minorEastAsia" w:hAnsiTheme="minorEastAsia" w:eastAsiaTheme="minorEastAsia" w:cstheme="minorEastAsia"/>
                <w:sz w:val="21"/>
                <w:szCs w:val="21"/>
                <w:highlight w:val="none"/>
                <w:lang w:eastAsia="zh-CN"/>
              </w:rPr>
              <w:fldChar w:fldCharType="begin"/>
            </w:r>
            <w:r>
              <w:rPr>
                <w:rFonts w:hint="eastAsia" w:asciiTheme="minorEastAsia" w:hAnsiTheme="minorEastAsia" w:eastAsiaTheme="minorEastAsia" w:cstheme="minorEastAsia"/>
                <w:sz w:val="21"/>
                <w:szCs w:val="21"/>
                <w:highlight w:val="none"/>
                <w:lang w:eastAsia="zh-CN"/>
              </w:rPr>
              <w:instrText xml:space="preserve"> HYPERLINK "http://www.caigou2003.com/cgr/" </w:instrText>
            </w:r>
            <w:r>
              <w:rPr>
                <w:rFonts w:hint="eastAsia" w:asciiTheme="minorEastAsia" w:hAnsiTheme="minorEastAsia" w:eastAsiaTheme="minorEastAsia" w:cstheme="minorEastAsia"/>
                <w:sz w:val="21"/>
                <w:szCs w:val="21"/>
                <w:highlight w:val="none"/>
                <w:lang w:eastAsia="zh-CN"/>
              </w:rPr>
              <w:fldChar w:fldCharType="separate"/>
            </w:r>
            <w:r>
              <w:rPr>
                <w:rFonts w:hint="eastAsia" w:asciiTheme="minorEastAsia" w:hAnsiTheme="minorEastAsia" w:eastAsiaTheme="minorEastAsia" w:cstheme="minorEastAsia"/>
                <w:sz w:val="21"/>
                <w:szCs w:val="21"/>
                <w:highlight w:val="none"/>
                <w:lang w:eastAsia="zh-CN"/>
              </w:rPr>
              <w:t>采购人</w:t>
            </w:r>
            <w:r>
              <w:rPr>
                <w:rFonts w:hint="eastAsia" w:asciiTheme="minorEastAsia" w:hAnsiTheme="minorEastAsia" w:eastAsiaTheme="minorEastAsia" w:cstheme="minorEastAsia"/>
                <w:sz w:val="21"/>
                <w:szCs w:val="21"/>
                <w:highlight w:val="none"/>
                <w:lang w:eastAsia="zh-CN"/>
              </w:rPr>
              <w:fldChar w:fldCharType="end"/>
            </w:r>
            <w:r>
              <w:rPr>
                <w:rFonts w:hint="eastAsia" w:asciiTheme="minorEastAsia" w:hAnsiTheme="minorEastAsia" w:eastAsiaTheme="minorEastAsia" w:cstheme="minorEastAsia"/>
                <w:sz w:val="21"/>
                <w:szCs w:val="21"/>
                <w:highlight w:val="none"/>
                <w:lang w:eastAsia="zh-CN"/>
              </w:rPr>
              <w:t>可根据 项目特点、供应商诚信等情况免收履约保证金或降低 缴纳比例。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0" w:hRule="atLeast"/>
        </w:trPr>
        <w:tc>
          <w:tcPr>
            <w:tcW w:w="8849" w:type="dxa"/>
            <w:gridSpan w:val="3"/>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七、其他规定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9"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付款方式</w:t>
            </w:r>
          </w:p>
        </w:tc>
        <w:tc>
          <w:tcPr>
            <w:tcW w:w="6579" w:type="dxa"/>
            <w:gridSpan w:val="2"/>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货物送达安装调试完毕、经买方验收合格后支付。</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(具体要求与采购人签订合同约定)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4"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样品</w:t>
            </w:r>
          </w:p>
        </w:tc>
        <w:tc>
          <w:tcPr>
            <w:tcW w:w="6579" w:type="dxa"/>
            <w:gridSpan w:val="2"/>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不提供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1"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场地费</w:t>
            </w:r>
          </w:p>
        </w:tc>
        <w:tc>
          <w:tcPr>
            <w:tcW w:w="6579" w:type="dxa"/>
            <w:gridSpan w:val="2"/>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不收取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4"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招标代理服务费</w:t>
            </w:r>
          </w:p>
        </w:tc>
        <w:tc>
          <w:tcPr>
            <w:tcW w:w="6579" w:type="dxa"/>
            <w:gridSpan w:val="2"/>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不收取</w:t>
            </w:r>
          </w:p>
        </w:tc>
      </w:tr>
    </w:tbl>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sectPr>
          <w:footerReference r:id="rId7" w:type="default"/>
          <w:pgSz w:w="11906" w:h="16839"/>
          <w:pgMar w:top="1431" w:right="1526" w:bottom="1145" w:left="1525" w:header="0" w:footer="982" w:gutter="0"/>
          <w:pgNumType w:fmt="decimal"/>
          <w:cols w:space="720" w:num="1"/>
        </w:sectPr>
      </w:pPr>
    </w:p>
    <w:tbl>
      <w:tblPr>
        <w:tblStyle w:val="20"/>
        <w:tblW w:w="8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0"/>
        <w:gridCol w:w="1632"/>
        <w:gridCol w:w="49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7"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条款号</w:t>
            </w:r>
          </w:p>
        </w:tc>
        <w:tc>
          <w:tcPr>
            <w:tcW w:w="1632" w:type="dxa"/>
            <w:tcBorders>
              <w:left w:val="single" w:color="000000" w:sz="4" w:space="0"/>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条款名称</w:t>
            </w:r>
          </w:p>
        </w:tc>
        <w:tc>
          <w:tcPr>
            <w:tcW w:w="4947" w:type="dxa"/>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编列内容规定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405"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关于政采云平台线上</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电子招投标的注意事</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项</w:t>
            </w:r>
          </w:p>
        </w:tc>
        <w:tc>
          <w:tcPr>
            <w:tcW w:w="6579" w:type="dxa"/>
            <w:gridSpan w:val="2"/>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 、投标文件解密时间：投标文件解密时间 30 分钟，开标前需投标单 位用CA 证书登录政采云平台开标大厅签到，在 30 分钟解密时间内输 入 CA 证书 PIN 码解密投标文件。在 30 分钟解密时间内未进行解密的 投标单位将导致废标。  (解密时间开始时政采云平台将以短信形式向 供应商在政采云平台预留的手机号发送短信通知，请供应商及时关  注。)</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2 、供应商报价 CA 签字确认：报价文件开启后将开启签字时段，供应 商须在 20 分钟内用CA 证书对报价进行签字确认，如未按时签字确认 视为默认投标报价。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 、备注:</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 xml:space="preserve">(1) 本次采购采用电子交易方式，电子交易平台为“政府采购云平台 </w:t>
            </w:r>
            <w:r>
              <w:rPr>
                <w:rFonts w:hint="eastAsia" w:asciiTheme="minorEastAsia" w:hAnsiTheme="minorEastAsia" w:eastAsiaTheme="minorEastAsia" w:cstheme="minorEastAsia"/>
                <w:sz w:val="21"/>
                <w:szCs w:val="21"/>
                <w:highlight w:val="none"/>
                <w:lang w:eastAsia="zh-CN"/>
              </w:rPr>
              <w:tab/>
            </w:r>
            <w:r>
              <w:rPr>
                <w:rFonts w:hint="eastAsia" w:asciiTheme="minorEastAsia" w:hAnsiTheme="minorEastAsia" w:eastAsiaTheme="minorEastAsia" w:cstheme="minorEastAsia"/>
                <w:sz w:val="21"/>
                <w:szCs w:val="21"/>
                <w:highlight w:val="none"/>
                <w:lang w:eastAsia="zh-CN"/>
              </w:rPr>
              <w:t>(www.zcygov.cn) ”。供应商参与本项目电子交易活动前，应注册成 为政府采购云平台供应商。编制电子投标文件前还需申领 CA 证书并 绑定帐号.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(2) 供应商编制电子投标文件应安装“电子招投标供应商客户端”软 件，并按照本采购文件和电子招投标供应商客户端的要求编制并加密 投标文件。未按规定加密的投标文件，将被电子招投标供应商客户端 拒收。“电子招投标供应商客户端”请供应商自行前往“新疆政府采 购网—下载专区—新疆维吾尔自治区全流程电子招投标项目管理系统 -- 电子招投标供应商客户端”版块获取。</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 供应商应当在投标截止时间前，将“电子招投标供应商客户端” 生成的“电子加密投标文件”上传电子交易平台。</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(5) 服务与支持。各政府采购代理机构 (含集采机构) 及供应商对不</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见面开评标系统的技术操作咨询，可通过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fldChar w:fldCharType="begin"/>
            </w:r>
            <w:r>
              <w:rPr>
                <w:rFonts w:hint="eastAsia" w:asciiTheme="minorEastAsia" w:hAnsiTheme="minorEastAsia" w:eastAsiaTheme="minorEastAsia" w:cstheme="minorEastAsia"/>
                <w:sz w:val="21"/>
                <w:szCs w:val="21"/>
                <w:highlight w:val="none"/>
                <w:lang w:eastAsia="zh-CN"/>
              </w:rPr>
              <w:instrText xml:space="preserve"> HYPERLINK "https://edu.zcygov.cn/luban/xinjiang-e-biding" </w:instrText>
            </w:r>
            <w:r>
              <w:rPr>
                <w:rFonts w:hint="eastAsia" w:asciiTheme="minorEastAsia" w:hAnsiTheme="minorEastAsia" w:eastAsiaTheme="minorEastAsia" w:cstheme="minorEastAsia"/>
                <w:sz w:val="21"/>
                <w:szCs w:val="21"/>
                <w:highlight w:val="none"/>
                <w:lang w:eastAsia="zh-CN"/>
              </w:rPr>
              <w:fldChar w:fldCharType="separate"/>
            </w:r>
            <w:r>
              <w:rPr>
                <w:rFonts w:hint="eastAsia" w:asciiTheme="minorEastAsia" w:hAnsiTheme="minorEastAsia" w:eastAsiaTheme="minorEastAsia" w:cstheme="minorEastAsia"/>
                <w:sz w:val="21"/>
                <w:szCs w:val="21"/>
                <w:highlight w:val="none"/>
                <w:lang w:eastAsia="zh-CN"/>
              </w:rPr>
              <w:t>https://edu.zcygov.cn/luban/xinjiang-e-biding</w:t>
            </w:r>
            <w:r>
              <w:rPr>
                <w:rFonts w:hint="eastAsia" w:asciiTheme="minorEastAsia" w:hAnsiTheme="minorEastAsia" w:eastAsiaTheme="minorEastAsia" w:cstheme="minorEastAsia"/>
                <w:sz w:val="21"/>
                <w:szCs w:val="21"/>
                <w:highlight w:val="none"/>
                <w:lang w:eastAsia="zh-CN"/>
              </w:rPr>
              <w:fldChar w:fldCharType="end"/>
            </w:r>
            <w:r>
              <w:rPr>
                <w:rFonts w:hint="eastAsia" w:asciiTheme="minorEastAsia" w:hAnsiTheme="minorEastAsia" w:eastAsiaTheme="minorEastAsia" w:cstheme="minorEastAsia"/>
                <w:sz w:val="21"/>
                <w:szCs w:val="21"/>
                <w:highlight w:val="none"/>
                <w:lang w:eastAsia="zh-CN"/>
              </w:rPr>
              <w:t xml:space="preserve"> 自助查询，也可在政采云帮</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助中心常见问题解答和操作流程讲解视频中自助查询，网址为：</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fldChar w:fldCharType="begin"/>
            </w:r>
            <w:r>
              <w:rPr>
                <w:rFonts w:hint="eastAsia" w:asciiTheme="minorEastAsia" w:hAnsiTheme="minorEastAsia" w:eastAsiaTheme="minorEastAsia" w:cstheme="minorEastAsia"/>
                <w:sz w:val="21"/>
                <w:szCs w:val="21"/>
                <w:highlight w:val="none"/>
                <w:lang w:eastAsia="zh-CN"/>
              </w:rPr>
              <w:instrText xml:space="preserve"> HYPERLINK "https://service.zcygov.cn/" </w:instrText>
            </w:r>
            <w:r>
              <w:rPr>
                <w:rFonts w:hint="eastAsia" w:asciiTheme="minorEastAsia" w:hAnsiTheme="minorEastAsia" w:eastAsiaTheme="minorEastAsia" w:cstheme="minorEastAsia"/>
                <w:sz w:val="21"/>
                <w:szCs w:val="21"/>
                <w:highlight w:val="none"/>
                <w:lang w:eastAsia="zh-CN"/>
              </w:rPr>
              <w:fldChar w:fldCharType="separate"/>
            </w:r>
            <w:r>
              <w:rPr>
                <w:rFonts w:hint="eastAsia" w:asciiTheme="minorEastAsia" w:hAnsiTheme="minorEastAsia" w:eastAsiaTheme="minorEastAsia" w:cstheme="minorEastAsia"/>
                <w:sz w:val="21"/>
                <w:szCs w:val="21"/>
                <w:highlight w:val="none"/>
                <w:lang w:eastAsia="zh-CN"/>
              </w:rPr>
              <w:t>https://service.zcygov.cn/#/help</w:t>
            </w:r>
            <w:r>
              <w:rPr>
                <w:rFonts w:hint="eastAsia" w:asciiTheme="minorEastAsia" w:hAnsiTheme="minorEastAsia" w:eastAsiaTheme="minorEastAsia" w:cstheme="minorEastAsia"/>
                <w:sz w:val="21"/>
                <w:szCs w:val="21"/>
                <w:highlight w:val="none"/>
                <w:lang w:eastAsia="zh-CN"/>
              </w:rPr>
              <w:fldChar w:fldCharType="end"/>
            </w:r>
            <w:r>
              <w:rPr>
                <w:rFonts w:hint="eastAsia" w:asciiTheme="minorEastAsia" w:hAnsiTheme="minorEastAsia" w:eastAsiaTheme="minorEastAsia" w:cstheme="minorEastAsia"/>
                <w:sz w:val="21"/>
                <w:szCs w:val="21"/>
                <w:highlight w:val="none"/>
                <w:lang w:eastAsia="zh-CN"/>
              </w:rPr>
              <w:t xml:space="preserve"> ，“项目采购—操作流程— 电子招投标—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政府采购项目电子交易管理操作指南-供应商”版面获取操作指南，同 时对自助查询无法解决的问题可通过钉钉群及政采云在线客服获取服 务支持。政采云热线人工号码：95763  (工作时间：工作日 08:00~20：</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8" w:hRule="atLeast"/>
        </w:trPr>
        <w:tc>
          <w:tcPr>
            <w:tcW w:w="2270" w:type="dxa"/>
            <w:tcBorders>
              <w:righ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CA 办理及技术支持</w:t>
            </w:r>
          </w:p>
        </w:tc>
        <w:tc>
          <w:tcPr>
            <w:tcW w:w="6579" w:type="dxa"/>
            <w:gridSpan w:val="2"/>
            <w:tcBorders>
              <w:left w:val="single" w:color="000000" w:sz="4" w:space="0"/>
            </w:tcBorders>
            <w:vAlign w:val="top"/>
          </w:tcPr>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CA 服务电话：0991-2819290</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CA 申领地址：https://www.xjca.com.cn/article/content/201802/582/ 1.html</w:t>
            </w:r>
          </w:p>
        </w:tc>
      </w:tr>
    </w:tbl>
    <w:p>
      <w:pPr>
        <w:sectPr>
          <w:footerReference r:id="rId8" w:type="default"/>
          <w:pgSz w:w="11906" w:h="16839"/>
          <w:pgMar w:top="1431" w:right="1526" w:bottom="1145" w:left="1525" w:header="0" w:footer="982" w:gutter="0"/>
          <w:pgNumType w:fmt="decimal"/>
          <w:cols w:space="720" w:num="1"/>
        </w:sectPr>
      </w:pPr>
    </w:p>
    <w:p>
      <w:pPr>
        <w:spacing w:before="79" w:line="227" w:lineRule="auto"/>
        <w:jc w:val="center"/>
        <w:rPr>
          <w:rFonts w:ascii="宋体" w:hAnsi="宋体" w:eastAsia="宋体" w:cs="宋体"/>
          <w:sz w:val="23"/>
          <w:szCs w:val="23"/>
        </w:rPr>
      </w:pPr>
      <w:bookmarkStart w:id="13" w:name="_bookmark3"/>
      <w:bookmarkEnd w:id="13"/>
      <w:r>
        <w:rPr>
          <w:rFonts w:hint="eastAsia" w:ascii="宋体" w:hAnsi="宋体" w:eastAsia="宋体" w:cs="宋体"/>
          <w:spacing w:val="12"/>
          <w:sz w:val="23"/>
          <w:szCs w:val="23"/>
          <w:lang w:eastAsia="zh-CN"/>
          <w14:textOutline w14:w="4358" w14:cap="sq" w14:cmpd="sng">
            <w14:solidFill>
              <w14:srgbClr w14:val="000000"/>
            </w14:solidFill>
            <w14:prstDash w14:val="solid"/>
            <w14:bevel/>
          </w14:textOutline>
        </w:rPr>
        <w:t>第二章</w:t>
      </w:r>
      <w:r>
        <w:rPr>
          <w:rFonts w:hint="eastAsia" w:ascii="宋体" w:hAnsi="宋体" w:eastAsia="宋体" w:cs="宋体"/>
          <w:spacing w:val="12"/>
          <w:sz w:val="23"/>
          <w:szCs w:val="23"/>
          <w:lang w:val="en-US" w:eastAsia="zh-CN"/>
          <w14:textOutline w14:w="4358" w14:cap="sq" w14:cmpd="sng">
            <w14:solidFill>
              <w14:srgbClr w14:val="000000"/>
            </w14:solidFill>
            <w14:prstDash w14:val="solid"/>
            <w14:bevel/>
          </w14:textOutline>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投</w:t>
      </w:r>
      <w:r>
        <w:rPr>
          <w:rFonts w:ascii="宋体" w:hAnsi="宋体" w:eastAsia="宋体" w:cs="宋体"/>
          <w:spacing w:val="8"/>
          <w:sz w:val="23"/>
          <w:szCs w:val="23"/>
          <w14:textOutline w14:w="4358" w14:cap="sq" w14:cmpd="sng">
            <w14:solidFill>
              <w14:srgbClr w14:val="000000"/>
            </w14:solidFill>
            <w14:prstDash w14:val="solid"/>
            <w14:bevel/>
          </w14:textOutline>
        </w:rPr>
        <w:t>标须知正文</w:t>
      </w:r>
    </w:p>
    <w:p>
      <w:pPr>
        <w:spacing w:before="183" w:line="394" w:lineRule="exact"/>
        <w:ind w:left="5"/>
        <w:outlineLvl w:val="2"/>
        <w:rPr>
          <w:rFonts w:ascii="宋体" w:hAnsi="宋体" w:eastAsia="宋体" w:cs="宋体"/>
          <w:sz w:val="23"/>
          <w:szCs w:val="23"/>
        </w:rPr>
      </w:pPr>
      <w:bookmarkStart w:id="14" w:name="_bookmark4"/>
      <w:bookmarkEnd w:id="14"/>
      <w:r>
        <w:rPr>
          <w:rFonts w:ascii="宋体" w:hAnsi="宋体" w:eastAsia="宋体" w:cs="宋体"/>
          <w:spacing w:val="8"/>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7"/>
          <w:position w:val="2"/>
          <w:sz w:val="23"/>
          <w:szCs w:val="23"/>
          <w14:textOutline w14:w="4358" w14:cap="sq" w14:cmpd="sng">
            <w14:solidFill>
              <w14:srgbClr w14:val="000000"/>
            </w14:solidFill>
            <w14:prstDash w14:val="solid"/>
            <w14:bevel/>
          </w14:textOutline>
        </w:rPr>
        <w:t>、总则</w:t>
      </w:r>
    </w:p>
    <w:p>
      <w:pPr>
        <w:spacing w:before="66" w:line="228" w:lineRule="auto"/>
        <w:ind w:left="16"/>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项目概况</w:t>
      </w:r>
    </w:p>
    <w:p>
      <w:pPr>
        <w:spacing w:before="163" w:line="227" w:lineRule="auto"/>
        <w:ind w:left="436"/>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1</w:t>
      </w:r>
      <w:r>
        <w:rPr>
          <w:rFonts w:ascii="宋体" w:hAnsi="宋体" w:eastAsia="宋体" w:cs="宋体"/>
          <w:spacing w:val="4"/>
          <w:sz w:val="20"/>
          <w:szCs w:val="20"/>
        </w:rPr>
        <w:t xml:space="preserve"> 项目名称：详见</w:t>
      </w:r>
      <w:r>
        <w:rPr>
          <w:rFonts w:ascii="宋体" w:hAnsi="宋体" w:eastAsia="宋体" w:cs="宋体"/>
          <w:spacing w:val="4"/>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4"/>
          <w:sz w:val="20"/>
          <w:szCs w:val="20"/>
        </w:rPr>
        <w:t>；</w:t>
      </w:r>
    </w:p>
    <w:p>
      <w:pPr>
        <w:spacing w:before="162" w:line="227" w:lineRule="auto"/>
        <w:ind w:left="436"/>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2</w:t>
      </w:r>
      <w:r>
        <w:rPr>
          <w:rFonts w:ascii="宋体" w:hAnsi="宋体" w:eastAsia="宋体" w:cs="宋体"/>
          <w:spacing w:val="4"/>
          <w:sz w:val="20"/>
          <w:szCs w:val="20"/>
        </w:rPr>
        <w:t xml:space="preserve"> 采购范围：详见</w:t>
      </w:r>
      <w:r>
        <w:rPr>
          <w:rFonts w:ascii="宋体" w:hAnsi="宋体" w:eastAsia="宋体" w:cs="宋体"/>
          <w:spacing w:val="4"/>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4"/>
          <w:sz w:val="20"/>
          <w:szCs w:val="20"/>
        </w:rPr>
        <w:t>；</w:t>
      </w:r>
    </w:p>
    <w:p>
      <w:pPr>
        <w:spacing w:before="162" w:line="227" w:lineRule="auto"/>
        <w:ind w:left="436"/>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3</w:t>
      </w:r>
      <w:r>
        <w:rPr>
          <w:rFonts w:ascii="宋体" w:hAnsi="宋体" w:eastAsia="宋体" w:cs="宋体"/>
          <w:spacing w:val="4"/>
          <w:sz w:val="20"/>
          <w:szCs w:val="20"/>
        </w:rPr>
        <w:t xml:space="preserve"> 项目地点：详见</w:t>
      </w:r>
      <w:r>
        <w:rPr>
          <w:rFonts w:ascii="宋体" w:hAnsi="宋体" w:eastAsia="宋体" w:cs="宋体"/>
          <w:spacing w:val="4"/>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4"/>
          <w:sz w:val="20"/>
          <w:szCs w:val="20"/>
        </w:rPr>
        <w:t>；</w:t>
      </w:r>
    </w:p>
    <w:p>
      <w:pPr>
        <w:spacing w:before="162" w:line="227" w:lineRule="auto"/>
        <w:ind w:left="436"/>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4</w:t>
      </w:r>
      <w:r>
        <w:rPr>
          <w:rFonts w:ascii="宋体" w:hAnsi="宋体" w:eastAsia="宋体" w:cs="宋体"/>
          <w:spacing w:val="4"/>
          <w:sz w:val="20"/>
          <w:szCs w:val="20"/>
        </w:rPr>
        <w:t xml:space="preserve"> 采购方式：详见</w:t>
      </w:r>
      <w:r>
        <w:rPr>
          <w:rFonts w:ascii="宋体" w:hAnsi="宋体" w:eastAsia="宋体" w:cs="宋体"/>
          <w:spacing w:val="4"/>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4"/>
          <w:sz w:val="20"/>
          <w:szCs w:val="20"/>
        </w:rPr>
        <w:t>；</w:t>
      </w:r>
    </w:p>
    <w:p>
      <w:pPr>
        <w:spacing w:before="164" w:line="408" w:lineRule="exact"/>
        <w:ind w:left="436"/>
        <w:rPr>
          <w:rFonts w:ascii="宋体" w:hAnsi="宋体" w:eastAsia="宋体" w:cs="宋体"/>
          <w:sz w:val="20"/>
          <w:szCs w:val="20"/>
        </w:rPr>
      </w:pPr>
      <w:r>
        <w:rPr>
          <w:rFonts w:ascii="宋体" w:hAnsi="宋体" w:eastAsia="宋体" w:cs="宋体"/>
          <w:spacing w:val="8"/>
          <w:position w:val="15"/>
          <w:sz w:val="20"/>
          <w:szCs w:val="20"/>
        </w:rPr>
        <w:t>1.</w:t>
      </w:r>
      <w:r>
        <w:rPr>
          <w:rFonts w:ascii="宋体" w:hAnsi="宋体" w:eastAsia="宋体" w:cs="宋体"/>
          <w:spacing w:val="6"/>
          <w:position w:val="15"/>
          <w:sz w:val="20"/>
          <w:szCs w:val="20"/>
        </w:rPr>
        <w:t>5</w:t>
      </w:r>
      <w:r>
        <w:rPr>
          <w:rFonts w:ascii="宋体" w:hAnsi="宋体" w:eastAsia="宋体" w:cs="宋体"/>
          <w:spacing w:val="4"/>
          <w:position w:val="15"/>
          <w:sz w:val="20"/>
          <w:szCs w:val="20"/>
        </w:rPr>
        <w:t xml:space="preserve"> 完工期限：详见</w:t>
      </w:r>
      <w:r>
        <w:rPr>
          <w:rFonts w:ascii="宋体" w:hAnsi="宋体" w:eastAsia="宋体" w:cs="宋体"/>
          <w:spacing w:val="4"/>
          <w:position w:val="15"/>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4"/>
          <w:position w:val="15"/>
          <w:sz w:val="20"/>
          <w:szCs w:val="20"/>
        </w:rPr>
        <w:t>。</w:t>
      </w:r>
    </w:p>
    <w:p>
      <w:pPr>
        <w:spacing w:line="270" w:lineRule="exact"/>
        <w:ind w:left="3"/>
        <w:rPr>
          <w:rFonts w:ascii="宋体" w:hAnsi="宋体" w:eastAsia="宋体" w:cs="宋体"/>
          <w:sz w:val="20"/>
          <w:szCs w:val="20"/>
        </w:rPr>
      </w:pPr>
      <w:r>
        <w:rPr>
          <w:rFonts w:ascii="宋体" w:hAnsi="宋体" w:eastAsia="宋体" w:cs="宋体"/>
          <w:spacing w:val="5"/>
          <w:position w:val="1"/>
          <w:sz w:val="20"/>
          <w:szCs w:val="20"/>
          <w14:textOutline w14:w="3795" w14:cap="sq" w14:cmpd="sng">
            <w14:solidFill>
              <w14:srgbClr w14:val="000000"/>
            </w14:solidFill>
            <w14:prstDash w14:val="solid"/>
            <w14:bevel/>
          </w14:textOutline>
        </w:rPr>
        <w:t>2.定义</w:t>
      </w:r>
    </w:p>
    <w:p>
      <w:pPr>
        <w:spacing w:before="137" w:line="377" w:lineRule="auto"/>
        <w:ind w:left="1" w:firstLine="421"/>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9"/>
          <w:sz w:val="20"/>
          <w:szCs w:val="20"/>
        </w:rPr>
        <w:t>.</w:t>
      </w:r>
      <w:r>
        <w:rPr>
          <w:rFonts w:ascii="宋体" w:hAnsi="宋体" w:eastAsia="宋体" w:cs="宋体"/>
          <w:spacing w:val="7"/>
          <w:sz w:val="20"/>
          <w:szCs w:val="20"/>
        </w:rPr>
        <w:t>1  “采购人”是指依法进行政府采购的国家机关、事业单位、团体组织。采购人名称、地</w:t>
      </w:r>
      <w:r>
        <w:rPr>
          <w:rFonts w:ascii="宋体" w:hAnsi="宋体" w:eastAsia="宋体" w:cs="宋体"/>
          <w:sz w:val="20"/>
          <w:szCs w:val="20"/>
        </w:rPr>
        <w:t xml:space="preserve"> </w:t>
      </w:r>
      <w:r>
        <w:rPr>
          <w:rFonts w:ascii="宋体" w:hAnsi="宋体" w:eastAsia="宋体" w:cs="宋体"/>
          <w:spacing w:val="3"/>
          <w:sz w:val="20"/>
          <w:szCs w:val="20"/>
        </w:rPr>
        <w:t>址、 电话、联系人见</w:t>
      </w:r>
      <w:r>
        <w:rPr>
          <w:rFonts w:ascii="宋体" w:hAnsi="宋体" w:eastAsia="宋体" w:cs="宋体"/>
          <w:spacing w:val="3"/>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2"/>
          <w:sz w:val="20"/>
          <w:szCs w:val="20"/>
        </w:rPr>
        <w:t>。</w:t>
      </w:r>
    </w:p>
    <w:p>
      <w:pPr>
        <w:spacing w:before="2" w:line="377" w:lineRule="auto"/>
        <w:ind w:firstLine="423"/>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9"/>
          <w:sz w:val="20"/>
          <w:szCs w:val="20"/>
        </w:rPr>
        <w:t>.</w:t>
      </w:r>
      <w:r>
        <w:rPr>
          <w:rFonts w:ascii="宋体" w:hAnsi="宋体" w:eastAsia="宋体" w:cs="宋体"/>
          <w:spacing w:val="7"/>
          <w:sz w:val="20"/>
          <w:szCs w:val="20"/>
        </w:rPr>
        <w:t>2  “采购代理机构”是指接受采购人委托，代理采购项目的集中采购机构和其他采购代理</w:t>
      </w:r>
      <w:r>
        <w:rPr>
          <w:rFonts w:ascii="宋体" w:hAnsi="宋体" w:eastAsia="宋体" w:cs="宋体"/>
          <w:sz w:val="20"/>
          <w:szCs w:val="20"/>
        </w:rPr>
        <w:t xml:space="preserve"> </w:t>
      </w:r>
      <w:r>
        <w:rPr>
          <w:rFonts w:ascii="宋体" w:hAnsi="宋体" w:eastAsia="宋体" w:cs="宋体"/>
          <w:spacing w:val="18"/>
          <w:sz w:val="20"/>
          <w:szCs w:val="20"/>
        </w:rPr>
        <w:t>机</w:t>
      </w:r>
      <w:r>
        <w:rPr>
          <w:rFonts w:ascii="宋体" w:hAnsi="宋体" w:eastAsia="宋体" w:cs="宋体"/>
          <w:spacing w:val="16"/>
          <w:sz w:val="20"/>
          <w:szCs w:val="20"/>
        </w:rPr>
        <w:t>构</w:t>
      </w:r>
      <w:r>
        <w:rPr>
          <w:rFonts w:ascii="宋体" w:hAnsi="宋体" w:eastAsia="宋体" w:cs="宋体"/>
          <w:spacing w:val="9"/>
          <w:sz w:val="20"/>
          <w:szCs w:val="20"/>
        </w:rPr>
        <w:t>。采购代理机构名称、地址、电话、联系人见</w:t>
      </w:r>
      <w:r>
        <w:rPr>
          <w:rFonts w:ascii="宋体" w:hAnsi="宋体" w:eastAsia="宋体" w:cs="宋体"/>
          <w:spacing w:val="9"/>
          <w:sz w:val="20"/>
          <w:szCs w:val="20"/>
          <w14:textOutline w14:w="3795" w14:cap="sq" w14:cmpd="sng">
            <w14:solidFill>
              <w14:srgbClr w14:val="000000"/>
            </w14:solidFill>
            <w14:prstDash w14:val="solid"/>
            <w14:bevel/>
          </w14:textOutline>
        </w:rPr>
        <w:t>投标须知前附表。</w:t>
      </w:r>
    </w:p>
    <w:p>
      <w:pPr>
        <w:spacing w:line="227" w:lineRule="auto"/>
        <w:ind w:left="423"/>
        <w:rPr>
          <w:rFonts w:ascii="宋体" w:hAnsi="宋体" w:eastAsia="宋体" w:cs="宋体"/>
          <w:sz w:val="20"/>
          <w:szCs w:val="20"/>
        </w:rPr>
      </w:pPr>
      <w:r>
        <w:rPr>
          <w:rFonts w:ascii="宋体" w:hAnsi="宋体" w:eastAsia="宋体" w:cs="宋体"/>
          <w:spacing w:val="12"/>
          <w:sz w:val="20"/>
          <w:szCs w:val="20"/>
        </w:rPr>
        <w:t>2</w:t>
      </w:r>
      <w:r>
        <w:rPr>
          <w:rFonts w:ascii="宋体" w:hAnsi="宋体" w:eastAsia="宋体" w:cs="宋体"/>
          <w:spacing w:val="9"/>
          <w:sz w:val="20"/>
          <w:szCs w:val="20"/>
        </w:rPr>
        <w:t>.</w:t>
      </w:r>
      <w:r>
        <w:rPr>
          <w:rFonts w:ascii="宋体" w:hAnsi="宋体" w:eastAsia="宋体" w:cs="宋体"/>
          <w:spacing w:val="6"/>
          <w:sz w:val="20"/>
          <w:szCs w:val="20"/>
        </w:rPr>
        <w:t>3  “投标人”是指响应招标文件要求、参加招标采购的法人、其他组织或者自然人。</w:t>
      </w:r>
    </w:p>
    <w:p>
      <w:pPr>
        <w:spacing w:before="161" w:line="377" w:lineRule="auto"/>
        <w:ind w:firstLine="423"/>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9"/>
          <w:sz w:val="20"/>
          <w:szCs w:val="20"/>
        </w:rPr>
        <w:t>.</w:t>
      </w:r>
      <w:r>
        <w:rPr>
          <w:rFonts w:ascii="宋体" w:hAnsi="宋体" w:eastAsia="宋体" w:cs="宋体"/>
          <w:spacing w:val="7"/>
          <w:sz w:val="20"/>
          <w:szCs w:val="20"/>
        </w:rPr>
        <w:t>4  “货物”是指各种形态和种类的物品，包括原材料、燃料、设备、产品等，详见《政府</w:t>
      </w:r>
      <w:r>
        <w:rPr>
          <w:rFonts w:ascii="宋体" w:hAnsi="宋体" w:eastAsia="宋体" w:cs="宋体"/>
          <w:sz w:val="20"/>
          <w:szCs w:val="20"/>
        </w:rPr>
        <w:t xml:space="preserve"> </w:t>
      </w:r>
      <w:r>
        <w:rPr>
          <w:rFonts w:ascii="宋体" w:hAnsi="宋体" w:eastAsia="宋体" w:cs="宋体"/>
          <w:spacing w:val="1"/>
          <w:sz w:val="20"/>
          <w:szCs w:val="20"/>
        </w:rPr>
        <w:t>采购品目分类目录》 (财库</w:t>
      </w:r>
      <w:r>
        <w:rPr>
          <w:rFonts w:ascii="宋体" w:hAnsi="宋体" w:eastAsia="宋体" w:cs="宋体"/>
          <w:sz w:val="20"/>
          <w:szCs w:val="20"/>
        </w:rPr>
        <w:t>[2022]31 号)。</w:t>
      </w:r>
    </w:p>
    <w:p>
      <w:pPr>
        <w:spacing w:before="2" w:line="377" w:lineRule="auto"/>
        <w:ind w:left="4" w:firstLine="419"/>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w:t>
      </w:r>
      <w:r>
        <w:rPr>
          <w:rFonts w:ascii="宋体" w:hAnsi="宋体" w:eastAsia="宋体" w:cs="宋体"/>
          <w:spacing w:val="7"/>
          <w:sz w:val="20"/>
          <w:szCs w:val="20"/>
        </w:rPr>
        <w:t>5  “进口产品”是指通过中国海关报关验收进入中国境内且产自关境外的产品，详见《关</w:t>
      </w:r>
      <w:r>
        <w:rPr>
          <w:rFonts w:ascii="宋体" w:hAnsi="宋体" w:eastAsia="宋体" w:cs="宋体"/>
          <w:sz w:val="20"/>
          <w:szCs w:val="20"/>
        </w:rPr>
        <w:t xml:space="preserve"> </w:t>
      </w:r>
      <w:r>
        <w:rPr>
          <w:rFonts w:ascii="宋体" w:hAnsi="宋体" w:eastAsia="宋体" w:cs="宋体"/>
          <w:spacing w:val="6"/>
          <w:sz w:val="20"/>
          <w:szCs w:val="20"/>
        </w:rPr>
        <w:t>于政</w:t>
      </w:r>
      <w:r>
        <w:rPr>
          <w:rFonts w:ascii="宋体" w:hAnsi="宋体" w:eastAsia="宋体" w:cs="宋体"/>
          <w:spacing w:val="3"/>
          <w:sz w:val="20"/>
          <w:szCs w:val="20"/>
        </w:rPr>
        <w:t>府采购进口产品管理有关问题的通知》 (财库[2007]119 号)。</w:t>
      </w:r>
    </w:p>
    <w:p>
      <w:pPr>
        <w:spacing w:line="227" w:lineRule="auto"/>
        <w:ind w:left="423"/>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4"/>
          <w:sz w:val="20"/>
          <w:szCs w:val="20"/>
        </w:rPr>
        <w:t>.6 偏离</w:t>
      </w:r>
    </w:p>
    <w:p>
      <w:pPr>
        <w:spacing w:before="161" w:line="378" w:lineRule="auto"/>
        <w:ind w:right="35" w:firstLine="422"/>
        <w:rPr>
          <w:rFonts w:ascii="宋体" w:hAnsi="宋体" w:eastAsia="宋体" w:cs="宋体"/>
          <w:sz w:val="20"/>
          <w:szCs w:val="20"/>
        </w:rPr>
      </w:pPr>
      <w:r>
        <w:rPr>
          <w:rFonts w:ascii="宋体" w:hAnsi="宋体" w:eastAsia="宋体" w:cs="宋体"/>
          <w:spacing w:val="16"/>
          <w:sz w:val="20"/>
          <w:szCs w:val="20"/>
        </w:rPr>
        <w:t>2.6.</w:t>
      </w:r>
      <w:r>
        <w:rPr>
          <w:rFonts w:ascii="宋体" w:hAnsi="宋体" w:eastAsia="宋体" w:cs="宋体"/>
          <w:spacing w:val="8"/>
          <w:sz w:val="20"/>
          <w:szCs w:val="20"/>
        </w:rPr>
        <w:t>1 本条所称偏离为投标文件对招标文件的偏离，即不满足、或不响应招标文件的要求。</w:t>
      </w:r>
      <w:r>
        <w:rPr>
          <w:rFonts w:ascii="宋体" w:hAnsi="宋体" w:eastAsia="宋体" w:cs="宋体"/>
          <w:sz w:val="20"/>
          <w:szCs w:val="20"/>
        </w:rPr>
        <w:t xml:space="preserve"> </w:t>
      </w:r>
      <w:r>
        <w:rPr>
          <w:rFonts w:ascii="宋体" w:hAnsi="宋体" w:eastAsia="宋体" w:cs="宋体"/>
          <w:spacing w:val="18"/>
          <w:sz w:val="20"/>
          <w:szCs w:val="20"/>
        </w:rPr>
        <w:t>偏离</w:t>
      </w:r>
      <w:r>
        <w:rPr>
          <w:rFonts w:ascii="宋体" w:hAnsi="宋体" w:eastAsia="宋体" w:cs="宋体"/>
          <w:spacing w:val="9"/>
          <w:sz w:val="20"/>
          <w:szCs w:val="20"/>
        </w:rPr>
        <w:t>分为对招标文件的实质性要求条款偏离和对招标文件的一般商务和技术条款偏离。</w:t>
      </w:r>
    </w:p>
    <w:p>
      <w:pPr>
        <w:spacing w:before="2" w:line="376" w:lineRule="auto"/>
        <w:ind w:left="1" w:firstLine="421"/>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2.6.2</w:t>
      </w:r>
      <w:r>
        <w:rPr>
          <w:rFonts w:ascii="宋体" w:hAnsi="宋体" w:eastAsia="宋体" w:cs="宋体"/>
          <w:spacing w:val="4"/>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除法律</w:t>
      </w:r>
      <w:r>
        <w:rPr>
          <w:rFonts w:ascii="宋体" w:hAnsi="宋体" w:eastAsia="宋体" w:cs="宋体"/>
          <w:spacing w:val="3"/>
          <w:sz w:val="20"/>
          <w:szCs w:val="20"/>
          <w14:textOutline w14:w="3795" w14:cap="sq" w14:cmpd="sng">
            <w14:solidFill>
              <w14:srgbClr w14:val="000000"/>
            </w14:solidFill>
            <w14:prstDash w14:val="solid"/>
            <w14:bevel/>
          </w14:textOutline>
        </w:rPr>
        <w:t>、</w:t>
      </w:r>
      <w:r>
        <w:rPr>
          <w:rFonts w:ascii="宋体" w:hAnsi="宋体" w:eastAsia="宋体" w:cs="宋体"/>
          <w:spacing w:val="2"/>
          <w:sz w:val="20"/>
          <w:szCs w:val="20"/>
          <w14:textOutline w14:w="3795" w14:cap="sq" w14:cmpd="sng">
            <w14:solidFill>
              <w14:srgbClr w14:val="000000"/>
            </w14:solidFill>
            <w14:prstDash w14:val="solid"/>
            <w14:bevel/>
          </w14:textOutline>
        </w:rPr>
        <w:t>法规和规章规定外，招标文件中用“拒绝”</w:t>
      </w:r>
      <w:r>
        <w:rPr>
          <w:rFonts w:ascii="宋体" w:hAnsi="宋体" w:eastAsia="宋体" w:cs="宋体"/>
          <w:spacing w:val="2"/>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、“不接受”</w:t>
      </w:r>
      <w:r>
        <w:rPr>
          <w:rFonts w:ascii="宋体" w:hAnsi="宋体" w:eastAsia="宋体" w:cs="宋体"/>
          <w:spacing w:val="2"/>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、“无效”</w:t>
      </w:r>
      <w:r>
        <w:rPr>
          <w:rFonts w:ascii="宋体" w:hAnsi="宋体" w:eastAsia="宋体" w:cs="宋体"/>
          <w:spacing w:val="2"/>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、“不</w:t>
      </w:r>
      <w:r>
        <w:rPr>
          <w:rFonts w:ascii="宋体" w:hAnsi="宋体" w:eastAsia="宋体" w:cs="宋体"/>
          <w:sz w:val="20"/>
          <w:szCs w:val="20"/>
        </w:rPr>
        <w:t xml:space="preserve"> </w:t>
      </w:r>
      <w:r>
        <w:rPr>
          <w:rFonts w:ascii="宋体" w:hAnsi="宋体" w:eastAsia="宋体" w:cs="宋体"/>
          <w:spacing w:val="18"/>
          <w:sz w:val="20"/>
          <w:szCs w:val="20"/>
          <w14:textOutline w14:w="3795" w14:cap="sq" w14:cmpd="sng">
            <w14:solidFill>
              <w14:srgbClr w14:val="000000"/>
            </w14:solidFill>
            <w14:prstDash w14:val="solid"/>
            <w14:bevel/>
          </w14:textOutline>
        </w:rPr>
        <w:t>得”等</w:t>
      </w:r>
      <w:r>
        <w:rPr>
          <w:rFonts w:ascii="宋体" w:hAnsi="宋体" w:eastAsia="宋体" w:cs="宋体"/>
          <w:spacing w:val="16"/>
          <w:sz w:val="20"/>
          <w:szCs w:val="20"/>
          <w14:textOutline w14:w="3795" w14:cap="sq" w14:cmpd="sng">
            <w14:solidFill>
              <w14:srgbClr w14:val="000000"/>
            </w14:solidFill>
            <w14:prstDash w14:val="solid"/>
            <w14:bevel/>
          </w14:textOutline>
        </w:rPr>
        <w:t>文</w:t>
      </w:r>
      <w:r>
        <w:rPr>
          <w:rFonts w:ascii="宋体" w:hAnsi="宋体" w:eastAsia="宋体" w:cs="宋体"/>
          <w:spacing w:val="9"/>
          <w:sz w:val="20"/>
          <w:szCs w:val="20"/>
          <w14:textOutline w14:w="3795" w14:cap="sq" w14:cmpd="sng">
            <w14:solidFill>
              <w14:srgbClr w14:val="000000"/>
            </w14:solidFill>
            <w14:prstDash w14:val="solid"/>
            <w14:bevel/>
          </w14:textOutline>
        </w:rPr>
        <w:t>字规定的条款为实质性要求条款</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(即重要条款)</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，对其中任何一条的偏离，在评标时将</w:t>
      </w:r>
      <w:r>
        <w:rPr>
          <w:rFonts w:ascii="宋体" w:hAnsi="宋体" w:eastAsia="宋体" w:cs="宋体"/>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其</w:t>
      </w:r>
      <w:r>
        <w:rPr>
          <w:rFonts w:ascii="宋体" w:hAnsi="宋体" w:eastAsia="宋体" w:cs="宋体"/>
          <w:spacing w:val="10"/>
          <w:sz w:val="20"/>
          <w:szCs w:val="20"/>
          <w14:textOutline w14:w="3795" w14:cap="sq" w14:cmpd="sng">
            <w14:solidFill>
              <w14:srgbClr w14:val="000000"/>
            </w14:solidFill>
            <w14:prstDash w14:val="solid"/>
            <w14:bevel/>
          </w14:textOutline>
        </w:rPr>
        <w:t>视为无效投标。未用上述文字规定或符号标注的条款为非实质性要求条款(即一般条款)。</w:t>
      </w:r>
    </w:p>
    <w:p>
      <w:pPr>
        <w:spacing w:line="270" w:lineRule="exact"/>
        <w:ind w:left="425"/>
        <w:rPr>
          <w:rFonts w:ascii="宋体" w:hAnsi="宋体" w:eastAsia="宋体" w:cs="宋体"/>
          <w:sz w:val="20"/>
          <w:szCs w:val="20"/>
        </w:rPr>
      </w:pPr>
      <w:r>
        <w:rPr>
          <w:rFonts w:ascii="宋体" w:hAnsi="宋体" w:eastAsia="宋体" w:cs="宋体"/>
          <w:spacing w:val="6"/>
          <w:position w:val="1"/>
          <w:sz w:val="20"/>
          <w:szCs w:val="20"/>
        </w:rPr>
        <w:t>2.7.特别说</w:t>
      </w:r>
      <w:r>
        <w:rPr>
          <w:rFonts w:ascii="宋体" w:hAnsi="宋体" w:eastAsia="宋体" w:cs="宋体"/>
          <w:spacing w:val="5"/>
          <w:position w:val="1"/>
          <w:sz w:val="20"/>
          <w:szCs w:val="20"/>
        </w:rPr>
        <w:t>明</w:t>
      </w:r>
    </w:p>
    <w:p>
      <w:pPr>
        <w:spacing w:before="138" w:line="226" w:lineRule="auto"/>
        <w:ind w:left="423"/>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3"/>
          <w:sz w:val="20"/>
          <w:szCs w:val="20"/>
        </w:rPr>
        <w:t>7</w:t>
      </w:r>
      <w:r>
        <w:rPr>
          <w:rFonts w:ascii="宋体" w:hAnsi="宋体" w:eastAsia="宋体" w:cs="宋体"/>
          <w:spacing w:val="7"/>
          <w:sz w:val="20"/>
          <w:szCs w:val="20"/>
        </w:rPr>
        <w:t>.1 投标人投标所使用的资格、信誉、荣誉、业绩与企业认证等必须为投标人所拥有。</w:t>
      </w:r>
    </w:p>
    <w:p>
      <w:pPr>
        <w:spacing w:before="165" w:line="377" w:lineRule="auto"/>
        <w:ind w:left="1" w:firstLine="421"/>
        <w:rPr>
          <w:rFonts w:ascii="宋体" w:hAnsi="宋体" w:eastAsia="宋体" w:cs="宋体"/>
          <w:sz w:val="20"/>
          <w:szCs w:val="20"/>
        </w:rPr>
      </w:pPr>
      <w:r>
        <w:rPr>
          <w:rFonts w:ascii="宋体" w:hAnsi="宋体" w:eastAsia="宋体" w:cs="宋体"/>
          <w:spacing w:val="18"/>
          <w:sz w:val="20"/>
          <w:szCs w:val="20"/>
        </w:rPr>
        <w:t>2.</w:t>
      </w:r>
      <w:r>
        <w:rPr>
          <w:rFonts w:ascii="宋体" w:hAnsi="宋体" w:eastAsia="宋体" w:cs="宋体"/>
          <w:spacing w:val="14"/>
          <w:sz w:val="20"/>
          <w:szCs w:val="20"/>
        </w:rPr>
        <w:t>7</w:t>
      </w:r>
      <w:r>
        <w:rPr>
          <w:rFonts w:ascii="宋体" w:hAnsi="宋体" w:eastAsia="宋体" w:cs="宋体"/>
          <w:spacing w:val="9"/>
          <w:sz w:val="20"/>
          <w:szCs w:val="20"/>
        </w:rPr>
        <w:t>.2 投标人应仔细阅读招标文件的所有内容，按照招标文件的要求提交投标文件，并对所</w:t>
      </w:r>
      <w:r>
        <w:rPr>
          <w:rFonts w:ascii="宋体" w:hAnsi="宋体" w:eastAsia="宋体" w:cs="宋体"/>
          <w:sz w:val="20"/>
          <w:szCs w:val="20"/>
        </w:rPr>
        <w:t xml:space="preserve"> </w:t>
      </w:r>
      <w:r>
        <w:rPr>
          <w:rFonts w:ascii="宋体" w:hAnsi="宋体" w:eastAsia="宋体" w:cs="宋体"/>
          <w:spacing w:val="9"/>
          <w:sz w:val="20"/>
          <w:szCs w:val="20"/>
        </w:rPr>
        <w:t>提供的全部资料的真实性承担法律责任</w:t>
      </w:r>
      <w:r>
        <w:rPr>
          <w:rFonts w:ascii="宋体" w:hAnsi="宋体" w:eastAsia="宋体" w:cs="宋体"/>
          <w:spacing w:val="6"/>
          <w:sz w:val="20"/>
          <w:szCs w:val="20"/>
        </w:rPr>
        <w:t>。</w:t>
      </w:r>
    </w:p>
    <w:p>
      <w:pPr>
        <w:spacing w:before="1" w:line="226" w:lineRule="auto"/>
        <w:ind w:left="423"/>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9"/>
          <w:sz w:val="20"/>
          <w:szCs w:val="20"/>
        </w:rPr>
        <w:t>.</w:t>
      </w:r>
      <w:r>
        <w:rPr>
          <w:rFonts w:ascii="宋体" w:hAnsi="宋体" w:eastAsia="宋体" w:cs="宋体"/>
          <w:spacing w:val="7"/>
          <w:sz w:val="20"/>
          <w:szCs w:val="20"/>
        </w:rPr>
        <w:t>7.3 投标人在投标活动中提供任何虚假材料，其投标无效并承担相应法律责任。</w:t>
      </w:r>
    </w:p>
    <w:p>
      <w:pPr>
        <w:spacing w:before="162" w:line="268" w:lineRule="exact"/>
        <w:ind w:left="5"/>
        <w:rPr>
          <w:rFonts w:ascii="宋体" w:hAnsi="宋体" w:eastAsia="宋体" w:cs="宋体"/>
          <w:sz w:val="20"/>
          <w:szCs w:val="20"/>
        </w:rPr>
      </w:pPr>
      <w:r>
        <w:rPr>
          <w:rFonts w:ascii="宋体" w:hAnsi="宋体" w:eastAsia="宋体" w:cs="宋体"/>
          <w:spacing w:val="11"/>
          <w:position w:val="1"/>
          <w:sz w:val="20"/>
          <w:szCs w:val="20"/>
          <w14:textOutline w14:w="3795" w14:cap="sq" w14:cmpd="sng">
            <w14:solidFill>
              <w14:srgbClr w14:val="000000"/>
            </w14:solidFill>
            <w14:prstDash w14:val="solid"/>
            <w14:bevel/>
          </w14:textOutline>
        </w:rPr>
        <w:t>3</w:t>
      </w:r>
      <w:r>
        <w:rPr>
          <w:rFonts w:ascii="宋体" w:hAnsi="宋体" w:eastAsia="宋体" w:cs="宋体"/>
          <w:spacing w:val="8"/>
          <w:position w:val="1"/>
          <w:sz w:val="20"/>
          <w:szCs w:val="20"/>
          <w14:textOutline w14:w="3795" w14:cap="sq" w14:cmpd="sng">
            <w14:solidFill>
              <w14:srgbClr w14:val="000000"/>
            </w14:solidFill>
            <w14:prstDash w14:val="solid"/>
            <w14:bevel/>
          </w14:textOutline>
        </w:rPr>
        <w:t>.投标人的资格要求</w:t>
      </w:r>
    </w:p>
    <w:p>
      <w:pPr>
        <w:spacing w:before="143" w:line="226" w:lineRule="auto"/>
        <w:ind w:left="425"/>
        <w:rPr>
          <w:rFonts w:ascii="宋体" w:hAnsi="宋体" w:eastAsia="宋体" w:cs="宋体"/>
          <w:sz w:val="20"/>
          <w:szCs w:val="20"/>
        </w:rPr>
      </w:pPr>
      <w:r>
        <w:rPr>
          <w:rFonts w:ascii="宋体" w:hAnsi="宋体" w:eastAsia="宋体" w:cs="宋体"/>
          <w:spacing w:val="16"/>
          <w:sz w:val="20"/>
          <w:szCs w:val="20"/>
        </w:rPr>
        <w:t>3.</w:t>
      </w:r>
      <w:r>
        <w:rPr>
          <w:rFonts w:ascii="宋体" w:hAnsi="宋体" w:eastAsia="宋体" w:cs="宋体"/>
          <w:spacing w:val="10"/>
          <w:sz w:val="20"/>
          <w:szCs w:val="20"/>
        </w:rPr>
        <w:t>1</w:t>
      </w:r>
      <w:r>
        <w:rPr>
          <w:rFonts w:ascii="宋体" w:hAnsi="宋体" w:eastAsia="宋体" w:cs="宋体"/>
          <w:spacing w:val="8"/>
          <w:sz w:val="20"/>
          <w:szCs w:val="20"/>
        </w:rPr>
        <w:t xml:space="preserve"> 投标人应当符合</w:t>
      </w:r>
      <w:r>
        <w:rPr>
          <w:rFonts w:ascii="宋体" w:hAnsi="宋体" w:eastAsia="宋体" w:cs="宋体"/>
          <w:spacing w:val="8"/>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8"/>
          <w:sz w:val="20"/>
          <w:szCs w:val="20"/>
        </w:rPr>
        <w:t>中规定的资格条件要求；</w:t>
      </w:r>
    </w:p>
    <w:p>
      <w:pPr>
        <w:spacing w:before="162" w:line="228" w:lineRule="auto"/>
        <w:ind w:left="425"/>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0"/>
          <w:sz w:val="20"/>
          <w:szCs w:val="20"/>
        </w:rPr>
        <w:t>.</w:t>
      </w:r>
      <w:r>
        <w:rPr>
          <w:rFonts w:ascii="宋体" w:hAnsi="宋体" w:eastAsia="宋体" w:cs="宋体"/>
          <w:spacing w:val="7"/>
          <w:sz w:val="20"/>
          <w:szCs w:val="20"/>
        </w:rPr>
        <w:t>2 投标人不得存在下列情形之一：</w:t>
      </w:r>
    </w:p>
    <w:p>
      <w:pPr>
        <w:spacing w:before="161" w:line="227" w:lineRule="auto"/>
        <w:ind w:left="430"/>
        <w:rPr>
          <w:rFonts w:ascii="宋体" w:hAnsi="宋体" w:eastAsia="宋体" w:cs="宋体"/>
          <w:sz w:val="20"/>
          <w:szCs w:val="20"/>
        </w:rPr>
      </w:pPr>
      <w:r>
        <w:rPr>
          <w:rFonts w:ascii="宋体" w:hAnsi="宋体" w:eastAsia="宋体" w:cs="宋体"/>
          <w:spacing w:val="13"/>
          <w:sz w:val="20"/>
          <w:szCs w:val="20"/>
        </w:rPr>
        <w:t>(</w:t>
      </w:r>
      <w:r>
        <w:rPr>
          <w:rFonts w:ascii="宋体" w:hAnsi="宋体" w:eastAsia="宋体" w:cs="宋体"/>
          <w:sz w:val="20"/>
          <w:szCs w:val="20"/>
        </w:rPr>
        <w:t>l</w:t>
      </w:r>
      <w:r>
        <w:rPr>
          <w:rFonts w:ascii="宋体" w:hAnsi="宋体" w:eastAsia="宋体" w:cs="宋体"/>
          <w:spacing w:val="13"/>
          <w:sz w:val="20"/>
          <w:szCs w:val="20"/>
        </w:rPr>
        <w:t>) 与采购人、采购代理机构存在利害关系。</w:t>
      </w:r>
    </w:p>
    <w:p>
      <w:pPr>
        <w:spacing w:before="162" w:line="225" w:lineRule="auto"/>
        <w:ind w:left="430"/>
        <w:rPr>
          <w:rFonts w:ascii="宋体" w:hAnsi="宋体" w:eastAsia="宋体" w:cs="宋体"/>
          <w:sz w:val="20"/>
          <w:szCs w:val="20"/>
        </w:rPr>
      </w:pPr>
      <w:r>
        <w:rPr>
          <w:rFonts w:ascii="宋体" w:hAnsi="宋体" w:eastAsia="宋体" w:cs="宋体"/>
          <w:spacing w:val="18"/>
          <w:sz w:val="20"/>
          <w:szCs w:val="20"/>
        </w:rPr>
        <w:t>(2</w:t>
      </w:r>
      <w:r>
        <w:rPr>
          <w:rFonts w:ascii="宋体" w:hAnsi="宋体" w:eastAsia="宋体" w:cs="宋体"/>
          <w:spacing w:val="16"/>
          <w:sz w:val="20"/>
          <w:szCs w:val="20"/>
        </w:rPr>
        <w:t>)</w:t>
      </w:r>
      <w:r>
        <w:rPr>
          <w:rFonts w:ascii="宋体" w:hAnsi="宋体" w:eastAsia="宋体" w:cs="宋体"/>
          <w:spacing w:val="9"/>
          <w:sz w:val="20"/>
          <w:szCs w:val="20"/>
        </w:rPr>
        <w:t xml:space="preserve"> 单位负责人为同一人或者存在直接控股、管理关系的不同投标单位，不得参加同一合同</w:t>
      </w:r>
    </w:p>
    <w:p>
      <w:pPr>
        <w:sectPr>
          <w:footerReference r:id="rId9" w:type="default"/>
          <w:pgSz w:w="11906" w:h="16839"/>
          <w:pgMar w:top="1431" w:right="1532" w:bottom="1145" w:left="1538" w:header="0" w:footer="982" w:gutter="0"/>
          <w:pgNumType w:fmt="decimal"/>
          <w:cols w:space="720" w:num="1"/>
        </w:sectPr>
      </w:pPr>
    </w:p>
    <w:p>
      <w:pPr>
        <w:spacing w:before="74" w:line="227" w:lineRule="auto"/>
        <w:ind w:left="4"/>
        <w:rPr>
          <w:rFonts w:ascii="宋体" w:hAnsi="宋体" w:eastAsia="宋体" w:cs="宋体"/>
          <w:sz w:val="20"/>
          <w:szCs w:val="20"/>
        </w:rPr>
      </w:pPr>
      <w:r>
        <w:rPr>
          <w:rFonts w:ascii="宋体" w:hAnsi="宋体" w:eastAsia="宋体" w:cs="宋体"/>
          <w:spacing w:val="14"/>
          <w:sz w:val="20"/>
          <w:szCs w:val="20"/>
        </w:rPr>
        <w:t>项</w:t>
      </w:r>
      <w:r>
        <w:rPr>
          <w:rFonts w:ascii="宋体" w:hAnsi="宋体" w:eastAsia="宋体" w:cs="宋体"/>
          <w:spacing w:val="7"/>
          <w:sz w:val="20"/>
          <w:szCs w:val="20"/>
        </w:rPr>
        <w:t>下的政府采购活动。</w:t>
      </w:r>
    </w:p>
    <w:p>
      <w:pPr>
        <w:spacing w:before="161" w:line="377" w:lineRule="auto"/>
        <w:ind w:left="1" w:firstLine="429"/>
        <w:rPr>
          <w:rFonts w:ascii="宋体" w:hAnsi="宋体" w:eastAsia="宋体" w:cs="宋体"/>
          <w:sz w:val="20"/>
          <w:szCs w:val="20"/>
        </w:rPr>
      </w:pPr>
      <w:r>
        <w:rPr>
          <w:rFonts w:ascii="宋体" w:hAnsi="宋体" w:eastAsia="宋体" w:cs="宋体"/>
          <w:spacing w:val="18"/>
          <w:sz w:val="20"/>
          <w:szCs w:val="20"/>
        </w:rPr>
        <w:t>(3</w:t>
      </w:r>
      <w:r>
        <w:rPr>
          <w:rFonts w:ascii="宋体" w:hAnsi="宋体" w:eastAsia="宋体" w:cs="宋体"/>
          <w:spacing w:val="16"/>
          <w:sz w:val="20"/>
          <w:szCs w:val="20"/>
        </w:rPr>
        <w:t>)</w:t>
      </w:r>
      <w:r>
        <w:rPr>
          <w:rFonts w:ascii="宋体" w:hAnsi="宋体" w:eastAsia="宋体" w:cs="宋体"/>
          <w:spacing w:val="9"/>
          <w:sz w:val="20"/>
          <w:szCs w:val="20"/>
        </w:rPr>
        <w:t xml:space="preserve"> 除单一来源采购项目外，为采购项目提供整体设计、规范编制或者项目管理、监理、检</w:t>
      </w:r>
      <w:r>
        <w:rPr>
          <w:rFonts w:ascii="宋体" w:hAnsi="宋体" w:eastAsia="宋体" w:cs="宋体"/>
          <w:sz w:val="20"/>
          <w:szCs w:val="20"/>
        </w:rPr>
        <w:t xml:space="preserve"> </w:t>
      </w:r>
      <w:r>
        <w:rPr>
          <w:rFonts w:ascii="宋体" w:hAnsi="宋体" w:eastAsia="宋体" w:cs="宋体"/>
          <w:spacing w:val="16"/>
          <w:sz w:val="20"/>
          <w:szCs w:val="20"/>
        </w:rPr>
        <w:t>测</w:t>
      </w:r>
      <w:r>
        <w:rPr>
          <w:rFonts w:ascii="宋体" w:hAnsi="宋体" w:eastAsia="宋体" w:cs="宋体"/>
          <w:spacing w:val="9"/>
          <w:sz w:val="20"/>
          <w:szCs w:val="20"/>
        </w:rPr>
        <w:t>等服务的投标单位，不得再参加该采购项目的其他采购活动。</w:t>
      </w:r>
    </w:p>
    <w:p>
      <w:pPr>
        <w:spacing w:before="1" w:line="376" w:lineRule="auto"/>
        <w:ind w:firstLine="424"/>
        <w:rPr>
          <w:rFonts w:ascii="宋体" w:hAnsi="宋体" w:eastAsia="宋体" w:cs="宋体"/>
          <w:sz w:val="20"/>
          <w:szCs w:val="20"/>
        </w:rPr>
      </w:pPr>
      <w:r>
        <w:rPr>
          <w:rFonts w:ascii="宋体" w:hAnsi="宋体" w:eastAsia="宋体" w:cs="宋体"/>
          <w:spacing w:val="18"/>
          <w:sz w:val="20"/>
          <w:szCs w:val="20"/>
        </w:rPr>
        <w:t>3.3</w:t>
      </w:r>
      <w:r>
        <w:rPr>
          <w:rFonts w:ascii="宋体" w:hAnsi="宋体" w:eastAsia="宋体" w:cs="宋体"/>
          <w:spacing w:val="13"/>
          <w:sz w:val="20"/>
          <w:szCs w:val="20"/>
        </w:rPr>
        <w:t xml:space="preserve"> </w:t>
      </w:r>
      <w:r>
        <w:rPr>
          <w:rFonts w:ascii="宋体" w:hAnsi="宋体" w:eastAsia="宋体" w:cs="宋体"/>
          <w:spacing w:val="9"/>
          <w:sz w:val="20"/>
          <w:szCs w:val="20"/>
        </w:rPr>
        <w:t>投标人具有履行合同所必需的设备和专业技术能力，在人员、设备、资金等方面具有相</w:t>
      </w:r>
      <w:r>
        <w:rPr>
          <w:rFonts w:ascii="宋体" w:hAnsi="宋体" w:eastAsia="宋体" w:cs="宋体"/>
          <w:sz w:val="20"/>
          <w:szCs w:val="20"/>
        </w:rPr>
        <w:t xml:space="preserve"> </w:t>
      </w:r>
      <w:r>
        <w:rPr>
          <w:rFonts w:ascii="宋体" w:hAnsi="宋体" w:eastAsia="宋体" w:cs="宋体"/>
          <w:spacing w:val="18"/>
          <w:sz w:val="20"/>
          <w:szCs w:val="20"/>
        </w:rPr>
        <w:t>应能</w:t>
      </w:r>
      <w:r>
        <w:rPr>
          <w:rFonts w:ascii="宋体" w:hAnsi="宋体" w:eastAsia="宋体" w:cs="宋体"/>
          <w:spacing w:val="11"/>
          <w:sz w:val="20"/>
          <w:szCs w:val="20"/>
        </w:rPr>
        <w:t>力</w:t>
      </w:r>
      <w:r>
        <w:rPr>
          <w:rFonts w:ascii="宋体" w:hAnsi="宋体" w:eastAsia="宋体" w:cs="宋体"/>
          <w:spacing w:val="9"/>
          <w:sz w:val="20"/>
          <w:szCs w:val="20"/>
        </w:rPr>
        <w:t>；投标人提供的的产品必须是成熟产品；在项目地具有技术支持和后续服务等能力。</w:t>
      </w:r>
    </w:p>
    <w:p>
      <w:pPr>
        <w:spacing w:line="377" w:lineRule="auto"/>
        <w:ind w:firstLine="424"/>
        <w:rPr>
          <w:rFonts w:ascii="宋体" w:hAnsi="宋体" w:eastAsia="宋体" w:cs="宋体"/>
          <w:sz w:val="20"/>
          <w:szCs w:val="20"/>
        </w:rPr>
      </w:pPr>
      <w:r>
        <w:rPr>
          <w:rFonts w:ascii="宋体" w:hAnsi="宋体" w:eastAsia="宋体" w:cs="宋体"/>
          <w:spacing w:val="22"/>
          <w:sz w:val="20"/>
          <w:szCs w:val="20"/>
        </w:rPr>
        <w:t>3</w:t>
      </w:r>
      <w:r>
        <w:rPr>
          <w:rFonts w:ascii="宋体" w:hAnsi="宋体" w:eastAsia="宋体" w:cs="宋体"/>
          <w:spacing w:val="13"/>
          <w:sz w:val="20"/>
          <w:szCs w:val="20"/>
        </w:rPr>
        <w:t>.</w:t>
      </w:r>
      <w:r>
        <w:rPr>
          <w:rFonts w:ascii="宋体" w:hAnsi="宋体" w:eastAsia="宋体" w:cs="宋体"/>
          <w:spacing w:val="11"/>
          <w:sz w:val="20"/>
          <w:szCs w:val="20"/>
        </w:rPr>
        <w:t>4 投标人不得为“信用中国”网站 (</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creditchina</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 中列入失信被执行人和重</w:t>
      </w:r>
      <w:r>
        <w:rPr>
          <w:rFonts w:ascii="宋体" w:hAnsi="宋体" w:eastAsia="宋体" w:cs="宋体"/>
          <w:sz w:val="20"/>
          <w:szCs w:val="20"/>
        </w:rPr>
        <w:t xml:space="preserve"> </w:t>
      </w:r>
      <w:r>
        <w:rPr>
          <w:rFonts w:ascii="宋体" w:hAnsi="宋体" w:eastAsia="宋体" w:cs="宋体"/>
          <w:spacing w:val="16"/>
          <w:sz w:val="20"/>
          <w:szCs w:val="20"/>
        </w:rPr>
        <w:t>大</w:t>
      </w:r>
      <w:r>
        <w:rPr>
          <w:rFonts w:ascii="宋体" w:hAnsi="宋体" w:eastAsia="宋体" w:cs="宋体"/>
          <w:spacing w:val="13"/>
          <w:sz w:val="20"/>
          <w:szCs w:val="20"/>
        </w:rPr>
        <w:t>税</w:t>
      </w:r>
      <w:r>
        <w:rPr>
          <w:rFonts w:ascii="宋体" w:hAnsi="宋体" w:eastAsia="宋体" w:cs="宋体"/>
          <w:spacing w:val="8"/>
          <w:sz w:val="20"/>
          <w:szCs w:val="20"/>
        </w:rPr>
        <w:t>收违法案件当事人名单的投标人，不得为中国政府采购网 (</w:t>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ccgp</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pacing w:val="8"/>
          <w:sz w:val="20"/>
          <w:szCs w:val="20"/>
        </w:rPr>
        <w:t>) 政府采购严重</w:t>
      </w:r>
      <w:r>
        <w:rPr>
          <w:rFonts w:ascii="宋体" w:hAnsi="宋体" w:eastAsia="宋体" w:cs="宋体"/>
          <w:sz w:val="20"/>
          <w:szCs w:val="20"/>
        </w:rPr>
        <w:t xml:space="preserve"> </w:t>
      </w:r>
      <w:r>
        <w:rPr>
          <w:rFonts w:ascii="宋体" w:hAnsi="宋体" w:eastAsia="宋体" w:cs="宋体"/>
          <w:spacing w:val="13"/>
          <w:sz w:val="20"/>
          <w:szCs w:val="20"/>
        </w:rPr>
        <w:t>违</w:t>
      </w:r>
      <w:r>
        <w:rPr>
          <w:rFonts w:ascii="宋体" w:hAnsi="宋体" w:eastAsia="宋体" w:cs="宋体"/>
          <w:spacing w:val="10"/>
          <w:sz w:val="20"/>
          <w:szCs w:val="20"/>
        </w:rPr>
        <w:t>法失信行为记录名单中被财政部门禁止参加政府采购活动的投标人 (处罚决定规定的时间和地</w:t>
      </w:r>
      <w:r>
        <w:rPr>
          <w:rFonts w:ascii="宋体" w:hAnsi="宋体" w:eastAsia="宋体" w:cs="宋体"/>
          <w:sz w:val="20"/>
          <w:szCs w:val="20"/>
        </w:rPr>
        <w:t xml:space="preserve"> </w:t>
      </w:r>
      <w:r>
        <w:rPr>
          <w:rFonts w:ascii="宋体" w:hAnsi="宋体" w:eastAsia="宋体" w:cs="宋体"/>
          <w:spacing w:val="6"/>
          <w:sz w:val="20"/>
          <w:szCs w:val="20"/>
        </w:rPr>
        <w:t xml:space="preserve">域范围内) </w:t>
      </w:r>
      <w:r>
        <w:rPr>
          <w:rFonts w:ascii="宋体" w:hAnsi="宋体" w:eastAsia="宋体" w:cs="宋体"/>
          <w:spacing w:val="5"/>
          <w:sz w:val="20"/>
          <w:szCs w:val="20"/>
        </w:rPr>
        <w:t>。</w:t>
      </w:r>
    </w:p>
    <w:p>
      <w:pPr>
        <w:spacing w:before="1" w:line="226" w:lineRule="auto"/>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4.</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投标费用和知识产</w:t>
      </w:r>
      <w:r>
        <w:rPr>
          <w:rFonts w:ascii="宋体" w:hAnsi="宋体" w:eastAsia="宋体" w:cs="宋体"/>
          <w:spacing w:val="6"/>
          <w:sz w:val="20"/>
          <w:szCs w:val="20"/>
          <w14:textOutline w14:w="3795" w14:cap="sq" w14:cmpd="sng">
            <w14:solidFill>
              <w14:srgbClr w14:val="000000"/>
            </w14:solidFill>
            <w14:prstDash w14:val="solid"/>
            <w14:bevel/>
          </w14:textOutline>
        </w:rPr>
        <w:t>权</w:t>
      </w:r>
    </w:p>
    <w:p>
      <w:pPr>
        <w:spacing w:before="164" w:line="377" w:lineRule="auto"/>
        <w:ind w:left="2" w:firstLine="417"/>
        <w:rPr>
          <w:rFonts w:ascii="宋体" w:hAnsi="宋体" w:eastAsia="宋体" w:cs="宋体"/>
          <w:sz w:val="20"/>
          <w:szCs w:val="20"/>
        </w:rPr>
      </w:pPr>
      <w:r>
        <w:rPr>
          <w:rFonts w:ascii="宋体" w:hAnsi="宋体" w:eastAsia="宋体" w:cs="宋体"/>
          <w:spacing w:val="10"/>
          <w:sz w:val="20"/>
          <w:szCs w:val="20"/>
        </w:rPr>
        <w:t>4.1 投标人应承担其参加本招标活动自身所发生的费用。招标文件所提供的资料，是采购</w:t>
      </w:r>
      <w:r>
        <w:rPr>
          <w:rFonts w:ascii="宋体" w:hAnsi="宋体" w:eastAsia="宋体" w:cs="宋体"/>
          <w:spacing w:val="4"/>
          <w:sz w:val="20"/>
          <w:szCs w:val="20"/>
        </w:rPr>
        <w:t>人</w:t>
      </w:r>
      <w:r>
        <w:rPr>
          <w:rFonts w:ascii="宋体" w:hAnsi="宋体" w:eastAsia="宋体" w:cs="宋体"/>
          <w:sz w:val="20"/>
          <w:szCs w:val="20"/>
        </w:rPr>
        <w:t xml:space="preserve"> </w:t>
      </w:r>
      <w:r>
        <w:rPr>
          <w:rFonts w:ascii="宋体" w:hAnsi="宋体" w:eastAsia="宋体" w:cs="宋体"/>
          <w:spacing w:val="18"/>
          <w:sz w:val="20"/>
          <w:szCs w:val="20"/>
        </w:rPr>
        <w:t>现有</w:t>
      </w:r>
      <w:r>
        <w:rPr>
          <w:rFonts w:ascii="宋体" w:hAnsi="宋体" w:eastAsia="宋体" w:cs="宋体"/>
          <w:spacing w:val="9"/>
          <w:sz w:val="20"/>
          <w:szCs w:val="20"/>
        </w:rPr>
        <w:t>的能被投标人利用的资料，采购人对投标人做出的任何推论、理解和结论均不负责任。</w:t>
      </w:r>
    </w:p>
    <w:p>
      <w:pPr>
        <w:spacing w:before="1" w:line="377" w:lineRule="auto"/>
        <w:ind w:left="2" w:firstLine="417"/>
        <w:rPr>
          <w:rFonts w:ascii="宋体" w:hAnsi="宋体" w:eastAsia="宋体" w:cs="宋体"/>
          <w:sz w:val="20"/>
          <w:szCs w:val="20"/>
        </w:rPr>
      </w:pPr>
      <w:r>
        <w:rPr>
          <w:rFonts w:ascii="宋体" w:hAnsi="宋体" w:eastAsia="宋体" w:cs="宋体"/>
          <w:spacing w:val="10"/>
          <w:sz w:val="20"/>
          <w:szCs w:val="20"/>
        </w:rPr>
        <w:t>4.2 投标人应保证，在中华人民共和国境内使用投标成果、服务或其任何一部分时，不会</w:t>
      </w:r>
      <w:r>
        <w:rPr>
          <w:rFonts w:ascii="宋体" w:hAnsi="宋体" w:eastAsia="宋体" w:cs="宋体"/>
          <w:spacing w:val="4"/>
          <w:sz w:val="20"/>
          <w:szCs w:val="20"/>
        </w:rPr>
        <w:t>产</w:t>
      </w:r>
      <w:r>
        <w:rPr>
          <w:rFonts w:ascii="宋体" w:hAnsi="宋体" w:eastAsia="宋体" w:cs="宋体"/>
          <w:sz w:val="20"/>
          <w:szCs w:val="20"/>
        </w:rPr>
        <w:t xml:space="preserve"> </w:t>
      </w:r>
      <w:r>
        <w:rPr>
          <w:rFonts w:ascii="宋体" w:hAnsi="宋体" w:eastAsia="宋体" w:cs="宋体"/>
          <w:spacing w:val="20"/>
          <w:sz w:val="20"/>
          <w:szCs w:val="20"/>
        </w:rPr>
        <w:t>生</w:t>
      </w:r>
      <w:r>
        <w:rPr>
          <w:rFonts w:ascii="宋体" w:hAnsi="宋体" w:eastAsia="宋体" w:cs="宋体"/>
          <w:spacing w:val="11"/>
          <w:sz w:val="20"/>
          <w:szCs w:val="20"/>
        </w:rPr>
        <w:t>因</w:t>
      </w:r>
      <w:r>
        <w:rPr>
          <w:rFonts w:ascii="宋体" w:hAnsi="宋体" w:eastAsia="宋体" w:cs="宋体"/>
          <w:spacing w:val="10"/>
          <w:sz w:val="20"/>
          <w:szCs w:val="20"/>
        </w:rPr>
        <w:t>第三方提出侵犯其专利权或其它知识产权而引起的法律和经济纠纷。如投标人不拥有相应的</w:t>
      </w:r>
      <w:r>
        <w:rPr>
          <w:rFonts w:ascii="宋体" w:hAnsi="宋体" w:eastAsia="宋体" w:cs="宋体"/>
          <w:sz w:val="20"/>
          <w:szCs w:val="20"/>
        </w:rPr>
        <w:t xml:space="preserve"> </w:t>
      </w:r>
      <w:r>
        <w:rPr>
          <w:rFonts w:ascii="宋体" w:hAnsi="宋体" w:eastAsia="宋体" w:cs="宋体"/>
          <w:spacing w:val="15"/>
          <w:sz w:val="20"/>
          <w:szCs w:val="20"/>
        </w:rPr>
        <w:t>知</w:t>
      </w:r>
      <w:r>
        <w:rPr>
          <w:rFonts w:ascii="宋体" w:hAnsi="宋体" w:eastAsia="宋体" w:cs="宋体"/>
          <w:spacing w:val="9"/>
          <w:sz w:val="20"/>
          <w:szCs w:val="20"/>
        </w:rPr>
        <w:t>识产权，则在报价中须包括合法获取该知识产权的相关费用。</w:t>
      </w:r>
    </w:p>
    <w:p>
      <w:pPr>
        <w:spacing w:line="268" w:lineRule="exact"/>
        <w:ind w:left="5"/>
        <w:rPr>
          <w:rFonts w:ascii="宋体" w:hAnsi="宋体" w:eastAsia="宋体" w:cs="宋体"/>
          <w:sz w:val="20"/>
          <w:szCs w:val="20"/>
        </w:rPr>
      </w:pPr>
      <w:r>
        <w:rPr>
          <w:rFonts w:ascii="宋体" w:hAnsi="宋体" w:eastAsia="宋体" w:cs="宋体"/>
          <w:spacing w:val="8"/>
          <w:position w:val="1"/>
          <w:sz w:val="20"/>
          <w:szCs w:val="20"/>
          <w14:textOutline w14:w="3795" w14:cap="sq" w14:cmpd="sng">
            <w14:solidFill>
              <w14:srgbClr w14:val="000000"/>
            </w14:solidFill>
            <w14:prstDash w14:val="solid"/>
            <w14:bevel/>
          </w14:textOutline>
        </w:rPr>
        <w:t>5．授权委</w:t>
      </w:r>
      <w:r>
        <w:rPr>
          <w:rFonts w:ascii="宋体" w:hAnsi="宋体" w:eastAsia="宋体" w:cs="宋体"/>
          <w:spacing w:val="7"/>
          <w:position w:val="1"/>
          <w:sz w:val="20"/>
          <w:szCs w:val="20"/>
          <w14:textOutline w14:w="3795" w14:cap="sq" w14:cmpd="sng">
            <w14:solidFill>
              <w14:srgbClr w14:val="000000"/>
            </w14:solidFill>
            <w14:prstDash w14:val="solid"/>
            <w14:bevel/>
          </w14:textOutline>
        </w:rPr>
        <w:t>托</w:t>
      </w:r>
    </w:p>
    <w:p>
      <w:pPr>
        <w:spacing w:before="139" w:line="377" w:lineRule="auto"/>
        <w:ind w:left="2" w:firstLine="422"/>
        <w:rPr>
          <w:rFonts w:ascii="宋体" w:hAnsi="宋体" w:eastAsia="宋体" w:cs="宋体"/>
          <w:sz w:val="20"/>
          <w:szCs w:val="20"/>
        </w:rPr>
      </w:pPr>
      <w:r>
        <w:rPr>
          <w:rFonts w:ascii="宋体" w:hAnsi="宋体" w:eastAsia="宋体" w:cs="宋体"/>
          <w:spacing w:val="18"/>
          <w:sz w:val="20"/>
          <w:szCs w:val="20"/>
        </w:rPr>
        <w:t>5.1</w:t>
      </w:r>
      <w:r>
        <w:rPr>
          <w:rFonts w:ascii="宋体" w:hAnsi="宋体" w:eastAsia="宋体" w:cs="宋体"/>
          <w:spacing w:val="13"/>
          <w:sz w:val="20"/>
          <w:szCs w:val="20"/>
        </w:rPr>
        <w:t xml:space="preserve"> </w:t>
      </w:r>
      <w:r>
        <w:rPr>
          <w:rFonts w:ascii="宋体" w:hAnsi="宋体" w:eastAsia="宋体" w:cs="宋体"/>
          <w:spacing w:val="9"/>
          <w:sz w:val="20"/>
          <w:szCs w:val="20"/>
        </w:rPr>
        <w:t>投标人代表为投标人法定代表人的，应提供法定代表人身份证明。投标人代表不是投标</w:t>
      </w:r>
      <w:r>
        <w:rPr>
          <w:rFonts w:ascii="宋体" w:hAnsi="宋体" w:eastAsia="宋体" w:cs="宋体"/>
          <w:sz w:val="20"/>
          <w:szCs w:val="20"/>
        </w:rPr>
        <w:t xml:space="preserve"> </w:t>
      </w:r>
      <w:r>
        <w:rPr>
          <w:rFonts w:ascii="宋体" w:hAnsi="宋体" w:eastAsia="宋体" w:cs="宋体"/>
          <w:spacing w:val="9"/>
          <w:sz w:val="20"/>
          <w:szCs w:val="20"/>
        </w:rPr>
        <w:t>人法定代表人的，应提供法定代表人授权书</w:t>
      </w:r>
      <w:r>
        <w:rPr>
          <w:rFonts w:ascii="宋体" w:hAnsi="宋体" w:eastAsia="宋体" w:cs="宋体"/>
          <w:spacing w:val="8"/>
          <w:sz w:val="20"/>
          <w:szCs w:val="20"/>
        </w:rPr>
        <w:t>。</w:t>
      </w:r>
    </w:p>
    <w:p>
      <w:pPr>
        <w:spacing w:line="268" w:lineRule="exact"/>
        <w:ind w:left="2"/>
        <w:rPr>
          <w:rFonts w:ascii="宋体" w:hAnsi="宋体" w:eastAsia="宋体" w:cs="宋体"/>
          <w:sz w:val="20"/>
          <w:szCs w:val="20"/>
        </w:rPr>
      </w:pPr>
      <w:r>
        <w:rPr>
          <w:rFonts w:ascii="宋体" w:hAnsi="宋体" w:eastAsia="宋体" w:cs="宋体"/>
          <w:spacing w:val="10"/>
          <w:position w:val="1"/>
          <w:sz w:val="20"/>
          <w:szCs w:val="20"/>
          <w14:textOutline w14:w="3795" w14:cap="sq" w14:cmpd="sng">
            <w14:solidFill>
              <w14:srgbClr w14:val="000000"/>
            </w14:solidFill>
            <w14:prstDash w14:val="solid"/>
            <w14:bevel/>
          </w14:textOutline>
        </w:rPr>
        <w:t>6</w:t>
      </w:r>
      <w:r>
        <w:rPr>
          <w:rFonts w:ascii="宋体" w:hAnsi="宋体" w:eastAsia="宋体" w:cs="宋体"/>
          <w:spacing w:val="8"/>
          <w:position w:val="1"/>
          <w:sz w:val="20"/>
          <w:szCs w:val="20"/>
          <w14:textOutline w14:w="3795" w14:cap="sq" w14:cmpd="sng">
            <w14:solidFill>
              <w14:srgbClr w14:val="000000"/>
            </w14:solidFill>
            <w14:prstDash w14:val="solid"/>
            <w14:bevel/>
          </w14:textOutline>
        </w:rPr>
        <w:t>．联合体形式</w:t>
      </w:r>
    </w:p>
    <w:p>
      <w:pPr>
        <w:spacing w:before="139" w:line="378" w:lineRule="auto"/>
        <w:ind w:left="5" w:right="947" w:firstLine="416"/>
        <w:rPr>
          <w:rFonts w:ascii="宋体" w:hAnsi="宋体" w:eastAsia="宋体" w:cs="宋体"/>
          <w:sz w:val="20"/>
          <w:szCs w:val="20"/>
        </w:rPr>
      </w:pPr>
      <w:r>
        <w:rPr>
          <w:rFonts w:ascii="宋体" w:hAnsi="宋体" w:eastAsia="宋体" w:cs="宋体"/>
          <w:spacing w:val="7"/>
          <w:sz w:val="20"/>
          <w:szCs w:val="20"/>
        </w:rPr>
        <w:t>6.1 除</w:t>
      </w:r>
      <w:r>
        <w:rPr>
          <w:rFonts w:ascii="宋体" w:hAnsi="宋体" w:eastAsia="宋体" w:cs="宋体"/>
          <w:spacing w:val="7"/>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7"/>
          <w:sz w:val="20"/>
          <w:szCs w:val="20"/>
        </w:rPr>
        <w:t>中另有规定，本次招标采购不接受为联合体形式的投标人</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7</w:t>
      </w:r>
      <w:r>
        <w:rPr>
          <w:rFonts w:ascii="宋体" w:hAnsi="宋体" w:eastAsia="宋体" w:cs="宋体"/>
          <w:spacing w:val="6"/>
          <w:sz w:val="20"/>
          <w:szCs w:val="20"/>
          <w14:textOutline w14:w="3795" w14:cap="sq" w14:cmpd="sng">
            <w14:solidFill>
              <w14:srgbClr w14:val="000000"/>
            </w14:solidFill>
            <w14:prstDash w14:val="solid"/>
            <w14:bevel/>
          </w14:textOutline>
        </w:rPr>
        <w:t>.现场勘察</w:t>
      </w:r>
    </w:p>
    <w:p>
      <w:pPr>
        <w:spacing w:before="2" w:line="376" w:lineRule="auto"/>
        <w:ind w:left="2" w:firstLine="423"/>
        <w:rPr>
          <w:rFonts w:ascii="宋体" w:hAnsi="宋体" w:eastAsia="宋体" w:cs="宋体"/>
          <w:sz w:val="20"/>
          <w:szCs w:val="20"/>
        </w:rPr>
      </w:pPr>
      <w:r>
        <w:rPr>
          <w:rFonts w:ascii="宋体" w:hAnsi="宋体" w:eastAsia="宋体" w:cs="宋体"/>
          <w:spacing w:val="18"/>
          <w:sz w:val="20"/>
          <w:szCs w:val="20"/>
        </w:rPr>
        <w:t>7.1</w:t>
      </w:r>
      <w:r>
        <w:rPr>
          <w:rFonts w:ascii="宋体" w:hAnsi="宋体" w:eastAsia="宋体" w:cs="宋体"/>
          <w:spacing w:val="12"/>
          <w:sz w:val="20"/>
          <w:szCs w:val="20"/>
        </w:rPr>
        <w:t xml:space="preserve"> </w:t>
      </w:r>
      <w:r>
        <w:rPr>
          <w:rFonts w:ascii="宋体" w:hAnsi="宋体" w:eastAsia="宋体" w:cs="宋体"/>
          <w:spacing w:val="9"/>
          <w:sz w:val="20"/>
          <w:szCs w:val="20"/>
        </w:rPr>
        <w:t>投标人应按</w:t>
      </w:r>
      <w:r>
        <w:rPr>
          <w:rFonts w:ascii="宋体" w:hAnsi="宋体" w:eastAsia="宋体" w:cs="宋体"/>
          <w:spacing w:val="9"/>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9"/>
          <w:sz w:val="20"/>
          <w:szCs w:val="20"/>
        </w:rPr>
        <w:t>中规定对招标采购项目现场设备型号、数量和周围环境进行</w:t>
      </w:r>
      <w:r>
        <w:rPr>
          <w:rFonts w:ascii="宋体" w:hAnsi="宋体" w:eastAsia="宋体" w:cs="宋体"/>
          <w:sz w:val="20"/>
          <w:szCs w:val="20"/>
        </w:rPr>
        <w:t xml:space="preserve"> </w:t>
      </w:r>
      <w:r>
        <w:rPr>
          <w:rFonts w:ascii="宋体" w:hAnsi="宋体" w:eastAsia="宋体" w:cs="宋体"/>
          <w:spacing w:val="7"/>
          <w:sz w:val="20"/>
          <w:szCs w:val="20"/>
        </w:rPr>
        <w:t>现</w:t>
      </w:r>
      <w:r>
        <w:rPr>
          <w:rFonts w:ascii="宋体" w:hAnsi="宋体" w:eastAsia="宋体" w:cs="宋体"/>
          <w:spacing w:val="5"/>
          <w:sz w:val="20"/>
          <w:szCs w:val="20"/>
        </w:rPr>
        <w:t>场考察。</w:t>
      </w:r>
    </w:p>
    <w:p>
      <w:pPr>
        <w:spacing w:before="1" w:line="377" w:lineRule="auto"/>
        <w:ind w:left="22" w:firstLine="403"/>
        <w:rPr>
          <w:rFonts w:ascii="宋体" w:hAnsi="宋体" w:eastAsia="宋体" w:cs="宋体"/>
          <w:sz w:val="20"/>
          <w:szCs w:val="20"/>
        </w:rPr>
      </w:pPr>
      <w:r>
        <w:rPr>
          <w:rFonts w:ascii="宋体" w:hAnsi="宋体" w:eastAsia="宋体" w:cs="宋体"/>
          <w:spacing w:val="18"/>
          <w:sz w:val="20"/>
          <w:szCs w:val="20"/>
        </w:rPr>
        <w:t>7.2</w:t>
      </w:r>
      <w:r>
        <w:rPr>
          <w:rFonts w:ascii="宋体" w:hAnsi="宋体" w:eastAsia="宋体" w:cs="宋体"/>
          <w:spacing w:val="12"/>
          <w:sz w:val="20"/>
          <w:szCs w:val="20"/>
        </w:rPr>
        <w:t xml:space="preserve"> </w:t>
      </w:r>
      <w:r>
        <w:rPr>
          <w:rFonts w:ascii="宋体" w:hAnsi="宋体" w:eastAsia="宋体" w:cs="宋体"/>
          <w:spacing w:val="9"/>
          <w:sz w:val="20"/>
          <w:szCs w:val="20"/>
        </w:rPr>
        <w:t>勘察现场的费用由投标人自己承担，勘察期间所发生的人身伤害及财产损失由投标人自</w:t>
      </w:r>
      <w:r>
        <w:rPr>
          <w:rFonts w:ascii="宋体" w:hAnsi="宋体" w:eastAsia="宋体" w:cs="宋体"/>
          <w:sz w:val="20"/>
          <w:szCs w:val="20"/>
        </w:rPr>
        <w:t xml:space="preserve"> </w:t>
      </w:r>
      <w:r>
        <w:rPr>
          <w:rFonts w:ascii="宋体" w:hAnsi="宋体" w:eastAsia="宋体" w:cs="宋体"/>
          <w:spacing w:val="-1"/>
          <w:sz w:val="20"/>
          <w:szCs w:val="20"/>
        </w:rPr>
        <w:t>己</w:t>
      </w:r>
      <w:r>
        <w:rPr>
          <w:rFonts w:ascii="宋体" w:hAnsi="宋体" w:eastAsia="宋体" w:cs="宋体"/>
          <w:sz w:val="20"/>
          <w:szCs w:val="20"/>
        </w:rPr>
        <w:t>负责。</w:t>
      </w:r>
    </w:p>
    <w:p>
      <w:pPr>
        <w:spacing w:before="2" w:line="376" w:lineRule="auto"/>
        <w:ind w:right="77" w:firstLine="425"/>
        <w:rPr>
          <w:rFonts w:ascii="宋体" w:hAnsi="宋体" w:eastAsia="宋体" w:cs="宋体"/>
          <w:sz w:val="20"/>
          <w:szCs w:val="20"/>
        </w:rPr>
      </w:pPr>
      <w:r>
        <w:rPr>
          <w:rFonts w:ascii="宋体" w:hAnsi="宋体" w:eastAsia="宋体" w:cs="宋体"/>
          <w:spacing w:val="8"/>
          <w:sz w:val="20"/>
          <w:szCs w:val="20"/>
        </w:rPr>
        <w:t>7.3 采购人不对投标人据此而做出的推论、理解和结论负责。一旦中标，投标人不得以任</w:t>
      </w:r>
      <w:r>
        <w:rPr>
          <w:rFonts w:ascii="宋体" w:hAnsi="宋体" w:eastAsia="宋体" w:cs="宋体"/>
          <w:spacing w:val="3"/>
          <w:sz w:val="20"/>
          <w:szCs w:val="20"/>
        </w:rPr>
        <w:t>何</w:t>
      </w:r>
      <w:r>
        <w:rPr>
          <w:rFonts w:ascii="宋体" w:hAnsi="宋体" w:eastAsia="宋体" w:cs="宋体"/>
          <w:sz w:val="20"/>
          <w:szCs w:val="20"/>
        </w:rPr>
        <w:t xml:space="preserve"> </w:t>
      </w:r>
      <w:r>
        <w:rPr>
          <w:rFonts w:ascii="宋体" w:hAnsi="宋体" w:eastAsia="宋体" w:cs="宋体"/>
          <w:spacing w:val="11"/>
          <w:sz w:val="20"/>
          <w:szCs w:val="20"/>
        </w:rPr>
        <w:t>借</w:t>
      </w:r>
      <w:r>
        <w:rPr>
          <w:rFonts w:ascii="宋体" w:hAnsi="宋体" w:eastAsia="宋体" w:cs="宋体"/>
          <w:spacing w:val="9"/>
          <w:sz w:val="20"/>
          <w:szCs w:val="20"/>
        </w:rPr>
        <w:t>口，而提出额外补偿，或延长合同期限的要求。</w:t>
      </w:r>
    </w:p>
    <w:p>
      <w:pPr>
        <w:spacing w:line="268" w:lineRule="exact"/>
        <w:ind w:left="421"/>
        <w:rPr>
          <w:rFonts w:ascii="宋体" w:hAnsi="宋体" w:eastAsia="宋体" w:cs="宋体"/>
          <w:sz w:val="20"/>
          <w:szCs w:val="20"/>
        </w:rPr>
      </w:pPr>
      <w:r>
        <w:rPr>
          <w:rFonts w:ascii="宋体" w:hAnsi="宋体" w:eastAsia="宋体" w:cs="宋体"/>
          <w:spacing w:val="8"/>
          <w:position w:val="1"/>
          <w:sz w:val="20"/>
          <w:szCs w:val="20"/>
          <w14:textOutline w14:w="3795" w14:cap="sq" w14:cmpd="sng">
            <w14:solidFill>
              <w14:srgbClr w14:val="000000"/>
            </w14:solidFill>
            <w14:prstDash w14:val="solid"/>
            <w14:bevel/>
          </w14:textOutline>
        </w:rPr>
        <w:t>8.采购进口产品</w:t>
      </w:r>
    </w:p>
    <w:p>
      <w:pPr>
        <w:spacing w:before="139" w:line="227" w:lineRule="auto"/>
        <w:ind w:left="421"/>
        <w:rPr>
          <w:rFonts w:ascii="宋体" w:hAnsi="宋体" w:eastAsia="宋体" w:cs="宋体"/>
          <w:sz w:val="20"/>
          <w:szCs w:val="20"/>
        </w:rPr>
      </w:pPr>
      <w:r>
        <w:rPr>
          <w:rFonts w:ascii="宋体" w:hAnsi="宋体" w:eastAsia="宋体" w:cs="宋体"/>
          <w:spacing w:val="14"/>
          <w:sz w:val="20"/>
          <w:szCs w:val="20"/>
        </w:rPr>
        <w:t>8.</w:t>
      </w:r>
      <w:r>
        <w:rPr>
          <w:rFonts w:ascii="宋体" w:hAnsi="宋体" w:eastAsia="宋体" w:cs="宋体"/>
          <w:spacing w:val="13"/>
          <w:sz w:val="20"/>
          <w:szCs w:val="20"/>
        </w:rPr>
        <w:t>1</w:t>
      </w:r>
      <w:r>
        <w:rPr>
          <w:rFonts w:ascii="宋体" w:hAnsi="宋体" w:eastAsia="宋体" w:cs="宋体"/>
          <w:spacing w:val="7"/>
          <w:sz w:val="20"/>
          <w:szCs w:val="20"/>
        </w:rPr>
        <w:t xml:space="preserve"> 除</w:t>
      </w:r>
      <w:r>
        <w:rPr>
          <w:rFonts w:ascii="宋体" w:hAnsi="宋体" w:eastAsia="宋体" w:cs="宋体"/>
          <w:spacing w:val="7"/>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7"/>
          <w:sz w:val="20"/>
          <w:szCs w:val="20"/>
        </w:rPr>
        <w:t>另有规定外，本项目拒绝进口产品参加招标采购活动。</w:t>
      </w:r>
    </w:p>
    <w:p>
      <w:pPr>
        <w:spacing w:before="162" w:line="378" w:lineRule="auto"/>
        <w:ind w:left="26" w:right="76" w:firstLine="395"/>
        <w:rPr>
          <w:rFonts w:ascii="宋体" w:hAnsi="宋体" w:eastAsia="宋体" w:cs="宋体"/>
          <w:sz w:val="20"/>
          <w:szCs w:val="20"/>
        </w:rPr>
      </w:pPr>
      <w:r>
        <w:rPr>
          <w:rFonts w:ascii="宋体" w:hAnsi="宋体" w:eastAsia="宋体" w:cs="宋体"/>
          <w:spacing w:val="10"/>
          <w:sz w:val="20"/>
          <w:szCs w:val="20"/>
        </w:rPr>
        <w:t>8.</w:t>
      </w:r>
      <w:r>
        <w:rPr>
          <w:rFonts w:ascii="宋体" w:hAnsi="宋体" w:eastAsia="宋体" w:cs="宋体"/>
          <w:spacing w:val="6"/>
          <w:sz w:val="20"/>
          <w:szCs w:val="20"/>
        </w:rPr>
        <w:t>2</w:t>
      </w:r>
      <w:r>
        <w:rPr>
          <w:rFonts w:ascii="宋体" w:hAnsi="宋体" w:eastAsia="宋体" w:cs="宋体"/>
          <w:spacing w:val="5"/>
          <w:sz w:val="20"/>
          <w:szCs w:val="20"/>
        </w:rPr>
        <w:t xml:space="preserve"> 本章第 8.1 款规定同意购买进口产品的，本项目采购活动不限制满足招标文件要求的国</w:t>
      </w:r>
      <w:r>
        <w:rPr>
          <w:rFonts w:ascii="宋体" w:hAnsi="宋体" w:eastAsia="宋体" w:cs="宋体"/>
          <w:sz w:val="20"/>
          <w:szCs w:val="20"/>
        </w:rPr>
        <w:t xml:space="preserve"> </w:t>
      </w:r>
      <w:r>
        <w:rPr>
          <w:rFonts w:ascii="宋体" w:hAnsi="宋体" w:eastAsia="宋体" w:cs="宋体"/>
          <w:spacing w:val="5"/>
          <w:sz w:val="20"/>
          <w:szCs w:val="20"/>
        </w:rPr>
        <w:t>内</w:t>
      </w:r>
      <w:r>
        <w:rPr>
          <w:rFonts w:ascii="宋体" w:hAnsi="宋体" w:eastAsia="宋体" w:cs="宋体"/>
          <w:spacing w:val="4"/>
          <w:sz w:val="20"/>
          <w:szCs w:val="20"/>
        </w:rPr>
        <w:t>产品参与招标。</w:t>
      </w:r>
    </w:p>
    <w:p>
      <w:pPr>
        <w:spacing w:line="268" w:lineRule="exact"/>
        <w:ind w:left="1"/>
        <w:rPr>
          <w:rFonts w:ascii="宋体" w:hAnsi="宋体" w:eastAsia="宋体" w:cs="宋体"/>
          <w:sz w:val="20"/>
          <w:szCs w:val="20"/>
        </w:rPr>
      </w:pPr>
      <w:r>
        <w:rPr>
          <w:rFonts w:ascii="宋体" w:hAnsi="宋体" w:eastAsia="宋体" w:cs="宋体"/>
          <w:spacing w:val="15"/>
          <w:position w:val="1"/>
          <w:sz w:val="20"/>
          <w:szCs w:val="20"/>
          <w14:textOutline w14:w="3795" w14:cap="sq" w14:cmpd="sng">
            <w14:solidFill>
              <w14:srgbClr w14:val="000000"/>
            </w14:solidFill>
            <w14:prstDash w14:val="solid"/>
            <w14:bevel/>
          </w14:textOutline>
        </w:rPr>
        <w:t>9</w:t>
      </w:r>
      <w:r>
        <w:rPr>
          <w:rFonts w:ascii="宋体" w:hAnsi="宋体" w:eastAsia="宋体" w:cs="宋体"/>
          <w:spacing w:val="8"/>
          <w:position w:val="1"/>
          <w:sz w:val="20"/>
          <w:szCs w:val="20"/>
          <w14:textOutline w14:w="3795" w14:cap="sq" w14:cmpd="sng">
            <w14:solidFill>
              <w14:srgbClr w14:val="000000"/>
            </w14:solidFill>
            <w14:prstDash w14:val="solid"/>
            <w14:bevel/>
          </w14:textOutline>
        </w:rPr>
        <w:t>.政府采购政策支持</w:t>
      </w:r>
    </w:p>
    <w:p>
      <w:pPr>
        <w:spacing w:before="140" w:line="387" w:lineRule="auto"/>
        <w:ind w:left="1" w:right="76" w:firstLine="420"/>
        <w:rPr>
          <w:rFonts w:ascii="宋体" w:hAnsi="宋体" w:eastAsia="宋体" w:cs="宋体"/>
          <w:sz w:val="20"/>
          <w:szCs w:val="20"/>
        </w:rPr>
      </w:pPr>
      <w:r>
        <w:rPr>
          <w:rFonts w:ascii="宋体" w:hAnsi="宋体" w:eastAsia="宋体" w:cs="宋体"/>
          <w:spacing w:val="8"/>
          <w:sz w:val="20"/>
          <w:szCs w:val="20"/>
        </w:rPr>
        <w:t>9.1 为推进政府采购诚信体系建设，投标人在签署相关承诺，提供相关信息前，应认真阅</w:t>
      </w:r>
      <w:r>
        <w:rPr>
          <w:rFonts w:ascii="宋体" w:hAnsi="宋体" w:eastAsia="宋体" w:cs="宋体"/>
          <w:spacing w:val="7"/>
          <w:sz w:val="20"/>
          <w:szCs w:val="20"/>
        </w:rPr>
        <w:t>读</w:t>
      </w:r>
      <w:r>
        <w:rPr>
          <w:rFonts w:ascii="宋体" w:hAnsi="宋体" w:eastAsia="宋体" w:cs="宋体"/>
          <w:sz w:val="20"/>
          <w:szCs w:val="20"/>
        </w:rPr>
        <w:t xml:space="preserve"> </w:t>
      </w:r>
      <w:r>
        <w:rPr>
          <w:rFonts w:ascii="宋体" w:hAnsi="宋体" w:eastAsia="宋体" w:cs="宋体"/>
          <w:spacing w:val="10"/>
          <w:sz w:val="20"/>
          <w:szCs w:val="20"/>
        </w:rPr>
        <w:t>财政部</w:t>
      </w:r>
      <w:r>
        <w:rPr>
          <w:rFonts w:ascii="宋体" w:hAnsi="宋体" w:eastAsia="宋体" w:cs="宋体"/>
          <w:spacing w:val="8"/>
          <w:sz w:val="20"/>
          <w:szCs w:val="20"/>
        </w:rPr>
        <w:t>门</w:t>
      </w:r>
      <w:r>
        <w:rPr>
          <w:rFonts w:ascii="宋体" w:hAnsi="宋体" w:eastAsia="宋体" w:cs="宋体"/>
          <w:spacing w:val="5"/>
          <w:sz w:val="20"/>
          <w:szCs w:val="20"/>
        </w:rPr>
        <w:t>相关政策规定。符合本章第 9.1 款的，应提供相关证明材料。</w:t>
      </w:r>
    </w:p>
    <w:p>
      <w:pPr>
        <w:sectPr>
          <w:footerReference r:id="rId10" w:type="default"/>
          <w:pgSz w:w="11906" w:h="16839"/>
          <w:pgMar w:top="1431" w:right="1532" w:bottom="1145" w:left="1538" w:header="0" w:footer="982" w:gutter="0"/>
          <w:pgNumType w:fmt="decimal"/>
          <w:cols w:space="720" w:num="1"/>
        </w:sectPr>
      </w:pPr>
    </w:p>
    <w:p>
      <w:pPr>
        <w:spacing w:before="75" w:line="226" w:lineRule="auto"/>
        <w:ind w:left="421"/>
        <w:rPr>
          <w:rFonts w:ascii="宋体" w:hAnsi="宋体" w:eastAsia="宋体" w:cs="宋体"/>
          <w:sz w:val="20"/>
          <w:szCs w:val="20"/>
        </w:rPr>
      </w:pPr>
      <w:r>
        <w:rPr>
          <w:rFonts w:ascii="宋体" w:hAnsi="宋体" w:eastAsia="宋体" w:cs="宋体"/>
          <w:spacing w:val="14"/>
          <w:sz w:val="20"/>
          <w:szCs w:val="20"/>
        </w:rPr>
        <w:t>9</w:t>
      </w:r>
      <w:r>
        <w:rPr>
          <w:rFonts w:ascii="宋体" w:hAnsi="宋体" w:eastAsia="宋体" w:cs="宋体"/>
          <w:spacing w:val="9"/>
          <w:sz w:val="20"/>
          <w:szCs w:val="20"/>
        </w:rPr>
        <w:t>.</w:t>
      </w:r>
      <w:r>
        <w:rPr>
          <w:rFonts w:ascii="宋体" w:hAnsi="宋体" w:eastAsia="宋体" w:cs="宋体"/>
          <w:spacing w:val="7"/>
          <w:sz w:val="20"/>
          <w:szCs w:val="20"/>
        </w:rPr>
        <w:t>2 电子版投标文件内所有资格证明文件，投标人须逐页加盖电子签章。</w:t>
      </w:r>
    </w:p>
    <w:p>
      <w:pPr>
        <w:spacing w:before="167" w:line="314" w:lineRule="exact"/>
        <w:ind w:left="5"/>
        <w:outlineLvl w:val="2"/>
        <w:rPr>
          <w:rFonts w:ascii="宋体" w:hAnsi="宋体" w:eastAsia="宋体" w:cs="宋体"/>
          <w:sz w:val="23"/>
          <w:szCs w:val="23"/>
        </w:rPr>
      </w:pPr>
      <w:bookmarkStart w:id="15" w:name="_bookmark5"/>
      <w:bookmarkEnd w:id="15"/>
      <w:r>
        <w:rPr>
          <w:rFonts w:ascii="宋体" w:hAnsi="宋体" w:eastAsia="宋体" w:cs="宋体"/>
          <w:spacing w:val="11"/>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8"/>
          <w:position w:val="1"/>
          <w:sz w:val="23"/>
          <w:szCs w:val="23"/>
          <w14:textOutline w14:w="4358" w14:cap="sq" w14:cmpd="sng">
            <w14:solidFill>
              <w14:srgbClr w14:val="000000"/>
            </w14:solidFill>
            <w14:prstDash w14:val="solid"/>
            <w14:bevel/>
          </w14:textOutline>
        </w:rPr>
        <w:t>、招标文件</w:t>
      </w:r>
    </w:p>
    <w:p>
      <w:pPr>
        <w:spacing w:before="147" w:line="268" w:lineRule="exact"/>
        <w:ind w:left="16"/>
        <w:rPr>
          <w:rFonts w:ascii="宋体" w:hAnsi="宋体" w:eastAsia="宋体" w:cs="宋体"/>
          <w:sz w:val="20"/>
          <w:szCs w:val="20"/>
        </w:rPr>
      </w:pPr>
      <w:r>
        <w:rPr>
          <w:rFonts w:ascii="宋体" w:hAnsi="宋体" w:eastAsia="宋体" w:cs="宋体"/>
          <w:spacing w:val="12"/>
          <w:position w:val="1"/>
          <w:sz w:val="20"/>
          <w:szCs w:val="20"/>
          <w14:textOutline w14:w="3795" w14:cap="sq" w14:cmpd="sng">
            <w14:solidFill>
              <w14:srgbClr w14:val="000000"/>
            </w14:solidFill>
            <w14:prstDash w14:val="solid"/>
            <w14:bevel/>
          </w14:textOutline>
        </w:rPr>
        <w:t>1</w:t>
      </w:r>
      <w:r>
        <w:rPr>
          <w:rFonts w:ascii="宋体" w:hAnsi="宋体" w:eastAsia="宋体" w:cs="宋体"/>
          <w:spacing w:val="6"/>
          <w:position w:val="1"/>
          <w:sz w:val="20"/>
          <w:szCs w:val="20"/>
          <w14:textOutline w14:w="3795" w14:cap="sq" w14:cmpd="sng">
            <w14:solidFill>
              <w14:srgbClr w14:val="000000"/>
            </w14:solidFill>
            <w14:prstDash w14:val="solid"/>
            <w14:bevel/>
          </w14:textOutline>
        </w:rPr>
        <w:t>0.招标文件的组成</w:t>
      </w:r>
    </w:p>
    <w:p>
      <w:pPr>
        <w:spacing w:before="139" w:line="410" w:lineRule="exact"/>
        <w:ind w:left="436"/>
        <w:rPr>
          <w:rFonts w:ascii="宋体" w:hAnsi="宋体" w:eastAsia="宋体" w:cs="宋体"/>
          <w:sz w:val="20"/>
          <w:szCs w:val="20"/>
        </w:rPr>
      </w:pPr>
      <w:r>
        <w:rPr>
          <w:rFonts w:ascii="宋体" w:hAnsi="宋体" w:eastAsia="宋体" w:cs="宋体"/>
          <w:spacing w:val="12"/>
          <w:position w:val="15"/>
          <w:sz w:val="20"/>
          <w:szCs w:val="20"/>
        </w:rPr>
        <w:t>1</w:t>
      </w:r>
      <w:r>
        <w:rPr>
          <w:rFonts w:ascii="宋体" w:hAnsi="宋体" w:eastAsia="宋体" w:cs="宋体"/>
          <w:spacing w:val="8"/>
          <w:position w:val="15"/>
          <w:sz w:val="20"/>
          <w:szCs w:val="20"/>
        </w:rPr>
        <w:t>0</w:t>
      </w:r>
      <w:r>
        <w:rPr>
          <w:rFonts w:ascii="宋体" w:hAnsi="宋体" w:eastAsia="宋体" w:cs="宋体"/>
          <w:spacing w:val="6"/>
          <w:position w:val="15"/>
          <w:sz w:val="20"/>
          <w:szCs w:val="20"/>
        </w:rPr>
        <w:t>.1 招标文件由下列文件组成：</w:t>
      </w:r>
    </w:p>
    <w:p>
      <w:pPr>
        <w:spacing w:line="226" w:lineRule="auto"/>
        <w:ind w:left="420"/>
        <w:rPr>
          <w:rFonts w:ascii="宋体" w:hAnsi="宋体" w:eastAsia="宋体" w:cs="宋体"/>
          <w:sz w:val="20"/>
          <w:szCs w:val="20"/>
        </w:rPr>
      </w:pPr>
      <w:r>
        <w:rPr>
          <w:rFonts w:ascii="宋体" w:hAnsi="宋体" w:eastAsia="宋体" w:cs="宋体"/>
          <w:spacing w:val="8"/>
          <w:sz w:val="20"/>
          <w:szCs w:val="20"/>
        </w:rPr>
        <w:t>第一章 招标公告</w:t>
      </w:r>
    </w:p>
    <w:p>
      <w:pPr>
        <w:spacing w:before="163" w:line="227" w:lineRule="auto"/>
        <w:ind w:left="420"/>
        <w:rPr>
          <w:rFonts w:ascii="宋体" w:hAnsi="宋体" w:eastAsia="宋体" w:cs="宋体"/>
          <w:sz w:val="20"/>
          <w:szCs w:val="20"/>
        </w:rPr>
      </w:pPr>
      <w:r>
        <w:rPr>
          <w:rFonts w:ascii="宋体" w:hAnsi="宋体" w:eastAsia="宋体" w:cs="宋体"/>
          <w:spacing w:val="8"/>
          <w:sz w:val="20"/>
          <w:szCs w:val="20"/>
        </w:rPr>
        <w:t>第二章 投标须知</w:t>
      </w:r>
    </w:p>
    <w:p>
      <w:pPr>
        <w:spacing w:before="162" w:line="227" w:lineRule="auto"/>
        <w:ind w:left="420"/>
        <w:rPr>
          <w:rFonts w:ascii="宋体" w:hAnsi="宋体" w:eastAsia="宋体" w:cs="宋体"/>
          <w:sz w:val="20"/>
          <w:szCs w:val="20"/>
        </w:rPr>
      </w:pPr>
      <w:r>
        <w:rPr>
          <w:rFonts w:ascii="宋体" w:hAnsi="宋体" w:eastAsia="宋体" w:cs="宋体"/>
          <w:spacing w:val="15"/>
          <w:sz w:val="20"/>
          <w:szCs w:val="20"/>
        </w:rPr>
        <w:t>第</w:t>
      </w:r>
      <w:r>
        <w:rPr>
          <w:rFonts w:ascii="宋体" w:hAnsi="宋体" w:eastAsia="宋体" w:cs="宋体"/>
          <w:spacing w:val="8"/>
          <w:sz w:val="20"/>
          <w:szCs w:val="20"/>
        </w:rPr>
        <w:t>三章 评标方法及标准</w:t>
      </w:r>
    </w:p>
    <w:p>
      <w:pPr>
        <w:spacing w:before="162" w:line="408" w:lineRule="exact"/>
        <w:ind w:left="420"/>
        <w:rPr>
          <w:rFonts w:ascii="宋体" w:hAnsi="宋体" w:eastAsia="宋体" w:cs="宋体"/>
          <w:sz w:val="20"/>
          <w:szCs w:val="20"/>
        </w:rPr>
      </w:pPr>
      <w:r>
        <w:rPr>
          <w:rFonts w:ascii="宋体" w:hAnsi="宋体" w:eastAsia="宋体" w:cs="宋体"/>
          <w:spacing w:val="9"/>
          <w:position w:val="15"/>
          <w:sz w:val="20"/>
          <w:szCs w:val="20"/>
        </w:rPr>
        <w:t>第四章 政府采购合同格式条</w:t>
      </w:r>
      <w:r>
        <w:rPr>
          <w:rFonts w:ascii="宋体" w:hAnsi="宋体" w:eastAsia="宋体" w:cs="宋体"/>
          <w:spacing w:val="7"/>
          <w:position w:val="15"/>
          <w:sz w:val="20"/>
          <w:szCs w:val="20"/>
        </w:rPr>
        <w:t>款</w:t>
      </w:r>
    </w:p>
    <w:p>
      <w:pPr>
        <w:spacing w:before="1" w:line="226" w:lineRule="auto"/>
        <w:ind w:left="420"/>
        <w:rPr>
          <w:rFonts w:ascii="宋体" w:hAnsi="宋体" w:eastAsia="宋体" w:cs="宋体"/>
          <w:sz w:val="20"/>
          <w:szCs w:val="20"/>
        </w:rPr>
      </w:pPr>
      <w:r>
        <w:rPr>
          <w:rFonts w:ascii="宋体" w:hAnsi="宋体" w:eastAsia="宋体" w:cs="宋体"/>
          <w:spacing w:val="8"/>
          <w:sz w:val="20"/>
          <w:szCs w:val="20"/>
        </w:rPr>
        <w:t>第五章 采购需求</w:t>
      </w:r>
    </w:p>
    <w:p>
      <w:pPr>
        <w:spacing w:before="164" w:line="227" w:lineRule="auto"/>
        <w:ind w:left="420"/>
        <w:rPr>
          <w:rFonts w:ascii="宋体" w:hAnsi="宋体" w:eastAsia="宋体" w:cs="宋体"/>
          <w:sz w:val="20"/>
          <w:szCs w:val="20"/>
        </w:rPr>
      </w:pPr>
      <w:r>
        <w:rPr>
          <w:rFonts w:ascii="宋体" w:hAnsi="宋体" w:eastAsia="宋体" w:cs="宋体"/>
          <w:spacing w:val="12"/>
          <w:sz w:val="20"/>
          <w:szCs w:val="20"/>
        </w:rPr>
        <w:t>第</w:t>
      </w:r>
      <w:r>
        <w:rPr>
          <w:rFonts w:ascii="宋体" w:hAnsi="宋体" w:eastAsia="宋体" w:cs="宋体"/>
          <w:spacing w:val="8"/>
          <w:sz w:val="20"/>
          <w:szCs w:val="20"/>
        </w:rPr>
        <w:t>六章 投标文件格式</w:t>
      </w:r>
    </w:p>
    <w:p>
      <w:pPr>
        <w:spacing w:before="162" w:line="377" w:lineRule="auto"/>
        <w:ind w:left="2" w:firstLine="433"/>
        <w:rPr>
          <w:rFonts w:ascii="宋体" w:hAnsi="宋体" w:eastAsia="宋体" w:cs="宋体"/>
          <w:sz w:val="20"/>
          <w:szCs w:val="20"/>
        </w:rPr>
      </w:pPr>
      <w:r>
        <w:rPr>
          <w:rFonts w:ascii="宋体" w:hAnsi="宋体" w:eastAsia="宋体" w:cs="宋体"/>
          <w:spacing w:val="12"/>
          <w:sz w:val="20"/>
          <w:szCs w:val="20"/>
        </w:rPr>
        <w:t>10.</w:t>
      </w:r>
      <w:r>
        <w:rPr>
          <w:rFonts w:ascii="宋体" w:hAnsi="宋体" w:eastAsia="宋体" w:cs="宋体"/>
          <w:spacing w:val="9"/>
          <w:sz w:val="20"/>
          <w:szCs w:val="20"/>
        </w:rPr>
        <w:t>2</w:t>
      </w:r>
      <w:r>
        <w:rPr>
          <w:rFonts w:ascii="宋体" w:hAnsi="宋体" w:eastAsia="宋体" w:cs="宋体"/>
          <w:spacing w:val="6"/>
          <w:sz w:val="20"/>
          <w:szCs w:val="20"/>
        </w:rPr>
        <w:t xml:space="preserve"> 本章第 11.1 款规定的提交投标文件截止时间前对招标文件澄清或者修改内容，为招标</w:t>
      </w:r>
      <w:r>
        <w:rPr>
          <w:rFonts w:ascii="宋体" w:hAnsi="宋体" w:eastAsia="宋体" w:cs="宋体"/>
          <w:sz w:val="20"/>
          <w:szCs w:val="20"/>
        </w:rPr>
        <w:t xml:space="preserve"> </w:t>
      </w:r>
      <w:r>
        <w:rPr>
          <w:rFonts w:ascii="宋体" w:hAnsi="宋体" w:eastAsia="宋体" w:cs="宋体"/>
          <w:spacing w:val="10"/>
          <w:sz w:val="20"/>
          <w:szCs w:val="20"/>
        </w:rPr>
        <w:t>文</w:t>
      </w:r>
      <w:r>
        <w:rPr>
          <w:rFonts w:ascii="宋体" w:hAnsi="宋体" w:eastAsia="宋体" w:cs="宋体"/>
          <w:spacing w:val="7"/>
          <w:sz w:val="20"/>
          <w:szCs w:val="20"/>
        </w:rPr>
        <w:t>件的组成部分。</w:t>
      </w:r>
    </w:p>
    <w:p>
      <w:pPr>
        <w:spacing w:before="1" w:line="377" w:lineRule="auto"/>
        <w:ind w:left="2" w:firstLine="433"/>
        <w:rPr>
          <w:rFonts w:ascii="宋体" w:hAnsi="宋体" w:eastAsia="宋体" w:cs="宋体"/>
          <w:sz w:val="20"/>
          <w:szCs w:val="20"/>
        </w:rPr>
      </w:pPr>
      <w:r>
        <w:rPr>
          <w:rFonts w:ascii="宋体" w:hAnsi="宋体" w:eastAsia="宋体" w:cs="宋体"/>
          <w:spacing w:val="7"/>
          <w:sz w:val="20"/>
          <w:szCs w:val="20"/>
        </w:rPr>
        <w:t>10.3 投标人应仔细阅读招标文件的全部内容，按照招标文件要求编制投标文件。任何对招</w:t>
      </w:r>
      <w:r>
        <w:rPr>
          <w:rFonts w:ascii="宋体" w:hAnsi="宋体" w:eastAsia="宋体" w:cs="宋体"/>
          <w:spacing w:val="4"/>
          <w:sz w:val="20"/>
          <w:szCs w:val="20"/>
        </w:rPr>
        <w:t>标</w:t>
      </w:r>
      <w:r>
        <w:rPr>
          <w:rFonts w:ascii="宋体" w:hAnsi="宋体" w:eastAsia="宋体" w:cs="宋体"/>
          <w:sz w:val="20"/>
          <w:szCs w:val="20"/>
        </w:rPr>
        <w:t xml:space="preserve"> </w:t>
      </w:r>
      <w:r>
        <w:rPr>
          <w:rFonts w:ascii="宋体" w:hAnsi="宋体" w:eastAsia="宋体" w:cs="宋体"/>
          <w:spacing w:val="18"/>
          <w:sz w:val="20"/>
          <w:szCs w:val="20"/>
        </w:rPr>
        <w:t>文</w:t>
      </w:r>
      <w:r>
        <w:rPr>
          <w:rFonts w:ascii="宋体" w:hAnsi="宋体" w:eastAsia="宋体" w:cs="宋体"/>
          <w:spacing w:val="14"/>
          <w:sz w:val="20"/>
          <w:szCs w:val="20"/>
        </w:rPr>
        <w:t>件</w:t>
      </w:r>
      <w:r>
        <w:rPr>
          <w:rFonts w:ascii="宋体" w:hAnsi="宋体" w:eastAsia="宋体" w:cs="宋体"/>
          <w:spacing w:val="9"/>
          <w:sz w:val="20"/>
          <w:szCs w:val="20"/>
        </w:rPr>
        <w:t>的忽略或误解不能作为投标文件存在缺陷或瑕疵的理由，其风险由投标人承担。</w:t>
      </w:r>
    </w:p>
    <w:p>
      <w:pPr>
        <w:spacing w:line="270" w:lineRule="exact"/>
        <w:ind w:left="16"/>
        <w:rPr>
          <w:rFonts w:ascii="宋体" w:hAnsi="宋体" w:eastAsia="宋体" w:cs="宋体"/>
          <w:sz w:val="20"/>
          <w:szCs w:val="20"/>
        </w:rPr>
      </w:pPr>
      <w:r>
        <w:rPr>
          <w:rFonts w:ascii="宋体" w:hAnsi="宋体" w:eastAsia="宋体" w:cs="宋体"/>
          <w:spacing w:val="8"/>
          <w:position w:val="1"/>
          <w:sz w:val="20"/>
          <w:szCs w:val="20"/>
          <w14:textOutline w14:w="3795" w14:cap="sq" w14:cmpd="sng">
            <w14:solidFill>
              <w14:srgbClr w14:val="000000"/>
            </w14:solidFill>
            <w14:prstDash w14:val="solid"/>
            <w14:bevel/>
          </w14:textOutline>
        </w:rPr>
        <w:t>11.提交投标文件的截止时</w:t>
      </w:r>
      <w:r>
        <w:rPr>
          <w:rFonts w:ascii="宋体" w:hAnsi="宋体" w:eastAsia="宋体" w:cs="宋体"/>
          <w:spacing w:val="5"/>
          <w:position w:val="1"/>
          <w:sz w:val="20"/>
          <w:szCs w:val="20"/>
          <w14:textOutline w14:w="3795" w14:cap="sq" w14:cmpd="sng">
            <w14:solidFill>
              <w14:srgbClr w14:val="000000"/>
            </w14:solidFill>
            <w14:prstDash w14:val="solid"/>
            <w14:bevel/>
          </w14:textOutline>
        </w:rPr>
        <w:t>间</w:t>
      </w:r>
    </w:p>
    <w:p>
      <w:pPr>
        <w:spacing w:before="138" w:line="408" w:lineRule="exact"/>
        <w:ind w:left="436"/>
        <w:rPr>
          <w:rFonts w:ascii="宋体" w:hAnsi="宋体" w:eastAsia="宋体" w:cs="宋体"/>
          <w:sz w:val="20"/>
          <w:szCs w:val="20"/>
        </w:rPr>
      </w:pPr>
      <w:r>
        <w:rPr>
          <w:rFonts w:ascii="宋体" w:hAnsi="宋体" w:eastAsia="宋体" w:cs="宋体"/>
          <w:spacing w:val="6"/>
          <w:position w:val="15"/>
          <w:sz w:val="20"/>
          <w:szCs w:val="20"/>
        </w:rPr>
        <w:t>11.1 投标人提交投标文件截止时间见</w:t>
      </w:r>
      <w:r>
        <w:rPr>
          <w:rFonts w:ascii="宋体" w:hAnsi="宋体" w:eastAsia="宋体" w:cs="宋体"/>
          <w:spacing w:val="6"/>
          <w:position w:val="15"/>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6"/>
          <w:position w:val="15"/>
          <w:sz w:val="20"/>
          <w:szCs w:val="20"/>
        </w:rPr>
        <w:t>。</w:t>
      </w:r>
    </w:p>
    <w:p>
      <w:pPr>
        <w:spacing w:line="270" w:lineRule="exact"/>
        <w:ind w:left="16"/>
        <w:rPr>
          <w:rFonts w:ascii="宋体" w:hAnsi="宋体" w:eastAsia="宋体" w:cs="宋体"/>
          <w:sz w:val="20"/>
          <w:szCs w:val="20"/>
        </w:rPr>
      </w:pPr>
      <w:r>
        <w:rPr>
          <w:rFonts w:ascii="宋体" w:hAnsi="宋体" w:eastAsia="宋体" w:cs="宋体"/>
          <w:spacing w:val="8"/>
          <w:position w:val="1"/>
          <w:sz w:val="20"/>
          <w:szCs w:val="20"/>
          <w14:textOutline w14:w="3795" w14:cap="sq" w14:cmpd="sng">
            <w14:solidFill>
              <w14:srgbClr w14:val="000000"/>
            </w14:solidFill>
            <w14:prstDash w14:val="solid"/>
            <w14:bevel/>
          </w14:textOutline>
        </w:rPr>
        <w:t>12.招标文件的澄清或者修</w:t>
      </w:r>
      <w:r>
        <w:rPr>
          <w:rFonts w:ascii="宋体" w:hAnsi="宋体" w:eastAsia="宋体" w:cs="宋体"/>
          <w:spacing w:val="5"/>
          <w:position w:val="1"/>
          <w:sz w:val="20"/>
          <w:szCs w:val="20"/>
          <w14:textOutline w14:w="3795" w14:cap="sq" w14:cmpd="sng">
            <w14:solidFill>
              <w14:srgbClr w14:val="000000"/>
            </w14:solidFill>
            <w14:prstDash w14:val="solid"/>
            <w14:bevel/>
          </w14:textOutline>
        </w:rPr>
        <w:t>改</w:t>
      </w:r>
    </w:p>
    <w:p>
      <w:pPr>
        <w:spacing w:before="139" w:line="377" w:lineRule="auto"/>
        <w:ind w:firstLine="436"/>
        <w:rPr>
          <w:rFonts w:ascii="宋体" w:hAnsi="宋体" w:eastAsia="宋体" w:cs="宋体"/>
          <w:sz w:val="20"/>
          <w:szCs w:val="20"/>
        </w:rPr>
      </w:pPr>
      <w:r>
        <w:rPr>
          <w:rFonts w:ascii="宋体" w:hAnsi="宋体" w:eastAsia="宋体" w:cs="宋体"/>
          <w:spacing w:val="7"/>
          <w:sz w:val="20"/>
          <w:szCs w:val="20"/>
        </w:rPr>
        <w:t>12.1 采购代理机构对已发出的招标文件进行必要澄清或者修改的，在招标文件前附表规定</w:t>
      </w:r>
      <w:r>
        <w:rPr>
          <w:rFonts w:ascii="宋体" w:hAnsi="宋体" w:eastAsia="宋体" w:cs="宋体"/>
          <w:spacing w:val="4"/>
          <w:sz w:val="20"/>
          <w:szCs w:val="20"/>
        </w:rPr>
        <w:t>的</w:t>
      </w:r>
      <w:r>
        <w:rPr>
          <w:rFonts w:ascii="宋体" w:hAnsi="宋体" w:eastAsia="宋体" w:cs="宋体"/>
          <w:sz w:val="20"/>
          <w:szCs w:val="20"/>
        </w:rPr>
        <w:t xml:space="preserve"> </w:t>
      </w:r>
      <w:r>
        <w:rPr>
          <w:rFonts w:ascii="宋体" w:hAnsi="宋体" w:eastAsia="宋体" w:cs="宋体"/>
          <w:spacing w:val="20"/>
          <w:sz w:val="20"/>
          <w:szCs w:val="20"/>
        </w:rPr>
        <w:t>提</w:t>
      </w:r>
      <w:r>
        <w:rPr>
          <w:rFonts w:ascii="宋体" w:hAnsi="宋体" w:eastAsia="宋体" w:cs="宋体"/>
          <w:spacing w:val="14"/>
          <w:sz w:val="20"/>
          <w:szCs w:val="20"/>
        </w:rPr>
        <w:t>交</w:t>
      </w:r>
      <w:r>
        <w:rPr>
          <w:rFonts w:ascii="宋体" w:hAnsi="宋体" w:eastAsia="宋体" w:cs="宋体"/>
          <w:spacing w:val="10"/>
          <w:sz w:val="20"/>
          <w:szCs w:val="20"/>
        </w:rPr>
        <w:t>投标文件截止时间十五日前，通知所有招标文件收受人。招标文件的澄清或者修改在新疆政</w:t>
      </w:r>
      <w:r>
        <w:rPr>
          <w:rFonts w:ascii="宋体" w:hAnsi="宋体" w:eastAsia="宋体" w:cs="宋体"/>
          <w:sz w:val="20"/>
          <w:szCs w:val="20"/>
        </w:rPr>
        <w:t xml:space="preserve"> </w:t>
      </w:r>
      <w:r>
        <w:rPr>
          <w:rFonts w:ascii="宋体" w:hAnsi="宋体" w:eastAsia="宋体" w:cs="宋体"/>
          <w:spacing w:val="18"/>
          <w:sz w:val="20"/>
          <w:szCs w:val="20"/>
        </w:rPr>
        <w:t>府</w:t>
      </w:r>
      <w:r>
        <w:rPr>
          <w:rFonts w:ascii="宋体" w:hAnsi="宋体" w:eastAsia="宋体" w:cs="宋体"/>
          <w:spacing w:val="10"/>
          <w:sz w:val="20"/>
          <w:szCs w:val="20"/>
        </w:rPr>
        <w:t>采</w:t>
      </w:r>
      <w:r>
        <w:rPr>
          <w:rFonts w:ascii="宋体" w:hAnsi="宋体" w:eastAsia="宋体" w:cs="宋体"/>
          <w:spacing w:val="9"/>
          <w:sz w:val="20"/>
          <w:szCs w:val="20"/>
        </w:rPr>
        <w:t xml:space="preserve">购网上公布(新疆政府采购网，  </w:t>
      </w:r>
      <w:r>
        <w:rPr>
          <w:rFonts w:ascii="宋体" w:hAnsi="宋体" w:eastAsia="宋体" w:cs="宋体"/>
          <w:sz w:val="20"/>
          <w:szCs w:val="20"/>
        </w:rPr>
        <w:t>http</w:t>
      </w:r>
      <w:r>
        <w:rPr>
          <w:rFonts w:ascii="宋体" w:hAnsi="宋体" w:eastAsia="宋体" w:cs="宋体"/>
          <w:spacing w:val="9"/>
          <w:sz w:val="20"/>
          <w:szCs w:val="20"/>
        </w:rPr>
        <w:t>://</w:t>
      </w:r>
      <w:r>
        <w:rPr>
          <w:rFonts w:ascii="宋体" w:hAnsi="宋体" w:eastAsia="宋体" w:cs="宋体"/>
          <w:sz w:val="20"/>
          <w:szCs w:val="20"/>
        </w:rPr>
        <w:t>www</w:t>
      </w:r>
      <w:r>
        <w:rPr>
          <w:rFonts w:ascii="宋体" w:hAnsi="宋体" w:eastAsia="宋体" w:cs="宋体"/>
          <w:spacing w:val="9"/>
          <w:sz w:val="20"/>
          <w:szCs w:val="20"/>
        </w:rPr>
        <w:t>.</w:t>
      </w:r>
      <w:r>
        <w:rPr>
          <w:rFonts w:ascii="宋体" w:hAnsi="宋体" w:eastAsia="宋体" w:cs="宋体"/>
          <w:sz w:val="20"/>
          <w:szCs w:val="20"/>
        </w:rPr>
        <w:t>ccgp</w:t>
      </w:r>
      <w:r>
        <w:rPr>
          <w:rFonts w:ascii="宋体" w:hAnsi="宋体" w:eastAsia="宋体" w:cs="宋体"/>
          <w:spacing w:val="9"/>
          <w:sz w:val="20"/>
          <w:szCs w:val="20"/>
        </w:rPr>
        <w:t>-</w:t>
      </w:r>
      <w:r>
        <w:rPr>
          <w:rFonts w:ascii="宋体" w:hAnsi="宋体" w:eastAsia="宋体" w:cs="宋体"/>
          <w:sz w:val="20"/>
          <w:szCs w:val="20"/>
        </w:rPr>
        <w:t>xinjiang</w:t>
      </w:r>
      <w:r>
        <w:rPr>
          <w:rFonts w:ascii="宋体" w:hAnsi="宋体" w:eastAsia="宋体" w:cs="宋体"/>
          <w:spacing w:val="9"/>
          <w:sz w:val="20"/>
          <w:szCs w:val="20"/>
        </w:rPr>
        <w:t>.</w:t>
      </w:r>
      <w:r>
        <w:rPr>
          <w:rFonts w:ascii="宋体" w:hAnsi="宋体" w:eastAsia="宋体" w:cs="宋体"/>
          <w:sz w:val="20"/>
          <w:szCs w:val="20"/>
        </w:rPr>
        <w:t>gov</w:t>
      </w:r>
      <w:r>
        <w:rPr>
          <w:rFonts w:ascii="宋体" w:hAnsi="宋体" w:eastAsia="宋体" w:cs="宋体"/>
          <w:spacing w:val="9"/>
          <w:sz w:val="20"/>
          <w:szCs w:val="20"/>
        </w:rPr>
        <w:t>.</w:t>
      </w:r>
      <w:r>
        <w:rPr>
          <w:rFonts w:ascii="宋体" w:hAnsi="宋体" w:eastAsia="宋体" w:cs="宋体"/>
          <w:sz w:val="20"/>
          <w:szCs w:val="20"/>
        </w:rPr>
        <w:t>cn</w:t>
      </w:r>
      <w:r>
        <w:rPr>
          <w:rFonts w:ascii="宋体" w:hAnsi="宋体" w:eastAsia="宋体" w:cs="宋体"/>
          <w:spacing w:val="9"/>
          <w:sz w:val="20"/>
          <w:szCs w:val="20"/>
        </w:rPr>
        <w:t>)，投标人应自行查阅澄</w:t>
      </w:r>
      <w:r>
        <w:rPr>
          <w:rFonts w:ascii="宋体" w:hAnsi="宋体" w:eastAsia="宋体" w:cs="宋体"/>
          <w:sz w:val="20"/>
          <w:szCs w:val="20"/>
        </w:rPr>
        <w:t xml:space="preserve"> </w:t>
      </w:r>
      <w:r>
        <w:rPr>
          <w:rFonts w:ascii="宋体" w:hAnsi="宋体" w:eastAsia="宋体" w:cs="宋体"/>
          <w:spacing w:val="18"/>
          <w:sz w:val="20"/>
          <w:szCs w:val="20"/>
        </w:rPr>
        <w:t>清公</w:t>
      </w:r>
      <w:r>
        <w:rPr>
          <w:rFonts w:ascii="宋体" w:hAnsi="宋体" w:eastAsia="宋体" w:cs="宋体"/>
          <w:spacing w:val="10"/>
          <w:sz w:val="20"/>
          <w:szCs w:val="20"/>
        </w:rPr>
        <w:t>告</w:t>
      </w:r>
      <w:r>
        <w:rPr>
          <w:rFonts w:ascii="宋体" w:hAnsi="宋体" w:eastAsia="宋体" w:cs="宋体"/>
          <w:spacing w:val="9"/>
          <w:sz w:val="20"/>
          <w:szCs w:val="20"/>
        </w:rPr>
        <w:t>或更正公告，澄清或者修改文件作为招标文件的组成部分对投标人具有约束力。</w:t>
      </w:r>
    </w:p>
    <w:p>
      <w:pPr>
        <w:spacing w:before="2" w:line="377" w:lineRule="auto"/>
        <w:ind w:left="10" w:firstLine="425"/>
        <w:rPr>
          <w:rFonts w:ascii="宋体" w:hAnsi="宋体" w:eastAsia="宋体" w:cs="宋体"/>
          <w:sz w:val="20"/>
          <w:szCs w:val="20"/>
        </w:rPr>
      </w:pPr>
      <w:r>
        <w:rPr>
          <w:rFonts w:ascii="宋体" w:hAnsi="宋体" w:eastAsia="宋体" w:cs="宋体"/>
          <w:spacing w:val="7"/>
          <w:sz w:val="20"/>
          <w:szCs w:val="20"/>
        </w:rPr>
        <w:t>12.2 如果澄清或者修改发出的时间距规定的投标截止时间不足十五日，将相应顺延投标截</w:t>
      </w:r>
      <w:r>
        <w:rPr>
          <w:rFonts w:ascii="宋体" w:hAnsi="宋体" w:eastAsia="宋体" w:cs="宋体"/>
          <w:spacing w:val="4"/>
          <w:sz w:val="20"/>
          <w:szCs w:val="20"/>
        </w:rPr>
        <w:t>止</w:t>
      </w:r>
      <w:r>
        <w:rPr>
          <w:rFonts w:ascii="宋体" w:hAnsi="宋体" w:eastAsia="宋体" w:cs="宋体"/>
          <w:sz w:val="20"/>
          <w:szCs w:val="20"/>
        </w:rPr>
        <w:t xml:space="preserve"> </w:t>
      </w:r>
      <w:r>
        <w:rPr>
          <w:rFonts w:ascii="宋体" w:hAnsi="宋体" w:eastAsia="宋体" w:cs="宋体"/>
          <w:spacing w:val="-1"/>
          <w:sz w:val="20"/>
          <w:szCs w:val="20"/>
        </w:rPr>
        <w:t>时</w:t>
      </w:r>
      <w:r>
        <w:rPr>
          <w:rFonts w:ascii="宋体" w:hAnsi="宋体" w:eastAsia="宋体" w:cs="宋体"/>
          <w:sz w:val="20"/>
          <w:szCs w:val="20"/>
        </w:rPr>
        <w:t>间。</w:t>
      </w:r>
    </w:p>
    <w:p>
      <w:pPr>
        <w:spacing w:before="2" w:line="376" w:lineRule="auto"/>
        <w:ind w:firstLine="435"/>
        <w:rPr>
          <w:rFonts w:ascii="宋体" w:hAnsi="宋体" w:eastAsia="宋体" w:cs="宋体"/>
          <w:sz w:val="20"/>
          <w:szCs w:val="20"/>
        </w:rPr>
      </w:pPr>
      <w:r>
        <w:rPr>
          <w:rFonts w:ascii="宋体" w:hAnsi="宋体" w:eastAsia="宋体" w:cs="宋体"/>
          <w:spacing w:val="7"/>
          <w:sz w:val="20"/>
          <w:szCs w:val="20"/>
        </w:rPr>
        <w:t>12.3 采购代理机构可以视采购具体情况，延长投标截止时间和开标时间，但应当在规定的</w:t>
      </w:r>
      <w:r>
        <w:rPr>
          <w:rFonts w:ascii="宋体" w:hAnsi="宋体" w:eastAsia="宋体" w:cs="宋体"/>
          <w:spacing w:val="4"/>
          <w:sz w:val="20"/>
          <w:szCs w:val="20"/>
        </w:rPr>
        <w:t>提</w:t>
      </w:r>
      <w:r>
        <w:rPr>
          <w:rFonts w:ascii="宋体" w:hAnsi="宋体" w:eastAsia="宋体" w:cs="宋体"/>
          <w:sz w:val="20"/>
          <w:szCs w:val="20"/>
        </w:rPr>
        <w:t xml:space="preserve"> </w:t>
      </w:r>
      <w:r>
        <w:rPr>
          <w:rFonts w:ascii="宋体" w:hAnsi="宋体" w:eastAsia="宋体" w:cs="宋体"/>
          <w:spacing w:val="20"/>
          <w:sz w:val="20"/>
          <w:szCs w:val="20"/>
        </w:rPr>
        <w:t>交</w:t>
      </w:r>
      <w:r>
        <w:rPr>
          <w:rFonts w:ascii="宋体" w:hAnsi="宋体" w:eastAsia="宋体" w:cs="宋体"/>
          <w:spacing w:val="13"/>
          <w:sz w:val="20"/>
          <w:szCs w:val="20"/>
        </w:rPr>
        <w:t>投</w:t>
      </w:r>
      <w:r>
        <w:rPr>
          <w:rFonts w:ascii="宋体" w:hAnsi="宋体" w:eastAsia="宋体" w:cs="宋体"/>
          <w:spacing w:val="10"/>
          <w:sz w:val="20"/>
          <w:szCs w:val="20"/>
        </w:rPr>
        <w:t>标文件的截止时间三日前，将变更时间书面通知所有招标文件收受人，并在指定的媒体上发</w:t>
      </w:r>
      <w:r>
        <w:rPr>
          <w:rFonts w:ascii="宋体" w:hAnsi="宋体" w:eastAsia="宋体" w:cs="宋体"/>
          <w:sz w:val="20"/>
          <w:szCs w:val="20"/>
        </w:rPr>
        <w:t xml:space="preserve"> </w:t>
      </w:r>
      <w:r>
        <w:rPr>
          <w:rFonts w:ascii="宋体" w:hAnsi="宋体" w:eastAsia="宋体" w:cs="宋体"/>
          <w:spacing w:val="7"/>
          <w:sz w:val="20"/>
          <w:szCs w:val="20"/>
        </w:rPr>
        <w:t>布更正公告</w:t>
      </w:r>
      <w:r>
        <w:rPr>
          <w:rFonts w:ascii="宋体" w:hAnsi="宋体" w:eastAsia="宋体" w:cs="宋体"/>
          <w:spacing w:val="5"/>
          <w:sz w:val="20"/>
          <w:szCs w:val="20"/>
        </w:rPr>
        <w:t>。</w:t>
      </w:r>
    </w:p>
    <w:p>
      <w:pPr>
        <w:spacing w:before="2" w:line="379" w:lineRule="auto"/>
        <w:ind w:left="4" w:firstLine="432"/>
        <w:rPr>
          <w:rFonts w:ascii="宋体" w:hAnsi="宋体" w:eastAsia="宋体" w:cs="宋体"/>
          <w:sz w:val="20"/>
          <w:szCs w:val="20"/>
        </w:rPr>
      </w:pPr>
      <w:r>
        <w:rPr>
          <w:rFonts w:ascii="宋体" w:hAnsi="宋体" w:eastAsia="宋体" w:cs="宋体"/>
          <w:spacing w:val="7"/>
          <w:sz w:val="20"/>
          <w:szCs w:val="20"/>
        </w:rPr>
        <w:t>12.4 投标人认为招标文件存在歧视性条款的，应在收到招标文件之日或者招标文件公告期</w:t>
      </w:r>
      <w:r>
        <w:rPr>
          <w:rFonts w:ascii="宋体" w:hAnsi="宋体" w:eastAsia="宋体" w:cs="宋体"/>
          <w:spacing w:val="4"/>
          <w:sz w:val="20"/>
          <w:szCs w:val="20"/>
        </w:rPr>
        <w:t>限</w:t>
      </w:r>
      <w:r>
        <w:rPr>
          <w:rFonts w:ascii="宋体" w:hAnsi="宋体" w:eastAsia="宋体" w:cs="宋体"/>
          <w:sz w:val="20"/>
          <w:szCs w:val="20"/>
        </w:rPr>
        <w:t xml:space="preserve"> </w:t>
      </w:r>
      <w:r>
        <w:rPr>
          <w:rFonts w:ascii="宋体" w:hAnsi="宋体" w:eastAsia="宋体" w:cs="宋体"/>
          <w:spacing w:val="8"/>
          <w:sz w:val="20"/>
          <w:szCs w:val="20"/>
        </w:rPr>
        <w:t>届满之日</w:t>
      </w:r>
      <w:r>
        <w:rPr>
          <w:rFonts w:ascii="宋体" w:hAnsi="宋体" w:eastAsia="宋体" w:cs="宋体"/>
          <w:spacing w:val="6"/>
          <w:sz w:val="20"/>
          <w:szCs w:val="20"/>
        </w:rPr>
        <w:t>起</w:t>
      </w:r>
      <w:r>
        <w:rPr>
          <w:rFonts w:ascii="宋体" w:hAnsi="宋体" w:eastAsia="宋体" w:cs="宋体"/>
          <w:spacing w:val="4"/>
          <w:sz w:val="20"/>
          <w:szCs w:val="20"/>
        </w:rPr>
        <w:t xml:space="preserve"> 7 个工作日内以书面形式向本代理机构提出。</w:t>
      </w:r>
    </w:p>
    <w:p>
      <w:pPr>
        <w:spacing w:line="304" w:lineRule="exact"/>
        <w:ind w:left="2"/>
        <w:outlineLvl w:val="2"/>
        <w:rPr>
          <w:rFonts w:ascii="宋体" w:hAnsi="宋体" w:eastAsia="宋体" w:cs="宋体"/>
          <w:sz w:val="23"/>
          <w:szCs w:val="23"/>
        </w:rPr>
      </w:pPr>
      <w:bookmarkStart w:id="16" w:name="_bookmark6"/>
      <w:bookmarkEnd w:id="16"/>
      <w:r>
        <w:rPr>
          <w:rFonts w:ascii="宋体" w:hAnsi="宋体" w:eastAsia="宋体" w:cs="宋体"/>
          <w:spacing w:val="10"/>
          <w:position w:val="1"/>
          <w:sz w:val="23"/>
          <w:szCs w:val="23"/>
          <w14:textOutline w14:w="4358" w14:cap="sq" w14:cmpd="sng">
            <w14:solidFill>
              <w14:srgbClr w14:val="000000"/>
            </w14:solidFill>
            <w14:prstDash w14:val="solid"/>
            <w14:bevel/>
          </w14:textOutline>
        </w:rPr>
        <w:t>三</w:t>
      </w:r>
      <w:r>
        <w:rPr>
          <w:rFonts w:ascii="宋体" w:hAnsi="宋体" w:eastAsia="宋体" w:cs="宋体"/>
          <w:spacing w:val="9"/>
          <w:position w:val="1"/>
          <w:sz w:val="23"/>
          <w:szCs w:val="23"/>
          <w14:textOutline w14:w="4358" w14:cap="sq" w14:cmpd="sng">
            <w14:solidFill>
              <w14:srgbClr w14:val="000000"/>
            </w14:solidFill>
            <w14:prstDash w14:val="solid"/>
            <w14:bevel/>
          </w14:textOutline>
        </w:rPr>
        <w:t>、投标文件</w:t>
      </w:r>
    </w:p>
    <w:p>
      <w:pPr>
        <w:spacing w:before="157" w:line="268" w:lineRule="exact"/>
        <w:ind w:left="16"/>
        <w:rPr>
          <w:rFonts w:ascii="宋体" w:hAnsi="宋体" w:eastAsia="宋体" w:cs="宋体"/>
          <w:sz w:val="20"/>
          <w:szCs w:val="20"/>
        </w:rPr>
      </w:pPr>
      <w:r>
        <w:rPr>
          <w:rFonts w:ascii="宋体" w:hAnsi="宋体" w:eastAsia="宋体" w:cs="宋体"/>
          <w:spacing w:val="5"/>
          <w:position w:val="1"/>
          <w:sz w:val="20"/>
          <w:szCs w:val="20"/>
          <w14:textOutline w14:w="3795" w14:cap="sq" w14:cmpd="sng">
            <w14:solidFill>
              <w14:srgbClr w14:val="000000"/>
            </w14:solidFill>
            <w14:prstDash w14:val="solid"/>
            <w14:bevel/>
          </w14:textOutline>
        </w:rPr>
        <w:t>13.一般要求</w:t>
      </w:r>
    </w:p>
    <w:p>
      <w:pPr>
        <w:spacing w:before="141" w:line="377" w:lineRule="auto"/>
        <w:ind w:firstLine="435"/>
        <w:rPr>
          <w:rFonts w:ascii="宋体" w:hAnsi="宋体" w:eastAsia="宋体" w:cs="宋体"/>
          <w:sz w:val="20"/>
          <w:szCs w:val="20"/>
        </w:rPr>
      </w:pPr>
      <w:r>
        <w:rPr>
          <w:rFonts w:ascii="宋体" w:hAnsi="宋体" w:eastAsia="宋体" w:cs="宋体"/>
          <w:spacing w:val="7"/>
          <w:sz w:val="20"/>
          <w:szCs w:val="20"/>
        </w:rPr>
        <w:t>13.1 投标人应仔细阅读招标文件的所有内容，按招标文件的要求编制投标文件，并保证所</w:t>
      </w:r>
      <w:r>
        <w:rPr>
          <w:rFonts w:ascii="宋体" w:hAnsi="宋体" w:eastAsia="宋体" w:cs="宋体"/>
          <w:spacing w:val="4"/>
          <w:sz w:val="20"/>
          <w:szCs w:val="20"/>
        </w:rPr>
        <w:t>提</w:t>
      </w:r>
      <w:r>
        <w:rPr>
          <w:rFonts w:ascii="宋体" w:hAnsi="宋体" w:eastAsia="宋体" w:cs="宋体"/>
          <w:sz w:val="20"/>
          <w:szCs w:val="20"/>
        </w:rPr>
        <w:t xml:space="preserve"> </w:t>
      </w:r>
      <w:r>
        <w:rPr>
          <w:rFonts w:ascii="宋体" w:hAnsi="宋体" w:eastAsia="宋体" w:cs="宋体"/>
          <w:spacing w:val="18"/>
          <w:sz w:val="20"/>
          <w:szCs w:val="20"/>
        </w:rPr>
        <w:t>供</w:t>
      </w:r>
      <w:r>
        <w:rPr>
          <w:rFonts w:ascii="宋体" w:hAnsi="宋体" w:eastAsia="宋体" w:cs="宋体"/>
          <w:spacing w:val="12"/>
          <w:sz w:val="20"/>
          <w:szCs w:val="20"/>
        </w:rPr>
        <w:t>的</w:t>
      </w:r>
      <w:r>
        <w:rPr>
          <w:rFonts w:ascii="宋体" w:hAnsi="宋体" w:eastAsia="宋体" w:cs="宋体"/>
          <w:spacing w:val="9"/>
          <w:sz w:val="20"/>
          <w:szCs w:val="20"/>
        </w:rPr>
        <w:t>全部资料的真实性，以使其投标文件对招标文件做出实质性的投标。</w:t>
      </w:r>
    </w:p>
    <w:p>
      <w:pPr>
        <w:spacing w:before="2" w:line="384" w:lineRule="auto"/>
        <w:ind w:left="1" w:firstLine="434"/>
        <w:rPr>
          <w:rFonts w:ascii="宋体" w:hAnsi="宋体" w:eastAsia="宋体" w:cs="宋体"/>
          <w:sz w:val="20"/>
          <w:szCs w:val="20"/>
        </w:rPr>
      </w:pPr>
      <w:r>
        <w:rPr>
          <w:rFonts w:ascii="宋体" w:hAnsi="宋体" w:eastAsia="宋体" w:cs="宋体"/>
          <w:spacing w:val="12"/>
          <w:sz w:val="20"/>
          <w:szCs w:val="20"/>
        </w:rPr>
        <w:t>13.2 投标人提交的投标文件及投标人与采购人或采购代理机构就有关招标的所有来往函</w:t>
      </w:r>
      <w:r>
        <w:rPr>
          <w:rFonts w:ascii="宋体" w:hAnsi="宋体" w:eastAsia="宋体" w:cs="宋体"/>
          <w:spacing w:val="5"/>
          <w:sz w:val="20"/>
          <w:szCs w:val="20"/>
        </w:rPr>
        <w:t>电</w:t>
      </w:r>
      <w:r>
        <w:rPr>
          <w:rFonts w:ascii="宋体" w:hAnsi="宋体" w:eastAsia="宋体" w:cs="宋体"/>
          <w:sz w:val="20"/>
          <w:szCs w:val="20"/>
        </w:rPr>
        <w:t xml:space="preserve"> </w:t>
      </w:r>
      <w:r>
        <w:rPr>
          <w:rFonts w:ascii="宋体" w:hAnsi="宋体" w:eastAsia="宋体" w:cs="宋体"/>
          <w:spacing w:val="18"/>
          <w:sz w:val="20"/>
          <w:szCs w:val="20"/>
        </w:rPr>
        <w:t>均使</w:t>
      </w:r>
      <w:r>
        <w:rPr>
          <w:rFonts w:ascii="宋体" w:hAnsi="宋体" w:eastAsia="宋体" w:cs="宋体"/>
          <w:spacing w:val="10"/>
          <w:sz w:val="20"/>
          <w:szCs w:val="20"/>
        </w:rPr>
        <w:t>用</w:t>
      </w:r>
      <w:r>
        <w:rPr>
          <w:rFonts w:ascii="宋体" w:hAnsi="宋体" w:eastAsia="宋体" w:cs="宋体"/>
          <w:spacing w:val="9"/>
          <w:sz w:val="20"/>
          <w:szCs w:val="20"/>
        </w:rPr>
        <w:t>中文。投标人可以提交其它语言的资料，但应附中文注释，在有差异时以中文为准。</w:t>
      </w:r>
    </w:p>
    <w:p>
      <w:pPr>
        <w:sectPr>
          <w:footerReference r:id="rId11" w:type="default"/>
          <w:pgSz w:w="11906" w:h="16839"/>
          <w:pgMar w:top="1431" w:right="1533" w:bottom="1144" w:left="1538" w:header="0" w:footer="982" w:gutter="0"/>
          <w:pgNumType w:fmt="decimal"/>
          <w:cols w:space="720" w:num="1"/>
        </w:sectPr>
      </w:pPr>
    </w:p>
    <w:p>
      <w:pPr>
        <w:spacing w:before="75" w:line="226" w:lineRule="auto"/>
        <w:ind w:left="436"/>
        <w:rPr>
          <w:rFonts w:ascii="宋体" w:hAnsi="宋体" w:eastAsia="宋体" w:cs="宋体"/>
          <w:sz w:val="20"/>
          <w:szCs w:val="20"/>
        </w:rPr>
      </w:pPr>
      <w:r>
        <w:rPr>
          <w:rFonts w:ascii="宋体" w:hAnsi="宋体" w:eastAsia="宋体" w:cs="宋体"/>
          <w:spacing w:val="16"/>
          <w:sz w:val="20"/>
          <w:szCs w:val="20"/>
        </w:rPr>
        <w:t>1</w:t>
      </w:r>
      <w:r>
        <w:rPr>
          <w:rFonts w:ascii="宋体" w:hAnsi="宋体" w:eastAsia="宋体" w:cs="宋体"/>
          <w:spacing w:val="15"/>
          <w:sz w:val="20"/>
          <w:szCs w:val="20"/>
        </w:rPr>
        <w:t>3</w:t>
      </w:r>
      <w:r>
        <w:rPr>
          <w:rFonts w:ascii="宋体" w:hAnsi="宋体" w:eastAsia="宋体" w:cs="宋体"/>
          <w:spacing w:val="8"/>
          <w:sz w:val="20"/>
          <w:szCs w:val="20"/>
        </w:rPr>
        <w:t>.3 计量单位应使用我国法定计量单位，未列明时应默认为我国法定计量单位。</w:t>
      </w:r>
    </w:p>
    <w:p>
      <w:pPr>
        <w:spacing w:before="162" w:line="227" w:lineRule="auto"/>
        <w:ind w:left="436"/>
        <w:rPr>
          <w:rFonts w:ascii="宋体" w:hAnsi="宋体" w:eastAsia="宋体" w:cs="宋体"/>
          <w:sz w:val="20"/>
          <w:szCs w:val="20"/>
        </w:rPr>
      </w:pPr>
      <w:r>
        <w:rPr>
          <w:rFonts w:ascii="宋体" w:hAnsi="宋体" w:eastAsia="宋体" w:cs="宋体"/>
          <w:spacing w:val="16"/>
          <w:sz w:val="20"/>
          <w:szCs w:val="20"/>
        </w:rPr>
        <w:t>1</w:t>
      </w:r>
      <w:r>
        <w:rPr>
          <w:rFonts w:ascii="宋体" w:hAnsi="宋体" w:eastAsia="宋体" w:cs="宋体"/>
          <w:spacing w:val="11"/>
          <w:sz w:val="20"/>
          <w:szCs w:val="20"/>
        </w:rPr>
        <w:t>3</w:t>
      </w:r>
      <w:r>
        <w:rPr>
          <w:rFonts w:ascii="宋体" w:hAnsi="宋体" w:eastAsia="宋体" w:cs="宋体"/>
          <w:spacing w:val="8"/>
          <w:sz w:val="20"/>
          <w:szCs w:val="20"/>
        </w:rPr>
        <w:t>.4 投标文件应采用书面形式，传真、电子邮件形式的投标文件概不接受。</w:t>
      </w:r>
    </w:p>
    <w:p>
      <w:pPr>
        <w:spacing w:before="161" w:line="225" w:lineRule="auto"/>
        <w:ind w:left="436"/>
        <w:rPr>
          <w:rFonts w:ascii="宋体" w:hAnsi="宋体" w:eastAsia="宋体" w:cs="宋体"/>
          <w:sz w:val="20"/>
          <w:szCs w:val="20"/>
        </w:rPr>
      </w:pPr>
      <w:r>
        <w:rPr>
          <w:rFonts w:ascii="宋体" w:hAnsi="宋体" w:eastAsia="宋体" w:cs="宋体"/>
          <w:spacing w:val="8"/>
          <w:sz w:val="20"/>
          <w:szCs w:val="20"/>
        </w:rPr>
        <w:t>13.5 投标人应按招标文件中提供的投标文件格式填写</w:t>
      </w:r>
      <w:r>
        <w:rPr>
          <w:rFonts w:ascii="宋体" w:hAnsi="宋体" w:eastAsia="宋体" w:cs="宋体"/>
          <w:spacing w:val="2"/>
          <w:sz w:val="20"/>
          <w:szCs w:val="20"/>
        </w:rPr>
        <w:t>。</w:t>
      </w:r>
    </w:p>
    <w:p>
      <w:pPr>
        <w:spacing w:before="164" w:line="270" w:lineRule="exact"/>
        <w:ind w:left="16"/>
        <w:rPr>
          <w:rFonts w:ascii="宋体" w:hAnsi="宋体" w:eastAsia="宋体" w:cs="宋体"/>
          <w:sz w:val="20"/>
          <w:szCs w:val="20"/>
        </w:rPr>
      </w:pPr>
      <w:r>
        <w:rPr>
          <w:rFonts w:ascii="宋体" w:hAnsi="宋体" w:eastAsia="宋体" w:cs="宋体"/>
          <w:spacing w:val="12"/>
          <w:position w:val="1"/>
          <w:sz w:val="20"/>
          <w:szCs w:val="20"/>
          <w14:textOutline w14:w="3795" w14:cap="sq" w14:cmpd="sng">
            <w14:solidFill>
              <w14:srgbClr w14:val="000000"/>
            </w14:solidFill>
            <w14:prstDash w14:val="solid"/>
            <w14:bevel/>
          </w14:textOutline>
        </w:rPr>
        <w:t>1</w:t>
      </w:r>
      <w:r>
        <w:rPr>
          <w:rFonts w:ascii="宋体" w:hAnsi="宋体" w:eastAsia="宋体" w:cs="宋体"/>
          <w:spacing w:val="6"/>
          <w:position w:val="1"/>
          <w:sz w:val="20"/>
          <w:szCs w:val="20"/>
          <w14:textOutline w14:w="3795" w14:cap="sq" w14:cmpd="sng">
            <w14:solidFill>
              <w14:srgbClr w14:val="000000"/>
            </w14:solidFill>
            <w14:prstDash w14:val="solid"/>
            <w14:bevel/>
          </w14:textOutline>
        </w:rPr>
        <w:t>4.投标文件的组成</w:t>
      </w:r>
    </w:p>
    <w:p>
      <w:pPr>
        <w:spacing w:before="138" w:line="228" w:lineRule="auto"/>
        <w:ind w:left="436"/>
        <w:rPr>
          <w:rFonts w:ascii="宋体" w:hAnsi="宋体" w:eastAsia="宋体" w:cs="宋体"/>
          <w:sz w:val="20"/>
          <w:szCs w:val="20"/>
        </w:rPr>
      </w:pPr>
      <w:r>
        <w:rPr>
          <w:rFonts w:ascii="宋体" w:hAnsi="宋体" w:eastAsia="宋体" w:cs="宋体"/>
          <w:spacing w:val="7"/>
          <w:sz w:val="20"/>
          <w:szCs w:val="20"/>
        </w:rPr>
        <w:t>14.1 投标文件包括但不限于下列内容</w:t>
      </w:r>
      <w:r>
        <w:rPr>
          <w:rFonts w:ascii="宋体" w:hAnsi="宋体" w:eastAsia="宋体" w:cs="宋体"/>
          <w:spacing w:val="6"/>
          <w:sz w:val="20"/>
          <w:szCs w:val="20"/>
        </w:rPr>
        <w:t>：</w:t>
      </w:r>
    </w:p>
    <w:p>
      <w:pPr>
        <w:spacing w:before="161" w:line="226" w:lineRule="auto"/>
        <w:ind w:left="430"/>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6"/>
          <w:sz w:val="20"/>
          <w:szCs w:val="20"/>
        </w:rPr>
        <w:t>1) 资格性自查表</w:t>
      </w:r>
    </w:p>
    <w:p>
      <w:pPr>
        <w:spacing w:before="166" w:line="228" w:lineRule="auto"/>
        <w:ind w:left="430"/>
        <w:rPr>
          <w:rFonts w:ascii="宋体" w:hAnsi="宋体" w:eastAsia="宋体" w:cs="宋体"/>
          <w:sz w:val="20"/>
          <w:szCs w:val="20"/>
        </w:rPr>
      </w:pPr>
      <w:r>
        <w:rPr>
          <w:rFonts w:ascii="宋体" w:hAnsi="宋体" w:eastAsia="宋体" w:cs="宋体"/>
          <w:spacing w:val="19"/>
          <w:sz w:val="20"/>
          <w:szCs w:val="20"/>
        </w:rPr>
        <w:t>(2) 投标函</w:t>
      </w:r>
    </w:p>
    <w:p>
      <w:pPr>
        <w:spacing w:before="161" w:line="226" w:lineRule="auto"/>
        <w:ind w:left="430"/>
        <w:rPr>
          <w:rFonts w:ascii="宋体" w:hAnsi="宋体" w:eastAsia="宋体" w:cs="宋体"/>
          <w:sz w:val="20"/>
          <w:szCs w:val="20"/>
        </w:rPr>
      </w:pPr>
      <w:r>
        <w:rPr>
          <w:rFonts w:ascii="宋体" w:hAnsi="宋体" w:eastAsia="宋体" w:cs="宋体"/>
          <w:spacing w:val="25"/>
          <w:sz w:val="20"/>
          <w:szCs w:val="20"/>
        </w:rPr>
        <w:t>(</w:t>
      </w:r>
      <w:r>
        <w:rPr>
          <w:rFonts w:ascii="宋体" w:hAnsi="宋体" w:eastAsia="宋体" w:cs="宋体"/>
          <w:spacing w:val="13"/>
          <w:sz w:val="20"/>
          <w:szCs w:val="20"/>
        </w:rPr>
        <w:t>3) 开标记录表及投标报价明细表</w:t>
      </w:r>
    </w:p>
    <w:p>
      <w:pPr>
        <w:spacing w:before="163" w:line="226" w:lineRule="auto"/>
        <w:ind w:left="430"/>
        <w:rPr>
          <w:rFonts w:ascii="宋体" w:hAnsi="宋体" w:eastAsia="宋体" w:cs="宋体"/>
          <w:sz w:val="20"/>
          <w:szCs w:val="20"/>
        </w:rPr>
      </w:pPr>
      <w:r>
        <w:rPr>
          <w:rFonts w:ascii="宋体" w:hAnsi="宋体" w:eastAsia="宋体" w:cs="宋体"/>
          <w:spacing w:val="23"/>
          <w:sz w:val="20"/>
          <w:szCs w:val="20"/>
        </w:rPr>
        <w:t>(</w:t>
      </w:r>
      <w:r>
        <w:rPr>
          <w:rFonts w:ascii="宋体" w:hAnsi="宋体" w:eastAsia="宋体" w:cs="宋体"/>
          <w:spacing w:val="14"/>
          <w:sz w:val="20"/>
          <w:szCs w:val="20"/>
        </w:rPr>
        <w:t>4) 投标人的资格证明文件</w:t>
      </w:r>
    </w:p>
    <w:p>
      <w:pPr>
        <w:spacing w:before="163" w:line="225" w:lineRule="auto"/>
        <w:ind w:left="430"/>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8"/>
          <w:sz w:val="20"/>
          <w:szCs w:val="20"/>
        </w:rPr>
        <w:t>5) 货物说明</w:t>
      </w:r>
    </w:p>
    <w:p>
      <w:pPr>
        <w:spacing w:before="167" w:line="224" w:lineRule="auto"/>
        <w:ind w:left="430"/>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8"/>
          <w:sz w:val="20"/>
          <w:szCs w:val="20"/>
        </w:rPr>
        <w:t>6) 实施方案</w:t>
      </w:r>
    </w:p>
    <w:p>
      <w:pPr>
        <w:spacing w:before="165" w:line="228" w:lineRule="auto"/>
        <w:ind w:left="430"/>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5"/>
          <w:sz w:val="20"/>
          <w:szCs w:val="20"/>
        </w:rPr>
        <w:t>7) 商务响应与偏离表</w:t>
      </w:r>
    </w:p>
    <w:p>
      <w:pPr>
        <w:spacing w:before="161" w:line="225" w:lineRule="auto"/>
        <w:ind w:left="430"/>
        <w:rPr>
          <w:rFonts w:ascii="宋体" w:hAnsi="宋体" w:eastAsia="宋体" w:cs="宋体"/>
          <w:sz w:val="20"/>
          <w:szCs w:val="20"/>
        </w:rPr>
      </w:pPr>
      <w:r>
        <w:rPr>
          <w:rFonts w:ascii="宋体" w:hAnsi="宋体" w:eastAsia="宋体" w:cs="宋体"/>
          <w:spacing w:val="25"/>
          <w:sz w:val="20"/>
          <w:szCs w:val="20"/>
        </w:rPr>
        <w:t>(</w:t>
      </w:r>
      <w:r>
        <w:rPr>
          <w:rFonts w:ascii="宋体" w:hAnsi="宋体" w:eastAsia="宋体" w:cs="宋体"/>
          <w:spacing w:val="13"/>
          <w:sz w:val="20"/>
          <w:szCs w:val="20"/>
        </w:rPr>
        <w:t>8) 投标人认为需提供的其他资料</w:t>
      </w:r>
    </w:p>
    <w:p>
      <w:pPr>
        <w:spacing w:before="164" w:line="269" w:lineRule="exact"/>
        <w:ind w:left="16"/>
        <w:rPr>
          <w:rFonts w:ascii="宋体" w:hAnsi="宋体" w:eastAsia="宋体" w:cs="宋体"/>
          <w:sz w:val="20"/>
          <w:szCs w:val="20"/>
        </w:rPr>
      </w:pPr>
      <w:r>
        <w:rPr>
          <w:rFonts w:ascii="宋体" w:hAnsi="宋体" w:eastAsia="宋体" w:cs="宋体"/>
          <w:spacing w:val="4"/>
          <w:position w:val="1"/>
          <w:sz w:val="20"/>
          <w:szCs w:val="20"/>
          <w14:textOutline w14:w="3795" w14:cap="sq" w14:cmpd="sng">
            <w14:solidFill>
              <w14:srgbClr w14:val="000000"/>
            </w14:solidFill>
            <w14:prstDash w14:val="solid"/>
            <w14:bevel/>
          </w14:textOutline>
        </w:rPr>
        <w:t>1</w:t>
      </w:r>
      <w:r>
        <w:rPr>
          <w:rFonts w:ascii="宋体" w:hAnsi="宋体" w:eastAsia="宋体" w:cs="宋体"/>
          <w:spacing w:val="3"/>
          <w:position w:val="1"/>
          <w:sz w:val="20"/>
          <w:szCs w:val="20"/>
          <w14:textOutline w14:w="3795" w14:cap="sq" w14:cmpd="sng">
            <w14:solidFill>
              <w14:srgbClr w14:val="000000"/>
            </w14:solidFill>
            <w14:prstDash w14:val="solid"/>
            <w14:bevel/>
          </w14:textOutline>
        </w:rPr>
        <w:t>5</w:t>
      </w:r>
      <w:r>
        <w:rPr>
          <w:rFonts w:ascii="宋体" w:hAnsi="宋体" w:eastAsia="宋体" w:cs="宋体"/>
          <w:spacing w:val="2"/>
          <w:position w:val="1"/>
          <w:sz w:val="20"/>
          <w:szCs w:val="20"/>
          <w14:textOutline w14:w="3795" w14:cap="sq" w14:cmpd="sng">
            <w14:solidFill>
              <w14:srgbClr w14:val="000000"/>
            </w14:solidFill>
            <w14:prstDash w14:val="solid"/>
            <w14:bevel/>
          </w14:textOutline>
        </w:rPr>
        <w:t>.报价</w:t>
      </w:r>
    </w:p>
    <w:p>
      <w:pPr>
        <w:spacing w:before="141" w:line="228" w:lineRule="auto"/>
        <w:ind w:left="436"/>
        <w:rPr>
          <w:rFonts w:ascii="宋体" w:hAnsi="宋体" w:eastAsia="宋体" w:cs="宋体"/>
          <w:sz w:val="20"/>
          <w:szCs w:val="20"/>
        </w:rPr>
      </w:pPr>
      <w:r>
        <w:rPr>
          <w:rFonts w:ascii="宋体" w:hAnsi="宋体" w:eastAsia="宋体" w:cs="宋体"/>
          <w:spacing w:val="4"/>
          <w:sz w:val="20"/>
          <w:szCs w:val="20"/>
        </w:rPr>
        <w:t>15.1 投标人应当根据招标文件要求和范围，以人民币报价，以元为单位，保留小数点后两</w:t>
      </w:r>
      <w:r>
        <w:rPr>
          <w:rFonts w:ascii="宋体" w:hAnsi="宋体" w:eastAsia="宋体" w:cs="宋体"/>
          <w:sz w:val="20"/>
          <w:szCs w:val="20"/>
        </w:rPr>
        <w:t>位。</w:t>
      </w:r>
    </w:p>
    <w:p>
      <w:pPr>
        <w:spacing w:before="160" w:line="377" w:lineRule="auto"/>
        <w:ind w:right="70" w:firstLine="436"/>
        <w:rPr>
          <w:rFonts w:ascii="宋体" w:hAnsi="宋体" w:eastAsia="宋体" w:cs="宋体"/>
          <w:sz w:val="20"/>
          <w:szCs w:val="20"/>
        </w:rPr>
      </w:pPr>
      <w:r>
        <w:rPr>
          <w:rFonts w:ascii="宋体" w:hAnsi="宋体" w:eastAsia="宋体" w:cs="宋体"/>
          <w:spacing w:val="7"/>
          <w:sz w:val="20"/>
          <w:szCs w:val="20"/>
        </w:rPr>
        <w:t>15.2 投标报价是履行合同的最终价格，应包括为完成本项目采购范围内所有货物、配套工</w:t>
      </w:r>
      <w:r>
        <w:rPr>
          <w:rFonts w:ascii="宋体" w:hAnsi="宋体" w:eastAsia="宋体" w:cs="宋体"/>
          <w:spacing w:val="4"/>
          <w:sz w:val="20"/>
          <w:szCs w:val="20"/>
        </w:rPr>
        <w:t>具</w:t>
      </w:r>
      <w:r>
        <w:rPr>
          <w:rFonts w:ascii="宋体" w:hAnsi="宋体" w:eastAsia="宋体" w:cs="宋体"/>
          <w:sz w:val="20"/>
          <w:szCs w:val="20"/>
        </w:rPr>
        <w:t xml:space="preserve"> </w:t>
      </w:r>
      <w:r>
        <w:rPr>
          <w:rFonts w:ascii="宋体" w:hAnsi="宋体" w:eastAsia="宋体" w:cs="宋体"/>
          <w:spacing w:val="20"/>
          <w:sz w:val="20"/>
          <w:szCs w:val="20"/>
        </w:rPr>
        <w:t>及</w:t>
      </w:r>
      <w:r>
        <w:rPr>
          <w:rFonts w:ascii="宋体" w:hAnsi="宋体" w:eastAsia="宋体" w:cs="宋体"/>
          <w:spacing w:val="14"/>
          <w:sz w:val="20"/>
          <w:szCs w:val="20"/>
        </w:rPr>
        <w:t>供</w:t>
      </w:r>
      <w:r>
        <w:rPr>
          <w:rFonts w:ascii="宋体" w:hAnsi="宋体" w:eastAsia="宋体" w:cs="宋体"/>
          <w:spacing w:val="10"/>
          <w:sz w:val="20"/>
          <w:szCs w:val="20"/>
        </w:rPr>
        <w:t>货、运输、调试、培训、保险、税金及其它附带服务的全部费用。投标人漏报的单价或每项</w:t>
      </w:r>
      <w:r>
        <w:rPr>
          <w:rFonts w:ascii="宋体" w:hAnsi="宋体" w:eastAsia="宋体" w:cs="宋体"/>
          <w:sz w:val="20"/>
          <w:szCs w:val="20"/>
        </w:rPr>
        <w:t xml:space="preserve"> </w:t>
      </w:r>
      <w:r>
        <w:rPr>
          <w:rFonts w:ascii="宋体" w:hAnsi="宋体" w:eastAsia="宋体" w:cs="宋体"/>
          <w:spacing w:val="18"/>
          <w:sz w:val="20"/>
          <w:szCs w:val="20"/>
        </w:rPr>
        <w:t>单价</w:t>
      </w:r>
      <w:r>
        <w:rPr>
          <w:rFonts w:ascii="宋体" w:hAnsi="宋体" w:eastAsia="宋体" w:cs="宋体"/>
          <w:spacing w:val="10"/>
          <w:sz w:val="20"/>
          <w:szCs w:val="20"/>
        </w:rPr>
        <w:t>报</w:t>
      </w:r>
      <w:r>
        <w:rPr>
          <w:rFonts w:ascii="宋体" w:hAnsi="宋体" w:eastAsia="宋体" w:cs="宋体"/>
          <w:spacing w:val="9"/>
          <w:sz w:val="20"/>
          <w:szCs w:val="20"/>
        </w:rPr>
        <w:t>价中漏报、少报的费用，视为此项费用已隐含在其他报价中，中标后不予调整。</w:t>
      </w:r>
    </w:p>
    <w:p>
      <w:pPr>
        <w:spacing w:before="1" w:line="377" w:lineRule="auto"/>
        <w:ind w:left="2" w:right="70" w:firstLine="433"/>
        <w:rPr>
          <w:rFonts w:ascii="宋体" w:hAnsi="宋体" w:eastAsia="宋体" w:cs="宋体"/>
          <w:sz w:val="20"/>
          <w:szCs w:val="20"/>
        </w:rPr>
      </w:pPr>
      <w:r>
        <w:rPr>
          <w:rFonts w:ascii="宋体" w:hAnsi="宋体" w:eastAsia="宋体" w:cs="宋体"/>
          <w:spacing w:val="7"/>
          <w:sz w:val="20"/>
          <w:szCs w:val="20"/>
        </w:rPr>
        <w:t>15.3 投标人应按第五章“采购需求”要求及第六章“投标文件组成”格式填写。投标人在</w:t>
      </w:r>
      <w:r>
        <w:rPr>
          <w:rFonts w:ascii="宋体" w:hAnsi="宋体" w:eastAsia="宋体" w:cs="宋体"/>
          <w:spacing w:val="4"/>
          <w:sz w:val="20"/>
          <w:szCs w:val="20"/>
        </w:rPr>
        <w:t>本</w:t>
      </w:r>
      <w:r>
        <w:rPr>
          <w:rFonts w:ascii="宋体" w:hAnsi="宋体" w:eastAsia="宋体" w:cs="宋体"/>
          <w:sz w:val="20"/>
          <w:szCs w:val="20"/>
        </w:rPr>
        <w:t xml:space="preserve"> </w:t>
      </w:r>
      <w:r>
        <w:rPr>
          <w:rFonts w:ascii="宋体" w:hAnsi="宋体" w:eastAsia="宋体" w:cs="宋体"/>
          <w:spacing w:val="6"/>
          <w:sz w:val="20"/>
          <w:szCs w:val="20"/>
        </w:rPr>
        <w:t>章</w:t>
      </w:r>
      <w:r>
        <w:rPr>
          <w:rFonts w:ascii="宋体" w:hAnsi="宋体" w:eastAsia="宋体" w:cs="宋体"/>
          <w:spacing w:val="5"/>
          <w:sz w:val="20"/>
          <w:szCs w:val="20"/>
        </w:rPr>
        <w:t>第 11.1 款规定的提交投标文件截止之日前修改开标记录表中的报价，应同时修改其按第六章要</w:t>
      </w:r>
      <w:r>
        <w:rPr>
          <w:rFonts w:ascii="宋体" w:hAnsi="宋体" w:eastAsia="宋体" w:cs="宋体"/>
          <w:sz w:val="20"/>
          <w:szCs w:val="20"/>
        </w:rPr>
        <w:t xml:space="preserve"> </w:t>
      </w:r>
      <w:r>
        <w:rPr>
          <w:rFonts w:ascii="宋体" w:hAnsi="宋体" w:eastAsia="宋体" w:cs="宋体"/>
          <w:spacing w:val="10"/>
          <w:sz w:val="20"/>
          <w:szCs w:val="20"/>
        </w:rPr>
        <w:t>求填写</w:t>
      </w:r>
      <w:r>
        <w:rPr>
          <w:rFonts w:ascii="宋体" w:hAnsi="宋体" w:eastAsia="宋体" w:cs="宋体"/>
          <w:spacing w:val="8"/>
          <w:sz w:val="20"/>
          <w:szCs w:val="20"/>
        </w:rPr>
        <w:t>的</w:t>
      </w:r>
      <w:r>
        <w:rPr>
          <w:rFonts w:ascii="宋体" w:hAnsi="宋体" w:eastAsia="宋体" w:cs="宋体"/>
          <w:spacing w:val="5"/>
          <w:sz w:val="20"/>
          <w:szCs w:val="20"/>
        </w:rPr>
        <w:t>相应表格中的报价。此修改须符合本章第 21.1 款的有关要求。</w:t>
      </w:r>
    </w:p>
    <w:p>
      <w:pPr>
        <w:spacing w:before="2" w:line="376" w:lineRule="auto"/>
        <w:ind w:left="2" w:right="70" w:firstLine="433"/>
        <w:rPr>
          <w:rFonts w:ascii="宋体" w:hAnsi="宋体" w:eastAsia="宋体" w:cs="宋体"/>
          <w:sz w:val="20"/>
          <w:szCs w:val="20"/>
        </w:rPr>
      </w:pPr>
      <w:r>
        <w:rPr>
          <w:rFonts w:ascii="宋体" w:hAnsi="宋体" w:eastAsia="宋体" w:cs="宋体"/>
          <w:spacing w:val="7"/>
          <w:sz w:val="20"/>
          <w:szCs w:val="20"/>
        </w:rPr>
        <w:t>15.4 投标文件中标明的价格在合同执行过程中是固定不变的，不得以任何理由予以变更。</w:t>
      </w:r>
      <w:r>
        <w:rPr>
          <w:rFonts w:ascii="宋体" w:hAnsi="宋体" w:eastAsia="宋体" w:cs="宋体"/>
          <w:spacing w:val="4"/>
          <w:sz w:val="20"/>
          <w:szCs w:val="20"/>
        </w:rPr>
        <w:t>以</w:t>
      </w:r>
      <w:r>
        <w:rPr>
          <w:rFonts w:ascii="宋体" w:hAnsi="宋体" w:eastAsia="宋体" w:cs="宋体"/>
          <w:sz w:val="20"/>
          <w:szCs w:val="20"/>
        </w:rPr>
        <w:t xml:space="preserve"> </w:t>
      </w:r>
      <w:r>
        <w:rPr>
          <w:rFonts w:ascii="宋体" w:hAnsi="宋体" w:eastAsia="宋体" w:cs="宋体"/>
          <w:spacing w:val="11"/>
          <w:sz w:val="20"/>
          <w:szCs w:val="20"/>
        </w:rPr>
        <w:t>可</w:t>
      </w:r>
      <w:r>
        <w:rPr>
          <w:rFonts w:ascii="宋体" w:hAnsi="宋体" w:eastAsia="宋体" w:cs="宋体"/>
          <w:spacing w:val="9"/>
          <w:sz w:val="20"/>
          <w:szCs w:val="20"/>
        </w:rPr>
        <w:t>变动价格提交的报价将被认为是非实质投标而被拒绝。</w:t>
      </w:r>
    </w:p>
    <w:p>
      <w:pPr>
        <w:spacing w:before="1" w:line="377" w:lineRule="auto"/>
        <w:ind w:left="17" w:right="73" w:firstLine="419"/>
        <w:rPr>
          <w:rFonts w:ascii="宋体" w:hAnsi="宋体" w:eastAsia="宋体" w:cs="宋体"/>
          <w:sz w:val="20"/>
          <w:szCs w:val="20"/>
        </w:rPr>
      </w:pPr>
      <w:r>
        <w:rPr>
          <w:rFonts w:ascii="宋体" w:hAnsi="宋体" w:eastAsia="宋体" w:cs="宋体"/>
          <w:spacing w:val="7"/>
          <w:sz w:val="20"/>
          <w:szCs w:val="20"/>
        </w:rPr>
        <w:t xml:space="preserve">15.5 </w:t>
      </w:r>
      <w:r>
        <w:rPr>
          <w:rFonts w:ascii="宋体" w:hAnsi="宋体" w:eastAsia="宋体" w:cs="宋体"/>
          <w:spacing w:val="7"/>
          <w:sz w:val="20"/>
          <w:szCs w:val="20"/>
          <w14:textOutline w14:w="3795" w14:cap="sq" w14:cmpd="sng">
            <w14:solidFill>
              <w14:srgbClr w14:val="000000"/>
            </w14:solidFill>
            <w14:prstDash w14:val="solid"/>
            <w14:bevel/>
          </w14:textOutline>
        </w:rPr>
        <w:t>投标人的报价不得超过采购项目预算总金额，</w:t>
      </w:r>
      <w:r>
        <w:rPr>
          <w:rFonts w:ascii="宋体" w:hAnsi="宋体" w:eastAsia="宋体" w:cs="宋体"/>
          <w:spacing w:val="7"/>
          <w:sz w:val="20"/>
          <w:szCs w:val="20"/>
        </w:rPr>
        <w:t>采购项目预算或其计算方法见</w:t>
      </w:r>
      <w:r>
        <w:rPr>
          <w:rFonts w:ascii="宋体" w:hAnsi="宋体" w:eastAsia="宋体" w:cs="宋体"/>
          <w:spacing w:val="7"/>
          <w:sz w:val="20"/>
          <w:szCs w:val="20"/>
          <w14:textOutline w14:w="3795" w14:cap="sq" w14:cmpd="sng">
            <w14:solidFill>
              <w14:srgbClr w14:val="000000"/>
            </w14:solidFill>
            <w14:prstDash w14:val="solid"/>
            <w14:bevel/>
          </w14:textOutline>
        </w:rPr>
        <w:t>招标须知</w:t>
      </w:r>
      <w:r>
        <w:rPr>
          <w:rFonts w:ascii="宋体" w:hAnsi="宋体" w:eastAsia="宋体" w:cs="宋体"/>
          <w:spacing w:val="1"/>
          <w:sz w:val="20"/>
          <w:szCs w:val="20"/>
          <w14:textOutline w14:w="3795" w14:cap="sq" w14:cmpd="sng">
            <w14:solidFill>
              <w14:srgbClr w14:val="000000"/>
            </w14:solidFill>
            <w14:prstDash w14:val="solid"/>
            <w14:bevel/>
          </w14:textOutline>
        </w:rPr>
        <w:t>前</w:t>
      </w:r>
      <w:r>
        <w:rPr>
          <w:rFonts w:ascii="宋体" w:hAnsi="宋体" w:eastAsia="宋体" w:cs="宋体"/>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附表</w:t>
      </w:r>
      <w:r>
        <w:rPr>
          <w:rFonts w:ascii="宋体" w:hAnsi="宋体" w:eastAsia="宋体" w:cs="宋体"/>
          <w:spacing w:val="-1"/>
          <w:sz w:val="20"/>
          <w:szCs w:val="20"/>
        </w:rPr>
        <w:t>。</w:t>
      </w:r>
    </w:p>
    <w:p>
      <w:pPr>
        <w:spacing w:before="1" w:line="226" w:lineRule="auto"/>
        <w:ind w:left="16"/>
        <w:rPr>
          <w:rFonts w:ascii="宋体" w:hAnsi="宋体" w:eastAsia="宋体" w:cs="宋体"/>
          <w:sz w:val="20"/>
          <w:szCs w:val="20"/>
        </w:rPr>
      </w:pPr>
      <w:r>
        <w:rPr>
          <w:rFonts w:ascii="宋体" w:hAnsi="宋体" w:eastAsia="宋体" w:cs="宋体"/>
          <w:spacing w:val="16"/>
          <w:sz w:val="20"/>
          <w:szCs w:val="20"/>
          <w14:textOutline w14:w="3795" w14:cap="sq" w14:cmpd="sng">
            <w14:solidFill>
              <w14:srgbClr w14:val="000000"/>
            </w14:solidFill>
            <w14:prstDash w14:val="solid"/>
            <w14:bevel/>
          </w14:textOutline>
        </w:rPr>
        <w:t>1</w:t>
      </w:r>
      <w:r>
        <w:rPr>
          <w:rFonts w:ascii="宋体" w:hAnsi="宋体" w:eastAsia="宋体" w:cs="宋体"/>
          <w:spacing w:val="14"/>
          <w:sz w:val="20"/>
          <w:szCs w:val="20"/>
          <w14:textOutline w14:w="3795" w14:cap="sq" w14:cmpd="sng">
            <w14:solidFill>
              <w14:srgbClr w14:val="000000"/>
            </w14:solidFill>
            <w14:prstDash w14:val="solid"/>
            <w14:bevel/>
          </w14:textOutline>
        </w:rPr>
        <w:t>6</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投标人满足招标文件规定的资格证明文件</w:t>
      </w:r>
    </w:p>
    <w:p>
      <w:pPr>
        <w:spacing w:before="162" w:line="377" w:lineRule="auto"/>
        <w:ind w:left="2" w:right="70" w:firstLine="433"/>
        <w:rPr>
          <w:rFonts w:ascii="宋体" w:hAnsi="宋体" w:eastAsia="宋体" w:cs="宋体"/>
          <w:sz w:val="20"/>
          <w:szCs w:val="20"/>
        </w:rPr>
      </w:pPr>
      <w:r>
        <w:rPr>
          <w:rFonts w:ascii="宋体" w:hAnsi="宋体" w:eastAsia="宋体" w:cs="宋体"/>
          <w:spacing w:val="8"/>
          <w:sz w:val="20"/>
          <w:szCs w:val="20"/>
        </w:rPr>
        <w:t>16.</w:t>
      </w:r>
      <w:r>
        <w:rPr>
          <w:rFonts w:ascii="宋体" w:hAnsi="宋体" w:eastAsia="宋体" w:cs="宋体"/>
          <w:spacing w:val="6"/>
          <w:sz w:val="20"/>
          <w:szCs w:val="20"/>
        </w:rPr>
        <w:t>1</w:t>
      </w:r>
      <w:r>
        <w:rPr>
          <w:rFonts w:ascii="宋体" w:hAnsi="宋体" w:eastAsia="宋体" w:cs="宋体"/>
          <w:spacing w:val="4"/>
          <w:sz w:val="20"/>
          <w:szCs w:val="20"/>
        </w:rPr>
        <w:t xml:space="preserve"> 投标人应提供资格证明材料，以证实其各项条件能满足本章第 3.1 款规定的投标人资格</w:t>
      </w:r>
      <w:r>
        <w:rPr>
          <w:rFonts w:ascii="宋体" w:hAnsi="宋体" w:eastAsia="宋体" w:cs="宋体"/>
          <w:sz w:val="20"/>
          <w:szCs w:val="20"/>
        </w:rPr>
        <w:t xml:space="preserve"> </w:t>
      </w:r>
      <w:r>
        <w:rPr>
          <w:rFonts w:ascii="宋体" w:hAnsi="宋体" w:eastAsia="宋体" w:cs="宋体"/>
          <w:spacing w:val="7"/>
          <w:sz w:val="20"/>
          <w:szCs w:val="20"/>
        </w:rPr>
        <w:t>条</w:t>
      </w:r>
      <w:r>
        <w:rPr>
          <w:rFonts w:ascii="宋体" w:hAnsi="宋体" w:eastAsia="宋体" w:cs="宋体"/>
          <w:spacing w:val="5"/>
          <w:sz w:val="20"/>
          <w:szCs w:val="20"/>
        </w:rPr>
        <w:t>件要求。</w:t>
      </w:r>
    </w:p>
    <w:p>
      <w:pPr>
        <w:spacing w:before="1" w:line="224" w:lineRule="auto"/>
        <w:ind w:left="436"/>
        <w:rPr>
          <w:rFonts w:ascii="宋体" w:hAnsi="宋体" w:eastAsia="宋体" w:cs="宋体"/>
          <w:sz w:val="20"/>
          <w:szCs w:val="20"/>
        </w:rPr>
      </w:pPr>
      <w:r>
        <w:rPr>
          <w:rFonts w:ascii="宋体" w:hAnsi="宋体" w:eastAsia="宋体" w:cs="宋体"/>
          <w:spacing w:val="14"/>
          <w:sz w:val="20"/>
          <w:szCs w:val="20"/>
        </w:rPr>
        <w:t>16.</w:t>
      </w:r>
      <w:r>
        <w:rPr>
          <w:rFonts w:ascii="宋体" w:hAnsi="宋体" w:eastAsia="宋体" w:cs="宋体"/>
          <w:spacing w:val="11"/>
          <w:sz w:val="20"/>
          <w:szCs w:val="20"/>
        </w:rPr>
        <w:t>2</w:t>
      </w:r>
      <w:r>
        <w:rPr>
          <w:rFonts w:ascii="宋体" w:hAnsi="宋体" w:eastAsia="宋体" w:cs="宋体"/>
          <w:spacing w:val="7"/>
          <w:sz w:val="20"/>
          <w:szCs w:val="20"/>
        </w:rPr>
        <w:t xml:space="preserve"> 投标人应当提交满足招标文件规定的业绩证明文件，该证明文件作为投标文件的一部</w:t>
      </w:r>
    </w:p>
    <w:p>
      <w:pPr>
        <w:spacing w:before="164" w:line="227" w:lineRule="auto"/>
        <w:ind w:left="3"/>
        <w:rPr>
          <w:rFonts w:ascii="宋体" w:hAnsi="宋体" w:eastAsia="宋体" w:cs="宋体"/>
          <w:sz w:val="20"/>
          <w:szCs w:val="20"/>
        </w:rPr>
      </w:pPr>
      <w:r>
        <w:rPr>
          <w:rFonts w:ascii="宋体" w:hAnsi="宋体" w:eastAsia="宋体" w:cs="宋体"/>
          <w:spacing w:val="12"/>
          <w:sz w:val="20"/>
          <w:szCs w:val="20"/>
        </w:rPr>
        <w:t>分</w:t>
      </w:r>
      <w:r>
        <w:rPr>
          <w:rFonts w:ascii="宋体" w:hAnsi="宋体" w:eastAsia="宋体" w:cs="宋体"/>
          <w:spacing w:val="9"/>
          <w:sz w:val="20"/>
          <w:szCs w:val="20"/>
        </w:rPr>
        <w:t>，业绩证明文件要求详见</w:t>
      </w:r>
      <w:r>
        <w:rPr>
          <w:rFonts w:ascii="宋体" w:hAnsi="宋体" w:eastAsia="宋体" w:cs="宋体"/>
          <w:spacing w:val="9"/>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9"/>
          <w:sz w:val="20"/>
          <w:szCs w:val="20"/>
        </w:rPr>
        <w:t>。</w:t>
      </w:r>
    </w:p>
    <w:p>
      <w:pPr>
        <w:spacing w:before="164" w:line="377" w:lineRule="auto"/>
        <w:ind w:left="5" w:right="16" w:firstLine="431"/>
        <w:rPr>
          <w:rFonts w:ascii="宋体" w:hAnsi="宋体" w:eastAsia="宋体" w:cs="宋体"/>
          <w:sz w:val="20"/>
          <w:szCs w:val="20"/>
        </w:rPr>
      </w:pPr>
      <w:r>
        <w:rPr>
          <w:rFonts w:ascii="宋体" w:hAnsi="宋体" w:eastAsia="宋体" w:cs="宋体"/>
          <w:spacing w:val="6"/>
          <w:sz w:val="20"/>
          <w:szCs w:val="20"/>
        </w:rPr>
        <w:t>16.3 投</w:t>
      </w:r>
      <w:r>
        <w:rPr>
          <w:rFonts w:ascii="宋体" w:hAnsi="宋体" w:eastAsia="宋体" w:cs="宋体"/>
          <w:spacing w:val="5"/>
          <w:sz w:val="20"/>
          <w:szCs w:val="20"/>
        </w:rPr>
        <w:t>标</w:t>
      </w:r>
      <w:r>
        <w:rPr>
          <w:rFonts w:ascii="宋体" w:hAnsi="宋体" w:eastAsia="宋体" w:cs="宋体"/>
          <w:spacing w:val="3"/>
          <w:sz w:val="20"/>
          <w:szCs w:val="20"/>
        </w:rPr>
        <w:t>单位在货物说明一览表中应当说明货物的品牌型号、规格参数、制造商及原产地等，</w:t>
      </w:r>
      <w:r>
        <w:rPr>
          <w:rFonts w:ascii="宋体" w:hAnsi="宋体" w:eastAsia="宋体" w:cs="宋体"/>
          <w:sz w:val="20"/>
          <w:szCs w:val="20"/>
        </w:rPr>
        <w:t xml:space="preserve"> </w:t>
      </w:r>
      <w:r>
        <w:rPr>
          <w:rFonts w:ascii="宋体" w:hAnsi="宋体" w:eastAsia="宋体" w:cs="宋体"/>
          <w:spacing w:val="16"/>
          <w:sz w:val="20"/>
          <w:szCs w:val="20"/>
        </w:rPr>
        <w:t>交</w:t>
      </w:r>
      <w:r>
        <w:rPr>
          <w:rFonts w:ascii="宋体" w:hAnsi="宋体" w:eastAsia="宋体" w:cs="宋体"/>
          <w:spacing w:val="13"/>
          <w:sz w:val="20"/>
          <w:szCs w:val="20"/>
        </w:rPr>
        <w:t>货</w:t>
      </w:r>
      <w:r>
        <w:rPr>
          <w:rFonts w:ascii="宋体" w:hAnsi="宋体" w:eastAsia="宋体" w:cs="宋体"/>
          <w:spacing w:val="8"/>
          <w:sz w:val="20"/>
          <w:szCs w:val="20"/>
        </w:rPr>
        <w:t>时应出具原产地证明及出厂合格证明。</w:t>
      </w:r>
    </w:p>
    <w:p>
      <w:pPr>
        <w:spacing w:line="226" w:lineRule="auto"/>
        <w:ind w:left="436"/>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6"/>
          <w:sz w:val="20"/>
          <w:szCs w:val="20"/>
        </w:rPr>
        <w:t>6.4 上述证明文件可以是文字资料、图纸和数据，并须提供：</w:t>
      </w:r>
    </w:p>
    <w:p>
      <w:pPr>
        <w:spacing w:before="166" w:line="225" w:lineRule="auto"/>
        <w:ind w:left="430"/>
        <w:rPr>
          <w:rFonts w:ascii="宋体" w:hAnsi="宋体" w:eastAsia="宋体" w:cs="宋体"/>
          <w:sz w:val="20"/>
          <w:szCs w:val="20"/>
        </w:rPr>
      </w:pPr>
      <w:r>
        <w:rPr>
          <w:rFonts w:ascii="宋体" w:hAnsi="宋体" w:eastAsia="宋体" w:cs="宋体"/>
          <w:spacing w:val="13"/>
          <w:sz w:val="20"/>
          <w:szCs w:val="20"/>
        </w:rPr>
        <w:t>(1) 货物主要性能和参数的详细说明</w:t>
      </w:r>
      <w:r>
        <w:rPr>
          <w:rFonts w:ascii="宋体" w:hAnsi="宋体" w:eastAsia="宋体" w:cs="宋体"/>
          <w:spacing w:val="11"/>
          <w:sz w:val="20"/>
          <w:szCs w:val="20"/>
        </w:rPr>
        <w:t>；</w:t>
      </w:r>
    </w:p>
    <w:p>
      <w:pPr>
        <w:sectPr>
          <w:footerReference r:id="rId12" w:type="default"/>
          <w:pgSz w:w="11906" w:h="16839"/>
          <w:pgMar w:top="1431" w:right="1462" w:bottom="1145" w:left="1538" w:header="0" w:footer="982" w:gutter="0"/>
          <w:pgNumType w:fmt="decimal"/>
          <w:cols w:space="720" w:num="1"/>
        </w:sectPr>
      </w:pPr>
    </w:p>
    <w:p>
      <w:pPr>
        <w:spacing w:before="74" w:line="377" w:lineRule="auto"/>
        <w:ind w:left="5" w:right="70" w:firstLine="425"/>
        <w:rPr>
          <w:rFonts w:ascii="宋体" w:hAnsi="宋体" w:eastAsia="宋体" w:cs="宋体"/>
          <w:sz w:val="20"/>
          <w:szCs w:val="20"/>
        </w:rPr>
      </w:pPr>
      <w:r>
        <w:rPr>
          <w:rFonts w:ascii="宋体" w:hAnsi="宋体" w:eastAsia="宋体" w:cs="宋体"/>
          <w:spacing w:val="18"/>
          <w:sz w:val="20"/>
          <w:szCs w:val="20"/>
        </w:rPr>
        <w:t>(2</w:t>
      </w:r>
      <w:r>
        <w:rPr>
          <w:rFonts w:ascii="宋体" w:hAnsi="宋体" w:eastAsia="宋体" w:cs="宋体"/>
          <w:spacing w:val="16"/>
          <w:sz w:val="20"/>
          <w:szCs w:val="20"/>
        </w:rPr>
        <w:t>)</w:t>
      </w:r>
      <w:r>
        <w:rPr>
          <w:rFonts w:ascii="宋体" w:hAnsi="宋体" w:eastAsia="宋体" w:cs="宋体"/>
          <w:spacing w:val="9"/>
          <w:sz w:val="20"/>
          <w:szCs w:val="20"/>
        </w:rPr>
        <w:t xml:space="preserve"> 对照招标文件技术规格，逐条说明所提供货物和服务对招标文件的技术规格条文的响应</w:t>
      </w:r>
      <w:r>
        <w:rPr>
          <w:rFonts w:ascii="宋体" w:hAnsi="宋体" w:eastAsia="宋体" w:cs="宋体"/>
          <w:sz w:val="20"/>
          <w:szCs w:val="20"/>
        </w:rPr>
        <w:t xml:space="preserve"> </w:t>
      </w:r>
      <w:r>
        <w:rPr>
          <w:rFonts w:ascii="宋体" w:hAnsi="宋体" w:eastAsia="宋体" w:cs="宋体"/>
          <w:spacing w:val="13"/>
          <w:sz w:val="20"/>
          <w:szCs w:val="20"/>
        </w:rPr>
        <w:t>与</w:t>
      </w:r>
      <w:r>
        <w:rPr>
          <w:rFonts w:ascii="宋体" w:hAnsi="宋体" w:eastAsia="宋体" w:cs="宋体"/>
          <w:spacing w:val="9"/>
          <w:sz w:val="20"/>
          <w:szCs w:val="20"/>
        </w:rPr>
        <w:t>偏离。对有具体参数要求的指标，投标单位应提供具体参数值；</w:t>
      </w:r>
    </w:p>
    <w:p>
      <w:pPr>
        <w:spacing w:line="268" w:lineRule="exact"/>
        <w:ind w:left="16"/>
        <w:rPr>
          <w:rFonts w:ascii="宋体" w:hAnsi="宋体" w:eastAsia="宋体" w:cs="宋体"/>
          <w:sz w:val="20"/>
          <w:szCs w:val="20"/>
        </w:rPr>
      </w:pPr>
      <w:r>
        <w:rPr>
          <w:rFonts w:ascii="宋体" w:hAnsi="宋体" w:eastAsia="宋体" w:cs="宋体"/>
          <w:spacing w:val="9"/>
          <w:position w:val="1"/>
          <w:sz w:val="20"/>
          <w:szCs w:val="20"/>
          <w14:textOutline w14:w="3795" w14:cap="sq" w14:cmpd="sng">
            <w14:solidFill>
              <w14:srgbClr w14:val="000000"/>
            </w14:solidFill>
            <w14:prstDash w14:val="solid"/>
            <w14:bevel/>
          </w14:textOutline>
        </w:rPr>
        <w:t>1</w:t>
      </w:r>
      <w:r>
        <w:rPr>
          <w:rFonts w:ascii="宋体" w:hAnsi="宋体" w:eastAsia="宋体" w:cs="宋体"/>
          <w:spacing w:val="5"/>
          <w:position w:val="1"/>
          <w:sz w:val="20"/>
          <w:szCs w:val="20"/>
          <w14:textOutline w14:w="3795" w14:cap="sq" w14:cmpd="sng">
            <w14:solidFill>
              <w14:srgbClr w14:val="000000"/>
            </w14:solidFill>
            <w14:prstDash w14:val="solid"/>
            <w14:bevel/>
          </w14:textOutline>
        </w:rPr>
        <w:t>7.投标保证金</w:t>
      </w:r>
    </w:p>
    <w:p>
      <w:pPr>
        <w:spacing w:before="138" w:line="377" w:lineRule="auto"/>
        <w:ind w:left="8" w:right="70" w:firstLine="428"/>
        <w:rPr>
          <w:rFonts w:ascii="宋体" w:hAnsi="宋体" w:eastAsia="宋体" w:cs="宋体"/>
          <w:sz w:val="20"/>
          <w:szCs w:val="20"/>
        </w:rPr>
      </w:pPr>
      <w:r>
        <w:rPr>
          <w:rFonts w:ascii="宋体" w:hAnsi="宋体" w:eastAsia="宋体" w:cs="宋体"/>
          <w:spacing w:val="7"/>
          <w:sz w:val="20"/>
          <w:szCs w:val="20"/>
        </w:rPr>
        <w:t xml:space="preserve">17.1 </w:t>
      </w:r>
      <w:r>
        <w:rPr>
          <w:rFonts w:ascii="宋体" w:hAnsi="宋体" w:eastAsia="宋体" w:cs="宋体"/>
          <w:spacing w:val="7"/>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7"/>
          <w:sz w:val="20"/>
          <w:szCs w:val="20"/>
        </w:rPr>
        <w:t>规定交纳投标保证金的，应按</w:t>
      </w:r>
      <w:r>
        <w:rPr>
          <w:rFonts w:ascii="宋体" w:hAnsi="宋体" w:eastAsia="宋体" w:cs="宋体"/>
          <w:spacing w:val="7"/>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7"/>
          <w:sz w:val="20"/>
          <w:szCs w:val="20"/>
        </w:rPr>
        <w:t>规定的形式、金额，在</w:t>
      </w:r>
      <w:r>
        <w:rPr>
          <w:rFonts w:ascii="宋体" w:hAnsi="宋体" w:eastAsia="宋体" w:cs="宋体"/>
          <w:spacing w:val="4"/>
          <w:sz w:val="20"/>
          <w:szCs w:val="20"/>
        </w:rPr>
        <w:t>本</w:t>
      </w:r>
      <w:r>
        <w:rPr>
          <w:rFonts w:ascii="宋体" w:hAnsi="宋体" w:eastAsia="宋体" w:cs="宋体"/>
          <w:sz w:val="20"/>
          <w:szCs w:val="20"/>
        </w:rPr>
        <w:t xml:space="preserve"> </w:t>
      </w:r>
      <w:r>
        <w:rPr>
          <w:rFonts w:ascii="宋体" w:hAnsi="宋体" w:eastAsia="宋体" w:cs="宋体"/>
          <w:spacing w:val="4"/>
          <w:sz w:val="20"/>
          <w:szCs w:val="20"/>
        </w:rPr>
        <w:t>章第 11.1 款规定的提交投标文件截止时间前，提交投标保证金。  (本项目不收取投标保证金</w:t>
      </w:r>
      <w:r>
        <w:rPr>
          <w:rFonts w:ascii="宋体" w:hAnsi="宋体" w:eastAsia="宋体" w:cs="宋体"/>
          <w:spacing w:val="3"/>
          <w:sz w:val="20"/>
          <w:szCs w:val="20"/>
        </w:rPr>
        <w:t>)</w:t>
      </w:r>
    </w:p>
    <w:p>
      <w:pPr>
        <w:spacing w:line="227" w:lineRule="auto"/>
        <w:ind w:left="16"/>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1</w:t>
      </w:r>
      <w:r>
        <w:rPr>
          <w:rFonts w:ascii="宋体" w:hAnsi="宋体" w:eastAsia="宋体" w:cs="宋体"/>
          <w:spacing w:val="6"/>
          <w:sz w:val="20"/>
          <w:szCs w:val="20"/>
          <w14:textOutline w14:w="3795" w14:cap="sq" w14:cmpd="sng">
            <w14:solidFill>
              <w14:srgbClr w14:val="000000"/>
            </w14:solidFill>
            <w14:prstDash w14:val="solid"/>
            <w14:bevel/>
          </w14:textOutline>
        </w:rPr>
        <w:t>8.</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投标文件有效期</w:t>
      </w:r>
    </w:p>
    <w:p>
      <w:pPr>
        <w:spacing w:before="162" w:line="377" w:lineRule="auto"/>
        <w:ind w:left="1" w:right="70" w:firstLine="434"/>
        <w:rPr>
          <w:rFonts w:ascii="宋体" w:hAnsi="宋体" w:eastAsia="宋体" w:cs="宋体"/>
          <w:sz w:val="20"/>
          <w:szCs w:val="20"/>
        </w:rPr>
      </w:pPr>
      <w:r>
        <w:rPr>
          <w:rFonts w:ascii="宋体" w:hAnsi="宋体" w:eastAsia="宋体" w:cs="宋体"/>
          <w:spacing w:val="7"/>
          <w:sz w:val="20"/>
          <w:szCs w:val="20"/>
        </w:rPr>
        <w:t>18.1 投标文件有效期见</w:t>
      </w:r>
      <w:r>
        <w:rPr>
          <w:rFonts w:ascii="宋体" w:hAnsi="宋体" w:eastAsia="宋体" w:cs="宋体"/>
          <w:spacing w:val="7"/>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7"/>
          <w:sz w:val="20"/>
          <w:szCs w:val="20"/>
        </w:rPr>
        <w:t>，在此期间投标文件对投标人具有法律约束力，从</w:t>
      </w:r>
      <w:r>
        <w:rPr>
          <w:rFonts w:ascii="宋体" w:hAnsi="宋体" w:eastAsia="宋体" w:cs="宋体"/>
          <w:spacing w:val="4"/>
          <w:sz w:val="20"/>
          <w:szCs w:val="20"/>
        </w:rPr>
        <w:t>本</w:t>
      </w:r>
      <w:r>
        <w:rPr>
          <w:rFonts w:ascii="宋体" w:hAnsi="宋体" w:eastAsia="宋体" w:cs="宋体"/>
          <w:sz w:val="20"/>
          <w:szCs w:val="20"/>
        </w:rPr>
        <w:t xml:space="preserve"> </w:t>
      </w:r>
      <w:r>
        <w:rPr>
          <w:rFonts w:ascii="宋体" w:hAnsi="宋体" w:eastAsia="宋体" w:cs="宋体"/>
          <w:spacing w:val="12"/>
          <w:sz w:val="20"/>
          <w:szCs w:val="20"/>
        </w:rPr>
        <w:t>章第 11</w:t>
      </w:r>
      <w:r>
        <w:rPr>
          <w:rFonts w:ascii="宋体" w:hAnsi="宋体" w:eastAsia="宋体" w:cs="宋体"/>
          <w:spacing w:val="11"/>
          <w:sz w:val="20"/>
          <w:szCs w:val="20"/>
        </w:rPr>
        <w:t>.</w:t>
      </w:r>
      <w:r>
        <w:rPr>
          <w:rFonts w:ascii="宋体" w:hAnsi="宋体" w:eastAsia="宋体" w:cs="宋体"/>
          <w:spacing w:val="6"/>
          <w:sz w:val="20"/>
          <w:szCs w:val="20"/>
        </w:rPr>
        <w:t>1 款规定的提交投标文件截止时间之日起计算。投标文件有效期不足的将被视为无效投</w:t>
      </w:r>
      <w:r>
        <w:rPr>
          <w:rFonts w:ascii="宋体" w:hAnsi="宋体" w:eastAsia="宋体" w:cs="宋体"/>
          <w:sz w:val="20"/>
          <w:szCs w:val="20"/>
        </w:rPr>
        <w:t xml:space="preserve"> 标。</w:t>
      </w:r>
    </w:p>
    <w:p>
      <w:pPr>
        <w:spacing w:line="269" w:lineRule="exact"/>
        <w:ind w:left="16"/>
        <w:rPr>
          <w:rFonts w:ascii="宋体" w:hAnsi="宋体" w:eastAsia="宋体" w:cs="宋体"/>
          <w:sz w:val="20"/>
          <w:szCs w:val="20"/>
        </w:rPr>
      </w:pPr>
      <w:r>
        <w:rPr>
          <w:rFonts w:ascii="宋体" w:hAnsi="宋体" w:eastAsia="宋体" w:cs="宋体"/>
          <w:spacing w:val="14"/>
          <w:position w:val="1"/>
          <w:sz w:val="20"/>
          <w:szCs w:val="20"/>
          <w14:textOutline w14:w="3795" w14:cap="sq" w14:cmpd="sng">
            <w14:solidFill>
              <w14:srgbClr w14:val="000000"/>
            </w14:solidFill>
            <w14:prstDash w14:val="solid"/>
            <w14:bevel/>
          </w14:textOutline>
        </w:rPr>
        <w:t>1</w:t>
      </w:r>
      <w:r>
        <w:rPr>
          <w:rFonts w:ascii="宋体" w:hAnsi="宋体" w:eastAsia="宋体" w:cs="宋体"/>
          <w:spacing w:val="9"/>
          <w:position w:val="1"/>
          <w:sz w:val="20"/>
          <w:szCs w:val="20"/>
          <w14:textOutline w14:w="3795" w14:cap="sq" w14:cmpd="sng">
            <w14:solidFill>
              <w14:srgbClr w14:val="000000"/>
            </w14:solidFill>
            <w14:prstDash w14:val="solid"/>
            <w14:bevel/>
          </w14:textOutline>
        </w:rPr>
        <w:t>9</w:t>
      </w:r>
      <w:r>
        <w:rPr>
          <w:rFonts w:ascii="宋体" w:hAnsi="宋体" w:eastAsia="宋体" w:cs="宋体"/>
          <w:spacing w:val="7"/>
          <w:position w:val="1"/>
          <w:sz w:val="20"/>
          <w:szCs w:val="20"/>
          <w14:textOutline w14:w="3795" w14:cap="sq" w14:cmpd="sng">
            <w14:solidFill>
              <w14:srgbClr w14:val="000000"/>
            </w14:solidFill>
            <w14:prstDash w14:val="solid"/>
            <w14:bevel/>
          </w14:textOutline>
        </w:rPr>
        <w:t>.投标文件的签署及规定</w:t>
      </w:r>
    </w:p>
    <w:p>
      <w:pPr>
        <w:spacing w:before="141" w:line="227" w:lineRule="auto"/>
        <w:ind w:left="436"/>
        <w:rPr>
          <w:rFonts w:ascii="宋体" w:hAnsi="宋体" w:eastAsia="宋体" w:cs="宋体"/>
          <w:sz w:val="20"/>
          <w:szCs w:val="20"/>
        </w:rPr>
      </w:pPr>
      <w:r>
        <w:rPr>
          <w:rFonts w:ascii="宋体" w:hAnsi="宋体" w:eastAsia="宋体" w:cs="宋体"/>
          <w:spacing w:val="4"/>
          <w:sz w:val="20"/>
          <w:szCs w:val="20"/>
        </w:rPr>
        <w:t>19.1</w:t>
      </w:r>
      <w:r>
        <w:rPr>
          <w:rFonts w:ascii="宋体" w:hAnsi="宋体" w:eastAsia="宋体" w:cs="宋体"/>
          <w:spacing w:val="2"/>
          <w:sz w:val="20"/>
          <w:szCs w:val="20"/>
        </w:rPr>
        <w:t xml:space="preserve"> 采用电子签章或公章。</w:t>
      </w:r>
    </w:p>
    <w:p>
      <w:pPr>
        <w:spacing w:before="167" w:line="230" w:lineRule="auto"/>
        <w:ind w:left="24"/>
        <w:outlineLvl w:val="2"/>
        <w:rPr>
          <w:rFonts w:ascii="宋体" w:hAnsi="宋体" w:eastAsia="宋体" w:cs="宋体"/>
          <w:sz w:val="23"/>
          <w:szCs w:val="23"/>
        </w:rPr>
      </w:pPr>
      <w:bookmarkStart w:id="17" w:name="_bookmark7"/>
      <w:bookmarkEnd w:id="17"/>
      <w:r>
        <w:rPr>
          <w:rFonts w:ascii="宋体" w:hAnsi="宋体" w:eastAsia="宋体" w:cs="宋体"/>
          <w:spacing w:val="9"/>
          <w:sz w:val="23"/>
          <w:szCs w:val="23"/>
          <w14:textOutline w14:w="4358" w14:cap="sq" w14:cmpd="sng">
            <w14:solidFill>
              <w14:srgbClr w14:val="000000"/>
            </w14:solidFill>
            <w14:prstDash w14:val="solid"/>
            <w14:bevel/>
          </w14:textOutline>
        </w:rPr>
        <w:t>四</w:t>
      </w:r>
      <w:r>
        <w:rPr>
          <w:rFonts w:ascii="宋体" w:hAnsi="宋体" w:eastAsia="宋体" w:cs="宋体"/>
          <w:spacing w:val="7"/>
          <w:sz w:val="23"/>
          <w:szCs w:val="23"/>
          <w14:textOutline w14:w="4358" w14:cap="sq" w14:cmpd="sng">
            <w14:solidFill>
              <w14:srgbClr w14:val="000000"/>
            </w14:solidFill>
            <w14:prstDash w14:val="solid"/>
            <w14:bevel/>
          </w14:textOutline>
        </w:rPr>
        <w:t>、投标文件的递交</w:t>
      </w:r>
    </w:p>
    <w:p>
      <w:pPr>
        <w:spacing w:before="175" w:line="268" w:lineRule="exact"/>
        <w:ind w:left="3"/>
        <w:rPr>
          <w:rFonts w:ascii="宋体" w:hAnsi="宋体" w:eastAsia="宋体" w:cs="宋体"/>
          <w:sz w:val="20"/>
          <w:szCs w:val="20"/>
        </w:rPr>
      </w:pPr>
      <w:r>
        <w:rPr>
          <w:rFonts w:ascii="宋体" w:hAnsi="宋体" w:eastAsia="宋体" w:cs="宋体"/>
          <w:spacing w:val="15"/>
          <w:position w:val="1"/>
          <w:sz w:val="20"/>
          <w:szCs w:val="20"/>
          <w14:textOutline w14:w="3795" w14:cap="sq" w14:cmpd="sng">
            <w14:solidFill>
              <w14:srgbClr w14:val="000000"/>
            </w14:solidFill>
            <w14:prstDash w14:val="solid"/>
            <w14:bevel/>
          </w14:textOutline>
        </w:rPr>
        <w:t>2</w:t>
      </w:r>
      <w:r>
        <w:rPr>
          <w:rFonts w:ascii="宋体" w:hAnsi="宋体" w:eastAsia="宋体" w:cs="宋体"/>
          <w:spacing w:val="8"/>
          <w:position w:val="1"/>
          <w:sz w:val="20"/>
          <w:szCs w:val="20"/>
          <w14:textOutline w14:w="3795" w14:cap="sq" w14:cmpd="sng">
            <w14:solidFill>
              <w14:srgbClr w14:val="000000"/>
            </w14:solidFill>
            <w14:prstDash w14:val="solid"/>
            <w14:bevel/>
          </w14:textOutline>
        </w:rPr>
        <w:t>0.投标文件的密封和标记</w:t>
      </w:r>
    </w:p>
    <w:p>
      <w:pPr>
        <w:spacing w:before="141" w:line="377" w:lineRule="auto"/>
        <w:ind w:left="1" w:right="94" w:firstLine="421"/>
        <w:rPr>
          <w:rFonts w:ascii="宋体" w:hAnsi="宋体" w:eastAsia="宋体" w:cs="宋体"/>
          <w:sz w:val="20"/>
          <w:szCs w:val="20"/>
        </w:rPr>
      </w:pPr>
      <w:r>
        <w:rPr>
          <w:rFonts w:ascii="宋体" w:hAnsi="宋体" w:eastAsia="宋体" w:cs="宋体"/>
          <w:spacing w:val="18"/>
          <w:sz w:val="20"/>
          <w:szCs w:val="20"/>
        </w:rPr>
        <w:t>2</w:t>
      </w:r>
      <w:r>
        <w:rPr>
          <w:rFonts w:ascii="宋体" w:hAnsi="宋体" w:eastAsia="宋体" w:cs="宋体"/>
          <w:spacing w:val="9"/>
          <w:sz w:val="20"/>
          <w:szCs w:val="20"/>
        </w:rPr>
        <w:t>0.1“电子加密投标文件”的递交：在线上传递交。供应商应在投标截止时间前将“电子加</w:t>
      </w:r>
      <w:r>
        <w:rPr>
          <w:rFonts w:ascii="宋体" w:hAnsi="宋体" w:eastAsia="宋体" w:cs="宋体"/>
          <w:sz w:val="20"/>
          <w:szCs w:val="20"/>
        </w:rPr>
        <w:t xml:space="preserve"> </w:t>
      </w:r>
      <w:r>
        <w:rPr>
          <w:rFonts w:ascii="宋体" w:hAnsi="宋体" w:eastAsia="宋体" w:cs="宋体"/>
          <w:spacing w:val="6"/>
          <w:sz w:val="20"/>
          <w:szCs w:val="20"/>
        </w:rPr>
        <w:t>密投标文件”成功上传递交至“政府采购云平台” ，否则投标无</w:t>
      </w:r>
      <w:r>
        <w:rPr>
          <w:rFonts w:ascii="宋体" w:hAnsi="宋体" w:eastAsia="宋体" w:cs="宋体"/>
          <w:spacing w:val="5"/>
          <w:sz w:val="20"/>
          <w:szCs w:val="20"/>
        </w:rPr>
        <w:t>效</w:t>
      </w:r>
      <w:r>
        <w:rPr>
          <w:rFonts w:ascii="宋体" w:hAnsi="宋体" w:eastAsia="宋体" w:cs="宋体"/>
          <w:sz w:val="20"/>
          <w:szCs w:val="20"/>
        </w:rPr>
        <w:t>。</w:t>
      </w:r>
    </w:p>
    <w:p>
      <w:pPr>
        <w:spacing w:line="269" w:lineRule="exact"/>
        <w:ind w:left="423"/>
        <w:rPr>
          <w:rFonts w:ascii="宋体" w:hAnsi="宋体" w:eastAsia="宋体" w:cs="宋体"/>
          <w:sz w:val="20"/>
          <w:szCs w:val="20"/>
        </w:rPr>
      </w:pPr>
      <w:r>
        <w:rPr>
          <w:rFonts w:ascii="宋体" w:hAnsi="宋体" w:eastAsia="宋体" w:cs="宋体"/>
          <w:spacing w:val="9"/>
          <w:position w:val="1"/>
          <w:sz w:val="20"/>
          <w:szCs w:val="20"/>
        </w:rPr>
        <w:t>20.2“电子加密投标文件”成功上传递交后，供应商可自行打印投标文件接收回执</w:t>
      </w:r>
      <w:r>
        <w:rPr>
          <w:rFonts w:ascii="宋体" w:hAnsi="宋体" w:eastAsia="宋体" w:cs="宋体"/>
          <w:spacing w:val="4"/>
          <w:position w:val="1"/>
          <w:sz w:val="20"/>
          <w:szCs w:val="20"/>
        </w:rPr>
        <w:t>。</w:t>
      </w:r>
    </w:p>
    <w:p>
      <w:pPr>
        <w:spacing w:before="139" w:line="378" w:lineRule="auto"/>
        <w:ind w:left="3" w:right="1113" w:firstLine="420"/>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7"/>
          <w:sz w:val="20"/>
          <w:szCs w:val="20"/>
        </w:rPr>
        <w:t>0.3 投标文件如果未按上述规定上传，</w:t>
      </w:r>
      <w:r>
        <w:rPr>
          <w:rFonts w:ascii="宋体" w:hAnsi="宋体" w:eastAsia="宋体" w:cs="宋体"/>
          <w:spacing w:val="7"/>
          <w:sz w:val="20"/>
          <w:szCs w:val="20"/>
          <w14:textOutline w14:w="3795" w14:cap="sq" w14:cmpd="sng">
            <w14:solidFill>
              <w14:srgbClr w14:val="000000"/>
            </w14:solidFill>
            <w14:prstDash w14:val="solid"/>
            <w14:bevel/>
          </w14:textOutline>
        </w:rPr>
        <w:t>采购人或采购代理机构将视为无效投标</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9"/>
          <w:sz w:val="20"/>
          <w:szCs w:val="20"/>
          <w14:textOutline w14:w="3795" w14:cap="sq" w14:cmpd="sng">
            <w14:solidFill>
              <w14:srgbClr w14:val="000000"/>
            </w14:solidFill>
            <w14:prstDash w14:val="solid"/>
            <w14:bevel/>
          </w14:textOutline>
        </w:rPr>
        <w:t>1.投标文件的补充、修改或者撤回</w:t>
      </w:r>
    </w:p>
    <w:p>
      <w:pPr>
        <w:spacing w:before="2" w:line="376" w:lineRule="auto"/>
        <w:ind w:right="70" w:firstLine="423"/>
        <w:rPr>
          <w:rFonts w:ascii="宋体" w:hAnsi="宋体" w:eastAsia="宋体" w:cs="宋体"/>
          <w:sz w:val="20"/>
          <w:szCs w:val="20"/>
        </w:rPr>
      </w:pPr>
      <w:r>
        <w:rPr>
          <w:rFonts w:ascii="宋体" w:hAnsi="宋体" w:eastAsia="宋体" w:cs="宋体"/>
          <w:spacing w:val="12"/>
          <w:sz w:val="20"/>
          <w:szCs w:val="20"/>
        </w:rPr>
        <w:t xml:space="preserve">21.1 </w:t>
      </w:r>
      <w:r>
        <w:rPr>
          <w:rFonts w:ascii="宋体" w:hAnsi="宋体" w:eastAsia="宋体" w:cs="宋体"/>
          <w:spacing w:val="10"/>
          <w:sz w:val="20"/>
          <w:szCs w:val="20"/>
        </w:rPr>
        <w:t>投</w:t>
      </w:r>
      <w:r>
        <w:rPr>
          <w:rFonts w:ascii="宋体" w:hAnsi="宋体" w:eastAsia="宋体" w:cs="宋体"/>
          <w:spacing w:val="6"/>
          <w:sz w:val="20"/>
          <w:szCs w:val="20"/>
        </w:rPr>
        <w:t>标人在本章第 11.1 款规定的提交投标文件截止时间前，可以对所提交的投标文件进</w:t>
      </w:r>
      <w:r>
        <w:rPr>
          <w:rFonts w:ascii="宋体" w:hAnsi="宋体" w:eastAsia="宋体" w:cs="宋体"/>
          <w:sz w:val="20"/>
          <w:szCs w:val="20"/>
        </w:rPr>
        <w:t xml:space="preserve"> </w:t>
      </w:r>
      <w:r>
        <w:rPr>
          <w:rFonts w:ascii="宋体" w:hAnsi="宋体" w:eastAsia="宋体" w:cs="宋体"/>
          <w:spacing w:val="20"/>
          <w:sz w:val="20"/>
          <w:szCs w:val="20"/>
        </w:rPr>
        <w:t>行</w:t>
      </w:r>
      <w:r>
        <w:rPr>
          <w:rFonts w:ascii="宋体" w:hAnsi="宋体" w:eastAsia="宋体" w:cs="宋体"/>
          <w:spacing w:val="14"/>
          <w:sz w:val="20"/>
          <w:szCs w:val="20"/>
        </w:rPr>
        <w:t>补</w:t>
      </w:r>
      <w:r>
        <w:rPr>
          <w:rFonts w:ascii="宋体" w:hAnsi="宋体" w:eastAsia="宋体" w:cs="宋体"/>
          <w:spacing w:val="10"/>
          <w:sz w:val="20"/>
          <w:szCs w:val="20"/>
        </w:rPr>
        <w:t>充、修改或者撤回，并书面通知采购人、采购代理机构。该通知应有投标人法定代表人或其</w:t>
      </w:r>
      <w:r>
        <w:rPr>
          <w:rFonts w:ascii="宋体" w:hAnsi="宋体" w:eastAsia="宋体" w:cs="宋体"/>
          <w:sz w:val="20"/>
          <w:szCs w:val="20"/>
        </w:rPr>
        <w:t xml:space="preserve"> </w:t>
      </w:r>
      <w:r>
        <w:rPr>
          <w:rFonts w:ascii="宋体" w:hAnsi="宋体" w:eastAsia="宋体" w:cs="宋体"/>
          <w:spacing w:val="12"/>
          <w:sz w:val="20"/>
          <w:szCs w:val="20"/>
        </w:rPr>
        <w:t>委</w:t>
      </w:r>
      <w:r>
        <w:rPr>
          <w:rFonts w:ascii="宋体" w:hAnsi="宋体" w:eastAsia="宋体" w:cs="宋体"/>
          <w:spacing w:val="7"/>
          <w:sz w:val="20"/>
          <w:szCs w:val="20"/>
        </w:rPr>
        <w:t>托代理人签字。</w:t>
      </w:r>
    </w:p>
    <w:p>
      <w:pPr>
        <w:spacing w:line="228" w:lineRule="auto"/>
        <w:ind w:left="423"/>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6"/>
          <w:sz w:val="20"/>
          <w:szCs w:val="20"/>
        </w:rPr>
        <w:t>1</w:t>
      </w:r>
      <w:r>
        <w:rPr>
          <w:rFonts w:ascii="宋体" w:hAnsi="宋体" w:eastAsia="宋体" w:cs="宋体"/>
          <w:spacing w:val="4"/>
          <w:sz w:val="20"/>
          <w:szCs w:val="20"/>
        </w:rPr>
        <w:t>.2 补充、修改的内容与投标文件不一致时， 以补充、修改的内容为准。</w:t>
      </w:r>
    </w:p>
    <w:p>
      <w:pPr>
        <w:spacing w:before="161" w:line="270" w:lineRule="exact"/>
        <w:ind w:left="3"/>
        <w:rPr>
          <w:rFonts w:ascii="宋体" w:hAnsi="宋体" w:eastAsia="宋体" w:cs="宋体"/>
          <w:sz w:val="20"/>
          <w:szCs w:val="20"/>
        </w:rPr>
      </w:pPr>
      <w:r>
        <w:rPr>
          <w:rFonts w:ascii="宋体" w:hAnsi="宋体" w:eastAsia="宋体" w:cs="宋体"/>
          <w:spacing w:val="16"/>
          <w:position w:val="1"/>
          <w:sz w:val="20"/>
          <w:szCs w:val="20"/>
          <w14:textOutline w14:w="3795" w14:cap="sq" w14:cmpd="sng">
            <w14:solidFill>
              <w14:srgbClr w14:val="000000"/>
            </w14:solidFill>
            <w14:prstDash w14:val="solid"/>
            <w14:bevel/>
          </w14:textOutline>
        </w:rPr>
        <w:t>2</w:t>
      </w:r>
      <w:r>
        <w:rPr>
          <w:rFonts w:ascii="宋体" w:hAnsi="宋体" w:eastAsia="宋体" w:cs="宋体"/>
          <w:spacing w:val="9"/>
          <w:position w:val="1"/>
          <w:sz w:val="20"/>
          <w:szCs w:val="20"/>
          <w14:textOutline w14:w="3795" w14:cap="sq" w14:cmpd="sng">
            <w14:solidFill>
              <w14:srgbClr w14:val="000000"/>
            </w14:solidFill>
            <w14:prstDash w14:val="solid"/>
            <w14:bevel/>
          </w14:textOutline>
        </w:rPr>
        <w:t>2</w:t>
      </w:r>
      <w:r>
        <w:rPr>
          <w:rFonts w:ascii="宋体" w:hAnsi="宋体" w:eastAsia="宋体" w:cs="宋体"/>
          <w:spacing w:val="8"/>
          <w:position w:val="1"/>
          <w:sz w:val="20"/>
          <w:szCs w:val="20"/>
          <w14:textOutline w14:w="3795" w14:cap="sq" w14:cmpd="sng">
            <w14:solidFill>
              <w14:srgbClr w14:val="000000"/>
            </w14:solidFill>
            <w14:prstDash w14:val="solid"/>
            <w14:bevel/>
          </w14:textOutline>
        </w:rPr>
        <w:t>.投标文件的递交与接收</w:t>
      </w:r>
    </w:p>
    <w:p>
      <w:pPr>
        <w:spacing w:before="139" w:line="385" w:lineRule="auto"/>
        <w:ind w:left="4" w:firstLine="419"/>
        <w:rPr>
          <w:rFonts w:ascii="宋体" w:hAnsi="宋体" w:eastAsia="宋体" w:cs="宋体"/>
          <w:sz w:val="20"/>
          <w:szCs w:val="20"/>
        </w:rPr>
      </w:pPr>
      <w:r>
        <w:rPr>
          <w:rFonts w:ascii="宋体" w:hAnsi="宋体" w:eastAsia="宋体" w:cs="宋体"/>
          <w:spacing w:val="12"/>
          <w:sz w:val="20"/>
          <w:szCs w:val="20"/>
        </w:rPr>
        <w:t xml:space="preserve">22.1 </w:t>
      </w:r>
      <w:r>
        <w:rPr>
          <w:rFonts w:ascii="宋体" w:hAnsi="宋体" w:eastAsia="宋体" w:cs="宋体"/>
          <w:spacing w:val="11"/>
          <w:sz w:val="20"/>
          <w:szCs w:val="20"/>
        </w:rPr>
        <w:t>投</w:t>
      </w:r>
      <w:r>
        <w:rPr>
          <w:rFonts w:ascii="宋体" w:hAnsi="宋体" w:eastAsia="宋体" w:cs="宋体"/>
          <w:spacing w:val="6"/>
          <w:sz w:val="20"/>
          <w:szCs w:val="20"/>
        </w:rPr>
        <w:t>标人应在本章第 11.1 款规定的提交投标文件截止时间前，将投标文件送达</w:t>
      </w:r>
      <w:r>
        <w:rPr>
          <w:rFonts w:ascii="宋体" w:hAnsi="宋体" w:eastAsia="宋体" w:cs="宋体"/>
          <w:spacing w:val="6"/>
          <w:sz w:val="20"/>
          <w:szCs w:val="20"/>
          <w14:textOutline w14:w="3795" w14:cap="sq" w14:cmpd="sng">
            <w14:solidFill>
              <w14:srgbClr w14:val="000000"/>
            </w14:solidFill>
            <w14:prstDash w14:val="solid"/>
            <w14:bevel/>
          </w14:textOutline>
        </w:rPr>
        <w:t>投标须知</w:t>
      </w:r>
      <w:r>
        <w:rPr>
          <w:rFonts w:ascii="宋体" w:hAnsi="宋体" w:eastAsia="宋体" w:cs="宋体"/>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前附表</w:t>
      </w:r>
      <w:r>
        <w:rPr>
          <w:rFonts w:ascii="宋体" w:hAnsi="宋体" w:eastAsia="宋体" w:cs="宋体"/>
          <w:spacing w:val="12"/>
          <w:sz w:val="20"/>
          <w:szCs w:val="20"/>
        </w:rPr>
        <w:t>中指</w:t>
      </w:r>
      <w:r>
        <w:rPr>
          <w:rFonts w:ascii="宋体" w:hAnsi="宋体" w:eastAsia="宋体" w:cs="宋体"/>
          <w:spacing w:val="7"/>
          <w:sz w:val="20"/>
          <w:szCs w:val="20"/>
        </w:rPr>
        <w:t>定</w:t>
      </w:r>
      <w:r>
        <w:rPr>
          <w:rFonts w:ascii="宋体" w:hAnsi="宋体" w:eastAsia="宋体" w:cs="宋体"/>
          <w:spacing w:val="6"/>
          <w:sz w:val="20"/>
          <w:szCs w:val="20"/>
        </w:rPr>
        <w:t>的地点 (网址) 。在截止时间后送达的投标文件，采购人、采购代理机构应当拒收。</w:t>
      </w:r>
    </w:p>
    <w:p>
      <w:pPr>
        <w:spacing w:before="144" w:line="237" w:lineRule="auto"/>
        <w:ind w:left="5"/>
        <w:outlineLvl w:val="2"/>
        <w:rPr>
          <w:rFonts w:ascii="宋体" w:hAnsi="宋体" w:eastAsia="宋体" w:cs="宋体"/>
          <w:sz w:val="23"/>
          <w:szCs w:val="23"/>
        </w:rPr>
      </w:pPr>
      <w:bookmarkStart w:id="18" w:name="_bookmark8"/>
      <w:bookmarkEnd w:id="18"/>
      <w:r>
        <w:rPr>
          <w:rFonts w:ascii="宋体" w:hAnsi="宋体" w:eastAsia="宋体" w:cs="宋体"/>
          <w:spacing w:val="13"/>
          <w:sz w:val="23"/>
          <w:szCs w:val="23"/>
          <w14:textOutline w14:w="4358" w14:cap="sq" w14:cmpd="sng">
            <w14:solidFill>
              <w14:srgbClr w14:val="000000"/>
            </w14:solidFill>
            <w14:prstDash w14:val="solid"/>
            <w14:bevel/>
          </w14:textOutline>
        </w:rPr>
        <w:t>五</w:t>
      </w:r>
      <w:r>
        <w:rPr>
          <w:rFonts w:ascii="宋体" w:hAnsi="宋体" w:eastAsia="宋体" w:cs="宋体"/>
          <w:spacing w:val="8"/>
          <w:sz w:val="23"/>
          <w:szCs w:val="23"/>
          <w14:textOutline w14:w="4358" w14:cap="sq" w14:cmpd="sng">
            <w14:solidFill>
              <w14:srgbClr w14:val="000000"/>
            </w14:solidFill>
            <w14:prstDash w14:val="solid"/>
            <w14:bevel/>
          </w14:textOutline>
        </w:rPr>
        <w:t>、开标和评标</w:t>
      </w:r>
    </w:p>
    <w:p>
      <w:pPr>
        <w:spacing w:before="168" w:line="268" w:lineRule="exact"/>
        <w:ind w:left="3"/>
        <w:rPr>
          <w:rFonts w:ascii="宋体" w:hAnsi="宋体" w:eastAsia="宋体" w:cs="宋体"/>
          <w:sz w:val="20"/>
          <w:szCs w:val="20"/>
        </w:rPr>
      </w:pPr>
      <w:r>
        <w:rPr>
          <w:rFonts w:ascii="宋体" w:hAnsi="宋体" w:eastAsia="宋体" w:cs="宋体"/>
          <w:spacing w:val="6"/>
          <w:position w:val="1"/>
          <w:sz w:val="20"/>
          <w:szCs w:val="20"/>
          <w14:textOutline w14:w="3795" w14:cap="sq" w14:cmpd="sng">
            <w14:solidFill>
              <w14:srgbClr w14:val="000000"/>
            </w14:solidFill>
            <w14:prstDash w14:val="solid"/>
            <w14:bevel/>
          </w14:textOutline>
        </w:rPr>
        <w:t>2</w:t>
      </w:r>
      <w:r>
        <w:rPr>
          <w:rFonts w:ascii="宋体" w:hAnsi="宋体" w:eastAsia="宋体" w:cs="宋体"/>
          <w:spacing w:val="5"/>
          <w:position w:val="1"/>
          <w:sz w:val="20"/>
          <w:szCs w:val="20"/>
          <w14:textOutline w14:w="3795" w14:cap="sq" w14:cmpd="sng">
            <w14:solidFill>
              <w14:srgbClr w14:val="000000"/>
            </w14:solidFill>
            <w14:prstDash w14:val="solid"/>
            <w14:bevel/>
          </w14:textOutline>
        </w:rPr>
        <w:t>3.开标</w:t>
      </w:r>
    </w:p>
    <w:p>
      <w:pPr>
        <w:spacing w:before="238" w:line="432" w:lineRule="auto"/>
        <w:ind w:left="5" w:right="70" w:firstLine="418"/>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3</w:t>
      </w:r>
      <w:r>
        <w:rPr>
          <w:rFonts w:ascii="宋体" w:hAnsi="宋体" w:eastAsia="宋体" w:cs="宋体"/>
          <w:spacing w:val="7"/>
          <w:sz w:val="20"/>
          <w:szCs w:val="20"/>
        </w:rPr>
        <w:t>.1 采购组织机构将按照招标文件规定的时间通过“政府采购云平台”组织开标，所有供应</w:t>
      </w:r>
      <w:r>
        <w:rPr>
          <w:rFonts w:ascii="宋体" w:hAnsi="宋体" w:eastAsia="宋体" w:cs="宋体"/>
          <w:sz w:val="20"/>
          <w:szCs w:val="20"/>
        </w:rPr>
        <w:t xml:space="preserve"> </w:t>
      </w:r>
      <w:r>
        <w:rPr>
          <w:rFonts w:ascii="宋体" w:hAnsi="宋体" w:eastAsia="宋体" w:cs="宋体"/>
          <w:spacing w:val="18"/>
          <w:sz w:val="20"/>
          <w:szCs w:val="20"/>
        </w:rPr>
        <w:t>商</w:t>
      </w:r>
      <w:r>
        <w:rPr>
          <w:rFonts w:ascii="宋体" w:hAnsi="宋体" w:eastAsia="宋体" w:cs="宋体"/>
          <w:spacing w:val="10"/>
          <w:sz w:val="20"/>
          <w:szCs w:val="20"/>
        </w:rPr>
        <w:t>均</w:t>
      </w:r>
      <w:r>
        <w:rPr>
          <w:rFonts w:ascii="宋体" w:hAnsi="宋体" w:eastAsia="宋体" w:cs="宋体"/>
          <w:spacing w:val="9"/>
          <w:sz w:val="20"/>
          <w:szCs w:val="20"/>
        </w:rPr>
        <w:t>应当准时在线参加。供应商自行承担因不参加在线开标而产生的不利后果。</w:t>
      </w:r>
    </w:p>
    <w:p>
      <w:pPr>
        <w:spacing w:before="3" w:line="435" w:lineRule="auto"/>
        <w:ind w:left="1" w:right="70" w:firstLine="421"/>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3</w:t>
      </w:r>
      <w:r>
        <w:rPr>
          <w:rFonts w:ascii="宋体" w:hAnsi="宋体" w:eastAsia="宋体" w:cs="宋体"/>
          <w:spacing w:val="7"/>
          <w:sz w:val="20"/>
          <w:szCs w:val="20"/>
        </w:rPr>
        <w:t>.2 向各投标供应商发出电子加密投标文件【开始解密】通知，各投标供应商代表应当在接</w:t>
      </w:r>
      <w:r>
        <w:rPr>
          <w:rFonts w:ascii="宋体" w:hAnsi="宋体" w:eastAsia="宋体" w:cs="宋体"/>
          <w:sz w:val="20"/>
          <w:szCs w:val="20"/>
        </w:rPr>
        <w:t xml:space="preserve"> </w:t>
      </w:r>
      <w:r>
        <w:rPr>
          <w:rFonts w:ascii="宋体" w:hAnsi="宋体" w:eastAsia="宋体" w:cs="宋体"/>
          <w:spacing w:val="12"/>
          <w:sz w:val="20"/>
          <w:szCs w:val="20"/>
        </w:rPr>
        <w:t>到</w:t>
      </w:r>
      <w:r>
        <w:rPr>
          <w:rFonts w:ascii="宋体" w:hAnsi="宋体" w:eastAsia="宋体" w:cs="宋体"/>
          <w:spacing w:val="10"/>
          <w:sz w:val="20"/>
          <w:szCs w:val="20"/>
        </w:rPr>
        <w:t>解密通知后</w:t>
      </w:r>
      <w:r>
        <w:rPr>
          <w:rFonts w:ascii="宋体" w:hAnsi="宋体" w:eastAsia="宋体" w:cs="宋体"/>
          <w:spacing w:val="10"/>
          <w:sz w:val="20"/>
          <w:szCs w:val="20"/>
          <w14:textOutline w14:w="3795" w14:cap="sq" w14:cmpd="sng">
            <w14:solidFill>
              <w14:srgbClr w14:val="000000"/>
            </w14:solidFill>
            <w14:prstDash w14:val="solid"/>
            <w14:bevel/>
          </w14:textOutline>
        </w:rPr>
        <w:t>30分钟内自行完成“电子加密投标文件”的在线解密，如未按时解密则视为无效投</w:t>
      </w:r>
      <w:r>
        <w:rPr>
          <w:rFonts w:ascii="宋体" w:hAnsi="宋体" w:eastAsia="宋体" w:cs="宋体"/>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标。</w:t>
      </w:r>
    </w:p>
    <w:p>
      <w:pPr>
        <w:sectPr>
          <w:footerReference r:id="rId13" w:type="default"/>
          <w:pgSz w:w="11906" w:h="16839"/>
          <w:pgMar w:top="1431" w:right="1462" w:bottom="1145" w:left="1538" w:header="0" w:footer="982" w:gutter="0"/>
          <w:pgNumType w:fmt="decimal"/>
          <w:cols w:space="720" w:num="1"/>
        </w:sectPr>
      </w:pPr>
    </w:p>
    <w:p>
      <w:pPr>
        <w:spacing w:before="171" w:line="432" w:lineRule="auto"/>
        <w:ind w:right="2" w:firstLine="422"/>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3</w:t>
      </w:r>
      <w:r>
        <w:rPr>
          <w:rFonts w:ascii="宋体" w:hAnsi="宋体" w:eastAsia="宋体" w:cs="宋体"/>
          <w:spacing w:val="7"/>
          <w:sz w:val="20"/>
          <w:szCs w:val="20"/>
        </w:rPr>
        <w:t>.3 开启《开标记录表》，公布投标供应商报价，各投标供应商代表应当在</w:t>
      </w:r>
      <w:r>
        <w:rPr>
          <w:rFonts w:ascii="宋体" w:hAnsi="宋体" w:eastAsia="宋体" w:cs="宋体"/>
          <w:spacing w:val="7"/>
          <w:sz w:val="20"/>
          <w:szCs w:val="20"/>
          <w14:textOutline w14:w="3795" w14:cap="sq" w14:cmpd="sng">
            <w14:solidFill>
              <w14:srgbClr w14:val="000000"/>
            </w14:solidFill>
            <w14:prstDash w14:val="solid"/>
            <w14:bevel/>
          </w14:textOutline>
        </w:rPr>
        <w:t>20分钟内</w:t>
      </w:r>
      <w:r>
        <w:rPr>
          <w:rFonts w:ascii="宋体" w:hAnsi="宋体" w:eastAsia="宋体" w:cs="宋体"/>
          <w:sz w:val="20"/>
          <w:szCs w:val="20"/>
          <w14:textOutline w14:w="3795" w14:cap="sq" w14:cmpd="sng">
            <w14:solidFill>
              <w14:srgbClr w14:val="000000"/>
            </w14:solidFill>
            <w14:prstDash w14:val="solid"/>
            <w14:bevel/>
          </w14:textOutline>
        </w:rPr>
        <w:t>CA</w:t>
      </w:r>
      <w:r>
        <w:rPr>
          <w:rFonts w:ascii="宋体" w:hAnsi="宋体" w:eastAsia="宋体" w:cs="宋体"/>
          <w:spacing w:val="7"/>
          <w:sz w:val="20"/>
          <w:szCs w:val="20"/>
          <w14:textOutline w14:w="3795" w14:cap="sq" w14:cmpd="sng">
            <w14:solidFill>
              <w14:srgbClr w14:val="000000"/>
            </w14:solidFill>
            <w14:prstDash w14:val="solid"/>
            <w14:bevel/>
          </w14:textOutline>
        </w:rPr>
        <w:t>签字</w:t>
      </w:r>
      <w:r>
        <w:rPr>
          <w:rFonts w:ascii="宋体" w:hAnsi="宋体" w:eastAsia="宋体" w:cs="宋体"/>
          <w:sz w:val="20"/>
          <w:szCs w:val="20"/>
        </w:rPr>
        <w:t xml:space="preserve"> </w:t>
      </w:r>
      <w:r>
        <w:rPr>
          <w:rFonts w:ascii="宋体" w:hAnsi="宋体" w:eastAsia="宋体" w:cs="宋体"/>
          <w:spacing w:val="18"/>
          <w:sz w:val="20"/>
          <w:szCs w:val="20"/>
          <w14:textOutline w14:w="3795" w14:cap="sq" w14:cmpd="sng">
            <w14:solidFill>
              <w14:srgbClr w14:val="000000"/>
            </w14:solidFill>
            <w14:prstDash w14:val="solid"/>
            <w14:bevel/>
          </w14:textOutline>
        </w:rPr>
        <w:t>确</w:t>
      </w:r>
      <w:r>
        <w:rPr>
          <w:rFonts w:ascii="宋体" w:hAnsi="宋体" w:eastAsia="宋体" w:cs="宋体"/>
          <w:spacing w:val="15"/>
          <w:sz w:val="20"/>
          <w:szCs w:val="20"/>
          <w14:textOutline w14:w="3795" w14:cap="sq" w14:cmpd="sng">
            <w14:solidFill>
              <w14:srgbClr w14:val="000000"/>
            </w14:solidFill>
            <w14:prstDash w14:val="solid"/>
            <w14:bevel/>
          </w14:textOutline>
        </w:rPr>
        <w:t>认</w:t>
      </w:r>
      <w:r>
        <w:rPr>
          <w:rFonts w:ascii="宋体" w:hAnsi="宋体" w:eastAsia="宋体" w:cs="宋体"/>
          <w:spacing w:val="9"/>
          <w:sz w:val="20"/>
          <w:szCs w:val="20"/>
          <w14:textOutline w14:w="3795" w14:cap="sq" w14:cmpd="sng">
            <w14:solidFill>
              <w14:srgbClr w14:val="000000"/>
            </w14:solidFill>
            <w14:prstDash w14:val="solid"/>
            <w14:bevel/>
          </w14:textOutline>
        </w:rPr>
        <w:t>，如未按时签字确认视为默认投标报价。</w:t>
      </w:r>
    </w:p>
    <w:p>
      <w:pPr>
        <w:spacing w:before="2" w:line="431" w:lineRule="auto"/>
        <w:ind w:right="2" w:firstLine="422"/>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3</w:t>
      </w:r>
      <w:r>
        <w:rPr>
          <w:rFonts w:ascii="宋体" w:hAnsi="宋体" w:eastAsia="宋体" w:cs="宋体"/>
          <w:spacing w:val="7"/>
          <w:sz w:val="20"/>
          <w:szCs w:val="20"/>
        </w:rPr>
        <w:t>.4 开启资格证明文件，由采购人在监督下进行资格审查；评审小组对通过资格审查的投标</w:t>
      </w:r>
      <w:r>
        <w:rPr>
          <w:rFonts w:ascii="宋体" w:hAnsi="宋体" w:eastAsia="宋体" w:cs="宋体"/>
          <w:sz w:val="20"/>
          <w:szCs w:val="20"/>
        </w:rPr>
        <w:t xml:space="preserve"> </w:t>
      </w:r>
      <w:r>
        <w:rPr>
          <w:rFonts w:ascii="宋体" w:hAnsi="宋体" w:eastAsia="宋体" w:cs="宋体"/>
          <w:spacing w:val="9"/>
          <w:sz w:val="20"/>
          <w:szCs w:val="20"/>
        </w:rPr>
        <w:t>供</w:t>
      </w:r>
      <w:r>
        <w:rPr>
          <w:rFonts w:ascii="宋体" w:hAnsi="宋体" w:eastAsia="宋体" w:cs="宋体"/>
          <w:spacing w:val="8"/>
          <w:sz w:val="20"/>
          <w:szCs w:val="20"/>
        </w:rPr>
        <w:t>应商进行符合性审查。</w:t>
      </w:r>
    </w:p>
    <w:p>
      <w:pPr>
        <w:spacing w:line="226" w:lineRule="auto"/>
        <w:ind w:left="423"/>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15"/>
          <w:sz w:val="20"/>
          <w:szCs w:val="20"/>
        </w:rPr>
        <w:t>3</w:t>
      </w:r>
      <w:r>
        <w:rPr>
          <w:rFonts w:ascii="宋体" w:hAnsi="宋体" w:eastAsia="宋体" w:cs="宋体"/>
          <w:spacing w:val="8"/>
          <w:sz w:val="20"/>
          <w:szCs w:val="20"/>
        </w:rPr>
        <w:t>.5 通过电子交易平台公布无效供应商名单及导致无效的原因。</w:t>
      </w:r>
    </w:p>
    <w:p>
      <w:pPr>
        <w:spacing w:before="221" w:line="228" w:lineRule="auto"/>
        <w:ind w:left="423"/>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3</w:t>
      </w:r>
      <w:r>
        <w:rPr>
          <w:rFonts w:ascii="宋体" w:hAnsi="宋体" w:eastAsia="宋体" w:cs="宋体"/>
          <w:spacing w:val="7"/>
          <w:sz w:val="20"/>
          <w:szCs w:val="20"/>
        </w:rPr>
        <w:t>.6 开启在线评标，报价符合性评审。对符合要求享受中小企业扶持政策的供应商报价，按</w:t>
      </w:r>
    </w:p>
    <w:p>
      <w:pPr>
        <w:spacing w:before="183" w:line="440" w:lineRule="auto"/>
        <w:ind w:left="7" w:right="2"/>
        <w:rPr>
          <w:rFonts w:ascii="宋体" w:hAnsi="宋体" w:eastAsia="宋体" w:cs="宋体"/>
          <w:sz w:val="20"/>
          <w:szCs w:val="20"/>
        </w:rPr>
      </w:pPr>
      <w:r>
        <w:rPr>
          <w:rFonts w:ascii="宋体" w:hAnsi="宋体" w:eastAsia="宋体" w:cs="宋体"/>
          <w:spacing w:val="6"/>
          <w:sz w:val="20"/>
          <w:szCs w:val="20"/>
        </w:rPr>
        <w:t>照</w:t>
      </w:r>
      <w:r>
        <w:rPr>
          <w:rFonts w:ascii="宋体" w:hAnsi="宋体" w:eastAsia="宋体" w:cs="宋体"/>
          <w:spacing w:val="4"/>
          <w:sz w:val="20"/>
          <w:szCs w:val="20"/>
        </w:rPr>
        <w:t>《</w:t>
      </w:r>
      <w:r>
        <w:rPr>
          <w:rFonts w:ascii="宋体" w:hAnsi="宋体" w:eastAsia="宋体" w:cs="宋体"/>
          <w:spacing w:val="3"/>
          <w:sz w:val="20"/>
          <w:szCs w:val="20"/>
        </w:rPr>
        <w:t>政府采购促进中小企业发展管理办法》 (财库[2020]46号) 文件的规定给予</w:t>
      </w:r>
      <w:r>
        <w:rPr>
          <w:rFonts w:ascii="Times New Roman" w:hAnsi="Times New Roman" w:eastAsia="Times New Roman" w:cs="Times New Roman"/>
          <w:spacing w:val="3"/>
          <w:sz w:val="20"/>
          <w:szCs w:val="20"/>
        </w:rPr>
        <w:t>10%</w:t>
      </w:r>
      <w:r>
        <w:rPr>
          <w:rFonts w:ascii="宋体" w:hAnsi="宋体" w:eastAsia="宋体" w:cs="宋体"/>
          <w:spacing w:val="3"/>
          <w:sz w:val="20"/>
          <w:szCs w:val="20"/>
        </w:rPr>
        <w:t>的扣除。  (按</w:t>
      </w:r>
      <w:r>
        <w:rPr>
          <w:rFonts w:ascii="宋体" w:hAnsi="宋体" w:eastAsia="宋体" w:cs="宋体"/>
          <w:sz w:val="20"/>
          <w:szCs w:val="20"/>
        </w:rPr>
        <w:t xml:space="preserve"> </w:t>
      </w:r>
      <w:r>
        <w:rPr>
          <w:rFonts w:ascii="宋体" w:hAnsi="宋体" w:eastAsia="宋体" w:cs="宋体"/>
          <w:spacing w:val="15"/>
          <w:sz w:val="20"/>
          <w:szCs w:val="20"/>
        </w:rPr>
        <w:t>照</w:t>
      </w:r>
      <w:r>
        <w:rPr>
          <w:rFonts w:ascii="宋体" w:hAnsi="宋体" w:eastAsia="宋体" w:cs="宋体"/>
          <w:spacing w:val="8"/>
          <w:sz w:val="20"/>
          <w:szCs w:val="20"/>
          <w14:textOutline w14:w="3795" w14:cap="sq" w14:cmpd="sng">
            <w14:solidFill>
              <w14:srgbClr w14:val="000000"/>
            </w14:solidFill>
            <w14:prstDash w14:val="solid"/>
            <w14:bevel/>
          </w14:textOutline>
        </w:rPr>
        <w:t>投标须知前附表</w:t>
      </w:r>
      <w:r>
        <w:rPr>
          <w:rFonts w:ascii="宋体" w:hAnsi="宋体" w:eastAsia="宋体" w:cs="宋体"/>
          <w:spacing w:val="8"/>
          <w:sz w:val="20"/>
          <w:szCs w:val="20"/>
        </w:rPr>
        <w:t>规定给予扣除)</w:t>
      </w:r>
    </w:p>
    <w:p>
      <w:pPr>
        <w:spacing w:before="21" w:line="226" w:lineRule="auto"/>
        <w:ind w:left="423"/>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2"/>
          <w:sz w:val="20"/>
          <w:szCs w:val="20"/>
        </w:rPr>
        <w:t>3</w:t>
      </w:r>
      <w:r>
        <w:rPr>
          <w:rFonts w:ascii="宋体" w:hAnsi="宋体" w:eastAsia="宋体" w:cs="宋体"/>
          <w:spacing w:val="7"/>
          <w:sz w:val="20"/>
          <w:szCs w:val="20"/>
        </w:rPr>
        <w:t>.7 报价符合性评审汇总，报价评审。</w:t>
      </w:r>
    </w:p>
    <w:p>
      <w:pPr>
        <w:spacing w:before="223" w:line="226" w:lineRule="auto"/>
        <w:ind w:left="423"/>
        <w:rPr>
          <w:rFonts w:ascii="宋体" w:hAnsi="宋体" w:eastAsia="宋体" w:cs="宋体"/>
          <w:sz w:val="20"/>
          <w:szCs w:val="20"/>
        </w:rPr>
      </w:pPr>
      <w:r>
        <w:rPr>
          <w:rFonts w:ascii="宋体" w:hAnsi="宋体" w:eastAsia="宋体" w:cs="宋体"/>
          <w:spacing w:val="8"/>
          <w:sz w:val="20"/>
          <w:szCs w:val="20"/>
        </w:rPr>
        <w:t>23.8 汇总报价评审，得出有效投标 (响应) 供应商评分排名</w:t>
      </w:r>
      <w:r>
        <w:rPr>
          <w:rFonts w:ascii="宋体" w:hAnsi="宋体" w:eastAsia="宋体" w:cs="宋体"/>
          <w:spacing w:val="4"/>
          <w:sz w:val="20"/>
          <w:szCs w:val="20"/>
        </w:rPr>
        <w:t>。</w:t>
      </w:r>
    </w:p>
    <w:p>
      <w:pPr>
        <w:spacing w:before="146" w:line="227" w:lineRule="auto"/>
        <w:ind w:left="423"/>
        <w:rPr>
          <w:rFonts w:ascii="宋体" w:hAnsi="宋体" w:eastAsia="宋体" w:cs="宋体"/>
          <w:sz w:val="20"/>
          <w:szCs w:val="20"/>
        </w:rPr>
      </w:pPr>
      <w:r>
        <w:rPr>
          <w:rFonts w:ascii="宋体" w:hAnsi="宋体" w:eastAsia="宋体" w:cs="宋体"/>
          <w:spacing w:val="6"/>
          <w:sz w:val="20"/>
          <w:szCs w:val="20"/>
        </w:rPr>
        <w:t>23.9 推荐 3 个</w:t>
      </w:r>
      <w:r>
        <w:rPr>
          <w:rFonts w:ascii="宋体" w:hAnsi="宋体" w:eastAsia="宋体" w:cs="宋体"/>
          <w:spacing w:val="4"/>
          <w:sz w:val="20"/>
          <w:szCs w:val="20"/>
        </w:rPr>
        <w:t>中</w:t>
      </w:r>
      <w:r>
        <w:rPr>
          <w:rFonts w:ascii="宋体" w:hAnsi="宋体" w:eastAsia="宋体" w:cs="宋体"/>
          <w:spacing w:val="3"/>
          <w:sz w:val="20"/>
          <w:szCs w:val="20"/>
        </w:rPr>
        <w:t>标候选供应商名单，采购人在 5 个工作日内确认中标供应商，公示结果。</w:t>
      </w:r>
    </w:p>
    <w:p>
      <w:pPr>
        <w:spacing w:before="47" w:line="270" w:lineRule="exact"/>
        <w:ind w:left="3"/>
        <w:rPr>
          <w:rFonts w:ascii="宋体" w:hAnsi="宋体" w:eastAsia="宋体" w:cs="宋体"/>
          <w:sz w:val="20"/>
          <w:szCs w:val="20"/>
        </w:rPr>
      </w:pPr>
      <w:r>
        <w:rPr>
          <w:rFonts w:ascii="宋体" w:hAnsi="宋体" w:eastAsia="宋体" w:cs="宋体"/>
          <w:spacing w:val="8"/>
          <w:position w:val="1"/>
          <w:sz w:val="20"/>
          <w:szCs w:val="20"/>
          <w14:textOutline w14:w="3795" w14:cap="sq" w14:cmpd="sng">
            <w14:solidFill>
              <w14:srgbClr w14:val="000000"/>
            </w14:solidFill>
            <w14:prstDash w14:val="solid"/>
            <w14:bevel/>
          </w14:textOutline>
        </w:rPr>
        <w:t>2</w:t>
      </w:r>
      <w:r>
        <w:rPr>
          <w:rFonts w:ascii="宋体" w:hAnsi="宋体" w:eastAsia="宋体" w:cs="宋体"/>
          <w:spacing w:val="7"/>
          <w:position w:val="1"/>
          <w:sz w:val="20"/>
          <w:szCs w:val="20"/>
          <w14:textOutline w14:w="3795" w14:cap="sq" w14:cmpd="sng">
            <w14:solidFill>
              <w14:srgbClr w14:val="000000"/>
            </w14:solidFill>
            <w14:prstDash w14:val="solid"/>
            <w14:bevel/>
          </w14:textOutline>
        </w:rPr>
        <w:t>4.评标委员会</w:t>
      </w:r>
    </w:p>
    <w:p>
      <w:pPr>
        <w:spacing w:before="137" w:line="377" w:lineRule="auto"/>
        <w:ind w:left="2" w:right="2" w:firstLine="420"/>
        <w:rPr>
          <w:rFonts w:ascii="宋体" w:hAnsi="宋体" w:eastAsia="宋体" w:cs="宋体"/>
          <w:sz w:val="20"/>
          <w:szCs w:val="20"/>
        </w:rPr>
      </w:pPr>
      <w:r>
        <w:rPr>
          <w:rFonts w:ascii="宋体" w:hAnsi="宋体" w:eastAsia="宋体" w:cs="宋体"/>
          <w:spacing w:val="8"/>
          <w:sz w:val="20"/>
          <w:szCs w:val="20"/>
        </w:rPr>
        <w:t>24.1 评标</w:t>
      </w:r>
      <w:r>
        <w:rPr>
          <w:rFonts w:ascii="宋体" w:hAnsi="宋体" w:eastAsia="宋体" w:cs="宋体"/>
          <w:spacing w:val="7"/>
          <w:sz w:val="20"/>
          <w:szCs w:val="20"/>
        </w:rPr>
        <w:t>委</w:t>
      </w:r>
      <w:r>
        <w:rPr>
          <w:rFonts w:ascii="宋体" w:hAnsi="宋体" w:eastAsia="宋体" w:cs="宋体"/>
          <w:spacing w:val="4"/>
          <w:sz w:val="20"/>
          <w:szCs w:val="20"/>
        </w:rPr>
        <w:t>员会由采购人代表和评审专家组成，成员人数应当为 5 人以上单数，其中评审专</w:t>
      </w:r>
      <w:r>
        <w:rPr>
          <w:rFonts w:ascii="宋体" w:hAnsi="宋体" w:eastAsia="宋体" w:cs="宋体"/>
          <w:sz w:val="20"/>
          <w:szCs w:val="20"/>
        </w:rPr>
        <w:t xml:space="preserve"> </w:t>
      </w:r>
      <w:r>
        <w:rPr>
          <w:rFonts w:ascii="宋体" w:hAnsi="宋体" w:eastAsia="宋体" w:cs="宋体"/>
          <w:spacing w:val="15"/>
          <w:sz w:val="20"/>
          <w:szCs w:val="20"/>
        </w:rPr>
        <w:t>家</w:t>
      </w:r>
      <w:r>
        <w:rPr>
          <w:rFonts w:ascii="宋体" w:hAnsi="宋体" w:eastAsia="宋体" w:cs="宋体"/>
          <w:spacing w:val="8"/>
          <w:sz w:val="20"/>
          <w:szCs w:val="20"/>
        </w:rPr>
        <w:t>不得少于成员总数的三分之二。</w:t>
      </w:r>
    </w:p>
    <w:p>
      <w:pPr>
        <w:spacing w:before="1" w:line="226" w:lineRule="auto"/>
        <w:ind w:left="840"/>
        <w:rPr>
          <w:rFonts w:ascii="宋体" w:hAnsi="宋体" w:eastAsia="宋体" w:cs="宋体"/>
          <w:sz w:val="20"/>
          <w:szCs w:val="20"/>
        </w:rPr>
      </w:pPr>
      <w:r>
        <w:rPr>
          <w:rFonts w:ascii="宋体" w:hAnsi="宋体" w:eastAsia="宋体" w:cs="宋体"/>
          <w:spacing w:val="6"/>
          <w:sz w:val="20"/>
          <w:szCs w:val="20"/>
        </w:rPr>
        <w:t>采购项目符合下列情形之一的，评标委员会成员人数应当为 7 人以上单数：</w:t>
      </w:r>
    </w:p>
    <w:p>
      <w:pPr>
        <w:spacing w:before="162" w:line="226" w:lineRule="auto"/>
        <w:ind w:left="850"/>
        <w:rPr>
          <w:rFonts w:ascii="宋体" w:hAnsi="宋体" w:eastAsia="宋体" w:cs="宋体"/>
          <w:sz w:val="20"/>
          <w:szCs w:val="20"/>
        </w:rPr>
      </w:pPr>
      <w:r>
        <w:rPr>
          <w:rFonts w:ascii="宋体" w:hAnsi="宋体" w:eastAsia="宋体" w:cs="宋体"/>
          <w:spacing w:val="2"/>
          <w:sz w:val="20"/>
          <w:szCs w:val="20"/>
        </w:rPr>
        <w:t>( 一) 采购预算金额在 1000 万元以上</w:t>
      </w:r>
      <w:r>
        <w:rPr>
          <w:rFonts w:ascii="宋体" w:hAnsi="宋体" w:eastAsia="宋体" w:cs="宋体"/>
          <w:spacing w:val="1"/>
          <w:sz w:val="20"/>
          <w:szCs w:val="20"/>
        </w:rPr>
        <w:t>；</w:t>
      </w:r>
    </w:p>
    <w:p>
      <w:pPr>
        <w:spacing w:before="163" w:line="228" w:lineRule="auto"/>
        <w:ind w:left="85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6"/>
          <w:sz w:val="20"/>
          <w:szCs w:val="20"/>
        </w:rPr>
        <w:t>二) 技术复杂；</w:t>
      </w:r>
    </w:p>
    <w:p>
      <w:pPr>
        <w:spacing w:before="164" w:line="224" w:lineRule="auto"/>
        <w:ind w:left="850"/>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5"/>
          <w:sz w:val="20"/>
          <w:szCs w:val="20"/>
        </w:rPr>
        <w:t>三) 社会影响较大。</w:t>
      </w:r>
    </w:p>
    <w:p>
      <w:pPr>
        <w:spacing w:before="165" w:line="408" w:lineRule="exact"/>
        <w:ind w:left="840"/>
        <w:rPr>
          <w:rFonts w:ascii="宋体" w:hAnsi="宋体" w:eastAsia="宋体" w:cs="宋体"/>
          <w:sz w:val="20"/>
          <w:szCs w:val="20"/>
        </w:rPr>
      </w:pPr>
      <w:r>
        <w:rPr>
          <w:rFonts w:ascii="宋体" w:hAnsi="宋体" w:eastAsia="宋体" w:cs="宋体"/>
          <w:spacing w:val="18"/>
          <w:position w:val="15"/>
          <w:sz w:val="20"/>
          <w:szCs w:val="20"/>
        </w:rPr>
        <w:t>评</w:t>
      </w:r>
      <w:r>
        <w:rPr>
          <w:rFonts w:ascii="宋体" w:hAnsi="宋体" w:eastAsia="宋体" w:cs="宋体"/>
          <w:spacing w:val="16"/>
          <w:position w:val="15"/>
          <w:sz w:val="20"/>
          <w:szCs w:val="20"/>
        </w:rPr>
        <w:t>审</w:t>
      </w:r>
      <w:r>
        <w:rPr>
          <w:rFonts w:ascii="宋体" w:hAnsi="宋体" w:eastAsia="宋体" w:cs="宋体"/>
          <w:spacing w:val="9"/>
          <w:position w:val="15"/>
          <w:sz w:val="20"/>
          <w:szCs w:val="20"/>
        </w:rPr>
        <w:t>专家对本单位的采购项目只能作为采购人代表参与评标</w:t>
      </w:r>
    </w:p>
    <w:p>
      <w:pPr>
        <w:spacing w:line="224" w:lineRule="auto"/>
        <w:ind w:left="423"/>
        <w:rPr>
          <w:rFonts w:ascii="宋体" w:hAnsi="宋体" w:eastAsia="宋体" w:cs="宋体"/>
          <w:sz w:val="20"/>
          <w:szCs w:val="20"/>
        </w:rPr>
      </w:pPr>
      <w:r>
        <w:rPr>
          <w:rFonts w:ascii="宋体" w:hAnsi="宋体" w:eastAsia="宋体" w:cs="宋体"/>
          <w:spacing w:val="12"/>
          <w:sz w:val="20"/>
          <w:szCs w:val="20"/>
        </w:rPr>
        <w:t>24</w:t>
      </w:r>
      <w:r>
        <w:rPr>
          <w:rFonts w:ascii="宋体" w:hAnsi="宋体" w:eastAsia="宋体" w:cs="宋体"/>
          <w:spacing w:val="10"/>
          <w:sz w:val="20"/>
          <w:szCs w:val="20"/>
        </w:rPr>
        <w:t>.</w:t>
      </w:r>
      <w:r>
        <w:rPr>
          <w:rFonts w:ascii="宋体" w:hAnsi="宋体" w:eastAsia="宋体" w:cs="宋体"/>
          <w:spacing w:val="6"/>
          <w:sz w:val="20"/>
          <w:szCs w:val="20"/>
        </w:rPr>
        <w:t>2 评标委员会成员与投标人存在利害关系的，应当回避。</w:t>
      </w:r>
    </w:p>
    <w:p>
      <w:pPr>
        <w:spacing w:before="166" w:line="268" w:lineRule="exact"/>
        <w:ind w:left="3"/>
        <w:rPr>
          <w:rFonts w:ascii="宋体" w:hAnsi="宋体" w:eastAsia="宋体" w:cs="宋体"/>
          <w:sz w:val="20"/>
          <w:szCs w:val="20"/>
        </w:rPr>
      </w:pPr>
      <w:r>
        <w:rPr>
          <w:rFonts w:ascii="宋体" w:hAnsi="宋体" w:eastAsia="宋体" w:cs="宋体"/>
          <w:spacing w:val="6"/>
          <w:position w:val="1"/>
          <w:sz w:val="20"/>
          <w:szCs w:val="20"/>
          <w14:textOutline w14:w="3795" w14:cap="sq" w14:cmpd="sng">
            <w14:solidFill>
              <w14:srgbClr w14:val="000000"/>
            </w14:solidFill>
            <w14:prstDash w14:val="solid"/>
            <w14:bevel/>
          </w14:textOutline>
        </w:rPr>
        <w:t>2</w:t>
      </w:r>
      <w:r>
        <w:rPr>
          <w:rFonts w:ascii="宋体" w:hAnsi="宋体" w:eastAsia="宋体" w:cs="宋体"/>
          <w:spacing w:val="5"/>
          <w:position w:val="1"/>
          <w:sz w:val="20"/>
          <w:szCs w:val="20"/>
          <w14:textOutline w14:w="3795" w14:cap="sq" w14:cmpd="sng">
            <w14:solidFill>
              <w14:srgbClr w14:val="000000"/>
            </w14:solidFill>
            <w14:prstDash w14:val="solid"/>
            <w14:bevel/>
          </w14:textOutline>
        </w:rPr>
        <w:t>5.评标</w:t>
      </w:r>
    </w:p>
    <w:p>
      <w:pPr>
        <w:spacing w:before="141" w:line="377" w:lineRule="auto"/>
        <w:ind w:left="24" w:right="2" w:firstLine="398"/>
        <w:rPr>
          <w:rFonts w:ascii="宋体" w:hAnsi="宋体" w:eastAsia="宋体" w:cs="宋体"/>
          <w:sz w:val="20"/>
          <w:szCs w:val="20"/>
        </w:rPr>
      </w:pPr>
      <w:r>
        <w:rPr>
          <w:rFonts w:ascii="宋体" w:hAnsi="宋体" w:eastAsia="宋体" w:cs="宋体"/>
          <w:spacing w:val="18"/>
          <w:sz w:val="20"/>
          <w:szCs w:val="20"/>
        </w:rPr>
        <w:t>25</w:t>
      </w:r>
      <w:r>
        <w:rPr>
          <w:rFonts w:ascii="宋体" w:hAnsi="宋体" w:eastAsia="宋体" w:cs="宋体"/>
          <w:spacing w:val="14"/>
          <w:sz w:val="20"/>
          <w:szCs w:val="20"/>
        </w:rPr>
        <w:t>.</w:t>
      </w:r>
      <w:r>
        <w:rPr>
          <w:rFonts w:ascii="宋体" w:hAnsi="宋体" w:eastAsia="宋体" w:cs="宋体"/>
          <w:spacing w:val="9"/>
          <w:sz w:val="20"/>
          <w:szCs w:val="20"/>
        </w:rPr>
        <w:t>1 评标委员会按照第三章“评标方法及标准” 规定的评标方法、评审因素、标准和程序</w:t>
      </w:r>
      <w:r>
        <w:rPr>
          <w:rFonts w:ascii="宋体" w:hAnsi="宋体" w:eastAsia="宋体" w:cs="宋体"/>
          <w:sz w:val="20"/>
          <w:szCs w:val="20"/>
        </w:rPr>
        <w:t xml:space="preserve"> </w:t>
      </w:r>
      <w:r>
        <w:rPr>
          <w:rFonts w:ascii="宋体" w:hAnsi="宋体" w:eastAsia="宋体" w:cs="宋体"/>
          <w:spacing w:val="8"/>
          <w:sz w:val="20"/>
          <w:szCs w:val="20"/>
        </w:rPr>
        <w:t>以及有关法律、法规及规章对投标文件进行评审</w:t>
      </w:r>
      <w:r>
        <w:rPr>
          <w:rFonts w:ascii="宋体" w:hAnsi="宋体" w:eastAsia="宋体" w:cs="宋体"/>
          <w:spacing w:val="6"/>
          <w:sz w:val="20"/>
          <w:szCs w:val="20"/>
        </w:rPr>
        <w:t>。</w:t>
      </w:r>
    </w:p>
    <w:p>
      <w:pPr>
        <w:spacing w:line="269" w:lineRule="exact"/>
        <w:ind w:left="3"/>
        <w:rPr>
          <w:rFonts w:ascii="宋体" w:hAnsi="宋体" w:eastAsia="宋体" w:cs="宋体"/>
          <w:sz w:val="20"/>
          <w:szCs w:val="20"/>
        </w:rPr>
      </w:pPr>
      <w:r>
        <w:rPr>
          <w:rFonts w:ascii="宋体" w:hAnsi="宋体" w:eastAsia="宋体" w:cs="宋体"/>
          <w:spacing w:val="8"/>
          <w:position w:val="1"/>
          <w:sz w:val="20"/>
          <w:szCs w:val="20"/>
          <w14:textOutline w14:w="3795" w14:cap="sq" w14:cmpd="sng">
            <w14:solidFill>
              <w14:srgbClr w14:val="000000"/>
            </w14:solidFill>
            <w14:prstDash w14:val="solid"/>
            <w14:bevel/>
          </w14:textOutline>
        </w:rPr>
        <w:t>2</w:t>
      </w:r>
      <w:r>
        <w:rPr>
          <w:rFonts w:ascii="宋体" w:hAnsi="宋体" w:eastAsia="宋体" w:cs="宋体"/>
          <w:spacing w:val="7"/>
          <w:position w:val="1"/>
          <w:sz w:val="20"/>
          <w:szCs w:val="20"/>
          <w14:textOutline w14:w="3795" w14:cap="sq" w14:cmpd="sng">
            <w14:solidFill>
              <w14:srgbClr w14:val="000000"/>
            </w14:solidFill>
            <w14:prstDash w14:val="solid"/>
            <w14:bevel/>
          </w14:textOutline>
        </w:rPr>
        <w:t>6.确定中标人</w:t>
      </w:r>
    </w:p>
    <w:p>
      <w:pPr>
        <w:spacing w:before="139" w:line="226" w:lineRule="auto"/>
        <w:ind w:left="423"/>
        <w:rPr>
          <w:rFonts w:ascii="宋体" w:hAnsi="宋体" w:eastAsia="宋体" w:cs="宋体"/>
          <w:sz w:val="20"/>
          <w:szCs w:val="20"/>
        </w:rPr>
      </w:pPr>
      <w:r>
        <w:rPr>
          <w:rFonts w:ascii="宋体" w:hAnsi="宋体" w:eastAsia="宋体" w:cs="宋体"/>
          <w:spacing w:val="12"/>
          <w:sz w:val="20"/>
          <w:szCs w:val="20"/>
        </w:rPr>
        <w:t>2</w:t>
      </w:r>
      <w:r>
        <w:rPr>
          <w:rFonts w:ascii="宋体" w:hAnsi="宋体" w:eastAsia="宋体" w:cs="宋体"/>
          <w:spacing w:val="9"/>
          <w:sz w:val="20"/>
          <w:szCs w:val="20"/>
        </w:rPr>
        <w:t>6</w:t>
      </w:r>
      <w:r>
        <w:rPr>
          <w:rFonts w:ascii="宋体" w:hAnsi="宋体" w:eastAsia="宋体" w:cs="宋体"/>
          <w:spacing w:val="6"/>
          <w:sz w:val="20"/>
          <w:szCs w:val="20"/>
        </w:rPr>
        <w:t>.1 采购人不保证将合同授予最低投标报价的投标人。</w:t>
      </w:r>
    </w:p>
    <w:p>
      <w:pPr>
        <w:spacing w:before="166" w:line="226" w:lineRule="auto"/>
        <w:ind w:left="423"/>
        <w:rPr>
          <w:rFonts w:ascii="宋体" w:hAnsi="宋体" w:eastAsia="宋体" w:cs="宋体"/>
          <w:sz w:val="20"/>
          <w:szCs w:val="20"/>
        </w:rPr>
      </w:pPr>
      <w:r>
        <w:rPr>
          <w:rFonts w:ascii="宋体" w:hAnsi="宋体" w:eastAsia="宋体" w:cs="宋体"/>
          <w:spacing w:val="8"/>
          <w:sz w:val="20"/>
          <w:szCs w:val="20"/>
        </w:rPr>
        <w:t>26.</w:t>
      </w:r>
      <w:r>
        <w:rPr>
          <w:rFonts w:ascii="宋体" w:hAnsi="宋体" w:eastAsia="宋体" w:cs="宋体"/>
          <w:spacing w:val="4"/>
          <w:sz w:val="20"/>
          <w:szCs w:val="20"/>
        </w:rPr>
        <w:t>2 采购代理机构应当在评审结束后 2 个工作日内将评标报告送采购人确认。</w:t>
      </w:r>
    </w:p>
    <w:p>
      <w:pPr>
        <w:spacing w:before="165" w:line="379" w:lineRule="auto"/>
        <w:ind w:firstLine="423"/>
        <w:rPr>
          <w:rFonts w:ascii="宋体" w:hAnsi="宋体" w:eastAsia="宋体" w:cs="宋体"/>
          <w:sz w:val="20"/>
          <w:szCs w:val="20"/>
        </w:rPr>
      </w:pPr>
      <w:r>
        <w:rPr>
          <w:rFonts w:ascii="宋体" w:hAnsi="宋体" w:eastAsia="宋体" w:cs="宋体"/>
          <w:spacing w:val="8"/>
          <w:sz w:val="20"/>
          <w:szCs w:val="20"/>
        </w:rPr>
        <w:t>26.3 采购</w:t>
      </w:r>
      <w:r>
        <w:rPr>
          <w:rFonts w:ascii="宋体" w:hAnsi="宋体" w:eastAsia="宋体" w:cs="宋体"/>
          <w:spacing w:val="7"/>
          <w:sz w:val="20"/>
          <w:szCs w:val="20"/>
        </w:rPr>
        <w:t>人</w:t>
      </w:r>
      <w:r>
        <w:rPr>
          <w:rFonts w:ascii="宋体" w:hAnsi="宋体" w:eastAsia="宋体" w:cs="宋体"/>
          <w:spacing w:val="4"/>
          <w:sz w:val="20"/>
          <w:szCs w:val="20"/>
        </w:rPr>
        <w:t>应当在收到评标报告后 5 个工作日内，从评标报告提出中标候选人中，合同将授</w:t>
      </w:r>
      <w:r>
        <w:rPr>
          <w:rFonts w:ascii="宋体" w:hAnsi="宋体" w:eastAsia="宋体" w:cs="宋体"/>
          <w:sz w:val="20"/>
          <w:szCs w:val="20"/>
        </w:rPr>
        <w:t xml:space="preserve"> </w:t>
      </w:r>
      <w:r>
        <w:rPr>
          <w:rFonts w:ascii="宋体" w:hAnsi="宋体" w:eastAsia="宋体" w:cs="宋体"/>
          <w:spacing w:val="20"/>
          <w:sz w:val="20"/>
          <w:szCs w:val="20"/>
        </w:rPr>
        <w:t>予</w:t>
      </w:r>
      <w:r>
        <w:rPr>
          <w:rFonts w:ascii="宋体" w:hAnsi="宋体" w:eastAsia="宋体" w:cs="宋体"/>
          <w:spacing w:val="14"/>
          <w:sz w:val="20"/>
          <w:szCs w:val="20"/>
        </w:rPr>
        <w:t>实</w:t>
      </w:r>
      <w:r>
        <w:rPr>
          <w:rFonts w:ascii="宋体" w:hAnsi="宋体" w:eastAsia="宋体" w:cs="宋体"/>
          <w:spacing w:val="10"/>
          <w:sz w:val="20"/>
          <w:szCs w:val="20"/>
        </w:rPr>
        <w:t>质上响应采购文件要求，经评定认为具备履行合同义务能力、技术和商务条件都符合采购文</w:t>
      </w:r>
      <w:r>
        <w:rPr>
          <w:rFonts w:ascii="宋体" w:hAnsi="宋体" w:eastAsia="宋体" w:cs="宋体"/>
          <w:sz w:val="20"/>
          <w:szCs w:val="20"/>
        </w:rPr>
        <w:t xml:space="preserve"> </w:t>
      </w:r>
      <w:r>
        <w:rPr>
          <w:rFonts w:ascii="宋体" w:hAnsi="宋体" w:eastAsia="宋体" w:cs="宋体"/>
          <w:spacing w:val="14"/>
          <w:sz w:val="20"/>
          <w:szCs w:val="20"/>
        </w:rPr>
        <w:t>件要求的</w:t>
      </w:r>
      <w:r>
        <w:rPr>
          <w:rFonts w:ascii="宋体" w:hAnsi="宋体" w:eastAsia="宋体" w:cs="宋体"/>
          <w:spacing w:val="7"/>
          <w:sz w:val="20"/>
          <w:szCs w:val="20"/>
        </w:rPr>
        <w:t>、政策享受优惠后报价最低的原则确定中标人 (中标候选人并列的， 由采购人或者采购</w:t>
      </w:r>
      <w:r>
        <w:rPr>
          <w:rFonts w:ascii="宋体" w:hAnsi="宋体" w:eastAsia="宋体" w:cs="宋体"/>
          <w:sz w:val="20"/>
          <w:szCs w:val="20"/>
        </w:rPr>
        <w:t xml:space="preserve"> </w:t>
      </w:r>
      <w:r>
        <w:rPr>
          <w:rFonts w:ascii="宋体" w:hAnsi="宋体" w:eastAsia="宋体" w:cs="宋体"/>
          <w:spacing w:val="20"/>
          <w:sz w:val="20"/>
          <w:szCs w:val="20"/>
        </w:rPr>
        <w:t>人</w:t>
      </w:r>
      <w:r>
        <w:rPr>
          <w:rFonts w:ascii="宋体" w:hAnsi="宋体" w:eastAsia="宋体" w:cs="宋体"/>
          <w:spacing w:val="14"/>
          <w:sz w:val="20"/>
          <w:szCs w:val="20"/>
        </w:rPr>
        <w:t>委</w:t>
      </w:r>
      <w:r>
        <w:rPr>
          <w:rFonts w:ascii="宋体" w:hAnsi="宋体" w:eastAsia="宋体" w:cs="宋体"/>
          <w:spacing w:val="10"/>
          <w:sz w:val="20"/>
          <w:szCs w:val="20"/>
        </w:rPr>
        <w:t>托评标委员会按照招标文件规定的方式确定中标人；招标文件未规定的，采取随机抽取的方</w:t>
      </w:r>
      <w:r>
        <w:rPr>
          <w:rFonts w:ascii="宋体" w:hAnsi="宋体" w:eastAsia="宋体" w:cs="宋体"/>
          <w:sz w:val="20"/>
          <w:szCs w:val="20"/>
        </w:rPr>
        <w:t xml:space="preserve"> </w:t>
      </w:r>
      <w:r>
        <w:rPr>
          <w:rFonts w:ascii="宋体" w:hAnsi="宋体" w:eastAsia="宋体" w:cs="宋体"/>
          <w:spacing w:val="14"/>
          <w:sz w:val="20"/>
          <w:szCs w:val="20"/>
        </w:rPr>
        <w:t>式确定</w:t>
      </w:r>
      <w:r>
        <w:rPr>
          <w:rFonts w:ascii="宋体" w:hAnsi="宋体" w:eastAsia="宋体" w:cs="宋体"/>
          <w:spacing w:val="7"/>
          <w:sz w:val="20"/>
          <w:szCs w:val="20"/>
        </w:rPr>
        <w:t>) ，也可以书面授权评标委员会直接确定中标人。采购人在收到评标报告 5 个工作日内未</w:t>
      </w:r>
      <w:r>
        <w:rPr>
          <w:rFonts w:ascii="宋体" w:hAnsi="宋体" w:eastAsia="宋体" w:cs="宋体"/>
          <w:sz w:val="20"/>
          <w:szCs w:val="20"/>
        </w:rPr>
        <w:t xml:space="preserve"> </w:t>
      </w:r>
      <w:r>
        <w:rPr>
          <w:rFonts w:ascii="宋体" w:hAnsi="宋体" w:eastAsia="宋体" w:cs="宋体"/>
          <w:spacing w:val="20"/>
          <w:sz w:val="20"/>
          <w:szCs w:val="20"/>
        </w:rPr>
        <w:t>按</w:t>
      </w:r>
      <w:r>
        <w:rPr>
          <w:rFonts w:ascii="宋体" w:hAnsi="宋体" w:eastAsia="宋体" w:cs="宋体"/>
          <w:spacing w:val="14"/>
          <w:sz w:val="20"/>
          <w:szCs w:val="20"/>
        </w:rPr>
        <w:t>评</w:t>
      </w:r>
      <w:r>
        <w:rPr>
          <w:rFonts w:ascii="宋体" w:hAnsi="宋体" w:eastAsia="宋体" w:cs="宋体"/>
          <w:spacing w:val="10"/>
          <w:sz w:val="20"/>
          <w:szCs w:val="20"/>
        </w:rPr>
        <w:t>标报告推荐的中标候选人顺序确定中标人，又不能说明合法理由的，视同按评标报告推荐的</w:t>
      </w:r>
      <w:r>
        <w:rPr>
          <w:rFonts w:ascii="宋体" w:hAnsi="宋体" w:eastAsia="宋体" w:cs="宋体"/>
          <w:sz w:val="20"/>
          <w:szCs w:val="20"/>
        </w:rPr>
        <w:t xml:space="preserve"> </w:t>
      </w:r>
      <w:r>
        <w:rPr>
          <w:rFonts w:ascii="宋体" w:hAnsi="宋体" w:eastAsia="宋体" w:cs="宋体"/>
          <w:spacing w:val="9"/>
          <w:sz w:val="20"/>
          <w:szCs w:val="20"/>
        </w:rPr>
        <w:t>顺序确定排名第一的中标候选人为中标人</w:t>
      </w:r>
      <w:r>
        <w:rPr>
          <w:rFonts w:ascii="宋体" w:hAnsi="宋体" w:eastAsia="宋体" w:cs="宋体"/>
          <w:spacing w:val="8"/>
          <w:sz w:val="20"/>
          <w:szCs w:val="20"/>
        </w:rPr>
        <w:t>。</w:t>
      </w:r>
    </w:p>
    <w:p>
      <w:pPr>
        <w:sectPr>
          <w:footerReference r:id="rId14" w:type="default"/>
          <w:pgSz w:w="11906" w:h="16839"/>
          <w:pgMar w:top="1431" w:right="1530" w:bottom="1144" w:left="1538" w:header="0" w:footer="982" w:gutter="0"/>
          <w:pgNumType w:fmt="decimal"/>
          <w:cols w:space="720" w:num="1"/>
        </w:sectPr>
      </w:pPr>
    </w:p>
    <w:p>
      <w:pPr>
        <w:spacing w:before="73" w:line="377" w:lineRule="auto"/>
        <w:ind w:right="56" w:firstLine="424"/>
        <w:rPr>
          <w:rFonts w:ascii="宋体" w:hAnsi="宋体" w:eastAsia="宋体" w:cs="宋体"/>
          <w:sz w:val="20"/>
          <w:szCs w:val="20"/>
        </w:rPr>
      </w:pPr>
      <w:r>
        <w:rPr>
          <w:rFonts w:ascii="宋体" w:hAnsi="宋体" w:eastAsia="宋体" w:cs="宋体"/>
          <w:spacing w:val="-34"/>
          <w:sz w:val="20"/>
          <w:szCs w:val="20"/>
        </w:rPr>
        <w:t>26</w:t>
      </w:r>
      <w:r>
        <w:rPr>
          <w:rFonts w:ascii="宋体" w:hAnsi="宋体" w:eastAsia="宋体" w:cs="宋体"/>
          <w:spacing w:val="-18"/>
          <w:sz w:val="20"/>
          <w:szCs w:val="20"/>
        </w:rPr>
        <w:t>.</w:t>
      </w:r>
      <w:r>
        <w:rPr>
          <w:rFonts w:ascii="宋体" w:hAnsi="宋体" w:eastAsia="宋体" w:cs="宋体"/>
          <w:spacing w:val="-17"/>
          <w:sz w:val="20"/>
          <w:szCs w:val="20"/>
        </w:rPr>
        <w:t>4 由采购 人 确 定 中 标 人 的 ， 在 确 定 中 标 人 前 ， 采购 人将通过 “ 信 用中 国 ” 网站</w:t>
      </w:r>
      <w:r>
        <w:rPr>
          <w:rFonts w:ascii="宋体" w:hAnsi="宋体" w:eastAsia="宋体" w:cs="宋体"/>
          <w:sz w:val="20"/>
          <w:szCs w:val="20"/>
        </w:rPr>
        <w:t xml:space="preserve"> </w:t>
      </w:r>
      <w:r>
        <w:rPr>
          <w:rFonts w:ascii="宋体" w:hAnsi="宋体" w:eastAsia="宋体" w:cs="宋体"/>
          <w:spacing w:val="20"/>
          <w:sz w:val="20"/>
          <w:szCs w:val="20"/>
        </w:rPr>
        <w:t>(</w:t>
      </w:r>
      <w:r>
        <w:rPr>
          <w:rFonts w:ascii="宋体" w:hAnsi="宋体" w:eastAsia="宋体" w:cs="宋体"/>
          <w:sz w:val="20"/>
          <w:szCs w:val="20"/>
        </w:rPr>
        <w:t>www</w:t>
      </w:r>
      <w:r>
        <w:rPr>
          <w:rFonts w:ascii="宋体" w:hAnsi="宋体" w:eastAsia="宋体" w:cs="宋体"/>
          <w:spacing w:val="15"/>
          <w:sz w:val="20"/>
          <w:szCs w:val="20"/>
        </w:rPr>
        <w:t>.</w:t>
      </w:r>
      <w:r>
        <w:rPr>
          <w:rFonts w:ascii="宋体" w:hAnsi="宋体" w:eastAsia="宋体" w:cs="宋体"/>
          <w:sz w:val="20"/>
          <w:szCs w:val="20"/>
        </w:rPr>
        <w:t>creditchina</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)、中国政府采购网(</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)查询中标候选人的信用记录，采</w:t>
      </w:r>
      <w:r>
        <w:rPr>
          <w:rFonts w:ascii="宋体" w:hAnsi="宋体" w:eastAsia="宋体" w:cs="宋体"/>
          <w:sz w:val="20"/>
          <w:szCs w:val="20"/>
        </w:rPr>
        <w:t xml:space="preserve"> </w:t>
      </w:r>
      <w:r>
        <w:rPr>
          <w:rFonts w:ascii="宋体" w:hAnsi="宋体" w:eastAsia="宋体" w:cs="宋体"/>
          <w:spacing w:val="20"/>
          <w:sz w:val="20"/>
          <w:szCs w:val="20"/>
        </w:rPr>
        <w:t>购</w:t>
      </w:r>
      <w:r>
        <w:rPr>
          <w:rFonts w:ascii="宋体" w:hAnsi="宋体" w:eastAsia="宋体" w:cs="宋体"/>
          <w:spacing w:val="14"/>
          <w:sz w:val="20"/>
          <w:szCs w:val="20"/>
        </w:rPr>
        <w:t>人</w:t>
      </w:r>
      <w:r>
        <w:rPr>
          <w:rFonts w:ascii="宋体" w:hAnsi="宋体" w:eastAsia="宋体" w:cs="宋体"/>
          <w:spacing w:val="10"/>
          <w:sz w:val="20"/>
          <w:szCs w:val="20"/>
        </w:rPr>
        <w:t>将确定未被列入失信被执行人、重大税收违法案件当事人名单、政府采购严重违法失信行为</w:t>
      </w:r>
      <w:r>
        <w:rPr>
          <w:rFonts w:ascii="宋体" w:hAnsi="宋体" w:eastAsia="宋体" w:cs="宋体"/>
          <w:sz w:val="20"/>
          <w:szCs w:val="20"/>
        </w:rPr>
        <w:t xml:space="preserve"> </w:t>
      </w:r>
      <w:r>
        <w:rPr>
          <w:rFonts w:ascii="宋体" w:hAnsi="宋体" w:eastAsia="宋体" w:cs="宋体"/>
          <w:spacing w:val="11"/>
          <w:sz w:val="20"/>
          <w:szCs w:val="20"/>
        </w:rPr>
        <w:t>记</w:t>
      </w:r>
      <w:r>
        <w:rPr>
          <w:rFonts w:ascii="宋体" w:hAnsi="宋体" w:eastAsia="宋体" w:cs="宋体"/>
          <w:spacing w:val="9"/>
          <w:sz w:val="20"/>
          <w:szCs w:val="20"/>
        </w:rPr>
        <w:t>录名单的，排名第一的中标候选人为中标人。</w:t>
      </w:r>
    </w:p>
    <w:p>
      <w:pPr>
        <w:spacing w:line="268" w:lineRule="exact"/>
        <w:ind w:left="4"/>
        <w:rPr>
          <w:rFonts w:ascii="宋体" w:hAnsi="宋体" w:eastAsia="宋体" w:cs="宋体"/>
          <w:sz w:val="20"/>
          <w:szCs w:val="20"/>
        </w:rPr>
      </w:pPr>
      <w:r>
        <w:rPr>
          <w:rFonts w:ascii="宋体" w:hAnsi="宋体" w:eastAsia="宋体" w:cs="宋体"/>
          <w:spacing w:val="7"/>
          <w:position w:val="1"/>
          <w:sz w:val="20"/>
          <w:szCs w:val="20"/>
          <w14:textOutline w14:w="3795" w14:cap="sq" w14:cmpd="sng">
            <w14:solidFill>
              <w14:srgbClr w14:val="000000"/>
            </w14:solidFill>
            <w14:prstDash w14:val="solid"/>
            <w14:bevel/>
          </w14:textOutline>
        </w:rPr>
        <w:t>27.招标终</w:t>
      </w:r>
      <w:r>
        <w:rPr>
          <w:rFonts w:ascii="宋体" w:hAnsi="宋体" w:eastAsia="宋体" w:cs="宋体"/>
          <w:spacing w:val="6"/>
          <w:position w:val="1"/>
          <w:sz w:val="20"/>
          <w:szCs w:val="20"/>
          <w14:textOutline w14:w="3795" w14:cap="sq" w14:cmpd="sng">
            <w14:solidFill>
              <w14:srgbClr w14:val="000000"/>
            </w14:solidFill>
            <w14:prstDash w14:val="solid"/>
            <w14:bevel/>
          </w14:textOutline>
        </w:rPr>
        <w:t>止</w:t>
      </w:r>
    </w:p>
    <w:p>
      <w:pPr>
        <w:spacing w:before="140" w:line="377" w:lineRule="auto"/>
        <w:ind w:left="2" w:right="56" w:firstLine="421"/>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7</w:t>
      </w:r>
      <w:r>
        <w:rPr>
          <w:rFonts w:ascii="宋体" w:hAnsi="宋体" w:eastAsia="宋体" w:cs="宋体"/>
          <w:spacing w:val="7"/>
          <w:sz w:val="20"/>
          <w:szCs w:val="20"/>
        </w:rPr>
        <w:t>.1 采购人、采购代理机构在发出招标公告后，除因重大变故采购任务取消情况外，不得擅</w:t>
      </w:r>
      <w:r>
        <w:rPr>
          <w:rFonts w:ascii="宋体" w:hAnsi="宋体" w:eastAsia="宋体" w:cs="宋体"/>
          <w:sz w:val="20"/>
          <w:szCs w:val="20"/>
        </w:rPr>
        <w:t xml:space="preserve"> </w:t>
      </w:r>
      <w:r>
        <w:rPr>
          <w:rFonts w:ascii="宋体" w:hAnsi="宋体" w:eastAsia="宋体" w:cs="宋体"/>
          <w:spacing w:val="20"/>
          <w:sz w:val="20"/>
          <w:szCs w:val="20"/>
        </w:rPr>
        <w:t>自</w:t>
      </w:r>
      <w:r>
        <w:rPr>
          <w:rFonts w:ascii="宋体" w:hAnsi="宋体" w:eastAsia="宋体" w:cs="宋体"/>
          <w:spacing w:val="12"/>
          <w:sz w:val="20"/>
          <w:szCs w:val="20"/>
        </w:rPr>
        <w:t>终</w:t>
      </w:r>
      <w:r>
        <w:rPr>
          <w:rFonts w:ascii="宋体" w:hAnsi="宋体" w:eastAsia="宋体" w:cs="宋体"/>
          <w:spacing w:val="10"/>
          <w:sz w:val="20"/>
          <w:szCs w:val="20"/>
        </w:rPr>
        <w:t>止招标活动。终止招标的，应当及时在原公告发布媒体上发布终止公告，并将项目实施情况</w:t>
      </w:r>
      <w:r>
        <w:rPr>
          <w:rFonts w:ascii="宋体" w:hAnsi="宋体" w:eastAsia="宋体" w:cs="宋体"/>
          <w:sz w:val="20"/>
          <w:szCs w:val="20"/>
        </w:rPr>
        <w:t xml:space="preserve"> </w:t>
      </w:r>
      <w:r>
        <w:rPr>
          <w:rFonts w:ascii="宋体" w:hAnsi="宋体" w:eastAsia="宋体" w:cs="宋体"/>
          <w:spacing w:val="9"/>
          <w:sz w:val="20"/>
          <w:szCs w:val="20"/>
        </w:rPr>
        <w:t>和采购任务取消原因报告本级财政部门</w:t>
      </w:r>
      <w:r>
        <w:rPr>
          <w:rFonts w:ascii="宋体" w:hAnsi="宋体" w:eastAsia="宋体" w:cs="宋体"/>
          <w:spacing w:val="6"/>
          <w:sz w:val="20"/>
          <w:szCs w:val="20"/>
        </w:rPr>
        <w:t>。</w:t>
      </w:r>
    </w:p>
    <w:p>
      <w:pPr>
        <w:spacing w:before="1" w:line="377" w:lineRule="auto"/>
        <w:ind w:left="8" w:right="57" w:firstLine="416"/>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7</w:t>
      </w:r>
      <w:r>
        <w:rPr>
          <w:rFonts w:ascii="宋体" w:hAnsi="宋体" w:eastAsia="宋体" w:cs="宋体"/>
          <w:spacing w:val="7"/>
          <w:sz w:val="20"/>
          <w:szCs w:val="20"/>
        </w:rPr>
        <w:t>.2 采购过程中出现以下情形，导致电子交易平台无法正常运行，或者无法保证电子交易的</w:t>
      </w:r>
      <w:r>
        <w:rPr>
          <w:rFonts w:ascii="宋体" w:hAnsi="宋体" w:eastAsia="宋体" w:cs="宋体"/>
          <w:sz w:val="20"/>
          <w:szCs w:val="20"/>
        </w:rPr>
        <w:t xml:space="preserve"> </w:t>
      </w:r>
      <w:r>
        <w:rPr>
          <w:rFonts w:ascii="宋体" w:hAnsi="宋体" w:eastAsia="宋体" w:cs="宋体"/>
          <w:spacing w:val="16"/>
          <w:sz w:val="20"/>
          <w:szCs w:val="20"/>
        </w:rPr>
        <w:t>公平</w:t>
      </w:r>
      <w:r>
        <w:rPr>
          <w:rFonts w:ascii="宋体" w:hAnsi="宋体" w:eastAsia="宋体" w:cs="宋体"/>
          <w:spacing w:val="10"/>
          <w:sz w:val="20"/>
          <w:szCs w:val="20"/>
        </w:rPr>
        <w:t>、</w:t>
      </w:r>
      <w:r>
        <w:rPr>
          <w:rFonts w:ascii="宋体" w:hAnsi="宋体" w:eastAsia="宋体" w:cs="宋体"/>
          <w:spacing w:val="8"/>
          <w:sz w:val="20"/>
          <w:szCs w:val="20"/>
        </w:rPr>
        <w:t>公正和安全时，采购人 (或代理机构) 可中止电子交易活动：</w:t>
      </w:r>
    </w:p>
    <w:p>
      <w:pPr>
        <w:spacing w:line="227" w:lineRule="auto"/>
        <w:ind w:left="431"/>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2"/>
          <w:sz w:val="20"/>
          <w:szCs w:val="20"/>
        </w:rPr>
        <w:t>1) 电子交易平台发生故障而无法登录访问的；</w:t>
      </w:r>
    </w:p>
    <w:p>
      <w:pPr>
        <w:spacing w:before="161" w:line="228" w:lineRule="auto"/>
        <w:ind w:left="431"/>
        <w:rPr>
          <w:rFonts w:ascii="宋体" w:hAnsi="宋体" w:eastAsia="宋体" w:cs="宋体"/>
          <w:sz w:val="20"/>
          <w:szCs w:val="20"/>
        </w:rPr>
      </w:pPr>
      <w:r>
        <w:rPr>
          <w:rFonts w:ascii="宋体" w:hAnsi="宋体" w:eastAsia="宋体" w:cs="宋体"/>
          <w:spacing w:val="22"/>
          <w:sz w:val="20"/>
          <w:szCs w:val="20"/>
        </w:rPr>
        <w:t>(2</w:t>
      </w:r>
      <w:r>
        <w:rPr>
          <w:rFonts w:ascii="宋体" w:hAnsi="宋体" w:eastAsia="宋体" w:cs="宋体"/>
          <w:spacing w:val="12"/>
          <w:sz w:val="20"/>
          <w:szCs w:val="20"/>
        </w:rPr>
        <w:t>)</w:t>
      </w:r>
      <w:r>
        <w:rPr>
          <w:rFonts w:ascii="宋体" w:hAnsi="宋体" w:eastAsia="宋体" w:cs="宋体"/>
          <w:spacing w:val="11"/>
          <w:sz w:val="20"/>
          <w:szCs w:val="20"/>
        </w:rPr>
        <w:t xml:space="preserve"> 电子交易平台应用或数据库出现错误，不能进行正常操作的；</w:t>
      </w:r>
    </w:p>
    <w:p>
      <w:pPr>
        <w:spacing w:before="161" w:line="228" w:lineRule="auto"/>
        <w:ind w:left="431"/>
        <w:rPr>
          <w:rFonts w:ascii="宋体" w:hAnsi="宋体" w:eastAsia="宋体" w:cs="宋体"/>
          <w:sz w:val="20"/>
          <w:szCs w:val="20"/>
        </w:rPr>
      </w:pPr>
      <w:r>
        <w:rPr>
          <w:rFonts w:ascii="宋体" w:hAnsi="宋体" w:eastAsia="宋体" w:cs="宋体"/>
          <w:spacing w:val="12"/>
          <w:sz w:val="20"/>
          <w:szCs w:val="20"/>
        </w:rPr>
        <w:t>(3) 电子交易平台发现严重安全漏洞，有潜在泄密危险的</w:t>
      </w:r>
      <w:r>
        <w:rPr>
          <w:rFonts w:ascii="宋体" w:hAnsi="宋体" w:eastAsia="宋体" w:cs="宋体"/>
          <w:spacing w:val="9"/>
          <w:sz w:val="20"/>
          <w:szCs w:val="20"/>
        </w:rPr>
        <w:t>；</w:t>
      </w:r>
    </w:p>
    <w:p>
      <w:pPr>
        <w:spacing w:before="161" w:line="228" w:lineRule="auto"/>
        <w:ind w:left="431"/>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3"/>
          <w:sz w:val="20"/>
          <w:szCs w:val="20"/>
        </w:rPr>
        <w:t>4</w:t>
      </w:r>
      <w:r>
        <w:rPr>
          <w:rFonts w:ascii="宋体" w:hAnsi="宋体" w:eastAsia="宋体" w:cs="宋体"/>
          <w:spacing w:val="12"/>
          <w:sz w:val="20"/>
          <w:szCs w:val="20"/>
        </w:rPr>
        <w:t>) 病毒发作导致不能进行正常操作的；</w:t>
      </w:r>
    </w:p>
    <w:p>
      <w:pPr>
        <w:spacing w:before="165" w:line="225" w:lineRule="auto"/>
        <w:ind w:left="431"/>
        <w:rPr>
          <w:rFonts w:ascii="宋体" w:hAnsi="宋体" w:eastAsia="宋体" w:cs="宋体"/>
          <w:sz w:val="20"/>
          <w:szCs w:val="20"/>
        </w:rPr>
      </w:pPr>
      <w:r>
        <w:rPr>
          <w:rFonts w:ascii="宋体" w:hAnsi="宋体" w:eastAsia="宋体" w:cs="宋体"/>
          <w:spacing w:val="12"/>
          <w:sz w:val="20"/>
          <w:szCs w:val="20"/>
        </w:rPr>
        <w:t>(5) 其他无法保证电子交易的公平、公正和安全的情况。</w:t>
      </w:r>
    </w:p>
    <w:p>
      <w:pPr>
        <w:spacing w:before="162" w:line="377" w:lineRule="auto"/>
        <w:ind w:left="14" w:right="57" w:firstLine="425"/>
        <w:rPr>
          <w:rFonts w:ascii="宋体" w:hAnsi="宋体" w:eastAsia="宋体" w:cs="宋体"/>
          <w:sz w:val="20"/>
          <w:szCs w:val="20"/>
        </w:rPr>
      </w:pPr>
      <w:r>
        <w:rPr>
          <w:rFonts w:ascii="宋体" w:hAnsi="宋体" w:eastAsia="宋体" w:cs="宋体"/>
          <w:spacing w:val="18"/>
          <w:sz w:val="20"/>
          <w:szCs w:val="20"/>
        </w:rPr>
        <w:t>出</w:t>
      </w:r>
      <w:r>
        <w:rPr>
          <w:rFonts w:ascii="宋体" w:hAnsi="宋体" w:eastAsia="宋体" w:cs="宋体"/>
          <w:spacing w:val="17"/>
          <w:sz w:val="20"/>
          <w:szCs w:val="20"/>
        </w:rPr>
        <w:t>现</w:t>
      </w:r>
      <w:r>
        <w:rPr>
          <w:rFonts w:ascii="宋体" w:hAnsi="宋体" w:eastAsia="宋体" w:cs="宋体"/>
          <w:spacing w:val="9"/>
          <w:sz w:val="20"/>
          <w:szCs w:val="20"/>
        </w:rPr>
        <w:t>上述规定情形，不影响采购公平、公正性的，采购人 (或代理机构) 可以待上述情形消</w:t>
      </w:r>
      <w:r>
        <w:rPr>
          <w:rFonts w:ascii="宋体" w:hAnsi="宋体" w:eastAsia="宋体" w:cs="宋体"/>
          <w:sz w:val="20"/>
          <w:szCs w:val="20"/>
        </w:rPr>
        <w:t xml:space="preserve"> </w:t>
      </w:r>
      <w:r>
        <w:rPr>
          <w:rFonts w:ascii="宋体" w:hAnsi="宋体" w:eastAsia="宋体" w:cs="宋体"/>
          <w:spacing w:val="9"/>
          <w:sz w:val="20"/>
          <w:szCs w:val="20"/>
        </w:rPr>
        <w:t>除后继续组织电子交易活动，也可以决定某些环节以纸质形式进行</w:t>
      </w:r>
      <w:r>
        <w:rPr>
          <w:rFonts w:ascii="宋体" w:hAnsi="宋体" w:eastAsia="宋体" w:cs="宋体"/>
          <w:spacing w:val="7"/>
          <w:sz w:val="20"/>
          <w:szCs w:val="20"/>
        </w:rPr>
        <w:t>。</w:t>
      </w:r>
    </w:p>
    <w:p>
      <w:pPr>
        <w:spacing w:line="268" w:lineRule="exact"/>
        <w:ind w:left="4"/>
        <w:rPr>
          <w:rFonts w:ascii="宋体" w:hAnsi="宋体" w:eastAsia="宋体" w:cs="宋体"/>
          <w:sz w:val="20"/>
          <w:szCs w:val="20"/>
        </w:rPr>
      </w:pPr>
      <w:r>
        <w:rPr>
          <w:rFonts w:ascii="宋体" w:hAnsi="宋体" w:eastAsia="宋体" w:cs="宋体"/>
          <w:spacing w:val="9"/>
          <w:position w:val="1"/>
          <w:sz w:val="20"/>
          <w:szCs w:val="20"/>
          <w14:textOutline w14:w="3795" w14:cap="sq" w14:cmpd="sng">
            <w14:solidFill>
              <w14:srgbClr w14:val="000000"/>
            </w14:solidFill>
            <w14:prstDash w14:val="solid"/>
            <w14:bevel/>
          </w14:textOutline>
        </w:rPr>
        <w:t>2</w:t>
      </w:r>
      <w:r>
        <w:rPr>
          <w:rFonts w:ascii="宋体" w:hAnsi="宋体" w:eastAsia="宋体" w:cs="宋体"/>
          <w:spacing w:val="7"/>
          <w:position w:val="1"/>
          <w:sz w:val="20"/>
          <w:szCs w:val="20"/>
          <w14:textOutline w14:w="3795" w14:cap="sq" w14:cmpd="sng">
            <w14:solidFill>
              <w14:srgbClr w14:val="000000"/>
            </w14:solidFill>
            <w14:prstDash w14:val="solid"/>
            <w14:bevel/>
          </w14:textOutline>
        </w:rPr>
        <w:t>8．重新评审</w:t>
      </w:r>
    </w:p>
    <w:p>
      <w:pPr>
        <w:spacing w:before="142" w:line="377" w:lineRule="auto"/>
        <w:ind w:left="1" w:right="2" w:firstLine="422"/>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8</w:t>
      </w:r>
      <w:r>
        <w:rPr>
          <w:rFonts w:ascii="宋体" w:hAnsi="宋体" w:eastAsia="宋体" w:cs="宋体"/>
          <w:spacing w:val="7"/>
          <w:sz w:val="20"/>
          <w:szCs w:val="20"/>
        </w:rPr>
        <w:t>.1 除资格性审查认定错误和价格计算错误外，采购人或者采购代理机构不能以任何理由组</w:t>
      </w:r>
      <w:r>
        <w:rPr>
          <w:rFonts w:ascii="宋体" w:hAnsi="宋体" w:eastAsia="宋体" w:cs="宋体"/>
          <w:sz w:val="20"/>
          <w:szCs w:val="20"/>
        </w:rPr>
        <w:t xml:space="preserve"> </w:t>
      </w:r>
      <w:r>
        <w:rPr>
          <w:rFonts w:ascii="宋体" w:hAnsi="宋体" w:eastAsia="宋体" w:cs="宋体"/>
          <w:spacing w:val="12"/>
          <w:sz w:val="20"/>
          <w:szCs w:val="20"/>
        </w:rPr>
        <w:t>织重新评审</w:t>
      </w:r>
      <w:r>
        <w:rPr>
          <w:rFonts w:ascii="宋体" w:hAnsi="宋体" w:eastAsia="宋体" w:cs="宋体"/>
          <w:spacing w:val="6"/>
          <w:sz w:val="20"/>
          <w:szCs w:val="20"/>
        </w:rPr>
        <w:t>。采购人、采购代理机构发现评标委员会未按照招标文件规定的评标标准进行评审的，</w:t>
      </w:r>
      <w:r>
        <w:rPr>
          <w:rFonts w:ascii="宋体" w:hAnsi="宋体" w:eastAsia="宋体" w:cs="宋体"/>
          <w:sz w:val="20"/>
          <w:szCs w:val="20"/>
        </w:rPr>
        <w:t xml:space="preserve"> </w:t>
      </w:r>
      <w:r>
        <w:rPr>
          <w:rFonts w:ascii="宋体" w:hAnsi="宋体" w:eastAsia="宋体" w:cs="宋体"/>
          <w:spacing w:val="13"/>
          <w:sz w:val="20"/>
          <w:szCs w:val="20"/>
        </w:rPr>
        <w:t>应</w:t>
      </w:r>
      <w:r>
        <w:rPr>
          <w:rFonts w:ascii="宋体" w:hAnsi="宋体" w:eastAsia="宋体" w:cs="宋体"/>
          <w:spacing w:val="9"/>
          <w:sz w:val="20"/>
          <w:szCs w:val="20"/>
        </w:rPr>
        <w:t>当重新开展采购活动，并同时书面报告本级财政部门。</w:t>
      </w:r>
    </w:p>
    <w:p>
      <w:pPr>
        <w:spacing w:line="268" w:lineRule="exact"/>
        <w:ind w:left="4"/>
        <w:rPr>
          <w:rFonts w:ascii="宋体" w:hAnsi="宋体" w:eastAsia="宋体" w:cs="宋体"/>
          <w:sz w:val="20"/>
          <w:szCs w:val="20"/>
        </w:rPr>
      </w:pPr>
      <w:r>
        <w:rPr>
          <w:rFonts w:ascii="宋体" w:hAnsi="宋体" w:eastAsia="宋体" w:cs="宋体"/>
          <w:spacing w:val="8"/>
          <w:position w:val="1"/>
          <w:sz w:val="20"/>
          <w:szCs w:val="20"/>
          <w14:textOutline w14:w="3795" w14:cap="sq" w14:cmpd="sng">
            <w14:solidFill>
              <w14:srgbClr w14:val="000000"/>
            </w14:solidFill>
            <w14:prstDash w14:val="solid"/>
            <w14:bevel/>
          </w14:textOutline>
        </w:rPr>
        <w:t>29.纪律与保密事</w:t>
      </w:r>
      <w:r>
        <w:rPr>
          <w:rFonts w:ascii="宋体" w:hAnsi="宋体" w:eastAsia="宋体" w:cs="宋体"/>
          <w:spacing w:val="7"/>
          <w:position w:val="1"/>
          <w:sz w:val="20"/>
          <w:szCs w:val="20"/>
          <w14:textOutline w14:w="3795" w14:cap="sq" w14:cmpd="sng">
            <w14:solidFill>
              <w14:srgbClr w14:val="000000"/>
            </w14:solidFill>
            <w14:prstDash w14:val="solid"/>
            <w14:bevel/>
          </w14:textOutline>
        </w:rPr>
        <w:t>项</w:t>
      </w:r>
    </w:p>
    <w:p>
      <w:pPr>
        <w:spacing w:before="139" w:line="378" w:lineRule="auto"/>
        <w:ind w:left="22" w:right="57" w:firstLine="402"/>
        <w:rPr>
          <w:rFonts w:ascii="宋体" w:hAnsi="宋体" w:eastAsia="宋体" w:cs="宋体"/>
          <w:sz w:val="20"/>
          <w:szCs w:val="20"/>
        </w:rPr>
      </w:pPr>
      <w:r>
        <w:rPr>
          <w:rFonts w:ascii="宋体" w:hAnsi="宋体" w:eastAsia="宋体" w:cs="宋体"/>
          <w:spacing w:val="19"/>
          <w:sz w:val="20"/>
          <w:szCs w:val="20"/>
        </w:rPr>
        <w:t>2</w:t>
      </w:r>
      <w:r>
        <w:rPr>
          <w:rFonts w:ascii="宋体" w:hAnsi="宋体" w:eastAsia="宋体" w:cs="宋体"/>
          <w:spacing w:val="12"/>
          <w:sz w:val="20"/>
          <w:szCs w:val="20"/>
        </w:rPr>
        <w:t>9.1 评标委员会成员以及与评标工作有关的人员不得泄露评审情况以及评标过程中获悉的</w:t>
      </w:r>
      <w:r>
        <w:rPr>
          <w:rFonts w:ascii="宋体" w:hAnsi="宋体" w:eastAsia="宋体" w:cs="宋体"/>
          <w:sz w:val="20"/>
          <w:szCs w:val="20"/>
        </w:rPr>
        <w:t xml:space="preserve"> </w:t>
      </w:r>
      <w:r>
        <w:rPr>
          <w:rFonts w:ascii="宋体" w:hAnsi="宋体" w:eastAsia="宋体" w:cs="宋体"/>
          <w:spacing w:val="6"/>
          <w:sz w:val="20"/>
          <w:szCs w:val="20"/>
        </w:rPr>
        <w:t>国家秘密、商业秘密。</w:t>
      </w:r>
    </w:p>
    <w:p>
      <w:pPr>
        <w:spacing w:before="2" w:line="376" w:lineRule="auto"/>
        <w:ind w:right="57" w:firstLine="423"/>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9</w:t>
      </w:r>
      <w:r>
        <w:rPr>
          <w:rFonts w:ascii="宋体" w:hAnsi="宋体" w:eastAsia="宋体" w:cs="宋体"/>
          <w:spacing w:val="7"/>
          <w:sz w:val="20"/>
          <w:szCs w:val="20"/>
        </w:rPr>
        <w:t>.2 投标人不得与采购人、采购代理机构、其他投标人恶意串通；不得向采购人、采购代理</w:t>
      </w:r>
      <w:r>
        <w:rPr>
          <w:rFonts w:ascii="宋体" w:hAnsi="宋体" w:eastAsia="宋体" w:cs="宋体"/>
          <w:sz w:val="20"/>
          <w:szCs w:val="20"/>
        </w:rPr>
        <w:t xml:space="preserve"> </w:t>
      </w:r>
      <w:r>
        <w:rPr>
          <w:rFonts w:ascii="宋体" w:hAnsi="宋体" w:eastAsia="宋体" w:cs="宋体"/>
          <w:spacing w:val="20"/>
          <w:sz w:val="20"/>
          <w:szCs w:val="20"/>
        </w:rPr>
        <w:t>机</w:t>
      </w:r>
      <w:r>
        <w:rPr>
          <w:rFonts w:ascii="宋体" w:hAnsi="宋体" w:eastAsia="宋体" w:cs="宋体"/>
          <w:spacing w:val="14"/>
          <w:sz w:val="20"/>
          <w:szCs w:val="20"/>
        </w:rPr>
        <w:t>构</w:t>
      </w:r>
      <w:r>
        <w:rPr>
          <w:rFonts w:ascii="宋体" w:hAnsi="宋体" w:eastAsia="宋体" w:cs="宋体"/>
          <w:spacing w:val="10"/>
          <w:sz w:val="20"/>
          <w:szCs w:val="20"/>
        </w:rPr>
        <w:t>或者评标委员会成员行贿或者提供其他不正当利益；不得提供虚假材料谋取中标；不得以任</w:t>
      </w:r>
      <w:r>
        <w:rPr>
          <w:rFonts w:ascii="宋体" w:hAnsi="宋体" w:eastAsia="宋体" w:cs="宋体"/>
          <w:sz w:val="20"/>
          <w:szCs w:val="20"/>
        </w:rPr>
        <w:t xml:space="preserve"> </w:t>
      </w:r>
      <w:r>
        <w:rPr>
          <w:rFonts w:ascii="宋体" w:hAnsi="宋体" w:eastAsia="宋体" w:cs="宋体"/>
          <w:spacing w:val="14"/>
          <w:sz w:val="20"/>
          <w:szCs w:val="20"/>
        </w:rPr>
        <w:t>何</w:t>
      </w:r>
      <w:r>
        <w:rPr>
          <w:rFonts w:ascii="宋体" w:hAnsi="宋体" w:eastAsia="宋体" w:cs="宋体"/>
          <w:spacing w:val="8"/>
          <w:sz w:val="20"/>
          <w:szCs w:val="20"/>
        </w:rPr>
        <w:t>方式干扰、影响采购工作。</w:t>
      </w:r>
    </w:p>
    <w:p>
      <w:pPr>
        <w:spacing w:before="1" w:line="376" w:lineRule="auto"/>
        <w:ind w:left="6" w:right="57" w:firstLine="417"/>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9</w:t>
      </w:r>
      <w:r>
        <w:rPr>
          <w:rFonts w:ascii="宋体" w:hAnsi="宋体" w:eastAsia="宋体" w:cs="宋体"/>
          <w:spacing w:val="7"/>
          <w:sz w:val="20"/>
          <w:szCs w:val="20"/>
        </w:rPr>
        <w:t>.3 有下列情形之一的，属于恶意串通，中标无效，并依照《政府采购法》第七十七条的规</w:t>
      </w:r>
      <w:r>
        <w:rPr>
          <w:rFonts w:ascii="宋体" w:hAnsi="宋体" w:eastAsia="宋体" w:cs="宋体"/>
          <w:sz w:val="20"/>
          <w:szCs w:val="20"/>
        </w:rPr>
        <w:t xml:space="preserve"> </w:t>
      </w:r>
      <w:r>
        <w:rPr>
          <w:rFonts w:ascii="宋体" w:hAnsi="宋体" w:eastAsia="宋体" w:cs="宋体"/>
          <w:spacing w:val="7"/>
          <w:sz w:val="20"/>
          <w:szCs w:val="20"/>
        </w:rPr>
        <w:t>定追究法律责任</w:t>
      </w:r>
      <w:r>
        <w:rPr>
          <w:rFonts w:ascii="宋体" w:hAnsi="宋体" w:eastAsia="宋体" w:cs="宋体"/>
          <w:spacing w:val="6"/>
          <w:sz w:val="20"/>
          <w:szCs w:val="20"/>
        </w:rPr>
        <w:t>：</w:t>
      </w:r>
    </w:p>
    <w:p>
      <w:pPr>
        <w:spacing w:before="2" w:line="377" w:lineRule="auto"/>
        <w:ind w:left="2" w:right="57" w:firstLine="429"/>
        <w:rPr>
          <w:rFonts w:ascii="宋体" w:hAnsi="宋体" w:eastAsia="宋体" w:cs="宋体"/>
          <w:sz w:val="20"/>
          <w:szCs w:val="20"/>
        </w:rPr>
      </w:pPr>
      <w:r>
        <w:rPr>
          <w:rFonts w:ascii="宋体" w:hAnsi="宋体" w:eastAsia="宋体" w:cs="宋体"/>
          <w:spacing w:val="18"/>
          <w:sz w:val="20"/>
          <w:szCs w:val="20"/>
        </w:rPr>
        <w:t>(1</w:t>
      </w:r>
      <w:r>
        <w:rPr>
          <w:rFonts w:ascii="宋体" w:hAnsi="宋体" w:eastAsia="宋体" w:cs="宋体"/>
          <w:spacing w:val="16"/>
          <w:sz w:val="20"/>
          <w:szCs w:val="20"/>
        </w:rPr>
        <w:t>)</w:t>
      </w:r>
      <w:r>
        <w:rPr>
          <w:rFonts w:ascii="宋体" w:hAnsi="宋体" w:eastAsia="宋体" w:cs="宋体"/>
          <w:spacing w:val="9"/>
          <w:sz w:val="20"/>
          <w:szCs w:val="20"/>
        </w:rPr>
        <w:t xml:space="preserve"> 投标人直接或者间接从采购人、采购代理机构获得其他投标人的投标情况，并修改其投</w:t>
      </w:r>
      <w:r>
        <w:rPr>
          <w:rFonts w:ascii="宋体" w:hAnsi="宋体" w:eastAsia="宋体" w:cs="宋体"/>
          <w:sz w:val="20"/>
          <w:szCs w:val="20"/>
        </w:rPr>
        <w:t xml:space="preserve"> </w:t>
      </w:r>
      <w:r>
        <w:rPr>
          <w:rFonts w:ascii="宋体" w:hAnsi="宋体" w:eastAsia="宋体" w:cs="宋体"/>
          <w:spacing w:val="8"/>
          <w:sz w:val="20"/>
          <w:szCs w:val="20"/>
        </w:rPr>
        <w:t>标</w:t>
      </w:r>
      <w:r>
        <w:rPr>
          <w:rFonts w:ascii="宋体" w:hAnsi="宋体" w:eastAsia="宋体" w:cs="宋体"/>
          <w:spacing w:val="5"/>
          <w:sz w:val="20"/>
          <w:szCs w:val="20"/>
        </w:rPr>
        <w:t>文件的；</w:t>
      </w:r>
    </w:p>
    <w:p>
      <w:pPr>
        <w:spacing w:before="1" w:line="226" w:lineRule="auto"/>
        <w:ind w:left="431"/>
        <w:rPr>
          <w:rFonts w:ascii="宋体" w:hAnsi="宋体" w:eastAsia="宋体" w:cs="宋体"/>
          <w:sz w:val="20"/>
          <w:szCs w:val="20"/>
        </w:rPr>
      </w:pPr>
      <w:r>
        <w:rPr>
          <w:rFonts w:ascii="宋体" w:hAnsi="宋体" w:eastAsia="宋体" w:cs="宋体"/>
          <w:spacing w:val="22"/>
          <w:sz w:val="20"/>
          <w:szCs w:val="20"/>
        </w:rPr>
        <w:t>(2</w:t>
      </w:r>
      <w:r>
        <w:rPr>
          <w:rFonts w:ascii="宋体" w:hAnsi="宋体" w:eastAsia="宋体" w:cs="宋体"/>
          <w:spacing w:val="12"/>
          <w:sz w:val="20"/>
          <w:szCs w:val="20"/>
        </w:rPr>
        <w:t>)</w:t>
      </w:r>
      <w:r>
        <w:rPr>
          <w:rFonts w:ascii="宋体" w:hAnsi="宋体" w:eastAsia="宋体" w:cs="宋体"/>
          <w:spacing w:val="11"/>
          <w:sz w:val="20"/>
          <w:szCs w:val="20"/>
        </w:rPr>
        <w:t xml:space="preserve"> 采购人、采购代理机构授意投标人撤换、修改投标文件的；</w:t>
      </w:r>
    </w:p>
    <w:p>
      <w:pPr>
        <w:spacing w:before="162" w:line="228" w:lineRule="auto"/>
        <w:ind w:left="431"/>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7"/>
          <w:sz w:val="20"/>
          <w:szCs w:val="20"/>
        </w:rPr>
        <w:t>3</w:t>
      </w:r>
      <w:r>
        <w:rPr>
          <w:rFonts w:ascii="宋体" w:hAnsi="宋体" w:eastAsia="宋体" w:cs="宋体"/>
          <w:spacing w:val="11"/>
          <w:sz w:val="20"/>
          <w:szCs w:val="20"/>
        </w:rPr>
        <w:t>) 投标人之间协商技术方案、合同条款以及报价等投标文件实质性内容的；</w:t>
      </w:r>
    </w:p>
    <w:p>
      <w:pPr>
        <w:spacing w:before="163" w:line="228" w:lineRule="auto"/>
        <w:ind w:left="431"/>
        <w:rPr>
          <w:rFonts w:ascii="宋体" w:hAnsi="宋体" w:eastAsia="宋体" w:cs="宋体"/>
          <w:sz w:val="20"/>
          <w:szCs w:val="20"/>
        </w:rPr>
      </w:pPr>
      <w:r>
        <w:rPr>
          <w:rFonts w:ascii="宋体" w:hAnsi="宋体" w:eastAsia="宋体" w:cs="宋体"/>
          <w:spacing w:val="2"/>
          <w:sz w:val="20"/>
          <w:szCs w:val="20"/>
        </w:rPr>
        <w:t>(4) 属于同一集团、协会、商会</w:t>
      </w:r>
      <w:r>
        <w:rPr>
          <w:rFonts w:ascii="宋体" w:hAnsi="宋体" w:eastAsia="宋体" w:cs="宋体"/>
          <w:spacing w:val="1"/>
          <w:sz w:val="20"/>
          <w:szCs w:val="20"/>
        </w:rPr>
        <w:t>等组织成员的投标人按照该组织要求协同参加政府采购活动的；</w:t>
      </w:r>
    </w:p>
    <w:p>
      <w:pPr>
        <w:sectPr>
          <w:footerReference r:id="rId15" w:type="default"/>
          <w:pgSz w:w="11906" w:h="16839"/>
          <w:pgMar w:top="1431" w:right="1476" w:bottom="1144" w:left="1537" w:header="0" w:footer="982" w:gutter="0"/>
          <w:pgNumType w:fmt="decimal"/>
          <w:cols w:space="720" w:num="1"/>
        </w:sectPr>
      </w:pPr>
    </w:p>
    <w:p>
      <w:pPr>
        <w:spacing w:before="74" w:line="228" w:lineRule="auto"/>
        <w:ind w:left="430"/>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2"/>
          <w:sz w:val="20"/>
          <w:szCs w:val="20"/>
        </w:rPr>
        <w:t>5) 投标人之间事先约定由某一特定投标人中标的；</w:t>
      </w:r>
    </w:p>
    <w:p>
      <w:pPr>
        <w:spacing w:before="161" w:line="228" w:lineRule="auto"/>
        <w:ind w:left="43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5"/>
          <w:sz w:val="20"/>
          <w:szCs w:val="20"/>
        </w:rPr>
        <w:t>6</w:t>
      </w:r>
      <w:r>
        <w:rPr>
          <w:rFonts w:ascii="宋体" w:hAnsi="宋体" w:eastAsia="宋体" w:cs="宋体"/>
          <w:spacing w:val="11"/>
          <w:sz w:val="20"/>
          <w:szCs w:val="20"/>
        </w:rPr>
        <w:t>) 投标人之间商定部分投标人放弃提交投标文件或者退出招标或者放弃中标的；</w:t>
      </w:r>
    </w:p>
    <w:p>
      <w:pPr>
        <w:spacing w:before="160" w:line="377" w:lineRule="auto"/>
        <w:ind w:left="5" w:firstLine="425"/>
        <w:rPr>
          <w:rFonts w:ascii="宋体" w:hAnsi="宋体" w:eastAsia="宋体" w:cs="宋体"/>
          <w:sz w:val="20"/>
          <w:szCs w:val="20"/>
        </w:rPr>
      </w:pPr>
      <w:r>
        <w:rPr>
          <w:rFonts w:ascii="宋体" w:hAnsi="宋体" w:eastAsia="宋体" w:cs="宋体"/>
          <w:spacing w:val="18"/>
          <w:sz w:val="20"/>
          <w:szCs w:val="20"/>
        </w:rPr>
        <w:t>(7</w:t>
      </w:r>
      <w:r>
        <w:rPr>
          <w:rFonts w:ascii="宋体" w:hAnsi="宋体" w:eastAsia="宋体" w:cs="宋体"/>
          <w:spacing w:val="16"/>
          <w:sz w:val="20"/>
          <w:szCs w:val="20"/>
        </w:rPr>
        <w:t>)</w:t>
      </w:r>
      <w:r>
        <w:rPr>
          <w:rFonts w:ascii="宋体" w:hAnsi="宋体" w:eastAsia="宋体" w:cs="宋体"/>
          <w:spacing w:val="9"/>
          <w:sz w:val="20"/>
          <w:szCs w:val="20"/>
        </w:rPr>
        <w:t xml:space="preserve"> 投标人与采购人、采购代理机构以及评标委员会成员之间、投标人相互之间，为谋求特</w:t>
      </w:r>
      <w:r>
        <w:rPr>
          <w:rFonts w:ascii="宋体" w:hAnsi="宋体" w:eastAsia="宋体" w:cs="宋体"/>
          <w:sz w:val="20"/>
          <w:szCs w:val="20"/>
        </w:rPr>
        <w:t xml:space="preserve"> </w:t>
      </w:r>
      <w:r>
        <w:rPr>
          <w:rFonts w:ascii="宋体" w:hAnsi="宋体" w:eastAsia="宋体" w:cs="宋体"/>
          <w:spacing w:val="9"/>
          <w:sz w:val="20"/>
          <w:szCs w:val="20"/>
        </w:rPr>
        <w:t>定投标人中标或者排斥其他投标人的其他串通行为的</w:t>
      </w:r>
      <w:r>
        <w:rPr>
          <w:rFonts w:ascii="宋体" w:hAnsi="宋体" w:eastAsia="宋体" w:cs="宋体"/>
          <w:spacing w:val="8"/>
          <w:sz w:val="20"/>
          <w:szCs w:val="20"/>
        </w:rPr>
        <w:t>。</w:t>
      </w:r>
    </w:p>
    <w:p>
      <w:pPr>
        <w:spacing w:line="227" w:lineRule="auto"/>
        <w:ind w:left="430"/>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2"/>
          <w:sz w:val="20"/>
          <w:szCs w:val="20"/>
        </w:rPr>
        <w:t>8) 法律、行政法规或规章规定的其他串通行为。</w:t>
      </w:r>
    </w:p>
    <w:p>
      <w:pPr>
        <w:spacing w:before="162" w:line="313" w:lineRule="auto"/>
        <w:ind w:left="4" w:right="5680" w:hanging="2"/>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六</w:t>
      </w:r>
      <w:r>
        <w:rPr>
          <w:rFonts w:ascii="宋体" w:hAnsi="宋体" w:eastAsia="宋体" w:cs="宋体"/>
          <w:spacing w:val="10"/>
          <w:sz w:val="20"/>
          <w:szCs w:val="20"/>
          <w14:textOutline w14:w="3795" w14:cap="sq" w14:cmpd="sng">
            <w14:solidFill>
              <w14:srgbClr w14:val="000000"/>
            </w14:solidFill>
            <w14:prstDash w14:val="solid"/>
            <w14:bevel/>
          </w14:textOutline>
        </w:rPr>
        <w:t>、中标结果信息公布与授予合同</w:t>
      </w:r>
      <w:r>
        <w:rPr>
          <w:rFonts w:ascii="宋体" w:hAnsi="宋体" w:eastAsia="宋体" w:cs="宋体"/>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30.中标信息的公</w:t>
      </w:r>
      <w:r>
        <w:rPr>
          <w:rFonts w:ascii="宋体" w:hAnsi="宋体" w:eastAsia="宋体" w:cs="宋体"/>
          <w:spacing w:val="6"/>
          <w:sz w:val="20"/>
          <w:szCs w:val="20"/>
          <w14:textOutline w14:w="3795" w14:cap="sq" w14:cmpd="sng">
            <w14:solidFill>
              <w14:srgbClr w14:val="000000"/>
            </w14:solidFill>
            <w14:prstDash w14:val="solid"/>
            <w14:bevel/>
          </w14:textOutline>
        </w:rPr>
        <w:t>布</w:t>
      </w:r>
    </w:p>
    <w:p>
      <w:pPr>
        <w:spacing w:before="139" w:line="228" w:lineRule="auto"/>
        <w:ind w:left="425"/>
        <w:rPr>
          <w:rFonts w:ascii="宋体" w:hAnsi="宋体" w:eastAsia="宋体" w:cs="宋体"/>
          <w:sz w:val="20"/>
          <w:szCs w:val="20"/>
        </w:rPr>
      </w:pPr>
      <w:r>
        <w:rPr>
          <w:rFonts w:ascii="宋体" w:hAnsi="宋体" w:eastAsia="宋体" w:cs="宋体"/>
          <w:spacing w:val="8"/>
          <w:sz w:val="20"/>
          <w:szCs w:val="20"/>
        </w:rPr>
        <w:t>30.1 中标</w:t>
      </w:r>
      <w:r>
        <w:rPr>
          <w:rFonts w:ascii="宋体" w:hAnsi="宋体" w:eastAsia="宋体" w:cs="宋体"/>
          <w:spacing w:val="5"/>
          <w:sz w:val="20"/>
          <w:szCs w:val="20"/>
        </w:rPr>
        <w:t>人</w:t>
      </w:r>
      <w:r>
        <w:rPr>
          <w:rFonts w:ascii="宋体" w:hAnsi="宋体" w:eastAsia="宋体" w:cs="宋体"/>
          <w:spacing w:val="4"/>
          <w:sz w:val="20"/>
          <w:szCs w:val="20"/>
        </w:rPr>
        <w:t>确定后 2 个工作日内，采购人或者采购代理机构应将中标结果信息在投标须知前</w:t>
      </w:r>
    </w:p>
    <w:p>
      <w:pPr>
        <w:spacing w:before="161" w:line="227" w:lineRule="auto"/>
        <w:ind w:left="17"/>
        <w:rPr>
          <w:rFonts w:ascii="宋体" w:hAnsi="宋体" w:eastAsia="宋体" w:cs="宋体"/>
          <w:sz w:val="20"/>
          <w:szCs w:val="20"/>
        </w:rPr>
      </w:pPr>
      <w:r>
        <w:rPr>
          <w:rFonts w:ascii="宋体" w:hAnsi="宋体" w:eastAsia="宋体" w:cs="宋体"/>
          <w:spacing w:val="16"/>
          <w:sz w:val="20"/>
          <w:szCs w:val="20"/>
        </w:rPr>
        <w:t>附表</w:t>
      </w:r>
      <w:r>
        <w:rPr>
          <w:rFonts w:ascii="宋体" w:hAnsi="宋体" w:eastAsia="宋体" w:cs="宋体"/>
          <w:spacing w:val="13"/>
          <w:sz w:val="20"/>
          <w:szCs w:val="20"/>
        </w:rPr>
        <w:t>指</w:t>
      </w:r>
      <w:r>
        <w:rPr>
          <w:rFonts w:ascii="宋体" w:hAnsi="宋体" w:eastAsia="宋体" w:cs="宋体"/>
          <w:spacing w:val="8"/>
          <w:sz w:val="20"/>
          <w:szCs w:val="20"/>
        </w:rPr>
        <w:t xml:space="preserve">定的媒体上 (新疆政府采购网 </w:t>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ccgp</w:t>
      </w:r>
      <w:r>
        <w:rPr>
          <w:rFonts w:ascii="宋体" w:hAnsi="宋体" w:eastAsia="宋体" w:cs="宋体"/>
          <w:spacing w:val="8"/>
          <w:sz w:val="20"/>
          <w:szCs w:val="20"/>
        </w:rPr>
        <w:t>-</w:t>
      </w:r>
      <w:r>
        <w:rPr>
          <w:rFonts w:ascii="宋体" w:hAnsi="宋体" w:eastAsia="宋体" w:cs="宋体"/>
          <w:sz w:val="20"/>
          <w:szCs w:val="20"/>
        </w:rPr>
        <w:t>xinjiang</w:t>
      </w:r>
      <w:r>
        <w:rPr>
          <w:rFonts w:ascii="宋体" w:hAnsi="宋体" w:eastAsia="宋体" w:cs="宋体"/>
          <w:spacing w:val="8"/>
          <w:sz w:val="20"/>
          <w:szCs w:val="20"/>
        </w:rPr>
        <w:t>.</w:t>
      </w:r>
      <w:r>
        <w:rPr>
          <w:rFonts w:ascii="宋体" w:hAnsi="宋体" w:eastAsia="宋体" w:cs="宋体"/>
          <w:sz w:val="20"/>
          <w:szCs w:val="20"/>
        </w:rPr>
        <w:t>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pacing w:val="8"/>
          <w:sz w:val="20"/>
          <w:szCs w:val="20"/>
        </w:rPr>
        <w:t>) 公布。</w:t>
      </w:r>
    </w:p>
    <w:p>
      <w:pPr>
        <w:spacing w:before="162" w:line="269" w:lineRule="exact"/>
        <w:ind w:left="5"/>
        <w:rPr>
          <w:rFonts w:ascii="宋体" w:hAnsi="宋体" w:eastAsia="宋体" w:cs="宋体"/>
          <w:sz w:val="20"/>
          <w:szCs w:val="20"/>
        </w:rPr>
      </w:pPr>
      <w:r>
        <w:rPr>
          <w:rFonts w:ascii="宋体" w:hAnsi="宋体" w:eastAsia="宋体" w:cs="宋体"/>
          <w:spacing w:val="7"/>
          <w:position w:val="1"/>
          <w:sz w:val="20"/>
          <w:szCs w:val="20"/>
          <w14:textOutline w14:w="3795" w14:cap="sq" w14:cmpd="sng">
            <w14:solidFill>
              <w14:srgbClr w14:val="000000"/>
            </w14:solidFill>
            <w14:prstDash w14:val="solid"/>
            <w14:bevel/>
          </w14:textOutline>
        </w:rPr>
        <w:t>31.询问及质</w:t>
      </w:r>
      <w:r>
        <w:rPr>
          <w:rFonts w:ascii="宋体" w:hAnsi="宋体" w:eastAsia="宋体" w:cs="宋体"/>
          <w:spacing w:val="6"/>
          <w:position w:val="1"/>
          <w:sz w:val="20"/>
          <w:szCs w:val="20"/>
          <w14:textOutline w14:w="3795" w14:cap="sq" w14:cmpd="sng">
            <w14:solidFill>
              <w14:srgbClr w14:val="000000"/>
            </w14:solidFill>
            <w14:prstDash w14:val="solid"/>
            <w14:bevel/>
          </w14:textOutline>
        </w:rPr>
        <w:t>疑</w:t>
      </w:r>
    </w:p>
    <w:p>
      <w:pPr>
        <w:spacing w:before="141" w:line="377" w:lineRule="auto"/>
        <w:ind w:left="3" w:firstLine="421"/>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8"/>
          <w:sz w:val="20"/>
          <w:szCs w:val="20"/>
        </w:rPr>
        <w:t>1</w:t>
      </w:r>
      <w:r>
        <w:rPr>
          <w:rFonts w:ascii="宋体" w:hAnsi="宋体" w:eastAsia="宋体" w:cs="宋体"/>
          <w:spacing w:val="7"/>
          <w:sz w:val="20"/>
          <w:szCs w:val="20"/>
        </w:rPr>
        <w:t>.1 投标人对政府采购活动事项有疑问的，可以向采购人或采购代理机构提出询问。采购人</w:t>
      </w:r>
      <w:r>
        <w:rPr>
          <w:rFonts w:ascii="宋体" w:hAnsi="宋体" w:eastAsia="宋体" w:cs="宋体"/>
          <w:sz w:val="20"/>
          <w:szCs w:val="20"/>
        </w:rPr>
        <w:t xml:space="preserve"> </w:t>
      </w:r>
      <w:r>
        <w:rPr>
          <w:rFonts w:ascii="宋体" w:hAnsi="宋体" w:eastAsia="宋体" w:cs="宋体"/>
          <w:spacing w:val="9"/>
          <w:sz w:val="20"/>
          <w:szCs w:val="20"/>
        </w:rPr>
        <w:t>或采购代理机构将在三个工作日内作出答复</w:t>
      </w:r>
      <w:r>
        <w:rPr>
          <w:rFonts w:ascii="宋体" w:hAnsi="宋体" w:eastAsia="宋体" w:cs="宋体"/>
          <w:spacing w:val="7"/>
          <w:sz w:val="20"/>
          <w:szCs w:val="20"/>
        </w:rPr>
        <w:t>。</w:t>
      </w:r>
    </w:p>
    <w:p>
      <w:pPr>
        <w:spacing w:before="1" w:line="377" w:lineRule="auto"/>
        <w:ind w:left="26" w:firstLine="398"/>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8"/>
          <w:sz w:val="20"/>
          <w:szCs w:val="20"/>
        </w:rPr>
        <w:t>1</w:t>
      </w:r>
      <w:r>
        <w:rPr>
          <w:rFonts w:ascii="宋体" w:hAnsi="宋体" w:eastAsia="宋体" w:cs="宋体"/>
          <w:spacing w:val="7"/>
          <w:sz w:val="20"/>
          <w:szCs w:val="20"/>
        </w:rPr>
        <w:t>.2 投标人若认为招标文件、招标过程和中标结果使自己的权益受到损害，应当在下列时间</w:t>
      </w:r>
      <w:r>
        <w:rPr>
          <w:rFonts w:ascii="宋体" w:hAnsi="宋体" w:eastAsia="宋体" w:cs="宋体"/>
          <w:sz w:val="20"/>
          <w:szCs w:val="20"/>
        </w:rPr>
        <w:t xml:space="preserve"> </w:t>
      </w:r>
      <w:r>
        <w:rPr>
          <w:rFonts w:ascii="宋体" w:hAnsi="宋体" w:eastAsia="宋体" w:cs="宋体"/>
          <w:spacing w:val="14"/>
          <w:sz w:val="20"/>
          <w:szCs w:val="20"/>
        </w:rPr>
        <w:t>内以</w:t>
      </w:r>
      <w:r>
        <w:rPr>
          <w:rFonts w:ascii="宋体" w:hAnsi="宋体" w:eastAsia="宋体" w:cs="宋体"/>
          <w:spacing w:val="8"/>
          <w:sz w:val="20"/>
          <w:szCs w:val="20"/>
        </w:rPr>
        <w:t>书</w:t>
      </w:r>
      <w:r>
        <w:rPr>
          <w:rFonts w:ascii="宋体" w:hAnsi="宋体" w:eastAsia="宋体" w:cs="宋体"/>
          <w:spacing w:val="7"/>
          <w:sz w:val="20"/>
          <w:szCs w:val="20"/>
        </w:rPr>
        <w:t>面形式向采购人或采购代理机构提出：</w:t>
      </w:r>
    </w:p>
    <w:p>
      <w:pPr>
        <w:spacing w:before="1" w:line="226" w:lineRule="auto"/>
        <w:ind w:left="43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7"/>
          <w:sz w:val="20"/>
          <w:szCs w:val="20"/>
        </w:rPr>
        <w:t>1</w:t>
      </w:r>
      <w:r>
        <w:rPr>
          <w:rFonts w:ascii="宋体" w:hAnsi="宋体" w:eastAsia="宋体" w:cs="宋体"/>
          <w:spacing w:val="11"/>
          <w:sz w:val="20"/>
          <w:szCs w:val="20"/>
        </w:rPr>
        <w:t>) 关于采购过程的质疑，应在采购程序环节结束之日起七个工作日内提出。</w:t>
      </w:r>
    </w:p>
    <w:p>
      <w:pPr>
        <w:spacing w:before="163" w:line="228" w:lineRule="auto"/>
        <w:ind w:left="43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9"/>
          <w:sz w:val="20"/>
          <w:szCs w:val="20"/>
        </w:rPr>
        <w:t>2</w:t>
      </w:r>
      <w:r>
        <w:rPr>
          <w:rFonts w:ascii="宋体" w:hAnsi="宋体" w:eastAsia="宋体" w:cs="宋体"/>
          <w:spacing w:val="11"/>
          <w:sz w:val="20"/>
          <w:szCs w:val="20"/>
        </w:rPr>
        <w:t>) 关于中标结果的质疑，应在中标结果信息发布后七个工作日内提出。</w:t>
      </w:r>
    </w:p>
    <w:p>
      <w:pPr>
        <w:spacing w:before="160" w:line="377" w:lineRule="auto"/>
        <w:ind w:left="21" w:firstLine="403"/>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8"/>
          <w:sz w:val="20"/>
          <w:szCs w:val="20"/>
        </w:rPr>
        <w:t>1</w:t>
      </w:r>
      <w:r>
        <w:rPr>
          <w:rFonts w:ascii="宋体" w:hAnsi="宋体" w:eastAsia="宋体" w:cs="宋体"/>
          <w:spacing w:val="7"/>
          <w:sz w:val="20"/>
          <w:szCs w:val="20"/>
        </w:rPr>
        <w:t>.3 投标人提出质疑的，应提供质疑书原件。采购人或采购代理机构应当向质疑投标人签收</w:t>
      </w:r>
      <w:r>
        <w:rPr>
          <w:rFonts w:ascii="宋体" w:hAnsi="宋体" w:eastAsia="宋体" w:cs="宋体"/>
          <w:sz w:val="20"/>
          <w:szCs w:val="20"/>
        </w:rPr>
        <w:t xml:space="preserve"> </w:t>
      </w:r>
      <w:r>
        <w:rPr>
          <w:rFonts w:ascii="宋体" w:hAnsi="宋体" w:eastAsia="宋体" w:cs="宋体"/>
          <w:spacing w:val="-5"/>
          <w:sz w:val="20"/>
          <w:szCs w:val="20"/>
        </w:rPr>
        <w:t>回</w:t>
      </w:r>
      <w:r>
        <w:rPr>
          <w:rFonts w:ascii="宋体" w:hAnsi="宋体" w:eastAsia="宋体" w:cs="宋体"/>
          <w:spacing w:val="-3"/>
          <w:sz w:val="20"/>
          <w:szCs w:val="20"/>
        </w:rPr>
        <w:t>执。</w:t>
      </w:r>
    </w:p>
    <w:p>
      <w:pPr>
        <w:spacing w:before="1" w:line="226" w:lineRule="auto"/>
        <w:ind w:left="425"/>
        <w:rPr>
          <w:rFonts w:ascii="宋体" w:hAnsi="宋体" w:eastAsia="宋体" w:cs="宋体"/>
          <w:sz w:val="20"/>
          <w:szCs w:val="20"/>
        </w:rPr>
      </w:pPr>
      <w:r>
        <w:rPr>
          <w:rFonts w:ascii="宋体" w:hAnsi="宋体" w:eastAsia="宋体" w:cs="宋体"/>
          <w:spacing w:val="10"/>
          <w:sz w:val="20"/>
          <w:szCs w:val="20"/>
        </w:rPr>
        <w:t>3</w:t>
      </w:r>
      <w:r>
        <w:rPr>
          <w:rFonts w:ascii="宋体" w:hAnsi="宋体" w:eastAsia="宋体" w:cs="宋体"/>
          <w:spacing w:val="7"/>
          <w:sz w:val="20"/>
          <w:szCs w:val="20"/>
        </w:rPr>
        <w:t>1.4 质疑书应当包括下列内容：</w:t>
      </w:r>
    </w:p>
    <w:p>
      <w:pPr>
        <w:spacing w:before="162" w:line="228" w:lineRule="auto"/>
        <w:ind w:left="430"/>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2"/>
          <w:sz w:val="20"/>
          <w:szCs w:val="20"/>
        </w:rPr>
        <w:t>1) 质疑投标人的名称、地址及有效联系方式；</w:t>
      </w:r>
    </w:p>
    <w:p>
      <w:pPr>
        <w:spacing w:before="163" w:line="228" w:lineRule="auto"/>
        <w:ind w:left="430"/>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6"/>
          <w:sz w:val="20"/>
          <w:szCs w:val="20"/>
        </w:rPr>
        <w:t>2) 质疑事项；</w:t>
      </w:r>
    </w:p>
    <w:p>
      <w:pPr>
        <w:spacing w:before="161" w:line="224" w:lineRule="auto"/>
        <w:ind w:left="430"/>
        <w:rPr>
          <w:rFonts w:ascii="宋体" w:hAnsi="宋体" w:eastAsia="宋体" w:cs="宋体"/>
          <w:sz w:val="20"/>
          <w:szCs w:val="20"/>
        </w:rPr>
      </w:pPr>
      <w:r>
        <w:rPr>
          <w:rFonts w:ascii="宋体" w:hAnsi="宋体" w:eastAsia="宋体" w:cs="宋体"/>
          <w:spacing w:val="18"/>
          <w:sz w:val="20"/>
          <w:szCs w:val="20"/>
        </w:rPr>
        <w:t>(</w:t>
      </w:r>
      <w:r>
        <w:rPr>
          <w:rFonts w:ascii="宋体" w:hAnsi="宋体" w:eastAsia="宋体" w:cs="宋体"/>
          <w:spacing w:val="13"/>
          <w:sz w:val="20"/>
          <w:szCs w:val="20"/>
        </w:rPr>
        <w:t>3) 事实依据及相关证明材料；</w:t>
      </w:r>
    </w:p>
    <w:p>
      <w:pPr>
        <w:spacing w:before="166" w:line="228" w:lineRule="auto"/>
        <w:ind w:left="430"/>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4"/>
          <w:sz w:val="20"/>
          <w:szCs w:val="20"/>
        </w:rPr>
        <w:t>4) 相关请求及主张。</w:t>
      </w:r>
    </w:p>
    <w:p>
      <w:pPr>
        <w:spacing w:before="160" w:line="378" w:lineRule="auto"/>
        <w:ind w:firstLine="425"/>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8"/>
          <w:sz w:val="20"/>
          <w:szCs w:val="20"/>
        </w:rPr>
        <w:t>1</w:t>
      </w:r>
      <w:r>
        <w:rPr>
          <w:rFonts w:ascii="宋体" w:hAnsi="宋体" w:eastAsia="宋体" w:cs="宋体"/>
          <w:spacing w:val="7"/>
          <w:sz w:val="20"/>
          <w:szCs w:val="20"/>
        </w:rPr>
        <w:t>.5 质疑书应当由投标人法定代表人或其授权的代理人签字并加盖投标人单位章，质疑书由</w:t>
      </w:r>
      <w:r>
        <w:rPr>
          <w:rFonts w:ascii="宋体" w:hAnsi="宋体" w:eastAsia="宋体" w:cs="宋体"/>
          <w:sz w:val="20"/>
          <w:szCs w:val="20"/>
        </w:rPr>
        <w:t xml:space="preserve"> </w:t>
      </w:r>
      <w:r>
        <w:rPr>
          <w:rFonts w:ascii="宋体" w:hAnsi="宋体" w:eastAsia="宋体" w:cs="宋体"/>
          <w:spacing w:val="14"/>
          <w:sz w:val="20"/>
          <w:szCs w:val="20"/>
        </w:rPr>
        <w:t>授</w:t>
      </w:r>
      <w:r>
        <w:rPr>
          <w:rFonts w:ascii="宋体" w:hAnsi="宋体" w:eastAsia="宋体" w:cs="宋体"/>
          <w:spacing w:val="9"/>
          <w:sz w:val="20"/>
          <w:szCs w:val="20"/>
        </w:rPr>
        <w:t>权的代理人签字的应附投标人法定代表人委托授权书。</w:t>
      </w:r>
    </w:p>
    <w:p>
      <w:pPr>
        <w:spacing w:before="1" w:line="376" w:lineRule="auto"/>
        <w:ind w:firstLine="424"/>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8"/>
          <w:sz w:val="20"/>
          <w:szCs w:val="20"/>
        </w:rPr>
        <w:t>1</w:t>
      </w:r>
      <w:r>
        <w:rPr>
          <w:rFonts w:ascii="宋体" w:hAnsi="宋体" w:eastAsia="宋体" w:cs="宋体"/>
          <w:spacing w:val="7"/>
          <w:sz w:val="20"/>
          <w:szCs w:val="20"/>
        </w:rPr>
        <w:t>.6 采购人或采购代理机构将在签收回执之日起七个工作日内作出书面答复，并以书面形式</w:t>
      </w:r>
      <w:r>
        <w:rPr>
          <w:rFonts w:ascii="宋体" w:hAnsi="宋体" w:eastAsia="宋体" w:cs="宋体"/>
          <w:sz w:val="20"/>
          <w:szCs w:val="20"/>
        </w:rPr>
        <w:t xml:space="preserve"> </w:t>
      </w:r>
      <w:r>
        <w:rPr>
          <w:rFonts w:ascii="宋体" w:hAnsi="宋体" w:eastAsia="宋体" w:cs="宋体"/>
          <w:spacing w:val="16"/>
          <w:sz w:val="20"/>
          <w:szCs w:val="20"/>
        </w:rPr>
        <w:t>通</w:t>
      </w:r>
      <w:r>
        <w:rPr>
          <w:rFonts w:ascii="宋体" w:hAnsi="宋体" w:eastAsia="宋体" w:cs="宋体"/>
          <w:spacing w:val="13"/>
          <w:sz w:val="20"/>
          <w:szCs w:val="20"/>
        </w:rPr>
        <w:t>知</w:t>
      </w:r>
      <w:r>
        <w:rPr>
          <w:rFonts w:ascii="宋体" w:hAnsi="宋体" w:eastAsia="宋体" w:cs="宋体"/>
          <w:spacing w:val="8"/>
          <w:sz w:val="20"/>
          <w:szCs w:val="20"/>
        </w:rPr>
        <w:t>质疑投标人和其他有关的投标人。</w:t>
      </w:r>
    </w:p>
    <w:p>
      <w:pPr>
        <w:spacing w:before="1" w:line="377" w:lineRule="auto"/>
        <w:ind w:left="15" w:firstLine="409"/>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8"/>
          <w:sz w:val="20"/>
          <w:szCs w:val="20"/>
        </w:rPr>
        <w:t>1</w:t>
      </w:r>
      <w:r>
        <w:rPr>
          <w:rFonts w:ascii="宋体" w:hAnsi="宋体" w:eastAsia="宋体" w:cs="宋体"/>
          <w:spacing w:val="7"/>
          <w:sz w:val="20"/>
          <w:szCs w:val="20"/>
        </w:rPr>
        <w:t>.7 投标人对采购人或采购代理机构的答复不满意，或采购人或采购代理机构未在规定的期</w:t>
      </w:r>
      <w:r>
        <w:rPr>
          <w:rFonts w:ascii="宋体" w:hAnsi="宋体" w:eastAsia="宋体" w:cs="宋体"/>
          <w:sz w:val="20"/>
          <w:szCs w:val="20"/>
        </w:rPr>
        <w:t xml:space="preserve"> </w:t>
      </w:r>
      <w:r>
        <w:rPr>
          <w:rFonts w:ascii="宋体" w:hAnsi="宋体" w:eastAsia="宋体" w:cs="宋体"/>
          <w:spacing w:val="10"/>
          <w:sz w:val="20"/>
          <w:szCs w:val="20"/>
        </w:rPr>
        <w:t>限作出答复的，可在答复期满后十五个工作日内，按政府采购相关法律法规规章的规定及程序</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9"/>
          <w:sz w:val="20"/>
          <w:szCs w:val="20"/>
        </w:rPr>
        <w:t>向</w:t>
      </w:r>
      <w:r>
        <w:rPr>
          <w:rFonts w:ascii="宋体" w:hAnsi="宋体" w:eastAsia="宋体" w:cs="宋体"/>
          <w:spacing w:val="7"/>
          <w:sz w:val="20"/>
          <w:szCs w:val="20"/>
        </w:rPr>
        <w:t>同级财政部门提出投诉。</w:t>
      </w:r>
    </w:p>
    <w:p>
      <w:pPr>
        <w:spacing w:line="269" w:lineRule="exact"/>
        <w:ind w:left="5"/>
        <w:rPr>
          <w:rFonts w:ascii="宋体" w:hAnsi="宋体" w:eastAsia="宋体" w:cs="宋体"/>
          <w:sz w:val="20"/>
          <w:szCs w:val="20"/>
        </w:rPr>
      </w:pPr>
      <w:r>
        <w:rPr>
          <w:rFonts w:ascii="宋体" w:hAnsi="宋体" w:eastAsia="宋体" w:cs="宋体"/>
          <w:spacing w:val="11"/>
          <w:position w:val="1"/>
          <w:sz w:val="20"/>
          <w:szCs w:val="20"/>
          <w14:textOutline w14:w="3795" w14:cap="sq" w14:cmpd="sng">
            <w14:solidFill>
              <w14:srgbClr w14:val="000000"/>
            </w14:solidFill>
            <w14:prstDash w14:val="solid"/>
            <w14:bevel/>
          </w14:textOutline>
        </w:rPr>
        <w:t>3</w:t>
      </w:r>
      <w:r>
        <w:rPr>
          <w:rFonts w:ascii="宋体" w:hAnsi="宋体" w:eastAsia="宋体" w:cs="宋体"/>
          <w:spacing w:val="6"/>
          <w:position w:val="1"/>
          <w:sz w:val="20"/>
          <w:szCs w:val="20"/>
          <w14:textOutline w14:w="3795" w14:cap="sq" w14:cmpd="sng">
            <w14:solidFill>
              <w14:srgbClr w14:val="000000"/>
            </w14:solidFill>
            <w14:prstDash w14:val="solid"/>
            <w14:bevel/>
          </w14:textOutline>
        </w:rPr>
        <w:t>2.中标通知</w:t>
      </w:r>
    </w:p>
    <w:p>
      <w:pPr>
        <w:spacing w:before="139" w:line="378" w:lineRule="auto"/>
        <w:ind w:left="5" w:firstLine="420"/>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8"/>
          <w:sz w:val="20"/>
          <w:szCs w:val="20"/>
        </w:rPr>
        <w:t>2</w:t>
      </w:r>
      <w:r>
        <w:rPr>
          <w:rFonts w:ascii="宋体" w:hAnsi="宋体" w:eastAsia="宋体" w:cs="宋体"/>
          <w:spacing w:val="7"/>
          <w:sz w:val="20"/>
          <w:szCs w:val="20"/>
        </w:rPr>
        <w:t>.1 中标人确定后，采购人或采购代理机构将以书面形式向中标人发出中标通知书。中标通</w:t>
      </w:r>
      <w:r>
        <w:rPr>
          <w:rFonts w:ascii="宋体" w:hAnsi="宋体" w:eastAsia="宋体" w:cs="宋体"/>
          <w:sz w:val="20"/>
          <w:szCs w:val="20"/>
        </w:rPr>
        <w:t xml:space="preserve"> </w:t>
      </w:r>
      <w:r>
        <w:rPr>
          <w:rFonts w:ascii="宋体" w:hAnsi="宋体" w:eastAsia="宋体" w:cs="宋体"/>
          <w:spacing w:val="16"/>
          <w:sz w:val="20"/>
          <w:szCs w:val="20"/>
        </w:rPr>
        <w:t>知</w:t>
      </w:r>
      <w:r>
        <w:rPr>
          <w:rFonts w:ascii="宋体" w:hAnsi="宋体" w:eastAsia="宋体" w:cs="宋体"/>
          <w:spacing w:val="13"/>
          <w:sz w:val="20"/>
          <w:szCs w:val="20"/>
        </w:rPr>
        <w:t>书</w:t>
      </w:r>
      <w:r>
        <w:rPr>
          <w:rFonts w:ascii="宋体" w:hAnsi="宋体" w:eastAsia="宋体" w:cs="宋体"/>
          <w:spacing w:val="8"/>
          <w:sz w:val="20"/>
          <w:szCs w:val="20"/>
        </w:rPr>
        <w:t>对采购人和中标人具有同等法律效力。</w:t>
      </w:r>
    </w:p>
    <w:p>
      <w:pPr>
        <w:spacing w:before="1" w:line="226" w:lineRule="auto"/>
        <w:ind w:left="425"/>
        <w:rPr>
          <w:rFonts w:ascii="宋体" w:hAnsi="宋体" w:eastAsia="宋体" w:cs="宋体"/>
          <w:sz w:val="20"/>
          <w:szCs w:val="20"/>
        </w:rPr>
      </w:pPr>
      <w:r>
        <w:rPr>
          <w:rFonts w:ascii="宋体" w:hAnsi="宋体" w:eastAsia="宋体" w:cs="宋体"/>
          <w:spacing w:val="14"/>
          <w:sz w:val="20"/>
          <w:szCs w:val="20"/>
        </w:rPr>
        <w:t>32</w:t>
      </w:r>
      <w:r>
        <w:rPr>
          <w:rFonts w:ascii="宋体" w:hAnsi="宋体" w:eastAsia="宋体" w:cs="宋体"/>
          <w:spacing w:val="8"/>
          <w:sz w:val="20"/>
          <w:szCs w:val="20"/>
        </w:rPr>
        <w:t>.</w:t>
      </w:r>
      <w:r>
        <w:rPr>
          <w:rFonts w:ascii="宋体" w:hAnsi="宋体" w:eastAsia="宋体" w:cs="宋体"/>
          <w:spacing w:val="7"/>
          <w:sz w:val="20"/>
          <w:szCs w:val="20"/>
        </w:rPr>
        <w:t>2 中标通知书是合同文件的组成部分。</w:t>
      </w:r>
    </w:p>
    <w:p>
      <w:pPr>
        <w:sectPr>
          <w:footerReference r:id="rId16" w:type="default"/>
          <w:pgSz w:w="11906" w:h="16839"/>
          <w:pgMar w:top="1431" w:right="1533" w:bottom="1145" w:left="1538" w:header="0" w:footer="982" w:gutter="0"/>
          <w:pgNumType w:fmt="decimal"/>
          <w:cols w:space="720" w:num="1"/>
        </w:sectPr>
      </w:pPr>
    </w:p>
    <w:p>
      <w:pPr>
        <w:spacing w:before="73" w:line="377" w:lineRule="auto"/>
        <w:ind w:left="5" w:right="52" w:firstLine="420"/>
        <w:rPr>
          <w:rFonts w:ascii="宋体" w:hAnsi="宋体" w:eastAsia="宋体" w:cs="宋体"/>
          <w:sz w:val="20"/>
          <w:szCs w:val="20"/>
        </w:rPr>
      </w:pPr>
      <w:r>
        <w:rPr>
          <w:rFonts w:ascii="宋体" w:hAnsi="宋体" w:eastAsia="宋体" w:cs="宋体"/>
          <w:spacing w:val="7"/>
          <w:sz w:val="20"/>
          <w:szCs w:val="20"/>
        </w:rPr>
        <w:t>32.3 中标人在收到采购代理机构的中标通知书后 10 日内，应按照投标须知前附表的规定</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14"/>
          <w:sz w:val="20"/>
          <w:szCs w:val="20"/>
        </w:rPr>
        <w:t>向采购人</w:t>
      </w:r>
      <w:r>
        <w:rPr>
          <w:rFonts w:ascii="宋体" w:hAnsi="宋体" w:eastAsia="宋体" w:cs="宋体"/>
          <w:spacing w:val="9"/>
          <w:sz w:val="20"/>
          <w:szCs w:val="20"/>
        </w:rPr>
        <w:t>提</w:t>
      </w:r>
      <w:r>
        <w:rPr>
          <w:rFonts w:ascii="宋体" w:hAnsi="宋体" w:eastAsia="宋体" w:cs="宋体"/>
          <w:spacing w:val="7"/>
          <w:sz w:val="20"/>
          <w:szCs w:val="20"/>
        </w:rPr>
        <w:t>交履约保证金。 以支票、汇票、本票或者金融机构、担保机构出具的保函等非现金形</w:t>
      </w:r>
      <w:r>
        <w:rPr>
          <w:rFonts w:ascii="宋体" w:hAnsi="宋体" w:eastAsia="宋体" w:cs="宋体"/>
          <w:sz w:val="20"/>
          <w:szCs w:val="20"/>
        </w:rPr>
        <w:t xml:space="preserve"> </w:t>
      </w:r>
      <w:r>
        <w:rPr>
          <w:rFonts w:ascii="宋体" w:hAnsi="宋体" w:eastAsia="宋体" w:cs="宋体"/>
          <w:spacing w:val="10"/>
          <w:sz w:val="20"/>
          <w:szCs w:val="20"/>
        </w:rPr>
        <w:t>式</w:t>
      </w:r>
      <w:r>
        <w:rPr>
          <w:rFonts w:ascii="宋体" w:hAnsi="宋体" w:eastAsia="宋体" w:cs="宋体"/>
          <w:spacing w:val="7"/>
          <w:sz w:val="20"/>
          <w:szCs w:val="20"/>
        </w:rPr>
        <w:t>，</w:t>
      </w:r>
      <w:r>
        <w:rPr>
          <w:rFonts w:ascii="宋体" w:hAnsi="宋体" w:eastAsia="宋体" w:cs="宋体"/>
          <w:spacing w:val="5"/>
          <w:sz w:val="20"/>
          <w:szCs w:val="20"/>
        </w:rPr>
        <w:t>提交不超过合同价 10%的履约保证金。</w:t>
      </w:r>
    </w:p>
    <w:p>
      <w:pPr>
        <w:spacing w:line="227" w:lineRule="auto"/>
        <w:ind w:left="425"/>
        <w:rPr>
          <w:rFonts w:ascii="宋体" w:hAnsi="宋体" w:eastAsia="宋体" w:cs="宋体"/>
          <w:sz w:val="20"/>
          <w:szCs w:val="20"/>
        </w:rPr>
      </w:pPr>
      <w:r>
        <w:rPr>
          <w:rFonts w:ascii="宋体" w:hAnsi="宋体" w:eastAsia="宋体" w:cs="宋体"/>
          <w:spacing w:val="16"/>
          <w:sz w:val="20"/>
          <w:szCs w:val="20"/>
        </w:rPr>
        <w:t>3</w:t>
      </w:r>
      <w:r>
        <w:rPr>
          <w:rFonts w:ascii="宋体" w:hAnsi="宋体" w:eastAsia="宋体" w:cs="宋体"/>
          <w:spacing w:val="14"/>
          <w:sz w:val="20"/>
          <w:szCs w:val="20"/>
        </w:rPr>
        <w:t>2</w:t>
      </w:r>
      <w:r>
        <w:rPr>
          <w:rFonts w:ascii="宋体" w:hAnsi="宋体" w:eastAsia="宋体" w:cs="宋体"/>
          <w:spacing w:val="8"/>
          <w:sz w:val="20"/>
          <w:szCs w:val="20"/>
        </w:rPr>
        <w:t>.4 中标人没有按照约定提交履约保证金的，视为放弃中标资格。</w:t>
      </w:r>
    </w:p>
    <w:p>
      <w:pPr>
        <w:spacing w:before="160" w:line="378" w:lineRule="auto"/>
        <w:ind w:left="18" w:right="53" w:firstLine="407"/>
        <w:rPr>
          <w:rFonts w:ascii="宋体" w:hAnsi="宋体" w:eastAsia="宋体" w:cs="宋体"/>
          <w:sz w:val="20"/>
          <w:szCs w:val="20"/>
        </w:rPr>
      </w:pPr>
      <w:r>
        <w:rPr>
          <w:rFonts w:ascii="宋体" w:hAnsi="宋体" w:eastAsia="宋体" w:cs="宋体"/>
          <w:spacing w:val="18"/>
          <w:sz w:val="20"/>
          <w:szCs w:val="20"/>
        </w:rPr>
        <w:t>3</w:t>
      </w:r>
      <w:r>
        <w:rPr>
          <w:rFonts w:ascii="宋体" w:hAnsi="宋体" w:eastAsia="宋体" w:cs="宋体"/>
          <w:spacing w:val="14"/>
          <w:sz w:val="20"/>
          <w:szCs w:val="20"/>
        </w:rPr>
        <w:t>2</w:t>
      </w:r>
      <w:r>
        <w:rPr>
          <w:rFonts w:ascii="宋体" w:hAnsi="宋体" w:eastAsia="宋体" w:cs="宋体"/>
          <w:spacing w:val="9"/>
          <w:sz w:val="20"/>
          <w:szCs w:val="20"/>
        </w:rPr>
        <w:t>.5 如中标人未按照招标文件要求交付使用期的时间内交货，将按照每日缴纳中标金额 2%</w:t>
      </w:r>
      <w:r>
        <w:rPr>
          <w:rFonts w:ascii="宋体" w:hAnsi="宋体" w:eastAsia="宋体" w:cs="宋体"/>
          <w:sz w:val="20"/>
          <w:szCs w:val="20"/>
        </w:rPr>
        <w:t xml:space="preserve"> </w:t>
      </w:r>
      <w:r>
        <w:rPr>
          <w:rFonts w:ascii="宋体" w:hAnsi="宋体" w:eastAsia="宋体" w:cs="宋体"/>
          <w:spacing w:val="12"/>
          <w:sz w:val="20"/>
          <w:szCs w:val="20"/>
        </w:rPr>
        <w:t>的</w:t>
      </w:r>
      <w:r>
        <w:rPr>
          <w:rFonts w:ascii="宋体" w:hAnsi="宋体" w:eastAsia="宋体" w:cs="宋体"/>
          <w:spacing w:val="7"/>
          <w:sz w:val="20"/>
          <w:szCs w:val="20"/>
        </w:rPr>
        <w:t>违约金，从首次付款中扣除。</w:t>
      </w:r>
    </w:p>
    <w:p>
      <w:pPr>
        <w:spacing w:line="268" w:lineRule="exact"/>
        <w:ind w:left="5"/>
        <w:rPr>
          <w:rFonts w:ascii="宋体" w:hAnsi="宋体" w:eastAsia="宋体" w:cs="宋体"/>
          <w:sz w:val="20"/>
          <w:szCs w:val="20"/>
        </w:rPr>
      </w:pPr>
      <w:r>
        <w:rPr>
          <w:rFonts w:ascii="宋体" w:hAnsi="宋体" w:eastAsia="宋体" w:cs="宋体"/>
          <w:spacing w:val="11"/>
          <w:position w:val="1"/>
          <w:sz w:val="20"/>
          <w:szCs w:val="20"/>
          <w14:textOutline w14:w="3795" w14:cap="sq" w14:cmpd="sng">
            <w14:solidFill>
              <w14:srgbClr w14:val="000000"/>
            </w14:solidFill>
            <w14:prstDash w14:val="solid"/>
            <w14:bevel/>
          </w14:textOutline>
        </w:rPr>
        <w:t>3</w:t>
      </w:r>
      <w:r>
        <w:rPr>
          <w:rFonts w:ascii="宋体" w:hAnsi="宋体" w:eastAsia="宋体" w:cs="宋体"/>
          <w:spacing w:val="6"/>
          <w:position w:val="1"/>
          <w:sz w:val="20"/>
          <w:szCs w:val="20"/>
          <w14:textOutline w14:w="3795" w14:cap="sq" w14:cmpd="sng">
            <w14:solidFill>
              <w14:srgbClr w14:val="000000"/>
            </w14:solidFill>
            <w14:prstDash w14:val="solid"/>
            <w14:bevel/>
          </w14:textOutline>
        </w:rPr>
        <w:t>3.签订合同</w:t>
      </w:r>
    </w:p>
    <w:p>
      <w:pPr>
        <w:spacing w:before="139" w:line="228" w:lineRule="auto"/>
        <w:ind w:left="425"/>
        <w:rPr>
          <w:rFonts w:ascii="宋体" w:hAnsi="宋体" w:eastAsia="宋体" w:cs="宋体"/>
          <w:sz w:val="20"/>
          <w:szCs w:val="20"/>
        </w:rPr>
      </w:pPr>
      <w:r>
        <w:rPr>
          <w:rFonts w:ascii="宋体" w:hAnsi="宋体" w:eastAsia="宋体" w:cs="宋体"/>
          <w:spacing w:val="9"/>
          <w:sz w:val="20"/>
          <w:szCs w:val="20"/>
        </w:rPr>
        <w:t>33.1 招标文件、中标人的投标文件及其补充的投标文件等均为签订政府采购合同的依据</w:t>
      </w:r>
      <w:r>
        <w:rPr>
          <w:rFonts w:ascii="宋体" w:hAnsi="宋体" w:eastAsia="宋体" w:cs="宋体"/>
          <w:spacing w:val="1"/>
          <w:sz w:val="20"/>
          <w:szCs w:val="20"/>
        </w:rPr>
        <w:t>。</w:t>
      </w:r>
    </w:p>
    <w:p>
      <w:pPr>
        <w:spacing w:before="163" w:line="377" w:lineRule="auto"/>
        <w:ind w:left="5" w:firstLine="420"/>
        <w:rPr>
          <w:rFonts w:ascii="宋体" w:hAnsi="宋体" w:eastAsia="宋体" w:cs="宋体"/>
          <w:sz w:val="20"/>
          <w:szCs w:val="20"/>
        </w:rPr>
      </w:pPr>
      <w:r>
        <w:rPr>
          <w:rFonts w:ascii="宋体" w:hAnsi="宋体" w:eastAsia="宋体" w:cs="宋体"/>
          <w:spacing w:val="6"/>
          <w:sz w:val="20"/>
          <w:szCs w:val="20"/>
        </w:rPr>
        <w:t>33.2 采购人</w:t>
      </w:r>
      <w:r>
        <w:rPr>
          <w:rFonts w:ascii="宋体" w:hAnsi="宋体" w:eastAsia="宋体" w:cs="宋体"/>
          <w:spacing w:val="4"/>
          <w:sz w:val="20"/>
          <w:szCs w:val="20"/>
        </w:rPr>
        <w:t>应</w:t>
      </w:r>
      <w:r>
        <w:rPr>
          <w:rFonts w:ascii="宋体" w:hAnsi="宋体" w:eastAsia="宋体" w:cs="宋体"/>
          <w:spacing w:val="3"/>
          <w:sz w:val="20"/>
          <w:szCs w:val="20"/>
        </w:rPr>
        <w:t>当自中标通知书发出之日起 30 日内，按照招标文件和中标人投标文件的规定，</w:t>
      </w:r>
      <w:r>
        <w:rPr>
          <w:rFonts w:ascii="宋体" w:hAnsi="宋体" w:eastAsia="宋体" w:cs="宋体"/>
          <w:sz w:val="20"/>
          <w:szCs w:val="20"/>
        </w:rPr>
        <w:t xml:space="preserve"> </w:t>
      </w:r>
      <w:r>
        <w:rPr>
          <w:rFonts w:ascii="宋体" w:hAnsi="宋体" w:eastAsia="宋体" w:cs="宋体"/>
          <w:spacing w:val="19"/>
          <w:sz w:val="20"/>
          <w:szCs w:val="20"/>
        </w:rPr>
        <w:t>与</w:t>
      </w:r>
      <w:r>
        <w:rPr>
          <w:rFonts w:ascii="宋体" w:hAnsi="宋体" w:eastAsia="宋体" w:cs="宋体"/>
          <w:spacing w:val="10"/>
          <w:sz w:val="20"/>
          <w:szCs w:val="20"/>
        </w:rPr>
        <w:t>中标人签订书面合同。所签订的合同不得对招标文件确定的事项和中标人投标文件作实质性修</w:t>
      </w:r>
      <w:r>
        <w:rPr>
          <w:rFonts w:ascii="宋体" w:hAnsi="宋体" w:eastAsia="宋体" w:cs="宋体"/>
          <w:sz w:val="20"/>
          <w:szCs w:val="20"/>
        </w:rPr>
        <w:t xml:space="preserve"> </w:t>
      </w:r>
      <w:r>
        <w:rPr>
          <w:rFonts w:ascii="宋体" w:hAnsi="宋体" w:eastAsia="宋体" w:cs="宋体"/>
          <w:spacing w:val="15"/>
          <w:sz w:val="20"/>
          <w:szCs w:val="20"/>
        </w:rPr>
        <w:t>改</w:t>
      </w:r>
      <w:r>
        <w:rPr>
          <w:rFonts w:ascii="宋体" w:hAnsi="宋体" w:eastAsia="宋体" w:cs="宋体"/>
          <w:spacing w:val="9"/>
          <w:sz w:val="20"/>
          <w:szCs w:val="20"/>
        </w:rPr>
        <w:t>。采购人不得向中标人提出任何不合理的要求作为签订合同的条件。</w:t>
      </w:r>
    </w:p>
    <w:p>
      <w:pPr>
        <w:spacing w:before="1" w:line="376" w:lineRule="auto"/>
        <w:ind w:left="41" w:right="54" w:firstLine="384"/>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8"/>
          <w:sz w:val="20"/>
          <w:szCs w:val="20"/>
        </w:rPr>
        <w:t>3</w:t>
      </w:r>
      <w:r>
        <w:rPr>
          <w:rFonts w:ascii="宋体" w:hAnsi="宋体" w:eastAsia="宋体" w:cs="宋体"/>
          <w:spacing w:val="7"/>
          <w:sz w:val="20"/>
          <w:szCs w:val="20"/>
        </w:rPr>
        <w:t>.3 中标人应当按照合同约定履行义务。中标人不得向他人转让中标项目，也不得将中标项</w:t>
      </w:r>
      <w:r>
        <w:rPr>
          <w:rFonts w:ascii="宋体" w:hAnsi="宋体" w:eastAsia="宋体" w:cs="宋体"/>
          <w:sz w:val="20"/>
          <w:szCs w:val="20"/>
        </w:rPr>
        <w:t xml:space="preserve"> </w:t>
      </w:r>
      <w:r>
        <w:rPr>
          <w:rFonts w:ascii="宋体" w:hAnsi="宋体" w:eastAsia="宋体" w:cs="宋体"/>
          <w:spacing w:val="5"/>
          <w:sz w:val="20"/>
          <w:szCs w:val="20"/>
        </w:rPr>
        <w:t>目分包后分别向他人转让。</w:t>
      </w:r>
    </w:p>
    <w:p>
      <w:pPr>
        <w:spacing w:before="2" w:line="377" w:lineRule="auto"/>
        <w:ind w:left="3" w:right="53" w:firstLine="422"/>
        <w:rPr>
          <w:rFonts w:ascii="宋体" w:hAnsi="宋体" w:eastAsia="宋体" w:cs="宋体"/>
          <w:sz w:val="20"/>
          <w:szCs w:val="20"/>
        </w:rPr>
      </w:pPr>
      <w:r>
        <w:rPr>
          <w:rFonts w:ascii="宋体" w:hAnsi="宋体" w:eastAsia="宋体" w:cs="宋体"/>
          <w:spacing w:val="9"/>
          <w:sz w:val="20"/>
          <w:szCs w:val="20"/>
        </w:rPr>
        <w:t>3</w:t>
      </w:r>
      <w:r>
        <w:rPr>
          <w:rFonts w:ascii="宋体" w:hAnsi="宋体" w:eastAsia="宋体" w:cs="宋体"/>
          <w:spacing w:val="7"/>
          <w:sz w:val="20"/>
          <w:szCs w:val="20"/>
        </w:rPr>
        <w:t>3.4 中标人有下列情形之一的，责令限期改正，情节严重的，列入不良行为记录名单，在 1</w:t>
      </w:r>
      <w:r>
        <w:rPr>
          <w:rFonts w:ascii="宋体" w:hAnsi="宋体" w:eastAsia="宋体" w:cs="宋体"/>
          <w:sz w:val="20"/>
          <w:szCs w:val="20"/>
        </w:rPr>
        <w:t xml:space="preserve"> </w:t>
      </w:r>
      <w:r>
        <w:rPr>
          <w:rFonts w:ascii="宋体" w:hAnsi="宋体" w:eastAsia="宋体" w:cs="宋体"/>
          <w:spacing w:val="4"/>
          <w:sz w:val="20"/>
          <w:szCs w:val="20"/>
        </w:rPr>
        <w:t>至 3 年内禁止参加政府采购活动，并予以通</w:t>
      </w:r>
      <w:r>
        <w:rPr>
          <w:rFonts w:ascii="宋体" w:hAnsi="宋体" w:eastAsia="宋体" w:cs="宋体"/>
          <w:spacing w:val="3"/>
          <w:sz w:val="20"/>
          <w:szCs w:val="20"/>
        </w:rPr>
        <w:t>报</w:t>
      </w:r>
      <w:r>
        <w:rPr>
          <w:rFonts w:ascii="宋体" w:hAnsi="宋体" w:eastAsia="宋体" w:cs="宋体"/>
          <w:sz w:val="20"/>
          <w:szCs w:val="20"/>
        </w:rPr>
        <w:t>：</w:t>
      </w:r>
    </w:p>
    <w:p>
      <w:pPr>
        <w:spacing w:before="1" w:line="226" w:lineRule="auto"/>
        <w:ind w:left="431"/>
        <w:rPr>
          <w:rFonts w:ascii="宋体" w:hAnsi="宋体" w:eastAsia="宋体" w:cs="宋体"/>
          <w:sz w:val="20"/>
          <w:szCs w:val="20"/>
        </w:rPr>
      </w:pPr>
      <w:r>
        <w:rPr>
          <w:rFonts w:ascii="宋体" w:hAnsi="宋体" w:eastAsia="宋体" w:cs="宋体"/>
          <w:spacing w:val="8"/>
          <w:sz w:val="20"/>
          <w:szCs w:val="20"/>
        </w:rPr>
        <w:t>( 一) 中标后无正当理由不与采购人签订合同的</w:t>
      </w:r>
      <w:r>
        <w:rPr>
          <w:rFonts w:ascii="宋体" w:hAnsi="宋体" w:eastAsia="宋体" w:cs="宋体"/>
          <w:spacing w:val="6"/>
          <w:sz w:val="20"/>
          <w:szCs w:val="20"/>
        </w:rPr>
        <w:t>；</w:t>
      </w:r>
    </w:p>
    <w:p>
      <w:pPr>
        <w:spacing w:before="161" w:line="377" w:lineRule="auto"/>
        <w:ind w:left="4" w:right="54" w:firstLine="427"/>
        <w:rPr>
          <w:rFonts w:ascii="宋体" w:hAnsi="宋体" w:eastAsia="宋体" w:cs="宋体"/>
          <w:sz w:val="20"/>
          <w:szCs w:val="20"/>
        </w:rPr>
      </w:pPr>
      <w:r>
        <w:rPr>
          <w:rFonts w:ascii="宋体" w:hAnsi="宋体" w:eastAsia="宋体" w:cs="宋体"/>
          <w:spacing w:val="23"/>
          <w:sz w:val="20"/>
          <w:szCs w:val="20"/>
        </w:rPr>
        <w:t>(</w:t>
      </w:r>
      <w:r>
        <w:rPr>
          <w:rFonts w:ascii="宋体" w:hAnsi="宋体" w:eastAsia="宋体" w:cs="宋体"/>
          <w:spacing w:val="12"/>
          <w:sz w:val="20"/>
          <w:szCs w:val="20"/>
        </w:rPr>
        <w:t>二) 未按照招标文件确定的事项签订政府采购合同，或者与采购人另行订立背离合同实质</w:t>
      </w:r>
      <w:r>
        <w:rPr>
          <w:rFonts w:ascii="宋体" w:hAnsi="宋体" w:eastAsia="宋体" w:cs="宋体"/>
          <w:sz w:val="20"/>
          <w:szCs w:val="20"/>
        </w:rPr>
        <w:t xml:space="preserve"> </w:t>
      </w:r>
      <w:r>
        <w:rPr>
          <w:rFonts w:ascii="宋体" w:hAnsi="宋体" w:eastAsia="宋体" w:cs="宋体"/>
          <w:spacing w:val="9"/>
          <w:sz w:val="20"/>
          <w:szCs w:val="20"/>
        </w:rPr>
        <w:t>性</w:t>
      </w:r>
      <w:r>
        <w:rPr>
          <w:rFonts w:ascii="宋体" w:hAnsi="宋体" w:eastAsia="宋体" w:cs="宋体"/>
          <w:spacing w:val="7"/>
          <w:sz w:val="20"/>
          <w:szCs w:val="20"/>
        </w:rPr>
        <w:t>内容的协议的；</w:t>
      </w:r>
    </w:p>
    <w:p>
      <w:pPr>
        <w:spacing w:before="1" w:line="227" w:lineRule="auto"/>
        <w:ind w:left="431"/>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4"/>
          <w:sz w:val="20"/>
          <w:szCs w:val="20"/>
        </w:rPr>
        <w:t>三) 拒绝履行合同义务的；</w:t>
      </w:r>
    </w:p>
    <w:p>
      <w:pPr>
        <w:spacing w:before="161" w:line="228" w:lineRule="auto"/>
        <w:ind w:left="431"/>
        <w:rPr>
          <w:rFonts w:ascii="宋体" w:hAnsi="宋体" w:eastAsia="宋体" w:cs="宋体"/>
          <w:sz w:val="20"/>
          <w:szCs w:val="20"/>
        </w:rPr>
      </w:pPr>
      <w:r>
        <w:rPr>
          <w:rFonts w:ascii="宋体" w:hAnsi="宋体" w:eastAsia="宋体" w:cs="宋体"/>
          <w:spacing w:val="13"/>
          <w:sz w:val="20"/>
          <w:szCs w:val="20"/>
        </w:rPr>
        <w:t>(四) 违反法律、规章、规范性文件规定的</w:t>
      </w:r>
      <w:r>
        <w:rPr>
          <w:rFonts w:ascii="宋体" w:hAnsi="宋体" w:eastAsia="宋体" w:cs="宋体"/>
          <w:spacing w:val="10"/>
          <w:sz w:val="20"/>
          <w:szCs w:val="20"/>
        </w:rPr>
        <w:t>。</w:t>
      </w:r>
    </w:p>
    <w:p>
      <w:pPr>
        <w:spacing w:before="163" w:line="377" w:lineRule="auto"/>
        <w:ind w:right="54" w:firstLine="425"/>
        <w:rPr>
          <w:rFonts w:ascii="宋体" w:hAnsi="宋体" w:eastAsia="宋体" w:cs="宋体"/>
          <w:sz w:val="20"/>
          <w:szCs w:val="20"/>
        </w:rPr>
      </w:pPr>
      <w:r>
        <w:rPr>
          <w:rFonts w:ascii="宋体" w:hAnsi="宋体" w:eastAsia="宋体" w:cs="宋体"/>
          <w:spacing w:val="8"/>
          <w:sz w:val="20"/>
          <w:szCs w:val="20"/>
        </w:rPr>
        <w:t>33.5 采购</w:t>
      </w:r>
      <w:r>
        <w:rPr>
          <w:rFonts w:ascii="宋体" w:hAnsi="宋体" w:eastAsia="宋体" w:cs="宋体"/>
          <w:spacing w:val="5"/>
          <w:sz w:val="20"/>
          <w:szCs w:val="20"/>
        </w:rPr>
        <w:t>人</w:t>
      </w:r>
      <w:r>
        <w:rPr>
          <w:rFonts w:ascii="宋体" w:hAnsi="宋体" w:eastAsia="宋体" w:cs="宋体"/>
          <w:spacing w:val="4"/>
          <w:sz w:val="20"/>
          <w:szCs w:val="20"/>
        </w:rPr>
        <w:t>应当自政府采购合同签订之日起 2 个工作日内，将政府采购合同在省级以上人民</w:t>
      </w:r>
      <w:r>
        <w:rPr>
          <w:rFonts w:ascii="宋体" w:hAnsi="宋体" w:eastAsia="宋体" w:cs="宋体"/>
          <w:sz w:val="20"/>
          <w:szCs w:val="20"/>
        </w:rPr>
        <w:t xml:space="preserve"> </w:t>
      </w:r>
      <w:r>
        <w:rPr>
          <w:rFonts w:ascii="宋体" w:hAnsi="宋体" w:eastAsia="宋体" w:cs="宋体"/>
          <w:spacing w:val="18"/>
          <w:sz w:val="20"/>
          <w:szCs w:val="20"/>
        </w:rPr>
        <w:t>政府</w:t>
      </w:r>
      <w:r>
        <w:rPr>
          <w:rFonts w:ascii="宋体" w:hAnsi="宋体" w:eastAsia="宋体" w:cs="宋体"/>
          <w:spacing w:val="12"/>
          <w:sz w:val="20"/>
          <w:szCs w:val="20"/>
        </w:rPr>
        <w:t>财</w:t>
      </w:r>
      <w:r>
        <w:rPr>
          <w:rFonts w:ascii="宋体" w:hAnsi="宋体" w:eastAsia="宋体" w:cs="宋体"/>
          <w:spacing w:val="9"/>
          <w:sz w:val="20"/>
          <w:szCs w:val="20"/>
        </w:rPr>
        <w:t>政部门指定的媒体上公告，但政府采购合同中涉及国家秘密、商业秘密的内容除外。</w:t>
      </w:r>
    </w:p>
    <w:p>
      <w:pPr>
        <w:spacing w:before="1" w:line="226" w:lineRule="auto"/>
        <w:ind w:left="5"/>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34.</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政府采购合同履行中数量的变</w:t>
      </w:r>
      <w:r>
        <w:rPr>
          <w:rFonts w:ascii="宋体" w:hAnsi="宋体" w:eastAsia="宋体" w:cs="宋体"/>
          <w:spacing w:val="6"/>
          <w:sz w:val="20"/>
          <w:szCs w:val="20"/>
          <w14:textOutline w14:w="3795" w14:cap="sq" w14:cmpd="sng">
            <w14:solidFill>
              <w14:srgbClr w14:val="000000"/>
            </w14:solidFill>
            <w14:prstDash w14:val="solid"/>
            <w14:bevel/>
          </w14:textOutline>
        </w:rPr>
        <w:t>更</w:t>
      </w:r>
    </w:p>
    <w:p>
      <w:pPr>
        <w:spacing w:before="161" w:line="383" w:lineRule="auto"/>
        <w:ind w:right="54" w:firstLine="425"/>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8"/>
          <w:sz w:val="20"/>
          <w:szCs w:val="20"/>
        </w:rPr>
        <w:t>4</w:t>
      </w:r>
      <w:r>
        <w:rPr>
          <w:rFonts w:ascii="宋体" w:hAnsi="宋体" w:eastAsia="宋体" w:cs="宋体"/>
          <w:spacing w:val="7"/>
          <w:sz w:val="20"/>
          <w:szCs w:val="20"/>
        </w:rPr>
        <w:t>.1 政府采购合同履行中，采购人需追加与合同标的相同的货物服务的，在不改变合同其他</w:t>
      </w:r>
      <w:r>
        <w:rPr>
          <w:rFonts w:ascii="宋体" w:hAnsi="宋体" w:eastAsia="宋体" w:cs="宋体"/>
          <w:sz w:val="20"/>
          <w:szCs w:val="20"/>
        </w:rPr>
        <w:t xml:space="preserve"> </w:t>
      </w:r>
      <w:r>
        <w:rPr>
          <w:rFonts w:ascii="宋体" w:hAnsi="宋体" w:eastAsia="宋体" w:cs="宋体"/>
          <w:spacing w:val="18"/>
          <w:sz w:val="20"/>
          <w:szCs w:val="20"/>
        </w:rPr>
        <w:t>条款的</w:t>
      </w:r>
      <w:r>
        <w:rPr>
          <w:rFonts w:ascii="宋体" w:hAnsi="宋体" w:eastAsia="宋体" w:cs="宋体"/>
          <w:spacing w:val="15"/>
          <w:sz w:val="20"/>
          <w:szCs w:val="20"/>
        </w:rPr>
        <w:t>前</w:t>
      </w:r>
      <w:r>
        <w:rPr>
          <w:rFonts w:ascii="宋体" w:hAnsi="宋体" w:eastAsia="宋体" w:cs="宋体"/>
          <w:spacing w:val="9"/>
          <w:sz w:val="20"/>
          <w:szCs w:val="20"/>
        </w:rPr>
        <w:t>提下，可以与中标人协商签订补充合同，但所有补充合同的采购金额不得超过原合同采</w:t>
      </w:r>
      <w:r>
        <w:rPr>
          <w:rFonts w:ascii="宋体" w:hAnsi="宋体" w:eastAsia="宋体" w:cs="宋体"/>
          <w:sz w:val="20"/>
          <w:szCs w:val="20"/>
        </w:rPr>
        <w:t xml:space="preserve"> </w:t>
      </w:r>
      <w:r>
        <w:rPr>
          <w:rFonts w:ascii="宋体" w:hAnsi="宋体" w:eastAsia="宋体" w:cs="宋体"/>
          <w:spacing w:val="8"/>
          <w:sz w:val="20"/>
          <w:szCs w:val="20"/>
        </w:rPr>
        <w:t>购金额的百分之十</w:t>
      </w:r>
      <w:r>
        <w:rPr>
          <w:rFonts w:ascii="宋体" w:hAnsi="宋体" w:eastAsia="宋体" w:cs="宋体"/>
          <w:spacing w:val="7"/>
          <w:sz w:val="20"/>
          <w:szCs w:val="20"/>
        </w:rPr>
        <w:t>。</w:t>
      </w:r>
    </w:p>
    <w:p>
      <w:pPr>
        <w:sectPr>
          <w:footerReference r:id="rId17" w:type="default"/>
          <w:pgSz w:w="11906" w:h="16839"/>
          <w:pgMar w:top="1431" w:right="1478" w:bottom="1144" w:left="1537" w:header="0" w:footer="982" w:gutter="0"/>
          <w:pgNumType w:fmt="decimal"/>
          <w:cols w:space="720" w:num="1"/>
        </w:sectPr>
      </w:pPr>
    </w:p>
    <w:p>
      <w:pPr>
        <w:spacing w:before="90" w:line="762" w:lineRule="exact"/>
        <w:ind w:left="17"/>
        <w:jc w:val="center"/>
        <w:rPr>
          <w:rFonts w:ascii="宋体" w:hAnsi="宋体" w:eastAsia="宋体" w:cs="宋体"/>
          <w:sz w:val="31"/>
          <w:szCs w:val="31"/>
        </w:rPr>
      </w:pPr>
      <w:bookmarkStart w:id="19" w:name="_bookmark9"/>
      <w:bookmarkEnd w:id="19"/>
      <w:r>
        <w:rPr>
          <w:rFonts w:ascii="宋体" w:hAnsi="宋体" w:eastAsia="宋体" w:cs="宋体"/>
          <w:spacing w:val="11"/>
          <w:position w:val="34"/>
          <w:sz w:val="31"/>
          <w:szCs w:val="31"/>
          <w14:textOutline w14:w="5793" w14:cap="sq" w14:cmpd="sng">
            <w14:solidFill>
              <w14:srgbClr w14:val="000000"/>
            </w14:solidFill>
            <w14:prstDash w14:val="solid"/>
            <w14:bevel/>
          </w14:textOutline>
        </w:rPr>
        <w:t>第</w:t>
      </w:r>
      <w:r>
        <w:rPr>
          <w:rFonts w:ascii="宋体" w:hAnsi="宋体" w:eastAsia="宋体" w:cs="宋体"/>
          <w:spacing w:val="9"/>
          <w:position w:val="34"/>
          <w:sz w:val="31"/>
          <w:szCs w:val="31"/>
          <w14:textOutline w14:w="5793" w14:cap="sq" w14:cmpd="sng">
            <w14:solidFill>
              <w14:srgbClr w14:val="000000"/>
            </w14:solidFill>
            <w14:prstDash w14:val="solid"/>
            <w14:bevel/>
          </w14:textOutline>
        </w:rPr>
        <w:t>三章</w:t>
      </w:r>
      <w:r>
        <w:rPr>
          <w:rFonts w:ascii="宋体" w:hAnsi="宋体" w:eastAsia="宋体" w:cs="宋体"/>
          <w:spacing w:val="9"/>
          <w:position w:val="34"/>
          <w:sz w:val="31"/>
          <w:szCs w:val="31"/>
        </w:rPr>
        <w:t xml:space="preserve"> </w:t>
      </w:r>
      <w:r>
        <w:rPr>
          <w:rFonts w:ascii="宋体" w:hAnsi="宋体" w:eastAsia="宋体" w:cs="宋体"/>
          <w:spacing w:val="9"/>
          <w:position w:val="34"/>
          <w:sz w:val="31"/>
          <w:szCs w:val="31"/>
          <w14:textOutline w14:w="5793" w14:cap="sq" w14:cmpd="sng">
            <w14:solidFill>
              <w14:srgbClr w14:val="000000"/>
            </w14:solidFill>
            <w14:prstDash w14:val="solid"/>
            <w14:bevel/>
          </w14:textOutline>
        </w:rPr>
        <w:t>评标方法及标准</w:t>
      </w:r>
    </w:p>
    <w:p>
      <w:pPr>
        <w:spacing w:line="342" w:lineRule="exact"/>
        <w:ind w:left="16"/>
        <w:rPr>
          <w:rFonts w:ascii="宋体" w:hAnsi="宋体" w:eastAsia="宋体" w:cs="宋体"/>
          <w:sz w:val="20"/>
          <w:szCs w:val="20"/>
        </w:rPr>
      </w:pPr>
      <w:r>
        <w:rPr>
          <w:rFonts w:ascii="宋体" w:hAnsi="宋体" w:eastAsia="宋体" w:cs="宋体"/>
          <w:spacing w:val="11"/>
          <w:position w:val="2"/>
          <w:sz w:val="20"/>
          <w:szCs w:val="20"/>
          <w14:textOutline w14:w="3795" w14:cap="sq" w14:cmpd="sng">
            <w14:solidFill>
              <w14:srgbClr w14:val="000000"/>
            </w14:solidFill>
            <w14:prstDash w14:val="solid"/>
            <w14:bevel/>
          </w14:textOutline>
        </w:rPr>
        <w:t>一</w:t>
      </w:r>
      <w:r>
        <w:rPr>
          <w:rFonts w:ascii="宋体" w:hAnsi="宋体" w:eastAsia="宋体" w:cs="宋体"/>
          <w:spacing w:val="8"/>
          <w:position w:val="2"/>
          <w:sz w:val="20"/>
          <w:szCs w:val="20"/>
          <w14:textOutline w14:w="3795" w14:cap="sq" w14:cmpd="sng">
            <w14:solidFill>
              <w14:srgbClr w14:val="000000"/>
            </w14:solidFill>
            <w14:prstDash w14:val="solid"/>
            <w14:bevel/>
          </w14:textOutline>
        </w:rPr>
        <w:t>、资格审核</w:t>
      </w:r>
    </w:p>
    <w:p>
      <w:pPr>
        <w:spacing w:before="221" w:line="270" w:lineRule="exact"/>
        <w:ind w:left="28"/>
        <w:rPr>
          <w:rFonts w:ascii="宋体" w:hAnsi="宋体" w:eastAsia="宋体" w:cs="宋体"/>
          <w:sz w:val="20"/>
          <w:szCs w:val="20"/>
        </w:rPr>
      </w:pPr>
      <w:r>
        <w:rPr>
          <w:rFonts w:ascii="宋体" w:hAnsi="宋体" w:eastAsia="宋体" w:cs="宋体"/>
          <w:spacing w:val="10"/>
          <w:position w:val="1"/>
          <w:sz w:val="20"/>
          <w:szCs w:val="20"/>
          <w14:textOutline w14:w="3795" w14:cap="sq" w14:cmpd="sng">
            <w14:solidFill>
              <w14:srgbClr w14:val="000000"/>
            </w14:solidFill>
            <w14:prstDash w14:val="solid"/>
            <w14:bevel/>
          </w14:textOutline>
        </w:rPr>
        <w:t>1</w:t>
      </w:r>
      <w:r>
        <w:rPr>
          <w:rFonts w:ascii="宋体" w:hAnsi="宋体" w:eastAsia="宋体" w:cs="宋体"/>
          <w:spacing w:val="8"/>
          <w:position w:val="1"/>
          <w:sz w:val="20"/>
          <w:szCs w:val="20"/>
          <w14:textOutline w14:w="3795" w14:cap="sq" w14:cmpd="sng">
            <w14:solidFill>
              <w14:srgbClr w14:val="000000"/>
            </w14:solidFill>
            <w14:prstDash w14:val="solid"/>
            <w14:bevel/>
          </w14:textOutline>
        </w:rPr>
        <w:t>.评标前投标文件的初步审核</w:t>
      </w:r>
    </w:p>
    <w:p>
      <w:pPr>
        <w:spacing w:before="294" w:line="226" w:lineRule="auto"/>
        <w:ind w:left="448"/>
        <w:rPr>
          <w:rFonts w:ascii="宋体" w:hAnsi="宋体" w:eastAsia="宋体" w:cs="宋体"/>
          <w:sz w:val="20"/>
          <w:szCs w:val="20"/>
        </w:rPr>
      </w:pPr>
      <w:r>
        <w:rPr>
          <w:rFonts w:ascii="宋体" w:hAnsi="宋体" w:eastAsia="宋体" w:cs="宋体"/>
          <w:spacing w:val="5"/>
          <w:sz w:val="20"/>
          <w:szCs w:val="20"/>
        </w:rPr>
        <w:t>1.1 初步评审为资格性检查和符合性检查</w:t>
      </w:r>
      <w:r>
        <w:rPr>
          <w:rFonts w:ascii="宋体" w:hAnsi="宋体" w:eastAsia="宋体" w:cs="宋体"/>
          <w:spacing w:val="1"/>
          <w:sz w:val="20"/>
          <w:szCs w:val="20"/>
        </w:rPr>
        <w:t>。</w:t>
      </w:r>
    </w:p>
    <w:p>
      <w:pPr>
        <w:spacing w:line="254" w:lineRule="auto"/>
        <w:rPr>
          <w:rFonts w:ascii="Arial"/>
          <w:sz w:val="21"/>
        </w:rPr>
      </w:pPr>
    </w:p>
    <w:p>
      <w:pPr>
        <w:spacing w:before="65" w:line="384" w:lineRule="auto"/>
        <w:ind w:left="14" w:right="44" w:firstLine="433"/>
        <w:rPr>
          <w:rFonts w:ascii="宋体" w:hAnsi="宋体" w:eastAsia="宋体" w:cs="宋体"/>
          <w:sz w:val="20"/>
          <w:szCs w:val="20"/>
        </w:rPr>
      </w:pPr>
      <w:r>
        <w:rPr>
          <w:rFonts w:ascii="宋体" w:hAnsi="宋体" w:eastAsia="宋体" w:cs="宋体"/>
          <w:spacing w:val="7"/>
          <w:sz w:val="20"/>
          <w:szCs w:val="20"/>
        </w:rPr>
        <w:t>1.1.1 资格性检查。根据法律法规和招标文件的规定，对投标文件中的资格证明、投标保证</w:t>
      </w:r>
      <w:r>
        <w:rPr>
          <w:rFonts w:ascii="宋体" w:hAnsi="宋体" w:eastAsia="宋体" w:cs="宋体"/>
          <w:spacing w:val="5"/>
          <w:sz w:val="20"/>
          <w:szCs w:val="20"/>
        </w:rPr>
        <w:t>金</w:t>
      </w:r>
      <w:r>
        <w:rPr>
          <w:rFonts w:ascii="宋体" w:hAnsi="宋体" w:eastAsia="宋体" w:cs="宋体"/>
          <w:sz w:val="20"/>
          <w:szCs w:val="20"/>
        </w:rPr>
        <w:t xml:space="preserve"> </w:t>
      </w:r>
      <w:r>
        <w:rPr>
          <w:rFonts w:ascii="宋体" w:hAnsi="宋体" w:eastAsia="宋体" w:cs="宋体"/>
          <w:spacing w:val="4"/>
          <w:sz w:val="20"/>
          <w:szCs w:val="20"/>
        </w:rPr>
        <w:t>等进行审查， 以确定投标人是否具备投标资格</w:t>
      </w:r>
      <w:r>
        <w:rPr>
          <w:rFonts w:ascii="宋体" w:hAnsi="宋体" w:eastAsia="宋体" w:cs="宋体"/>
          <w:spacing w:val="3"/>
          <w:sz w:val="20"/>
          <w:szCs w:val="20"/>
        </w:rPr>
        <w:t>。</w:t>
      </w:r>
    </w:p>
    <w:p>
      <w:pPr>
        <w:spacing w:before="140" w:line="381" w:lineRule="auto"/>
        <w:ind w:left="12" w:firstLine="436"/>
        <w:rPr>
          <w:rFonts w:ascii="宋体" w:hAnsi="宋体" w:eastAsia="宋体" w:cs="宋体"/>
          <w:sz w:val="20"/>
          <w:szCs w:val="20"/>
        </w:rPr>
      </w:pPr>
      <w:r>
        <w:rPr>
          <w:rFonts w:ascii="宋体" w:hAnsi="宋体" w:eastAsia="宋体" w:cs="宋体"/>
          <w:spacing w:val="7"/>
          <w:sz w:val="20"/>
          <w:szCs w:val="20"/>
        </w:rPr>
        <w:t>1.1.2 符合性检查。依据招标文件的规定，从投标文件的有效性、完整性和对招标文件的响</w:t>
      </w:r>
      <w:r>
        <w:rPr>
          <w:rFonts w:ascii="宋体" w:hAnsi="宋体" w:eastAsia="宋体" w:cs="宋体"/>
          <w:spacing w:val="5"/>
          <w:sz w:val="20"/>
          <w:szCs w:val="20"/>
        </w:rPr>
        <w:t>应</w:t>
      </w:r>
      <w:r>
        <w:rPr>
          <w:rFonts w:ascii="宋体" w:hAnsi="宋体" w:eastAsia="宋体" w:cs="宋体"/>
          <w:sz w:val="20"/>
          <w:szCs w:val="20"/>
        </w:rPr>
        <w:t xml:space="preserve"> </w:t>
      </w:r>
      <w:r>
        <w:rPr>
          <w:rFonts w:ascii="宋体" w:hAnsi="宋体" w:eastAsia="宋体" w:cs="宋体"/>
          <w:spacing w:val="8"/>
          <w:sz w:val="20"/>
          <w:szCs w:val="20"/>
        </w:rPr>
        <w:t>程度进行审查，以确定是否对招标文件的实质性要求作出响应。采购人决定投标文件的响应性只根</w:t>
      </w:r>
      <w:r>
        <w:rPr>
          <w:rFonts w:ascii="宋体" w:hAnsi="宋体" w:eastAsia="宋体" w:cs="宋体"/>
          <w:sz w:val="20"/>
          <w:szCs w:val="20"/>
        </w:rPr>
        <w:t xml:space="preserve"> </w:t>
      </w:r>
      <w:r>
        <w:rPr>
          <w:rFonts w:ascii="宋体" w:hAnsi="宋体" w:eastAsia="宋体" w:cs="宋体"/>
          <w:spacing w:val="9"/>
          <w:sz w:val="20"/>
          <w:szCs w:val="20"/>
        </w:rPr>
        <w:t>据投标文件真实无误的内容，而不依据外部的证据，但投标文件有不真实、不正确的内容时除外</w:t>
      </w:r>
      <w:r>
        <w:rPr>
          <w:rFonts w:ascii="宋体" w:hAnsi="宋体" w:eastAsia="宋体" w:cs="宋体"/>
          <w:spacing w:val="8"/>
          <w:sz w:val="20"/>
          <w:szCs w:val="20"/>
        </w:rPr>
        <w:t>。</w:t>
      </w:r>
    </w:p>
    <w:p>
      <w:pPr>
        <w:spacing w:before="142" w:line="224" w:lineRule="auto"/>
        <w:ind w:left="448"/>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7"/>
          <w:sz w:val="20"/>
          <w:szCs w:val="20"/>
        </w:rPr>
        <w:t>.1.3 投标人不得通过修正或撤销不合要求的偏离从而使其投标成为实质上响应的投标。</w:t>
      </w:r>
    </w:p>
    <w:p>
      <w:pPr>
        <w:spacing w:line="136" w:lineRule="exact"/>
      </w:pPr>
    </w:p>
    <w:tbl>
      <w:tblPr>
        <w:tblStyle w:val="20"/>
        <w:tblW w:w="8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0"/>
        <w:gridCol w:w="78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9" w:hRule="atLeast"/>
        </w:trPr>
        <w:tc>
          <w:tcPr>
            <w:tcW w:w="1000" w:type="dxa"/>
            <w:vAlign w:val="top"/>
          </w:tcPr>
          <w:p>
            <w:pPr>
              <w:spacing w:before="143" w:line="228" w:lineRule="auto"/>
              <w:ind w:left="297"/>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项目</w:t>
            </w:r>
          </w:p>
        </w:tc>
        <w:tc>
          <w:tcPr>
            <w:tcW w:w="7836" w:type="dxa"/>
            <w:vAlign w:val="top"/>
          </w:tcPr>
          <w:p>
            <w:pPr>
              <w:spacing w:before="144" w:line="227" w:lineRule="auto"/>
              <w:ind w:left="3511"/>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审</w:t>
            </w:r>
            <w:r>
              <w:rPr>
                <w:rFonts w:ascii="宋体" w:hAnsi="宋体" w:eastAsia="宋体" w:cs="宋体"/>
                <w:spacing w:val="5"/>
                <w:sz w:val="20"/>
                <w:szCs w:val="20"/>
                <w14:textOutline w14:w="3795" w14:cap="sq" w14:cmpd="sng">
                  <w14:solidFill>
                    <w14:srgbClr w14:val="000000"/>
                  </w14:solidFill>
                  <w14:prstDash w14:val="solid"/>
                  <w14:bevel/>
                </w14:textOutline>
              </w:rPr>
              <w:t>核因素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000"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65" w:line="379" w:lineRule="auto"/>
              <w:ind w:left="293" w:right="181" w:hanging="94"/>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资</w:t>
            </w:r>
            <w:r>
              <w:rPr>
                <w:rFonts w:ascii="宋体" w:hAnsi="宋体" w:eastAsia="宋体" w:cs="宋体"/>
                <w:spacing w:val="4"/>
                <w:sz w:val="20"/>
                <w:szCs w:val="20"/>
                <w14:textOutline w14:w="3795" w14:cap="sq" w14:cmpd="sng">
                  <w14:solidFill>
                    <w14:srgbClr w14:val="000000"/>
                  </w14:solidFill>
                  <w14:prstDash w14:val="solid"/>
                  <w14:bevel/>
                </w14:textOutline>
              </w:rPr>
              <w:t>格性</w:t>
            </w:r>
            <w:r>
              <w:rPr>
                <w:rFonts w:ascii="宋体" w:hAnsi="宋体" w:eastAsia="宋体" w:cs="宋体"/>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检查</w:t>
            </w:r>
          </w:p>
        </w:tc>
        <w:tc>
          <w:tcPr>
            <w:tcW w:w="7836" w:type="dxa"/>
            <w:vAlign w:val="top"/>
          </w:tcPr>
          <w:p>
            <w:pPr>
              <w:spacing w:before="224" w:line="224" w:lineRule="auto"/>
              <w:ind w:left="128"/>
              <w:rPr>
                <w:rFonts w:ascii="宋体" w:hAnsi="宋体" w:eastAsia="宋体" w:cs="宋体"/>
                <w:sz w:val="20"/>
                <w:szCs w:val="20"/>
              </w:rPr>
            </w:pPr>
            <w:r>
              <w:rPr>
                <w:rFonts w:ascii="Times New Roman" w:hAnsi="Times New Roman" w:eastAsia="Times New Roman" w:cs="Times New Roman"/>
                <w:spacing w:val="12"/>
                <w:sz w:val="20"/>
                <w:szCs w:val="20"/>
              </w:rPr>
              <w:t xml:space="preserve">1 </w:t>
            </w:r>
            <w:r>
              <w:rPr>
                <w:rFonts w:ascii="宋体" w:hAnsi="宋体" w:eastAsia="宋体" w:cs="宋体"/>
                <w:spacing w:val="12"/>
                <w:sz w:val="20"/>
                <w:szCs w:val="20"/>
              </w:rPr>
              <w:t>、</w:t>
            </w:r>
            <w:r>
              <w:rPr>
                <w:rFonts w:ascii="宋体" w:hAnsi="宋体" w:eastAsia="宋体" w:cs="宋体"/>
                <w:spacing w:val="10"/>
                <w:sz w:val="20"/>
                <w:szCs w:val="20"/>
              </w:rPr>
              <w:t>法</w:t>
            </w:r>
            <w:r>
              <w:rPr>
                <w:rFonts w:ascii="宋体" w:hAnsi="宋体" w:eastAsia="宋体" w:cs="宋体"/>
                <w:spacing w:val="6"/>
                <w:sz w:val="20"/>
                <w:szCs w:val="20"/>
              </w:rPr>
              <w:t>人提供法定代表人身份证明，</w:t>
            </w:r>
            <w:r>
              <w:rPr>
                <w:rFonts w:ascii="宋体" w:hAnsi="宋体" w:eastAsia="宋体" w:cs="宋体"/>
                <w:spacing w:val="6"/>
                <w:sz w:val="20"/>
                <w:szCs w:val="20"/>
                <w14:textOutline w14:w="3795" w14:cap="sq" w14:cmpd="sng">
                  <w14:solidFill>
                    <w14:srgbClr w14:val="000000"/>
                  </w14:solidFill>
                  <w14:prstDash w14:val="solid"/>
                  <w14:bevel/>
                </w14:textOutline>
              </w:rPr>
              <w:t>或</w:t>
            </w:r>
            <w:r>
              <w:rPr>
                <w:rFonts w:ascii="宋体" w:hAnsi="宋体" w:eastAsia="宋体" w:cs="宋体"/>
                <w:spacing w:val="6"/>
                <w:sz w:val="20"/>
                <w:szCs w:val="20"/>
              </w:rPr>
              <w:t>委托代理人提供授权委托书；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1000" w:type="dxa"/>
            <w:vMerge w:val="continue"/>
            <w:tcBorders>
              <w:top w:val="nil"/>
              <w:bottom w:val="nil"/>
            </w:tcBorders>
            <w:vAlign w:val="top"/>
          </w:tcPr>
          <w:p>
            <w:pPr>
              <w:rPr>
                <w:rFonts w:ascii="Arial"/>
                <w:sz w:val="21"/>
              </w:rPr>
            </w:pPr>
          </w:p>
        </w:tc>
        <w:tc>
          <w:tcPr>
            <w:tcW w:w="7836" w:type="dxa"/>
            <w:vAlign w:val="top"/>
          </w:tcPr>
          <w:p>
            <w:pPr>
              <w:spacing w:before="223" w:line="270" w:lineRule="exact"/>
              <w:ind w:left="114"/>
              <w:rPr>
                <w:rFonts w:ascii="宋体" w:hAnsi="宋体" w:eastAsia="宋体" w:cs="宋体"/>
                <w:sz w:val="20"/>
                <w:szCs w:val="20"/>
              </w:rPr>
            </w:pPr>
            <w:r>
              <w:rPr>
                <w:rFonts w:ascii="宋体" w:hAnsi="宋体" w:eastAsia="宋体" w:cs="宋体"/>
                <w:spacing w:val="6"/>
                <w:position w:val="1"/>
                <w:sz w:val="20"/>
                <w:szCs w:val="20"/>
              </w:rPr>
              <w:t>2、营业执照</w:t>
            </w:r>
            <w:r>
              <w:rPr>
                <w:rFonts w:ascii="宋体" w:hAnsi="宋体" w:eastAsia="宋体" w:cs="宋体"/>
                <w:spacing w:val="5"/>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000" w:type="dxa"/>
            <w:vMerge w:val="continue"/>
            <w:tcBorders>
              <w:top w:val="nil"/>
              <w:bottom w:val="nil"/>
            </w:tcBorders>
            <w:vAlign w:val="top"/>
          </w:tcPr>
          <w:p>
            <w:pPr>
              <w:rPr>
                <w:rFonts w:ascii="Arial"/>
                <w:sz w:val="21"/>
              </w:rPr>
            </w:pPr>
          </w:p>
        </w:tc>
        <w:tc>
          <w:tcPr>
            <w:tcW w:w="7836" w:type="dxa"/>
            <w:vAlign w:val="top"/>
          </w:tcPr>
          <w:p>
            <w:pPr>
              <w:spacing w:before="225"/>
              <w:ind w:left="112"/>
              <w:rPr>
                <w:rFonts w:ascii="宋体" w:hAnsi="宋体" w:eastAsia="宋体" w:cs="宋体"/>
                <w:sz w:val="20"/>
                <w:szCs w:val="20"/>
              </w:rPr>
            </w:pPr>
            <w:r>
              <w:rPr>
                <w:rFonts w:ascii="Times New Roman" w:hAnsi="Times New Roman" w:eastAsia="Times New Roman" w:cs="Times New Roman"/>
                <w:spacing w:val="5"/>
                <w:sz w:val="20"/>
                <w:szCs w:val="20"/>
              </w:rPr>
              <w:t>3</w:t>
            </w:r>
            <w:r>
              <w:rPr>
                <w:rFonts w:ascii="宋体" w:hAnsi="宋体" w:eastAsia="宋体" w:cs="宋体"/>
                <w:spacing w:val="5"/>
                <w:sz w:val="20"/>
                <w:szCs w:val="20"/>
              </w:rPr>
              <w:t>、提供财务状况及税收、社会保障资金缴纳情况声明函(查看第六章投标文件格式)</w:t>
            </w:r>
            <w:r>
              <w:rPr>
                <w:rFonts w:ascii="宋体" w:hAnsi="宋体" w:eastAsia="宋体" w:cs="宋体"/>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1000" w:type="dxa"/>
            <w:vMerge w:val="continue"/>
            <w:tcBorders>
              <w:top w:val="nil"/>
              <w:bottom w:val="nil"/>
            </w:tcBorders>
            <w:vAlign w:val="top"/>
          </w:tcPr>
          <w:p>
            <w:pPr>
              <w:rPr>
                <w:rFonts w:ascii="Arial"/>
                <w:sz w:val="21"/>
              </w:rPr>
            </w:pPr>
          </w:p>
        </w:tc>
        <w:tc>
          <w:tcPr>
            <w:tcW w:w="7836" w:type="dxa"/>
            <w:vAlign w:val="top"/>
          </w:tcPr>
          <w:p>
            <w:pPr>
              <w:spacing w:before="224" w:line="227" w:lineRule="auto"/>
              <w:ind w:left="107"/>
              <w:rPr>
                <w:rFonts w:ascii="宋体" w:hAnsi="宋体" w:eastAsia="宋体" w:cs="宋体"/>
                <w:sz w:val="20"/>
                <w:szCs w:val="20"/>
              </w:rPr>
            </w:pPr>
            <w:r>
              <w:rPr>
                <w:rFonts w:ascii="Times New Roman" w:hAnsi="Times New Roman" w:eastAsia="Times New Roman" w:cs="Times New Roman"/>
                <w:spacing w:val="12"/>
                <w:sz w:val="20"/>
                <w:szCs w:val="20"/>
              </w:rPr>
              <w:t xml:space="preserve">4 </w:t>
            </w:r>
            <w:r>
              <w:rPr>
                <w:rFonts w:ascii="宋体" w:hAnsi="宋体" w:eastAsia="宋体" w:cs="宋体"/>
                <w:spacing w:val="12"/>
                <w:sz w:val="20"/>
                <w:szCs w:val="20"/>
              </w:rPr>
              <w:t>、</w:t>
            </w:r>
            <w:r>
              <w:rPr>
                <w:rFonts w:ascii="宋体" w:hAnsi="宋体" w:eastAsia="宋体" w:cs="宋体"/>
                <w:spacing w:val="7"/>
                <w:sz w:val="20"/>
                <w:szCs w:val="20"/>
              </w:rPr>
              <w:t>无</w:t>
            </w:r>
            <w:r>
              <w:rPr>
                <w:rFonts w:ascii="宋体" w:hAnsi="宋体" w:eastAsia="宋体" w:cs="宋体"/>
                <w:spacing w:val="6"/>
                <w:sz w:val="20"/>
                <w:szCs w:val="20"/>
              </w:rPr>
              <w:t>重大违法记录声明书 (查看第六章投标文件格式)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19" w:hRule="atLeast"/>
        </w:trPr>
        <w:tc>
          <w:tcPr>
            <w:tcW w:w="1000" w:type="dxa"/>
            <w:vMerge w:val="continue"/>
            <w:tcBorders>
              <w:top w:val="nil"/>
              <w:bottom w:val="nil"/>
            </w:tcBorders>
            <w:vAlign w:val="top"/>
          </w:tcPr>
          <w:p>
            <w:pPr>
              <w:rPr>
                <w:rFonts w:ascii="Arial"/>
                <w:sz w:val="21"/>
              </w:rPr>
            </w:pPr>
          </w:p>
        </w:tc>
        <w:tc>
          <w:tcPr>
            <w:tcW w:w="7836" w:type="dxa"/>
            <w:vAlign w:val="top"/>
          </w:tcPr>
          <w:p>
            <w:pPr>
              <w:spacing w:before="215" w:line="371" w:lineRule="auto"/>
              <w:ind w:left="111" w:right="123" w:firstLine="2"/>
              <w:rPr>
                <w:rFonts w:ascii="宋体" w:hAnsi="宋体" w:eastAsia="宋体" w:cs="宋体"/>
                <w:sz w:val="20"/>
                <w:szCs w:val="20"/>
              </w:rPr>
            </w:pPr>
            <w:r>
              <w:rPr>
                <w:rFonts w:ascii="Times New Roman" w:hAnsi="Times New Roman" w:eastAsia="Times New Roman" w:cs="Times New Roman"/>
                <w:spacing w:val="-2"/>
                <w:sz w:val="20"/>
                <w:szCs w:val="20"/>
              </w:rPr>
              <w:t xml:space="preserve">5 </w:t>
            </w:r>
            <w:r>
              <w:rPr>
                <w:rFonts w:ascii="宋体" w:hAnsi="宋体" w:eastAsia="宋体" w:cs="宋体"/>
                <w:spacing w:val="-2"/>
                <w:sz w:val="20"/>
                <w:szCs w:val="20"/>
              </w:rPr>
              <w:t xml:space="preserve">、提供 </w:t>
            </w:r>
            <w:r>
              <w:rPr>
                <w:rFonts w:ascii="宋体" w:hAnsi="宋体" w:eastAsia="宋体" w:cs="宋体"/>
                <w:spacing w:val="-2"/>
                <w:sz w:val="20"/>
                <w:szCs w:val="20"/>
                <w14:textOutline w14:w="3795" w14:cap="sq" w14:cmpd="sng">
                  <w14:solidFill>
                    <w14:srgbClr w14:val="000000"/>
                  </w14:solidFill>
                  <w14:prstDash w14:val="solid"/>
                  <w14:bevel/>
                </w14:textOutline>
              </w:rPr>
              <w:t>2</w:t>
            </w:r>
            <w:r>
              <w:rPr>
                <w:rFonts w:ascii="宋体" w:hAnsi="宋体" w:eastAsia="宋体" w:cs="宋体"/>
                <w:spacing w:val="-1"/>
                <w:sz w:val="20"/>
                <w:szCs w:val="20"/>
                <w14:textOutline w14:w="3795" w14:cap="sq" w14:cmpd="sng">
                  <w14:solidFill>
                    <w14:srgbClr w14:val="000000"/>
                  </w14:solidFill>
                  <w14:prstDash w14:val="solid"/>
                  <w14:bevel/>
                </w14:textOutline>
              </w:rPr>
              <w:t>023</w:t>
            </w:r>
            <w:r>
              <w:rPr>
                <w:rFonts w:ascii="宋体" w:hAnsi="宋体" w:eastAsia="宋体" w:cs="宋体"/>
                <w:spacing w:val="-1"/>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年</w:t>
            </w:r>
            <w:r>
              <w:rPr>
                <w:rFonts w:ascii="宋体" w:hAnsi="宋体" w:eastAsia="宋体" w:cs="宋体"/>
                <w:spacing w:val="-1"/>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2</w:t>
            </w:r>
            <w:r>
              <w:rPr>
                <w:rFonts w:ascii="宋体" w:hAnsi="宋体" w:eastAsia="宋体" w:cs="宋体"/>
                <w:spacing w:val="-1"/>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月</w:t>
            </w:r>
            <w:r>
              <w:rPr>
                <w:rFonts w:ascii="宋体" w:hAnsi="宋体" w:eastAsia="宋体" w:cs="宋体"/>
                <w:spacing w:val="-1"/>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21</w:t>
            </w:r>
            <w:r>
              <w:rPr>
                <w:rFonts w:ascii="宋体" w:hAnsi="宋体" w:eastAsia="宋体" w:cs="宋体"/>
                <w:spacing w:val="-1"/>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日</w:t>
            </w:r>
            <w:r>
              <w:rPr>
                <w:rFonts w:ascii="宋体" w:hAnsi="宋体" w:eastAsia="宋体" w:cs="宋体"/>
                <w:spacing w:val="-1"/>
                <w:sz w:val="20"/>
                <w:szCs w:val="20"/>
              </w:rPr>
              <w:t>之后在“信用中国” (</w:t>
            </w:r>
            <w:r>
              <w:rPr>
                <w:rFonts w:ascii="Times New Roman" w:hAnsi="Times New Roman" w:eastAsia="Times New Roman" w:cs="Times New Roman"/>
                <w:spacing w:val="-1"/>
                <w:sz w:val="20"/>
                <w:szCs w:val="20"/>
              </w:rPr>
              <w:t xml:space="preserve">www.creditchina.gov.cn </w:t>
            </w:r>
            <w:r>
              <w:rPr>
                <w:rFonts w:ascii="宋体" w:hAnsi="宋体" w:eastAsia="宋体" w:cs="宋体"/>
                <w:spacing w:val="-1"/>
                <w:sz w:val="20"/>
                <w:szCs w:val="20"/>
              </w:rPr>
              <w:t>) 和中国政</w:t>
            </w:r>
            <w:r>
              <w:rPr>
                <w:rFonts w:ascii="宋体" w:hAnsi="宋体" w:eastAsia="宋体" w:cs="宋体"/>
                <w:sz w:val="20"/>
                <w:szCs w:val="20"/>
              </w:rPr>
              <w:t xml:space="preserve"> </w:t>
            </w:r>
            <w:r>
              <w:rPr>
                <w:rFonts w:ascii="宋体" w:hAnsi="宋体" w:eastAsia="宋体" w:cs="宋体"/>
                <w:spacing w:val="18"/>
                <w:sz w:val="20"/>
                <w:szCs w:val="20"/>
              </w:rPr>
              <w:t>府采</w:t>
            </w:r>
            <w:r>
              <w:rPr>
                <w:rFonts w:ascii="宋体" w:hAnsi="宋体" w:eastAsia="宋体" w:cs="宋体"/>
                <w:spacing w:val="9"/>
                <w:sz w:val="20"/>
                <w:szCs w:val="20"/>
              </w:rPr>
              <w:t>购网 (</w:t>
            </w:r>
            <w:r>
              <w:rPr>
                <w:rFonts w:ascii="Times New Roman" w:hAnsi="Times New Roman" w:eastAsia="Times New Roman" w:cs="Times New Roman"/>
                <w:sz w:val="20"/>
                <w:szCs w:val="20"/>
              </w:rPr>
              <w:t>www</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ccgp</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cn</w:t>
            </w:r>
            <w:r>
              <w:rPr>
                <w:rFonts w:ascii="宋体" w:hAnsi="宋体" w:eastAsia="宋体" w:cs="宋体"/>
                <w:spacing w:val="9"/>
                <w:sz w:val="20"/>
                <w:szCs w:val="20"/>
              </w:rPr>
              <w:t>) 网站上未被列入失信被执行人、重大税收违法案件当</w:t>
            </w:r>
            <w:r>
              <w:rPr>
                <w:rFonts w:ascii="宋体" w:hAnsi="宋体" w:eastAsia="宋体" w:cs="宋体"/>
                <w:sz w:val="20"/>
                <w:szCs w:val="20"/>
              </w:rPr>
              <w:t xml:space="preserve"> </w:t>
            </w:r>
            <w:r>
              <w:rPr>
                <w:rFonts w:ascii="宋体" w:hAnsi="宋体" w:eastAsia="宋体" w:cs="宋体"/>
                <w:spacing w:val="18"/>
                <w:sz w:val="20"/>
                <w:szCs w:val="20"/>
              </w:rPr>
              <w:t>事</w:t>
            </w:r>
            <w:r>
              <w:rPr>
                <w:rFonts w:ascii="宋体" w:hAnsi="宋体" w:eastAsia="宋体" w:cs="宋体"/>
                <w:spacing w:val="13"/>
                <w:sz w:val="20"/>
                <w:szCs w:val="20"/>
              </w:rPr>
              <w:t>人</w:t>
            </w:r>
            <w:r>
              <w:rPr>
                <w:rFonts w:ascii="宋体" w:hAnsi="宋体" w:eastAsia="宋体" w:cs="宋体"/>
                <w:spacing w:val="9"/>
                <w:sz w:val="20"/>
                <w:szCs w:val="20"/>
              </w:rPr>
              <w:t>名单以及政府采购严重违法失信行为记录名单的查询截图或网页打印件；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000"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65" w:line="376" w:lineRule="auto"/>
              <w:ind w:left="293" w:right="181" w:hanging="10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符合性</w:t>
            </w:r>
            <w:r>
              <w:rPr>
                <w:rFonts w:ascii="宋体" w:hAnsi="宋体" w:eastAsia="宋体" w:cs="宋体"/>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检查</w:t>
            </w:r>
          </w:p>
        </w:tc>
        <w:tc>
          <w:tcPr>
            <w:tcW w:w="7836" w:type="dxa"/>
            <w:vAlign w:val="top"/>
          </w:tcPr>
          <w:p>
            <w:pPr>
              <w:spacing w:before="228" w:line="270" w:lineRule="exact"/>
              <w:ind w:left="127"/>
              <w:rPr>
                <w:rFonts w:ascii="宋体" w:hAnsi="宋体" w:eastAsia="宋体" w:cs="宋体"/>
                <w:sz w:val="20"/>
                <w:szCs w:val="20"/>
              </w:rPr>
            </w:pPr>
            <w:r>
              <w:rPr>
                <w:rFonts w:ascii="宋体" w:hAnsi="宋体" w:eastAsia="宋体" w:cs="宋体"/>
                <w:spacing w:val="16"/>
                <w:position w:val="1"/>
                <w:sz w:val="20"/>
                <w:szCs w:val="20"/>
              </w:rPr>
              <w:t>1</w:t>
            </w:r>
            <w:r>
              <w:rPr>
                <w:rFonts w:ascii="宋体" w:hAnsi="宋体" w:eastAsia="宋体" w:cs="宋体"/>
                <w:spacing w:val="10"/>
                <w:position w:val="1"/>
                <w:sz w:val="20"/>
                <w:szCs w:val="20"/>
              </w:rPr>
              <w:t>.</w:t>
            </w:r>
            <w:r>
              <w:rPr>
                <w:rFonts w:ascii="宋体" w:hAnsi="宋体" w:eastAsia="宋体" w:cs="宋体"/>
                <w:spacing w:val="8"/>
                <w:position w:val="1"/>
                <w:sz w:val="20"/>
                <w:szCs w:val="20"/>
              </w:rPr>
              <w:t>投标文件按照按招标文件要求上传、解密、签署电子章的；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000" w:type="dxa"/>
            <w:vMerge w:val="continue"/>
            <w:tcBorders>
              <w:top w:val="nil"/>
              <w:bottom w:val="nil"/>
            </w:tcBorders>
            <w:vAlign w:val="top"/>
          </w:tcPr>
          <w:p>
            <w:pPr>
              <w:rPr>
                <w:rFonts w:ascii="Arial"/>
                <w:sz w:val="21"/>
              </w:rPr>
            </w:pPr>
          </w:p>
        </w:tc>
        <w:tc>
          <w:tcPr>
            <w:tcW w:w="7836" w:type="dxa"/>
            <w:vAlign w:val="top"/>
          </w:tcPr>
          <w:p>
            <w:pPr>
              <w:spacing w:before="222" w:line="270" w:lineRule="exact"/>
              <w:ind w:left="114"/>
              <w:rPr>
                <w:rFonts w:ascii="宋体" w:hAnsi="宋体" w:eastAsia="宋体" w:cs="宋体"/>
                <w:sz w:val="20"/>
                <w:szCs w:val="20"/>
              </w:rPr>
            </w:pPr>
            <w:r>
              <w:rPr>
                <w:rFonts w:ascii="宋体" w:hAnsi="宋体" w:eastAsia="宋体" w:cs="宋体"/>
                <w:spacing w:val="12"/>
                <w:position w:val="1"/>
                <w:sz w:val="20"/>
                <w:szCs w:val="20"/>
              </w:rPr>
              <w:t>2</w:t>
            </w:r>
            <w:r>
              <w:rPr>
                <w:rFonts w:ascii="宋体" w:hAnsi="宋体" w:eastAsia="宋体" w:cs="宋体"/>
                <w:spacing w:val="9"/>
                <w:position w:val="1"/>
                <w:sz w:val="20"/>
                <w:szCs w:val="20"/>
              </w:rPr>
              <w:t>.开标记录表内承诺交付使用期满足招标文件要求；质保期满足招标文件要求；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000" w:type="dxa"/>
            <w:vMerge w:val="continue"/>
            <w:tcBorders>
              <w:top w:val="nil"/>
              <w:bottom w:val="nil"/>
            </w:tcBorders>
            <w:vAlign w:val="top"/>
          </w:tcPr>
          <w:p>
            <w:pPr>
              <w:rPr>
                <w:rFonts w:ascii="Arial"/>
                <w:sz w:val="21"/>
              </w:rPr>
            </w:pPr>
          </w:p>
        </w:tc>
        <w:tc>
          <w:tcPr>
            <w:tcW w:w="7836" w:type="dxa"/>
            <w:vAlign w:val="top"/>
          </w:tcPr>
          <w:p>
            <w:pPr>
              <w:spacing w:before="224" w:line="268" w:lineRule="exact"/>
              <w:ind w:left="116"/>
              <w:rPr>
                <w:rFonts w:ascii="宋体" w:hAnsi="宋体" w:eastAsia="宋体" w:cs="宋体"/>
                <w:sz w:val="20"/>
                <w:szCs w:val="20"/>
              </w:rPr>
            </w:pPr>
            <w:r>
              <w:rPr>
                <w:rFonts w:ascii="宋体" w:hAnsi="宋体" w:eastAsia="宋体" w:cs="宋体"/>
                <w:spacing w:val="9"/>
                <w:position w:val="1"/>
                <w:sz w:val="20"/>
                <w:szCs w:val="20"/>
              </w:rPr>
              <w:t>3.报价具有唯一性，报价未超过招标文件中规定的预算总价及控制价</w:t>
            </w:r>
            <w:r>
              <w:rPr>
                <w:rFonts w:ascii="宋体" w:hAnsi="宋体" w:eastAsia="宋体" w:cs="宋体"/>
                <w:spacing w:val="6"/>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000" w:type="dxa"/>
            <w:vMerge w:val="continue"/>
            <w:tcBorders>
              <w:top w:val="nil"/>
              <w:bottom w:val="nil"/>
            </w:tcBorders>
            <w:vAlign w:val="top"/>
          </w:tcPr>
          <w:p>
            <w:pPr>
              <w:rPr>
                <w:rFonts w:ascii="Arial"/>
                <w:sz w:val="21"/>
              </w:rPr>
            </w:pPr>
          </w:p>
        </w:tc>
        <w:tc>
          <w:tcPr>
            <w:tcW w:w="7836" w:type="dxa"/>
            <w:vAlign w:val="top"/>
          </w:tcPr>
          <w:p>
            <w:pPr>
              <w:spacing w:before="223" w:line="270" w:lineRule="exact"/>
              <w:ind w:left="111"/>
              <w:rPr>
                <w:rFonts w:ascii="宋体" w:hAnsi="宋体" w:eastAsia="宋体" w:cs="宋体"/>
                <w:sz w:val="20"/>
                <w:szCs w:val="20"/>
              </w:rPr>
            </w:pPr>
            <w:r>
              <w:rPr>
                <w:rFonts w:ascii="宋体" w:hAnsi="宋体" w:eastAsia="宋体" w:cs="宋体"/>
                <w:spacing w:val="14"/>
                <w:position w:val="1"/>
                <w:sz w:val="20"/>
                <w:szCs w:val="20"/>
              </w:rPr>
              <w:t>4.</w:t>
            </w:r>
            <w:r>
              <w:rPr>
                <w:rFonts w:ascii="宋体" w:hAnsi="宋体" w:eastAsia="宋体" w:cs="宋体"/>
                <w:spacing w:val="12"/>
                <w:position w:val="1"/>
                <w:sz w:val="20"/>
                <w:szCs w:val="20"/>
              </w:rPr>
              <w:t>满</w:t>
            </w:r>
            <w:r>
              <w:rPr>
                <w:rFonts w:ascii="宋体" w:hAnsi="宋体" w:eastAsia="宋体" w:cs="宋体"/>
                <w:spacing w:val="7"/>
                <w:position w:val="1"/>
                <w:sz w:val="20"/>
                <w:szCs w:val="20"/>
              </w:rPr>
              <w:t>足实质条款要求，如有要求提供实质性条款情况表(查看第六章投标文件格式)；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1000" w:type="dxa"/>
            <w:vMerge w:val="continue"/>
            <w:tcBorders>
              <w:top w:val="nil"/>
            </w:tcBorders>
            <w:vAlign w:val="top"/>
          </w:tcPr>
          <w:p>
            <w:pPr>
              <w:rPr>
                <w:rFonts w:ascii="Arial"/>
                <w:sz w:val="21"/>
              </w:rPr>
            </w:pPr>
          </w:p>
        </w:tc>
        <w:tc>
          <w:tcPr>
            <w:tcW w:w="7836" w:type="dxa"/>
            <w:vAlign w:val="top"/>
          </w:tcPr>
          <w:p>
            <w:pPr>
              <w:spacing w:before="146" w:line="239" w:lineRule="auto"/>
              <w:ind w:left="114"/>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8"/>
                <w:sz w:val="20"/>
                <w:szCs w:val="20"/>
              </w:rPr>
              <w:t>.如有强制节能产品满足招标文件要求。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4" w:hRule="atLeast"/>
        </w:trPr>
        <w:tc>
          <w:tcPr>
            <w:tcW w:w="1000" w:type="dxa"/>
            <w:vAlign w:val="top"/>
          </w:tcPr>
          <w:p>
            <w:pPr>
              <w:spacing w:before="161" w:line="229" w:lineRule="auto"/>
              <w:ind w:left="298"/>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结</w:t>
            </w:r>
            <w:r>
              <w:rPr>
                <w:rFonts w:ascii="宋体" w:hAnsi="宋体" w:eastAsia="宋体" w:cs="宋体"/>
                <w:spacing w:val="3"/>
                <w:sz w:val="20"/>
                <w:szCs w:val="20"/>
                <w14:textOutline w14:w="3795" w14:cap="sq" w14:cmpd="sng">
                  <w14:solidFill>
                    <w14:srgbClr w14:val="000000"/>
                  </w14:solidFill>
                  <w14:prstDash w14:val="solid"/>
                  <w14:bevel/>
                </w14:textOutline>
              </w:rPr>
              <w:t>论</w:t>
            </w:r>
          </w:p>
        </w:tc>
        <w:tc>
          <w:tcPr>
            <w:tcW w:w="7836" w:type="dxa"/>
            <w:vAlign w:val="top"/>
          </w:tcPr>
          <w:p>
            <w:pPr>
              <w:spacing w:before="161" w:line="226" w:lineRule="auto"/>
              <w:ind w:left="115"/>
              <w:rPr>
                <w:rFonts w:ascii="宋体" w:hAnsi="宋体" w:eastAsia="宋体" w:cs="宋体"/>
                <w:sz w:val="20"/>
                <w:szCs w:val="20"/>
              </w:rPr>
            </w:pPr>
            <w:r>
              <w:rPr>
                <w:rFonts w:ascii="宋体" w:hAnsi="宋体" w:eastAsia="宋体" w:cs="宋体"/>
                <w:spacing w:val="10"/>
                <w:sz w:val="20"/>
                <w:szCs w:val="20"/>
              </w:rPr>
              <w:t>是</w:t>
            </w:r>
            <w:r>
              <w:rPr>
                <w:rFonts w:ascii="宋体" w:hAnsi="宋体" w:eastAsia="宋体" w:cs="宋体"/>
                <w:spacing w:val="9"/>
                <w:sz w:val="20"/>
                <w:szCs w:val="20"/>
              </w:rPr>
              <w:t>否通过资格及符合性审查，进入下一阶段专家评审。</w:t>
            </w:r>
          </w:p>
        </w:tc>
      </w:tr>
    </w:tbl>
    <w:p>
      <w:pPr>
        <w:rPr>
          <w:rFonts w:ascii="Arial"/>
          <w:sz w:val="21"/>
        </w:rPr>
      </w:pPr>
    </w:p>
    <w:p>
      <w:pPr>
        <w:sectPr>
          <w:footerReference r:id="rId18" w:type="default"/>
          <w:pgSz w:w="11906" w:h="16839"/>
          <w:pgMar w:top="1431" w:right="1380" w:bottom="1145" w:left="1526" w:header="0" w:footer="982" w:gutter="0"/>
          <w:pgNumType w:fmt="decimal"/>
          <w:cols w:space="720" w:num="1"/>
        </w:sectPr>
      </w:pPr>
    </w:p>
    <w:p>
      <w:pPr>
        <w:spacing w:before="74" w:line="230" w:lineRule="auto"/>
        <w:ind w:left="420"/>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注：表中全部符合，则为有效投标，进入专家评标阶段</w:t>
      </w:r>
      <w:r>
        <w:rPr>
          <w:rFonts w:ascii="宋体" w:hAnsi="宋体" w:eastAsia="宋体" w:cs="宋体"/>
          <w:spacing w:val="8"/>
          <w:sz w:val="20"/>
          <w:szCs w:val="20"/>
          <w14:textOutline w14:w="3795" w14:cap="sq" w14:cmpd="sng">
            <w14:solidFill>
              <w14:srgbClr w14:val="000000"/>
            </w14:solidFill>
            <w14:prstDash w14:val="solid"/>
            <w14:bevel/>
          </w14:textOutline>
        </w:rPr>
        <w:t>。</w:t>
      </w:r>
    </w:p>
    <w:p>
      <w:pPr>
        <w:spacing w:line="249" w:lineRule="auto"/>
        <w:rPr>
          <w:rFonts w:ascii="Arial"/>
          <w:sz w:val="21"/>
        </w:rPr>
      </w:pPr>
    </w:p>
    <w:p>
      <w:pPr>
        <w:spacing w:before="65" w:line="385" w:lineRule="auto"/>
        <w:ind w:left="1" w:firstLine="434"/>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7"/>
          <w:sz w:val="20"/>
          <w:szCs w:val="20"/>
        </w:rPr>
        <w:t>.2 有下列情形之一时，采购人或采购代理机构应予此次招标活动无效，并将理由通知所有投</w:t>
      </w:r>
      <w:r>
        <w:rPr>
          <w:rFonts w:ascii="宋体" w:hAnsi="宋体" w:eastAsia="宋体" w:cs="宋体"/>
          <w:sz w:val="20"/>
          <w:szCs w:val="20"/>
        </w:rPr>
        <w:t xml:space="preserve"> </w:t>
      </w:r>
      <w:r>
        <w:rPr>
          <w:rFonts w:ascii="宋体" w:hAnsi="宋体" w:eastAsia="宋体" w:cs="宋体"/>
          <w:spacing w:val="3"/>
          <w:sz w:val="20"/>
          <w:szCs w:val="20"/>
        </w:rPr>
        <w:t>标人</w:t>
      </w:r>
      <w:r>
        <w:rPr>
          <w:rFonts w:ascii="宋体" w:hAnsi="宋体" w:eastAsia="宋体" w:cs="宋体"/>
          <w:spacing w:val="2"/>
          <w:sz w:val="20"/>
          <w:szCs w:val="20"/>
        </w:rPr>
        <w:t>：</w:t>
      </w:r>
    </w:p>
    <w:p>
      <w:pPr>
        <w:spacing w:before="137" w:line="224" w:lineRule="auto"/>
        <w:ind w:left="43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7"/>
          <w:sz w:val="20"/>
          <w:szCs w:val="20"/>
        </w:rPr>
        <w:t>1</w:t>
      </w:r>
      <w:r>
        <w:rPr>
          <w:rFonts w:ascii="宋体" w:hAnsi="宋体" w:eastAsia="宋体" w:cs="宋体"/>
          <w:spacing w:val="11"/>
          <w:sz w:val="20"/>
          <w:szCs w:val="20"/>
        </w:rPr>
        <w:t>) 符合专业条件的投标人或者对招标文件作实质性响应的投标人不足三家的；</w:t>
      </w:r>
    </w:p>
    <w:p>
      <w:pPr>
        <w:spacing w:line="254" w:lineRule="auto"/>
        <w:rPr>
          <w:rFonts w:ascii="Arial"/>
          <w:sz w:val="21"/>
        </w:rPr>
      </w:pPr>
    </w:p>
    <w:p>
      <w:pPr>
        <w:spacing w:before="65" w:line="228" w:lineRule="auto"/>
        <w:ind w:left="430"/>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2"/>
          <w:sz w:val="20"/>
          <w:szCs w:val="20"/>
        </w:rPr>
        <w:t>2) 出现影响招标公正的违法、违规行为的；</w:t>
      </w:r>
    </w:p>
    <w:p>
      <w:pPr>
        <w:spacing w:line="251" w:lineRule="auto"/>
        <w:rPr>
          <w:rFonts w:ascii="Arial"/>
          <w:sz w:val="21"/>
        </w:rPr>
      </w:pPr>
    </w:p>
    <w:p>
      <w:pPr>
        <w:spacing w:before="65" w:line="226" w:lineRule="auto"/>
        <w:ind w:left="430"/>
        <w:rPr>
          <w:rFonts w:ascii="宋体" w:hAnsi="宋体" w:eastAsia="宋体" w:cs="宋体"/>
          <w:sz w:val="20"/>
          <w:szCs w:val="20"/>
        </w:rPr>
      </w:pPr>
      <w:r>
        <w:rPr>
          <w:rFonts w:ascii="宋体" w:hAnsi="宋体" w:eastAsia="宋体" w:cs="宋体"/>
          <w:spacing w:val="13"/>
          <w:sz w:val="20"/>
          <w:szCs w:val="20"/>
        </w:rPr>
        <w:t>(3) 投标人的报价均超过了采购预算</w:t>
      </w:r>
      <w:r>
        <w:rPr>
          <w:rFonts w:ascii="宋体" w:hAnsi="宋体" w:eastAsia="宋体" w:cs="宋体"/>
          <w:spacing w:val="11"/>
          <w:sz w:val="20"/>
          <w:szCs w:val="20"/>
        </w:rPr>
        <w:t>；</w:t>
      </w:r>
    </w:p>
    <w:p>
      <w:pPr>
        <w:spacing w:line="254" w:lineRule="auto"/>
        <w:rPr>
          <w:rFonts w:ascii="Arial"/>
          <w:sz w:val="21"/>
        </w:rPr>
      </w:pPr>
    </w:p>
    <w:p>
      <w:pPr>
        <w:spacing w:before="65" w:line="226" w:lineRule="auto"/>
        <w:ind w:left="436"/>
        <w:rPr>
          <w:rFonts w:ascii="宋体" w:hAnsi="宋体" w:eastAsia="宋体" w:cs="宋体"/>
          <w:sz w:val="20"/>
          <w:szCs w:val="20"/>
        </w:rPr>
      </w:pPr>
      <w:r>
        <w:rPr>
          <w:rFonts w:ascii="宋体" w:hAnsi="宋体" w:eastAsia="宋体" w:cs="宋体"/>
          <w:spacing w:val="8"/>
          <w:sz w:val="20"/>
          <w:szCs w:val="20"/>
        </w:rPr>
        <w:t>1.3 公开</w:t>
      </w:r>
      <w:r>
        <w:rPr>
          <w:rFonts w:ascii="宋体" w:hAnsi="宋体" w:eastAsia="宋体" w:cs="宋体"/>
          <w:spacing w:val="6"/>
          <w:sz w:val="20"/>
          <w:szCs w:val="20"/>
        </w:rPr>
        <w:t>招</w:t>
      </w:r>
      <w:r>
        <w:rPr>
          <w:rFonts w:ascii="宋体" w:hAnsi="宋体" w:eastAsia="宋体" w:cs="宋体"/>
          <w:spacing w:val="4"/>
          <w:sz w:val="20"/>
          <w:szCs w:val="20"/>
        </w:rPr>
        <w:t>标数额标准以上的采购项目，投标截止后投标人不足 3 家或者通过资格审查或符合</w:t>
      </w:r>
    </w:p>
    <w:p>
      <w:pPr>
        <w:spacing w:before="163" w:line="228" w:lineRule="auto"/>
        <w:ind w:left="3"/>
        <w:rPr>
          <w:rFonts w:ascii="宋体" w:hAnsi="宋体" w:eastAsia="宋体" w:cs="宋体"/>
          <w:sz w:val="20"/>
          <w:szCs w:val="20"/>
        </w:rPr>
      </w:pPr>
      <w:r>
        <w:rPr>
          <w:rFonts w:ascii="宋体" w:hAnsi="宋体" w:eastAsia="宋体" w:cs="宋体"/>
          <w:spacing w:val="6"/>
          <w:sz w:val="20"/>
          <w:szCs w:val="20"/>
        </w:rPr>
        <w:t>性审查的投标人不足 3 家的，除采购任务取消情形外，按照以下方式处理</w:t>
      </w:r>
      <w:r>
        <w:rPr>
          <w:rFonts w:ascii="宋体" w:hAnsi="宋体" w:eastAsia="宋体" w:cs="宋体"/>
          <w:spacing w:val="2"/>
          <w:sz w:val="20"/>
          <w:szCs w:val="20"/>
        </w:rPr>
        <w:t>：</w:t>
      </w:r>
    </w:p>
    <w:p>
      <w:pPr>
        <w:spacing w:line="250" w:lineRule="auto"/>
        <w:rPr>
          <w:rFonts w:ascii="Arial"/>
          <w:sz w:val="21"/>
        </w:rPr>
      </w:pPr>
    </w:p>
    <w:p>
      <w:pPr>
        <w:spacing w:before="66" w:line="385" w:lineRule="auto"/>
        <w:ind w:left="1" w:firstLine="429"/>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2"/>
          <w:sz w:val="20"/>
          <w:szCs w:val="20"/>
        </w:rPr>
        <w:t>1) 招标文件存在不合理条款或者招标程序不符合规定的，采购人、采购代理机构改正后依</w:t>
      </w:r>
      <w:r>
        <w:rPr>
          <w:rFonts w:ascii="宋体" w:hAnsi="宋体" w:eastAsia="宋体" w:cs="宋体"/>
          <w:sz w:val="20"/>
          <w:szCs w:val="20"/>
        </w:rPr>
        <w:t xml:space="preserve"> </w:t>
      </w:r>
      <w:r>
        <w:rPr>
          <w:rFonts w:ascii="宋体" w:hAnsi="宋体" w:eastAsia="宋体" w:cs="宋体"/>
          <w:spacing w:val="9"/>
          <w:sz w:val="20"/>
          <w:szCs w:val="20"/>
        </w:rPr>
        <w:t>法</w:t>
      </w:r>
      <w:r>
        <w:rPr>
          <w:rFonts w:ascii="宋体" w:hAnsi="宋体" w:eastAsia="宋体" w:cs="宋体"/>
          <w:spacing w:val="6"/>
          <w:sz w:val="20"/>
          <w:szCs w:val="20"/>
        </w:rPr>
        <w:t>重新招标；</w:t>
      </w:r>
    </w:p>
    <w:p>
      <w:pPr>
        <w:spacing w:before="139" w:line="385" w:lineRule="auto"/>
        <w:ind w:firstLine="430"/>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2"/>
          <w:sz w:val="20"/>
          <w:szCs w:val="20"/>
        </w:rPr>
        <w:t>2) 招标文件没有不合理条款、招标程序符合规定，需要采用其他采购方式采购的，采购人</w:t>
      </w:r>
      <w:r>
        <w:rPr>
          <w:rFonts w:ascii="宋体" w:hAnsi="宋体" w:eastAsia="宋体" w:cs="宋体"/>
          <w:sz w:val="20"/>
          <w:szCs w:val="20"/>
        </w:rPr>
        <w:t xml:space="preserve"> </w:t>
      </w:r>
      <w:r>
        <w:rPr>
          <w:rFonts w:ascii="宋体" w:hAnsi="宋体" w:eastAsia="宋体" w:cs="宋体"/>
          <w:spacing w:val="12"/>
          <w:sz w:val="20"/>
          <w:szCs w:val="20"/>
        </w:rPr>
        <w:t>应</w:t>
      </w:r>
      <w:r>
        <w:rPr>
          <w:rFonts w:ascii="宋体" w:hAnsi="宋体" w:eastAsia="宋体" w:cs="宋体"/>
          <w:spacing w:val="8"/>
          <w:sz w:val="20"/>
          <w:szCs w:val="20"/>
        </w:rPr>
        <w:t>当依法报财政部门批准。</w:t>
      </w:r>
    </w:p>
    <w:p>
      <w:pPr>
        <w:spacing w:before="139" w:line="228" w:lineRule="auto"/>
        <w:ind w:left="436"/>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7"/>
          <w:sz w:val="20"/>
          <w:szCs w:val="20"/>
        </w:rPr>
        <w:t>.</w:t>
      </w:r>
      <w:r>
        <w:rPr>
          <w:rFonts w:ascii="宋体" w:hAnsi="宋体" w:eastAsia="宋体" w:cs="宋体"/>
          <w:spacing w:val="6"/>
          <w:sz w:val="20"/>
          <w:szCs w:val="20"/>
        </w:rPr>
        <w:t>4 有下列情形之一的，视为投标人串通投标，其投标无效：</w:t>
      </w:r>
    </w:p>
    <w:p>
      <w:pPr>
        <w:spacing w:line="249" w:lineRule="auto"/>
        <w:rPr>
          <w:rFonts w:ascii="Arial"/>
          <w:sz w:val="21"/>
        </w:rPr>
      </w:pPr>
    </w:p>
    <w:p>
      <w:pPr>
        <w:spacing w:before="66" w:line="228" w:lineRule="auto"/>
        <w:ind w:left="430"/>
        <w:rPr>
          <w:rFonts w:ascii="宋体" w:hAnsi="宋体" w:eastAsia="宋体" w:cs="宋体"/>
          <w:sz w:val="20"/>
          <w:szCs w:val="20"/>
        </w:rPr>
      </w:pPr>
      <w:r>
        <w:rPr>
          <w:rFonts w:ascii="宋体" w:hAnsi="宋体" w:eastAsia="宋体" w:cs="宋体"/>
          <w:spacing w:val="13"/>
          <w:sz w:val="20"/>
          <w:szCs w:val="20"/>
        </w:rPr>
        <w:t>(</w:t>
      </w:r>
      <w:r>
        <w:rPr>
          <w:rFonts w:ascii="宋体" w:hAnsi="宋体" w:eastAsia="宋体" w:cs="宋体"/>
          <w:spacing w:val="12"/>
          <w:sz w:val="20"/>
          <w:szCs w:val="20"/>
        </w:rPr>
        <w:t>1) 不同投标人的投标文件由同一单位或者个人编制；</w:t>
      </w:r>
    </w:p>
    <w:p>
      <w:pPr>
        <w:spacing w:line="253" w:lineRule="auto"/>
        <w:rPr>
          <w:rFonts w:ascii="Arial"/>
          <w:sz w:val="21"/>
        </w:rPr>
      </w:pPr>
    </w:p>
    <w:p>
      <w:pPr>
        <w:spacing w:before="65" w:line="224" w:lineRule="auto"/>
        <w:ind w:left="430"/>
        <w:rPr>
          <w:rFonts w:ascii="宋体" w:hAnsi="宋体" w:eastAsia="宋体" w:cs="宋体"/>
          <w:sz w:val="20"/>
          <w:szCs w:val="20"/>
        </w:rPr>
      </w:pPr>
      <w:r>
        <w:rPr>
          <w:rFonts w:ascii="宋体" w:hAnsi="宋体" w:eastAsia="宋体" w:cs="宋体"/>
          <w:spacing w:val="13"/>
          <w:sz w:val="20"/>
          <w:szCs w:val="20"/>
        </w:rPr>
        <w:t>(</w:t>
      </w:r>
      <w:r>
        <w:rPr>
          <w:rFonts w:ascii="宋体" w:hAnsi="宋体" w:eastAsia="宋体" w:cs="宋体"/>
          <w:spacing w:val="12"/>
          <w:sz w:val="20"/>
          <w:szCs w:val="20"/>
        </w:rPr>
        <w:t>2) 不同投标人委托同一单位或者个人办理投标事宜；</w:t>
      </w:r>
    </w:p>
    <w:p>
      <w:pPr>
        <w:spacing w:line="254" w:lineRule="auto"/>
        <w:rPr>
          <w:rFonts w:ascii="Arial"/>
          <w:sz w:val="21"/>
        </w:rPr>
      </w:pPr>
    </w:p>
    <w:p>
      <w:pPr>
        <w:spacing w:before="66" w:line="227" w:lineRule="auto"/>
        <w:ind w:left="43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9"/>
          <w:sz w:val="20"/>
          <w:szCs w:val="20"/>
        </w:rPr>
        <w:t>3</w:t>
      </w:r>
      <w:r>
        <w:rPr>
          <w:rFonts w:ascii="宋体" w:hAnsi="宋体" w:eastAsia="宋体" w:cs="宋体"/>
          <w:spacing w:val="11"/>
          <w:sz w:val="20"/>
          <w:szCs w:val="20"/>
        </w:rPr>
        <w:t>) 不同投标人的投标文件载明的项目管理成员或者联系人员为同一人；</w:t>
      </w:r>
    </w:p>
    <w:p>
      <w:pPr>
        <w:spacing w:line="251" w:lineRule="auto"/>
        <w:rPr>
          <w:rFonts w:ascii="Arial"/>
          <w:sz w:val="21"/>
        </w:rPr>
      </w:pPr>
    </w:p>
    <w:p>
      <w:pPr>
        <w:spacing w:before="65" w:line="228" w:lineRule="auto"/>
        <w:ind w:left="430"/>
        <w:rPr>
          <w:rFonts w:ascii="宋体" w:hAnsi="宋体" w:eastAsia="宋体" w:cs="宋体"/>
          <w:sz w:val="20"/>
          <w:szCs w:val="20"/>
        </w:rPr>
      </w:pPr>
      <w:r>
        <w:rPr>
          <w:rFonts w:ascii="宋体" w:hAnsi="宋体" w:eastAsia="宋体" w:cs="宋体"/>
          <w:spacing w:val="22"/>
          <w:sz w:val="20"/>
          <w:szCs w:val="20"/>
        </w:rPr>
        <w:t>(4</w:t>
      </w:r>
      <w:r>
        <w:rPr>
          <w:rFonts w:ascii="宋体" w:hAnsi="宋体" w:eastAsia="宋体" w:cs="宋体"/>
          <w:spacing w:val="12"/>
          <w:sz w:val="20"/>
          <w:szCs w:val="20"/>
        </w:rPr>
        <w:t>)</w:t>
      </w:r>
      <w:r>
        <w:rPr>
          <w:rFonts w:ascii="宋体" w:hAnsi="宋体" w:eastAsia="宋体" w:cs="宋体"/>
          <w:spacing w:val="11"/>
          <w:sz w:val="20"/>
          <w:szCs w:val="20"/>
        </w:rPr>
        <w:t xml:space="preserve"> 不同投标人的投标文件异常一致或者投标报价呈规律性差别；</w:t>
      </w:r>
    </w:p>
    <w:p>
      <w:pPr>
        <w:spacing w:line="250" w:lineRule="auto"/>
        <w:rPr>
          <w:rFonts w:ascii="Arial"/>
          <w:sz w:val="21"/>
        </w:rPr>
      </w:pPr>
    </w:p>
    <w:p>
      <w:pPr>
        <w:spacing w:before="65" w:line="228" w:lineRule="auto"/>
        <w:ind w:left="430"/>
        <w:rPr>
          <w:rFonts w:ascii="宋体" w:hAnsi="宋体" w:eastAsia="宋体" w:cs="宋体"/>
          <w:sz w:val="20"/>
          <w:szCs w:val="20"/>
        </w:rPr>
      </w:pPr>
      <w:r>
        <w:rPr>
          <w:rFonts w:ascii="宋体" w:hAnsi="宋体" w:eastAsia="宋体" w:cs="宋体"/>
          <w:spacing w:val="13"/>
          <w:sz w:val="20"/>
          <w:szCs w:val="20"/>
        </w:rPr>
        <w:t>(5) 不同投标人的投标文件相互混装</w:t>
      </w:r>
      <w:r>
        <w:rPr>
          <w:rFonts w:ascii="宋体" w:hAnsi="宋体" w:eastAsia="宋体" w:cs="宋体"/>
          <w:spacing w:val="11"/>
          <w:sz w:val="20"/>
          <w:szCs w:val="20"/>
        </w:rPr>
        <w:t>；</w:t>
      </w:r>
    </w:p>
    <w:p>
      <w:pPr>
        <w:spacing w:line="251" w:lineRule="auto"/>
        <w:rPr>
          <w:rFonts w:ascii="Arial"/>
          <w:sz w:val="21"/>
        </w:rPr>
      </w:pPr>
    </w:p>
    <w:p>
      <w:pPr>
        <w:spacing w:before="65" w:line="226" w:lineRule="auto"/>
        <w:ind w:left="430"/>
        <w:rPr>
          <w:rFonts w:ascii="宋体" w:hAnsi="宋体" w:eastAsia="宋体" w:cs="宋体"/>
          <w:sz w:val="20"/>
          <w:szCs w:val="20"/>
        </w:rPr>
      </w:pPr>
      <w:r>
        <w:rPr>
          <w:rFonts w:ascii="宋体" w:hAnsi="宋体" w:eastAsia="宋体" w:cs="宋体"/>
          <w:spacing w:val="22"/>
          <w:sz w:val="20"/>
          <w:szCs w:val="20"/>
        </w:rPr>
        <w:t>(6</w:t>
      </w:r>
      <w:r>
        <w:rPr>
          <w:rFonts w:ascii="宋体" w:hAnsi="宋体" w:eastAsia="宋体" w:cs="宋体"/>
          <w:spacing w:val="12"/>
          <w:sz w:val="20"/>
          <w:szCs w:val="20"/>
        </w:rPr>
        <w:t>)</w:t>
      </w:r>
      <w:r>
        <w:rPr>
          <w:rFonts w:ascii="宋体" w:hAnsi="宋体" w:eastAsia="宋体" w:cs="宋体"/>
          <w:spacing w:val="11"/>
          <w:sz w:val="20"/>
          <w:szCs w:val="20"/>
        </w:rPr>
        <w:t xml:space="preserve"> 不同投标人的投标保证金从同一单位或者个人的账户转出。</w:t>
      </w:r>
    </w:p>
    <w:p>
      <w:pPr>
        <w:spacing w:line="252" w:lineRule="auto"/>
        <w:rPr>
          <w:rFonts w:ascii="Arial"/>
          <w:sz w:val="21"/>
        </w:rPr>
      </w:pPr>
    </w:p>
    <w:p>
      <w:pPr>
        <w:spacing w:before="66" w:line="273" w:lineRule="exact"/>
        <w:ind w:left="4"/>
        <w:rPr>
          <w:rFonts w:ascii="宋体" w:hAnsi="宋体" w:eastAsia="宋体" w:cs="宋体"/>
          <w:sz w:val="20"/>
          <w:szCs w:val="20"/>
        </w:rPr>
      </w:pPr>
      <w:r>
        <w:rPr>
          <w:rFonts w:ascii="宋体" w:hAnsi="宋体" w:eastAsia="宋体" w:cs="宋体"/>
          <w:spacing w:val="11"/>
          <w:position w:val="1"/>
          <w:sz w:val="20"/>
          <w:szCs w:val="20"/>
          <w14:textOutline w14:w="3795" w14:cap="sq" w14:cmpd="sng">
            <w14:solidFill>
              <w14:srgbClr w14:val="000000"/>
            </w14:solidFill>
            <w14:prstDash w14:val="solid"/>
            <w14:bevel/>
          </w14:textOutline>
        </w:rPr>
        <w:t>二</w:t>
      </w:r>
      <w:r>
        <w:rPr>
          <w:rFonts w:ascii="宋体" w:hAnsi="宋体" w:eastAsia="宋体" w:cs="宋体"/>
          <w:spacing w:val="8"/>
          <w:position w:val="1"/>
          <w:sz w:val="20"/>
          <w:szCs w:val="20"/>
          <w14:textOutline w14:w="3795" w14:cap="sq" w14:cmpd="sng">
            <w14:solidFill>
              <w14:srgbClr w14:val="000000"/>
            </w14:solidFill>
            <w14:prstDash w14:val="solid"/>
            <w14:bevel/>
          </w14:textOutline>
        </w:rPr>
        <w:t>、评标程序</w:t>
      </w:r>
    </w:p>
    <w:p>
      <w:pPr>
        <w:spacing w:before="293" w:line="270" w:lineRule="exact"/>
        <w:ind w:left="3"/>
        <w:rPr>
          <w:rFonts w:ascii="宋体" w:hAnsi="宋体" w:eastAsia="宋体" w:cs="宋体"/>
          <w:sz w:val="20"/>
          <w:szCs w:val="20"/>
        </w:rPr>
      </w:pPr>
      <w:r>
        <w:rPr>
          <w:rFonts w:ascii="宋体" w:hAnsi="宋体" w:eastAsia="宋体" w:cs="宋体"/>
          <w:spacing w:val="9"/>
          <w:position w:val="1"/>
          <w:sz w:val="20"/>
          <w:szCs w:val="20"/>
          <w14:textOutline w14:w="3795" w14:cap="sq" w14:cmpd="sng">
            <w14:solidFill>
              <w14:srgbClr w14:val="000000"/>
            </w14:solidFill>
            <w14:prstDash w14:val="solid"/>
            <w14:bevel/>
          </w14:textOutline>
        </w:rPr>
        <w:t>2</w:t>
      </w:r>
      <w:r>
        <w:rPr>
          <w:rFonts w:ascii="宋体" w:hAnsi="宋体" w:eastAsia="宋体" w:cs="宋体"/>
          <w:spacing w:val="8"/>
          <w:position w:val="1"/>
          <w:sz w:val="20"/>
          <w:szCs w:val="20"/>
          <w14:textOutline w14:w="3795" w14:cap="sq" w14:cmpd="sng">
            <w14:solidFill>
              <w14:srgbClr w14:val="000000"/>
            </w14:solidFill>
            <w14:prstDash w14:val="solid"/>
            <w14:bevel/>
          </w14:textOutline>
        </w:rPr>
        <w:t>、评标委员会</w:t>
      </w:r>
    </w:p>
    <w:p>
      <w:pPr>
        <w:spacing w:before="294" w:line="224" w:lineRule="auto"/>
        <w:ind w:left="423"/>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pacing w:val="5"/>
          <w:sz w:val="20"/>
          <w:szCs w:val="20"/>
        </w:rPr>
        <w:t>.1 评标由依法组成的评标委员会负责。</w:t>
      </w:r>
    </w:p>
    <w:p>
      <w:pPr>
        <w:spacing w:line="254" w:lineRule="auto"/>
        <w:rPr>
          <w:rFonts w:ascii="Arial"/>
          <w:sz w:val="21"/>
        </w:rPr>
      </w:pPr>
    </w:p>
    <w:p>
      <w:pPr>
        <w:spacing w:before="66" w:line="268" w:lineRule="exact"/>
        <w:ind w:left="5"/>
        <w:rPr>
          <w:rFonts w:ascii="宋体" w:hAnsi="宋体" w:eastAsia="宋体" w:cs="宋体"/>
          <w:sz w:val="20"/>
          <w:szCs w:val="20"/>
        </w:rPr>
      </w:pPr>
      <w:r>
        <w:rPr>
          <w:rFonts w:ascii="宋体" w:hAnsi="宋体" w:eastAsia="宋体" w:cs="宋体"/>
          <w:spacing w:val="7"/>
          <w:position w:val="1"/>
          <w:sz w:val="20"/>
          <w:szCs w:val="20"/>
          <w14:textOutline w14:w="3795" w14:cap="sq" w14:cmpd="sng">
            <w14:solidFill>
              <w14:srgbClr w14:val="000000"/>
            </w14:solidFill>
            <w14:prstDash w14:val="solid"/>
            <w14:bevel/>
          </w14:textOutline>
        </w:rPr>
        <w:t>3.评标方</w:t>
      </w:r>
      <w:r>
        <w:rPr>
          <w:rFonts w:ascii="宋体" w:hAnsi="宋体" w:eastAsia="宋体" w:cs="宋体"/>
          <w:spacing w:val="6"/>
          <w:position w:val="1"/>
          <w:sz w:val="20"/>
          <w:szCs w:val="20"/>
          <w14:textOutline w14:w="3795" w14:cap="sq" w14:cmpd="sng">
            <w14:solidFill>
              <w14:srgbClr w14:val="000000"/>
            </w14:solidFill>
            <w14:prstDash w14:val="solid"/>
            <w14:bevel/>
          </w14:textOutline>
        </w:rPr>
        <w:t>法</w:t>
      </w:r>
    </w:p>
    <w:p>
      <w:pPr>
        <w:spacing w:before="296" w:line="386" w:lineRule="auto"/>
        <w:ind w:right="108" w:firstLine="425"/>
        <w:rPr>
          <w:rFonts w:ascii="宋体" w:hAnsi="宋体" w:eastAsia="宋体" w:cs="宋体"/>
          <w:sz w:val="20"/>
          <w:szCs w:val="20"/>
        </w:rPr>
      </w:pPr>
      <w:r>
        <w:rPr>
          <w:rFonts w:ascii="宋体" w:hAnsi="宋体" w:eastAsia="宋体" w:cs="宋体"/>
          <w:spacing w:val="10"/>
          <w:sz w:val="20"/>
          <w:szCs w:val="20"/>
        </w:rPr>
        <w:t>3.1 评标方法：</w:t>
      </w:r>
      <w:r>
        <w:rPr>
          <w:rFonts w:hint="eastAsia"/>
          <w:color w:val="FF0000"/>
        </w:rPr>
        <w:t>综合评分法</w:t>
      </w:r>
      <w:r>
        <w:rPr>
          <w:rFonts w:hint="eastAsia"/>
          <w:color w:val="000000"/>
        </w:rPr>
        <w:t>，是指投标文件满足招标文件全部实质性要求，且按照评审因素的量化指标评审得分最高的投标人为中标候选人的评标方法</w:t>
      </w:r>
      <w:r>
        <w:rPr>
          <w:rFonts w:ascii="宋体" w:hAnsi="宋体" w:eastAsia="宋体" w:cs="宋体"/>
          <w:spacing w:val="6"/>
          <w:sz w:val="20"/>
          <w:szCs w:val="20"/>
        </w:rPr>
        <w:t>。</w:t>
      </w:r>
    </w:p>
    <w:p>
      <w:pPr>
        <w:spacing w:before="138" w:line="227" w:lineRule="auto"/>
        <w:ind w:left="425"/>
        <w:rPr>
          <w:rFonts w:ascii="宋体" w:hAnsi="宋体" w:eastAsia="宋体" w:cs="宋体"/>
          <w:sz w:val="20"/>
          <w:szCs w:val="20"/>
        </w:rPr>
      </w:pPr>
      <w:r>
        <w:rPr>
          <w:rFonts w:ascii="宋体" w:hAnsi="宋体" w:eastAsia="宋体" w:cs="宋体"/>
          <w:spacing w:val="14"/>
          <w:sz w:val="20"/>
          <w:szCs w:val="20"/>
        </w:rPr>
        <w:t xml:space="preserve">3.2 </w:t>
      </w:r>
      <w:r>
        <w:rPr>
          <w:rFonts w:ascii="宋体" w:hAnsi="宋体" w:eastAsia="宋体" w:cs="宋体"/>
          <w:spacing w:val="9"/>
          <w:sz w:val="20"/>
          <w:szCs w:val="20"/>
        </w:rPr>
        <w:t>本</w:t>
      </w:r>
      <w:r>
        <w:rPr>
          <w:rFonts w:ascii="宋体" w:hAnsi="宋体" w:eastAsia="宋体" w:cs="宋体"/>
          <w:spacing w:val="7"/>
          <w:sz w:val="20"/>
          <w:szCs w:val="20"/>
        </w:rPr>
        <w:t>招标项目的评标因素：价格、</w:t>
      </w:r>
      <w:r>
        <w:rPr>
          <w:rFonts w:hint="eastAsia" w:ascii="宋体" w:hAnsi="宋体" w:eastAsia="宋体" w:cs="宋体"/>
          <w:spacing w:val="7"/>
          <w:sz w:val="20"/>
          <w:szCs w:val="20"/>
          <w:lang w:eastAsia="zh-CN"/>
        </w:rPr>
        <w:t>售后</w:t>
      </w:r>
      <w:r>
        <w:rPr>
          <w:rFonts w:ascii="宋体" w:hAnsi="宋体" w:eastAsia="宋体" w:cs="宋体"/>
          <w:spacing w:val="7"/>
          <w:sz w:val="20"/>
          <w:szCs w:val="20"/>
        </w:rPr>
        <w:t>、信誉、业绩、服务、对招标文件的响应程度， 以</w:t>
      </w:r>
    </w:p>
    <w:p>
      <w:pPr>
        <w:sectPr>
          <w:footerReference r:id="rId19" w:type="default"/>
          <w:pgSz w:w="11906" w:h="16839"/>
          <w:pgMar w:top="1431" w:right="1422" w:bottom="1145" w:left="1538" w:header="0" w:footer="982" w:gutter="0"/>
          <w:pgNumType w:fmt="decimal"/>
          <w:cols w:space="720" w:num="1"/>
        </w:sectPr>
      </w:pPr>
    </w:p>
    <w:p>
      <w:pPr>
        <w:spacing w:before="75" w:line="226" w:lineRule="auto"/>
        <w:rPr>
          <w:rFonts w:ascii="宋体" w:hAnsi="宋体" w:eastAsia="宋体" w:cs="宋体"/>
          <w:spacing w:val="6"/>
          <w:sz w:val="20"/>
          <w:szCs w:val="20"/>
        </w:rPr>
      </w:pPr>
      <w:r>
        <w:rPr>
          <w:rFonts w:ascii="宋体" w:hAnsi="宋体" w:eastAsia="宋体" w:cs="宋体"/>
          <w:spacing w:val="12"/>
          <w:sz w:val="20"/>
          <w:szCs w:val="20"/>
        </w:rPr>
        <w:t>及相应</w:t>
      </w:r>
      <w:r>
        <w:rPr>
          <w:rFonts w:ascii="宋体" w:hAnsi="宋体" w:eastAsia="宋体" w:cs="宋体"/>
          <w:spacing w:val="9"/>
          <w:sz w:val="20"/>
          <w:szCs w:val="20"/>
        </w:rPr>
        <w:t>的</w:t>
      </w:r>
      <w:r>
        <w:rPr>
          <w:rFonts w:ascii="宋体" w:hAnsi="宋体" w:eastAsia="宋体" w:cs="宋体"/>
          <w:spacing w:val="6"/>
          <w:sz w:val="20"/>
          <w:szCs w:val="20"/>
        </w:rPr>
        <w:t>比重或者权值等，但不包括第二章“投标须知”第 3.1 款规定的投标人资格条件。</w:t>
      </w:r>
    </w:p>
    <w:p>
      <w:pPr>
        <w:spacing w:before="75" w:line="226" w:lineRule="auto"/>
        <w:rPr>
          <w:rFonts w:ascii="宋体" w:hAnsi="宋体" w:eastAsia="宋体" w:cs="宋体"/>
          <w:spacing w:val="12"/>
          <w:sz w:val="20"/>
          <w:szCs w:val="20"/>
        </w:rPr>
      </w:pPr>
      <w:r>
        <w:rPr>
          <w:rFonts w:hint="eastAsia" w:ascii="宋体" w:hAnsi="宋体" w:eastAsia="宋体" w:cs="宋体"/>
          <w:spacing w:val="12"/>
          <w:sz w:val="20"/>
          <w:szCs w:val="20"/>
          <w:lang w:val="en-US" w:eastAsia="zh-CN"/>
        </w:rPr>
        <w:t>3</w:t>
      </w:r>
      <w:r>
        <w:rPr>
          <w:rFonts w:ascii="宋体" w:hAnsi="宋体" w:eastAsia="宋体" w:cs="宋体"/>
          <w:spacing w:val="12"/>
          <w:sz w:val="20"/>
          <w:szCs w:val="20"/>
        </w:rPr>
        <w:t>.</w:t>
      </w:r>
      <w:r>
        <w:rPr>
          <w:rFonts w:hint="eastAsia" w:ascii="宋体" w:hAnsi="宋体" w:eastAsia="宋体" w:cs="宋体"/>
          <w:spacing w:val="12"/>
          <w:sz w:val="20"/>
          <w:szCs w:val="20"/>
          <w:lang w:val="en-US" w:eastAsia="zh-CN"/>
        </w:rPr>
        <w:t>3</w:t>
      </w:r>
      <w:r>
        <w:rPr>
          <w:rFonts w:hint="eastAsia" w:ascii="宋体" w:hAnsi="宋体" w:eastAsia="宋体" w:cs="宋体"/>
          <w:spacing w:val="12"/>
          <w:sz w:val="20"/>
          <w:szCs w:val="20"/>
        </w:rPr>
        <w:t>评标委员会</w:t>
      </w:r>
      <w:r>
        <w:rPr>
          <w:rFonts w:ascii="宋体" w:hAnsi="宋体" w:eastAsia="宋体" w:cs="宋体"/>
          <w:spacing w:val="12"/>
          <w:sz w:val="20"/>
          <w:szCs w:val="20"/>
        </w:rPr>
        <w:t xml:space="preserve"> </w:t>
      </w:r>
      <w:r>
        <w:rPr>
          <w:rFonts w:hint="eastAsia" w:ascii="宋体" w:hAnsi="宋体" w:eastAsia="宋体" w:cs="宋体"/>
          <w:spacing w:val="12"/>
          <w:sz w:val="20"/>
          <w:szCs w:val="20"/>
        </w:rPr>
        <w:t>根据招标文件，</w:t>
      </w:r>
      <w:r>
        <w:rPr>
          <w:rFonts w:ascii="宋体" w:hAnsi="宋体" w:eastAsia="宋体" w:cs="宋体"/>
          <w:spacing w:val="12"/>
          <w:sz w:val="20"/>
          <w:szCs w:val="20"/>
        </w:rPr>
        <w:t xml:space="preserve"> </w:t>
      </w:r>
      <w:r>
        <w:rPr>
          <w:rFonts w:hint="eastAsia" w:ascii="宋体" w:hAnsi="宋体" w:eastAsia="宋体" w:cs="宋体"/>
          <w:spacing w:val="12"/>
          <w:sz w:val="20"/>
          <w:szCs w:val="20"/>
        </w:rPr>
        <w:t>在对投标人投标</w:t>
      </w:r>
      <w:r>
        <w:rPr>
          <w:rFonts w:ascii="宋体" w:hAnsi="宋体" w:eastAsia="宋体" w:cs="宋体"/>
          <w:spacing w:val="12"/>
          <w:sz w:val="20"/>
          <w:szCs w:val="20"/>
        </w:rPr>
        <w:t xml:space="preserve"> </w:t>
      </w:r>
      <w:r>
        <w:rPr>
          <w:rFonts w:hint="eastAsia" w:ascii="宋体" w:hAnsi="宋体" w:eastAsia="宋体" w:cs="宋体"/>
          <w:spacing w:val="12"/>
          <w:sz w:val="20"/>
          <w:szCs w:val="20"/>
        </w:rPr>
        <w:t>文件综合评审的</w:t>
      </w:r>
      <w:r>
        <w:rPr>
          <w:rFonts w:ascii="宋体" w:hAnsi="宋体" w:eastAsia="宋体" w:cs="宋体"/>
          <w:spacing w:val="12"/>
          <w:sz w:val="20"/>
          <w:szCs w:val="20"/>
        </w:rPr>
        <w:t xml:space="preserve"> </w:t>
      </w:r>
      <w:r>
        <w:rPr>
          <w:rFonts w:hint="eastAsia" w:ascii="宋体" w:hAnsi="宋体" w:eastAsia="宋体" w:cs="宋体"/>
          <w:spacing w:val="12"/>
          <w:sz w:val="20"/>
          <w:szCs w:val="20"/>
        </w:rPr>
        <w:t>基础上分标段进</w:t>
      </w:r>
      <w:r>
        <w:rPr>
          <w:rFonts w:ascii="宋体" w:hAnsi="宋体" w:eastAsia="宋体" w:cs="宋体"/>
          <w:spacing w:val="12"/>
          <w:sz w:val="20"/>
          <w:szCs w:val="20"/>
        </w:rPr>
        <w:t xml:space="preserve"> </w:t>
      </w:r>
      <w:r>
        <w:rPr>
          <w:rFonts w:hint="eastAsia" w:ascii="宋体" w:hAnsi="宋体" w:eastAsia="宋体" w:cs="宋体"/>
          <w:spacing w:val="12"/>
          <w:sz w:val="20"/>
          <w:szCs w:val="20"/>
        </w:rPr>
        <w:t>行评估打分。打分采取百分制，其中技术部分为</w:t>
      </w:r>
      <w:r>
        <w:rPr>
          <w:rFonts w:hint="eastAsia" w:ascii="宋体" w:hAnsi="宋体" w:eastAsia="宋体" w:cs="宋体"/>
          <w:spacing w:val="12"/>
          <w:sz w:val="20"/>
          <w:szCs w:val="20"/>
          <w:lang w:val="en-US" w:eastAsia="zh-CN"/>
        </w:rPr>
        <w:t>45</w:t>
      </w:r>
      <w:r>
        <w:rPr>
          <w:rFonts w:hint="eastAsia" w:ascii="宋体" w:hAnsi="宋体" w:eastAsia="宋体" w:cs="宋体"/>
          <w:spacing w:val="12"/>
          <w:sz w:val="20"/>
          <w:szCs w:val="20"/>
        </w:rPr>
        <w:t>分</w:t>
      </w:r>
      <w:r>
        <w:rPr>
          <w:rFonts w:hint="eastAsia" w:ascii="宋体" w:hAnsi="宋体" w:eastAsia="宋体" w:cs="宋体"/>
          <w:spacing w:val="12"/>
          <w:sz w:val="20"/>
          <w:szCs w:val="20"/>
          <w:lang w:eastAsia="zh-CN"/>
        </w:rPr>
        <w:t>，商务部分</w:t>
      </w:r>
      <w:r>
        <w:rPr>
          <w:rFonts w:hint="eastAsia" w:ascii="宋体" w:hAnsi="宋体" w:eastAsia="宋体" w:cs="宋体"/>
          <w:spacing w:val="12"/>
          <w:sz w:val="20"/>
          <w:szCs w:val="20"/>
          <w:lang w:val="en-US" w:eastAsia="zh-CN"/>
        </w:rPr>
        <w:t>5分</w:t>
      </w:r>
      <w:r>
        <w:rPr>
          <w:rFonts w:hint="eastAsia" w:ascii="宋体" w:hAnsi="宋体" w:eastAsia="宋体" w:cs="宋体"/>
          <w:spacing w:val="12"/>
          <w:sz w:val="20"/>
          <w:szCs w:val="20"/>
        </w:rPr>
        <w:t>，报价</w:t>
      </w:r>
      <w:r>
        <w:rPr>
          <w:rFonts w:hint="eastAsia" w:ascii="宋体" w:hAnsi="宋体" w:eastAsia="宋体" w:cs="宋体"/>
          <w:spacing w:val="12"/>
          <w:sz w:val="20"/>
          <w:szCs w:val="20"/>
          <w:lang w:val="en-US" w:eastAsia="zh-CN"/>
        </w:rPr>
        <w:t>50</w:t>
      </w:r>
      <w:r>
        <w:rPr>
          <w:rFonts w:hint="eastAsia" w:ascii="宋体" w:hAnsi="宋体" w:eastAsia="宋体" w:cs="宋体"/>
          <w:spacing w:val="12"/>
          <w:sz w:val="20"/>
          <w:szCs w:val="20"/>
        </w:rPr>
        <w:t>分。</w:t>
      </w:r>
      <w:r>
        <w:rPr>
          <w:rFonts w:ascii="宋体" w:hAnsi="宋体" w:eastAsia="宋体" w:cs="宋体"/>
          <w:spacing w:val="12"/>
          <w:sz w:val="20"/>
          <w:szCs w:val="20"/>
        </w:rPr>
        <w:t xml:space="preserve">  </w:t>
      </w:r>
    </w:p>
    <w:p>
      <w:pPr>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lang w:val="en-US" w:eastAsia="zh-CN"/>
        </w:rPr>
        <w:t>3</w:t>
      </w:r>
      <w:r>
        <w:rPr>
          <w:rFonts w:ascii="宋体" w:hAnsi="宋体" w:eastAsia="宋体" w:cs="宋体"/>
          <w:spacing w:val="12"/>
          <w:sz w:val="20"/>
          <w:szCs w:val="20"/>
        </w:rPr>
        <w:t>.</w:t>
      </w:r>
      <w:r>
        <w:rPr>
          <w:rFonts w:hint="eastAsia" w:ascii="宋体" w:hAnsi="宋体" w:eastAsia="宋体" w:cs="宋体"/>
          <w:spacing w:val="12"/>
          <w:sz w:val="20"/>
          <w:szCs w:val="20"/>
          <w:lang w:val="en-US" w:eastAsia="zh-CN"/>
        </w:rPr>
        <w:t>4</w:t>
      </w:r>
      <w:r>
        <w:rPr>
          <w:rFonts w:hint="eastAsia" w:ascii="宋体" w:hAnsi="宋体" w:eastAsia="宋体" w:cs="宋体"/>
          <w:spacing w:val="12"/>
          <w:sz w:val="20"/>
          <w:szCs w:val="20"/>
        </w:rPr>
        <w:t>评分项目、分值及评分办法如下：</w:t>
      </w:r>
    </w:p>
    <w:p>
      <w:pPr>
        <w:spacing w:before="75" w:line="226" w:lineRule="auto"/>
        <w:rPr>
          <w:rFonts w:ascii="宋体" w:hAnsi="宋体" w:eastAsia="宋体" w:cs="宋体"/>
          <w:spacing w:val="12"/>
          <w:sz w:val="20"/>
          <w:szCs w:val="20"/>
        </w:rPr>
      </w:pPr>
      <w:r>
        <w:rPr>
          <w:rFonts w:hint="eastAsia" w:ascii="宋体" w:hAnsi="宋体" w:eastAsia="宋体" w:cs="宋体"/>
          <w:spacing w:val="12"/>
          <w:sz w:val="20"/>
          <w:szCs w:val="20"/>
          <w:lang w:eastAsia="zh-CN"/>
        </w:rPr>
        <w:t>本项目</w:t>
      </w:r>
      <w:r>
        <w:rPr>
          <w:rFonts w:hint="eastAsia" w:ascii="宋体" w:hAnsi="宋体" w:eastAsia="宋体" w:cs="宋体"/>
          <w:spacing w:val="12"/>
          <w:sz w:val="20"/>
          <w:szCs w:val="20"/>
        </w:rPr>
        <w:t>采用综合评分法，</w:t>
      </w:r>
      <w:r>
        <w:rPr>
          <w:rFonts w:hint="eastAsia" w:ascii="宋体" w:hAnsi="宋体" w:eastAsia="宋体" w:cs="宋体"/>
          <w:spacing w:val="12"/>
          <w:sz w:val="20"/>
          <w:szCs w:val="20"/>
          <w:lang w:eastAsia="zh-CN"/>
        </w:rPr>
        <w:t>具体评分细则如</w:t>
      </w:r>
      <w:r>
        <w:rPr>
          <w:rFonts w:hint="eastAsia" w:ascii="宋体" w:hAnsi="宋体" w:eastAsia="宋体" w:cs="宋体"/>
          <w:spacing w:val="12"/>
          <w:sz w:val="20"/>
          <w:szCs w:val="20"/>
        </w:rPr>
        <w:t>下表（满分1</w:t>
      </w:r>
      <w:r>
        <w:rPr>
          <w:rFonts w:ascii="宋体" w:hAnsi="宋体" w:eastAsia="宋体" w:cs="宋体"/>
          <w:spacing w:val="12"/>
          <w:sz w:val="20"/>
          <w:szCs w:val="20"/>
        </w:rPr>
        <w:t>00</w:t>
      </w:r>
      <w:r>
        <w:rPr>
          <w:rFonts w:hint="eastAsia" w:ascii="宋体" w:hAnsi="宋体" w:eastAsia="宋体" w:cs="宋体"/>
          <w:spacing w:val="12"/>
          <w:sz w:val="20"/>
          <w:szCs w:val="20"/>
        </w:rPr>
        <w:t>分）：</w:t>
      </w:r>
    </w:p>
    <w:tbl>
      <w:tblPr>
        <w:tblStyle w:val="16"/>
        <w:tblW w:w="1111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028"/>
        <w:gridCol w:w="792"/>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项目</w:t>
            </w:r>
          </w:p>
        </w:tc>
        <w:tc>
          <w:tcPr>
            <w:tcW w:w="8028"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 xml:space="preserve">评审内容  </w:t>
            </w:r>
          </w:p>
        </w:tc>
        <w:tc>
          <w:tcPr>
            <w:tcW w:w="792"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分值</w:t>
            </w:r>
          </w:p>
        </w:tc>
        <w:tc>
          <w:tcPr>
            <w:tcW w:w="1416"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12" w:type="dxa"/>
            <w:gridSpan w:val="4"/>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 xml:space="preserve">A：投标价格评分 </w:t>
            </w:r>
            <w:r>
              <w:rPr>
                <w:rFonts w:hint="eastAsia" w:ascii="宋体" w:hAnsi="宋体" w:eastAsia="宋体" w:cs="宋体"/>
                <w:spacing w:val="12"/>
                <w:sz w:val="20"/>
                <w:szCs w:val="20"/>
                <w:lang w:val="en-US" w:eastAsia="zh-CN"/>
              </w:rPr>
              <w:t>50</w:t>
            </w:r>
            <w:r>
              <w:rPr>
                <w:rFonts w:hint="eastAsia" w:ascii="宋体" w:hAnsi="宋体" w:eastAsia="宋体" w:cs="宋体"/>
                <w:spacing w:val="12"/>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价格</w:t>
            </w:r>
          </w:p>
          <w:p>
            <w:pPr>
              <w:widowControl w:val="0"/>
              <w:spacing w:before="75" w:line="226" w:lineRule="auto"/>
              <w:rPr>
                <w:rFonts w:hint="eastAsia" w:ascii="宋体" w:hAnsi="宋体" w:eastAsia="宋体" w:cs="宋体"/>
                <w:spacing w:val="12"/>
                <w:sz w:val="20"/>
                <w:szCs w:val="20"/>
              </w:rPr>
            </w:pPr>
          </w:p>
        </w:tc>
        <w:tc>
          <w:tcPr>
            <w:tcW w:w="8028"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投标报价得分=(评标基准价/投标报价)×</w:t>
            </w:r>
            <w:r>
              <w:rPr>
                <w:rFonts w:hint="eastAsia" w:ascii="宋体" w:hAnsi="宋体" w:eastAsia="宋体" w:cs="宋体"/>
                <w:spacing w:val="12"/>
                <w:sz w:val="20"/>
                <w:szCs w:val="20"/>
                <w:lang w:val="en-US" w:eastAsia="zh-CN"/>
              </w:rPr>
              <w:t>50</w:t>
            </w:r>
            <w:r>
              <w:rPr>
                <w:rFonts w:hint="eastAsia" w:ascii="宋体" w:hAnsi="宋体" w:eastAsia="宋体" w:cs="宋体"/>
                <w:spacing w:val="12"/>
                <w:sz w:val="20"/>
                <w:szCs w:val="20"/>
              </w:rPr>
              <w:t>%×100</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备注：</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1.投标价格评分采用低价优先法计算；</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2.评标基准价：满足招标文件要求且经算术修正，依据政府采购政策进行价格扣除后的有效最低报价为评标基准价；</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3.投标报价：评标委员会以开标一览表中投标报价为基础，对其进行算术修正，再依据政府采购政策进行价格扣除后，作为报价计算的依据。</w:t>
            </w:r>
          </w:p>
        </w:tc>
        <w:tc>
          <w:tcPr>
            <w:tcW w:w="792" w:type="dxa"/>
            <w:noWrap w:val="0"/>
            <w:vAlign w:val="top"/>
          </w:tcPr>
          <w:p>
            <w:pPr>
              <w:widowControl w:val="0"/>
              <w:spacing w:before="75" w:line="226" w:lineRule="auto"/>
              <w:rPr>
                <w:rFonts w:hint="default" w:ascii="宋体" w:hAnsi="宋体" w:eastAsia="宋体" w:cs="宋体"/>
                <w:spacing w:val="12"/>
                <w:sz w:val="20"/>
                <w:szCs w:val="20"/>
                <w:lang w:val="en-US" w:eastAsia="zh-CN"/>
              </w:rPr>
            </w:pPr>
            <w:r>
              <w:rPr>
                <w:rFonts w:hint="eastAsia" w:ascii="宋体" w:hAnsi="宋体" w:eastAsia="宋体" w:cs="宋体"/>
                <w:spacing w:val="12"/>
                <w:sz w:val="20"/>
                <w:szCs w:val="20"/>
                <w:lang w:val="en-US" w:eastAsia="zh-CN"/>
              </w:rPr>
              <w:t>50分</w:t>
            </w:r>
          </w:p>
        </w:tc>
        <w:tc>
          <w:tcPr>
            <w:tcW w:w="1416"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需在报</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价文件</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中提供</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政策价</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格认定</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证明资</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04" w:type="dxa"/>
            <w:gridSpan w:val="2"/>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B：技术部分评分（</w:t>
            </w:r>
            <w:r>
              <w:rPr>
                <w:rFonts w:hint="eastAsia" w:ascii="宋体" w:hAnsi="宋体" w:eastAsia="宋体" w:cs="宋体"/>
                <w:spacing w:val="12"/>
                <w:sz w:val="20"/>
                <w:szCs w:val="20"/>
                <w:lang w:val="en-US" w:eastAsia="zh-CN"/>
              </w:rPr>
              <w:t>45</w:t>
            </w:r>
            <w:r>
              <w:rPr>
                <w:rFonts w:hint="eastAsia" w:ascii="宋体" w:hAnsi="宋体" w:eastAsia="宋体" w:cs="宋体"/>
                <w:spacing w:val="12"/>
                <w:sz w:val="20"/>
                <w:szCs w:val="20"/>
              </w:rPr>
              <w:t>）分</w:t>
            </w:r>
          </w:p>
        </w:tc>
        <w:tc>
          <w:tcPr>
            <w:tcW w:w="792" w:type="dxa"/>
            <w:noWrap w:val="0"/>
            <w:vAlign w:val="top"/>
          </w:tcPr>
          <w:p>
            <w:pPr>
              <w:widowControl w:val="0"/>
              <w:spacing w:before="75" w:line="226" w:lineRule="auto"/>
              <w:rPr>
                <w:rFonts w:hint="eastAsia" w:ascii="宋体" w:hAnsi="宋体" w:eastAsia="宋体" w:cs="宋体"/>
                <w:spacing w:val="12"/>
                <w:sz w:val="20"/>
                <w:szCs w:val="20"/>
              </w:rPr>
            </w:pPr>
          </w:p>
        </w:tc>
        <w:tc>
          <w:tcPr>
            <w:tcW w:w="1416" w:type="dxa"/>
            <w:noWrap w:val="0"/>
            <w:vAlign w:val="top"/>
          </w:tcPr>
          <w:p>
            <w:pPr>
              <w:widowControl w:val="0"/>
              <w:spacing w:before="75" w:line="226" w:lineRule="auto"/>
              <w:rPr>
                <w:rFonts w:hint="eastAsia" w:ascii="宋体" w:hAnsi="宋体" w:eastAsia="宋体" w:cs="宋体"/>
                <w:spacing w:val="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876"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产品配置、技术参数</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lang w:val="en-US" w:eastAsia="zh-CN"/>
              </w:rPr>
              <w:t>25</w:t>
            </w:r>
            <w:r>
              <w:rPr>
                <w:rFonts w:hint="eastAsia" w:ascii="宋体" w:hAnsi="宋体" w:eastAsia="宋体" w:cs="宋体"/>
                <w:spacing w:val="12"/>
                <w:sz w:val="20"/>
                <w:szCs w:val="20"/>
              </w:rPr>
              <w:t>分</w:t>
            </w:r>
          </w:p>
        </w:tc>
        <w:tc>
          <w:tcPr>
            <w:tcW w:w="8028" w:type="dxa"/>
            <w:noWrap w:val="0"/>
            <w:vAlign w:val="center"/>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所投产品配置满足</w:t>
            </w:r>
            <w:r>
              <w:rPr>
                <w:rFonts w:hint="eastAsia" w:ascii="宋体" w:hAnsi="宋体" w:eastAsia="宋体" w:cs="宋体"/>
                <w:spacing w:val="12"/>
                <w:sz w:val="20"/>
                <w:szCs w:val="20"/>
                <w:lang w:eastAsia="zh-CN"/>
              </w:rPr>
              <w:t>得</w:t>
            </w:r>
            <w:r>
              <w:rPr>
                <w:rFonts w:hint="eastAsia" w:ascii="宋体" w:hAnsi="宋体" w:eastAsia="宋体" w:cs="宋体"/>
                <w:spacing w:val="12"/>
                <w:sz w:val="20"/>
                <w:szCs w:val="20"/>
                <w:lang w:val="en-US" w:eastAsia="zh-CN"/>
              </w:rPr>
              <w:t>15分，核心参数</w:t>
            </w:r>
            <w:r>
              <w:rPr>
                <w:rFonts w:hint="eastAsia" w:ascii="宋体" w:hAnsi="宋体" w:eastAsia="宋体" w:cs="宋体"/>
                <w:spacing w:val="12"/>
                <w:sz w:val="20"/>
                <w:szCs w:val="20"/>
                <w:lang w:eastAsia="zh-CN"/>
              </w:rPr>
              <w:t>高于</w:t>
            </w:r>
            <w:r>
              <w:rPr>
                <w:rFonts w:hint="eastAsia" w:ascii="宋体" w:hAnsi="宋体" w:eastAsia="宋体" w:cs="宋体"/>
                <w:spacing w:val="12"/>
                <w:sz w:val="20"/>
                <w:szCs w:val="20"/>
              </w:rPr>
              <w:t>招标文件</w:t>
            </w:r>
            <w:r>
              <w:rPr>
                <w:rFonts w:hint="eastAsia" w:ascii="宋体" w:hAnsi="宋体" w:eastAsia="宋体" w:cs="宋体"/>
                <w:spacing w:val="12"/>
                <w:sz w:val="20"/>
                <w:szCs w:val="20"/>
                <w:lang w:eastAsia="zh-CN"/>
              </w:rPr>
              <w:t>配置</w:t>
            </w:r>
            <w:r>
              <w:rPr>
                <w:rFonts w:hint="eastAsia" w:ascii="宋体" w:hAnsi="宋体" w:eastAsia="宋体" w:cs="宋体"/>
                <w:spacing w:val="12"/>
                <w:sz w:val="20"/>
                <w:szCs w:val="20"/>
              </w:rPr>
              <w:t>要求的</w:t>
            </w:r>
            <w:r>
              <w:rPr>
                <w:rFonts w:hint="eastAsia" w:ascii="宋体" w:hAnsi="宋体" w:eastAsia="宋体" w:cs="宋体"/>
                <w:spacing w:val="12"/>
                <w:sz w:val="20"/>
                <w:szCs w:val="20"/>
                <w:lang w:eastAsia="zh-CN"/>
              </w:rPr>
              <w:t>每项加</w:t>
            </w:r>
            <w:r>
              <w:rPr>
                <w:rFonts w:hint="eastAsia" w:ascii="宋体" w:hAnsi="宋体" w:eastAsia="宋体" w:cs="宋体"/>
                <w:spacing w:val="12"/>
                <w:sz w:val="20"/>
                <w:szCs w:val="20"/>
                <w:lang w:val="en-US" w:eastAsia="zh-CN"/>
              </w:rPr>
              <w:t>1分</w:t>
            </w:r>
            <w:r>
              <w:rPr>
                <w:rFonts w:hint="eastAsia" w:ascii="宋体" w:hAnsi="宋体" w:eastAsia="宋体" w:cs="宋体"/>
                <w:spacing w:val="12"/>
                <w:sz w:val="20"/>
                <w:szCs w:val="20"/>
              </w:rPr>
              <w:t>，</w:t>
            </w:r>
            <w:r>
              <w:rPr>
                <w:rFonts w:hint="eastAsia" w:ascii="宋体" w:hAnsi="宋体" w:eastAsia="宋体" w:cs="宋体"/>
                <w:spacing w:val="12"/>
                <w:sz w:val="20"/>
                <w:szCs w:val="20"/>
                <w:lang w:eastAsia="zh-CN"/>
              </w:rPr>
              <w:t>不得高于</w:t>
            </w:r>
            <w:r>
              <w:rPr>
                <w:rFonts w:hint="eastAsia" w:ascii="宋体" w:hAnsi="宋体" w:eastAsia="宋体" w:cs="宋体"/>
                <w:spacing w:val="12"/>
                <w:sz w:val="20"/>
                <w:szCs w:val="20"/>
              </w:rPr>
              <w:t xml:space="preserve"> </w:t>
            </w:r>
            <w:r>
              <w:rPr>
                <w:rFonts w:hint="eastAsia" w:ascii="宋体" w:hAnsi="宋体" w:eastAsia="宋体" w:cs="宋体"/>
                <w:spacing w:val="12"/>
                <w:sz w:val="20"/>
                <w:szCs w:val="20"/>
                <w:lang w:val="en-US" w:eastAsia="zh-CN"/>
              </w:rPr>
              <w:t>10</w:t>
            </w:r>
            <w:r>
              <w:rPr>
                <w:rFonts w:hint="eastAsia" w:ascii="宋体" w:hAnsi="宋体" w:eastAsia="宋体" w:cs="宋体"/>
                <w:spacing w:val="12"/>
                <w:sz w:val="20"/>
                <w:szCs w:val="20"/>
              </w:rPr>
              <w:t xml:space="preserve">分。配置不详，技术参数不清，缺漏项，非实质性参数存在负偏离的，每处扣 </w:t>
            </w:r>
            <w:r>
              <w:rPr>
                <w:rFonts w:hint="eastAsia" w:ascii="宋体" w:hAnsi="宋体" w:eastAsia="宋体" w:cs="宋体"/>
                <w:spacing w:val="12"/>
                <w:sz w:val="20"/>
                <w:szCs w:val="20"/>
                <w:lang w:val="en-US" w:eastAsia="zh-CN"/>
              </w:rPr>
              <w:t>2</w:t>
            </w:r>
            <w:r>
              <w:rPr>
                <w:rFonts w:hint="eastAsia" w:ascii="宋体" w:hAnsi="宋体" w:eastAsia="宋体" w:cs="宋体"/>
                <w:spacing w:val="12"/>
                <w:sz w:val="20"/>
                <w:szCs w:val="20"/>
              </w:rPr>
              <w:t xml:space="preserve"> 分，扣完为止。</w:t>
            </w:r>
          </w:p>
        </w:tc>
        <w:tc>
          <w:tcPr>
            <w:tcW w:w="792" w:type="dxa"/>
            <w:noWrap w:val="0"/>
            <w:vAlign w:val="center"/>
          </w:tcPr>
          <w:p>
            <w:pPr>
              <w:widowControl w:val="0"/>
              <w:spacing w:before="75" w:line="226" w:lineRule="auto"/>
              <w:rPr>
                <w:rFonts w:hint="default" w:ascii="宋体" w:hAnsi="宋体" w:eastAsia="宋体" w:cs="宋体"/>
                <w:spacing w:val="12"/>
                <w:sz w:val="20"/>
                <w:szCs w:val="20"/>
                <w:lang w:val="en-US" w:eastAsia="zh-CN"/>
              </w:rPr>
            </w:pPr>
            <w:r>
              <w:rPr>
                <w:rFonts w:hint="eastAsia" w:ascii="宋体" w:hAnsi="宋体" w:eastAsia="宋体" w:cs="宋体"/>
                <w:spacing w:val="12"/>
                <w:sz w:val="20"/>
                <w:szCs w:val="20"/>
                <w:lang w:val="en-US" w:eastAsia="zh-CN"/>
              </w:rPr>
              <w:t>0-25分</w:t>
            </w:r>
          </w:p>
        </w:tc>
        <w:tc>
          <w:tcPr>
            <w:tcW w:w="1416" w:type="dxa"/>
            <w:noWrap w:val="0"/>
            <w:vAlign w:val="top"/>
          </w:tcPr>
          <w:p>
            <w:pPr>
              <w:widowControl w:val="0"/>
              <w:spacing w:before="75" w:line="226" w:lineRule="auto"/>
              <w:rPr>
                <w:rFonts w:hint="eastAsia" w:ascii="宋体" w:hAnsi="宋体" w:eastAsia="宋体" w:cs="宋体"/>
                <w:spacing w:val="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876" w:type="dxa"/>
            <w:vMerge w:val="restart"/>
            <w:noWrap w:val="0"/>
            <w:vAlign w:val="center"/>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售后保障</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lang w:val="en-US" w:eastAsia="zh-CN"/>
              </w:rPr>
              <w:t>20</w:t>
            </w:r>
            <w:r>
              <w:rPr>
                <w:rFonts w:hint="eastAsia" w:ascii="宋体" w:hAnsi="宋体" w:eastAsia="宋体" w:cs="宋体"/>
                <w:spacing w:val="12"/>
                <w:sz w:val="20"/>
                <w:szCs w:val="20"/>
              </w:rPr>
              <w:t>分</w:t>
            </w:r>
          </w:p>
        </w:tc>
        <w:tc>
          <w:tcPr>
            <w:tcW w:w="8028"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售后服务</w:t>
            </w:r>
            <w:r>
              <w:rPr>
                <w:rFonts w:hint="eastAsia" w:ascii="宋体" w:hAnsi="宋体" w:eastAsia="宋体" w:cs="宋体"/>
                <w:spacing w:val="12"/>
                <w:sz w:val="20"/>
                <w:szCs w:val="20"/>
                <w:lang w:eastAsia="zh-CN"/>
              </w:rPr>
              <w:t>保障时限</w:t>
            </w:r>
            <w:r>
              <w:rPr>
                <w:rFonts w:hint="eastAsia" w:ascii="宋体" w:hAnsi="宋体" w:eastAsia="宋体" w:cs="宋体"/>
                <w:spacing w:val="12"/>
                <w:sz w:val="20"/>
                <w:szCs w:val="20"/>
              </w:rPr>
              <w:t>，</w:t>
            </w:r>
            <w:r>
              <w:rPr>
                <w:rFonts w:hint="eastAsia" w:ascii="宋体" w:hAnsi="宋体" w:eastAsia="宋体" w:cs="宋体"/>
                <w:spacing w:val="12"/>
                <w:sz w:val="20"/>
                <w:szCs w:val="20"/>
                <w:lang w:eastAsia="zh-CN"/>
              </w:rPr>
              <w:t>维护</w:t>
            </w:r>
            <w:r>
              <w:rPr>
                <w:rFonts w:hint="eastAsia" w:ascii="宋体" w:hAnsi="宋体" w:eastAsia="宋体" w:cs="宋体"/>
                <w:spacing w:val="12"/>
                <w:sz w:val="20"/>
                <w:szCs w:val="20"/>
              </w:rPr>
              <w:t>方案，服务响应时间、售后机构健全、应急处理等售后计划措施符合本项目情况的计</w:t>
            </w:r>
            <w:r>
              <w:rPr>
                <w:rFonts w:hint="eastAsia" w:ascii="宋体" w:hAnsi="宋体" w:eastAsia="宋体" w:cs="宋体"/>
                <w:spacing w:val="12"/>
                <w:sz w:val="20"/>
                <w:szCs w:val="20"/>
                <w:lang w:val="en-US" w:eastAsia="zh-CN"/>
              </w:rPr>
              <w:t>12</w:t>
            </w:r>
            <w:r>
              <w:rPr>
                <w:rFonts w:hint="eastAsia" w:ascii="宋体" w:hAnsi="宋体" w:eastAsia="宋体" w:cs="宋体"/>
                <w:spacing w:val="12"/>
                <w:sz w:val="20"/>
                <w:szCs w:val="20"/>
              </w:rPr>
              <w:t xml:space="preserve">分；欠合理的，每处扣 </w:t>
            </w:r>
            <w:r>
              <w:rPr>
                <w:rFonts w:hint="eastAsia" w:ascii="宋体" w:hAnsi="宋体" w:eastAsia="宋体" w:cs="宋体"/>
                <w:spacing w:val="12"/>
                <w:sz w:val="20"/>
                <w:szCs w:val="20"/>
                <w:lang w:val="en-US" w:eastAsia="zh-CN"/>
              </w:rPr>
              <w:t>2</w:t>
            </w:r>
            <w:r>
              <w:rPr>
                <w:rFonts w:hint="eastAsia" w:ascii="宋体" w:hAnsi="宋体" w:eastAsia="宋体" w:cs="宋体"/>
                <w:spacing w:val="12"/>
                <w:sz w:val="20"/>
                <w:szCs w:val="20"/>
              </w:rPr>
              <w:t xml:space="preserve"> 分，扣完为止。</w:t>
            </w:r>
          </w:p>
        </w:tc>
        <w:tc>
          <w:tcPr>
            <w:tcW w:w="792"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0-</w:t>
            </w:r>
            <w:r>
              <w:rPr>
                <w:rFonts w:hint="eastAsia" w:ascii="宋体" w:hAnsi="宋体" w:eastAsia="宋体" w:cs="宋体"/>
                <w:spacing w:val="12"/>
                <w:sz w:val="20"/>
                <w:szCs w:val="20"/>
                <w:lang w:val="en-US" w:eastAsia="zh-CN"/>
              </w:rPr>
              <w:t>12</w:t>
            </w:r>
            <w:r>
              <w:rPr>
                <w:rFonts w:hint="eastAsia" w:ascii="宋体" w:hAnsi="宋体" w:eastAsia="宋体" w:cs="宋体"/>
                <w:spacing w:val="12"/>
                <w:sz w:val="20"/>
                <w:szCs w:val="20"/>
              </w:rPr>
              <w:t xml:space="preserve"> 分</w:t>
            </w:r>
          </w:p>
        </w:tc>
        <w:tc>
          <w:tcPr>
            <w:tcW w:w="1416" w:type="dxa"/>
            <w:noWrap w:val="0"/>
            <w:vAlign w:val="top"/>
          </w:tcPr>
          <w:p>
            <w:pPr>
              <w:widowControl w:val="0"/>
              <w:spacing w:before="75" w:line="226" w:lineRule="auto"/>
              <w:rPr>
                <w:rFonts w:hint="eastAsia" w:ascii="宋体" w:hAnsi="宋体" w:eastAsia="宋体" w:cs="宋体"/>
                <w:spacing w:val="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76" w:type="dxa"/>
            <w:vMerge w:val="continue"/>
            <w:noWrap w:val="0"/>
            <w:vAlign w:val="top"/>
          </w:tcPr>
          <w:p>
            <w:pPr>
              <w:widowControl w:val="0"/>
              <w:spacing w:before="75" w:line="226" w:lineRule="auto"/>
              <w:rPr>
                <w:rFonts w:hint="eastAsia" w:ascii="宋体" w:hAnsi="宋体" w:eastAsia="宋体" w:cs="宋体"/>
                <w:spacing w:val="12"/>
                <w:sz w:val="20"/>
                <w:szCs w:val="20"/>
              </w:rPr>
            </w:pPr>
          </w:p>
        </w:tc>
        <w:tc>
          <w:tcPr>
            <w:tcW w:w="8028"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投标人须在</w:t>
            </w:r>
            <w:r>
              <w:rPr>
                <w:rFonts w:hint="eastAsia" w:ascii="宋体" w:hAnsi="宋体" w:eastAsia="宋体" w:cs="宋体"/>
                <w:spacing w:val="12"/>
                <w:sz w:val="20"/>
                <w:szCs w:val="20"/>
                <w:lang w:eastAsia="zh-CN"/>
              </w:rPr>
              <w:t>项目实施地实现售后服务本地化，提供本地售后服务网点承诺书或提供已具备售后服务维修点协议书或合同，得</w:t>
            </w:r>
            <w:r>
              <w:rPr>
                <w:rFonts w:hint="eastAsia" w:ascii="宋体" w:hAnsi="宋体" w:eastAsia="宋体" w:cs="宋体"/>
                <w:spacing w:val="12"/>
                <w:sz w:val="20"/>
                <w:szCs w:val="20"/>
                <w:lang w:val="en-US" w:eastAsia="zh-CN"/>
              </w:rPr>
              <w:t>8分，未提供不得分。</w:t>
            </w:r>
          </w:p>
        </w:tc>
        <w:tc>
          <w:tcPr>
            <w:tcW w:w="792"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lang w:val="en-US" w:eastAsia="zh-CN"/>
              </w:rPr>
              <w:t>8</w:t>
            </w:r>
            <w:r>
              <w:rPr>
                <w:rFonts w:hint="eastAsia" w:ascii="宋体" w:hAnsi="宋体" w:eastAsia="宋体" w:cs="宋体"/>
                <w:spacing w:val="12"/>
                <w:sz w:val="20"/>
                <w:szCs w:val="20"/>
              </w:rPr>
              <w:t>分、</w:t>
            </w:r>
            <w:r>
              <w:rPr>
                <w:rFonts w:hint="eastAsia" w:ascii="宋体" w:hAnsi="宋体" w:eastAsia="宋体" w:cs="宋体"/>
                <w:spacing w:val="12"/>
                <w:sz w:val="20"/>
                <w:szCs w:val="20"/>
                <w:lang w:val="en-US" w:eastAsia="zh-CN"/>
              </w:rPr>
              <w:t>0</w:t>
            </w:r>
            <w:r>
              <w:rPr>
                <w:rFonts w:hint="eastAsia" w:ascii="宋体" w:hAnsi="宋体" w:eastAsia="宋体" w:cs="宋体"/>
                <w:spacing w:val="12"/>
                <w:sz w:val="20"/>
                <w:szCs w:val="20"/>
              </w:rPr>
              <w:t>分</w:t>
            </w:r>
          </w:p>
        </w:tc>
        <w:tc>
          <w:tcPr>
            <w:tcW w:w="1416" w:type="dxa"/>
            <w:noWrap w:val="0"/>
            <w:vAlign w:val="top"/>
          </w:tcPr>
          <w:p>
            <w:pPr>
              <w:widowControl w:val="0"/>
              <w:spacing w:before="75" w:line="226" w:lineRule="auto"/>
              <w:rPr>
                <w:rFonts w:hint="eastAsia" w:ascii="宋体" w:hAnsi="宋体" w:eastAsia="宋体" w:cs="宋体"/>
                <w:spacing w:val="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12" w:type="dxa"/>
            <w:gridSpan w:val="4"/>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C:商务部分评分（</w:t>
            </w:r>
            <w:r>
              <w:rPr>
                <w:rFonts w:hint="eastAsia" w:ascii="宋体" w:hAnsi="宋体" w:eastAsia="宋体" w:cs="宋体"/>
                <w:spacing w:val="12"/>
                <w:sz w:val="20"/>
                <w:szCs w:val="20"/>
                <w:lang w:val="en-US" w:eastAsia="zh-CN"/>
              </w:rPr>
              <w:t>5</w:t>
            </w:r>
            <w:r>
              <w:rPr>
                <w:rFonts w:hint="eastAsia" w:ascii="宋体" w:hAnsi="宋体" w:eastAsia="宋体" w:cs="宋体"/>
                <w:spacing w:val="12"/>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业绩</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lang w:val="en-US" w:eastAsia="zh-CN"/>
              </w:rPr>
              <w:t>3</w:t>
            </w:r>
            <w:r>
              <w:rPr>
                <w:rFonts w:hint="eastAsia" w:ascii="宋体" w:hAnsi="宋体" w:eastAsia="宋体" w:cs="宋体"/>
                <w:spacing w:val="12"/>
                <w:sz w:val="20"/>
                <w:szCs w:val="20"/>
              </w:rPr>
              <w:t>分</w:t>
            </w:r>
          </w:p>
        </w:tc>
        <w:tc>
          <w:tcPr>
            <w:tcW w:w="8028"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投标人近三年（</w:t>
            </w:r>
            <w:r>
              <w:rPr>
                <w:rFonts w:hint="eastAsia" w:ascii="宋体" w:hAnsi="宋体" w:eastAsia="宋体" w:cs="宋体"/>
                <w:spacing w:val="12"/>
                <w:sz w:val="20"/>
                <w:szCs w:val="20"/>
                <w:lang w:val="en-US" w:eastAsia="zh-CN"/>
              </w:rPr>
              <w:t>2020</w:t>
            </w:r>
            <w:r>
              <w:rPr>
                <w:rFonts w:hint="eastAsia" w:ascii="宋体" w:hAnsi="宋体" w:eastAsia="宋体" w:cs="宋体"/>
                <w:spacing w:val="12"/>
                <w:sz w:val="20"/>
                <w:szCs w:val="20"/>
              </w:rPr>
              <w:t xml:space="preserve"> 年 1 月 1 日起）完成类似项目业绩，每提供一个 类似业绩得 </w:t>
            </w:r>
            <w:r>
              <w:rPr>
                <w:rFonts w:hint="eastAsia" w:ascii="宋体" w:hAnsi="宋体" w:eastAsia="宋体" w:cs="宋体"/>
                <w:spacing w:val="12"/>
                <w:sz w:val="20"/>
                <w:szCs w:val="20"/>
                <w:lang w:val="en-US" w:eastAsia="zh-CN"/>
              </w:rPr>
              <w:t>1</w:t>
            </w:r>
            <w:r>
              <w:rPr>
                <w:rFonts w:hint="eastAsia" w:ascii="宋体" w:hAnsi="宋体" w:eastAsia="宋体" w:cs="宋体"/>
                <w:spacing w:val="12"/>
                <w:sz w:val="20"/>
                <w:szCs w:val="20"/>
              </w:rPr>
              <w:t>分；以上累加为业绩分值，最高得</w:t>
            </w:r>
            <w:r>
              <w:rPr>
                <w:rFonts w:hint="eastAsia" w:ascii="宋体" w:hAnsi="宋体" w:eastAsia="宋体" w:cs="宋体"/>
                <w:spacing w:val="12"/>
                <w:sz w:val="20"/>
                <w:szCs w:val="20"/>
                <w:lang w:val="en-US" w:eastAsia="zh-CN"/>
              </w:rPr>
              <w:t>3</w:t>
            </w:r>
            <w:r>
              <w:rPr>
                <w:rFonts w:hint="eastAsia" w:ascii="宋体" w:hAnsi="宋体" w:eastAsia="宋体" w:cs="宋体"/>
                <w:spacing w:val="12"/>
                <w:sz w:val="20"/>
                <w:szCs w:val="20"/>
              </w:rPr>
              <w:t xml:space="preserve"> 分。注:标书内提供中标通知书或合同文本。</w:t>
            </w:r>
          </w:p>
        </w:tc>
        <w:tc>
          <w:tcPr>
            <w:tcW w:w="792"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0-</w:t>
            </w:r>
            <w:r>
              <w:rPr>
                <w:rFonts w:hint="eastAsia" w:ascii="宋体" w:hAnsi="宋体" w:eastAsia="宋体" w:cs="宋体"/>
                <w:spacing w:val="12"/>
                <w:sz w:val="20"/>
                <w:szCs w:val="20"/>
                <w:lang w:val="en-US" w:eastAsia="zh-CN"/>
              </w:rPr>
              <w:t>3</w:t>
            </w:r>
            <w:r>
              <w:rPr>
                <w:rFonts w:hint="eastAsia" w:ascii="宋体" w:hAnsi="宋体" w:eastAsia="宋体" w:cs="宋体"/>
                <w:spacing w:val="12"/>
                <w:sz w:val="20"/>
                <w:szCs w:val="20"/>
              </w:rPr>
              <w:t xml:space="preserve"> 分</w:t>
            </w:r>
          </w:p>
        </w:tc>
        <w:tc>
          <w:tcPr>
            <w:tcW w:w="1416" w:type="dxa"/>
            <w:noWrap w:val="0"/>
            <w:vAlign w:val="top"/>
          </w:tcPr>
          <w:p>
            <w:pPr>
              <w:widowControl w:val="0"/>
              <w:spacing w:before="75" w:line="226" w:lineRule="auto"/>
              <w:rPr>
                <w:rFonts w:hint="eastAsia" w:ascii="宋体" w:hAnsi="宋体" w:eastAsia="宋体" w:cs="宋体"/>
                <w:spacing w:val="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标函质量</w:t>
            </w:r>
          </w:p>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lang w:val="en-US" w:eastAsia="zh-CN"/>
              </w:rPr>
              <w:t>2</w:t>
            </w:r>
            <w:r>
              <w:rPr>
                <w:rFonts w:hint="eastAsia" w:ascii="宋体" w:hAnsi="宋体" w:eastAsia="宋体" w:cs="宋体"/>
                <w:spacing w:val="12"/>
                <w:sz w:val="20"/>
                <w:szCs w:val="20"/>
              </w:rPr>
              <w:t>分</w:t>
            </w:r>
          </w:p>
        </w:tc>
        <w:tc>
          <w:tcPr>
            <w:tcW w:w="8028" w:type="dxa"/>
            <w:noWrap w:val="0"/>
            <w:vAlign w:val="top"/>
          </w:tcPr>
          <w:p>
            <w:pPr>
              <w:widowControl w:val="0"/>
              <w:spacing w:before="75" w:line="226" w:lineRule="auto"/>
              <w:rPr>
                <w:rFonts w:hint="eastAsia" w:ascii="宋体" w:hAnsi="宋体" w:eastAsia="宋体" w:cs="宋体"/>
                <w:spacing w:val="12"/>
                <w:sz w:val="20"/>
                <w:szCs w:val="20"/>
                <w:lang w:val="en-US" w:eastAsia="zh-CN"/>
              </w:rPr>
            </w:pPr>
            <w:r>
              <w:rPr>
                <w:rFonts w:hint="eastAsia" w:ascii="宋体" w:hAnsi="宋体" w:eastAsia="宋体" w:cs="宋体"/>
                <w:spacing w:val="12"/>
                <w:sz w:val="20"/>
                <w:szCs w:val="20"/>
              </w:rPr>
              <w:t xml:space="preserve">根据投标文件的编制内容完整、齐全清晰以及对招标文件的响应程度，目录引索性强，能快速查找到投标文件的特定信息的计 </w:t>
            </w:r>
            <w:r>
              <w:rPr>
                <w:rFonts w:hint="eastAsia" w:ascii="宋体" w:hAnsi="宋体" w:eastAsia="宋体" w:cs="宋体"/>
                <w:spacing w:val="12"/>
                <w:sz w:val="20"/>
                <w:szCs w:val="20"/>
                <w:lang w:val="en-US" w:eastAsia="zh-CN"/>
              </w:rPr>
              <w:t>2</w:t>
            </w:r>
            <w:r>
              <w:rPr>
                <w:rFonts w:hint="eastAsia" w:ascii="宋体" w:hAnsi="宋体" w:eastAsia="宋体" w:cs="宋体"/>
                <w:spacing w:val="12"/>
                <w:sz w:val="20"/>
                <w:szCs w:val="20"/>
              </w:rPr>
              <w:t>分，欠合理的，每处扣 1 分，扣完为止</w:t>
            </w:r>
            <w:r>
              <w:rPr>
                <w:rFonts w:hint="eastAsia" w:ascii="宋体" w:hAnsi="宋体" w:eastAsia="宋体" w:cs="宋体"/>
                <w:spacing w:val="12"/>
                <w:sz w:val="20"/>
                <w:szCs w:val="20"/>
                <w:lang w:val="en-US" w:eastAsia="zh-CN"/>
              </w:rPr>
              <w:t>.</w:t>
            </w:r>
          </w:p>
        </w:tc>
        <w:tc>
          <w:tcPr>
            <w:tcW w:w="792" w:type="dxa"/>
            <w:noWrap w:val="0"/>
            <w:vAlign w:val="top"/>
          </w:tcPr>
          <w:p>
            <w:pPr>
              <w:widowControl w:val="0"/>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0-</w:t>
            </w:r>
            <w:r>
              <w:rPr>
                <w:rFonts w:hint="eastAsia" w:ascii="宋体" w:hAnsi="宋体" w:eastAsia="宋体" w:cs="宋体"/>
                <w:spacing w:val="12"/>
                <w:sz w:val="20"/>
                <w:szCs w:val="20"/>
                <w:lang w:val="en-US" w:eastAsia="zh-CN"/>
              </w:rPr>
              <w:t>2</w:t>
            </w:r>
            <w:r>
              <w:rPr>
                <w:rFonts w:hint="eastAsia" w:ascii="宋体" w:hAnsi="宋体" w:eastAsia="宋体" w:cs="宋体"/>
                <w:spacing w:val="12"/>
                <w:sz w:val="20"/>
                <w:szCs w:val="20"/>
              </w:rPr>
              <w:t xml:space="preserve"> 分</w:t>
            </w:r>
          </w:p>
        </w:tc>
        <w:tc>
          <w:tcPr>
            <w:tcW w:w="1416" w:type="dxa"/>
            <w:noWrap w:val="0"/>
            <w:vAlign w:val="top"/>
          </w:tcPr>
          <w:p>
            <w:pPr>
              <w:widowControl w:val="0"/>
              <w:spacing w:before="75" w:line="226" w:lineRule="auto"/>
              <w:rPr>
                <w:rFonts w:hint="eastAsia" w:ascii="宋体" w:hAnsi="宋体" w:eastAsia="宋体" w:cs="宋体"/>
                <w:spacing w:val="12"/>
                <w:sz w:val="20"/>
                <w:szCs w:val="20"/>
              </w:rPr>
            </w:pPr>
          </w:p>
        </w:tc>
      </w:tr>
    </w:tbl>
    <w:p>
      <w:pPr>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lang w:val="en-US" w:eastAsia="zh-CN"/>
        </w:rPr>
        <w:t>3</w:t>
      </w:r>
      <w:r>
        <w:rPr>
          <w:rFonts w:ascii="宋体" w:hAnsi="宋体" w:eastAsia="宋体" w:cs="宋体"/>
          <w:spacing w:val="12"/>
          <w:sz w:val="20"/>
          <w:szCs w:val="20"/>
        </w:rPr>
        <w:t>.</w:t>
      </w:r>
      <w:r>
        <w:rPr>
          <w:rFonts w:hint="eastAsia" w:ascii="宋体" w:hAnsi="宋体" w:eastAsia="宋体" w:cs="宋体"/>
          <w:spacing w:val="12"/>
          <w:sz w:val="20"/>
          <w:szCs w:val="20"/>
          <w:lang w:val="en-US" w:eastAsia="zh-CN"/>
        </w:rPr>
        <w:t>5</w:t>
      </w:r>
      <w:r>
        <w:rPr>
          <w:rFonts w:hint="eastAsia" w:ascii="宋体" w:hAnsi="宋体" w:eastAsia="宋体" w:cs="宋体"/>
          <w:spacing w:val="12"/>
          <w:sz w:val="20"/>
          <w:szCs w:val="20"/>
        </w:rPr>
        <w:t>评标结果汇总完成后，除下列情形外，任何人不得修改评标结果：</w:t>
      </w:r>
    </w:p>
    <w:p>
      <w:pPr>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（一）分值汇总计算错误的；</w:t>
      </w:r>
    </w:p>
    <w:p>
      <w:pPr>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（二）分项评分超出评分标准范围的；</w:t>
      </w:r>
    </w:p>
    <w:p>
      <w:pPr>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（三）评标委员会成员对客观评审因素评分不一致的；</w:t>
      </w:r>
    </w:p>
    <w:p>
      <w:pPr>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（四）经评标委员会认定评分畸高、畸低的。</w:t>
      </w:r>
    </w:p>
    <w:p>
      <w:pPr>
        <w:spacing w:before="75" w:line="226" w:lineRule="auto"/>
        <w:ind w:firstLine="448" w:firstLineChars="200"/>
        <w:rPr>
          <w:rFonts w:hint="eastAsia" w:ascii="宋体" w:hAnsi="宋体" w:eastAsia="宋体" w:cs="宋体"/>
          <w:spacing w:val="12"/>
          <w:sz w:val="20"/>
          <w:szCs w:val="20"/>
          <w:lang w:eastAsia="zh-CN"/>
        </w:rPr>
      </w:pPr>
      <w:r>
        <w:rPr>
          <w:rFonts w:hint="eastAsia" w:ascii="宋体" w:hAnsi="宋体" w:eastAsia="宋体" w:cs="宋体"/>
          <w:spacing w:val="12"/>
          <w:sz w:val="20"/>
          <w:szCs w:val="2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投标人对本条第一款情形提出质疑的，采购人或者采购代理机构可以组织原评标委员会进行重新评审，重新评审改变评标结果的，应当书面报告本级财政部门</w:t>
      </w:r>
      <w:r>
        <w:rPr>
          <w:rFonts w:hint="eastAsia" w:ascii="宋体" w:hAnsi="宋体" w:eastAsia="宋体" w:cs="宋体"/>
          <w:spacing w:val="12"/>
          <w:sz w:val="20"/>
          <w:szCs w:val="20"/>
          <w:lang w:eastAsia="zh-CN"/>
        </w:rPr>
        <w:t>。</w:t>
      </w:r>
    </w:p>
    <w:p>
      <w:pPr>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lang w:val="en-US" w:eastAsia="zh-CN"/>
        </w:rPr>
        <w:t>3.2</w:t>
      </w:r>
      <w:r>
        <w:rPr>
          <w:rFonts w:hint="eastAsia" w:ascii="宋体" w:hAnsi="宋体" w:eastAsia="宋体" w:cs="宋体"/>
          <w:spacing w:val="12"/>
          <w:sz w:val="20"/>
          <w:szCs w:val="20"/>
        </w:rPr>
        <w:t xml:space="preserve">  评标程序</w:t>
      </w:r>
    </w:p>
    <w:p>
      <w:pPr>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lang w:val="en-US" w:eastAsia="zh-CN"/>
        </w:rPr>
        <w:t>3.2</w:t>
      </w:r>
      <w:r>
        <w:rPr>
          <w:rFonts w:hint="eastAsia" w:ascii="宋体" w:hAnsi="宋体" w:eastAsia="宋体" w:cs="宋体"/>
          <w:spacing w:val="12"/>
          <w:sz w:val="20"/>
          <w:szCs w:val="20"/>
        </w:rPr>
        <w:t>.</w:t>
      </w:r>
      <w:r>
        <w:rPr>
          <w:rFonts w:hint="eastAsia" w:ascii="宋体" w:hAnsi="宋体" w:eastAsia="宋体" w:cs="宋体"/>
          <w:spacing w:val="12"/>
          <w:sz w:val="20"/>
          <w:szCs w:val="20"/>
          <w:lang w:val="en-US" w:eastAsia="zh-CN"/>
        </w:rPr>
        <w:t>1</w:t>
      </w:r>
      <w:r>
        <w:rPr>
          <w:rFonts w:hint="eastAsia" w:ascii="宋体" w:hAnsi="宋体" w:eastAsia="宋体" w:cs="宋体"/>
          <w:spacing w:val="12"/>
          <w:sz w:val="20"/>
          <w:szCs w:val="20"/>
        </w:rPr>
        <w:t>投标文件初审</w:t>
      </w:r>
    </w:p>
    <w:p>
      <w:pPr>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（1）依据招标文件的规定，从投标文件的有效性、完整性和对招标文件的响应程度进行审查，以确定是否对招标文件的实质性要求作出响应。</w:t>
      </w:r>
    </w:p>
    <w:p>
      <w:pPr>
        <w:spacing w:before="75" w:line="226" w:lineRule="auto"/>
        <w:rPr>
          <w:rFonts w:hint="eastAsia" w:ascii="宋体" w:hAnsi="宋体" w:eastAsia="宋体" w:cs="宋体"/>
          <w:spacing w:val="12"/>
          <w:sz w:val="20"/>
          <w:szCs w:val="20"/>
        </w:rPr>
      </w:pPr>
      <w:r>
        <w:rPr>
          <w:rFonts w:hint="eastAsia" w:ascii="宋体" w:hAnsi="宋体" w:eastAsia="宋体" w:cs="宋体"/>
          <w:spacing w:val="12"/>
          <w:sz w:val="20"/>
          <w:szCs w:val="20"/>
        </w:rPr>
        <w:t>（2）评标委员会判断投标文件的响应性仅基于投标文件本身而不靠外部证据。</w:t>
      </w:r>
    </w:p>
    <w:p>
      <w:pPr>
        <w:spacing w:before="75" w:line="226" w:lineRule="auto"/>
        <w:rPr>
          <w:rFonts w:ascii="宋体" w:hAnsi="宋体" w:eastAsia="宋体" w:cs="宋体"/>
          <w:spacing w:val="12"/>
          <w:sz w:val="20"/>
          <w:szCs w:val="20"/>
        </w:rPr>
      </w:pPr>
      <w:r>
        <w:rPr>
          <w:rFonts w:hint="eastAsia" w:ascii="宋体" w:hAnsi="宋体" w:eastAsia="宋体" w:cs="宋体"/>
          <w:spacing w:val="12"/>
          <w:sz w:val="20"/>
          <w:szCs w:val="20"/>
        </w:rPr>
        <w:t>（3）评标委员会将拒绝被确定为非实质性响应的投标。投标人不能通过修正或撤消不符合之处而使其投标成为实质性响应的投标。</w:t>
      </w:r>
    </w:p>
    <w:p>
      <w:pPr>
        <w:spacing w:before="65" w:line="270" w:lineRule="exact"/>
        <w:rPr>
          <w:rFonts w:ascii="宋体" w:hAnsi="宋体" w:eastAsia="宋体" w:cs="宋体"/>
          <w:sz w:val="20"/>
          <w:szCs w:val="20"/>
        </w:rPr>
      </w:pPr>
      <w:r>
        <w:rPr>
          <w:rFonts w:ascii="宋体" w:hAnsi="宋体" w:eastAsia="宋体" w:cs="宋体"/>
          <w:spacing w:val="10"/>
          <w:position w:val="1"/>
          <w:sz w:val="20"/>
          <w:szCs w:val="20"/>
          <w14:textOutline w14:w="3795" w14:cap="sq" w14:cmpd="sng">
            <w14:solidFill>
              <w14:srgbClr w14:val="000000"/>
            </w14:solidFill>
            <w14:prstDash w14:val="solid"/>
            <w14:bevel/>
          </w14:textOutline>
        </w:rPr>
        <w:t>4</w:t>
      </w:r>
      <w:r>
        <w:rPr>
          <w:rFonts w:ascii="宋体" w:hAnsi="宋体" w:eastAsia="宋体" w:cs="宋体"/>
          <w:spacing w:val="8"/>
          <w:position w:val="1"/>
          <w:sz w:val="20"/>
          <w:szCs w:val="20"/>
          <w14:textOutline w14:w="3795" w14:cap="sq" w14:cmpd="sng">
            <w14:solidFill>
              <w14:srgbClr w14:val="000000"/>
            </w14:solidFill>
            <w14:prstDash w14:val="solid"/>
            <w14:bevel/>
          </w14:textOutline>
        </w:rPr>
        <w:t>.澄清有关问题</w:t>
      </w:r>
    </w:p>
    <w:p>
      <w:pPr>
        <w:spacing w:before="292" w:line="377" w:lineRule="auto"/>
        <w:ind w:left="2" w:right="54" w:firstLine="418"/>
        <w:rPr>
          <w:rFonts w:ascii="宋体" w:hAnsi="宋体" w:eastAsia="宋体" w:cs="宋体"/>
          <w:sz w:val="20"/>
          <w:szCs w:val="20"/>
        </w:rPr>
      </w:pPr>
      <w:r>
        <w:rPr>
          <w:rFonts w:ascii="宋体" w:hAnsi="宋体" w:eastAsia="宋体" w:cs="宋体"/>
          <w:spacing w:val="10"/>
          <w:sz w:val="20"/>
          <w:szCs w:val="20"/>
        </w:rPr>
        <w:t>4.1 对投标文件中含义不明确、同类问题表述不一致或者有明显文字和计算错误的内容，</w:t>
      </w:r>
      <w:r>
        <w:rPr>
          <w:rFonts w:ascii="宋体" w:hAnsi="宋体" w:eastAsia="宋体" w:cs="宋体"/>
          <w:spacing w:val="4"/>
          <w:sz w:val="20"/>
          <w:szCs w:val="20"/>
        </w:rPr>
        <w:t>评</w:t>
      </w:r>
      <w:r>
        <w:rPr>
          <w:rFonts w:ascii="宋体" w:hAnsi="宋体" w:eastAsia="宋体" w:cs="宋体"/>
          <w:sz w:val="20"/>
          <w:szCs w:val="20"/>
        </w:rPr>
        <w:t xml:space="preserve"> </w:t>
      </w:r>
      <w:r>
        <w:rPr>
          <w:rFonts w:ascii="宋体" w:hAnsi="宋体" w:eastAsia="宋体" w:cs="宋体"/>
          <w:spacing w:val="20"/>
          <w:sz w:val="20"/>
          <w:szCs w:val="20"/>
        </w:rPr>
        <w:t>标</w:t>
      </w:r>
      <w:r>
        <w:rPr>
          <w:rFonts w:ascii="宋体" w:hAnsi="宋体" w:eastAsia="宋体" w:cs="宋体"/>
          <w:spacing w:val="12"/>
          <w:sz w:val="20"/>
          <w:szCs w:val="20"/>
        </w:rPr>
        <w:t>委</w:t>
      </w:r>
      <w:r>
        <w:rPr>
          <w:rFonts w:ascii="宋体" w:hAnsi="宋体" w:eastAsia="宋体" w:cs="宋体"/>
          <w:spacing w:val="10"/>
          <w:sz w:val="20"/>
          <w:szCs w:val="20"/>
        </w:rPr>
        <w:t>员会将以书面形式通知投标人作出必要的澄清、说明，但不得超出投标文件的范围或对投标</w:t>
      </w:r>
      <w:r>
        <w:rPr>
          <w:rFonts w:ascii="宋体" w:hAnsi="宋体" w:eastAsia="宋体" w:cs="宋体"/>
          <w:sz w:val="20"/>
          <w:szCs w:val="20"/>
        </w:rPr>
        <w:t xml:space="preserve"> </w:t>
      </w:r>
      <w:r>
        <w:rPr>
          <w:rFonts w:ascii="宋体" w:hAnsi="宋体" w:eastAsia="宋体" w:cs="宋体"/>
          <w:spacing w:val="12"/>
          <w:sz w:val="20"/>
          <w:szCs w:val="20"/>
        </w:rPr>
        <w:t>文</w:t>
      </w:r>
      <w:r>
        <w:rPr>
          <w:rFonts w:ascii="宋体" w:hAnsi="宋体" w:eastAsia="宋体" w:cs="宋体"/>
          <w:spacing w:val="9"/>
          <w:sz w:val="20"/>
          <w:szCs w:val="20"/>
        </w:rPr>
        <w:t>件做实质性的修改 (计算错误修正除外) 。评标委员会不接受投标人主动提出的澄清、说明。</w:t>
      </w:r>
    </w:p>
    <w:p>
      <w:pPr>
        <w:spacing w:line="227" w:lineRule="auto"/>
        <w:ind w:left="420"/>
        <w:rPr>
          <w:rFonts w:ascii="宋体" w:hAnsi="宋体" w:eastAsia="宋体" w:cs="宋体"/>
          <w:sz w:val="20"/>
          <w:szCs w:val="20"/>
        </w:rPr>
      </w:pPr>
      <w:r>
        <w:rPr>
          <w:rFonts w:ascii="宋体" w:hAnsi="宋体" w:eastAsia="宋体" w:cs="宋体"/>
          <w:spacing w:val="6"/>
          <w:sz w:val="20"/>
          <w:szCs w:val="20"/>
        </w:rPr>
        <w:t>4.2 投标人不得对下列内容进行澄清或补充</w:t>
      </w:r>
      <w:r>
        <w:rPr>
          <w:rFonts w:ascii="宋体" w:hAnsi="宋体" w:eastAsia="宋体" w:cs="宋体"/>
          <w:spacing w:val="2"/>
          <w:sz w:val="20"/>
          <w:szCs w:val="20"/>
        </w:rPr>
        <w:t>：</w:t>
      </w:r>
    </w:p>
    <w:p>
      <w:pPr>
        <w:spacing w:before="164" w:line="228" w:lineRule="auto"/>
        <w:ind w:left="431"/>
        <w:rPr>
          <w:rFonts w:ascii="宋体" w:hAnsi="宋体" w:eastAsia="宋体" w:cs="宋体"/>
          <w:sz w:val="20"/>
          <w:szCs w:val="20"/>
        </w:rPr>
      </w:pPr>
      <w:r>
        <w:rPr>
          <w:rFonts w:ascii="宋体" w:hAnsi="宋体" w:eastAsia="宋体" w:cs="宋体"/>
          <w:spacing w:val="12"/>
          <w:sz w:val="20"/>
          <w:szCs w:val="20"/>
        </w:rPr>
        <w:t>(1) 开标时，未宣读的投标价格、价格折扣等实质性内容</w:t>
      </w:r>
      <w:r>
        <w:rPr>
          <w:rFonts w:ascii="宋体" w:hAnsi="宋体" w:eastAsia="宋体" w:cs="宋体"/>
          <w:spacing w:val="9"/>
          <w:sz w:val="20"/>
          <w:szCs w:val="20"/>
        </w:rPr>
        <w:t>。</w:t>
      </w:r>
    </w:p>
    <w:p>
      <w:pPr>
        <w:spacing w:before="160" w:line="224" w:lineRule="auto"/>
        <w:ind w:left="431"/>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3"/>
          <w:sz w:val="20"/>
          <w:szCs w:val="20"/>
        </w:rPr>
        <w:t>2) 招标文件规定的实质性要求。</w:t>
      </w:r>
    </w:p>
    <w:p>
      <w:pPr>
        <w:spacing w:before="166" w:line="226" w:lineRule="auto"/>
        <w:ind w:left="420"/>
        <w:rPr>
          <w:rFonts w:ascii="宋体" w:hAnsi="宋体" w:eastAsia="宋体" w:cs="宋体"/>
          <w:sz w:val="20"/>
          <w:szCs w:val="20"/>
        </w:rPr>
      </w:pPr>
      <w:r>
        <w:rPr>
          <w:rFonts w:ascii="宋体" w:hAnsi="宋体" w:eastAsia="宋体" w:cs="宋体"/>
          <w:spacing w:val="14"/>
          <w:sz w:val="20"/>
          <w:szCs w:val="20"/>
        </w:rPr>
        <w:t>4.3</w:t>
      </w:r>
      <w:r>
        <w:rPr>
          <w:rFonts w:ascii="宋体" w:hAnsi="宋体" w:eastAsia="宋体" w:cs="宋体"/>
          <w:spacing w:val="10"/>
          <w:sz w:val="20"/>
          <w:szCs w:val="20"/>
        </w:rPr>
        <w:t xml:space="preserve"> </w:t>
      </w:r>
      <w:r>
        <w:rPr>
          <w:rFonts w:ascii="宋体" w:hAnsi="宋体" w:eastAsia="宋体" w:cs="宋体"/>
          <w:spacing w:val="7"/>
          <w:sz w:val="20"/>
          <w:szCs w:val="20"/>
        </w:rPr>
        <w:t>投标文件报价出现前后不一致的，除招标文件另有规定外，按照下列规定修正：</w:t>
      </w:r>
    </w:p>
    <w:p>
      <w:pPr>
        <w:spacing w:before="162" w:line="378" w:lineRule="auto"/>
        <w:ind w:left="3" w:right="54" w:firstLine="428"/>
        <w:rPr>
          <w:rFonts w:ascii="宋体" w:hAnsi="宋体" w:eastAsia="宋体" w:cs="宋体"/>
          <w:sz w:val="20"/>
          <w:szCs w:val="20"/>
        </w:rPr>
      </w:pPr>
      <w:r>
        <w:rPr>
          <w:rFonts w:ascii="宋体" w:hAnsi="宋体" w:eastAsia="宋体" w:cs="宋体"/>
          <w:spacing w:val="18"/>
          <w:sz w:val="20"/>
          <w:szCs w:val="20"/>
        </w:rPr>
        <w:t>(1</w:t>
      </w:r>
      <w:r>
        <w:rPr>
          <w:rFonts w:ascii="宋体" w:hAnsi="宋体" w:eastAsia="宋体" w:cs="宋体"/>
          <w:spacing w:val="16"/>
          <w:sz w:val="20"/>
          <w:szCs w:val="20"/>
        </w:rPr>
        <w:t>)</w:t>
      </w:r>
      <w:r>
        <w:rPr>
          <w:rFonts w:ascii="宋体" w:hAnsi="宋体" w:eastAsia="宋体" w:cs="宋体"/>
          <w:spacing w:val="9"/>
          <w:sz w:val="20"/>
          <w:szCs w:val="20"/>
        </w:rPr>
        <w:t xml:space="preserve"> 电子交易平台生成的开标记录表内容与投标文件中相应内容不一致的，以电子交易平台</w:t>
      </w:r>
      <w:r>
        <w:rPr>
          <w:rFonts w:ascii="宋体" w:hAnsi="宋体" w:eastAsia="宋体" w:cs="宋体"/>
          <w:sz w:val="20"/>
          <w:szCs w:val="20"/>
        </w:rPr>
        <w:t xml:space="preserve"> </w:t>
      </w:r>
      <w:r>
        <w:rPr>
          <w:rFonts w:ascii="宋体" w:hAnsi="宋体" w:eastAsia="宋体" w:cs="宋体"/>
          <w:spacing w:val="8"/>
          <w:sz w:val="20"/>
          <w:szCs w:val="20"/>
        </w:rPr>
        <w:t>生成的开标记录表为准</w:t>
      </w:r>
      <w:r>
        <w:rPr>
          <w:rFonts w:ascii="宋体" w:hAnsi="宋体" w:eastAsia="宋体" w:cs="宋体"/>
          <w:spacing w:val="7"/>
          <w:sz w:val="20"/>
          <w:szCs w:val="20"/>
        </w:rPr>
        <w:t>；</w:t>
      </w:r>
    </w:p>
    <w:p>
      <w:pPr>
        <w:spacing w:line="226" w:lineRule="auto"/>
        <w:ind w:left="431"/>
        <w:rPr>
          <w:rFonts w:ascii="宋体" w:hAnsi="宋体" w:eastAsia="宋体" w:cs="宋体"/>
          <w:sz w:val="20"/>
          <w:szCs w:val="20"/>
        </w:rPr>
      </w:pPr>
      <w:r>
        <w:rPr>
          <w:rFonts w:ascii="宋体" w:hAnsi="宋体" w:eastAsia="宋体" w:cs="宋体"/>
          <w:spacing w:val="13"/>
          <w:sz w:val="20"/>
          <w:szCs w:val="20"/>
        </w:rPr>
        <w:t>(</w:t>
      </w:r>
      <w:r>
        <w:rPr>
          <w:rFonts w:ascii="宋体" w:hAnsi="宋体" w:eastAsia="宋体" w:cs="宋体"/>
          <w:spacing w:val="12"/>
          <w:sz w:val="20"/>
          <w:szCs w:val="20"/>
        </w:rPr>
        <w:t>2) 大写金额和小写金额不一致的，以大写金额为准；</w:t>
      </w:r>
    </w:p>
    <w:p>
      <w:pPr>
        <w:spacing w:before="163" w:line="378" w:lineRule="auto"/>
        <w:ind w:left="6" w:firstLine="425"/>
        <w:rPr>
          <w:rFonts w:ascii="宋体" w:hAnsi="宋体" w:eastAsia="宋体" w:cs="宋体"/>
          <w:sz w:val="20"/>
          <w:szCs w:val="20"/>
        </w:rPr>
      </w:pPr>
      <w:r>
        <w:rPr>
          <w:rFonts w:ascii="宋体" w:hAnsi="宋体" w:eastAsia="宋体" w:cs="宋体"/>
          <w:spacing w:val="16"/>
          <w:sz w:val="20"/>
          <w:szCs w:val="20"/>
        </w:rPr>
        <w:t>(3</w:t>
      </w:r>
      <w:r>
        <w:rPr>
          <w:rFonts w:ascii="宋体" w:hAnsi="宋体" w:eastAsia="宋体" w:cs="宋体"/>
          <w:spacing w:val="14"/>
          <w:sz w:val="20"/>
          <w:szCs w:val="20"/>
        </w:rPr>
        <w:t>)</w:t>
      </w:r>
      <w:r>
        <w:rPr>
          <w:rFonts w:ascii="宋体" w:hAnsi="宋体" w:eastAsia="宋体" w:cs="宋体"/>
          <w:spacing w:val="8"/>
          <w:sz w:val="20"/>
          <w:szCs w:val="20"/>
        </w:rPr>
        <w:t>单价金额小数点或者百分比有明显错位的，以电子交易平台生成的开标记录表总价为准，</w:t>
      </w:r>
      <w:r>
        <w:rPr>
          <w:rFonts w:ascii="宋体" w:hAnsi="宋体" w:eastAsia="宋体" w:cs="宋体"/>
          <w:sz w:val="20"/>
          <w:szCs w:val="20"/>
        </w:rPr>
        <w:t xml:space="preserve"> </w:t>
      </w:r>
      <w:r>
        <w:rPr>
          <w:rFonts w:ascii="宋体" w:hAnsi="宋体" w:eastAsia="宋体" w:cs="宋体"/>
          <w:spacing w:val="6"/>
          <w:sz w:val="20"/>
          <w:szCs w:val="20"/>
        </w:rPr>
        <w:t>并修改单价</w:t>
      </w:r>
      <w:r>
        <w:rPr>
          <w:rFonts w:ascii="宋体" w:hAnsi="宋体" w:eastAsia="宋体" w:cs="宋体"/>
          <w:spacing w:val="5"/>
          <w:sz w:val="20"/>
          <w:szCs w:val="20"/>
        </w:rPr>
        <w:t>；</w:t>
      </w:r>
    </w:p>
    <w:p>
      <w:pPr>
        <w:spacing w:line="226" w:lineRule="auto"/>
        <w:ind w:left="431"/>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2"/>
          <w:sz w:val="20"/>
          <w:szCs w:val="20"/>
        </w:rPr>
        <w:t>5</w:t>
      </w:r>
      <w:r>
        <w:rPr>
          <w:rFonts w:ascii="宋体" w:hAnsi="宋体" w:eastAsia="宋体" w:cs="宋体"/>
          <w:spacing w:val="8"/>
          <w:sz w:val="20"/>
          <w:szCs w:val="20"/>
        </w:rPr>
        <w:t>) 总价金额与按单价汇总金额不一致的， 以单价金额计算结果为准。</w:t>
      </w:r>
    </w:p>
    <w:p>
      <w:pPr>
        <w:spacing w:before="162" w:line="377" w:lineRule="auto"/>
        <w:ind w:left="2" w:right="54" w:firstLine="439"/>
        <w:rPr>
          <w:rFonts w:ascii="宋体" w:hAnsi="宋体" w:eastAsia="宋体" w:cs="宋体"/>
          <w:sz w:val="20"/>
          <w:szCs w:val="20"/>
        </w:rPr>
      </w:pPr>
      <w:r>
        <w:rPr>
          <w:rFonts w:ascii="宋体" w:hAnsi="宋体" w:eastAsia="宋体" w:cs="宋体"/>
          <w:spacing w:val="10"/>
          <w:sz w:val="20"/>
          <w:szCs w:val="20"/>
        </w:rPr>
        <w:t>同时出现两种以上不一致的，按照前款规定的顺序修正。评标委员会应当通过电子交易平</w:t>
      </w:r>
      <w:r>
        <w:rPr>
          <w:rFonts w:ascii="宋体" w:hAnsi="宋体" w:eastAsia="宋体" w:cs="宋体"/>
          <w:spacing w:val="2"/>
          <w:sz w:val="20"/>
          <w:szCs w:val="20"/>
        </w:rPr>
        <w:t>台</w:t>
      </w:r>
      <w:r>
        <w:rPr>
          <w:rFonts w:ascii="宋体" w:hAnsi="宋体" w:eastAsia="宋体" w:cs="宋体"/>
          <w:sz w:val="20"/>
          <w:szCs w:val="20"/>
        </w:rPr>
        <w:t xml:space="preserve"> </w:t>
      </w:r>
      <w:r>
        <w:rPr>
          <w:rFonts w:ascii="宋体" w:hAnsi="宋体" w:eastAsia="宋体" w:cs="宋体"/>
          <w:spacing w:val="20"/>
          <w:sz w:val="20"/>
          <w:szCs w:val="20"/>
        </w:rPr>
        <w:t>要</w:t>
      </w:r>
      <w:r>
        <w:rPr>
          <w:rFonts w:ascii="宋体" w:hAnsi="宋体" w:eastAsia="宋体" w:cs="宋体"/>
          <w:spacing w:val="12"/>
          <w:sz w:val="20"/>
          <w:szCs w:val="20"/>
        </w:rPr>
        <w:t>求</w:t>
      </w:r>
      <w:r>
        <w:rPr>
          <w:rFonts w:ascii="宋体" w:hAnsi="宋体" w:eastAsia="宋体" w:cs="宋体"/>
          <w:spacing w:val="10"/>
          <w:sz w:val="20"/>
          <w:szCs w:val="20"/>
        </w:rPr>
        <w:t>投标人对修正后的报价予以确认并对投标人产生约束力。投标人不接受修正或在规定的时间</w:t>
      </w:r>
      <w:r>
        <w:rPr>
          <w:rFonts w:ascii="宋体" w:hAnsi="宋体" w:eastAsia="宋体" w:cs="宋体"/>
          <w:sz w:val="20"/>
          <w:szCs w:val="20"/>
        </w:rPr>
        <w:t xml:space="preserve"> </w:t>
      </w:r>
      <w:r>
        <w:rPr>
          <w:rFonts w:ascii="宋体" w:hAnsi="宋体" w:eastAsia="宋体" w:cs="宋体"/>
          <w:spacing w:val="12"/>
          <w:sz w:val="20"/>
          <w:szCs w:val="20"/>
        </w:rPr>
        <w:t>内</w:t>
      </w:r>
      <w:r>
        <w:rPr>
          <w:rFonts w:ascii="宋体" w:hAnsi="宋体" w:eastAsia="宋体" w:cs="宋体"/>
          <w:spacing w:val="8"/>
          <w:sz w:val="20"/>
          <w:szCs w:val="20"/>
        </w:rPr>
        <w:t>不予确认的，其投标无效。</w:t>
      </w:r>
    </w:p>
    <w:p>
      <w:pPr>
        <w:spacing w:before="1" w:line="377" w:lineRule="auto"/>
        <w:ind w:firstLine="420"/>
        <w:rPr>
          <w:rFonts w:ascii="宋体" w:hAnsi="宋体" w:eastAsia="宋体" w:cs="宋体"/>
          <w:sz w:val="20"/>
          <w:szCs w:val="20"/>
        </w:rPr>
      </w:pPr>
      <w:r>
        <w:rPr>
          <w:rFonts w:ascii="宋体" w:hAnsi="宋体" w:eastAsia="宋体" w:cs="宋体"/>
          <w:spacing w:val="12"/>
          <w:sz w:val="20"/>
          <w:szCs w:val="20"/>
        </w:rPr>
        <w:t>对不同</w:t>
      </w:r>
      <w:r>
        <w:rPr>
          <w:rFonts w:ascii="宋体" w:hAnsi="宋体" w:eastAsia="宋体" w:cs="宋体"/>
          <w:spacing w:val="10"/>
          <w:sz w:val="20"/>
          <w:szCs w:val="20"/>
        </w:rPr>
        <w:t>文</w:t>
      </w:r>
      <w:r>
        <w:rPr>
          <w:rFonts w:ascii="宋体" w:hAnsi="宋体" w:eastAsia="宋体" w:cs="宋体"/>
          <w:spacing w:val="6"/>
          <w:sz w:val="20"/>
          <w:szCs w:val="20"/>
        </w:rPr>
        <w:t>字文本投标文件的解释发生异议的，以中文文本为准。若投标人拒绝接受上述修正，</w:t>
      </w:r>
      <w:r>
        <w:rPr>
          <w:rFonts w:ascii="宋体" w:hAnsi="宋体" w:eastAsia="宋体" w:cs="宋体"/>
          <w:sz w:val="20"/>
          <w:szCs w:val="20"/>
        </w:rPr>
        <w:t xml:space="preserve"> </w:t>
      </w:r>
      <w:r>
        <w:rPr>
          <w:rFonts w:ascii="宋体" w:hAnsi="宋体" w:eastAsia="宋体" w:cs="宋体"/>
          <w:spacing w:val="14"/>
          <w:sz w:val="20"/>
          <w:szCs w:val="20"/>
        </w:rPr>
        <w:t>在</w:t>
      </w:r>
      <w:r>
        <w:rPr>
          <w:rFonts w:ascii="宋体" w:hAnsi="宋体" w:eastAsia="宋体" w:cs="宋体"/>
          <w:spacing w:val="8"/>
          <w:sz w:val="20"/>
          <w:szCs w:val="20"/>
        </w:rPr>
        <w:t>评标时将其视为无效投标。</w:t>
      </w:r>
    </w:p>
    <w:p>
      <w:pPr>
        <w:spacing w:before="2" w:line="376" w:lineRule="auto"/>
        <w:ind w:left="1" w:right="54" w:firstLine="419"/>
        <w:rPr>
          <w:rFonts w:ascii="宋体" w:hAnsi="宋体" w:eastAsia="宋体" w:cs="宋体"/>
          <w:sz w:val="20"/>
          <w:szCs w:val="20"/>
        </w:rPr>
      </w:pPr>
      <w:r>
        <w:rPr>
          <w:rFonts w:ascii="宋体" w:hAnsi="宋体" w:eastAsia="宋体" w:cs="宋体"/>
          <w:spacing w:val="10"/>
          <w:sz w:val="20"/>
          <w:szCs w:val="20"/>
        </w:rPr>
        <w:t>4.4 评标委员会认为投标人的报价明显低于其他通过符合性审查投标人的报价，有可能影</w:t>
      </w:r>
      <w:r>
        <w:rPr>
          <w:rFonts w:ascii="宋体" w:hAnsi="宋体" w:eastAsia="宋体" w:cs="宋体"/>
          <w:spacing w:val="4"/>
          <w:sz w:val="20"/>
          <w:szCs w:val="20"/>
        </w:rPr>
        <w:t>响</w:t>
      </w:r>
      <w:r>
        <w:rPr>
          <w:rFonts w:ascii="宋体" w:hAnsi="宋体" w:eastAsia="宋体" w:cs="宋体"/>
          <w:sz w:val="20"/>
          <w:szCs w:val="20"/>
        </w:rPr>
        <w:t xml:space="preserve"> </w:t>
      </w:r>
      <w:r>
        <w:rPr>
          <w:rFonts w:ascii="宋体" w:hAnsi="宋体" w:eastAsia="宋体" w:cs="宋体"/>
          <w:spacing w:val="20"/>
          <w:sz w:val="20"/>
          <w:szCs w:val="20"/>
        </w:rPr>
        <w:t>产</w:t>
      </w:r>
      <w:r>
        <w:rPr>
          <w:rFonts w:ascii="宋体" w:hAnsi="宋体" w:eastAsia="宋体" w:cs="宋体"/>
          <w:spacing w:val="13"/>
          <w:sz w:val="20"/>
          <w:szCs w:val="20"/>
        </w:rPr>
        <w:t>品</w:t>
      </w:r>
      <w:r>
        <w:rPr>
          <w:rFonts w:ascii="宋体" w:hAnsi="宋体" w:eastAsia="宋体" w:cs="宋体"/>
          <w:spacing w:val="10"/>
          <w:sz w:val="20"/>
          <w:szCs w:val="20"/>
        </w:rPr>
        <w:t>质量或者不能诚信履约的，应当要求其在合理的时间内提供书面说明，必要时提交相关证明</w:t>
      </w:r>
      <w:r>
        <w:rPr>
          <w:rFonts w:ascii="宋体" w:hAnsi="宋体" w:eastAsia="宋体" w:cs="宋体"/>
          <w:sz w:val="20"/>
          <w:szCs w:val="20"/>
        </w:rPr>
        <w:t xml:space="preserve"> </w:t>
      </w:r>
      <w:r>
        <w:rPr>
          <w:rFonts w:ascii="宋体" w:hAnsi="宋体" w:eastAsia="宋体" w:cs="宋体"/>
          <w:spacing w:val="18"/>
          <w:sz w:val="20"/>
          <w:szCs w:val="20"/>
        </w:rPr>
        <w:t>材</w:t>
      </w:r>
      <w:r>
        <w:rPr>
          <w:rFonts w:ascii="宋体" w:hAnsi="宋体" w:eastAsia="宋体" w:cs="宋体"/>
          <w:spacing w:val="16"/>
          <w:sz w:val="20"/>
          <w:szCs w:val="20"/>
        </w:rPr>
        <w:t>料</w:t>
      </w:r>
      <w:r>
        <w:rPr>
          <w:rFonts w:ascii="宋体" w:hAnsi="宋体" w:eastAsia="宋体" w:cs="宋体"/>
          <w:spacing w:val="9"/>
          <w:sz w:val="20"/>
          <w:szCs w:val="20"/>
        </w:rPr>
        <w:t>；投标人不能证明其报价合理性的，评标委员会应当将其作为无效投标处理。</w:t>
      </w:r>
    </w:p>
    <w:p>
      <w:pPr>
        <w:spacing w:before="1" w:line="377" w:lineRule="auto"/>
        <w:ind w:right="54" w:firstLine="420"/>
        <w:rPr>
          <w:rFonts w:ascii="宋体" w:hAnsi="宋体" w:eastAsia="宋体" w:cs="宋体"/>
          <w:sz w:val="20"/>
          <w:szCs w:val="20"/>
        </w:rPr>
      </w:pPr>
      <w:r>
        <w:rPr>
          <w:rFonts w:ascii="宋体" w:hAnsi="宋体" w:eastAsia="宋体" w:cs="宋体"/>
          <w:spacing w:val="10"/>
          <w:sz w:val="20"/>
          <w:szCs w:val="20"/>
        </w:rPr>
        <w:t>4.5 评标委员会成员对需要共同认定的事项存在争议的，应当按照少数服从多数的原则作</w:t>
      </w:r>
      <w:r>
        <w:rPr>
          <w:rFonts w:ascii="宋体" w:hAnsi="宋体" w:eastAsia="宋体" w:cs="宋体"/>
          <w:spacing w:val="4"/>
          <w:sz w:val="20"/>
          <w:szCs w:val="20"/>
        </w:rPr>
        <w:t>出</w:t>
      </w:r>
      <w:r>
        <w:rPr>
          <w:rFonts w:ascii="宋体" w:hAnsi="宋体" w:eastAsia="宋体" w:cs="宋体"/>
          <w:sz w:val="20"/>
          <w:szCs w:val="20"/>
        </w:rPr>
        <w:t xml:space="preserve"> </w:t>
      </w:r>
      <w:r>
        <w:rPr>
          <w:rFonts w:ascii="宋体" w:hAnsi="宋体" w:eastAsia="宋体" w:cs="宋体"/>
          <w:spacing w:val="20"/>
          <w:sz w:val="20"/>
          <w:szCs w:val="20"/>
        </w:rPr>
        <w:t>结</w:t>
      </w:r>
      <w:r>
        <w:rPr>
          <w:rFonts w:ascii="宋体" w:hAnsi="宋体" w:eastAsia="宋体" w:cs="宋体"/>
          <w:spacing w:val="14"/>
          <w:sz w:val="20"/>
          <w:szCs w:val="20"/>
        </w:rPr>
        <w:t>论</w:t>
      </w:r>
      <w:r>
        <w:rPr>
          <w:rFonts w:ascii="宋体" w:hAnsi="宋体" w:eastAsia="宋体" w:cs="宋体"/>
          <w:spacing w:val="10"/>
          <w:sz w:val="20"/>
          <w:szCs w:val="20"/>
        </w:rPr>
        <w:t>。持不同意见的评标委员会成员应当在评标报告上签署不同意见及理由，否则视为同意评标</w:t>
      </w:r>
      <w:r>
        <w:rPr>
          <w:rFonts w:ascii="宋体" w:hAnsi="宋体" w:eastAsia="宋体" w:cs="宋体"/>
          <w:sz w:val="20"/>
          <w:szCs w:val="20"/>
        </w:rPr>
        <w:t xml:space="preserve"> </w:t>
      </w:r>
      <w:r>
        <w:rPr>
          <w:rFonts w:ascii="宋体" w:hAnsi="宋体" w:eastAsia="宋体" w:cs="宋体"/>
          <w:spacing w:val="5"/>
          <w:sz w:val="20"/>
          <w:szCs w:val="20"/>
        </w:rPr>
        <w:t>报</w:t>
      </w:r>
      <w:r>
        <w:rPr>
          <w:rFonts w:ascii="宋体" w:hAnsi="宋体" w:eastAsia="宋体" w:cs="宋体"/>
          <w:spacing w:val="3"/>
          <w:sz w:val="20"/>
          <w:szCs w:val="20"/>
        </w:rPr>
        <w:t>告。</w:t>
      </w:r>
    </w:p>
    <w:p>
      <w:pPr>
        <w:spacing w:before="2" w:line="376" w:lineRule="auto"/>
        <w:ind w:right="54" w:firstLine="420"/>
        <w:rPr>
          <w:rFonts w:ascii="宋体" w:hAnsi="宋体" w:eastAsia="宋体" w:cs="宋体"/>
          <w:sz w:val="20"/>
          <w:szCs w:val="20"/>
        </w:rPr>
      </w:pPr>
      <w:r>
        <w:rPr>
          <w:rFonts w:ascii="宋体" w:hAnsi="宋体" w:eastAsia="宋体" w:cs="宋体"/>
          <w:spacing w:val="10"/>
          <w:sz w:val="20"/>
          <w:szCs w:val="20"/>
        </w:rPr>
        <w:t>4.6 投标人的澄清、说明或者补正应该采用书面形式，并加盖公章，或者由法定代表人或</w:t>
      </w:r>
      <w:r>
        <w:rPr>
          <w:rFonts w:ascii="宋体" w:hAnsi="宋体" w:eastAsia="宋体" w:cs="宋体"/>
          <w:spacing w:val="4"/>
          <w:sz w:val="20"/>
          <w:szCs w:val="20"/>
        </w:rPr>
        <w:t>其</w:t>
      </w:r>
      <w:r>
        <w:rPr>
          <w:rFonts w:ascii="宋体" w:hAnsi="宋体" w:eastAsia="宋体" w:cs="宋体"/>
          <w:sz w:val="20"/>
          <w:szCs w:val="20"/>
        </w:rPr>
        <w:t xml:space="preserve"> </w:t>
      </w:r>
      <w:r>
        <w:rPr>
          <w:rFonts w:ascii="宋体" w:hAnsi="宋体" w:eastAsia="宋体" w:cs="宋体"/>
          <w:spacing w:val="20"/>
          <w:sz w:val="20"/>
          <w:szCs w:val="20"/>
        </w:rPr>
        <w:t>授</w:t>
      </w:r>
      <w:r>
        <w:rPr>
          <w:rFonts w:ascii="宋体" w:hAnsi="宋体" w:eastAsia="宋体" w:cs="宋体"/>
          <w:spacing w:val="14"/>
          <w:sz w:val="20"/>
          <w:szCs w:val="20"/>
        </w:rPr>
        <w:t>权</w:t>
      </w:r>
      <w:r>
        <w:rPr>
          <w:rFonts w:ascii="宋体" w:hAnsi="宋体" w:eastAsia="宋体" w:cs="宋体"/>
          <w:spacing w:val="10"/>
          <w:sz w:val="20"/>
          <w:szCs w:val="20"/>
        </w:rPr>
        <w:t>的代理人签字。投标人的澄清、说明或者补正不得超出投标文件的范围或者改变投标文件的</w:t>
      </w:r>
      <w:r>
        <w:rPr>
          <w:rFonts w:ascii="宋体" w:hAnsi="宋体" w:eastAsia="宋体" w:cs="宋体"/>
          <w:sz w:val="20"/>
          <w:szCs w:val="20"/>
        </w:rPr>
        <w:t xml:space="preserve"> </w:t>
      </w:r>
      <w:r>
        <w:rPr>
          <w:rFonts w:ascii="宋体" w:hAnsi="宋体" w:eastAsia="宋体" w:cs="宋体"/>
          <w:spacing w:val="7"/>
          <w:sz w:val="20"/>
          <w:szCs w:val="20"/>
        </w:rPr>
        <w:t>实质性内容</w:t>
      </w:r>
      <w:r>
        <w:rPr>
          <w:rFonts w:ascii="宋体" w:hAnsi="宋体" w:eastAsia="宋体" w:cs="宋体"/>
          <w:spacing w:val="6"/>
          <w:sz w:val="20"/>
          <w:szCs w:val="20"/>
        </w:rPr>
        <w:t>。</w:t>
      </w:r>
    </w:p>
    <w:p>
      <w:pPr>
        <w:spacing w:before="1" w:line="226" w:lineRule="auto"/>
        <w:ind w:left="420"/>
        <w:rPr>
          <w:rFonts w:ascii="宋体" w:hAnsi="宋体" w:eastAsia="宋体" w:cs="宋体"/>
          <w:sz w:val="20"/>
          <w:szCs w:val="20"/>
        </w:rPr>
      </w:pPr>
      <w:r>
        <w:rPr>
          <w:rFonts w:ascii="宋体" w:hAnsi="宋体" w:eastAsia="宋体" w:cs="宋体"/>
          <w:spacing w:val="9"/>
          <w:sz w:val="20"/>
          <w:szCs w:val="20"/>
        </w:rPr>
        <w:t>4.7 有效的书面澄清材料，是投标文件的补充材料，成为投标文件的组成部分</w:t>
      </w:r>
      <w:r>
        <w:rPr>
          <w:rFonts w:ascii="宋体" w:hAnsi="宋体" w:eastAsia="宋体" w:cs="宋体"/>
          <w:spacing w:val="6"/>
          <w:sz w:val="20"/>
          <w:szCs w:val="20"/>
        </w:rPr>
        <w:t>。</w:t>
      </w:r>
    </w:p>
    <w:p>
      <w:pPr>
        <w:spacing w:line="253" w:lineRule="auto"/>
        <w:rPr>
          <w:rFonts w:ascii="Arial"/>
          <w:sz w:val="21"/>
        </w:rPr>
      </w:pPr>
    </w:p>
    <w:p>
      <w:pPr>
        <w:spacing w:before="66" w:line="269" w:lineRule="exact"/>
        <w:ind w:left="5"/>
        <w:rPr>
          <w:rFonts w:ascii="宋体" w:hAnsi="宋体" w:eastAsia="宋体" w:cs="宋体"/>
          <w:sz w:val="20"/>
          <w:szCs w:val="20"/>
        </w:rPr>
      </w:pPr>
      <w:r>
        <w:rPr>
          <w:rFonts w:ascii="宋体" w:hAnsi="宋体" w:eastAsia="宋体" w:cs="宋体"/>
          <w:spacing w:val="15"/>
          <w:position w:val="1"/>
          <w:sz w:val="20"/>
          <w:szCs w:val="20"/>
          <w14:textOutline w14:w="3795" w14:cap="sq" w14:cmpd="sng">
            <w14:solidFill>
              <w14:srgbClr w14:val="000000"/>
            </w14:solidFill>
            <w14:prstDash w14:val="solid"/>
            <w14:bevel/>
          </w14:textOutline>
        </w:rPr>
        <w:t>5</w:t>
      </w:r>
      <w:r>
        <w:rPr>
          <w:rFonts w:ascii="宋体" w:hAnsi="宋体" w:eastAsia="宋体" w:cs="宋体"/>
          <w:spacing w:val="8"/>
          <w:position w:val="1"/>
          <w:sz w:val="20"/>
          <w:szCs w:val="20"/>
          <w14:textOutline w14:w="3795" w14:cap="sq" w14:cmpd="sng">
            <w14:solidFill>
              <w14:srgbClr w14:val="000000"/>
            </w14:solidFill>
            <w14:prstDash w14:val="solid"/>
            <w14:bevel/>
          </w14:textOutline>
        </w:rPr>
        <w:t>.投标文件的详细评审</w:t>
      </w:r>
    </w:p>
    <w:p>
      <w:pPr>
        <w:spacing w:before="75" w:line="260" w:lineRule="auto"/>
        <w:ind w:right="76"/>
        <w:rPr>
          <w:rFonts w:ascii="宋体" w:hAnsi="宋体" w:eastAsia="宋体" w:cs="宋体"/>
          <w:sz w:val="20"/>
          <w:szCs w:val="20"/>
        </w:rPr>
      </w:pPr>
      <w:r>
        <w:rPr>
          <w:rFonts w:ascii="宋体" w:hAnsi="宋体" w:eastAsia="宋体" w:cs="宋体"/>
          <w:spacing w:val="18"/>
          <w:sz w:val="20"/>
          <w:szCs w:val="20"/>
        </w:rPr>
        <w:t>5.1</w:t>
      </w:r>
      <w:r>
        <w:rPr>
          <w:rFonts w:ascii="宋体" w:hAnsi="宋体" w:eastAsia="宋体" w:cs="宋体"/>
          <w:spacing w:val="13"/>
          <w:sz w:val="20"/>
          <w:szCs w:val="20"/>
        </w:rPr>
        <w:t xml:space="preserve"> </w:t>
      </w:r>
      <w:r>
        <w:rPr>
          <w:rFonts w:ascii="宋体" w:hAnsi="宋体" w:eastAsia="宋体" w:cs="宋体"/>
          <w:spacing w:val="9"/>
          <w:sz w:val="20"/>
          <w:szCs w:val="20"/>
        </w:rPr>
        <w:t>评标委员会应按照招标文件中规定的评标方法、标准和评标因素，对资格性检查合格的</w:t>
      </w:r>
      <w:r>
        <w:rPr>
          <w:rFonts w:ascii="宋体" w:hAnsi="宋体" w:eastAsia="宋体" w:cs="宋体"/>
          <w:sz w:val="20"/>
          <w:szCs w:val="20"/>
        </w:rPr>
        <w:t xml:space="preserve"> </w:t>
      </w:r>
      <w:r>
        <w:rPr>
          <w:rFonts w:ascii="宋体" w:hAnsi="宋体" w:eastAsia="宋体" w:cs="宋体"/>
          <w:spacing w:val="8"/>
          <w:sz w:val="20"/>
          <w:szCs w:val="20"/>
        </w:rPr>
        <w:t>投标文件进行详细评5.2 评标时，评标委员会各成员应当</w:t>
      </w:r>
      <w:r>
        <w:rPr>
          <w:rFonts w:ascii="宋体" w:hAnsi="宋体" w:eastAsia="宋体" w:cs="宋体"/>
          <w:spacing w:val="8"/>
          <w:sz w:val="20"/>
          <w:szCs w:val="20"/>
          <w14:textOutline w14:w="3795" w14:cap="sq" w14:cmpd="sng">
            <w14:solidFill>
              <w14:srgbClr w14:val="000000"/>
            </w14:solidFill>
            <w14:prstDash w14:val="solid"/>
            <w14:bevel/>
          </w14:textOutline>
        </w:rPr>
        <w:t>独立</w:t>
      </w:r>
      <w:r>
        <w:rPr>
          <w:rFonts w:ascii="宋体" w:hAnsi="宋体" w:eastAsia="宋体" w:cs="宋体"/>
          <w:spacing w:val="8"/>
          <w:sz w:val="20"/>
          <w:szCs w:val="20"/>
        </w:rPr>
        <w:t>对每个投标人的投标文件进行评价、评分，然后</w:t>
      </w:r>
      <w:r>
        <w:rPr>
          <w:rFonts w:ascii="宋体" w:hAnsi="宋体" w:eastAsia="宋体" w:cs="宋体"/>
          <w:spacing w:val="7"/>
          <w:sz w:val="20"/>
          <w:szCs w:val="20"/>
        </w:rPr>
        <w:t>汇</w:t>
      </w:r>
      <w:r>
        <w:rPr>
          <w:rFonts w:ascii="宋体" w:hAnsi="宋体" w:eastAsia="宋体" w:cs="宋体"/>
          <w:sz w:val="20"/>
          <w:szCs w:val="20"/>
        </w:rPr>
        <w:t xml:space="preserve"> </w:t>
      </w:r>
      <w:bookmarkStart w:id="20" w:name="_bookmark10"/>
      <w:bookmarkEnd w:id="20"/>
      <w:r>
        <w:rPr>
          <w:rFonts w:ascii="宋体" w:hAnsi="宋体" w:eastAsia="宋体" w:cs="宋体"/>
          <w:spacing w:val="15"/>
          <w:sz w:val="20"/>
          <w:szCs w:val="20"/>
        </w:rPr>
        <w:t>总</w:t>
      </w:r>
      <w:r>
        <w:rPr>
          <w:rFonts w:ascii="宋体" w:hAnsi="宋体" w:eastAsia="宋体" w:cs="宋体"/>
          <w:spacing w:val="8"/>
          <w:sz w:val="20"/>
          <w:szCs w:val="20"/>
        </w:rPr>
        <w:t>每个投标人每项评分因素的得分。</w:t>
      </w:r>
    </w:p>
    <w:p>
      <w:pPr>
        <w:spacing w:line="228" w:lineRule="auto"/>
        <w:ind w:left="425"/>
        <w:rPr>
          <w:rFonts w:ascii="宋体" w:hAnsi="宋体" w:eastAsia="宋体" w:cs="宋体"/>
          <w:sz w:val="20"/>
          <w:szCs w:val="20"/>
        </w:rPr>
      </w:pPr>
      <w:r>
        <w:rPr>
          <w:rFonts w:ascii="宋体" w:hAnsi="宋体" w:eastAsia="宋体" w:cs="宋体"/>
          <w:spacing w:val="12"/>
          <w:sz w:val="20"/>
          <w:szCs w:val="20"/>
        </w:rPr>
        <w:t>5.3</w:t>
      </w:r>
      <w:r>
        <w:rPr>
          <w:rFonts w:ascii="宋体" w:hAnsi="宋体" w:eastAsia="宋体" w:cs="宋体"/>
          <w:spacing w:val="7"/>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有下列情况之一的投标文件应作无效文件处理：</w:t>
      </w:r>
    </w:p>
    <w:p>
      <w:pPr>
        <w:spacing w:before="136" w:line="228" w:lineRule="auto"/>
        <w:ind w:left="430"/>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3"/>
          <w:sz w:val="20"/>
          <w:szCs w:val="20"/>
        </w:rPr>
        <w:t>1) 未在规定时间内按时解密的；</w:t>
      </w:r>
    </w:p>
    <w:p>
      <w:pPr>
        <w:spacing w:before="132" w:line="228" w:lineRule="auto"/>
        <w:ind w:left="430"/>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9"/>
          <w:sz w:val="20"/>
          <w:szCs w:val="20"/>
        </w:rPr>
        <w:t xml:space="preserve"> </w:t>
      </w:r>
      <w:r>
        <w:rPr>
          <w:rFonts w:ascii="宋体" w:hAnsi="宋体" w:eastAsia="宋体" w:cs="宋体"/>
          <w:spacing w:val="7"/>
          <w:sz w:val="20"/>
          <w:szCs w:val="20"/>
        </w:rPr>
        <w:t>应交未交投标保证金的；  (该项目不收取投标保证金)</w:t>
      </w:r>
    </w:p>
    <w:p>
      <w:pPr>
        <w:spacing w:before="135" w:line="225" w:lineRule="auto"/>
        <w:ind w:left="430"/>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3"/>
          <w:sz w:val="20"/>
          <w:szCs w:val="20"/>
        </w:rPr>
        <w:t>3</w:t>
      </w:r>
      <w:r>
        <w:rPr>
          <w:rFonts w:ascii="宋体" w:hAnsi="宋体" w:eastAsia="宋体" w:cs="宋体"/>
          <w:spacing w:val="12"/>
          <w:sz w:val="20"/>
          <w:szCs w:val="20"/>
        </w:rPr>
        <w:t>) 不具备采购文件中规定资格要求的；</w:t>
      </w:r>
    </w:p>
    <w:p>
      <w:pPr>
        <w:spacing w:before="135" w:line="225" w:lineRule="auto"/>
        <w:ind w:left="43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7"/>
          <w:sz w:val="20"/>
          <w:szCs w:val="20"/>
        </w:rPr>
        <w:t>4</w:t>
      </w:r>
      <w:r>
        <w:rPr>
          <w:rFonts w:ascii="宋体" w:hAnsi="宋体" w:eastAsia="宋体" w:cs="宋体"/>
          <w:spacing w:val="11"/>
          <w:sz w:val="20"/>
          <w:szCs w:val="20"/>
        </w:rPr>
        <w:t>) 投标文件未按规定由供应商法定代表人或其授权代理人签字和加盖公章的；</w:t>
      </w:r>
    </w:p>
    <w:p>
      <w:pPr>
        <w:spacing w:before="135" w:line="227" w:lineRule="auto"/>
        <w:ind w:left="430"/>
        <w:rPr>
          <w:rFonts w:ascii="宋体" w:hAnsi="宋体" w:eastAsia="宋体" w:cs="宋体"/>
          <w:sz w:val="20"/>
          <w:szCs w:val="20"/>
        </w:rPr>
      </w:pPr>
      <w:r>
        <w:rPr>
          <w:rFonts w:ascii="宋体" w:hAnsi="宋体" w:eastAsia="宋体" w:cs="宋体"/>
          <w:spacing w:val="-6"/>
          <w:sz w:val="20"/>
          <w:szCs w:val="20"/>
        </w:rPr>
        <w:t>(5</w:t>
      </w:r>
      <w:r>
        <w:rPr>
          <w:rFonts w:ascii="宋体" w:hAnsi="宋体" w:eastAsia="宋体" w:cs="宋体"/>
          <w:spacing w:val="-5"/>
          <w:sz w:val="20"/>
          <w:szCs w:val="20"/>
        </w:rPr>
        <w:t>)</w:t>
      </w:r>
      <w:r>
        <w:rPr>
          <w:rFonts w:ascii="宋体" w:hAnsi="宋体" w:eastAsia="宋体" w:cs="宋体"/>
          <w:spacing w:val="-3"/>
          <w:sz w:val="20"/>
          <w:szCs w:val="20"/>
        </w:rPr>
        <w:t xml:space="preserve"> 投标文件未按照采购文件规定要求签章的；</w:t>
      </w:r>
    </w:p>
    <w:p>
      <w:pPr>
        <w:spacing w:before="136" w:line="225" w:lineRule="auto"/>
        <w:ind w:left="430"/>
        <w:rPr>
          <w:rFonts w:ascii="宋体" w:hAnsi="宋体" w:eastAsia="宋体" w:cs="宋体"/>
          <w:sz w:val="20"/>
          <w:szCs w:val="20"/>
        </w:rPr>
      </w:pPr>
      <w:r>
        <w:rPr>
          <w:rFonts w:ascii="宋体" w:hAnsi="宋体" w:eastAsia="宋体" w:cs="宋体"/>
          <w:spacing w:val="22"/>
          <w:sz w:val="20"/>
          <w:szCs w:val="20"/>
        </w:rPr>
        <w:t>(6</w:t>
      </w:r>
      <w:r>
        <w:rPr>
          <w:rFonts w:ascii="宋体" w:hAnsi="宋体" w:eastAsia="宋体" w:cs="宋体"/>
          <w:spacing w:val="12"/>
          <w:sz w:val="20"/>
          <w:szCs w:val="20"/>
        </w:rPr>
        <w:t>)</w:t>
      </w:r>
      <w:r>
        <w:rPr>
          <w:rFonts w:ascii="宋体" w:hAnsi="宋体" w:eastAsia="宋体" w:cs="宋体"/>
          <w:spacing w:val="11"/>
          <w:sz w:val="20"/>
          <w:szCs w:val="20"/>
        </w:rPr>
        <w:t xml:space="preserve"> 投标文件载明的采购项目供货期限超过采购文件规定期限的；</w:t>
      </w:r>
    </w:p>
    <w:p>
      <w:pPr>
        <w:spacing w:before="135" w:line="228" w:lineRule="auto"/>
        <w:ind w:left="430"/>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2"/>
          <w:sz w:val="20"/>
          <w:szCs w:val="20"/>
        </w:rPr>
        <w:t>7) 评标过程中拒绝澄清相关事宜和问题的；</w:t>
      </w:r>
    </w:p>
    <w:p>
      <w:pPr>
        <w:spacing w:before="132" w:line="224" w:lineRule="auto"/>
        <w:ind w:left="430"/>
        <w:rPr>
          <w:rFonts w:ascii="宋体" w:hAnsi="宋体" w:eastAsia="宋体" w:cs="宋体"/>
          <w:sz w:val="20"/>
          <w:szCs w:val="20"/>
        </w:rPr>
      </w:pPr>
      <w:r>
        <w:rPr>
          <w:rFonts w:ascii="宋体" w:hAnsi="宋体" w:eastAsia="宋体" w:cs="宋体"/>
          <w:spacing w:val="13"/>
          <w:sz w:val="20"/>
          <w:szCs w:val="20"/>
        </w:rPr>
        <w:t>(8) 投标文件不真实，有欺骗行为的</w:t>
      </w:r>
      <w:r>
        <w:rPr>
          <w:rFonts w:ascii="宋体" w:hAnsi="宋体" w:eastAsia="宋体" w:cs="宋体"/>
          <w:spacing w:val="11"/>
          <w:sz w:val="20"/>
          <w:szCs w:val="20"/>
        </w:rPr>
        <w:t>；</w:t>
      </w:r>
    </w:p>
    <w:p>
      <w:pPr>
        <w:spacing w:before="154" w:line="225" w:lineRule="auto"/>
        <w:ind w:left="430"/>
        <w:rPr>
          <w:rFonts w:ascii="宋体" w:hAnsi="宋体" w:eastAsia="宋体" w:cs="宋体"/>
          <w:sz w:val="20"/>
          <w:szCs w:val="20"/>
        </w:rPr>
      </w:pPr>
      <w:r>
        <w:rPr>
          <w:rFonts w:ascii="宋体" w:hAnsi="宋体" w:eastAsia="宋体" w:cs="宋体"/>
          <w:spacing w:val="22"/>
          <w:sz w:val="20"/>
          <w:szCs w:val="20"/>
        </w:rPr>
        <w:t>(9</w:t>
      </w:r>
      <w:r>
        <w:rPr>
          <w:rFonts w:ascii="宋体" w:hAnsi="宋体" w:eastAsia="宋体" w:cs="宋体"/>
          <w:spacing w:val="12"/>
          <w:sz w:val="20"/>
          <w:szCs w:val="20"/>
        </w:rPr>
        <w:t>)</w:t>
      </w:r>
      <w:r>
        <w:rPr>
          <w:rFonts w:ascii="宋体" w:hAnsi="宋体" w:eastAsia="宋体" w:cs="宋体"/>
          <w:spacing w:val="11"/>
          <w:sz w:val="20"/>
          <w:szCs w:val="20"/>
        </w:rPr>
        <w:t xml:space="preserve"> 投标文件附有采购人和组织采购方不能接受的其它条件的；</w:t>
      </w:r>
    </w:p>
    <w:p>
      <w:pPr>
        <w:spacing w:before="158" w:line="364" w:lineRule="auto"/>
        <w:ind w:left="5" w:firstLine="425"/>
        <w:rPr>
          <w:rFonts w:ascii="宋体" w:hAnsi="宋体" w:eastAsia="宋体" w:cs="宋体"/>
          <w:sz w:val="20"/>
          <w:szCs w:val="20"/>
        </w:rPr>
      </w:pPr>
      <w:r>
        <w:rPr>
          <w:rFonts w:ascii="宋体" w:hAnsi="宋体" w:eastAsia="宋体" w:cs="宋体"/>
          <w:spacing w:val="13"/>
          <w:sz w:val="20"/>
          <w:szCs w:val="20"/>
        </w:rPr>
        <w:t>(</w:t>
      </w:r>
      <w:r>
        <w:rPr>
          <w:rFonts w:ascii="宋体" w:hAnsi="宋体" w:eastAsia="宋体" w:cs="宋体"/>
          <w:spacing w:val="12"/>
          <w:sz w:val="20"/>
          <w:szCs w:val="20"/>
        </w:rPr>
        <w:t>10) 采购文件中加注“★”号且标红条款为实质条款，若有负偏离或不满足则导致投标无</w:t>
      </w:r>
      <w:r>
        <w:rPr>
          <w:rFonts w:ascii="宋体" w:hAnsi="宋体" w:eastAsia="宋体" w:cs="宋体"/>
          <w:sz w:val="20"/>
          <w:szCs w:val="20"/>
        </w:rPr>
        <w:t xml:space="preserve"> </w:t>
      </w:r>
      <w:r>
        <w:rPr>
          <w:rFonts w:ascii="宋体" w:hAnsi="宋体" w:eastAsia="宋体" w:cs="宋体"/>
          <w:spacing w:val="-3"/>
          <w:sz w:val="20"/>
          <w:szCs w:val="20"/>
        </w:rPr>
        <w:t>效</w:t>
      </w:r>
      <w:r>
        <w:rPr>
          <w:rFonts w:ascii="宋体" w:hAnsi="宋体" w:eastAsia="宋体" w:cs="宋体"/>
          <w:spacing w:val="-2"/>
          <w:sz w:val="20"/>
          <w:szCs w:val="20"/>
        </w:rPr>
        <w:t>；</w:t>
      </w:r>
    </w:p>
    <w:p>
      <w:pPr>
        <w:spacing w:before="1" w:line="226" w:lineRule="auto"/>
        <w:ind w:left="430"/>
        <w:outlineLvl w:val="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2"/>
          <w:sz w:val="20"/>
          <w:szCs w:val="20"/>
        </w:rPr>
        <w:t>1</w:t>
      </w:r>
      <w:r>
        <w:rPr>
          <w:rFonts w:ascii="宋体" w:hAnsi="宋体" w:eastAsia="宋体" w:cs="宋体"/>
          <w:spacing w:val="11"/>
          <w:sz w:val="20"/>
          <w:szCs w:val="20"/>
        </w:rPr>
        <w:t>1) 采购文件中加注“■”产品为强制节能产品，不满足则导致投标无效。</w:t>
      </w:r>
    </w:p>
    <w:p>
      <w:pPr>
        <w:spacing w:before="221" w:line="228" w:lineRule="auto"/>
        <w:ind w:left="425"/>
        <w:rPr>
          <w:rFonts w:ascii="宋体" w:hAnsi="宋体" w:eastAsia="宋体" w:cs="宋体"/>
          <w:sz w:val="20"/>
          <w:szCs w:val="20"/>
        </w:rPr>
      </w:pPr>
      <w:r>
        <w:rPr>
          <w:rFonts w:ascii="宋体" w:hAnsi="宋体" w:eastAsia="宋体" w:cs="宋体"/>
          <w:spacing w:val="8"/>
          <w:sz w:val="20"/>
          <w:szCs w:val="20"/>
        </w:rPr>
        <w:t>5</w:t>
      </w:r>
      <w:r>
        <w:rPr>
          <w:rFonts w:ascii="宋体" w:hAnsi="宋体" w:eastAsia="宋体" w:cs="宋体"/>
          <w:spacing w:val="7"/>
          <w:sz w:val="20"/>
          <w:szCs w:val="20"/>
        </w:rPr>
        <w:t>.4 评标结果汇总完成后，除下列情形外，任何人不得修改评标结果：</w:t>
      </w:r>
    </w:p>
    <w:p>
      <w:pPr>
        <w:spacing w:before="221" w:line="228" w:lineRule="auto"/>
        <w:ind w:left="430"/>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9"/>
          <w:sz w:val="20"/>
          <w:szCs w:val="20"/>
        </w:rPr>
        <w:t xml:space="preserve"> </w:t>
      </w:r>
      <w:r>
        <w:rPr>
          <w:rFonts w:ascii="宋体" w:hAnsi="宋体" w:eastAsia="宋体" w:cs="宋体"/>
          <w:spacing w:val="6"/>
          <w:sz w:val="20"/>
          <w:szCs w:val="20"/>
        </w:rPr>
        <w:t>一) 分值汇总计算错误的；</w:t>
      </w:r>
    </w:p>
    <w:p>
      <w:pPr>
        <w:spacing w:before="221" w:line="228" w:lineRule="auto"/>
        <w:ind w:left="430"/>
        <w:rPr>
          <w:rFonts w:ascii="宋体" w:hAnsi="宋体" w:eastAsia="宋体" w:cs="宋体"/>
          <w:sz w:val="20"/>
          <w:szCs w:val="20"/>
        </w:rPr>
      </w:pPr>
      <w:r>
        <w:rPr>
          <w:rFonts w:ascii="宋体" w:hAnsi="宋体" w:eastAsia="宋体" w:cs="宋体"/>
          <w:spacing w:val="18"/>
          <w:sz w:val="20"/>
          <w:szCs w:val="20"/>
        </w:rPr>
        <w:t>(</w:t>
      </w:r>
      <w:r>
        <w:rPr>
          <w:rFonts w:ascii="宋体" w:hAnsi="宋体" w:eastAsia="宋体" w:cs="宋体"/>
          <w:spacing w:val="13"/>
          <w:sz w:val="20"/>
          <w:szCs w:val="20"/>
        </w:rPr>
        <w:t>二) 分项评分超出评分标准范围的；</w:t>
      </w:r>
    </w:p>
    <w:p>
      <w:pPr>
        <w:spacing w:before="222" w:line="224" w:lineRule="auto"/>
        <w:ind w:left="430"/>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2"/>
          <w:sz w:val="20"/>
          <w:szCs w:val="20"/>
        </w:rPr>
        <w:t>三) 评标委员会成员对客观评审因素评分不一致的；</w:t>
      </w:r>
    </w:p>
    <w:p>
      <w:pPr>
        <w:spacing w:before="225" w:line="224" w:lineRule="auto"/>
        <w:ind w:left="430"/>
        <w:rPr>
          <w:rFonts w:ascii="宋体" w:hAnsi="宋体" w:eastAsia="宋体" w:cs="宋体"/>
          <w:sz w:val="20"/>
          <w:szCs w:val="20"/>
        </w:rPr>
      </w:pPr>
      <w:r>
        <w:rPr>
          <w:rFonts w:ascii="宋体" w:hAnsi="宋体" w:eastAsia="宋体" w:cs="宋体"/>
          <w:spacing w:val="13"/>
          <w:sz w:val="20"/>
          <w:szCs w:val="20"/>
        </w:rPr>
        <w:t>(四) 经评标委员会认定评分畸高、畸低的</w:t>
      </w:r>
      <w:r>
        <w:rPr>
          <w:rFonts w:ascii="宋体" w:hAnsi="宋体" w:eastAsia="宋体" w:cs="宋体"/>
          <w:spacing w:val="10"/>
          <w:sz w:val="20"/>
          <w:szCs w:val="20"/>
        </w:rPr>
        <w:t>。</w:t>
      </w:r>
    </w:p>
    <w:p>
      <w:pPr>
        <w:spacing w:before="225" w:line="432" w:lineRule="auto"/>
        <w:ind w:right="2" w:firstLine="420"/>
        <w:rPr>
          <w:rFonts w:ascii="宋体" w:hAnsi="宋体" w:eastAsia="宋体" w:cs="宋体"/>
          <w:sz w:val="20"/>
          <w:szCs w:val="20"/>
        </w:rPr>
      </w:pPr>
      <w:r>
        <w:rPr>
          <w:rFonts w:ascii="宋体" w:hAnsi="宋体" w:eastAsia="宋体" w:cs="宋体"/>
          <w:spacing w:val="20"/>
          <w:sz w:val="20"/>
          <w:szCs w:val="20"/>
        </w:rPr>
        <w:t>评</w:t>
      </w:r>
      <w:r>
        <w:rPr>
          <w:rFonts w:ascii="宋体" w:hAnsi="宋体" w:eastAsia="宋体" w:cs="宋体"/>
          <w:spacing w:val="14"/>
          <w:sz w:val="20"/>
          <w:szCs w:val="20"/>
        </w:rPr>
        <w:t>标</w:t>
      </w:r>
      <w:r>
        <w:rPr>
          <w:rFonts w:ascii="宋体" w:hAnsi="宋体" w:eastAsia="宋体" w:cs="宋体"/>
          <w:spacing w:val="10"/>
          <w:sz w:val="20"/>
          <w:szCs w:val="20"/>
        </w:rPr>
        <w:t>报告签署前，经复核发现存在以上情形之一的，评标委员会应当当场修改评标结果，并</w:t>
      </w:r>
      <w:r>
        <w:rPr>
          <w:rFonts w:ascii="宋体" w:hAnsi="宋体" w:eastAsia="宋体" w:cs="宋体"/>
          <w:sz w:val="20"/>
          <w:szCs w:val="20"/>
        </w:rPr>
        <w:t xml:space="preserve"> </w:t>
      </w:r>
      <w:r>
        <w:rPr>
          <w:rFonts w:ascii="宋体" w:hAnsi="宋体" w:eastAsia="宋体" w:cs="宋体"/>
          <w:spacing w:val="20"/>
          <w:sz w:val="20"/>
          <w:szCs w:val="20"/>
        </w:rPr>
        <w:t>在</w:t>
      </w:r>
      <w:r>
        <w:rPr>
          <w:rFonts w:ascii="宋体" w:hAnsi="宋体" w:eastAsia="宋体" w:cs="宋体"/>
          <w:spacing w:val="14"/>
          <w:sz w:val="20"/>
          <w:szCs w:val="20"/>
        </w:rPr>
        <w:t>评</w:t>
      </w:r>
      <w:r>
        <w:rPr>
          <w:rFonts w:ascii="宋体" w:hAnsi="宋体" w:eastAsia="宋体" w:cs="宋体"/>
          <w:spacing w:val="10"/>
          <w:sz w:val="20"/>
          <w:szCs w:val="20"/>
        </w:rPr>
        <w:t>标报告中记载；评标报告签署后，采购人或者采购代理机构发现存在以上情形之一的，应当</w:t>
      </w:r>
      <w:r>
        <w:rPr>
          <w:rFonts w:ascii="宋体" w:hAnsi="宋体" w:eastAsia="宋体" w:cs="宋体"/>
          <w:sz w:val="20"/>
          <w:szCs w:val="20"/>
        </w:rPr>
        <w:t xml:space="preserve"> </w:t>
      </w:r>
      <w:r>
        <w:rPr>
          <w:rFonts w:ascii="宋体" w:hAnsi="宋体" w:eastAsia="宋体" w:cs="宋体"/>
          <w:spacing w:val="18"/>
          <w:sz w:val="20"/>
          <w:szCs w:val="20"/>
        </w:rPr>
        <w:t>组织</w:t>
      </w:r>
      <w:r>
        <w:rPr>
          <w:rFonts w:ascii="宋体" w:hAnsi="宋体" w:eastAsia="宋体" w:cs="宋体"/>
          <w:spacing w:val="10"/>
          <w:sz w:val="20"/>
          <w:szCs w:val="20"/>
        </w:rPr>
        <w:t>原</w:t>
      </w:r>
      <w:r>
        <w:rPr>
          <w:rFonts w:ascii="宋体" w:hAnsi="宋体" w:eastAsia="宋体" w:cs="宋体"/>
          <w:spacing w:val="9"/>
          <w:sz w:val="20"/>
          <w:szCs w:val="20"/>
        </w:rPr>
        <w:t>评标委员会进行重新评审，重新评审改变评标结果的，书面报告本级财政部门。</w:t>
      </w:r>
    </w:p>
    <w:p>
      <w:pPr>
        <w:spacing w:before="2" w:line="437" w:lineRule="auto"/>
        <w:ind w:left="1" w:right="2" w:firstLine="421"/>
        <w:rPr>
          <w:rFonts w:ascii="宋体" w:hAnsi="宋体" w:eastAsia="宋体" w:cs="宋体"/>
          <w:sz w:val="20"/>
          <w:szCs w:val="20"/>
        </w:rPr>
      </w:pPr>
      <w:r>
        <w:rPr>
          <w:rFonts w:ascii="宋体" w:hAnsi="宋体" w:eastAsia="宋体" w:cs="宋体"/>
          <w:spacing w:val="20"/>
          <w:sz w:val="20"/>
          <w:szCs w:val="20"/>
        </w:rPr>
        <w:t>投</w:t>
      </w:r>
      <w:r>
        <w:rPr>
          <w:rFonts w:ascii="宋体" w:hAnsi="宋体" w:eastAsia="宋体" w:cs="宋体"/>
          <w:spacing w:val="10"/>
          <w:sz w:val="20"/>
          <w:szCs w:val="20"/>
        </w:rPr>
        <w:t>标人对本条第一款情形提出质疑的，采购人或者采购代理机构可以组织原评标委员会进行</w:t>
      </w:r>
      <w:r>
        <w:rPr>
          <w:rFonts w:ascii="宋体" w:hAnsi="宋体" w:eastAsia="宋体" w:cs="宋体"/>
          <w:sz w:val="20"/>
          <w:szCs w:val="20"/>
        </w:rPr>
        <w:t xml:space="preserve"> </w:t>
      </w:r>
      <w:r>
        <w:rPr>
          <w:rFonts w:ascii="宋体" w:hAnsi="宋体" w:eastAsia="宋体" w:cs="宋体"/>
          <w:spacing w:val="18"/>
          <w:sz w:val="20"/>
          <w:szCs w:val="20"/>
        </w:rPr>
        <w:t>重</w:t>
      </w:r>
      <w:r>
        <w:rPr>
          <w:rFonts w:ascii="宋体" w:hAnsi="宋体" w:eastAsia="宋体" w:cs="宋体"/>
          <w:spacing w:val="9"/>
          <w:sz w:val="20"/>
          <w:szCs w:val="20"/>
        </w:rPr>
        <w:t>新评审，重新评审改变评标结果的，应当书面报告本级财政部门。</w:t>
      </w:r>
    </w:p>
    <w:p>
      <w:pPr>
        <w:spacing w:before="45" w:line="269" w:lineRule="exact"/>
        <w:ind w:left="2"/>
        <w:rPr>
          <w:rFonts w:ascii="宋体" w:hAnsi="宋体" w:eastAsia="宋体" w:cs="宋体"/>
          <w:sz w:val="20"/>
          <w:szCs w:val="20"/>
        </w:rPr>
      </w:pPr>
      <w:r>
        <w:rPr>
          <w:rFonts w:ascii="宋体" w:hAnsi="宋体" w:eastAsia="宋体" w:cs="宋体"/>
          <w:spacing w:val="9"/>
          <w:position w:val="1"/>
          <w:sz w:val="20"/>
          <w:szCs w:val="20"/>
          <w14:textOutline w14:w="3795" w14:cap="sq" w14:cmpd="sng">
            <w14:solidFill>
              <w14:srgbClr w14:val="000000"/>
            </w14:solidFill>
            <w14:prstDash w14:val="solid"/>
            <w14:bevel/>
          </w14:textOutline>
        </w:rPr>
        <w:t>6.推荐中标候选人名</w:t>
      </w:r>
      <w:r>
        <w:rPr>
          <w:rFonts w:ascii="宋体" w:hAnsi="宋体" w:eastAsia="宋体" w:cs="宋体"/>
          <w:spacing w:val="7"/>
          <w:position w:val="1"/>
          <w:sz w:val="20"/>
          <w:szCs w:val="20"/>
          <w14:textOutline w14:w="3795" w14:cap="sq" w14:cmpd="sng">
            <w14:solidFill>
              <w14:srgbClr w14:val="000000"/>
            </w14:solidFill>
            <w14:prstDash w14:val="solid"/>
            <w14:bevel/>
          </w14:textOutline>
        </w:rPr>
        <w:t>单</w:t>
      </w:r>
    </w:p>
    <w:p>
      <w:pPr>
        <w:spacing w:before="237" w:line="228" w:lineRule="auto"/>
        <w:ind w:left="2"/>
        <w:rPr>
          <w:rFonts w:ascii="宋体" w:hAnsi="宋体" w:eastAsia="宋体" w:cs="宋体"/>
          <w:sz w:val="20"/>
          <w:szCs w:val="20"/>
        </w:rPr>
      </w:pPr>
      <w:r>
        <w:rPr>
          <w:rFonts w:ascii="宋体" w:hAnsi="宋体" w:eastAsia="宋体" w:cs="宋体"/>
          <w:spacing w:val="6"/>
          <w:sz w:val="20"/>
          <w:szCs w:val="20"/>
        </w:rPr>
        <w:t>6.1</w:t>
      </w:r>
      <w:r>
        <w:rPr>
          <w:rFonts w:ascii="宋体" w:hAnsi="宋体" w:eastAsia="宋体" w:cs="宋体"/>
          <w:spacing w:val="4"/>
          <w:sz w:val="20"/>
          <w:szCs w:val="20"/>
        </w:rPr>
        <w:t xml:space="preserve"> </w:t>
      </w:r>
      <w:r>
        <w:rPr>
          <w:rFonts w:ascii="宋体" w:hAnsi="宋体" w:eastAsia="宋体" w:cs="宋体"/>
          <w:spacing w:val="3"/>
          <w:sz w:val="20"/>
          <w:szCs w:val="20"/>
        </w:rPr>
        <w:t>中标候选人家数：三家。</w:t>
      </w:r>
    </w:p>
    <w:p>
      <w:pPr>
        <w:spacing w:before="237" w:line="228" w:lineRule="auto"/>
        <w:ind w:left="2"/>
        <w:rPr>
          <w:rFonts w:hint="eastAsia" w:ascii="宋体" w:hAnsi="宋体" w:eastAsia="宋体" w:cs="宋体"/>
          <w:spacing w:val="3"/>
          <w:sz w:val="20"/>
          <w:szCs w:val="20"/>
        </w:rPr>
      </w:pPr>
      <w:r>
        <w:rPr>
          <w:rFonts w:ascii="宋体" w:hAnsi="宋体" w:eastAsia="宋体" w:cs="宋体"/>
          <w:spacing w:val="10"/>
          <w:sz w:val="20"/>
          <w:szCs w:val="20"/>
        </w:rPr>
        <w:t>6.2</w:t>
      </w:r>
      <w:r>
        <w:rPr>
          <w:rFonts w:hint="eastAsia" w:ascii="宋体" w:hAnsi="宋体" w:eastAsia="宋体" w:cs="宋体"/>
          <w:spacing w:val="3"/>
          <w:sz w:val="20"/>
          <w:szCs w:val="20"/>
        </w:rPr>
        <w:t>投标文件满足招标文件全部实质性要求，且按照评审因素的量化指标评审得分最高的投标人为排名第一的中标候选人。</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6.3</w:t>
      </w:r>
      <w:r>
        <w:rPr>
          <w:rFonts w:hint="eastAsia" w:ascii="宋体" w:hAnsi="宋体" w:eastAsia="宋体" w:cs="宋体"/>
          <w:spacing w:val="3"/>
          <w:sz w:val="20"/>
          <w:szCs w:val="20"/>
        </w:rPr>
        <w:t>评委需要严格按照以上方法赋分，不得超过分数界限赋分。</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6.4</w:t>
      </w:r>
      <w:r>
        <w:rPr>
          <w:rFonts w:hint="eastAsia" w:ascii="宋体" w:hAnsi="宋体" w:eastAsia="宋体" w:cs="宋体"/>
          <w:spacing w:val="3"/>
          <w:sz w:val="20"/>
          <w:szCs w:val="20"/>
        </w:rPr>
        <w:t>最低报价不是中标的唯一依据。</w:t>
      </w:r>
    </w:p>
    <w:p>
      <w:pPr>
        <w:spacing w:before="45" w:line="269" w:lineRule="exact"/>
        <w:ind w:left="2"/>
        <w:rPr>
          <w:rFonts w:hint="eastAsia" w:ascii="宋体" w:hAnsi="宋体" w:eastAsia="宋体" w:cs="宋体"/>
          <w:spacing w:val="9"/>
          <w:position w:val="1"/>
          <w:sz w:val="20"/>
          <w:szCs w:val="20"/>
          <w14:textOutline w14:w="3795" w14:cap="sq" w14:cmpd="sng">
            <w14:solidFill>
              <w14:srgbClr w14:val="000000"/>
            </w14:solidFill>
            <w14:prstDash w14:val="solid"/>
            <w14:bevel/>
          </w14:textOutline>
        </w:rPr>
      </w:pPr>
      <w:r>
        <w:rPr>
          <w:rFonts w:hint="eastAsia" w:ascii="宋体" w:hAnsi="宋体" w:eastAsia="宋体" w:cs="宋体"/>
          <w:spacing w:val="9"/>
          <w:position w:val="1"/>
          <w:sz w:val="20"/>
          <w:szCs w:val="20"/>
          <w:lang w:val="en-US" w:eastAsia="zh-CN"/>
          <w14:textOutline w14:w="3795" w14:cap="sq" w14:cmpd="sng">
            <w14:solidFill>
              <w14:srgbClr w14:val="000000"/>
            </w14:solidFill>
            <w14:prstDash w14:val="solid"/>
            <w14:bevel/>
          </w14:textOutline>
        </w:rPr>
        <w:t>7.</w:t>
      </w:r>
      <w:r>
        <w:rPr>
          <w:rFonts w:hint="eastAsia" w:ascii="宋体" w:hAnsi="宋体" w:eastAsia="宋体" w:cs="宋体"/>
          <w:spacing w:val="9"/>
          <w:position w:val="1"/>
          <w:sz w:val="20"/>
          <w:szCs w:val="20"/>
          <w14:textOutline w14:w="3795" w14:cap="sq" w14:cmpd="sng">
            <w14:solidFill>
              <w14:srgbClr w14:val="000000"/>
            </w14:solidFill>
            <w14:prstDash w14:val="solid"/>
            <w14:bevel/>
          </w14:textOutline>
        </w:rPr>
        <w:t>特殊情况的处理</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7.</w:t>
      </w:r>
      <w:r>
        <w:rPr>
          <w:rFonts w:hint="eastAsia" w:ascii="宋体" w:hAnsi="宋体" w:eastAsia="宋体" w:cs="宋体"/>
          <w:spacing w:val="3"/>
          <w:sz w:val="20"/>
          <w:szCs w:val="20"/>
        </w:rPr>
        <w:t>1 投标文件中如果出现计算错误，可按以下原则进行修正：</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（1）投标文件中的大写金额与小写金额不一致的，以大写金额为准；</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（2）投标文件中的总价金额与按单价计算的汇总金额不一致的，以单价计算的汇总金额为准；</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（3）投标文件中的单价金额有明显小数点错误的，以总价为准，并修改单价；</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（4）投标文件中有关分项表内容与“开标一览表”不一致的，以“开标一览表”为准；</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（5）投标文件中图表与文字表述不一致的，以文字表述为准；</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w:t>
      </w:r>
      <w:r>
        <w:rPr>
          <w:rFonts w:hint="eastAsia" w:ascii="宋体" w:hAnsi="宋体" w:eastAsia="宋体" w:cs="宋体"/>
          <w:spacing w:val="3"/>
          <w:sz w:val="20"/>
          <w:szCs w:val="20"/>
          <w:lang w:val="en-US" w:eastAsia="zh-CN"/>
        </w:rPr>
        <w:t>6</w:t>
      </w:r>
      <w:r>
        <w:rPr>
          <w:rFonts w:hint="eastAsia" w:ascii="宋体" w:hAnsi="宋体" w:eastAsia="宋体" w:cs="宋体"/>
          <w:spacing w:val="3"/>
          <w:sz w:val="20"/>
          <w:szCs w:val="20"/>
        </w:rPr>
        <w:t>）对不同文字文本投标文件的解释发生异议的，以中文文本为准。</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按上述修正错误的方法调整的投标报价应对投标人具有约束力。如果投标人不接受修正后的价格，其投标将被拒绝。</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7</w:t>
      </w:r>
      <w:r>
        <w:rPr>
          <w:rFonts w:hint="eastAsia" w:ascii="宋体" w:hAnsi="宋体" w:eastAsia="宋体" w:cs="宋体"/>
          <w:spacing w:val="3"/>
          <w:sz w:val="20"/>
          <w:szCs w:val="20"/>
        </w:rPr>
        <w:t>.2 投标文件中，若某项有不合理报价（或零报价、漏报价）的，经评标委员会评审后，此项得分为零，不参与投标报价分值的计算。</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7</w:t>
      </w:r>
      <w:r>
        <w:rPr>
          <w:rFonts w:hint="eastAsia" w:ascii="宋体" w:hAnsi="宋体" w:eastAsia="宋体" w:cs="宋体"/>
          <w:spacing w:val="3"/>
          <w:sz w:val="20"/>
          <w:szCs w:val="20"/>
        </w:rPr>
        <w:t>.3 评标委员会成员打分超过得分界限或未按本办法赋分时，该评标委员会成员的打分，按废票处理。</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7</w:t>
      </w:r>
      <w:r>
        <w:rPr>
          <w:rFonts w:hint="eastAsia" w:ascii="宋体" w:hAnsi="宋体" w:eastAsia="宋体" w:cs="宋体"/>
          <w:spacing w:val="3"/>
          <w:sz w:val="20"/>
          <w:szCs w:val="20"/>
        </w:rPr>
        <w:t>.4 评标过程中，各种数字的计算结果，均保留两位小数，第三位“四舍五入”，但计算百分数时应精确到千分位，万分位“四舍五入”。</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7.2.1</w:t>
      </w:r>
      <w:r>
        <w:rPr>
          <w:rFonts w:hint="eastAsia" w:ascii="宋体" w:hAnsi="宋体" w:eastAsia="宋体" w:cs="宋体"/>
          <w:spacing w:val="3"/>
          <w:sz w:val="20"/>
          <w:szCs w:val="20"/>
        </w:rPr>
        <w:t xml:space="preserve"> 相同品牌的处理</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7.2.2</w:t>
      </w:r>
      <w:r>
        <w:rPr>
          <w:rFonts w:hint="eastAsia" w:ascii="宋体" w:hAnsi="宋体" w:eastAsia="宋体" w:cs="宋体"/>
          <w:spacing w:val="3"/>
          <w:sz w:val="20"/>
          <w:szCs w:val="20"/>
        </w:rPr>
        <w:t xml:space="preserve">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7.2.3</w:t>
      </w:r>
      <w:r>
        <w:rPr>
          <w:rFonts w:hint="eastAsia" w:ascii="宋体" w:hAnsi="宋体" w:eastAsia="宋体" w:cs="宋体"/>
          <w:spacing w:val="3"/>
          <w:sz w:val="20"/>
          <w:szCs w:val="20"/>
        </w:rPr>
        <w:t xml:space="preserve"> 非单一产品采购项目中，多家投标人提供的核心产品品牌相同的，视为提供相同品牌产品。采购人根据采购项目技术构成、产品价格比重等合理确定核心产品。核心产品的名称见第四章第2.2条款。</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7.2.4</w:t>
      </w:r>
      <w:r>
        <w:rPr>
          <w:rFonts w:hint="eastAsia" w:ascii="宋体" w:hAnsi="宋体" w:eastAsia="宋体" w:cs="宋体"/>
          <w:spacing w:val="3"/>
          <w:sz w:val="20"/>
          <w:szCs w:val="20"/>
        </w:rPr>
        <w:t xml:space="preserve"> 评标过程中，若出现本评标办法以外的特殊情况时，将暂停评标，待评委会商榷后，再进行评定。</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7.2.5</w:t>
      </w:r>
      <w:r>
        <w:rPr>
          <w:rFonts w:hint="eastAsia" w:ascii="宋体" w:hAnsi="宋体" w:eastAsia="宋体" w:cs="宋体"/>
          <w:spacing w:val="3"/>
          <w:sz w:val="20"/>
          <w:szCs w:val="20"/>
        </w:rPr>
        <w:t xml:space="preserve"> 评标报告签署后，采购人或者采购代理机构发现存在本章第1.5.2条款情形之一的，应当组织原评标委员会进行重新评审，重新评审改变中标结果的，书面报告本级财政部门。</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投标人对本章第1.5.2条（1）情形提出质疑的，采购代理机构应当组织原评标委员会进行重新评审，重新评审改变中标结果的，应当书面报告本级财政部门。</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7.2.6</w:t>
      </w:r>
      <w:r>
        <w:rPr>
          <w:rFonts w:hint="eastAsia" w:ascii="宋体" w:hAnsi="宋体" w:eastAsia="宋体" w:cs="宋体"/>
          <w:spacing w:val="3"/>
          <w:sz w:val="20"/>
          <w:szCs w:val="20"/>
        </w:rPr>
        <w:t>评标过程中，若出现合格投标人只有2家时，采购人可以选择以下其中一种方式：</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（1）本次招标按废标处理；</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（2）按照财政部《货物和服务招标投标管理办法》（87号令）第43条规定，改作竞争性谈判采购方式，继续采购活动。</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7.2.7</w:t>
      </w:r>
      <w:r>
        <w:rPr>
          <w:rFonts w:hint="eastAsia" w:ascii="宋体" w:hAnsi="宋体" w:eastAsia="宋体" w:cs="宋体"/>
          <w:spacing w:val="3"/>
          <w:sz w:val="20"/>
          <w:szCs w:val="20"/>
        </w:rPr>
        <w:t xml:space="preserve"> 采购人若选择竞争性谈判采购方式继续采购活动时，应当按下列程序进行：</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（1）由评标委员会出具招标文件没有不合理条款、招标程序符合规定的书面意见并签署；</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（2）由采购人按规定向财政部门提出申请变更采购方式；</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（3）采购代理机构根据财政部门批准的竞争性谈判采购方式，编制竞争性谈判文件，并直接向这2家合格投标人提供竞争性谈判文件；</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（4）采购代理机构将根据竞争性谈判文件规定的时间、地点组织竞争性谈判小组直接与这2家合格投标人进行竞争性谈判。</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7.2.8</w:t>
      </w:r>
      <w:r>
        <w:rPr>
          <w:rFonts w:hint="eastAsia" w:ascii="宋体" w:hAnsi="宋体" w:eastAsia="宋体" w:cs="宋体"/>
          <w:spacing w:val="3"/>
          <w:sz w:val="20"/>
          <w:szCs w:val="20"/>
        </w:rPr>
        <w:t xml:space="preserve"> 评标争议处理原则</w:t>
      </w:r>
    </w:p>
    <w:p>
      <w:pPr>
        <w:spacing w:before="237" w:line="228" w:lineRule="auto"/>
        <w:ind w:left="2"/>
        <w:rPr>
          <w:rFonts w:hint="eastAsia" w:ascii="宋体" w:hAnsi="宋体" w:eastAsia="宋体" w:cs="宋体"/>
          <w:spacing w:val="3"/>
          <w:sz w:val="20"/>
          <w:szCs w:val="20"/>
        </w:rPr>
      </w:pPr>
      <w:r>
        <w:rPr>
          <w:rFonts w:hint="eastAsia" w:ascii="宋体" w:hAnsi="宋体" w:eastAsia="宋体" w:cs="宋体"/>
          <w:spacing w:val="3"/>
          <w:sz w:val="20"/>
          <w:szCs w:val="20"/>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pPr>
        <w:spacing w:before="237" w:line="228" w:lineRule="auto"/>
        <w:ind w:left="2"/>
        <w:rPr>
          <w:rFonts w:hint="eastAsia" w:ascii="宋体" w:hAnsi="宋体" w:eastAsia="宋体" w:cs="宋体"/>
          <w:spacing w:val="3"/>
          <w:sz w:val="20"/>
          <w:szCs w:val="20"/>
        </w:rPr>
      </w:pPr>
    </w:p>
    <w:p>
      <w:pPr>
        <w:bidi w:val="0"/>
        <w:rPr>
          <w:rFonts w:hint="eastAsia" w:asciiTheme="majorEastAsia" w:hAnsiTheme="majorEastAsia" w:eastAsiaTheme="majorEastAsia" w:cstheme="majorEastAsia"/>
          <w:snapToGrid w:val="0"/>
          <w:color w:val="000000"/>
          <w:kern w:val="0"/>
          <w:sz w:val="21"/>
          <w:szCs w:val="21"/>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tabs>
          <w:tab w:val="left" w:pos="1388"/>
        </w:tabs>
        <w:bidi w:val="0"/>
        <w:jc w:val="left"/>
        <w:rPr>
          <w:rFonts w:hint="eastAsia" w:eastAsia="宋体"/>
          <w:lang w:eastAsia="zh-CN"/>
        </w:rPr>
        <w:sectPr>
          <w:footerReference r:id="rId20" w:type="default"/>
          <w:pgSz w:w="11906" w:h="16839"/>
          <w:pgMar w:top="1431" w:right="1530" w:bottom="1145" w:left="1538" w:header="0" w:footer="982" w:gutter="0"/>
          <w:pgNumType w:fmt="decimal"/>
          <w:cols w:space="720" w:num="1"/>
        </w:sectPr>
      </w:pPr>
    </w:p>
    <w:p>
      <w:pPr>
        <w:spacing w:before="63" w:line="224" w:lineRule="auto"/>
        <w:jc w:val="center"/>
        <w:outlineLvl w:val="0"/>
        <w:rPr>
          <w:rFonts w:ascii="宋体" w:hAnsi="宋体" w:eastAsia="宋体" w:cs="宋体"/>
          <w:sz w:val="31"/>
          <w:szCs w:val="31"/>
        </w:rPr>
      </w:pPr>
      <w:r>
        <w:rPr>
          <w:rFonts w:ascii="宋体" w:hAnsi="宋体" w:eastAsia="宋体" w:cs="宋体"/>
          <w:spacing w:val="18"/>
          <w:sz w:val="31"/>
          <w:szCs w:val="31"/>
          <w14:textOutline w14:w="5793" w14:cap="sq" w14:cmpd="sng">
            <w14:solidFill>
              <w14:srgbClr w14:val="000000"/>
            </w14:solidFill>
            <w14:prstDash w14:val="solid"/>
            <w14:bevel/>
          </w14:textOutline>
        </w:rPr>
        <w:t>第</w:t>
      </w:r>
      <w:r>
        <w:rPr>
          <w:rFonts w:ascii="宋体" w:hAnsi="宋体" w:eastAsia="宋体" w:cs="宋体"/>
          <w:spacing w:val="10"/>
          <w:sz w:val="31"/>
          <w:szCs w:val="31"/>
          <w14:textOutline w14:w="5793" w14:cap="sq" w14:cmpd="sng">
            <w14:solidFill>
              <w14:srgbClr w14:val="000000"/>
            </w14:solidFill>
            <w14:prstDash w14:val="solid"/>
            <w14:bevel/>
          </w14:textOutline>
        </w:rPr>
        <w:t>四</w:t>
      </w:r>
      <w:r>
        <w:rPr>
          <w:rFonts w:ascii="宋体" w:hAnsi="宋体" w:eastAsia="宋体" w:cs="宋体"/>
          <w:spacing w:val="9"/>
          <w:sz w:val="31"/>
          <w:szCs w:val="31"/>
          <w14:textOutline w14:w="5793" w14:cap="sq" w14:cmpd="sng">
            <w14:solidFill>
              <w14:srgbClr w14:val="000000"/>
            </w14:solidFill>
            <w14:prstDash w14:val="solid"/>
            <w14:bevel/>
          </w14:textOutline>
        </w:rPr>
        <w:t>章</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政府采购合同格式、验收书</w:t>
      </w:r>
    </w:p>
    <w:p>
      <w:pPr>
        <w:spacing w:before="315" w:line="227" w:lineRule="auto"/>
        <w:ind w:left="327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第一部分</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合同书</w:t>
      </w: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74" w:line="227" w:lineRule="auto"/>
        <w:ind w:left="1001"/>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r>
        <w:rPr>
          <w:rFonts w:ascii="宋体" w:hAnsi="宋体" w:eastAsia="宋体" w:cs="宋体"/>
          <w:sz w:val="23"/>
          <w:szCs w:val="23"/>
          <w:u w:val="single" w:color="auto"/>
        </w:rPr>
        <w:t xml:space="preserve">                                      </w:t>
      </w: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before="74" w:line="229" w:lineRule="auto"/>
        <w:ind w:left="1028"/>
        <w:rPr>
          <w:rFonts w:ascii="宋体" w:hAnsi="宋体" w:eastAsia="宋体" w:cs="宋体"/>
          <w:sz w:val="23"/>
          <w:szCs w:val="23"/>
        </w:rPr>
      </w:pPr>
      <w:r>
        <w:rPr>
          <w:rFonts w:ascii="宋体" w:hAnsi="宋体" w:eastAsia="宋体" w:cs="宋体"/>
          <w:spacing w:val="-9"/>
          <w:sz w:val="23"/>
          <w:szCs w:val="23"/>
        </w:rPr>
        <w:t>甲</w:t>
      </w:r>
      <w:r>
        <w:rPr>
          <w:rFonts w:ascii="宋体" w:hAnsi="宋体" w:eastAsia="宋体" w:cs="宋体"/>
          <w:spacing w:val="-6"/>
          <w:sz w:val="23"/>
          <w:szCs w:val="23"/>
        </w:rPr>
        <w:t>方：</w:t>
      </w:r>
      <w:r>
        <w:rPr>
          <w:rFonts w:ascii="宋体" w:hAnsi="宋体" w:eastAsia="宋体" w:cs="宋体"/>
          <w:sz w:val="23"/>
          <w:szCs w:val="23"/>
          <w:u w:val="single" w:color="auto"/>
        </w:rPr>
        <w:t xml:space="preserve">                                          </w:t>
      </w:r>
    </w:p>
    <w:p>
      <w:pPr>
        <w:spacing w:line="250" w:lineRule="auto"/>
        <w:rPr>
          <w:rFonts w:ascii="Arial"/>
          <w:sz w:val="21"/>
        </w:rPr>
      </w:pPr>
    </w:p>
    <w:p>
      <w:pPr>
        <w:spacing w:line="250" w:lineRule="auto"/>
        <w:rPr>
          <w:rFonts w:ascii="Arial"/>
          <w:sz w:val="21"/>
        </w:rPr>
      </w:pPr>
    </w:p>
    <w:p>
      <w:pPr>
        <w:spacing w:before="76" w:line="229" w:lineRule="auto"/>
        <w:ind w:left="1021"/>
        <w:rPr>
          <w:rFonts w:ascii="宋体" w:hAnsi="宋体" w:eastAsia="宋体" w:cs="宋体"/>
          <w:sz w:val="23"/>
          <w:szCs w:val="23"/>
        </w:rPr>
      </w:pPr>
      <w:r>
        <w:rPr>
          <w:rFonts w:ascii="宋体" w:hAnsi="宋体" w:eastAsia="宋体" w:cs="宋体"/>
          <w:spacing w:val="-5"/>
          <w:sz w:val="23"/>
          <w:szCs w:val="23"/>
        </w:rPr>
        <w:t>乙</w:t>
      </w:r>
      <w:r>
        <w:rPr>
          <w:rFonts w:ascii="宋体" w:hAnsi="宋体" w:eastAsia="宋体" w:cs="宋体"/>
          <w:spacing w:val="-4"/>
          <w:sz w:val="23"/>
          <w:szCs w:val="23"/>
        </w:rPr>
        <w:t>方：</w:t>
      </w:r>
      <w:r>
        <w:rPr>
          <w:rFonts w:ascii="宋体" w:hAnsi="宋体" w:eastAsia="宋体" w:cs="宋体"/>
          <w:sz w:val="23"/>
          <w:szCs w:val="23"/>
          <w:u w:val="single" w:color="auto"/>
        </w:rPr>
        <w:t xml:space="preserve">                                          </w:t>
      </w:r>
    </w:p>
    <w:p>
      <w:pPr>
        <w:spacing w:line="249" w:lineRule="auto"/>
        <w:rPr>
          <w:rFonts w:ascii="Arial"/>
          <w:sz w:val="21"/>
        </w:rPr>
      </w:pPr>
    </w:p>
    <w:p>
      <w:pPr>
        <w:spacing w:line="250" w:lineRule="auto"/>
        <w:rPr>
          <w:rFonts w:ascii="Arial"/>
          <w:sz w:val="21"/>
        </w:rPr>
      </w:pPr>
    </w:p>
    <w:p>
      <w:pPr>
        <w:spacing w:before="75" w:line="230" w:lineRule="auto"/>
        <w:ind w:left="997"/>
        <w:rPr>
          <w:rFonts w:ascii="宋体" w:hAnsi="宋体" w:eastAsia="宋体" w:cs="宋体"/>
          <w:sz w:val="23"/>
          <w:szCs w:val="23"/>
        </w:rPr>
      </w:pPr>
      <w:r>
        <w:rPr>
          <w:rFonts w:ascii="宋体" w:hAnsi="宋体" w:eastAsia="宋体" w:cs="宋体"/>
          <w:spacing w:val="5"/>
          <w:sz w:val="23"/>
          <w:szCs w:val="23"/>
        </w:rPr>
        <w:t>签订地：</w:t>
      </w:r>
      <w:r>
        <w:rPr>
          <w:rFonts w:ascii="宋体" w:hAnsi="宋体" w:eastAsia="宋体" w:cs="宋体"/>
          <w:sz w:val="23"/>
          <w:szCs w:val="23"/>
          <w:u w:val="single" w:color="auto"/>
        </w:rPr>
        <w:t xml:space="preserve">                                        </w:t>
      </w:r>
    </w:p>
    <w:p>
      <w:pPr>
        <w:spacing w:line="248" w:lineRule="auto"/>
        <w:rPr>
          <w:rFonts w:ascii="Arial"/>
          <w:sz w:val="21"/>
        </w:rPr>
      </w:pPr>
    </w:p>
    <w:p>
      <w:pPr>
        <w:spacing w:line="249" w:lineRule="auto"/>
        <w:rPr>
          <w:rFonts w:ascii="Arial"/>
          <w:sz w:val="21"/>
        </w:rPr>
      </w:pPr>
    </w:p>
    <w:p>
      <w:pPr>
        <w:spacing w:before="75" w:line="227" w:lineRule="auto"/>
        <w:ind w:left="997"/>
        <w:rPr>
          <w:rFonts w:ascii="宋体" w:hAnsi="宋体" w:eastAsia="宋体" w:cs="宋体"/>
          <w:sz w:val="23"/>
          <w:szCs w:val="23"/>
        </w:rPr>
      </w:pPr>
      <w:r>
        <w:rPr>
          <w:rFonts w:ascii="宋体" w:hAnsi="宋体" w:eastAsia="宋体" w:cs="宋体"/>
          <w:spacing w:val="-5"/>
          <w:sz w:val="23"/>
          <w:szCs w:val="23"/>
        </w:rPr>
        <w:t>签订日期：</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年</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月</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w:t>
      </w:r>
      <w:r>
        <w:rPr>
          <w:rFonts w:ascii="宋体" w:hAnsi="宋体" w:eastAsia="宋体" w:cs="宋体"/>
          <w:spacing w:val="-4"/>
          <w:sz w:val="23"/>
          <w:szCs w:val="23"/>
        </w:rPr>
        <w:t>日</w:t>
      </w:r>
    </w:p>
    <w:p>
      <w:pPr>
        <w:sectPr>
          <w:footerReference r:id="rId21" w:type="default"/>
          <w:pgSz w:w="11907" w:h="16840"/>
          <w:pgMar w:top="1424" w:right="1786" w:bottom="1236" w:left="1786" w:header="0" w:footer="1073" w:gutter="0"/>
          <w:pgNumType w:fmt="decimal"/>
          <w:cols w:space="720" w:num="1"/>
        </w:sectPr>
      </w:pPr>
    </w:p>
    <w:p>
      <w:pPr>
        <w:tabs>
          <w:tab w:val="left" w:pos="1269"/>
        </w:tabs>
        <w:spacing w:before="283" w:line="517" w:lineRule="auto"/>
        <w:ind w:left="7" w:right="3" w:firstLine="412"/>
        <w:rPr>
          <w:rFonts w:ascii="宋体" w:hAnsi="宋体" w:eastAsia="宋体" w:cs="宋体"/>
          <w:sz w:val="20"/>
          <w:szCs w:val="20"/>
        </w:rPr>
      </w:pPr>
      <w:r>
        <w:pict>
          <v:shape id="_x0000_s1030" o:spid="_x0000_s1030" style="position:absolute;left:0pt;margin-left:70.9pt;margin-top:57.15pt;height:0.75pt;width:467.75pt;mso-position-horizontal-relative:page;mso-position-vertical-relative:page;z-index:251668480;mso-width-relative:page;mso-height-relative:page;" fillcolor="#000000" filled="t" stroked="f" coordsize="9355,15" o:allowincell="f" path="m0,0l9354,0,9354,14,0,14,0,0xe">
            <v:path/>
            <v:fill on="t" focussize="0,0"/>
            <v:stroke on="f"/>
            <v:imagedata o:title=""/>
            <o:lock v:ext="edit"/>
          </v:shape>
        </w:pict>
      </w:r>
      <w:r>
        <w:rPr>
          <w:rFonts w:ascii="宋体" w:hAnsi="宋体" w:eastAsia="宋体" w:cs="宋体"/>
          <w:sz w:val="20"/>
          <w:szCs w:val="20"/>
          <w:u w:val="single" w:color="auto"/>
        </w:rPr>
        <w:tab/>
      </w:r>
      <w:r>
        <w:rPr>
          <w:rFonts w:ascii="宋体" w:hAnsi="宋体" w:eastAsia="宋体" w:cs="宋体"/>
          <w:spacing w:val="-1"/>
          <w:sz w:val="20"/>
          <w:szCs w:val="20"/>
        </w:rPr>
        <w:t>年</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r>
        <w:rPr>
          <w:rFonts w:ascii="宋体" w:hAnsi="宋体" w:eastAsia="宋体" w:cs="宋体"/>
          <w:spacing w:val="-1"/>
          <w:sz w:val="20"/>
          <w:szCs w:val="20"/>
          <w:u w:val="single" w:color="auto"/>
        </w:rPr>
        <w:t xml:space="preserve">    (采</w:t>
      </w:r>
      <w:r>
        <w:rPr>
          <w:rFonts w:ascii="宋体" w:hAnsi="宋体" w:eastAsia="宋体" w:cs="宋体"/>
          <w:sz w:val="20"/>
          <w:szCs w:val="20"/>
          <w:u w:val="single" w:color="auto"/>
        </w:rPr>
        <w:t xml:space="preserve">购人名称)    </w:t>
      </w:r>
      <w:r>
        <w:rPr>
          <w:rFonts w:ascii="宋体" w:hAnsi="宋体" w:eastAsia="宋体" w:cs="宋体"/>
          <w:sz w:val="20"/>
          <w:szCs w:val="20"/>
        </w:rPr>
        <w:t xml:space="preserve"> 以</w:t>
      </w:r>
      <w:r>
        <w:rPr>
          <w:rFonts w:ascii="宋体" w:hAnsi="宋体" w:eastAsia="宋体" w:cs="宋体"/>
          <w:sz w:val="20"/>
          <w:szCs w:val="20"/>
          <w:u w:val="single" w:color="auto"/>
        </w:rPr>
        <w:t xml:space="preserve">    (政府采购方式)   </w:t>
      </w:r>
      <w:r>
        <w:rPr>
          <w:rFonts w:ascii="宋体" w:hAnsi="宋体" w:eastAsia="宋体" w:cs="宋体"/>
          <w:sz w:val="20"/>
          <w:szCs w:val="20"/>
        </w:rPr>
        <w:t xml:space="preserve"> 对</w:t>
      </w:r>
      <w:r>
        <w:rPr>
          <w:rFonts w:ascii="宋体" w:hAnsi="宋体" w:eastAsia="宋体" w:cs="宋体"/>
          <w:sz w:val="20"/>
          <w:szCs w:val="20"/>
          <w:u w:val="single" w:color="auto"/>
        </w:rPr>
        <w:t xml:space="preserve">    (同前页项目名</w:t>
      </w:r>
      <w:r>
        <w:rPr>
          <w:rFonts w:ascii="宋体" w:hAnsi="宋体" w:eastAsia="宋体" w:cs="宋体"/>
          <w:sz w:val="20"/>
          <w:szCs w:val="20"/>
        </w:rPr>
        <w:t xml:space="preserve"> </w:t>
      </w:r>
      <w:r>
        <w:rPr>
          <w:rFonts w:ascii="宋体" w:hAnsi="宋体" w:eastAsia="宋体" w:cs="宋体"/>
          <w:spacing w:val="4"/>
          <w:sz w:val="20"/>
          <w:szCs w:val="20"/>
          <w:u w:val="single" w:color="auto"/>
        </w:rPr>
        <w:t xml:space="preserve">称)    </w:t>
      </w:r>
      <w:r>
        <w:rPr>
          <w:rFonts w:ascii="宋体" w:hAnsi="宋体" w:eastAsia="宋体" w:cs="宋体"/>
          <w:spacing w:val="4"/>
          <w:sz w:val="20"/>
          <w:szCs w:val="20"/>
        </w:rPr>
        <w:t xml:space="preserve"> 项目进行了采</w:t>
      </w:r>
      <w:r>
        <w:rPr>
          <w:rFonts w:ascii="宋体" w:hAnsi="宋体" w:eastAsia="宋体" w:cs="宋体"/>
          <w:spacing w:val="3"/>
          <w:sz w:val="20"/>
          <w:szCs w:val="20"/>
        </w:rPr>
        <w:t>购</w:t>
      </w:r>
      <w:r>
        <w:rPr>
          <w:rFonts w:ascii="宋体" w:hAnsi="宋体" w:eastAsia="宋体" w:cs="宋体"/>
          <w:spacing w:val="2"/>
          <w:sz w:val="20"/>
          <w:szCs w:val="20"/>
        </w:rPr>
        <w:t>。经</w:t>
      </w:r>
      <w:r>
        <w:rPr>
          <w:rFonts w:ascii="宋体" w:hAnsi="宋体" w:eastAsia="宋体" w:cs="宋体"/>
          <w:spacing w:val="2"/>
          <w:sz w:val="20"/>
          <w:szCs w:val="20"/>
          <w:u w:val="single" w:color="auto"/>
        </w:rPr>
        <w:t xml:space="preserve">    (相关评定主体名称)    </w:t>
      </w:r>
      <w:r>
        <w:rPr>
          <w:rFonts w:ascii="宋体" w:hAnsi="宋体" w:eastAsia="宋体" w:cs="宋体"/>
          <w:spacing w:val="2"/>
          <w:sz w:val="20"/>
          <w:szCs w:val="20"/>
        </w:rPr>
        <w:t xml:space="preserve"> 评定，</w:t>
      </w:r>
      <w:r>
        <w:rPr>
          <w:rFonts w:ascii="宋体" w:hAnsi="宋体" w:eastAsia="宋体" w:cs="宋体"/>
          <w:spacing w:val="2"/>
          <w:sz w:val="20"/>
          <w:szCs w:val="20"/>
          <w:u w:val="single" w:color="auto"/>
        </w:rPr>
        <w:t xml:space="preserve">    (成交供应商名称) </w:t>
      </w:r>
      <w:r>
        <w:rPr>
          <w:rFonts w:ascii="宋体" w:hAnsi="宋体" w:eastAsia="宋体" w:cs="宋体"/>
          <w:spacing w:val="2"/>
          <w:sz w:val="20"/>
          <w:szCs w:val="20"/>
        </w:rPr>
        <w:t>为该项目成交</w:t>
      </w:r>
      <w:r>
        <w:rPr>
          <w:rFonts w:ascii="宋体" w:hAnsi="宋体" w:eastAsia="宋体" w:cs="宋体"/>
          <w:sz w:val="20"/>
          <w:szCs w:val="20"/>
        </w:rPr>
        <w:t xml:space="preserve"> </w:t>
      </w:r>
      <w:r>
        <w:rPr>
          <w:rFonts w:ascii="宋体" w:hAnsi="宋体" w:eastAsia="宋体" w:cs="宋体"/>
          <w:spacing w:val="18"/>
          <w:sz w:val="20"/>
          <w:szCs w:val="20"/>
        </w:rPr>
        <w:t>供应</w:t>
      </w:r>
      <w:r>
        <w:rPr>
          <w:rFonts w:ascii="宋体" w:hAnsi="宋体" w:eastAsia="宋体" w:cs="宋体"/>
          <w:spacing w:val="10"/>
          <w:sz w:val="20"/>
          <w:szCs w:val="20"/>
        </w:rPr>
        <w:t>商</w:t>
      </w:r>
      <w:r>
        <w:rPr>
          <w:rFonts w:ascii="宋体" w:hAnsi="宋体" w:eastAsia="宋体" w:cs="宋体"/>
          <w:spacing w:val="9"/>
          <w:sz w:val="20"/>
          <w:szCs w:val="20"/>
        </w:rPr>
        <w:t>。现于成交通知书发出之日起三十日内，按照采购文件确定的事项签订本合同。</w:t>
      </w:r>
    </w:p>
    <w:p>
      <w:pPr>
        <w:spacing w:before="2" w:line="516" w:lineRule="auto"/>
        <w:ind w:left="7" w:firstLine="420"/>
        <w:rPr>
          <w:rFonts w:ascii="宋体" w:hAnsi="宋体" w:eastAsia="宋体" w:cs="宋体"/>
          <w:sz w:val="20"/>
          <w:szCs w:val="20"/>
        </w:rPr>
      </w:pPr>
      <w:r>
        <w:rPr>
          <w:rFonts w:ascii="宋体" w:hAnsi="宋体" w:eastAsia="宋体" w:cs="宋体"/>
          <w:spacing w:val="14"/>
          <w:sz w:val="20"/>
          <w:szCs w:val="20"/>
        </w:rPr>
        <w:t>根据《</w:t>
      </w:r>
      <w:r>
        <w:rPr>
          <w:rFonts w:ascii="宋体" w:hAnsi="宋体" w:eastAsia="宋体" w:cs="宋体"/>
          <w:spacing w:val="9"/>
          <w:sz w:val="20"/>
          <w:szCs w:val="20"/>
        </w:rPr>
        <w:t>中</w:t>
      </w:r>
      <w:r>
        <w:rPr>
          <w:rFonts w:ascii="宋体" w:hAnsi="宋体" w:eastAsia="宋体" w:cs="宋体"/>
          <w:spacing w:val="7"/>
          <w:sz w:val="20"/>
          <w:szCs w:val="20"/>
        </w:rPr>
        <w:t>华人民共和国合同法》、《中华人民共和国政府采购法》等相关法律法规之规定，按照平</w:t>
      </w:r>
      <w:r>
        <w:rPr>
          <w:rFonts w:ascii="宋体" w:hAnsi="宋体" w:eastAsia="宋体" w:cs="宋体"/>
          <w:sz w:val="20"/>
          <w:szCs w:val="20"/>
        </w:rPr>
        <w:t xml:space="preserve"> </w:t>
      </w:r>
      <w:r>
        <w:rPr>
          <w:rFonts w:ascii="宋体" w:hAnsi="宋体" w:eastAsia="宋体" w:cs="宋体"/>
          <w:spacing w:val="4"/>
          <w:sz w:val="20"/>
          <w:szCs w:val="20"/>
        </w:rPr>
        <w:t>等、 自愿、公平和诚实信用的原</w:t>
      </w:r>
      <w:r>
        <w:rPr>
          <w:rFonts w:ascii="宋体" w:hAnsi="宋体" w:eastAsia="宋体" w:cs="宋体"/>
          <w:spacing w:val="3"/>
          <w:sz w:val="20"/>
          <w:szCs w:val="20"/>
        </w:rPr>
        <w:t>则</w:t>
      </w:r>
      <w:r>
        <w:rPr>
          <w:rFonts w:ascii="宋体" w:hAnsi="宋体" w:eastAsia="宋体" w:cs="宋体"/>
          <w:spacing w:val="2"/>
          <w:sz w:val="20"/>
          <w:szCs w:val="20"/>
        </w:rPr>
        <w:t>，经</w:t>
      </w:r>
      <w:r>
        <w:rPr>
          <w:rFonts w:ascii="宋体" w:hAnsi="宋体" w:eastAsia="宋体" w:cs="宋体"/>
          <w:spacing w:val="2"/>
          <w:sz w:val="20"/>
          <w:szCs w:val="20"/>
          <w:u w:val="single" w:color="auto"/>
        </w:rPr>
        <w:t xml:space="preserve">    (采购人名称)    </w:t>
      </w:r>
      <w:r>
        <w:rPr>
          <w:rFonts w:ascii="宋体" w:hAnsi="宋体" w:eastAsia="宋体" w:cs="宋体"/>
          <w:spacing w:val="2"/>
          <w:sz w:val="20"/>
          <w:szCs w:val="20"/>
        </w:rPr>
        <w:t xml:space="preserve"> (以下简称： 甲方)和</w:t>
      </w:r>
      <w:r>
        <w:rPr>
          <w:rFonts w:ascii="宋体" w:hAnsi="宋体" w:eastAsia="宋体" w:cs="宋体"/>
          <w:spacing w:val="2"/>
          <w:sz w:val="20"/>
          <w:szCs w:val="20"/>
          <w:u w:val="single" w:color="auto"/>
        </w:rPr>
        <w:t xml:space="preserve">    (成交供应商名</w:t>
      </w:r>
      <w:r>
        <w:rPr>
          <w:rFonts w:ascii="宋体" w:hAnsi="宋体" w:eastAsia="宋体" w:cs="宋体"/>
          <w:sz w:val="20"/>
          <w:szCs w:val="20"/>
        </w:rPr>
        <w:t xml:space="preserve"> </w:t>
      </w:r>
      <w:r>
        <w:rPr>
          <w:rFonts w:ascii="宋体" w:hAnsi="宋体" w:eastAsia="宋体" w:cs="宋体"/>
          <w:spacing w:val="9"/>
          <w:sz w:val="20"/>
          <w:szCs w:val="20"/>
          <w:u w:val="single" w:color="auto"/>
        </w:rPr>
        <w:t>称</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(以下简称：乙方)协商一致，约定以下合同条款，以兹共同遵守、全面履行。</w:t>
      </w:r>
    </w:p>
    <w:p>
      <w:pPr>
        <w:spacing w:line="228" w:lineRule="auto"/>
        <w:ind w:left="444"/>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1</w:t>
      </w:r>
      <w:r>
        <w:rPr>
          <w:rFonts w:ascii="宋体" w:hAnsi="宋体" w:eastAsia="宋体" w:cs="宋体"/>
          <w:spacing w:val="6"/>
          <w:sz w:val="20"/>
          <w:szCs w:val="20"/>
          <w14:textOutline w14:w="3795" w14:cap="sq" w14:cmpd="sng">
            <w14:solidFill>
              <w14:srgbClr w14:val="000000"/>
            </w14:solidFill>
            <w14:prstDash w14:val="solid"/>
            <w14:bevel/>
          </w14:textOutline>
        </w:rPr>
        <w:t>.1</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合同组成部分</w:t>
      </w:r>
    </w:p>
    <w:p>
      <w:pPr>
        <w:spacing w:line="245" w:lineRule="auto"/>
        <w:rPr>
          <w:rFonts w:ascii="Arial"/>
          <w:sz w:val="21"/>
        </w:rPr>
      </w:pPr>
    </w:p>
    <w:p>
      <w:pPr>
        <w:spacing w:before="65" w:line="517" w:lineRule="auto"/>
        <w:ind w:left="11" w:firstLine="423"/>
        <w:rPr>
          <w:rFonts w:ascii="宋体" w:hAnsi="宋体" w:eastAsia="宋体" w:cs="宋体"/>
          <w:sz w:val="20"/>
          <w:szCs w:val="20"/>
        </w:rPr>
      </w:pPr>
      <w:r>
        <w:rPr>
          <w:rFonts w:ascii="宋体" w:hAnsi="宋体" w:eastAsia="宋体" w:cs="宋体"/>
          <w:spacing w:val="14"/>
          <w:sz w:val="20"/>
          <w:szCs w:val="20"/>
        </w:rPr>
        <w:t>下列</w:t>
      </w:r>
      <w:r>
        <w:rPr>
          <w:rFonts w:ascii="宋体" w:hAnsi="宋体" w:eastAsia="宋体" w:cs="宋体"/>
          <w:spacing w:val="7"/>
          <w:sz w:val="20"/>
          <w:szCs w:val="20"/>
        </w:rPr>
        <w:t>文件为本合同的组成部分，并构成一个整体，需综合解释、相互补充。如果下列文件内容出现</w:t>
      </w:r>
      <w:r>
        <w:rPr>
          <w:rFonts w:ascii="宋体" w:hAnsi="宋体" w:eastAsia="宋体" w:cs="宋体"/>
          <w:sz w:val="20"/>
          <w:szCs w:val="20"/>
        </w:rPr>
        <w:t xml:space="preserve"> </w:t>
      </w:r>
      <w:r>
        <w:rPr>
          <w:rFonts w:ascii="宋体" w:hAnsi="宋体" w:eastAsia="宋体" w:cs="宋体"/>
          <w:spacing w:val="14"/>
          <w:sz w:val="20"/>
          <w:szCs w:val="20"/>
        </w:rPr>
        <w:t>不一致</w:t>
      </w:r>
      <w:r>
        <w:rPr>
          <w:rFonts w:ascii="宋体" w:hAnsi="宋体" w:eastAsia="宋体" w:cs="宋体"/>
          <w:spacing w:val="12"/>
          <w:sz w:val="20"/>
          <w:szCs w:val="20"/>
        </w:rPr>
        <w:t>的</w:t>
      </w:r>
      <w:r>
        <w:rPr>
          <w:rFonts w:ascii="宋体" w:hAnsi="宋体" w:eastAsia="宋体" w:cs="宋体"/>
          <w:spacing w:val="7"/>
          <w:sz w:val="20"/>
          <w:szCs w:val="20"/>
        </w:rPr>
        <w:t>情形，那么在保证按照采购文件确定的事项的前提下，组成本合同的多个文件的优先适用顺序</w:t>
      </w:r>
      <w:r>
        <w:rPr>
          <w:rFonts w:ascii="宋体" w:hAnsi="宋体" w:eastAsia="宋体" w:cs="宋体"/>
          <w:sz w:val="20"/>
          <w:szCs w:val="20"/>
        </w:rPr>
        <w:t xml:space="preserve"> </w:t>
      </w:r>
      <w:r>
        <w:rPr>
          <w:rFonts w:ascii="宋体" w:hAnsi="宋体" w:eastAsia="宋体" w:cs="宋体"/>
          <w:spacing w:val="2"/>
          <w:sz w:val="20"/>
          <w:szCs w:val="20"/>
        </w:rPr>
        <w:t>如下：</w:t>
      </w:r>
    </w:p>
    <w:p>
      <w:pPr>
        <w:spacing w:line="225" w:lineRule="auto"/>
        <w:ind w:left="444"/>
        <w:rPr>
          <w:rFonts w:ascii="宋体" w:hAnsi="宋体" w:eastAsia="宋体" w:cs="宋体"/>
          <w:sz w:val="20"/>
          <w:szCs w:val="20"/>
        </w:rPr>
      </w:pPr>
      <w:r>
        <w:rPr>
          <w:rFonts w:ascii="宋体" w:hAnsi="宋体" w:eastAsia="宋体" w:cs="宋体"/>
          <w:spacing w:val="7"/>
          <w:sz w:val="20"/>
          <w:szCs w:val="20"/>
        </w:rPr>
        <w:t>1.1.1 本合同及其补充合同、变更协议</w:t>
      </w:r>
      <w:r>
        <w:rPr>
          <w:rFonts w:ascii="宋体" w:hAnsi="宋体" w:eastAsia="宋体" w:cs="宋体"/>
          <w:spacing w:val="2"/>
          <w:sz w:val="20"/>
          <w:szCs w:val="20"/>
        </w:rPr>
        <w:t>；</w:t>
      </w:r>
    </w:p>
    <w:p>
      <w:pPr>
        <w:spacing w:line="248" w:lineRule="auto"/>
        <w:rPr>
          <w:rFonts w:ascii="Arial"/>
          <w:sz w:val="21"/>
        </w:rPr>
      </w:pPr>
    </w:p>
    <w:p>
      <w:pPr>
        <w:spacing w:before="66" w:line="227" w:lineRule="auto"/>
        <w:ind w:left="444"/>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w:t>
      </w:r>
      <w:r>
        <w:rPr>
          <w:rFonts w:ascii="宋体" w:hAnsi="宋体" w:eastAsia="宋体" w:cs="宋体"/>
          <w:spacing w:val="4"/>
          <w:sz w:val="20"/>
          <w:szCs w:val="20"/>
        </w:rPr>
        <w:t>1.2 成交通知书；</w:t>
      </w:r>
    </w:p>
    <w:p>
      <w:pPr>
        <w:spacing w:line="248" w:lineRule="auto"/>
        <w:rPr>
          <w:rFonts w:ascii="Arial"/>
          <w:sz w:val="21"/>
        </w:rPr>
      </w:pPr>
    </w:p>
    <w:p>
      <w:pPr>
        <w:spacing w:before="65" w:line="228" w:lineRule="auto"/>
        <w:ind w:left="444"/>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10"/>
          <w:sz w:val="20"/>
          <w:szCs w:val="20"/>
        </w:rPr>
        <w:t>.</w:t>
      </w:r>
      <w:r>
        <w:rPr>
          <w:rFonts w:ascii="宋体" w:hAnsi="宋体" w:eastAsia="宋体" w:cs="宋体"/>
          <w:spacing w:val="6"/>
          <w:sz w:val="20"/>
          <w:szCs w:val="20"/>
        </w:rPr>
        <w:t>1.3 响应文件 (含澄清或者说明文件) ；</w:t>
      </w:r>
    </w:p>
    <w:p>
      <w:pPr>
        <w:spacing w:line="245" w:lineRule="auto"/>
        <w:rPr>
          <w:rFonts w:ascii="Arial"/>
          <w:sz w:val="21"/>
        </w:rPr>
      </w:pPr>
    </w:p>
    <w:p>
      <w:pPr>
        <w:spacing w:before="66" w:line="227" w:lineRule="auto"/>
        <w:ind w:left="444"/>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10"/>
          <w:sz w:val="20"/>
          <w:szCs w:val="20"/>
        </w:rPr>
        <w:t>.</w:t>
      </w:r>
      <w:r>
        <w:rPr>
          <w:rFonts w:ascii="宋体" w:hAnsi="宋体" w:eastAsia="宋体" w:cs="宋体"/>
          <w:spacing w:val="6"/>
          <w:sz w:val="20"/>
          <w:szCs w:val="20"/>
        </w:rPr>
        <w:t>1.4 采购文件 (含澄清或者修改文件) ；</w:t>
      </w:r>
    </w:p>
    <w:p>
      <w:pPr>
        <w:spacing w:line="247" w:lineRule="auto"/>
        <w:rPr>
          <w:rFonts w:ascii="Arial"/>
          <w:sz w:val="21"/>
        </w:rPr>
      </w:pPr>
    </w:p>
    <w:p>
      <w:pPr>
        <w:spacing w:before="66" w:line="225" w:lineRule="auto"/>
        <w:ind w:left="444"/>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7"/>
          <w:sz w:val="20"/>
          <w:szCs w:val="20"/>
        </w:rPr>
        <w:t>.</w:t>
      </w:r>
      <w:r>
        <w:rPr>
          <w:rFonts w:ascii="宋体" w:hAnsi="宋体" w:eastAsia="宋体" w:cs="宋体"/>
          <w:spacing w:val="5"/>
          <w:sz w:val="20"/>
          <w:szCs w:val="20"/>
        </w:rPr>
        <w:t>1.5 其他相关采购文件。</w:t>
      </w:r>
    </w:p>
    <w:p>
      <w:pPr>
        <w:spacing w:line="251" w:lineRule="auto"/>
        <w:rPr>
          <w:rFonts w:ascii="Arial"/>
          <w:sz w:val="21"/>
        </w:rPr>
      </w:pPr>
    </w:p>
    <w:p>
      <w:pPr>
        <w:spacing w:before="65" w:line="225" w:lineRule="auto"/>
        <w:ind w:left="444"/>
        <w:outlineLvl w:val="0"/>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1.2</w:t>
      </w:r>
      <w:r>
        <w:rPr>
          <w:rFonts w:ascii="宋体" w:hAnsi="宋体" w:eastAsia="宋体" w:cs="宋体"/>
          <w:spacing w:val="3"/>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货物</w:t>
      </w:r>
    </w:p>
    <w:p>
      <w:pPr>
        <w:spacing w:line="248" w:lineRule="auto"/>
        <w:rPr>
          <w:rFonts w:ascii="Arial"/>
          <w:sz w:val="21"/>
        </w:rPr>
      </w:pPr>
    </w:p>
    <w:p>
      <w:pPr>
        <w:spacing w:before="66" w:line="225" w:lineRule="auto"/>
        <w:ind w:left="444"/>
        <w:rPr>
          <w:rFonts w:ascii="宋体" w:hAnsi="宋体" w:eastAsia="宋体" w:cs="宋体"/>
          <w:sz w:val="20"/>
          <w:szCs w:val="20"/>
        </w:rPr>
      </w:pPr>
      <w:r>
        <w:rPr>
          <w:rFonts w:ascii="宋体" w:hAnsi="宋体" w:eastAsia="宋体" w:cs="宋体"/>
          <w:spacing w:val="-2"/>
          <w:sz w:val="20"/>
          <w:szCs w:val="20"/>
        </w:rPr>
        <w:t>1.2.1 货物名称：</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8" w:lineRule="auto"/>
        <w:rPr>
          <w:rFonts w:ascii="Arial"/>
          <w:sz w:val="21"/>
        </w:rPr>
      </w:pPr>
    </w:p>
    <w:p>
      <w:pPr>
        <w:spacing w:before="66" w:line="225" w:lineRule="auto"/>
        <w:ind w:left="444"/>
        <w:rPr>
          <w:rFonts w:ascii="宋体" w:hAnsi="宋体" w:eastAsia="宋体" w:cs="宋体"/>
          <w:sz w:val="20"/>
          <w:szCs w:val="20"/>
        </w:rPr>
      </w:pPr>
      <w:r>
        <w:rPr>
          <w:rFonts w:ascii="宋体" w:hAnsi="宋体" w:eastAsia="宋体" w:cs="宋体"/>
          <w:spacing w:val="-2"/>
          <w:sz w:val="20"/>
          <w:szCs w:val="20"/>
        </w:rPr>
        <w:t>1.2.2 货物数量：</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51" w:lineRule="auto"/>
        <w:rPr>
          <w:rFonts w:ascii="Arial"/>
          <w:sz w:val="21"/>
        </w:rPr>
      </w:pPr>
    </w:p>
    <w:p>
      <w:pPr>
        <w:spacing w:before="65" w:line="225" w:lineRule="auto"/>
        <w:ind w:left="444"/>
        <w:rPr>
          <w:rFonts w:ascii="宋体" w:hAnsi="宋体" w:eastAsia="宋体" w:cs="宋体"/>
          <w:sz w:val="20"/>
          <w:szCs w:val="20"/>
        </w:rPr>
      </w:pPr>
      <w:r>
        <w:rPr>
          <w:rFonts w:ascii="宋体" w:hAnsi="宋体" w:eastAsia="宋体" w:cs="宋体"/>
          <w:spacing w:val="-2"/>
          <w:sz w:val="20"/>
          <w:szCs w:val="20"/>
        </w:rPr>
        <w:t>1.2.3 货物质量：</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8" w:lineRule="auto"/>
        <w:rPr>
          <w:rFonts w:ascii="Arial"/>
          <w:sz w:val="21"/>
        </w:rPr>
      </w:pPr>
    </w:p>
    <w:p>
      <w:pPr>
        <w:spacing w:before="66" w:line="226" w:lineRule="auto"/>
        <w:ind w:left="444"/>
        <w:outlineLvl w:val="0"/>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1.3</w:t>
      </w:r>
      <w:r>
        <w:rPr>
          <w:rFonts w:ascii="宋体" w:hAnsi="宋体" w:eastAsia="宋体" w:cs="宋体"/>
          <w:spacing w:val="3"/>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价款</w:t>
      </w:r>
    </w:p>
    <w:p>
      <w:pPr>
        <w:spacing w:line="248" w:lineRule="auto"/>
        <w:rPr>
          <w:rFonts w:ascii="Arial"/>
          <w:sz w:val="21"/>
        </w:rPr>
      </w:pPr>
    </w:p>
    <w:p>
      <w:pPr>
        <w:spacing w:before="65" w:line="518" w:lineRule="auto"/>
        <w:ind w:left="429"/>
        <w:rPr>
          <w:rFonts w:ascii="宋体" w:hAnsi="宋体" w:eastAsia="宋体" w:cs="宋体"/>
          <w:sz w:val="20"/>
          <w:szCs w:val="20"/>
        </w:rPr>
      </w:pPr>
      <w:r>
        <w:rPr>
          <w:rFonts w:ascii="宋体" w:hAnsi="宋体" w:eastAsia="宋体" w:cs="宋体"/>
          <w:spacing w:val="1"/>
          <w:sz w:val="20"/>
          <w:szCs w:val="20"/>
        </w:rPr>
        <w:t>本合同总价为： ￥</w:t>
      </w:r>
      <w:r>
        <w:rPr>
          <w:rFonts w:ascii="宋体" w:hAnsi="宋体" w:eastAsia="宋体" w:cs="宋体"/>
          <w:sz w:val="20"/>
          <w:szCs w:val="20"/>
          <w:u w:val="single" w:color="auto"/>
        </w:rPr>
        <w:t xml:space="preserve">           </w:t>
      </w:r>
      <w:r>
        <w:rPr>
          <w:rFonts w:ascii="宋体" w:hAnsi="宋体" w:eastAsia="宋体" w:cs="宋体"/>
          <w:sz w:val="20"/>
          <w:szCs w:val="20"/>
        </w:rPr>
        <w:t>元 (大写：</w:t>
      </w:r>
      <w:r>
        <w:rPr>
          <w:rFonts w:ascii="宋体" w:hAnsi="宋体" w:eastAsia="宋体" w:cs="宋体"/>
          <w:sz w:val="20"/>
          <w:szCs w:val="20"/>
          <w:u w:val="single" w:color="auto"/>
        </w:rPr>
        <w:t xml:space="preserve">                   </w:t>
      </w:r>
      <w:r>
        <w:rPr>
          <w:rFonts w:ascii="宋体" w:hAnsi="宋体" w:eastAsia="宋体" w:cs="宋体"/>
          <w:sz w:val="20"/>
          <w:szCs w:val="20"/>
        </w:rPr>
        <w:t>元人民币) 。</w:t>
      </w:r>
    </w:p>
    <w:p>
      <w:pPr>
        <w:spacing w:line="226" w:lineRule="auto"/>
        <w:ind w:left="431"/>
        <w:rPr>
          <w:rFonts w:ascii="宋体" w:hAnsi="宋体" w:eastAsia="宋体" w:cs="宋体"/>
          <w:sz w:val="20"/>
          <w:szCs w:val="20"/>
        </w:rPr>
      </w:pPr>
      <w:r>
        <w:rPr>
          <w:rFonts w:ascii="宋体" w:hAnsi="宋体" w:eastAsia="宋体" w:cs="宋体"/>
          <w:spacing w:val="7"/>
          <w:sz w:val="20"/>
          <w:szCs w:val="20"/>
        </w:rPr>
        <w:t>分</w:t>
      </w:r>
      <w:r>
        <w:rPr>
          <w:rFonts w:ascii="宋体" w:hAnsi="宋体" w:eastAsia="宋体" w:cs="宋体"/>
          <w:spacing w:val="5"/>
          <w:sz w:val="20"/>
          <w:szCs w:val="20"/>
        </w:rPr>
        <w:t>项价格：</w:t>
      </w:r>
    </w:p>
    <w:p>
      <w:pPr>
        <w:spacing w:line="46" w:lineRule="exact"/>
      </w:pPr>
    </w:p>
    <w:tbl>
      <w:tblPr>
        <w:tblStyle w:val="20"/>
        <w:tblW w:w="7159" w:type="dxa"/>
        <w:tblInd w:w="10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8" w:hRule="atLeast"/>
        </w:trPr>
        <w:tc>
          <w:tcPr>
            <w:tcW w:w="1205" w:type="dxa"/>
            <w:vAlign w:val="top"/>
          </w:tcPr>
          <w:p>
            <w:pPr>
              <w:spacing w:before="272" w:line="229" w:lineRule="auto"/>
              <w:ind w:left="396"/>
              <w:rPr>
                <w:rFonts w:ascii="宋体" w:hAnsi="宋体" w:eastAsia="宋体" w:cs="宋体"/>
                <w:sz w:val="20"/>
                <w:szCs w:val="20"/>
              </w:rPr>
            </w:pPr>
            <w:r>
              <w:rPr>
                <w:rFonts w:ascii="宋体" w:hAnsi="宋体" w:eastAsia="宋体" w:cs="宋体"/>
                <w:spacing w:val="5"/>
                <w:sz w:val="20"/>
                <w:szCs w:val="20"/>
              </w:rPr>
              <w:t>序号</w:t>
            </w:r>
          </w:p>
        </w:tc>
        <w:tc>
          <w:tcPr>
            <w:tcW w:w="3399" w:type="dxa"/>
            <w:vAlign w:val="top"/>
          </w:tcPr>
          <w:p>
            <w:pPr>
              <w:spacing w:before="272" w:line="228" w:lineRule="auto"/>
              <w:ind w:left="1388"/>
              <w:rPr>
                <w:rFonts w:ascii="宋体" w:hAnsi="宋体" w:eastAsia="宋体" w:cs="宋体"/>
                <w:sz w:val="20"/>
                <w:szCs w:val="20"/>
              </w:rPr>
            </w:pPr>
            <w:r>
              <w:rPr>
                <w:rFonts w:ascii="宋体" w:hAnsi="宋体" w:eastAsia="宋体" w:cs="宋体"/>
                <w:spacing w:val="9"/>
                <w:sz w:val="20"/>
                <w:szCs w:val="20"/>
              </w:rPr>
              <w:t>分</w:t>
            </w:r>
            <w:r>
              <w:rPr>
                <w:rFonts w:ascii="宋体" w:hAnsi="宋体" w:eastAsia="宋体" w:cs="宋体"/>
                <w:spacing w:val="6"/>
                <w:sz w:val="20"/>
                <w:szCs w:val="20"/>
              </w:rPr>
              <w:t>项名称</w:t>
            </w:r>
          </w:p>
        </w:tc>
        <w:tc>
          <w:tcPr>
            <w:tcW w:w="2555" w:type="dxa"/>
            <w:vAlign w:val="top"/>
          </w:tcPr>
          <w:p>
            <w:pPr>
              <w:spacing w:before="273" w:line="226" w:lineRule="auto"/>
              <w:ind w:left="864"/>
              <w:rPr>
                <w:rFonts w:ascii="宋体" w:hAnsi="宋体" w:eastAsia="宋体" w:cs="宋体"/>
                <w:sz w:val="20"/>
                <w:szCs w:val="20"/>
              </w:rPr>
            </w:pPr>
            <w:r>
              <w:rPr>
                <w:rFonts w:ascii="宋体" w:hAnsi="宋体" w:eastAsia="宋体" w:cs="宋体"/>
                <w:spacing w:val="9"/>
                <w:sz w:val="20"/>
                <w:szCs w:val="20"/>
              </w:rPr>
              <w:t>分</w:t>
            </w:r>
            <w:r>
              <w:rPr>
                <w:rFonts w:ascii="宋体" w:hAnsi="宋体" w:eastAsia="宋体" w:cs="宋体"/>
                <w:spacing w:val="6"/>
                <w:sz w:val="20"/>
                <w:szCs w:val="20"/>
              </w:rPr>
              <w:t>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3"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8"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bl>
    <w:p>
      <w:pPr>
        <w:rPr>
          <w:rFonts w:ascii="Arial"/>
          <w:sz w:val="21"/>
        </w:rPr>
      </w:pPr>
    </w:p>
    <w:p>
      <w:pPr>
        <w:sectPr>
          <w:footerReference r:id="rId22" w:type="default"/>
          <w:pgSz w:w="11906" w:h="16839"/>
          <w:pgMar w:top="1143" w:right="1133" w:bottom="1173" w:left="1418" w:header="0" w:footer="991" w:gutter="0"/>
          <w:pgNumType w:fmt="decimal"/>
          <w:cols w:space="720" w:num="1"/>
        </w:sectPr>
      </w:pPr>
    </w:p>
    <w:p>
      <w:pPr>
        <w:spacing w:line="64" w:lineRule="exact"/>
      </w:pPr>
      <w:r>
        <w:pict>
          <v:rect id="_x0000_s1031" o:spid="_x0000_s1031" o:spt="1" style="position:absolute;left:0pt;margin-left:70.9pt;margin-top:53.5pt;height:0.75pt;width:467.75pt;mso-position-horizontal-relative:page;mso-position-vertical-relative:page;z-index:251669504;mso-width-relative:page;mso-height-relative:page;" fillcolor="#000000" filled="t" stroked="f" coordsize="21600,21600" o:allowincell="f">
            <v:path/>
            <v:fill on="t" focussize="0,0"/>
            <v:stroke on="f"/>
            <v:imagedata o:title=""/>
            <o:lock v:ext="edit"/>
          </v:rect>
        </w:pict>
      </w:r>
    </w:p>
    <w:tbl>
      <w:tblPr>
        <w:tblStyle w:val="20"/>
        <w:tblW w:w="7159" w:type="dxa"/>
        <w:tblInd w:w="10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8"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3"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8" w:hRule="atLeast"/>
        </w:trPr>
        <w:tc>
          <w:tcPr>
            <w:tcW w:w="4604" w:type="dxa"/>
            <w:gridSpan w:val="2"/>
            <w:vAlign w:val="top"/>
          </w:tcPr>
          <w:p>
            <w:pPr>
              <w:spacing w:before="272" w:line="226" w:lineRule="auto"/>
              <w:ind w:left="2205"/>
              <w:rPr>
                <w:rFonts w:ascii="宋体" w:hAnsi="宋体" w:eastAsia="宋体" w:cs="宋体"/>
                <w:sz w:val="20"/>
                <w:szCs w:val="20"/>
              </w:rPr>
            </w:pPr>
            <w:r>
              <w:rPr>
                <w:rFonts w:ascii="宋体" w:hAnsi="宋体" w:eastAsia="宋体" w:cs="宋体"/>
                <w:spacing w:val="2"/>
                <w:sz w:val="20"/>
                <w:szCs w:val="20"/>
              </w:rPr>
              <w:t>总价</w:t>
            </w:r>
          </w:p>
        </w:tc>
        <w:tc>
          <w:tcPr>
            <w:tcW w:w="2555" w:type="dxa"/>
            <w:vAlign w:val="top"/>
          </w:tcPr>
          <w:p>
            <w:pPr>
              <w:rPr>
                <w:rFonts w:ascii="Arial"/>
                <w:sz w:val="21"/>
              </w:rPr>
            </w:pPr>
          </w:p>
        </w:tc>
      </w:tr>
    </w:tbl>
    <w:p>
      <w:pPr>
        <w:spacing w:before="268" w:line="225" w:lineRule="auto"/>
        <w:ind w:left="444"/>
        <w:outlineLvl w:val="0"/>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1</w:t>
      </w:r>
      <w:r>
        <w:rPr>
          <w:rFonts w:ascii="宋体" w:hAnsi="宋体" w:eastAsia="宋体" w:cs="宋体"/>
          <w:spacing w:val="9"/>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14:textOutline w14:w="3795" w14:cap="sq" w14:cmpd="sng">
            <w14:solidFill>
              <w14:srgbClr w14:val="000000"/>
            </w14:solidFill>
            <w14:prstDash w14:val="solid"/>
            <w14:bevel/>
          </w14:textOutline>
        </w:rPr>
        <w:t>4</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付款方式和发票开具方式</w:t>
      </w:r>
    </w:p>
    <w:p>
      <w:pPr>
        <w:spacing w:line="250" w:lineRule="auto"/>
        <w:rPr>
          <w:rFonts w:ascii="Arial"/>
          <w:sz w:val="21"/>
        </w:rPr>
      </w:pPr>
    </w:p>
    <w:p>
      <w:pPr>
        <w:spacing w:before="65" w:line="227" w:lineRule="auto"/>
        <w:ind w:left="444"/>
        <w:rPr>
          <w:rFonts w:ascii="宋体" w:hAnsi="宋体" w:eastAsia="宋体" w:cs="宋体"/>
          <w:sz w:val="20"/>
          <w:szCs w:val="20"/>
        </w:rPr>
      </w:pPr>
      <w:r>
        <w:rPr>
          <w:rFonts w:ascii="宋体" w:hAnsi="宋体" w:eastAsia="宋体" w:cs="宋体"/>
          <w:spacing w:val="-2"/>
          <w:sz w:val="20"/>
          <w:szCs w:val="20"/>
        </w:rPr>
        <w:t>1.4.1 付款方式：</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7" w:lineRule="auto"/>
        <w:rPr>
          <w:rFonts w:ascii="Arial"/>
          <w:sz w:val="21"/>
        </w:rPr>
      </w:pPr>
    </w:p>
    <w:p>
      <w:pPr>
        <w:spacing w:before="65" w:line="225" w:lineRule="auto"/>
        <w:ind w:left="444"/>
        <w:rPr>
          <w:rFonts w:ascii="宋体" w:hAnsi="宋体" w:eastAsia="宋体" w:cs="宋体"/>
          <w:sz w:val="20"/>
          <w:szCs w:val="20"/>
        </w:rPr>
      </w:pPr>
      <w:r>
        <w:rPr>
          <w:rFonts w:ascii="宋体" w:hAnsi="宋体" w:eastAsia="宋体" w:cs="宋体"/>
          <w:spacing w:val="-2"/>
          <w:sz w:val="20"/>
          <w:szCs w:val="20"/>
        </w:rPr>
        <w:t>1.4.2 发票开具方式：</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8" w:lineRule="auto"/>
        <w:rPr>
          <w:rFonts w:ascii="Arial"/>
          <w:sz w:val="21"/>
        </w:rPr>
      </w:pPr>
    </w:p>
    <w:p>
      <w:pPr>
        <w:spacing w:before="65" w:line="225" w:lineRule="auto"/>
        <w:ind w:left="444"/>
        <w:outlineLvl w:val="0"/>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1.5</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货物交付期限、地点和方</w:t>
      </w:r>
      <w:r>
        <w:rPr>
          <w:rFonts w:ascii="宋体" w:hAnsi="宋体" w:eastAsia="宋体" w:cs="宋体"/>
          <w:spacing w:val="6"/>
          <w:sz w:val="20"/>
          <w:szCs w:val="20"/>
          <w14:textOutline w14:w="3795" w14:cap="sq" w14:cmpd="sng">
            <w14:solidFill>
              <w14:srgbClr w14:val="000000"/>
            </w14:solidFill>
            <w14:prstDash w14:val="solid"/>
            <w14:bevel/>
          </w14:textOutline>
        </w:rPr>
        <w:t>式</w:t>
      </w:r>
    </w:p>
    <w:p>
      <w:pPr>
        <w:spacing w:line="250" w:lineRule="auto"/>
        <w:rPr>
          <w:rFonts w:ascii="Arial"/>
          <w:sz w:val="21"/>
        </w:rPr>
      </w:pPr>
    </w:p>
    <w:p>
      <w:pPr>
        <w:spacing w:before="65" w:line="228" w:lineRule="auto"/>
        <w:ind w:left="444"/>
        <w:rPr>
          <w:rFonts w:ascii="宋体" w:hAnsi="宋体" w:eastAsia="宋体" w:cs="宋体"/>
          <w:sz w:val="20"/>
          <w:szCs w:val="20"/>
        </w:rPr>
      </w:pPr>
      <w:r>
        <w:rPr>
          <w:rFonts w:ascii="宋体" w:hAnsi="宋体" w:eastAsia="宋体" w:cs="宋体"/>
          <w:spacing w:val="-2"/>
          <w:sz w:val="20"/>
          <w:szCs w:val="20"/>
        </w:rPr>
        <w:t>1.5.1 交付期限：</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5" w:lineRule="auto"/>
        <w:rPr>
          <w:rFonts w:ascii="Arial"/>
          <w:sz w:val="21"/>
        </w:rPr>
      </w:pPr>
    </w:p>
    <w:p>
      <w:pPr>
        <w:spacing w:before="66" w:line="228" w:lineRule="auto"/>
        <w:ind w:left="444"/>
        <w:rPr>
          <w:rFonts w:ascii="宋体" w:hAnsi="宋体" w:eastAsia="宋体" w:cs="宋体"/>
          <w:sz w:val="20"/>
          <w:szCs w:val="20"/>
        </w:rPr>
      </w:pPr>
      <w:r>
        <w:rPr>
          <w:rFonts w:ascii="宋体" w:hAnsi="宋体" w:eastAsia="宋体" w:cs="宋体"/>
          <w:spacing w:val="-2"/>
          <w:sz w:val="20"/>
          <w:szCs w:val="20"/>
        </w:rPr>
        <w:t>1.5.2 交付地点：</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5" w:lineRule="auto"/>
        <w:rPr>
          <w:rFonts w:ascii="Arial"/>
          <w:sz w:val="21"/>
        </w:rPr>
      </w:pPr>
    </w:p>
    <w:p>
      <w:pPr>
        <w:spacing w:before="66" w:line="227" w:lineRule="auto"/>
        <w:ind w:left="444"/>
        <w:rPr>
          <w:rFonts w:ascii="宋体" w:hAnsi="宋体" w:eastAsia="宋体" w:cs="宋体"/>
          <w:sz w:val="20"/>
          <w:szCs w:val="20"/>
        </w:rPr>
      </w:pPr>
      <w:r>
        <w:rPr>
          <w:rFonts w:ascii="宋体" w:hAnsi="宋体" w:eastAsia="宋体" w:cs="宋体"/>
          <w:spacing w:val="-2"/>
          <w:sz w:val="20"/>
          <w:szCs w:val="20"/>
        </w:rPr>
        <w:t>1.5.3 交付方式：</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line="248" w:lineRule="auto"/>
        <w:rPr>
          <w:rFonts w:ascii="Arial"/>
          <w:sz w:val="21"/>
        </w:rPr>
      </w:pPr>
    </w:p>
    <w:p>
      <w:pPr>
        <w:spacing w:before="66" w:line="225" w:lineRule="auto"/>
        <w:ind w:left="444"/>
        <w:outlineLvl w:val="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14:textOutline w14:w="3795" w14:cap="sq" w14:cmpd="sng">
            <w14:solidFill>
              <w14:srgbClr w14:val="000000"/>
            </w14:solidFill>
            <w14:prstDash w14:val="solid"/>
            <w14:bevel/>
          </w14:textOutline>
        </w:rPr>
        <w:t>.6</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违约责任</w:t>
      </w:r>
    </w:p>
    <w:p>
      <w:pPr>
        <w:spacing w:line="248" w:lineRule="auto"/>
        <w:rPr>
          <w:rFonts w:ascii="Arial"/>
          <w:sz w:val="21"/>
        </w:rPr>
      </w:pPr>
    </w:p>
    <w:p>
      <w:pPr>
        <w:spacing w:before="65" w:line="517" w:lineRule="auto"/>
        <w:ind w:left="9" w:right="3" w:firstLine="434"/>
        <w:rPr>
          <w:rFonts w:ascii="宋体" w:hAnsi="宋体" w:eastAsia="宋体" w:cs="宋体"/>
          <w:sz w:val="20"/>
          <w:szCs w:val="20"/>
        </w:rPr>
      </w:pPr>
      <w:r>
        <w:rPr>
          <w:rFonts w:ascii="宋体" w:hAnsi="宋体" w:eastAsia="宋体" w:cs="宋体"/>
          <w:spacing w:val="12"/>
          <w:sz w:val="20"/>
          <w:szCs w:val="20"/>
        </w:rPr>
        <w:t>1.6.1</w:t>
      </w:r>
      <w:r>
        <w:rPr>
          <w:rFonts w:ascii="宋体" w:hAnsi="宋体" w:eastAsia="宋体" w:cs="宋体"/>
          <w:spacing w:val="6"/>
          <w:sz w:val="20"/>
          <w:szCs w:val="20"/>
        </w:rPr>
        <w:t xml:space="preserve"> 除不可抗力外，如果乙方没有按照本合同约定的期限、地点和方式交付货物，那么甲方可要</w:t>
      </w:r>
      <w:r>
        <w:rPr>
          <w:rFonts w:ascii="宋体" w:hAnsi="宋体" w:eastAsia="宋体" w:cs="宋体"/>
          <w:sz w:val="20"/>
          <w:szCs w:val="20"/>
        </w:rPr>
        <w:t xml:space="preserve"> </w:t>
      </w:r>
      <w:r>
        <w:rPr>
          <w:rFonts w:ascii="宋体" w:hAnsi="宋体" w:eastAsia="宋体" w:cs="宋体"/>
          <w:spacing w:val="5"/>
          <w:sz w:val="20"/>
          <w:szCs w:val="20"/>
        </w:rPr>
        <w:t>求乙方支付违约金，违约金按每迟延交付货物一 日的应交付而未交付货物价格的</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%计算，最高限</w:t>
      </w:r>
      <w:r>
        <w:rPr>
          <w:rFonts w:ascii="宋体" w:hAnsi="宋体" w:eastAsia="宋体" w:cs="宋体"/>
          <w:spacing w:val="1"/>
          <w:sz w:val="20"/>
          <w:szCs w:val="20"/>
        </w:rPr>
        <w:t>额</w:t>
      </w:r>
      <w:r>
        <w:rPr>
          <w:rFonts w:ascii="宋体" w:hAnsi="宋体" w:eastAsia="宋体" w:cs="宋体"/>
          <w:sz w:val="20"/>
          <w:szCs w:val="20"/>
        </w:rPr>
        <w:t xml:space="preserve"> </w:t>
      </w:r>
      <w:r>
        <w:rPr>
          <w:rFonts w:ascii="宋体" w:hAnsi="宋体" w:eastAsia="宋体" w:cs="宋体"/>
          <w:spacing w:val="5"/>
          <w:sz w:val="20"/>
          <w:szCs w:val="20"/>
        </w:rPr>
        <w:t>为本合同总价的</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%；迟延交付货物的违约金计算数额达到前述最高限额之日起，甲方有权在要求</w:t>
      </w:r>
      <w:r>
        <w:rPr>
          <w:rFonts w:ascii="宋体" w:hAnsi="宋体" w:eastAsia="宋体" w:cs="宋体"/>
          <w:spacing w:val="1"/>
          <w:sz w:val="20"/>
          <w:szCs w:val="20"/>
        </w:rPr>
        <w:t>乙</w:t>
      </w:r>
      <w:r>
        <w:rPr>
          <w:rFonts w:ascii="宋体" w:hAnsi="宋体" w:eastAsia="宋体" w:cs="宋体"/>
          <w:sz w:val="20"/>
          <w:szCs w:val="20"/>
        </w:rPr>
        <w:t xml:space="preserve"> </w:t>
      </w:r>
      <w:r>
        <w:rPr>
          <w:rFonts w:ascii="宋体" w:hAnsi="宋体" w:eastAsia="宋体" w:cs="宋体"/>
          <w:spacing w:val="10"/>
          <w:sz w:val="20"/>
          <w:szCs w:val="20"/>
        </w:rPr>
        <w:t>方</w:t>
      </w:r>
      <w:r>
        <w:rPr>
          <w:rFonts w:ascii="宋体" w:hAnsi="宋体" w:eastAsia="宋体" w:cs="宋体"/>
          <w:spacing w:val="9"/>
          <w:sz w:val="20"/>
          <w:szCs w:val="20"/>
        </w:rPr>
        <w:t>支付违约金的同时，书面通知乙方解除本合同；</w:t>
      </w:r>
    </w:p>
    <w:p>
      <w:pPr>
        <w:spacing w:before="1" w:line="517" w:lineRule="auto"/>
        <w:ind w:left="8" w:firstLine="435"/>
        <w:rPr>
          <w:rFonts w:ascii="宋体" w:hAnsi="宋体" w:eastAsia="宋体" w:cs="宋体"/>
          <w:sz w:val="20"/>
          <w:szCs w:val="20"/>
        </w:rPr>
      </w:pPr>
      <w:r>
        <w:rPr>
          <w:rFonts w:ascii="宋体" w:hAnsi="宋体" w:eastAsia="宋体" w:cs="宋体"/>
          <w:spacing w:val="12"/>
          <w:sz w:val="20"/>
          <w:szCs w:val="20"/>
        </w:rPr>
        <w:t>1.6.2</w:t>
      </w:r>
      <w:r>
        <w:rPr>
          <w:rFonts w:ascii="宋体" w:hAnsi="宋体" w:eastAsia="宋体" w:cs="宋体"/>
          <w:spacing w:val="6"/>
          <w:sz w:val="20"/>
          <w:szCs w:val="20"/>
        </w:rPr>
        <w:t xml:space="preserve"> 除不可抗力外，如果甲方没有按照本合同约定的付款方式付款，那么乙方可要求甲方支付违</w:t>
      </w:r>
      <w:r>
        <w:rPr>
          <w:rFonts w:ascii="宋体" w:hAnsi="宋体" w:eastAsia="宋体" w:cs="宋体"/>
          <w:sz w:val="20"/>
          <w:szCs w:val="20"/>
        </w:rPr>
        <w:t xml:space="preserve"> </w:t>
      </w:r>
      <w:r>
        <w:rPr>
          <w:rFonts w:ascii="宋体" w:hAnsi="宋体" w:eastAsia="宋体" w:cs="宋体"/>
          <w:spacing w:val="8"/>
          <w:sz w:val="20"/>
          <w:szCs w:val="20"/>
        </w:rPr>
        <w:t>约金，违约金按每</w:t>
      </w:r>
      <w:r>
        <w:rPr>
          <w:rFonts w:ascii="宋体" w:hAnsi="宋体" w:eastAsia="宋体" w:cs="宋体"/>
          <w:spacing w:val="6"/>
          <w:sz w:val="20"/>
          <w:szCs w:val="20"/>
        </w:rPr>
        <w:t>迟</w:t>
      </w:r>
      <w:r>
        <w:rPr>
          <w:rFonts w:ascii="宋体" w:hAnsi="宋体" w:eastAsia="宋体" w:cs="宋体"/>
          <w:spacing w:val="4"/>
          <w:sz w:val="20"/>
          <w:szCs w:val="20"/>
        </w:rPr>
        <w:t>延付款一 日的应付而未付款的</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%计算，最高限额为本合同总价的</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%；迟延</w:t>
      </w:r>
      <w:r>
        <w:rPr>
          <w:rFonts w:ascii="宋体" w:hAnsi="宋体" w:eastAsia="宋体" w:cs="宋体"/>
          <w:sz w:val="20"/>
          <w:szCs w:val="20"/>
        </w:rPr>
        <w:t xml:space="preserve"> </w:t>
      </w:r>
      <w:r>
        <w:rPr>
          <w:rFonts w:ascii="宋体" w:hAnsi="宋体" w:eastAsia="宋体" w:cs="宋体"/>
          <w:spacing w:val="14"/>
          <w:sz w:val="20"/>
          <w:szCs w:val="20"/>
        </w:rPr>
        <w:t>付款的违</w:t>
      </w:r>
      <w:r>
        <w:rPr>
          <w:rFonts w:ascii="宋体" w:hAnsi="宋体" w:eastAsia="宋体" w:cs="宋体"/>
          <w:spacing w:val="8"/>
          <w:sz w:val="20"/>
          <w:szCs w:val="20"/>
        </w:rPr>
        <w:t>约</w:t>
      </w:r>
      <w:r>
        <w:rPr>
          <w:rFonts w:ascii="宋体" w:hAnsi="宋体" w:eastAsia="宋体" w:cs="宋体"/>
          <w:spacing w:val="7"/>
          <w:sz w:val="20"/>
          <w:szCs w:val="20"/>
        </w:rPr>
        <w:t>金计算数额达到前述最高限额之日起，乙方有权在要求甲方支付违约金的同时，书面通知甲</w:t>
      </w:r>
      <w:r>
        <w:rPr>
          <w:rFonts w:ascii="宋体" w:hAnsi="宋体" w:eastAsia="宋体" w:cs="宋体"/>
          <w:sz w:val="20"/>
          <w:szCs w:val="20"/>
        </w:rPr>
        <w:t xml:space="preserve"> </w:t>
      </w:r>
      <w:r>
        <w:rPr>
          <w:rFonts w:ascii="宋体" w:hAnsi="宋体" w:eastAsia="宋体" w:cs="宋体"/>
          <w:spacing w:val="7"/>
          <w:sz w:val="20"/>
          <w:szCs w:val="20"/>
        </w:rPr>
        <w:t>方解除本合同；</w:t>
      </w:r>
    </w:p>
    <w:p>
      <w:pPr>
        <w:spacing w:before="4" w:line="516" w:lineRule="auto"/>
        <w:ind w:left="7" w:firstLine="436"/>
        <w:rPr>
          <w:rFonts w:ascii="宋体" w:hAnsi="宋体" w:eastAsia="宋体" w:cs="宋体"/>
          <w:sz w:val="20"/>
          <w:szCs w:val="20"/>
        </w:rPr>
      </w:pPr>
      <w:r>
        <w:rPr>
          <w:rFonts w:ascii="宋体" w:hAnsi="宋体" w:eastAsia="宋体" w:cs="宋体"/>
          <w:spacing w:val="12"/>
          <w:sz w:val="20"/>
          <w:szCs w:val="20"/>
        </w:rPr>
        <w:t>1.6.3</w:t>
      </w:r>
      <w:r>
        <w:rPr>
          <w:rFonts w:ascii="宋体" w:hAnsi="宋体" w:eastAsia="宋体" w:cs="宋体"/>
          <w:spacing w:val="6"/>
          <w:sz w:val="20"/>
          <w:szCs w:val="20"/>
        </w:rPr>
        <w:t xml:space="preserve"> 除不可抗力外，任何一方未能履行本合同约定的其他主要义务，经催告后在合理期限内仍未</w:t>
      </w:r>
      <w:r>
        <w:rPr>
          <w:rFonts w:ascii="宋体" w:hAnsi="宋体" w:eastAsia="宋体" w:cs="宋体"/>
          <w:sz w:val="20"/>
          <w:szCs w:val="20"/>
        </w:rPr>
        <w:t xml:space="preserve"> </w:t>
      </w:r>
      <w:r>
        <w:rPr>
          <w:rFonts w:ascii="宋体" w:hAnsi="宋体" w:eastAsia="宋体" w:cs="宋体"/>
          <w:spacing w:val="14"/>
          <w:sz w:val="20"/>
          <w:szCs w:val="20"/>
        </w:rPr>
        <w:t>履行的</w:t>
      </w:r>
      <w:r>
        <w:rPr>
          <w:rFonts w:ascii="宋体" w:hAnsi="宋体" w:eastAsia="宋体" w:cs="宋体"/>
          <w:spacing w:val="7"/>
          <w:sz w:val="20"/>
          <w:szCs w:val="20"/>
        </w:rPr>
        <w:t>，或者任何一方有其他违约行为致使不能实现合同目的的，或者任何一方有腐败行为 (即：提供</w:t>
      </w:r>
      <w:r>
        <w:rPr>
          <w:rFonts w:ascii="宋体" w:hAnsi="宋体" w:eastAsia="宋体" w:cs="宋体"/>
          <w:sz w:val="20"/>
          <w:szCs w:val="20"/>
        </w:rPr>
        <w:t xml:space="preserve"> </w:t>
      </w:r>
      <w:r>
        <w:rPr>
          <w:rFonts w:ascii="宋体" w:hAnsi="宋体" w:eastAsia="宋体" w:cs="宋体"/>
          <w:spacing w:val="14"/>
          <w:sz w:val="20"/>
          <w:szCs w:val="20"/>
        </w:rPr>
        <w:t>或给予或</w:t>
      </w:r>
      <w:r>
        <w:rPr>
          <w:rFonts w:ascii="宋体" w:hAnsi="宋体" w:eastAsia="宋体" w:cs="宋体"/>
          <w:spacing w:val="9"/>
          <w:sz w:val="20"/>
          <w:szCs w:val="20"/>
        </w:rPr>
        <w:t>接</w:t>
      </w:r>
      <w:r>
        <w:rPr>
          <w:rFonts w:ascii="宋体" w:hAnsi="宋体" w:eastAsia="宋体" w:cs="宋体"/>
          <w:spacing w:val="7"/>
          <w:sz w:val="20"/>
          <w:szCs w:val="20"/>
        </w:rPr>
        <w:t>受或索取任何财物或其他好处或者采取其他不正当手段影响对方当事人在合同签订、履行过</w:t>
      </w:r>
      <w:r>
        <w:rPr>
          <w:rFonts w:ascii="宋体" w:hAnsi="宋体" w:eastAsia="宋体" w:cs="宋体"/>
          <w:sz w:val="20"/>
          <w:szCs w:val="20"/>
        </w:rPr>
        <w:t xml:space="preserve"> </w:t>
      </w:r>
      <w:r>
        <w:rPr>
          <w:rFonts w:ascii="宋体" w:hAnsi="宋体" w:eastAsia="宋体" w:cs="宋体"/>
          <w:spacing w:val="14"/>
          <w:sz w:val="20"/>
          <w:szCs w:val="20"/>
        </w:rPr>
        <w:t>程中</w:t>
      </w:r>
      <w:r>
        <w:rPr>
          <w:rFonts w:ascii="宋体" w:hAnsi="宋体" w:eastAsia="宋体" w:cs="宋体"/>
          <w:spacing w:val="7"/>
          <w:sz w:val="20"/>
          <w:szCs w:val="20"/>
        </w:rPr>
        <w:t>的行为) 或者欺诈行为 (即：以谎报事实或者隐瞒真相的方法来影响对方当事人在合同签订、履行</w:t>
      </w:r>
      <w:r>
        <w:rPr>
          <w:rFonts w:ascii="宋体" w:hAnsi="宋体" w:eastAsia="宋体" w:cs="宋体"/>
          <w:sz w:val="20"/>
          <w:szCs w:val="20"/>
        </w:rPr>
        <w:t xml:space="preserve"> </w:t>
      </w:r>
      <w:r>
        <w:rPr>
          <w:rFonts w:ascii="宋体" w:hAnsi="宋体" w:eastAsia="宋体" w:cs="宋体"/>
          <w:spacing w:val="9"/>
          <w:sz w:val="20"/>
          <w:szCs w:val="20"/>
        </w:rPr>
        <w:t>过程中的行为) 的，对方当事人可以书面通知违约方解除本合同；</w:t>
      </w:r>
    </w:p>
    <w:p>
      <w:pPr>
        <w:spacing w:line="227" w:lineRule="auto"/>
        <w:ind w:left="444"/>
        <w:rPr>
          <w:rFonts w:ascii="宋体" w:hAnsi="宋体" w:eastAsia="宋体" w:cs="宋体"/>
          <w:sz w:val="20"/>
          <w:szCs w:val="20"/>
        </w:rPr>
      </w:pPr>
      <w:r>
        <w:rPr>
          <w:rFonts w:ascii="宋体" w:hAnsi="宋体" w:eastAsia="宋体" w:cs="宋体"/>
          <w:spacing w:val="12"/>
          <w:sz w:val="20"/>
          <w:szCs w:val="20"/>
        </w:rPr>
        <w:t>1.6.4</w:t>
      </w:r>
      <w:r>
        <w:rPr>
          <w:rFonts w:ascii="宋体" w:hAnsi="宋体" w:eastAsia="宋体" w:cs="宋体"/>
          <w:spacing w:val="9"/>
          <w:sz w:val="20"/>
          <w:szCs w:val="20"/>
        </w:rPr>
        <w:t xml:space="preserve"> </w:t>
      </w:r>
      <w:r>
        <w:rPr>
          <w:rFonts w:ascii="宋体" w:hAnsi="宋体" w:eastAsia="宋体" w:cs="宋体"/>
          <w:spacing w:val="6"/>
          <w:sz w:val="20"/>
          <w:szCs w:val="20"/>
        </w:rPr>
        <w:t>任何一方按照前述约定要求违约方支付违约金的同时，仍有权要求违约方继续履行合同、采</w:t>
      </w:r>
    </w:p>
    <w:p>
      <w:pPr>
        <w:sectPr>
          <w:footerReference r:id="rId23" w:type="default"/>
          <w:pgSz w:w="11906" w:h="16839"/>
          <w:pgMar w:top="1070" w:right="1133" w:bottom="1157" w:left="1418" w:header="0" w:footer="994" w:gutter="0"/>
          <w:pgNumType w:fmt="decimal"/>
          <w:cols w:space="720" w:num="1"/>
        </w:sectPr>
      </w:pPr>
    </w:p>
    <w:p>
      <w:pPr>
        <w:spacing w:line="253" w:lineRule="auto"/>
        <w:rPr>
          <w:rFonts w:ascii="Arial"/>
          <w:sz w:val="21"/>
        </w:rPr>
      </w:pPr>
    </w:p>
    <w:p>
      <w:pPr>
        <w:spacing w:before="65" w:line="516" w:lineRule="auto"/>
        <w:ind w:left="25" w:right="47" w:hanging="14"/>
        <w:rPr>
          <w:rFonts w:ascii="宋体" w:hAnsi="宋体" w:eastAsia="宋体" w:cs="宋体"/>
          <w:sz w:val="20"/>
          <w:szCs w:val="20"/>
        </w:rPr>
      </w:pPr>
      <w:r>
        <w:rPr>
          <w:rFonts w:ascii="宋体" w:hAnsi="宋体" w:eastAsia="宋体" w:cs="宋体"/>
          <w:spacing w:val="14"/>
          <w:sz w:val="20"/>
          <w:szCs w:val="20"/>
        </w:rPr>
        <w:t>取补救</w:t>
      </w:r>
      <w:r>
        <w:rPr>
          <w:rFonts w:ascii="宋体" w:hAnsi="宋体" w:eastAsia="宋体" w:cs="宋体"/>
          <w:spacing w:val="10"/>
          <w:sz w:val="20"/>
          <w:szCs w:val="20"/>
        </w:rPr>
        <w:t>措</w:t>
      </w:r>
      <w:r>
        <w:rPr>
          <w:rFonts w:ascii="宋体" w:hAnsi="宋体" w:eastAsia="宋体" w:cs="宋体"/>
          <w:spacing w:val="7"/>
          <w:sz w:val="20"/>
          <w:szCs w:val="20"/>
        </w:rPr>
        <w:t>施，并有权按照己方实际损失情况要求违约方赔偿损失；任何一方按照前述约定要求解除本合</w:t>
      </w:r>
      <w:r>
        <w:rPr>
          <w:rFonts w:ascii="宋体" w:hAnsi="宋体" w:eastAsia="宋体" w:cs="宋体"/>
          <w:sz w:val="20"/>
          <w:szCs w:val="20"/>
        </w:rPr>
        <w:t xml:space="preserve"> </w:t>
      </w:r>
      <w:r>
        <w:rPr>
          <w:rFonts w:ascii="宋体" w:hAnsi="宋体" w:eastAsia="宋体" w:cs="宋体"/>
          <w:spacing w:val="14"/>
          <w:sz w:val="20"/>
          <w:szCs w:val="20"/>
        </w:rPr>
        <w:t>同</w:t>
      </w:r>
      <w:r>
        <w:rPr>
          <w:rFonts w:ascii="宋体" w:hAnsi="宋体" w:eastAsia="宋体" w:cs="宋体"/>
          <w:spacing w:val="10"/>
          <w:sz w:val="20"/>
          <w:szCs w:val="20"/>
        </w:rPr>
        <w:t>的</w:t>
      </w:r>
      <w:r>
        <w:rPr>
          <w:rFonts w:ascii="宋体" w:hAnsi="宋体" w:eastAsia="宋体" w:cs="宋体"/>
          <w:spacing w:val="7"/>
          <w:sz w:val="20"/>
          <w:szCs w:val="20"/>
        </w:rPr>
        <w:t>同时，仍有权要求违约方支付违约金和按照己方实际损失情况要求违约方赔偿损失；且守约方行使</w:t>
      </w:r>
      <w:r>
        <w:rPr>
          <w:rFonts w:ascii="宋体" w:hAnsi="宋体" w:eastAsia="宋体" w:cs="宋体"/>
          <w:sz w:val="20"/>
          <w:szCs w:val="20"/>
        </w:rPr>
        <w:t xml:space="preserve"> </w:t>
      </w:r>
      <w:r>
        <w:rPr>
          <w:rFonts w:ascii="宋体" w:hAnsi="宋体" w:eastAsia="宋体" w:cs="宋体"/>
          <w:spacing w:val="9"/>
          <w:sz w:val="20"/>
          <w:szCs w:val="20"/>
        </w:rPr>
        <w:t>的任何权利救济方式均不视为其放弃了其他法定或者约定的权利救济方式</w:t>
      </w:r>
      <w:r>
        <w:rPr>
          <w:rFonts w:ascii="宋体" w:hAnsi="宋体" w:eastAsia="宋体" w:cs="宋体"/>
          <w:spacing w:val="4"/>
          <w:sz w:val="20"/>
          <w:szCs w:val="20"/>
        </w:rPr>
        <w:t>；</w:t>
      </w:r>
    </w:p>
    <w:p>
      <w:pPr>
        <w:spacing w:before="2" w:line="516" w:lineRule="auto"/>
        <w:ind w:left="9" w:right="44" w:firstLine="434"/>
        <w:rPr>
          <w:rFonts w:ascii="宋体" w:hAnsi="宋体" w:eastAsia="宋体" w:cs="宋体"/>
          <w:sz w:val="20"/>
          <w:szCs w:val="20"/>
        </w:rPr>
      </w:pPr>
      <w:r>
        <w:rPr>
          <w:rFonts w:ascii="宋体" w:hAnsi="宋体" w:eastAsia="宋体" w:cs="宋体"/>
          <w:spacing w:val="12"/>
          <w:sz w:val="20"/>
          <w:szCs w:val="20"/>
        </w:rPr>
        <w:t>1.6.5</w:t>
      </w:r>
      <w:r>
        <w:rPr>
          <w:rFonts w:ascii="宋体" w:hAnsi="宋体" w:eastAsia="宋体" w:cs="宋体"/>
          <w:spacing w:val="9"/>
          <w:sz w:val="20"/>
          <w:szCs w:val="20"/>
        </w:rPr>
        <w:t xml:space="preserve"> </w:t>
      </w:r>
      <w:r>
        <w:rPr>
          <w:rFonts w:ascii="宋体" w:hAnsi="宋体" w:eastAsia="宋体" w:cs="宋体"/>
          <w:spacing w:val="6"/>
          <w:sz w:val="20"/>
          <w:szCs w:val="20"/>
        </w:rPr>
        <w:t>除前述约定外，除不可抗力外，任何一方未能履行本合同约定的义务，对方当事人均有权要</w:t>
      </w:r>
      <w:r>
        <w:rPr>
          <w:rFonts w:ascii="宋体" w:hAnsi="宋体" w:eastAsia="宋体" w:cs="宋体"/>
          <w:sz w:val="20"/>
          <w:szCs w:val="20"/>
        </w:rPr>
        <w:t xml:space="preserve"> </w:t>
      </w:r>
      <w:r>
        <w:rPr>
          <w:rFonts w:ascii="宋体" w:hAnsi="宋体" w:eastAsia="宋体" w:cs="宋体"/>
          <w:spacing w:val="14"/>
          <w:sz w:val="20"/>
          <w:szCs w:val="20"/>
        </w:rPr>
        <w:t>求继续履</w:t>
      </w:r>
      <w:r>
        <w:rPr>
          <w:rFonts w:ascii="宋体" w:hAnsi="宋体" w:eastAsia="宋体" w:cs="宋体"/>
          <w:spacing w:val="7"/>
          <w:sz w:val="20"/>
          <w:szCs w:val="20"/>
        </w:rPr>
        <w:t>行、采取补救措施或者赔偿损失等，且对方当事人行使的任何权利救济方式均不视为其放弃了</w:t>
      </w:r>
      <w:r>
        <w:rPr>
          <w:rFonts w:ascii="宋体" w:hAnsi="宋体" w:eastAsia="宋体" w:cs="宋体"/>
          <w:sz w:val="20"/>
          <w:szCs w:val="20"/>
        </w:rPr>
        <w:t xml:space="preserve"> </w:t>
      </w:r>
      <w:r>
        <w:rPr>
          <w:rFonts w:ascii="宋体" w:hAnsi="宋体" w:eastAsia="宋体" w:cs="宋体"/>
          <w:spacing w:val="16"/>
          <w:sz w:val="20"/>
          <w:szCs w:val="20"/>
        </w:rPr>
        <w:t>其</w:t>
      </w:r>
      <w:r>
        <w:rPr>
          <w:rFonts w:ascii="宋体" w:hAnsi="宋体" w:eastAsia="宋体" w:cs="宋体"/>
          <w:spacing w:val="11"/>
          <w:sz w:val="20"/>
          <w:szCs w:val="20"/>
        </w:rPr>
        <w:t>他</w:t>
      </w:r>
      <w:r>
        <w:rPr>
          <w:rFonts w:ascii="宋体" w:hAnsi="宋体" w:eastAsia="宋体" w:cs="宋体"/>
          <w:spacing w:val="8"/>
          <w:sz w:val="20"/>
          <w:szCs w:val="20"/>
        </w:rPr>
        <w:t>法定或者约定的权利救济方式；</w:t>
      </w:r>
    </w:p>
    <w:p>
      <w:pPr>
        <w:spacing w:before="2" w:line="516" w:lineRule="auto"/>
        <w:ind w:left="11" w:firstLine="432"/>
        <w:rPr>
          <w:rFonts w:ascii="宋体" w:hAnsi="宋体" w:eastAsia="宋体" w:cs="宋体"/>
          <w:sz w:val="20"/>
          <w:szCs w:val="20"/>
        </w:rPr>
      </w:pPr>
      <w:r>
        <w:rPr>
          <w:rFonts w:ascii="宋体" w:hAnsi="宋体" w:eastAsia="宋体" w:cs="宋体"/>
          <w:spacing w:val="14"/>
          <w:sz w:val="20"/>
          <w:szCs w:val="20"/>
        </w:rPr>
        <w:t>1.6.</w:t>
      </w:r>
      <w:r>
        <w:rPr>
          <w:rFonts w:ascii="宋体" w:hAnsi="宋体" w:eastAsia="宋体" w:cs="宋体"/>
          <w:spacing w:val="11"/>
          <w:sz w:val="20"/>
          <w:szCs w:val="20"/>
        </w:rPr>
        <w:t>6</w:t>
      </w:r>
      <w:r>
        <w:rPr>
          <w:rFonts w:ascii="宋体" w:hAnsi="宋体" w:eastAsia="宋体" w:cs="宋体"/>
          <w:spacing w:val="7"/>
          <w:sz w:val="20"/>
          <w:szCs w:val="20"/>
        </w:rPr>
        <w:t xml:space="preserve"> 如果出现政府采购监督管理部门在处理投诉事项期间，书面通知甲方暂停采购活动的情形，</w:t>
      </w:r>
      <w:r>
        <w:rPr>
          <w:rFonts w:ascii="宋体" w:hAnsi="宋体" w:eastAsia="宋体" w:cs="宋体"/>
          <w:sz w:val="20"/>
          <w:szCs w:val="20"/>
        </w:rPr>
        <w:t xml:space="preserve"> </w:t>
      </w:r>
      <w:r>
        <w:rPr>
          <w:rFonts w:ascii="宋体" w:hAnsi="宋体" w:eastAsia="宋体" w:cs="宋体"/>
          <w:spacing w:val="18"/>
          <w:sz w:val="20"/>
          <w:szCs w:val="20"/>
        </w:rPr>
        <w:t>或者</w:t>
      </w:r>
      <w:r>
        <w:rPr>
          <w:rFonts w:ascii="宋体" w:hAnsi="宋体" w:eastAsia="宋体" w:cs="宋体"/>
          <w:spacing w:val="11"/>
          <w:sz w:val="20"/>
          <w:szCs w:val="20"/>
        </w:rPr>
        <w:t>询</w:t>
      </w:r>
      <w:r>
        <w:rPr>
          <w:rFonts w:ascii="宋体" w:hAnsi="宋体" w:eastAsia="宋体" w:cs="宋体"/>
          <w:spacing w:val="9"/>
          <w:sz w:val="20"/>
          <w:szCs w:val="20"/>
        </w:rPr>
        <w:t>问或质疑事项可能影响成交结果的，导致甲方中止履行合同的情形，均不视为甲方违约。</w:t>
      </w:r>
    </w:p>
    <w:p>
      <w:pPr>
        <w:spacing w:line="227" w:lineRule="auto"/>
        <w:ind w:left="444"/>
        <w:outlineLvl w:val="0"/>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1</w:t>
      </w:r>
      <w:r>
        <w:rPr>
          <w:rFonts w:ascii="宋体" w:hAnsi="宋体" w:eastAsia="宋体" w:cs="宋体"/>
          <w:spacing w:val="6"/>
          <w:sz w:val="20"/>
          <w:szCs w:val="20"/>
          <w14:textOutline w14:w="3795" w14:cap="sq" w14:cmpd="sng">
            <w14:solidFill>
              <w14:srgbClr w14:val="000000"/>
            </w14:solidFill>
            <w14:prstDash w14:val="solid"/>
            <w14:bevel/>
          </w14:textOutline>
        </w:rPr>
        <w:t>.7</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合同争议的解决</w:t>
      </w:r>
    </w:p>
    <w:p>
      <w:pPr>
        <w:spacing w:line="248" w:lineRule="auto"/>
        <w:rPr>
          <w:rFonts w:ascii="Arial"/>
          <w:sz w:val="21"/>
        </w:rPr>
      </w:pPr>
    </w:p>
    <w:p>
      <w:pPr>
        <w:spacing w:before="66" w:line="516" w:lineRule="auto"/>
        <w:ind w:left="9" w:right="47" w:firstLine="420"/>
        <w:rPr>
          <w:rFonts w:ascii="宋体" w:hAnsi="宋体" w:eastAsia="宋体" w:cs="宋体"/>
          <w:sz w:val="20"/>
          <w:szCs w:val="20"/>
        </w:rPr>
      </w:pPr>
      <w:r>
        <w:rPr>
          <w:rFonts w:ascii="宋体" w:hAnsi="宋体" w:eastAsia="宋体" w:cs="宋体"/>
          <w:spacing w:val="14"/>
          <w:sz w:val="20"/>
          <w:szCs w:val="20"/>
        </w:rPr>
        <w:t>本合</w:t>
      </w:r>
      <w:r>
        <w:rPr>
          <w:rFonts w:ascii="宋体" w:hAnsi="宋体" w:eastAsia="宋体" w:cs="宋体"/>
          <w:spacing w:val="13"/>
          <w:sz w:val="20"/>
          <w:szCs w:val="20"/>
        </w:rPr>
        <w:t>同</w:t>
      </w:r>
      <w:r>
        <w:rPr>
          <w:rFonts w:ascii="宋体" w:hAnsi="宋体" w:eastAsia="宋体" w:cs="宋体"/>
          <w:spacing w:val="7"/>
          <w:sz w:val="20"/>
          <w:szCs w:val="20"/>
        </w:rPr>
        <w:t>履行过程中发生的任何争议，双方当事人均可通过和解或者调解解决；不愿和解、调解或者</w:t>
      </w:r>
      <w:r>
        <w:rPr>
          <w:rFonts w:ascii="宋体" w:hAnsi="宋体" w:eastAsia="宋体" w:cs="宋体"/>
          <w:sz w:val="20"/>
          <w:szCs w:val="20"/>
        </w:rPr>
        <w:t xml:space="preserve"> </w:t>
      </w:r>
      <w:r>
        <w:rPr>
          <w:rFonts w:ascii="宋体" w:hAnsi="宋体" w:eastAsia="宋体" w:cs="宋体"/>
          <w:spacing w:val="16"/>
          <w:sz w:val="20"/>
          <w:szCs w:val="20"/>
        </w:rPr>
        <w:t>和</w:t>
      </w:r>
      <w:r>
        <w:rPr>
          <w:rFonts w:ascii="宋体" w:hAnsi="宋体" w:eastAsia="宋体" w:cs="宋体"/>
          <w:spacing w:val="14"/>
          <w:sz w:val="20"/>
          <w:szCs w:val="20"/>
        </w:rPr>
        <w:t>解</w:t>
      </w:r>
      <w:r>
        <w:rPr>
          <w:rFonts w:ascii="宋体" w:hAnsi="宋体" w:eastAsia="宋体" w:cs="宋体"/>
          <w:spacing w:val="8"/>
          <w:sz w:val="20"/>
          <w:szCs w:val="20"/>
        </w:rPr>
        <w:t>、调解不成的，可以选择下列第</w:t>
      </w:r>
      <w:r>
        <w:rPr>
          <w:rFonts w:ascii="宋体" w:hAnsi="宋体" w:eastAsia="宋体" w:cs="宋体"/>
          <w:spacing w:val="8"/>
          <w:sz w:val="20"/>
          <w:szCs w:val="20"/>
          <w:u w:val="single" w:color="auto"/>
        </w:rPr>
        <w:t xml:space="preserve"> 2 </w:t>
      </w:r>
      <w:r>
        <w:rPr>
          <w:rFonts w:ascii="宋体" w:hAnsi="宋体" w:eastAsia="宋体" w:cs="宋体"/>
          <w:spacing w:val="8"/>
          <w:sz w:val="20"/>
          <w:szCs w:val="20"/>
        </w:rPr>
        <w:t>种方式解决：</w:t>
      </w:r>
    </w:p>
    <w:p>
      <w:pPr>
        <w:spacing w:line="224" w:lineRule="auto"/>
        <w:ind w:left="444"/>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0"/>
          <w:sz w:val="20"/>
          <w:szCs w:val="20"/>
        </w:rPr>
        <w:t>.</w:t>
      </w:r>
      <w:r>
        <w:rPr>
          <w:rFonts w:ascii="宋体" w:hAnsi="宋体" w:eastAsia="宋体" w:cs="宋体"/>
          <w:spacing w:val="7"/>
          <w:sz w:val="20"/>
          <w:szCs w:val="20"/>
        </w:rPr>
        <w:t>7.1 将争议提交</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仲裁委员会依申请仲裁时其现行有效的仲裁规则裁决；</w:t>
      </w:r>
    </w:p>
    <w:p>
      <w:pPr>
        <w:spacing w:line="252" w:lineRule="auto"/>
        <w:rPr>
          <w:rFonts w:ascii="Arial"/>
          <w:sz w:val="21"/>
        </w:rPr>
      </w:pPr>
    </w:p>
    <w:p>
      <w:pPr>
        <w:spacing w:before="65" w:line="228" w:lineRule="auto"/>
        <w:ind w:left="444"/>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3"/>
          <w:sz w:val="20"/>
          <w:szCs w:val="20"/>
        </w:rPr>
        <w:t>7</w:t>
      </w:r>
      <w:r>
        <w:rPr>
          <w:rFonts w:ascii="宋体" w:hAnsi="宋体" w:eastAsia="宋体" w:cs="宋体"/>
          <w:spacing w:val="2"/>
          <w:sz w:val="20"/>
          <w:szCs w:val="20"/>
        </w:rPr>
        <w:t>.2 向</w:t>
      </w:r>
      <w:r>
        <w:rPr>
          <w:rFonts w:ascii="宋体" w:hAnsi="宋体" w:eastAsia="宋体" w:cs="宋体"/>
          <w:spacing w:val="2"/>
          <w:sz w:val="20"/>
          <w:szCs w:val="20"/>
          <w:u w:val="single" w:color="auto"/>
        </w:rPr>
        <w:t xml:space="preserve">   合同履行地    </w:t>
      </w:r>
      <w:r>
        <w:rPr>
          <w:rFonts w:ascii="宋体" w:hAnsi="宋体" w:eastAsia="宋体" w:cs="宋体"/>
          <w:spacing w:val="2"/>
          <w:sz w:val="20"/>
          <w:szCs w:val="20"/>
        </w:rPr>
        <w:t xml:space="preserve"> 人民法院起诉。</w:t>
      </w:r>
    </w:p>
    <w:p>
      <w:pPr>
        <w:spacing w:line="245" w:lineRule="auto"/>
        <w:rPr>
          <w:rFonts w:ascii="Arial"/>
          <w:sz w:val="21"/>
        </w:rPr>
      </w:pPr>
    </w:p>
    <w:p>
      <w:pPr>
        <w:spacing w:before="66" w:line="228" w:lineRule="auto"/>
        <w:ind w:left="444"/>
        <w:outlineLvl w:val="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14:textOutline w14:w="3795" w14:cap="sq" w14:cmpd="sng">
            <w14:solidFill>
              <w14:srgbClr w14:val="000000"/>
            </w14:solidFill>
            <w14:prstDash w14:val="solid"/>
            <w14:bevel/>
          </w14:textOutline>
        </w:rPr>
        <w:t>.8</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合同生效</w:t>
      </w:r>
    </w:p>
    <w:p>
      <w:pPr>
        <w:spacing w:line="245" w:lineRule="auto"/>
        <w:rPr>
          <w:rFonts w:ascii="Arial"/>
          <w:sz w:val="21"/>
        </w:rPr>
      </w:pPr>
    </w:p>
    <w:p>
      <w:pPr>
        <w:spacing w:before="65" w:line="227" w:lineRule="auto"/>
        <w:ind w:left="429"/>
        <w:rPr>
          <w:rFonts w:ascii="宋体" w:hAnsi="宋体" w:eastAsia="宋体" w:cs="宋体"/>
          <w:sz w:val="20"/>
          <w:szCs w:val="20"/>
        </w:rPr>
      </w:pPr>
      <w:r>
        <w:rPr>
          <w:rFonts w:ascii="宋体" w:hAnsi="宋体" w:eastAsia="宋体" w:cs="宋体"/>
          <w:spacing w:val="9"/>
          <w:sz w:val="20"/>
          <w:szCs w:val="20"/>
        </w:rPr>
        <w:t>本合同自双方当事人盖章或者签字时生效</w:t>
      </w:r>
      <w:r>
        <w:rPr>
          <w:rFonts w:ascii="宋体" w:hAnsi="宋体" w:eastAsia="宋体" w:cs="宋体"/>
          <w:spacing w:val="6"/>
          <w:sz w:val="20"/>
          <w:szCs w:val="20"/>
        </w:rPr>
        <w:t>。</w:t>
      </w:r>
    </w:p>
    <w:p/>
    <w:p/>
    <w:p/>
    <w:p>
      <w:pPr>
        <w:spacing w:line="151" w:lineRule="exact"/>
      </w:pPr>
    </w:p>
    <w:tbl>
      <w:tblPr>
        <w:tblStyle w:val="20"/>
        <w:tblW w:w="7397" w:type="dxa"/>
        <w:tblInd w:w="7"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017"/>
        <w:gridCol w:w="438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384" w:hRule="atLeast"/>
        </w:trPr>
        <w:tc>
          <w:tcPr>
            <w:tcW w:w="3017" w:type="dxa"/>
            <w:vAlign w:val="top"/>
          </w:tcPr>
          <w:p>
            <w:pPr>
              <w:spacing w:line="229" w:lineRule="auto"/>
              <w:ind w:left="27"/>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甲方</w:t>
            </w:r>
            <w:r>
              <w:rPr>
                <w:rFonts w:ascii="宋体" w:hAnsi="宋体" w:eastAsia="宋体" w:cs="宋体"/>
                <w:spacing w:val="-5"/>
                <w:sz w:val="20"/>
                <w:szCs w:val="20"/>
              </w:rPr>
              <w:t>：</w:t>
            </w:r>
          </w:p>
        </w:tc>
        <w:tc>
          <w:tcPr>
            <w:tcW w:w="4380" w:type="dxa"/>
            <w:vAlign w:val="top"/>
          </w:tcPr>
          <w:p>
            <w:pPr>
              <w:spacing w:line="229" w:lineRule="auto"/>
              <w:ind w:left="1312"/>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乙方</w:t>
            </w:r>
            <w:r>
              <w:rPr>
                <w:rFonts w:ascii="宋体" w:hAnsi="宋体" w:eastAsia="宋体" w:cs="宋体"/>
                <w:spacing w:val="-3"/>
                <w:sz w:val="20"/>
                <w:szCs w:val="20"/>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840" w:hRule="atLeast"/>
        </w:trPr>
        <w:tc>
          <w:tcPr>
            <w:tcW w:w="3017" w:type="dxa"/>
            <w:vAlign w:val="top"/>
          </w:tcPr>
          <w:p>
            <w:pPr>
              <w:spacing w:before="175" w:line="229" w:lineRule="auto"/>
              <w:ind w:left="5"/>
              <w:rPr>
                <w:rFonts w:ascii="宋体" w:hAnsi="宋体" w:eastAsia="宋体" w:cs="宋体"/>
                <w:sz w:val="20"/>
                <w:szCs w:val="20"/>
              </w:rPr>
            </w:pPr>
            <w:r>
              <w:rPr>
                <w:rFonts w:ascii="宋体" w:hAnsi="宋体" w:eastAsia="宋体" w:cs="宋体"/>
                <w:spacing w:val="8"/>
                <w:sz w:val="20"/>
                <w:szCs w:val="20"/>
              </w:rPr>
              <w:t>统</w:t>
            </w:r>
            <w:r>
              <w:rPr>
                <w:rFonts w:ascii="宋体" w:hAnsi="宋体" w:eastAsia="宋体" w:cs="宋体"/>
                <w:spacing w:val="7"/>
                <w:sz w:val="20"/>
                <w:szCs w:val="20"/>
              </w:rPr>
              <w:t>一社会信用代码：</w:t>
            </w:r>
          </w:p>
        </w:tc>
        <w:tc>
          <w:tcPr>
            <w:tcW w:w="4380" w:type="dxa"/>
            <w:vAlign w:val="top"/>
          </w:tcPr>
          <w:p>
            <w:pPr>
              <w:spacing w:before="175" w:line="229" w:lineRule="auto"/>
              <w:jc w:val="right"/>
              <w:rPr>
                <w:rFonts w:ascii="宋体" w:hAnsi="宋体" w:eastAsia="宋体" w:cs="宋体"/>
                <w:sz w:val="20"/>
                <w:szCs w:val="20"/>
              </w:rPr>
            </w:pPr>
            <w:r>
              <w:rPr>
                <w:rFonts w:ascii="宋体" w:hAnsi="宋体" w:eastAsia="宋体" w:cs="宋体"/>
                <w:spacing w:val="-2"/>
                <w:sz w:val="20"/>
                <w:szCs w:val="20"/>
              </w:rPr>
              <w:t>统一社</w:t>
            </w:r>
            <w:r>
              <w:rPr>
                <w:rFonts w:ascii="宋体" w:hAnsi="宋体" w:eastAsia="宋体" w:cs="宋体"/>
                <w:spacing w:val="-1"/>
                <w:sz w:val="20"/>
                <w:szCs w:val="20"/>
              </w:rPr>
              <w:t>会信用代码或身份证号码：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840" w:hRule="atLeast"/>
        </w:trPr>
        <w:tc>
          <w:tcPr>
            <w:tcW w:w="3017" w:type="dxa"/>
            <w:vAlign w:val="top"/>
          </w:tcPr>
          <w:p>
            <w:pPr>
              <w:spacing w:line="388" w:lineRule="auto"/>
              <w:rPr>
                <w:rFonts w:ascii="Arial"/>
                <w:sz w:val="21"/>
              </w:rPr>
            </w:pPr>
          </w:p>
          <w:p>
            <w:pPr>
              <w:spacing w:before="65" w:line="228" w:lineRule="auto"/>
              <w:rPr>
                <w:rFonts w:ascii="宋体" w:hAnsi="宋体" w:eastAsia="宋体" w:cs="宋体"/>
                <w:sz w:val="20"/>
                <w:szCs w:val="20"/>
              </w:rPr>
            </w:pPr>
            <w:r>
              <w:rPr>
                <w:rFonts w:ascii="宋体" w:hAnsi="宋体" w:eastAsia="宋体" w:cs="宋体"/>
                <w:spacing w:val="4"/>
                <w:sz w:val="20"/>
                <w:szCs w:val="20"/>
              </w:rPr>
              <w:t>住</w:t>
            </w:r>
            <w:r>
              <w:rPr>
                <w:rFonts w:ascii="宋体" w:hAnsi="宋体" w:eastAsia="宋体" w:cs="宋体"/>
                <w:spacing w:val="3"/>
                <w:sz w:val="20"/>
                <w:szCs w:val="20"/>
              </w:rPr>
              <w:t>所：</w:t>
            </w:r>
          </w:p>
        </w:tc>
        <w:tc>
          <w:tcPr>
            <w:tcW w:w="4380" w:type="dxa"/>
            <w:vAlign w:val="top"/>
          </w:tcPr>
          <w:p>
            <w:pPr>
              <w:spacing w:line="388" w:lineRule="auto"/>
              <w:rPr>
                <w:rFonts w:ascii="Arial"/>
                <w:sz w:val="21"/>
              </w:rPr>
            </w:pPr>
          </w:p>
          <w:p>
            <w:pPr>
              <w:spacing w:before="65" w:line="228" w:lineRule="auto"/>
              <w:ind w:left="1288"/>
              <w:rPr>
                <w:rFonts w:ascii="宋体" w:hAnsi="宋体" w:eastAsia="宋体" w:cs="宋体"/>
                <w:sz w:val="20"/>
                <w:szCs w:val="20"/>
              </w:rPr>
            </w:pPr>
            <w:r>
              <w:rPr>
                <w:rFonts w:ascii="宋体" w:hAnsi="宋体" w:eastAsia="宋体" w:cs="宋体"/>
                <w:spacing w:val="4"/>
                <w:sz w:val="20"/>
                <w:szCs w:val="20"/>
              </w:rPr>
              <w:t>住</w:t>
            </w:r>
            <w:r>
              <w:rPr>
                <w:rFonts w:ascii="宋体" w:hAnsi="宋体" w:eastAsia="宋体" w:cs="宋体"/>
                <w:spacing w:val="3"/>
                <w:sz w:val="20"/>
                <w:szCs w:val="20"/>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560" w:hRule="atLeast"/>
        </w:trPr>
        <w:tc>
          <w:tcPr>
            <w:tcW w:w="3017" w:type="dxa"/>
            <w:vAlign w:val="top"/>
          </w:tcPr>
          <w:p>
            <w:pPr>
              <w:spacing w:before="175" w:line="226" w:lineRule="auto"/>
              <w:ind w:left="1"/>
              <w:rPr>
                <w:rFonts w:ascii="宋体" w:hAnsi="宋体" w:eastAsia="宋体" w:cs="宋体"/>
                <w:sz w:val="20"/>
                <w:szCs w:val="20"/>
              </w:rPr>
            </w:pPr>
            <w:r>
              <w:rPr>
                <w:rFonts w:ascii="宋体" w:hAnsi="宋体" w:eastAsia="宋体" w:cs="宋体"/>
                <w:spacing w:val="8"/>
                <w:sz w:val="20"/>
                <w:szCs w:val="20"/>
              </w:rPr>
              <w:t>法定代表人或</w:t>
            </w:r>
          </w:p>
        </w:tc>
        <w:tc>
          <w:tcPr>
            <w:tcW w:w="4380" w:type="dxa"/>
            <w:vAlign w:val="top"/>
          </w:tcPr>
          <w:p>
            <w:pPr>
              <w:spacing w:before="175" w:line="226" w:lineRule="auto"/>
              <w:ind w:left="1290"/>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561" w:hRule="atLeast"/>
        </w:trPr>
        <w:tc>
          <w:tcPr>
            <w:tcW w:w="3017" w:type="dxa"/>
            <w:vAlign w:val="top"/>
          </w:tcPr>
          <w:p>
            <w:pPr>
              <w:spacing w:before="177" w:line="226" w:lineRule="auto"/>
              <w:rPr>
                <w:rFonts w:ascii="宋体" w:hAnsi="宋体" w:eastAsia="宋体" w:cs="宋体"/>
                <w:sz w:val="20"/>
                <w:szCs w:val="20"/>
              </w:rPr>
            </w:pPr>
            <w:r>
              <w:rPr>
                <w:rFonts w:ascii="宋体" w:hAnsi="宋体" w:eastAsia="宋体" w:cs="宋体"/>
                <w:spacing w:val="12"/>
                <w:sz w:val="20"/>
                <w:szCs w:val="20"/>
              </w:rPr>
              <w:t>授</w:t>
            </w:r>
            <w:r>
              <w:rPr>
                <w:rFonts w:ascii="宋体" w:hAnsi="宋体" w:eastAsia="宋体" w:cs="宋体"/>
                <w:spacing w:val="7"/>
                <w:sz w:val="20"/>
                <w:szCs w:val="20"/>
              </w:rPr>
              <w:t>权</w:t>
            </w:r>
            <w:r>
              <w:rPr>
                <w:rFonts w:ascii="宋体" w:hAnsi="宋体" w:eastAsia="宋体" w:cs="宋体"/>
                <w:spacing w:val="6"/>
                <w:sz w:val="20"/>
                <w:szCs w:val="20"/>
              </w:rPr>
              <w:t>代表 (签字) ：</w:t>
            </w:r>
          </w:p>
        </w:tc>
        <w:tc>
          <w:tcPr>
            <w:tcW w:w="4380" w:type="dxa"/>
            <w:vAlign w:val="top"/>
          </w:tcPr>
          <w:p>
            <w:pPr>
              <w:spacing w:before="177" w:line="226" w:lineRule="auto"/>
              <w:ind w:left="1395"/>
              <w:rPr>
                <w:rFonts w:ascii="宋体" w:hAnsi="宋体" w:eastAsia="宋体" w:cs="宋体"/>
                <w:sz w:val="20"/>
                <w:szCs w:val="20"/>
              </w:rPr>
            </w:pPr>
            <w:r>
              <w:rPr>
                <w:rFonts w:ascii="宋体" w:hAnsi="宋体" w:eastAsia="宋体" w:cs="宋体"/>
                <w:spacing w:val="10"/>
                <w:sz w:val="20"/>
                <w:szCs w:val="20"/>
              </w:rPr>
              <w:t xml:space="preserve">或授权代表 (签字) </w:t>
            </w:r>
            <w:r>
              <w:rPr>
                <w:rFonts w:ascii="宋体" w:hAnsi="宋体" w:eastAsia="宋体" w:cs="宋体"/>
                <w:spacing w:val="9"/>
                <w:sz w:val="20"/>
                <w:szCs w:val="20"/>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559" w:hRule="atLeast"/>
        </w:trPr>
        <w:tc>
          <w:tcPr>
            <w:tcW w:w="3017" w:type="dxa"/>
            <w:vAlign w:val="top"/>
          </w:tcPr>
          <w:p>
            <w:pPr>
              <w:spacing w:before="174" w:line="230" w:lineRule="auto"/>
              <w:ind w:left="1"/>
              <w:rPr>
                <w:rFonts w:ascii="宋体" w:hAnsi="宋体" w:eastAsia="宋体" w:cs="宋体"/>
                <w:sz w:val="20"/>
                <w:szCs w:val="20"/>
              </w:rPr>
            </w:pPr>
            <w:r>
              <w:rPr>
                <w:rFonts w:ascii="宋体" w:hAnsi="宋体" w:eastAsia="宋体" w:cs="宋体"/>
                <w:spacing w:val="5"/>
                <w:sz w:val="20"/>
                <w:szCs w:val="20"/>
              </w:rPr>
              <w:t>联系人</w:t>
            </w:r>
            <w:r>
              <w:rPr>
                <w:rFonts w:ascii="宋体" w:hAnsi="宋体" w:eastAsia="宋体" w:cs="宋体"/>
                <w:spacing w:val="4"/>
                <w:sz w:val="20"/>
                <w:szCs w:val="20"/>
              </w:rPr>
              <w:t>：</w:t>
            </w:r>
          </w:p>
        </w:tc>
        <w:tc>
          <w:tcPr>
            <w:tcW w:w="4380" w:type="dxa"/>
            <w:vAlign w:val="top"/>
          </w:tcPr>
          <w:p>
            <w:pPr>
              <w:spacing w:before="174" w:line="230" w:lineRule="auto"/>
              <w:ind w:left="1290"/>
              <w:rPr>
                <w:rFonts w:ascii="宋体" w:hAnsi="宋体" w:eastAsia="宋体" w:cs="宋体"/>
                <w:sz w:val="20"/>
                <w:szCs w:val="20"/>
              </w:rPr>
            </w:pPr>
            <w:r>
              <w:rPr>
                <w:rFonts w:ascii="宋体" w:hAnsi="宋体" w:eastAsia="宋体" w:cs="宋体"/>
                <w:spacing w:val="5"/>
                <w:sz w:val="20"/>
                <w:szCs w:val="20"/>
              </w:rPr>
              <w:t>联系人</w:t>
            </w:r>
            <w:r>
              <w:rPr>
                <w:rFonts w:ascii="宋体" w:hAnsi="宋体" w:eastAsia="宋体" w:cs="宋体"/>
                <w:spacing w:val="4"/>
                <w:sz w:val="20"/>
                <w:szCs w:val="20"/>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560" w:hRule="atLeast"/>
        </w:trPr>
        <w:tc>
          <w:tcPr>
            <w:tcW w:w="3017" w:type="dxa"/>
            <w:vAlign w:val="top"/>
          </w:tcPr>
          <w:p>
            <w:pPr>
              <w:spacing w:before="175" w:line="228" w:lineRule="auto"/>
              <w:ind w:left="5"/>
              <w:rPr>
                <w:rFonts w:ascii="宋体" w:hAnsi="宋体" w:eastAsia="宋体" w:cs="宋体"/>
                <w:sz w:val="20"/>
                <w:szCs w:val="20"/>
              </w:rPr>
            </w:pPr>
            <w:r>
              <w:rPr>
                <w:rFonts w:ascii="宋体" w:hAnsi="宋体" w:eastAsia="宋体" w:cs="宋体"/>
                <w:spacing w:val="8"/>
                <w:sz w:val="20"/>
                <w:szCs w:val="20"/>
              </w:rPr>
              <w:t>约</w:t>
            </w:r>
            <w:r>
              <w:rPr>
                <w:rFonts w:ascii="宋体" w:hAnsi="宋体" w:eastAsia="宋体" w:cs="宋体"/>
                <w:spacing w:val="6"/>
                <w:sz w:val="20"/>
                <w:szCs w:val="20"/>
              </w:rPr>
              <w:t>定送达地址：</w:t>
            </w:r>
          </w:p>
        </w:tc>
        <w:tc>
          <w:tcPr>
            <w:tcW w:w="4380" w:type="dxa"/>
            <w:vAlign w:val="top"/>
          </w:tcPr>
          <w:p>
            <w:pPr>
              <w:spacing w:before="175" w:line="228" w:lineRule="auto"/>
              <w:ind w:left="1294"/>
              <w:rPr>
                <w:rFonts w:ascii="宋体" w:hAnsi="宋体" w:eastAsia="宋体" w:cs="宋体"/>
                <w:sz w:val="20"/>
                <w:szCs w:val="20"/>
              </w:rPr>
            </w:pPr>
            <w:r>
              <w:rPr>
                <w:rFonts w:ascii="宋体" w:hAnsi="宋体" w:eastAsia="宋体" w:cs="宋体"/>
                <w:spacing w:val="8"/>
                <w:sz w:val="20"/>
                <w:szCs w:val="20"/>
              </w:rPr>
              <w:t>约</w:t>
            </w:r>
            <w:r>
              <w:rPr>
                <w:rFonts w:ascii="宋体" w:hAnsi="宋体" w:eastAsia="宋体" w:cs="宋体"/>
                <w:spacing w:val="6"/>
                <w:sz w:val="20"/>
                <w:szCs w:val="20"/>
              </w:rPr>
              <w:t>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Ex>
        <w:trPr>
          <w:trHeight w:val="385" w:hRule="atLeast"/>
        </w:trPr>
        <w:tc>
          <w:tcPr>
            <w:tcW w:w="3017" w:type="dxa"/>
            <w:vAlign w:val="top"/>
          </w:tcPr>
          <w:p>
            <w:pPr>
              <w:spacing w:before="176" w:line="192" w:lineRule="auto"/>
              <w:ind w:left="16"/>
              <w:rPr>
                <w:rFonts w:ascii="宋体" w:hAnsi="宋体" w:eastAsia="宋体" w:cs="宋体"/>
                <w:sz w:val="20"/>
                <w:szCs w:val="20"/>
              </w:rPr>
            </w:pPr>
            <w:r>
              <w:rPr>
                <w:rFonts w:ascii="宋体" w:hAnsi="宋体" w:eastAsia="宋体" w:cs="宋体"/>
                <w:spacing w:val="3"/>
                <w:sz w:val="20"/>
                <w:szCs w:val="20"/>
              </w:rPr>
              <w:t>邮政编码</w:t>
            </w:r>
            <w:r>
              <w:rPr>
                <w:rFonts w:ascii="宋体" w:hAnsi="宋体" w:eastAsia="宋体" w:cs="宋体"/>
                <w:spacing w:val="2"/>
                <w:sz w:val="20"/>
                <w:szCs w:val="20"/>
              </w:rPr>
              <w:t>：</w:t>
            </w:r>
          </w:p>
        </w:tc>
        <w:tc>
          <w:tcPr>
            <w:tcW w:w="4380" w:type="dxa"/>
            <w:vAlign w:val="top"/>
          </w:tcPr>
          <w:p>
            <w:pPr>
              <w:spacing w:before="176" w:line="192" w:lineRule="auto"/>
              <w:ind w:left="1304"/>
              <w:rPr>
                <w:rFonts w:ascii="宋体" w:hAnsi="宋体" w:eastAsia="宋体" w:cs="宋体"/>
                <w:sz w:val="20"/>
                <w:szCs w:val="20"/>
              </w:rPr>
            </w:pPr>
            <w:r>
              <w:rPr>
                <w:rFonts w:ascii="宋体" w:hAnsi="宋体" w:eastAsia="宋体" w:cs="宋体"/>
                <w:spacing w:val="3"/>
                <w:sz w:val="20"/>
                <w:szCs w:val="20"/>
              </w:rPr>
              <w:t>邮政编码</w:t>
            </w:r>
            <w:r>
              <w:rPr>
                <w:rFonts w:ascii="宋体" w:hAnsi="宋体" w:eastAsia="宋体" w:cs="宋体"/>
                <w:spacing w:val="2"/>
                <w:sz w:val="20"/>
                <w:szCs w:val="20"/>
              </w:rPr>
              <w:t>：</w:t>
            </w:r>
          </w:p>
        </w:tc>
      </w:tr>
    </w:tbl>
    <w:p>
      <w:pPr>
        <w:rPr>
          <w:rFonts w:ascii="Arial"/>
          <w:sz w:val="21"/>
        </w:rPr>
      </w:pPr>
    </w:p>
    <w:p>
      <w:pPr>
        <w:sectPr>
          <w:headerReference r:id="rId24" w:type="default"/>
          <w:footerReference r:id="rId25" w:type="default"/>
          <w:pgSz w:w="11906" w:h="16839"/>
          <w:pgMar w:top="1084" w:right="1089" w:bottom="1157" w:left="1418" w:header="1070" w:footer="994" w:gutter="0"/>
          <w:pgNumType w:fmt="decimal"/>
          <w:cols w:space="720" w:num="1"/>
        </w:sectPr>
      </w:pPr>
    </w:p>
    <w:p/>
    <w:p>
      <w:pPr>
        <w:spacing w:line="35" w:lineRule="exact"/>
      </w:pPr>
    </w:p>
    <w:p>
      <w:pPr>
        <w:sectPr>
          <w:headerReference r:id="rId26" w:type="default"/>
          <w:footerReference r:id="rId27" w:type="default"/>
          <w:pgSz w:w="11906" w:h="16839"/>
          <w:pgMar w:top="1084" w:right="1133" w:bottom="1157" w:left="1418" w:header="1070" w:footer="994" w:gutter="0"/>
          <w:pgNumType w:fmt="decimal"/>
          <w:cols w:equalWidth="0" w:num="1">
            <w:col w:w="9355"/>
          </w:cols>
        </w:sectPr>
      </w:pPr>
    </w:p>
    <w:p>
      <w:pPr>
        <w:spacing w:before="41" w:line="230" w:lineRule="auto"/>
        <w:ind w:left="33"/>
        <w:rPr>
          <w:rFonts w:ascii="宋体" w:hAnsi="宋体" w:eastAsia="宋体" w:cs="宋体"/>
          <w:sz w:val="20"/>
          <w:szCs w:val="20"/>
        </w:rPr>
      </w:pPr>
      <w:r>
        <w:rPr>
          <w:rFonts w:ascii="宋体" w:hAnsi="宋体" w:eastAsia="宋体" w:cs="宋体"/>
          <w:spacing w:val="-4"/>
          <w:sz w:val="20"/>
          <w:szCs w:val="20"/>
        </w:rPr>
        <w:t>电</w:t>
      </w:r>
      <w:r>
        <w:rPr>
          <w:rFonts w:ascii="宋体" w:hAnsi="宋体" w:eastAsia="宋体" w:cs="宋体"/>
          <w:spacing w:val="-3"/>
          <w:sz w:val="20"/>
          <w:szCs w:val="20"/>
        </w:rPr>
        <w:t>话</w:t>
      </w:r>
      <w:r>
        <w:rPr>
          <w:rFonts w:ascii="宋体" w:hAnsi="宋体" w:eastAsia="宋体" w:cs="宋体"/>
          <w:spacing w:val="-2"/>
          <w:sz w:val="20"/>
          <w:szCs w:val="20"/>
        </w:rPr>
        <w:t>:</w:t>
      </w:r>
    </w:p>
    <w:p>
      <w:pPr>
        <w:spacing w:line="243" w:lineRule="auto"/>
        <w:rPr>
          <w:rFonts w:ascii="Arial"/>
          <w:sz w:val="21"/>
        </w:rPr>
      </w:pPr>
    </w:p>
    <w:p>
      <w:pPr>
        <w:spacing w:before="65" w:line="224" w:lineRule="auto"/>
        <w:ind w:left="6"/>
        <w:rPr>
          <w:rFonts w:ascii="宋体" w:hAnsi="宋体" w:eastAsia="宋体" w:cs="宋体"/>
          <w:sz w:val="20"/>
          <w:szCs w:val="20"/>
        </w:rPr>
      </w:pPr>
      <w:r>
        <w:rPr>
          <w:rFonts w:ascii="宋体" w:hAnsi="宋体" w:eastAsia="宋体" w:cs="宋体"/>
          <w:spacing w:val="6"/>
          <w:sz w:val="20"/>
          <w:szCs w:val="20"/>
        </w:rPr>
        <w:t>传真:</w:t>
      </w:r>
    </w:p>
    <w:p>
      <w:pPr>
        <w:spacing w:line="249" w:lineRule="auto"/>
        <w:rPr>
          <w:rFonts w:ascii="Arial"/>
          <w:sz w:val="21"/>
        </w:rPr>
      </w:pPr>
    </w:p>
    <w:p>
      <w:pPr>
        <w:spacing w:before="65" w:line="562" w:lineRule="exact"/>
        <w:ind w:left="33"/>
        <w:rPr>
          <w:rFonts w:ascii="宋体" w:hAnsi="宋体" w:eastAsia="宋体" w:cs="宋体"/>
          <w:sz w:val="20"/>
          <w:szCs w:val="20"/>
        </w:rPr>
      </w:pPr>
      <w:r>
        <w:rPr>
          <w:rFonts w:ascii="宋体" w:hAnsi="宋体" w:eastAsia="宋体" w:cs="宋体"/>
          <w:spacing w:val="1"/>
          <w:position w:val="27"/>
          <w:sz w:val="20"/>
          <w:szCs w:val="20"/>
        </w:rPr>
        <w:t>电子邮箱：</w:t>
      </w:r>
    </w:p>
    <w:p>
      <w:pPr>
        <w:spacing w:line="228" w:lineRule="auto"/>
        <w:ind w:left="9"/>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5"/>
          <w:sz w:val="20"/>
          <w:szCs w:val="20"/>
        </w:rPr>
        <w:t>户银行：</w:t>
      </w:r>
    </w:p>
    <w:p>
      <w:pPr>
        <w:spacing w:line="245" w:lineRule="auto"/>
        <w:rPr>
          <w:rFonts w:ascii="Arial"/>
          <w:sz w:val="21"/>
        </w:rPr>
      </w:pPr>
    </w:p>
    <w:p>
      <w:pPr>
        <w:spacing w:before="66" w:line="228" w:lineRule="auto"/>
        <w:ind w:left="9"/>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5"/>
          <w:sz w:val="20"/>
          <w:szCs w:val="20"/>
        </w:rPr>
        <w:t>户名称：</w:t>
      </w:r>
    </w:p>
    <w:p>
      <w:pPr>
        <w:spacing w:line="245" w:lineRule="auto"/>
        <w:rPr>
          <w:rFonts w:ascii="Arial"/>
          <w:sz w:val="21"/>
        </w:rPr>
      </w:pPr>
    </w:p>
    <w:p>
      <w:pPr>
        <w:spacing w:before="65" w:line="193" w:lineRule="auto"/>
        <w:ind w:left="9"/>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5"/>
          <w:sz w:val="20"/>
          <w:szCs w:val="20"/>
        </w:rPr>
        <w:t>户账号：</w:t>
      </w:r>
    </w:p>
    <w:p>
      <w:pPr>
        <w:spacing w:line="14" w:lineRule="auto"/>
        <w:rPr>
          <w:rFonts w:ascii="Arial"/>
          <w:sz w:val="2"/>
        </w:rPr>
      </w:pPr>
      <w:r>
        <w:rPr>
          <w:rFonts w:ascii="Arial" w:hAnsi="Arial" w:eastAsia="Arial" w:cs="Arial"/>
          <w:sz w:val="2"/>
          <w:szCs w:val="2"/>
        </w:rPr>
        <w:br w:type="column"/>
      </w:r>
    </w:p>
    <w:p>
      <w:pPr>
        <w:spacing w:before="40" w:line="230" w:lineRule="auto"/>
        <w:ind w:left="26"/>
        <w:rPr>
          <w:rFonts w:ascii="宋体" w:hAnsi="宋体" w:eastAsia="宋体" w:cs="宋体"/>
          <w:sz w:val="20"/>
          <w:szCs w:val="20"/>
        </w:rPr>
      </w:pPr>
      <w:r>
        <w:rPr>
          <w:rFonts w:ascii="宋体" w:hAnsi="宋体" w:eastAsia="宋体" w:cs="宋体"/>
          <w:spacing w:val="-4"/>
          <w:sz w:val="20"/>
          <w:szCs w:val="20"/>
        </w:rPr>
        <w:t>电</w:t>
      </w:r>
      <w:r>
        <w:rPr>
          <w:rFonts w:ascii="宋体" w:hAnsi="宋体" w:eastAsia="宋体" w:cs="宋体"/>
          <w:spacing w:val="-3"/>
          <w:sz w:val="20"/>
          <w:szCs w:val="20"/>
        </w:rPr>
        <w:t>话</w:t>
      </w:r>
      <w:r>
        <w:rPr>
          <w:rFonts w:ascii="宋体" w:hAnsi="宋体" w:eastAsia="宋体" w:cs="宋体"/>
          <w:spacing w:val="-2"/>
          <w:sz w:val="20"/>
          <w:szCs w:val="20"/>
        </w:rPr>
        <w:t>:</w:t>
      </w:r>
    </w:p>
    <w:p>
      <w:pPr>
        <w:spacing w:line="243" w:lineRule="auto"/>
        <w:rPr>
          <w:rFonts w:ascii="Arial"/>
          <w:sz w:val="21"/>
        </w:rPr>
      </w:pPr>
    </w:p>
    <w:p>
      <w:pPr>
        <w:spacing w:before="65" w:line="224" w:lineRule="auto"/>
        <w:rPr>
          <w:rFonts w:ascii="宋体" w:hAnsi="宋体" w:eastAsia="宋体" w:cs="宋体"/>
          <w:sz w:val="20"/>
          <w:szCs w:val="20"/>
        </w:rPr>
      </w:pPr>
      <w:r>
        <w:rPr>
          <w:rFonts w:ascii="宋体" w:hAnsi="宋体" w:eastAsia="宋体" w:cs="宋体"/>
          <w:spacing w:val="6"/>
          <w:sz w:val="20"/>
          <w:szCs w:val="20"/>
        </w:rPr>
        <w:t>传真:</w:t>
      </w:r>
    </w:p>
    <w:p>
      <w:pPr>
        <w:spacing w:line="249" w:lineRule="auto"/>
        <w:rPr>
          <w:rFonts w:ascii="Arial"/>
          <w:sz w:val="21"/>
        </w:rPr>
      </w:pPr>
    </w:p>
    <w:p>
      <w:pPr>
        <w:spacing w:before="65" w:line="562" w:lineRule="exact"/>
        <w:ind w:left="26"/>
        <w:rPr>
          <w:rFonts w:ascii="宋体" w:hAnsi="宋体" w:eastAsia="宋体" w:cs="宋体"/>
          <w:sz w:val="20"/>
          <w:szCs w:val="20"/>
        </w:rPr>
      </w:pPr>
      <w:r>
        <w:rPr>
          <w:rFonts w:ascii="宋体" w:hAnsi="宋体" w:eastAsia="宋体" w:cs="宋体"/>
          <w:spacing w:val="1"/>
          <w:position w:val="27"/>
          <w:sz w:val="20"/>
          <w:szCs w:val="20"/>
        </w:rPr>
        <w:t>电子邮箱：</w:t>
      </w:r>
    </w:p>
    <w:p>
      <w:pPr>
        <w:spacing w:line="228" w:lineRule="auto"/>
        <w:ind w:left="2"/>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5"/>
          <w:sz w:val="20"/>
          <w:szCs w:val="20"/>
        </w:rPr>
        <w:t>户银行：</w:t>
      </w:r>
    </w:p>
    <w:p>
      <w:pPr>
        <w:spacing w:line="245" w:lineRule="auto"/>
        <w:rPr>
          <w:rFonts w:ascii="Arial"/>
          <w:sz w:val="21"/>
        </w:rPr>
      </w:pPr>
    </w:p>
    <w:p>
      <w:pPr>
        <w:spacing w:before="66" w:line="228" w:lineRule="auto"/>
        <w:ind w:left="2"/>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5"/>
          <w:sz w:val="20"/>
          <w:szCs w:val="20"/>
        </w:rPr>
        <w:t>户名称：</w:t>
      </w:r>
    </w:p>
    <w:p>
      <w:pPr>
        <w:spacing w:line="245" w:lineRule="auto"/>
        <w:rPr>
          <w:rFonts w:ascii="Arial"/>
          <w:sz w:val="21"/>
        </w:rPr>
      </w:pPr>
    </w:p>
    <w:p>
      <w:pPr>
        <w:spacing w:before="65" w:line="193" w:lineRule="auto"/>
        <w:ind w:left="2"/>
        <w:rPr>
          <w:rFonts w:ascii="宋体" w:hAnsi="宋体" w:eastAsia="宋体" w:cs="宋体"/>
          <w:sz w:val="20"/>
          <w:szCs w:val="20"/>
        </w:rPr>
      </w:pPr>
      <w:r>
        <w:rPr>
          <w:rFonts w:ascii="宋体" w:hAnsi="宋体" w:eastAsia="宋体" w:cs="宋体"/>
          <w:spacing w:val="8"/>
          <w:sz w:val="20"/>
          <w:szCs w:val="20"/>
        </w:rPr>
        <w:t>开</w:t>
      </w:r>
      <w:r>
        <w:rPr>
          <w:rFonts w:ascii="宋体" w:hAnsi="宋体" w:eastAsia="宋体" w:cs="宋体"/>
          <w:spacing w:val="5"/>
          <w:sz w:val="20"/>
          <w:szCs w:val="20"/>
        </w:rPr>
        <w:t>户账号：</w:t>
      </w:r>
    </w:p>
    <w:p>
      <w:pPr>
        <w:sectPr>
          <w:type w:val="continuous"/>
          <w:pgSz w:w="11906" w:h="16839"/>
          <w:pgMar w:top="1084" w:right="1133" w:bottom="1157" w:left="1418" w:header="1070" w:footer="994" w:gutter="0"/>
          <w:pgNumType w:fmt="decimal"/>
          <w:cols w:equalWidth="0" w:num="2">
            <w:col w:w="4213" w:space="100"/>
            <w:col w:w="5042"/>
          </w:cols>
        </w:sectPr>
      </w:pPr>
    </w:p>
    <w:p>
      <w:pPr>
        <w:spacing w:before="292" w:line="227" w:lineRule="auto"/>
        <w:ind w:left="3520"/>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二部分</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合同一般条款</w:t>
      </w:r>
    </w:p>
    <w:p>
      <w:pPr>
        <w:spacing w:before="302" w:line="228" w:lineRule="auto"/>
        <w:ind w:left="431"/>
        <w:outlineLvl w:val="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2</w:t>
      </w:r>
      <w:r>
        <w:rPr>
          <w:rFonts w:ascii="宋体" w:hAnsi="宋体" w:eastAsia="宋体" w:cs="宋体"/>
          <w:spacing w:val="5"/>
          <w:sz w:val="20"/>
          <w:szCs w:val="20"/>
          <w14:textOutline w14:w="3795" w14:cap="sq" w14:cmpd="sng">
            <w14:solidFill>
              <w14:srgbClr w14:val="000000"/>
            </w14:solidFill>
            <w14:prstDash w14:val="solid"/>
            <w14:bevel/>
          </w14:textOutline>
        </w:rPr>
        <w:t>.1</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定义</w:t>
      </w:r>
    </w:p>
    <w:p>
      <w:pPr>
        <w:spacing w:line="245" w:lineRule="auto"/>
        <w:rPr>
          <w:rFonts w:ascii="Arial"/>
          <w:sz w:val="21"/>
        </w:rPr>
      </w:pPr>
    </w:p>
    <w:p>
      <w:pPr>
        <w:spacing w:before="65" w:line="227" w:lineRule="auto"/>
        <w:ind w:left="429"/>
        <w:rPr>
          <w:rFonts w:ascii="宋体" w:hAnsi="宋体" w:eastAsia="宋体" w:cs="宋体"/>
          <w:sz w:val="20"/>
          <w:szCs w:val="20"/>
        </w:rPr>
      </w:pPr>
      <w:r>
        <w:rPr>
          <w:rFonts w:ascii="宋体" w:hAnsi="宋体" w:eastAsia="宋体" w:cs="宋体"/>
          <w:spacing w:val="9"/>
          <w:sz w:val="20"/>
          <w:szCs w:val="20"/>
        </w:rPr>
        <w:t>本合同中的下列词语应按以下内容进行解释</w:t>
      </w:r>
      <w:r>
        <w:rPr>
          <w:rFonts w:ascii="宋体" w:hAnsi="宋体" w:eastAsia="宋体" w:cs="宋体"/>
          <w:spacing w:val="8"/>
          <w:sz w:val="20"/>
          <w:szCs w:val="20"/>
        </w:rPr>
        <w:t>：</w:t>
      </w:r>
    </w:p>
    <w:p>
      <w:pPr>
        <w:spacing w:line="249" w:lineRule="auto"/>
        <w:rPr>
          <w:rFonts w:ascii="Arial"/>
          <w:sz w:val="21"/>
        </w:rPr>
      </w:pPr>
    </w:p>
    <w:p>
      <w:pPr>
        <w:spacing w:before="65" w:line="516" w:lineRule="auto"/>
        <w:ind w:left="24" w:firstLine="406"/>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5"/>
          <w:sz w:val="20"/>
          <w:szCs w:val="20"/>
        </w:rPr>
        <w:t>.</w:t>
      </w:r>
      <w:r>
        <w:rPr>
          <w:rFonts w:ascii="宋体" w:hAnsi="宋体" w:eastAsia="宋体" w:cs="宋体"/>
          <w:spacing w:val="4"/>
          <w:sz w:val="20"/>
          <w:szCs w:val="20"/>
        </w:rPr>
        <w:t>1.1 “合同”系指采购人和成交供应商签订的载明双方当事人所达成的协议，并包括所有的附件、</w:t>
      </w:r>
      <w:r>
        <w:rPr>
          <w:rFonts w:ascii="宋体" w:hAnsi="宋体" w:eastAsia="宋体" w:cs="宋体"/>
          <w:sz w:val="20"/>
          <w:szCs w:val="20"/>
        </w:rPr>
        <w:t xml:space="preserve"> </w:t>
      </w:r>
      <w:r>
        <w:rPr>
          <w:rFonts w:ascii="宋体" w:hAnsi="宋体" w:eastAsia="宋体" w:cs="宋体"/>
          <w:spacing w:val="9"/>
          <w:sz w:val="20"/>
          <w:szCs w:val="20"/>
        </w:rPr>
        <w:t>附</w:t>
      </w:r>
      <w:r>
        <w:rPr>
          <w:rFonts w:ascii="宋体" w:hAnsi="宋体" w:eastAsia="宋体" w:cs="宋体"/>
          <w:spacing w:val="7"/>
          <w:sz w:val="20"/>
          <w:szCs w:val="20"/>
        </w:rPr>
        <w:t>录和构成合同的其他文件。</w:t>
      </w:r>
    </w:p>
    <w:p>
      <w:pPr>
        <w:spacing w:line="517" w:lineRule="auto"/>
        <w:ind w:left="8" w:right="73" w:firstLine="422"/>
        <w:rPr>
          <w:rFonts w:ascii="宋体" w:hAnsi="宋体" w:eastAsia="宋体" w:cs="宋体"/>
          <w:sz w:val="20"/>
          <w:szCs w:val="20"/>
        </w:rPr>
      </w:pPr>
      <w:r>
        <w:rPr>
          <w:rFonts w:ascii="宋体" w:hAnsi="宋体" w:eastAsia="宋体" w:cs="宋体"/>
          <w:spacing w:val="7"/>
          <w:sz w:val="20"/>
          <w:szCs w:val="20"/>
        </w:rPr>
        <w:t>2.1.2 “合同价”系指根据合同约定，成交供应商在完全履行合同义务后，采购人应支付给成交</w:t>
      </w:r>
      <w:r>
        <w:rPr>
          <w:rFonts w:ascii="宋体" w:hAnsi="宋体" w:eastAsia="宋体" w:cs="宋体"/>
          <w:spacing w:val="4"/>
          <w:sz w:val="20"/>
          <w:szCs w:val="20"/>
        </w:rPr>
        <w:t>供</w:t>
      </w:r>
      <w:r>
        <w:rPr>
          <w:rFonts w:ascii="宋体" w:hAnsi="宋体" w:eastAsia="宋体" w:cs="宋体"/>
          <w:sz w:val="20"/>
          <w:szCs w:val="20"/>
        </w:rPr>
        <w:t xml:space="preserve"> </w:t>
      </w:r>
      <w:r>
        <w:rPr>
          <w:rFonts w:ascii="宋体" w:hAnsi="宋体" w:eastAsia="宋体" w:cs="宋体"/>
          <w:spacing w:val="7"/>
          <w:sz w:val="20"/>
          <w:szCs w:val="20"/>
        </w:rPr>
        <w:t>应商的价格</w:t>
      </w:r>
      <w:r>
        <w:rPr>
          <w:rFonts w:ascii="宋体" w:hAnsi="宋体" w:eastAsia="宋体" w:cs="宋体"/>
          <w:spacing w:val="5"/>
          <w:sz w:val="20"/>
          <w:szCs w:val="20"/>
        </w:rPr>
        <w:t>。</w:t>
      </w:r>
    </w:p>
    <w:p>
      <w:pPr>
        <w:spacing w:before="1" w:line="517" w:lineRule="auto"/>
        <w:ind w:left="13" w:right="9" w:firstLine="417"/>
        <w:rPr>
          <w:rFonts w:ascii="宋体" w:hAnsi="宋体" w:eastAsia="宋体" w:cs="宋体"/>
          <w:sz w:val="20"/>
          <w:szCs w:val="20"/>
        </w:rPr>
      </w:pPr>
      <w:r>
        <w:rPr>
          <w:rFonts w:ascii="宋体" w:hAnsi="宋体" w:eastAsia="宋体" w:cs="宋体"/>
          <w:spacing w:val="7"/>
          <w:sz w:val="20"/>
          <w:szCs w:val="20"/>
        </w:rPr>
        <w:t>2.1.3 “货物”系指成交供应商根据合同约定应向采购人交付的一切各种形态和种类的物品，包</w:t>
      </w:r>
      <w:r>
        <w:rPr>
          <w:rFonts w:ascii="宋体" w:hAnsi="宋体" w:eastAsia="宋体" w:cs="宋体"/>
          <w:spacing w:val="4"/>
          <w:sz w:val="20"/>
          <w:szCs w:val="20"/>
        </w:rPr>
        <w:t>括</w:t>
      </w:r>
      <w:r>
        <w:rPr>
          <w:rFonts w:ascii="宋体" w:hAnsi="宋体" w:eastAsia="宋体" w:cs="宋体"/>
          <w:sz w:val="20"/>
          <w:szCs w:val="20"/>
        </w:rPr>
        <w:t xml:space="preserve"> </w:t>
      </w:r>
      <w:r>
        <w:rPr>
          <w:rFonts w:ascii="宋体" w:hAnsi="宋体" w:eastAsia="宋体" w:cs="宋体"/>
          <w:spacing w:val="9"/>
          <w:sz w:val="20"/>
          <w:szCs w:val="20"/>
        </w:rPr>
        <w:t>原材料、燃料、设备、机械、仪表、备件、计算机软件、产品等，并包括工具、手册等其他相关资料</w:t>
      </w:r>
      <w:r>
        <w:rPr>
          <w:rFonts w:ascii="宋体" w:hAnsi="宋体" w:eastAsia="宋体" w:cs="宋体"/>
          <w:spacing w:val="5"/>
          <w:sz w:val="20"/>
          <w:szCs w:val="20"/>
        </w:rPr>
        <w:t>。</w:t>
      </w:r>
    </w:p>
    <w:p>
      <w:pPr>
        <w:spacing w:line="516" w:lineRule="auto"/>
        <w:ind w:left="9" w:right="70" w:firstLine="421"/>
        <w:rPr>
          <w:rFonts w:ascii="宋体" w:hAnsi="宋体" w:eastAsia="宋体" w:cs="宋体"/>
          <w:sz w:val="20"/>
          <w:szCs w:val="20"/>
        </w:rPr>
      </w:pPr>
      <w:r>
        <w:rPr>
          <w:rFonts w:ascii="宋体" w:hAnsi="宋体" w:eastAsia="宋体" w:cs="宋体"/>
          <w:spacing w:val="7"/>
          <w:sz w:val="20"/>
          <w:szCs w:val="20"/>
        </w:rPr>
        <w:t>2.1.4 “甲方”系指与成交供应商签署合同的采购人；采购人委托采购代理机构代表其与乙方签订</w:t>
      </w:r>
      <w:r>
        <w:rPr>
          <w:rFonts w:ascii="宋体" w:hAnsi="宋体" w:eastAsia="宋体" w:cs="宋体"/>
          <w:sz w:val="20"/>
          <w:szCs w:val="20"/>
        </w:rPr>
        <w:t xml:space="preserve"> </w:t>
      </w:r>
      <w:r>
        <w:rPr>
          <w:rFonts w:ascii="宋体" w:hAnsi="宋体" w:eastAsia="宋体" w:cs="宋体"/>
          <w:spacing w:val="9"/>
          <w:sz w:val="20"/>
          <w:szCs w:val="20"/>
        </w:rPr>
        <w:t>合同的，采购人的授权委托书作为合同附件</w:t>
      </w:r>
      <w:r>
        <w:rPr>
          <w:rFonts w:ascii="宋体" w:hAnsi="宋体" w:eastAsia="宋体" w:cs="宋体"/>
          <w:spacing w:val="8"/>
          <w:sz w:val="20"/>
          <w:szCs w:val="20"/>
        </w:rPr>
        <w:t>。</w:t>
      </w:r>
    </w:p>
    <w:p>
      <w:pPr>
        <w:spacing w:before="3" w:line="516" w:lineRule="auto"/>
        <w:ind w:left="8" w:right="73" w:firstLine="422"/>
        <w:rPr>
          <w:rFonts w:ascii="宋体" w:hAnsi="宋体" w:eastAsia="宋体" w:cs="宋体"/>
          <w:sz w:val="20"/>
          <w:szCs w:val="20"/>
        </w:rPr>
      </w:pPr>
      <w:r>
        <w:rPr>
          <w:rFonts w:ascii="宋体" w:hAnsi="宋体" w:eastAsia="宋体" w:cs="宋体"/>
          <w:spacing w:val="7"/>
          <w:sz w:val="20"/>
          <w:szCs w:val="20"/>
        </w:rPr>
        <w:t>2.1.5 “乙方”系指根据合同约定交付货物的成交供应商；两个以上的自然人、法人或者其他组</w:t>
      </w:r>
      <w:r>
        <w:rPr>
          <w:rFonts w:ascii="宋体" w:hAnsi="宋体" w:eastAsia="宋体" w:cs="宋体"/>
          <w:spacing w:val="4"/>
          <w:sz w:val="20"/>
          <w:szCs w:val="20"/>
        </w:rPr>
        <w:t>织</w:t>
      </w:r>
      <w:r>
        <w:rPr>
          <w:rFonts w:ascii="宋体" w:hAnsi="宋体" w:eastAsia="宋体" w:cs="宋体"/>
          <w:sz w:val="20"/>
          <w:szCs w:val="20"/>
        </w:rPr>
        <w:t xml:space="preserve"> </w:t>
      </w:r>
      <w:r>
        <w:rPr>
          <w:rFonts w:ascii="宋体" w:hAnsi="宋体" w:eastAsia="宋体" w:cs="宋体"/>
          <w:spacing w:val="14"/>
          <w:sz w:val="20"/>
          <w:szCs w:val="20"/>
        </w:rPr>
        <w:t>组成一</w:t>
      </w:r>
      <w:r>
        <w:rPr>
          <w:rFonts w:ascii="宋体" w:hAnsi="宋体" w:eastAsia="宋体" w:cs="宋体"/>
          <w:spacing w:val="13"/>
          <w:sz w:val="20"/>
          <w:szCs w:val="20"/>
        </w:rPr>
        <w:t>个</w:t>
      </w:r>
      <w:r>
        <w:rPr>
          <w:rFonts w:ascii="宋体" w:hAnsi="宋体" w:eastAsia="宋体" w:cs="宋体"/>
          <w:spacing w:val="7"/>
          <w:sz w:val="20"/>
          <w:szCs w:val="20"/>
        </w:rPr>
        <w:t>联合体，以一个供应商的身份共同参加政府采购的，联合体各方均应为乙方或者与乙方相同地</w:t>
      </w:r>
      <w:r>
        <w:rPr>
          <w:rFonts w:ascii="宋体" w:hAnsi="宋体" w:eastAsia="宋体" w:cs="宋体"/>
          <w:sz w:val="20"/>
          <w:szCs w:val="20"/>
        </w:rPr>
        <w:t xml:space="preserve"> </w:t>
      </w:r>
      <w:r>
        <w:rPr>
          <w:rFonts w:ascii="宋体" w:hAnsi="宋体" w:eastAsia="宋体" w:cs="宋体"/>
          <w:spacing w:val="15"/>
          <w:sz w:val="20"/>
          <w:szCs w:val="20"/>
        </w:rPr>
        <w:t>位</w:t>
      </w:r>
      <w:r>
        <w:rPr>
          <w:rFonts w:ascii="宋体" w:hAnsi="宋体" w:eastAsia="宋体" w:cs="宋体"/>
          <w:spacing w:val="9"/>
          <w:sz w:val="20"/>
          <w:szCs w:val="20"/>
        </w:rPr>
        <w:t>的合同当事人，并就合同约定的事项对甲方承担连带责任。</w:t>
      </w:r>
    </w:p>
    <w:p>
      <w:pPr>
        <w:spacing w:before="1" w:line="225" w:lineRule="auto"/>
        <w:ind w:left="431"/>
        <w:rPr>
          <w:rFonts w:ascii="宋体" w:hAnsi="宋体" w:eastAsia="宋体" w:cs="宋体"/>
          <w:sz w:val="20"/>
          <w:szCs w:val="20"/>
        </w:rPr>
      </w:pPr>
      <w:r>
        <w:rPr>
          <w:rFonts w:ascii="宋体" w:hAnsi="宋体" w:eastAsia="宋体" w:cs="宋体"/>
          <w:spacing w:val="8"/>
          <w:sz w:val="20"/>
          <w:szCs w:val="20"/>
        </w:rPr>
        <w:t>2.1.6</w:t>
      </w:r>
      <w:r>
        <w:rPr>
          <w:rFonts w:ascii="宋体" w:hAnsi="宋体" w:eastAsia="宋体" w:cs="宋体"/>
          <w:spacing w:val="6"/>
          <w:sz w:val="20"/>
          <w:szCs w:val="20"/>
        </w:rPr>
        <w:t xml:space="preserve"> </w:t>
      </w:r>
      <w:r>
        <w:rPr>
          <w:rFonts w:ascii="宋体" w:hAnsi="宋体" w:eastAsia="宋体" w:cs="宋体"/>
          <w:spacing w:val="4"/>
          <w:sz w:val="20"/>
          <w:szCs w:val="20"/>
        </w:rPr>
        <w:t xml:space="preserve"> “现场”系指合同约定货物将要运至或者安装的地点。</w:t>
      </w:r>
    </w:p>
    <w:p>
      <w:pPr>
        <w:spacing w:line="250" w:lineRule="auto"/>
        <w:rPr>
          <w:rFonts w:ascii="Arial"/>
          <w:sz w:val="21"/>
        </w:rPr>
      </w:pPr>
    </w:p>
    <w:p>
      <w:pPr>
        <w:spacing w:before="65" w:line="228" w:lineRule="auto"/>
        <w:ind w:left="431"/>
        <w:outlineLvl w:val="0"/>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技术规范</w:t>
      </w:r>
    </w:p>
    <w:p>
      <w:pPr>
        <w:spacing w:line="245" w:lineRule="auto"/>
        <w:rPr>
          <w:rFonts w:ascii="Arial"/>
          <w:sz w:val="21"/>
        </w:rPr>
      </w:pPr>
    </w:p>
    <w:p>
      <w:pPr>
        <w:spacing w:before="66" w:line="517" w:lineRule="auto"/>
        <w:ind w:left="11" w:right="70" w:firstLine="422"/>
        <w:rPr>
          <w:rFonts w:ascii="宋体" w:hAnsi="宋体" w:eastAsia="宋体" w:cs="宋体"/>
          <w:sz w:val="20"/>
          <w:szCs w:val="20"/>
        </w:rPr>
      </w:pPr>
      <w:r>
        <w:rPr>
          <w:rFonts w:ascii="宋体" w:hAnsi="宋体" w:eastAsia="宋体" w:cs="宋体"/>
          <w:spacing w:val="15"/>
          <w:sz w:val="20"/>
          <w:szCs w:val="20"/>
        </w:rPr>
        <w:t>货</w:t>
      </w:r>
      <w:r>
        <w:rPr>
          <w:rFonts w:ascii="宋体" w:hAnsi="宋体" w:eastAsia="宋体" w:cs="宋体"/>
          <w:spacing w:val="12"/>
          <w:sz w:val="20"/>
          <w:szCs w:val="20"/>
        </w:rPr>
        <w:t>物所应遵守的技术规范应与采购文件规定的技术规范和技术规范附件(如果有的话)及其技术规</w:t>
      </w:r>
      <w:r>
        <w:rPr>
          <w:rFonts w:ascii="宋体" w:hAnsi="宋体" w:eastAsia="宋体" w:cs="宋体"/>
          <w:sz w:val="20"/>
          <w:szCs w:val="20"/>
        </w:rPr>
        <w:t xml:space="preserve"> </w:t>
      </w:r>
      <w:r>
        <w:rPr>
          <w:rFonts w:ascii="宋体" w:hAnsi="宋体" w:eastAsia="宋体" w:cs="宋体"/>
          <w:spacing w:val="14"/>
          <w:sz w:val="20"/>
          <w:szCs w:val="20"/>
        </w:rPr>
        <w:t>范偏</w:t>
      </w:r>
      <w:r>
        <w:rPr>
          <w:rFonts w:ascii="宋体" w:hAnsi="宋体" w:eastAsia="宋体" w:cs="宋体"/>
          <w:spacing w:val="10"/>
          <w:sz w:val="20"/>
          <w:szCs w:val="20"/>
        </w:rPr>
        <w:t>差</w:t>
      </w:r>
      <w:r>
        <w:rPr>
          <w:rFonts w:ascii="宋体" w:hAnsi="宋体" w:eastAsia="宋体" w:cs="宋体"/>
          <w:spacing w:val="7"/>
          <w:sz w:val="20"/>
          <w:szCs w:val="20"/>
        </w:rPr>
        <w:t>表(如果被甲方接受的话)相一致；如果采购文件中没有技术规范的相应说明，那么应以国家有关</w:t>
      </w:r>
      <w:r>
        <w:rPr>
          <w:rFonts w:ascii="宋体" w:hAnsi="宋体" w:eastAsia="宋体" w:cs="宋体"/>
          <w:sz w:val="20"/>
          <w:szCs w:val="20"/>
        </w:rPr>
        <w:t xml:space="preserve"> </w:t>
      </w:r>
      <w:r>
        <w:rPr>
          <w:rFonts w:ascii="宋体" w:hAnsi="宋体" w:eastAsia="宋体" w:cs="宋体"/>
          <w:spacing w:val="16"/>
          <w:sz w:val="20"/>
          <w:szCs w:val="20"/>
        </w:rPr>
        <w:t>部</w:t>
      </w:r>
      <w:r>
        <w:rPr>
          <w:rFonts w:ascii="宋体" w:hAnsi="宋体" w:eastAsia="宋体" w:cs="宋体"/>
          <w:spacing w:val="11"/>
          <w:sz w:val="20"/>
          <w:szCs w:val="20"/>
        </w:rPr>
        <w:t>门</w:t>
      </w:r>
      <w:r>
        <w:rPr>
          <w:rFonts w:ascii="宋体" w:hAnsi="宋体" w:eastAsia="宋体" w:cs="宋体"/>
          <w:spacing w:val="8"/>
          <w:sz w:val="20"/>
          <w:szCs w:val="20"/>
        </w:rPr>
        <w:t>最新颁布的相应标准和规范为准。</w:t>
      </w:r>
    </w:p>
    <w:p>
      <w:pPr>
        <w:spacing w:before="1" w:line="227" w:lineRule="auto"/>
        <w:ind w:left="431"/>
        <w:outlineLvl w:val="0"/>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.3</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知识产权</w:t>
      </w:r>
    </w:p>
    <w:p>
      <w:pPr>
        <w:spacing w:line="245" w:lineRule="auto"/>
        <w:rPr>
          <w:rFonts w:ascii="Arial"/>
          <w:sz w:val="21"/>
        </w:rPr>
      </w:pPr>
    </w:p>
    <w:p>
      <w:pPr>
        <w:spacing w:before="66" w:line="517" w:lineRule="auto"/>
        <w:ind w:left="7" w:right="70" w:firstLine="423"/>
        <w:rPr>
          <w:rFonts w:ascii="宋体" w:hAnsi="宋体" w:eastAsia="宋体" w:cs="宋体"/>
          <w:sz w:val="20"/>
          <w:szCs w:val="20"/>
        </w:rPr>
      </w:pPr>
      <w:r>
        <w:rPr>
          <w:rFonts w:ascii="宋体" w:hAnsi="宋体" w:eastAsia="宋体" w:cs="宋体"/>
          <w:spacing w:val="7"/>
          <w:sz w:val="20"/>
          <w:szCs w:val="20"/>
        </w:rPr>
        <w:t>2.3.1 乙方应保证甲方在使用该货物或其任何一部分时不受任何第三方提出的侵犯其著作权、商</w:t>
      </w:r>
      <w:r>
        <w:rPr>
          <w:rFonts w:ascii="宋体" w:hAnsi="宋体" w:eastAsia="宋体" w:cs="宋体"/>
          <w:spacing w:val="4"/>
          <w:sz w:val="20"/>
          <w:szCs w:val="20"/>
        </w:rPr>
        <w:t>标</w:t>
      </w:r>
      <w:r>
        <w:rPr>
          <w:rFonts w:ascii="宋体" w:hAnsi="宋体" w:eastAsia="宋体" w:cs="宋体"/>
          <w:sz w:val="20"/>
          <w:szCs w:val="20"/>
        </w:rPr>
        <w:t xml:space="preserve"> </w:t>
      </w:r>
      <w:r>
        <w:rPr>
          <w:rFonts w:ascii="宋体" w:hAnsi="宋体" w:eastAsia="宋体" w:cs="宋体"/>
          <w:spacing w:val="14"/>
          <w:sz w:val="20"/>
          <w:szCs w:val="20"/>
        </w:rPr>
        <w:t>权、专利</w:t>
      </w:r>
      <w:r>
        <w:rPr>
          <w:rFonts w:ascii="宋体" w:hAnsi="宋体" w:eastAsia="宋体" w:cs="宋体"/>
          <w:spacing w:val="9"/>
          <w:sz w:val="20"/>
          <w:szCs w:val="20"/>
        </w:rPr>
        <w:t>权</w:t>
      </w:r>
      <w:r>
        <w:rPr>
          <w:rFonts w:ascii="宋体" w:hAnsi="宋体" w:eastAsia="宋体" w:cs="宋体"/>
          <w:spacing w:val="7"/>
          <w:sz w:val="20"/>
          <w:szCs w:val="20"/>
        </w:rPr>
        <w:t>等知识产权方面的起诉；如果任何第三方提出侵权指控，那么乙方须与该第三方交涉并承担</w:t>
      </w:r>
      <w:r>
        <w:rPr>
          <w:rFonts w:ascii="宋体" w:hAnsi="宋体" w:eastAsia="宋体" w:cs="宋体"/>
          <w:sz w:val="20"/>
          <w:szCs w:val="20"/>
        </w:rPr>
        <w:t xml:space="preserve"> </w:t>
      </w:r>
      <w:r>
        <w:rPr>
          <w:rFonts w:ascii="宋体" w:hAnsi="宋体" w:eastAsia="宋体" w:cs="宋体"/>
          <w:spacing w:val="9"/>
          <w:sz w:val="20"/>
          <w:szCs w:val="20"/>
        </w:rPr>
        <w:t>由此发生的一切责任、费用和赔偿</w:t>
      </w:r>
      <w:r>
        <w:rPr>
          <w:rFonts w:ascii="宋体" w:hAnsi="宋体" w:eastAsia="宋体" w:cs="宋体"/>
          <w:spacing w:val="6"/>
          <w:sz w:val="20"/>
          <w:szCs w:val="20"/>
        </w:rPr>
        <w:t>；</w:t>
      </w:r>
    </w:p>
    <w:p>
      <w:pPr>
        <w:spacing w:line="217" w:lineRule="auto"/>
        <w:ind w:left="431"/>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w:t>
      </w:r>
      <w:r>
        <w:rPr>
          <w:rFonts w:ascii="宋体" w:hAnsi="宋体" w:eastAsia="宋体" w:cs="宋体"/>
          <w:spacing w:val="7"/>
          <w:sz w:val="20"/>
          <w:szCs w:val="20"/>
        </w:rPr>
        <w:t>3.2 具有知识产权的计算机软件等货物的知识产权归属，详见</w:t>
      </w:r>
      <w:r>
        <w:rPr>
          <w:rFonts w:ascii="宋体" w:hAnsi="宋体" w:eastAsia="宋体" w:cs="宋体"/>
          <w:i/>
          <w:iCs/>
          <w:spacing w:val="7"/>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7"/>
          <w:sz w:val="20"/>
          <w:szCs w:val="20"/>
        </w:rPr>
        <w:t>。</w:t>
      </w:r>
    </w:p>
    <w:p>
      <w:pPr>
        <w:spacing w:line="248" w:lineRule="auto"/>
        <w:rPr>
          <w:rFonts w:ascii="Arial"/>
          <w:sz w:val="21"/>
        </w:rPr>
      </w:pPr>
    </w:p>
    <w:p>
      <w:pPr>
        <w:spacing w:before="65" w:line="228" w:lineRule="auto"/>
        <w:ind w:left="431"/>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2.4</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包装和装运</w:t>
      </w:r>
    </w:p>
    <w:p>
      <w:pPr>
        <w:sectPr>
          <w:headerReference r:id="rId28" w:type="default"/>
          <w:footerReference r:id="rId29" w:type="default"/>
          <w:pgSz w:w="11906" w:h="16839"/>
          <w:pgMar w:top="1084" w:right="1063" w:bottom="1157" w:left="1418" w:header="1070" w:footer="994" w:gutter="0"/>
          <w:pgNumType w:fmt="decimal"/>
          <w:cols w:space="720" w:num="1"/>
        </w:sectPr>
      </w:pPr>
    </w:p>
    <w:p>
      <w:pPr>
        <w:spacing w:line="250" w:lineRule="auto"/>
        <w:rPr>
          <w:rFonts w:ascii="Arial"/>
          <w:sz w:val="21"/>
        </w:rPr>
      </w:pPr>
    </w:p>
    <w:p>
      <w:pPr>
        <w:spacing w:before="68" w:line="510" w:lineRule="auto"/>
        <w:ind w:left="9" w:firstLine="421"/>
        <w:rPr>
          <w:rFonts w:ascii="宋体" w:hAnsi="宋体" w:eastAsia="宋体" w:cs="宋体"/>
          <w:sz w:val="20"/>
          <w:szCs w:val="20"/>
        </w:rPr>
      </w:pPr>
      <w:r>
        <w:rPr>
          <w:rFonts w:ascii="宋体" w:hAnsi="宋体" w:eastAsia="宋体" w:cs="宋体"/>
          <w:spacing w:val="10"/>
          <w:sz w:val="20"/>
          <w:szCs w:val="20"/>
        </w:rPr>
        <w:t>2.4.1</w:t>
      </w:r>
      <w:r>
        <w:rPr>
          <w:rFonts w:ascii="宋体" w:hAnsi="宋体" w:eastAsia="宋体" w:cs="宋体"/>
          <w:spacing w:val="7"/>
          <w:sz w:val="20"/>
          <w:szCs w:val="20"/>
        </w:rPr>
        <w:t xml:space="preserve"> </w:t>
      </w:r>
      <w:r>
        <w:rPr>
          <w:rFonts w:ascii="宋体" w:hAnsi="宋体" w:eastAsia="宋体" w:cs="宋体"/>
          <w:spacing w:val="5"/>
          <w:sz w:val="20"/>
          <w:szCs w:val="20"/>
        </w:rPr>
        <w:t>除</w:t>
      </w:r>
      <w:r>
        <w:rPr>
          <w:rFonts w:ascii="宋体" w:hAnsi="宋体" w:eastAsia="宋体" w:cs="宋体"/>
          <w:i/>
          <w:iCs/>
          <w:spacing w:val="5"/>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5"/>
          <w:sz w:val="20"/>
          <w:szCs w:val="20"/>
        </w:rPr>
        <w:t>另有约定外,乙方交付的全部货物,均应采用本行业通用的方式进行包装，没</w:t>
      </w:r>
      <w:r>
        <w:rPr>
          <w:rFonts w:ascii="宋体" w:hAnsi="宋体" w:eastAsia="宋体" w:cs="宋体"/>
          <w:sz w:val="20"/>
          <w:szCs w:val="20"/>
        </w:rPr>
        <w:t xml:space="preserve"> </w:t>
      </w:r>
      <w:r>
        <w:rPr>
          <w:rFonts w:ascii="宋体" w:hAnsi="宋体" w:eastAsia="宋体" w:cs="宋体"/>
          <w:spacing w:val="8"/>
          <w:sz w:val="20"/>
          <w:szCs w:val="20"/>
        </w:rPr>
        <w:t>有通用方式的，</w:t>
      </w:r>
      <w:r>
        <w:rPr>
          <w:rFonts w:ascii="宋体" w:hAnsi="宋体" w:eastAsia="宋体" w:cs="宋体"/>
          <w:spacing w:val="6"/>
          <w:sz w:val="20"/>
          <w:szCs w:val="20"/>
        </w:rPr>
        <w:t>应</w:t>
      </w:r>
      <w:r>
        <w:rPr>
          <w:rFonts w:ascii="宋体" w:hAnsi="宋体" w:eastAsia="宋体" w:cs="宋体"/>
          <w:spacing w:val="4"/>
          <w:sz w:val="20"/>
          <w:szCs w:val="20"/>
        </w:rPr>
        <w:t>当采取足以保护货物的包装方式，且该包装应符合国家有关包装的法律、法规的规定。</w:t>
      </w:r>
      <w:r>
        <w:rPr>
          <w:rFonts w:ascii="宋体" w:hAnsi="宋体" w:eastAsia="宋体" w:cs="宋体"/>
          <w:sz w:val="20"/>
          <w:szCs w:val="20"/>
        </w:rPr>
        <w:t xml:space="preserve"> </w:t>
      </w:r>
      <w:r>
        <w:rPr>
          <w:rFonts w:ascii="宋体" w:hAnsi="宋体" w:eastAsia="宋体" w:cs="宋体"/>
          <w:spacing w:val="8"/>
          <w:sz w:val="20"/>
          <w:szCs w:val="20"/>
        </w:rPr>
        <w:t>如有必要，包装</w:t>
      </w:r>
      <w:r>
        <w:rPr>
          <w:rFonts w:ascii="宋体" w:hAnsi="宋体" w:eastAsia="宋体" w:cs="宋体"/>
          <w:spacing w:val="6"/>
          <w:sz w:val="20"/>
          <w:szCs w:val="20"/>
        </w:rPr>
        <w:t>应</w:t>
      </w:r>
      <w:r>
        <w:rPr>
          <w:rFonts w:ascii="宋体" w:hAnsi="宋体" w:eastAsia="宋体" w:cs="宋体"/>
          <w:spacing w:val="4"/>
          <w:sz w:val="20"/>
          <w:szCs w:val="20"/>
        </w:rPr>
        <w:t>适用于远距离运输、防潮、防震、防锈和防粗暴装卸，确保货物安全无损地运抵现场。</w:t>
      </w:r>
      <w:r>
        <w:rPr>
          <w:rFonts w:ascii="宋体" w:hAnsi="宋体" w:eastAsia="宋体" w:cs="宋体"/>
          <w:sz w:val="20"/>
          <w:szCs w:val="20"/>
        </w:rPr>
        <w:t xml:space="preserve"> </w:t>
      </w:r>
      <w:r>
        <w:rPr>
          <w:rFonts w:ascii="宋体" w:hAnsi="宋体" w:eastAsia="宋体" w:cs="宋体"/>
          <w:spacing w:val="18"/>
          <w:sz w:val="20"/>
          <w:szCs w:val="20"/>
        </w:rPr>
        <w:t>由</w:t>
      </w:r>
      <w:r>
        <w:rPr>
          <w:rFonts w:ascii="宋体" w:hAnsi="宋体" w:eastAsia="宋体" w:cs="宋体"/>
          <w:spacing w:val="11"/>
          <w:sz w:val="20"/>
          <w:szCs w:val="20"/>
        </w:rPr>
        <w:t>于</w:t>
      </w:r>
      <w:r>
        <w:rPr>
          <w:rFonts w:ascii="宋体" w:hAnsi="宋体" w:eastAsia="宋体" w:cs="宋体"/>
          <w:spacing w:val="9"/>
          <w:sz w:val="20"/>
          <w:szCs w:val="20"/>
        </w:rPr>
        <w:t>包装不善所引起的货物锈蚀、损坏和损失等一切风险均由乙方承担。</w:t>
      </w:r>
    </w:p>
    <w:p>
      <w:pPr>
        <w:spacing w:line="217" w:lineRule="auto"/>
        <w:ind w:left="431"/>
        <w:rPr>
          <w:rFonts w:ascii="宋体" w:hAnsi="宋体" w:eastAsia="宋体" w:cs="宋体"/>
          <w:sz w:val="20"/>
          <w:szCs w:val="20"/>
        </w:rPr>
      </w:pPr>
      <w:r>
        <w:rPr>
          <w:rFonts w:ascii="宋体" w:hAnsi="宋体" w:eastAsia="宋体" w:cs="宋体"/>
          <w:spacing w:val="9"/>
          <w:sz w:val="20"/>
          <w:szCs w:val="20"/>
        </w:rPr>
        <w:t>2</w:t>
      </w:r>
      <w:r>
        <w:rPr>
          <w:rFonts w:ascii="宋体" w:hAnsi="宋体" w:eastAsia="宋体" w:cs="宋体"/>
          <w:spacing w:val="8"/>
          <w:sz w:val="20"/>
          <w:szCs w:val="20"/>
        </w:rPr>
        <w:t>.4.2 装运货物的要求和通知，详见</w:t>
      </w:r>
      <w:r>
        <w:rPr>
          <w:rFonts w:ascii="宋体" w:hAnsi="宋体" w:eastAsia="宋体" w:cs="宋体"/>
          <w:i/>
          <w:iCs/>
          <w:spacing w:val="8"/>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8"/>
          <w:sz w:val="20"/>
          <w:szCs w:val="20"/>
        </w:rPr>
        <w:t>。</w:t>
      </w:r>
    </w:p>
    <w:p>
      <w:pPr>
        <w:spacing w:line="245" w:lineRule="auto"/>
        <w:rPr>
          <w:rFonts w:ascii="Arial"/>
          <w:sz w:val="21"/>
        </w:rPr>
      </w:pPr>
    </w:p>
    <w:p>
      <w:pPr>
        <w:spacing w:before="65" w:line="227"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.5</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履约检查和问题反馈</w:t>
      </w:r>
    </w:p>
    <w:p>
      <w:pPr>
        <w:spacing w:line="248" w:lineRule="auto"/>
        <w:rPr>
          <w:rFonts w:ascii="Arial"/>
          <w:sz w:val="21"/>
        </w:rPr>
      </w:pPr>
    </w:p>
    <w:p>
      <w:pPr>
        <w:spacing w:before="65" w:line="517" w:lineRule="auto"/>
        <w:ind w:left="8" w:right="73" w:firstLine="422"/>
        <w:rPr>
          <w:rFonts w:ascii="宋体" w:hAnsi="宋体" w:eastAsia="宋体" w:cs="宋体"/>
          <w:sz w:val="20"/>
          <w:szCs w:val="20"/>
        </w:rPr>
      </w:pPr>
      <w:r>
        <w:rPr>
          <w:rFonts w:ascii="宋体" w:hAnsi="宋体" w:eastAsia="宋体" w:cs="宋体"/>
          <w:spacing w:val="7"/>
          <w:sz w:val="20"/>
          <w:szCs w:val="20"/>
        </w:rPr>
        <w:t>2.5.1 甲方有权在其认为必要时，对乙方是否能够按照合同约定交付货物进行履约检查，以确保</w:t>
      </w:r>
      <w:r>
        <w:rPr>
          <w:rFonts w:ascii="宋体" w:hAnsi="宋体" w:eastAsia="宋体" w:cs="宋体"/>
          <w:spacing w:val="4"/>
          <w:sz w:val="20"/>
          <w:szCs w:val="20"/>
        </w:rPr>
        <w:t>乙</w:t>
      </w:r>
      <w:r>
        <w:rPr>
          <w:rFonts w:ascii="宋体" w:hAnsi="宋体" w:eastAsia="宋体" w:cs="宋体"/>
          <w:sz w:val="20"/>
          <w:szCs w:val="20"/>
        </w:rPr>
        <w:t xml:space="preserve"> </w:t>
      </w:r>
      <w:r>
        <w:rPr>
          <w:rFonts w:ascii="宋体" w:hAnsi="宋体" w:eastAsia="宋体" w:cs="宋体"/>
          <w:spacing w:val="14"/>
          <w:sz w:val="20"/>
          <w:szCs w:val="20"/>
        </w:rPr>
        <w:t>方所交</w:t>
      </w:r>
      <w:r>
        <w:rPr>
          <w:rFonts w:ascii="宋体" w:hAnsi="宋体" w:eastAsia="宋体" w:cs="宋体"/>
          <w:spacing w:val="13"/>
          <w:sz w:val="20"/>
          <w:szCs w:val="20"/>
        </w:rPr>
        <w:t>付</w:t>
      </w:r>
      <w:r>
        <w:rPr>
          <w:rFonts w:ascii="宋体" w:hAnsi="宋体" w:eastAsia="宋体" w:cs="宋体"/>
          <w:spacing w:val="7"/>
          <w:sz w:val="20"/>
          <w:szCs w:val="20"/>
        </w:rPr>
        <w:t>的货物能够依约满足甲方之项目需求，但不得因履约检查妨碍乙方的正常工作，乙方应予积极</w:t>
      </w:r>
      <w:r>
        <w:rPr>
          <w:rFonts w:ascii="宋体" w:hAnsi="宋体" w:eastAsia="宋体" w:cs="宋体"/>
          <w:sz w:val="20"/>
          <w:szCs w:val="20"/>
        </w:rPr>
        <w:t xml:space="preserve"> </w:t>
      </w:r>
      <w:r>
        <w:rPr>
          <w:rFonts w:ascii="宋体" w:hAnsi="宋体" w:eastAsia="宋体" w:cs="宋体"/>
          <w:spacing w:val="3"/>
          <w:sz w:val="20"/>
          <w:szCs w:val="20"/>
        </w:rPr>
        <w:t>配合；</w:t>
      </w:r>
    </w:p>
    <w:p>
      <w:pPr>
        <w:spacing w:line="516" w:lineRule="auto"/>
        <w:ind w:left="13" w:right="73" w:firstLine="417"/>
        <w:rPr>
          <w:rFonts w:ascii="宋体" w:hAnsi="宋体" w:eastAsia="宋体" w:cs="宋体"/>
          <w:sz w:val="20"/>
          <w:szCs w:val="20"/>
        </w:rPr>
      </w:pPr>
      <w:r>
        <w:rPr>
          <w:rFonts w:ascii="宋体" w:hAnsi="宋体" w:eastAsia="宋体" w:cs="宋体"/>
          <w:spacing w:val="7"/>
          <w:sz w:val="20"/>
          <w:szCs w:val="20"/>
        </w:rPr>
        <w:t>2.5.2 合同履行期间，甲方有权将履行过程中出现的问题反馈给乙方，双方当事人应以书面形式</w:t>
      </w:r>
      <w:r>
        <w:rPr>
          <w:rFonts w:ascii="宋体" w:hAnsi="宋体" w:eastAsia="宋体" w:cs="宋体"/>
          <w:spacing w:val="4"/>
          <w:sz w:val="20"/>
          <w:szCs w:val="20"/>
        </w:rPr>
        <w:t>约</w:t>
      </w:r>
      <w:r>
        <w:rPr>
          <w:rFonts w:ascii="宋体" w:hAnsi="宋体" w:eastAsia="宋体" w:cs="宋体"/>
          <w:sz w:val="20"/>
          <w:szCs w:val="20"/>
        </w:rPr>
        <w:t xml:space="preserve"> </w:t>
      </w:r>
      <w:r>
        <w:rPr>
          <w:rFonts w:ascii="宋体" w:hAnsi="宋体" w:eastAsia="宋体" w:cs="宋体"/>
          <w:spacing w:val="8"/>
          <w:sz w:val="20"/>
          <w:szCs w:val="20"/>
        </w:rPr>
        <w:t>定需要完善和改进的内容</w:t>
      </w:r>
      <w:r>
        <w:rPr>
          <w:rFonts w:ascii="宋体" w:hAnsi="宋体" w:eastAsia="宋体" w:cs="宋体"/>
          <w:spacing w:val="7"/>
          <w:sz w:val="20"/>
          <w:szCs w:val="20"/>
        </w:rPr>
        <w:t>。</w:t>
      </w:r>
    </w:p>
    <w:p>
      <w:pPr>
        <w:spacing w:before="1" w:line="226"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.6</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结算方式和付款条件</w:t>
      </w:r>
    </w:p>
    <w:p>
      <w:pPr>
        <w:spacing w:line="246" w:lineRule="auto"/>
        <w:rPr>
          <w:rFonts w:ascii="Arial"/>
          <w:sz w:val="21"/>
        </w:rPr>
      </w:pPr>
    </w:p>
    <w:p>
      <w:pPr>
        <w:spacing w:before="69" w:line="217" w:lineRule="auto"/>
        <w:ind w:left="431"/>
        <w:rPr>
          <w:rFonts w:ascii="宋体" w:hAnsi="宋体" w:eastAsia="宋体" w:cs="宋体"/>
          <w:sz w:val="20"/>
          <w:szCs w:val="20"/>
        </w:rPr>
      </w:pPr>
      <w:r>
        <w:rPr>
          <w:rFonts w:ascii="宋体" w:hAnsi="宋体" w:eastAsia="宋体" w:cs="宋体"/>
          <w:spacing w:val="13"/>
          <w:sz w:val="20"/>
          <w:szCs w:val="20"/>
        </w:rPr>
        <w:t>详</w:t>
      </w:r>
      <w:r>
        <w:rPr>
          <w:rFonts w:ascii="宋体" w:hAnsi="宋体" w:eastAsia="宋体" w:cs="宋体"/>
          <w:spacing w:val="7"/>
          <w:sz w:val="20"/>
          <w:szCs w:val="20"/>
        </w:rPr>
        <w:t>见</w:t>
      </w:r>
      <w:r>
        <w:rPr>
          <w:rFonts w:ascii="宋体" w:hAnsi="宋体" w:eastAsia="宋体" w:cs="宋体"/>
          <w:i/>
          <w:iCs/>
          <w:spacing w:val="7"/>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7"/>
          <w:sz w:val="20"/>
          <w:szCs w:val="20"/>
        </w:rPr>
        <w:t>。</w:t>
      </w:r>
    </w:p>
    <w:p>
      <w:pPr>
        <w:spacing w:line="246" w:lineRule="auto"/>
        <w:rPr>
          <w:rFonts w:ascii="Arial"/>
          <w:sz w:val="21"/>
        </w:rPr>
      </w:pPr>
    </w:p>
    <w:p>
      <w:pPr>
        <w:spacing w:before="65" w:line="226"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.7</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技术资料和保密义务</w:t>
      </w:r>
    </w:p>
    <w:p>
      <w:pPr>
        <w:spacing w:line="248" w:lineRule="auto"/>
        <w:rPr>
          <w:rFonts w:ascii="Arial"/>
          <w:sz w:val="21"/>
        </w:rPr>
      </w:pPr>
    </w:p>
    <w:p>
      <w:pPr>
        <w:spacing w:before="65" w:line="517" w:lineRule="auto"/>
        <w:ind w:left="8" w:right="73" w:firstLine="422"/>
        <w:rPr>
          <w:rFonts w:ascii="宋体" w:hAnsi="宋体" w:eastAsia="宋体" w:cs="宋体"/>
          <w:sz w:val="20"/>
          <w:szCs w:val="20"/>
        </w:rPr>
      </w:pPr>
      <w:r>
        <w:rPr>
          <w:rFonts w:ascii="宋体" w:hAnsi="宋体" w:eastAsia="宋体" w:cs="宋体"/>
          <w:spacing w:val="7"/>
          <w:sz w:val="20"/>
          <w:szCs w:val="20"/>
        </w:rPr>
        <w:t>2.7.1 乙方有权依据合同约定和项目需要，向甲方了解有关情况，调阅有关资料等，甲方应予积</w:t>
      </w:r>
      <w:r>
        <w:rPr>
          <w:rFonts w:ascii="宋体" w:hAnsi="宋体" w:eastAsia="宋体" w:cs="宋体"/>
          <w:spacing w:val="4"/>
          <w:sz w:val="20"/>
          <w:szCs w:val="20"/>
        </w:rPr>
        <w:t>极</w:t>
      </w:r>
      <w:r>
        <w:rPr>
          <w:rFonts w:ascii="宋体" w:hAnsi="宋体" w:eastAsia="宋体" w:cs="宋体"/>
          <w:sz w:val="20"/>
          <w:szCs w:val="20"/>
        </w:rPr>
        <w:t xml:space="preserve"> </w:t>
      </w:r>
      <w:r>
        <w:rPr>
          <w:rFonts w:ascii="宋体" w:hAnsi="宋体" w:eastAsia="宋体" w:cs="宋体"/>
          <w:spacing w:val="3"/>
          <w:sz w:val="20"/>
          <w:szCs w:val="20"/>
        </w:rPr>
        <w:t>配合；</w:t>
      </w:r>
    </w:p>
    <w:p>
      <w:pPr>
        <w:spacing w:line="226" w:lineRule="auto"/>
        <w:ind w:left="431"/>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11"/>
          <w:sz w:val="20"/>
          <w:szCs w:val="20"/>
        </w:rPr>
        <w:t>.</w:t>
      </w:r>
      <w:r>
        <w:rPr>
          <w:rFonts w:ascii="宋体" w:hAnsi="宋体" w:eastAsia="宋体" w:cs="宋体"/>
          <w:spacing w:val="8"/>
          <w:sz w:val="20"/>
          <w:szCs w:val="20"/>
        </w:rPr>
        <w:t>7.2 乙方有义务妥善保管和保护由甲方提供的前款信息和资料等；</w:t>
      </w:r>
    </w:p>
    <w:p>
      <w:pPr>
        <w:spacing w:line="248" w:lineRule="auto"/>
        <w:rPr>
          <w:rFonts w:ascii="Arial"/>
          <w:sz w:val="21"/>
        </w:rPr>
      </w:pPr>
    </w:p>
    <w:p>
      <w:pPr>
        <w:spacing w:before="66" w:line="517" w:lineRule="auto"/>
        <w:ind w:left="6" w:right="70" w:firstLine="424"/>
        <w:rPr>
          <w:rFonts w:ascii="宋体" w:hAnsi="宋体" w:eastAsia="宋体" w:cs="宋体"/>
          <w:sz w:val="20"/>
          <w:szCs w:val="20"/>
        </w:rPr>
      </w:pPr>
      <w:r>
        <w:rPr>
          <w:rFonts w:ascii="宋体" w:hAnsi="宋体" w:eastAsia="宋体" w:cs="宋体"/>
          <w:spacing w:val="7"/>
          <w:sz w:val="20"/>
          <w:szCs w:val="20"/>
        </w:rPr>
        <w:t>2.7.3 除非依照法律规定或者对方当事人的书面同意，任何一方均应保证不向任何第三方提供或披</w:t>
      </w:r>
      <w:r>
        <w:rPr>
          <w:rFonts w:ascii="宋体" w:hAnsi="宋体" w:eastAsia="宋体" w:cs="宋体"/>
          <w:sz w:val="20"/>
          <w:szCs w:val="20"/>
        </w:rPr>
        <w:t xml:space="preserve"> </w:t>
      </w:r>
      <w:r>
        <w:rPr>
          <w:rFonts w:ascii="宋体" w:hAnsi="宋体" w:eastAsia="宋体" w:cs="宋体"/>
          <w:spacing w:val="24"/>
          <w:sz w:val="20"/>
          <w:szCs w:val="20"/>
        </w:rPr>
        <w:t>露</w:t>
      </w:r>
      <w:r>
        <w:rPr>
          <w:rFonts w:ascii="宋体" w:hAnsi="宋体" w:eastAsia="宋体" w:cs="宋体"/>
          <w:spacing w:val="18"/>
          <w:sz w:val="20"/>
          <w:szCs w:val="20"/>
        </w:rPr>
        <w:t>有</w:t>
      </w:r>
      <w:r>
        <w:rPr>
          <w:rFonts w:ascii="宋体" w:hAnsi="宋体" w:eastAsia="宋体" w:cs="宋体"/>
          <w:spacing w:val="12"/>
          <w:sz w:val="20"/>
          <w:szCs w:val="20"/>
        </w:rPr>
        <w:t>关合同的或者履行合同过程中知悉的对方当事人任何未公开的信息和资料，包括但不限于技术情</w:t>
      </w:r>
      <w:r>
        <w:rPr>
          <w:rFonts w:ascii="宋体" w:hAnsi="宋体" w:eastAsia="宋体" w:cs="宋体"/>
          <w:sz w:val="20"/>
          <w:szCs w:val="20"/>
        </w:rPr>
        <w:t xml:space="preserve"> </w:t>
      </w:r>
      <w:r>
        <w:rPr>
          <w:rFonts w:ascii="宋体" w:hAnsi="宋体" w:eastAsia="宋体" w:cs="宋体"/>
          <w:spacing w:val="14"/>
          <w:sz w:val="20"/>
          <w:szCs w:val="20"/>
        </w:rPr>
        <w:t>报、技术</w:t>
      </w:r>
      <w:r>
        <w:rPr>
          <w:rFonts w:ascii="宋体" w:hAnsi="宋体" w:eastAsia="宋体" w:cs="宋体"/>
          <w:spacing w:val="10"/>
          <w:sz w:val="20"/>
          <w:szCs w:val="20"/>
        </w:rPr>
        <w:t>资</w:t>
      </w:r>
      <w:r>
        <w:rPr>
          <w:rFonts w:ascii="宋体" w:hAnsi="宋体" w:eastAsia="宋体" w:cs="宋体"/>
          <w:spacing w:val="7"/>
          <w:sz w:val="20"/>
          <w:szCs w:val="20"/>
        </w:rPr>
        <w:t>料、商业秘密和商业信息等，并采取一切合理和必要措施和方式防止任何第三方接触到对方</w:t>
      </w:r>
      <w:r>
        <w:rPr>
          <w:rFonts w:ascii="宋体" w:hAnsi="宋体" w:eastAsia="宋体" w:cs="宋体"/>
          <w:sz w:val="20"/>
          <w:szCs w:val="20"/>
        </w:rPr>
        <w:t xml:space="preserve"> </w:t>
      </w:r>
      <w:r>
        <w:rPr>
          <w:rFonts w:ascii="宋体" w:hAnsi="宋体" w:eastAsia="宋体" w:cs="宋体"/>
          <w:spacing w:val="16"/>
          <w:sz w:val="20"/>
          <w:szCs w:val="20"/>
        </w:rPr>
        <w:t>当</w:t>
      </w:r>
      <w:r>
        <w:rPr>
          <w:rFonts w:ascii="宋体" w:hAnsi="宋体" w:eastAsia="宋体" w:cs="宋体"/>
          <w:spacing w:val="10"/>
          <w:sz w:val="20"/>
          <w:szCs w:val="20"/>
        </w:rPr>
        <w:t>事</w:t>
      </w:r>
      <w:r>
        <w:rPr>
          <w:rFonts w:ascii="宋体" w:hAnsi="宋体" w:eastAsia="宋体" w:cs="宋体"/>
          <w:spacing w:val="8"/>
          <w:sz w:val="20"/>
          <w:szCs w:val="20"/>
        </w:rPr>
        <w:t>人的上述保密信息和资料。</w:t>
      </w:r>
    </w:p>
    <w:p>
      <w:pPr>
        <w:spacing w:line="228" w:lineRule="auto"/>
        <w:ind w:left="431"/>
        <w:outlineLvl w:val="0"/>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.8</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质量保证</w:t>
      </w:r>
    </w:p>
    <w:p>
      <w:pPr>
        <w:spacing w:line="245" w:lineRule="auto"/>
        <w:rPr>
          <w:rFonts w:ascii="Arial"/>
          <w:sz w:val="21"/>
        </w:rPr>
      </w:pPr>
    </w:p>
    <w:p>
      <w:pPr>
        <w:spacing w:before="66" w:line="517" w:lineRule="auto"/>
        <w:ind w:left="9" w:right="70" w:firstLine="421"/>
        <w:rPr>
          <w:rFonts w:ascii="宋体" w:hAnsi="宋体" w:eastAsia="宋体" w:cs="宋体"/>
          <w:sz w:val="20"/>
          <w:szCs w:val="20"/>
        </w:rPr>
      </w:pPr>
      <w:r>
        <w:rPr>
          <w:rFonts w:ascii="宋体" w:hAnsi="宋体" w:eastAsia="宋体" w:cs="宋体"/>
          <w:spacing w:val="7"/>
          <w:sz w:val="20"/>
          <w:szCs w:val="20"/>
        </w:rPr>
        <w:t>2.8.1 乙方应建立和完善履行合同的内部质量保证体系，并提供相关内部规章制度给甲方，以便甲</w:t>
      </w:r>
      <w:r>
        <w:rPr>
          <w:rFonts w:ascii="宋体" w:hAnsi="宋体" w:eastAsia="宋体" w:cs="宋体"/>
          <w:sz w:val="20"/>
          <w:szCs w:val="20"/>
        </w:rPr>
        <w:t xml:space="preserve"> </w:t>
      </w:r>
      <w:r>
        <w:rPr>
          <w:rFonts w:ascii="宋体" w:hAnsi="宋体" w:eastAsia="宋体" w:cs="宋体"/>
          <w:spacing w:val="10"/>
          <w:sz w:val="20"/>
          <w:szCs w:val="20"/>
        </w:rPr>
        <w:t>方</w:t>
      </w:r>
      <w:r>
        <w:rPr>
          <w:rFonts w:ascii="宋体" w:hAnsi="宋体" w:eastAsia="宋体" w:cs="宋体"/>
          <w:spacing w:val="7"/>
          <w:sz w:val="20"/>
          <w:szCs w:val="20"/>
        </w:rPr>
        <w:t>进行监督检查；</w:t>
      </w:r>
    </w:p>
    <w:p>
      <w:pPr>
        <w:spacing w:before="1" w:line="227" w:lineRule="auto"/>
        <w:ind w:left="431"/>
        <w:rPr>
          <w:rFonts w:ascii="宋体" w:hAnsi="宋体" w:eastAsia="宋体" w:cs="宋体"/>
          <w:sz w:val="20"/>
          <w:szCs w:val="20"/>
        </w:rPr>
      </w:pPr>
      <w:r>
        <w:rPr>
          <w:rFonts w:ascii="宋体" w:hAnsi="宋体" w:eastAsia="宋体" w:cs="宋体"/>
          <w:spacing w:val="7"/>
          <w:sz w:val="20"/>
          <w:szCs w:val="20"/>
        </w:rPr>
        <w:t>2.8.2 乙方应保证履行合同的人员数量和素质、软件和硬件设备的配置、场地、环境和设施等满</w:t>
      </w:r>
      <w:r>
        <w:rPr>
          <w:rFonts w:ascii="宋体" w:hAnsi="宋体" w:eastAsia="宋体" w:cs="宋体"/>
          <w:spacing w:val="4"/>
          <w:sz w:val="20"/>
          <w:szCs w:val="20"/>
        </w:rPr>
        <w:t>足</w:t>
      </w:r>
    </w:p>
    <w:p>
      <w:pPr>
        <w:sectPr>
          <w:footerReference r:id="rId30" w:type="default"/>
          <w:pgSz w:w="11906" w:h="16839"/>
          <w:pgMar w:top="1084" w:right="1063" w:bottom="1157" w:left="1418" w:header="1070" w:footer="994" w:gutter="0"/>
          <w:pgNumType w:fmt="decimal"/>
          <w:cols w:space="720" w:num="1"/>
        </w:sectPr>
      </w:pPr>
    </w:p>
    <w:p>
      <w:pPr>
        <w:spacing w:line="252" w:lineRule="auto"/>
        <w:rPr>
          <w:rFonts w:ascii="Arial"/>
          <w:sz w:val="21"/>
        </w:rPr>
      </w:pPr>
    </w:p>
    <w:p>
      <w:pPr>
        <w:spacing w:before="65" w:line="228" w:lineRule="auto"/>
        <w:ind w:left="8"/>
        <w:rPr>
          <w:rFonts w:ascii="宋体" w:hAnsi="宋体" w:eastAsia="宋体" w:cs="宋体"/>
          <w:sz w:val="20"/>
          <w:szCs w:val="20"/>
        </w:rPr>
      </w:pPr>
      <w:r>
        <w:rPr>
          <w:rFonts w:ascii="宋体" w:hAnsi="宋体" w:eastAsia="宋体" w:cs="宋体"/>
          <w:spacing w:val="11"/>
          <w:sz w:val="20"/>
          <w:szCs w:val="20"/>
        </w:rPr>
        <w:t>全</w:t>
      </w:r>
      <w:r>
        <w:rPr>
          <w:rFonts w:ascii="宋体" w:hAnsi="宋体" w:eastAsia="宋体" w:cs="宋体"/>
          <w:spacing w:val="9"/>
          <w:sz w:val="20"/>
          <w:szCs w:val="20"/>
        </w:rPr>
        <w:t>面履行合同的要求，并应接受甲方的监督检查。</w:t>
      </w:r>
    </w:p>
    <w:p>
      <w:pPr>
        <w:spacing w:line="245" w:lineRule="auto"/>
        <w:rPr>
          <w:rFonts w:ascii="Arial"/>
          <w:sz w:val="21"/>
        </w:rPr>
      </w:pPr>
    </w:p>
    <w:p>
      <w:pPr>
        <w:spacing w:before="65" w:line="225" w:lineRule="auto"/>
        <w:ind w:left="431"/>
        <w:outlineLvl w:val="0"/>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2</w:t>
      </w:r>
      <w:r>
        <w:rPr>
          <w:rFonts w:ascii="宋体" w:hAnsi="宋体" w:eastAsia="宋体" w:cs="宋体"/>
          <w:spacing w:val="8"/>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14:textOutline w14:w="3795" w14:cap="sq" w14:cmpd="sng">
            <w14:solidFill>
              <w14:srgbClr w14:val="000000"/>
            </w14:solidFill>
            <w14:prstDash w14:val="solid"/>
            <w14:bevel/>
          </w14:textOutline>
        </w:rPr>
        <w:t>9</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货物的风险负担</w:t>
      </w:r>
    </w:p>
    <w:p>
      <w:pPr>
        <w:spacing w:line="245" w:lineRule="auto"/>
        <w:rPr>
          <w:rFonts w:ascii="Arial"/>
          <w:sz w:val="21"/>
        </w:rPr>
      </w:pPr>
    </w:p>
    <w:p>
      <w:pPr>
        <w:spacing w:before="68" w:line="217" w:lineRule="auto"/>
        <w:ind w:left="433"/>
        <w:rPr>
          <w:rFonts w:ascii="宋体" w:hAnsi="宋体" w:eastAsia="宋体" w:cs="宋体"/>
          <w:sz w:val="20"/>
          <w:szCs w:val="20"/>
        </w:rPr>
      </w:pPr>
      <w:r>
        <w:rPr>
          <w:rFonts w:ascii="宋体" w:hAnsi="宋体" w:eastAsia="宋体" w:cs="宋体"/>
          <w:spacing w:val="18"/>
          <w:sz w:val="20"/>
          <w:szCs w:val="20"/>
        </w:rPr>
        <w:t>货</w:t>
      </w:r>
      <w:r>
        <w:rPr>
          <w:rFonts w:ascii="宋体" w:hAnsi="宋体" w:eastAsia="宋体" w:cs="宋体"/>
          <w:spacing w:val="17"/>
          <w:sz w:val="20"/>
          <w:szCs w:val="20"/>
        </w:rPr>
        <w:t>物</w:t>
      </w:r>
      <w:r>
        <w:rPr>
          <w:rFonts w:ascii="宋体" w:hAnsi="宋体" w:eastAsia="宋体" w:cs="宋体"/>
          <w:spacing w:val="9"/>
          <w:sz w:val="20"/>
          <w:szCs w:val="20"/>
        </w:rPr>
        <w:t>或者在途货物或者交付给第一承运人后的货物毁损、灭失的风险负担详见</w:t>
      </w:r>
      <w:r>
        <w:rPr>
          <w:rFonts w:ascii="宋体" w:hAnsi="宋体" w:eastAsia="宋体" w:cs="宋体"/>
          <w:i/>
          <w:iCs/>
          <w:spacing w:val="9"/>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9"/>
          <w:sz w:val="20"/>
          <w:szCs w:val="20"/>
        </w:rPr>
        <w:t>。</w:t>
      </w:r>
    </w:p>
    <w:p>
      <w:pPr>
        <w:spacing w:line="248" w:lineRule="auto"/>
        <w:rPr>
          <w:rFonts w:ascii="Arial"/>
          <w:sz w:val="21"/>
        </w:rPr>
      </w:pPr>
    </w:p>
    <w:p>
      <w:pPr>
        <w:spacing w:before="65" w:line="225"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.10</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延迟交货</w:t>
      </w:r>
    </w:p>
    <w:p>
      <w:pPr>
        <w:spacing w:line="248" w:lineRule="auto"/>
        <w:rPr>
          <w:rFonts w:ascii="Arial"/>
          <w:sz w:val="21"/>
        </w:rPr>
      </w:pPr>
    </w:p>
    <w:p>
      <w:pPr>
        <w:spacing w:before="65" w:line="517" w:lineRule="auto"/>
        <w:ind w:left="8" w:right="63" w:firstLine="419"/>
        <w:rPr>
          <w:rFonts w:ascii="宋体" w:hAnsi="宋体" w:eastAsia="宋体" w:cs="宋体"/>
          <w:sz w:val="20"/>
          <w:szCs w:val="20"/>
        </w:rPr>
      </w:pPr>
      <w:r>
        <w:rPr>
          <w:rFonts w:ascii="宋体" w:hAnsi="宋体" w:eastAsia="宋体" w:cs="宋体"/>
          <w:spacing w:val="14"/>
          <w:sz w:val="20"/>
          <w:szCs w:val="20"/>
        </w:rPr>
        <w:t>在合同</w:t>
      </w:r>
      <w:r>
        <w:rPr>
          <w:rFonts w:ascii="宋体" w:hAnsi="宋体" w:eastAsia="宋体" w:cs="宋体"/>
          <w:spacing w:val="8"/>
          <w:sz w:val="20"/>
          <w:szCs w:val="20"/>
        </w:rPr>
        <w:t>履</w:t>
      </w:r>
      <w:r>
        <w:rPr>
          <w:rFonts w:ascii="宋体" w:hAnsi="宋体" w:eastAsia="宋体" w:cs="宋体"/>
          <w:spacing w:val="7"/>
          <w:sz w:val="20"/>
          <w:szCs w:val="20"/>
        </w:rPr>
        <w:t>行过程中，如果乙方遇到不能按时交付货物的情况，应及时以书面形式将不能按时交付货</w:t>
      </w:r>
      <w:r>
        <w:rPr>
          <w:rFonts w:ascii="宋体" w:hAnsi="宋体" w:eastAsia="宋体" w:cs="宋体"/>
          <w:sz w:val="20"/>
          <w:szCs w:val="20"/>
        </w:rPr>
        <w:t xml:space="preserve"> </w:t>
      </w:r>
      <w:r>
        <w:rPr>
          <w:rFonts w:ascii="宋体" w:hAnsi="宋体" w:eastAsia="宋体" w:cs="宋体"/>
          <w:spacing w:val="14"/>
          <w:sz w:val="20"/>
          <w:szCs w:val="20"/>
        </w:rPr>
        <w:t>物的理</w:t>
      </w:r>
      <w:r>
        <w:rPr>
          <w:rFonts w:ascii="宋体" w:hAnsi="宋体" w:eastAsia="宋体" w:cs="宋体"/>
          <w:spacing w:val="13"/>
          <w:sz w:val="20"/>
          <w:szCs w:val="20"/>
        </w:rPr>
        <w:t>由</w:t>
      </w:r>
      <w:r>
        <w:rPr>
          <w:rFonts w:ascii="宋体" w:hAnsi="宋体" w:eastAsia="宋体" w:cs="宋体"/>
          <w:spacing w:val="7"/>
          <w:sz w:val="20"/>
          <w:szCs w:val="20"/>
        </w:rPr>
        <w:t>、预期延误时间通知甲方；甲方收到乙方通知后，认为其理由正当的，可以书面形式酌情同意</w:t>
      </w:r>
      <w:r>
        <w:rPr>
          <w:rFonts w:ascii="宋体" w:hAnsi="宋体" w:eastAsia="宋体" w:cs="宋体"/>
          <w:sz w:val="20"/>
          <w:szCs w:val="20"/>
        </w:rPr>
        <w:t xml:space="preserve"> </w:t>
      </w:r>
      <w:r>
        <w:rPr>
          <w:rFonts w:ascii="宋体" w:hAnsi="宋体" w:eastAsia="宋体" w:cs="宋体"/>
          <w:spacing w:val="16"/>
          <w:sz w:val="20"/>
          <w:szCs w:val="20"/>
        </w:rPr>
        <w:t>乙</w:t>
      </w:r>
      <w:r>
        <w:rPr>
          <w:rFonts w:ascii="宋体" w:hAnsi="宋体" w:eastAsia="宋体" w:cs="宋体"/>
          <w:spacing w:val="8"/>
          <w:sz w:val="20"/>
          <w:szCs w:val="20"/>
        </w:rPr>
        <w:t>方可以延长交货的具体时间。</w:t>
      </w:r>
    </w:p>
    <w:p>
      <w:pPr>
        <w:spacing w:line="229"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.11</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合同变更</w:t>
      </w:r>
    </w:p>
    <w:p>
      <w:pPr>
        <w:spacing w:line="244" w:lineRule="auto"/>
        <w:rPr>
          <w:rFonts w:ascii="Arial"/>
          <w:sz w:val="21"/>
        </w:rPr>
      </w:pPr>
    </w:p>
    <w:p>
      <w:pPr>
        <w:spacing w:before="66" w:line="517" w:lineRule="auto"/>
        <w:ind w:left="24" w:right="61" w:firstLine="407"/>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9"/>
          <w:sz w:val="20"/>
          <w:szCs w:val="20"/>
        </w:rPr>
        <w:t>.11.1 双方当事人协商一致，可以签订书面补充合同的形式变更合同，但不得违背采购文件确定</w:t>
      </w:r>
      <w:r>
        <w:rPr>
          <w:rFonts w:ascii="宋体" w:hAnsi="宋体" w:eastAsia="宋体" w:cs="宋体"/>
          <w:sz w:val="20"/>
          <w:szCs w:val="20"/>
        </w:rPr>
        <w:t xml:space="preserve"> </w:t>
      </w:r>
      <w:r>
        <w:rPr>
          <w:rFonts w:ascii="宋体" w:hAnsi="宋体" w:eastAsia="宋体" w:cs="宋体"/>
          <w:spacing w:val="13"/>
          <w:sz w:val="20"/>
          <w:szCs w:val="20"/>
        </w:rPr>
        <w:t>的</w:t>
      </w:r>
      <w:r>
        <w:rPr>
          <w:rFonts w:ascii="宋体" w:hAnsi="宋体" w:eastAsia="宋体" w:cs="宋体"/>
          <w:spacing w:val="12"/>
          <w:sz w:val="20"/>
          <w:szCs w:val="20"/>
        </w:rPr>
        <w:t>事项，且如果系追加与合同标的相同的货物的，那么所有补充合同的采购金额不得超过原合同价的</w:t>
      </w:r>
      <w:r>
        <w:rPr>
          <w:rFonts w:ascii="宋体" w:hAnsi="宋体" w:eastAsia="宋体" w:cs="宋体"/>
          <w:sz w:val="20"/>
          <w:szCs w:val="20"/>
        </w:rPr>
        <w:t xml:space="preserve"> </w:t>
      </w:r>
      <w:r>
        <w:rPr>
          <w:rFonts w:ascii="宋体" w:hAnsi="宋体" w:eastAsia="宋体" w:cs="宋体"/>
          <w:spacing w:val="-2"/>
          <w:sz w:val="20"/>
          <w:szCs w:val="20"/>
        </w:rPr>
        <w:t>10%；</w:t>
      </w:r>
    </w:p>
    <w:p>
      <w:pPr>
        <w:spacing w:line="517" w:lineRule="auto"/>
        <w:ind w:left="9" w:right="96" w:firstLine="421"/>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11"/>
          <w:sz w:val="20"/>
          <w:szCs w:val="20"/>
        </w:rPr>
        <w:t>1</w:t>
      </w:r>
      <w:r>
        <w:rPr>
          <w:rFonts w:ascii="宋体" w:hAnsi="宋体" w:eastAsia="宋体" w:cs="宋体"/>
          <w:spacing w:val="8"/>
          <w:sz w:val="20"/>
          <w:szCs w:val="20"/>
        </w:rPr>
        <w:t>1.2 合同继续履行将损害国家利益和社会公共利益的，双方当事人应当以书面形式变更合同。</w:t>
      </w:r>
      <w:r>
        <w:rPr>
          <w:rFonts w:ascii="宋体" w:hAnsi="宋体" w:eastAsia="宋体" w:cs="宋体"/>
          <w:sz w:val="20"/>
          <w:szCs w:val="20"/>
        </w:rPr>
        <w:t xml:space="preserve"> </w:t>
      </w:r>
      <w:r>
        <w:rPr>
          <w:rFonts w:ascii="宋体" w:hAnsi="宋体" w:eastAsia="宋体" w:cs="宋体"/>
          <w:spacing w:val="18"/>
          <w:sz w:val="20"/>
          <w:szCs w:val="20"/>
        </w:rPr>
        <w:t>有</w:t>
      </w:r>
      <w:r>
        <w:rPr>
          <w:rFonts w:ascii="宋体" w:hAnsi="宋体" w:eastAsia="宋体" w:cs="宋体"/>
          <w:spacing w:val="15"/>
          <w:sz w:val="20"/>
          <w:szCs w:val="20"/>
        </w:rPr>
        <w:t>过</w:t>
      </w:r>
      <w:r>
        <w:rPr>
          <w:rFonts w:ascii="宋体" w:hAnsi="宋体" w:eastAsia="宋体" w:cs="宋体"/>
          <w:spacing w:val="9"/>
          <w:sz w:val="20"/>
          <w:szCs w:val="20"/>
        </w:rPr>
        <w:t>错的一方应当承担赔偿责任，双方当事人都有过错的，各自承担相应的责任。</w:t>
      </w:r>
    </w:p>
    <w:p>
      <w:pPr>
        <w:spacing w:line="226" w:lineRule="auto"/>
        <w:ind w:left="431"/>
        <w:outlineLvl w:val="0"/>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2</w:t>
      </w:r>
      <w:r>
        <w:rPr>
          <w:rFonts w:ascii="宋体" w:hAnsi="宋体" w:eastAsia="宋体" w:cs="宋体"/>
          <w:spacing w:val="7"/>
          <w:sz w:val="20"/>
          <w:szCs w:val="20"/>
          <w14:textOutline w14:w="3795" w14:cap="sq" w14:cmpd="sng">
            <w14:solidFill>
              <w14:srgbClr w14:val="000000"/>
            </w14:solidFill>
            <w14:prstDash w14:val="solid"/>
            <w14:bevel/>
          </w14:textOutline>
        </w:rPr>
        <w:t>.12</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合同转让和分包</w:t>
      </w:r>
    </w:p>
    <w:p>
      <w:pPr>
        <w:spacing w:line="247" w:lineRule="auto"/>
        <w:rPr>
          <w:rFonts w:ascii="Arial"/>
          <w:sz w:val="21"/>
        </w:rPr>
      </w:pPr>
    </w:p>
    <w:p>
      <w:pPr>
        <w:spacing w:before="66" w:line="517" w:lineRule="auto"/>
        <w:ind w:left="13" w:firstLine="415"/>
        <w:rPr>
          <w:rFonts w:ascii="宋体" w:hAnsi="宋体" w:eastAsia="宋体" w:cs="宋体"/>
          <w:sz w:val="20"/>
          <w:szCs w:val="20"/>
        </w:rPr>
      </w:pPr>
      <w:r>
        <w:rPr>
          <w:rFonts w:ascii="宋体" w:hAnsi="宋体" w:eastAsia="宋体" w:cs="宋体"/>
          <w:spacing w:val="14"/>
          <w:sz w:val="20"/>
          <w:szCs w:val="20"/>
        </w:rPr>
        <w:t>合同的</w:t>
      </w:r>
      <w:r>
        <w:rPr>
          <w:rFonts w:ascii="宋体" w:hAnsi="宋体" w:eastAsia="宋体" w:cs="宋体"/>
          <w:spacing w:val="8"/>
          <w:sz w:val="20"/>
          <w:szCs w:val="20"/>
        </w:rPr>
        <w:t>权</w:t>
      </w:r>
      <w:r>
        <w:rPr>
          <w:rFonts w:ascii="宋体" w:hAnsi="宋体" w:eastAsia="宋体" w:cs="宋体"/>
          <w:spacing w:val="7"/>
          <w:sz w:val="20"/>
          <w:szCs w:val="20"/>
        </w:rPr>
        <w:t>利义务依法不得转让，但经甲方同意，乙方可以依法采取分包方式履行合同，即：依法可</w:t>
      </w:r>
      <w:r>
        <w:rPr>
          <w:rFonts w:ascii="宋体" w:hAnsi="宋体" w:eastAsia="宋体" w:cs="宋体"/>
          <w:sz w:val="20"/>
          <w:szCs w:val="20"/>
        </w:rPr>
        <w:t xml:space="preserve"> </w:t>
      </w:r>
      <w:r>
        <w:rPr>
          <w:rFonts w:ascii="宋体" w:hAnsi="宋体" w:eastAsia="宋体" w:cs="宋体"/>
          <w:spacing w:val="9"/>
          <w:sz w:val="20"/>
          <w:szCs w:val="20"/>
        </w:rPr>
        <w:t>以将合同项下的部分非主体、非关键性工作分包给他人完成，接受分包的人应当具备相应的资格条件</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9"/>
          <w:sz w:val="20"/>
          <w:szCs w:val="20"/>
        </w:rPr>
        <w:t>并不得再次分包，且乙方应就分包项目向甲方负责，并与分包供应商就分包项目向甲方承担连带责任</w:t>
      </w:r>
      <w:r>
        <w:rPr>
          <w:rFonts w:ascii="宋体" w:hAnsi="宋体" w:eastAsia="宋体" w:cs="宋体"/>
          <w:spacing w:val="5"/>
          <w:sz w:val="20"/>
          <w:szCs w:val="20"/>
        </w:rPr>
        <w:t>。</w:t>
      </w:r>
    </w:p>
    <w:p>
      <w:pPr>
        <w:spacing w:line="227"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.13</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不可抗力</w:t>
      </w:r>
    </w:p>
    <w:p>
      <w:pPr>
        <w:spacing w:line="248" w:lineRule="auto"/>
        <w:rPr>
          <w:rFonts w:ascii="Arial"/>
          <w:sz w:val="21"/>
        </w:rPr>
      </w:pPr>
    </w:p>
    <w:p>
      <w:pPr>
        <w:spacing w:before="66" w:line="516" w:lineRule="auto"/>
        <w:ind w:left="9" w:right="6" w:firstLine="421"/>
        <w:rPr>
          <w:rFonts w:ascii="宋体" w:hAnsi="宋体" w:eastAsia="宋体" w:cs="宋体"/>
          <w:sz w:val="20"/>
          <w:szCs w:val="20"/>
        </w:rPr>
      </w:pPr>
      <w:r>
        <w:rPr>
          <w:rFonts w:ascii="宋体" w:hAnsi="宋体" w:eastAsia="宋体" w:cs="宋体"/>
          <w:spacing w:val="6"/>
          <w:sz w:val="20"/>
          <w:szCs w:val="20"/>
        </w:rPr>
        <w:t>2.13.1 如果任何一方遭遇法律规定的不可抗力，致使合同履行受阻时，履行合同的期限应予延长</w:t>
      </w:r>
      <w:r>
        <w:rPr>
          <w:rFonts w:ascii="宋体" w:hAnsi="宋体" w:eastAsia="宋体" w:cs="宋体"/>
          <w:sz w:val="20"/>
          <w:szCs w:val="20"/>
        </w:rPr>
        <w:t xml:space="preserve">， </w:t>
      </w:r>
      <w:r>
        <w:rPr>
          <w:rFonts w:ascii="宋体" w:hAnsi="宋体" w:eastAsia="宋体" w:cs="宋体"/>
          <w:spacing w:val="9"/>
          <w:sz w:val="20"/>
          <w:szCs w:val="20"/>
        </w:rPr>
        <w:t>延长的期限应相当于不可抗力所影响的时间</w:t>
      </w:r>
      <w:r>
        <w:rPr>
          <w:rFonts w:ascii="宋体" w:hAnsi="宋体" w:eastAsia="宋体" w:cs="宋体"/>
          <w:spacing w:val="8"/>
          <w:sz w:val="20"/>
          <w:szCs w:val="20"/>
        </w:rPr>
        <w:t>；</w:t>
      </w:r>
    </w:p>
    <w:p>
      <w:pPr>
        <w:spacing w:line="224" w:lineRule="auto"/>
        <w:ind w:left="431"/>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9"/>
          <w:sz w:val="20"/>
          <w:szCs w:val="20"/>
        </w:rPr>
        <w:t>.</w:t>
      </w:r>
      <w:r>
        <w:rPr>
          <w:rFonts w:ascii="宋体" w:hAnsi="宋体" w:eastAsia="宋体" w:cs="宋体"/>
          <w:spacing w:val="8"/>
          <w:sz w:val="20"/>
          <w:szCs w:val="20"/>
        </w:rPr>
        <w:t>13.2 因不可抗力致使不能实现合同目的的，当事人可以解除合同；</w:t>
      </w:r>
    </w:p>
    <w:p>
      <w:pPr>
        <w:spacing w:line="248" w:lineRule="auto"/>
        <w:rPr>
          <w:rFonts w:ascii="Arial"/>
          <w:sz w:val="21"/>
        </w:rPr>
      </w:pPr>
    </w:p>
    <w:p>
      <w:pPr>
        <w:spacing w:before="69" w:line="504" w:lineRule="auto"/>
        <w:ind w:left="8" w:right="63" w:firstLine="422"/>
        <w:rPr>
          <w:rFonts w:ascii="宋体" w:hAnsi="宋体" w:eastAsia="宋体" w:cs="宋体"/>
          <w:sz w:val="20"/>
          <w:szCs w:val="20"/>
        </w:rPr>
      </w:pPr>
      <w:r>
        <w:rPr>
          <w:rFonts w:ascii="宋体" w:hAnsi="宋体" w:eastAsia="宋体" w:cs="宋体"/>
          <w:spacing w:val="8"/>
          <w:sz w:val="20"/>
          <w:szCs w:val="20"/>
        </w:rPr>
        <w:t>2.13.3 因不可抗力致使合同有变更必要的，双方当事人应在</w:t>
      </w:r>
      <w:r>
        <w:rPr>
          <w:rFonts w:ascii="宋体" w:hAnsi="宋体" w:eastAsia="宋体" w:cs="宋体"/>
          <w:i/>
          <w:iCs/>
          <w:spacing w:val="8"/>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8"/>
          <w:sz w:val="20"/>
          <w:szCs w:val="20"/>
        </w:rPr>
        <w:t>约定时间内以书面</w:t>
      </w:r>
      <w:r>
        <w:rPr>
          <w:rFonts w:ascii="宋体" w:hAnsi="宋体" w:eastAsia="宋体" w:cs="宋体"/>
          <w:spacing w:val="7"/>
          <w:sz w:val="20"/>
          <w:szCs w:val="20"/>
        </w:rPr>
        <w:t>形</w:t>
      </w:r>
      <w:r>
        <w:rPr>
          <w:rFonts w:ascii="宋体" w:hAnsi="宋体" w:eastAsia="宋体" w:cs="宋体"/>
          <w:sz w:val="20"/>
          <w:szCs w:val="20"/>
        </w:rPr>
        <w:t xml:space="preserve">式 </w:t>
      </w:r>
      <w:r>
        <w:rPr>
          <w:rFonts w:ascii="宋体" w:hAnsi="宋体" w:eastAsia="宋体" w:cs="宋体"/>
          <w:spacing w:val="6"/>
          <w:sz w:val="20"/>
          <w:szCs w:val="20"/>
        </w:rPr>
        <w:t>变更合同</w:t>
      </w:r>
      <w:r>
        <w:rPr>
          <w:rFonts w:ascii="宋体" w:hAnsi="宋体" w:eastAsia="宋体" w:cs="宋体"/>
          <w:spacing w:val="5"/>
          <w:sz w:val="20"/>
          <w:szCs w:val="20"/>
        </w:rPr>
        <w:t>；</w:t>
      </w:r>
    </w:p>
    <w:p>
      <w:pPr>
        <w:spacing w:before="2" w:line="494" w:lineRule="auto"/>
        <w:ind w:left="7" w:right="61" w:firstLine="423"/>
        <w:rPr>
          <w:rFonts w:ascii="宋体" w:hAnsi="宋体" w:eastAsia="宋体" w:cs="宋体"/>
          <w:sz w:val="20"/>
          <w:szCs w:val="20"/>
        </w:rPr>
      </w:pPr>
      <w:r>
        <w:rPr>
          <w:rFonts w:ascii="宋体" w:hAnsi="宋体" w:eastAsia="宋体" w:cs="宋体"/>
          <w:spacing w:val="8"/>
          <w:sz w:val="20"/>
          <w:szCs w:val="20"/>
        </w:rPr>
        <w:t>2.13.4 受不可抗力影响的一方在不可抗力发生后，应在</w:t>
      </w:r>
      <w:r>
        <w:rPr>
          <w:rFonts w:ascii="宋体" w:hAnsi="宋体" w:eastAsia="宋体" w:cs="宋体"/>
          <w:i/>
          <w:iCs/>
          <w:spacing w:val="8"/>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8"/>
          <w:sz w:val="20"/>
          <w:szCs w:val="20"/>
        </w:rPr>
        <w:t>约定时间内以书面形式通</w:t>
      </w:r>
      <w:r>
        <w:rPr>
          <w:rFonts w:ascii="宋体" w:hAnsi="宋体" w:eastAsia="宋体" w:cs="宋体"/>
          <w:spacing w:val="2"/>
          <w:sz w:val="20"/>
          <w:szCs w:val="20"/>
        </w:rPr>
        <w:t>知</w:t>
      </w:r>
      <w:r>
        <w:rPr>
          <w:rFonts w:ascii="宋体" w:hAnsi="宋体" w:eastAsia="宋体" w:cs="宋体"/>
          <w:sz w:val="20"/>
          <w:szCs w:val="20"/>
        </w:rPr>
        <w:t xml:space="preserve"> </w:t>
      </w:r>
      <w:r>
        <w:rPr>
          <w:rFonts w:ascii="宋体" w:hAnsi="宋体" w:eastAsia="宋体" w:cs="宋体"/>
          <w:spacing w:val="11"/>
          <w:sz w:val="20"/>
          <w:szCs w:val="20"/>
        </w:rPr>
        <w:t>对</w:t>
      </w:r>
      <w:r>
        <w:rPr>
          <w:rFonts w:ascii="宋体" w:hAnsi="宋体" w:eastAsia="宋体" w:cs="宋体"/>
          <w:spacing w:val="8"/>
          <w:sz w:val="20"/>
          <w:szCs w:val="20"/>
        </w:rPr>
        <w:t>方当事人，并在</w:t>
      </w:r>
      <w:r>
        <w:rPr>
          <w:rFonts w:ascii="宋体" w:hAnsi="宋体" w:eastAsia="宋体" w:cs="宋体"/>
          <w:i/>
          <w:iCs/>
          <w:spacing w:val="8"/>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8"/>
          <w:sz w:val="20"/>
          <w:szCs w:val="20"/>
        </w:rPr>
        <w:t>约定时间内，将有关部门出具的证明文件送达对方当事人。</w:t>
      </w:r>
    </w:p>
    <w:p>
      <w:pPr>
        <w:sectPr>
          <w:headerReference r:id="rId31" w:type="default"/>
          <w:footerReference r:id="rId32" w:type="default"/>
          <w:pgSz w:w="11906" w:h="16839"/>
          <w:pgMar w:top="1084" w:right="1073" w:bottom="1157" w:left="1418" w:header="1070" w:footer="994" w:gutter="0"/>
          <w:pgNumType w:fmt="decimal"/>
          <w:cols w:space="720" w:num="1"/>
        </w:sectPr>
      </w:pPr>
    </w:p>
    <w:p>
      <w:pPr>
        <w:spacing w:line="252" w:lineRule="auto"/>
        <w:rPr>
          <w:rFonts w:ascii="Arial"/>
          <w:sz w:val="21"/>
        </w:rPr>
      </w:pPr>
    </w:p>
    <w:p>
      <w:pPr>
        <w:spacing w:before="65" w:line="227" w:lineRule="auto"/>
        <w:ind w:left="431"/>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2</w:t>
      </w:r>
      <w:r>
        <w:rPr>
          <w:rFonts w:ascii="宋体" w:hAnsi="宋体" w:eastAsia="宋体" w:cs="宋体"/>
          <w:spacing w:val="5"/>
          <w:sz w:val="20"/>
          <w:szCs w:val="20"/>
          <w14:textOutline w14:w="3795" w14:cap="sq" w14:cmpd="sng">
            <w14:solidFill>
              <w14:srgbClr w14:val="000000"/>
            </w14:solidFill>
            <w14:prstDash w14:val="solid"/>
            <w14:bevel/>
          </w14:textOutline>
        </w:rPr>
        <w:t>.14</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税费</w:t>
      </w:r>
    </w:p>
    <w:p>
      <w:pPr>
        <w:spacing w:line="246" w:lineRule="auto"/>
        <w:rPr>
          <w:rFonts w:ascii="Arial"/>
          <w:sz w:val="21"/>
        </w:rPr>
      </w:pPr>
    </w:p>
    <w:p>
      <w:pPr>
        <w:spacing w:before="65" w:line="227" w:lineRule="auto"/>
        <w:ind w:left="432"/>
        <w:rPr>
          <w:rFonts w:ascii="宋体" w:hAnsi="宋体" w:eastAsia="宋体" w:cs="宋体"/>
          <w:sz w:val="20"/>
          <w:szCs w:val="20"/>
        </w:rPr>
      </w:pPr>
      <w:r>
        <w:rPr>
          <w:rFonts w:ascii="宋体" w:hAnsi="宋体" w:eastAsia="宋体" w:cs="宋体"/>
          <w:spacing w:val="13"/>
          <w:sz w:val="20"/>
          <w:szCs w:val="20"/>
        </w:rPr>
        <w:t>与</w:t>
      </w:r>
      <w:r>
        <w:rPr>
          <w:rFonts w:ascii="宋体" w:hAnsi="宋体" w:eastAsia="宋体" w:cs="宋体"/>
          <w:spacing w:val="9"/>
          <w:sz w:val="20"/>
          <w:szCs w:val="20"/>
        </w:rPr>
        <w:t>合同有关的一切税费，均按照中华人民共和国法律的相关规定。</w:t>
      </w:r>
    </w:p>
    <w:p>
      <w:pPr>
        <w:spacing w:line="246" w:lineRule="auto"/>
        <w:rPr>
          <w:rFonts w:ascii="Arial"/>
          <w:sz w:val="21"/>
        </w:rPr>
      </w:pPr>
    </w:p>
    <w:p>
      <w:pPr>
        <w:spacing w:before="65" w:line="228"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.15</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乙方破产</w:t>
      </w:r>
    </w:p>
    <w:p>
      <w:pPr>
        <w:spacing w:line="248" w:lineRule="auto"/>
        <w:rPr>
          <w:rFonts w:ascii="Arial"/>
          <w:sz w:val="21"/>
        </w:rPr>
      </w:pPr>
    </w:p>
    <w:p>
      <w:pPr>
        <w:spacing w:before="65" w:line="517" w:lineRule="auto"/>
        <w:ind w:left="8" w:right="61" w:firstLine="423"/>
        <w:rPr>
          <w:rFonts w:ascii="宋体" w:hAnsi="宋体" w:eastAsia="宋体" w:cs="宋体"/>
          <w:sz w:val="20"/>
          <w:szCs w:val="20"/>
        </w:rPr>
      </w:pPr>
      <w:r>
        <w:rPr>
          <w:rFonts w:ascii="宋体" w:hAnsi="宋体" w:eastAsia="宋体" w:cs="宋体"/>
          <w:spacing w:val="14"/>
          <w:sz w:val="20"/>
          <w:szCs w:val="20"/>
        </w:rPr>
        <w:t>如果</w:t>
      </w:r>
      <w:r>
        <w:rPr>
          <w:rFonts w:ascii="宋体" w:hAnsi="宋体" w:eastAsia="宋体" w:cs="宋体"/>
          <w:spacing w:val="13"/>
          <w:sz w:val="20"/>
          <w:szCs w:val="20"/>
        </w:rPr>
        <w:t>乙</w:t>
      </w:r>
      <w:r>
        <w:rPr>
          <w:rFonts w:ascii="宋体" w:hAnsi="宋体" w:eastAsia="宋体" w:cs="宋体"/>
          <w:spacing w:val="7"/>
          <w:sz w:val="20"/>
          <w:szCs w:val="20"/>
        </w:rPr>
        <w:t>方破产导致合同无法履行时，甲方可以书面形式通知乙方终止合同且不给予乙方任何补偿和</w:t>
      </w:r>
      <w:r>
        <w:rPr>
          <w:rFonts w:ascii="宋体" w:hAnsi="宋体" w:eastAsia="宋体" w:cs="宋体"/>
          <w:sz w:val="20"/>
          <w:szCs w:val="20"/>
        </w:rPr>
        <w:t xml:space="preserve"> </w:t>
      </w:r>
      <w:r>
        <w:rPr>
          <w:rFonts w:ascii="宋体" w:hAnsi="宋体" w:eastAsia="宋体" w:cs="宋体"/>
          <w:spacing w:val="14"/>
          <w:sz w:val="20"/>
          <w:szCs w:val="20"/>
        </w:rPr>
        <w:t>赔偿，但</w:t>
      </w:r>
      <w:r>
        <w:rPr>
          <w:rFonts w:ascii="宋体" w:hAnsi="宋体" w:eastAsia="宋体" w:cs="宋体"/>
          <w:spacing w:val="8"/>
          <w:sz w:val="20"/>
          <w:szCs w:val="20"/>
        </w:rPr>
        <w:t>合</w:t>
      </w:r>
      <w:r>
        <w:rPr>
          <w:rFonts w:ascii="宋体" w:hAnsi="宋体" w:eastAsia="宋体" w:cs="宋体"/>
          <w:spacing w:val="7"/>
          <w:sz w:val="20"/>
          <w:szCs w:val="20"/>
        </w:rPr>
        <w:t>同的终止不损害或不影响甲方已经采取或将要采取的任何要求乙方支付违约金、赔偿损失等</w:t>
      </w:r>
      <w:r>
        <w:rPr>
          <w:rFonts w:ascii="宋体" w:hAnsi="宋体" w:eastAsia="宋体" w:cs="宋体"/>
          <w:sz w:val="20"/>
          <w:szCs w:val="20"/>
        </w:rPr>
        <w:t xml:space="preserve"> </w:t>
      </w:r>
      <w:r>
        <w:rPr>
          <w:rFonts w:ascii="宋体" w:hAnsi="宋体" w:eastAsia="宋体" w:cs="宋体"/>
          <w:spacing w:val="12"/>
          <w:sz w:val="20"/>
          <w:szCs w:val="20"/>
        </w:rPr>
        <w:t>的</w:t>
      </w:r>
      <w:r>
        <w:rPr>
          <w:rFonts w:ascii="宋体" w:hAnsi="宋体" w:eastAsia="宋体" w:cs="宋体"/>
          <w:spacing w:val="8"/>
          <w:sz w:val="20"/>
          <w:szCs w:val="20"/>
        </w:rPr>
        <w:t>行动或补救措施的权利。</w:t>
      </w:r>
    </w:p>
    <w:p>
      <w:pPr>
        <w:spacing w:line="228" w:lineRule="auto"/>
        <w:ind w:left="431"/>
        <w:outlineLvl w:val="0"/>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2</w:t>
      </w:r>
      <w:r>
        <w:rPr>
          <w:rFonts w:ascii="宋体" w:hAnsi="宋体" w:eastAsia="宋体" w:cs="宋体"/>
          <w:spacing w:val="7"/>
          <w:sz w:val="20"/>
          <w:szCs w:val="20"/>
          <w14:textOutline w14:w="3795" w14:cap="sq" w14:cmpd="sng">
            <w14:solidFill>
              <w14:srgbClr w14:val="000000"/>
            </w14:solidFill>
            <w14:prstDash w14:val="solid"/>
            <w14:bevel/>
          </w14:textOutline>
        </w:rPr>
        <w:t>.16</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合同中止、终止</w:t>
      </w:r>
    </w:p>
    <w:p>
      <w:pPr>
        <w:spacing w:line="244" w:lineRule="auto"/>
        <w:rPr>
          <w:rFonts w:ascii="Arial"/>
          <w:sz w:val="21"/>
        </w:rPr>
      </w:pPr>
    </w:p>
    <w:p>
      <w:pPr>
        <w:spacing w:before="65" w:line="228" w:lineRule="auto"/>
        <w:ind w:left="431"/>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0"/>
          <w:sz w:val="20"/>
          <w:szCs w:val="20"/>
        </w:rPr>
        <w:t>1</w:t>
      </w:r>
      <w:r>
        <w:rPr>
          <w:rFonts w:ascii="宋体" w:hAnsi="宋体" w:eastAsia="宋体" w:cs="宋体"/>
          <w:spacing w:val="7"/>
          <w:sz w:val="20"/>
          <w:szCs w:val="20"/>
        </w:rPr>
        <w:t>6.1 双方当事人不得擅自中止或者终止合同；</w:t>
      </w:r>
    </w:p>
    <w:p>
      <w:pPr>
        <w:spacing w:line="246" w:lineRule="auto"/>
        <w:rPr>
          <w:rFonts w:ascii="Arial"/>
          <w:sz w:val="21"/>
        </w:rPr>
      </w:pPr>
    </w:p>
    <w:p>
      <w:pPr>
        <w:spacing w:before="66" w:line="517" w:lineRule="auto"/>
        <w:ind w:left="9" w:right="61" w:firstLine="421"/>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9"/>
          <w:sz w:val="20"/>
          <w:szCs w:val="20"/>
        </w:rPr>
        <w:t>.16.2 合同继续履行将损害国家利益和社会公共利益的，双方当事人应当中止或者终止合同。有</w:t>
      </w:r>
      <w:r>
        <w:rPr>
          <w:rFonts w:ascii="宋体" w:hAnsi="宋体" w:eastAsia="宋体" w:cs="宋体"/>
          <w:sz w:val="20"/>
          <w:szCs w:val="20"/>
        </w:rPr>
        <w:t xml:space="preserve"> </w:t>
      </w:r>
      <w:r>
        <w:rPr>
          <w:rFonts w:ascii="宋体" w:hAnsi="宋体" w:eastAsia="宋体" w:cs="宋体"/>
          <w:spacing w:val="18"/>
          <w:sz w:val="20"/>
          <w:szCs w:val="20"/>
        </w:rPr>
        <w:t>过</w:t>
      </w:r>
      <w:r>
        <w:rPr>
          <w:rFonts w:ascii="宋体" w:hAnsi="宋体" w:eastAsia="宋体" w:cs="宋体"/>
          <w:spacing w:val="13"/>
          <w:sz w:val="20"/>
          <w:szCs w:val="20"/>
        </w:rPr>
        <w:t>错</w:t>
      </w:r>
      <w:r>
        <w:rPr>
          <w:rFonts w:ascii="宋体" w:hAnsi="宋体" w:eastAsia="宋体" w:cs="宋体"/>
          <w:spacing w:val="9"/>
          <w:sz w:val="20"/>
          <w:szCs w:val="20"/>
        </w:rPr>
        <w:t>的一方应当承担赔偿责任，双方当事人都有过错的，各自承担相应的责任。</w:t>
      </w:r>
    </w:p>
    <w:p>
      <w:pPr>
        <w:spacing w:before="1" w:line="227" w:lineRule="auto"/>
        <w:ind w:left="431"/>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2.17</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检验和验</w:t>
      </w:r>
      <w:r>
        <w:rPr>
          <w:rFonts w:ascii="宋体" w:hAnsi="宋体" w:eastAsia="宋体" w:cs="宋体"/>
          <w:spacing w:val="5"/>
          <w:sz w:val="20"/>
          <w:szCs w:val="20"/>
          <w14:textOutline w14:w="3795" w14:cap="sq" w14:cmpd="sng">
            <w14:solidFill>
              <w14:srgbClr w14:val="000000"/>
            </w14:solidFill>
            <w14:prstDash w14:val="solid"/>
            <w14:bevel/>
          </w14:textOutline>
        </w:rPr>
        <w:t>收</w:t>
      </w:r>
    </w:p>
    <w:p>
      <w:pPr>
        <w:spacing w:line="247" w:lineRule="auto"/>
        <w:rPr>
          <w:rFonts w:ascii="Arial"/>
          <w:sz w:val="21"/>
        </w:rPr>
      </w:pPr>
    </w:p>
    <w:p>
      <w:pPr>
        <w:spacing w:before="65" w:line="508" w:lineRule="auto"/>
        <w:ind w:left="11" w:right="61" w:firstLine="419"/>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9"/>
          <w:sz w:val="20"/>
          <w:szCs w:val="20"/>
        </w:rPr>
        <w:t>.17.1 货物交付前，乙方应对货物的质量、数量等方面进行详细、全面的检验，并向甲方出具证</w:t>
      </w:r>
      <w:r>
        <w:rPr>
          <w:rFonts w:ascii="宋体" w:hAnsi="宋体" w:eastAsia="宋体" w:cs="宋体"/>
          <w:sz w:val="20"/>
          <w:szCs w:val="20"/>
        </w:rPr>
        <w:t xml:space="preserve"> </w:t>
      </w:r>
      <w:r>
        <w:rPr>
          <w:rFonts w:ascii="宋体" w:hAnsi="宋体" w:eastAsia="宋体" w:cs="宋体"/>
          <w:spacing w:val="12"/>
          <w:sz w:val="20"/>
          <w:szCs w:val="20"/>
        </w:rPr>
        <w:t>明</w:t>
      </w:r>
      <w:r>
        <w:rPr>
          <w:rFonts w:ascii="宋体" w:hAnsi="宋体" w:eastAsia="宋体" w:cs="宋体"/>
          <w:spacing w:val="11"/>
          <w:sz w:val="20"/>
          <w:szCs w:val="20"/>
        </w:rPr>
        <w:t>货</w:t>
      </w:r>
      <w:r>
        <w:rPr>
          <w:rFonts w:ascii="宋体" w:hAnsi="宋体" w:eastAsia="宋体" w:cs="宋体"/>
          <w:spacing w:val="6"/>
          <w:sz w:val="20"/>
          <w:szCs w:val="20"/>
        </w:rPr>
        <w:t>物符合合同约定的文件；货物交付时，乙方在</w:t>
      </w:r>
      <w:r>
        <w:rPr>
          <w:rFonts w:ascii="宋体" w:hAnsi="宋体" w:eastAsia="宋体" w:cs="宋体"/>
          <w:i/>
          <w:iCs/>
          <w:spacing w:val="6"/>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6"/>
          <w:sz w:val="20"/>
          <w:szCs w:val="20"/>
        </w:rPr>
        <w:t>约定时间内组织验收，并可依法邀请相</w:t>
      </w:r>
      <w:r>
        <w:rPr>
          <w:rFonts w:ascii="宋体" w:hAnsi="宋体" w:eastAsia="宋体" w:cs="宋体"/>
          <w:sz w:val="20"/>
          <w:szCs w:val="20"/>
        </w:rPr>
        <w:t xml:space="preserve"> </w:t>
      </w:r>
      <w:r>
        <w:rPr>
          <w:rFonts w:ascii="宋体" w:hAnsi="宋体" w:eastAsia="宋体" w:cs="宋体"/>
          <w:spacing w:val="13"/>
          <w:sz w:val="20"/>
          <w:szCs w:val="20"/>
        </w:rPr>
        <w:t>关</w:t>
      </w:r>
      <w:r>
        <w:rPr>
          <w:rFonts w:ascii="宋体" w:hAnsi="宋体" w:eastAsia="宋体" w:cs="宋体"/>
          <w:spacing w:val="8"/>
          <w:sz w:val="20"/>
          <w:szCs w:val="20"/>
        </w:rPr>
        <w:t>方参加，验收应出具验收书。</w:t>
      </w:r>
    </w:p>
    <w:p>
      <w:pPr>
        <w:spacing w:before="3" w:line="516" w:lineRule="auto"/>
        <w:ind w:left="7" w:right="63" w:firstLine="423"/>
        <w:rPr>
          <w:rFonts w:ascii="宋体" w:hAnsi="宋体" w:eastAsia="宋体" w:cs="宋体"/>
          <w:sz w:val="20"/>
          <w:szCs w:val="20"/>
        </w:rPr>
      </w:pPr>
      <w:r>
        <w:rPr>
          <w:rFonts w:ascii="宋体" w:hAnsi="宋体" w:eastAsia="宋体" w:cs="宋体"/>
          <w:spacing w:val="12"/>
          <w:sz w:val="20"/>
          <w:szCs w:val="20"/>
        </w:rPr>
        <w:t>2.</w:t>
      </w:r>
      <w:r>
        <w:rPr>
          <w:rFonts w:ascii="宋体" w:hAnsi="宋体" w:eastAsia="宋体" w:cs="宋体"/>
          <w:spacing w:val="9"/>
          <w:sz w:val="20"/>
          <w:szCs w:val="20"/>
        </w:rPr>
        <w:t>1</w:t>
      </w:r>
      <w:r>
        <w:rPr>
          <w:rFonts w:ascii="宋体" w:hAnsi="宋体" w:eastAsia="宋体" w:cs="宋体"/>
          <w:spacing w:val="6"/>
          <w:sz w:val="20"/>
          <w:szCs w:val="20"/>
        </w:rPr>
        <w:t>7.2 合同期满或者履行完毕后， 甲方有权组织 (包括依法邀请国家认可的质量检测机构参加)</w:t>
      </w:r>
      <w:r>
        <w:rPr>
          <w:rFonts w:ascii="宋体" w:hAnsi="宋体" w:eastAsia="宋体" w:cs="宋体"/>
          <w:sz w:val="20"/>
          <w:szCs w:val="20"/>
        </w:rPr>
        <w:t xml:space="preserve"> </w:t>
      </w:r>
      <w:r>
        <w:rPr>
          <w:rFonts w:ascii="宋体" w:hAnsi="宋体" w:eastAsia="宋体" w:cs="宋体"/>
          <w:spacing w:val="14"/>
          <w:sz w:val="20"/>
          <w:szCs w:val="20"/>
        </w:rPr>
        <w:t>对乙方履</w:t>
      </w:r>
      <w:r>
        <w:rPr>
          <w:rFonts w:ascii="宋体" w:hAnsi="宋体" w:eastAsia="宋体" w:cs="宋体"/>
          <w:spacing w:val="7"/>
          <w:sz w:val="20"/>
          <w:szCs w:val="20"/>
        </w:rPr>
        <w:t>约的验收，即：按照合同约定的技术、服务、安全标准，组织对每一项技术、服务、安全标准</w:t>
      </w:r>
      <w:r>
        <w:rPr>
          <w:rFonts w:ascii="宋体" w:hAnsi="宋体" w:eastAsia="宋体" w:cs="宋体"/>
          <w:sz w:val="20"/>
          <w:szCs w:val="20"/>
        </w:rPr>
        <w:t xml:space="preserve"> </w:t>
      </w:r>
      <w:r>
        <w:rPr>
          <w:rFonts w:ascii="宋体" w:hAnsi="宋体" w:eastAsia="宋体" w:cs="宋体"/>
          <w:spacing w:val="9"/>
          <w:sz w:val="20"/>
          <w:szCs w:val="20"/>
        </w:rPr>
        <w:t>的履约情况的验收，并出具验收书</w:t>
      </w:r>
      <w:r>
        <w:rPr>
          <w:rFonts w:ascii="宋体" w:hAnsi="宋体" w:eastAsia="宋体" w:cs="宋体"/>
          <w:spacing w:val="6"/>
          <w:sz w:val="20"/>
          <w:szCs w:val="20"/>
        </w:rPr>
        <w:t>。</w:t>
      </w:r>
    </w:p>
    <w:p>
      <w:pPr>
        <w:spacing w:line="217" w:lineRule="auto"/>
        <w:ind w:left="431"/>
        <w:rPr>
          <w:rFonts w:ascii="宋体" w:hAnsi="宋体" w:eastAsia="宋体" w:cs="宋体"/>
          <w:sz w:val="21"/>
          <w:szCs w:val="21"/>
        </w:rPr>
      </w:pPr>
      <w:r>
        <w:rPr>
          <w:rFonts w:ascii="宋体" w:hAnsi="宋体" w:eastAsia="宋体" w:cs="宋体"/>
          <w:spacing w:val="16"/>
          <w:sz w:val="20"/>
          <w:szCs w:val="20"/>
        </w:rPr>
        <w:t>2.1</w:t>
      </w:r>
      <w:r>
        <w:rPr>
          <w:rFonts w:ascii="宋体" w:hAnsi="宋体" w:eastAsia="宋体" w:cs="宋体"/>
          <w:spacing w:val="10"/>
          <w:sz w:val="20"/>
          <w:szCs w:val="20"/>
        </w:rPr>
        <w:t>7</w:t>
      </w:r>
      <w:r>
        <w:rPr>
          <w:rFonts w:ascii="宋体" w:hAnsi="宋体" w:eastAsia="宋体" w:cs="宋体"/>
          <w:spacing w:val="8"/>
          <w:sz w:val="20"/>
          <w:szCs w:val="20"/>
        </w:rPr>
        <w:t>.3 检验和验收标准、程序等具体内容以及前述验收书的效力详见</w:t>
      </w:r>
      <w:r>
        <w:rPr>
          <w:rFonts w:ascii="宋体" w:hAnsi="宋体" w:eastAsia="宋体" w:cs="宋体"/>
          <w:i/>
          <w:iCs/>
          <w:spacing w:val="8"/>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i/>
          <w:iCs/>
          <w:spacing w:val="8"/>
          <w:sz w:val="21"/>
          <w:szCs w:val="21"/>
        </w:rPr>
        <w:t>。</w:t>
      </w:r>
    </w:p>
    <w:p>
      <w:pPr>
        <w:spacing w:line="247" w:lineRule="auto"/>
        <w:rPr>
          <w:rFonts w:ascii="Arial"/>
          <w:sz w:val="21"/>
        </w:rPr>
      </w:pPr>
    </w:p>
    <w:p>
      <w:pPr>
        <w:spacing w:before="66" w:line="230" w:lineRule="auto"/>
        <w:ind w:left="431"/>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2.18</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通知和送</w:t>
      </w:r>
      <w:r>
        <w:rPr>
          <w:rFonts w:ascii="宋体" w:hAnsi="宋体" w:eastAsia="宋体" w:cs="宋体"/>
          <w:spacing w:val="5"/>
          <w:sz w:val="20"/>
          <w:szCs w:val="20"/>
          <w14:textOutline w14:w="3795" w14:cap="sq" w14:cmpd="sng">
            <w14:solidFill>
              <w14:srgbClr w14:val="000000"/>
            </w14:solidFill>
            <w14:prstDash w14:val="solid"/>
            <w14:bevel/>
          </w14:textOutline>
        </w:rPr>
        <w:t>达</w:t>
      </w:r>
    </w:p>
    <w:p>
      <w:pPr>
        <w:spacing w:line="243" w:lineRule="auto"/>
        <w:rPr>
          <w:rFonts w:ascii="Arial"/>
          <w:sz w:val="21"/>
        </w:rPr>
      </w:pPr>
    </w:p>
    <w:p>
      <w:pPr>
        <w:spacing w:before="66" w:line="517" w:lineRule="auto"/>
        <w:ind w:left="8" w:firstLine="422"/>
        <w:rPr>
          <w:rFonts w:ascii="宋体" w:hAnsi="宋体" w:eastAsia="宋体" w:cs="宋体"/>
          <w:sz w:val="20"/>
          <w:szCs w:val="20"/>
        </w:rPr>
      </w:pPr>
      <w:r>
        <w:rPr>
          <w:rFonts w:ascii="宋体" w:hAnsi="宋体" w:eastAsia="宋体" w:cs="宋体"/>
          <w:spacing w:val="12"/>
          <w:sz w:val="20"/>
          <w:szCs w:val="20"/>
        </w:rPr>
        <w:t>2.18</w:t>
      </w:r>
      <w:r>
        <w:rPr>
          <w:rFonts w:ascii="宋体" w:hAnsi="宋体" w:eastAsia="宋体" w:cs="宋体"/>
          <w:spacing w:val="6"/>
          <w:sz w:val="20"/>
          <w:szCs w:val="20"/>
        </w:rPr>
        <w:t>.1 任何一方因履行合同而以合同第一部分尾部所列明的</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发出的所有通知、文件、</w:t>
      </w:r>
      <w:r>
        <w:rPr>
          <w:rFonts w:ascii="宋体" w:hAnsi="宋体" w:eastAsia="宋体" w:cs="宋体"/>
          <w:sz w:val="20"/>
          <w:szCs w:val="20"/>
        </w:rPr>
        <w:t xml:space="preserve"> </w:t>
      </w:r>
      <w:r>
        <w:rPr>
          <w:rFonts w:ascii="宋体" w:hAnsi="宋体" w:eastAsia="宋体" w:cs="宋体"/>
          <w:spacing w:val="18"/>
          <w:sz w:val="20"/>
          <w:szCs w:val="20"/>
        </w:rPr>
        <w:t>材料，</w:t>
      </w:r>
      <w:r>
        <w:rPr>
          <w:rFonts w:ascii="宋体" w:hAnsi="宋体" w:eastAsia="宋体" w:cs="宋体"/>
          <w:spacing w:val="10"/>
          <w:sz w:val="20"/>
          <w:szCs w:val="20"/>
        </w:rPr>
        <w:t>均</w:t>
      </w:r>
      <w:r>
        <w:rPr>
          <w:rFonts w:ascii="宋体" w:hAnsi="宋体" w:eastAsia="宋体" w:cs="宋体"/>
          <w:spacing w:val="9"/>
          <w:sz w:val="20"/>
          <w:szCs w:val="20"/>
        </w:rPr>
        <w:t>视为已向对方当事人送达；任何一方变更上述送达方式或者地址的，应于</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个工作日内书面</w:t>
      </w:r>
      <w:r>
        <w:rPr>
          <w:rFonts w:ascii="宋体" w:hAnsi="宋体" w:eastAsia="宋体" w:cs="宋体"/>
          <w:sz w:val="20"/>
          <w:szCs w:val="20"/>
        </w:rPr>
        <w:t xml:space="preserve"> </w:t>
      </w:r>
      <w:r>
        <w:rPr>
          <w:rFonts w:ascii="宋体" w:hAnsi="宋体" w:eastAsia="宋体" w:cs="宋体"/>
          <w:spacing w:val="10"/>
          <w:sz w:val="20"/>
          <w:szCs w:val="20"/>
        </w:rPr>
        <w:t>通</w:t>
      </w:r>
      <w:r>
        <w:rPr>
          <w:rFonts w:ascii="宋体" w:hAnsi="宋体" w:eastAsia="宋体" w:cs="宋体"/>
          <w:spacing w:val="9"/>
          <w:sz w:val="20"/>
          <w:szCs w:val="20"/>
        </w:rPr>
        <w:t>知对方当事人，在对方当事人收到有关变更通知之前，变更前的约定送达方式或者地址仍视为有效。</w:t>
      </w:r>
    </w:p>
    <w:p>
      <w:pPr>
        <w:spacing w:line="518" w:lineRule="auto"/>
        <w:ind w:left="7" w:right="61" w:firstLine="423"/>
        <w:rPr>
          <w:rFonts w:ascii="宋体" w:hAnsi="宋体" w:eastAsia="宋体" w:cs="宋体"/>
          <w:sz w:val="20"/>
          <w:szCs w:val="20"/>
        </w:rPr>
      </w:pPr>
      <w:r>
        <w:rPr>
          <w:rFonts w:ascii="宋体" w:hAnsi="宋体" w:eastAsia="宋体" w:cs="宋体"/>
          <w:spacing w:val="7"/>
          <w:sz w:val="20"/>
          <w:szCs w:val="20"/>
        </w:rPr>
        <w:t>2.18.2 以当面交付方式送达的，交付之时视为送达； 以电子邮件方式送达的，发出电子邮件</w:t>
      </w:r>
      <w:r>
        <w:rPr>
          <w:rFonts w:ascii="宋体" w:hAnsi="宋体" w:eastAsia="宋体" w:cs="宋体"/>
          <w:spacing w:val="6"/>
          <w:sz w:val="20"/>
          <w:szCs w:val="20"/>
        </w:rPr>
        <w:t>之</w:t>
      </w:r>
      <w:r>
        <w:rPr>
          <w:rFonts w:ascii="宋体" w:hAnsi="宋体" w:eastAsia="宋体" w:cs="宋体"/>
          <w:sz w:val="20"/>
          <w:szCs w:val="20"/>
        </w:rPr>
        <w:t xml:space="preserve">时 </w:t>
      </w:r>
      <w:r>
        <w:rPr>
          <w:rFonts w:ascii="宋体" w:hAnsi="宋体" w:eastAsia="宋体" w:cs="宋体"/>
          <w:spacing w:val="14"/>
          <w:sz w:val="20"/>
          <w:szCs w:val="20"/>
        </w:rPr>
        <w:t>视为送达</w:t>
      </w:r>
      <w:r>
        <w:rPr>
          <w:rFonts w:ascii="宋体" w:hAnsi="宋体" w:eastAsia="宋体" w:cs="宋体"/>
          <w:spacing w:val="9"/>
          <w:sz w:val="20"/>
          <w:szCs w:val="20"/>
        </w:rPr>
        <w:t>；</w:t>
      </w:r>
      <w:r>
        <w:rPr>
          <w:rFonts w:ascii="宋体" w:hAnsi="宋体" w:eastAsia="宋体" w:cs="宋体"/>
          <w:spacing w:val="7"/>
          <w:sz w:val="20"/>
          <w:szCs w:val="20"/>
        </w:rPr>
        <w:t>以传真方式送达的，发出传真之时视为送达；以邮寄方式送达的，邮件挂号寄出或者交邮之</w:t>
      </w:r>
      <w:r>
        <w:rPr>
          <w:rFonts w:ascii="宋体" w:hAnsi="宋体" w:eastAsia="宋体" w:cs="宋体"/>
          <w:sz w:val="20"/>
          <w:szCs w:val="20"/>
        </w:rPr>
        <w:t xml:space="preserve"> </w:t>
      </w:r>
      <w:r>
        <w:rPr>
          <w:rFonts w:ascii="宋体" w:hAnsi="宋体" w:eastAsia="宋体" w:cs="宋体"/>
          <w:spacing w:val="8"/>
          <w:sz w:val="20"/>
          <w:szCs w:val="20"/>
        </w:rPr>
        <w:t>日之次日视为送达</w:t>
      </w:r>
      <w:r>
        <w:rPr>
          <w:rFonts w:ascii="宋体" w:hAnsi="宋体" w:eastAsia="宋体" w:cs="宋体"/>
          <w:spacing w:val="6"/>
          <w:sz w:val="20"/>
          <w:szCs w:val="20"/>
        </w:rPr>
        <w:t>。</w:t>
      </w:r>
    </w:p>
    <w:p>
      <w:pPr>
        <w:sectPr>
          <w:footerReference r:id="rId33" w:type="default"/>
          <w:pgSz w:w="11906" w:h="16839"/>
          <w:pgMar w:top="1084" w:right="1073" w:bottom="1157" w:left="1418" w:header="1070" w:footer="994" w:gutter="0"/>
          <w:pgNumType w:fmt="decimal"/>
          <w:cols w:space="720" w:num="1"/>
        </w:sectPr>
      </w:pPr>
    </w:p>
    <w:p>
      <w:pPr>
        <w:spacing w:line="252" w:lineRule="auto"/>
        <w:rPr>
          <w:rFonts w:ascii="Arial"/>
          <w:sz w:val="21"/>
        </w:rPr>
      </w:pPr>
    </w:p>
    <w:p>
      <w:pPr>
        <w:spacing w:before="65" w:line="228"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.19</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计量单位</w:t>
      </w:r>
    </w:p>
    <w:p>
      <w:pPr>
        <w:spacing w:line="245" w:lineRule="auto"/>
        <w:rPr>
          <w:rFonts w:ascii="Arial"/>
          <w:sz w:val="21"/>
        </w:rPr>
      </w:pPr>
    </w:p>
    <w:p>
      <w:pPr>
        <w:spacing w:before="65" w:line="225" w:lineRule="auto"/>
        <w:ind w:left="440"/>
        <w:rPr>
          <w:rFonts w:ascii="宋体" w:hAnsi="宋体" w:eastAsia="宋体" w:cs="宋体"/>
          <w:sz w:val="20"/>
          <w:szCs w:val="20"/>
        </w:rPr>
      </w:pPr>
      <w:r>
        <w:rPr>
          <w:rFonts w:ascii="宋体" w:hAnsi="宋体" w:eastAsia="宋体" w:cs="宋体"/>
          <w:spacing w:val="16"/>
          <w:sz w:val="20"/>
          <w:szCs w:val="20"/>
        </w:rPr>
        <w:t>除技</w:t>
      </w:r>
      <w:r>
        <w:rPr>
          <w:rFonts w:ascii="宋体" w:hAnsi="宋体" w:eastAsia="宋体" w:cs="宋体"/>
          <w:spacing w:val="15"/>
          <w:sz w:val="20"/>
          <w:szCs w:val="20"/>
        </w:rPr>
        <w:t>术</w:t>
      </w:r>
      <w:r>
        <w:rPr>
          <w:rFonts w:ascii="宋体" w:hAnsi="宋体" w:eastAsia="宋体" w:cs="宋体"/>
          <w:spacing w:val="8"/>
          <w:sz w:val="20"/>
          <w:szCs w:val="20"/>
        </w:rPr>
        <w:t>规范中另有规定外,合同的计量单位均使用国家法定计量单位。</w:t>
      </w:r>
    </w:p>
    <w:p>
      <w:pPr>
        <w:spacing w:line="248" w:lineRule="auto"/>
        <w:rPr>
          <w:rFonts w:ascii="Arial"/>
          <w:sz w:val="21"/>
        </w:rPr>
      </w:pPr>
    </w:p>
    <w:p>
      <w:pPr>
        <w:spacing w:before="65" w:line="228" w:lineRule="auto"/>
        <w:ind w:left="431"/>
        <w:outlineLvl w:val="0"/>
        <w:rPr>
          <w:rFonts w:ascii="宋体" w:hAnsi="宋体" w:eastAsia="宋体" w:cs="宋体"/>
          <w:sz w:val="20"/>
          <w:szCs w:val="20"/>
        </w:rPr>
      </w:pPr>
      <w:r>
        <w:rPr>
          <w:rFonts w:ascii="宋体" w:hAnsi="宋体" w:eastAsia="宋体" w:cs="宋体"/>
          <w:spacing w:val="16"/>
          <w:sz w:val="20"/>
          <w:szCs w:val="20"/>
          <w14:textOutline w14:w="3795" w14:cap="sq" w14:cmpd="sng">
            <w14:solidFill>
              <w14:srgbClr w14:val="000000"/>
            </w14:solidFill>
            <w14:prstDash w14:val="solid"/>
            <w14:bevel/>
          </w14:textOutline>
        </w:rPr>
        <w:t>2</w:t>
      </w:r>
      <w:r>
        <w:rPr>
          <w:rFonts w:ascii="宋体" w:hAnsi="宋体" w:eastAsia="宋体" w:cs="宋体"/>
          <w:spacing w:val="11"/>
          <w:sz w:val="20"/>
          <w:szCs w:val="20"/>
          <w14:textOutline w14:w="3795" w14:cap="sq" w14:cmpd="sng">
            <w14:solidFill>
              <w14:srgbClr w14:val="000000"/>
            </w14:solidFill>
            <w14:prstDash w14:val="solid"/>
            <w14:bevel/>
          </w14:textOutline>
        </w:rPr>
        <w:t>.</w:t>
      </w:r>
      <w:r>
        <w:rPr>
          <w:rFonts w:ascii="宋体" w:hAnsi="宋体" w:eastAsia="宋体" w:cs="宋体"/>
          <w:spacing w:val="8"/>
          <w:sz w:val="20"/>
          <w:szCs w:val="20"/>
          <w14:textOutline w14:w="3795" w14:cap="sq" w14:cmpd="sng">
            <w14:solidFill>
              <w14:srgbClr w14:val="000000"/>
            </w14:solidFill>
            <w14:prstDash w14:val="solid"/>
            <w14:bevel/>
          </w14:textOutline>
        </w:rPr>
        <w:t>20</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合同使用的文字和适用的法律</w:t>
      </w:r>
    </w:p>
    <w:p>
      <w:pPr>
        <w:spacing w:line="248" w:lineRule="auto"/>
        <w:rPr>
          <w:rFonts w:ascii="Arial"/>
          <w:sz w:val="21"/>
        </w:rPr>
      </w:pPr>
    </w:p>
    <w:p>
      <w:pPr>
        <w:spacing w:before="65" w:line="227" w:lineRule="auto"/>
        <w:ind w:left="431"/>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7"/>
          <w:sz w:val="20"/>
          <w:szCs w:val="20"/>
        </w:rPr>
        <w:t>.20.1 合同使用汉语书就、变更和解释；</w:t>
      </w:r>
    </w:p>
    <w:p>
      <w:pPr>
        <w:spacing w:line="246" w:lineRule="auto"/>
        <w:rPr>
          <w:rFonts w:ascii="Arial"/>
          <w:sz w:val="21"/>
        </w:rPr>
      </w:pPr>
    </w:p>
    <w:p>
      <w:pPr>
        <w:spacing w:before="65" w:line="228" w:lineRule="auto"/>
        <w:ind w:left="431"/>
        <w:rPr>
          <w:rFonts w:ascii="宋体" w:hAnsi="宋体" w:eastAsia="宋体" w:cs="宋体"/>
          <w:sz w:val="20"/>
          <w:szCs w:val="20"/>
        </w:rPr>
      </w:pPr>
      <w:r>
        <w:rPr>
          <w:rFonts w:ascii="宋体" w:hAnsi="宋体" w:eastAsia="宋体" w:cs="宋体"/>
          <w:spacing w:val="12"/>
          <w:sz w:val="20"/>
          <w:szCs w:val="20"/>
        </w:rPr>
        <w:t>2</w:t>
      </w:r>
      <w:r>
        <w:rPr>
          <w:rFonts w:ascii="宋体" w:hAnsi="宋体" w:eastAsia="宋体" w:cs="宋体"/>
          <w:spacing w:val="7"/>
          <w:sz w:val="20"/>
          <w:szCs w:val="20"/>
        </w:rPr>
        <w:t>.20.2 合同适用中华人民共和国法律。</w:t>
      </w:r>
    </w:p>
    <w:p>
      <w:pPr>
        <w:spacing w:line="246" w:lineRule="auto"/>
        <w:rPr>
          <w:rFonts w:ascii="Arial"/>
          <w:sz w:val="21"/>
        </w:rPr>
      </w:pPr>
    </w:p>
    <w:p>
      <w:pPr>
        <w:spacing w:before="65" w:line="228" w:lineRule="auto"/>
        <w:ind w:left="431"/>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2.21</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履约保证</w:t>
      </w:r>
      <w:r>
        <w:rPr>
          <w:rFonts w:ascii="宋体" w:hAnsi="宋体" w:eastAsia="宋体" w:cs="宋体"/>
          <w:spacing w:val="5"/>
          <w:sz w:val="20"/>
          <w:szCs w:val="20"/>
          <w14:textOutline w14:w="3795" w14:cap="sq" w14:cmpd="sng">
            <w14:solidFill>
              <w14:srgbClr w14:val="000000"/>
            </w14:solidFill>
            <w14:prstDash w14:val="solid"/>
            <w14:bevel/>
          </w14:textOutline>
        </w:rPr>
        <w:t>金</w:t>
      </w:r>
    </w:p>
    <w:p>
      <w:pPr>
        <w:spacing w:line="243" w:lineRule="auto"/>
        <w:rPr>
          <w:rFonts w:ascii="Arial"/>
          <w:sz w:val="21"/>
        </w:rPr>
      </w:pPr>
    </w:p>
    <w:p>
      <w:pPr>
        <w:spacing w:before="69" w:line="504" w:lineRule="auto"/>
        <w:ind w:left="9" w:firstLine="421"/>
        <w:rPr>
          <w:rFonts w:ascii="宋体" w:hAnsi="宋体" w:eastAsia="宋体" w:cs="宋体"/>
          <w:sz w:val="20"/>
          <w:szCs w:val="20"/>
        </w:rPr>
      </w:pPr>
      <w:r>
        <w:rPr>
          <w:rFonts w:ascii="宋体" w:hAnsi="宋体" w:eastAsia="宋体" w:cs="宋体"/>
          <w:spacing w:val="5"/>
          <w:sz w:val="20"/>
          <w:szCs w:val="20"/>
        </w:rPr>
        <w:t>2.21.1 采购文件要求乙方提交履约保证金的，乙方应按</w:t>
      </w:r>
      <w:r>
        <w:rPr>
          <w:rFonts w:ascii="宋体" w:hAnsi="宋体" w:eastAsia="宋体" w:cs="宋体"/>
          <w:i/>
          <w:iCs/>
          <w:spacing w:val="5"/>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5"/>
          <w:sz w:val="20"/>
          <w:szCs w:val="20"/>
        </w:rPr>
        <w:t>约定的方式，以支票、汇票</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8"/>
          <w:sz w:val="20"/>
          <w:szCs w:val="20"/>
        </w:rPr>
        <w:t>本票或者金融机构、担保机构出具的保函等非现金形式，提交不超过合同价 10%的履约保证金</w:t>
      </w:r>
      <w:r>
        <w:rPr>
          <w:rFonts w:ascii="宋体" w:hAnsi="宋体" w:eastAsia="宋体" w:cs="宋体"/>
          <w:sz w:val="20"/>
          <w:szCs w:val="20"/>
        </w:rPr>
        <w:t>；</w:t>
      </w:r>
    </w:p>
    <w:p>
      <w:pPr>
        <w:spacing w:before="1" w:line="504" w:lineRule="auto"/>
        <w:ind w:left="11" w:right="23" w:firstLine="419"/>
        <w:rPr>
          <w:rFonts w:ascii="宋体" w:hAnsi="宋体" w:eastAsia="宋体" w:cs="宋体"/>
          <w:sz w:val="20"/>
          <w:szCs w:val="20"/>
        </w:rPr>
      </w:pPr>
      <w:r>
        <w:rPr>
          <w:rFonts w:ascii="宋体" w:hAnsi="宋体" w:eastAsia="宋体" w:cs="宋体"/>
          <w:spacing w:val="12"/>
          <w:sz w:val="20"/>
          <w:szCs w:val="20"/>
        </w:rPr>
        <w:t>2.21</w:t>
      </w:r>
      <w:r>
        <w:rPr>
          <w:rFonts w:ascii="宋体" w:hAnsi="宋体" w:eastAsia="宋体" w:cs="宋体"/>
          <w:spacing w:val="9"/>
          <w:sz w:val="20"/>
          <w:szCs w:val="20"/>
        </w:rPr>
        <w:t>.</w:t>
      </w:r>
      <w:r>
        <w:rPr>
          <w:rFonts w:ascii="宋体" w:hAnsi="宋体" w:eastAsia="宋体" w:cs="宋体"/>
          <w:spacing w:val="6"/>
          <w:sz w:val="20"/>
          <w:szCs w:val="20"/>
        </w:rPr>
        <w:t>2  履约保证金在</w:t>
      </w:r>
      <w:r>
        <w:rPr>
          <w:rFonts w:ascii="宋体" w:hAnsi="宋体" w:eastAsia="宋体" w:cs="宋体"/>
          <w:i/>
          <w:iCs/>
          <w:spacing w:val="6"/>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6"/>
          <w:sz w:val="20"/>
          <w:szCs w:val="20"/>
        </w:rPr>
        <w:t>约定期间内或者货物质量保证期内不予退还或者应完全有效，</w:t>
      </w:r>
      <w:r>
        <w:rPr>
          <w:rFonts w:ascii="宋体" w:hAnsi="宋体" w:eastAsia="宋体" w:cs="宋体"/>
          <w:sz w:val="20"/>
          <w:szCs w:val="20"/>
        </w:rPr>
        <w:t xml:space="preserve"> </w:t>
      </w:r>
      <w:r>
        <w:rPr>
          <w:rFonts w:ascii="宋体" w:hAnsi="宋体" w:eastAsia="宋体" w:cs="宋体"/>
          <w:spacing w:val="7"/>
          <w:sz w:val="20"/>
          <w:szCs w:val="20"/>
        </w:rPr>
        <w:t>前述约定期间届满或者货物质量保证期届满之日起</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个工作日内， 甲方应将履约保证金退还乙</w:t>
      </w:r>
      <w:r>
        <w:rPr>
          <w:rFonts w:ascii="宋体" w:hAnsi="宋体" w:eastAsia="宋体" w:cs="宋体"/>
          <w:spacing w:val="5"/>
          <w:sz w:val="20"/>
          <w:szCs w:val="20"/>
        </w:rPr>
        <w:t>方</w:t>
      </w:r>
      <w:r>
        <w:rPr>
          <w:rFonts w:ascii="宋体" w:hAnsi="宋体" w:eastAsia="宋体" w:cs="宋体"/>
          <w:sz w:val="20"/>
          <w:szCs w:val="20"/>
        </w:rPr>
        <w:t>；</w:t>
      </w:r>
    </w:p>
    <w:p>
      <w:pPr>
        <w:spacing w:before="3" w:line="516" w:lineRule="auto"/>
        <w:ind w:left="12" w:right="70" w:firstLine="418"/>
        <w:rPr>
          <w:rFonts w:ascii="宋体" w:hAnsi="宋体" w:eastAsia="宋体" w:cs="宋体"/>
          <w:sz w:val="20"/>
          <w:szCs w:val="20"/>
        </w:rPr>
      </w:pPr>
      <w:r>
        <w:rPr>
          <w:rFonts w:ascii="宋体" w:hAnsi="宋体" w:eastAsia="宋体" w:cs="宋体"/>
          <w:spacing w:val="17"/>
          <w:sz w:val="20"/>
          <w:szCs w:val="20"/>
        </w:rPr>
        <w:t>2</w:t>
      </w:r>
      <w:r>
        <w:rPr>
          <w:rFonts w:ascii="宋体" w:hAnsi="宋体" w:eastAsia="宋体" w:cs="宋体"/>
          <w:spacing w:val="9"/>
          <w:sz w:val="20"/>
          <w:szCs w:val="20"/>
        </w:rPr>
        <w:t>.21.3 如果乙方不履行合同，履约保证金不予退还；如果乙方未能按合同约定全面履行义务，那</w:t>
      </w:r>
      <w:r>
        <w:rPr>
          <w:rFonts w:ascii="宋体" w:hAnsi="宋体" w:eastAsia="宋体" w:cs="宋体"/>
          <w:sz w:val="20"/>
          <w:szCs w:val="20"/>
        </w:rPr>
        <w:t xml:space="preserve"> </w:t>
      </w:r>
      <w:r>
        <w:rPr>
          <w:rFonts w:ascii="宋体" w:hAnsi="宋体" w:eastAsia="宋体" w:cs="宋体"/>
          <w:spacing w:val="14"/>
          <w:sz w:val="20"/>
          <w:szCs w:val="20"/>
        </w:rPr>
        <w:t>么甲方</w:t>
      </w:r>
      <w:r>
        <w:rPr>
          <w:rFonts w:ascii="宋体" w:hAnsi="宋体" w:eastAsia="宋体" w:cs="宋体"/>
          <w:spacing w:val="11"/>
          <w:sz w:val="20"/>
          <w:szCs w:val="20"/>
        </w:rPr>
        <w:t>有</w:t>
      </w:r>
      <w:r>
        <w:rPr>
          <w:rFonts w:ascii="宋体" w:hAnsi="宋体" w:eastAsia="宋体" w:cs="宋体"/>
          <w:spacing w:val="7"/>
          <w:sz w:val="20"/>
          <w:szCs w:val="20"/>
        </w:rPr>
        <w:t>权从履约保证金中取得补偿或赔偿，同时不影响甲方要求乙方承担合同约定的超过履约保证金</w:t>
      </w:r>
      <w:r>
        <w:rPr>
          <w:rFonts w:ascii="宋体" w:hAnsi="宋体" w:eastAsia="宋体" w:cs="宋体"/>
          <w:sz w:val="20"/>
          <w:szCs w:val="20"/>
        </w:rPr>
        <w:t xml:space="preserve"> </w:t>
      </w:r>
      <w:r>
        <w:rPr>
          <w:rFonts w:ascii="宋体" w:hAnsi="宋体" w:eastAsia="宋体" w:cs="宋体"/>
          <w:spacing w:val="9"/>
          <w:sz w:val="20"/>
          <w:szCs w:val="20"/>
        </w:rPr>
        <w:t>的</w:t>
      </w:r>
      <w:r>
        <w:rPr>
          <w:rFonts w:ascii="宋体" w:hAnsi="宋体" w:eastAsia="宋体" w:cs="宋体"/>
          <w:spacing w:val="7"/>
          <w:sz w:val="20"/>
          <w:szCs w:val="20"/>
        </w:rPr>
        <w:t>违约责任的权利。</w:t>
      </w:r>
    </w:p>
    <w:p>
      <w:pPr>
        <w:spacing w:before="1" w:line="227" w:lineRule="auto"/>
        <w:ind w:left="431"/>
        <w:outlineLvl w:val="0"/>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2</w:t>
      </w:r>
      <w:r>
        <w:rPr>
          <w:rFonts w:ascii="宋体" w:hAnsi="宋体" w:eastAsia="宋体" w:cs="宋体"/>
          <w:spacing w:val="6"/>
          <w:sz w:val="20"/>
          <w:szCs w:val="20"/>
          <w14:textOutline w14:w="3795" w14:cap="sq" w14:cmpd="sng">
            <w14:solidFill>
              <w14:srgbClr w14:val="000000"/>
            </w14:solidFill>
            <w14:prstDash w14:val="solid"/>
            <w14:bevel/>
          </w14:textOutline>
        </w:rPr>
        <w:t>.22</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合同份数</w:t>
      </w:r>
    </w:p>
    <w:p>
      <w:pPr>
        <w:spacing w:line="242" w:lineRule="auto"/>
        <w:rPr>
          <w:rFonts w:ascii="Arial"/>
          <w:sz w:val="21"/>
        </w:rPr>
      </w:pPr>
    </w:p>
    <w:p>
      <w:pPr>
        <w:spacing w:before="69" w:line="217" w:lineRule="auto"/>
        <w:ind w:left="429"/>
        <w:rPr>
          <w:rFonts w:ascii="宋体" w:hAnsi="宋体" w:eastAsia="宋体" w:cs="宋体"/>
          <w:sz w:val="20"/>
          <w:szCs w:val="20"/>
        </w:rPr>
      </w:pPr>
      <w:r>
        <w:rPr>
          <w:rFonts w:ascii="宋体" w:hAnsi="宋体" w:eastAsia="宋体" w:cs="宋体"/>
          <w:spacing w:val="7"/>
          <w:sz w:val="20"/>
          <w:szCs w:val="20"/>
        </w:rPr>
        <w:t>合同份数按</w:t>
      </w:r>
      <w:r>
        <w:rPr>
          <w:rFonts w:ascii="宋体" w:hAnsi="宋体" w:eastAsia="宋体" w:cs="宋体"/>
          <w:i/>
          <w:iCs/>
          <w:spacing w:val="7"/>
          <w:sz w:val="21"/>
          <w:szCs w:val="21"/>
          <w:u w:val="single" w:color="auto"/>
          <w14:textOutline w14:w="3795" w14:cap="sq" w14:cmpd="sng">
            <w14:solidFill>
              <w14:srgbClr w14:val="000000"/>
            </w14:solidFill>
            <w14:prstDash w14:val="solid"/>
            <w14:bevel/>
          </w14:textOutline>
        </w:rPr>
        <w:t>合同专用条款</w:t>
      </w:r>
      <w:r>
        <w:rPr>
          <w:rFonts w:ascii="宋体" w:hAnsi="宋体" w:eastAsia="宋体" w:cs="宋体"/>
          <w:spacing w:val="7"/>
          <w:sz w:val="20"/>
          <w:szCs w:val="20"/>
        </w:rPr>
        <w:t>规定，每份均具有同等法律效力。</w:t>
      </w:r>
    </w:p>
    <w:p>
      <w:pPr>
        <w:spacing w:line="248" w:lineRule="auto"/>
        <w:rPr>
          <w:rFonts w:ascii="Arial"/>
          <w:sz w:val="21"/>
        </w:rPr>
      </w:pPr>
    </w:p>
    <w:p>
      <w:pPr>
        <w:spacing w:before="65" w:line="227" w:lineRule="auto"/>
        <w:ind w:left="421"/>
        <w:outlineLvl w:val="0"/>
        <w:rPr>
          <w:rFonts w:ascii="宋体" w:hAnsi="宋体" w:eastAsia="宋体" w:cs="宋体"/>
          <w:sz w:val="20"/>
          <w:szCs w:val="20"/>
        </w:rPr>
      </w:pPr>
      <w:bookmarkStart w:id="21" w:name="_bookmark11"/>
      <w:bookmarkEnd w:id="21"/>
      <w:r>
        <w:rPr>
          <w:rFonts w:ascii="宋体" w:hAnsi="宋体" w:eastAsia="宋体" w:cs="宋体"/>
          <w:spacing w:val="9"/>
          <w:sz w:val="20"/>
          <w:szCs w:val="20"/>
          <w14:textOutline w14:w="3795" w14:cap="sq" w14:cmpd="sng">
            <w14:solidFill>
              <w14:srgbClr w14:val="000000"/>
            </w14:solidFill>
            <w14:prstDash w14:val="solid"/>
            <w14:bevel/>
          </w14:textOutline>
        </w:rPr>
        <w:t>2.23</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本合同未尽事宜，见政府采购合同专用条款</w:t>
      </w:r>
      <w:r>
        <w:rPr>
          <w:rFonts w:ascii="宋体" w:hAnsi="宋体" w:eastAsia="宋体" w:cs="宋体"/>
          <w:spacing w:val="4"/>
          <w:sz w:val="20"/>
          <w:szCs w:val="20"/>
          <w14:textOutline w14:w="3795" w14:cap="sq" w14:cmpd="sng">
            <w14:solidFill>
              <w14:srgbClr w14:val="000000"/>
            </w14:solidFill>
            <w14:prstDash w14:val="solid"/>
            <w14:bevel/>
          </w14:textOutline>
        </w:rPr>
        <w:t>。</w:t>
      </w:r>
    </w:p>
    <w:p>
      <w:pPr>
        <w:sectPr>
          <w:headerReference r:id="rId34" w:type="default"/>
          <w:footerReference r:id="rId35" w:type="default"/>
          <w:pgSz w:w="11906" w:h="16839"/>
          <w:pgMar w:top="1084" w:right="1063" w:bottom="1157" w:left="1418" w:header="1070" w:footer="994" w:gutter="0"/>
          <w:pgNumType w:fmt="decimal"/>
          <w:cols w:space="720" w:num="1"/>
        </w:sectPr>
      </w:pPr>
    </w:p>
    <w:p>
      <w:pPr>
        <w:spacing w:line="340" w:lineRule="auto"/>
        <w:rPr>
          <w:rFonts w:ascii="Arial"/>
          <w:sz w:val="21"/>
        </w:rPr>
      </w:pPr>
      <w:r>
        <w:pict>
          <v:shape id="_x0000_s1032" o:spid="_x0000_s1032" style="position:absolute;left:0pt;margin-left:70.9pt;margin-top:53.5pt;height:0.75pt;width:467.75pt;mso-position-horizontal-relative:page;mso-position-vertical-relative:page;z-index:251670528;mso-width-relative:page;mso-height-relative:page;" fillcolor="#000000" filled="t" stroked="f" coordsize="9355,15" o:allowincell="f" path="m0,0l9354,0,9354,14,0,14,0,0xe">
            <v:path/>
            <v:fill on="t" focussize="0,0"/>
            <v:stroke on="f"/>
            <v:imagedata o:title=""/>
            <o:lock v:ext="edit"/>
          </v:shape>
        </w:pict>
      </w:r>
    </w:p>
    <w:p>
      <w:pPr>
        <w:spacing w:line="340" w:lineRule="auto"/>
        <w:rPr>
          <w:rFonts w:ascii="Arial"/>
          <w:sz w:val="21"/>
        </w:rPr>
      </w:pPr>
    </w:p>
    <w:p>
      <w:pPr>
        <w:spacing w:before="91" w:line="237" w:lineRule="auto"/>
        <w:ind w:left="12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w:t>
      </w:r>
      <w:r>
        <w:rPr>
          <w:rFonts w:ascii="宋体" w:hAnsi="宋体" w:eastAsia="宋体" w:cs="宋体"/>
          <w:sz w:val="28"/>
          <w:szCs w:val="28"/>
          <w14:textOutline w14:w="5103" w14:cap="sq" w14:cmpd="sng">
            <w14:solidFill>
              <w14:srgbClr w14:val="000000"/>
            </w14:solidFill>
            <w14:prstDash w14:val="solid"/>
            <w14:bevel/>
          </w14:textOutline>
        </w:rPr>
        <w:t>、政府采购合同专用条款</w:t>
      </w:r>
    </w:p>
    <w:p>
      <w:pPr>
        <w:spacing w:line="255" w:lineRule="auto"/>
        <w:rPr>
          <w:rFonts w:ascii="Arial"/>
          <w:sz w:val="21"/>
        </w:rPr>
      </w:pPr>
    </w:p>
    <w:p>
      <w:pPr>
        <w:spacing w:line="255" w:lineRule="auto"/>
        <w:rPr>
          <w:rFonts w:ascii="Arial"/>
          <w:sz w:val="21"/>
        </w:rPr>
      </w:pPr>
    </w:p>
    <w:p>
      <w:pPr>
        <w:spacing w:before="91" w:line="219" w:lineRule="auto"/>
        <w:ind w:left="3447"/>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政府采购合同专用条款</w:t>
      </w:r>
    </w:p>
    <w:p>
      <w:pPr>
        <w:spacing w:line="111" w:lineRule="exact"/>
      </w:pPr>
    </w:p>
    <w:tbl>
      <w:tblPr>
        <w:tblStyle w:val="20"/>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2518"/>
        <w:gridCol w:w="52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1" w:hRule="atLeast"/>
        </w:trPr>
        <w:tc>
          <w:tcPr>
            <w:tcW w:w="1012" w:type="dxa"/>
            <w:vAlign w:val="top"/>
          </w:tcPr>
          <w:p>
            <w:pPr>
              <w:spacing w:before="250" w:line="229" w:lineRule="auto"/>
              <w:ind w:left="30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2518" w:type="dxa"/>
            <w:vAlign w:val="top"/>
          </w:tcPr>
          <w:p>
            <w:pPr>
              <w:spacing w:before="249" w:line="228" w:lineRule="auto"/>
              <w:ind w:left="843"/>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条款名称</w:t>
            </w:r>
          </w:p>
        </w:tc>
        <w:tc>
          <w:tcPr>
            <w:tcW w:w="5222" w:type="dxa"/>
            <w:vAlign w:val="top"/>
          </w:tcPr>
          <w:p>
            <w:pPr>
              <w:spacing w:line="243" w:lineRule="auto"/>
              <w:rPr>
                <w:rFonts w:ascii="Arial"/>
                <w:sz w:val="21"/>
              </w:rPr>
            </w:pPr>
          </w:p>
          <w:p>
            <w:pPr>
              <w:spacing w:before="65" w:line="228" w:lineRule="auto"/>
              <w:ind w:left="2038"/>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编</w:t>
            </w:r>
            <w:r>
              <w:rPr>
                <w:rFonts w:ascii="宋体" w:hAnsi="宋体" w:eastAsia="宋体" w:cs="宋体"/>
                <w:spacing w:val="8"/>
                <w:sz w:val="20"/>
                <w:szCs w:val="20"/>
                <w14:textOutline w14:w="3795" w14:cap="sq" w14:cmpd="sng">
                  <w14:solidFill>
                    <w14:srgbClr w14:val="000000"/>
                  </w14:solidFill>
                  <w14:prstDash w14:val="solid"/>
                  <w14:bevel/>
                </w14:textOutline>
              </w:rPr>
              <w:t>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6" w:hRule="atLeast"/>
        </w:trPr>
        <w:tc>
          <w:tcPr>
            <w:tcW w:w="1012" w:type="dxa"/>
            <w:vAlign w:val="top"/>
          </w:tcPr>
          <w:p>
            <w:pPr>
              <w:spacing w:line="266" w:lineRule="auto"/>
              <w:rPr>
                <w:rFonts w:ascii="Arial"/>
                <w:sz w:val="21"/>
              </w:rPr>
            </w:pPr>
          </w:p>
          <w:p>
            <w:pPr>
              <w:spacing w:before="65" w:line="193" w:lineRule="auto"/>
              <w:ind w:left="475"/>
              <w:rPr>
                <w:rFonts w:ascii="宋体" w:hAnsi="宋体" w:eastAsia="宋体" w:cs="宋体"/>
                <w:sz w:val="20"/>
                <w:szCs w:val="20"/>
              </w:rPr>
            </w:pPr>
            <w:r>
              <w:rPr>
                <w:rFonts w:ascii="宋体" w:hAnsi="宋体" w:eastAsia="宋体" w:cs="宋体"/>
                <w:sz w:val="20"/>
                <w:szCs w:val="20"/>
              </w:rPr>
              <w:t>1</w:t>
            </w:r>
          </w:p>
        </w:tc>
        <w:tc>
          <w:tcPr>
            <w:tcW w:w="2518" w:type="dxa"/>
            <w:vAlign w:val="top"/>
          </w:tcPr>
          <w:p>
            <w:pPr>
              <w:spacing w:before="300" w:line="228" w:lineRule="auto"/>
              <w:ind w:left="847"/>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目现场</w:t>
            </w:r>
          </w:p>
        </w:tc>
        <w:tc>
          <w:tcPr>
            <w:tcW w:w="5222" w:type="dxa"/>
            <w:vAlign w:val="top"/>
          </w:tcPr>
          <w:p>
            <w:pPr>
              <w:spacing w:before="300" w:line="227" w:lineRule="auto"/>
              <w:ind w:left="113"/>
              <w:rPr>
                <w:rFonts w:ascii="宋体" w:hAnsi="宋体" w:eastAsia="宋体" w:cs="宋体"/>
                <w:sz w:val="20"/>
                <w:szCs w:val="20"/>
              </w:rPr>
            </w:pPr>
            <w:r>
              <w:rPr>
                <w:rFonts w:ascii="宋体" w:hAnsi="宋体" w:eastAsia="宋体" w:cs="宋体"/>
                <w:spacing w:val="9"/>
                <w:sz w:val="20"/>
                <w:szCs w:val="20"/>
              </w:rPr>
              <w:t>采购人指定地</w:t>
            </w:r>
            <w:r>
              <w:rPr>
                <w:rFonts w:ascii="宋体" w:hAnsi="宋体" w:eastAsia="宋体" w:cs="宋体"/>
                <w:spacing w:val="7"/>
                <w:sz w:val="20"/>
                <w:szCs w:val="20"/>
              </w:rPr>
              <w:t>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5" w:hRule="atLeast"/>
        </w:trPr>
        <w:tc>
          <w:tcPr>
            <w:tcW w:w="1012" w:type="dxa"/>
            <w:vAlign w:val="top"/>
          </w:tcPr>
          <w:p>
            <w:pPr>
              <w:spacing w:before="174" w:line="192" w:lineRule="auto"/>
              <w:ind w:left="462"/>
              <w:rPr>
                <w:rFonts w:ascii="宋体" w:hAnsi="宋体" w:eastAsia="宋体" w:cs="宋体"/>
                <w:sz w:val="20"/>
                <w:szCs w:val="20"/>
              </w:rPr>
            </w:pPr>
            <w:r>
              <w:rPr>
                <w:rFonts w:ascii="宋体" w:hAnsi="宋体" w:eastAsia="宋体" w:cs="宋体"/>
                <w:sz w:val="20"/>
                <w:szCs w:val="20"/>
              </w:rPr>
              <w:t>2</w:t>
            </w:r>
          </w:p>
        </w:tc>
        <w:tc>
          <w:tcPr>
            <w:tcW w:w="2518" w:type="dxa"/>
            <w:vAlign w:val="top"/>
          </w:tcPr>
          <w:p>
            <w:pPr>
              <w:spacing w:before="141" w:line="225" w:lineRule="auto"/>
              <w:ind w:left="844"/>
              <w:rPr>
                <w:rFonts w:ascii="宋体" w:hAnsi="宋体" w:eastAsia="宋体" w:cs="宋体"/>
                <w:sz w:val="20"/>
                <w:szCs w:val="20"/>
              </w:rPr>
            </w:pPr>
            <w:r>
              <w:rPr>
                <w:rFonts w:ascii="宋体" w:hAnsi="宋体" w:eastAsia="宋体" w:cs="宋体"/>
                <w:spacing w:val="8"/>
                <w:sz w:val="20"/>
                <w:szCs w:val="20"/>
              </w:rPr>
              <w:t>供</w:t>
            </w:r>
            <w:r>
              <w:rPr>
                <w:rFonts w:ascii="宋体" w:hAnsi="宋体" w:eastAsia="宋体" w:cs="宋体"/>
                <w:spacing w:val="7"/>
                <w:sz w:val="20"/>
                <w:szCs w:val="20"/>
              </w:rPr>
              <w:t>货期限</w:t>
            </w:r>
          </w:p>
        </w:tc>
        <w:tc>
          <w:tcPr>
            <w:tcW w:w="5222" w:type="dxa"/>
            <w:vAlign w:val="top"/>
          </w:tcPr>
          <w:p>
            <w:pPr>
              <w:spacing w:before="200" w:line="228" w:lineRule="auto"/>
              <w:ind w:left="114"/>
              <w:rPr>
                <w:rFonts w:ascii="宋体" w:hAnsi="宋体" w:eastAsia="宋体" w:cs="宋体"/>
                <w:sz w:val="20"/>
                <w:szCs w:val="20"/>
              </w:rPr>
            </w:pPr>
            <w:r>
              <w:rPr>
                <w:rFonts w:ascii="宋体" w:hAnsi="宋体" w:eastAsia="宋体" w:cs="宋体"/>
                <w:spacing w:val="-2"/>
                <w:sz w:val="20"/>
                <w:szCs w:val="20"/>
                <w14:textOutline w14:w="3795" w14:cap="sq" w14:cmpd="sng">
                  <w14:solidFill>
                    <w14:srgbClr w14:val="000000"/>
                  </w14:solidFill>
                  <w14:prstDash w14:val="solid"/>
                  <w14:bevel/>
                </w14:textOutline>
              </w:rPr>
              <w:t>签订合同后</w:t>
            </w:r>
            <w:r>
              <w:rPr>
                <w:rFonts w:ascii="宋体" w:hAnsi="宋体" w:eastAsia="宋体" w:cs="宋体"/>
                <w:spacing w:val="-2"/>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3</w:t>
            </w:r>
            <w:r>
              <w:rPr>
                <w:rFonts w:ascii="宋体" w:hAnsi="宋体" w:eastAsia="宋体" w:cs="宋体"/>
                <w:spacing w:val="-1"/>
                <w:sz w:val="20"/>
                <w:szCs w:val="20"/>
                <w14:textOutline w14:w="3795" w14:cap="sq" w14:cmpd="sng">
                  <w14:solidFill>
                    <w14:srgbClr w14:val="000000"/>
                  </w14:solidFill>
                  <w14:prstDash w14:val="solid"/>
                  <w14:bevel/>
                </w14:textOutline>
              </w:rPr>
              <w:t>0</w:t>
            </w:r>
            <w:r>
              <w:rPr>
                <w:rFonts w:ascii="宋体" w:hAnsi="宋体" w:eastAsia="宋体" w:cs="宋体"/>
                <w:spacing w:val="-1"/>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天内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5" w:hRule="atLeast"/>
        </w:trPr>
        <w:tc>
          <w:tcPr>
            <w:tcW w:w="1012" w:type="dxa"/>
            <w:vAlign w:val="top"/>
          </w:tcPr>
          <w:p>
            <w:pPr>
              <w:spacing w:line="269" w:lineRule="auto"/>
              <w:rPr>
                <w:rFonts w:ascii="Arial"/>
                <w:sz w:val="21"/>
              </w:rPr>
            </w:pPr>
          </w:p>
          <w:p>
            <w:pPr>
              <w:spacing w:before="65" w:line="190" w:lineRule="auto"/>
              <w:ind w:left="463"/>
              <w:rPr>
                <w:rFonts w:ascii="宋体" w:hAnsi="宋体" w:eastAsia="宋体" w:cs="宋体"/>
                <w:sz w:val="20"/>
                <w:szCs w:val="20"/>
              </w:rPr>
            </w:pPr>
            <w:r>
              <w:rPr>
                <w:rFonts w:ascii="宋体" w:hAnsi="宋体" w:eastAsia="宋体" w:cs="宋体"/>
                <w:sz w:val="20"/>
                <w:szCs w:val="20"/>
              </w:rPr>
              <w:t>3</w:t>
            </w:r>
          </w:p>
        </w:tc>
        <w:tc>
          <w:tcPr>
            <w:tcW w:w="2518" w:type="dxa"/>
            <w:vAlign w:val="top"/>
          </w:tcPr>
          <w:p>
            <w:pPr>
              <w:spacing w:before="302" w:line="228" w:lineRule="auto"/>
              <w:ind w:left="633"/>
              <w:rPr>
                <w:rFonts w:ascii="宋体" w:hAnsi="宋体" w:eastAsia="宋体" w:cs="宋体"/>
                <w:sz w:val="20"/>
                <w:szCs w:val="20"/>
              </w:rPr>
            </w:pPr>
            <w:r>
              <w:rPr>
                <w:rFonts w:ascii="宋体" w:hAnsi="宋体" w:eastAsia="宋体" w:cs="宋体"/>
                <w:spacing w:val="9"/>
                <w:sz w:val="20"/>
                <w:szCs w:val="20"/>
              </w:rPr>
              <w:t>签</w:t>
            </w:r>
            <w:r>
              <w:rPr>
                <w:rFonts w:ascii="宋体" w:hAnsi="宋体" w:eastAsia="宋体" w:cs="宋体"/>
                <w:spacing w:val="8"/>
                <w:sz w:val="20"/>
                <w:szCs w:val="20"/>
              </w:rPr>
              <w:t>订合同日期</w:t>
            </w:r>
          </w:p>
        </w:tc>
        <w:tc>
          <w:tcPr>
            <w:tcW w:w="5222" w:type="dxa"/>
            <w:vAlign w:val="top"/>
          </w:tcPr>
          <w:p>
            <w:pPr>
              <w:spacing w:line="283" w:lineRule="auto"/>
              <w:rPr>
                <w:rFonts w:ascii="Arial"/>
                <w:sz w:val="21"/>
              </w:rPr>
            </w:pPr>
          </w:p>
          <w:p>
            <w:pPr>
              <w:spacing w:before="65" w:line="227" w:lineRule="auto"/>
              <w:ind w:left="148"/>
              <w:rPr>
                <w:rFonts w:ascii="宋体" w:hAnsi="宋体" w:eastAsia="宋体" w:cs="宋体"/>
                <w:sz w:val="20"/>
                <w:szCs w:val="20"/>
              </w:rPr>
            </w:pPr>
            <w:r>
              <w:rPr>
                <w:rFonts w:ascii="宋体" w:hAnsi="宋体" w:eastAsia="宋体" w:cs="宋体"/>
                <w:spacing w:val="14"/>
                <w:sz w:val="20"/>
                <w:szCs w:val="20"/>
              </w:rPr>
              <w:t>自</w:t>
            </w:r>
            <w:r>
              <w:rPr>
                <w:rFonts w:ascii="宋体" w:hAnsi="宋体" w:eastAsia="宋体" w:cs="宋体"/>
                <w:spacing w:val="13"/>
                <w:sz w:val="20"/>
                <w:szCs w:val="20"/>
              </w:rPr>
              <w:t>中</w:t>
            </w:r>
            <w:r>
              <w:rPr>
                <w:rFonts w:ascii="宋体" w:hAnsi="宋体" w:eastAsia="宋体" w:cs="宋体"/>
                <w:spacing w:val="7"/>
                <w:sz w:val="20"/>
                <w:szCs w:val="20"/>
              </w:rPr>
              <w:t>标通知书发出之日起三十日内签订完毕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6" w:hRule="atLeast"/>
        </w:trPr>
        <w:tc>
          <w:tcPr>
            <w:tcW w:w="1012" w:type="dxa"/>
            <w:vAlign w:val="top"/>
          </w:tcPr>
          <w:p>
            <w:pPr>
              <w:spacing w:line="263" w:lineRule="auto"/>
              <w:rPr>
                <w:rFonts w:ascii="Arial"/>
                <w:sz w:val="21"/>
              </w:rPr>
            </w:pPr>
          </w:p>
          <w:p>
            <w:pPr>
              <w:spacing w:before="65" w:line="192" w:lineRule="auto"/>
              <w:ind w:left="458"/>
              <w:rPr>
                <w:rFonts w:ascii="宋体" w:hAnsi="宋体" w:eastAsia="宋体" w:cs="宋体"/>
                <w:sz w:val="20"/>
                <w:szCs w:val="20"/>
              </w:rPr>
            </w:pPr>
            <w:r>
              <w:rPr>
                <w:rFonts w:ascii="宋体" w:hAnsi="宋体" w:eastAsia="宋体" w:cs="宋体"/>
                <w:sz w:val="20"/>
                <w:szCs w:val="20"/>
              </w:rPr>
              <w:t>4</w:t>
            </w:r>
          </w:p>
        </w:tc>
        <w:tc>
          <w:tcPr>
            <w:tcW w:w="2518" w:type="dxa"/>
            <w:vAlign w:val="top"/>
          </w:tcPr>
          <w:p>
            <w:pPr>
              <w:spacing w:before="297" w:line="230" w:lineRule="auto"/>
              <w:ind w:left="855"/>
              <w:rPr>
                <w:rFonts w:ascii="宋体" w:hAnsi="宋体" w:eastAsia="宋体" w:cs="宋体"/>
                <w:sz w:val="20"/>
                <w:szCs w:val="20"/>
              </w:rPr>
            </w:pPr>
            <w:r>
              <w:rPr>
                <w:rFonts w:ascii="宋体" w:hAnsi="宋体" w:eastAsia="宋体" w:cs="宋体"/>
                <w:spacing w:val="6"/>
                <w:sz w:val="20"/>
                <w:szCs w:val="20"/>
              </w:rPr>
              <w:t>响</w:t>
            </w:r>
            <w:r>
              <w:rPr>
                <w:rFonts w:ascii="宋体" w:hAnsi="宋体" w:eastAsia="宋体" w:cs="宋体"/>
                <w:spacing w:val="4"/>
                <w:sz w:val="20"/>
                <w:szCs w:val="20"/>
              </w:rPr>
              <w:t>应时间</w:t>
            </w:r>
          </w:p>
        </w:tc>
        <w:tc>
          <w:tcPr>
            <w:tcW w:w="5222" w:type="dxa"/>
            <w:vAlign w:val="top"/>
          </w:tcPr>
          <w:p>
            <w:pPr>
              <w:spacing w:before="289" w:line="228" w:lineRule="auto"/>
              <w:ind w:left="113"/>
              <w:rPr>
                <w:rFonts w:ascii="宋体" w:hAnsi="宋体" w:eastAsia="宋体" w:cs="宋体"/>
                <w:sz w:val="20"/>
                <w:szCs w:val="20"/>
              </w:rPr>
            </w:pPr>
            <w:r>
              <w:rPr>
                <w:rFonts w:hint="eastAsia" w:ascii="宋体" w:hAnsi="宋体" w:eastAsia="宋体" w:cs="宋体"/>
                <w:spacing w:val="2"/>
                <w:sz w:val="20"/>
                <w:szCs w:val="20"/>
              </w:rPr>
              <w:t>投标人对招标人所反映的问题30分钟之内做出及时响应，在2小时内赶到现场实地解决问题。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2" w:hRule="atLeast"/>
        </w:trPr>
        <w:tc>
          <w:tcPr>
            <w:tcW w:w="1012" w:type="dxa"/>
            <w:vAlign w:val="top"/>
          </w:tcPr>
          <w:p>
            <w:pPr>
              <w:spacing w:line="318" w:lineRule="auto"/>
              <w:rPr>
                <w:rFonts w:ascii="Arial"/>
                <w:sz w:val="21"/>
              </w:rPr>
            </w:pPr>
          </w:p>
          <w:p>
            <w:pPr>
              <w:spacing w:before="65" w:line="189" w:lineRule="auto"/>
              <w:ind w:left="463"/>
              <w:rPr>
                <w:rFonts w:ascii="宋体" w:hAnsi="宋体" w:eastAsia="宋体" w:cs="宋体"/>
                <w:sz w:val="20"/>
                <w:szCs w:val="20"/>
              </w:rPr>
            </w:pPr>
            <w:r>
              <w:rPr>
                <w:rFonts w:ascii="宋体" w:hAnsi="宋体" w:eastAsia="宋体" w:cs="宋体"/>
                <w:sz w:val="20"/>
                <w:szCs w:val="20"/>
              </w:rPr>
              <w:t>5</w:t>
            </w:r>
          </w:p>
        </w:tc>
        <w:tc>
          <w:tcPr>
            <w:tcW w:w="2518" w:type="dxa"/>
            <w:vAlign w:val="top"/>
          </w:tcPr>
          <w:p>
            <w:pPr>
              <w:spacing w:before="151" w:line="365" w:lineRule="auto"/>
              <w:ind w:left="1156" w:right="210" w:hanging="943"/>
              <w:rPr>
                <w:rFonts w:ascii="宋体" w:hAnsi="宋体" w:eastAsia="宋体" w:cs="宋体"/>
                <w:sz w:val="20"/>
                <w:szCs w:val="20"/>
              </w:rPr>
            </w:pPr>
            <w:r>
              <w:rPr>
                <w:rFonts w:ascii="宋体" w:hAnsi="宋体" w:eastAsia="宋体" w:cs="宋体"/>
                <w:spacing w:val="9"/>
                <w:sz w:val="20"/>
                <w:szCs w:val="20"/>
              </w:rPr>
              <w:t>合同价款支付方式和</w:t>
            </w:r>
            <w:r>
              <w:rPr>
                <w:rFonts w:ascii="宋体" w:hAnsi="宋体" w:eastAsia="宋体" w:cs="宋体"/>
                <w:spacing w:val="7"/>
                <w:sz w:val="20"/>
                <w:szCs w:val="20"/>
              </w:rPr>
              <w:t>条</w:t>
            </w:r>
            <w:r>
              <w:rPr>
                <w:rFonts w:ascii="宋体" w:hAnsi="宋体" w:eastAsia="宋体" w:cs="宋体"/>
                <w:sz w:val="20"/>
                <w:szCs w:val="20"/>
              </w:rPr>
              <w:t xml:space="preserve"> </w:t>
            </w:r>
            <w:r>
              <w:rPr>
                <w:rFonts w:ascii="宋体" w:hAnsi="宋体" w:eastAsia="宋体" w:cs="宋体"/>
                <w:spacing w:val="1"/>
                <w:sz w:val="20"/>
                <w:szCs w:val="20"/>
              </w:rPr>
              <w:t>件</w:t>
            </w:r>
          </w:p>
        </w:tc>
        <w:tc>
          <w:tcPr>
            <w:tcW w:w="5222" w:type="dxa"/>
            <w:vAlign w:val="top"/>
          </w:tcPr>
          <w:p>
            <w:pPr>
              <w:spacing w:line="272" w:lineRule="auto"/>
              <w:rPr>
                <w:rFonts w:ascii="Arial"/>
                <w:sz w:val="21"/>
              </w:rPr>
            </w:pPr>
          </w:p>
          <w:p>
            <w:pPr>
              <w:spacing w:before="65" w:line="225" w:lineRule="auto"/>
              <w:ind w:left="116"/>
              <w:rPr>
                <w:rFonts w:ascii="宋体" w:hAnsi="宋体" w:eastAsia="宋体" w:cs="宋体"/>
                <w:sz w:val="20"/>
                <w:szCs w:val="20"/>
              </w:rPr>
            </w:pPr>
            <w:r>
              <w:rPr>
                <w:rFonts w:ascii="宋体" w:hAnsi="宋体" w:eastAsia="宋体" w:cs="宋体"/>
                <w:spacing w:val="12"/>
                <w:sz w:val="20"/>
                <w:szCs w:val="20"/>
              </w:rPr>
              <w:t>经</w:t>
            </w:r>
            <w:r>
              <w:rPr>
                <w:rFonts w:ascii="宋体" w:hAnsi="宋体" w:eastAsia="宋体" w:cs="宋体"/>
                <w:spacing w:val="9"/>
                <w:sz w:val="20"/>
                <w:szCs w:val="20"/>
              </w:rPr>
              <w:t>买方或其它有关部门验收合格后按照合同支付价格。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6" w:hRule="atLeast"/>
        </w:trPr>
        <w:tc>
          <w:tcPr>
            <w:tcW w:w="1012" w:type="dxa"/>
            <w:vAlign w:val="top"/>
          </w:tcPr>
          <w:p>
            <w:pPr>
              <w:spacing w:line="320" w:lineRule="auto"/>
              <w:rPr>
                <w:rFonts w:ascii="Arial"/>
                <w:sz w:val="21"/>
              </w:rPr>
            </w:pPr>
          </w:p>
          <w:p>
            <w:pPr>
              <w:spacing w:before="65" w:line="190" w:lineRule="auto"/>
              <w:ind w:left="461"/>
              <w:rPr>
                <w:rFonts w:ascii="宋体" w:hAnsi="宋体" w:eastAsia="宋体" w:cs="宋体"/>
                <w:sz w:val="20"/>
                <w:szCs w:val="20"/>
              </w:rPr>
            </w:pPr>
            <w:r>
              <w:rPr>
                <w:rFonts w:ascii="宋体" w:hAnsi="宋体" w:eastAsia="宋体" w:cs="宋体"/>
                <w:sz w:val="20"/>
                <w:szCs w:val="20"/>
              </w:rPr>
              <w:t>6</w:t>
            </w:r>
          </w:p>
        </w:tc>
        <w:tc>
          <w:tcPr>
            <w:tcW w:w="2518" w:type="dxa"/>
            <w:vAlign w:val="top"/>
          </w:tcPr>
          <w:p>
            <w:pPr>
              <w:spacing w:line="287" w:lineRule="auto"/>
              <w:rPr>
                <w:rFonts w:ascii="Arial"/>
                <w:sz w:val="21"/>
              </w:rPr>
            </w:pPr>
          </w:p>
          <w:p>
            <w:pPr>
              <w:spacing w:before="65" w:line="228" w:lineRule="auto"/>
              <w:ind w:left="846"/>
              <w:rPr>
                <w:rFonts w:ascii="宋体" w:hAnsi="宋体" w:eastAsia="宋体" w:cs="宋体"/>
                <w:sz w:val="20"/>
                <w:szCs w:val="20"/>
              </w:rPr>
            </w:pPr>
            <w:r>
              <w:rPr>
                <w:rFonts w:ascii="宋体" w:hAnsi="宋体" w:eastAsia="宋体" w:cs="宋体"/>
                <w:spacing w:val="7"/>
                <w:sz w:val="20"/>
                <w:szCs w:val="20"/>
              </w:rPr>
              <w:t>伴随服</w:t>
            </w:r>
            <w:r>
              <w:rPr>
                <w:rFonts w:ascii="宋体" w:hAnsi="宋体" w:eastAsia="宋体" w:cs="宋体"/>
                <w:spacing w:val="6"/>
                <w:sz w:val="20"/>
                <w:szCs w:val="20"/>
              </w:rPr>
              <w:t>务</w:t>
            </w:r>
          </w:p>
        </w:tc>
        <w:tc>
          <w:tcPr>
            <w:tcW w:w="5222" w:type="dxa"/>
            <w:vAlign w:val="top"/>
          </w:tcPr>
          <w:p>
            <w:pPr>
              <w:spacing w:line="268" w:lineRule="auto"/>
              <w:rPr>
                <w:rFonts w:ascii="Arial"/>
                <w:sz w:val="21"/>
              </w:rPr>
            </w:pPr>
          </w:p>
          <w:p>
            <w:pPr>
              <w:spacing w:before="65" w:line="228" w:lineRule="auto"/>
              <w:ind w:left="116"/>
              <w:rPr>
                <w:rFonts w:ascii="宋体" w:hAnsi="宋体" w:eastAsia="宋体" w:cs="宋体"/>
                <w:sz w:val="20"/>
                <w:szCs w:val="20"/>
              </w:rPr>
            </w:pPr>
            <w:r>
              <w:rPr>
                <w:rFonts w:ascii="宋体" w:hAnsi="宋体" w:eastAsia="宋体" w:cs="宋体"/>
                <w:spacing w:val="11"/>
                <w:sz w:val="20"/>
                <w:szCs w:val="20"/>
              </w:rPr>
              <w:t>按</w:t>
            </w:r>
            <w:r>
              <w:rPr>
                <w:rFonts w:ascii="宋体" w:hAnsi="宋体" w:eastAsia="宋体" w:cs="宋体"/>
                <w:spacing w:val="8"/>
                <w:sz w:val="20"/>
                <w:szCs w:val="20"/>
              </w:rPr>
              <w:t>通用条款执行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45" w:hRule="atLeast"/>
        </w:trPr>
        <w:tc>
          <w:tcPr>
            <w:tcW w:w="1012" w:type="dxa"/>
            <w:vAlign w:val="top"/>
          </w:tcPr>
          <w:p>
            <w:pPr>
              <w:spacing w:line="271" w:lineRule="auto"/>
              <w:rPr>
                <w:rFonts w:ascii="Arial"/>
                <w:sz w:val="21"/>
              </w:rPr>
            </w:pPr>
          </w:p>
          <w:p>
            <w:pPr>
              <w:spacing w:before="65" w:line="189" w:lineRule="auto"/>
              <w:ind w:left="464"/>
              <w:rPr>
                <w:rFonts w:ascii="宋体" w:hAnsi="宋体" w:eastAsia="宋体" w:cs="宋体"/>
                <w:sz w:val="20"/>
                <w:szCs w:val="20"/>
              </w:rPr>
            </w:pPr>
            <w:r>
              <w:rPr>
                <w:rFonts w:ascii="宋体" w:hAnsi="宋体" w:eastAsia="宋体" w:cs="宋体"/>
                <w:sz w:val="20"/>
                <w:szCs w:val="20"/>
              </w:rPr>
              <w:t>7</w:t>
            </w:r>
          </w:p>
        </w:tc>
        <w:tc>
          <w:tcPr>
            <w:tcW w:w="2518" w:type="dxa"/>
            <w:vAlign w:val="top"/>
          </w:tcPr>
          <w:p>
            <w:pPr>
              <w:spacing w:before="303" w:line="227" w:lineRule="auto"/>
              <w:ind w:left="529"/>
              <w:rPr>
                <w:rFonts w:ascii="宋体" w:hAnsi="宋体" w:eastAsia="宋体" w:cs="宋体"/>
                <w:sz w:val="20"/>
                <w:szCs w:val="20"/>
              </w:rPr>
            </w:pPr>
            <w:r>
              <w:rPr>
                <w:rFonts w:ascii="宋体" w:hAnsi="宋体" w:eastAsia="宋体" w:cs="宋体"/>
                <w:spacing w:val="9"/>
                <w:sz w:val="20"/>
                <w:szCs w:val="20"/>
              </w:rPr>
              <w:t>解决争议的方</w:t>
            </w:r>
            <w:r>
              <w:rPr>
                <w:rFonts w:ascii="宋体" w:hAnsi="宋体" w:eastAsia="宋体" w:cs="宋体"/>
                <w:spacing w:val="7"/>
                <w:sz w:val="20"/>
                <w:szCs w:val="20"/>
              </w:rPr>
              <w:t>式</w:t>
            </w:r>
          </w:p>
        </w:tc>
        <w:tc>
          <w:tcPr>
            <w:tcW w:w="5222" w:type="dxa"/>
            <w:vAlign w:val="top"/>
          </w:tcPr>
          <w:p>
            <w:pPr>
              <w:spacing w:before="303" w:line="228" w:lineRule="auto"/>
              <w:ind w:left="135"/>
              <w:rPr>
                <w:rFonts w:ascii="宋体" w:hAnsi="宋体" w:eastAsia="宋体" w:cs="宋体"/>
                <w:sz w:val="20"/>
                <w:szCs w:val="20"/>
              </w:rPr>
            </w:pPr>
            <w:r>
              <w:rPr>
                <w:rFonts w:ascii="宋体" w:hAnsi="宋体" w:eastAsia="宋体" w:cs="宋体"/>
                <w:spacing w:val="14"/>
                <w:sz w:val="20"/>
                <w:szCs w:val="20"/>
              </w:rPr>
              <w:t>向</w:t>
            </w:r>
            <w:r>
              <w:rPr>
                <w:rFonts w:ascii="宋体" w:hAnsi="宋体" w:eastAsia="宋体" w:cs="宋体"/>
                <w:spacing w:val="10"/>
                <w:sz w:val="20"/>
                <w:szCs w:val="20"/>
              </w:rPr>
              <w:t>甲</w:t>
            </w:r>
            <w:r>
              <w:rPr>
                <w:rFonts w:ascii="宋体" w:hAnsi="宋体" w:eastAsia="宋体" w:cs="宋体"/>
                <w:spacing w:val="7"/>
                <w:sz w:val="20"/>
                <w:szCs w:val="20"/>
              </w:rPr>
              <w:t>方所在地人民法院提起诉讼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0" w:hRule="atLeast"/>
        </w:trPr>
        <w:tc>
          <w:tcPr>
            <w:tcW w:w="1012" w:type="dxa"/>
            <w:vAlign w:val="top"/>
          </w:tcPr>
          <w:p>
            <w:pPr>
              <w:spacing w:line="272" w:lineRule="auto"/>
              <w:rPr>
                <w:rFonts w:ascii="Arial"/>
                <w:sz w:val="21"/>
              </w:rPr>
            </w:pPr>
          </w:p>
          <w:p>
            <w:pPr>
              <w:spacing w:before="65" w:line="190" w:lineRule="auto"/>
              <w:ind w:left="460"/>
              <w:rPr>
                <w:rFonts w:ascii="宋体" w:hAnsi="宋体" w:eastAsia="宋体" w:cs="宋体"/>
                <w:sz w:val="20"/>
                <w:szCs w:val="20"/>
              </w:rPr>
            </w:pPr>
            <w:r>
              <w:rPr>
                <w:rFonts w:ascii="宋体" w:hAnsi="宋体" w:eastAsia="宋体" w:cs="宋体"/>
                <w:sz w:val="20"/>
                <w:szCs w:val="20"/>
              </w:rPr>
              <w:t>8</w:t>
            </w:r>
          </w:p>
        </w:tc>
        <w:tc>
          <w:tcPr>
            <w:tcW w:w="2518" w:type="dxa"/>
            <w:vAlign w:val="top"/>
          </w:tcPr>
          <w:p>
            <w:pPr>
              <w:spacing w:before="305" w:line="228" w:lineRule="auto"/>
              <w:ind w:left="633"/>
              <w:rPr>
                <w:rFonts w:ascii="宋体" w:hAnsi="宋体" w:eastAsia="宋体" w:cs="宋体"/>
                <w:sz w:val="20"/>
                <w:szCs w:val="20"/>
              </w:rPr>
            </w:pPr>
            <w:r>
              <w:rPr>
                <w:rFonts w:ascii="宋体" w:hAnsi="宋体" w:eastAsia="宋体" w:cs="宋体"/>
                <w:spacing w:val="8"/>
                <w:sz w:val="20"/>
                <w:szCs w:val="20"/>
              </w:rPr>
              <w:t>合同未尽事项</w:t>
            </w:r>
          </w:p>
        </w:tc>
        <w:tc>
          <w:tcPr>
            <w:tcW w:w="5222" w:type="dxa"/>
            <w:vAlign w:val="top"/>
          </w:tcPr>
          <w:p>
            <w:pPr>
              <w:spacing w:before="305" w:line="228" w:lineRule="auto"/>
              <w:ind w:left="114"/>
              <w:rPr>
                <w:rFonts w:ascii="宋体" w:hAnsi="宋体" w:eastAsia="宋体" w:cs="宋体"/>
                <w:sz w:val="20"/>
                <w:szCs w:val="20"/>
              </w:rPr>
            </w:pPr>
            <w:r>
              <w:rPr>
                <w:rFonts w:ascii="宋体" w:hAnsi="宋体" w:eastAsia="宋体" w:cs="宋体"/>
                <w:spacing w:val="8"/>
                <w:sz w:val="20"/>
                <w:szCs w:val="20"/>
              </w:rPr>
              <w:t>双</w:t>
            </w:r>
            <w:r>
              <w:rPr>
                <w:rFonts w:ascii="宋体" w:hAnsi="宋体" w:eastAsia="宋体" w:cs="宋体"/>
                <w:spacing w:val="7"/>
                <w:sz w:val="20"/>
                <w:szCs w:val="20"/>
              </w:rPr>
              <w:t>方协商</w:t>
            </w:r>
          </w:p>
        </w:tc>
      </w:tr>
    </w:tbl>
    <w:p>
      <w:pPr>
        <w:rPr>
          <w:rFonts w:ascii="Arial"/>
          <w:sz w:val="21"/>
        </w:rPr>
      </w:pPr>
    </w:p>
    <w:p>
      <w:pPr>
        <w:sectPr>
          <w:headerReference r:id="rId36" w:type="default"/>
          <w:footerReference r:id="rId37" w:type="default"/>
          <w:pgSz w:w="11906" w:h="16839"/>
          <w:pgMar w:top="400" w:right="1133" w:bottom="1157" w:left="1305" w:header="0" w:footer="994" w:gutter="0"/>
          <w:pgNumType w:fmt="decimal"/>
          <w:cols w:space="720" w:num="1"/>
        </w:sectPr>
      </w:pPr>
    </w:p>
    <w:p>
      <w:pPr>
        <w:spacing w:line="340" w:lineRule="auto"/>
        <w:jc w:val="center"/>
        <w:rPr>
          <w:rFonts w:ascii="宋体" w:hAnsi="宋体"/>
          <w:b/>
          <w:sz w:val="13"/>
          <w:szCs w:val="13"/>
        </w:rPr>
      </w:pPr>
      <w:r>
        <w:pict>
          <v:shape id="_x0000_s1033" o:spid="_x0000_s1033" style="position:absolute;left:0pt;margin-left:70.9pt;margin-top:53.5pt;height:0.75pt;width:467.75pt;mso-position-horizontal-relative:page;mso-position-vertical-relative:page;z-index:251671552;mso-width-relative:page;mso-height-relative:page;" fillcolor="#000000" filled="t" stroked="f" coordsize="9355,15" o:allowincell="f" path="m0,0l9354,0,9354,14,0,14,0,0xe">
            <v:path/>
            <v:fill on="t" focussize="0,0"/>
            <v:stroke on="f"/>
            <v:imagedata o:title=""/>
            <o:lock v:ext="edit"/>
          </v:shape>
        </w:pict>
      </w:r>
      <w:r>
        <w:rPr>
          <w:rFonts w:ascii="宋体" w:hAnsi="宋体" w:eastAsia="宋体" w:cs="宋体"/>
          <w:spacing w:val="-10"/>
          <w:sz w:val="28"/>
          <w:szCs w:val="28"/>
          <w14:textOutline w14:w="5103" w14:cap="sq" w14:cmpd="sng">
            <w14:solidFill>
              <w14:srgbClr w14:val="000000"/>
            </w14:solidFill>
            <w14:prstDash w14:val="solid"/>
            <w14:bevel/>
          </w14:textOutline>
        </w:rPr>
        <w:t>四</w:t>
      </w:r>
      <w:r>
        <w:rPr>
          <w:rFonts w:ascii="宋体" w:hAnsi="宋体" w:eastAsia="宋体" w:cs="宋体"/>
          <w:spacing w:val="-6"/>
          <w:sz w:val="28"/>
          <w:szCs w:val="28"/>
          <w14:textOutline w14:w="5103" w14:cap="sq" w14:cmpd="sng">
            <w14:solidFill>
              <w14:srgbClr w14:val="000000"/>
            </w14:solidFill>
            <w14:prstDash w14:val="solid"/>
            <w14:bevel/>
          </w14:textOutline>
        </w:rPr>
        <w:t>、</w:t>
      </w:r>
      <w:r>
        <w:rPr>
          <w:rFonts w:hint="eastAsia" w:ascii="宋体" w:hAnsi="宋体" w:cs="宋体"/>
          <w:b/>
          <w:bCs/>
          <w:sz w:val="32"/>
          <w:szCs w:val="32"/>
          <w:lang w:eastAsia="zh-CN"/>
        </w:rPr>
        <w:t>霍城县</w:t>
      </w:r>
      <w:r>
        <w:rPr>
          <w:rFonts w:hint="eastAsia" w:ascii="宋体" w:hAnsi="宋体" w:cs="宋体"/>
          <w:b/>
          <w:bCs/>
          <w:sz w:val="32"/>
          <w:szCs w:val="32"/>
        </w:rPr>
        <w:t>政府采购项目验收单</w:t>
      </w:r>
    </w:p>
    <w:tbl>
      <w:tblPr>
        <w:tblStyle w:val="15"/>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516"/>
        <w:gridCol w:w="348"/>
        <w:gridCol w:w="12"/>
        <w:gridCol w:w="1050"/>
        <w:gridCol w:w="1002"/>
        <w:gridCol w:w="1083"/>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0" w:hRule="atLeast"/>
        </w:trPr>
        <w:tc>
          <w:tcPr>
            <w:tcW w:w="1409" w:type="dxa"/>
            <w:gridSpan w:val="2"/>
            <w:noWrap w:val="0"/>
            <w:vAlign w:val="center"/>
          </w:tcPr>
          <w:p>
            <w:pPr>
              <w:jc w:val="center"/>
              <w:rPr>
                <w:rFonts w:ascii="仿宋" w:hAnsi="仿宋" w:eastAsia="仿宋" w:cs="仿宋"/>
                <w:b/>
                <w:sz w:val="24"/>
              </w:rPr>
            </w:pPr>
            <w:r>
              <w:rPr>
                <w:rFonts w:hint="eastAsia" w:ascii="仿宋" w:hAnsi="仿宋" w:eastAsia="仿宋" w:cs="仿宋"/>
                <w:b/>
                <w:sz w:val="24"/>
              </w:rPr>
              <w:t>项目名称</w:t>
            </w:r>
          </w:p>
          <w:p>
            <w:pPr>
              <w:jc w:val="center"/>
              <w:rPr>
                <w:rFonts w:ascii="仿宋" w:hAnsi="仿宋" w:eastAsia="仿宋" w:cs="仿宋"/>
                <w:b/>
                <w:sz w:val="24"/>
              </w:rPr>
            </w:pPr>
            <w:r>
              <w:rPr>
                <w:rFonts w:hint="eastAsia" w:ascii="仿宋" w:hAnsi="仿宋" w:eastAsia="仿宋" w:cs="仿宋"/>
                <w:b/>
                <w:sz w:val="24"/>
              </w:rPr>
              <w:t>及编号</w:t>
            </w:r>
          </w:p>
        </w:tc>
        <w:tc>
          <w:tcPr>
            <w:tcW w:w="7912" w:type="dxa"/>
            <w:gridSpan w:val="8"/>
            <w:noWrap w:val="0"/>
            <w:vAlign w:val="center"/>
          </w:tcPr>
          <w:p>
            <w:pPr>
              <w:jc w:val="center"/>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409" w:type="dxa"/>
            <w:gridSpan w:val="2"/>
            <w:noWrap w:val="0"/>
            <w:vAlign w:val="center"/>
          </w:tcPr>
          <w:p>
            <w:pPr>
              <w:jc w:val="center"/>
              <w:rPr>
                <w:rFonts w:ascii="仿宋" w:hAnsi="仿宋" w:eastAsia="仿宋" w:cs="仿宋"/>
                <w:b/>
                <w:sz w:val="24"/>
              </w:rPr>
            </w:pPr>
            <w:r>
              <w:rPr>
                <w:rFonts w:hint="eastAsia" w:ascii="仿宋" w:hAnsi="仿宋" w:eastAsia="仿宋" w:cs="仿宋"/>
                <w:b/>
                <w:sz w:val="24"/>
              </w:rPr>
              <w:t>采购人</w:t>
            </w:r>
          </w:p>
        </w:tc>
        <w:tc>
          <w:tcPr>
            <w:tcW w:w="3495" w:type="dxa"/>
            <w:gridSpan w:val="5"/>
            <w:noWrap w:val="0"/>
            <w:vAlign w:val="center"/>
          </w:tcPr>
          <w:p>
            <w:pPr>
              <w:jc w:val="center"/>
              <w:rPr>
                <w:rFonts w:ascii="仿宋" w:hAnsi="仿宋" w:eastAsia="仿宋" w:cs="仿宋"/>
                <w:b/>
                <w:sz w:val="24"/>
              </w:rPr>
            </w:pPr>
          </w:p>
        </w:tc>
        <w:tc>
          <w:tcPr>
            <w:tcW w:w="1485" w:type="dxa"/>
            <w:noWrap w:val="0"/>
            <w:vAlign w:val="center"/>
          </w:tcPr>
          <w:p>
            <w:pPr>
              <w:jc w:val="center"/>
              <w:rPr>
                <w:rFonts w:ascii="仿宋" w:hAnsi="仿宋" w:eastAsia="仿宋" w:cs="仿宋"/>
                <w:b/>
                <w:sz w:val="24"/>
              </w:rPr>
            </w:pPr>
            <w:r>
              <w:rPr>
                <w:rFonts w:hint="eastAsia" w:ascii="仿宋" w:hAnsi="仿宋" w:eastAsia="仿宋" w:cs="仿宋"/>
                <w:b/>
                <w:sz w:val="24"/>
              </w:rPr>
              <w:t>项目负责人</w:t>
            </w:r>
          </w:p>
        </w:tc>
        <w:tc>
          <w:tcPr>
            <w:tcW w:w="2932" w:type="dxa"/>
            <w:gridSpan w:val="2"/>
            <w:noWrap w:val="0"/>
            <w:vAlign w:val="center"/>
          </w:tcPr>
          <w:p>
            <w:pPr>
              <w:jc w:val="center"/>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noWrap w:val="0"/>
            <w:vAlign w:val="center"/>
          </w:tcPr>
          <w:p>
            <w:pPr>
              <w:jc w:val="center"/>
              <w:rPr>
                <w:rFonts w:ascii="仿宋" w:hAnsi="仿宋" w:eastAsia="仿宋" w:cs="仿宋"/>
                <w:b/>
                <w:sz w:val="24"/>
              </w:rPr>
            </w:pPr>
            <w:r>
              <w:rPr>
                <w:rFonts w:hint="eastAsia" w:ascii="仿宋" w:hAnsi="仿宋" w:eastAsia="仿宋" w:cs="仿宋"/>
                <w:b/>
                <w:sz w:val="24"/>
              </w:rPr>
              <w:t>中标(成交)供应商</w:t>
            </w:r>
          </w:p>
        </w:tc>
        <w:tc>
          <w:tcPr>
            <w:tcW w:w="3495" w:type="dxa"/>
            <w:gridSpan w:val="5"/>
            <w:noWrap w:val="0"/>
            <w:vAlign w:val="center"/>
          </w:tcPr>
          <w:p>
            <w:pPr>
              <w:jc w:val="center"/>
              <w:rPr>
                <w:rFonts w:ascii="仿宋" w:hAnsi="仿宋" w:eastAsia="仿宋" w:cs="仿宋"/>
                <w:b/>
                <w:bCs/>
                <w:sz w:val="24"/>
              </w:rPr>
            </w:pPr>
          </w:p>
        </w:tc>
        <w:tc>
          <w:tcPr>
            <w:tcW w:w="1485" w:type="dxa"/>
            <w:noWrap w:val="0"/>
            <w:vAlign w:val="center"/>
          </w:tcPr>
          <w:p>
            <w:pPr>
              <w:jc w:val="center"/>
              <w:rPr>
                <w:rFonts w:ascii="仿宋" w:hAnsi="仿宋" w:eastAsia="仿宋" w:cs="仿宋"/>
                <w:b/>
                <w:sz w:val="24"/>
              </w:rPr>
            </w:pPr>
            <w:r>
              <w:rPr>
                <w:rFonts w:hint="eastAsia" w:ascii="仿宋" w:hAnsi="仿宋" w:eastAsia="仿宋" w:cs="仿宋"/>
                <w:b/>
                <w:sz w:val="24"/>
              </w:rPr>
              <w:t>采购方式</w:t>
            </w:r>
          </w:p>
        </w:tc>
        <w:tc>
          <w:tcPr>
            <w:tcW w:w="2932" w:type="dxa"/>
            <w:gridSpan w:val="2"/>
            <w:noWrap w:val="0"/>
            <w:vAlign w:val="center"/>
          </w:tcPr>
          <w:p>
            <w:pPr>
              <w:jc w:val="center"/>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409" w:type="dxa"/>
            <w:gridSpan w:val="2"/>
            <w:noWrap w:val="0"/>
            <w:vAlign w:val="center"/>
          </w:tcPr>
          <w:p>
            <w:pPr>
              <w:jc w:val="center"/>
              <w:rPr>
                <w:rFonts w:ascii="仿宋" w:hAnsi="仿宋" w:eastAsia="仿宋" w:cs="仿宋"/>
                <w:b/>
                <w:sz w:val="24"/>
              </w:rPr>
            </w:pPr>
            <w:r>
              <w:rPr>
                <w:rFonts w:hint="eastAsia" w:ascii="仿宋" w:hAnsi="仿宋" w:eastAsia="仿宋" w:cs="仿宋"/>
                <w:b/>
                <w:sz w:val="24"/>
              </w:rPr>
              <w:t>合同完</w:t>
            </w:r>
          </w:p>
          <w:p>
            <w:pPr>
              <w:jc w:val="center"/>
              <w:rPr>
                <w:rFonts w:ascii="仿宋" w:hAnsi="仿宋" w:eastAsia="仿宋" w:cs="仿宋"/>
                <w:b/>
                <w:sz w:val="24"/>
              </w:rPr>
            </w:pPr>
            <w:r>
              <w:rPr>
                <w:rFonts w:hint="eastAsia" w:ascii="仿宋" w:hAnsi="仿宋" w:eastAsia="仿宋" w:cs="仿宋"/>
                <w:b/>
                <w:sz w:val="24"/>
              </w:rPr>
              <w:t>成时间</w:t>
            </w:r>
          </w:p>
        </w:tc>
        <w:tc>
          <w:tcPr>
            <w:tcW w:w="3495" w:type="dxa"/>
            <w:gridSpan w:val="5"/>
            <w:noWrap w:val="0"/>
            <w:vAlign w:val="center"/>
          </w:tcPr>
          <w:p>
            <w:pPr>
              <w:jc w:val="center"/>
              <w:rPr>
                <w:rFonts w:ascii="仿宋" w:hAnsi="仿宋" w:eastAsia="仿宋" w:cs="仿宋"/>
                <w:b/>
                <w:sz w:val="24"/>
              </w:rPr>
            </w:pPr>
          </w:p>
        </w:tc>
        <w:tc>
          <w:tcPr>
            <w:tcW w:w="1485" w:type="dxa"/>
            <w:noWrap w:val="0"/>
            <w:vAlign w:val="center"/>
          </w:tcPr>
          <w:p>
            <w:pPr>
              <w:jc w:val="center"/>
              <w:rPr>
                <w:rFonts w:ascii="仿宋" w:hAnsi="仿宋" w:eastAsia="仿宋" w:cs="仿宋"/>
                <w:b/>
                <w:sz w:val="24"/>
              </w:rPr>
            </w:pPr>
            <w:r>
              <w:rPr>
                <w:rFonts w:hint="eastAsia" w:ascii="仿宋" w:hAnsi="仿宋" w:eastAsia="仿宋" w:cs="仿宋"/>
                <w:b/>
                <w:sz w:val="24"/>
              </w:rPr>
              <w:t>项目验</w:t>
            </w:r>
          </w:p>
          <w:p>
            <w:pPr>
              <w:jc w:val="center"/>
              <w:rPr>
                <w:rFonts w:ascii="仿宋" w:hAnsi="仿宋" w:eastAsia="仿宋" w:cs="仿宋"/>
                <w:b/>
                <w:sz w:val="24"/>
              </w:rPr>
            </w:pPr>
            <w:r>
              <w:rPr>
                <w:rFonts w:hint="eastAsia" w:ascii="仿宋" w:hAnsi="仿宋" w:eastAsia="仿宋" w:cs="仿宋"/>
                <w:b/>
                <w:sz w:val="24"/>
              </w:rPr>
              <w:t>收时间</w:t>
            </w:r>
          </w:p>
        </w:tc>
        <w:tc>
          <w:tcPr>
            <w:tcW w:w="2932" w:type="dxa"/>
            <w:gridSpan w:val="2"/>
            <w:noWrap w:val="0"/>
            <w:vAlign w:val="center"/>
          </w:tcPr>
          <w:p>
            <w:pPr>
              <w:jc w:val="center"/>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7047" w:type="dxa"/>
            <w:gridSpan w:val="9"/>
            <w:noWrap w:val="0"/>
            <w:vAlign w:val="center"/>
          </w:tcPr>
          <w:p>
            <w:pPr>
              <w:jc w:val="center"/>
              <w:rPr>
                <w:rFonts w:ascii="仿宋" w:hAnsi="仿宋" w:eastAsia="仿宋" w:cs="仿宋"/>
                <w:b/>
                <w:sz w:val="24"/>
              </w:rPr>
            </w:pPr>
            <w:r>
              <w:rPr>
                <w:rFonts w:hint="eastAsia" w:ascii="仿宋" w:hAnsi="仿宋" w:eastAsia="仿宋" w:cs="仿宋"/>
                <w:b/>
                <w:sz w:val="24"/>
              </w:rPr>
              <w:t>中标(成交)设备</w:t>
            </w:r>
          </w:p>
        </w:tc>
        <w:tc>
          <w:tcPr>
            <w:tcW w:w="2274" w:type="dxa"/>
            <w:noWrap w:val="0"/>
            <w:vAlign w:val="center"/>
          </w:tcPr>
          <w:p>
            <w:pPr>
              <w:jc w:val="center"/>
              <w:rPr>
                <w:rFonts w:ascii="仿宋" w:hAnsi="仿宋" w:eastAsia="仿宋" w:cs="仿宋"/>
                <w:b/>
                <w:sz w:val="24"/>
              </w:rPr>
            </w:pPr>
            <w:r>
              <w:rPr>
                <w:rFonts w:hint="eastAsia" w:ascii="仿宋" w:hAnsi="仿宋" w:eastAsia="仿宋" w:cs="仿宋"/>
                <w:b/>
                <w:sz w:val="24"/>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893" w:type="dxa"/>
            <w:noWrap w:val="0"/>
            <w:vAlign w:val="center"/>
          </w:tcPr>
          <w:p>
            <w:pPr>
              <w:jc w:val="center"/>
              <w:rPr>
                <w:rFonts w:ascii="仿宋" w:hAnsi="仿宋" w:eastAsia="仿宋" w:cs="仿宋"/>
                <w:b/>
                <w:sz w:val="24"/>
              </w:rPr>
            </w:pPr>
            <w:r>
              <w:rPr>
                <w:rFonts w:hint="eastAsia" w:ascii="仿宋" w:hAnsi="仿宋" w:eastAsia="仿宋" w:cs="仿宋"/>
                <w:b/>
                <w:sz w:val="24"/>
              </w:rPr>
              <w:t>序号</w:t>
            </w:r>
          </w:p>
        </w:tc>
        <w:tc>
          <w:tcPr>
            <w:tcW w:w="864" w:type="dxa"/>
            <w:gridSpan w:val="2"/>
            <w:noWrap w:val="0"/>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设备</w:t>
            </w:r>
          </w:p>
          <w:p>
            <w:pPr>
              <w:widowControl/>
              <w:jc w:val="center"/>
              <w:rPr>
                <w:rFonts w:ascii="仿宋" w:hAnsi="仿宋" w:eastAsia="仿宋" w:cs="仿宋"/>
                <w:b/>
                <w:bCs/>
                <w:kern w:val="0"/>
                <w:sz w:val="24"/>
              </w:rPr>
            </w:pPr>
            <w:r>
              <w:rPr>
                <w:rFonts w:hint="eastAsia" w:ascii="仿宋" w:hAnsi="仿宋" w:eastAsia="仿宋" w:cs="仿宋"/>
                <w:b/>
                <w:bCs/>
                <w:kern w:val="0"/>
                <w:sz w:val="24"/>
              </w:rPr>
              <w:t>名称</w:t>
            </w:r>
          </w:p>
        </w:tc>
        <w:tc>
          <w:tcPr>
            <w:tcW w:w="1062" w:type="dxa"/>
            <w:gridSpan w:val="2"/>
            <w:noWrap w:val="0"/>
            <w:vAlign w:val="center"/>
          </w:tcPr>
          <w:p>
            <w:pPr>
              <w:jc w:val="center"/>
              <w:rPr>
                <w:rFonts w:ascii="仿宋" w:hAnsi="仿宋" w:eastAsia="仿宋" w:cs="仿宋"/>
                <w:b/>
                <w:bCs/>
                <w:kern w:val="0"/>
                <w:sz w:val="24"/>
              </w:rPr>
            </w:pPr>
            <w:r>
              <w:rPr>
                <w:rFonts w:hint="eastAsia" w:ascii="仿宋" w:hAnsi="仿宋" w:eastAsia="仿宋" w:cs="仿宋"/>
                <w:b/>
                <w:bCs/>
                <w:kern w:val="0"/>
                <w:sz w:val="24"/>
              </w:rPr>
              <w:t>制造商</w:t>
            </w:r>
          </w:p>
        </w:tc>
        <w:tc>
          <w:tcPr>
            <w:tcW w:w="1002" w:type="dxa"/>
            <w:noWrap w:val="0"/>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数量</w:t>
            </w:r>
          </w:p>
        </w:tc>
        <w:tc>
          <w:tcPr>
            <w:tcW w:w="3226" w:type="dxa"/>
            <w:gridSpan w:val="3"/>
            <w:noWrap w:val="0"/>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规格型号或技术参数</w:t>
            </w:r>
          </w:p>
        </w:tc>
        <w:tc>
          <w:tcPr>
            <w:tcW w:w="2274" w:type="dxa"/>
            <w:noWrap w:val="0"/>
            <w:vAlign w:val="center"/>
          </w:tcPr>
          <w:p>
            <w:pPr>
              <w:jc w:val="center"/>
              <w:rPr>
                <w:rFonts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trPr>
        <w:tc>
          <w:tcPr>
            <w:tcW w:w="893" w:type="dxa"/>
            <w:noWrap w:val="0"/>
            <w:vAlign w:val="center"/>
          </w:tcPr>
          <w:p>
            <w:pPr>
              <w:jc w:val="center"/>
              <w:rPr>
                <w:rFonts w:ascii="仿宋" w:hAnsi="仿宋" w:eastAsia="仿宋" w:cs="仿宋"/>
                <w:b/>
                <w:sz w:val="28"/>
                <w:szCs w:val="28"/>
              </w:rPr>
            </w:pPr>
          </w:p>
        </w:tc>
        <w:tc>
          <w:tcPr>
            <w:tcW w:w="864" w:type="dxa"/>
            <w:gridSpan w:val="2"/>
            <w:noWrap w:val="0"/>
            <w:vAlign w:val="center"/>
          </w:tcPr>
          <w:p>
            <w:pPr>
              <w:jc w:val="center"/>
              <w:rPr>
                <w:rFonts w:ascii="仿宋" w:hAnsi="仿宋" w:eastAsia="仿宋" w:cs="仿宋"/>
                <w:b/>
                <w:sz w:val="28"/>
                <w:szCs w:val="28"/>
              </w:rPr>
            </w:pPr>
          </w:p>
        </w:tc>
        <w:tc>
          <w:tcPr>
            <w:tcW w:w="1062" w:type="dxa"/>
            <w:gridSpan w:val="2"/>
            <w:noWrap w:val="0"/>
            <w:vAlign w:val="center"/>
          </w:tcPr>
          <w:p>
            <w:pPr>
              <w:jc w:val="center"/>
              <w:rPr>
                <w:rFonts w:ascii="仿宋" w:hAnsi="仿宋" w:eastAsia="仿宋" w:cs="仿宋"/>
                <w:b/>
                <w:sz w:val="28"/>
                <w:szCs w:val="28"/>
              </w:rPr>
            </w:pPr>
          </w:p>
        </w:tc>
        <w:tc>
          <w:tcPr>
            <w:tcW w:w="1002" w:type="dxa"/>
            <w:noWrap w:val="0"/>
            <w:vAlign w:val="center"/>
          </w:tcPr>
          <w:p>
            <w:pPr>
              <w:jc w:val="center"/>
              <w:rPr>
                <w:rFonts w:ascii="仿宋" w:hAnsi="仿宋" w:eastAsia="仿宋" w:cs="仿宋"/>
                <w:b/>
                <w:sz w:val="28"/>
                <w:szCs w:val="28"/>
              </w:rPr>
            </w:pPr>
          </w:p>
        </w:tc>
        <w:tc>
          <w:tcPr>
            <w:tcW w:w="3226" w:type="dxa"/>
            <w:gridSpan w:val="3"/>
            <w:noWrap w:val="0"/>
            <w:vAlign w:val="center"/>
          </w:tcPr>
          <w:p>
            <w:pPr>
              <w:jc w:val="center"/>
              <w:rPr>
                <w:rFonts w:ascii="仿宋" w:hAnsi="仿宋" w:eastAsia="仿宋" w:cs="仿宋"/>
                <w:b/>
                <w:sz w:val="28"/>
                <w:szCs w:val="28"/>
              </w:rPr>
            </w:pPr>
          </w:p>
        </w:tc>
        <w:tc>
          <w:tcPr>
            <w:tcW w:w="2274" w:type="dxa"/>
            <w:vMerge w:val="restart"/>
            <w:noWrap w:val="0"/>
            <w:vAlign w:val="top"/>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893" w:type="dxa"/>
            <w:noWrap w:val="0"/>
            <w:vAlign w:val="center"/>
          </w:tcPr>
          <w:p>
            <w:pPr>
              <w:jc w:val="center"/>
              <w:rPr>
                <w:rFonts w:ascii="仿宋" w:hAnsi="仿宋" w:eastAsia="仿宋" w:cs="仿宋"/>
                <w:b/>
                <w:sz w:val="28"/>
                <w:szCs w:val="28"/>
              </w:rPr>
            </w:pPr>
          </w:p>
        </w:tc>
        <w:tc>
          <w:tcPr>
            <w:tcW w:w="864" w:type="dxa"/>
            <w:gridSpan w:val="2"/>
            <w:noWrap w:val="0"/>
            <w:vAlign w:val="center"/>
          </w:tcPr>
          <w:p>
            <w:pPr>
              <w:jc w:val="center"/>
              <w:rPr>
                <w:rFonts w:ascii="仿宋" w:hAnsi="仿宋" w:eastAsia="仿宋" w:cs="仿宋"/>
                <w:b/>
                <w:sz w:val="28"/>
                <w:szCs w:val="28"/>
              </w:rPr>
            </w:pPr>
          </w:p>
        </w:tc>
        <w:tc>
          <w:tcPr>
            <w:tcW w:w="1062" w:type="dxa"/>
            <w:gridSpan w:val="2"/>
            <w:noWrap w:val="0"/>
            <w:vAlign w:val="center"/>
          </w:tcPr>
          <w:p>
            <w:pPr>
              <w:jc w:val="center"/>
              <w:rPr>
                <w:rFonts w:ascii="仿宋" w:hAnsi="仿宋" w:eastAsia="仿宋" w:cs="仿宋"/>
                <w:b/>
                <w:sz w:val="28"/>
                <w:szCs w:val="28"/>
              </w:rPr>
            </w:pPr>
          </w:p>
        </w:tc>
        <w:tc>
          <w:tcPr>
            <w:tcW w:w="1002" w:type="dxa"/>
            <w:noWrap w:val="0"/>
            <w:vAlign w:val="center"/>
          </w:tcPr>
          <w:p>
            <w:pPr>
              <w:jc w:val="center"/>
              <w:rPr>
                <w:rFonts w:ascii="仿宋" w:hAnsi="仿宋" w:eastAsia="仿宋" w:cs="仿宋"/>
                <w:b/>
                <w:sz w:val="28"/>
                <w:szCs w:val="28"/>
              </w:rPr>
            </w:pPr>
          </w:p>
        </w:tc>
        <w:tc>
          <w:tcPr>
            <w:tcW w:w="3226" w:type="dxa"/>
            <w:gridSpan w:val="3"/>
            <w:noWrap w:val="0"/>
            <w:vAlign w:val="center"/>
          </w:tcPr>
          <w:p>
            <w:pPr>
              <w:jc w:val="center"/>
              <w:rPr>
                <w:rFonts w:ascii="仿宋" w:hAnsi="仿宋" w:eastAsia="仿宋" w:cs="仿宋"/>
                <w:b/>
                <w:sz w:val="28"/>
                <w:szCs w:val="28"/>
              </w:rPr>
            </w:pPr>
          </w:p>
        </w:tc>
        <w:tc>
          <w:tcPr>
            <w:tcW w:w="2274" w:type="dxa"/>
            <w:vMerge w:val="continue"/>
            <w:noWrap w:val="0"/>
            <w:vAlign w:val="top"/>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2" w:hRule="atLeast"/>
        </w:trPr>
        <w:tc>
          <w:tcPr>
            <w:tcW w:w="1769" w:type="dxa"/>
            <w:gridSpan w:val="4"/>
            <w:noWrap w:val="0"/>
            <w:vAlign w:val="center"/>
          </w:tcPr>
          <w:p>
            <w:pPr>
              <w:rPr>
                <w:rFonts w:ascii="仿宋" w:hAnsi="仿宋" w:eastAsia="仿宋" w:cs="仿宋"/>
                <w:b/>
                <w:szCs w:val="21"/>
              </w:rPr>
            </w:pPr>
            <w:r>
              <w:rPr>
                <w:rFonts w:hint="eastAsia" w:ascii="仿宋" w:hAnsi="仿宋" w:eastAsia="仿宋" w:cs="仿宋"/>
                <w:b/>
                <w:sz w:val="24"/>
              </w:rPr>
              <w:t>验收小组</w:t>
            </w:r>
            <w:r>
              <w:rPr>
                <w:rFonts w:hint="eastAsia" w:ascii="仿宋" w:hAnsi="仿宋" w:eastAsia="仿宋" w:cs="仿宋"/>
                <w:b/>
                <w:sz w:val="24"/>
                <w:lang w:eastAsia="zh-CN"/>
              </w:rPr>
              <w:t>（签字及验收意见）</w:t>
            </w:r>
          </w:p>
        </w:tc>
        <w:tc>
          <w:tcPr>
            <w:tcW w:w="7552" w:type="dxa"/>
            <w:gridSpan w:val="6"/>
            <w:noWrap w:val="0"/>
            <w:vAlign w:val="center"/>
          </w:tcPr>
          <w:p>
            <w:pPr>
              <w:rPr>
                <w:rFonts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trPr>
        <w:tc>
          <w:tcPr>
            <w:tcW w:w="9321" w:type="dxa"/>
            <w:gridSpan w:val="10"/>
            <w:noWrap w:val="0"/>
            <w:vAlign w:val="center"/>
          </w:tcPr>
          <w:p>
            <w:pPr>
              <w:rPr>
                <w:rFonts w:ascii="仿宋" w:hAnsi="仿宋" w:eastAsia="仿宋" w:cs="仿宋"/>
                <w:b/>
                <w:sz w:val="24"/>
              </w:rPr>
            </w:pPr>
            <w:r>
              <w:rPr>
                <w:rFonts w:hint="eastAsia" w:ascii="仿宋" w:hAnsi="仿宋" w:eastAsia="仿宋" w:cs="仿宋"/>
                <w:b/>
                <w:sz w:val="24"/>
              </w:rPr>
              <w:t>供应商意见：（是否属实）</w:t>
            </w:r>
          </w:p>
          <w:p>
            <w:pPr>
              <w:rPr>
                <w:rFonts w:ascii="仿宋" w:hAnsi="仿宋" w:eastAsia="仿宋" w:cs="仿宋"/>
                <w:b/>
                <w:sz w:val="24"/>
              </w:rPr>
            </w:pPr>
          </w:p>
          <w:p>
            <w:pPr>
              <w:rPr>
                <w:rFonts w:ascii="仿宋" w:hAnsi="仿宋" w:eastAsia="仿宋" w:cs="仿宋"/>
                <w:b/>
                <w:sz w:val="24"/>
              </w:rPr>
            </w:pPr>
            <w:r>
              <w:rPr>
                <w:rFonts w:hint="eastAsia" w:ascii="仿宋" w:hAnsi="仿宋" w:eastAsia="仿宋" w:cs="仿宋"/>
                <w:b/>
                <w:sz w:val="24"/>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0" w:hRule="atLeast"/>
        </w:trPr>
        <w:tc>
          <w:tcPr>
            <w:tcW w:w="9321" w:type="dxa"/>
            <w:gridSpan w:val="10"/>
            <w:tcBorders>
              <w:right w:val="single" w:color="auto" w:sz="4" w:space="0"/>
            </w:tcBorders>
            <w:noWrap w:val="0"/>
            <w:vAlign w:val="top"/>
          </w:tcPr>
          <w:p>
            <w:pPr>
              <w:jc w:val="left"/>
              <w:rPr>
                <w:rFonts w:ascii="仿宋" w:hAnsi="仿宋" w:eastAsia="仿宋" w:cs="仿宋"/>
                <w:b/>
                <w:sz w:val="24"/>
              </w:rPr>
            </w:pPr>
          </w:p>
          <w:p>
            <w:pPr>
              <w:jc w:val="left"/>
              <w:rPr>
                <w:rFonts w:hint="eastAsia" w:ascii="仿宋" w:hAnsi="仿宋" w:eastAsia="仿宋" w:cs="仿宋"/>
                <w:b/>
                <w:sz w:val="24"/>
                <w:lang w:eastAsia="zh-CN"/>
              </w:rPr>
            </w:pPr>
            <w:r>
              <w:rPr>
                <w:rFonts w:hint="eastAsia" w:ascii="仿宋" w:hAnsi="仿宋" w:eastAsia="仿宋" w:cs="仿宋"/>
                <w:b/>
                <w:sz w:val="24"/>
                <w:lang w:eastAsia="zh-CN"/>
              </w:rPr>
              <w:t>采购单位法人签字：</w:t>
            </w:r>
          </w:p>
          <w:p>
            <w:pPr>
              <w:jc w:val="left"/>
              <w:rPr>
                <w:rFonts w:hint="eastAsia" w:ascii="仿宋" w:hAnsi="仿宋" w:eastAsia="仿宋" w:cs="仿宋"/>
                <w:b/>
                <w:sz w:val="24"/>
                <w:lang w:eastAsia="zh-CN"/>
              </w:rPr>
            </w:pPr>
          </w:p>
          <w:p>
            <w:pPr>
              <w:jc w:val="left"/>
              <w:rPr>
                <w:rFonts w:hint="eastAsia" w:ascii="仿宋" w:hAnsi="仿宋" w:eastAsia="仿宋" w:cs="仿宋"/>
                <w:b/>
                <w:sz w:val="24"/>
                <w:lang w:eastAsia="zh-CN"/>
              </w:rPr>
            </w:pPr>
          </w:p>
          <w:p>
            <w:pPr>
              <w:jc w:val="left"/>
              <w:rPr>
                <w:rFonts w:hint="eastAsia" w:ascii="仿宋" w:hAnsi="仿宋" w:eastAsia="仿宋" w:cs="仿宋"/>
                <w:b/>
                <w:sz w:val="24"/>
                <w:lang w:eastAsia="zh-CN"/>
              </w:rPr>
            </w:pPr>
          </w:p>
          <w:p>
            <w:pPr>
              <w:jc w:val="both"/>
              <w:rPr>
                <w:rFonts w:hint="eastAsia" w:ascii="仿宋" w:hAnsi="仿宋" w:eastAsia="仿宋" w:cs="仿宋"/>
                <w:b/>
                <w:sz w:val="24"/>
                <w:lang w:val="en-US" w:eastAsia="zh-CN"/>
              </w:rPr>
            </w:pPr>
            <w:r>
              <w:rPr>
                <w:rFonts w:hint="eastAsia" w:ascii="仿宋" w:hAnsi="仿宋" w:eastAsia="仿宋" w:cs="仿宋"/>
                <w:b/>
                <w:sz w:val="24"/>
                <w:lang w:eastAsia="zh-CN"/>
              </w:rPr>
              <w:t>项目负责人签字：</w:t>
            </w:r>
            <w:r>
              <w:rPr>
                <w:rFonts w:hint="eastAsia" w:ascii="仿宋" w:hAnsi="仿宋" w:eastAsia="仿宋" w:cs="仿宋"/>
                <w:b/>
                <w:sz w:val="24"/>
                <w:lang w:val="en-US" w:eastAsia="zh-CN"/>
              </w:rPr>
              <w:t xml:space="preserve">                            </w:t>
            </w:r>
          </w:p>
          <w:p>
            <w:pPr>
              <w:jc w:val="both"/>
              <w:rPr>
                <w:rFonts w:ascii="仿宋" w:hAnsi="仿宋" w:eastAsia="仿宋" w:cs="仿宋"/>
                <w:b/>
                <w:sz w:val="24"/>
              </w:rPr>
            </w:pPr>
            <w:r>
              <w:rPr>
                <w:rFonts w:hint="eastAsia" w:ascii="仿宋" w:hAnsi="仿宋" w:eastAsia="仿宋" w:cs="仿宋"/>
                <w:b/>
                <w:sz w:val="24"/>
                <w:lang w:val="en-US" w:eastAsia="zh-CN"/>
              </w:rPr>
              <w:t xml:space="preserve"> </w:t>
            </w:r>
          </w:p>
          <w:p>
            <w:pPr>
              <w:rPr>
                <w:rFonts w:ascii="仿宋" w:hAnsi="仿宋" w:eastAsia="仿宋" w:cs="仿宋"/>
                <w:b/>
                <w:sz w:val="24"/>
              </w:rPr>
            </w:pPr>
          </w:p>
          <w:p>
            <w:pPr>
              <w:tabs>
                <w:tab w:val="left" w:pos="5525"/>
              </w:tabs>
              <w:jc w:val="both"/>
              <w:rPr>
                <w:rFonts w:hint="eastAsia" w:ascii="仿宋" w:hAnsi="仿宋" w:eastAsia="仿宋" w:cs="仿宋"/>
                <w:b/>
                <w:sz w:val="24"/>
                <w:lang w:eastAsia="zh-CN"/>
              </w:rPr>
            </w:pPr>
            <w:r>
              <w:rPr>
                <w:rFonts w:hint="eastAsia" w:ascii="仿宋" w:hAnsi="仿宋" w:eastAsia="仿宋" w:cs="仿宋"/>
                <w:b/>
                <w:sz w:val="24"/>
                <w:lang w:eastAsia="zh-CN"/>
              </w:rPr>
              <w:tab/>
            </w:r>
            <w:r>
              <w:rPr>
                <w:rFonts w:hint="eastAsia" w:ascii="仿宋" w:hAnsi="仿宋" w:eastAsia="仿宋" w:cs="仿宋"/>
                <w:b/>
                <w:sz w:val="24"/>
                <w:lang w:eastAsia="zh-CN"/>
              </w:rPr>
              <w:t>采购单位公章</w:t>
            </w:r>
            <w:r>
              <w:rPr>
                <w:rFonts w:hint="eastAsia" w:ascii="仿宋" w:hAnsi="仿宋" w:eastAsia="仿宋" w:cs="仿宋"/>
                <w:b/>
                <w:sz w:val="24"/>
              </w:rPr>
              <w:t xml:space="preserve">   </w:t>
            </w:r>
          </w:p>
          <w:p>
            <w:pPr>
              <w:rPr>
                <w:rFonts w:hint="eastAsia" w:ascii="仿宋" w:hAnsi="仿宋" w:eastAsia="仿宋" w:cs="仿宋"/>
                <w:b/>
                <w:sz w:val="24"/>
              </w:rPr>
            </w:pPr>
          </w:p>
          <w:p>
            <w:pPr>
              <w:ind w:firstLine="1771" w:firstLineChars="735"/>
              <w:rPr>
                <w:rFonts w:hint="eastAsia" w:ascii="仿宋" w:hAnsi="仿宋" w:eastAsia="仿宋" w:cs="仿宋"/>
                <w:b/>
                <w:sz w:val="24"/>
              </w:rPr>
            </w:pPr>
            <w:r>
              <w:rPr>
                <w:rFonts w:hint="eastAsia" w:ascii="仿宋" w:hAnsi="仿宋" w:eastAsia="仿宋" w:cs="仿宋"/>
                <w:b/>
                <w:sz w:val="24"/>
                <w:lang w:val="en-US" w:eastAsia="zh-CN"/>
              </w:rPr>
              <w:t xml:space="preserve">                          </w:t>
            </w:r>
            <w:r>
              <w:rPr>
                <w:rFonts w:hint="eastAsia" w:ascii="仿宋" w:hAnsi="仿宋" w:eastAsia="仿宋" w:cs="仿宋"/>
                <w:b/>
                <w:sz w:val="24"/>
              </w:rPr>
              <w:t xml:space="preserve">  20    年   月  日</w:t>
            </w:r>
          </w:p>
        </w:tc>
      </w:tr>
    </w:tbl>
    <w:p>
      <w:pPr>
        <w:rPr>
          <w:rFonts w:ascii="仿宋_GB2312" w:hAnsi="宋体" w:eastAsia="仿宋_GB2312"/>
          <w:b/>
          <w:szCs w:val="21"/>
        </w:rPr>
      </w:pPr>
      <w:r>
        <w:rPr>
          <w:rFonts w:hint="eastAsia" w:ascii="仿宋_GB2312" w:hAnsi="宋体" w:eastAsia="仿宋_GB2312"/>
          <w:b/>
          <w:szCs w:val="21"/>
        </w:rPr>
        <w:t>备注:1.采购人</w:t>
      </w:r>
      <w:r>
        <w:rPr>
          <w:rFonts w:hint="eastAsia" w:ascii="仿宋_GB2312" w:hAnsi="宋体" w:eastAsia="仿宋_GB2312"/>
          <w:b/>
          <w:szCs w:val="21"/>
          <w:lang w:eastAsia="zh-CN"/>
        </w:rPr>
        <w:t>需三人以上成立验收小组</w:t>
      </w:r>
      <w:r>
        <w:rPr>
          <w:rFonts w:hint="eastAsia" w:ascii="仿宋_GB2312" w:hAnsi="宋体" w:eastAsia="仿宋_GB2312"/>
          <w:b/>
          <w:szCs w:val="21"/>
        </w:rPr>
        <w:t>自行组织验收，验收结束后,持该验收单直接在</w:t>
      </w:r>
      <w:r>
        <w:rPr>
          <w:rFonts w:hint="eastAsia" w:ascii="仿宋_GB2312" w:hAnsi="宋体" w:eastAsia="仿宋_GB2312"/>
          <w:b/>
          <w:szCs w:val="21"/>
          <w:lang w:eastAsia="zh-CN"/>
        </w:rPr>
        <w:t>政府采购中心</w:t>
      </w:r>
      <w:r>
        <w:rPr>
          <w:rFonts w:hint="eastAsia" w:ascii="仿宋_GB2312" w:hAnsi="宋体" w:eastAsia="仿宋_GB2312"/>
          <w:b/>
          <w:szCs w:val="21"/>
        </w:rPr>
        <w:t>办理相关资金支付手续。2.采购人视项目具体情况,应缴请纪检监察、审计、人员进行监督并在“验收监督人员”一览中签字。3.本验收单一式四联，采购办、采购人、采购中心、中标（成交）供应商各一联。</w:t>
      </w:r>
    </w:p>
    <w:p>
      <w:pPr>
        <w:pStyle w:val="22"/>
        <w:spacing w:line="360" w:lineRule="exact"/>
        <w:ind w:right="-512" w:rightChars="-244"/>
        <w:rPr>
          <w:rFonts w:ascii="仿宋" w:hAnsi="仿宋"/>
          <w:szCs w:val="32"/>
          <w:highlight w:val="none"/>
        </w:rPr>
        <w:sectPr>
          <w:headerReference r:id="rId39" w:type="first"/>
          <w:footerReference r:id="rId42" w:type="first"/>
          <w:headerReference r:id="rId38" w:type="default"/>
          <w:footerReference r:id="rId40" w:type="default"/>
          <w:footerReference r:id="rId41" w:type="even"/>
          <w:pgSz w:w="11906" w:h="16838"/>
          <w:pgMar w:top="1134" w:right="1134" w:bottom="1134" w:left="1418" w:header="851" w:footer="992" w:gutter="0"/>
          <w:pgBorders w:display="firstPage" w:offsetFrom="page">
            <w:top w:val="doubleWave" w:color="auto" w:sz="6" w:space="24"/>
            <w:left w:val="doubleWave" w:color="auto" w:sz="6" w:space="24"/>
            <w:bottom w:val="doubleWave" w:color="auto" w:sz="6" w:space="24"/>
            <w:right w:val="doubleWave" w:color="auto" w:sz="6" w:space="24"/>
          </w:pgBorders>
          <w:pgNumType w:fmt="decimal"/>
          <w:cols w:space="720" w:num="1"/>
          <w:titlePg/>
          <w:docGrid w:type="lines" w:linePitch="333" w:charSpace="0"/>
        </w:sectPr>
      </w:pPr>
    </w:p>
    <w:p>
      <w:pPr>
        <w:spacing w:line="271" w:lineRule="auto"/>
        <w:rPr>
          <w:rFonts w:ascii="Arial"/>
          <w:sz w:val="21"/>
        </w:rPr>
      </w:pPr>
    </w:p>
    <w:p>
      <w:pPr>
        <w:spacing w:line="271" w:lineRule="auto"/>
        <w:jc w:val="center"/>
        <w:rPr>
          <w:rFonts w:ascii="宋体" w:hAnsi="宋体" w:eastAsia="宋体" w:cs="宋体"/>
          <w:sz w:val="44"/>
          <w:szCs w:val="44"/>
        </w:rPr>
      </w:pPr>
      <w:r>
        <w:rPr>
          <w:sz w:val="44"/>
          <w:szCs w:val="44"/>
        </w:rPr>
        <w:pict>
          <v:shape id="_x0000_s1034" o:spid="_x0000_s1034" style="position:absolute;left:0pt;margin-left:56.7pt;margin-top:53.5pt;height:0.75pt;width:728.5pt;mso-position-horizontal-relative:page;mso-position-vertical-relative:page;z-index:251672576;mso-width-relative:page;mso-height-relative:page;" fillcolor="#000000" filled="t" stroked="f" coordsize="14570,15" o:allowincell="f" path="m0,0l14570,0,14570,14,0,14,0,0xe">
            <v:path/>
            <v:fill on="t" focussize="0,0"/>
            <v:stroke on="f"/>
            <v:imagedata o:title=""/>
            <o:lock v:ext="edit"/>
          </v:shape>
        </w:pict>
      </w:r>
      <w:r>
        <w:rPr>
          <w:rFonts w:ascii="宋体" w:hAnsi="宋体" w:eastAsia="宋体" w:cs="宋体"/>
          <w:spacing w:val="13"/>
          <w:sz w:val="44"/>
          <w:szCs w:val="44"/>
          <w14:textOutline w14:w="5793" w14:cap="sq" w14:cmpd="sng">
            <w14:solidFill>
              <w14:srgbClr w14:val="000000"/>
            </w14:solidFill>
            <w14:prstDash w14:val="solid"/>
            <w14:bevel/>
          </w14:textOutline>
        </w:rPr>
        <w:t>第</w:t>
      </w:r>
      <w:r>
        <w:rPr>
          <w:rFonts w:ascii="宋体" w:hAnsi="宋体" w:eastAsia="宋体" w:cs="宋体"/>
          <w:spacing w:val="8"/>
          <w:sz w:val="44"/>
          <w:szCs w:val="44"/>
          <w14:textOutline w14:w="5793" w14:cap="sq" w14:cmpd="sng">
            <w14:solidFill>
              <w14:srgbClr w14:val="000000"/>
            </w14:solidFill>
            <w14:prstDash w14:val="solid"/>
            <w14:bevel/>
          </w14:textOutline>
        </w:rPr>
        <w:t>五章</w:t>
      </w:r>
      <w:r>
        <w:rPr>
          <w:rFonts w:ascii="宋体" w:hAnsi="宋体" w:eastAsia="宋体" w:cs="宋体"/>
          <w:spacing w:val="8"/>
          <w:sz w:val="44"/>
          <w:szCs w:val="44"/>
        </w:rPr>
        <w:t xml:space="preserve"> </w:t>
      </w:r>
      <w:r>
        <w:rPr>
          <w:rFonts w:ascii="宋体" w:hAnsi="宋体" w:eastAsia="宋体" w:cs="宋体"/>
          <w:spacing w:val="8"/>
          <w:sz w:val="44"/>
          <w:szCs w:val="44"/>
          <w14:textOutline w14:w="5793" w14:cap="sq" w14:cmpd="sng">
            <w14:solidFill>
              <w14:srgbClr w14:val="000000"/>
            </w14:solidFill>
            <w14:prstDash w14:val="solid"/>
            <w14:bevel/>
          </w14:textOutline>
        </w:rPr>
        <w:t>采购需求</w:t>
      </w:r>
    </w:p>
    <w:p>
      <w:pPr>
        <w:rPr>
          <w:rFonts w:ascii="Arial"/>
          <w:sz w:val="21"/>
        </w:rPr>
      </w:pPr>
    </w:p>
    <w:p>
      <w:pPr>
        <w:keepNext w:val="0"/>
        <w:keepLines w:val="0"/>
        <w:pageBreakBefore w:val="0"/>
        <w:widowControl w:val="0"/>
        <w:kinsoku/>
        <w:wordWrap/>
        <w:overflowPunct/>
        <w:topLinePunct w:val="0"/>
        <w:autoSpaceDE/>
        <w:autoSpaceDN/>
        <w:bidi w:val="0"/>
        <w:adjustRightInd w:val="0"/>
        <w:snapToGrid w:val="0"/>
        <w:spacing w:line="25" w:lineRule="atLeast"/>
        <w:ind w:firstLine="0" w:firstLineChars="0"/>
        <w:jc w:val="center"/>
        <w:textAlignment w:val="auto"/>
        <w:rPr>
          <w:rFonts w:hint="default" w:ascii="宋体" w:hAnsi="宋体" w:eastAsia="宋体" w:cs="宋体"/>
          <w:b/>
          <w:bCs/>
          <w:color w:val="000000"/>
          <w:sz w:val="32"/>
          <w:szCs w:val="32"/>
          <w:lang w:val="en-US" w:eastAsia="zh-CN"/>
        </w:rPr>
      </w:pPr>
      <w:r>
        <w:rPr>
          <w:rFonts w:hint="eastAsia" w:cs="宋体"/>
          <w:b/>
          <w:bCs/>
          <w:color w:val="000000"/>
          <w:sz w:val="32"/>
          <w:szCs w:val="32"/>
          <w:lang w:val="en-US" w:eastAsia="zh-CN"/>
        </w:rPr>
        <w:t>城市主战消防车参数</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sz w:val="24"/>
        </w:rPr>
      </w:pPr>
      <w:r>
        <w:rPr>
          <w:rFonts w:hint="eastAsia" w:cs="宋体"/>
          <w:b/>
          <w:bCs/>
          <w:kern w:val="2"/>
          <w:sz w:val="72"/>
          <w:szCs w:val="7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val="0"/>
        <w:spacing w:line="25" w:lineRule="atLeast"/>
        <w:ind w:firstLine="0" w:firstLineChars="0"/>
        <w:textAlignment w:val="auto"/>
        <w:rPr>
          <w:rFonts w:hint="eastAsia" w:ascii="宋体" w:hAnsi="宋体" w:eastAsia="宋体" w:cs="宋体"/>
          <w:sz w:val="24"/>
        </w:rPr>
      </w:pPr>
      <w:r>
        <w:rPr>
          <w:rFonts w:hint="eastAsia" w:cs="宋体"/>
          <w:sz w:val="24"/>
          <w:lang w:val="en-US" w:eastAsia="zh-CN"/>
        </w:rPr>
        <w:t>一</w:t>
      </w:r>
      <w:r>
        <w:rPr>
          <w:rFonts w:hint="eastAsia" w:ascii="宋体" w:hAnsi="宋体" w:eastAsia="宋体" w:cs="宋体"/>
          <w:sz w:val="24"/>
        </w:rPr>
        <w:t>、整车主要性能参数</w:t>
      </w:r>
    </w:p>
    <w:p>
      <w:pPr>
        <w:keepNext w:val="0"/>
        <w:keepLines w:val="0"/>
        <w:pageBreakBefore w:val="0"/>
        <w:widowControl w:val="0"/>
        <w:kinsoku/>
        <w:wordWrap/>
        <w:overflowPunct/>
        <w:topLinePunct w:val="0"/>
        <w:autoSpaceDE/>
        <w:autoSpaceDN/>
        <w:bidi w:val="0"/>
        <w:spacing w:line="25" w:lineRule="atLeast"/>
        <w:textAlignment w:val="auto"/>
        <w:rPr>
          <w:rFonts w:hint="eastAsia"/>
          <w:b/>
          <w:bCs/>
          <w:sz w:val="24"/>
        </w:rPr>
      </w:pPr>
      <w:r>
        <w:rPr>
          <w:rFonts w:hint="eastAsia" w:ascii="宋体" w:hAnsi="宋体" w:eastAsia="宋体" w:cs="宋体"/>
          <w:color w:val="000000"/>
          <w:kern w:val="0"/>
          <w:sz w:val="18"/>
          <w:szCs w:val="18"/>
          <w:lang w:eastAsia="zh-CN"/>
        </w:rPr>
        <w:t>★</w:t>
      </w:r>
      <w:r>
        <w:rPr>
          <w:rFonts w:hint="eastAsia"/>
          <w:b/>
          <w:bCs/>
          <w:sz w:val="24"/>
        </w:rPr>
        <w:t>1</w:t>
      </w:r>
      <w:r>
        <w:rPr>
          <w:rFonts w:hint="eastAsia"/>
          <w:b/>
          <w:bCs/>
          <w:sz w:val="24"/>
          <w:lang w:val="en-US" w:eastAsia="zh-CN"/>
        </w:rPr>
        <w:t>.</w:t>
      </w:r>
      <w:r>
        <w:rPr>
          <w:rFonts w:hint="eastAsia"/>
          <w:b/>
          <w:bCs/>
          <w:sz w:val="24"/>
        </w:rPr>
        <w:t>底盘：</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国内知名品牌</w:t>
      </w:r>
    </w:p>
    <w:p>
      <w:pPr>
        <w:keepNext w:val="0"/>
        <w:keepLines w:val="0"/>
        <w:pageBreakBefore w:val="0"/>
        <w:widowControl w:val="0"/>
        <w:kinsoku/>
        <w:wordWrap/>
        <w:overflowPunct/>
        <w:topLinePunct w:val="0"/>
        <w:autoSpaceDE/>
        <w:autoSpaceDN/>
        <w:bidi w:val="0"/>
        <w:spacing w:line="25" w:lineRule="atLeast"/>
        <w:textAlignment w:val="auto"/>
        <w:rPr>
          <w:rFonts w:hint="default"/>
          <w:sz w:val="24"/>
          <w:lang w:val="en-US" w:eastAsia="zh-CN"/>
        </w:rPr>
      </w:pPr>
      <w:r>
        <w:rPr>
          <w:rFonts w:hint="eastAsia"/>
          <w:sz w:val="24"/>
        </w:rPr>
        <w:t>轴    距：</w:t>
      </w:r>
      <w:r>
        <w:rPr>
          <w:rFonts w:hint="default"/>
          <w:sz w:val="24"/>
          <w:lang w:val="en-US"/>
        </w:rPr>
        <w:t>≥</w:t>
      </w:r>
      <w:r>
        <w:rPr>
          <w:rFonts w:hint="eastAsia"/>
          <w:sz w:val="24"/>
        </w:rPr>
        <w:t>4</w:t>
      </w:r>
      <w:r>
        <w:rPr>
          <w:rFonts w:hint="eastAsia"/>
          <w:sz w:val="24"/>
          <w:lang w:val="en-US" w:eastAsia="zh-CN"/>
        </w:rPr>
        <w:t>7</w:t>
      </w:r>
      <w:r>
        <w:rPr>
          <w:sz w:val="24"/>
        </w:rPr>
        <w:t>00</w:t>
      </w:r>
      <w:r>
        <w:rPr>
          <w:rFonts w:hint="eastAsia"/>
          <w:sz w:val="24"/>
          <w:lang w:val="en-US" w:eastAsia="zh-CN"/>
        </w:rPr>
        <w:t>m</w:t>
      </w:r>
      <w:r>
        <w:rPr>
          <w:rFonts w:hint="eastAsia"/>
          <w:sz w:val="24"/>
        </w:rPr>
        <w:t>m</w:t>
      </w:r>
    </w:p>
    <w:p>
      <w:pPr>
        <w:keepNext w:val="0"/>
        <w:keepLines w:val="0"/>
        <w:pageBreakBefore w:val="0"/>
        <w:widowControl w:val="0"/>
        <w:kinsoku/>
        <w:wordWrap/>
        <w:overflowPunct/>
        <w:topLinePunct w:val="0"/>
        <w:autoSpaceDE/>
        <w:autoSpaceDN/>
        <w:bidi w:val="0"/>
        <w:spacing w:line="25" w:lineRule="atLeast"/>
        <w:textAlignment w:val="auto"/>
        <w:rPr>
          <w:rFonts w:hint="eastAsia" w:eastAsia="宋体"/>
          <w:sz w:val="24"/>
          <w:lang w:val="en-US" w:eastAsia="zh-CN"/>
        </w:rPr>
      </w:pPr>
      <w:r>
        <w:rPr>
          <w:rFonts w:hint="eastAsia"/>
          <w:sz w:val="24"/>
        </w:rPr>
        <w:t>驱动型式：</w:t>
      </w:r>
      <w:r>
        <w:rPr>
          <w:rFonts w:hint="eastAsia"/>
          <w:sz w:val="24"/>
          <w:lang w:val="en-US" w:eastAsia="zh-CN"/>
        </w:rPr>
        <w:t>4</w:t>
      </w:r>
      <w:r>
        <w:rPr>
          <w:rFonts w:hint="eastAsia"/>
          <w:sz w:val="24"/>
        </w:rPr>
        <w:t>×</w:t>
      </w:r>
      <w:r>
        <w:rPr>
          <w:rFonts w:hint="eastAsia"/>
          <w:sz w:val="24"/>
          <w:lang w:val="en-US" w:eastAsia="zh-CN"/>
        </w:rPr>
        <w:t>2</w:t>
      </w:r>
    </w:p>
    <w:p>
      <w:pPr>
        <w:keepNext w:val="0"/>
        <w:keepLines w:val="0"/>
        <w:pageBreakBefore w:val="0"/>
        <w:widowControl w:val="0"/>
        <w:kinsoku/>
        <w:wordWrap/>
        <w:overflowPunct/>
        <w:topLinePunct w:val="0"/>
        <w:autoSpaceDE/>
        <w:autoSpaceDN/>
        <w:bidi w:val="0"/>
        <w:spacing w:line="25" w:lineRule="atLeast"/>
        <w:textAlignment w:val="auto"/>
        <w:rPr>
          <w:rFonts w:hint="eastAsia"/>
          <w:b/>
          <w:bCs/>
          <w:sz w:val="24"/>
        </w:rPr>
      </w:pPr>
      <w:r>
        <w:rPr>
          <w:rFonts w:hint="eastAsia"/>
          <w:b/>
          <w:bCs/>
          <w:sz w:val="24"/>
        </w:rPr>
        <w:t>2</w:t>
      </w:r>
      <w:r>
        <w:rPr>
          <w:rFonts w:hint="eastAsia"/>
          <w:b/>
          <w:bCs/>
          <w:sz w:val="24"/>
          <w:lang w:val="en-US" w:eastAsia="zh-CN"/>
        </w:rPr>
        <w:t>.</w:t>
      </w:r>
      <w:r>
        <w:rPr>
          <w:rFonts w:hint="eastAsia"/>
          <w:b/>
          <w:bCs/>
          <w:sz w:val="24"/>
        </w:rPr>
        <w:t>发动机：</w:t>
      </w:r>
    </w:p>
    <w:p>
      <w:pPr>
        <w:keepNext w:val="0"/>
        <w:keepLines w:val="0"/>
        <w:pageBreakBefore w:val="0"/>
        <w:widowControl w:val="0"/>
        <w:kinsoku/>
        <w:wordWrap/>
        <w:overflowPunct/>
        <w:topLinePunct w:val="0"/>
        <w:autoSpaceDE/>
        <w:autoSpaceDN/>
        <w:bidi w:val="0"/>
        <w:spacing w:line="25" w:lineRule="atLeast"/>
        <w:textAlignment w:val="auto"/>
        <w:rPr>
          <w:rFonts w:hint="default"/>
          <w:sz w:val="24"/>
          <w:lang w:eastAsia="zh-CN"/>
        </w:rPr>
      </w:pPr>
      <w:r>
        <w:rPr>
          <w:rFonts w:hint="default"/>
          <w:sz w:val="24"/>
          <w:lang w:eastAsia="zh-CN"/>
        </w:rPr>
        <w:t>功    率：</w:t>
      </w:r>
      <w:r>
        <w:rPr>
          <w:rFonts w:hint="eastAsia"/>
          <w:sz w:val="24"/>
          <w:lang w:val="en-US" w:eastAsia="zh-CN"/>
        </w:rPr>
        <w:t>≥250Kw</w:t>
      </w:r>
    </w:p>
    <w:p>
      <w:pPr>
        <w:keepNext w:val="0"/>
        <w:keepLines w:val="0"/>
        <w:pageBreakBefore w:val="0"/>
        <w:widowControl w:val="0"/>
        <w:kinsoku/>
        <w:wordWrap/>
        <w:overflowPunct/>
        <w:topLinePunct w:val="0"/>
        <w:autoSpaceDE/>
        <w:autoSpaceDN/>
        <w:bidi w:val="0"/>
        <w:spacing w:line="25" w:lineRule="atLeast"/>
        <w:textAlignment w:val="auto"/>
        <w:rPr>
          <w:rFonts w:hint="default"/>
          <w:sz w:val="24"/>
          <w:lang w:eastAsia="zh-CN"/>
        </w:rPr>
      </w:pPr>
      <w:r>
        <w:rPr>
          <w:rFonts w:hint="default"/>
          <w:sz w:val="24"/>
          <w:lang w:eastAsia="zh-CN"/>
        </w:rPr>
        <w:t>排放标准：国六</w:t>
      </w:r>
    </w:p>
    <w:p>
      <w:pPr>
        <w:keepNext w:val="0"/>
        <w:keepLines w:val="0"/>
        <w:pageBreakBefore w:val="0"/>
        <w:widowControl w:val="0"/>
        <w:kinsoku/>
        <w:wordWrap/>
        <w:overflowPunct/>
        <w:topLinePunct w:val="0"/>
        <w:autoSpaceDE/>
        <w:autoSpaceDN/>
        <w:bidi w:val="0"/>
        <w:spacing w:line="25" w:lineRule="atLeast"/>
        <w:textAlignment w:val="auto"/>
        <w:rPr>
          <w:rFonts w:hint="eastAsia"/>
          <w:b/>
          <w:bCs/>
          <w:sz w:val="24"/>
          <w:lang w:val="en-US" w:eastAsia="zh-CN"/>
        </w:rPr>
      </w:pPr>
      <w:r>
        <w:rPr>
          <w:rFonts w:hint="eastAsia" w:ascii="宋体" w:hAnsi="宋体" w:eastAsia="宋体" w:cs="宋体"/>
          <w:color w:val="000000"/>
          <w:kern w:val="0"/>
          <w:sz w:val="18"/>
          <w:szCs w:val="18"/>
          <w:lang w:eastAsia="zh-CN"/>
        </w:rPr>
        <w:t>★</w:t>
      </w:r>
      <w:r>
        <w:rPr>
          <w:rFonts w:hint="eastAsia"/>
          <w:b/>
          <w:bCs/>
          <w:sz w:val="24"/>
          <w:lang w:val="en-US" w:eastAsia="zh-CN"/>
        </w:rPr>
        <w:t>3.整车参数：</w:t>
      </w:r>
    </w:p>
    <w:p>
      <w:pPr>
        <w:keepNext w:val="0"/>
        <w:keepLines w:val="0"/>
        <w:pageBreakBefore w:val="0"/>
        <w:widowControl w:val="0"/>
        <w:kinsoku/>
        <w:wordWrap/>
        <w:overflowPunct/>
        <w:topLinePunct w:val="0"/>
        <w:autoSpaceDE/>
        <w:autoSpaceDN/>
        <w:bidi w:val="0"/>
        <w:spacing w:line="25" w:lineRule="atLeast"/>
        <w:textAlignment w:val="auto"/>
        <w:rPr>
          <w:rFonts w:hint="default"/>
          <w:sz w:val="24"/>
          <w:lang w:val="en-US" w:eastAsia="zh-CN"/>
        </w:rPr>
      </w:pPr>
      <w:r>
        <w:rPr>
          <w:rFonts w:hint="eastAsia"/>
          <w:sz w:val="24"/>
        </w:rPr>
        <w:t>满载总质量：</w:t>
      </w:r>
      <w:r>
        <w:rPr>
          <w:rFonts w:hint="eastAsia"/>
          <w:sz w:val="24"/>
          <w:lang w:val="en-US" w:eastAsia="zh-CN"/>
        </w:rPr>
        <w:t>≤19450</w:t>
      </w:r>
      <w:r>
        <w:rPr>
          <w:rFonts w:hint="eastAsia"/>
          <w:sz w:val="24"/>
        </w:rPr>
        <w:t>kg</w:t>
      </w:r>
    </w:p>
    <w:p>
      <w:pPr>
        <w:keepNext w:val="0"/>
        <w:keepLines w:val="0"/>
        <w:pageBreakBefore w:val="0"/>
        <w:widowControl w:val="0"/>
        <w:kinsoku/>
        <w:wordWrap/>
        <w:overflowPunct/>
        <w:topLinePunct w:val="0"/>
        <w:autoSpaceDE/>
        <w:autoSpaceDN/>
        <w:bidi w:val="0"/>
        <w:spacing w:line="25" w:lineRule="atLeast"/>
        <w:textAlignment w:val="auto"/>
        <w:rPr>
          <w:rFonts w:hint="eastAsia"/>
          <w:sz w:val="24"/>
        </w:rPr>
      </w:pPr>
      <w:r>
        <w:rPr>
          <w:rFonts w:hint="eastAsia"/>
          <w:sz w:val="24"/>
        </w:rPr>
        <w:t>乘员人数：</w:t>
      </w:r>
      <w:r>
        <w:rPr>
          <w:rFonts w:hint="eastAsia"/>
          <w:sz w:val="24"/>
          <w:lang w:val="en-US" w:eastAsia="zh-CN"/>
        </w:rPr>
        <w:t>≥6</w:t>
      </w:r>
      <w:r>
        <w:rPr>
          <w:rFonts w:hint="eastAsia"/>
          <w:sz w:val="24"/>
        </w:rPr>
        <w:t>（人）</w:t>
      </w:r>
    </w:p>
    <w:p>
      <w:pPr>
        <w:keepNext w:val="0"/>
        <w:keepLines w:val="0"/>
        <w:pageBreakBefore w:val="0"/>
        <w:widowControl w:val="0"/>
        <w:kinsoku/>
        <w:wordWrap/>
        <w:overflowPunct/>
        <w:topLinePunct w:val="0"/>
        <w:autoSpaceDE/>
        <w:autoSpaceDN/>
        <w:bidi w:val="0"/>
        <w:spacing w:line="25" w:lineRule="atLeast"/>
        <w:textAlignment w:val="auto"/>
        <w:rPr>
          <w:rFonts w:hint="eastAsia"/>
          <w:sz w:val="24"/>
        </w:rPr>
      </w:pPr>
      <w:r>
        <w:rPr>
          <w:rFonts w:hint="eastAsia"/>
          <w:sz w:val="24"/>
        </w:rPr>
        <w:t>最高车速：</w:t>
      </w:r>
      <w:r>
        <w:rPr>
          <w:rFonts w:hint="eastAsia"/>
          <w:sz w:val="24"/>
          <w:lang w:val="en-US" w:eastAsia="zh-CN"/>
        </w:rPr>
        <w:t>≥90km/h</w:t>
      </w:r>
    </w:p>
    <w:p>
      <w:pPr>
        <w:keepNext w:val="0"/>
        <w:keepLines w:val="0"/>
        <w:pageBreakBefore w:val="0"/>
        <w:widowControl w:val="0"/>
        <w:kinsoku/>
        <w:wordWrap/>
        <w:overflowPunct/>
        <w:topLinePunct w:val="0"/>
        <w:autoSpaceDE/>
        <w:autoSpaceDN/>
        <w:bidi w:val="0"/>
        <w:spacing w:line="25" w:lineRule="atLeast"/>
        <w:textAlignment w:val="auto"/>
        <w:rPr>
          <w:rFonts w:hint="eastAsia"/>
          <w:sz w:val="24"/>
        </w:rPr>
      </w:pPr>
      <w:r>
        <w:rPr>
          <w:rFonts w:hint="eastAsia"/>
          <w:sz w:val="24"/>
        </w:rPr>
        <w:t>载液量：</w:t>
      </w:r>
      <w:r>
        <w:rPr>
          <w:rFonts w:hint="eastAsia"/>
          <w:sz w:val="24"/>
          <w:lang w:val="en-US" w:eastAsia="zh-CN"/>
        </w:rPr>
        <w:t>≥8</w:t>
      </w:r>
      <w:r>
        <w:rPr>
          <w:rFonts w:hint="eastAsia"/>
          <w:sz w:val="24"/>
          <w:lang w:eastAsia="zh-CN"/>
        </w:rPr>
        <w:t>000kg水</w:t>
      </w:r>
    </w:p>
    <w:p>
      <w:pPr>
        <w:keepNext w:val="0"/>
        <w:keepLines w:val="0"/>
        <w:pageBreakBefore w:val="0"/>
        <w:widowControl w:val="0"/>
        <w:kinsoku/>
        <w:wordWrap/>
        <w:overflowPunct/>
        <w:topLinePunct w:val="0"/>
        <w:autoSpaceDE/>
        <w:autoSpaceDN/>
        <w:bidi w:val="0"/>
        <w:spacing w:line="25" w:lineRule="atLeast"/>
        <w:textAlignment w:val="auto"/>
        <w:rPr>
          <w:rFonts w:hint="eastAsia"/>
          <w:sz w:val="24"/>
        </w:rPr>
      </w:pPr>
      <w:r>
        <w:rPr>
          <w:rFonts w:hint="eastAsia"/>
          <w:sz w:val="24"/>
        </w:rPr>
        <w:t>外型尺寸（长×宽×高）：</w:t>
      </w:r>
      <w:r>
        <w:rPr>
          <w:rFonts w:hint="eastAsia"/>
          <w:sz w:val="24"/>
          <w:lang w:val="en-US" w:eastAsia="zh-CN"/>
        </w:rPr>
        <w:t>≤</w:t>
      </w:r>
      <w:r>
        <w:rPr>
          <w:rFonts w:hint="default"/>
          <w:sz w:val="24"/>
        </w:rPr>
        <w:t>8470×2530×3620</w:t>
      </w:r>
      <w:r>
        <w:rPr>
          <w:rFonts w:hint="eastAsia"/>
          <w:sz w:val="24"/>
        </w:rPr>
        <w:t>mm</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ascii="宋体" w:hAnsi="宋体" w:eastAsia="宋体" w:cs="宋体"/>
          <w:b/>
          <w:kern w:val="44"/>
          <w:sz w:val="24"/>
          <w:szCs w:val="24"/>
          <w:lang w:val="en-US" w:eastAsia="zh-CN" w:bidi="ar-SA"/>
        </w:rPr>
      </w:pPr>
      <w:r>
        <w:rPr>
          <w:rFonts w:hint="eastAsia" w:cs="宋体"/>
          <w:b/>
          <w:kern w:val="44"/>
          <w:sz w:val="24"/>
          <w:szCs w:val="24"/>
          <w:lang w:val="en-US" w:eastAsia="zh-CN" w:bidi="ar-SA"/>
        </w:rPr>
        <w:t>二</w:t>
      </w:r>
      <w:r>
        <w:rPr>
          <w:rFonts w:hint="eastAsia" w:ascii="宋体" w:hAnsi="宋体" w:eastAsia="宋体" w:cs="宋体"/>
          <w:b/>
          <w:kern w:val="44"/>
          <w:sz w:val="24"/>
          <w:szCs w:val="24"/>
          <w:lang w:val="en-US" w:eastAsia="zh-CN" w:bidi="ar-SA"/>
        </w:rPr>
        <w:t>、主要结构</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1.驾驶室：</w:t>
      </w:r>
    </w:p>
    <w:p>
      <w:pPr>
        <w:keepNext w:val="0"/>
        <w:keepLines w:val="0"/>
        <w:pageBreakBefore w:val="0"/>
        <w:widowControl w:val="0"/>
        <w:kinsoku/>
        <w:wordWrap/>
        <w:overflowPunct/>
        <w:topLinePunct w:val="0"/>
        <w:autoSpaceDE/>
        <w:autoSpaceDN/>
        <w:bidi w:val="0"/>
        <w:adjustRightInd/>
        <w:snapToGrid/>
        <w:spacing w:line="25" w:lineRule="atLeast"/>
        <w:ind w:firstLine="480" w:firstLineChars="200"/>
        <w:textAlignment w:val="auto"/>
        <w:rPr>
          <w:rFonts w:hint="default"/>
          <w:sz w:val="24"/>
          <w:lang w:val="en-US" w:eastAsia="zh-CN"/>
        </w:rPr>
      </w:pPr>
      <w:r>
        <w:rPr>
          <w:rFonts w:hint="eastAsia"/>
          <w:sz w:val="24"/>
        </w:rPr>
        <w:t>结构：驾驶室四点悬挂，可液压翻转，配备中控门锁，两侧广角后视镜，下视镜，前望地镜；</w:t>
      </w:r>
    </w:p>
    <w:p>
      <w:pPr>
        <w:keepNext w:val="0"/>
        <w:keepLines w:val="0"/>
        <w:pageBreakBefore w:val="0"/>
        <w:widowControl w:val="0"/>
        <w:kinsoku/>
        <w:wordWrap/>
        <w:overflowPunct/>
        <w:topLinePunct w:val="0"/>
        <w:autoSpaceDE/>
        <w:autoSpaceDN/>
        <w:bidi w:val="0"/>
        <w:adjustRightInd/>
        <w:snapToGrid/>
        <w:spacing w:line="25" w:lineRule="atLeast"/>
        <w:textAlignment w:val="auto"/>
        <w:rPr>
          <w:rFonts w:hint="eastAsia"/>
          <w:sz w:val="24"/>
        </w:rPr>
      </w:pPr>
      <w:r>
        <w:rPr>
          <w:rFonts w:hint="eastAsia"/>
          <w:sz w:val="24"/>
        </w:rPr>
        <w:t>设备：配备驾驶员气悬可调座椅，各座椅均带3点式安全带，驾驶侧和副驾驶侧电动门窗，CD收音机，驾驶室暖风及除霜/通风系统，驾驶室环保空调系统，粉尘过滤器。</w:t>
      </w:r>
    </w:p>
    <w:p>
      <w:pPr>
        <w:keepNext w:val="0"/>
        <w:keepLines w:val="0"/>
        <w:pageBreakBefore w:val="0"/>
        <w:widowControl w:val="0"/>
        <w:kinsoku/>
        <w:wordWrap/>
        <w:overflowPunct/>
        <w:topLinePunct w:val="0"/>
        <w:autoSpaceDE/>
        <w:autoSpaceDN/>
        <w:bidi w:val="0"/>
        <w:adjustRightInd/>
        <w:snapToGrid/>
        <w:spacing w:line="25" w:lineRule="atLeast"/>
        <w:ind w:firstLine="480" w:firstLineChars="200"/>
        <w:textAlignment w:val="auto"/>
        <w:rPr>
          <w:rFonts w:hint="eastAsia"/>
          <w:sz w:val="24"/>
        </w:rPr>
      </w:pPr>
      <w:r>
        <w:rPr>
          <w:rFonts w:hint="eastAsia"/>
          <w:sz w:val="24"/>
        </w:rPr>
        <w:t>除原车设备外，加装有</w:t>
      </w:r>
      <w:r>
        <w:rPr>
          <w:rFonts w:hint="eastAsia"/>
          <w:sz w:val="24"/>
          <w:lang w:val="en-US" w:eastAsia="zh-CN"/>
        </w:rPr>
        <w:t>≥</w:t>
      </w:r>
      <w:r>
        <w:rPr>
          <w:rFonts w:hint="eastAsia"/>
          <w:sz w:val="24"/>
        </w:rPr>
        <w:t>100W警报器、警灯开关、取力器控制开关</w:t>
      </w:r>
      <w:r>
        <w:rPr>
          <w:rFonts w:hint="eastAsia"/>
          <w:sz w:val="24"/>
          <w:lang w:eastAsia="zh-CN"/>
        </w:rPr>
        <w:t>、</w:t>
      </w:r>
      <w:r>
        <w:rPr>
          <w:rFonts w:hint="eastAsia"/>
          <w:sz w:val="24"/>
        </w:rPr>
        <w:t>侧照明灯开关</w:t>
      </w:r>
      <w:r>
        <w:rPr>
          <w:rFonts w:hint="eastAsia"/>
          <w:sz w:val="24"/>
          <w:lang w:eastAsia="zh-CN"/>
        </w:rPr>
        <w:t>，</w:t>
      </w:r>
      <w:r>
        <w:rPr>
          <w:rFonts w:hint="eastAsia"/>
          <w:sz w:val="24"/>
          <w:lang w:val="en-US" w:eastAsia="zh-CN"/>
        </w:rPr>
        <w:t>电台电源线桩口、倒车监视液晶屏</w:t>
      </w:r>
      <w:r>
        <w:rPr>
          <w:rFonts w:hint="eastAsia"/>
          <w:sz w:val="24"/>
          <w:lang w:eastAsia="zh-CN"/>
        </w:rPr>
        <w:t>等，内部设置符合消防救援局下发的关于《关于加强消防车辆行驶安全装置配置工作的通知》要求，</w:t>
      </w:r>
      <w:r>
        <w:rPr>
          <w:rFonts w:hint="eastAsia"/>
          <w:sz w:val="24"/>
          <w:lang w:val="en-US" w:eastAsia="zh-CN"/>
        </w:rPr>
        <w:t>同时配备360°全景行车记录仪，倒车影像，倒车雷达</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25" w:lineRule="atLeast"/>
        <w:ind w:firstLine="480" w:firstLineChars="200"/>
        <w:textAlignment w:val="auto"/>
        <w:rPr>
          <w:rFonts w:hint="eastAsia" w:ascii="宋体" w:hAnsi="宋体" w:eastAsia="宋体" w:cs="宋体"/>
          <w:b w:val="0"/>
          <w:bCs w:val="0"/>
          <w:sz w:val="24"/>
          <w:lang w:val="en-US" w:eastAsia="zh-CN"/>
        </w:rPr>
      </w:pPr>
      <w:r>
        <w:rPr>
          <w:rFonts w:hint="eastAsia"/>
          <w:sz w:val="24"/>
        </w:rPr>
        <w:t>仪表：电脑控制仪表盘，国际标准公制单位，温度显示，燃油消耗显示，倒车警告装置，仪表显示系统。</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座位设置：</w:t>
      </w:r>
      <w:r>
        <w:rPr>
          <w:rFonts w:hint="default"/>
          <w:sz w:val="24"/>
          <w:lang w:val="en-US"/>
        </w:rPr>
        <w:t>≥</w:t>
      </w:r>
      <w:r>
        <w:rPr>
          <w:rFonts w:hint="eastAsia"/>
          <w:sz w:val="24"/>
          <w:lang w:val="en-US" w:eastAsia="zh-CN"/>
        </w:rPr>
        <w:t>6</w:t>
      </w:r>
      <w:r>
        <w:rPr>
          <w:rFonts w:hint="eastAsia" w:cs="宋体"/>
          <w:b w:val="0"/>
          <w:bCs w:val="0"/>
          <w:sz w:val="24"/>
          <w:lang w:val="en-US" w:eastAsia="zh-CN"/>
        </w:rPr>
        <w:t>座</w:t>
      </w:r>
      <w:r>
        <w:rPr>
          <w:rFonts w:hint="eastAsia" w:ascii="宋体" w:hAnsi="宋体" w:eastAsia="宋体" w:cs="宋体"/>
          <w:b w:val="0"/>
          <w:bCs w:val="0"/>
          <w:sz w:val="24"/>
          <w:lang w:val="en-US" w:eastAsia="zh-CN"/>
        </w:rPr>
        <w:t>，其中后排乘员座位后面设有空气呼吸器固定架</w:t>
      </w:r>
      <w:r>
        <w:rPr>
          <w:rFonts w:hint="default"/>
          <w:sz w:val="24"/>
          <w:lang w:val="en-US"/>
        </w:rPr>
        <w:t>≥</w:t>
      </w:r>
      <w:r>
        <w:rPr>
          <w:rFonts w:hint="eastAsia" w:ascii="宋体" w:hAnsi="宋体" w:eastAsia="宋体" w:cs="宋体"/>
          <w:b w:val="0"/>
          <w:bCs w:val="0"/>
          <w:sz w:val="24"/>
          <w:lang w:val="en-US" w:eastAsia="zh-CN"/>
        </w:rPr>
        <w:t>4个，并设有避震防护装置，前方</w:t>
      </w:r>
      <w:r>
        <w:rPr>
          <w:rFonts w:hint="eastAsia" w:cs="宋体"/>
          <w:b w:val="0"/>
          <w:bCs w:val="0"/>
          <w:sz w:val="24"/>
          <w:lang w:val="en-US" w:eastAsia="zh-CN"/>
        </w:rPr>
        <w:t>设置</w:t>
      </w:r>
      <w:r>
        <w:rPr>
          <w:rFonts w:hint="eastAsia" w:ascii="宋体" w:hAnsi="宋体" w:eastAsia="宋体" w:cs="宋体"/>
          <w:b w:val="0"/>
          <w:bCs w:val="0"/>
          <w:sz w:val="24"/>
          <w:lang w:val="en-US" w:eastAsia="zh-CN"/>
        </w:rPr>
        <w:t xml:space="preserve">安全栏杆。            </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翻转：电动双液压缸翻转支撑结构。</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警灯：驾驶室顶部安装长排LED频闪红警灯。</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bCs/>
          <w:sz w:val="24"/>
        </w:rPr>
      </w:pPr>
      <w:r>
        <w:rPr>
          <w:rFonts w:hint="eastAsia" w:ascii="宋体" w:hAnsi="宋体" w:eastAsia="宋体" w:cs="宋体"/>
          <w:color w:val="000000"/>
          <w:kern w:val="0"/>
          <w:sz w:val="18"/>
          <w:szCs w:val="18"/>
          <w:lang w:eastAsia="zh-CN"/>
        </w:rPr>
        <w:t>★</w:t>
      </w:r>
      <w:r>
        <w:rPr>
          <w:rFonts w:hint="eastAsia" w:ascii="宋体" w:hAnsi="宋体" w:eastAsia="宋体" w:cs="宋体"/>
          <w:b/>
          <w:bCs/>
          <w:sz w:val="24"/>
        </w:rPr>
        <w:t>2</w:t>
      </w:r>
      <w:r>
        <w:rPr>
          <w:rFonts w:hint="eastAsia" w:ascii="宋体" w:hAnsi="宋体" w:eastAsia="宋体" w:cs="宋体"/>
          <w:b/>
          <w:bCs/>
          <w:sz w:val="24"/>
          <w:lang w:val="en-US" w:eastAsia="zh-CN"/>
        </w:rPr>
        <w:t>.</w:t>
      </w:r>
      <w:r>
        <w:rPr>
          <w:rFonts w:hint="eastAsia" w:ascii="宋体" w:hAnsi="宋体" w:eastAsia="宋体" w:cs="宋体"/>
          <w:b/>
          <w:bCs/>
          <w:sz w:val="24"/>
        </w:rPr>
        <w:t>容罐：</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sz w:val="24"/>
          <w:lang w:val="en-US"/>
        </w:rPr>
      </w:pPr>
      <w:r>
        <w:rPr>
          <w:rFonts w:hint="eastAsia" w:ascii="宋体" w:hAnsi="宋体" w:eastAsia="宋体" w:cs="宋体"/>
          <w:sz w:val="24"/>
        </w:rPr>
        <w:t>载液量：</w:t>
      </w:r>
      <w:r>
        <w:rPr>
          <w:rFonts w:hint="eastAsia" w:cs="宋体"/>
          <w:sz w:val="24"/>
          <w:lang w:val="en-US" w:eastAsia="zh-CN"/>
        </w:rPr>
        <w:t>≥8</w:t>
      </w:r>
      <w:r>
        <w:rPr>
          <w:rFonts w:hint="eastAsia" w:ascii="宋体" w:hAnsi="宋体" w:eastAsia="宋体" w:cs="宋体"/>
          <w:sz w:val="24"/>
          <w:lang w:val="en-US" w:eastAsia="zh-CN"/>
        </w:rPr>
        <w:t>0</w:t>
      </w:r>
      <w:r>
        <w:rPr>
          <w:rFonts w:hint="eastAsia" w:ascii="宋体" w:hAnsi="宋体" w:eastAsia="宋体" w:cs="宋体"/>
          <w:sz w:val="24"/>
          <w:lang w:eastAsia="zh-CN"/>
        </w:rPr>
        <w:t>00kg水</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材质：</w:t>
      </w:r>
      <w:r>
        <w:rPr>
          <w:rFonts w:hint="eastAsia" w:ascii="宋体" w:hAnsi="宋体" w:eastAsia="宋体" w:cs="宋体"/>
          <w:sz w:val="24"/>
        </w:rPr>
        <w:t>水罐</w:t>
      </w:r>
      <w:r>
        <w:rPr>
          <w:rFonts w:hint="eastAsia" w:cs="宋体"/>
          <w:sz w:val="24"/>
          <w:lang w:val="en-US" w:eastAsia="zh-CN"/>
        </w:rPr>
        <w:t>罐体及</w:t>
      </w:r>
      <w:r>
        <w:rPr>
          <w:rFonts w:hint="eastAsia" w:ascii="宋体" w:hAnsi="宋体" w:eastAsia="宋体" w:cs="宋体"/>
          <w:sz w:val="24"/>
          <w:lang w:val="en-US" w:eastAsia="zh-CN"/>
        </w:rPr>
        <w:t>罐内部管路均</w:t>
      </w:r>
      <w:r>
        <w:rPr>
          <w:rFonts w:hint="eastAsia" w:ascii="宋体" w:hAnsi="宋体" w:eastAsia="宋体" w:cs="宋体"/>
          <w:sz w:val="24"/>
        </w:rPr>
        <w:t>采用</w:t>
      </w:r>
      <w:r>
        <w:rPr>
          <w:rFonts w:hint="eastAsia" w:ascii="宋体" w:hAnsi="宋体" w:eastAsia="宋体" w:cs="宋体"/>
          <w:sz w:val="24"/>
          <w:lang w:val="en-US" w:eastAsia="zh-CN"/>
        </w:rPr>
        <w:t>不锈钢材质。</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rPr>
      </w:pPr>
      <w:r>
        <w:rPr>
          <w:rFonts w:hint="eastAsia" w:ascii="宋体" w:hAnsi="宋体" w:eastAsia="宋体" w:cs="宋体"/>
          <w:sz w:val="24"/>
        </w:rPr>
        <w:t>结构：焊接式，内设防荡板，网格式结构，格间留有人孔。</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sz w:val="24"/>
        </w:rPr>
      </w:pPr>
      <w:r>
        <w:rPr>
          <w:rFonts w:hint="eastAsia" w:ascii="宋体" w:hAnsi="宋体" w:eastAsia="宋体" w:cs="宋体"/>
          <w:sz w:val="24"/>
        </w:rPr>
        <w:t>设备：人口孔（450mm带快速锁止机构×</w:t>
      </w:r>
      <w:r>
        <w:rPr>
          <w:rFonts w:hint="eastAsia" w:ascii="宋体" w:hAnsi="宋体" w:eastAsia="宋体" w:cs="宋体"/>
          <w:sz w:val="24"/>
          <w:lang w:val="en-US" w:eastAsia="zh-CN"/>
        </w:rPr>
        <w:t>1</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spacing w:line="25" w:lineRule="atLeast"/>
        <w:ind w:firstLine="1200" w:firstLineChars="500"/>
        <w:textAlignment w:val="auto"/>
        <w:rPr>
          <w:rFonts w:hint="eastAsia" w:ascii="宋体" w:hAnsi="宋体" w:eastAsia="宋体" w:cs="宋体"/>
          <w:sz w:val="24"/>
          <w:lang w:val="en-US" w:eastAsia="zh-CN"/>
        </w:rPr>
      </w:pPr>
      <w:r>
        <w:rPr>
          <w:rFonts w:hint="eastAsia" w:ascii="宋体" w:hAnsi="宋体" w:eastAsia="宋体" w:cs="宋体"/>
          <w:sz w:val="24"/>
        </w:rPr>
        <w:t>液位传感器×</w:t>
      </w:r>
      <w:r>
        <w:rPr>
          <w:rFonts w:hint="eastAsia" w:ascii="宋体" w:hAnsi="宋体" w:eastAsia="宋体" w:cs="宋体"/>
          <w:sz w:val="24"/>
          <w:lang w:val="en-US" w:eastAsia="zh-CN"/>
        </w:rPr>
        <w:t>1</w:t>
      </w:r>
    </w:p>
    <w:p>
      <w:pPr>
        <w:keepNext w:val="0"/>
        <w:keepLines w:val="0"/>
        <w:pageBreakBefore w:val="0"/>
        <w:widowControl w:val="0"/>
        <w:kinsoku/>
        <w:wordWrap/>
        <w:overflowPunct/>
        <w:topLinePunct w:val="0"/>
        <w:autoSpaceDE/>
        <w:autoSpaceDN/>
        <w:bidi w:val="0"/>
        <w:spacing w:line="25" w:lineRule="atLeast"/>
        <w:ind w:firstLine="1200" w:firstLineChars="500"/>
        <w:textAlignment w:val="auto"/>
        <w:rPr>
          <w:rFonts w:hint="eastAsia" w:ascii="宋体" w:hAnsi="宋体" w:eastAsia="宋体" w:cs="宋体"/>
          <w:sz w:val="24"/>
        </w:rPr>
      </w:pPr>
      <w:r>
        <w:rPr>
          <w:rFonts w:hint="eastAsia" w:ascii="宋体" w:hAnsi="宋体" w:eastAsia="宋体" w:cs="宋体"/>
          <w:sz w:val="24"/>
        </w:rPr>
        <w:t>溢流管（80mm×1）</w:t>
      </w:r>
    </w:p>
    <w:p>
      <w:pPr>
        <w:keepNext w:val="0"/>
        <w:keepLines w:val="0"/>
        <w:pageBreakBefore w:val="0"/>
        <w:widowControl w:val="0"/>
        <w:kinsoku/>
        <w:wordWrap/>
        <w:overflowPunct/>
        <w:topLinePunct w:val="0"/>
        <w:autoSpaceDE/>
        <w:autoSpaceDN/>
        <w:bidi w:val="0"/>
        <w:spacing w:line="25" w:lineRule="atLeast"/>
        <w:ind w:firstLine="1200" w:firstLineChars="500"/>
        <w:textAlignment w:val="auto"/>
        <w:rPr>
          <w:rFonts w:hint="eastAsia" w:ascii="宋体" w:hAnsi="宋体" w:eastAsia="宋体" w:cs="宋体"/>
          <w:sz w:val="24"/>
        </w:rPr>
      </w:pPr>
      <w:r>
        <w:rPr>
          <w:rFonts w:hint="eastAsia" w:ascii="宋体" w:hAnsi="宋体" w:eastAsia="宋体" w:cs="宋体"/>
          <w:sz w:val="24"/>
        </w:rPr>
        <w:t>排污阀（50mm×</w:t>
      </w:r>
      <w:r>
        <w:rPr>
          <w:rFonts w:hint="eastAsia" w:ascii="宋体" w:hAnsi="宋体" w:eastAsia="宋体" w:cs="宋体"/>
          <w:sz w:val="24"/>
          <w:lang w:val="en-US" w:eastAsia="zh-CN"/>
        </w:rPr>
        <w:t>1</w:t>
      </w:r>
      <w:r>
        <w:rPr>
          <w:rFonts w:hint="eastAsia" w:ascii="宋体" w:hAnsi="宋体" w:eastAsia="宋体" w:cs="宋体"/>
          <w:sz w:val="24"/>
        </w:rPr>
        <w:t>，带球阀）</w:t>
      </w:r>
    </w:p>
    <w:p>
      <w:pPr>
        <w:keepNext w:val="0"/>
        <w:keepLines w:val="0"/>
        <w:pageBreakBefore w:val="0"/>
        <w:widowControl w:val="0"/>
        <w:kinsoku/>
        <w:wordWrap/>
        <w:overflowPunct/>
        <w:topLinePunct w:val="0"/>
        <w:autoSpaceDE/>
        <w:autoSpaceDN/>
        <w:bidi w:val="0"/>
        <w:spacing w:line="25" w:lineRule="atLeast"/>
        <w:ind w:firstLine="1200" w:firstLineChars="5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个注水口</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bCs/>
          <w:sz w:val="24"/>
          <w:lang w:eastAsia="zh-CN"/>
        </w:rPr>
      </w:pPr>
      <w:r>
        <w:rPr>
          <w:rFonts w:hint="eastAsia" w:ascii="宋体" w:hAnsi="宋体" w:eastAsia="宋体" w:cs="宋体"/>
          <w:color w:val="000000"/>
          <w:kern w:val="0"/>
          <w:sz w:val="18"/>
          <w:szCs w:val="18"/>
          <w:lang w:eastAsia="zh-CN"/>
        </w:rPr>
        <w:t>★</w:t>
      </w:r>
      <w:r>
        <w:rPr>
          <w:rFonts w:hint="eastAsia" w:ascii="宋体" w:hAnsi="宋体" w:eastAsia="宋体" w:cs="宋体"/>
          <w:b/>
          <w:bCs/>
          <w:sz w:val="24"/>
          <w:lang w:val="en-US" w:eastAsia="zh-CN"/>
        </w:rPr>
        <w:t>3.</w:t>
      </w:r>
      <w:r>
        <w:rPr>
          <w:rFonts w:hint="eastAsia" w:ascii="宋体" w:hAnsi="宋体" w:eastAsia="宋体" w:cs="宋体"/>
          <w:b/>
          <w:bCs/>
          <w:sz w:val="24"/>
        </w:rPr>
        <w:t>消防泵</w:t>
      </w:r>
      <w:r>
        <w:rPr>
          <w:rFonts w:hint="eastAsia" w:ascii="宋体" w:hAnsi="宋体" w:eastAsia="宋体" w:cs="宋体"/>
          <w:b/>
          <w:bCs/>
          <w:sz w:val="24"/>
          <w:lang w:eastAsia="zh-CN"/>
        </w:rPr>
        <w:t>：</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rPr>
      </w:pPr>
      <w:r>
        <w:rPr>
          <w:rFonts w:hint="eastAsia" w:ascii="宋体" w:hAnsi="宋体" w:eastAsia="宋体" w:cs="宋体"/>
          <w:sz w:val="24"/>
        </w:rPr>
        <w:t>压    力：≥1.0MPa</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sz w:val="24"/>
        </w:rPr>
      </w:pPr>
      <w:r>
        <w:rPr>
          <w:rFonts w:hint="eastAsia" w:ascii="宋体" w:hAnsi="宋体" w:eastAsia="宋体" w:cs="宋体"/>
          <w:sz w:val="24"/>
        </w:rPr>
        <w:t>流    量：≥</w:t>
      </w:r>
      <w:r>
        <w:rPr>
          <w:rFonts w:hint="eastAsia" w:ascii="宋体" w:hAnsi="宋体" w:eastAsia="宋体" w:cs="宋体"/>
          <w:sz w:val="24"/>
          <w:lang w:val="en-US" w:eastAsia="zh-CN"/>
        </w:rPr>
        <w:t>6</w:t>
      </w:r>
      <w:r>
        <w:rPr>
          <w:rFonts w:hint="eastAsia" w:ascii="宋体" w:hAnsi="宋体" w:eastAsia="宋体" w:cs="宋体"/>
          <w:sz w:val="24"/>
        </w:rPr>
        <w:t>0L/s</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rPr>
      </w:pPr>
      <w:r>
        <w:rPr>
          <w:rFonts w:hint="eastAsia" w:ascii="宋体" w:hAnsi="宋体" w:eastAsia="宋体" w:cs="宋体"/>
          <w:sz w:val="24"/>
        </w:rPr>
        <w:t>安装形式：后置式</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rPr>
      </w:pPr>
      <w:r>
        <w:rPr>
          <w:rFonts w:hint="eastAsia" w:ascii="宋体" w:hAnsi="宋体" w:eastAsia="宋体" w:cs="宋体"/>
          <w:sz w:val="24"/>
        </w:rPr>
        <w:t>引水方式：</w:t>
      </w:r>
      <w:r>
        <w:rPr>
          <w:rFonts w:hint="eastAsia" w:ascii="宋体" w:hAnsi="宋体" w:eastAsia="宋体" w:cs="宋体"/>
          <w:sz w:val="24"/>
          <w:lang w:eastAsia="zh-CN"/>
        </w:rPr>
        <w:t>活塞</w:t>
      </w:r>
      <w:r>
        <w:rPr>
          <w:rFonts w:hint="eastAsia" w:ascii="宋体" w:hAnsi="宋体" w:eastAsia="宋体" w:cs="宋体"/>
          <w:sz w:val="24"/>
        </w:rPr>
        <w:t>式</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lang w:eastAsia="zh-CN"/>
        </w:rPr>
      </w:pPr>
      <w:r>
        <w:rPr>
          <w:rFonts w:hint="eastAsia" w:ascii="宋体" w:hAnsi="宋体" w:eastAsia="宋体" w:cs="宋体"/>
          <w:sz w:val="24"/>
        </w:rPr>
        <w:t>最大吸深：≥7</w:t>
      </w:r>
      <w:r>
        <w:rPr>
          <w:rFonts w:hint="eastAsia" w:ascii="宋体" w:hAnsi="宋体" w:eastAsia="宋体" w:cs="宋体"/>
          <w:sz w:val="24"/>
          <w:lang w:val="en-US" w:eastAsia="zh-CN"/>
        </w:rPr>
        <w:t>m</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2"/>
          <w:sz w:val="24"/>
          <w:szCs w:val="28"/>
        </w:rPr>
      </w:pPr>
      <w:r>
        <w:rPr>
          <w:rFonts w:hint="eastAsia" w:ascii="宋体" w:hAnsi="宋体" w:eastAsia="宋体" w:cs="宋体"/>
          <w:sz w:val="24"/>
        </w:rPr>
        <w:t>最大吸深时引水时间：≤</w:t>
      </w:r>
      <w:r>
        <w:rPr>
          <w:rFonts w:hint="default" w:cs="宋体"/>
          <w:sz w:val="24"/>
        </w:rPr>
        <w:t>5</w:t>
      </w:r>
      <w:r>
        <w:rPr>
          <w:rFonts w:hint="eastAsia" w:ascii="宋体" w:hAnsi="宋体" w:eastAsia="宋体" w:cs="宋体"/>
          <w:sz w:val="24"/>
        </w:rPr>
        <w:t>0s</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bCs/>
          <w:sz w:val="24"/>
        </w:rPr>
      </w:pPr>
      <w:r>
        <w:rPr>
          <w:rFonts w:hint="eastAsia" w:ascii="宋体" w:hAnsi="宋体" w:eastAsia="宋体" w:cs="宋体"/>
          <w:color w:val="000000"/>
          <w:kern w:val="0"/>
          <w:sz w:val="18"/>
          <w:szCs w:val="18"/>
          <w:lang w:eastAsia="zh-CN"/>
        </w:rPr>
        <w:t>★</w:t>
      </w:r>
      <w:r>
        <w:rPr>
          <w:rFonts w:hint="eastAsia" w:ascii="宋体" w:hAnsi="宋体" w:eastAsia="宋体" w:cs="宋体"/>
          <w:b/>
          <w:bCs/>
          <w:sz w:val="24"/>
          <w:lang w:val="en-US" w:eastAsia="zh-CN"/>
        </w:rPr>
        <w:t>4.</w:t>
      </w:r>
      <w:r>
        <w:rPr>
          <w:rFonts w:hint="eastAsia" w:ascii="宋体" w:hAnsi="宋体" w:eastAsia="宋体" w:cs="宋体"/>
          <w:b/>
          <w:bCs/>
          <w:sz w:val="24"/>
        </w:rPr>
        <w:t>管路系统：</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泵房内管路系统采用不锈钢材质。</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吸水管路：泵后侧设有1个DN150外吸水口，并配有闷盖，可连接外吸水管。</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罐出水管路：1个DN150的罐出水管路，并配有1只DN150蝶阀，连接容罐与水泵。</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出水管路：泵房左右两侧各设置2个DN80出水管路及控制阀；</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1个由DN100气动蝶阀控制的消防炮出液管路。</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注水管路：1个DN65内注水管路，可通过水泵外吸向罐内注水；</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在车厢两侧各有2个DN80的外注水口。</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放余水管路：为了保护水泵及取力器，在水泵和取力器的最低处加装有放余水阀。</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冷却水管路：为使取力器在工作中应付各种复杂情况，配有冷却水管路及控制阀。</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bCs/>
          <w:sz w:val="24"/>
          <w:lang w:eastAsia="zh-CN"/>
        </w:rPr>
      </w:pPr>
      <w:r>
        <w:rPr>
          <w:rFonts w:hint="eastAsia" w:ascii="宋体" w:hAnsi="宋体" w:eastAsia="宋体" w:cs="宋体"/>
          <w:color w:val="000000"/>
          <w:kern w:val="0"/>
          <w:sz w:val="18"/>
          <w:szCs w:val="18"/>
          <w:lang w:eastAsia="zh-CN"/>
        </w:rPr>
        <w:t>★</w:t>
      </w:r>
      <w:r>
        <w:rPr>
          <w:rFonts w:hint="eastAsia" w:ascii="宋体" w:hAnsi="宋体" w:eastAsia="宋体" w:cs="宋体"/>
          <w:b/>
          <w:bCs/>
          <w:sz w:val="24"/>
          <w:lang w:val="en-US" w:eastAsia="zh-CN"/>
        </w:rPr>
        <w:t>5.</w:t>
      </w:r>
      <w:r>
        <w:rPr>
          <w:rFonts w:hint="eastAsia" w:ascii="宋体" w:hAnsi="宋体" w:eastAsia="宋体" w:cs="宋体"/>
          <w:b/>
          <w:bCs/>
          <w:sz w:val="24"/>
        </w:rPr>
        <w:t>消防炮</w:t>
      </w:r>
      <w:r>
        <w:rPr>
          <w:rFonts w:hint="eastAsia" w:ascii="宋体" w:hAnsi="宋体" w:eastAsia="宋体" w:cs="宋体"/>
          <w:b/>
          <w:bCs/>
          <w:sz w:val="24"/>
          <w:lang w:eastAsia="zh-CN"/>
        </w:rPr>
        <w:t>：</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rPr>
      </w:pPr>
      <w:r>
        <w:rPr>
          <w:rFonts w:hint="eastAsia" w:ascii="宋体" w:hAnsi="宋体" w:eastAsia="宋体" w:cs="宋体"/>
          <w:sz w:val="24"/>
        </w:rPr>
        <w:t>压</w:t>
      </w:r>
      <w:r>
        <w:rPr>
          <w:rFonts w:hint="eastAsia" w:ascii="宋体" w:hAnsi="宋体" w:eastAsia="宋体" w:cs="宋体"/>
          <w:sz w:val="24"/>
          <w:lang w:val="en-US" w:eastAsia="zh-CN"/>
        </w:rPr>
        <w:t xml:space="preserve">    </w:t>
      </w:r>
      <w:r>
        <w:rPr>
          <w:rFonts w:hint="eastAsia" w:ascii="宋体" w:hAnsi="宋体" w:eastAsia="宋体" w:cs="宋体"/>
          <w:sz w:val="24"/>
        </w:rPr>
        <w:t>力：≤1.0Mpa</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sz w:val="24"/>
          <w:lang w:val="en-US" w:eastAsia="zh-CN"/>
        </w:rPr>
      </w:pPr>
      <w:r>
        <w:rPr>
          <w:rFonts w:hint="eastAsia" w:ascii="宋体" w:hAnsi="宋体" w:eastAsia="宋体" w:cs="宋体"/>
          <w:sz w:val="24"/>
        </w:rPr>
        <w:t>流    量：</w:t>
      </w:r>
      <w:r>
        <w:rPr>
          <w:rFonts w:hint="eastAsia" w:ascii="宋体" w:hAnsi="宋体" w:eastAsia="宋体" w:cs="宋体"/>
          <w:sz w:val="24"/>
          <w:lang w:val="en-US" w:eastAsia="zh-CN"/>
        </w:rPr>
        <w:t>≥</w:t>
      </w:r>
      <w:r>
        <w:rPr>
          <w:rFonts w:hint="default" w:cs="宋体"/>
          <w:sz w:val="24"/>
        </w:rPr>
        <w:t>50</w:t>
      </w:r>
      <w:r>
        <w:rPr>
          <w:rFonts w:hint="eastAsia" w:ascii="宋体" w:hAnsi="宋体" w:eastAsia="宋体" w:cs="宋体"/>
          <w:sz w:val="24"/>
        </w:rPr>
        <w:t>L/s</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sz w:val="24"/>
        </w:rPr>
      </w:pPr>
      <w:r>
        <w:rPr>
          <w:rFonts w:hint="eastAsia" w:ascii="宋体" w:hAnsi="宋体" w:eastAsia="宋体" w:cs="宋体"/>
          <w:sz w:val="24"/>
        </w:rPr>
        <w:t>射    程：</w:t>
      </w:r>
      <w:r>
        <w:rPr>
          <w:rFonts w:hint="eastAsia" w:ascii="宋体" w:hAnsi="宋体" w:eastAsia="宋体" w:cs="宋体"/>
          <w:sz w:val="24"/>
          <w:lang w:val="en-US" w:eastAsia="zh-CN"/>
        </w:rPr>
        <w:t>≥</w:t>
      </w:r>
      <w:r>
        <w:rPr>
          <w:rFonts w:hint="eastAsia" w:cs="宋体"/>
          <w:sz w:val="24"/>
          <w:lang w:val="en-US" w:eastAsia="zh-CN"/>
        </w:rPr>
        <w:t>65</w:t>
      </w:r>
      <w:r>
        <w:rPr>
          <w:rFonts w:hint="eastAsia" w:ascii="宋体" w:hAnsi="宋体" w:eastAsia="宋体" w:cs="宋体"/>
          <w:sz w:val="24"/>
        </w:rPr>
        <w:t>m</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rPr>
      </w:pPr>
      <w:r>
        <w:rPr>
          <w:rFonts w:hint="eastAsia" w:ascii="宋体" w:hAnsi="宋体" w:eastAsia="宋体" w:cs="宋体"/>
          <w:sz w:val="24"/>
        </w:rPr>
        <w:t>角    度：水平0°～3</w:t>
      </w:r>
      <w:r>
        <w:rPr>
          <w:rFonts w:hint="default" w:cs="宋体"/>
          <w:sz w:val="24"/>
        </w:rPr>
        <w:t>3</w:t>
      </w:r>
      <w:r>
        <w:rPr>
          <w:rFonts w:hint="eastAsia" w:ascii="宋体" w:hAnsi="宋体" w:eastAsia="宋体" w:cs="宋体"/>
          <w:sz w:val="24"/>
        </w:rPr>
        <w:t>0°</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rPr>
      </w:pPr>
      <w:r>
        <w:rPr>
          <w:rFonts w:hint="eastAsia" w:ascii="宋体" w:hAnsi="宋体" w:eastAsia="宋体" w:cs="宋体"/>
          <w:sz w:val="24"/>
        </w:rPr>
        <w:t>俯仰﹣30°～﹢70°</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b/>
          <w:bCs/>
          <w:sz w:val="24"/>
          <w:lang w:val="en-US" w:eastAsia="zh-CN"/>
        </w:rPr>
      </w:pPr>
      <w:r>
        <w:rPr>
          <w:rFonts w:hint="eastAsia" w:ascii="宋体" w:hAnsi="宋体" w:eastAsia="宋体" w:cs="宋体"/>
          <w:sz w:val="24"/>
        </w:rPr>
        <w:t>控制方式：</w:t>
      </w:r>
      <w:r>
        <w:rPr>
          <w:rFonts w:hint="eastAsia" w:cs="宋体"/>
          <w:sz w:val="24"/>
          <w:lang w:val="en-US" w:eastAsia="zh-CN"/>
        </w:rPr>
        <w:t>电动遥控</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bCs/>
          <w:sz w:val="24"/>
        </w:rPr>
      </w:pPr>
      <w:r>
        <w:rPr>
          <w:rFonts w:hint="eastAsia" w:ascii="宋体" w:hAnsi="宋体" w:eastAsia="宋体" w:cs="宋体"/>
          <w:b/>
          <w:bCs/>
          <w:sz w:val="24"/>
          <w:lang w:val="en-US" w:eastAsia="zh-CN"/>
        </w:rPr>
        <w:t>6.</w:t>
      </w:r>
      <w:r>
        <w:rPr>
          <w:rFonts w:hint="eastAsia" w:ascii="宋体" w:hAnsi="宋体" w:eastAsia="宋体" w:cs="宋体"/>
          <w:b/>
          <w:bCs/>
          <w:sz w:val="24"/>
        </w:rPr>
        <w:t>取力器：</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rPr>
      </w:pPr>
      <w:r>
        <w:rPr>
          <w:rFonts w:hint="eastAsia" w:ascii="宋体" w:hAnsi="宋体" w:eastAsia="宋体" w:cs="宋体"/>
          <w:sz w:val="24"/>
        </w:rPr>
        <w:t>型式：夹心式全功率取力器</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sz w:val="24"/>
          <w:lang w:val="en-US" w:eastAsia="zh-CN"/>
        </w:rPr>
      </w:pPr>
      <w:r>
        <w:rPr>
          <w:rFonts w:hint="eastAsia" w:ascii="宋体" w:hAnsi="宋体" w:eastAsia="宋体" w:cs="宋体"/>
          <w:sz w:val="24"/>
        </w:rPr>
        <w:t>操作：电磁阀控制</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sz w:val="24"/>
        </w:rPr>
      </w:pPr>
      <w:r>
        <w:rPr>
          <w:rFonts w:hint="eastAsia" w:ascii="宋体" w:hAnsi="宋体" w:eastAsia="宋体" w:cs="宋体"/>
          <w:sz w:val="24"/>
        </w:rPr>
        <w:t>润滑方式：飞溅式油润滑</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bCs/>
          <w:sz w:val="24"/>
          <w:lang w:val="en-US" w:eastAsia="zh-CN"/>
        </w:rPr>
      </w:pPr>
      <w:r>
        <w:rPr>
          <w:rFonts w:hint="eastAsia" w:ascii="宋体" w:hAnsi="宋体" w:eastAsia="宋体" w:cs="宋体"/>
          <w:color w:val="000000"/>
          <w:kern w:val="0"/>
          <w:sz w:val="18"/>
          <w:szCs w:val="18"/>
          <w:lang w:eastAsia="zh-CN"/>
        </w:rPr>
        <w:t>★</w:t>
      </w:r>
      <w:r>
        <w:rPr>
          <w:rFonts w:hint="eastAsia" w:ascii="宋体" w:hAnsi="宋体" w:eastAsia="宋体" w:cs="宋体"/>
          <w:b/>
          <w:bCs/>
          <w:sz w:val="24"/>
          <w:lang w:val="en-US" w:eastAsia="zh-CN"/>
        </w:rPr>
        <w:t>7.升降照明系统：</w:t>
      </w:r>
    </w:p>
    <w:p>
      <w:pPr>
        <w:bidi w:val="0"/>
        <w:rPr>
          <w:rFonts w:hint="default" w:eastAsia="宋体"/>
          <w:lang w:val="en-US" w:eastAsia="zh-CN"/>
        </w:rPr>
      </w:pPr>
      <w:r>
        <w:rPr>
          <w:rFonts w:hint="eastAsia"/>
          <w:lang w:eastAsia="zh-CN"/>
        </w:rPr>
        <w:t>（</w:t>
      </w:r>
      <w:r>
        <w:rPr>
          <w:rFonts w:hint="eastAsia"/>
          <w:lang w:val="en-US" w:eastAsia="zh-CN"/>
        </w:rPr>
        <w:t>1</w:t>
      </w:r>
      <w:r>
        <w:rPr>
          <w:rFonts w:hint="eastAsia"/>
          <w:lang w:eastAsia="zh-CN"/>
        </w:rPr>
        <w:t>）</w:t>
      </w:r>
      <w:r>
        <w:rPr>
          <w:rFonts w:hint="eastAsia"/>
        </w:rPr>
        <w:t>发电机：</w:t>
      </w:r>
    </w:p>
    <w:p>
      <w:pPr>
        <w:bidi w:val="0"/>
        <w:rPr>
          <w:rFonts w:hint="default"/>
          <w:lang w:val="en-US" w:eastAsia="zh-CN"/>
        </w:rPr>
      </w:pPr>
      <w:r>
        <w:rPr>
          <w:rFonts w:hint="eastAsia"/>
        </w:rPr>
        <w:t>功率：</w:t>
      </w:r>
      <w:r>
        <w:rPr>
          <w:rFonts w:hint="eastAsia" w:ascii="宋体" w:hAnsi="宋体" w:eastAsia="宋体" w:cs="宋体"/>
          <w:lang w:val="en-US" w:eastAsia="zh-CN"/>
        </w:rPr>
        <w:t>≥</w:t>
      </w:r>
      <w:r>
        <w:rPr>
          <w:rFonts w:hint="eastAsia" w:cs="宋体"/>
          <w:lang w:val="en-US" w:eastAsia="zh-CN"/>
        </w:rPr>
        <w:t>9</w:t>
      </w:r>
      <w:r>
        <w:rPr>
          <w:rFonts w:hint="eastAsia"/>
          <w:lang w:val="en-US" w:eastAsia="zh-CN"/>
        </w:rPr>
        <w:t>KW</w:t>
      </w:r>
    </w:p>
    <w:p>
      <w:pPr>
        <w:bidi w:val="0"/>
        <w:rPr>
          <w:rFonts w:hint="eastAsia"/>
        </w:rPr>
      </w:pPr>
      <w:r>
        <w:rPr>
          <w:rFonts w:hint="eastAsia"/>
        </w:rPr>
        <w:t>频率：50HZ</w:t>
      </w:r>
    </w:p>
    <w:p>
      <w:pPr>
        <w:bidi w:val="0"/>
        <w:rPr>
          <w:rFonts w:hint="eastAsia"/>
        </w:rPr>
      </w:pPr>
      <w:r>
        <w:rPr>
          <w:rFonts w:hint="eastAsia"/>
        </w:rPr>
        <w:t>电压：220V/380V</w:t>
      </w:r>
    </w:p>
    <w:p>
      <w:pPr>
        <w:bidi w:val="0"/>
        <w:rPr>
          <w:rFonts w:hint="eastAsia"/>
        </w:rPr>
      </w:pPr>
      <w:r>
        <w:rPr>
          <w:rFonts w:hint="eastAsia"/>
          <w:lang w:val="en-US" w:eastAsia="zh-CN"/>
        </w:rPr>
        <w:t>（2）升降照明灯：</w:t>
      </w:r>
    </w:p>
    <w:p>
      <w:pPr>
        <w:bidi w:val="0"/>
        <w:rPr>
          <w:rFonts w:hint="default"/>
          <w:lang w:val="en-US" w:eastAsia="zh-CN"/>
        </w:rPr>
      </w:pPr>
      <w:r>
        <w:rPr>
          <w:rFonts w:hint="eastAsia"/>
          <w:lang w:val="en-US" w:eastAsia="zh-CN"/>
        </w:rPr>
        <w:t>主照明灯功率：</w:t>
      </w:r>
      <w:r>
        <w:rPr>
          <w:rFonts w:hint="eastAsia" w:ascii="宋体" w:hAnsi="宋体" w:eastAsia="宋体" w:cs="宋体"/>
          <w:lang w:val="en-US" w:eastAsia="zh-CN"/>
        </w:rPr>
        <w:t>≥</w:t>
      </w:r>
      <w:r>
        <w:rPr>
          <w:rFonts w:hint="eastAsia"/>
          <w:lang w:val="en-US" w:eastAsia="zh-CN"/>
        </w:rPr>
        <w:t>6000</w:t>
      </w:r>
      <w:r>
        <w:rPr>
          <w:rFonts w:hint="default"/>
          <w:lang w:val="en-US" w:eastAsia="zh-CN"/>
        </w:rPr>
        <w:t>W</w:t>
      </w:r>
    </w:p>
    <w:p>
      <w:pPr>
        <w:bidi w:val="0"/>
        <w:rPr>
          <w:rFonts w:hint="default"/>
          <w:lang w:val="en-US" w:eastAsia="zh-CN"/>
        </w:rPr>
      </w:pPr>
      <w:r>
        <w:rPr>
          <w:rFonts w:hint="eastAsia"/>
        </w:rPr>
        <w:t>电压：</w:t>
      </w:r>
      <w:r>
        <w:rPr>
          <w:rFonts w:hint="eastAsia"/>
          <w:lang w:val="en-US" w:eastAsia="zh-CN"/>
        </w:rPr>
        <w:t>AC380V</w:t>
      </w:r>
    </w:p>
    <w:p>
      <w:pPr>
        <w:bidi w:val="0"/>
        <w:rPr>
          <w:rFonts w:hint="default"/>
          <w:lang w:val="en-US" w:eastAsia="zh-CN"/>
        </w:rPr>
      </w:pPr>
      <w:r>
        <w:rPr>
          <w:rFonts w:hint="eastAsia"/>
        </w:rPr>
        <w:t>最大离地高度：≥</w:t>
      </w:r>
      <w:r>
        <w:rPr>
          <w:rFonts w:hint="eastAsia"/>
          <w:lang w:val="en-US" w:eastAsia="zh-CN"/>
        </w:rPr>
        <w:t>5m</w:t>
      </w:r>
    </w:p>
    <w:p>
      <w:pPr>
        <w:bidi w:val="0"/>
        <w:rPr>
          <w:rFonts w:hint="eastAsia"/>
        </w:rPr>
      </w:pPr>
      <w:r>
        <w:rPr>
          <w:rFonts w:hint="eastAsia"/>
          <w:lang w:val="en-US" w:eastAsia="zh-CN"/>
        </w:rPr>
        <w:t>回转角度：</w:t>
      </w:r>
      <w:r>
        <w:rPr>
          <w:rFonts w:hint="eastAsia"/>
        </w:rPr>
        <w:t>俯仰≥</w:t>
      </w:r>
      <w:r>
        <w:rPr>
          <w:rFonts w:hint="default"/>
        </w:rPr>
        <w:t>6</w:t>
      </w:r>
      <w:r>
        <w:rPr>
          <w:rFonts w:hint="eastAsia"/>
        </w:rPr>
        <w:t>0°</w:t>
      </w:r>
      <w:r>
        <w:rPr>
          <w:rFonts w:hint="eastAsia"/>
          <w:lang w:eastAsia="zh-CN"/>
        </w:rPr>
        <w:t>、</w:t>
      </w:r>
      <w:r>
        <w:rPr>
          <w:rFonts w:hint="eastAsia"/>
        </w:rPr>
        <w:t>水平≥360°</w:t>
      </w:r>
    </w:p>
    <w:p>
      <w:pPr>
        <w:bidi w:val="0"/>
        <w:rPr>
          <w:rFonts w:hint="eastAsia"/>
        </w:rPr>
      </w:pPr>
      <w:r>
        <w:rPr>
          <w:rFonts w:hint="eastAsia"/>
        </w:rPr>
        <w:t>配电箱：设有功能控制键、仪表、各种操作全部集中于控制箱上，并能准确快捷的控制全部运转动作，配置≥5m线控按键。</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bCs/>
          <w:sz w:val="24"/>
          <w:lang w:val="en-US" w:eastAsia="zh-CN"/>
        </w:rPr>
      </w:pPr>
      <w:r>
        <w:rPr>
          <w:rFonts w:hint="eastAsia" w:ascii="宋体" w:hAnsi="宋体" w:eastAsia="宋体" w:cs="宋体"/>
          <w:color w:val="000000"/>
          <w:kern w:val="0"/>
          <w:sz w:val="18"/>
          <w:szCs w:val="18"/>
          <w:lang w:eastAsia="zh-CN"/>
        </w:rPr>
        <w:t>★</w:t>
      </w:r>
      <w:r>
        <w:rPr>
          <w:rFonts w:hint="eastAsia" w:ascii="宋体" w:hAnsi="宋体" w:eastAsia="宋体" w:cs="宋体"/>
          <w:b/>
          <w:bCs/>
          <w:sz w:val="24"/>
          <w:lang w:val="en-US" w:eastAsia="zh-CN"/>
        </w:rPr>
        <w:t>8.牵引绞盘系统：</w:t>
      </w:r>
    </w:p>
    <w:p>
      <w:pPr>
        <w:bidi w:val="0"/>
        <w:rPr>
          <w:rFonts w:hint="eastAsia"/>
        </w:rPr>
      </w:pPr>
      <w:r>
        <w:rPr>
          <w:rFonts w:hint="eastAsia"/>
        </w:rPr>
        <w:t>驱动型式：电动</w:t>
      </w:r>
    </w:p>
    <w:p>
      <w:pPr>
        <w:bidi w:val="0"/>
        <w:rPr>
          <w:rFonts w:hint="eastAsia"/>
        </w:rPr>
      </w:pPr>
      <w:r>
        <w:rPr>
          <w:rFonts w:hint="eastAsia"/>
        </w:rPr>
        <w:t>单绳最大牵引力：≥7</w:t>
      </w:r>
      <w:r>
        <w:rPr>
          <w:rFonts w:hint="eastAsia"/>
          <w:lang w:val="en-US" w:eastAsia="zh-CN"/>
        </w:rPr>
        <w:t>00</w:t>
      </w:r>
      <w:r>
        <w:rPr>
          <w:rFonts w:hint="eastAsia"/>
        </w:rPr>
        <w:t>0kg</w:t>
      </w:r>
    </w:p>
    <w:p>
      <w:pPr>
        <w:bidi w:val="0"/>
        <w:rPr>
          <w:rFonts w:hint="eastAsia"/>
          <w:lang w:val="en-US" w:eastAsia="zh-CN"/>
        </w:rPr>
      </w:pPr>
      <w:r>
        <w:rPr>
          <w:rFonts w:hint="eastAsia"/>
        </w:rPr>
        <w:t>钢丝绳</w:t>
      </w:r>
      <w:r>
        <w:rPr>
          <w:rFonts w:hint="eastAsia"/>
          <w:lang w:val="en-US" w:eastAsia="zh-CN"/>
        </w:rPr>
        <w:t>尺寸</w:t>
      </w:r>
      <w:r>
        <w:rPr>
          <w:rFonts w:hint="eastAsia"/>
        </w:rPr>
        <w:t>：</w:t>
      </w:r>
      <w:r>
        <w:rPr>
          <w:rFonts w:hint="eastAsia"/>
          <w:lang w:val="en-US" w:eastAsia="zh-CN"/>
        </w:rPr>
        <w:t>Φ</w:t>
      </w:r>
      <w:r>
        <w:rPr>
          <w:rFonts w:hint="eastAsia" w:ascii="宋体" w:hAnsi="宋体" w:eastAsia="宋体" w:cs="宋体"/>
          <w:lang w:val="en-US" w:eastAsia="zh-CN"/>
        </w:rPr>
        <w:t>≥</w:t>
      </w:r>
      <w:r>
        <w:rPr>
          <w:rFonts w:hint="eastAsia"/>
        </w:rPr>
        <w:t>1</w:t>
      </w:r>
      <w:r>
        <w:rPr>
          <w:rFonts w:hint="eastAsia"/>
          <w:lang w:val="en-US" w:eastAsia="zh-CN"/>
        </w:rPr>
        <w:t>0</w:t>
      </w:r>
      <w:r>
        <w:rPr>
          <w:rFonts w:hint="eastAsia"/>
        </w:rPr>
        <w:t>mm</w:t>
      </w:r>
      <w:r>
        <w:rPr>
          <w:rFonts w:hint="eastAsia"/>
          <w:lang w:val="en-US" w:eastAsia="zh-CN"/>
        </w:rPr>
        <w:t>×</w:t>
      </w:r>
      <w:r>
        <w:rPr>
          <w:rFonts w:hint="eastAsia" w:ascii="宋体" w:hAnsi="宋体" w:eastAsia="宋体" w:cs="宋体"/>
          <w:lang w:val="en-US" w:eastAsia="zh-CN"/>
        </w:rPr>
        <w:t>≥</w:t>
      </w:r>
      <w:r>
        <w:rPr>
          <w:rFonts w:hint="eastAsia"/>
        </w:rPr>
        <w:t>3</w:t>
      </w:r>
      <w:r>
        <w:rPr>
          <w:rFonts w:hint="eastAsia"/>
          <w:lang w:val="en-US" w:eastAsia="zh-CN"/>
        </w:rPr>
        <w:t>0</w:t>
      </w:r>
      <w:r>
        <w:rPr>
          <w:rFonts w:hint="eastAsia"/>
        </w:rPr>
        <w:t>m</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bCs/>
          <w:sz w:val="24"/>
        </w:rPr>
      </w:pPr>
      <w:r>
        <w:rPr>
          <w:rFonts w:hint="eastAsia" w:cs="宋体"/>
          <w:b/>
          <w:bCs/>
          <w:sz w:val="24"/>
          <w:lang w:val="en-US" w:eastAsia="zh-CN"/>
        </w:rPr>
        <w:t>9</w:t>
      </w:r>
      <w:r>
        <w:rPr>
          <w:rFonts w:hint="eastAsia" w:ascii="宋体" w:hAnsi="宋体" w:eastAsia="宋体" w:cs="宋体"/>
          <w:b/>
          <w:bCs/>
          <w:sz w:val="24"/>
          <w:lang w:val="en-US" w:eastAsia="zh-CN"/>
        </w:rPr>
        <w:t>.</w:t>
      </w:r>
      <w:r>
        <w:rPr>
          <w:rFonts w:hint="eastAsia" w:ascii="宋体" w:hAnsi="宋体" w:eastAsia="宋体" w:cs="宋体"/>
          <w:b/>
          <w:bCs/>
          <w:sz w:val="24"/>
        </w:rPr>
        <w:t>器材箱</w:t>
      </w:r>
      <w:r>
        <w:rPr>
          <w:rFonts w:hint="eastAsia" w:ascii="宋体" w:hAnsi="宋体" w:eastAsia="宋体" w:cs="宋体"/>
          <w:b/>
          <w:bCs/>
          <w:sz w:val="24"/>
          <w:lang w:val="en-US" w:eastAsia="zh-CN"/>
        </w:rPr>
        <w:t>结构</w:t>
      </w:r>
      <w:r>
        <w:rPr>
          <w:rFonts w:hint="eastAsia" w:ascii="宋体" w:hAnsi="宋体" w:eastAsia="宋体" w:cs="宋体"/>
          <w:b/>
          <w:bCs/>
          <w:sz w:val="24"/>
        </w:rPr>
        <w:t>：</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val="0"/>
          <w:bCs w:val="0"/>
          <w:sz w:val="24"/>
        </w:rPr>
      </w:pPr>
      <w:r>
        <w:rPr>
          <w:rFonts w:hint="eastAsia" w:ascii="宋体" w:hAnsi="宋体" w:eastAsia="宋体" w:cs="宋体"/>
          <w:b w:val="0"/>
          <w:bCs w:val="0"/>
          <w:sz w:val="24"/>
        </w:rPr>
        <w:t>结构：一体式框架结构，内部铝合金型材框架与顶板、隔板之间采用专业搭接和粘接技术。</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val="0"/>
          <w:bCs w:val="0"/>
          <w:sz w:val="24"/>
        </w:rPr>
      </w:pPr>
      <w:r>
        <w:rPr>
          <w:rFonts w:hint="eastAsia" w:ascii="宋体" w:hAnsi="宋体" w:eastAsia="宋体" w:cs="宋体"/>
          <w:b w:val="0"/>
          <w:bCs w:val="0"/>
          <w:sz w:val="24"/>
        </w:rPr>
        <w:t>攀梯：安装在箱体后部，</w:t>
      </w:r>
      <w:r>
        <w:rPr>
          <w:rFonts w:hint="default" w:cs="宋体"/>
          <w:b w:val="0"/>
          <w:bCs w:val="0"/>
          <w:sz w:val="24"/>
        </w:rPr>
        <w:t>上下快捷方便</w:t>
      </w:r>
      <w:r>
        <w:rPr>
          <w:rFonts w:hint="eastAsia" w:ascii="宋体" w:hAnsi="宋体" w:eastAsia="宋体" w:cs="宋体"/>
          <w:b w:val="0"/>
          <w:bCs w:val="0"/>
          <w:sz w:val="24"/>
        </w:rPr>
        <w:t>。</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val="0"/>
          <w:bCs w:val="0"/>
          <w:sz w:val="24"/>
        </w:rPr>
      </w:pPr>
      <w:r>
        <w:rPr>
          <w:rFonts w:hint="eastAsia" w:ascii="宋体" w:hAnsi="宋体" w:eastAsia="宋体" w:cs="宋体"/>
          <w:b w:val="0"/>
          <w:bCs w:val="0"/>
          <w:sz w:val="24"/>
        </w:rPr>
        <w:t>卷帘门：器材箱左右两侧分别装有带锁铝合金卷帘门。</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val="0"/>
          <w:bCs w:val="0"/>
          <w:sz w:val="24"/>
        </w:rPr>
      </w:pPr>
      <w:r>
        <w:rPr>
          <w:rFonts w:hint="eastAsia" w:ascii="宋体" w:hAnsi="宋体" w:eastAsia="宋体" w:cs="宋体"/>
          <w:b w:val="0"/>
          <w:bCs w:val="0"/>
          <w:sz w:val="24"/>
        </w:rPr>
        <w:t>取放机构：根据消防部队所需的器材进行设计布置，可采用立式抽拉板、立式旋转柜、平面拖板等形式，保证快捷取放器材、推拉轻便、锁止可靠。</w:t>
      </w:r>
    </w:p>
    <w:p>
      <w:pPr>
        <w:keepNext w:val="0"/>
        <w:keepLines w:val="0"/>
        <w:pageBreakBefore w:val="0"/>
        <w:widowControl w:val="0"/>
        <w:kinsoku/>
        <w:wordWrap/>
        <w:overflowPunct/>
        <w:topLinePunct w:val="0"/>
        <w:autoSpaceDE/>
        <w:autoSpaceDN/>
        <w:bidi w:val="0"/>
        <w:adjustRightInd w:val="0"/>
        <w:snapToGrid w:val="0"/>
        <w:spacing w:line="25" w:lineRule="atLeast"/>
        <w:ind w:firstLine="480" w:firstLineChars="200"/>
        <w:textAlignment w:val="auto"/>
        <w:rPr>
          <w:rFonts w:hint="eastAsia" w:ascii="宋体" w:hAnsi="宋体" w:eastAsia="宋体" w:cs="宋体"/>
          <w:b/>
          <w:bCs/>
          <w:color w:val="000000"/>
          <w:kern w:val="0"/>
          <w:sz w:val="24"/>
          <w:szCs w:val="24"/>
        </w:rPr>
      </w:pPr>
      <w:r>
        <w:rPr>
          <w:rFonts w:hint="eastAsia" w:cs="宋体"/>
          <w:b/>
          <w:bCs/>
          <w:color w:val="000000"/>
          <w:kern w:val="0"/>
          <w:sz w:val="24"/>
          <w:szCs w:val="24"/>
          <w:lang w:val="en-US" w:eastAsia="zh-CN"/>
        </w:rPr>
        <w:t>10</w:t>
      </w:r>
      <w:r>
        <w:rPr>
          <w:rFonts w:hint="eastAsia" w:ascii="宋体" w:hAnsi="宋体" w:eastAsia="宋体" w:cs="宋体"/>
          <w:b/>
          <w:bCs/>
          <w:color w:val="000000"/>
          <w:kern w:val="0"/>
          <w:sz w:val="24"/>
          <w:szCs w:val="24"/>
          <w:lang w:val="en-US" w:eastAsia="zh-CN"/>
        </w:rPr>
        <w:t>.</w:t>
      </w:r>
      <w:r>
        <w:rPr>
          <w:rFonts w:hint="eastAsia" w:ascii="宋体" w:hAnsi="宋体" w:eastAsia="宋体" w:cs="宋体"/>
          <w:b/>
          <w:bCs/>
          <w:color w:val="000000"/>
          <w:kern w:val="0"/>
          <w:sz w:val="24"/>
          <w:szCs w:val="24"/>
        </w:rPr>
        <w:t>翻板踏板：</w:t>
      </w:r>
    </w:p>
    <w:p>
      <w:pPr>
        <w:keepNext w:val="0"/>
        <w:keepLines w:val="0"/>
        <w:pageBreakBefore w:val="0"/>
        <w:widowControl w:val="0"/>
        <w:kinsoku/>
        <w:wordWrap/>
        <w:overflowPunct/>
        <w:topLinePunct w:val="0"/>
        <w:autoSpaceDE/>
        <w:autoSpaceDN/>
        <w:bidi w:val="0"/>
        <w:adjustRightInd w:val="0"/>
        <w:snapToGrid w:val="0"/>
        <w:spacing w:line="25" w:lineRule="atLeas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b w:val="0"/>
          <w:bCs w:val="0"/>
          <w:color w:val="000000"/>
          <w:sz w:val="24"/>
          <w:szCs w:val="24"/>
        </w:rPr>
        <w:t>结构：</w:t>
      </w:r>
      <w:r>
        <w:rPr>
          <w:rFonts w:hint="eastAsia" w:ascii="宋体" w:hAnsi="宋体" w:eastAsia="宋体" w:cs="宋体"/>
          <w:color w:val="000000"/>
          <w:sz w:val="24"/>
          <w:szCs w:val="24"/>
        </w:rPr>
        <w:t>采用气弹簧和门止口双重锁定，安全可靠</w:t>
      </w:r>
      <w:r>
        <w:rPr>
          <w:rFonts w:hint="eastAsia" w:ascii="宋体" w:hAnsi="宋体" w:eastAsia="宋体" w:cs="宋体"/>
          <w:color w:val="000000"/>
          <w:kern w:val="0"/>
          <w:sz w:val="24"/>
          <w:szCs w:val="24"/>
          <w:highlight w:val="none"/>
        </w:rPr>
        <w:t>。</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bCs/>
          <w:color w:val="000000"/>
          <w:kern w:val="0"/>
          <w:sz w:val="24"/>
          <w:lang w:val="en-US" w:eastAsia="zh-CN"/>
        </w:rPr>
      </w:pPr>
      <w:r>
        <w:rPr>
          <w:rFonts w:hint="eastAsia" w:ascii="宋体" w:hAnsi="宋体" w:eastAsia="宋体" w:cs="宋体"/>
          <w:b/>
          <w:bCs/>
          <w:color w:val="000000"/>
          <w:kern w:val="0"/>
          <w:sz w:val="24"/>
          <w:lang w:val="en-US" w:eastAsia="zh-CN"/>
        </w:rPr>
        <w:t>1</w:t>
      </w:r>
      <w:r>
        <w:rPr>
          <w:rFonts w:hint="eastAsia" w:cs="宋体"/>
          <w:b/>
          <w:bCs/>
          <w:color w:val="000000"/>
          <w:kern w:val="0"/>
          <w:sz w:val="24"/>
          <w:lang w:val="en-US" w:eastAsia="zh-CN"/>
        </w:rPr>
        <w:t>1</w:t>
      </w:r>
      <w:r>
        <w:rPr>
          <w:rFonts w:hint="eastAsia" w:ascii="宋体" w:hAnsi="宋体" w:eastAsia="宋体" w:cs="宋体"/>
          <w:b/>
          <w:bCs/>
          <w:color w:val="000000"/>
          <w:kern w:val="0"/>
          <w:sz w:val="24"/>
          <w:lang w:val="en-US" w:eastAsia="zh-CN"/>
        </w:rPr>
        <w:t>.仪表板：</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仪表板位于车尾部的泵室内，所有控制手柄、开关、指示灯的近旁都有具有持久性和高附着性的中文标识，显示屏上有水管路布置图和操作步骤说明。</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消防车智能综合控制装置：（可实现后启动、压力平衡控制）</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全自动数字采集，控制显示单元，实现消防车数据数字化，可视化，可存储化，实现精准化控制，整套控制系统可实现对车辆液位，压力，温度等数据实时采集，对车辆进行一键式控制，一键式设定出水压力，实现车辆的启动、熄火、加减速。</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(2)进口数据采集单元及液晶显示单元，操作简单。采用指针式液晶显示，显示直观，安全可靠，操作简单。</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(3)集成进口全自动压力平衡</w:t>
      </w:r>
      <w:r>
        <w:rPr>
          <w:rFonts w:hint="default" w:cs="宋体"/>
          <w:color w:val="000000"/>
          <w:kern w:val="0"/>
          <w:sz w:val="24"/>
          <w:lang w:eastAsia="zh-CN"/>
        </w:rPr>
        <w:t>功能</w:t>
      </w:r>
      <w:r>
        <w:rPr>
          <w:rFonts w:hint="eastAsia" w:ascii="宋体" w:hAnsi="宋体" w:eastAsia="宋体" w:cs="宋体"/>
          <w:color w:val="000000"/>
          <w:kern w:val="0"/>
          <w:sz w:val="24"/>
          <w:lang w:val="en-US" w:eastAsia="zh-CN"/>
        </w:rPr>
        <w:t>，可实现一键式水压设定，水压自动调整，保护使用人员。</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保证在前线作战人员突然关闭水枪时，其余水枪压力保持恒定不变，避免压力急剧变化导致持枪不稳，诱发其他事故。</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模式：设置有“控速”“控压” 两种模式。</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在控压模式下，系统会自动检测取力器是否挂合，如果已经挂合则系统进入正常的控压模式，系统自动调节油门大小使得水泵出口压力等于水泵出口设定压力。</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在控速模式下，需要旋转油门旋钮进入系统调速。</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工作电压/电流：DC24V</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工作方式：CAN1939 CAN总线控制</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调节方式：数字PID</w:t>
      </w:r>
    </w:p>
    <w:p>
      <w:pPr>
        <w:keepNext w:val="0"/>
        <w:keepLines w:val="0"/>
        <w:pageBreakBefore w:val="0"/>
        <w:widowControl w:val="0"/>
        <w:numPr>
          <w:ilvl w:val="0"/>
          <w:numId w:val="0"/>
        </w:numPr>
        <w:kinsoku/>
        <w:wordWrap/>
        <w:overflowPunct/>
        <w:topLinePunct w:val="0"/>
        <w:autoSpaceDE/>
        <w:autoSpaceDN/>
        <w:bidi w:val="0"/>
        <w:spacing w:line="25" w:lineRule="atLeast"/>
        <w:ind w:firstLine="360" w:firstLineChars="200"/>
        <w:textAlignment w:val="auto"/>
        <w:rPr>
          <w:rFonts w:hint="eastAsia" w:ascii="宋体" w:hAnsi="宋体" w:eastAsia="宋体" w:cs="宋体"/>
          <w:b/>
          <w:bCs/>
          <w:color w:val="auto"/>
          <w:kern w:val="0"/>
          <w:sz w:val="24"/>
          <w:highlight w:val="none"/>
          <w:lang w:val="en-US" w:eastAsia="zh-CN"/>
        </w:rPr>
      </w:pPr>
      <w:r>
        <w:rPr>
          <w:rFonts w:hint="eastAsia" w:ascii="宋体" w:hAnsi="宋体" w:eastAsia="宋体" w:cs="宋体"/>
          <w:color w:val="000000"/>
          <w:kern w:val="0"/>
          <w:sz w:val="18"/>
          <w:szCs w:val="18"/>
          <w:lang w:eastAsia="zh-CN"/>
        </w:rPr>
        <w:t>★</w:t>
      </w:r>
      <w:r>
        <w:rPr>
          <w:rFonts w:hint="eastAsia" w:cs="宋体"/>
          <w:b/>
          <w:bCs/>
          <w:color w:val="auto"/>
          <w:kern w:val="0"/>
          <w:sz w:val="24"/>
          <w:highlight w:val="none"/>
          <w:lang w:val="en-US" w:eastAsia="zh-CN"/>
        </w:rPr>
        <w:t>12</w:t>
      </w:r>
      <w:r>
        <w:rPr>
          <w:rFonts w:hint="eastAsia" w:ascii="宋体" w:hAnsi="宋体" w:eastAsia="宋体" w:cs="宋体"/>
          <w:b/>
          <w:bCs/>
          <w:color w:val="000000"/>
          <w:kern w:val="0"/>
          <w:sz w:val="24"/>
          <w:lang w:val="en-US" w:eastAsia="zh-CN"/>
        </w:rPr>
        <w:t>.</w:t>
      </w:r>
      <w:r>
        <w:rPr>
          <w:rFonts w:hint="eastAsia" w:ascii="宋体" w:hAnsi="宋体" w:eastAsia="宋体" w:cs="宋体"/>
          <w:b/>
          <w:bCs/>
          <w:color w:val="auto"/>
          <w:kern w:val="0"/>
          <w:sz w:val="24"/>
          <w:highlight w:val="none"/>
          <w:lang w:val="en-US" w:eastAsia="zh-CN"/>
        </w:rPr>
        <w:t>车联网指挥管理系统：</w:t>
      </w:r>
    </w:p>
    <w:p>
      <w:pPr>
        <w:pStyle w:val="2"/>
        <w:ind w:left="0" w:leftChars="0" w:firstLine="0" w:firstLineChars="0"/>
        <w:rPr>
          <w:rFonts w:hint="eastAsia"/>
          <w:lang w:val="en-US" w:eastAsia="zh-CN"/>
        </w:rPr>
      </w:pPr>
      <w:r>
        <w:rPr>
          <w:rFonts w:hint="eastAsia" w:ascii="宋体" w:hAnsi="宋体" w:eastAsia="宋体" w:cs="宋体"/>
          <w:color w:val="auto"/>
          <w:kern w:val="2"/>
          <w:sz w:val="24"/>
          <w:szCs w:val="24"/>
          <w:highlight w:val="none"/>
          <w:lang w:val="en-US" w:eastAsia="zh-CN" w:bidi="ar-SA"/>
        </w:rPr>
        <w:t>1、</w:t>
      </w:r>
      <w:r>
        <w:rPr>
          <w:rFonts w:hint="eastAsia"/>
          <w:lang w:val="en-US" w:eastAsia="zh-CN"/>
        </w:rPr>
        <w:t>车辆信息采集装置系统</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（1）具有实时监控功能，指挥中心可对救援现场进行实时了解；</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（2）通过实时画面传输，实时与消防员沟通，实现对救援现场远程指挥、远程调度；</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（3）支持构建车载音频数据的传输至指挥中心；</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（4）支持机动车辆的快速组网；</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（5）实现救援现场数据、设备状态信息的集中管理和控制；</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（6）搭建规范、统一的数据管理平台；</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（7）支持手机APP远程监控；</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（8）可以远程查看车辆的车速，油耗等基本状态信息；</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（9）支持数据业务接入扩展；</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（10）支持消防火灾案件任务复盘，消防车行驶轨迹重放；</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（11）系统自动识别分析各个人员的出警记录，形成个人资质档案信息；</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2、应急救援管理指挥箱</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（1）由内置液晶显示屏，音视频设备主机，射频识别主机，射频识别天线，智能球机，功能性对讲手麦。</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（2）具有RJ45接口、USB接口、射频天线接口、对讲接口,采用DC12V供电，实现对车辆、装备进行全面掌控，救援现场数据、设备状态信息的集中管理和控制.</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（3）可通过手机APP远程监控指挥箱状态，便捷化获取指挥箱音视频信息。</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（4）内置北斗+GPS双模定位模块</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color w:val="auto"/>
          <w:highlight w:val="none"/>
          <w:lang w:val="en-US" w:eastAsia="zh-CN"/>
        </w:rPr>
      </w:pPr>
      <w:r>
        <w:rPr>
          <w:rFonts w:hint="eastAsia"/>
          <w:color w:val="auto"/>
          <w:highlight w:val="none"/>
          <w:lang w:val="en-US" w:eastAsia="zh-CN"/>
        </w:rPr>
        <w:t xml:space="preserve">（5）支持录像功能，录像分辨率最高支持 </w:t>
      </w:r>
      <w:r>
        <w:rPr>
          <w:rFonts w:hint="eastAsia"/>
        </w:rPr>
        <w:t>≥</w:t>
      </w:r>
      <w:r>
        <w:rPr>
          <w:rFonts w:hint="eastAsia"/>
          <w:color w:val="auto"/>
          <w:highlight w:val="none"/>
          <w:lang w:val="en-US" w:eastAsia="zh-CN"/>
        </w:rPr>
        <w:t>1080P，采用目前 H.265数字编码技术。</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ascii="宋体" w:hAnsi="宋体" w:eastAsia="宋体" w:cs="宋体"/>
          <w:b/>
          <w:color w:val="000000"/>
          <w:kern w:val="44"/>
          <w:sz w:val="24"/>
          <w:szCs w:val="24"/>
          <w:lang w:val="en-US" w:eastAsia="zh-CN" w:bidi="ar-SA"/>
        </w:rPr>
      </w:pPr>
      <w:r>
        <w:rPr>
          <w:rFonts w:hint="eastAsia"/>
          <w:color w:val="auto"/>
          <w:highlight w:val="none"/>
          <w:lang w:val="en-US" w:eastAsia="zh-CN"/>
        </w:rPr>
        <w:t>（6）支持 WCDMA、EVDO、TD-SCDMA 等3G 制式和 TD-LTE、FDD-LTE 等 4G 制式。</w:t>
      </w:r>
      <w:r>
        <w:rPr>
          <w:rFonts w:hint="eastAsia" w:ascii="宋体" w:hAnsi="宋体" w:eastAsia="宋体" w:cs="宋体"/>
          <w:b/>
          <w:color w:val="000000"/>
          <w:kern w:val="44"/>
          <w:sz w:val="24"/>
          <w:szCs w:val="24"/>
          <w:lang w:val="en-US" w:eastAsia="zh-CN" w:bidi="ar-SA"/>
        </w:rPr>
        <w:t>四、电器系统</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驾驶室顶部配备长排红色警灯。</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车辆两侧上方配有爆闪灯，下方安装安全标志灯和侧回复反射器（组合式），配有后示廓灯，泵房内装有照明灯。</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警报器、警灯、爆闪灯电路为独立式附加电路，控制器件安装在驾驶室内。</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快速充电装置：该车配有消防车快速启动保障系统，可对消防车实施充电功能，保障消防车快速出警。</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ascii="宋体" w:hAnsi="宋体" w:eastAsia="宋体" w:cs="宋体"/>
          <w:b/>
          <w:color w:val="000000"/>
          <w:kern w:val="44"/>
          <w:sz w:val="24"/>
          <w:szCs w:val="24"/>
          <w:lang w:val="en-US" w:eastAsia="zh-CN" w:bidi="ar-SA"/>
        </w:rPr>
      </w:pPr>
      <w:r>
        <w:rPr>
          <w:rFonts w:hint="eastAsia" w:ascii="宋体" w:hAnsi="宋体" w:eastAsia="宋体" w:cs="宋体"/>
          <w:b/>
          <w:color w:val="000000"/>
          <w:kern w:val="44"/>
          <w:sz w:val="24"/>
          <w:szCs w:val="24"/>
          <w:lang w:val="en-US" w:eastAsia="zh-CN" w:bidi="ar-SA"/>
        </w:rPr>
        <w:t>五、总体技术要求</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所有操作开关、仪表、器材架及车辆均有符合规范的铭牌标志；</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外观标识符合应急管理部消防救援局（应急消〔2019〕76号）文件消防救援局关于做好消防救援车辆外观制式涂装工作的通知要求；</w:t>
      </w:r>
    </w:p>
    <w:p>
      <w:pPr>
        <w:keepNext w:val="0"/>
        <w:keepLines w:val="0"/>
        <w:pageBreakBefore w:val="0"/>
        <w:widowControl w:val="0"/>
        <w:kinsoku/>
        <w:wordWrap/>
        <w:overflowPunct/>
        <w:topLinePunct w:val="0"/>
        <w:autoSpaceDE/>
        <w:autoSpaceDN/>
        <w:bidi w:val="0"/>
        <w:spacing w:beforeLines="0" w:beforeAutospacing="0" w:afterLines="0" w:afterAutospacing="0" w:line="25" w:lineRule="atLeast"/>
        <w:ind w:firstLine="0" w:firstLineChars="0"/>
        <w:jc w:val="left"/>
        <w:textAlignment w:val="auto"/>
        <w:outlineLvl w:val="0"/>
        <w:rPr>
          <w:rFonts w:hint="eastAsia" w:ascii="宋体" w:hAnsi="宋体" w:eastAsia="宋体" w:cs="宋体"/>
          <w:b/>
          <w:color w:val="000000"/>
          <w:kern w:val="44"/>
          <w:sz w:val="24"/>
          <w:szCs w:val="24"/>
          <w:lang w:val="en-US" w:eastAsia="zh-CN" w:bidi="ar-SA"/>
        </w:rPr>
      </w:pPr>
      <w:r>
        <w:rPr>
          <w:rFonts w:hint="eastAsia" w:ascii="宋体" w:hAnsi="宋体" w:eastAsia="宋体" w:cs="宋体"/>
          <w:b/>
          <w:color w:val="000000"/>
          <w:kern w:val="44"/>
          <w:sz w:val="24"/>
          <w:szCs w:val="24"/>
          <w:lang w:val="en-US" w:eastAsia="zh-CN" w:bidi="ar-SA"/>
        </w:rPr>
        <w:t>六、随车文件</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底盘使用说明书       底盘号码拓印件</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底盘维修手册         消防车使用说明书</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底盘质量保修卡       消防车消防器材清单</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底盘合格证           消防车合格证</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发动机号码拓印件     消防车交接清单</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textAlignment w:val="auto"/>
        <w:rPr>
          <w:rFonts w:hint="eastAsia" w:ascii="黑体" w:hAnsi="黑体" w:eastAsia="黑体" w:cs="黑体"/>
          <w:color w:val="000000"/>
          <w:sz w:val="24"/>
          <w:szCs w:val="32"/>
        </w:rPr>
      </w:pPr>
      <w:r>
        <w:rPr>
          <w:rFonts w:hint="eastAsia" w:ascii="Times New Roman" w:hAnsi="Times New Roman" w:eastAsia="宋体" w:cs="Times New Roman"/>
          <w:b/>
          <w:kern w:val="44"/>
          <w:sz w:val="24"/>
          <w:lang w:val="en-US" w:eastAsia="zh-CN"/>
        </w:rPr>
        <w:t>七、</w:t>
      </w:r>
      <w:r>
        <w:rPr>
          <w:rFonts w:hint="eastAsia" w:ascii="Times New Roman" w:hAnsi="Times New Roman" w:cs="Times New Roman"/>
          <w:b/>
          <w:kern w:val="44"/>
          <w:sz w:val="24"/>
          <w:lang w:val="en-US" w:eastAsia="zh-CN"/>
        </w:rPr>
        <w:t>随车</w:t>
      </w:r>
      <w:r>
        <w:rPr>
          <w:rFonts w:hint="eastAsia" w:ascii="Times New Roman" w:hAnsi="Times New Roman" w:eastAsia="宋体" w:cs="Times New Roman"/>
          <w:b/>
          <w:kern w:val="44"/>
          <w:sz w:val="24"/>
        </w:rPr>
        <w:t>器材</w:t>
      </w:r>
    </w:p>
    <w:tbl>
      <w:tblPr>
        <w:tblStyle w:val="15"/>
        <w:tblW w:w="84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912"/>
        <w:gridCol w:w="3193"/>
        <w:gridCol w:w="119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序号</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名称</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规格</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单位</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吸水管</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Φ150×2m</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根</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滤水器</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FLF150</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件</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分水器</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F</w:t>
            </w:r>
            <w:r>
              <w:rPr>
                <w:rFonts w:hint="eastAsia" w:ascii="宋体" w:hAnsi="宋体" w:eastAsia="宋体" w:cs="宋体"/>
                <w:color w:val="000000"/>
                <w:kern w:val="0"/>
                <w:sz w:val="24"/>
                <w:szCs w:val="21"/>
                <w:lang w:val="en-US" w:eastAsia="zh-CN"/>
              </w:rPr>
              <w:t>III</w:t>
            </w:r>
            <w:r>
              <w:rPr>
                <w:rFonts w:hint="eastAsia" w:ascii="宋体" w:hAnsi="宋体" w:eastAsia="宋体" w:cs="宋体"/>
                <w:color w:val="000000"/>
                <w:kern w:val="0"/>
                <w:sz w:val="24"/>
                <w:szCs w:val="21"/>
              </w:rPr>
              <w:t>80</w:t>
            </w:r>
            <w:r>
              <w:rPr>
                <w:rFonts w:hint="eastAsia" w:ascii="宋体" w:hAnsi="宋体" w:eastAsia="宋体" w:cs="宋体"/>
                <w:color w:val="000000"/>
                <w:kern w:val="0"/>
                <w:sz w:val="24"/>
                <w:szCs w:val="21"/>
                <w:lang w:val="en-US" w:eastAsia="zh-CN"/>
              </w:rPr>
              <w:t>/65×3-1.6</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件</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4</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消防水带</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16-80-20</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卷</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5</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消防水带</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16-65-20</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卷</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6</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集水器</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FJ150-2B1-1.6</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件</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7</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接口</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KJ65/80</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只</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lang w:val="en-US" w:eastAsia="zh-CN"/>
              </w:rPr>
            </w:pPr>
            <w:r>
              <w:rPr>
                <w:rFonts w:hint="eastAsia" w:ascii="宋体" w:hAnsi="宋体" w:eastAsia="宋体" w:cs="宋体"/>
                <w:color w:val="000000"/>
                <w:kern w:val="0"/>
                <w:sz w:val="24"/>
                <w:szCs w:val="21"/>
                <w:lang w:val="en-US" w:eastAsia="zh-CN"/>
              </w:rPr>
              <w:t>8</w:t>
            </w:r>
          </w:p>
        </w:tc>
        <w:tc>
          <w:tcPr>
            <w:tcW w:w="191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lang w:val="en-US" w:eastAsia="zh-CN"/>
              </w:rPr>
            </w:pPr>
            <w:r>
              <w:rPr>
                <w:rFonts w:hint="eastAsia" w:ascii="宋体" w:hAnsi="宋体" w:eastAsia="宋体" w:cs="宋体"/>
                <w:color w:val="000000"/>
                <w:kern w:val="0"/>
                <w:sz w:val="24"/>
                <w:szCs w:val="21"/>
                <w:lang w:val="en-US" w:eastAsia="zh-CN"/>
              </w:rPr>
              <w:t>异型接口</w:t>
            </w:r>
          </w:p>
        </w:tc>
        <w:tc>
          <w:tcPr>
            <w:tcW w:w="3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KJK65A/80Z</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9</w:t>
            </w:r>
          </w:p>
        </w:tc>
        <w:tc>
          <w:tcPr>
            <w:tcW w:w="19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异型接口</w:t>
            </w:r>
          </w:p>
        </w:tc>
        <w:tc>
          <w:tcPr>
            <w:tcW w:w="3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65内扣/65雄</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13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p>
        </w:tc>
        <w:tc>
          <w:tcPr>
            <w:tcW w:w="19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p>
        </w:tc>
        <w:tc>
          <w:tcPr>
            <w:tcW w:w="3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80内扣/80雄</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10</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消防栓接口</w:t>
            </w:r>
          </w:p>
        </w:tc>
        <w:tc>
          <w:tcPr>
            <w:tcW w:w="3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KT100/KY150</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11</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水带包布</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FP470</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件</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12</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水带护桥</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FH80</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副</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13</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水带挂钩</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FG600</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件</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14</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地上消火栓扳手</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FB450</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件</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15</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地下消火栓扳手</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FBA800</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件</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16</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吸水管扳手</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FS150</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件</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17</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干粉灭火器</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lang w:val="en-US" w:eastAsia="zh-CN"/>
              </w:rPr>
              <w:t>MFZ/ABC2</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具</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18</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直流开关水枪</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QZG3.5/7.5</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支</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19</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直流</w:t>
            </w:r>
            <w:r>
              <w:rPr>
                <w:rFonts w:hint="eastAsia" w:ascii="宋体" w:hAnsi="宋体" w:eastAsia="宋体" w:cs="宋体"/>
                <w:color w:val="000000"/>
                <w:kern w:val="0"/>
                <w:sz w:val="24"/>
                <w:szCs w:val="21"/>
                <w:lang w:val="en-US" w:eastAsia="zh-CN"/>
              </w:rPr>
              <w:t>开花</w:t>
            </w:r>
            <w:r>
              <w:rPr>
                <w:rFonts w:hint="eastAsia" w:ascii="宋体" w:hAnsi="宋体" w:eastAsia="宋体" w:cs="宋体"/>
                <w:color w:val="000000"/>
                <w:kern w:val="0"/>
                <w:sz w:val="24"/>
                <w:szCs w:val="21"/>
              </w:rPr>
              <w:t>水枪</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QZK3.5/7.5</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支</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default" w:ascii="宋体" w:hAnsi="宋体" w:eastAsia="宋体" w:cs="宋体"/>
                <w:color w:val="000000"/>
                <w:kern w:val="0"/>
                <w:sz w:val="24"/>
                <w:szCs w:val="21"/>
                <w:lang w:val="en-US" w:eastAsia="zh-CN"/>
              </w:rPr>
            </w:pPr>
            <w:r>
              <w:rPr>
                <w:rFonts w:hint="eastAsia" w:cs="宋体"/>
                <w:color w:val="000000"/>
                <w:kern w:val="0"/>
                <w:sz w:val="24"/>
                <w:szCs w:val="21"/>
                <w:lang w:val="en-US" w:eastAsia="zh-CN"/>
              </w:rPr>
              <w:t>20</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24"/>
                <w:szCs w:val="21"/>
              </w:rPr>
              <w:t>机动链锯</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1.起动性能：常温起动≤15s，热机起动≤10s，低温起动≤20s；                                          </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2.净质量：≤6kg；                             </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3.发动机标定功率：≥3.0kw；                       </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4.发动机最低燃油消耗率：≤540g/kw.h；            </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5.主机比质量：≤2kg/kw；                      </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6.锯切效率：≥70cm²/s；                          </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7.锯切燃油消耗率：≤65g/m²；                     </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8.怠速性能：怠速转速稳定运行3min后，怠速波动率是实际怠速值得±5.7％；怠速转速为2680r/min；          </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9.怠速翻转性能：在怠速状况下稳定运转3min后进行翻转，各位置停留时间5s，油锯未熄火；             </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10.排气消声器符合GB/T5392-2017要求；                                          </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11.手把震动：≤8m/s²；</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12.耳旁噪声：怠速≤82dB(A)，高速空转≤105dB(A)，满负荷≤103dB(A)；</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13.后把手防护：在后把手底部的右侧有后护手器。后护手器宽度≥50mm，长度≥115mm；</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14.提供国家级检验检测机构出具的检测报告</w:t>
            </w:r>
            <w:r>
              <w:rPr>
                <w:rFonts w:hint="eastAsia" w:cs="宋体"/>
                <w:color w:val="000000"/>
                <w:kern w:val="0"/>
                <w:sz w:val="20"/>
                <w:szCs w:val="20"/>
                <w:lang w:eastAsia="zh-CN"/>
              </w:rPr>
              <w:t>，</w:t>
            </w:r>
            <w:r>
              <w:rPr>
                <w:rFonts w:hint="eastAsia" w:cs="宋体"/>
                <w:color w:val="000000"/>
                <w:kern w:val="0"/>
                <w:sz w:val="20"/>
                <w:szCs w:val="20"/>
                <w:lang w:val="en-US" w:eastAsia="zh-CN"/>
              </w:rPr>
              <w:t>投标产品</w:t>
            </w:r>
            <w:r>
              <w:rPr>
                <w:rFonts w:hint="eastAsia" w:ascii="宋体" w:hAnsi="宋体" w:eastAsia="宋体" w:cs="宋体"/>
                <w:color w:val="000000"/>
                <w:kern w:val="0"/>
                <w:sz w:val="20"/>
                <w:szCs w:val="20"/>
              </w:rPr>
              <w:t>参数</w:t>
            </w:r>
            <w:r>
              <w:rPr>
                <w:rFonts w:hint="eastAsia" w:cs="宋体"/>
                <w:color w:val="000000"/>
                <w:kern w:val="0"/>
                <w:sz w:val="20"/>
                <w:szCs w:val="20"/>
                <w:lang w:val="en-US" w:eastAsia="zh-CN"/>
              </w:rPr>
              <w:t>与</w:t>
            </w:r>
            <w:r>
              <w:rPr>
                <w:rFonts w:hint="eastAsia" w:ascii="宋体" w:hAnsi="宋体" w:eastAsia="宋体" w:cs="宋体"/>
                <w:color w:val="000000"/>
                <w:kern w:val="0"/>
                <w:sz w:val="20"/>
                <w:szCs w:val="20"/>
              </w:rPr>
              <w:t>检测报告</w:t>
            </w:r>
            <w:r>
              <w:rPr>
                <w:rFonts w:hint="eastAsia" w:cs="宋体"/>
                <w:color w:val="000000"/>
                <w:kern w:val="0"/>
                <w:sz w:val="20"/>
                <w:szCs w:val="20"/>
                <w:lang w:val="en-US" w:eastAsia="zh-CN"/>
              </w:rPr>
              <w:t>一致</w:t>
            </w:r>
            <w:r>
              <w:rPr>
                <w:rFonts w:hint="eastAsia" w:ascii="宋体" w:hAnsi="宋体" w:eastAsia="宋体" w:cs="宋体"/>
                <w:color w:val="000000"/>
                <w:kern w:val="0"/>
                <w:sz w:val="20"/>
                <w:szCs w:val="20"/>
              </w:rPr>
              <w:t>。</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lang w:eastAsia="zh-CN"/>
              </w:rPr>
            </w:pPr>
            <w:r>
              <w:rPr>
                <w:rFonts w:hint="eastAsia" w:cs="宋体"/>
                <w:color w:val="000000"/>
                <w:kern w:val="0"/>
                <w:sz w:val="24"/>
                <w:szCs w:val="21"/>
                <w:lang w:eastAsia="zh-CN"/>
              </w:rPr>
              <w:t>具</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lang w:val="en-US" w:eastAsia="zh-CN"/>
              </w:rPr>
            </w:pPr>
            <w:r>
              <w:rPr>
                <w:rFonts w:hint="eastAsia" w:cs="宋体"/>
                <w:color w:val="000000"/>
                <w:kern w:val="0"/>
                <w:sz w:val="24"/>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cs="宋体"/>
                <w:color w:val="000000"/>
                <w:kern w:val="0"/>
                <w:sz w:val="24"/>
                <w:szCs w:val="21"/>
                <w:lang w:val="en-US" w:eastAsia="zh-CN"/>
              </w:rPr>
            </w:pPr>
            <w:r>
              <w:rPr>
                <w:rFonts w:hint="default" w:cs="宋体"/>
                <w:color w:val="000000"/>
                <w:kern w:val="0"/>
                <w:sz w:val="24"/>
                <w:szCs w:val="21"/>
                <w:lang w:val="en-US" w:eastAsia="zh-CN"/>
              </w:rPr>
              <w:t>2</w:t>
            </w:r>
            <w:r>
              <w:rPr>
                <w:rFonts w:hint="eastAsia" w:cs="宋体"/>
                <w:color w:val="000000"/>
                <w:kern w:val="0"/>
                <w:sz w:val="24"/>
                <w:szCs w:val="21"/>
                <w:lang w:val="en-US" w:eastAsia="zh-CN"/>
              </w:rPr>
              <w:t>1</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cs="宋体"/>
                <w:color w:val="000000"/>
                <w:kern w:val="0"/>
                <w:sz w:val="24"/>
                <w:szCs w:val="21"/>
                <w:lang w:val="en-US" w:eastAsia="zh-CN"/>
              </w:rPr>
            </w:pPr>
            <w:r>
              <w:rPr>
                <w:rFonts w:hint="eastAsia" w:ascii="宋体" w:hAnsi="宋体" w:eastAsia="宋体" w:cs="宋体"/>
                <w:color w:val="000000"/>
                <w:kern w:val="0"/>
                <w:sz w:val="18"/>
                <w:szCs w:val="18"/>
                <w:lang w:eastAsia="zh-CN"/>
              </w:rPr>
              <w:t>★</w:t>
            </w:r>
            <w:r>
              <w:rPr>
                <w:rFonts w:hint="default" w:cs="宋体"/>
                <w:color w:val="000000"/>
                <w:kern w:val="0"/>
                <w:sz w:val="24"/>
                <w:szCs w:val="21"/>
                <w:lang w:val="en-US" w:eastAsia="zh-CN"/>
              </w:rPr>
              <w:t>无齿锯</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 xml:space="preserve">1.气缸排量:≤11.9/7.3(cm3/cu. in)；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 xml:space="preserve">2. 缸径:≤60/2.4(mm/inch)；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3. 行程:≤24/1.7(mm/ inch)；</w:t>
            </w:r>
          </w:p>
          <w:p>
            <w:pPr>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4.空转速度：≥2700rpm；</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5.全开油门-无负载：9300（±150）rpm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 xml:space="preserve">6.功率：5.8/8400（KW/rpm)； </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7.火花塞：NGK BPMR 7A；</w:t>
            </w:r>
          </w:p>
          <w:p>
            <w:pPr>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8.电极间隙:0.5/0.02（mm/rpm)；</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9.油箱容量：1.25L；</w:t>
            </w:r>
          </w:p>
          <w:p>
            <w:pPr>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10.推荐水压：0.5-10（±0.2）bar；</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11.重量：≤17kg；</w:t>
            </w:r>
          </w:p>
          <w:p>
            <w:pPr>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12： 切割锯(不带燃油和切割锯片) ：≤14kg</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13：心轴.输出轴：≤14〞/16〞</w:t>
            </w:r>
          </w:p>
          <w:p>
            <w:pPr>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14. 最大心轴速度：4700/4300（±100）RPM；</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15.最大圆周速度：90m/s；</w:t>
            </w:r>
          </w:p>
          <w:p>
            <w:pPr>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16.声能级，测量值：116dB (A)；</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17.声能级，保证值：117LWA dB(A)；</w:t>
            </w:r>
          </w:p>
          <w:p>
            <w:pPr>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18.操作人员耳边的等效声压级：104（±5）dB(A)；</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19.等效振级：a hveq 14〞/16〞</w:t>
            </w:r>
          </w:p>
          <w:p>
            <w:pPr>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20.前把手:6.9/4.9 m/s2；</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default" w:cs="宋体"/>
                <w:color w:val="000000"/>
                <w:kern w:val="0"/>
                <w:sz w:val="20"/>
                <w:szCs w:val="20"/>
                <w:lang w:val="en-US" w:eastAsia="zh-CN"/>
              </w:rPr>
              <w:t>21.后把手:6.3/5.3 m/s2；</w:t>
            </w:r>
          </w:p>
          <w:p>
            <w:pPr>
              <w:keepNext w:val="0"/>
              <w:keepLines w:val="0"/>
              <w:pageBreakBefore w:val="0"/>
              <w:widowControl w:val="0"/>
              <w:numPr>
                <w:ilvl w:val="0"/>
                <w:numId w:val="0"/>
              </w:numPr>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cs="宋体"/>
                <w:color w:val="000000"/>
                <w:kern w:val="0"/>
                <w:sz w:val="20"/>
                <w:szCs w:val="20"/>
                <w:lang w:val="en-US" w:eastAsia="zh-CN"/>
              </w:rPr>
            </w:pPr>
            <w:r>
              <w:rPr>
                <w:rFonts w:hint="eastAsia" w:ascii="宋体" w:hAnsi="宋体" w:eastAsia="宋体" w:cs="宋体"/>
                <w:color w:val="000000"/>
                <w:kern w:val="0"/>
                <w:sz w:val="20"/>
                <w:szCs w:val="20"/>
              </w:rPr>
              <w:t>提供国家级检验检测机构出具的检测报告</w:t>
            </w:r>
            <w:r>
              <w:rPr>
                <w:rFonts w:hint="eastAsia" w:cs="宋体"/>
                <w:color w:val="000000"/>
                <w:kern w:val="0"/>
                <w:sz w:val="20"/>
                <w:szCs w:val="20"/>
                <w:lang w:eastAsia="zh-CN"/>
              </w:rPr>
              <w:t>，</w:t>
            </w:r>
            <w:r>
              <w:rPr>
                <w:rFonts w:hint="eastAsia" w:cs="宋体"/>
                <w:color w:val="000000"/>
                <w:kern w:val="0"/>
                <w:sz w:val="20"/>
                <w:szCs w:val="20"/>
                <w:lang w:val="en-US" w:eastAsia="zh-CN"/>
              </w:rPr>
              <w:t>投标产品</w:t>
            </w:r>
            <w:r>
              <w:rPr>
                <w:rFonts w:hint="eastAsia" w:ascii="宋体" w:hAnsi="宋体" w:eastAsia="宋体" w:cs="宋体"/>
                <w:color w:val="000000"/>
                <w:kern w:val="0"/>
                <w:sz w:val="20"/>
                <w:szCs w:val="20"/>
              </w:rPr>
              <w:t>参数</w:t>
            </w:r>
            <w:r>
              <w:rPr>
                <w:rFonts w:hint="eastAsia" w:cs="宋体"/>
                <w:color w:val="000000"/>
                <w:kern w:val="0"/>
                <w:sz w:val="20"/>
                <w:szCs w:val="20"/>
                <w:lang w:val="en-US" w:eastAsia="zh-CN"/>
              </w:rPr>
              <w:t>与</w:t>
            </w:r>
            <w:r>
              <w:rPr>
                <w:rFonts w:hint="eastAsia" w:ascii="宋体" w:hAnsi="宋体" w:eastAsia="宋体" w:cs="宋体"/>
                <w:color w:val="000000"/>
                <w:kern w:val="0"/>
                <w:sz w:val="20"/>
                <w:szCs w:val="20"/>
              </w:rPr>
              <w:t>检测报告</w:t>
            </w:r>
            <w:r>
              <w:rPr>
                <w:rFonts w:hint="eastAsia" w:cs="宋体"/>
                <w:color w:val="000000"/>
                <w:kern w:val="0"/>
                <w:sz w:val="20"/>
                <w:szCs w:val="20"/>
                <w:lang w:val="en-US" w:eastAsia="zh-CN"/>
              </w:rPr>
              <w:t>一致</w:t>
            </w:r>
            <w:r>
              <w:rPr>
                <w:rFonts w:hint="eastAsia" w:ascii="宋体" w:hAnsi="宋体" w:eastAsia="宋体" w:cs="宋体"/>
                <w:color w:val="000000"/>
                <w:kern w:val="0"/>
                <w:sz w:val="20"/>
                <w:szCs w:val="20"/>
              </w:rPr>
              <w:t>。</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cs="宋体"/>
                <w:color w:val="000000"/>
                <w:kern w:val="0"/>
                <w:sz w:val="24"/>
                <w:szCs w:val="21"/>
                <w:lang w:val="en-US" w:eastAsia="zh-CN"/>
              </w:rPr>
            </w:pPr>
            <w:r>
              <w:rPr>
                <w:rFonts w:hint="default" w:cs="宋体"/>
                <w:color w:val="000000"/>
                <w:kern w:val="0"/>
                <w:sz w:val="24"/>
                <w:szCs w:val="21"/>
                <w:lang w:val="en-US" w:eastAsia="zh-CN"/>
              </w:rPr>
              <w:t>台</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cs="宋体"/>
                <w:color w:val="000000"/>
                <w:kern w:val="0"/>
                <w:sz w:val="24"/>
                <w:szCs w:val="21"/>
                <w:lang w:val="en-US" w:eastAsia="zh-CN"/>
              </w:rPr>
            </w:pPr>
            <w:r>
              <w:rPr>
                <w:rFonts w:hint="default" w:cs="宋体"/>
                <w:color w:val="000000"/>
                <w:kern w:val="0"/>
                <w:sz w:val="24"/>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default" w:ascii="宋体" w:hAnsi="宋体" w:eastAsia="宋体" w:cs="宋体"/>
                <w:color w:val="000000"/>
                <w:kern w:val="0"/>
                <w:sz w:val="24"/>
                <w:szCs w:val="21"/>
                <w:lang w:val="en-US" w:eastAsia="zh-CN"/>
              </w:rPr>
            </w:pPr>
            <w:r>
              <w:rPr>
                <w:rFonts w:hint="eastAsia" w:cs="宋体"/>
                <w:color w:val="000000"/>
                <w:kern w:val="0"/>
                <w:sz w:val="24"/>
                <w:szCs w:val="21"/>
                <w:lang w:val="en-US" w:eastAsia="zh-CN"/>
              </w:rPr>
              <w:t>22</w:t>
            </w: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24"/>
                <w:szCs w:val="21"/>
              </w:rPr>
              <w:t>手抬泵</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四冲程、单缸、风冷；手拉启动，吸深≥6米，最大流量≥45T/h，额定流量（吸深3m）≥8L/s，额定压力（吸深3m）0.5Mpa；扬程≥55米，泵进水口径和出水口径65mm,引水方式：碳纤维旋片真空泵。提供国家级检验检测机构出具的检测报告</w:t>
            </w:r>
            <w:r>
              <w:rPr>
                <w:rFonts w:hint="eastAsia" w:cs="宋体"/>
                <w:color w:val="000000"/>
                <w:kern w:val="0"/>
                <w:sz w:val="20"/>
                <w:szCs w:val="20"/>
                <w:lang w:eastAsia="zh-CN"/>
              </w:rPr>
              <w:t>，</w:t>
            </w:r>
            <w:r>
              <w:rPr>
                <w:rFonts w:hint="eastAsia" w:cs="宋体"/>
                <w:color w:val="000000"/>
                <w:kern w:val="0"/>
                <w:sz w:val="20"/>
                <w:szCs w:val="20"/>
                <w:lang w:val="en-US" w:eastAsia="zh-CN"/>
              </w:rPr>
              <w:t>投标产品</w:t>
            </w:r>
            <w:r>
              <w:rPr>
                <w:rFonts w:hint="eastAsia" w:ascii="宋体" w:hAnsi="宋体" w:eastAsia="宋体" w:cs="宋体"/>
                <w:color w:val="000000"/>
                <w:kern w:val="0"/>
                <w:sz w:val="20"/>
                <w:szCs w:val="20"/>
              </w:rPr>
              <w:t>参数</w:t>
            </w:r>
            <w:r>
              <w:rPr>
                <w:rFonts w:hint="eastAsia" w:cs="宋体"/>
                <w:color w:val="000000"/>
                <w:kern w:val="0"/>
                <w:sz w:val="20"/>
                <w:szCs w:val="20"/>
                <w:lang w:val="en-US" w:eastAsia="zh-CN"/>
              </w:rPr>
              <w:t>与</w:t>
            </w:r>
            <w:r>
              <w:rPr>
                <w:rFonts w:hint="eastAsia" w:ascii="宋体" w:hAnsi="宋体" w:eastAsia="宋体" w:cs="宋体"/>
                <w:color w:val="000000"/>
                <w:kern w:val="0"/>
                <w:sz w:val="20"/>
                <w:szCs w:val="20"/>
              </w:rPr>
              <w:t>检测报告</w:t>
            </w:r>
            <w:r>
              <w:rPr>
                <w:rFonts w:hint="eastAsia" w:cs="宋体"/>
                <w:color w:val="000000"/>
                <w:kern w:val="0"/>
                <w:sz w:val="20"/>
                <w:szCs w:val="20"/>
                <w:lang w:val="en-US" w:eastAsia="zh-CN"/>
              </w:rPr>
              <w:t>一致</w:t>
            </w:r>
            <w:r>
              <w:rPr>
                <w:rFonts w:hint="eastAsia" w:ascii="宋体" w:hAnsi="宋体" w:eastAsia="宋体" w:cs="宋体"/>
                <w:color w:val="000000"/>
                <w:kern w:val="0"/>
                <w:sz w:val="20"/>
                <w:szCs w:val="20"/>
              </w:rPr>
              <w:t>。</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lang w:eastAsia="zh-CN"/>
              </w:rPr>
            </w:pPr>
            <w:r>
              <w:rPr>
                <w:rFonts w:hint="eastAsia" w:cs="宋体"/>
                <w:color w:val="000000"/>
                <w:kern w:val="0"/>
                <w:sz w:val="24"/>
                <w:szCs w:val="21"/>
                <w:lang w:eastAsia="zh-CN"/>
              </w:rPr>
              <w:t>台</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24"/>
                <w:szCs w:val="21"/>
                <w:lang w:val="en-US" w:eastAsia="zh-CN"/>
              </w:rPr>
            </w:pPr>
            <w:r>
              <w:rPr>
                <w:rFonts w:hint="eastAsia" w:cs="宋体"/>
                <w:color w:val="000000"/>
                <w:kern w:val="0"/>
                <w:sz w:val="24"/>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cs="宋体"/>
                <w:color w:val="000000"/>
                <w:kern w:val="0"/>
                <w:sz w:val="24"/>
                <w:szCs w:val="21"/>
                <w:lang w:val="en-US" w:eastAsia="zh-CN"/>
              </w:rPr>
            </w:pP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w:t>
            </w:r>
            <w:r>
              <w:rPr>
                <w:rFonts w:hint="eastAsia" w:cs="宋体"/>
                <w:color w:val="000000"/>
                <w:kern w:val="0"/>
                <w:sz w:val="24"/>
                <w:szCs w:val="21"/>
                <w:lang w:val="en-US" w:eastAsia="zh-CN"/>
              </w:rPr>
              <w:t>手动破拆工具组</w:t>
            </w: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无须动力，单人即可操作，可快速有效打通砖和混凝土阻隔墙。整套工具包括：多功能手柄1个，各类工具头≥4个，消防平斧≥2把。重量≤19KG.配备模块化铝合金工具箱                                                      </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1、手动破拆手柄部份浸水2H后绝缘电阻≤11.5GΩ。</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2、消防斧平刃应以能砍断10mm的Q235A圆钢，且刃口无明显卷刃、崩刃和开裂等现象。</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3、冲击式破拆器尖刃能凿裂等级为C20的混凝土试块，且刃口无明显卷刃、崩刃和开裂等现象。</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4、撬斧尖刃能凿穿厚度1.5mm的Q235A钢平板，且刃口无明显卷刃、崩刃和开裂等现象。  </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5、撬斧起撬部位能切割厚度1.5mm的Q235A钢平板，且刃口无明显卷刃、崩刃和开裂等现象。</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6、手动破拆工具的金属部份经48小时中性盐雾试验后，外观应符合等级评定轻微伤级的要求。</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7、多功能冲击手柄：冲击行程≤325mm。</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8、消防平斧：收缩长度≥460mm，最大展开尺寸：≥650mm。</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9、多功能手柄连接撬斧拔钉器后总长度≤1210mm。</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10、多功能手柄连接金属切割器后总长度≤1210mm。</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11、多功能手柄重量≤4.5KG、消防平斧重量≤3.3KG、长尖凿工具头重量≤1.45KG、长平凿工具头重量≤1.5KG、长宽凿工具头重量≤1.8KG、撬斧拔钉器工具头重量≤1.7KG、金属切割器工具头重量≤1.5KG。</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提供国家级检验检测机构出具的检测报告</w:t>
            </w:r>
            <w:r>
              <w:rPr>
                <w:rFonts w:hint="eastAsia" w:cs="宋体"/>
                <w:color w:val="000000"/>
                <w:kern w:val="0"/>
                <w:sz w:val="20"/>
                <w:szCs w:val="20"/>
                <w:lang w:eastAsia="zh-CN"/>
              </w:rPr>
              <w:t>，</w:t>
            </w:r>
            <w:r>
              <w:rPr>
                <w:rFonts w:hint="eastAsia" w:cs="宋体"/>
                <w:color w:val="000000"/>
                <w:kern w:val="0"/>
                <w:sz w:val="20"/>
                <w:szCs w:val="20"/>
                <w:lang w:val="en-US" w:eastAsia="zh-CN"/>
              </w:rPr>
              <w:t>投标产品</w:t>
            </w:r>
            <w:r>
              <w:rPr>
                <w:rFonts w:hint="eastAsia" w:ascii="宋体" w:hAnsi="宋体" w:eastAsia="宋体" w:cs="宋体"/>
                <w:color w:val="000000"/>
                <w:kern w:val="0"/>
                <w:sz w:val="20"/>
                <w:szCs w:val="20"/>
              </w:rPr>
              <w:t>参数</w:t>
            </w:r>
            <w:r>
              <w:rPr>
                <w:rFonts w:hint="eastAsia" w:cs="宋体"/>
                <w:color w:val="000000"/>
                <w:kern w:val="0"/>
                <w:sz w:val="20"/>
                <w:szCs w:val="20"/>
                <w:lang w:val="en-US" w:eastAsia="zh-CN"/>
              </w:rPr>
              <w:t>与</w:t>
            </w:r>
            <w:r>
              <w:rPr>
                <w:rFonts w:hint="eastAsia" w:ascii="宋体" w:hAnsi="宋体" w:eastAsia="宋体" w:cs="宋体"/>
                <w:color w:val="000000"/>
                <w:kern w:val="0"/>
                <w:sz w:val="20"/>
                <w:szCs w:val="20"/>
              </w:rPr>
              <w:t>检测报告</w:t>
            </w:r>
            <w:r>
              <w:rPr>
                <w:rFonts w:hint="eastAsia" w:cs="宋体"/>
                <w:color w:val="000000"/>
                <w:kern w:val="0"/>
                <w:sz w:val="20"/>
                <w:szCs w:val="20"/>
                <w:lang w:val="en-US" w:eastAsia="zh-CN"/>
              </w:rPr>
              <w:t>一致</w:t>
            </w:r>
            <w:r>
              <w:rPr>
                <w:rFonts w:hint="eastAsia" w:ascii="宋体" w:hAnsi="宋体" w:eastAsia="宋体" w:cs="宋体"/>
                <w:color w:val="000000"/>
                <w:kern w:val="0"/>
                <w:sz w:val="20"/>
                <w:szCs w:val="20"/>
              </w:rPr>
              <w:t>。</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cs="宋体"/>
                <w:color w:val="000000"/>
                <w:kern w:val="0"/>
                <w:sz w:val="24"/>
                <w:szCs w:val="21"/>
                <w:lang w:eastAsia="zh-CN"/>
              </w:rPr>
            </w:pPr>
            <w:r>
              <w:rPr>
                <w:rFonts w:hint="eastAsia" w:cs="宋体"/>
                <w:color w:val="000000"/>
                <w:kern w:val="0"/>
                <w:sz w:val="24"/>
                <w:szCs w:val="21"/>
                <w:lang w:eastAsia="zh-CN"/>
              </w:rPr>
              <w:t>套</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default" w:cs="宋体"/>
                <w:color w:val="000000"/>
                <w:kern w:val="0"/>
                <w:sz w:val="24"/>
                <w:szCs w:val="21"/>
                <w:lang w:val="en-US" w:eastAsia="zh-CN"/>
              </w:rPr>
            </w:pPr>
            <w:r>
              <w:rPr>
                <w:rFonts w:hint="eastAsia" w:cs="宋体"/>
                <w:color w:val="000000"/>
                <w:kern w:val="0"/>
                <w:sz w:val="24"/>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0" w:hRule="atLeast"/>
          <w:jc w:val="center"/>
        </w:trPr>
        <w:tc>
          <w:tcPr>
            <w:tcW w:w="11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cs="宋体"/>
                <w:color w:val="000000"/>
                <w:kern w:val="0"/>
                <w:sz w:val="24"/>
                <w:szCs w:val="21"/>
                <w:lang w:val="en-US" w:eastAsia="zh-CN"/>
              </w:rPr>
            </w:pPr>
          </w:p>
        </w:tc>
        <w:tc>
          <w:tcPr>
            <w:tcW w:w="19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cs="宋体"/>
                <w:color w:val="000000"/>
                <w:kern w:val="0"/>
                <w:sz w:val="24"/>
                <w:szCs w:val="21"/>
                <w:lang w:val="en-US" w:eastAsia="zh-CN"/>
              </w:rPr>
            </w:pPr>
            <w:r>
              <w:rPr>
                <w:rFonts w:hint="eastAsia" w:ascii="宋体" w:hAnsi="宋体" w:eastAsia="宋体" w:cs="宋体"/>
                <w:color w:val="000000"/>
                <w:kern w:val="0"/>
                <w:sz w:val="18"/>
                <w:szCs w:val="18"/>
                <w:lang w:eastAsia="zh-CN"/>
              </w:rPr>
              <w:t>★</w:t>
            </w:r>
            <w:r>
              <w:rPr>
                <w:rFonts w:hint="eastAsia" w:cs="宋体"/>
                <w:color w:val="000000"/>
                <w:kern w:val="0"/>
                <w:sz w:val="24"/>
                <w:szCs w:val="21"/>
                <w:lang w:val="en-US" w:eastAsia="zh-CN"/>
              </w:rPr>
              <w:t>多功能刀具</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ascii="宋体" w:hAnsi="宋体" w:eastAsia="宋体" w:cs="宋体"/>
                <w:color w:val="000000"/>
                <w:kern w:val="0"/>
                <w:sz w:val="18"/>
                <w:szCs w:val="18"/>
              </w:rPr>
            </w:pPr>
          </w:p>
        </w:tc>
        <w:tc>
          <w:tcPr>
            <w:tcW w:w="31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1、全长：≥210mm；刀刃长：≥90mm。</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2、刀鞘：采用按压设计，配有绑腿带，卡梢双固定功能，使用人员可以根据实际需要固定在激流救生衣上或用绑腿带固定在腿部。</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3、刀鞘表面配有防水指南针，刀鞘边缘配有点火镁棒与救生口哨功能，方便使用人员在户外开展自救功能。刀鞘底部设有排水口，刀鞘内不易积水。</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4、刀柄：采用防滑设计，刀柄内填充蓄光发光材料，即使在黑暗的情况下也可能有效看清。刀柄尾部设计有快速破玻器,有利于在水下救援中快速破玻。</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5、刀片:材质为钛合金，硬度≥35HRC。</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6、刀片厚度：≥4mm；刀柄：≥100mm。</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7、采用平刃和齿刃,齿刃面配有绳索切割钩。</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8、刀片上设计有4#/6#8#10#六角板手功能,同时平头设计也可以作为一字螺丝刀使用。</w:t>
            </w:r>
          </w:p>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left"/>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提供国家级检验检测机构出具的检测报告</w:t>
            </w:r>
            <w:r>
              <w:rPr>
                <w:rFonts w:hint="eastAsia" w:cs="宋体"/>
                <w:color w:val="000000"/>
                <w:kern w:val="0"/>
                <w:sz w:val="20"/>
                <w:szCs w:val="20"/>
                <w:lang w:eastAsia="zh-CN"/>
              </w:rPr>
              <w:t>，</w:t>
            </w:r>
            <w:r>
              <w:rPr>
                <w:rFonts w:hint="eastAsia" w:cs="宋体"/>
                <w:color w:val="000000"/>
                <w:kern w:val="0"/>
                <w:sz w:val="20"/>
                <w:szCs w:val="20"/>
                <w:lang w:val="en-US" w:eastAsia="zh-CN"/>
              </w:rPr>
              <w:t>投标产品</w:t>
            </w:r>
            <w:r>
              <w:rPr>
                <w:rFonts w:hint="eastAsia" w:ascii="宋体" w:hAnsi="宋体" w:eastAsia="宋体" w:cs="宋体"/>
                <w:color w:val="000000"/>
                <w:kern w:val="0"/>
                <w:sz w:val="20"/>
                <w:szCs w:val="20"/>
              </w:rPr>
              <w:t>参数</w:t>
            </w:r>
            <w:r>
              <w:rPr>
                <w:rFonts w:hint="eastAsia" w:cs="宋体"/>
                <w:color w:val="000000"/>
                <w:kern w:val="0"/>
                <w:sz w:val="20"/>
                <w:szCs w:val="20"/>
                <w:lang w:val="en-US" w:eastAsia="zh-CN"/>
              </w:rPr>
              <w:t>与</w:t>
            </w:r>
            <w:r>
              <w:rPr>
                <w:rFonts w:hint="eastAsia" w:ascii="宋体" w:hAnsi="宋体" w:eastAsia="宋体" w:cs="宋体"/>
                <w:color w:val="000000"/>
                <w:kern w:val="0"/>
                <w:sz w:val="20"/>
                <w:szCs w:val="20"/>
              </w:rPr>
              <w:t>检测报告</w:t>
            </w:r>
            <w:r>
              <w:rPr>
                <w:rFonts w:hint="eastAsia" w:cs="宋体"/>
                <w:color w:val="000000"/>
                <w:kern w:val="0"/>
                <w:sz w:val="20"/>
                <w:szCs w:val="20"/>
                <w:lang w:val="en-US" w:eastAsia="zh-CN"/>
              </w:rPr>
              <w:t>一致</w:t>
            </w:r>
            <w:r>
              <w:rPr>
                <w:rFonts w:hint="eastAsia" w:ascii="宋体" w:hAnsi="宋体" w:eastAsia="宋体" w:cs="宋体"/>
                <w:color w:val="000000"/>
                <w:kern w:val="0"/>
                <w:sz w:val="20"/>
                <w:szCs w:val="20"/>
              </w:rPr>
              <w:t>。</w:t>
            </w:r>
          </w:p>
        </w:tc>
        <w:tc>
          <w:tcPr>
            <w:tcW w:w="11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eastAsia" w:cs="宋体"/>
                <w:color w:val="000000"/>
                <w:kern w:val="0"/>
                <w:sz w:val="24"/>
                <w:szCs w:val="21"/>
                <w:lang w:eastAsia="zh-CN"/>
              </w:rPr>
            </w:pPr>
            <w:r>
              <w:rPr>
                <w:rFonts w:hint="eastAsia" w:cs="宋体"/>
                <w:color w:val="000000"/>
                <w:kern w:val="0"/>
                <w:sz w:val="24"/>
                <w:szCs w:val="21"/>
                <w:lang w:eastAsia="zh-CN"/>
              </w:rPr>
              <w:t>件</w:t>
            </w:r>
          </w:p>
        </w:tc>
        <w:tc>
          <w:tcPr>
            <w:tcW w:w="9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5" w:lineRule="atLeast"/>
              <w:ind w:left="0" w:leftChars="0" w:firstLine="0" w:firstLineChars="0"/>
              <w:jc w:val="center"/>
              <w:textAlignment w:val="auto"/>
              <w:rPr>
                <w:rFonts w:hint="default" w:cs="宋体"/>
                <w:color w:val="000000"/>
                <w:kern w:val="0"/>
                <w:sz w:val="24"/>
                <w:szCs w:val="21"/>
                <w:lang w:val="en-US" w:eastAsia="zh-CN"/>
              </w:rPr>
            </w:pPr>
            <w:r>
              <w:rPr>
                <w:rFonts w:hint="eastAsia" w:cs="宋体"/>
                <w:color w:val="000000"/>
                <w:kern w:val="0"/>
                <w:sz w:val="24"/>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15" w:type="dxa"/>
            <w:gridSpan w:val="5"/>
            <w:noWrap w:val="0"/>
            <w:vAlign w:val="center"/>
          </w:tcPr>
          <w:p>
            <w:pPr>
              <w:adjustRightInd w:val="0"/>
              <w:snapToGrid w:val="0"/>
              <w:spacing w:line="240" w:lineRule="auto"/>
              <w:ind w:firstLine="420" w:firstLineChars="200"/>
              <w:rPr>
                <w:rFonts w:hint="eastAsia"/>
                <w:color w:val="auto"/>
                <w:highlight w:val="none"/>
                <w:lang w:val="en-US" w:eastAsia="zh-CN"/>
              </w:rPr>
            </w:pPr>
            <w:r>
              <w:rPr>
                <w:rFonts w:hint="eastAsia"/>
                <w:color w:val="auto"/>
                <w:highlight w:val="none"/>
                <w:lang w:val="en-US" w:eastAsia="zh-CN"/>
              </w:rPr>
              <w:t>★质保期：整车质保两年，正常使用期间产生设备的损坏和故障，由制造商负责免费更换或维修，车辆首次维护保养费用由中标人承担。</w:t>
            </w:r>
          </w:p>
          <w:p>
            <w:pPr>
              <w:adjustRightInd w:val="0"/>
              <w:snapToGrid w:val="0"/>
              <w:spacing w:line="240" w:lineRule="auto"/>
              <w:ind w:firstLine="420" w:firstLineChars="200"/>
              <w:rPr>
                <w:rFonts w:hint="default" w:cs="宋体"/>
                <w:color w:val="000000"/>
                <w:kern w:val="0"/>
                <w:sz w:val="24"/>
                <w:szCs w:val="21"/>
                <w:lang w:val="en-US" w:eastAsia="zh-CN"/>
              </w:rPr>
            </w:pPr>
            <w:r>
              <w:rPr>
                <w:rFonts w:hint="eastAsia"/>
                <w:color w:val="auto"/>
                <w:highlight w:val="none"/>
                <w:lang w:val="en-US" w:eastAsia="zh-CN"/>
              </w:rPr>
              <w:t>售后服务：投标人对招标人所反映的问题30分钟之内做出及时响应，在2小时内赶到现场实地解决问题。</w:t>
            </w:r>
          </w:p>
        </w:tc>
      </w:tr>
    </w:tbl>
    <w:p>
      <w:pPr>
        <w:sectPr>
          <w:footerReference r:id="rId43" w:type="default"/>
          <w:pgSz w:w="11906" w:h="16839"/>
          <w:pgMar w:top="1134" w:right="1157" w:bottom="1117" w:left="400" w:header="0" w:footer="994" w:gutter="0"/>
          <w:pgNumType w:fmt="decimal"/>
          <w:cols w:space="720" w:num="1"/>
        </w:sectPr>
      </w:pPr>
    </w:p>
    <w:p>
      <w:pPr>
        <w:jc w:val="center"/>
        <w:rPr>
          <w:rFonts w:ascii="宋体" w:hAnsi="宋体" w:eastAsia="宋体" w:cs="宋体"/>
          <w:spacing w:val="9"/>
          <w:sz w:val="31"/>
          <w:szCs w:val="31"/>
          <w14:textOutline w14:w="5793" w14:cap="sq" w14:cmpd="sng">
            <w14:solidFill>
              <w14:srgbClr w14:val="000000"/>
            </w14:solidFill>
            <w14:prstDash w14:val="solid"/>
            <w14:bevel/>
          </w14:textOutline>
        </w:rPr>
      </w:pPr>
    </w:p>
    <w:p>
      <w:pPr>
        <w:jc w:val="center"/>
        <w:rPr>
          <w:rFonts w:ascii="宋体" w:hAnsi="宋体" w:eastAsia="宋体" w:cs="宋体"/>
          <w:sz w:val="31"/>
          <w:szCs w:val="31"/>
        </w:rPr>
      </w:pPr>
      <w:r>
        <mc:AlternateContent>
          <mc:Choice Requires="wps">
            <w:drawing>
              <wp:anchor distT="0" distB="0" distL="114300" distR="114300" simplePos="0" relativeHeight="251699200" behindDoc="0" locked="0" layoutInCell="0" allowOverlap="1">
                <wp:simplePos x="0" y="0"/>
                <wp:positionH relativeFrom="page">
                  <wp:posOffset>720090</wp:posOffset>
                </wp:positionH>
                <wp:positionV relativeFrom="page">
                  <wp:posOffset>679450</wp:posOffset>
                </wp:positionV>
                <wp:extent cx="9251950" cy="9525"/>
                <wp:effectExtent l="0" t="0" r="0" b="0"/>
                <wp:wrapNone/>
                <wp:docPr id="29" name="矩形 45"/>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矩形 45" o:spid="_x0000_s1026" o:spt="1" style="position:absolute;left:0pt;margin-left:56.7pt;margin-top:53.5pt;height:0.75pt;width:728.5pt;mso-position-horizontal-relative:page;mso-position-vertical-relative:page;z-index:251699200;mso-width-relative:page;mso-height-relative:page;" fillcolor="#000000" filled="t" stroked="f" coordsize="21600,21600" o:allowincell="f" o:gfxdata="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&#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1Y0t01wAAAAwBAAAPAAAAAAAAAAEAIAAAACIAAABk&#10;cnMvZG93bnJldi54bWxQSwECFAAUAAAACACHTuJAoxTaHJUBAAARAwAADgAAAAAAAAABACAAAAAm&#10;AQAAZHJzL2Uyb0RvYy54bWxQSwUGAAAAAAYABgBZAQAALQUAAAAA&#10;">
                <v:fill on="t" focussize="0,0"/>
                <v:stroke on="f"/>
                <v:imagedata o:title=""/>
                <o:lock v:ext="edit" aspectratio="f"/>
              </v:rect>
            </w:pict>
          </mc:Fallback>
        </mc:AlternateContent>
      </w:r>
      <w:r>
        <mc:AlternateContent>
          <mc:Choice Requires="wps">
            <w:drawing>
              <wp:anchor distT="0" distB="0" distL="114300" distR="114300" simplePos="0" relativeHeight="251700224" behindDoc="0" locked="0" layoutInCell="0" allowOverlap="1">
                <wp:simplePos x="0" y="0"/>
                <wp:positionH relativeFrom="page">
                  <wp:posOffset>720090</wp:posOffset>
                </wp:positionH>
                <wp:positionV relativeFrom="page">
                  <wp:posOffset>679450</wp:posOffset>
                </wp:positionV>
                <wp:extent cx="9251950" cy="9525"/>
                <wp:effectExtent l="0" t="0" r="0" b="0"/>
                <wp:wrapNone/>
                <wp:docPr id="31" name="矩形 46"/>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矩形 46" o:spid="_x0000_s1026" o:spt="1" style="position:absolute;left:0pt;margin-left:56.7pt;margin-top:53.5pt;height:0.75pt;width:728.5pt;mso-position-horizontal-relative:page;mso-position-vertical-relative:page;z-index:251700224;mso-width-relative:page;mso-height-relative:page;" fillcolor="#000000" filled="t" stroked="f" coordsize="21600,21600" o:allowincell="f" o:gfxdata="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1Y0t01wAAAAwBAAAPAAAAAAAAAAEAIAAAACIAAABk&#10;cnMvZG93bnJldi54bWxQSwECFAAUAAAACACHTuJAYHhhOJUBAAARAwAADgAAAAAAAAABACAAAAAm&#10;AQAAZHJzL2Uyb0RvYy54bWxQSwUGAAAAAAYABgBZAQAALQUAAAAA&#10;">
                <v:fill on="t" focussize="0,0"/>
                <v:stroke on="f"/>
                <v:imagedata o:title=""/>
                <o:lock v:ext="edit" aspectratio="f"/>
              </v:rect>
            </w:pict>
          </mc:Fallback>
        </mc:AlternateContent>
      </w:r>
      <w:r>
        <mc:AlternateContent>
          <mc:Choice Requires="wps">
            <w:drawing>
              <wp:anchor distT="0" distB="0" distL="114300" distR="114300" simplePos="0" relativeHeight="251701248" behindDoc="0" locked="0" layoutInCell="0" allowOverlap="1">
                <wp:simplePos x="0" y="0"/>
                <wp:positionH relativeFrom="page">
                  <wp:posOffset>720090</wp:posOffset>
                </wp:positionH>
                <wp:positionV relativeFrom="page">
                  <wp:posOffset>679450</wp:posOffset>
                </wp:positionV>
                <wp:extent cx="9251950" cy="9525"/>
                <wp:effectExtent l="0" t="0" r="0" b="0"/>
                <wp:wrapNone/>
                <wp:docPr id="30" name="矩形 47"/>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矩形 47" o:spid="_x0000_s1026" o:spt="1" style="position:absolute;left:0pt;margin-left:56.7pt;margin-top:53.5pt;height:0.75pt;width:728.5pt;mso-position-horizontal-relative:page;mso-position-vertical-relative:page;z-index:251701248;mso-width-relative:page;mso-height-relative:page;" fillcolor="#000000" filled="t" stroked="f" coordsize="21600,21600" o:allowincell="f" o:gfxdata="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1Y0t01wAAAAwBAAAPAAAAAAAAAAEAIAAAACIAAABk&#10;cnMvZG93bnJldi54bWxQSwECFAAUAAAACACHTuJApiCTqpUBAAARAwAADgAAAAAAAAABACAAAAAm&#10;AQAAZHJzL2Uyb0RvYy54bWxQSwUGAAAAAAYABgBZAQAALQUAAAAA&#10;">
                <v:fill on="t" focussize="0,0"/>
                <v:stroke on="f"/>
                <v:imagedata o:title=""/>
                <o:lock v:ext="edit" aspectratio="f"/>
              </v:rect>
            </w:pict>
          </mc:Fallback>
        </mc:AlternateContent>
      </w:r>
      <w:r>
        <mc:AlternateContent>
          <mc:Choice Requires="wps">
            <w:drawing>
              <wp:anchor distT="0" distB="0" distL="114300" distR="114300" simplePos="0" relativeHeight="251702272" behindDoc="0" locked="0" layoutInCell="0" allowOverlap="1">
                <wp:simplePos x="0" y="0"/>
                <wp:positionH relativeFrom="page">
                  <wp:posOffset>720090</wp:posOffset>
                </wp:positionH>
                <wp:positionV relativeFrom="page">
                  <wp:posOffset>679450</wp:posOffset>
                </wp:positionV>
                <wp:extent cx="9251950" cy="9525"/>
                <wp:effectExtent l="0" t="0" r="0" b="0"/>
                <wp:wrapNone/>
                <wp:docPr id="32" name="矩形 48"/>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矩形 48" o:spid="_x0000_s1026" o:spt="1" style="position:absolute;left:0pt;margin-left:56.7pt;margin-top:53.5pt;height:0.75pt;width:728.5pt;mso-position-horizontal-relative:page;mso-position-vertical-relative:page;z-index:251702272;mso-width-relative:page;mso-height-relative:page;" fillcolor="#000000" filled="t" stroked="f" coordsize="21600,21600" o:allowincell="f" o:gfxdata="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&#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PVjS3TXAAAADAEAAA8AAAAAAAAAAQAgAAAAIgAAAGRy&#10;cy9kb3ducmV2LnhtbFBLAQIUABQAAAAIAIdO4kBkI6uXlAEAABEDAAAOAAAAAAAAAAEAIAAAACYB&#10;AABkcnMvZTJvRG9jLnhtbFBLBQYAAAAABgAGAFkBAAAsBQAAAAA=&#10;">
                <v:fill on="t" focussize="0,0"/>
                <v:stroke on="f"/>
                <v:imagedata o:title=""/>
                <o:lock v:ext="edit" aspectratio="f"/>
              </v:rect>
            </w:pict>
          </mc:Fallback>
        </mc:AlternateContent>
      </w:r>
      <w:r>
        <mc:AlternateContent>
          <mc:Choice Requires="wps">
            <w:drawing>
              <wp:anchor distT="0" distB="0" distL="114300" distR="114300" simplePos="0" relativeHeight="251703296" behindDoc="0" locked="0" layoutInCell="0" allowOverlap="1">
                <wp:simplePos x="0" y="0"/>
                <wp:positionH relativeFrom="page">
                  <wp:posOffset>720090</wp:posOffset>
                </wp:positionH>
                <wp:positionV relativeFrom="page">
                  <wp:posOffset>679450</wp:posOffset>
                </wp:positionV>
                <wp:extent cx="9251950" cy="9525"/>
                <wp:effectExtent l="0" t="0" r="0" b="0"/>
                <wp:wrapNone/>
                <wp:docPr id="33" name="矩形 49"/>
                <wp:cNvGraphicFramePr/>
                <a:graphic xmlns:a="http://schemas.openxmlformats.org/drawingml/2006/main">
                  <a:graphicData uri="http://schemas.microsoft.com/office/word/2010/wordprocessingShape">
                    <wps:wsp>
                      <wps:cNvSpPr/>
                      <wps:spPr>
                        <a:xfrm>
                          <a:off x="0" y="0"/>
                          <a:ext cx="9251950" cy="9525"/>
                        </a:xfrm>
                        <a:prstGeom prst="rect">
                          <a:avLst/>
                        </a:prstGeom>
                        <a:solidFill>
                          <a:srgbClr val="000000"/>
                        </a:solidFill>
                        <a:ln>
                          <a:noFill/>
                        </a:ln>
                      </wps:spPr>
                      <wps:bodyPr upright="1"/>
                    </wps:wsp>
                  </a:graphicData>
                </a:graphic>
              </wp:anchor>
            </w:drawing>
          </mc:Choice>
          <mc:Fallback>
            <w:pict>
              <v:rect id="矩形 49" o:spid="_x0000_s1026" o:spt="1" style="position:absolute;left:0pt;margin-left:56.7pt;margin-top:53.5pt;height:0.75pt;width:728.5pt;mso-position-horizontal-relative:page;mso-position-vertical-relative:page;z-index:251703296;mso-width-relative:page;mso-height-relative:page;" fillcolor="#000000" filled="t" stroked="f" coordsize="21600,21600" o:allowincell="f" o:gfxdata="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&#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1Y0t01wAAAAwBAAAPAAAAAAAAAAEAIAAAACIAAABk&#10;cnMvZG93bnJldi54bWxQSwECFAAUAAAACACHTuJAontZBZUBAAARAwAADgAAAAAAAAABACAAAAAm&#10;AQAAZHJzL2Uyb0RvYy54bWxQSwUGAAAAAAYABgBZAQAALQUAAAAA&#10;">
                <v:fill on="t" focussize="0,0"/>
                <v:stroke on="f"/>
                <v:imagedata o:title=""/>
                <o:lock v:ext="edit" aspectratio="f"/>
              </v:rect>
            </w:pict>
          </mc:Fallback>
        </mc:AlternateContent>
      </w:r>
      <w:r>
        <w:pict>
          <v:rect id="_x0000_s1041" o:spid="_x0000_s1041" o:spt="1" style="position:absolute;left:0pt;margin-left:56.7pt;margin-top:53.5pt;height:0.75pt;width:728.5pt;mso-position-horizontal-relative:page;mso-position-vertical-relative:page;z-index:251673600;mso-width-relative:page;mso-height-relative:page;" fillcolor="#000000" filled="t" stroked="f" coordsize="21600,21600" o:allowincell="f">
            <v:path/>
            <v:fill on="t" focussize="0,0"/>
            <v:stroke on="f"/>
            <v:imagedata o:title=""/>
            <o:lock v:ext="edit"/>
          </v:rect>
        </w:pict>
      </w:r>
      <w:r>
        <w:pict>
          <v:rect id="_x0000_s1042" o:spid="_x0000_s1042" o:spt="1" style="position:absolute;left:0pt;margin-left:56.7pt;margin-top:53.5pt;height:0.75pt;width:728.5pt;mso-position-horizontal-relative:page;mso-position-vertical-relative:page;z-index:251674624;mso-width-relative:page;mso-height-relative:page;" fillcolor="#000000" filled="t" stroked="f" coordsize="21600,21600" o:allowincell="f">
            <v:path/>
            <v:fill on="t" focussize="0,0"/>
            <v:stroke on="f"/>
            <v:imagedata o:title=""/>
            <o:lock v:ext="edit"/>
          </v:rect>
        </w:pict>
      </w:r>
      <w:r>
        <w:pict>
          <v:rect id="_x0000_s1043" o:spid="_x0000_s1043" o:spt="1" style="position:absolute;left:0pt;margin-left:56.7pt;margin-top:53.5pt;height:0.75pt;width:728.5pt;mso-position-horizontal-relative:page;mso-position-vertical-relative:page;z-index:251675648;mso-width-relative:page;mso-height-relative:page;" fillcolor="#000000" filled="t" stroked="f" coordsize="21600,21600" o:allowincell="f">
            <v:path/>
            <v:fill on="t" focussize="0,0"/>
            <v:stroke on="f"/>
            <v:imagedata o:title=""/>
            <o:lock v:ext="edit"/>
          </v:rect>
        </w:pict>
      </w:r>
      <w:r>
        <w:pict>
          <v:rect id="_x0000_s1044" o:spid="_x0000_s1044" o:spt="1" style="position:absolute;left:0pt;margin-left:56.7pt;margin-top:53.5pt;height:0.75pt;width:728.5pt;mso-position-horizontal-relative:page;mso-position-vertical-relative:page;z-index:251676672;mso-width-relative:page;mso-height-relative:page;" fillcolor="#000000" filled="t" stroked="f" coordsize="21600,21600" o:allowincell="f">
            <v:path/>
            <v:fill on="t" focussize="0,0"/>
            <v:stroke on="f"/>
            <v:imagedata o:title=""/>
            <o:lock v:ext="edit"/>
          </v:rect>
        </w:pict>
      </w:r>
      <w:r>
        <w:pict>
          <v:rect id="_x0000_s1045" o:spid="_x0000_s1045" o:spt="1" style="position:absolute;left:0pt;margin-left:56.7pt;margin-top:53.5pt;height:0.75pt;width:728.5pt;mso-position-horizontal-relative:page;mso-position-vertical-relative:page;z-index:251677696;mso-width-relative:page;mso-height-relative:page;" fillcolor="#000000" filled="t" stroked="f" coordsize="21600,21600" o:allowincell="f">
            <v:path/>
            <v:fill on="t" focussize="0,0"/>
            <v:stroke on="f"/>
            <v:imagedata o:title=""/>
            <o:lock v:ext="edit"/>
          </v:rect>
        </w:pict>
      </w:r>
      <w:r>
        <w:pict>
          <v:rect id="_x0000_s1046" o:spid="_x0000_s1046" o:spt="1" style="position:absolute;left:0pt;margin-left:56.7pt;margin-top:53.5pt;height:0.75pt;width:728.5pt;mso-position-horizontal-relative:page;mso-position-vertical-relative:page;z-index:251678720;mso-width-relative:page;mso-height-relative:page;" fillcolor="#000000" filled="t" stroked="f" coordsize="21600,21600" o:allowincell="f">
            <v:path/>
            <v:fill on="t" focussize="0,0"/>
            <v:stroke on="f"/>
            <v:imagedata o:title=""/>
            <o:lock v:ext="edit"/>
          </v:rect>
        </w:pict>
      </w:r>
      <w:r>
        <w:pict>
          <v:rect id="_x0000_s1047" o:spid="_x0000_s1047" o:spt="1" style="position:absolute;left:0pt;margin-left:56.7pt;margin-top:53.5pt;height:0.75pt;width:728.5pt;mso-position-horizontal-relative:page;mso-position-vertical-relative:page;z-index:251679744;mso-width-relative:page;mso-height-relative:page;" fillcolor="#000000" filled="t" stroked="f" coordsize="21600,21600" o:allowincell="f">
            <v:path/>
            <v:fill on="t" focussize="0,0"/>
            <v:stroke on="f"/>
            <v:imagedata o:title=""/>
            <o:lock v:ext="edit"/>
          </v:rect>
        </w:pict>
      </w:r>
      <w:r>
        <w:pict>
          <v:rect id="_x0000_s1048" o:spid="_x0000_s1048" o:spt="1" style="position:absolute;left:0pt;margin-left:56.7pt;margin-top:53.5pt;height:0.75pt;width:728.5pt;mso-position-horizontal-relative:page;mso-position-vertical-relative:page;z-index:251680768;mso-width-relative:page;mso-height-relative:page;" fillcolor="#000000" filled="t" stroked="f" coordsize="21600,21600" o:allowincell="f">
            <v:path/>
            <v:fill on="t" focussize="0,0"/>
            <v:stroke on="f"/>
            <v:imagedata o:title=""/>
            <o:lock v:ext="edit"/>
          </v:rect>
        </w:pict>
      </w:r>
      <w:r>
        <w:pict>
          <v:rect id="_x0000_s1049" o:spid="_x0000_s1049" o:spt="1" style="position:absolute;left:0pt;margin-left:56.7pt;margin-top:53.5pt;height:0.75pt;width:728.5pt;mso-position-horizontal-relative:page;mso-position-vertical-relative:page;z-index:251681792;mso-width-relative:page;mso-height-relative:page;" fillcolor="#000000" filled="t" stroked="f" coordsize="21600,21600" o:allowincell="f">
            <v:path/>
            <v:fill on="t" focussize="0,0"/>
            <v:stroke on="f"/>
            <v:imagedata o:title=""/>
            <o:lock v:ext="edit"/>
          </v:rect>
        </w:pict>
      </w:r>
      <w:r>
        <w:pict>
          <v:rect id="_x0000_s1050" o:spid="_x0000_s1050" o:spt="1" style="position:absolute;left:0pt;margin-left:56.7pt;margin-top:53.5pt;height:0.75pt;width:728.5pt;mso-position-horizontal-relative:page;mso-position-vertical-relative:page;z-index:251682816;mso-width-relative:page;mso-height-relative:page;" fillcolor="#000000" filled="t" stroked="f" coordsize="21600,21600" o:allowincell="f">
            <v:path/>
            <v:fill on="t" focussize="0,0"/>
            <v:stroke on="f"/>
            <v:imagedata o:title=""/>
            <o:lock v:ext="edit"/>
          </v:rect>
        </w:pict>
      </w:r>
      <w:r>
        <w:pict>
          <v:rect id="_x0000_s1051" o:spid="_x0000_s1051" o:spt="1" style="position:absolute;left:0pt;margin-left:56.7pt;margin-top:53.5pt;height:0.75pt;width:728.5pt;mso-position-horizontal-relative:page;mso-position-vertical-relative:page;z-index:251683840;mso-width-relative:page;mso-height-relative:page;" fillcolor="#000000" filled="t" stroked="f" coordsize="21600,21600" o:allowincell="f">
            <v:path/>
            <v:fill on="t" focussize="0,0"/>
            <v:stroke on="f"/>
            <v:imagedata o:title=""/>
            <o:lock v:ext="edit"/>
          </v:rect>
        </w:pict>
      </w:r>
      <w:r>
        <w:pict>
          <v:rect id="_x0000_s1052" o:spid="_x0000_s1052" o:spt="1" style="position:absolute;left:0pt;margin-left:56.7pt;margin-top:53.5pt;height:0.75pt;width:728.5pt;mso-position-horizontal-relative:page;mso-position-vertical-relative:page;z-index:251684864;mso-width-relative:page;mso-height-relative:page;" fillcolor="#000000" filled="t" stroked="f" coordsize="21600,21600" o:allowincell="f">
            <v:path/>
            <v:fill on="t" focussize="0,0"/>
            <v:stroke on="f"/>
            <v:imagedata o:title=""/>
            <o:lock v:ext="edit"/>
          </v:rect>
        </w:pict>
      </w:r>
      <w:r>
        <w:pict>
          <v:rect id="_x0000_s1053" o:spid="_x0000_s1053" o:spt="1" style="position:absolute;left:0pt;margin-left:56.7pt;margin-top:53.5pt;height:0.75pt;width:728.5pt;mso-position-horizontal-relative:page;mso-position-vertical-relative:page;z-index:251685888;mso-width-relative:page;mso-height-relative:page;" fillcolor="#000000" filled="t" stroked="f" coordsize="21600,21600" o:allowincell="f">
            <v:path/>
            <v:fill on="t" focussize="0,0"/>
            <v:stroke on="f"/>
            <v:imagedata o:title=""/>
            <o:lock v:ext="edit"/>
          </v:rect>
        </w:pict>
      </w:r>
      <w:r>
        <w:pict>
          <v:rect id="_x0000_s1054" o:spid="_x0000_s1054" o:spt="1" style="position:absolute;left:0pt;margin-left:56.7pt;margin-top:53.5pt;height:0.75pt;width:728.5pt;mso-position-horizontal-relative:page;mso-position-vertical-relative:page;z-index:251686912;mso-width-relative:page;mso-height-relative:page;" fillcolor="#000000" filled="t" stroked="f" coordsize="21600,21600" o:allowincell="f">
            <v:path/>
            <v:fill on="t" focussize="0,0"/>
            <v:stroke on="f"/>
            <v:imagedata o:title=""/>
            <o:lock v:ext="edit"/>
          </v:rect>
        </w:pict>
      </w:r>
      <w:r>
        <w:pict>
          <v:rect id="_x0000_s1055" o:spid="_x0000_s1055" o:spt="1" style="position:absolute;left:0pt;margin-left:56.7pt;margin-top:53.5pt;height:0.75pt;width:728.5pt;mso-position-horizontal-relative:page;mso-position-vertical-relative:page;z-index:251687936;mso-width-relative:page;mso-height-relative:page;" fillcolor="#000000" filled="t" stroked="f" coordsize="21600,21600" o:allowincell="f">
            <v:path/>
            <v:fill on="t" focussize="0,0"/>
            <v:stroke on="f"/>
            <v:imagedata o:title=""/>
            <o:lock v:ext="edit"/>
          </v:rect>
        </w:pict>
      </w:r>
      <w:r>
        <w:pict>
          <v:rect id="_x0000_s1056" o:spid="_x0000_s1056" o:spt="1" style="position:absolute;left:0pt;margin-left:56.7pt;margin-top:53.5pt;height:0.75pt;width:728.5pt;mso-position-horizontal-relative:page;mso-position-vertical-relative:page;z-index:251688960;mso-width-relative:page;mso-height-relative:page;" fillcolor="#000000" filled="t" stroked="f" coordsize="21600,21600" o:allowincell="f">
            <v:path/>
            <v:fill on="t" focussize="0,0"/>
            <v:stroke on="f"/>
            <v:imagedata o:title=""/>
            <o:lock v:ext="edit"/>
          </v:rect>
        </w:pict>
      </w:r>
      <w:r>
        <w:pict>
          <v:rect id="_x0000_s1057" o:spid="_x0000_s1057" o:spt="1" style="position:absolute;left:0pt;margin-left:56.7pt;margin-top:53.5pt;height:0.75pt;width:728.5pt;mso-position-horizontal-relative:page;mso-position-vertical-relative:page;z-index:251689984;mso-width-relative:page;mso-height-relative:page;" fillcolor="#000000" filled="t" stroked="f" coordsize="21600,21600" o:allowincell="f">
            <v:path/>
            <v:fill on="t" focussize="0,0"/>
            <v:stroke on="f"/>
            <v:imagedata o:title=""/>
            <o:lock v:ext="edit"/>
          </v:rect>
        </w:pict>
      </w:r>
      <w:r>
        <w:pict>
          <v:rect id="_x0000_s1058" o:spid="_x0000_s1058" o:spt="1" style="position:absolute;left:0pt;margin-left:56.7pt;margin-top:53.5pt;height:0.75pt;width:728.5pt;mso-position-horizontal-relative:page;mso-position-vertical-relative:page;z-index:251691008;mso-width-relative:page;mso-height-relative:page;" fillcolor="#000000" filled="t" stroked="f" coordsize="21600,21600" o:allowincell="f">
            <v:path/>
            <v:fill on="t" focussize="0,0"/>
            <v:stroke on="f"/>
            <v:imagedata o:title=""/>
            <o:lock v:ext="edit"/>
          </v:rect>
        </w:pict>
      </w:r>
      <w:r>
        <w:pict>
          <v:rect id="_x0000_s1059" o:spid="_x0000_s1059" o:spt="1" style="position:absolute;left:0pt;margin-left:56.7pt;margin-top:53.5pt;height:0.75pt;width:728.5pt;mso-position-horizontal-relative:page;mso-position-vertical-relative:page;z-index:251692032;mso-width-relative:page;mso-height-relative:page;" fillcolor="#000000" filled="t" stroked="f" coordsize="21600,21600" o:allowincell="f">
            <v:path/>
            <v:fill on="t" focussize="0,0"/>
            <v:stroke on="f"/>
            <v:imagedata o:title=""/>
            <o:lock v:ext="edit"/>
          </v:rect>
        </w:pict>
      </w:r>
      <w:r>
        <w:pict>
          <v:rect id="_x0000_s1060" o:spid="_x0000_s1060" o:spt="1" style="position:absolute;left:0pt;margin-left:56.7pt;margin-top:53.5pt;height:0.75pt;width:728.5pt;mso-position-horizontal-relative:page;mso-position-vertical-relative:page;z-index:251693056;mso-width-relative:page;mso-height-relative:page;" fillcolor="#000000" filled="t" stroked="f" coordsize="21600,21600" o:allowincell="f">
            <v:path/>
            <v:fill on="t" focussize="0,0"/>
            <v:stroke on="f"/>
            <v:imagedata o:title=""/>
            <o:lock v:ext="edit"/>
          </v:rect>
        </w:pict>
      </w:r>
      <w:bookmarkStart w:id="22" w:name="_bookmark13"/>
      <w:bookmarkEnd w:id="22"/>
      <w:r>
        <w:rPr>
          <w:rFonts w:ascii="宋体" w:hAnsi="宋体" w:eastAsia="宋体" w:cs="宋体"/>
          <w:spacing w:val="9"/>
          <w:sz w:val="31"/>
          <w:szCs w:val="31"/>
          <w14:textOutline w14:w="5793" w14:cap="sq" w14:cmpd="sng">
            <w14:solidFill>
              <w14:srgbClr w14:val="000000"/>
            </w14:solidFill>
            <w14:prstDash w14:val="solid"/>
            <w14:bevel/>
          </w14:textOutline>
        </w:rPr>
        <w:t>第六章</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投标文件格式</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169" w:line="220" w:lineRule="auto"/>
        <w:ind w:left="2764"/>
        <w:rPr>
          <w:rFonts w:ascii="宋体" w:hAnsi="宋体" w:eastAsia="宋体" w:cs="宋体"/>
          <w:sz w:val="52"/>
          <w:szCs w:val="52"/>
        </w:rPr>
      </w:pPr>
      <w:r>
        <w:rPr>
          <w:rFonts w:ascii="宋体" w:hAnsi="宋体" w:eastAsia="宋体" w:cs="宋体"/>
          <w:spacing w:val="-2"/>
          <w:sz w:val="52"/>
          <w:szCs w:val="52"/>
        </w:rPr>
        <w:t xml:space="preserve">投 </w:t>
      </w:r>
      <w:r>
        <w:rPr>
          <w:rFonts w:ascii="宋体" w:hAnsi="宋体" w:eastAsia="宋体" w:cs="宋体"/>
          <w:spacing w:val="-1"/>
          <w:sz w:val="52"/>
          <w:szCs w:val="52"/>
        </w:rPr>
        <w:t>标 文 件</w:t>
      </w: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4" w:line="626" w:lineRule="auto"/>
        <w:ind w:left="1016"/>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项目名称</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宋体" w:hAnsi="宋体" w:eastAsia="宋体" w:cs="宋体"/>
          <w:sz w:val="23"/>
          <w:szCs w:val="23"/>
          <w:u w:val="single" w:color="auto"/>
        </w:rPr>
        <w:t xml:space="preserve">                                      </w:t>
      </w:r>
    </w:p>
    <w:p>
      <w:pPr>
        <w:spacing w:line="227" w:lineRule="auto"/>
        <w:ind w:left="1008"/>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项</w:t>
      </w:r>
      <w:r>
        <w:rPr>
          <w:rFonts w:ascii="宋体" w:hAnsi="宋体" w:eastAsia="宋体" w:cs="宋体"/>
          <w:spacing w:val="7"/>
          <w:sz w:val="23"/>
          <w:szCs w:val="23"/>
          <w14:textOutline w14:w="4358" w14:cap="sq" w14:cmpd="sng">
            <w14:solidFill>
              <w14:srgbClr w14:val="000000"/>
            </w14:solidFill>
            <w14:prstDash w14:val="solid"/>
            <w14:bevel/>
          </w14:textOutline>
        </w:rPr>
        <w:t>目编号</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(标项号)</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z w:val="23"/>
          <w:szCs w:val="23"/>
          <w:u w:val="single" w:color="auto"/>
        </w:rPr>
        <w:t xml:space="preserve">                           </w:t>
      </w:r>
    </w:p>
    <w:p>
      <w:pPr>
        <w:spacing w:line="419" w:lineRule="auto"/>
        <w:rPr>
          <w:rFonts w:ascii="Arial"/>
          <w:sz w:val="21"/>
        </w:rPr>
      </w:pPr>
    </w:p>
    <w:p>
      <w:pPr>
        <w:spacing w:before="75" w:line="227" w:lineRule="auto"/>
        <w:ind w:left="100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包</w:t>
      </w:r>
      <w:r>
        <w:rPr>
          <w:rFonts w:ascii="宋体" w:hAnsi="宋体" w:eastAsia="宋体" w:cs="宋体"/>
          <w:spacing w:val="6"/>
          <w:sz w:val="23"/>
          <w:szCs w:val="23"/>
          <w14:textOutline w14:w="4358" w14:cap="sq" w14:cmpd="sng">
            <w14:solidFill>
              <w14:srgbClr w14:val="000000"/>
            </w14:solidFill>
            <w14:prstDash w14:val="solid"/>
            <w14:bevel/>
          </w14:textOutline>
        </w:rPr>
        <w:t>装内容：</w:t>
      </w:r>
      <w:r>
        <w:rPr>
          <w:rFonts w:ascii="宋体" w:hAnsi="宋体" w:eastAsia="宋体" w:cs="宋体"/>
          <w:sz w:val="23"/>
          <w:szCs w:val="23"/>
          <w:u w:val="single" w:color="auto"/>
        </w:rPr>
        <w:t xml:space="preserve">                                      </w:t>
      </w:r>
    </w:p>
    <w:p>
      <w:pPr>
        <w:spacing w:line="416" w:lineRule="auto"/>
        <w:rPr>
          <w:rFonts w:ascii="Arial"/>
          <w:sz w:val="21"/>
        </w:rPr>
      </w:pPr>
    </w:p>
    <w:p>
      <w:pPr>
        <w:spacing w:before="75" w:line="227" w:lineRule="auto"/>
        <w:ind w:left="1003"/>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投</w:t>
      </w:r>
      <w:r>
        <w:rPr>
          <w:rFonts w:ascii="宋体" w:hAnsi="宋体" w:eastAsia="宋体" w:cs="宋体"/>
          <w:spacing w:val="3"/>
          <w:sz w:val="23"/>
          <w:szCs w:val="23"/>
          <w14:textOutline w14:w="4358" w14:cap="sq" w14:cmpd="sng">
            <w14:solidFill>
              <w14:srgbClr w14:val="000000"/>
            </w14:solidFill>
            <w14:prstDash w14:val="solid"/>
            <w14:bevel/>
          </w14:textOutline>
        </w:rPr>
        <w:t>标人名称：</w:t>
      </w:r>
      <w:r>
        <w:rPr>
          <w:rFonts w:ascii="宋体" w:hAnsi="宋体" w:eastAsia="宋体" w:cs="宋体"/>
          <w:spacing w:val="3"/>
          <w:sz w:val="23"/>
          <w:szCs w:val="23"/>
          <w:u w:val="single" w:color="auto"/>
        </w:rPr>
        <w:t xml:space="preserve">                        </w:t>
      </w:r>
      <w:r>
        <w:rPr>
          <w:rFonts w:ascii="宋体" w:hAnsi="宋体" w:eastAsia="宋体" w:cs="宋体"/>
          <w:spacing w:val="3"/>
          <w:sz w:val="23"/>
          <w:szCs w:val="23"/>
          <w:u w:val="single" w:color="auto"/>
          <w14:textOutline w14:w="4358" w14:cap="sq" w14:cmpd="sng">
            <w14:solidFill>
              <w14:srgbClr w14:val="000000"/>
            </w14:solidFill>
            <w14:prstDash w14:val="solid"/>
            <w14:bevel/>
          </w14:textOutline>
        </w:rPr>
        <w:t>(</w:t>
      </w:r>
      <w:r>
        <w:rPr>
          <w:rFonts w:ascii="宋体" w:hAnsi="宋体" w:eastAsia="宋体" w:cs="宋体"/>
          <w:spacing w:val="3"/>
          <w:sz w:val="23"/>
          <w:szCs w:val="23"/>
          <w14:textOutline w14:w="4358" w14:cap="sq" w14:cmpd="sng">
            <w14:solidFill>
              <w14:srgbClr w14:val="000000"/>
            </w14:solidFill>
            <w14:prstDash w14:val="solid"/>
            <w14:bevel/>
          </w14:textOutline>
        </w:rPr>
        <w:t>加盖签章)</w:t>
      </w:r>
    </w:p>
    <w:p>
      <w:pPr>
        <w:spacing w:line="420" w:lineRule="auto"/>
        <w:rPr>
          <w:rFonts w:ascii="Arial"/>
          <w:sz w:val="21"/>
        </w:rPr>
      </w:pPr>
    </w:p>
    <w:p>
      <w:pPr>
        <w:spacing w:before="75" w:line="228" w:lineRule="auto"/>
        <w:ind w:left="1007"/>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投标人地址：</w:t>
      </w:r>
      <w:r>
        <w:rPr>
          <w:rFonts w:ascii="宋体" w:hAnsi="宋体" w:eastAsia="宋体" w:cs="宋体"/>
          <w:sz w:val="23"/>
          <w:szCs w:val="23"/>
          <w:u w:val="single" w:color="auto"/>
        </w:rPr>
        <w:t xml:space="preserve">                                    </w:t>
      </w:r>
    </w:p>
    <w:p>
      <w:pPr>
        <w:spacing w:line="416" w:lineRule="auto"/>
        <w:rPr>
          <w:rFonts w:ascii="Arial"/>
          <w:sz w:val="21"/>
        </w:rPr>
      </w:pPr>
    </w:p>
    <w:p>
      <w:pPr>
        <w:spacing w:before="75" w:line="626" w:lineRule="auto"/>
        <w:ind w:left="1007"/>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投标联系人：</w:t>
      </w:r>
      <w:r>
        <w:rPr>
          <w:rFonts w:ascii="宋体" w:hAnsi="宋体" w:eastAsia="宋体" w:cs="宋体"/>
          <w:sz w:val="23"/>
          <w:szCs w:val="23"/>
          <w:u w:val="single" w:color="auto"/>
        </w:rPr>
        <w:t xml:space="preserve">                                    </w:t>
      </w:r>
    </w:p>
    <w:p>
      <w:pPr>
        <w:spacing w:before="1" w:line="223" w:lineRule="auto"/>
        <w:ind w:left="1006"/>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联</w:t>
      </w:r>
      <w:r>
        <w:rPr>
          <w:rFonts w:ascii="宋体" w:hAnsi="宋体" w:eastAsia="宋体" w:cs="宋体"/>
          <w:spacing w:val="8"/>
          <w:sz w:val="23"/>
          <w:szCs w:val="23"/>
          <w14:textOutline w14:w="4358" w14:cap="sq" w14:cmpd="sng">
            <w14:solidFill>
              <w14:srgbClr w14:val="000000"/>
            </w14:solidFill>
            <w14:prstDash w14:val="solid"/>
            <w14:bevel/>
          </w14:textOutline>
        </w:rPr>
        <w:t>系电话/传真:</w:t>
      </w:r>
      <w:r>
        <w:rPr>
          <w:rFonts w:ascii="宋体" w:hAnsi="宋体" w:eastAsia="宋体" w:cs="宋体"/>
          <w:sz w:val="23"/>
          <w:szCs w:val="23"/>
          <w:u w:val="single" w:color="auto"/>
        </w:rPr>
        <w:t xml:space="preserve">                                </w:t>
      </w:r>
    </w:p>
    <w:p>
      <w:pPr>
        <w:sectPr>
          <w:headerReference r:id="rId44" w:type="default"/>
          <w:footerReference r:id="rId45" w:type="default"/>
          <w:pgSz w:w="11906" w:h="16839"/>
          <w:pgMar w:top="1084" w:right="1785" w:bottom="1157" w:left="1785" w:header="1070" w:footer="994" w:gutter="0"/>
          <w:pgNumType w:fmt="decimal"/>
          <w:cols w:space="720" w:num="1"/>
        </w:sectPr>
      </w:pPr>
    </w:p>
    <w:p>
      <w:pPr>
        <w:spacing w:line="288" w:lineRule="auto"/>
        <w:rPr>
          <w:rFonts w:ascii="Arial"/>
          <w:sz w:val="21"/>
        </w:rPr>
      </w:pPr>
      <w:r>
        <w:pict>
          <v:shape id="_x0000_s1061" o:spid="_x0000_s1061" style="position:absolute;left:0pt;margin-left:77.95pt;margin-top:65.25pt;height:0.75pt;width:439.5pt;mso-position-horizontal-relative:page;mso-position-vertical-relative:page;z-index:251694080;mso-width-relative:page;mso-height-relative:page;" fillcolor="#000000" filled="t" stroked="f" coordsize="8790,15" o:allowincell="f" path="m0,0l8790,0,8790,14,0,14,0,0xe">
            <v:path/>
            <v:fill on="t" focussize="0,0"/>
            <v:stroke on="f"/>
            <v:imagedata o:title=""/>
            <o:lock v:ext="edit"/>
          </v:shape>
        </w:pict>
      </w:r>
    </w:p>
    <w:p>
      <w:pPr>
        <w:spacing w:line="289" w:lineRule="auto"/>
        <w:rPr>
          <w:rFonts w:ascii="Arial"/>
          <w:sz w:val="21"/>
        </w:rPr>
      </w:pPr>
    </w:p>
    <w:p>
      <w:pPr>
        <w:spacing w:line="289" w:lineRule="auto"/>
        <w:rPr>
          <w:rFonts w:ascii="Arial"/>
          <w:sz w:val="21"/>
        </w:rPr>
      </w:pPr>
    </w:p>
    <w:p>
      <w:pPr>
        <w:spacing w:before="91" w:line="220" w:lineRule="auto"/>
        <w:ind w:left="3941"/>
        <w:rPr>
          <w:rFonts w:ascii="宋体" w:hAnsi="宋体" w:eastAsia="宋体" w:cs="宋体"/>
          <w:sz w:val="28"/>
          <w:szCs w:val="28"/>
        </w:rPr>
      </w:pPr>
      <w:bookmarkStart w:id="23" w:name="_bookmark14"/>
      <w:bookmarkEnd w:id="23"/>
      <w:r>
        <w:rPr>
          <w:rFonts w:ascii="宋体" w:hAnsi="宋体" w:eastAsia="宋体" w:cs="宋体"/>
          <w:spacing w:val="-1"/>
          <w:sz w:val="28"/>
          <w:szCs w:val="28"/>
          <w14:textOutline w14:w="5103" w14:cap="sq" w14:cmpd="sng">
            <w14:solidFill>
              <w14:srgbClr w14:val="000000"/>
            </w14:solidFill>
            <w14:prstDash w14:val="solid"/>
            <w14:bevel/>
          </w14:textOutline>
        </w:rPr>
        <w:t>投标文件编制</w:t>
      </w:r>
      <w:r>
        <w:rPr>
          <w:rFonts w:ascii="宋体" w:hAnsi="宋体" w:eastAsia="宋体" w:cs="宋体"/>
          <w:sz w:val="28"/>
          <w:szCs w:val="28"/>
          <w14:textOutline w14:w="5103" w14:cap="sq" w14:cmpd="sng">
            <w14:solidFill>
              <w14:srgbClr w14:val="000000"/>
            </w14:solidFill>
            <w14:prstDash w14:val="solid"/>
            <w14:bevel/>
          </w14:textOutline>
        </w:rPr>
        <w:t>顺序</w:t>
      </w:r>
    </w:p>
    <w:p>
      <w:pPr>
        <w:spacing w:line="169" w:lineRule="exact"/>
      </w:pPr>
    </w:p>
    <w:tbl>
      <w:tblPr>
        <w:tblStyle w:val="20"/>
        <w:tblW w:w="9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1"/>
        <w:gridCol w:w="4685"/>
        <w:gridCol w:w="1383"/>
        <w:gridCol w:w="2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1" w:hRule="atLeast"/>
        </w:trPr>
        <w:tc>
          <w:tcPr>
            <w:tcW w:w="1361" w:type="dxa"/>
            <w:vAlign w:val="top"/>
          </w:tcPr>
          <w:p>
            <w:pPr>
              <w:spacing w:before="38" w:line="230" w:lineRule="auto"/>
              <w:ind w:left="477"/>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名</w:t>
            </w:r>
            <w:r>
              <w:rPr>
                <w:rFonts w:ascii="宋体" w:hAnsi="宋体" w:eastAsia="宋体" w:cs="宋体"/>
                <w:spacing w:val="4"/>
                <w:sz w:val="20"/>
                <w:szCs w:val="20"/>
                <w14:textOutline w14:w="3795" w14:cap="sq" w14:cmpd="sng">
                  <w14:solidFill>
                    <w14:srgbClr w14:val="000000"/>
                  </w14:solidFill>
                  <w14:prstDash w14:val="solid"/>
                  <w14:bevel/>
                </w14:textOutline>
              </w:rPr>
              <w:t>称</w:t>
            </w:r>
          </w:p>
        </w:tc>
        <w:tc>
          <w:tcPr>
            <w:tcW w:w="4685" w:type="dxa"/>
            <w:vAlign w:val="top"/>
          </w:tcPr>
          <w:p>
            <w:pPr>
              <w:spacing w:before="38" w:line="228" w:lineRule="auto"/>
              <w:ind w:left="1928"/>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编制内容</w:t>
            </w:r>
          </w:p>
        </w:tc>
        <w:tc>
          <w:tcPr>
            <w:tcW w:w="1383" w:type="dxa"/>
            <w:vAlign w:val="top"/>
          </w:tcPr>
          <w:p>
            <w:pPr>
              <w:spacing w:before="38" w:line="228" w:lineRule="auto"/>
              <w:ind w:left="491"/>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说</w:t>
            </w:r>
            <w:r>
              <w:rPr>
                <w:rFonts w:ascii="宋体" w:hAnsi="宋体" w:eastAsia="宋体" w:cs="宋体"/>
                <w:spacing w:val="4"/>
                <w:sz w:val="20"/>
                <w:szCs w:val="20"/>
                <w14:textOutline w14:w="3795" w14:cap="sq" w14:cmpd="sng">
                  <w14:solidFill>
                    <w14:srgbClr w14:val="000000"/>
                  </w14:solidFill>
                  <w14:prstDash w14:val="solid"/>
                  <w14:bevel/>
                </w14:textOutline>
              </w:rPr>
              <w:t>明</w:t>
            </w:r>
          </w:p>
        </w:tc>
        <w:tc>
          <w:tcPr>
            <w:tcW w:w="2175" w:type="dxa"/>
            <w:vAlign w:val="top"/>
          </w:tcPr>
          <w:p>
            <w:pPr>
              <w:spacing w:before="38" w:line="229" w:lineRule="auto"/>
              <w:ind w:left="884"/>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备</w:t>
            </w:r>
            <w:r>
              <w:rPr>
                <w:rFonts w:ascii="宋体" w:hAnsi="宋体" w:eastAsia="宋体" w:cs="宋体"/>
                <w:spacing w:val="4"/>
                <w:sz w:val="20"/>
                <w:szCs w:val="20"/>
                <w14:textOutline w14:w="3795"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64" w:hRule="atLeast"/>
        </w:trPr>
        <w:tc>
          <w:tcPr>
            <w:tcW w:w="1361"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65" w:line="267" w:lineRule="auto"/>
              <w:ind w:left="160" w:right="154"/>
              <w:rPr>
                <w:rFonts w:ascii="宋体" w:hAnsi="宋体" w:eastAsia="宋体" w:cs="宋体"/>
                <w:sz w:val="20"/>
                <w:szCs w:val="20"/>
              </w:rPr>
            </w:pPr>
            <w:r>
              <w:rPr>
                <w:rFonts w:ascii="宋体" w:hAnsi="宋体" w:eastAsia="宋体" w:cs="宋体"/>
                <w:spacing w:val="6"/>
                <w:sz w:val="20"/>
                <w:szCs w:val="20"/>
              </w:rPr>
              <w:t>第一部分</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8"/>
                <w:sz w:val="20"/>
                <w:szCs w:val="20"/>
              </w:rPr>
              <w:t>开标记录</w:t>
            </w:r>
            <w:r>
              <w:rPr>
                <w:rFonts w:ascii="宋体" w:hAnsi="宋体" w:eastAsia="宋体" w:cs="宋体"/>
                <w:spacing w:val="7"/>
                <w:sz w:val="20"/>
                <w:szCs w:val="20"/>
              </w:rPr>
              <w:t>表</w:t>
            </w:r>
          </w:p>
        </w:tc>
        <w:tc>
          <w:tcPr>
            <w:tcW w:w="4685"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5" w:line="225" w:lineRule="auto"/>
              <w:ind w:left="1091"/>
              <w:rPr>
                <w:rFonts w:ascii="宋体" w:hAnsi="宋体" w:eastAsia="宋体" w:cs="宋体"/>
                <w:sz w:val="20"/>
                <w:szCs w:val="20"/>
              </w:rPr>
            </w:pPr>
            <w:r>
              <w:rPr>
                <w:rFonts w:ascii="宋体" w:hAnsi="宋体" w:eastAsia="宋体" w:cs="宋体"/>
                <w:spacing w:val="9"/>
                <w:sz w:val="20"/>
                <w:szCs w:val="20"/>
              </w:rPr>
              <w:t>投标人于电子交易平台填</w:t>
            </w:r>
            <w:r>
              <w:rPr>
                <w:rFonts w:ascii="宋体" w:hAnsi="宋体" w:eastAsia="宋体" w:cs="宋体"/>
                <w:spacing w:val="8"/>
                <w:sz w:val="20"/>
                <w:szCs w:val="20"/>
              </w:rPr>
              <w:t>写</w:t>
            </w:r>
          </w:p>
        </w:tc>
        <w:tc>
          <w:tcPr>
            <w:tcW w:w="1383" w:type="dxa"/>
            <w:vAlign w:val="top"/>
          </w:tcPr>
          <w:p>
            <w:pPr>
              <w:rPr>
                <w:rFonts w:ascii="Arial"/>
                <w:sz w:val="21"/>
              </w:rPr>
            </w:pPr>
          </w:p>
        </w:tc>
        <w:tc>
          <w:tcPr>
            <w:tcW w:w="2175" w:type="dxa"/>
            <w:vAlign w:val="top"/>
          </w:tcPr>
          <w:p>
            <w:pPr>
              <w:spacing w:before="258" w:line="251" w:lineRule="auto"/>
              <w:ind w:left="148" w:right="141" w:firstLine="10"/>
              <w:rPr>
                <w:rFonts w:ascii="宋体" w:hAnsi="宋体" w:eastAsia="宋体" w:cs="宋体"/>
                <w:sz w:val="20"/>
                <w:szCs w:val="20"/>
              </w:rPr>
            </w:pPr>
            <w:r>
              <w:rPr>
                <w:rFonts w:ascii="宋体" w:hAnsi="宋体" w:eastAsia="宋体" w:cs="宋体"/>
                <w:spacing w:val="13"/>
                <w:sz w:val="20"/>
                <w:szCs w:val="20"/>
              </w:rPr>
              <w:t>需</w:t>
            </w:r>
            <w:r>
              <w:rPr>
                <w:rFonts w:ascii="宋体" w:hAnsi="宋体" w:eastAsia="宋体" w:cs="宋体"/>
                <w:spacing w:val="7"/>
                <w:sz w:val="20"/>
                <w:szCs w:val="20"/>
              </w:rPr>
              <w:t>与报价文件中价格</w:t>
            </w:r>
            <w:r>
              <w:rPr>
                <w:rFonts w:ascii="宋体" w:hAnsi="宋体" w:eastAsia="宋体" w:cs="宋体"/>
                <w:sz w:val="20"/>
                <w:szCs w:val="20"/>
              </w:rPr>
              <w:t xml:space="preserve"> </w:t>
            </w:r>
            <w:r>
              <w:rPr>
                <w:rFonts w:ascii="宋体" w:hAnsi="宋体" w:eastAsia="宋体" w:cs="宋体"/>
                <w:spacing w:val="-3"/>
                <w:sz w:val="20"/>
                <w:szCs w:val="20"/>
              </w:rPr>
              <w:t>一</w:t>
            </w:r>
            <w:r>
              <w:rPr>
                <w:rFonts w:ascii="宋体" w:hAnsi="宋体" w:eastAsia="宋体" w:cs="宋体"/>
                <w:spacing w:val="-2"/>
                <w:sz w:val="20"/>
                <w:szCs w:val="20"/>
              </w:rPr>
              <w:t>致， 电子交易平台</w:t>
            </w:r>
            <w:r>
              <w:rPr>
                <w:rFonts w:ascii="宋体" w:hAnsi="宋体" w:eastAsia="宋体" w:cs="宋体"/>
                <w:sz w:val="20"/>
                <w:szCs w:val="20"/>
              </w:rPr>
              <w:t xml:space="preserve"> </w:t>
            </w:r>
            <w:r>
              <w:rPr>
                <w:rFonts w:ascii="宋体" w:hAnsi="宋体" w:eastAsia="宋体" w:cs="宋体"/>
                <w:spacing w:val="9"/>
                <w:sz w:val="20"/>
                <w:szCs w:val="20"/>
              </w:rPr>
              <w:t>生成的开标记录表</w:t>
            </w:r>
            <w:r>
              <w:rPr>
                <w:rFonts w:ascii="宋体" w:hAnsi="宋体" w:eastAsia="宋体" w:cs="宋体"/>
                <w:spacing w:val="7"/>
                <w:sz w:val="20"/>
                <w:szCs w:val="20"/>
              </w:rPr>
              <w:t>内</w:t>
            </w:r>
            <w:r>
              <w:rPr>
                <w:rFonts w:ascii="宋体" w:hAnsi="宋体" w:eastAsia="宋体" w:cs="宋体"/>
                <w:sz w:val="20"/>
                <w:szCs w:val="20"/>
              </w:rPr>
              <w:t xml:space="preserve"> </w:t>
            </w:r>
            <w:r>
              <w:rPr>
                <w:rFonts w:ascii="宋体" w:hAnsi="宋体" w:eastAsia="宋体" w:cs="宋体"/>
                <w:spacing w:val="9"/>
                <w:sz w:val="20"/>
                <w:szCs w:val="20"/>
              </w:rPr>
              <w:t>容与报价文件中相</w:t>
            </w:r>
            <w:r>
              <w:rPr>
                <w:rFonts w:ascii="宋体" w:hAnsi="宋体" w:eastAsia="宋体" w:cs="宋体"/>
                <w:spacing w:val="7"/>
                <w:sz w:val="20"/>
                <w:szCs w:val="20"/>
              </w:rPr>
              <w:t>应</w:t>
            </w:r>
            <w:r>
              <w:rPr>
                <w:rFonts w:ascii="宋体" w:hAnsi="宋体" w:eastAsia="宋体" w:cs="宋体"/>
                <w:sz w:val="20"/>
                <w:szCs w:val="20"/>
              </w:rPr>
              <w:t xml:space="preserve"> </w:t>
            </w:r>
            <w:r>
              <w:rPr>
                <w:rFonts w:ascii="宋体" w:hAnsi="宋体" w:eastAsia="宋体" w:cs="宋体"/>
                <w:spacing w:val="9"/>
                <w:sz w:val="20"/>
                <w:szCs w:val="20"/>
              </w:rPr>
              <w:t>内容不一致的，以</w:t>
            </w:r>
            <w:r>
              <w:rPr>
                <w:rFonts w:ascii="宋体" w:hAnsi="宋体" w:eastAsia="宋体" w:cs="宋体"/>
                <w:spacing w:val="7"/>
                <w:sz w:val="20"/>
                <w:szCs w:val="20"/>
              </w:rPr>
              <w:t>电</w:t>
            </w:r>
            <w:r>
              <w:rPr>
                <w:rFonts w:ascii="宋体" w:hAnsi="宋体" w:eastAsia="宋体" w:cs="宋体"/>
                <w:sz w:val="20"/>
                <w:szCs w:val="20"/>
              </w:rPr>
              <w:t xml:space="preserve"> </w:t>
            </w:r>
            <w:r>
              <w:rPr>
                <w:rFonts w:ascii="宋体" w:hAnsi="宋体" w:eastAsia="宋体" w:cs="宋体"/>
                <w:spacing w:val="9"/>
                <w:sz w:val="20"/>
                <w:szCs w:val="20"/>
              </w:rPr>
              <w:t>子交易平台生成的</w:t>
            </w:r>
            <w:r>
              <w:rPr>
                <w:rFonts w:ascii="宋体" w:hAnsi="宋体" w:eastAsia="宋体" w:cs="宋体"/>
                <w:spacing w:val="7"/>
                <w:sz w:val="20"/>
                <w:szCs w:val="20"/>
              </w:rPr>
              <w:t>开</w:t>
            </w:r>
          </w:p>
          <w:p>
            <w:pPr>
              <w:spacing w:line="228" w:lineRule="auto"/>
              <w:ind w:left="359"/>
              <w:rPr>
                <w:rFonts w:ascii="宋体" w:hAnsi="宋体" w:eastAsia="宋体" w:cs="宋体"/>
                <w:sz w:val="20"/>
                <w:szCs w:val="20"/>
              </w:rPr>
            </w:pPr>
            <w:r>
              <w:rPr>
                <w:rFonts w:ascii="宋体" w:hAnsi="宋体" w:eastAsia="宋体" w:cs="宋体"/>
                <w:spacing w:val="7"/>
                <w:sz w:val="20"/>
                <w:szCs w:val="20"/>
              </w:rPr>
              <w:t>标记录表为准</w:t>
            </w:r>
            <w:r>
              <w:rPr>
                <w:rFonts w:ascii="宋体" w:hAnsi="宋体" w:eastAsia="宋体" w:cs="宋体"/>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46" w:hRule="atLeast"/>
        </w:trPr>
        <w:tc>
          <w:tcPr>
            <w:tcW w:w="1361"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28" w:lineRule="auto"/>
              <w:ind w:left="160"/>
              <w:rPr>
                <w:rFonts w:ascii="宋体" w:hAnsi="宋体" w:eastAsia="宋体" w:cs="宋体"/>
                <w:sz w:val="20"/>
                <w:szCs w:val="20"/>
              </w:rPr>
            </w:pPr>
            <w:r>
              <w:rPr>
                <w:rFonts w:ascii="宋体" w:hAnsi="宋体" w:eastAsia="宋体" w:cs="宋体"/>
                <w:spacing w:val="6"/>
                <w:sz w:val="20"/>
                <w:szCs w:val="20"/>
              </w:rPr>
              <w:t>第二部分</w:t>
            </w:r>
            <w:r>
              <w:rPr>
                <w:rFonts w:ascii="宋体" w:hAnsi="宋体" w:eastAsia="宋体" w:cs="宋体"/>
                <w:spacing w:val="5"/>
                <w:sz w:val="20"/>
                <w:szCs w:val="20"/>
              </w:rPr>
              <w:t>：</w:t>
            </w:r>
          </w:p>
          <w:p>
            <w:pPr>
              <w:spacing w:before="26" w:line="265" w:lineRule="auto"/>
              <w:ind w:left="579" w:right="154" w:hanging="410"/>
              <w:rPr>
                <w:rFonts w:ascii="宋体" w:hAnsi="宋体" w:eastAsia="宋体" w:cs="宋体"/>
                <w:sz w:val="20"/>
                <w:szCs w:val="20"/>
              </w:rPr>
            </w:pPr>
            <w:r>
              <w:rPr>
                <w:rFonts w:ascii="宋体" w:hAnsi="宋体" w:eastAsia="宋体" w:cs="宋体"/>
                <w:spacing w:val="7"/>
                <w:sz w:val="20"/>
                <w:szCs w:val="20"/>
              </w:rPr>
              <w:t>资</w:t>
            </w:r>
            <w:r>
              <w:rPr>
                <w:rFonts w:ascii="宋体" w:hAnsi="宋体" w:eastAsia="宋体" w:cs="宋体"/>
                <w:spacing w:val="6"/>
                <w:sz w:val="20"/>
                <w:szCs w:val="20"/>
              </w:rPr>
              <w:t>格响应文</w:t>
            </w:r>
            <w:r>
              <w:rPr>
                <w:rFonts w:ascii="宋体" w:hAnsi="宋体" w:eastAsia="宋体" w:cs="宋体"/>
                <w:sz w:val="20"/>
                <w:szCs w:val="20"/>
              </w:rPr>
              <w:t xml:space="preserve"> </w:t>
            </w:r>
            <w:r>
              <w:rPr>
                <w:rFonts w:ascii="宋体" w:hAnsi="宋体" w:eastAsia="宋体" w:cs="宋体"/>
                <w:spacing w:val="1"/>
                <w:sz w:val="20"/>
                <w:szCs w:val="20"/>
              </w:rPr>
              <w:t>件</w:t>
            </w:r>
          </w:p>
        </w:tc>
        <w:tc>
          <w:tcPr>
            <w:tcW w:w="4685" w:type="dxa"/>
            <w:vAlign w:val="top"/>
          </w:tcPr>
          <w:p>
            <w:pPr>
              <w:spacing w:before="112" w:line="256" w:lineRule="auto"/>
              <w:ind w:left="112" w:right="104" w:firstLine="15"/>
              <w:rPr>
                <w:rFonts w:ascii="宋体" w:hAnsi="宋体" w:eastAsia="宋体" w:cs="宋体"/>
                <w:sz w:val="20"/>
                <w:szCs w:val="20"/>
              </w:rPr>
            </w:pPr>
            <w:r>
              <w:rPr>
                <w:rFonts w:ascii="宋体" w:hAnsi="宋体" w:eastAsia="宋体" w:cs="宋体"/>
                <w:spacing w:val="12"/>
                <w:sz w:val="20"/>
                <w:szCs w:val="20"/>
              </w:rPr>
              <w:t>附</w:t>
            </w:r>
            <w:r>
              <w:rPr>
                <w:rFonts w:ascii="宋体" w:hAnsi="宋体" w:eastAsia="宋体" w:cs="宋体"/>
                <w:spacing w:val="8"/>
                <w:sz w:val="20"/>
                <w:szCs w:val="20"/>
              </w:rPr>
              <w:t>件</w:t>
            </w:r>
            <w:r>
              <w:rPr>
                <w:rFonts w:ascii="宋体" w:hAnsi="宋体" w:eastAsia="宋体" w:cs="宋体"/>
                <w:spacing w:val="6"/>
                <w:sz w:val="20"/>
                <w:szCs w:val="20"/>
              </w:rPr>
              <w:t xml:space="preserve"> 1：法定代表人身份证明(法定代表人参加招</w:t>
            </w:r>
            <w:r>
              <w:rPr>
                <w:rFonts w:ascii="宋体" w:hAnsi="宋体" w:eastAsia="宋体" w:cs="宋体"/>
                <w:sz w:val="20"/>
                <w:szCs w:val="20"/>
              </w:rPr>
              <w:t xml:space="preserve"> </w:t>
            </w:r>
            <w:r>
              <w:rPr>
                <w:rFonts w:ascii="宋体" w:hAnsi="宋体" w:eastAsia="宋体" w:cs="宋体"/>
                <w:spacing w:val="2"/>
                <w:sz w:val="20"/>
                <w:szCs w:val="20"/>
              </w:rPr>
              <w:t>标)</w:t>
            </w:r>
          </w:p>
          <w:p>
            <w:pPr>
              <w:spacing w:line="221" w:lineRule="auto"/>
              <w:ind w:left="118"/>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或</w:t>
            </w:r>
          </w:p>
          <w:p>
            <w:pPr>
              <w:spacing w:before="16" w:line="227" w:lineRule="auto"/>
              <w:ind w:left="128"/>
              <w:rPr>
                <w:rFonts w:ascii="宋体" w:hAnsi="宋体" w:eastAsia="宋体" w:cs="宋体"/>
                <w:sz w:val="20"/>
                <w:szCs w:val="20"/>
              </w:rPr>
            </w:pPr>
            <w:r>
              <w:rPr>
                <w:rFonts w:ascii="宋体" w:hAnsi="宋体" w:eastAsia="宋体" w:cs="宋体"/>
                <w:spacing w:val="2"/>
                <w:sz w:val="20"/>
                <w:szCs w:val="20"/>
              </w:rPr>
              <w:t>附件 2：法定代表人授权书(委托代理人参加招</w:t>
            </w:r>
            <w:r>
              <w:rPr>
                <w:rFonts w:ascii="宋体" w:hAnsi="宋体" w:eastAsia="宋体" w:cs="宋体"/>
                <w:spacing w:val="1"/>
                <w:sz w:val="20"/>
                <w:szCs w:val="20"/>
              </w:rPr>
              <w:t>标</w:t>
            </w:r>
            <w:r>
              <w:rPr>
                <w:rFonts w:ascii="宋体" w:hAnsi="宋体" w:eastAsia="宋体" w:cs="宋体"/>
                <w:sz w:val="20"/>
                <w:szCs w:val="20"/>
              </w:rPr>
              <w:t>)</w:t>
            </w:r>
          </w:p>
        </w:tc>
        <w:tc>
          <w:tcPr>
            <w:tcW w:w="1383" w:type="dxa"/>
            <w:vAlign w:val="top"/>
          </w:tcPr>
          <w:p>
            <w:pPr>
              <w:spacing w:line="363" w:lineRule="auto"/>
              <w:rPr>
                <w:rFonts w:ascii="Arial"/>
                <w:sz w:val="21"/>
              </w:rPr>
            </w:pPr>
          </w:p>
          <w:p>
            <w:pPr>
              <w:spacing w:before="65" w:line="269" w:lineRule="auto"/>
              <w:ind w:left="119" w:right="44" w:firstLine="50"/>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仅需提供</w:t>
            </w:r>
            <w:r>
              <w:rPr>
                <w:rFonts w:ascii="宋体" w:hAnsi="宋体" w:eastAsia="宋体" w:cs="宋体"/>
                <w:spacing w:val="8"/>
                <w:sz w:val="20"/>
                <w:szCs w:val="20"/>
                <w14:textOutline w14:w="3795" w14:cap="sq" w14:cmpd="sng">
                  <w14:solidFill>
                    <w14:srgbClr w14:val="000000"/>
                  </w14:solidFill>
                  <w14:prstDash w14:val="solid"/>
                  <w14:bevel/>
                </w14:textOutline>
              </w:rPr>
              <w:t>任</w:t>
            </w:r>
            <w:r>
              <w:rPr>
                <w:rFonts w:ascii="宋体" w:hAnsi="宋体" w:eastAsia="宋体" w:cs="宋体"/>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意</w:t>
            </w:r>
            <w:r>
              <w:rPr>
                <w:rFonts w:ascii="宋体" w:hAnsi="宋体" w:eastAsia="宋体" w:cs="宋体"/>
                <w:spacing w:val="2"/>
                <w:sz w:val="20"/>
                <w:szCs w:val="20"/>
                <w14:textOutline w14:w="3795" w14:cap="sq" w14:cmpd="sng">
                  <w14:solidFill>
                    <w14:srgbClr w14:val="000000"/>
                  </w14:solidFill>
                  <w14:prstDash w14:val="solid"/>
                  <w14:bevel/>
                </w14:textOutline>
              </w:rPr>
              <w:t>一项即可。</w:t>
            </w:r>
          </w:p>
        </w:tc>
        <w:tc>
          <w:tcPr>
            <w:tcW w:w="2175"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5" w:line="264" w:lineRule="auto"/>
              <w:ind w:left="163" w:right="141" w:hanging="12"/>
              <w:rPr>
                <w:rFonts w:ascii="宋体" w:hAnsi="宋体" w:eastAsia="宋体" w:cs="宋体"/>
                <w:sz w:val="20"/>
                <w:szCs w:val="20"/>
              </w:rPr>
            </w:pPr>
            <w:r>
              <w:rPr>
                <w:rFonts w:ascii="宋体" w:hAnsi="宋体" w:eastAsia="宋体" w:cs="宋体"/>
                <w:spacing w:val="12"/>
                <w:sz w:val="20"/>
                <w:szCs w:val="20"/>
              </w:rPr>
              <w:t>具</w:t>
            </w:r>
            <w:r>
              <w:rPr>
                <w:rFonts w:ascii="宋体" w:hAnsi="宋体" w:eastAsia="宋体" w:cs="宋体"/>
                <w:spacing w:val="8"/>
                <w:sz w:val="20"/>
                <w:szCs w:val="20"/>
              </w:rPr>
              <w:t>体要求查看投标人</w:t>
            </w:r>
            <w:r>
              <w:rPr>
                <w:rFonts w:ascii="宋体" w:hAnsi="宋体" w:eastAsia="宋体" w:cs="宋体"/>
                <w:sz w:val="20"/>
                <w:szCs w:val="20"/>
              </w:rPr>
              <w:t xml:space="preserve"> </w:t>
            </w:r>
            <w:r>
              <w:rPr>
                <w:rFonts w:ascii="宋体" w:hAnsi="宋体" w:eastAsia="宋体" w:cs="宋体"/>
                <w:spacing w:val="7"/>
                <w:sz w:val="20"/>
                <w:szCs w:val="20"/>
              </w:rPr>
              <w:t>的资格证明材料说明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79" w:line="227" w:lineRule="auto"/>
              <w:ind w:left="128"/>
              <w:rPr>
                <w:rFonts w:ascii="宋体" w:hAnsi="宋体" w:eastAsia="宋体" w:cs="宋体"/>
                <w:sz w:val="20"/>
                <w:szCs w:val="20"/>
              </w:rPr>
            </w:pPr>
            <w:r>
              <w:rPr>
                <w:rFonts w:ascii="宋体" w:hAnsi="宋体" w:eastAsia="宋体" w:cs="宋体"/>
                <w:spacing w:val="4"/>
                <w:sz w:val="20"/>
                <w:szCs w:val="20"/>
              </w:rPr>
              <w:t>附件 3：无重大违法记录声明书</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1" w:line="227" w:lineRule="auto"/>
              <w:ind w:left="128"/>
              <w:rPr>
                <w:rFonts w:ascii="宋体" w:hAnsi="宋体" w:eastAsia="宋体" w:cs="宋体"/>
                <w:sz w:val="20"/>
                <w:szCs w:val="20"/>
              </w:rPr>
            </w:pPr>
            <w:r>
              <w:rPr>
                <w:rFonts w:ascii="宋体" w:hAnsi="宋体" w:eastAsia="宋体" w:cs="宋体"/>
                <w:spacing w:val="-5"/>
                <w:sz w:val="20"/>
                <w:szCs w:val="20"/>
              </w:rPr>
              <w:t xml:space="preserve">附件 </w:t>
            </w:r>
            <w:r>
              <w:rPr>
                <w:rFonts w:ascii="Times New Roman" w:hAnsi="Times New Roman" w:eastAsia="Times New Roman" w:cs="Times New Roman"/>
                <w:spacing w:val="-5"/>
                <w:sz w:val="20"/>
                <w:szCs w:val="20"/>
              </w:rPr>
              <w:t xml:space="preserve">4 </w:t>
            </w:r>
            <w:r>
              <w:rPr>
                <w:rFonts w:ascii="宋体" w:hAnsi="宋体" w:eastAsia="宋体" w:cs="宋体"/>
                <w:spacing w:val="-5"/>
                <w:sz w:val="20"/>
                <w:szCs w:val="20"/>
              </w:rPr>
              <w:t>：信用记录</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0" w:line="228" w:lineRule="auto"/>
              <w:ind w:left="112"/>
              <w:rPr>
                <w:rFonts w:ascii="宋体" w:hAnsi="宋体" w:eastAsia="宋体" w:cs="宋体"/>
                <w:sz w:val="20"/>
                <w:szCs w:val="20"/>
              </w:rPr>
            </w:pPr>
            <w:r>
              <w:rPr>
                <w:rFonts w:ascii="宋体" w:hAnsi="宋体" w:eastAsia="宋体" w:cs="宋体"/>
                <w:spacing w:val="11"/>
                <w:sz w:val="20"/>
                <w:szCs w:val="20"/>
              </w:rPr>
              <w:t>有</w:t>
            </w:r>
            <w:r>
              <w:rPr>
                <w:rFonts w:ascii="宋体" w:hAnsi="宋体" w:eastAsia="宋体" w:cs="宋体"/>
                <w:spacing w:val="8"/>
                <w:sz w:val="20"/>
                <w:szCs w:val="20"/>
              </w:rPr>
              <w:t>效的营业执照</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5"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45" w:line="239" w:lineRule="auto"/>
              <w:ind w:left="112" w:right="107" w:firstLine="15"/>
              <w:rPr>
                <w:rFonts w:ascii="宋体" w:hAnsi="宋体" w:eastAsia="宋体" w:cs="宋体"/>
                <w:sz w:val="20"/>
                <w:szCs w:val="20"/>
              </w:rPr>
            </w:pPr>
            <w:r>
              <w:rPr>
                <w:rFonts w:ascii="宋体" w:hAnsi="宋体" w:eastAsia="宋体" w:cs="宋体"/>
                <w:spacing w:val="2"/>
                <w:sz w:val="20"/>
                <w:szCs w:val="20"/>
              </w:rPr>
              <w:t xml:space="preserve">附件 </w:t>
            </w:r>
            <w:r>
              <w:rPr>
                <w:rFonts w:ascii="Times New Roman" w:hAnsi="Times New Roman" w:eastAsia="Times New Roman" w:cs="Times New Roman"/>
                <w:spacing w:val="2"/>
                <w:sz w:val="20"/>
                <w:szCs w:val="20"/>
              </w:rPr>
              <w:t>5</w:t>
            </w:r>
            <w:r>
              <w:rPr>
                <w:rFonts w:ascii="宋体" w:hAnsi="宋体" w:eastAsia="宋体" w:cs="宋体"/>
                <w:spacing w:val="2"/>
                <w:sz w:val="20"/>
                <w:szCs w:val="20"/>
              </w:rPr>
              <w:t>：提供财务状况及税收、社会保障资金缴</w:t>
            </w:r>
            <w:r>
              <w:rPr>
                <w:rFonts w:ascii="宋体" w:hAnsi="宋体" w:eastAsia="宋体" w:cs="宋体"/>
                <w:sz w:val="20"/>
                <w:szCs w:val="20"/>
              </w:rPr>
              <w:t xml:space="preserve">纳 </w:t>
            </w:r>
            <w:r>
              <w:rPr>
                <w:rFonts w:ascii="宋体" w:hAnsi="宋体" w:eastAsia="宋体" w:cs="宋体"/>
                <w:spacing w:val="8"/>
                <w:sz w:val="20"/>
                <w:szCs w:val="20"/>
              </w:rPr>
              <w:t>情况声明</w:t>
            </w:r>
            <w:r>
              <w:rPr>
                <w:rFonts w:ascii="宋体" w:hAnsi="宋体" w:eastAsia="宋体" w:cs="宋体"/>
                <w:spacing w:val="7"/>
                <w:sz w:val="20"/>
                <w:szCs w:val="20"/>
              </w:rPr>
              <w:t>函</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restart"/>
            <w:tcBorders>
              <w:bottom w:val="nil"/>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65" w:line="228" w:lineRule="auto"/>
              <w:ind w:left="160"/>
              <w:rPr>
                <w:rFonts w:ascii="宋体" w:hAnsi="宋体" w:eastAsia="宋体" w:cs="宋体"/>
                <w:sz w:val="20"/>
                <w:szCs w:val="20"/>
              </w:rPr>
            </w:pPr>
            <w:r>
              <w:rPr>
                <w:rFonts w:ascii="宋体" w:hAnsi="宋体" w:eastAsia="宋体" w:cs="宋体"/>
                <w:spacing w:val="6"/>
                <w:sz w:val="20"/>
                <w:szCs w:val="20"/>
              </w:rPr>
              <w:t>第三部分</w:t>
            </w:r>
            <w:r>
              <w:rPr>
                <w:rFonts w:ascii="宋体" w:hAnsi="宋体" w:eastAsia="宋体" w:cs="宋体"/>
                <w:spacing w:val="5"/>
                <w:sz w:val="20"/>
                <w:szCs w:val="20"/>
              </w:rPr>
              <w:t>：</w:t>
            </w:r>
          </w:p>
          <w:p>
            <w:pPr>
              <w:spacing w:before="24" w:line="228" w:lineRule="auto"/>
              <w:ind w:left="164"/>
              <w:rPr>
                <w:rFonts w:ascii="宋体" w:hAnsi="宋体" w:eastAsia="宋体" w:cs="宋体"/>
                <w:sz w:val="20"/>
                <w:szCs w:val="20"/>
              </w:rPr>
            </w:pPr>
            <w:r>
              <w:rPr>
                <w:rFonts w:ascii="宋体" w:hAnsi="宋体" w:eastAsia="宋体" w:cs="宋体"/>
                <w:spacing w:val="8"/>
                <w:sz w:val="20"/>
                <w:szCs w:val="20"/>
              </w:rPr>
              <w:t>商</w:t>
            </w:r>
            <w:r>
              <w:rPr>
                <w:rFonts w:ascii="宋体" w:hAnsi="宋体" w:eastAsia="宋体" w:cs="宋体"/>
                <w:spacing w:val="7"/>
                <w:sz w:val="20"/>
                <w:szCs w:val="20"/>
              </w:rPr>
              <w:t>务技术及</w:t>
            </w:r>
          </w:p>
          <w:p>
            <w:pPr>
              <w:spacing w:before="24" w:line="267" w:lineRule="auto"/>
              <w:ind w:left="476" w:right="154" w:hanging="314"/>
              <w:rPr>
                <w:rFonts w:ascii="宋体" w:hAnsi="宋体" w:eastAsia="宋体" w:cs="宋体"/>
                <w:sz w:val="20"/>
                <w:szCs w:val="20"/>
              </w:rPr>
            </w:pPr>
            <w:r>
              <w:rPr>
                <w:rFonts w:ascii="宋体" w:hAnsi="宋体" w:eastAsia="宋体" w:cs="宋体"/>
                <w:spacing w:val="8"/>
                <w:sz w:val="20"/>
                <w:szCs w:val="20"/>
              </w:rPr>
              <w:t>符合性审</w:t>
            </w:r>
            <w:r>
              <w:rPr>
                <w:rFonts w:ascii="宋体" w:hAnsi="宋体" w:eastAsia="宋体" w:cs="宋体"/>
                <w:spacing w:val="7"/>
                <w:sz w:val="20"/>
                <w:szCs w:val="20"/>
              </w:rPr>
              <w:t>查</w:t>
            </w:r>
            <w:r>
              <w:rPr>
                <w:rFonts w:ascii="宋体" w:hAnsi="宋体" w:eastAsia="宋体" w:cs="宋体"/>
                <w:sz w:val="20"/>
                <w:szCs w:val="20"/>
              </w:rPr>
              <w:t xml:space="preserve"> </w:t>
            </w:r>
            <w:r>
              <w:rPr>
                <w:rFonts w:ascii="宋体" w:hAnsi="宋体" w:eastAsia="宋体" w:cs="宋体"/>
                <w:spacing w:val="4"/>
                <w:sz w:val="20"/>
                <w:szCs w:val="20"/>
              </w:rPr>
              <w:t>文</w:t>
            </w:r>
            <w:r>
              <w:rPr>
                <w:rFonts w:ascii="宋体" w:hAnsi="宋体" w:eastAsia="宋体" w:cs="宋体"/>
                <w:spacing w:val="3"/>
                <w:sz w:val="20"/>
                <w:szCs w:val="20"/>
              </w:rPr>
              <w:t>件</w:t>
            </w:r>
          </w:p>
        </w:tc>
        <w:tc>
          <w:tcPr>
            <w:tcW w:w="4685" w:type="dxa"/>
            <w:vAlign w:val="top"/>
          </w:tcPr>
          <w:p>
            <w:pPr>
              <w:spacing w:before="182" w:line="227" w:lineRule="auto"/>
              <w:ind w:left="128"/>
              <w:rPr>
                <w:rFonts w:ascii="宋体" w:hAnsi="宋体" w:eastAsia="宋体" w:cs="宋体"/>
                <w:sz w:val="20"/>
                <w:szCs w:val="20"/>
              </w:rPr>
            </w:pPr>
            <w:r>
              <w:rPr>
                <w:rFonts w:ascii="宋体" w:hAnsi="宋体" w:eastAsia="宋体" w:cs="宋体"/>
                <w:spacing w:val="6"/>
                <w:sz w:val="20"/>
                <w:szCs w:val="20"/>
              </w:rPr>
              <w:t>附</w:t>
            </w:r>
            <w:r>
              <w:rPr>
                <w:rFonts w:ascii="宋体" w:hAnsi="宋体" w:eastAsia="宋体" w:cs="宋体"/>
                <w:spacing w:val="4"/>
                <w:sz w:val="20"/>
                <w:szCs w:val="20"/>
              </w:rPr>
              <w:t>件</w:t>
            </w:r>
            <w:r>
              <w:rPr>
                <w:rFonts w:ascii="宋体" w:hAnsi="宋体" w:eastAsia="宋体" w:cs="宋体"/>
                <w:spacing w:val="3"/>
                <w:sz w:val="20"/>
                <w:szCs w:val="20"/>
              </w:rPr>
              <w:t xml:space="preserve"> 10：实质性条款情况表</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1" w:line="227" w:lineRule="auto"/>
              <w:ind w:left="128"/>
              <w:rPr>
                <w:rFonts w:ascii="宋体" w:hAnsi="宋体" w:eastAsia="宋体" w:cs="宋体"/>
                <w:sz w:val="20"/>
                <w:szCs w:val="20"/>
              </w:rPr>
            </w:pPr>
            <w:r>
              <w:rPr>
                <w:rFonts w:ascii="宋体" w:hAnsi="宋体" w:eastAsia="宋体" w:cs="宋体"/>
                <w:spacing w:val="2"/>
                <w:sz w:val="20"/>
                <w:szCs w:val="20"/>
              </w:rPr>
              <w:t xml:space="preserve">附件 </w:t>
            </w:r>
            <w:r>
              <w:rPr>
                <w:rFonts w:ascii="宋体" w:hAnsi="宋体" w:eastAsia="宋体" w:cs="宋体"/>
                <w:spacing w:val="1"/>
                <w:sz w:val="20"/>
                <w:szCs w:val="20"/>
              </w:rPr>
              <w:t>11：参数偏离表</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2" w:line="227" w:lineRule="auto"/>
              <w:ind w:left="128"/>
              <w:rPr>
                <w:rFonts w:ascii="宋体" w:hAnsi="宋体" w:eastAsia="宋体" w:cs="宋体"/>
                <w:sz w:val="20"/>
                <w:szCs w:val="20"/>
              </w:rPr>
            </w:pPr>
            <w:r>
              <w:rPr>
                <w:rFonts w:ascii="宋体" w:hAnsi="宋体" w:eastAsia="宋体" w:cs="宋体"/>
                <w:spacing w:val="-1"/>
                <w:sz w:val="20"/>
                <w:szCs w:val="20"/>
              </w:rPr>
              <w:t xml:space="preserve">附件 </w:t>
            </w:r>
            <w:r>
              <w:rPr>
                <w:rFonts w:ascii="宋体" w:hAnsi="宋体" w:eastAsia="宋体" w:cs="宋体"/>
                <w:sz w:val="20"/>
                <w:szCs w:val="20"/>
              </w:rPr>
              <w:t>12：投标函</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1" w:line="227" w:lineRule="auto"/>
              <w:ind w:left="128"/>
              <w:rPr>
                <w:rFonts w:ascii="宋体" w:hAnsi="宋体" w:eastAsia="宋体" w:cs="宋体"/>
                <w:sz w:val="20"/>
                <w:szCs w:val="20"/>
              </w:rPr>
            </w:pPr>
            <w:r>
              <w:rPr>
                <w:rFonts w:ascii="宋体" w:hAnsi="宋体" w:eastAsia="宋体" w:cs="宋体"/>
                <w:spacing w:val="6"/>
                <w:sz w:val="20"/>
                <w:szCs w:val="20"/>
              </w:rPr>
              <w:t>附</w:t>
            </w:r>
            <w:r>
              <w:rPr>
                <w:rFonts w:ascii="宋体" w:hAnsi="宋体" w:eastAsia="宋体" w:cs="宋体"/>
                <w:spacing w:val="4"/>
                <w:sz w:val="20"/>
                <w:szCs w:val="20"/>
              </w:rPr>
              <w:t>件</w:t>
            </w:r>
            <w:r>
              <w:rPr>
                <w:rFonts w:ascii="宋体" w:hAnsi="宋体" w:eastAsia="宋体" w:cs="宋体"/>
                <w:spacing w:val="3"/>
                <w:sz w:val="20"/>
                <w:szCs w:val="20"/>
              </w:rPr>
              <w:t xml:space="preserve"> 13：投标人基本情况表</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3" w:line="227" w:lineRule="auto"/>
              <w:ind w:left="128"/>
              <w:rPr>
                <w:rFonts w:ascii="宋体" w:hAnsi="宋体" w:eastAsia="宋体" w:cs="宋体"/>
                <w:sz w:val="20"/>
                <w:szCs w:val="20"/>
              </w:rPr>
            </w:pPr>
            <w:r>
              <w:rPr>
                <w:rFonts w:ascii="宋体" w:hAnsi="宋体" w:eastAsia="宋体" w:cs="宋体"/>
                <w:spacing w:val="6"/>
                <w:sz w:val="20"/>
                <w:szCs w:val="20"/>
              </w:rPr>
              <w:t>附</w:t>
            </w:r>
            <w:r>
              <w:rPr>
                <w:rFonts w:ascii="宋体" w:hAnsi="宋体" w:eastAsia="宋体" w:cs="宋体"/>
                <w:spacing w:val="4"/>
                <w:sz w:val="20"/>
                <w:szCs w:val="20"/>
              </w:rPr>
              <w:t>件 14：近三年同类项目业绩表</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182" w:line="227" w:lineRule="auto"/>
              <w:ind w:left="128"/>
              <w:rPr>
                <w:rFonts w:ascii="宋体" w:hAnsi="宋体" w:eastAsia="宋体" w:cs="宋体"/>
                <w:sz w:val="20"/>
                <w:szCs w:val="20"/>
              </w:rPr>
            </w:pPr>
            <w:r>
              <w:rPr>
                <w:rFonts w:ascii="宋体" w:hAnsi="宋体" w:eastAsia="宋体" w:cs="宋体"/>
                <w:spacing w:val="10"/>
                <w:sz w:val="20"/>
                <w:szCs w:val="20"/>
              </w:rPr>
              <w:t>附</w:t>
            </w:r>
            <w:r>
              <w:rPr>
                <w:rFonts w:ascii="宋体" w:hAnsi="宋体" w:eastAsia="宋体" w:cs="宋体"/>
                <w:spacing w:val="6"/>
                <w:sz w:val="20"/>
                <w:szCs w:val="20"/>
              </w:rPr>
              <w:t>件</w:t>
            </w:r>
            <w:r>
              <w:rPr>
                <w:rFonts w:ascii="宋体" w:hAnsi="宋体" w:eastAsia="宋体" w:cs="宋体"/>
                <w:spacing w:val="5"/>
                <w:sz w:val="20"/>
                <w:szCs w:val="20"/>
              </w:rPr>
              <w:t xml:space="preserve"> 15：拟投入本项目的服务人员一览表</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361" w:type="dxa"/>
            <w:vMerge w:val="continue"/>
            <w:tcBorders>
              <w:top w:val="nil"/>
            </w:tcBorders>
            <w:vAlign w:val="top"/>
          </w:tcPr>
          <w:p>
            <w:pPr>
              <w:rPr>
                <w:rFonts w:ascii="Arial"/>
                <w:sz w:val="21"/>
              </w:rPr>
            </w:pPr>
          </w:p>
        </w:tc>
        <w:tc>
          <w:tcPr>
            <w:tcW w:w="4685" w:type="dxa"/>
            <w:vAlign w:val="top"/>
          </w:tcPr>
          <w:p>
            <w:pPr>
              <w:spacing w:before="181" w:line="227" w:lineRule="auto"/>
              <w:ind w:left="250"/>
              <w:rPr>
                <w:rFonts w:ascii="宋体" w:hAnsi="宋体" w:eastAsia="宋体" w:cs="宋体"/>
                <w:sz w:val="20"/>
                <w:szCs w:val="20"/>
              </w:rPr>
            </w:pPr>
            <w:r>
              <w:rPr>
                <w:rFonts w:ascii="宋体" w:hAnsi="宋体" w:eastAsia="宋体" w:cs="宋体"/>
                <w:spacing w:val="2"/>
                <w:sz w:val="20"/>
                <w:szCs w:val="20"/>
              </w:rPr>
              <w:t>附件 16：售后服务附</w:t>
            </w:r>
            <w:r>
              <w:rPr>
                <w:rFonts w:ascii="宋体" w:hAnsi="宋体" w:eastAsia="宋体" w:cs="宋体"/>
                <w:spacing w:val="1"/>
                <w:sz w:val="20"/>
                <w:szCs w:val="20"/>
              </w:rPr>
              <w:t>表</w:t>
            </w:r>
          </w:p>
        </w:tc>
        <w:tc>
          <w:tcPr>
            <w:tcW w:w="1383" w:type="dxa"/>
            <w:vAlign w:val="top"/>
          </w:tcPr>
          <w:p>
            <w:pPr>
              <w:rPr>
                <w:rFonts w:ascii="Arial"/>
                <w:sz w:val="21"/>
              </w:rPr>
            </w:pPr>
          </w:p>
        </w:tc>
        <w:tc>
          <w:tcPr>
            <w:tcW w:w="21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1361" w:type="dxa"/>
            <w:vMerge w:val="restart"/>
            <w:tcBorders>
              <w:bottom w:val="nil"/>
            </w:tcBorders>
            <w:vAlign w:val="top"/>
          </w:tcPr>
          <w:p>
            <w:pPr>
              <w:spacing w:line="420" w:lineRule="auto"/>
              <w:rPr>
                <w:rFonts w:ascii="Arial"/>
                <w:sz w:val="21"/>
              </w:rPr>
            </w:pPr>
          </w:p>
          <w:p>
            <w:pPr>
              <w:spacing w:before="65" w:line="384" w:lineRule="auto"/>
              <w:ind w:left="263" w:right="207" w:hanging="103"/>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2"/>
                <w:sz w:val="20"/>
                <w:szCs w:val="20"/>
              </w:rPr>
              <w:t>四部分：</w:t>
            </w:r>
            <w:r>
              <w:rPr>
                <w:rFonts w:ascii="宋体" w:hAnsi="宋体" w:eastAsia="宋体" w:cs="宋体"/>
                <w:sz w:val="20"/>
                <w:szCs w:val="20"/>
              </w:rPr>
              <w:t xml:space="preserve"> </w:t>
            </w:r>
            <w:r>
              <w:rPr>
                <w:rFonts w:ascii="宋体" w:hAnsi="宋体" w:eastAsia="宋体" w:cs="宋体"/>
                <w:spacing w:val="8"/>
                <w:sz w:val="20"/>
                <w:szCs w:val="20"/>
              </w:rPr>
              <w:t>报价文</w:t>
            </w:r>
            <w:r>
              <w:rPr>
                <w:rFonts w:ascii="宋体" w:hAnsi="宋体" w:eastAsia="宋体" w:cs="宋体"/>
                <w:spacing w:val="7"/>
                <w:sz w:val="20"/>
                <w:szCs w:val="20"/>
              </w:rPr>
              <w:t>件</w:t>
            </w:r>
          </w:p>
        </w:tc>
        <w:tc>
          <w:tcPr>
            <w:tcW w:w="4685" w:type="dxa"/>
            <w:vAlign w:val="top"/>
          </w:tcPr>
          <w:p>
            <w:pPr>
              <w:spacing w:before="153" w:line="227" w:lineRule="auto"/>
              <w:ind w:left="128"/>
              <w:rPr>
                <w:rFonts w:ascii="宋体" w:hAnsi="宋体" w:eastAsia="宋体" w:cs="宋体"/>
                <w:sz w:val="20"/>
                <w:szCs w:val="20"/>
              </w:rPr>
            </w:pPr>
            <w:r>
              <w:rPr>
                <w:rFonts w:ascii="宋体" w:hAnsi="宋体" w:eastAsia="宋体" w:cs="宋体"/>
                <w:spacing w:val="2"/>
                <w:sz w:val="20"/>
                <w:szCs w:val="20"/>
              </w:rPr>
              <w:t xml:space="preserve">附件 </w:t>
            </w:r>
            <w:r>
              <w:rPr>
                <w:rFonts w:ascii="宋体" w:hAnsi="宋体" w:eastAsia="宋体" w:cs="宋体"/>
                <w:spacing w:val="1"/>
                <w:sz w:val="20"/>
                <w:szCs w:val="20"/>
              </w:rPr>
              <w:t>17：报价明细表</w:t>
            </w:r>
          </w:p>
        </w:tc>
        <w:tc>
          <w:tcPr>
            <w:tcW w:w="1383" w:type="dxa"/>
            <w:vAlign w:val="top"/>
          </w:tcPr>
          <w:p>
            <w:pPr>
              <w:rPr>
                <w:rFonts w:ascii="Arial"/>
                <w:sz w:val="21"/>
              </w:rPr>
            </w:pPr>
          </w:p>
        </w:tc>
        <w:tc>
          <w:tcPr>
            <w:tcW w:w="2175"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9" w:hRule="atLeast"/>
        </w:trPr>
        <w:tc>
          <w:tcPr>
            <w:tcW w:w="1361" w:type="dxa"/>
            <w:vMerge w:val="continue"/>
            <w:tcBorders>
              <w:top w:val="nil"/>
              <w:bottom w:val="nil"/>
            </w:tcBorders>
            <w:vAlign w:val="top"/>
          </w:tcPr>
          <w:p>
            <w:pPr>
              <w:rPr>
                <w:rFonts w:ascii="Arial"/>
                <w:sz w:val="21"/>
              </w:rPr>
            </w:pPr>
          </w:p>
        </w:tc>
        <w:tc>
          <w:tcPr>
            <w:tcW w:w="4685" w:type="dxa"/>
            <w:vAlign w:val="top"/>
          </w:tcPr>
          <w:p>
            <w:pPr>
              <w:spacing w:before="35" w:line="237" w:lineRule="auto"/>
              <w:ind w:left="114" w:right="104" w:firstLine="13"/>
              <w:rPr>
                <w:rFonts w:ascii="宋体" w:hAnsi="宋体" w:eastAsia="宋体" w:cs="宋体"/>
                <w:sz w:val="20"/>
                <w:szCs w:val="20"/>
              </w:rPr>
            </w:pPr>
            <w:r>
              <w:rPr>
                <w:rFonts w:ascii="宋体" w:hAnsi="宋体" w:eastAsia="宋体" w:cs="宋体"/>
                <w:spacing w:val="2"/>
                <w:sz w:val="20"/>
                <w:szCs w:val="20"/>
              </w:rPr>
              <w:t>附件 6：中小企业声明函 (监狱企业、残疾人福</w:t>
            </w:r>
            <w:r>
              <w:rPr>
                <w:rFonts w:ascii="宋体" w:hAnsi="宋体" w:eastAsia="宋体" w:cs="宋体"/>
                <w:sz w:val="20"/>
                <w:szCs w:val="20"/>
              </w:rPr>
              <w:t xml:space="preserve">利 </w:t>
            </w:r>
            <w:r>
              <w:rPr>
                <w:rFonts w:ascii="宋体" w:hAnsi="宋体" w:eastAsia="宋体" w:cs="宋体"/>
                <w:spacing w:val="6"/>
                <w:sz w:val="20"/>
                <w:szCs w:val="20"/>
              </w:rPr>
              <w:t>性单位证明</w:t>
            </w:r>
            <w:r>
              <w:rPr>
                <w:rFonts w:ascii="宋体" w:hAnsi="宋体" w:eastAsia="宋体" w:cs="宋体"/>
                <w:spacing w:val="5"/>
                <w:sz w:val="20"/>
                <w:szCs w:val="20"/>
              </w:rPr>
              <w:t>)</w:t>
            </w:r>
          </w:p>
        </w:tc>
        <w:tc>
          <w:tcPr>
            <w:tcW w:w="1383" w:type="dxa"/>
            <w:vAlign w:val="top"/>
          </w:tcPr>
          <w:p>
            <w:pPr>
              <w:rPr>
                <w:rFonts w:ascii="Arial"/>
                <w:sz w:val="21"/>
              </w:rPr>
            </w:pPr>
          </w:p>
        </w:tc>
        <w:tc>
          <w:tcPr>
            <w:tcW w:w="2175"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9" w:hRule="atLeast"/>
        </w:trPr>
        <w:tc>
          <w:tcPr>
            <w:tcW w:w="1361" w:type="dxa"/>
            <w:vMerge w:val="continue"/>
            <w:tcBorders>
              <w:top w:val="nil"/>
            </w:tcBorders>
            <w:vAlign w:val="top"/>
          </w:tcPr>
          <w:p>
            <w:pPr>
              <w:rPr>
                <w:rFonts w:ascii="Arial"/>
                <w:sz w:val="21"/>
              </w:rPr>
            </w:pPr>
          </w:p>
        </w:tc>
        <w:tc>
          <w:tcPr>
            <w:tcW w:w="4685" w:type="dxa"/>
            <w:vAlign w:val="top"/>
          </w:tcPr>
          <w:p>
            <w:pPr>
              <w:spacing w:before="154" w:line="227" w:lineRule="auto"/>
              <w:ind w:left="128"/>
              <w:rPr>
                <w:rFonts w:ascii="宋体" w:hAnsi="宋体" w:eastAsia="宋体" w:cs="宋体"/>
                <w:sz w:val="20"/>
                <w:szCs w:val="20"/>
              </w:rPr>
            </w:pPr>
            <w:r>
              <w:rPr>
                <w:rFonts w:ascii="宋体" w:hAnsi="宋体" w:eastAsia="宋体" w:cs="宋体"/>
                <w:spacing w:val="6"/>
                <w:sz w:val="20"/>
                <w:szCs w:val="20"/>
              </w:rPr>
              <w:t>附件</w:t>
            </w:r>
            <w:r>
              <w:rPr>
                <w:rFonts w:ascii="宋体" w:hAnsi="宋体" w:eastAsia="宋体" w:cs="宋体"/>
                <w:spacing w:val="4"/>
                <w:sz w:val="20"/>
                <w:szCs w:val="20"/>
              </w:rPr>
              <w:t xml:space="preserve"> </w:t>
            </w:r>
            <w:r>
              <w:rPr>
                <w:rFonts w:ascii="宋体" w:hAnsi="宋体" w:eastAsia="宋体" w:cs="宋体"/>
                <w:spacing w:val="3"/>
                <w:sz w:val="20"/>
                <w:szCs w:val="20"/>
              </w:rPr>
              <w:t>7：政府采购政策情况表</w:t>
            </w:r>
          </w:p>
        </w:tc>
        <w:tc>
          <w:tcPr>
            <w:tcW w:w="1383" w:type="dxa"/>
            <w:vAlign w:val="top"/>
          </w:tcPr>
          <w:p>
            <w:pPr>
              <w:rPr>
                <w:rFonts w:ascii="Arial"/>
                <w:sz w:val="21"/>
              </w:rPr>
            </w:pPr>
          </w:p>
        </w:tc>
        <w:tc>
          <w:tcPr>
            <w:tcW w:w="2175" w:type="dxa"/>
            <w:vMerge w:val="continue"/>
            <w:tcBorders>
              <w:top w:val="nil"/>
            </w:tcBorders>
            <w:vAlign w:val="top"/>
          </w:tcPr>
          <w:p>
            <w:pPr>
              <w:rPr>
                <w:rFonts w:ascii="Arial"/>
                <w:sz w:val="21"/>
              </w:rPr>
            </w:pPr>
          </w:p>
        </w:tc>
      </w:tr>
    </w:tbl>
    <w:p>
      <w:pPr>
        <w:rPr>
          <w:rFonts w:ascii="Arial"/>
          <w:sz w:val="21"/>
        </w:rPr>
      </w:pPr>
    </w:p>
    <w:p>
      <w:pPr>
        <w:sectPr>
          <w:headerReference r:id="rId46" w:type="default"/>
          <w:footerReference r:id="rId47" w:type="default"/>
          <w:pgSz w:w="11907" w:h="16840"/>
          <w:pgMar w:top="400" w:right="1396" w:bottom="1026" w:left="901" w:header="0" w:footer="814" w:gutter="0"/>
          <w:pgNumType w:fmt="decimal"/>
          <w:cols w:space="720" w:num="1"/>
        </w:sectPr>
      </w:pPr>
    </w:p>
    <w:p>
      <w:pPr>
        <w:spacing w:before="43" w:line="219" w:lineRule="auto"/>
        <w:ind w:left="33"/>
        <w:rPr>
          <w:rFonts w:ascii="宋体" w:hAnsi="宋体" w:eastAsia="宋体" w:cs="宋体"/>
          <w:sz w:val="28"/>
          <w:szCs w:val="28"/>
        </w:rPr>
      </w:pPr>
      <w:r>
        <w:rPr>
          <w:rFonts w:ascii="宋体" w:hAnsi="宋体" w:eastAsia="宋体" w:cs="宋体"/>
          <w:spacing w:val="-19"/>
          <w:sz w:val="28"/>
          <w:szCs w:val="28"/>
        </w:rPr>
        <w:t>附</w:t>
      </w:r>
      <w:r>
        <w:rPr>
          <w:rFonts w:ascii="宋体" w:hAnsi="宋体" w:eastAsia="宋体" w:cs="宋体"/>
          <w:spacing w:val="-18"/>
          <w:sz w:val="28"/>
          <w:szCs w:val="28"/>
        </w:rPr>
        <w:t>件 1</w:t>
      </w:r>
    </w:p>
    <w:p>
      <w:pPr>
        <w:spacing w:before="211" w:line="219" w:lineRule="auto"/>
        <w:ind w:left="1733"/>
        <w:rPr>
          <w:rFonts w:ascii="宋体" w:hAnsi="宋体" w:eastAsia="宋体" w:cs="宋体"/>
          <w:sz w:val="28"/>
          <w:szCs w:val="28"/>
        </w:rPr>
      </w:pPr>
      <w:r>
        <w:rPr>
          <w:rFonts w:ascii="宋体" w:hAnsi="宋体" w:eastAsia="宋体" w:cs="宋体"/>
          <w:spacing w:val="-1"/>
          <w:sz w:val="28"/>
          <w:szCs w:val="28"/>
        </w:rPr>
        <w:t>法定代表人身份证明(</w:t>
      </w:r>
      <w:r>
        <w:rPr>
          <w:rFonts w:ascii="宋体" w:hAnsi="宋体" w:eastAsia="宋体" w:cs="宋体"/>
          <w:sz w:val="28"/>
          <w:szCs w:val="28"/>
        </w:rPr>
        <w:t>法定代表人参加招标)</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65" w:line="487" w:lineRule="auto"/>
        <w:ind w:left="11"/>
        <w:rPr>
          <w:rFonts w:ascii="宋体" w:hAnsi="宋体" w:eastAsia="宋体" w:cs="宋体"/>
          <w:sz w:val="20"/>
          <w:szCs w:val="20"/>
        </w:rPr>
      </w:pPr>
      <w:r>
        <w:rPr>
          <w:rFonts w:ascii="宋体" w:hAnsi="宋体" w:eastAsia="宋体" w:cs="宋体"/>
          <w:spacing w:val="6"/>
          <w:sz w:val="20"/>
          <w:szCs w:val="20"/>
        </w:rPr>
        <w:t>投标人名称</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line="229" w:lineRule="auto"/>
        <w:ind w:left="9"/>
        <w:rPr>
          <w:rFonts w:ascii="宋体" w:hAnsi="宋体" w:eastAsia="宋体" w:cs="宋体"/>
          <w:sz w:val="20"/>
          <w:szCs w:val="20"/>
        </w:rPr>
      </w:pPr>
      <w:r>
        <w:rPr>
          <w:rFonts w:ascii="宋体" w:hAnsi="宋体" w:eastAsia="宋体" w:cs="宋体"/>
          <w:spacing w:val="5"/>
          <w:sz w:val="20"/>
          <w:szCs w:val="20"/>
        </w:rPr>
        <w:t>注册号：</w:t>
      </w:r>
      <w:r>
        <w:rPr>
          <w:rFonts w:ascii="宋体" w:hAnsi="宋体" w:eastAsia="宋体" w:cs="宋体"/>
          <w:sz w:val="20"/>
          <w:szCs w:val="20"/>
          <w:u w:val="single" w:color="auto"/>
        </w:rPr>
        <w:t xml:space="preserve">                    </w:t>
      </w:r>
    </w:p>
    <w:p>
      <w:pPr>
        <w:spacing w:before="280" w:line="487" w:lineRule="auto"/>
        <w:ind w:left="9"/>
        <w:rPr>
          <w:rFonts w:ascii="宋体" w:hAnsi="宋体" w:eastAsia="宋体" w:cs="宋体"/>
          <w:sz w:val="20"/>
          <w:szCs w:val="20"/>
        </w:rPr>
      </w:pPr>
      <w:r>
        <w:rPr>
          <w:rFonts w:ascii="宋体" w:hAnsi="宋体" w:eastAsia="宋体" w:cs="宋体"/>
          <w:spacing w:val="6"/>
          <w:sz w:val="20"/>
          <w:szCs w:val="20"/>
        </w:rPr>
        <w:t>注册地址</w:t>
      </w:r>
      <w:r>
        <w:rPr>
          <w:rFonts w:ascii="宋体" w:hAnsi="宋体" w:eastAsia="宋体" w:cs="宋体"/>
          <w:spacing w:val="5"/>
          <w:sz w:val="20"/>
          <w:szCs w:val="20"/>
        </w:rPr>
        <w:t>：</w:t>
      </w:r>
      <w:r>
        <w:rPr>
          <w:rFonts w:ascii="宋体" w:hAnsi="宋体" w:eastAsia="宋体" w:cs="宋体"/>
          <w:sz w:val="20"/>
          <w:szCs w:val="20"/>
          <w:u w:val="single" w:color="auto"/>
        </w:rPr>
        <w:t xml:space="preserve">                                       </w:t>
      </w:r>
    </w:p>
    <w:p>
      <w:pPr>
        <w:spacing w:line="227" w:lineRule="auto"/>
        <w:ind w:left="10"/>
        <w:rPr>
          <w:rFonts w:ascii="宋体" w:hAnsi="宋体" w:eastAsia="宋体" w:cs="宋体"/>
          <w:sz w:val="20"/>
          <w:szCs w:val="20"/>
        </w:rPr>
      </w:pPr>
      <w:r>
        <w:rPr>
          <w:rFonts w:ascii="宋体" w:hAnsi="宋体" w:eastAsia="宋体" w:cs="宋体"/>
          <w:spacing w:val="-1"/>
          <w:sz w:val="20"/>
          <w:szCs w:val="20"/>
        </w:rPr>
        <w:t>成立时</w:t>
      </w:r>
      <w:r>
        <w:rPr>
          <w:rFonts w:ascii="宋体" w:hAnsi="宋体" w:eastAsia="宋体" w:cs="宋体"/>
          <w:sz w:val="20"/>
          <w:szCs w:val="20"/>
        </w:rPr>
        <w:t>间：</w:t>
      </w:r>
      <w:r>
        <w:rPr>
          <w:rFonts w:ascii="宋体" w:hAnsi="宋体" w:eastAsia="宋体" w:cs="宋体"/>
          <w:sz w:val="20"/>
          <w:szCs w:val="20"/>
          <w:u w:val="single" w:color="auto"/>
        </w:rPr>
        <w:t xml:space="preserve">          </w:t>
      </w:r>
      <w:r>
        <w:rPr>
          <w:rFonts w:ascii="宋体" w:hAnsi="宋体" w:eastAsia="宋体" w:cs="宋体"/>
          <w:sz w:val="20"/>
          <w:szCs w:val="20"/>
        </w:rPr>
        <w:t>年</w:t>
      </w:r>
      <w:r>
        <w:rPr>
          <w:rFonts w:ascii="宋体" w:hAnsi="宋体" w:eastAsia="宋体" w:cs="宋体"/>
          <w:sz w:val="20"/>
          <w:szCs w:val="20"/>
          <w:u w:val="single" w:color="auto"/>
        </w:rPr>
        <w:t xml:space="preserve">      </w:t>
      </w:r>
      <w:r>
        <w:rPr>
          <w:rFonts w:ascii="宋体" w:hAnsi="宋体" w:eastAsia="宋体" w:cs="宋体"/>
          <w:sz w:val="20"/>
          <w:szCs w:val="20"/>
        </w:rPr>
        <w:t>月</w:t>
      </w:r>
      <w:r>
        <w:rPr>
          <w:rFonts w:ascii="宋体" w:hAnsi="宋体" w:eastAsia="宋体" w:cs="宋体"/>
          <w:sz w:val="20"/>
          <w:szCs w:val="20"/>
          <w:u w:val="single" w:color="auto"/>
        </w:rPr>
        <w:t xml:space="preserve">     </w:t>
      </w:r>
      <w:r>
        <w:rPr>
          <w:rFonts w:ascii="宋体" w:hAnsi="宋体" w:eastAsia="宋体" w:cs="宋体"/>
          <w:sz w:val="20"/>
          <w:szCs w:val="20"/>
        </w:rPr>
        <w:t>日</w:t>
      </w:r>
    </w:p>
    <w:p>
      <w:pPr>
        <w:spacing w:before="285" w:line="228" w:lineRule="auto"/>
        <w:ind w:left="10"/>
        <w:rPr>
          <w:rFonts w:ascii="宋体" w:hAnsi="宋体" w:eastAsia="宋体" w:cs="宋体"/>
          <w:sz w:val="20"/>
          <w:szCs w:val="20"/>
        </w:rPr>
      </w:pPr>
      <w:r>
        <w:rPr>
          <w:rFonts w:ascii="宋体" w:hAnsi="宋体" w:eastAsia="宋体" w:cs="宋体"/>
          <w:spacing w:val="7"/>
          <w:sz w:val="20"/>
          <w:szCs w:val="20"/>
        </w:rPr>
        <w:t>经</w:t>
      </w:r>
      <w:r>
        <w:rPr>
          <w:rFonts w:ascii="宋体" w:hAnsi="宋体" w:eastAsia="宋体" w:cs="宋体"/>
          <w:spacing w:val="5"/>
          <w:sz w:val="20"/>
          <w:szCs w:val="20"/>
        </w:rPr>
        <w:t>营期限：</w:t>
      </w:r>
      <w:r>
        <w:rPr>
          <w:rFonts w:ascii="宋体" w:hAnsi="宋体" w:eastAsia="宋体" w:cs="宋体"/>
          <w:sz w:val="20"/>
          <w:szCs w:val="20"/>
          <w:u w:val="single" w:color="auto"/>
        </w:rPr>
        <w:t xml:space="preserve">                    </w:t>
      </w:r>
    </w:p>
    <w:p>
      <w:pPr>
        <w:spacing w:before="281" w:line="228" w:lineRule="auto"/>
        <w:ind w:left="10"/>
        <w:rPr>
          <w:rFonts w:ascii="宋体" w:hAnsi="宋体" w:eastAsia="宋体" w:cs="宋体"/>
          <w:sz w:val="20"/>
          <w:szCs w:val="20"/>
        </w:rPr>
      </w:pPr>
      <w:r>
        <w:rPr>
          <w:rFonts w:ascii="宋体" w:hAnsi="宋体" w:eastAsia="宋体" w:cs="宋体"/>
          <w:spacing w:val="-1"/>
          <w:sz w:val="20"/>
          <w:szCs w:val="20"/>
        </w:rPr>
        <w:t>经营范围：主营：</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；兼</w:t>
      </w:r>
      <w:r>
        <w:rPr>
          <w:rFonts w:ascii="宋体" w:hAnsi="宋体" w:eastAsia="宋体" w:cs="宋体"/>
          <w:sz w:val="20"/>
          <w:szCs w:val="20"/>
        </w:rPr>
        <w:t>营：</w:t>
      </w:r>
      <w:r>
        <w:rPr>
          <w:rFonts w:ascii="宋体" w:hAnsi="宋体" w:eastAsia="宋体" w:cs="宋体"/>
          <w:sz w:val="20"/>
          <w:szCs w:val="20"/>
          <w:u w:val="single" w:color="auto"/>
        </w:rPr>
        <w:t xml:space="preserve">                </w:t>
      </w:r>
    </w:p>
    <w:p>
      <w:pPr>
        <w:spacing w:before="280" w:line="490" w:lineRule="auto"/>
        <w:ind w:left="9" w:right="322"/>
        <w:rPr>
          <w:rFonts w:ascii="宋体" w:hAnsi="宋体" w:eastAsia="宋体" w:cs="宋体"/>
          <w:sz w:val="20"/>
          <w:szCs w:val="20"/>
        </w:rPr>
      </w:pPr>
      <w:r>
        <w:rPr>
          <w:rFonts w:ascii="宋体" w:hAnsi="宋体" w:eastAsia="宋体" w:cs="宋体"/>
          <w:spacing w:val="-4"/>
          <w:sz w:val="20"/>
          <w:szCs w:val="20"/>
        </w:rPr>
        <w:t>姓名：</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性别：</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年龄：</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系</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(投标人名称) 的法定代表人。</w:t>
      </w:r>
      <w:r>
        <w:rPr>
          <w:rFonts w:ascii="宋体" w:hAnsi="宋体" w:eastAsia="宋体" w:cs="宋体"/>
          <w:sz w:val="20"/>
          <w:szCs w:val="20"/>
        </w:rPr>
        <w:t xml:space="preserve"> </w:t>
      </w:r>
      <w:r>
        <w:rPr>
          <w:rFonts w:ascii="宋体" w:hAnsi="宋体" w:eastAsia="宋体" w:cs="宋体"/>
          <w:spacing w:val="6"/>
          <w:sz w:val="20"/>
          <w:szCs w:val="20"/>
        </w:rPr>
        <w:t>特此证明</w:t>
      </w:r>
      <w:r>
        <w:rPr>
          <w:rFonts w:ascii="宋体" w:hAnsi="宋体" w:eastAsia="宋体" w:cs="宋体"/>
          <w:spacing w:val="5"/>
          <w:sz w:val="20"/>
          <w:szCs w:val="20"/>
        </w:rPr>
        <w:t>。</w:t>
      </w:r>
    </w:p>
    <w:p>
      <w:pPr>
        <w:spacing w:line="454" w:lineRule="auto"/>
        <w:rPr>
          <w:rFonts w:ascii="Arial"/>
          <w:sz w:val="21"/>
        </w:rPr>
      </w:pPr>
    </w:p>
    <w:p>
      <w:pPr>
        <w:spacing w:before="66" w:line="227" w:lineRule="auto"/>
        <w:ind w:left="25"/>
        <w:rPr>
          <w:rFonts w:ascii="宋体" w:hAnsi="宋体" w:eastAsia="宋体" w:cs="宋体"/>
          <w:sz w:val="20"/>
          <w:szCs w:val="20"/>
        </w:rPr>
      </w:pPr>
      <w:r>
        <w:rPr>
          <w:rFonts w:ascii="宋体" w:hAnsi="宋体" w:eastAsia="宋体" w:cs="宋体"/>
          <w:spacing w:val="8"/>
          <w:sz w:val="20"/>
          <w:szCs w:val="20"/>
        </w:rPr>
        <w:t>附：法定代表人身份证复印件</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65" w:line="227" w:lineRule="auto"/>
        <w:ind w:left="11"/>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7"/>
          <w:sz w:val="20"/>
          <w:szCs w:val="20"/>
        </w:rPr>
        <w:t>标人名称 (盖单位章) ：</w:t>
      </w:r>
    </w:p>
    <w:p>
      <w:pPr>
        <w:spacing w:before="162" w:line="228" w:lineRule="auto"/>
        <w:ind w:left="45"/>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日</w:t>
      </w:r>
    </w:p>
    <w:p>
      <w:pPr>
        <w:sectPr>
          <w:headerReference r:id="rId48" w:type="default"/>
          <w:footerReference r:id="rId49" w:type="default"/>
          <w:pgSz w:w="11907" w:h="16840"/>
          <w:pgMar w:top="1319" w:right="1557" w:bottom="1026" w:left="1559" w:header="1305" w:footer="814" w:gutter="0"/>
          <w:pgNumType w:fmt="decimal"/>
          <w:cols w:space="720" w:num="1"/>
        </w:sectPr>
      </w:pPr>
    </w:p>
    <w:p>
      <w:pPr>
        <w:spacing w:line="288" w:lineRule="auto"/>
        <w:rPr>
          <w:rFonts w:ascii="Arial"/>
          <w:sz w:val="21"/>
        </w:rPr>
      </w:pPr>
      <w:r>
        <w:pict>
          <v:shape id="_x0000_s1062" o:spid="_x0000_s1062" style="position:absolute;left:0pt;margin-left:77.95pt;margin-top:65.25pt;height:0.75pt;width:439.5pt;mso-position-horizontal-relative:page;mso-position-vertical-relative:page;z-index:251695104;mso-width-relative:page;mso-height-relative:page;" fillcolor="#000000" filled="t" stroked="f" coordsize="8790,15" o:allowincell="f" path="m0,0l8790,0,8790,14,0,14,0,0xe">
            <v:path/>
            <v:fill on="t" focussize="0,0"/>
            <v:stroke on="f"/>
            <v:imagedata o:title=""/>
            <o:lock v:ext="edit"/>
          </v:shape>
        </w:pict>
      </w:r>
    </w:p>
    <w:p>
      <w:pPr>
        <w:spacing w:line="289" w:lineRule="auto"/>
        <w:rPr>
          <w:rFonts w:ascii="Arial"/>
          <w:sz w:val="21"/>
        </w:rPr>
      </w:pPr>
    </w:p>
    <w:p>
      <w:pPr>
        <w:spacing w:line="289" w:lineRule="auto"/>
        <w:rPr>
          <w:rFonts w:ascii="Arial"/>
          <w:sz w:val="21"/>
        </w:rPr>
      </w:pPr>
    </w:p>
    <w:p>
      <w:pPr>
        <w:spacing w:before="91" w:line="219" w:lineRule="auto"/>
        <w:ind w:left="758"/>
        <w:rPr>
          <w:rFonts w:ascii="宋体" w:hAnsi="宋体" w:eastAsia="宋体" w:cs="宋体"/>
          <w:sz w:val="28"/>
          <w:szCs w:val="28"/>
        </w:rPr>
      </w:pPr>
      <w:r>
        <w:rPr>
          <w:rFonts w:ascii="宋体" w:hAnsi="宋体" w:eastAsia="宋体" w:cs="宋体"/>
          <w:spacing w:val="-24"/>
          <w:sz w:val="28"/>
          <w:szCs w:val="28"/>
        </w:rPr>
        <w:t>附</w:t>
      </w:r>
      <w:r>
        <w:rPr>
          <w:rFonts w:ascii="宋体" w:hAnsi="宋体" w:eastAsia="宋体" w:cs="宋体"/>
          <w:spacing w:val="-22"/>
          <w:sz w:val="28"/>
          <w:szCs w:val="28"/>
        </w:rPr>
        <w:t>件 2</w:t>
      </w:r>
    </w:p>
    <w:p>
      <w:pPr>
        <w:spacing w:before="212" w:line="216" w:lineRule="auto"/>
        <w:ind w:left="2600"/>
        <w:rPr>
          <w:rFonts w:ascii="宋体" w:hAnsi="宋体" w:eastAsia="宋体" w:cs="宋体"/>
          <w:sz w:val="28"/>
          <w:szCs w:val="28"/>
        </w:rPr>
      </w:pPr>
      <w:r>
        <w:rPr>
          <w:rFonts w:ascii="宋体" w:hAnsi="宋体" w:eastAsia="宋体" w:cs="宋体"/>
          <w:spacing w:val="-1"/>
          <w:sz w:val="28"/>
          <w:szCs w:val="28"/>
        </w:rPr>
        <w:t>法定代表人授权书(委托代理人</w:t>
      </w:r>
      <w:r>
        <w:rPr>
          <w:rFonts w:ascii="宋体" w:hAnsi="宋体" w:eastAsia="宋体" w:cs="宋体"/>
          <w:sz w:val="28"/>
          <w:szCs w:val="28"/>
        </w:rPr>
        <w:t>参加招标)</w:t>
      </w:r>
    </w:p>
    <w:p>
      <w:pPr>
        <w:spacing w:line="305" w:lineRule="auto"/>
        <w:rPr>
          <w:rFonts w:ascii="Arial"/>
          <w:sz w:val="21"/>
        </w:rPr>
      </w:pPr>
    </w:p>
    <w:p>
      <w:pPr>
        <w:spacing w:line="305" w:lineRule="auto"/>
        <w:rPr>
          <w:rFonts w:ascii="Arial"/>
          <w:sz w:val="21"/>
        </w:rPr>
      </w:pPr>
    </w:p>
    <w:p>
      <w:pPr>
        <w:spacing w:line="305" w:lineRule="auto"/>
        <w:rPr>
          <w:rFonts w:ascii="Arial"/>
          <w:sz w:val="21"/>
        </w:rPr>
      </w:pPr>
    </w:p>
    <w:p>
      <w:pPr>
        <w:spacing w:before="65" w:line="517" w:lineRule="auto"/>
        <w:ind w:left="733" w:right="394" w:firstLine="569"/>
        <w:rPr>
          <w:rFonts w:ascii="宋体" w:hAnsi="宋体" w:eastAsia="宋体" w:cs="宋体"/>
          <w:sz w:val="20"/>
          <w:szCs w:val="20"/>
        </w:rPr>
      </w:pPr>
      <w:r>
        <w:rPr>
          <w:rFonts w:ascii="宋体" w:hAnsi="宋体" w:eastAsia="宋体" w:cs="宋体"/>
          <w:spacing w:val="12"/>
          <w:sz w:val="20"/>
          <w:szCs w:val="20"/>
        </w:rPr>
        <w:t>本人</w:t>
      </w:r>
      <w:r>
        <w:rPr>
          <w:rFonts w:ascii="宋体" w:hAnsi="宋体" w:eastAsia="宋体" w:cs="宋体"/>
          <w:spacing w:val="12"/>
          <w:sz w:val="20"/>
          <w:szCs w:val="20"/>
          <w:u w:val="single" w:color="auto"/>
        </w:rPr>
        <w:t xml:space="preserve">  (</w:t>
      </w:r>
      <w:r>
        <w:rPr>
          <w:rFonts w:ascii="宋体" w:hAnsi="宋体" w:eastAsia="宋体" w:cs="宋体"/>
          <w:spacing w:val="11"/>
          <w:sz w:val="20"/>
          <w:szCs w:val="20"/>
          <w:u w:val="single" w:color="auto"/>
        </w:rPr>
        <w:t>姓</w:t>
      </w:r>
      <w:r>
        <w:rPr>
          <w:rFonts w:ascii="宋体" w:hAnsi="宋体" w:eastAsia="宋体" w:cs="宋体"/>
          <w:spacing w:val="6"/>
          <w:sz w:val="20"/>
          <w:szCs w:val="20"/>
          <w:u w:val="single" w:color="auto"/>
        </w:rPr>
        <w:t xml:space="preserve">名) </w:t>
      </w: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(授权单位名称) </w:t>
      </w:r>
      <w:r>
        <w:rPr>
          <w:rFonts w:ascii="宋体" w:hAnsi="宋体" w:eastAsia="宋体" w:cs="宋体"/>
          <w:spacing w:val="6"/>
          <w:sz w:val="20"/>
          <w:szCs w:val="20"/>
        </w:rPr>
        <w:t>的法定代表人，现委托</w:t>
      </w:r>
      <w:r>
        <w:rPr>
          <w:rFonts w:ascii="宋体" w:hAnsi="宋体" w:eastAsia="宋体" w:cs="宋体"/>
          <w:spacing w:val="6"/>
          <w:sz w:val="20"/>
          <w:szCs w:val="20"/>
          <w:u w:val="single" w:color="auto"/>
        </w:rPr>
        <w:t xml:space="preserve"> (姓名) </w:t>
      </w:r>
      <w:r>
        <w:rPr>
          <w:rFonts w:ascii="宋体" w:hAnsi="宋体" w:eastAsia="宋体" w:cs="宋体"/>
          <w:spacing w:val="6"/>
          <w:sz w:val="20"/>
          <w:szCs w:val="20"/>
        </w:rPr>
        <w:t>为我方代理人。代理人</w:t>
      </w:r>
      <w:r>
        <w:rPr>
          <w:rFonts w:ascii="宋体" w:hAnsi="宋体" w:eastAsia="宋体" w:cs="宋体"/>
          <w:sz w:val="20"/>
          <w:szCs w:val="20"/>
        </w:rPr>
        <w:t xml:space="preserve"> </w:t>
      </w:r>
      <w:r>
        <w:rPr>
          <w:rFonts w:ascii="宋体" w:hAnsi="宋体" w:eastAsia="宋体" w:cs="宋体"/>
          <w:spacing w:val="6"/>
          <w:sz w:val="20"/>
          <w:szCs w:val="20"/>
        </w:rPr>
        <w:t>根据授权，以我的名义签署、澄清、说明、补正、递交、撤回、修改</w:t>
      </w:r>
      <w:r>
        <w:rPr>
          <w:rFonts w:ascii="宋体" w:hAnsi="宋体" w:eastAsia="宋体" w:cs="宋体"/>
          <w:spacing w:val="6"/>
          <w:sz w:val="20"/>
          <w:szCs w:val="20"/>
          <w:u w:val="single" w:color="auto"/>
        </w:rPr>
        <w:t xml:space="preserve"> (项目名称)     </w:t>
      </w:r>
      <w:r>
        <w:rPr>
          <w:rFonts w:ascii="宋体" w:hAnsi="宋体" w:eastAsia="宋体" w:cs="宋体"/>
          <w:spacing w:val="6"/>
          <w:sz w:val="20"/>
          <w:szCs w:val="20"/>
        </w:rPr>
        <w:t xml:space="preserve"> 标段投</w:t>
      </w:r>
      <w:r>
        <w:rPr>
          <w:rFonts w:ascii="宋体" w:hAnsi="宋体" w:eastAsia="宋体" w:cs="宋体"/>
          <w:spacing w:val="2"/>
          <w:sz w:val="20"/>
          <w:szCs w:val="20"/>
        </w:rPr>
        <w:t>标</w:t>
      </w:r>
      <w:r>
        <w:rPr>
          <w:rFonts w:ascii="宋体" w:hAnsi="宋体" w:eastAsia="宋体" w:cs="宋体"/>
          <w:sz w:val="20"/>
          <w:szCs w:val="20"/>
        </w:rPr>
        <w:t xml:space="preserve"> </w:t>
      </w:r>
      <w:r>
        <w:rPr>
          <w:rFonts w:ascii="宋体" w:hAnsi="宋体" w:eastAsia="宋体" w:cs="宋体"/>
          <w:spacing w:val="15"/>
          <w:sz w:val="20"/>
          <w:szCs w:val="20"/>
        </w:rPr>
        <w:t>文</w:t>
      </w:r>
      <w:r>
        <w:rPr>
          <w:rFonts w:ascii="宋体" w:hAnsi="宋体" w:eastAsia="宋体" w:cs="宋体"/>
          <w:spacing w:val="9"/>
          <w:sz w:val="20"/>
          <w:szCs w:val="20"/>
        </w:rPr>
        <w:t>件、鉴定合同和处理有关事宜，其法律后果由我方承担。</w:t>
      </w:r>
    </w:p>
    <w:p>
      <w:pPr>
        <w:spacing w:line="518" w:lineRule="auto"/>
        <w:ind w:left="1301"/>
        <w:rPr>
          <w:rFonts w:ascii="宋体" w:hAnsi="宋体" w:eastAsia="宋体" w:cs="宋体"/>
          <w:sz w:val="20"/>
          <w:szCs w:val="20"/>
        </w:rPr>
      </w:pPr>
      <w:r>
        <w:rPr>
          <w:rFonts w:ascii="宋体" w:hAnsi="宋体" w:eastAsia="宋体" w:cs="宋体"/>
          <w:spacing w:val="6"/>
          <w:sz w:val="20"/>
          <w:szCs w:val="20"/>
        </w:rPr>
        <w:t>委托期限：</w:t>
      </w:r>
      <w:r>
        <w:rPr>
          <w:rFonts w:ascii="宋体" w:hAnsi="宋体" w:eastAsia="宋体" w:cs="宋体"/>
          <w:spacing w:val="3"/>
          <w:sz w:val="20"/>
          <w:szCs w:val="20"/>
          <w:u w:val="single" w:color="auto"/>
        </w:rPr>
        <w:t xml:space="preserve">                                  。</w:t>
      </w:r>
    </w:p>
    <w:p>
      <w:pPr>
        <w:spacing w:line="224" w:lineRule="auto"/>
        <w:ind w:left="1301"/>
        <w:rPr>
          <w:rFonts w:ascii="宋体" w:hAnsi="宋体" w:eastAsia="宋体" w:cs="宋体"/>
          <w:sz w:val="20"/>
          <w:szCs w:val="20"/>
        </w:rPr>
      </w:pPr>
      <w:r>
        <w:rPr>
          <w:rFonts w:ascii="宋体" w:hAnsi="宋体" w:eastAsia="宋体" w:cs="宋体"/>
          <w:spacing w:val="8"/>
          <w:sz w:val="20"/>
          <w:szCs w:val="20"/>
        </w:rPr>
        <w:t>代理人无转委托权</w:t>
      </w:r>
      <w:r>
        <w:rPr>
          <w:rFonts w:ascii="宋体" w:hAnsi="宋体" w:eastAsia="宋体" w:cs="宋体"/>
          <w:spacing w:val="6"/>
          <w:sz w:val="20"/>
          <w:szCs w:val="20"/>
        </w:rPr>
        <w:t>。</w:t>
      </w:r>
    </w:p>
    <w:p>
      <w:pPr>
        <w:spacing w:line="250" w:lineRule="auto"/>
        <w:rPr>
          <w:rFonts w:ascii="Arial"/>
          <w:sz w:val="21"/>
        </w:rPr>
      </w:pPr>
    </w:p>
    <w:p>
      <w:pPr>
        <w:spacing w:before="65" w:line="516" w:lineRule="auto"/>
        <w:ind w:left="1301"/>
        <w:rPr>
          <w:rFonts w:ascii="宋体" w:hAnsi="宋体" w:eastAsia="宋体" w:cs="宋体"/>
          <w:sz w:val="20"/>
          <w:szCs w:val="20"/>
        </w:rPr>
      </w:pPr>
      <w:r>
        <w:rPr>
          <w:rFonts w:ascii="宋体" w:hAnsi="宋体" w:eastAsia="宋体" w:cs="宋体"/>
          <w:spacing w:val="6"/>
          <w:sz w:val="20"/>
          <w:szCs w:val="20"/>
        </w:rPr>
        <w:t>代理人:</w:t>
      </w:r>
      <w:r>
        <w:rPr>
          <w:rFonts w:ascii="宋体" w:hAnsi="宋体" w:eastAsia="宋体" w:cs="宋体"/>
          <w:spacing w:val="6"/>
          <w:sz w:val="20"/>
          <w:szCs w:val="20"/>
          <w:u w:val="single" w:color="auto"/>
        </w:rPr>
        <w:t xml:space="preserve">      </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 xml:space="preserve"> 。性别:</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 xml:space="preserve"> 。年龄:</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w:t>
      </w:r>
    </w:p>
    <w:p>
      <w:pPr>
        <w:spacing w:before="1" w:line="227" w:lineRule="auto"/>
        <w:ind w:left="1305"/>
        <w:rPr>
          <w:rFonts w:ascii="宋体" w:hAnsi="宋体" w:eastAsia="宋体" w:cs="宋体"/>
          <w:sz w:val="20"/>
          <w:szCs w:val="20"/>
        </w:rPr>
      </w:pPr>
      <w:r>
        <w:rPr>
          <w:rFonts w:ascii="宋体" w:hAnsi="宋体" w:eastAsia="宋体" w:cs="宋体"/>
          <w:spacing w:val="10"/>
          <w:sz w:val="20"/>
          <w:szCs w:val="20"/>
        </w:rPr>
        <w:t>部门</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。职务:</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46" w:lineRule="exact"/>
      </w:pPr>
    </w:p>
    <w:tbl>
      <w:tblPr>
        <w:tblStyle w:val="20"/>
        <w:tblW w:w="9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5"/>
        <w:gridCol w:w="50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57" w:hRule="atLeast"/>
        </w:trPr>
        <w:tc>
          <w:tcPr>
            <w:tcW w:w="4875"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65" w:line="226" w:lineRule="auto"/>
              <w:ind w:left="117"/>
              <w:rPr>
                <w:rFonts w:ascii="宋体" w:hAnsi="宋体" w:eastAsia="宋体" w:cs="宋体"/>
                <w:sz w:val="20"/>
                <w:szCs w:val="20"/>
              </w:rPr>
            </w:pPr>
            <w:r>
              <w:rPr>
                <w:rFonts w:ascii="宋体" w:hAnsi="宋体" w:eastAsia="宋体" w:cs="宋体"/>
                <w:spacing w:val="8"/>
                <w:sz w:val="20"/>
                <w:szCs w:val="20"/>
              </w:rPr>
              <w:t>法定代表人身份证复印件 (正面)</w:t>
            </w:r>
          </w:p>
        </w:tc>
        <w:tc>
          <w:tcPr>
            <w:tcW w:w="502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65" w:line="226" w:lineRule="auto"/>
              <w:ind w:left="113"/>
              <w:rPr>
                <w:rFonts w:ascii="宋体" w:hAnsi="宋体" w:eastAsia="宋体" w:cs="宋体"/>
                <w:sz w:val="20"/>
                <w:szCs w:val="20"/>
              </w:rPr>
            </w:pPr>
            <w:r>
              <w:rPr>
                <w:rFonts w:ascii="宋体" w:hAnsi="宋体" w:eastAsia="宋体" w:cs="宋体"/>
                <w:spacing w:val="8"/>
                <w:sz w:val="20"/>
                <w:szCs w:val="20"/>
              </w:rPr>
              <w:t>代理人身份证复印件 (正面</w:t>
            </w:r>
            <w:r>
              <w:rPr>
                <w:rFonts w:ascii="宋体" w:hAnsi="宋体" w:eastAsia="宋体" w:cs="宋体"/>
                <w:spacing w:val="6"/>
                <w:sz w:val="20"/>
                <w:szCs w:val="20"/>
              </w:rPr>
              <w:t>)</w:t>
            </w:r>
          </w:p>
        </w:tc>
      </w:tr>
    </w:tbl>
    <w:p>
      <w:pPr>
        <w:spacing w:before="269" w:line="560" w:lineRule="exact"/>
        <w:ind w:left="3359"/>
        <w:rPr>
          <w:rFonts w:ascii="宋体" w:hAnsi="宋体" w:eastAsia="宋体" w:cs="宋体"/>
          <w:sz w:val="20"/>
          <w:szCs w:val="20"/>
        </w:rPr>
      </w:pPr>
      <w:r>
        <w:rPr>
          <w:rFonts w:ascii="宋体" w:hAnsi="宋体" w:eastAsia="宋体" w:cs="宋体"/>
          <w:spacing w:val="2"/>
          <w:position w:val="27"/>
          <w:sz w:val="20"/>
          <w:szCs w:val="20"/>
        </w:rPr>
        <w:t>投标</w:t>
      </w:r>
      <w:r>
        <w:rPr>
          <w:rFonts w:ascii="宋体" w:hAnsi="宋体" w:eastAsia="宋体" w:cs="宋体"/>
          <w:spacing w:val="1"/>
          <w:position w:val="27"/>
          <w:sz w:val="20"/>
          <w:szCs w:val="20"/>
        </w:rPr>
        <w:t>单位：  (盖企业法人公章)</w:t>
      </w:r>
    </w:p>
    <w:p>
      <w:pPr>
        <w:spacing w:line="226" w:lineRule="auto"/>
        <w:ind w:left="3357"/>
        <w:rPr>
          <w:rFonts w:ascii="宋体" w:hAnsi="宋体" w:eastAsia="宋体" w:cs="宋体"/>
          <w:sz w:val="20"/>
          <w:szCs w:val="20"/>
        </w:rPr>
      </w:pPr>
      <w:r>
        <w:rPr>
          <w:rFonts w:ascii="宋体" w:hAnsi="宋体" w:eastAsia="宋体" w:cs="宋体"/>
          <w:spacing w:val="-2"/>
          <w:sz w:val="20"/>
          <w:szCs w:val="20"/>
        </w:rPr>
        <w:t>法定代表人：  (</w:t>
      </w:r>
      <w:r>
        <w:rPr>
          <w:rFonts w:ascii="宋体" w:hAnsi="宋体" w:eastAsia="宋体" w:cs="宋体"/>
          <w:spacing w:val="-1"/>
          <w:sz w:val="20"/>
          <w:szCs w:val="20"/>
        </w:rPr>
        <w:t>签字)</w:t>
      </w:r>
    </w:p>
    <w:p>
      <w:pPr>
        <w:spacing w:line="247" w:lineRule="auto"/>
        <w:rPr>
          <w:rFonts w:ascii="Arial"/>
          <w:sz w:val="21"/>
        </w:rPr>
      </w:pPr>
    </w:p>
    <w:p>
      <w:pPr>
        <w:spacing w:before="66" w:line="224" w:lineRule="auto"/>
        <w:ind w:left="3356"/>
        <w:rPr>
          <w:rFonts w:ascii="宋体" w:hAnsi="宋体" w:eastAsia="宋体" w:cs="宋体"/>
          <w:sz w:val="20"/>
          <w:szCs w:val="20"/>
        </w:rPr>
      </w:pPr>
      <w:r>
        <w:rPr>
          <w:rFonts w:ascii="宋体" w:hAnsi="宋体" w:eastAsia="宋体" w:cs="宋体"/>
          <w:spacing w:val="-2"/>
          <w:sz w:val="20"/>
          <w:szCs w:val="20"/>
        </w:rPr>
        <w:t xml:space="preserve">委托代理人： </w:t>
      </w:r>
      <w:r>
        <w:rPr>
          <w:rFonts w:ascii="宋体" w:hAnsi="宋体" w:eastAsia="宋体" w:cs="宋体"/>
          <w:spacing w:val="-1"/>
          <w:sz w:val="20"/>
          <w:szCs w:val="20"/>
        </w:rPr>
        <w:t xml:space="preserve"> (签字)</w:t>
      </w:r>
    </w:p>
    <w:p>
      <w:pPr>
        <w:spacing w:line="252" w:lineRule="auto"/>
        <w:rPr>
          <w:rFonts w:ascii="Arial"/>
          <w:sz w:val="21"/>
        </w:rPr>
      </w:pPr>
    </w:p>
    <w:p>
      <w:pPr>
        <w:spacing w:before="65" w:line="228" w:lineRule="auto"/>
        <w:ind w:left="3358"/>
        <w:rPr>
          <w:rFonts w:ascii="宋体" w:hAnsi="宋体" w:eastAsia="宋体" w:cs="宋体"/>
          <w:sz w:val="20"/>
          <w:szCs w:val="20"/>
        </w:rPr>
      </w:pPr>
      <w:r>
        <w:rPr>
          <w:rFonts w:ascii="宋体" w:hAnsi="宋体" w:eastAsia="宋体" w:cs="宋体"/>
          <w:spacing w:val="7"/>
          <w:sz w:val="20"/>
          <w:szCs w:val="20"/>
        </w:rPr>
        <w:t>单</w:t>
      </w:r>
      <w:r>
        <w:rPr>
          <w:rFonts w:ascii="宋体" w:hAnsi="宋体" w:eastAsia="宋体" w:cs="宋体"/>
          <w:spacing w:val="5"/>
          <w:sz w:val="20"/>
          <w:szCs w:val="20"/>
        </w:rPr>
        <w:t>位地址：</w:t>
      </w:r>
    </w:p>
    <w:p>
      <w:pPr>
        <w:spacing w:line="245" w:lineRule="auto"/>
        <w:rPr>
          <w:rFonts w:ascii="Arial"/>
          <w:sz w:val="21"/>
        </w:rPr>
      </w:pPr>
    </w:p>
    <w:p>
      <w:pPr>
        <w:spacing w:before="66" w:line="559" w:lineRule="exact"/>
        <w:ind w:left="3381"/>
        <w:rPr>
          <w:rFonts w:ascii="宋体" w:hAnsi="宋体" w:eastAsia="宋体" w:cs="宋体"/>
          <w:sz w:val="20"/>
          <w:szCs w:val="20"/>
        </w:rPr>
      </w:pPr>
      <w:r>
        <w:rPr>
          <w:rFonts w:ascii="宋体" w:hAnsi="宋体" w:eastAsia="宋体" w:cs="宋体"/>
          <w:spacing w:val="-5"/>
          <w:position w:val="27"/>
          <w:sz w:val="20"/>
          <w:szCs w:val="20"/>
        </w:rPr>
        <w:t>电话：</w:t>
      </w:r>
    </w:p>
    <w:p>
      <w:pPr>
        <w:spacing w:line="224" w:lineRule="auto"/>
        <w:ind w:left="3355"/>
        <w:rPr>
          <w:rFonts w:ascii="宋体" w:hAnsi="宋体" w:eastAsia="宋体" w:cs="宋体"/>
          <w:sz w:val="20"/>
          <w:szCs w:val="20"/>
        </w:rPr>
      </w:pPr>
      <w:r>
        <w:rPr>
          <w:rFonts w:ascii="宋体" w:hAnsi="宋体" w:eastAsia="宋体" w:cs="宋体"/>
          <w:spacing w:val="5"/>
          <w:sz w:val="20"/>
          <w:szCs w:val="20"/>
        </w:rPr>
        <w:t>传</w:t>
      </w:r>
      <w:r>
        <w:rPr>
          <w:rFonts w:ascii="宋体" w:hAnsi="宋体" w:eastAsia="宋体" w:cs="宋体"/>
          <w:spacing w:val="3"/>
          <w:sz w:val="20"/>
          <w:szCs w:val="20"/>
        </w:rPr>
        <w:t>真：</w:t>
      </w:r>
    </w:p>
    <w:p>
      <w:pPr>
        <w:spacing w:line="251" w:lineRule="auto"/>
        <w:rPr>
          <w:rFonts w:ascii="Arial"/>
          <w:sz w:val="21"/>
        </w:rPr>
      </w:pPr>
    </w:p>
    <w:p>
      <w:pPr>
        <w:spacing w:before="66" w:line="228" w:lineRule="auto"/>
        <w:ind w:left="3478"/>
        <w:rPr>
          <w:rFonts w:ascii="宋体" w:hAnsi="宋体" w:eastAsia="宋体" w:cs="宋体"/>
          <w:sz w:val="20"/>
          <w:szCs w:val="20"/>
        </w:rPr>
      </w:pPr>
      <w:r>
        <w:rPr>
          <w:rFonts w:ascii="宋体" w:hAnsi="宋体" w:eastAsia="宋体" w:cs="宋体"/>
          <w:spacing w:val="3"/>
          <w:sz w:val="20"/>
          <w:szCs w:val="20"/>
        </w:rPr>
        <w:t>邮政编号</w:t>
      </w:r>
      <w:r>
        <w:rPr>
          <w:rFonts w:ascii="宋体" w:hAnsi="宋体" w:eastAsia="宋体" w:cs="宋体"/>
          <w:spacing w:val="2"/>
          <w:sz w:val="20"/>
          <w:szCs w:val="20"/>
        </w:rPr>
        <w:t>：</w:t>
      </w:r>
    </w:p>
    <w:p>
      <w:pPr>
        <w:spacing w:line="245" w:lineRule="auto"/>
        <w:rPr>
          <w:rFonts w:ascii="Arial"/>
          <w:sz w:val="21"/>
        </w:rPr>
      </w:pPr>
    </w:p>
    <w:p>
      <w:pPr>
        <w:spacing w:before="65" w:line="228" w:lineRule="auto"/>
        <w:ind w:left="4306"/>
        <w:rPr>
          <w:rFonts w:ascii="宋体" w:hAnsi="宋体" w:eastAsia="宋体" w:cs="宋体"/>
          <w:sz w:val="20"/>
          <w:szCs w:val="20"/>
        </w:rPr>
      </w:pPr>
      <w:r>
        <w:rPr>
          <w:rFonts w:ascii="宋体" w:hAnsi="宋体" w:eastAsia="宋体" w:cs="宋体"/>
          <w:spacing w:val="-2"/>
          <w:sz w:val="20"/>
          <w:szCs w:val="20"/>
        </w:rPr>
        <w:t>二 0</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年</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p>
    <w:p>
      <w:pPr>
        <w:sectPr>
          <w:headerReference r:id="rId50" w:type="default"/>
          <w:footerReference r:id="rId51" w:type="default"/>
          <w:pgSz w:w="11907" w:h="16840"/>
          <w:pgMar w:top="400" w:right="1163" w:bottom="1026" w:left="834" w:header="0" w:footer="814" w:gutter="0"/>
          <w:pgNumType w:fmt="decimal"/>
          <w:cols w:space="720" w:num="1"/>
        </w:sectPr>
      </w:pPr>
    </w:p>
    <w:p>
      <w:pPr>
        <w:spacing w:before="163" w:line="219" w:lineRule="auto"/>
        <w:ind w:left="33"/>
        <w:rPr>
          <w:rFonts w:ascii="宋体" w:hAnsi="宋体" w:eastAsia="宋体" w:cs="宋体"/>
          <w:sz w:val="28"/>
          <w:szCs w:val="28"/>
        </w:rPr>
      </w:pPr>
      <w:r>
        <w:rPr>
          <w:rFonts w:ascii="宋体" w:hAnsi="宋体" w:eastAsia="宋体" w:cs="宋体"/>
          <w:spacing w:val="-22"/>
          <w:sz w:val="28"/>
          <w:szCs w:val="28"/>
        </w:rPr>
        <w:t>附件 3</w:t>
      </w:r>
    </w:p>
    <w:p>
      <w:pPr>
        <w:spacing w:line="322" w:lineRule="auto"/>
        <w:rPr>
          <w:rFonts w:ascii="Arial"/>
          <w:sz w:val="21"/>
        </w:rPr>
      </w:pPr>
    </w:p>
    <w:p>
      <w:pPr>
        <w:spacing w:line="323" w:lineRule="auto"/>
        <w:rPr>
          <w:rFonts w:ascii="Arial"/>
          <w:sz w:val="21"/>
        </w:rPr>
      </w:pPr>
    </w:p>
    <w:p>
      <w:pPr>
        <w:spacing w:before="91" w:line="219" w:lineRule="auto"/>
        <w:ind w:left="328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无重大</w:t>
      </w:r>
      <w:r>
        <w:rPr>
          <w:rFonts w:ascii="宋体" w:hAnsi="宋体" w:eastAsia="宋体" w:cs="宋体"/>
          <w:sz w:val="28"/>
          <w:szCs w:val="28"/>
          <w14:textOutline w14:w="5103" w14:cap="sq" w14:cmpd="sng">
            <w14:solidFill>
              <w14:srgbClr w14:val="000000"/>
            </w14:solidFill>
            <w14:prstDash w14:val="solid"/>
            <w14:bevel/>
          </w14:textOutline>
        </w:rPr>
        <w:t>违法记录声明书</w:t>
      </w:r>
    </w:p>
    <w:p>
      <w:pPr>
        <w:spacing w:line="270" w:lineRule="auto"/>
        <w:rPr>
          <w:rFonts w:ascii="Arial"/>
          <w:sz w:val="21"/>
        </w:rPr>
      </w:pPr>
    </w:p>
    <w:p>
      <w:pPr>
        <w:spacing w:line="271" w:lineRule="auto"/>
        <w:rPr>
          <w:rFonts w:ascii="Arial"/>
          <w:sz w:val="21"/>
        </w:rPr>
      </w:pPr>
    </w:p>
    <w:p>
      <w:pPr>
        <w:spacing w:before="65" w:line="227" w:lineRule="auto"/>
        <w:ind w:left="19"/>
        <w:rPr>
          <w:rFonts w:ascii="宋体" w:hAnsi="宋体" w:eastAsia="宋体" w:cs="宋体"/>
          <w:sz w:val="20"/>
          <w:szCs w:val="20"/>
        </w:rPr>
      </w:pPr>
      <w:r>
        <w:pict>
          <v:rect id="_x0000_s1063" o:spid="_x0000_s1063" o:spt="1" style="position:absolute;left:0pt;margin-left:0pt;margin-top:13.1pt;height:0.5pt;width:99.7pt;z-index:251697152;mso-width-relative:page;mso-height-relative:page;" fillcolor="#000000" filled="t" stroked="f" coordsize="21600,21600">
            <v:path/>
            <v:fill on="t" focussize="0,0"/>
            <v:stroke on="f"/>
            <v:imagedata o:title=""/>
            <o:lock v:ext="edit"/>
          </v:rect>
        </w:pict>
      </w:r>
      <w:r>
        <w:pict>
          <v:shape id="_x0000_s1064" o:spid="_x0000_s1064" o:spt="202" type="#_x0000_t202" style="position:absolute;left:0pt;margin-left:100.05pt;margin-top:2.25pt;height:15.15pt;width:8.55pt;z-index:251696128;mso-width-relative:page;mso-height-relative:page;" filled="f" stroked="f" coordsize="21600,21600">
            <v:path/>
            <v:fill on="f" focussize="0,0"/>
            <v:stroke on="f"/>
            <v:imagedata o:title=""/>
            <o:lock v:ext="edit" aspectratio="f"/>
            <v:textbox inset="0mm,0mm,0mm,0mm">
              <w:txbxContent>
                <w:p>
                  <w:pPr>
                    <w:spacing w:before="20" w:line="242" w:lineRule="auto"/>
                    <w:ind w:left="20"/>
                    <w:rPr>
                      <w:rFonts w:ascii="宋体" w:hAnsi="宋体" w:eastAsia="宋体" w:cs="宋体"/>
                      <w:sz w:val="20"/>
                      <w:szCs w:val="20"/>
                    </w:rPr>
                  </w:pPr>
                  <w:r>
                    <w:rPr>
                      <w:rFonts w:ascii="宋体" w:hAnsi="宋体" w:eastAsia="宋体" w:cs="宋体"/>
                      <w:spacing w:val="-14"/>
                      <w:w w:val="72"/>
                      <w:sz w:val="20"/>
                      <w:szCs w:val="20"/>
                    </w:rPr>
                    <w:t>：</w:t>
                  </w:r>
                </w:p>
              </w:txbxContent>
            </v:textbox>
          </v:shape>
        </w:pict>
      </w:r>
      <w:r>
        <w:rPr>
          <w:rFonts w:ascii="宋体" w:hAnsi="宋体" w:eastAsia="宋体" w:cs="宋体"/>
          <w:spacing w:val="24"/>
          <w:sz w:val="20"/>
          <w:szCs w:val="20"/>
        </w:rPr>
        <w:t>(采购人</w:t>
      </w:r>
      <w:r>
        <w:rPr>
          <w:rFonts w:ascii="宋体" w:hAnsi="宋体" w:eastAsia="宋体" w:cs="宋体"/>
          <w:spacing w:val="23"/>
          <w:sz w:val="20"/>
          <w:szCs w:val="20"/>
        </w:rPr>
        <w:t>)</w:t>
      </w:r>
    </w:p>
    <w:p>
      <w:pPr>
        <w:spacing w:line="251" w:lineRule="auto"/>
        <w:rPr>
          <w:rFonts w:ascii="Arial"/>
          <w:sz w:val="21"/>
        </w:rPr>
      </w:pPr>
    </w:p>
    <w:p>
      <w:pPr>
        <w:spacing w:line="251" w:lineRule="auto"/>
        <w:rPr>
          <w:rFonts w:ascii="Arial"/>
          <w:sz w:val="21"/>
        </w:rPr>
      </w:pPr>
    </w:p>
    <w:p>
      <w:pPr>
        <w:spacing w:before="65" w:line="377" w:lineRule="auto"/>
        <w:ind w:left="9" w:right="2" w:firstLine="420"/>
        <w:rPr>
          <w:rFonts w:ascii="宋体" w:hAnsi="宋体" w:eastAsia="宋体" w:cs="宋体"/>
          <w:sz w:val="20"/>
          <w:szCs w:val="20"/>
        </w:rPr>
      </w:pPr>
      <w:r>
        <w:rPr>
          <w:rFonts w:ascii="宋体" w:hAnsi="宋体" w:eastAsia="宋体" w:cs="宋体"/>
          <w:spacing w:val="4"/>
          <w:sz w:val="20"/>
          <w:szCs w:val="20"/>
        </w:rPr>
        <w:t>我公司参与</w:t>
      </w:r>
      <w:r>
        <w:rPr>
          <w:rFonts w:ascii="宋体" w:hAnsi="宋体" w:eastAsia="宋体" w:cs="宋体"/>
          <w:spacing w:val="4"/>
          <w:sz w:val="20"/>
          <w:szCs w:val="20"/>
          <w:u w:val="single" w:color="auto"/>
        </w:rPr>
        <w:t xml:space="preserve">                </w:t>
      </w:r>
      <w:r>
        <w:rPr>
          <w:rFonts w:ascii="宋体" w:hAnsi="宋体" w:eastAsia="宋体" w:cs="宋体"/>
          <w:spacing w:val="2"/>
          <w:sz w:val="20"/>
          <w:szCs w:val="20"/>
          <w:u w:val="single" w:color="auto"/>
        </w:rPr>
        <w:t xml:space="preserve">            ( </w:t>
      </w:r>
      <w:r>
        <w:rPr>
          <w:rFonts w:ascii="宋体" w:hAnsi="宋体" w:eastAsia="宋体" w:cs="宋体"/>
          <w:spacing w:val="2"/>
          <w:sz w:val="20"/>
          <w:szCs w:val="20"/>
        </w:rPr>
        <w:t>项目名称、编号) 招标，本公司郑重声明，我方</w:t>
      </w:r>
      <w:r>
        <w:rPr>
          <w:rFonts w:ascii="宋体" w:hAnsi="宋体" w:eastAsia="宋体" w:cs="宋体"/>
          <w:sz w:val="20"/>
          <w:szCs w:val="20"/>
        </w:rPr>
        <w:t xml:space="preserve"> </w:t>
      </w:r>
      <w:r>
        <w:rPr>
          <w:rFonts w:ascii="宋体" w:hAnsi="宋体" w:eastAsia="宋体" w:cs="宋体"/>
          <w:spacing w:val="9"/>
          <w:sz w:val="20"/>
          <w:szCs w:val="20"/>
        </w:rPr>
        <w:t>参加本项目政府采购活动前三年内无重大违法记录，符合《政府采购法》规定的投标单位条件</w:t>
      </w:r>
      <w:r>
        <w:rPr>
          <w:rFonts w:ascii="宋体" w:hAnsi="宋体" w:eastAsia="宋体" w:cs="宋体"/>
          <w:spacing w:val="8"/>
          <w:sz w:val="20"/>
          <w:szCs w:val="20"/>
        </w:rPr>
        <w:t>。</w:t>
      </w:r>
      <w:r>
        <w:rPr>
          <w:rFonts w:ascii="宋体" w:hAnsi="宋体" w:eastAsia="宋体" w:cs="宋体"/>
          <w:sz w:val="20"/>
          <w:szCs w:val="20"/>
        </w:rPr>
        <w:t xml:space="preserve"> </w:t>
      </w:r>
      <w:r>
        <w:rPr>
          <w:rFonts w:ascii="宋体" w:hAnsi="宋体" w:eastAsia="宋体" w:cs="宋体"/>
          <w:spacing w:val="9"/>
          <w:sz w:val="20"/>
          <w:szCs w:val="20"/>
        </w:rPr>
        <w:t>若贵方在本项目采购过程中发现我方政府采购活动前三年内有重大违法记录，我公司将无条件</w:t>
      </w:r>
      <w:r>
        <w:rPr>
          <w:rFonts w:ascii="宋体" w:hAnsi="宋体" w:eastAsia="宋体" w:cs="宋体"/>
          <w:spacing w:val="8"/>
          <w:sz w:val="20"/>
          <w:szCs w:val="20"/>
        </w:rPr>
        <w:t>退</w:t>
      </w:r>
      <w:r>
        <w:rPr>
          <w:rFonts w:ascii="宋体" w:hAnsi="宋体" w:eastAsia="宋体" w:cs="宋体"/>
          <w:sz w:val="20"/>
          <w:szCs w:val="20"/>
        </w:rPr>
        <w:t xml:space="preserve"> </w:t>
      </w:r>
      <w:r>
        <w:rPr>
          <w:rFonts w:ascii="宋体" w:hAnsi="宋体" w:eastAsia="宋体" w:cs="宋体"/>
          <w:spacing w:val="18"/>
          <w:sz w:val="20"/>
          <w:szCs w:val="20"/>
        </w:rPr>
        <w:t>出</w:t>
      </w:r>
      <w:r>
        <w:rPr>
          <w:rFonts w:ascii="宋体" w:hAnsi="宋体" w:eastAsia="宋体" w:cs="宋体"/>
          <w:spacing w:val="13"/>
          <w:sz w:val="20"/>
          <w:szCs w:val="20"/>
        </w:rPr>
        <w:t>本</w:t>
      </w:r>
      <w:r>
        <w:rPr>
          <w:rFonts w:ascii="宋体" w:hAnsi="宋体" w:eastAsia="宋体" w:cs="宋体"/>
          <w:spacing w:val="9"/>
          <w:sz w:val="20"/>
          <w:szCs w:val="20"/>
        </w:rPr>
        <w:t>项目的招标，并承担因此引起的一切后果。我方对此声明负全部法律责任。</w:t>
      </w:r>
    </w:p>
    <w:p>
      <w:pPr>
        <w:spacing w:before="1" w:line="227" w:lineRule="auto"/>
        <w:ind w:left="429"/>
        <w:rPr>
          <w:rFonts w:ascii="宋体" w:hAnsi="宋体" w:eastAsia="宋体" w:cs="宋体"/>
          <w:sz w:val="20"/>
          <w:szCs w:val="20"/>
        </w:rPr>
      </w:pPr>
      <w:r>
        <w:rPr>
          <w:rFonts w:ascii="宋体" w:hAnsi="宋体" w:eastAsia="宋体" w:cs="宋体"/>
          <w:spacing w:val="8"/>
          <w:sz w:val="20"/>
          <w:szCs w:val="20"/>
        </w:rPr>
        <w:t>特</w:t>
      </w:r>
      <w:r>
        <w:rPr>
          <w:rFonts w:ascii="宋体" w:hAnsi="宋体" w:eastAsia="宋体" w:cs="宋体"/>
          <w:spacing w:val="7"/>
          <w:sz w:val="20"/>
          <w:szCs w:val="20"/>
        </w:rPr>
        <w:t>此声明</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6" w:line="227" w:lineRule="auto"/>
        <w:ind w:left="11"/>
        <w:rPr>
          <w:rFonts w:ascii="宋体" w:hAnsi="宋体" w:eastAsia="宋体" w:cs="宋体"/>
          <w:sz w:val="20"/>
          <w:szCs w:val="20"/>
        </w:rPr>
      </w:pPr>
      <w:r>
        <w:rPr>
          <w:rFonts w:ascii="宋体" w:hAnsi="宋体" w:eastAsia="宋体" w:cs="宋体"/>
          <w:spacing w:val="7"/>
          <w:sz w:val="20"/>
          <w:szCs w:val="20"/>
        </w:rPr>
        <w:t xml:space="preserve">投标单位 (盖单位章) </w:t>
      </w:r>
      <w:r>
        <w:rPr>
          <w:rFonts w:ascii="宋体" w:hAnsi="宋体" w:eastAsia="宋体" w:cs="宋体"/>
          <w:spacing w:val="6"/>
          <w:sz w:val="20"/>
          <w:szCs w:val="20"/>
        </w:rPr>
        <w:t>：</w:t>
      </w:r>
    </w:p>
    <w:p>
      <w:pPr>
        <w:spacing w:before="161" w:line="377" w:lineRule="auto"/>
        <w:ind w:left="9"/>
        <w:rPr>
          <w:rFonts w:ascii="宋体" w:hAnsi="宋体" w:eastAsia="宋体" w:cs="宋体"/>
          <w:sz w:val="20"/>
          <w:szCs w:val="20"/>
        </w:rPr>
      </w:pPr>
      <w:r>
        <w:rPr>
          <w:rFonts w:ascii="宋体" w:hAnsi="宋体" w:eastAsia="宋体" w:cs="宋体"/>
          <w:spacing w:val="9"/>
          <w:sz w:val="20"/>
          <w:szCs w:val="20"/>
        </w:rPr>
        <w:t>法</w:t>
      </w:r>
      <w:r>
        <w:rPr>
          <w:rFonts w:ascii="宋体" w:hAnsi="宋体" w:eastAsia="宋体" w:cs="宋体"/>
          <w:spacing w:val="8"/>
          <w:sz w:val="20"/>
          <w:szCs w:val="20"/>
        </w:rPr>
        <w:t>定代表人或其委托代理人 (签字) ：</w:t>
      </w:r>
      <w:r>
        <w:rPr>
          <w:rFonts w:ascii="宋体" w:hAnsi="宋体" w:eastAsia="宋体" w:cs="宋体"/>
          <w:sz w:val="20"/>
          <w:szCs w:val="20"/>
          <w:u w:val="single" w:color="auto"/>
        </w:rPr>
        <w:t xml:space="preserve">                 </w:t>
      </w:r>
    </w:p>
    <w:p>
      <w:pPr>
        <w:spacing w:before="1" w:line="227" w:lineRule="auto"/>
        <w:ind w:left="45"/>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月</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w:t>
      </w:r>
      <w:r>
        <w:rPr>
          <w:rFonts w:ascii="宋体" w:hAnsi="宋体" w:eastAsia="宋体" w:cs="宋体"/>
          <w:spacing w:val="-5"/>
          <w:sz w:val="20"/>
          <w:szCs w:val="20"/>
        </w:rPr>
        <w:t>日</w:t>
      </w:r>
    </w:p>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65" w:line="383" w:lineRule="auto"/>
        <w:ind w:left="14" w:firstLine="11"/>
        <w:rPr>
          <w:rFonts w:ascii="宋体" w:hAnsi="宋体" w:eastAsia="宋体" w:cs="宋体"/>
          <w:sz w:val="20"/>
          <w:szCs w:val="20"/>
        </w:rPr>
      </w:pPr>
      <w:r>
        <w:rPr>
          <w:rFonts w:ascii="宋体" w:hAnsi="宋体" w:eastAsia="宋体" w:cs="宋体"/>
          <w:spacing w:val="16"/>
          <w:sz w:val="20"/>
          <w:szCs w:val="20"/>
        </w:rPr>
        <w:t>附注：</w:t>
      </w:r>
      <w:r>
        <w:rPr>
          <w:rFonts w:ascii="宋体" w:hAnsi="宋体" w:eastAsia="宋体" w:cs="宋体"/>
          <w:spacing w:val="12"/>
          <w:sz w:val="20"/>
          <w:szCs w:val="20"/>
        </w:rPr>
        <w:t>近</w:t>
      </w:r>
      <w:r>
        <w:rPr>
          <w:rFonts w:ascii="宋体" w:hAnsi="宋体" w:eastAsia="宋体" w:cs="宋体"/>
          <w:spacing w:val="8"/>
          <w:sz w:val="20"/>
          <w:szCs w:val="20"/>
        </w:rPr>
        <w:t>三年：成立三年以上的，为提交首次投标文件截止时间前三年内；成立不足三年的，为</w:t>
      </w:r>
      <w:r>
        <w:rPr>
          <w:rFonts w:ascii="宋体" w:hAnsi="宋体" w:eastAsia="宋体" w:cs="宋体"/>
          <w:sz w:val="20"/>
          <w:szCs w:val="20"/>
        </w:rPr>
        <w:t xml:space="preserve"> </w:t>
      </w:r>
      <w:r>
        <w:rPr>
          <w:rFonts w:ascii="宋体" w:hAnsi="宋体" w:eastAsia="宋体" w:cs="宋体"/>
          <w:spacing w:val="5"/>
          <w:sz w:val="20"/>
          <w:szCs w:val="20"/>
        </w:rPr>
        <w:t>实际时间</w:t>
      </w:r>
      <w:r>
        <w:rPr>
          <w:rFonts w:ascii="宋体" w:hAnsi="宋体" w:eastAsia="宋体" w:cs="宋体"/>
          <w:spacing w:val="4"/>
          <w:sz w:val="20"/>
          <w:szCs w:val="20"/>
        </w:rPr>
        <w:t>。</w:t>
      </w:r>
    </w:p>
    <w:p>
      <w:pPr>
        <w:sectPr>
          <w:headerReference r:id="rId52" w:type="default"/>
          <w:footerReference r:id="rId53" w:type="default"/>
          <w:pgSz w:w="11907" w:h="16840"/>
          <w:pgMar w:top="1319" w:right="1557" w:bottom="1026" w:left="1559" w:header="1305" w:footer="814" w:gutter="0"/>
          <w:pgNumType w:fmt="decimal"/>
          <w:cols w:space="720" w:num="1"/>
        </w:sectPr>
      </w:pPr>
    </w:p>
    <w:p>
      <w:pPr>
        <w:spacing w:before="43" w:line="219" w:lineRule="auto"/>
        <w:ind w:left="33"/>
        <w:rPr>
          <w:rFonts w:ascii="宋体" w:hAnsi="宋体" w:eastAsia="宋体" w:cs="宋体"/>
          <w:sz w:val="28"/>
          <w:szCs w:val="28"/>
        </w:rPr>
      </w:pPr>
      <w:r>
        <w:rPr>
          <w:rFonts w:ascii="宋体" w:hAnsi="宋体" w:eastAsia="宋体" w:cs="宋体"/>
          <w:spacing w:val="-26"/>
          <w:sz w:val="28"/>
          <w:szCs w:val="28"/>
        </w:rPr>
        <w:t>附</w:t>
      </w:r>
      <w:r>
        <w:rPr>
          <w:rFonts w:ascii="宋体" w:hAnsi="宋体" w:eastAsia="宋体" w:cs="宋体"/>
          <w:spacing w:val="-23"/>
          <w:sz w:val="28"/>
          <w:szCs w:val="28"/>
        </w:rPr>
        <w:t>件 4</w:t>
      </w:r>
    </w:p>
    <w:p>
      <w:pPr>
        <w:spacing w:before="212" w:line="220" w:lineRule="auto"/>
        <w:ind w:left="3655"/>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信用记录</w:t>
      </w:r>
    </w:p>
    <w:p>
      <w:pPr>
        <w:spacing w:line="358" w:lineRule="auto"/>
        <w:rPr>
          <w:rFonts w:ascii="Arial"/>
          <w:sz w:val="21"/>
        </w:rPr>
      </w:pPr>
    </w:p>
    <w:p>
      <w:pPr>
        <w:spacing w:before="65" w:line="378" w:lineRule="auto"/>
        <w:ind w:left="9" w:right="12" w:firstLine="445"/>
        <w:rPr>
          <w:rFonts w:ascii="宋体" w:hAnsi="宋体" w:eastAsia="宋体" w:cs="宋体"/>
          <w:sz w:val="20"/>
          <w:szCs w:val="20"/>
        </w:rPr>
      </w:pPr>
      <w:r>
        <w:rPr>
          <w:rFonts w:ascii="宋体" w:hAnsi="宋体" w:eastAsia="宋体" w:cs="宋体"/>
          <w:spacing w:val="17"/>
          <w:sz w:val="20"/>
          <w:szCs w:val="20"/>
        </w:rPr>
        <w:t>依据财库[2016]125 号文件规定，投标单位须符合《关于在政府采购活动中查询及使</w:t>
      </w:r>
      <w:r>
        <w:rPr>
          <w:rFonts w:ascii="宋体" w:hAnsi="宋体" w:eastAsia="宋体" w:cs="宋体"/>
          <w:spacing w:val="9"/>
          <w:sz w:val="20"/>
          <w:szCs w:val="20"/>
        </w:rPr>
        <w:t>用</w:t>
      </w:r>
      <w:r>
        <w:rPr>
          <w:rFonts w:ascii="宋体" w:hAnsi="宋体" w:eastAsia="宋体" w:cs="宋体"/>
          <w:sz w:val="20"/>
          <w:szCs w:val="20"/>
        </w:rPr>
        <w:t xml:space="preserve"> </w:t>
      </w:r>
      <w:r>
        <w:rPr>
          <w:rFonts w:ascii="宋体" w:hAnsi="宋体" w:eastAsia="宋体" w:cs="宋体"/>
          <w:spacing w:val="24"/>
          <w:sz w:val="20"/>
          <w:szCs w:val="20"/>
        </w:rPr>
        <w:t>信</w:t>
      </w:r>
      <w:r>
        <w:rPr>
          <w:rFonts w:ascii="宋体" w:hAnsi="宋体" w:eastAsia="宋体" w:cs="宋体"/>
          <w:spacing w:val="21"/>
          <w:sz w:val="20"/>
          <w:szCs w:val="20"/>
        </w:rPr>
        <w:t>用</w:t>
      </w:r>
      <w:r>
        <w:rPr>
          <w:rFonts w:ascii="宋体" w:hAnsi="宋体" w:eastAsia="宋体" w:cs="宋体"/>
          <w:spacing w:val="12"/>
          <w:sz w:val="20"/>
          <w:szCs w:val="20"/>
        </w:rPr>
        <w:t>记录有关问题的通知》 的相关要求， 即具有良好的信用记录。</w:t>
      </w:r>
    </w:p>
    <w:p>
      <w:pPr>
        <w:spacing w:before="2" w:line="376" w:lineRule="auto"/>
        <w:ind w:left="9" w:right="12" w:firstLine="445"/>
        <w:rPr>
          <w:rFonts w:ascii="宋体" w:hAnsi="宋体" w:eastAsia="宋体" w:cs="宋体"/>
          <w:sz w:val="20"/>
          <w:szCs w:val="20"/>
        </w:rPr>
      </w:pPr>
      <w:r>
        <w:rPr>
          <w:rFonts w:ascii="宋体" w:hAnsi="宋体" w:eastAsia="宋体" w:cs="宋体"/>
          <w:spacing w:val="17"/>
          <w:sz w:val="20"/>
          <w:szCs w:val="20"/>
        </w:rPr>
        <w:t>投</w:t>
      </w:r>
      <w:r>
        <w:rPr>
          <w:rFonts w:ascii="宋体" w:hAnsi="宋体" w:eastAsia="宋体" w:cs="宋体"/>
          <w:spacing w:val="9"/>
          <w:sz w:val="20"/>
          <w:szCs w:val="20"/>
        </w:rPr>
        <w:t>标单位须提供本单位 2023 年 2 月 21 日之后至递交投标文件截止日前“信用中国”网</w:t>
      </w:r>
      <w:r>
        <w:rPr>
          <w:rFonts w:ascii="宋体" w:hAnsi="宋体" w:eastAsia="宋体" w:cs="宋体"/>
          <w:sz w:val="20"/>
          <w:szCs w:val="20"/>
        </w:rPr>
        <w:t xml:space="preserve"> </w:t>
      </w:r>
      <w:r>
        <w:rPr>
          <w:rFonts w:ascii="宋体" w:hAnsi="宋体" w:eastAsia="宋体" w:cs="宋体"/>
          <w:spacing w:val="38"/>
          <w:sz w:val="20"/>
          <w:szCs w:val="20"/>
        </w:rPr>
        <w:t>站</w:t>
      </w:r>
      <w:r>
        <w:rPr>
          <w:rFonts w:ascii="宋体" w:hAnsi="宋体" w:eastAsia="宋体" w:cs="宋体"/>
          <w:spacing w:val="19"/>
          <w:sz w:val="20"/>
          <w:szCs w:val="20"/>
        </w:rPr>
        <w:t xml:space="preserve"> ( </w:t>
      </w:r>
      <w:r>
        <w:rPr>
          <w:rFonts w:ascii="宋体" w:hAnsi="宋体" w:eastAsia="宋体" w:cs="宋体"/>
          <w:sz w:val="20"/>
          <w:szCs w:val="20"/>
        </w:rPr>
        <w:t>www</w:t>
      </w:r>
      <w:r>
        <w:rPr>
          <w:rFonts w:ascii="宋体" w:hAnsi="宋体" w:eastAsia="宋体" w:cs="宋体"/>
          <w:spacing w:val="19"/>
          <w:sz w:val="20"/>
          <w:szCs w:val="20"/>
        </w:rPr>
        <w:t>.</w:t>
      </w:r>
      <w:r>
        <w:rPr>
          <w:rFonts w:ascii="宋体" w:hAnsi="宋体" w:eastAsia="宋体" w:cs="宋体"/>
          <w:sz w:val="20"/>
          <w:szCs w:val="20"/>
        </w:rPr>
        <w:t>creditchina</w:t>
      </w:r>
      <w:r>
        <w:rPr>
          <w:rFonts w:ascii="宋体" w:hAnsi="宋体" w:eastAsia="宋体" w:cs="宋体"/>
          <w:spacing w:val="19"/>
          <w:sz w:val="20"/>
          <w:szCs w:val="20"/>
        </w:rPr>
        <w:t>.</w:t>
      </w:r>
      <w:r>
        <w:rPr>
          <w:rFonts w:ascii="宋体" w:hAnsi="宋体" w:eastAsia="宋体" w:cs="宋体"/>
          <w:sz w:val="20"/>
          <w:szCs w:val="20"/>
        </w:rPr>
        <w:t>gov</w:t>
      </w:r>
      <w:r>
        <w:rPr>
          <w:rFonts w:ascii="宋体" w:hAnsi="宋体" w:eastAsia="宋体" w:cs="宋体"/>
          <w:spacing w:val="19"/>
          <w:sz w:val="20"/>
          <w:szCs w:val="20"/>
        </w:rPr>
        <w:t>.</w:t>
      </w:r>
      <w:r>
        <w:rPr>
          <w:rFonts w:ascii="宋体" w:hAnsi="宋体" w:eastAsia="宋体" w:cs="宋体"/>
          <w:sz w:val="20"/>
          <w:szCs w:val="20"/>
        </w:rPr>
        <w:t>cn</w:t>
      </w:r>
      <w:r>
        <w:rPr>
          <w:rFonts w:ascii="宋体" w:hAnsi="宋体" w:eastAsia="宋体" w:cs="宋体"/>
          <w:spacing w:val="19"/>
          <w:sz w:val="20"/>
          <w:szCs w:val="20"/>
        </w:rPr>
        <w:t xml:space="preserve">) 及中国政府采购网 ( </w:t>
      </w:r>
      <w:r>
        <w:rPr>
          <w:rFonts w:ascii="宋体" w:hAnsi="宋体" w:eastAsia="宋体" w:cs="宋体"/>
          <w:sz w:val="20"/>
          <w:szCs w:val="20"/>
        </w:rPr>
        <w:t>www</w:t>
      </w:r>
      <w:r>
        <w:rPr>
          <w:rFonts w:ascii="宋体" w:hAnsi="宋体" w:eastAsia="宋体" w:cs="宋体"/>
          <w:spacing w:val="19"/>
          <w:sz w:val="20"/>
          <w:szCs w:val="20"/>
        </w:rPr>
        <w:t>.</w:t>
      </w:r>
      <w:r>
        <w:rPr>
          <w:rFonts w:ascii="宋体" w:hAnsi="宋体" w:eastAsia="宋体" w:cs="宋体"/>
          <w:sz w:val="20"/>
          <w:szCs w:val="20"/>
        </w:rPr>
        <w:t>ccgp</w:t>
      </w:r>
      <w:r>
        <w:rPr>
          <w:rFonts w:ascii="宋体" w:hAnsi="宋体" w:eastAsia="宋体" w:cs="宋体"/>
          <w:spacing w:val="19"/>
          <w:sz w:val="20"/>
          <w:szCs w:val="20"/>
        </w:rPr>
        <w:t>.</w:t>
      </w:r>
      <w:r>
        <w:rPr>
          <w:rFonts w:ascii="宋体" w:hAnsi="宋体" w:eastAsia="宋体" w:cs="宋体"/>
          <w:sz w:val="20"/>
          <w:szCs w:val="20"/>
        </w:rPr>
        <w:t>gov</w:t>
      </w:r>
      <w:r>
        <w:rPr>
          <w:rFonts w:ascii="宋体" w:hAnsi="宋体" w:eastAsia="宋体" w:cs="宋体"/>
          <w:spacing w:val="19"/>
          <w:sz w:val="20"/>
          <w:szCs w:val="20"/>
        </w:rPr>
        <w:t>.</w:t>
      </w:r>
      <w:r>
        <w:rPr>
          <w:rFonts w:ascii="宋体" w:hAnsi="宋体" w:eastAsia="宋体" w:cs="宋体"/>
          <w:sz w:val="20"/>
          <w:szCs w:val="20"/>
        </w:rPr>
        <w:t>cn</w:t>
      </w:r>
      <w:r>
        <w:rPr>
          <w:rFonts w:ascii="宋体" w:hAnsi="宋体" w:eastAsia="宋体" w:cs="宋体"/>
          <w:spacing w:val="19"/>
          <w:sz w:val="20"/>
          <w:szCs w:val="20"/>
        </w:rPr>
        <w:t>) 已公布的信用记录</w:t>
      </w:r>
      <w:r>
        <w:rPr>
          <w:rFonts w:ascii="宋体" w:hAnsi="宋体" w:eastAsia="宋体" w:cs="宋体"/>
          <w:sz w:val="20"/>
          <w:szCs w:val="20"/>
        </w:rPr>
        <w:t xml:space="preserve"> </w:t>
      </w:r>
      <w:r>
        <w:rPr>
          <w:rFonts w:ascii="宋体" w:hAnsi="宋体" w:eastAsia="宋体" w:cs="宋体"/>
          <w:spacing w:val="13"/>
          <w:sz w:val="20"/>
          <w:szCs w:val="20"/>
        </w:rPr>
        <w:t>查询截图</w:t>
      </w:r>
      <w:r>
        <w:rPr>
          <w:rFonts w:ascii="宋体" w:hAnsi="宋体" w:eastAsia="宋体" w:cs="宋体"/>
          <w:spacing w:val="12"/>
          <w:sz w:val="20"/>
          <w:szCs w:val="20"/>
        </w:rPr>
        <w:t>。</w:t>
      </w:r>
    </w:p>
    <w:p>
      <w:pPr>
        <w:spacing w:line="227" w:lineRule="auto"/>
        <w:ind w:left="452"/>
        <w:rPr>
          <w:rFonts w:ascii="宋体" w:hAnsi="宋体" w:eastAsia="宋体" w:cs="宋体"/>
          <w:sz w:val="20"/>
          <w:szCs w:val="20"/>
        </w:rPr>
      </w:pPr>
      <w:r>
        <w:rPr>
          <w:rFonts w:ascii="宋体" w:hAnsi="宋体" w:eastAsia="宋体" w:cs="宋体"/>
          <w:spacing w:val="18"/>
          <w:sz w:val="20"/>
          <w:szCs w:val="20"/>
        </w:rPr>
        <w:t>截</w:t>
      </w:r>
      <w:r>
        <w:rPr>
          <w:rFonts w:ascii="宋体" w:hAnsi="宋体" w:eastAsia="宋体" w:cs="宋体"/>
          <w:spacing w:val="14"/>
          <w:sz w:val="20"/>
          <w:szCs w:val="20"/>
        </w:rPr>
        <w:t>图含 1) 被列入失信被执行人</w:t>
      </w:r>
    </w:p>
    <w:p>
      <w:pPr>
        <w:spacing w:before="161" w:line="228" w:lineRule="auto"/>
        <w:ind w:left="1230"/>
        <w:rPr>
          <w:rFonts w:ascii="宋体" w:hAnsi="宋体" w:eastAsia="宋体" w:cs="宋体"/>
          <w:sz w:val="20"/>
          <w:szCs w:val="20"/>
        </w:rPr>
      </w:pPr>
      <w:r>
        <w:rPr>
          <w:rFonts w:ascii="宋体" w:hAnsi="宋体" w:eastAsia="宋体" w:cs="宋体"/>
          <w:spacing w:val="27"/>
          <w:sz w:val="20"/>
          <w:szCs w:val="20"/>
        </w:rPr>
        <w:t>2</w:t>
      </w:r>
      <w:r>
        <w:rPr>
          <w:rFonts w:ascii="宋体" w:hAnsi="宋体" w:eastAsia="宋体" w:cs="宋体"/>
          <w:spacing w:val="19"/>
          <w:sz w:val="20"/>
          <w:szCs w:val="20"/>
        </w:rPr>
        <w:t>) 重大税收违法案件当事人名单的投标单位</w:t>
      </w:r>
    </w:p>
    <w:p>
      <w:pPr>
        <w:spacing w:before="161" w:line="227" w:lineRule="auto"/>
        <w:ind w:left="1232"/>
        <w:rPr>
          <w:rFonts w:ascii="宋体" w:hAnsi="宋体" w:eastAsia="宋体" w:cs="宋体"/>
          <w:sz w:val="20"/>
          <w:szCs w:val="20"/>
        </w:rPr>
      </w:pPr>
      <w:r>
        <w:rPr>
          <w:rFonts w:ascii="宋体" w:hAnsi="宋体" w:eastAsia="宋体" w:cs="宋体"/>
          <w:spacing w:val="25"/>
          <w:sz w:val="20"/>
          <w:szCs w:val="20"/>
        </w:rPr>
        <w:t>3</w:t>
      </w:r>
      <w:r>
        <w:rPr>
          <w:rFonts w:ascii="宋体" w:hAnsi="宋体" w:eastAsia="宋体" w:cs="宋体"/>
          <w:spacing w:val="19"/>
          <w:sz w:val="20"/>
          <w:szCs w:val="20"/>
        </w:rPr>
        <w:t>) 列入政府采购严重违法失信行为记录名单</w:t>
      </w:r>
    </w:p>
    <w:p>
      <w:pPr>
        <w:spacing w:line="252" w:lineRule="auto"/>
        <w:rPr>
          <w:rFonts w:ascii="Arial"/>
          <w:sz w:val="21"/>
        </w:rPr>
      </w:pPr>
    </w:p>
    <w:p>
      <w:pPr>
        <w:spacing w:line="252" w:lineRule="auto"/>
        <w:rPr>
          <w:rFonts w:ascii="Arial"/>
          <w:sz w:val="21"/>
        </w:rPr>
      </w:pPr>
    </w:p>
    <w:p>
      <w:pPr>
        <w:spacing w:before="65" w:line="228" w:lineRule="auto"/>
        <w:ind w:left="1139"/>
        <w:rPr>
          <w:rFonts w:ascii="宋体" w:hAnsi="宋体" w:eastAsia="宋体" w:cs="宋体"/>
          <w:sz w:val="20"/>
          <w:szCs w:val="20"/>
        </w:rPr>
      </w:pPr>
      <w:r>
        <w:rPr>
          <w:rFonts w:ascii="宋体" w:hAnsi="宋体" w:eastAsia="宋体" w:cs="宋体"/>
          <w:spacing w:val="25"/>
          <w:sz w:val="20"/>
          <w:szCs w:val="20"/>
        </w:rPr>
        <w:t>例</w:t>
      </w:r>
      <w:r>
        <w:rPr>
          <w:rFonts w:ascii="宋体" w:hAnsi="宋体" w:eastAsia="宋体" w:cs="宋体"/>
          <w:spacing w:val="16"/>
          <w:sz w:val="20"/>
          <w:szCs w:val="20"/>
        </w:rPr>
        <w:t>如： 网站搜索页输入投标单位名称，截图 (网页打印件) 查询结果</w:t>
      </w:r>
    </w:p>
    <w:p>
      <w:pPr>
        <w:sectPr>
          <w:pgSz w:w="11907" w:h="16840"/>
          <w:pgMar w:top="1319" w:right="1557" w:bottom="1026" w:left="1559" w:header="1305" w:footer="814" w:gutter="0"/>
          <w:pgNumType w:fmt="decimal"/>
          <w:cols w:space="720" w:num="1"/>
        </w:sectPr>
      </w:pPr>
    </w:p>
    <w:p>
      <w:pPr>
        <w:spacing w:before="43" w:line="219" w:lineRule="auto"/>
        <w:ind w:left="33"/>
        <w:rPr>
          <w:rFonts w:ascii="宋体" w:hAnsi="宋体" w:eastAsia="宋体" w:cs="宋体"/>
          <w:sz w:val="28"/>
          <w:szCs w:val="28"/>
        </w:rPr>
      </w:pPr>
      <w:r>
        <w:rPr>
          <w:rFonts w:ascii="宋体" w:hAnsi="宋体" w:eastAsia="宋体" w:cs="宋体"/>
          <w:spacing w:val="-24"/>
          <w:sz w:val="28"/>
          <w:szCs w:val="28"/>
        </w:rPr>
        <w:t>附</w:t>
      </w:r>
      <w:r>
        <w:rPr>
          <w:rFonts w:ascii="宋体" w:hAnsi="宋体" w:eastAsia="宋体" w:cs="宋体"/>
          <w:spacing w:val="-20"/>
          <w:sz w:val="28"/>
          <w:szCs w:val="28"/>
        </w:rPr>
        <w:t>件 5：</w:t>
      </w:r>
    </w:p>
    <w:p>
      <w:pPr>
        <w:spacing w:before="212" w:line="220" w:lineRule="auto"/>
        <w:ind w:left="145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财务状况及税收、社</w:t>
      </w:r>
      <w:r>
        <w:rPr>
          <w:rFonts w:ascii="宋体" w:hAnsi="宋体" w:eastAsia="宋体" w:cs="宋体"/>
          <w:sz w:val="28"/>
          <w:szCs w:val="28"/>
          <w14:textOutline w14:w="5103" w14:cap="sq" w14:cmpd="sng">
            <w14:solidFill>
              <w14:srgbClr w14:val="000000"/>
            </w14:solidFill>
            <w14:prstDash w14:val="solid"/>
            <w14:bevel/>
          </w14:textOutline>
        </w:rPr>
        <w:t>会保障资金缴纳情况声明函</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65" w:line="377" w:lineRule="auto"/>
        <w:ind w:left="12" w:firstLine="442"/>
        <w:rPr>
          <w:rFonts w:ascii="宋体" w:hAnsi="宋体" w:eastAsia="宋体" w:cs="宋体"/>
          <w:sz w:val="20"/>
          <w:szCs w:val="20"/>
        </w:rPr>
      </w:pPr>
      <w:r>
        <w:rPr>
          <w:rFonts w:ascii="宋体" w:hAnsi="宋体" w:eastAsia="宋体" w:cs="宋体"/>
          <w:spacing w:val="32"/>
          <w:sz w:val="20"/>
          <w:szCs w:val="20"/>
        </w:rPr>
        <w:t>我</w:t>
      </w:r>
      <w:r>
        <w:rPr>
          <w:rFonts w:ascii="宋体" w:hAnsi="宋体" w:eastAsia="宋体" w:cs="宋体"/>
          <w:spacing w:val="17"/>
          <w:sz w:val="20"/>
          <w:szCs w:val="20"/>
        </w:rPr>
        <w:t>方</w:t>
      </w:r>
      <w:r>
        <w:rPr>
          <w:rFonts w:ascii="宋体" w:hAnsi="宋体" w:eastAsia="宋体" w:cs="宋体"/>
          <w:spacing w:val="16"/>
          <w:sz w:val="20"/>
          <w:szCs w:val="20"/>
        </w:rPr>
        <w:t xml:space="preserve">  (供应商名称)  符合《中华人民共和国政府采购法》 第二十二条第一款第 (二)</w:t>
      </w:r>
      <w:r>
        <w:rPr>
          <w:rFonts w:ascii="宋体" w:hAnsi="宋体" w:eastAsia="宋体" w:cs="宋体"/>
          <w:sz w:val="20"/>
          <w:szCs w:val="20"/>
        </w:rPr>
        <w:t xml:space="preserve"> </w:t>
      </w:r>
      <w:r>
        <w:rPr>
          <w:rFonts w:ascii="宋体" w:hAnsi="宋体" w:eastAsia="宋体" w:cs="宋体"/>
          <w:spacing w:val="21"/>
          <w:sz w:val="20"/>
          <w:szCs w:val="20"/>
        </w:rPr>
        <w:t>项</w:t>
      </w:r>
      <w:r>
        <w:rPr>
          <w:rFonts w:ascii="宋体" w:hAnsi="宋体" w:eastAsia="宋体" w:cs="宋体"/>
          <w:spacing w:val="11"/>
          <w:sz w:val="20"/>
          <w:szCs w:val="20"/>
        </w:rPr>
        <w:t>、  第 (四) 项规定条件，具体包括：</w:t>
      </w:r>
    </w:p>
    <w:p>
      <w:pPr>
        <w:spacing w:line="270" w:lineRule="exact"/>
        <w:ind w:left="468"/>
        <w:rPr>
          <w:rFonts w:ascii="宋体" w:hAnsi="宋体" w:eastAsia="宋体" w:cs="宋体"/>
          <w:sz w:val="20"/>
          <w:szCs w:val="20"/>
        </w:rPr>
      </w:pPr>
      <w:r>
        <w:rPr>
          <w:rFonts w:ascii="宋体" w:hAnsi="宋体" w:eastAsia="宋体" w:cs="宋体"/>
          <w:spacing w:val="18"/>
          <w:position w:val="1"/>
          <w:sz w:val="20"/>
          <w:szCs w:val="20"/>
        </w:rPr>
        <w:t>1</w:t>
      </w:r>
      <w:r>
        <w:rPr>
          <w:rFonts w:ascii="宋体" w:hAnsi="宋体" w:eastAsia="宋体" w:cs="宋体"/>
          <w:spacing w:val="16"/>
          <w:position w:val="1"/>
          <w:sz w:val="20"/>
          <w:szCs w:val="20"/>
        </w:rPr>
        <w:t>.具有健全的财务会计制度；</w:t>
      </w:r>
    </w:p>
    <w:p>
      <w:pPr>
        <w:spacing w:before="140" w:line="270" w:lineRule="exact"/>
        <w:ind w:left="455"/>
        <w:rPr>
          <w:rFonts w:ascii="宋体" w:hAnsi="宋体" w:eastAsia="宋体" w:cs="宋体"/>
          <w:sz w:val="20"/>
          <w:szCs w:val="20"/>
        </w:rPr>
      </w:pPr>
      <w:r>
        <w:rPr>
          <w:rFonts w:ascii="宋体" w:hAnsi="宋体" w:eastAsia="宋体" w:cs="宋体"/>
          <w:spacing w:val="19"/>
          <w:position w:val="1"/>
          <w:sz w:val="20"/>
          <w:szCs w:val="20"/>
        </w:rPr>
        <w:t>2.有依法缴纳税收和社会保障资金的良好记录</w:t>
      </w:r>
      <w:r>
        <w:rPr>
          <w:rFonts w:ascii="宋体" w:hAnsi="宋体" w:eastAsia="宋体" w:cs="宋体"/>
          <w:spacing w:val="16"/>
          <w:position w:val="1"/>
          <w:sz w:val="20"/>
          <w:szCs w:val="20"/>
        </w:rPr>
        <w:t>。</w:t>
      </w:r>
    </w:p>
    <w:p>
      <w:pPr>
        <w:spacing w:before="137" w:line="228" w:lineRule="auto"/>
        <w:ind w:left="453"/>
        <w:rPr>
          <w:rFonts w:ascii="宋体" w:hAnsi="宋体" w:eastAsia="宋体" w:cs="宋体"/>
          <w:sz w:val="20"/>
          <w:szCs w:val="20"/>
        </w:rPr>
      </w:pPr>
      <w:r>
        <w:rPr>
          <w:rFonts w:ascii="宋体" w:hAnsi="宋体" w:eastAsia="宋体" w:cs="宋体"/>
          <w:spacing w:val="13"/>
          <w:sz w:val="20"/>
          <w:szCs w:val="20"/>
        </w:rPr>
        <w:t>特此声明。</w:t>
      </w:r>
    </w:p>
    <w:p>
      <w:pPr>
        <w:spacing w:before="162" w:line="224" w:lineRule="auto"/>
        <w:ind w:left="454"/>
        <w:rPr>
          <w:rFonts w:ascii="宋体" w:hAnsi="宋体" w:eastAsia="宋体" w:cs="宋体"/>
          <w:sz w:val="20"/>
          <w:szCs w:val="20"/>
        </w:rPr>
      </w:pPr>
      <w:r>
        <w:rPr>
          <w:rFonts w:ascii="宋体" w:hAnsi="宋体" w:eastAsia="宋体" w:cs="宋体"/>
          <w:spacing w:val="27"/>
          <w:sz w:val="20"/>
          <w:szCs w:val="20"/>
        </w:rPr>
        <w:t>我</w:t>
      </w:r>
      <w:r>
        <w:rPr>
          <w:rFonts w:ascii="宋体" w:hAnsi="宋体" w:eastAsia="宋体" w:cs="宋体"/>
          <w:spacing w:val="16"/>
          <w:sz w:val="20"/>
          <w:szCs w:val="20"/>
        </w:rPr>
        <w:t>方对上述声明的真实性负责 。如有虚假，将依法承担相应责任。</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65" w:line="411" w:lineRule="exact"/>
        <w:ind w:left="453"/>
        <w:rPr>
          <w:rFonts w:ascii="宋体" w:hAnsi="宋体" w:eastAsia="宋体" w:cs="宋体"/>
          <w:sz w:val="20"/>
          <w:szCs w:val="20"/>
        </w:rPr>
      </w:pPr>
      <w:r>
        <w:rPr>
          <w:rFonts w:ascii="宋体" w:hAnsi="宋体" w:eastAsia="宋体" w:cs="宋体"/>
          <w:spacing w:val="16"/>
          <w:position w:val="15"/>
          <w:sz w:val="20"/>
          <w:szCs w:val="20"/>
        </w:rPr>
        <w:t>供应商名称 (公章</w:t>
      </w:r>
      <w:r>
        <w:rPr>
          <w:rFonts w:ascii="宋体" w:hAnsi="宋体" w:eastAsia="宋体" w:cs="宋体"/>
          <w:spacing w:val="14"/>
          <w:position w:val="15"/>
          <w:sz w:val="20"/>
          <w:szCs w:val="20"/>
        </w:rPr>
        <w:t>)</w:t>
      </w:r>
    </w:p>
    <w:p>
      <w:pPr>
        <w:spacing w:line="228" w:lineRule="auto"/>
        <w:ind w:left="489"/>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4"/>
          <w:sz w:val="20"/>
          <w:szCs w:val="20"/>
        </w:rPr>
        <w:t>期：</w:t>
      </w:r>
    </w:p>
    <w:p>
      <w:pPr>
        <w:sectPr>
          <w:headerReference r:id="rId54" w:type="default"/>
          <w:footerReference r:id="rId55" w:type="default"/>
          <w:pgSz w:w="11907" w:h="16840"/>
          <w:pgMar w:top="1319" w:right="1487" w:bottom="1026" w:left="1559" w:header="1305" w:footer="814" w:gutter="0"/>
          <w:pgNumType w:fmt="decimal"/>
          <w:cols w:space="720" w:num="1"/>
        </w:sect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before="91" w:line="219" w:lineRule="auto"/>
        <w:ind w:left="249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投标人</w:t>
      </w:r>
      <w:r>
        <w:rPr>
          <w:rFonts w:ascii="宋体" w:hAnsi="宋体" w:eastAsia="宋体" w:cs="宋体"/>
          <w:sz w:val="28"/>
          <w:szCs w:val="28"/>
          <w14:textOutline w14:w="5103" w14:cap="sq" w14:cmpd="sng">
            <w14:solidFill>
              <w14:srgbClr w14:val="000000"/>
            </w14:solidFill>
            <w14:prstDash w14:val="solid"/>
            <w14:bevel/>
          </w14:textOutline>
        </w:rPr>
        <w:t>的资格证明材料说明</w:t>
      </w:r>
    </w:p>
    <w:p>
      <w:pPr>
        <w:spacing w:before="150" w:line="225" w:lineRule="auto"/>
        <w:ind w:left="32"/>
        <w:rPr>
          <w:rFonts w:ascii="宋体" w:hAnsi="宋体" w:eastAsia="宋体" w:cs="宋体"/>
          <w:sz w:val="20"/>
          <w:szCs w:val="20"/>
        </w:rPr>
      </w:pPr>
      <w:r>
        <w:rPr>
          <w:rFonts w:ascii="宋体" w:hAnsi="宋体" w:eastAsia="宋体" w:cs="宋体"/>
          <w:spacing w:val="9"/>
          <w:sz w:val="20"/>
          <w:szCs w:val="20"/>
        </w:rPr>
        <w:t>(</w:t>
      </w:r>
      <w:r>
        <w:rPr>
          <w:rFonts w:ascii="宋体" w:hAnsi="宋体" w:eastAsia="宋体" w:cs="宋体"/>
          <w:spacing w:val="5"/>
          <w:sz w:val="20"/>
          <w:szCs w:val="20"/>
        </w:rPr>
        <w:t xml:space="preserve"> 一) 法人或者其他组织的营业执照等证明文件， 自然人的身份证明；：</w:t>
      </w:r>
    </w:p>
    <w:p>
      <w:pPr>
        <w:spacing w:before="163" w:line="378" w:lineRule="auto"/>
        <w:ind w:left="22" w:right="52" w:firstLine="316"/>
        <w:rPr>
          <w:rFonts w:ascii="宋体" w:hAnsi="宋体" w:eastAsia="宋体" w:cs="宋体"/>
          <w:sz w:val="20"/>
          <w:szCs w:val="20"/>
        </w:rPr>
      </w:pPr>
      <w:r>
        <w:rPr>
          <w:rFonts w:ascii="宋体" w:hAnsi="宋体" w:eastAsia="宋体" w:cs="宋体"/>
          <w:spacing w:val="16"/>
          <w:sz w:val="20"/>
          <w:szCs w:val="20"/>
        </w:rPr>
        <w:t>投</w:t>
      </w:r>
      <w:r>
        <w:rPr>
          <w:rFonts w:ascii="宋体" w:hAnsi="宋体" w:eastAsia="宋体" w:cs="宋体"/>
          <w:spacing w:val="9"/>
          <w:sz w:val="20"/>
          <w:szCs w:val="20"/>
        </w:rPr>
        <w:t>标单位是企业 (包括合伙企业) 的，应提供其在工商部门注册的有效“企业法人营业</w:t>
      </w:r>
      <w:r>
        <w:rPr>
          <w:rFonts w:ascii="宋体" w:hAnsi="宋体" w:eastAsia="宋体" w:cs="宋体"/>
          <w:sz w:val="20"/>
          <w:szCs w:val="20"/>
        </w:rPr>
        <w:t xml:space="preserve"> </w:t>
      </w:r>
      <w:r>
        <w:rPr>
          <w:rFonts w:ascii="宋体" w:hAnsi="宋体" w:eastAsia="宋体" w:cs="宋体"/>
          <w:spacing w:val="16"/>
          <w:sz w:val="20"/>
          <w:szCs w:val="20"/>
        </w:rPr>
        <w:t>执</w:t>
      </w:r>
      <w:r>
        <w:rPr>
          <w:rFonts w:ascii="宋体" w:hAnsi="宋体" w:eastAsia="宋体" w:cs="宋体"/>
          <w:spacing w:val="9"/>
          <w:sz w:val="20"/>
          <w:szCs w:val="20"/>
        </w:rPr>
        <w:t>照</w:t>
      </w:r>
      <w:r>
        <w:rPr>
          <w:rFonts w:ascii="宋体" w:hAnsi="宋体" w:eastAsia="宋体" w:cs="宋体"/>
          <w:spacing w:val="8"/>
          <w:sz w:val="20"/>
          <w:szCs w:val="20"/>
        </w:rPr>
        <w:t>”或“营业执照”的复印件；</w:t>
      </w:r>
    </w:p>
    <w:p>
      <w:pPr>
        <w:spacing w:before="1" w:line="376" w:lineRule="auto"/>
        <w:ind w:left="339" w:right="1365"/>
        <w:rPr>
          <w:rFonts w:ascii="宋体" w:hAnsi="宋体" w:eastAsia="宋体" w:cs="宋体"/>
          <w:sz w:val="20"/>
          <w:szCs w:val="20"/>
        </w:rPr>
      </w:pPr>
      <w:r>
        <w:rPr>
          <w:rFonts w:ascii="宋体" w:hAnsi="宋体" w:eastAsia="宋体" w:cs="宋体"/>
          <w:spacing w:val="8"/>
          <w:sz w:val="20"/>
          <w:szCs w:val="20"/>
        </w:rPr>
        <w:t>投标单位是事业单位的，应提供其有效的“事业单位法人证书”复印件</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8"/>
          <w:sz w:val="20"/>
          <w:szCs w:val="20"/>
        </w:rPr>
        <w:t>投标单位是非企业专业服务机构的，应提供其有效的执业许可证复印件</w:t>
      </w:r>
      <w:r>
        <w:rPr>
          <w:rFonts w:ascii="宋体" w:hAnsi="宋体" w:eastAsia="宋体" w:cs="宋体"/>
          <w:spacing w:val="5"/>
          <w:sz w:val="20"/>
          <w:szCs w:val="20"/>
        </w:rPr>
        <w:t>；</w:t>
      </w:r>
    </w:p>
    <w:p>
      <w:pPr>
        <w:spacing w:before="1" w:line="377" w:lineRule="auto"/>
        <w:ind w:left="339" w:right="945"/>
        <w:rPr>
          <w:rFonts w:ascii="宋体" w:hAnsi="宋体" w:eastAsia="宋体" w:cs="宋体"/>
          <w:sz w:val="20"/>
          <w:szCs w:val="20"/>
        </w:rPr>
      </w:pPr>
      <w:r>
        <w:rPr>
          <w:rFonts w:ascii="宋体" w:hAnsi="宋体" w:eastAsia="宋体" w:cs="宋体"/>
          <w:spacing w:val="9"/>
          <w:sz w:val="20"/>
          <w:szCs w:val="20"/>
        </w:rPr>
        <w:t>投</w:t>
      </w:r>
      <w:r>
        <w:rPr>
          <w:rFonts w:ascii="宋体" w:hAnsi="宋体" w:eastAsia="宋体" w:cs="宋体"/>
          <w:spacing w:val="8"/>
          <w:sz w:val="20"/>
          <w:szCs w:val="20"/>
        </w:rPr>
        <w:t>标单位是个体工商户的，应提供其有效的“个体工商户营业执照”复印件；</w:t>
      </w:r>
      <w:r>
        <w:rPr>
          <w:rFonts w:ascii="宋体" w:hAnsi="宋体" w:eastAsia="宋体" w:cs="宋体"/>
          <w:sz w:val="20"/>
          <w:szCs w:val="20"/>
        </w:rPr>
        <w:t xml:space="preserve"> </w:t>
      </w:r>
      <w:r>
        <w:rPr>
          <w:rFonts w:ascii="宋体" w:hAnsi="宋体" w:eastAsia="宋体" w:cs="宋体"/>
          <w:spacing w:val="10"/>
          <w:sz w:val="20"/>
          <w:szCs w:val="20"/>
        </w:rPr>
        <w:t>投</w:t>
      </w:r>
      <w:r>
        <w:rPr>
          <w:rFonts w:ascii="宋体" w:hAnsi="宋体" w:eastAsia="宋体" w:cs="宋体"/>
          <w:spacing w:val="9"/>
          <w:sz w:val="20"/>
          <w:szCs w:val="20"/>
        </w:rPr>
        <w:t>标单位是自然人的，应提供其有效的自然人身份证明；</w:t>
      </w:r>
    </w:p>
    <w:p>
      <w:pPr>
        <w:spacing w:before="1" w:line="226" w:lineRule="auto"/>
        <w:ind w:left="32"/>
        <w:rPr>
          <w:rFonts w:ascii="宋体" w:hAnsi="宋体" w:eastAsia="宋体" w:cs="宋体"/>
          <w:sz w:val="20"/>
          <w:szCs w:val="20"/>
        </w:rPr>
      </w:pPr>
      <w:r>
        <w:rPr>
          <w:rFonts w:ascii="宋体" w:hAnsi="宋体" w:eastAsia="宋体" w:cs="宋体"/>
          <w:spacing w:val="18"/>
          <w:sz w:val="20"/>
          <w:szCs w:val="20"/>
        </w:rPr>
        <w:t>(</w:t>
      </w:r>
      <w:r>
        <w:rPr>
          <w:rFonts w:ascii="宋体" w:hAnsi="宋体" w:eastAsia="宋体" w:cs="宋体"/>
          <w:spacing w:val="15"/>
          <w:sz w:val="20"/>
          <w:szCs w:val="20"/>
        </w:rPr>
        <w:t>二) 财务状况报告；</w:t>
      </w:r>
    </w:p>
    <w:p>
      <w:pPr>
        <w:spacing w:before="163" w:line="377" w:lineRule="auto"/>
        <w:ind w:left="22" w:right="40" w:firstLine="316"/>
        <w:rPr>
          <w:rFonts w:ascii="宋体" w:hAnsi="宋体" w:eastAsia="宋体" w:cs="宋体"/>
          <w:sz w:val="20"/>
          <w:szCs w:val="20"/>
        </w:rPr>
      </w:pPr>
      <w:r>
        <w:rPr>
          <w:rFonts w:ascii="宋体" w:hAnsi="宋体" w:eastAsia="宋体" w:cs="宋体"/>
          <w:spacing w:val="18"/>
          <w:sz w:val="20"/>
          <w:szCs w:val="20"/>
        </w:rPr>
        <w:t>投</w:t>
      </w:r>
      <w:r>
        <w:rPr>
          <w:rFonts w:ascii="宋体" w:hAnsi="宋体" w:eastAsia="宋体" w:cs="宋体"/>
          <w:spacing w:val="15"/>
          <w:sz w:val="20"/>
          <w:szCs w:val="20"/>
        </w:rPr>
        <w:t>标</w:t>
      </w:r>
      <w:r>
        <w:rPr>
          <w:rFonts w:ascii="宋体" w:hAnsi="宋体" w:eastAsia="宋体" w:cs="宋体"/>
          <w:spacing w:val="9"/>
          <w:sz w:val="20"/>
          <w:szCs w:val="20"/>
        </w:rPr>
        <w:t>单位是法人的，应提供本单位经会计师事务所出具的审计报告复印件 (报告中须包</w:t>
      </w:r>
      <w:r>
        <w:rPr>
          <w:rFonts w:ascii="宋体" w:hAnsi="宋体" w:eastAsia="宋体" w:cs="宋体"/>
          <w:sz w:val="20"/>
          <w:szCs w:val="20"/>
        </w:rPr>
        <w:t xml:space="preserve"> </w:t>
      </w:r>
      <w:r>
        <w:rPr>
          <w:rFonts w:ascii="宋体" w:hAnsi="宋体" w:eastAsia="宋体" w:cs="宋体"/>
          <w:spacing w:val="14"/>
          <w:sz w:val="20"/>
          <w:szCs w:val="20"/>
        </w:rPr>
        <w:t>括</w:t>
      </w:r>
      <w:r>
        <w:rPr>
          <w:rFonts w:ascii="宋体" w:hAnsi="宋体" w:eastAsia="宋体" w:cs="宋体"/>
          <w:spacing w:val="9"/>
          <w:sz w:val="20"/>
          <w:szCs w:val="20"/>
        </w:rPr>
        <w:t>资</w:t>
      </w:r>
      <w:r>
        <w:rPr>
          <w:rFonts w:ascii="宋体" w:hAnsi="宋体" w:eastAsia="宋体" w:cs="宋体"/>
          <w:spacing w:val="7"/>
          <w:sz w:val="20"/>
          <w:szCs w:val="20"/>
        </w:rPr>
        <w:t>产负债表、利润表、现金流量表及财务报表附注) ，或银行出具的资信证明。银行资信</w:t>
      </w:r>
      <w:r>
        <w:rPr>
          <w:rFonts w:ascii="宋体" w:hAnsi="宋体" w:eastAsia="宋体" w:cs="宋体"/>
          <w:sz w:val="20"/>
          <w:szCs w:val="20"/>
        </w:rPr>
        <w:t xml:space="preserve"> </w:t>
      </w:r>
      <w:r>
        <w:rPr>
          <w:rFonts w:ascii="宋体" w:hAnsi="宋体" w:eastAsia="宋体" w:cs="宋体"/>
          <w:spacing w:val="14"/>
          <w:sz w:val="20"/>
          <w:szCs w:val="20"/>
        </w:rPr>
        <w:t>证明</w:t>
      </w:r>
      <w:r>
        <w:rPr>
          <w:rFonts w:ascii="宋体" w:hAnsi="宋体" w:eastAsia="宋体" w:cs="宋体"/>
          <w:spacing w:val="9"/>
          <w:sz w:val="20"/>
          <w:szCs w:val="20"/>
        </w:rPr>
        <w:t>可</w:t>
      </w:r>
      <w:r>
        <w:rPr>
          <w:rFonts w:ascii="宋体" w:hAnsi="宋体" w:eastAsia="宋体" w:cs="宋体"/>
          <w:spacing w:val="7"/>
          <w:sz w:val="20"/>
          <w:szCs w:val="20"/>
        </w:rPr>
        <w:t>提供原件，也可提供银行在开标日前六个月内开具资信证明的复印件，对于资信证明</w:t>
      </w:r>
      <w:r>
        <w:rPr>
          <w:rFonts w:ascii="宋体" w:hAnsi="宋体" w:eastAsia="宋体" w:cs="宋体"/>
          <w:sz w:val="20"/>
          <w:szCs w:val="20"/>
        </w:rPr>
        <w:t xml:space="preserve"> </w:t>
      </w:r>
      <w:r>
        <w:rPr>
          <w:rFonts w:ascii="宋体" w:hAnsi="宋体" w:eastAsia="宋体" w:cs="宋体"/>
          <w:spacing w:val="17"/>
          <w:sz w:val="20"/>
          <w:szCs w:val="20"/>
        </w:rPr>
        <w:t>文</w:t>
      </w:r>
      <w:r>
        <w:rPr>
          <w:rFonts w:ascii="宋体" w:hAnsi="宋体" w:eastAsia="宋体" w:cs="宋体"/>
          <w:spacing w:val="10"/>
          <w:sz w:val="20"/>
          <w:szCs w:val="20"/>
        </w:rPr>
        <w:t>件中写明“复印无效”的应提供原件。</w:t>
      </w:r>
      <w:r>
        <w:rPr>
          <w:rFonts w:ascii="宋体" w:hAnsi="宋体" w:eastAsia="宋体" w:cs="宋体"/>
          <w:spacing w:val="10"/>
          <w:sz w:val="20"/>
          <w:szCs w:val="20"/>
          <w14:textOutline w14:w="3795" w14:cap="sq" w14:cmpd="sng">
            <w14:solidFill>
              <w14:srgbClr w14:val="000000"/>
            </w14:solidFill>
            <w14:prstDash w14:val="solid"/>
            <w14:bevel/>
          </w14:textOutline>
        </w:rPr>
        <w:t>银行资信证明的抬头可以与采购人或采购代理机</w:t>
      </w:r>
      <w:r>
        <w:rPr>
          <w:rFonts w:ascii="宋体" w:hAnsi="宋体" w:eastAsia="宋体" w:cs="宋体"/>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构</w:t>
      </w:r>
      <w:r>
        <w:rPr>
          <w:rFonts w:ascii="宋体" w:hAnsi="宋体" w:eastAsia="宋体" w:cs="宋体"/>
          <w:spacing w:val="7"/>
          <w:sz w:val="20"/>
          <w:szCs w:val="20"/>
          <w14:textOutline w14:w="3795" w14:cap="sq" w14:cmpd="sng">
            <w14:solidFill>
              <w14:srgbClr w14:val="000000"/>
            </w14:solidFill>
            <w14:prstDash w14:val="solid"/>
            <w14:bevel/>
          </w14:textOutline>
        </w:rPr>
        <w:t>名称不同。</w:t>
      </w:r>
    </w:p>
    <w:p>
      <w:pPr>
        <w:spacing w:line="225" w:lineRule="auto"/>
        <w:ind w:left="339"/>
        <w:rPr>
          <w:rFonts w:ascii="宋体" w:hAnsi="宋体" w:eastAsia="宋体" w:cs="宋体"/>
          <w:sz w:val="20"/>
          <w:szCs w:val="20"/>
        </w:rPr>
      </w:pPr>
      <w:r>
        <w:rPr>
          <w:rFonts w:ascii="宋体" w:hAnsi="宋体" w:eastAsia="宋体" w:cs="宋体"/>
          <w:spacing w:val="15"/>
          <w:sz w:val="20"/>
          <w:szCs w:val="20"/>
        </w:rPr>
        <w:t>投</w:t>
      </w:r>
      <w:r>
        <w:rPr>
          <w:rFonts w:ascii="宋体" w:hAnsi="宋体" w:eastAsia="宋体" w:cs="宋体"/>
          <w:spacing w:val="9"/>
          <w:sz w:val="20"/>
          <w:szCs w:val="20"/>
        </w:rPr>
        <w:t>标单位是其他组织或自然人的，应提供银行出具的资信证明。</w:t>
      </w:r>
    </w:p>
    <w:p>
      <w:pPr>
        <w:spacing w:before="163" w:line="378" w:lineRule="auto"/>
        <w:ind w:left="22" w:right="52" w:firstLine="315"/>
        <w:rPr>
          <w:rFonts w:ascii="宋体" w:hAnsi="宋体" w:eastAsia="宋体" w:cs="宋体"/>
          <w:sz w:val="20"/>
          <w:szCs w:val="20"/>
        </w:rPr>
      </w:pPr>
      <w:r>
        <w:rPr>
          <w:rFonts w:ascii="宋体" w:hAnsi="宋体" w:eastAsia="宋体" w:cs="宋体"/>
          <w:spacing w:val="18"/>
          <w:sz w:val="20"/>
          <w:szCs w:val="20"/>
        </w:rPr>
        <w:t>银行</w:t>
      </w:r>
      <w:r>
        <w:rPr>
          <w:rFonts w:ascii="宋体" w:hAnsi="宋体" w:eastAsia="宋体" w:cs="宋体"/>
          <w:spacing w:val="17"/>
          <w:sz w:val="20"/>
          <w:szCs w:val="20"/>
        </w:rPr>
        <w:t>资</w:t>
      </w:r>
      <w:r>
        <w:rPr>
          <w:rFonts w:ascii="宋体" w:hAnsi="宋体" w:eastAsia="宋体" w:cs="宋体"/>
          <w:spacing w:val="9"/>
          <w:sz w:val="20"/>
          <w:szCs w:val="20"/>
        </w:rPr>
        <w:t>信证明应能说明该投标单位与银行之间业务往来正常，无不良记录，企业信誉良</w:t>
      </w:r>
      <w:r>
        <w:rPr>
          <w:rFonts w:ascii="宋体" w:hAnsi="宋体" w:eastAsia="宋体" w:cs="宋体"/>
          <w:sz w:val="20"/>
          <w:szCs w:val="20"/>
        </w:rPr>
        <w:t xml:space="preserve"> </w:t>
      </w:r>
      <w:r>
        <w:rPr>
          <w:rFonts w:ascii="宋体" w:hAnsi="宋体" w:eastAsia="宋体" w:cs="宋体"/>
          <w:spacing w:val="11"/>
          <w:sz w:val="20"/>
          <w:szCs w:val="20"/>
        </w:rPr>
        <w:t>好</w:t>
      </w:r>
      <w:r>
        <w:rPr>
          <w:rFonts w:ascii="宋体" w:hAnsi="宋体" w:eastAsia="宋体" w:cs="宋体"/>
          <w:spacing w:val="9"/>
          <w:sz w:val="20"/>
          <w:szCs w:val="20"/>
        </w:rPr>
        <w:t>等。银行出具的存款证明不能作为银行资信证明。</w:t>
      </w:r>
    </w:p>
    <w:p>
      <w:pPr>
        <w:spacing w:line="224" w:lineRule="auto"/>
        <w:ind w:left="32"/>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4"/>
          <w:sz w:val="20"/>
          <w:szCs w:val="20"/>
        </w:rPr>
        <w:t>三</w:t>
      </w:r>
      <w:r>
        <w:rPr>
          <w:rFonts w:ascii="宋体" w:hAnsi="宋体" w:eastAsia="宋体" w:cs="宋体"/>
          <w:spacing w:val="12"/>
          <w:sz w:val="20"/>
          <w:szCs w:val="20"/>
        </w:rPr>
        <w:t>) 依法缴纳税收和社会保障资金的良好记录：</w:t>
      </w:r>
    </w:p>
    <w:p>
      <w:pPr>
        <w:spacing w:before="166" w:line="227" w:lineRule="auto"/>
        <w:ind w:left="32"/>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2"/>
          <w:sz w:val="20"/>
          <w:szCs w:val="20"/>
        </w:rPr>
        <w:t>1) 有依法缴纳税收的良好记录，提供完税证明；</w:t>
      </w:r>
    </w:p>
    <w:p>
      <w:pPr>
        <w:spacing w:before="162" w:line="224" w:lineRule="auto"/>
        <w:ind w:left="32"/>
        <w:rPr>
          <w:rFonts w:ascii="宋体" w:hAnsi="宋体" w:eastAsia="宋体" w:cs="宋体"/>
          <w:sz w:val="20"/>
          <w:szCs w:val="20"/>
        </w:rPr>
      </w:pPr>
      <w:r>
        <w:rPr>
          <w:rFonts w:ascii="宋体" w:hAnsi="宋体" w:eastAsia="宋体" w:cs="宋体"/>
          <w:spacing w:val="22"/>
          <w:sz w:val="20"/>
          <w:szCs w:val="20"/>
        </w:rPr>
        <w:t>(2</w:t>
      </w:r>
      <w:r>
        <w:rPr>
          <w:rFonts w:ascii="宋体" w:hAnsi="宋体" w:eastAsia="宋体" w:cs="宋体"/>
          <w:spacing w:val="13"/>
          <w:sz w:val="20"/>
          <w:szCs w:val="20"/>
        </w:rPr>
        <w:t>)</w:t>
      </w:r>
      <w:r>
        <w:rPr>
          <w:rFonts w:ascii="宋体" w:hAnsi="宋体" w:eastAsia="宋体" w:cs="宋体"/>
          <w:spacing w:val="11"/>
          <w:sz w:val="20"/>
          <w:szCs w:val="20"/>
        </w:rPr>
        <w:t xml:space="preserve"> 有依法缴纳社会保障资金的良好记录，提供社保机构出具的社会保障资金的证明</w:t>
      </w:r>
    </w:p>
    <w:p>
      <w:pPr>
        <w:spacing w:before="166" w:line="301" w:lineRule="auto"/>
        <w:ind w:left="22" w:right="50" w:firstLine="15"/>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9"/>
          <w:sz w:val="20"/>
          <w:szCs w:val="20"/>
        </w:rPr>
        <w:t>) 如投标单位的社会保险为委托第三方代缴，还需同时提供投标单位与第三方服务机构签</w:t>
      </w:r>
      <w:r>
        <w:rPr>
          <w:rFonts w:ascii="宋体" w:hAnsi="宋体" w:eastAsia="宋体" w:cs="宋体"/>
          <w:sz w:val="20"/>
          <w:szCs w:val="20"/>
        </w:rPr>
        <w:t xml:space="preserve"> </w:t>
      </w:r>
      <w:r>
        <w:rPr>
          <w:rFonts w:ascii="宋体" w:hAnsi="宋体" w:eastAsia="宋体" w:cs="宋体"/>
          <w:spacing w:val="9"/>
          <w:sz w:val="20"/>
          <w:szCs w:val="20"/>
        </w:rPr>
        <w:t xml:space="preserve">署的服务合同 (合同中应明确写明第三方为投标单位代缴其社会保险) </w:t>
      </w:r>
      <w:r>
        <w:rPr>
          <w:rFonts w:ascii="宋体" w:hAnsi="宋体" w:eastAsia="宋体" w:cs="宋体"/>
          <w:spacing w:val="4"/>
          <w:sz w:val="20"/>
          <w:szCs w:val="20"/>
        </w:rPr>
        <w:t>。</w:t>
      </w:r>
    </w:p>
    <w:p>
      <w:pPr>
        <w:spacing w:before="166" w:line="225" w:lineRule="auto"/>
        <w:ind w:left="32"/>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6"/>
          <w:sz w:val="20"/>
          <w:szCs w:val="20"/>
        </w:rPr>
        <w:t>四</w:t>
      </w:r>
      <w:r>
        <w:rPr>
          <w:rFonts w:ascii="宋体" w:hAnsi="宋体" w:eastAsia="宋体" w:cs="宋体"/>
          <w:spacing w:val="10"/>
          <w:sz w:val="20"/>
          <w:szCs w:val="20"/>
        </w:rPr>
        <w:t>) 投标单位须具有履行合同所必需的设备和专业技术能力，须附相关证明材料或声明；</w:t>
      </w:r>
    </w:p>
    <w:p>
      <w:pPr>
        <w:spacing w:before="164" w:line="227" w:lineRule="auto"/>
        <w:ind w:left="32"/>
        <w:rPr>
          <w:rFonts w:ascii="宋体" w:hAnsi="宋体" w:eastAsia="宋体" w:cs="宋体"/>
          <w:sz w:val="20"/>
          <w:szCs w:val="20"/>
        </w:rPr>
      </w:pPr>
      <w:r>
        <w:rPr>
          <w:rFonts w:ascii="宋体" w:hAnsi="宋体" w:eastAsia="宋体" w:cs="宋体"/>
          <w:spacing w:val="15"/>
          <w:sz w:val="20"/>
          <w:szCs w:val="20"/>
        </w:rPr>
        <w:t>(</w:t>
      </w:r>
      <w:r>
        <w:rPr>
          <w:rFonts w:ascii="宋体" w:hAnsi="宋体" w:eastAsia="宋体" w:cs="宋体"/>
          <w:spacing w:val="12"/>
          <w:sz w:val="20"/>
          <w:szCs w:val="20"/>
        </w:rPr>
        <w:t>五) 近三年内在经营活动中没有重大违法记录的书面声明；</w:t>
      </w:r>
    </w:p>
    <w:p>
      <w:pPr>
        <w:spacing w:before="162" w:line="227" w:lineRule="auto"/>
        <w:ind w:left="32"/>
        <w:rPr>
          <w:rFonts w:ascii="宋体" w:hAnsi="宋体" w:eastAsia="宋体" w:cs="宋体"/>
          <w:sz w:val="20"/>
          <w:szCs w:val="20"/>
        </w:rPr>
      </w:pPr>
      <w:r>
        <w:rPr>
          <w:rFonts w:ascii="宋体" w:hAnsi="宋体" w:eastAsia="宋体" w:cs="宋体"/>
          <w:spacing w:val="22"/>
          <w:sz w:val="20"/>
          <w:szCs w:val="20"/>
          <w14:textOutline w14:w="3795" w14:cap="sq" w14:cmpd="sng">
            <w14:solidFill>
              <w14:srgbClr w14:val="000000"/>
            </w14:solidFill>
            <w14:prstDash w14:val="solid"/>
            <w14:bevel/>
          </w14:textOutline>
        </w:rPr>
        <w:t>(</w:t>
      </w:r>
      <w:r>
        <w:rPr>
          <w:rFonts w:ascii="宋体" w:hAnsi="宋体" w:eastAsia="宋体" w:cs="宋体"/>
          <w:spacing w:val="16"/>
          <w:sz w:val="20"/>
          <w:szCs w:val="20"/>
          <w14:textOutline w14:w="3795" w14:cap="sq" w14:cmpd="sng">
            <w14:solidFill>
              <w14:srgbClr w14:val="000000"/>
            </w14:solidFill>
            <w14:prstDash w14:val="solid"/>
            <w14:bevel/>
          </w14:textOutline>
        </w:rPr>
        <w:t>六</w:t>
      </w:r>
      <w:r>
        <w:rPr>
          <w:rFonts w:ascii="宋体" w:hAnsi="宋体" w:eastAsia="宋体" w:cs="宋体"/>
          <w:spacing w:val="11"/>
          <w:sz w:val="20"/>
          <w:szCs w:val="20"/>
          <w14:textOutline w14:w="3795" w14:cap="sq" w14:cmpd="sng">
            <w14:solidFill>
              <w14:srgbClr w14:val="000000"/>
            </w14:solidFill>
            <w14:prstDash w14:val="solid"/>
            <w14:bevel/>
          </w14:textOutline>
        </w:rPr>
        <w:t>)</w:t>
      </w:r>
      <w:r>
        <w:rPr>
          <w:rFonts w:ascii="宋体" w:hAnsi="宋体" w:eastAsia="宋体" w:cs="宋体"/>
          <w:spacing w:val="11"/>
          <w:sz w:val="20"/>
          <w:szCs w:val="20"/>
        </w:rPr>
        <w:t xml:space="preserve"> 近三年内 (本项目递交投标文件截止期前) 被“信用中国”网站</w:t>
      </w:r>
    </w:p>
    <w:p>
      <w:pPr>
        <w:spacing w:before="163" w:line="381" w:lineRule="auto"/>
        <w:ind w:left="23" w:right="40" w:firstLine="9"/>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z w:val="20"/>
          <w:szCs w:val="20"/>
        </w:rPr>
        <w:t>www</w:t>
      </w:r>
      <w:r>
        <w:rPr>
          <w:rFonts w:ascii="宋体" w:hAnsi="宋体" w:eastAsia="宋体" w:cs="宋体"/>
          <w:spacing w:val="22"/>
          <w:sz w:val="20"/>
          <w:szCs w:val="20"/>
        </w:rPr>
        <w:t>.</w:t>
      </w:r>
      <w:r>
        <w:rPr>
          <w:rFonts w:ascii="宋体" w:hAnsi="宋体" w:eastAsia="宋体" w:cs="宋体"/>
          <w:sz w:val="20"/>
          <w:szCs w:val="20"/>
        </w:rPr>
        <w:t>creditchina</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 列入失信被执行人和重大税收违法案件当事人名单的、被“中</w:t>
      </w:r>
      <w:r>
        <w:rPr>
          <w:rFonts w:ascii="宋体" w:hAnsi="宋体" w:eastAsia="宋体" w:cs="宋体"/>
          <w:sz w:val="20"/>
          <w:szCs w:val="20"/>
        </w:rPr>
        <w:t xml:space="preserve"> </w:t>
      </w:r>
      <w:r>
        <w:rPr>
          <w:rFonts w:ascii="宋体" w:hAnsi="宋体" w:eastAsia="宋体" w:cs="宋体"/>
          <w:spacing w:val="15"/>
          <w:sz w:val="20"/>
          <w:szCs w:val="20"/>
        </w:rPr>
        <w:t>国</w:t>
      </w:r>
      <w:r>
        <w:rPr>
          <w:rFonts w:ascii="宋体" w:hAnsi="宋体" w:eastAsia="宋体" w:cs="宋体"/>
          <w:spacing w:val="10"/>
          <w:sz w:val="20"/>
          <w:szCs w:val="20"/>
        </w:rPr>
        <w:t>政府采购网”网站 (</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 列入政府采购严重违法失信行为记录名单 (处罚</w:t>
      </w:r>
      <w:r>
        <w:rPr>
          <w:rFonts w:ascii="宋体" w:hAnsi="宋体" w:eastAsia="宋体" w:cs="宋体"/>
          <w:sz w:val="20"/>
          <w:szCs w:val="20"/>
        </w:rPr>
        <w:t xml:space="preserve"> </w:t>
      </w:r>
      <w:r>
        <w:rPr>
          <w:rFonts w:ascii="宋体" w:hAnsi="宋体" w:eastAsia="宋体" w:cs="宋体"/>
          <w:spacing w:val="14"/>
          <w:sz w:val="20"/>
          <w:szCs w:val="20"/>
        </w:rPr>
        <w:t>决</w:t>
      </w:r>
      <w:r>
        <w:rPr>
          <w:rFonts w:ascii="宋体" w:hAnsi="宋体" w:eastAsia="宋体" w:cs="宋体"/>
          <w:spacing w:val="8"/>
          <w:sz w:val="20"/>
          <w:szCs w:val="20"/>
        </w:rPr>
        <w:t>定</w:t>
      </w:r>
      <w:r>
        <w:rPr>
          <w:rFonts w:ascii="宋体" w:hAnsi="宋体" w:eastAsia="宋体" w:cs="宋体"/>
          <w:spacing w:val="7"/>
          <w:sz w:val="20"/>
          <w:szCs w:val="20"/>
        </w:rPr>
        <w:t>规定的时间内) ，不得参与本项目的政府采购活动，投标单位须提供没有上述失信行为</w:t>
      </w:r>
      <w:r>
        <w:rPr>
          <w:rFonts w:ascii="宋体" w:hAnsi="宋体" w:eastAsia="宋体" w:cs="宋体"/>
          <w:sz w:val="20"/>
          <w:szCs w:val="20"/>
        </w:rPr>
        <w:t xml:space="preserve"> </w:t>
      </w:r>
      <w:r>
        <w:rPr>
          <w:rFonts w:ascii="宋体" w:hAnsi="宋体" w:eastAsia="宋体" w:cs="宋体"/>
          <w:spacing w:val="16"/>
          <w:sz w:val="20"/>
          <w:szCs w:val="20"/>
        </w:rPr>
        <w:t>和</w:t>
      </w:r>
      <w:r>
        <w:rPr>
          <w:rFonts w:ascii="宋体" w:hAnsi="宋体" w:eastAsia="宋体" w:cs="宋体"/>
          <w:spacing w:val="12"/>
          <w:sz w:val="20"/>
          <w:szCs w:val="20"/>
        </w:rPr>
        <w:t>重</w:t>
      </w:r>
      <w:r>
        <w:rPr>
          <w:rFonts w:ascii="宋体" w:hAnsi="宋体" w:eastAsia="宋体" w:cs="宋体"/>
          <w:spacing w:val="8"/>
          <w:sz w:val="20"/>
          <w:szCs w:val="20"/>
        </w:rPr>
        <w:t>大税收违法案件记录的证明材料。</w:t>
      </w:r>
    </w:p>
    <w:p>
      <w:pPr>
        <w:spacing w:line="323" w:lineRule="auto"/>
        <w:rPr>
          <w:rFonts w:ascii="Arial"/>
          <w:sz w:val="21"/>
        </w:rPr>
      </w:pPr>
    </w:p>
    <w:p>
      <w:pPr>
        <w:spacing w:before="66" w:line="386" w:lineRule="auto"/>
        <w:ind w:left="30" w:right="124" w:hanging="8"/>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注</w:t>
      </w:r>
      <w:r>
        <w:rPr>
          <w:rFonts w:ascii="宋体" w:hAnsi="宋体" w:eastAsia="宋体" w:cs="宋体"/>
          <w:spacing w:val="7"/>
          <w:sz w:val="20"/>
          <w:szCs w:val="20"/>
          <w14:textOutline w14:w="3795" w14:cap="sq" w14:cmpd="sng">
            <w14:solidFill>
              <w14:srgbClr w14:val="000000"/>
            </w14:solidFill>
            <w14:prstDash w14:val="solid"/>
            <w14:bevel/>
          </w14:textOutline>
        </w:rPr>
        <w:t>：采购人可在中标单位中标后复核</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(二)</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(三)</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项。依法免税或不需要缴纳社会保障</w:t>
      </w:r>
      <w:r>
        <w:rPr>
          <w:rFonts w:ascii="宋体" w:hAnsi="宋体" w:eastAsia="宋体" w:cs="宋体"/>
          <w:sz w:val="20"/>
          <w:szCs w:val="20"/>
        </w:rPr>
        <w:t xml:space="preserve"> </w:t>
      </w:r>
      <w:r>
        <w:rPr>
          <w:rFonts w:ascii="宋体" w:hAnsi="宋体" w:eastAsia="宋体" w:cs="宋体"/>
          <w:spacing w:val="10"/>
          <w:sz w:val="20"/>
          <w:szCs w:val="20"/>
          <w14:textOutline w14:w="3795" w14:cap="sq" w14:cmpd="sng">
            <w14:solidFill>
              <w14:srgbClr w14:val="000000"/>
            </w14:solidFill>
            <w14:prstDash w14:val="solid"/>
            <w14:bevel/>
          </w14:textOutline>
        </w:rPr>
        <w:t>资金的投标单位，应提供相应文件证明其依法免税或不需要缴纳社会保障资金</w:t>
      </w:r>
      <w:r>
        <w:rPr>
          <w:rFonts w:ascii="宋体" w:hAnsi="宋体" w:eastAsia="宋体" w:cs="宋体"/>
          <w:spacing w:val="9"/>
          <w:sz w:val="20"/>
          <w:szCs w:val="20"/>
          <w14:textOutline w14:w="3795" w14:cap="sq" w14:cmpd="sng">
            <w14:solidFill>
              <w14:srgbClr w14:val="000000"/>
            </w14:solidFill>
            <w14:prstDash w14:val="solid"/>
            <w14:bevel/>
          </w14:textOutline>
        </w:rPr>
        <w:t>。</w:t>
      </w: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56" w:line="230" w:lineRule="auto"/>
        <w:ind w:left="3565"/>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107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126    </w:t>
      </w:r>
      <w:r>
        <w:rPr>
          <w:rFonts w:ascii="宋体" w:hAnsi="宋体" w:eastAsia="宋体" w:cs="宋体"/>
          <w:spacing w:val="5"/>
          <w:sz w:val="17"/>
          <w:szCs w:val="17"/>
        </w:rPr>
        <w:t>页</w:t>
      </w:r>
    </w:p>
    <w:p>
      <w:pPr>
        <w:sectPr>
          <w:headerReference r:id="rId56" w:type="default"/>
          <w:footerReference r:id="rId57" w:type="default"/>
          <w:pgSz w:w="11906" w:h="16839"/>
          <w:pgMar w:top="400" w:right="1761" w:bottom="400" w:left="1785" w:header="0" w:footer="0" w:gutter="0"/>
          <w:pgNumType w:fmt="decimal"/>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91" w:line="219" w:lineRule="auto"/>
        <w:ind w:left="46"/>
        <w:rPr>
          <w:rFonts w:ascii="宋体" w:hAnsi="宋体" w:eastAsia="宋体" w:cs="宋体"/>
          <w:sz w:val="28"/>
          <w:szCs w:val="28"/>
        </w:rPr>
      </w:pPr>
      <w:r>
        <w:rPr>
          <w:rFonts w:ascii="宋体" w:hAnsi="宋体" w:eastAsia="宋体" w:cs="宋体"/>
          <w:spacing w:val="-25"/>
          <w:sz w:val="28"/>
          <w:szCs w:val="28"/>
        </w:rPr>
        <w:t>附</w:t>
      </w:r>
      <w:r>
        <w:rPr>
          <w:rFonts w:ascii="宋体" w:hAnsi="宋体" w:eastAsia="宋体" w:cs="宋体"/>
          <w:spacing w:val="-22"/>
          <w:sz w:val="28"/>
          <w:szCs w:val="28"/>
        </w:rPr>
        <w:t>件 6</w:t>
      </w:r>
    </w:p>
    <w:p>
      <w:pPr>
        <w:spacing w:before="154" w:line="225" w:lineRule="auto"/>
        <w:ind w:left="2808"/>
        <w:rPr>
          <w:rFonts w:ascii="宋体" w:hAnsi="宋体" w:eastAsia="宋体" w:cs="宋体"/>
          <w:sz w:val="23"/>
          <w:szCs w:val="23"/>
        </w:rPr>
      </w:pPr>
      <w:r>
        <w:rPr>
          <w:rFonts w:ascii="宋体" w:hAnsi="宋体" w:eastAsia="宋体" w:cs="宋体"/>
          <w:spacing w:val="21"/>
          <w:sz w:val="23"/>
          <w:szCs w:val="23"/>
          <w14:textOutline w14:w="4358" w14:cap="sq" w14:cmpd="sng">
            <w14:solidFill>
              <w14:srgbClr w14:val="000000"/>
            </w14:solidFill>
            <w14:prstDash w14:val="solid"/>
            <w14:bevel/>
          </w14:textOutline>
        </w:rPr>
        <w:t>中</w:t>
      </w:r>
      <w:r>
        <w:rPr>
          <w:rFonts w:ascii="宋体" w:hAnsi="宋体" w:eastAsia="宋体" w:cs="宋体"/>
          <w:spacing w:val="15"/>
          <w:sz w:val="23"/>
          <w:szCs w:val="23"/>
          <w14:textOutline w14:w="4358" w14:cap="sq" w14:cmpd="sng">
            <w14:solidFill>
              <w14:srgbClr w14:val="000000"/>
            </w14:solidFill>
            <w14:prstDash w14:val="solid"/>
            <w14:bevel/>
          </w14:textOutline>
        </w:rPr>
        <w:t>小企业声明函</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(货物)</w:t>
      </w:r>
    </w:p>
    <w:p>
      <w:pPr>
        <w:spacing w:before="185" w:line="256" w:lineRule="auto"/>
        <w:ind w:left="21" w:right="81" w:firstLine="13"/>
        <w:rPr>
          <w:rFonts w:ascii="仿宋" w:hAnsi="仿宋" w:eastAsia="仿宋" w:cs="仿宋"/>
          <w:sz w:val="23"/>
          <w:szCs w:val="23"/>
        </w:rPr>
      </w:pPr>
      <w:r>
        <w:rPr>
          <w:rFonts w:ascii="仿宋" w:hAnsi="仿宋" w:eastAsia="仿宋" w:cs="仿宋"/>
          <w:spacing w:val="28"/>
          <w:sz w:val="23"/>
          <w:szCs w:val="23"/>
        </w:rPr>
        <w:t>(</w:t>
      </w:r>
      <w:r>
        <w:rPr>
          <w:rFonts w:ascii="宋体" w:hAnsi="宋体" w:eastAsia="宋体" w:cs="宋体"/>
          <w:spacing w:val="22"/>
          <w:sz w:val="20"/>
          <w:szCs w:val="20"/>
        </w:rPr>
        <w:t>残</w:t>
      </w:r>
      <w:r>
        <w:rPr>
          <w:rFonts w:ascii="宋体" w:hAnsi="宋体" w:eastAsia="宋体" w:cs="宋体"/>
          <w:spacing w:val="14"/>
          <w:sz w:val="20"/>
          <w:szCs w:val="20"/>
        </w:rPr>
        <w:t>疾人福利性单位及监狱企业视同为小微企业。注：分公司不是独立法人，不能进行规</w:t>
      </w:r>
      <w:r>
        <w:rPr>
          <w:rFonts w:ascii="宋体" w:hAnsi="宋体" w:eastAsia="宋体" w:cs="宋体"/>
          <w:sz w:val="20"/>
          <w:szCs w:val="20"/>
        </w:rPr>
        <w:t xml:space="preserve"> </w:t>
      </w:r>
      <w:r>
        <w:rPr>
          <w:rFonts w:ascii="宋体" w:hAnsi="宋体" w:eastAsia="宋体" w:cs="宋体"/>
          <w:spacing w:val="12"/>
          <w:sz w:val="20"/>
          <w:szCs w:val="20"/>
        </w:rPr>
        <w:t>模类型</w:t>
      </w:r>
      <w:r>
        <w:rPr>
          <w:rFonts w:ascii="宋体" w:hAnsi="宋体" w:eastAsia="宋体" w:cs="宋体"/>
          <w:spacing w:val="7"/>
          <w:sz w:val="20"/>
          <w:szCs w:val="20"/>
        </w:rPr>
        <w:t>划</w:t>
      </w:r>
      <w:r>
        <w:rPr>
          <w:rFonts w:ascii="宋体" w:hAnsi="宋体" w:eastAsia="宋体" w:cs="宋体"/>
          <w:spacing w:val="6"/>
          <w:sz w:val="20"/>
          <w:szCs w:val="20"/>
        </w:rPr>
        <w:t xml:space="preserve">分；分公司应并入总公司以总公司名义进行划分。 </w:t>
      </w:r>
      <w:r>
        <w:rPr>
          <w:rFonts w:ascii="仿宋" w:hAnsi="仿宋" w:eastAsia="仿宋" w:cs="仿宋"/>
          <w:spacing w:val="6"/>
          <w:sz w:val="23"/>
          <w:szCs w:val="23"/>
        </w:rPr>
        <w:t>)</w:t>
      </w:r>
    </w:p>
    <w:p>
      <w:pPr>
        <w:spacing w:line="272" w:lineRule="auto"/>
        <w:rPr>
          <w:rFonts w:ascii="Arial"/>
          <w:sz w:val="21"/>
        </w:rPr>
      </w:pPr>
    </w:p>
    <w:p>
      <w:pPr>
        <w:spacing w:line="272" w:lineRule="auto"/>
        <w:rPr>
          <w:rFonts w:ascii="Arial"/>
          <w:sz w:val="21"/>
        </w:rPr>
      </w:pPr>
    </w:p>
    <w:p>
      <w:pPr>
        <w:tabs>
          <w:tab w:val="left" w:pos="148"/>
        </w:tabs>
        <w:spacing w:before="75" w:line="401" w:lineRule="auto"/>
        <w:ind w:left="26" w:firstLine="478"/>
        <w:rPr>
          <w:rFonts w:ascii="宋体" w:hAnsi="宋体" w:eastAsia="宋体" w:cs="宋体"/>
          <w:sz w:val="23"/>
          <w:szCs w:val="23"/>
        </w:rPr>
      </w:pPr>
      <w:r>
        <w:rPr>
          <w:rFonts w:ascii="宋体" w:hAnsi="宋体" w:eastAsia="宋体" w:cs="宋体"/>
          <w:spacing w:val="16"/>
          <w:sz w:val="23"/>
          <w:szCs w:val="23"/>
        </w:rPr>
        <w:t>本公司</w:t>
      </w:r>
      <w:r>
        <w:rPr>
          <w:rFonts w:ascii="宋体" w:hAnsi="宋体" w:eastAsia="宋体" w:cs="宋体"/>
          <w:spacing w:val="9"/>
          <w:sz w:val="23"/>
          <w:szCs w:val="23"/>
        </w:rPr>
        <w:t xml:space="preserve"> </w:t>
      </w:r>
      <w:r>
        <w:rPr>
          <w:rFonts w:ascii="宋体" w:hAnsi="宋体" w:eastAsia="宋体" w:cs="宋体"/>
          <w:spacing w:val="8"/>
          <w:sz w:val="23"/>
          <w:szCs w:val="23"/>
        </w:rPr>
        <w:t>(联合体) 郑重声明，根据《政府采购促进中小企业发展管理办法》</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3"/>
          <w:sz w:val="23"/>
          <w:szCs w:val="23"/>
        </w:rPr>
        <w:t>(财库 ﹝ 2020 ﹞ 46 号) 的规定，本公司 (联合体) 参加</w:t>
      </w:r>
      <w:r>
        <w:rPr>
          <w:rFonts w:ascii="宋体" w:hAnsi="宋体" w:eastAsia="宋体" w:cs="宋体"/>
          <w:spacing w:val="-3"/>
          <w:sz w:val="23"/>
          <w:szCs w:val="23"/>
          <w:u w:val="single" w:color="auto"/>
        </w:rPr>
        <w:t xml:space="preserve"> (单位名称) </w:t>
      </w:r>
      <w:r>
        <w:rPr>
          <w:rFonts w:ascii="宋体" w:hAnsi="宋体" w:eastAsia="宋体" w:cs="宋体"/>
          <w:spacing w:val="-3"/>
          <w:sz w:val="23"/>
          <w:szCs w:val="23"/>
        </w:rPr>
        <w:t>的</w:t>
      </w:r>
      <w:r>
        <w:rPr>
          <w:rFonts w:ascii="宋体" w:hAnsi="宋体" w:eastAsia="宋体" w:cs="宋体"/>
          <w:spacing w:val="-3"/>
          <w:sz w:val="23"/>
          <w:szCs w:val="23"/>
          <w:u w:val="single" w:color="auto"/>
        </w:rPr>
        <w:t xml:space="preserve"> </w:t>
      </w:r>
      <w:r>
        <w:rPr>
          <w:rFonts w:ascii="宋体" w:hAnsi="宋体" w:eastAsia="宋体" w:cs="宋体"/>
          <w:sz w:val="23"/>
          <w:szCs w:val="23"/>
          <w:u w:val="single" w:color="auto"/>
        </w:rPr>
        <w:t>(项目</w:t>
      </w:r>
      <w:r>
        <w:rPr>
          <w:rFonts w:ascii="宋体" w:hAnsi="宋体" w:eastAsia="宋体" w:cs="宋体"/>
          <w:sz w:val="23"/>
          <w:szCs w:val="23"/>
        </w:rPr>
        <w:t xml:space="preserve"> </w:t>
      </w:r>
      <w:r>
        <w:rPr>
          <w:rFonts w:ascii="宋体" w:hAnsi="宋体" w:eastAsia="宋体" w:cs="宋体"/>
          <w:spacing w:val="17"/>
          <w:sz w:val="23"/>
          <w:szCs w:val="23"/>
          <w:u w:val="single" w:color="auto"/>
        </w:rPr>
        <w:t>名</w:t>
      </w:r>
      <w:r>
        <w:rPr>
          <w:rFonts w:ascii="宋体" w:hAnsi="宋体" w:eastAsia="宋体" w:cs="宋体"/>
          <w:spacing w:val="9"/>
          <w:sz w:val="23"/>
          <w:szCs w:val="23"/>
          <w:u w:val="single" w:color="auto"/>
        </w:rPr>
        <w:t xml:space="preserve">称) </w:t>
      </w:r>
      <w:r>
        <w:rPr>
          <w:rFonts w:ascii="宋体" w:hAnsi="宋体" w:eastAsia="宋体" w:cs="宋体"/>
          <w:spacing w:val="9"/>
          <w:sz w:val="23"/>
          <w:szCs w:val="23"/>
        </w:rPr>
        <w:t>采购活动，提 供的货物全部由符合政策要求的中小企业制造。相关企业</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6"/>
          <w:sz w:val="23"/>
          <w:szCs w:val="23"/>
        </w:rPr>
        <w:t>(含联</w:t>
      </w:r>
      <w:r>
        <w:rPr>
          <w:rFonts w:ascii="宋体" w:hAnsi="宋体" w:eastAsia="宋体" w:cs="宋体"/>
          <w:spacing w:val="11"/>
          <w:sz w:val="23"/>
          <w:szCs w:val="23"/>
        </w:rPr>
        <w:t>合</w:t>
      </w:r>
      <w:r>
        <w:rPr>
          <w:rFonts w:ascii="宋体" w:hAnsi="宋体" w:eastAsia="宋体" w:cs="宋体"/>
          <w:spacing w:val="8"/>
          <w:sz w:val="23"/>
          <w:szCs w:val="23"/>
        </w:rPr>
        <w:t>体中的中小企业、签订分包意向协议的中小企业)  的具体情况如下：</w:t>
      </w:r>
    </w:p>
    <w:p>
      <w:pPr>
        <w:tabs>
          <w:tab w:val="left" w:pos="148"/>
        </w:tabs>
        <w:spacing w:before="1" w:line="401" w:lineRule="auto"/>
        <w:ind w:left="14" w:right="79" w:firstLine="507"/>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9"/>
          <w:sz w:val="23"/>
          <w:szCs w:val="23"/>
          <w:u w:val="single" w:color="auto"/>
        </w:rPr>
        <w:t xml:space="preserve"> </w:t>
      </w:r>
      <w:r>
        <w:rPr>
          <w:rFonts w:ascii="宋体" w:hAnsi="宋体" w:eastAsia="宋体" w:cs="宋体"/>
          <w:spacing w:val="5"/>
          <w:sz w:val="23"/>
          <w:szCs w:val="23"/>
          <w:u w:val="single" w:color="auto"/>
        </w:rPr>
        <w:t xml:space="preserve">(标的名称) </w:t>
      </w:r>
      <w:r>
        <w:rPr>
          <w:rFonts w:ascii="宋体" w:hAnsi="宋体" w:eastAsia="宋体" w:cs="宋体"/>
          <w:spacing w:val="5"/>
          <w:sz w:val="23"/>
          <w:szCs w:val="23"/>
        </w:rPr>
        <w:t>，属于</w:t>
      </w:r>
      <w:r>
        <w:rPr>
          <w:rFonts w:ascii="宋体" w:hAnsi="宋体" w:eastAsia="宋体" w:cs="宋体"/>
          <w:spacing w:val="5"/>
          <w:sz w:val="23"/>
          <w:szCs w:val="23"/>
          <w:u w:val="single" w:color="auto"/>
        </w:rPr>
        <w:t xml:space="preserve"> (采购文件中明确的所属行业) </w:t>
      </w:r>
      <w:r>
        <w:rPr>
          <w:rFonts w:ascii="宋体" w:hAnsi="宋体" w:eastAsia="宋体" w:cs="宋体"/>
          <w:spacing w:val="5"/>
          <w:sz w:val="23"/>
          <w:szCs w:val="23"/>
        </w:rPr>
        <w:t>行业；制造商为</w:t>
      </w:r>
      <w:r>
        <w:rPr>
          <w:rFonts w:ascii="宋体" w:hAnsi="宋体" w:eastAsia="宋体" w:cs="宋体"/>
          <w:spacing w:val="5"/>
          <w:sz w:val="23"/>
          <w:szCs w:val="23"/>
          <w:u w:val="single" w:color="auto"/>
        </w:rPr>
        <w:t xml:space="preserve"> (企</w:t>
      </w:r>
      <w:r>
        <w:rPr>
          <w:rFonts w:ascii="宋体" w:hAnsi="宋体" w:eastAsia="宋体" w:cs="宋体"/>
          <w:sz w:val="23"/>
          <w:szCs w:val="23"/>
        </w:rPr>
        <w:t xml:space="preserve"> </w:t>
      </w:r>
      <w:r>
        <w:rPr>
          <w:rFonts w:ascii="宋体" w:hAnsi="宋体" w:eastAsia="宋体" w:cs="宋体"/>
          <w:spacing w:val="-2"/>
          <w:sz w:val="23"/>
          <w:szCs w:val="23"/>
          <w:u w:val="single" w:color="auto"/>
        </w:rPr>
        <w:t xml:space="preserve">业名称) </w:t>
      </w:r>
      <w:r>
        <w:rPr>
          <w:rFonts w:ascii="宋体" w:hAnsi="宋体" w:eastAsia="宋体" w:cs="宋体"/>
          <w:spacing w:val="-2"/>
          <w:sz w:val="23"/>
          <w:szCs w:val="23"/>
        </w:rPr>
        <w:t>，从业人员</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人，营业收入为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万元，资产总额为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万元，属</w:t>
      </w:r>
      <w:r>
        <w:rPr>
          <w:rFonts w:ascii="宋体" w:hAnsi="宋体" w:eastAsia="宋体" w:cs="宋体"/>
          <w:spacing w:val="-1"/>
          <w:sz w:val="23"/>
          <w:szCs w:val="23"/>
        </w:rPr>
        <w:t>于</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8"/>
          <w:sz w:val="23"/>
          <w:szCs w:val="23"/>
          <w:u w:val="single" w:color="auto"/>
        </w:rPr>
        <w:t xml:space="preserve">(中型企业、小型企业、微型企业) </w:t>
      </w:r>
      <w:r>
        <w:rPr>
          <w:rFonts w:ascii="宋体" w:hAnsi="宋体" w:eastAsia="宋体" w:cs="宋体"/>
          <w:spacing w:val="5"/>
          <w:sz w:val="23"/>
          <w:szCs w:val="23"/>
        </w:rPr>
        <w:t>；</w:t>
      </w:r>
    </w:p>
    <w:p>
      <w:pPr>
        <w:tabs>
          <w:tab w:val="left" w:pos="148"/>
        </w:tabs>
        <w:spacing w:before="2" w:line="406" w:lineRule="auto"/>
        <w:ind w:left="14" w:right="79" w:firstLine="492"/>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10"/>
          <w:sz w:val="23"/>
          <w:szCs w:val="23"/>
          <w:u w:val="single" w:color="auto"/>
        </w:rPr>
        <w:t xml:space="preserve"> (标</w:t>
      </w:r>
      <w:r>
        <w:rPr>
          <w:rFonts w:ascii="宋体" w:hAnsi="宋体" w:eastAsia="宋体" w:cs="宋体"/>
          <w:spacing w:val="9"/>
          <w:sz w:val="23"/>
          <w:szCs w:val="23"/>
          <w:u w:val="single" w:color="auto"/>
        </w:rPr>
        <w:t>的</w:t>
      </w:r>
      <w:r>
        <w:rPr>
          <w:rFonts w:ascii="宋体" w:hAnsi="宋体" w:eastAsia="宋体" w:cs="宋体"/>
          <w:spacing w:val="5"/>
          <w:sz w:val="23"/>
          <w:szCs w:val="23"/>
          <w:u w:val="single" w:color="auto"/>
        </w:rPr>
        <w:t xml:space="preserve">名称) </w:t>
      </w:r>
      <w:r>
        <w:rPr>
          <w:rFonts w:ascii="宋体" w:hAnsi="宋体" w:eastAsia="宋体" w:cs="宋体"/>
          <w:spacing w:val="5"/>
          <w:sz w:val="23"/>
          <w:szCs w:val="23"/>
        </w:rPr>
        <w:t>，属于</w:t>
      </w:r>
      <w:r>
        <w:rPr>
          <w:rFonts w:ascii="宋体" w:hAnsi="宋体" w:eastAsia="宋体" w:cs="宋体"/>
          <w:spacing w:val="5"/>
          <w:sz w:val="23"/>
          <w:szCs w:val="23"/>
          <w:u w:val="single" w:color="auto"/>
        </w:rPr>
        <w:t xml:space="preserve"> (采购文件中明确的所属行业) </w:t>
      </w:r>
      <w:r>
        <w:rPr>
          <w:rFonts w:ascii="宋体" w:hAnsi="宋体" w:eastAsia="宋体" w:cs="宋体"/>
          <w:spacing w:val="5"/>
          <w:sz w:val="23"/>
          <w:szCs w:val="23"/>
        </w:rPr>
        <w:t>行业；制造商为</w:t>
      </w:r>
      <w:r>
        <w:rPr>
          <w:rFonts w:ascii="宋体" w:hAnsi="宋体" w:eastAsia="宋体" w:cs="宋体"/>
          <w:spacing w:val="5"/>
          <w:sz w:val="23"/>
          <w:szCs w:val="23"/>
          <w:u w:val="single" w:color="auto"/>
        </w:rPr>
        <w:t xml:space="preserve"> (企</w:t>
      </w:r>
      <w:r>
        <w:rPr>
          <w:rFonts w:ascii="宋体" w:hAnsi="宋体" w:eastAsia="宋体" w:cs="宋体"/>
          <w:sz w:val="23"/>
          <w:szCs w:val="23"/>
        </w:rPr>
        <w:t xml:space="preserve"> </w:t>
      </w:r>
      <w:r>
        <w:rPr>
          <w:rFonts w:ascii="宋体" w:hAnsi="宋体" w:eastAsia="宋体" w:cs="宋体"/>
          <w:spacing w:val="-2"/>
          <w:sz w:val="23"/>
          <w:szCs w:val="23"/>
          <w:u w:val="single" w:color="auto"/>
        </w:rPr>
        <w:t xml:space="preserve">业名称) </w:t>
      </w:r>
      <w:r>
        <w:rPr>
          <w:rFonts w:ascii="宋体" w:hAnsi="宋体" w:eastAsia="宋体" w:cs="宋体"/>
          <w:spacing w:val="-2"/>
          <w:sz w:val="23"/>
          <w:szCs w:val="23"/>
        </w:rPr>
        <w:t>，从业人员</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人，营业收入为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万元，资产总额为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万元，属</w:t>
      </w:r>
      <w:r>
        <w:rPr>
          <w:rFonts w:ascii="宋体" w:hAnsi="宋体" w:eastAsia="宋体" w:cs="宋体"/>
          <w:spacing w:val="-1"/>
          <w:sz w:val="23"/>
          <w:szCs w:val="23"/>
        </w:rPr>
        <w:t>于</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8"/>
          <w:sz w:val="23"/>
          <w:szCs w:val="23"/>
          <w:u w:val="single" w:color="auto"/>
        </w:rPr>
        <w:t xml:space="preserve">(中型企业、小型企业、微型企业) </w:t>
      </w:r>
      <w:r>
        <w:rPr>
          <w:rFonts w:ascii="宋体" w:hAnsi="宋体" w:eastAsia="宋体" w:cs="宋体"/>
          <w:spacing w:val="5"/>
          <w:sz w:val="23"/>
          <w:szCs w:val="23"/>
        </w:rPr>
        <w:t>；</w:t>
      </w:r>
    </w:p>
    <w:p>
      <w:pPr>
        <w:spacing w:before="7" w:line="322" w:lineRule="exact"/>
        <w:ind w:left="455"/>
        <w:rPr>
          <w:rFonts w:ascii="宋体" w:hAnsi="宋体" w:eastAsia="宋体" w:cs="宋体"/>
          <w:sz w:val="20"/>
          <w:szCs w:val="20"/>
        </w:rPr>
      </w:pPr>
      <w:r>
        <w:rPr>
          <w:rFonts w:ascii="宋体" w:hAnsi="宋体" w:eastAsia="宋体" w:cs="宋体"/>
          <w:spacing w:val="4"/>
          <w:position w:val="2"/>
          <w:sz w:val="20"/>
          <w:szCs w:val="20"/>
        </w:rPr>
        <w:t>……</w:t>
      </w:r>
    </w:p>
    <w:p>
      <w:pPr>
        <w:spacing w:before="153" w:line="406" w:lineRule="auto"/>
        <w:ind w:left="28" w:right="17" w:firstLine="502"/>
        <w:rPr>
          <w:rFonts w:ascii="宋体" w:hAnsi="宋体" w:eastAsia="宋体" w:cs="宋体"/>
          <w:sz w:val="23"/>
          <w:szCs w:val="23"/>
        </w:rPr>
      </w:pPr>
      <w:r>
        <w:rPr>
          <w:rFonts w:ascii="宋体" w:hAnsi="宋体" w:eastAsia="宋体" w:cs="宋体"/>
          <w:spacing w:val="1"/>
          <w:sz w:val="23"/>
          <w:szCs w:val="23"/>
        </w:rPr>
        <w:t>以上企业，不属于大型企业的分支机构，不存在控股股东为大型企业的</w:t>
      </w:r>
      <w:r>
        <w:rPr>
          <w:rFonts w:ascii="宋体" w:hAnsi="宋体" w:eastAsia="宋体" w:cs="宋体"/>
          <w:sz w:val="23"/>
          <w:szCs w:val="23"/>
        </w:rPr>
        <w:t xml:space="preserve">情形， </w:t>
      </w:r>
      <w:r>
        <w:rPr>
          <w:rFonts w:ascii="宋体" w:hAnsi="宋体" w:eastAsia="宋体" w:cs="宋体"/>
          <w:spacing w:val="9"/>
          <w:sz w:val="23"/>
          <w:szCs w:val="23"/>
        </w:rPr>
        <w:t>也不存在与大型企业的负责人为同一人的情形</w:t>
      </w:r>
      <w:r>
        <w:rPr>
          <w:rFonts w:ascii="宋体" w:hAnsi="宋体" w:eastAsia="宋体" w:cs="宋体"/>
          <w:spacing w:val="5"/>
          <w:sz w:val="23"/>
          <w:szCs w:val="23"/>
        </w:rPr>
        <w:t>。</w:t>
      </w:r>
    </w:p>
    <w:p>
      <w:pPr>
        <w:spacing w:before="145" w:line="224" w:lineRule="auto"/>
        <w:ind w:left="408"/>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pPr>
        <w:spacing w:line="273" w:lineRule="auto"/>
        <w:rPr>
          <w:rFonts w:ascii="Arial"/>
          <w:sz w:val="21"/>
        </w:rPr>
      </w:pPr>
    </w:p>
    <w:p>
      <w:pPr>
        <w:spacing w:before="75" w:line="629" w:lineRule="exact"/>
        <w:ind w:left="5031"/>
        <w:rPr>
          <w:rFonts w:ascii="宋体" w:hAnsi="宋体" w:eastAsia="宋体" w:cs="宋体"/>
          <w:sz w:val="23"/>
          <w:szCs w:val="23"/>
        </w:rPr>
      </w:pPr>
      <w:r>
        <w:rPr>
          <w:rFonts w:ascii="宋体" w:hAnsi="宋体" w:eastAsia="宋体" w:cs="宋体"/>
          <w:spacing w:val="8"/>
          <w:position w:val="30"/>
          <w:sz w:val="23"/>
          <w:szCs w:val="23"/>
        </w:rPr>
        <w:t>企</w:t>
      </w:r>
      <w:r>
        <w:rPr>
          <w:rFonts w:ascii="宋体" w:hAnsi="宋体" w:eastAsia="宋体" w:cs="宋体"/>
          <w:spacing w:val="6"/>
          <w:position w:val="30"/>
          <w:sz w:val="23"/>
          <w:szCs w:val="23"/>
        </w:rPr>
        <w:t>业名称 (盖章) ：</w:t>
      </w:r>
    </w:p>
    <w:p>
      <w:pPr>
        <w:spacing w:line="228" w:lineRule="auto"/>
        <w:ind w:left="5104"/>
        <w:rPr>
          <w:rFonts w:ascii="宋体" w:hAnsi="宋体" w:eastAsia="宋体" w:cs="宋体"/>
          <w:sz w:val="23"/>
          <w:szCs w:val="23"/>
        </w:rPr>
      </w:pPr>
      <w:r>
        <w:rPr>
          <w:rFonts w:ascii="宋体" w:hAnsi="宋体" w:eastAsia="宋体" w:cs="宋体"/>
          <w:spacing w:val="-8"/>
          <w:sz w:val="23"/>
          <w:szCs w:val="23"/>
        </w:rPr>
        <w:t>日</w:t>
      </w:r>
      <w:r>
        <w:rPr>
          <w:rFonts w:ascii="宋体" w:hAnsi="宋体" w:eastAsia="宋体" w:cs="宋体"/>
          <w:spacing w:val="-6"/>
          <w:sz w:val="23"/>
          <w:szCs w:val="23"/>
        </w:rPr>
        <w:t xml:space="preserve"> 期：</w:t>
      </w:r>
    </w:p>
    <w:p>
      <w:pPr>
        <w:spacing w:before="301" w:line="377" w:lineRule="auto"/>
        <w:ind w:left="22" w:right="81" w:firstLine="422"/>
        <w:rPr>
          <w:rFonts w:ascii="宋体" w:hAnsi="宋体" w:eastAsia="宋体" w:cs="宋体"/>
          <w:sz w:val="20"/>
          <w:szCs w:val="20"/>
        </w:rPr>
      </w:pPr>
      <w:r>
        <w:rPr>
          <w:rFonts w:ascii="宋体" w:hAnsi="宋体" w:eastAsia="宋体" w:cs="宋体"/>
          <w:spacing w:val="12"/>
          <w:sz w:val="20"/>
          <w:szCs w:val="20"/>
        </w:rPr>
        <w:t xml:space="preserve">说明： </w:t>
      </w:r>
      <w:r>
        <w:rPr>
          <w:rFonts w:ascii="宋体" w:hAnsi="宋体" w:eastAsia="宋体" w:cs="宋体"/>
          <w:spacing w:val="9"/>
          <w:sz w:val="20"/>
          <w:szCs w:val="20"/>
        </w:rPr>
        <w:t xml:space="preserve"> </w:t>
      </w:r>
      <w:r>
        <w:rPr>
          <w:rFonts w:ascii="宋体" w:hAnsi="宋体" w:eastAsia="宋体" w:cs="宋体"/>
          <w:spacing w:val="6"/>
          <w:sz w:val="20"/>
          <w:szCs w:val="20"/>
        </w:rPr>
        <w:t>(1) 本声明函所称中小企业，是指在中华人民共和国境内依法设立，依据国务</w:t>
      </w:r>
      <w:r>
        <w:rPr>
          <w:rFonts w:ascii="宋体" w:hAnsi="宋体" w:eastAsia="宋体" w:cs="宋体"/>
          <w:sz w:val="20"/>
          <w:szCs w:val="20"/>
        </w:rPr>
        <w:t xml:space="preserve"> </w:t>
      </w:r>
      <w:r>
        <w:rPr>
          <w:rFonts w:ascii="宋体" w:hAnsi="宋体" w:eastAsia="宋体" w:cs="宋体"/>
          <w:spacing w:val="10"/>
          <w:sz w:val="20"/>
          <w:szCs w:val="20"/>
        </w:rPr>
        <w:t>院批准的 中小企业划分标准确定的中型企业、小型企业和微型企业，但与大企业的负责</w:t>
      </w:r>
      <w:r>
        <w:rPr>
          <w:rFonts w:ascii="宋体" w:hAnsi="宋体" w:eastAsia="宋体" w:cs="宋体"/>
          <w:spacing w:val="5"/>
          <w:sz w:val="20"/>
          <w:szCs w:val="20"/>
        </w:rPr>
        <w:t>人</w:t>
      </w:r>
      <w:r>
        <w:rPr>
          <w:rFonts w:ascii="宋体" w:hAnsi="宋体" w:eastAsia="宋体" w:cs="宋体"/>
          <w:sz w:val="20"/>
          <w:szCs w:val="20"/>
        </w:rPr>
        <w:t xml:space="preserve"> </w:t>
      </w:r>
      <w:r>
        <w:rPr>
          <w:rFonts w:ascii="宋体" w:hAnsi="宋体" w:eastAsia="宋体" w:cs="宋体"/>
          <w:spacing w:val="14"/>
          <w:sz w:val="20"/>
          <w:szCs w:val="20"/>
        </w:rPr>
        <w:t>为同</w:t>
      </w:r>
      <w:r>
        <w:rPr>
          <w:rFonts w:ascii="宋体" w:hAnsi="宋体" w:eastAsia="宋体" w:cs="宋体"/>
          <w:spacing w:val="8"/>
          <w:sz w:val="20"/>
          <w:szCs w:val="20"/>
        </w:rPr>
        <w:t>一</w:t>
      </w:r>
      <w:r>
        <w:rPr>
          <w:rFonts w:ascii="宋体" w:hAnsi="宋体" w:eastAsia="宋体" w:cs="宋体"/>
          <w:spacing w:val="7"/>
          <w:sz w:val="20"/>
          <w:szCs w:val="20"/>
        </w:rPr>
        <w:t>人，或者与大企业存在直接控股、管理关系的除外。符合中小企业划分标准的个体工</w:t>
      </w:r>
      <w:r>
        <w:rPr>
          <w:rFonts w:ascii="宋体" w:hAnsi="宋体" w:eastAsia="宋体" w:cs="宋体"/>
          <w:sz w:val="20"/>
          <w:szCs w:val="20"/>
        </w:rPr>
        <w:t xml:space="preserve"> </w:t>
      </w:r>
      <w:r>
        <w:rPr>
          <w:rFonts w:ascii="宋体" w:hAnsi="宋体" w:eastAsia="宋体" w:cs="宋体"/>
          <w:spacing w:val="14"/>
          <w:sz w:val="20"/>
          <w:szCs w:val="20"/>
        </w:rPr>
        <w:t>商户</w:t>
      </w:r>
      <w:r>
        <w:rPr>
          <w:rFonts w:ascii="宋体" w:hAnsi="宋体" w:eastAsia="宋体" w:cs="宋体"/>
          <w:spacing w:val="8"/>
          <w:sz w:val="20"/>
          <w:szCs w:val="20"/>
        </w:rPr>
        <w:t>，</w:t>
      </w:r>
      <w:r>
        <w:rPr>
          <w:rFonts w:ascii="宋体" w:hAnsi="宋体" w:eastAsia="宋体" w:cs="宋体"/>
          <w:spacing w:val="7"/>
          <w:sz w:val="20"/>
          <w:szCs w:val="20"/>
        </w:rPr>
        <w:t>在政府采购活动中视同中小企业。事业单位、团体组织等非企业性质的政府采购供应</w:t>
      </w:r>
      <w:r>
        <w:rPr>
          <w:rFonts w:ascii="宋体" w:hAnsi="宋体" w:eastAsia="宋体" w:cs="宋体"/>
          <w:sz w:val="20"/>
          <w:szCs w:val="20"/>
        </w:rPr>
        <w:t xml:space="preserve"> </w:t>
      </w:r>
      <w:r>
        <w:rPr>
          <w:rFonts w:ascii="宋体" w:hAnsi="宋体" w:eastAsia="宋体" w:cs="宋体"/>
          <w:spacing w:val="14"/>
          <w:sz w:val="20"/>
          <w:szCs w:val="20"/>
        </w:rPr>
        <w:t>商，</w:t>
      </w:r>
      <w:r>
        <w:rPr>
          <w:rFonts w:ascii="宋体" w:hAnsi="宋体" w:eastAsia="宋体" w:cs="宋体"/>
          <w:spacing w:val="8"/>
          <w:sz w:val="20"/>
          <w:szCs w:val="20"/>
        </w:rPr>
        <w:t>不</w:t>
      </w:r>
      <w:r>
        <w:rPr>
          <w:rFonts w:ascii="宋体" w:hAnsi="宋体" w:eastAsia="宋体" w:cs="宋体"/>
          <w:spacing w:val="7"/>
          <w:sz w:val="20"/>
          <w:szCs w:val="20"/>
        </w:rPr>
        <w:t>属于中小企业划型标准确定的中小企业，不得按《关于印发中小企业划型标准规定的</w:t>
      </w:r>
      <w:r>
        <w:rPr>
          <w:rFonts w:ascii="宋体" w:hAnsi="宋体" w:eastAsia="宋体" w:cs="宋体"/>
          <w:sz w:val="20"/>
          <w:szCs w:val="20"/>
        </w:rPr>
        <w:t xml:space="preserve"> </w:t>
      </w:r>
      <w:r>
        <w:rPr>
          <w:rFonts w:ascii="宋体" w:hAnsi="宋体" w:eastAsia="宋体" w:cs="宋体"/>
          <w:spacing w:val="16"/>
          <w:sz w:val="20"/>
          <w:szCs w:val="20"/>
        </w:rPr>
        <w:t>通</w:t>
      </w:r>
      <w:r>
        <w:rPr>
          <w:rFonts w:ascii="宋体" w:hAnsi="宋体" w:eastAsia="宋体" w:cs="宋体"/>
          <w:spacing w:val="9"/>
          <w:sz w:val="20"/>
          <w:szCs w:val="20"/>
        </w:rPr>
        <w:t>知》规定声明为中小微企业，也不适用《政府采购促进中小企业发展管理办法》。</w:t>
      </w:r>
    </w:p>
    <w:p>
      <w:pPr>
        <w:spacing w:before="1" w:line="228" w:lineRule="auto"/>
        <w:ind w:left="452"/>
        <w:rPr>
          <w:rFonts w:ascii="宋体" w:hAnsi="宋体" w:eastAsia="宋体" w:cs="宋体"/>
          <w:sz w:val="20"/>
          <w:szCs w:val="20"/>
        </w:rPr>
      </w:pPr>
      <w:r>
        <w:rPr>
          <w:rFonts w:ascii="宋体" w:hAnsi="宋体" w:eastAsia="宋体" w:cs="宋体"/>
          <w:spacing w:val="12"/>
          <w:sz w:val="20"/>
          <w:szCs w:val="20"/>
        </w:rPr>
        <w:t>(2) 从业人员、营业收入、资产总额填报上一年度数据，无上一年度数据的新成立</w:t>
      </w:r>
      <w:r>
        <w:rPr>
          <w:rFonts w:ascii="宋体" w:hAnsi="宋体" w:eastAsia="宋体" w:cs="宋体"/>
          <w:spacing w:val="9"/>
          <w:sz w:val="20"/>
          <w:szCs w:val="20"/>
        </w:rPr>
        <w:t>企</w:t>
      </w:r>
    </w:p>
    <w:p>
      <w:pPr>
        <w:sectPr>
          <w:footerReference r:id="rId58" w:type="default"/>
          <w:pgSz w:w="11906" w:h="16839"/>
          <w:pgMar w:top="400" w:right="1720" w:bottom="1194" w:left="1785" w:header="0" w:footer="982" w:gutter="0"/>
          <w:pgNumType w:fmt="decimal"/>
          <w:cols w:space="720" w:num="1"/>
        </w:sect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65" w:line="225" w:lineRule="auto"/>
        <w:ind w:left="21"/>
        <w:rPr>
          <w:rFonts w:ascii="宋体" w:hAnsi="宋体" w:eastAsia="宋体" w:cs="宋体"/>
          <w:sz w:val="20"/>
          <w:szCs w:val="20"/>
        </w:rPr>
      </w:pPr>
      <w:r>
        <w:rPr>
          <w:rFonts w:ascii="宋体" w:hAnsi="宋体" w:eastAsia="宋体" w:cs="宋体"/>
          <w:spacing w:val="7"/>
          <w:sz w:val="20"/>
          <w:szCs w:val="20"/>
        </w:rPr>
        <w:t>业可不填报</w:t>
      </w:r>
      <w:r>
        <w:rPr>
          <w:rFonts w:ascii="宋体" w:hAnsi="宋体" w:eastAsia="宋体" w:cs="宋体"/>
          <w:spacing w:val="6"/>
          <w:sz w:val="20"/>
          <w:szCs w:val="20"/>
        </w:rPr>
        <w:t>。</w:t>
      </w:r>
    </w:p>
    <w:p>
      <w:pPr>
        <w:spacing w:before="164" w:line="228" w:lineRule="auto"/>
        <w:ind w:left="452"/>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7"/>
          <w:sz w:val="20"/>
          <w:szCs w:val="20"/>
        </w:rPr>
        <w:t>3</w:t>
      </w:r>
      <w:r>
        <w:rPr>
          <w:rFonts w:ascii="宋体" w:hAnsi="宋体" w:eastAsia="宋体" w:cs="宋体"/>
          <w:spacing w:val="11"/>
          <w:sz w:val="20"/>
          <w:szCs w:val="20"/>
        </w:rPr>
        <w:t>) 中标人为中小企业的，本声明函将随中标结果同时公告，接受社会监督。</w:t>
      </w:r>
    </w:p>
    <w:p>
      <w:pPr>
        <w:spacing w:before="161" w:line="381" w:lineRule="auto"/>
        <w:ind w:left="25" w:right="15" w:firstLine="426"/>
        <w:rPr>
          <w:rFonts w:ascii="宋体" w:hAnsi="宋体" w:eastAsia="宋体" w:cs="宋体"/>
          <w:sz w:val="20"/>
          <w:szCs w:val="20"/>
        </w:rPr>
      </w:pPr>
      <w:r>
        <w:rPr>
          <w:rFonts w:ascii="宋体" w:hAnsi="宋体" w:eastAsia="宋体" w:cs="宋体"/>
          <w:color w:val="FF0000"/>
          <w:spacing w:val="6"/>
          <w:sz w:val="20"/>
          <w:szCs w:val="20"/>
        </w:rPr>
        <w:t>(4) 涉及本项</w:t>
      </w:r>
      <w:r>
        <w:rPr>
          <w:rFonts w:ascii="宋体" w:hAnsi="宋体" w:eastAsia="宋体" w:cs="宋体"/>
          <w:color w:val="FF0000"/>
          <w:spacing w:val="3"/>
          <w:sz w:val="20"/>
          <w:szCs w:val="20"/>
        </w:rPr>
        <w:t>目的行业标准：工业。从业人员 1000 人以下或营业收入 40000 万元以下</w:t>
      </w:r>
      <w:r>
        <w:rPr>
          <w:rFonts w:ascii="宋体" w:hAnsi="宋体" w:eastAsia="宋体" w:cs="宋体"/>
          <w:color w:val="FF0000"/>
          <w:sz w:val="20"/>
          <w:szCs w:val="20"/>
        </w:rPr>
        <w:t xml:space="preserve"> </w:t>
      </w:r>
      <w:r>
        <w:rPr>
          <w:rFonts w:ascii="宋体" w:hAnsi="宋体" w:eastAsia="宋体" w:cs="宋体"/>
          <w:color w:val="FF0000"/>
          <w:spacing w:val="8"/>
          <w:sz w:val="20"/>
          <w:szCs w:val="20"/>
        </w:rPr>
        <w:t>的为</w:t>
      </w:r>
      <w:r>
        <w:rPr>
          <w:rFonts w:ascii="宋体" w:hAnsi="宋体" w:eastAsia="宋体" w:cs="宋体"/>
          <w:color w:val="FF0000"/>
          <w:spacing w:val="4"/>
          <w:sz w:val="20"/>
          <w:szCs w:val="20"/>
        </w:rPr>
        <w:t>中小微型企业。其中，从业人员 300 人及以上，且营业收入 2000 万元及以上的为中型</w:t>
      </w:r>
      <w:r>
        <w:rPr>
          <w:rFonts w:ascii="宋体" w:hAnsi="宋体" w:eastAsia="宋体" w:cs="宋体"/>
          <w:color w:val="FF0000"/>
          <w:sz w:val="20"/>
          <w:szCs w:val="20"/>
        </w:rPr>
        <w:t xml:space="preserve"> </w:t>
      </w:r>
      <w:r>
        <w:rPr>
          <w:rFonts w:ascii="宋体" w:hAnsi="宋体" w:eastAsia="宋体" w:cs="宋体"/>
          <w:color w:val="FF0000"/>
          <w:spacing w:val="-1"/>
          <w:sz w:val="20"/>
          <w:szCs w:val="20"/>
        </w:rPr>
        <w:t xml:space="preserve">企业；从业人员 </w:t>
      </w:r>
      <w:r>
        <w:rPr>
          <w:rFonts w:ascii="宋体" w:hAnsi="宋体" w:eastAsia="宋体" w:cs="宋体"/>
          <w:color w:val="FF0000"/>
          <w:sz w:val="20"/>
          <w:szCs w:val="20"/>
        </w:rPr>
        <w:t xml:space="preserve">20 人及以上，且营业收入 300 万元及以上的为小型企业；从业人员 20 人以 </w:t>
      </w:r>
      <w:r>
        <w:rPr>
          <w:rFonts w:ascii="宋体" w:hAnsi="宋体" w:eastAsia="宋体" w:cs="宋体"/>
          <w:color w:val="FF0000"/>
          <w:spacing w:val="3"/>
          <w:sz w:val="20"/>
          <w:szCs w:val="20"/>
        </w:rPr>
        <w:t>下或营业收入 300 万元以下的为微型企业。</w:t>
      </w:r>
    </w:p>
    <w:p>
      <w:pPr>
        <w:spacing w:line="325" w:lineRule="auto"/>
        <w:rPr>
          <w:rFonts w:ascii="Arial"/>
          <w:sz w:val="21"/>
        </w:rPr>
      </w:pPr>
    </w:p>
    <w:p>
      <w:pPr>
        <w:spacing w:before="65" w:line="385" w:lineRule="auto"/>
        <w:ind w:left="28" w:right="67" w:firstLine="413"/>
        <w:rPr>
          <w:rFonts w:ascii="宋体" w:hAnsi="宋体" w:eastAsia="宋体" w:cs="宋体"/>
          <w:sz w:val="20"/>
          <w:szCs w:val="20"/>
        </w:rPr>
      </w:pPr>
      <w:r>
        <w:rPr>
          <w:rFonts w:ascii="宋体" w:hAnsi="宋体" w:eastAsia="宋体" w:cs="宋体"/>
          <w:color w:val="FF0000"/>
          <w:spacing w:val="8"/>
          <w:sz w:val="20"/>
          <w:szCs w:val="20"/>
          <w14:textOutline w14:w="3795" w14:cap="sq" w14:cmpd="sng">
            <w14:solidFill>
              <w14:srgbClr w14:val="FF0000"/>
            </w14:solidFill>
            <w14:prstDash w14:val="solid"/>
            <w14:bevel/>
          </w14:textOutline>
        </w:rPr>
        <w:t>例</w:t>
      </w:r>
      <w:r>
        <w:rPr>
          <w:rFonts w:ascii="宋体" w:hAnsi="宋体" w:eastAsia="宋体" w:cs="宋体"/>
          <w:color w:val="FF0000"/>
          <w:spacing w:val="8"/>
          <w:sz w:val="20"/>
          <w:szCs w:val="20"/>
        </w:rPr>
        <w:t>：</w:t>
      </w:r>
      <w:r>
        <w:rPr>
          <w:rFonts w:ascii="宋体" w:hAnsi="宋体" w:eastAsia="宋体" w:cs="宋体"/>
          <w:color w:val="FF0000"/>
          <w:spacing w:val="8"/>
          <w:sz w:val="20"/>
          <w:szCs w:val="20"/>
          <w:u w:val="single" w:color="auto"/>
        </w:rPr>
        <w:t>枪球一体机、接入交换机</w:t>
      </w:r>
      <w:r>
        <w:rPr>
          <w:rFonts w:ascii="宋体" w:hAnsi="宋体" w:eastAsia="宋体" w:cs="宋体"/>
          <w:color w:val="FF0000"/>
          <w:spacing w:val="8"/>
          <w:sz w:val="20"/>
          <w:szCs w:val="20"/>
        </w:rPr>
        <w:t>，属于</w:t>
      </w:r>
      <w:r>
        <w:rPr>
          <w:rFonts w:ascii="宋体" w:hAnsi="宋体" w:eastAsia="宋体" w:cs="宋体"/>
          <w:color w:val="FF0000"/>
          <w:spacing w:val="8"/>
          <w:sz w:val="20"/>
          <w:szCs w:val="20"/>
          <w:u w:val="single" w:color="auto"/>
        </w:rPr>
        <w:t>工业</w:t>
      </w:r>
      <w:r>
        <w:rPr>
          <w:rFonts w:ascii="宋体" w:hAnsi="宋体" w:eastAsia="宋体" w:cs="宋体"/>
          <w:color w:val="FF0000"/>
          <w:spacing w:val="8"/>
          <w:sz w:val="20"/>
          <w:szCs w:val="20"/>
        </w:rPr>
        <w:t>；制造商为</w:t>
      </w:r>
      <w:r>
        <w:rPr>
          <w:rFonts w:ascii="宋体" w:hAnsi="宋体" w:eastAsia="宋体" w:cs="宋体"/>
          <w:color w:val="FF0000"/>
          <w:spacing w:val="8"/>
          <w:sz w:val="20"/>
          <w:szCs w:val="20"/>
          <w:u w:val="single" w:color="auto"/>
        </w:rPr>
        <w:t>***有限公司</w:t>
      </w:r>
      <w:r>
        <w:rPr>
          <w:rFonts w:ascii="宋体" w:hAnsi="宋体" w:eastAsia="宋体" w:cs="宋体"/>
          <w:color w:val="FF0000"/>
          <w:spacing w:val="8"/>
          <w:sz w:val="20"/>
          <w:szCs w:val="20"/>
        </w:rPr>
        <w:t xml:space="preserve">，从业人员 </w:t>
      </w:r>
      <w:r>
        <w:rPr>
          <w:rFonts w:ascii="宋体" w:hAnsi="宋体" w:eastAsia="宋体" w:cs="宋体"/>
          <w:color w:val="FF0000"/>
          <w:spacing w:val="8"/>
          <w:sz w:val="20"/>
          <w:szCs w:val="20"/>
          <w:u w:val="single" w:color="auto"/>
        </w:rPr>
        <w:t>30</w:t>
      </w:r>
      <w:r>
        <w:rPr>
          <w:rFonts w:ascii="宋体" w:hAnsi="宋体" w:eastAsia="宋体" w:cs="宋体"/>
          <w:color w:val="FF0000"/>
          <w:spacing w:val="8"/>
          <w:sz w:val="20"/>
          <w:szCs w:val="20"/>
        </w:rPr>
        <w:t xml:space="preserve"> 人</w:t>
      </w:r>
      <w:r>
        <w:rPr>
          <w:rFonts w:ascii="宋体" w:hAnsi="宋体" w:eastAsia="宋体" w:cs="宋体"/>
          <w:color w:val="FF0000"/>
          <w:spacing w:val="4"/>
          <w:sz w:val="20"/>
          <w:szCs w:val="20"/>
        </w:rPr>
        <w:t>，</w:t>
      </w:r>
      <w:r>
        <w:rPr>
          <w:rFonts w:ascii="宋体" w:hAnsi="宋体" w:eastAsia="宋体" w:cs="宋体"/>
          <w:color w:val="FF0000"/>
          <w:sz w:val="20"/>
          <w:szCs w:val="20"/>
        </w:rPr>
        <w:t xml:space="preserve"> </w:t>
      </w:r>
      <w:r>
        <w:rPr>
          <w:rFonts w:ascii="宋体" w:hAnsi="宋体" w:eastAsia="宋体" w:cs="宋体"/>
          <w:color w:val="FF0000"/>
          <w:spacing w:val="14"/>
          <w:sz w:val="20"/>
          <w:szCs w:val="20"/>
        </w:rPr>
        <w:t>营业收</w:t>
      </w:r>
      <w:r>
        <w:rPr>
          <w:rFonts w:ascii="宋体" w:hAnsi="宋体" w:eastAsia="宋体" w:cs="宋体"/>
          <w:color w:val="FF0000"/>
          <w:spacing w:val="10"/>
          <w:sz w:val="20"/>
          <w:szCs w:val="20"/>
        </w:rPr>
        <w:t>入</w:t>
      </w:r>
      <w:r>
        <w:rPr>
          <w:rFonts w:ascii="宋体" w:hAnsi="宋体" w:eastAsia="宋体" w:cs="宋体"/>
          <w:color w:val="FF0000"/>
          <w:spacing w:val="7"/>
          <w:sz w:val="20"/>
          <w:szCs w:val="20"/>
        </w:rPr>
        <w:t>为</w:t>
      </w:r>
      <w:r>
        <w:rPr>
          <w:rFonts w:ascii="宋体" w:hAnsi="宋体" w:eastAsia="宋体" w:cs="宋体"/>
          <w:color w:val="FF0000"/>
          <w:spacing w:val="7"/>
          <w:sz w:val="20"/>
          <w:szCs w:val="20"/>
          <w:u w:val="single" w:color="auto"/>
        </w:rPr>
        <w:t xml:space="preserve"> 50 </w:t>
      </w:r>
      <w:r>
        <w:rPr>
          <w:rFonts w:ascii="宋体" w:hAnsi="宋体" w:eastAsia="宋体" w:cs="宋体"/>
          <w:color w:val="FF0000"/>
          <w:spacing w:val="7"/>
          <w:sz w:val="20"/>
          <w:szCs w:val="20"/>
        </w:rPr>
        <w:t>万元，资产总额为</w:t>
      </w:r>
      <w:r>
        <w:rPr>
          <w:rFonts w:ascii="宋体" w:hAnsi="宋体" w:eastAsia="宋体" w:cs="宋体"/>
          <w:color w:val="FF0000"/>
          <w:spacing w:val="7"/>
          <w:sz w:val="20"/>
          <w:szCs w:val="20"/>
          <w:u w:val="single" w:color="auto"/>
        </w:rPr>
        <w:t xml:space="preserve"> 150 </w:t>
      </w:r>
      <w:r>
        <w:rPr>
          <w:rFonts w:ascii="宋体" w:hAnsi="宋体" w:eastAsia="宋体" w:cs="宋体"/>
          <w:color w:val="FF0000"/>
          <w:spacing w:val="7"/>
          <w:sz w:val="20"/>
          <w:szCs w:val="20"/>
        </w:rPr>
        <w:t>万元，属于</w:t>
      </w:r>
      <w:r>
        <w:rPr>
          <w:rFonts w:ascii="宋体" w:hAnsi="宋体" w:eastAsia="宋体" w:cs="宋体"/>
          <w:color w:val="FF0000"/>
          <w:spacing w:val="7"/>
          <w:sz w:val="20"/>
          <w:szCs w:val="20"/>
          <w:u w:val="single" w:color="auto"/>
        </w:rPr>
        <w:t>小型企业</w:t>
      </w:r>
      <w:r>
        <w:rPr>
          <w:rFonts w:ascii="宋体" w:hAnsi="宋体" w:eastAsia="宋体" w:cs="宋体"/>
          <w:color w:val="FF0000"/>
          <w:spacing w:val="7"/>
          <w:sz w:val="20"/>
          <w:szCs w:val="20"/>
        </w:rPr>
        <w:t>。</w:t>
      </w: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56" w:line="230" w:lineRule="auto"/>
        <w:ind w:left="3565"/>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107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126    </w:t>
      </w:r>
      <w:r>
        <w:rPr>
          <w:rFonts w:ascii="宋体" w:hAnsi="宋体" w:eastAsia="宋体" w:cs="宋体"/>
          <w:spacing w:val="5"/>
          <w:sz w:val="17"/>
          <w:szCs w:val="17"/>
        </w:rPr>
        <w:t>页</w:t>
      </w:r>
    </w:p>
    <w:p>
      <w:pPr>
        <w:sectPr>
          <w:footerReference r:id="rId59" w:type="default"/>
          <w:pgSz w:w="11906" w:h="16839"/>
          <w:pgMar w:top="400" w:right="1785" w:bottom="400" w:left="1785" w:header="0" w:footer="0" w:gutter="0"/>
          <w:pgNumType w:fmt="decimal"/>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91" w:line="219" w:lineRule="auto"/>
        <w:ind w:left="46"/>
        <w:rPr>
          <w:rFonts w:ascii="宋体" w:hAnsi="宋体" w:eastAsia="宋体" w:cs="宋体"/>
          <w:sz w:val="28"/>
          <w:szCs w:val="28"/>
        </w:rPr>
      </w:pPr>
      <w:r>
        <w:rPr>
          <w:rFonts w:ascii="宋体" w:hAnsi="宋体" w:eastAsia="宋体" w:cs="宋体"/>
          <w:spacing w:val="-15"/>
          <w:sz w:val="28"/>
          <w:szCs w:val="28"/>
        </w:rPr>
        <w:t>附</w:t>
      </w:r>
      <w:r>
        <w:rPr>
          <w:rFonts w:ascii="宋体" w:hAnsi="宋体" w:eastAsia="宋体" w:cs="宋体"/>
          <w:spacing w:val="-11"/>
          <w:sz w:val="28"/>
          <w:szCs w:val="28"/>
        </w:rPr>
        <w:t>件 6-1</w:t>
      </w:r>
    </w:p>
    <w:p>
      <w:pPr>
        <w:spacing w:before="154" w:line="227" w:lineRule="auto"/>
        <w:ind w:left="2785"/>
        <w:rPr>
          <w:rFonts w:ascii="宋体" w:hAnsi="宋体" w:eastAsia="宋体" w:cs="宋体"/>
          <w:sz w:val="23"/>
          <w:szCs w:val="23"/>
        </w:rPr>
      </w:pPr>
      <w:r>
        <w:rPr>
          <w:rFonts w:ascii="宋体" w:hAnsi="宋体" w:eastAsia="宋体" w:cs="宋体"/>
          <w:spacing w:val="21"/>
          <w:sz w:val="23"/>
          <w:szCs w:val="23"/>
          <w14:textOutline w14:w="4358" w14:cap="sq" w14:cmpd="sng">
            <w14:solidFill>
              <w14:srgbClr w14:val="000000"/>
            </w14:solidFill>
            <w14:prstDash w14:val="solid"/>
            <w14:bevel/>
          </w14:textOutline>
        </w:rPr>
        <w:t>残疾人福利性单位声明</w:t>
      </w:r>
      <w:r>
        <w:rPr>
          <w:rFonts w:ascii="宋体" w:hAnsi="宋体" w:eastAsia="宋体" w:cs="宋体"/>
          <w:spacing w:val="20"/>
          <w:sz w:val="23"/>
          <w:szCs w:val="23"/>
          <w14:textOutline w14:w="4358" w14:cap="sq" w14:cmpd="sng">
            <w14:solidFill>
              <w14:srgbClr w14:val="000000"/>
            </w14:solidFill>
            <w14:prstDash w14:val="solid"/>
            <w14:bevel/>
          </w14:textOutline>
        </w:rPr>
        <w:t>函</w:t>
      </w:r>
    </w:p>
    <w:p>
      <w:pPr>
        <w:spacing w:line="349" w:lineRule="auto"/>
        <w:rPr>
          <w:rFonts w:ascii="Arial"/>
          <w:sz w:val="21"/>
        </w:rPr>
      </w:pPr>
    </w:p>
    <w:p>
      <w:pPr>
        <w:spacing w:line="350" w:lineRule="auto"/>
        <w:rPr>
          <w:rFonts w:ascii="Arial"/>
          <w:sz w:val="21"/>
        </w:rPr>
      </w:pPr>
    </w:p>
    <w:p>
      <w:pPr>
        <w:tabs>
          <w:tab w:val="left" w:pos="131"/>
        </w:tabs>
        <w:spacing w:before="65" w:line="380" w:lineRule="auto"/>
        <w:ind w:left="21" w:right="77" w:firstLine="445"/>
        <w:rPr>
          <w:rFonts w:ascii="宋体" w:hAnsi="宋体" w:eastAsia="宋体" w:cs="宋体"/>
          <w:sz w:val="20"/>
          <w:szCs w:val="20"/>
        </w:rPr>
      </w:pPr>
      <w:r>
        <w:rPr>
          <w:rFonts w:ascii="宋体" w:hAnsi="宋体" w:eastAsia="宋体" w:cs="宋体"/>
          <w:spacing w:val="24"/>
          <w:sz w:val="20"/>
          <w:szCs w:val="20"/>
        </w:rPr>
        <w:t>本</w:t>
      </w:r>
      <w:r>
        <w:rPr>
          <w:rFonts w:ascii="宋体" w:hAnsi="宋体" w:eastAsia="宋体" w:cs="宋体"/>
          <w:spacing w:val="21"/>
          <w:sz w:val="20"/>
          <w:szCs w:val="20"/>
        </w:rPr>
        <w:t>单位郑重声明，根据《财政部 民政部 中国残疾人联合会关于促进残疾人就业</w:t>
      </w:r>
      <w:r>
        <w:rPr>
          <w:rFonts w:ascii="宋体" w:hAnsi="宋体" w:eastAsia="宋体" w:cs="宋体"/>
          <w:sz w:val="20"/>
          <w:szCs w:val="20"/>
        </w:rPr>
        <w:t xml:space="preserve"> </w:t>
      </w:r>
      <w:r>
        <w:rPr>
          <w:rFonts w:ascii="宋体" w:hAnsi="宋体" w:eastAsia="宋体" w:cs="宋体"/>
          <w:spacing w:val="13"/>
          <w:sz w:val="20"/>
          <w:szCs w:val="20"/>
        </w:rPr>
        <w:t>政</w:t>
      </w:r>
      <w:r>
        <w:rPr>
          <w:rFonts w:ascii="宋体" w:hAnsi="宋体" w:eastAsia="宋体" w:cs="宋体"/>
          <w:spacing w:val="12"/>
          <w:sz w:val="20"/>
          <w:szCs w:val="20"/>
        </w:rPr>
        <w:t>府采购政策的通知》  (财库〔2017〕  141 号) 的规定，本单位为符合条件的残疾人</w:t>
      </w:r>
      <w:r>
        <w:rPr>
          <w:rFonts w:ascii="宋体" w:hAnsi="宋体" w:eastAsia="宋体" w:cs="宋体"/>
          <w:sz w:val="20"/>
          <w:szCs w:val="20"/>
        </w:rPr>
        <w:t xml:space="preserve"> </w:t>
      </w:r>
      <w:r>
        <w:rPr>
          <w:rFonts w:ascii="宋体" w:hAnsi="宋体" w:eastAsia="宋体" w:cs="宋体"/>
          <w:spacing w:val="35"/>
          <w:sz w:val="20"/>
          <w:szCs w:val="20"/>
        </w:rPr>
        <w:t>福</w:t>
      </w:r>
      <w:r>
        <w:rPr>
          <w:rFonts w:ascii="宋体" w:hAnsi="宋体" w:eastAsia="宋体" w:cs="宋体"/>
          <w:spacing w:val="18"/>
          <w:sz w:val="20"/>
          <w:szCs w:val="20"/>
        </w:rPr>
        <w:t>利性单位，且本单位参加______单位的______项目采购活动提供本单位制造的货物</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33"/>
          <w:sz w:val="20"/>
          <w:szCs w:val="20"/>
        </w:rPr>
        <w:t>(</w:t>
      </w:r>
      <w:r>
        <w:rPr>
          <w:rFonts w:ascii="宋体" w:hAnsi="宋体" w:eastAsia="宋体" w:cs="宋体"/>
          <w:spacing w:val="19"/>
          <w:sz w:val="20"/>
          <w:szCs w:val="20"/>
        </w:rPr>
        <w:t>由本单位承担工程/提供服务) ，或者提供其他残疾人福利性单位制造的货物 (不包</w:t>
      </w:r>
      <w:r>
        <w:rPr>
          <w:rFonts w:ascii="宋体" w:hAnsi="宋体" w:eastAsia="宋体" w:cs="宋体"/>
          <w:sz w:val="20"/>
          <w:szCs w:val="20"/>
        </w:rPr>
        <w:t xml:space="preserve"> </w:t>
      </w:r>
      <w:r>
        <w:rPr>
          <w:rFonts w:ascii="宋体" w:hAnsi="宋体" w:eastAsia="宋体" w:cs="宋体"/>
          <w:spacing w:val="34"/>
          <w:sz w:val="20"/>
          <w:szCs w:val="20"/>
        </w:rPr>
        <w:t>括</w:t>
      </w:r>
      <w:r>
        <w:rPr>
          <w:rFonts w:ascii="宋体" w:hAnsi="宋体" w:eastAsia="宋体" w:cs="宋体"/>
          <w:spacing w:val="19"/>
          <w:sz w:val="20"/>
          <w:szCs w:val="20"/>
        </w:rPr>
        <w:t>使用非残疾人福利性单位注册商标的货物) 。</w:t>
      </w:r>
    </w:p>
    <w:p>
      <w:pPr>
        <w:spacing w:before="139" w:line="224" w:lineRule="auto"/>
        <w:ind w:left="467"/>
        <w:rPr>
          <w:rFonts w:ascii="宋体" w:hAnsi="宋体" w:eastAsia="宋体" w:cs="宋体"/>
          <w:sz w:val="20"/>
          <w:szCs w:val="20"/>
        </w:rPr>
      </w:pPr>
      <w:r>
        <w:rPr>
          <w:rFonts w:ascii="宋体" w:hAnsi="宋体" w:eastAsia="宋体" w:cs="宋体"/>
          <w:spacing w:val="32"/>
          <w:sz w:val="20"/>
          <w:szCs w:val="20"/>
        </w:rPr>
        <w:t>本</w:t>
      </w:r>
      <w:r>
        <w:rPr>
          <w:rFonts w:ascii="宋体" w:hAnsi="宋体" w:eastAsia="宋体" w:cs="宋体"/>
          <w:spacing w:val="19"/>
          <w:sz w:val="20"/>
          <w:szCs w:val="20"/>
        </w:rPr>
        <w:t>单</w:t>
      </w:r>
      <w:r>
        <w:rPr>
          <w:rFonts w:ascii="宋体" w:hAnsi="宋体" w:eastAsia="宋体" w:cs="宋体"/>
          <w:spacing w:val="16"/>
          <w:sz w:val="20"/>
          <w:szCs w:val="20"/>
        </w:rPr>
        <w:t>位对上述声明的真实性负责 。如有虚假，将依法承担相应责任。</w:t>
      </w: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5" w:line="227" w:lineRule="auto"/>
        <w:ind w:left="3612"/>
        <w:rPr>
          <w:rFonts w:ascii="宋体" w:hAnsi="宋体" w:eastAsia="宋体" w:cs="宋体"/>
          <w:sz w:val="20"/>
          <w:szCs w:val="20"/>
        </w:rPr>
      </w:pPr>
      <w:r>
        <w:rPr>
          <w:rFonts w:ascii="宋体" w:hAnsi="宋体" w:eastAsia="宋体" w:cs="宋体"/>
          <w:spacing w:val="17"/>
          <w:sz w:val="20"/>
          <w:szCs w:val="20"/>
        </w:rPr>
        <w:t xml:space="preserve">投标单位名称 (盖单位章) </w:t>
      </w:r>
      <w:r>
        <w:rPr>
          <w:rFonts w:ascii="宋体" w:hAnsi="宋体" w:eastAsia="宋体" w:cs="宋体"/>
          <w:spacing w:val="16"/>
          <w:sz w:val="20"/>
          <w:szCs w:val="20"/>
        </w:rPr>
        <w:t>：</w:t>
      </w:r>
    </w:p>
    <w:p>
      <w:pPr>
        <w:spacing w:before="162" w:line="228" w:lineRule="auto"/>
        <w:ind w:left="3600"/>
        <w:rPr>
          <w:rFonts w:ascii="宋体" w:hAnsi="宋体" w:eastAsia="宋体" w:cs="宋体"/>
          <w:sz w:val="20"/>
          <w:szCs w:val="20"/>
        </w:rPr>
      </w:pPr>
      <w:r>
        <w:rPr>
          <w:rFonts w:ascii="宋体" w:hAnsi="宋体" w:eastAsia="宋体" w:cs="宋体"/>
          <w:spacing w:val="-8"/>
          <w:sz w:val="20"/>
          <w:szCs w:val="20"/>
        </w:rPr>
        <w:t>日期：</w:t>
      </w:r>
      <w:r>
        <w:rPr>
          <w:rFonts w:ascii="宋体" w:hAnsi="宋体" w:eastAsia="宋体" w:cs="宋体"/>
          <w:spacing w:val="-8"/>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日</w:t>
      </w:r>
    </w:p>
    <w:p>
      <w:pPr>
        <w:spacing w:line="329" w:lineRule="auto"/>
        <w:rPr>
          <w:rFonts w:ascii="Arial"/>
          <w:sz w:val="21"/>
        </w:rPr>
      </w:pPr>
    </w:p>
    <w:p>
      <w:pPr>
        <w:spacing w:line="329" w:lineRule="auto"/>
        <w:rPr>
          <w:rFonts w:ascii="Arial"/>
          <w:sz w:val="21"/>
        </w:rPr>
      </w:pPr>
    </w:p>
    <w:p>
      <w:pPr>
        <w:spacing w:before="65" w:line="228" w:lineRule="auto"/>
        <w:ind w:left="24"/>
        <w:rPr>
          <w:rFonts w:ascii="宋体" w:hAnsi="宋体" w:eastAsia="宋体" w:cs="宋体"/>
          <w:sz w:val="20"/>
          <w:szCs w:val="20"/>
        </w:rPr>
      </w:pPr>
      <w:r>
        <w:rPr>
          <w:rFonts w:ascii="宋体" w:hAnsi="宋体" w:eastAsia="宋体" w:cs="宋体"/>
          <w:spacing w:val="7"/>
          <w:sz w:val="20"/>
          <w:szCs w:val="20"/>
        </w:rPr>
        <w:t>说</w:t>
      </w:r>
      <w:r>
        <w:rPr>
          <w:rFonts w:ascii="宋体" w:hAnsi="宋体" w:eastAsia="宋体" w:cs="宋体"/>
          <w:spacing w:val="6"/>
          <w:sz w:val="20"/>
          <w:szCs w:val="20"/>
        </w:rPr>
        <w:t>明：</w:t>
      </w:r>
    </w:p>
    <w:p>
      <w:pPr>
        <w:spacing w:before="66" w:line="270" w:lineRule="exact"/>
        <w:ind w:left="481"/>
        <w:rPr>
          <w:rFonts w:ascii="宋体" w:hAnsi="宋体" w:eastAsia="宋体" w:cs="宋体"/>
          <w:sz w:val="20"/>
          <w:szCs w:val="20"/>
        </w:rPr>
      </w:pPr>
      <w:r>
        <w:rPr>
          <w:rFonts w:ascii="宋体" w:hAnsi="宋体" w:eastAsia="宋体" w:cs="宋体"/>
          <w:spacing w:val="20"/>
          <w:position w:val="1"/>
          <w:sz w:val="20"/>
          <w:szCs w:val="20"/>
        </w:rPr>
        <w:t>1、残疾人福利性单位视同小微企业，残疾人福利性单位应当同时满足以下条件：</w:t>
      </w:r>
    </w:p>
    <w:p>
      <w:pPr>
        <w:spacing w:before="42" w:line="288" w:lineRule="auto"/>
        <w:ind w:left="22" w:right="78" w:firstLine="443"/>
        <w:rPr>
          <w:rFonts w:ascii="宋体" w:hAnsi="宋体" w:eastAsia="宋体" w:cs="宋体"/>
          <w:sz w:val="20"/>
          <w:szCs w:val="20"/>
        </w:rPr>
      </w:pPr>
      <w:r>
        <w:rPr>
          <w:rFonts w:ascii="宋体" w:hAnsi="宋体" w:eastAsia="宋体" w:cs="宋体"/>
          <w:spacing w:val="25"/>
          <w:sz w:val="20"/>
          <w:szCs w:val="20"/>
        </w:rPr>
        <w:t>①</w:t>
      </w:r>
      <w:r>
        <w:rPr>
          <w:rFonts w:ascii="宋体" w:hAnsi="宋体" w:eastAsia="宋体" w:cs="宋体"/>
          <w:spacing w:val="15"/>
          <w:sz w:val="20"/>
          <w:szCs w:val="20"/>
        </w:rPr>
        <w:t>安置的残疾人占本单位在职职工人数的比例不低于 25% (含 25%) ，并且安置的</w:t>
      </w:r>
      <w:r>
        <w:rPr>
          <w:rFonts w:ascii="宋体" w:hAnsi="宋体" w:eastAsia="宋体" w:cs="宋体"/>
          <w:sz w:val="20"/>
          <w:szCs w:val="20"/>
        </w:rPr>
        <w:t xml:space="preserve"> </w:t>
      </w:r>
      <w:r>
        <w:rPr>
          <w:rFonts w:ascii="宋体" w:hAnsi="宋体" w:eastAsia="宋体" w:cs="宋体"/>
          <w:spacing w:val="6"/>
          <w:sz w:val="20"/>
          <w:szCs w:val="20"/>
        </w:rPr>
        <w:t>残疾人人数不少于 10 人 (含 10 人) ；</w:t>
      </w:r>
    </w:p>
    <w:p>
      <w:pPr>
        <w:spacing w:line="225" w:lineRule="auto"/>
        <w:ind w:left="464"/>
        <w:rPr>
          <w:rFonts w:ascii="宋体" w:hAnsi="宋体" w:eastAsia="宋体" w:cs="宋体"/>
          <w:sz w:val="20"/>
          <w:szCs w:val="20"/>
        </w:rPr>
      </w:pPr>
      <w:r>
        <w:rPr>
          <w:rFonts w:ascii="宋体" w:hAnsi="宋体" w:eastAsia="宋体" w:cs="宋体"/>
          <w:spacing w:val="38"/>
          <w:sz w:val="20"/>
          <w:szCs w:val="20"/>
        </w:rPr>
        <w:t>②</w:t>
      </w:r>
      <w:r>
        <w:rPr>
          <w:rFonts w:ascii="宋体" w:hAnsi="宋体" w:eastAsia="宋体" w:cs="宋体"/>
          <w:spacing w:val="24"/>
          <w:sz w:val="20"/>
          <w:szCs w:val="20"/>
        </w:rPr>
        <w:t>依</w:t>
      </w:r>
      <w:r>
        <w:rPr>
          <w:rFonts w:ascii="宋体" w:hAnsi="宋体" w:eastAsia="宋体" w:cs="宋体"/>
          <w:spacing w:val="19"/>
          <w:sz w:val="20"/>
          <w:szCs w:val="20"/>
        </w:rPr>
        <w:t>法与安置的每位残疾人签订了一年以上 (含一年) 的劳动合同或服务协议；</w:t>
      </w:r>
    </w:p>
    <w:p>
      <w:pPr>
        <w:spacing w:before="68" w:line="288" w:lineRule="auto"/>
        <w:ind w:left="24" w:firstLine="439"/>
        <w:rPr>
          <w:rFonts w:ascii="宋体" w:hAnsi="宋体" w:eastAsia="宋体" w:cs="宋体"/>
          <w:sz w:val="20"/>
          <w:szCs w:val="20"/>
        </w:rPr>
      </w:pPr>
      <w:r>
        <w:rPr>
          <w:rFonts w:ascii="宋体" w:hAnsi="宋体" w:eastAsia="宋体" w:cs="宋体"/>
          <w:spacing w:val="20"/>
          <w:sz w:val="20"/>
          <w:szCs w:val="20"/>
        </w:rPr>
        <w:t>③为安置的每位残疾人按月足额缴纳了基本养老保险、基本医疗保险、失业保险</w:t>
      </w:r>
      <w:r>
        <w:rPr>
          <w:rFonts w:ascii="宋体" w:hAnsi="宋体" w:eastAsia="宋体" w:cs="宋体"/>
          <w:spacing w:val="19"/>
          <w:sz w:val="20"/>
          <w:szCs w:val="20"/>
        </w:rPr>
        <w:t>、</w:t>
      </w:r>
      <w:r>
        <w:rPr>
          <w:rFonts w:ascii="宋体" w:hAnsi="宋体" w:eastAsia="宋体" w:cs="宋体"/>
          <w:sz w:val="20"/>
          <w:szCs w:val="20"/>
        </w:rPr>
        <w:t xml:space="preserve"> </w:t>
      </w:r>
      <w:r>
        <w:rPr>
          <w:rFonts w:ascii="宋体" w:hAnsi="宋体" w:eastAsia="宋体" w:cs="宋体"/>
          <w:spacing w:val="21"/>
          <w:sz w:val="20"/>
          <w:szCs w:val="20"/>
        </w:rPr>
        <w:t>工</w:t>
      </w:r>
      <w:r>
        <w:rPr>
          <w:rFonts w:ascii="宋体" w:hAnsi="宋体" w:eastAsia="宋体" w:cs="宋体"/>
          <w:spacing w:val="19"/>
          <w:sz w:val="20"/>
          <w:szCs w:val="20"/>
        </w:rPr>
        <w:t>伤保险和生育保险等社会保险费；</w:t>
      </w:r>
    </w:p>
    <w:p>
      <w:pPr>
        <w:spacing w:before="2" w:line="287" w:lineRule="auto"/>
        <w:ind w:left="23" w:right="171" w:firstLine="440"/>
        <w:rPr>
          <w:rFonts w:ascii="宋体" w:hAnsi="宋体" w:eastAsia="宋体" w:cs="宋体"/>
          <w:sz w:val="20"/>
          <w:szCs w:val="20"/>
        </w:rPr>
      </w:pPr>
      <w:r>
        <w:rPr>
          <w:rFonts w:ascii="宋体" w:hAnsi="宋体" w:eastAsia="宋体" w:cs="宋体"/>
          <w:spacing w:val="33"/>
          <w:sz w:val="20"/>
          <w:szCs w:val="20"/>
        </w:rPr>
        <w:t>④</w:t>
      </w:r>
      <w:r>
        <w:rPr>
          <w:rFonts w:ascii="宋体" w:hAnsi="宋体" w:eastAsia="宋体" w:cs="宋体"/>
          <w:spacing w:val="21"/>
          <w:sz w:val="20"/>
          <w:szCs w:val="20"/>
        </w:rPr>
        <w:t>通过银行等金融机构向安置的每位残疾人，按月支付了不低于单位所在区县适</w:t>
      </w:r>
      <w:r>
        <w:rPr>
          <w:rFonts w:ascii="宋体" w:hAnsi="宋体" w:eastAsia="宋体" w:cs="宋体"/>
          <w:sz w:val="20"/>
          <w:szCs w:val="20"/>
        </w:rPr>
        <w:t xml:space="preserve"> </w:t>
      </w:r>
      <w:r>
        <w:rPr>
          <w:rFonts w:ascii="宋体" w:hAnsi="宋体" w:eastAsia="宋体" w:cs="宋体"/>
          <w:spacing w:val="20"/>
          <w:sz w:val="20"/>
          <w:szCs w:val="20"/>
        </w:rPr>
        <w:t>用的经省级人民政府批准的月最低工资标准的工资</w:t>
      </w:r>
      <w:r>
        <w:rPr>
          <w:rFonts w:ascii="宋体" w:hAnsi="宋体" w:eastAsia="宋体" w:cs="宋体"/>
          <w:spacing w:val="19"/>
          <w:sz w:val="20"/>
          <w:szCs w:val="20"/>
        </w:rPr>
        <w:t>；</w:t>
      </w:r>
    </w:p>
    <w:p>
      <w:pPr>
        <w:spacing w:before="1" w:line="299" w:lineRule="auto"/>
        <w:ind w:left="22" w:firstLine="442"/>
        <w:rPr>
          <w:rFonts w:ascii="宋体" w:hAnsi="宋体" w:eastAsia="宋体" w:cs="宋体"/>
          <w:sz w:val="20"/>
          <w:szCs w:val="20"/>
        </w:rPr>
      </w:pPr>
      <w:r>
        <w:rPr>
          <w:rFonts w:ascii="宋体" w:hAnsi="宋体" w:eastAsia="宋体" w:cs="宋体"/>
          <w:spacing w:val="27"/>
          <w:sz w:val="20"/>
          <w:szCs w:val="20"/>
        </w:rPr>
        <w:t>⑤</w:t>
      </w:r>
      <w:r>
        <w:rPr>
          <w:rFonts w:ascii="宋体" w:hAnsi="宋体" w:eastAsia="宋体" w:cs="宋体"/>
          <w:spacing w:val="20"/>
          <w:sz w:val="20"/>
          <w:szCs w:val="20"/>
        </w:rPr>
        <w:t>提供本单位制造的货物、承担的工程或者服务 (以下简称产品) ，或者提供其</w:t>
      </w:r>
      <w:r>
        <w:rPr>
          <w:rFonts w:ascii="宋体" w:hAnsi="宋体" w:eastAsia="宋体" w:cs="宋体"/>
          <w:sz w:val="20"/>
          <w:szCs w:val="20"/>
        </w:rPr>
        <w:t xml:space="preserve"> </w:t>
      </w:r>
      <w:r>
        <w:rPr>
          <w:rFonts w:ascii="宋体" w:hAnsi="宋体" w:eastAsia="宋体" w:cs="宋体"/>
          <w:spacing w:val="21"/>
          <w:sz w:val="20"/>
          <w:szCs w:val="20"/>
        </w:rPr>
        <w:t>他</w:t>
      </w:r>
      <w:r>
        <w:rPr>
          <w:rFonts w:ascii="宋体" w:hAnsi="宋体" w:eastAsia="宋体" w:cs="宋体"/>
          <w:spacing w:val="19"/>
          <w:sz w:val="20"/>
          <w:szCs w:val="20"/>
        </w:rPr>
        <w:t>残疾人福利性单位制造的货物 (不包括使用非残疾人福利性单位注册商标的货物) 。</w:t>
      </w:r>
    </w:p>
    <w:p>
      <w:pPr>
        <w:spacing w:line="264" w:lineRule="auto"/>
        <w:rPr>
          <w:rFonts w:ascii="Arial"/>
          <w:sz w:val="21"/>
        </w:rPr>
      </w:pPr>
    </w:p>
    <w:p>
      <w:pPr>
        <w:spacing w:line="265" w:lineRule="auto"/>
        <w:rPr>
          <w:rFonts w:ascii="Arial"/>
          <w:sz w:val="21"/>
        </w:rPr>
      </w:pPr>
    </w:p>
    <w:p>
      <w:pPr>
        <w:spacing w:before="66" w:line="300" w:lineRule="auto"/>
        <w:ind w:left="26" w:right="93" w:firstLine="442"/>
        <w:rPr>
          <w:rFonts w:ascii="宋体" w:hAnsi="宋体" w:eastAsia="宋体" w:cs="宋体"/>
          <w:sz w:val="20"/>
          <w:szCs w:val="20"/>
        </w:rPr>
      </w:pPr>
      <w:r>
        <w:rPr>
          <w:rFonts w:ascii="宋体" w:hAnsi="宋体" w:eastAsia="宋体" w:cs="宋体"/>
          <w:spacing w:val="17"/>
          <w:sz w:val="20"/>
          <w:szCs w:val="20"/>
        </w:rPr>
        <w:t>2、监狱企业视同为小微企业 。如属于监狱企业，需提供由省级以上监狱管理局</w:t>
      </w:r>
      <w:r>
        <w:rPr>
          <w:rFonts w:ascii="宋体" w:hAnsi="宋体" w:eastAsia="宋体" w:cs="宋体"/>
          <w:spacing w:val="9"/>
          <w:sz w:val="20"/>
          <w:szCs w:val="20"/>
        </w:rPr>
        <w:t>、</w:t>
      </w:r>
      <w:r>
        <w:rPr>
          <w:rFonts w:ascii="宋体" w:hAnsi="宋体" w:eastAsia="宋体" w:cs="宋体"/>
          <w:sz w:val="20"/>
          <w:szCs w:val="20"/>
        </w:rPr>
        <w:t xml:space="preserve"> </w:t>
      </w:r>
      <w:r>
        <w:rPr>
          <w:rFonts w:ascii="宋体" w:hAnsi="宋体" w:eastAsia="宋体" w:cs="宋体"/>
          <w:spacing w:val="25"/>
          <w:sz w:val="20"/>
          <w:szCs w:val="20"/>
        </w:rPr>
        <w:t>戒</w:t>
      </w:r>
      <w:r>
        <w:rPr>
          <w:rFonts w:ascii="宋体" w:hAnsi="宋体" w:eastAsia="宋体" w:cs="宋体"/>
          <w:spacing w:val="19"/>
          <w:sz w:val="20"/>
          <w:szCs w:val="20"/>
        </w:rPr>
        <w:t>毒管理局 (含新疆生产建设兵团) 出具的属于监狱企业的证明文件。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56" w:line="230" w:lineRule="auto"/>
        <w:ind w:left="3565"/>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107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126    </w:t>
      </w:r>
      <w:r>
        <w:rPr>
          <w:rFonts w:ascii="宋体" w:hAnsi="宋体" w:eastAsia="宋体" w:cs="宋体"/>
          <w:spacing w:val="5"/>
          <w:sz w:val="17"/>
          <w:szCs w:val="17"/>
        </w:rPr>
        <w:t>页</w:t>
      </w:r>
    </w:p>
    <w:p>
      <w:pPr>
        <w:sectPr>
          <w:pgSz w:w="11906" w:h="16839"/>
          <w:pgMar w:top="400" w:right="1735" w:bottom="400" w:left="1785" w:header="0" w:footer="0" w:gutter="0"/>
          <w:pgNumType w:fmt="decimal"/>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91" w:line="219" w:lineRule="auto"/>
        <w:ind w:left="364"/>
        <w:rPr>
          <w:rFonts w:ascii="宋体" w:hAnsi="宋体" w:eastAsia="宋体" w:cs="宋体"/>
          <w:sz w:val="28"/>
          <w:szCs w:val="28"/>
        </w:rPr>
      </w:pPr>
      <w:r>
        <w:rPr>
          <w:rFonts w:ascii="宋体" w:hAnsi="宋体" w:eastAsia="宋体" w:cs="宋体"/>
          <w:spacing w:val="-21"/>
          <w:sz w:val="28"/>
          <w:szCs w:val="28"/>
        </w:rPr>
        <w:t>附件 7</w:t>
      </w:r>
    </w:p>
    <w:p>
      <w:pPr>
        <w:spacing w:before="254" w:line="227" w:lineRule="auto"/>
        <w:ind w:left="3040"/>
        <w:rPr>
          <w:rFonts w:ascii="宋体" w:hAnsi="宋体" w:eastAsia="宋体" w:cs="宋体"/>
          <w:sz w:val="23"/>
          <w:szCs w:val="23"/>
        </w:rPr>
      </w:pPr>
      <w:r>
        <w:rPr>
          <w:rFonts w:ascii="宋体" w:hAnsi="宋体" w:eastAsia="宋体" w:cs="宋体"/>
          <w:spacing w:val="24"/>
          <w:sz w:val="23"/>
          <w:szCs w:val="23"/>
          <w14:textOutline w14:w="4358" w14:cap="sq" w14:cmpd="sng">
            <w14:solidFill>
              <w14:srgbClr w14:val="000000"/>
            </w14:solidFill>
            <w14:prstDash w14:val="solid"/>
            <w14:bevel/>
          </w14:textOutline>
        </w:rPr>
        <w:t>政</w:t>
      </w:r>
      <w:r>
        <w:rPr>
          <w:rFonts w:ascii="宋体" w:hAnsi="宋体" w:eastAsia="宋体" w:cs="宋体"/>
          <w:spacing w:val="20"/>
          <w:sz w:val="23"/>
          <w:szCs w:val="23"/>
          <w14:textOutline w14:w="4358" w14:cap="sq" w14:cmpd="sng">
            <w14:solidFill>
              <w14:srgbClr w14:val="000000"/>
            </w14:solidFill>
            <w14:prstDash w14:val="solid"/>
            <w14:bevel/>
          </w14:textOutline>
        </w:rPr>
        <w:t>府采购政策情况表</w:t>
      </w:r>
    </w:p>
    <w:p>
      <w:pPr>
        <w:spacing w:before="176" w:line="425" w:lineRule="exact"/>
        <w:ind w:left="28"/>
        <w:rPr>
          <w:rFonts w:ascii="宋体" w:hAnsi="宋体" w:eastAsia="宋体" w:cs="宋体"/>
          <w:sz w:val="20"/>
          <w:szCs w:val="20"/>
        </w:rPr>
      </w:pPr>
      <w:r>
        <w:rPr>
          <w:rFonts w:ascii="宋体" w:hAnsi="宋体" w:eastAsia="宋体" w:cs="宋体"/>
          <w:spacing w:val="6"/>
          <w:position w:val="16"/>
          <w:sz w:val="20"/>
          <w:szCs w:val="20"/>
        </w:rPr>
        <w:t>项</w:t>
      </w:r>
      <w:r>
        <w:rPr>
          <w:rFonts w:ascii="宋体" w:hAnsi="宋体" w:eastAsia="宋体" w:cs="宋体"/>
          <w:spacing w:val="5"/>
          <w:position w:val="16"/>
          <w:sz w:val="20"/>
          <w:szCs w:val="20"/>
        </w:rPr>
        <w:t>目名称：</w:t>
      </w:r>
    </w:p>
    <w:p>
      <w:pPr>
        <w:spacing w:line="227" w:lineRule="auto"/>
        <w:ind w:left="28"/>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目编号：</w:t>
      </w:r>
    </w:p>
    <w:p>
      <w:pPr>
        <w:spacing w:before="178" w:line="422" w:lineRule="exact"/>
        <w:ind w:left="27"/>
        <w:rPr>
          <w:rFonts w:ascii="宋体" w:hAnsi="宋体" w:eastAsia="宋体" w:cs="宋体"/>
          <w:sz w:val="20"/>
          <w:szCs w:val="20"/>
        </w:rPr>
      </w:pPr>
      <w:r>
        <w:rPr>
          <w:rFonts w:ascii="宋体" w:hAnsi="宋体" w:eastAsia="宋体" w:cs="宋体"/>
          <w:spacing w:val="7"/>
          <w:position w:val="16"/>
          <w:sz w:val="20"/>
          <w:szCs w:val="20"/>
        </w:rPr>
        <w:t>填</w:t>
      </w:r>
      <w:r>
        <w:rPr>
          <w:rFonts w:ascii="宋体" w:hAnsi="宋体" w:eastAsia="宋体" w:cs="宋体"/>
          <w:spacing w:val="5"/>
          <w:position w:val="16"/>
          <w:sz w:val="20"/>
          <w:szCs w:val="20"/>
        </w:rPr>
        <w:t>报要求：</w:t>
      </w:r>
    </w:p>
    <w:p>
      <w:pPr>
        <w:spacing w:line="270" w:lineRule="exact"/>
        <w:ind w:left="41"/>
        <w:rPr>
          <w:rFonts w:ascii="宋体" w:hAnsi="宋体" w:eastAsia="宋体" w:cs="宋体"/>
          <w:sz w:val="20"/>
          <w:szCs w:val="20"/>
        </w:rPr>
      </w:pPr>
      <w:r>
        <w:rPr>
          <w:rFonts w:ascii="宋体" w:hAnsi="宋体" w:eastAsia="宋体" w:cs="宋体"/>
          <w:spacing w:val="16"/>
          <w:position w:val="1"/>
          <w:sz w:val="20"/>
          <w:szCs w:val="20"/>
        </w:rPr>
        <w:t>1</w:t>
      </w:r>
      <w:r>
        <w:rPr>
          <w:rFonts w:ascii="宋体" w:hAnsi="宋体" w:eastAsia="宋体" w:cs="宋体"/>
          <w:spacing w:val="14"/>
          <w:position w:val="1"/>
          <w:sz w:val="20"/>
          <w:szCs w:val="20"/>
        </w:rPr>
        <w:t>.</w:t>
      </w:r>
      <w:r>
        <w:rPr>
          <w:rFonts w:ascii="宋体" w:hAnsi="宋体" w:eastAsia="宋体" w:cs="宋体"/>
          <w:spacing w:val="8"/>
          <w:position w:val="1"/>
          <w:sz w:val="20"/>
          <w:szCs w:val="20"/>
        </w:rPr>
        <w:t>本表的产品名称、品牌型号、金额应与《投标报价明细表》一致。</w:t>
      </w:r>
    </w:p>
    <w:p>
      <w:pPr>
        <w:spacing w:before="155" w:line="270" w:lineRule="exact"/>
        <w:ind w:left="28"/>
        <w:rPr>
          <w:rFonts w:ascii="宋体" w:hAnsi="宋体" w:eastAsia="宋体" w:cs="宋体"/>
          <w:sz w:val="20"/>
          <w:szCs w:val="20"/>
        </w:rPr>
      </w:pPr>
      <w:r>
        <w:rPr>
          <w:rFonts w:ascii="宋体" w:hAnsi="宋体" w:eastAsia="宋体" w:cs="宋体"/>
          <w:spacing w:val="13"/>
          <w:position w:val="1"/>
          <w:sz w:val="20"/>
          <w:szCs w:val="20"/>
        </w:rPr>
        <w:t>2</w:t>
      </w:r>
      <w:r>
        <w:rPr>
          <w:rFonts w:ascii="宋体" w:hAnsi="宋体" w:eastAsia="宋体" w:cs="宋体"/>
          <w:spacing w:val="7"/>
          <w:position w:val="1"/>
          <w:sz w:val="20"/>
          <w:szCs w:val="20"/>
        </w:rPr>
        <w:t>.“制造商企业类型”栏填写内容为“中型”、“小型”、“微型”、“监狱企业”或“残</w:t>
      </w:r>
    </w:p>
    <w:p>
      <w:pPr>
        <w:spacing w:before="54" w:line="228" w:lineRule="auto"/>
        <w:ind w:left="24"/>
        <w:rPr>
          <w:rFonts w:ascii="宋体" w:hAnsi="宋体" w:eastAsia="宋体" w:cs="宋体"/>
          <w:sz w:val="20"/>
          <w:szCs w:val="20"/>
        </w:rPr>
      </w:pPr>
      <w:r>
        <w:rPr>
          <w:rFonts w:ascii="宋体" w:hAnsi="宋体" w:eastAsia="宋体" w:cs="宋体"/>
          <w:spacing w:val="8"/>
          <w:sz w:val="20"/>
          <w:szCs w:val="20"/>
        </w:rPr>
        <w:t>疾人福利性单位”</w:t>
      </w:r>
      <w:r>
        <w:rPr>
          <w:rFonts w:ascii="宋体" w:hAnsi="宋体" w:eastAsia="宋体" w:cs="宋体"/>
          <w:spacing w:val="6"/>
          <w:sz w:val="20"/>
          <w:szCs w:val="20"/>
        </w:rPr>
        <w:t>。</w:t>
      </w:r>
    </w:p>
    <w:p>
      <w:pPr>
        <w:spacing w:before="179" w:line="307" w:lineRule="auto"/>
        <w:ind w:left="25" w:right="323" w:firstLine="4"/>
        <w:rPr>
          <w:rFonts w:ascii="宋体" w:hAnsi="宋体" w:eastAsia="宋体" w:cs="宋体"/>
          <w:sz w:val="20"/>
          <w:szCs w:val="20"/>
        </w:rPr>
      </w:pPr>
      <w:r>
        <w:rPr>
          <w:rFonts w:ascii="宋体" w:hAnsi="宋体" w:eastAsia="宋体" w:cs="宋体"/>
          <w:spacing w:val="18"/>
          <w:sz w:val="20"/>
          <w:szCs w:val="20"/>
        </w:rPr>
        <w:t>3</w:t>
      </w:r>
      <w:r>
        <w:rPr>
          <w:rFonts w:ascii="宋体" w:hAnsi="宋体" w:eastAsia="宋体" w:cs="宋体"/>
          <w:spacing w:val="9"/>
          <w:sz w:val="20"/>
          <w:szCs w:val="20"/>
        </w:rPr>
        <w:t>. 环境标志产品是指财政部、生态环境部发布现行的《环境标志产品政府采购品目清单》</w:t>
      </w:r>
      <w:r>
        <w:rPr>
          <w:rFonts w:ascii="宋体" w:hAnsi="宋体" w:eastAsia="宋体" w:cs="宋体"/>
          <w:sz w:val="20"/>
          <w:szCs w:val="20"/>
        </w:rPr>
        <w:t xml:space="preserve"> </w:t>
      </w:r>
      <w:r>
        <w:rPr>
          <w:rFonts w:ascii="宋体" w:hAnsi="宋体" w:eastAsia="宋体" w:cs="宋体"/>
          <w:spacing w:val="14"/>
          <w:sz w:val="20"/>
          <w:szCs w:val="20"/>
        </w:rPr>
        <w:t>中的</w:t>
      </w:r>
      <w:r>
        <w:rPr>
          <w:rFonts w:ascii="宋体" w:hAnsi="宋体" w:eastAsia="宋体" w:cs="宋体"/>
          <w:spacing w:val="8"/>
          <w:sz w:val="20"/>
          <w:szCs w:val="20"/>
        </w:rPr>
        <w:t>产</w:t>
      </w:r>
      <w:r>
        <w:rPr>
          <w:rFonts w:ascii="宋体" w:hAnsi="宋体" w:eastAsia="宋体" w:cs="宋体"/>
          <w:spacing w:val="7"/>
          <w:sz w:val="20"/>
          <w:szCs w:val="20"/>
        </w:rPr>
        <w:t>品；节能产品是指财政部和国家发展改革委员会公布现行的《节能产品政府采购品目</w:t>
      </w:r>
      <w:r>
        <w:rPr>
          <w:rFonts w:ascii="宋体" w:hAnsi="宋体" w:eastAsia="宋体" w:cs="宋体"/>
          <w:sz w:val="20"/>
          <w:szCs w:val="20"/>
        </w:rPr>
        <w:t xml:space="preserve"> </w:t>
      </w:r>
      <w:r>
        <w:rPr>
          <w:rFonts w:ascii="宋体" w:hAnsi="宋体" w:eastAsia="宋体" w:cs="宋体"/>
          <w:spacing w:val="9"/>
          <w:sz w:val="20"/>
          <w:szCs w:val="20"/>
        </w:rPr>
        <w:t>清单》中的产品。提供相关产品认证证书</w:t>
      </w:r>
      <w:r>
        <w:rPr>
          <w:rFonts w:ascii="宋体" w:hAnsi="宋体" w:eastAsia="宋体" w:cs="宋体"/>
          <w:spacing w:val="7"/>
          <w:sz w:val="20"/>
          <w:szCs w:val="20"/>
        </w:rPr>
        <w:t>。</w:t>
      </w:r>
    </w:p>
    <w:p>
      <w:pPr>
        <w:spacing w:before="72" w:line="310" w:lineRule="auto"/>
        <w:ind w:left="24" w:right="252"/>
        <w:rPr>
          <w:rFonts w:ascii="宋体" w:hAnsi="宋体" w:eastAsia="宋体" w:cs="宋体"/>
          <w:sz w:val="20"/>
          <w:szCs w:val="20"/>
        </w:rPr>
      </w:pPr>
      <w:r>
        <w:rPr>
          <w:rFonts w:ascii="宋体" w:hAnsi="宋体" w:eastAsia="宋体" w:cs="宋体"/>
          <w:spacing w:val="18"/>
          <w:sz w:val="20"/>
          <w:szCs w:val="20"/>
        </w:rPr>
        <w:t xml:space="preserve">4. </w:t>
      </w:r>
      <w:r>
        <w:rPr>
          <w:rFonts w:ascii="宋体" w:hAnsi="宋体" w:eastAsia="宋体" w:cs="宋体"/>
          <w:spacing w:val="9"/>
          <w:sz w:val="20"/>
          <w:szCs w:val="20"/>
        </w:rPr>
        <w:t>请投标人正确填写本表，所填内容将作为评审及符合性审查的依据。其内容或数据应与</w:t>
      </w:r>
      <w:r>
        <w:rPr>
          <w:rFonts w:ascii="宋体" w:hAnsi="宋体" w:eastAsia="宋体" w:cs="宋体"/>
          <w:sz w:val="20"/>
          <w:szCs w:val="20"/>
        </w:rPr>
        <w:t xml:space="preserve"> </w:t>
      </w:r>
      <w:r>
        <w:rPr>
          <w:rFonts w:ascii="宋体" w:hAnsi="宋体" w:eastAsia="宋体" w:cs="宋体"/>
          <w:spacing w:val="7"/>
          <w:sz w:val="20"/>
          <w:szCs w:val="20"/>
        </w:rPr>
        <w:t>对</w:t>
      </w:r>
      <w:r>
        <w:rPr>
          <w:rFonts w:ascii="宋体" w:hAnsi="宋体" w:eastAsia="宋体" w:cs="宋体"/>
          <w:spacing w:val="4"/>
          <w:sz w:val="20"/>
          <w:szCs w:val="20"/>
        </w:rPr>
        <w:t>应的证明资料相符，如果第一、第二部分填写不完整或填写有误，不再享受上述政策优惠。</w:t>
      </w:r>
    </w:p>
    <w:p>
      <w:pPr>
        <w:spacing w:before="77" w:line="222" w:lineRule="auto"/>
        <w:ind w:left="4752"/>
        <w:rPr>
          <w:rFonts w:ascii="宋体" w:hAnsi="宋体" w:eastAsia="宋体" w:cs="宋体"/>
          <w:sz w:val="20"/>
          <w:szCs w:val="20"/>
        </w:rPr>
      </w:pPr>
      <w:r>
        <w:rPr>
          <w:rFonts w:ascii="宋体" w:hAnsi="宋体" w:eastAsia="宋体" w:cs="宋体"/>
          <w:spacing w:val="7"/>
          <w:sz w:val="20"/>
          <w:szCs w:val="20"/>
        </w:rPr>
        <w:t>单位：元</w:t>
      </w:r>
    </w:p>
    <w:tbl>
      <w:tblPr>
        <w:tblStyle w:val="20"/>
        <w:tblW w:w="86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1"/>
        <w:gridCol w:w="1439"/>
        <w:gridCol w:w="1439"/>
        <w:gridCol w:w="1439"/>
        <w:gridCol w:w="1439"/>
        <w:gridCol w:w="14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756" w:hRule="atLeast"/>
        </w:trPr>
        <w:tc>
          <w:tcPr>
            <w:tcW w:w="1441" w:type="dxa"/>
            <w:vMerge w:val="restart"/>
            <w:tcBorders>
              <w:bottom w:val="nil"/>
            </w:tcBorders>
            <w:vAlign w:val="top"/>
          </w:tcPr>
          <w:p>
            <w:pPr>
              <w:spacing w:line="405" w:lineRule="auto"/>
              <w:rPr>
                <w:rFonts w:ascii="Arial"/>
                <w:sz w:val="21"/>
              </w:rPr>
            </w:pPr>
          </w:p>
          <w:p>
            <w:pPr>
              <w:spacing w:before="65" w:line="301" w:lineRule="auto"/>
              <w:ind w:left="306" w:right="17" w:hanging="286"/>
              <w:rPr>
                <w:rFonts w:ascii="宋体" w:hAnsi="宋体" w:eastAsia="宋体" w:cs="宋体"/>
                <w:sz w:val="20"/>
                <w:szCs w:val="20"/>
              </w:rPr>
            </w:pPr>
            <w:r>
              <w:rPr>
                <w:rFonts w:ascii="宋体" w:hAnsi="宋体" w:eastAsia="宋体" w:cs="宋体"/>
                <w:spacing w:val="-1"/>
                <w:sz w:val="20"/>
                <w:szCs w:val="20"/>
              </w:rPr>
              <w:t>第一</w:t>
            </w:r>
            <w:r>
              <w:rPr>
                <w:rFonts w:ascii="宋体" w:hAnsi="宋体" w:eastAsia="宋体" w:cs="宋体"/>
                <w:sz w:val="20"/>
                <w:szCs w:val="20"/>
              </w:rPr>
              <w:t xml:space="preserve">部分：环境 </w:t>
            </w:r>
            <w:r>
              <w:rPr>
                <w:rFonts w:ascii="宋体" w:hAnsi="宋体" w:eastAsia="宋体" w:cs="宋体"/>
                <w:spacing w:val="7"/>
                <w:sz w:val="20"/>
                <w:szCs w:val="20"/>
              </w:rPr>
              <w:t>标志产品</w:t>
            </w:r>
          </w:p>
        </w:tc>
        <w:tc>
          <w:tcPr>
            <w:tcW w:w="1439" w:type="dxa"/>
            <w:vAlign w:val="top"/>
          </w:tcPr>
          <w:p>
            <w:pPr>
              <w:spacing w:line="255" w:lineRule="auto"/>
              <w:rPr>
                <w:rFonts w:ascii="Arial"/>
                <w:sz w:val="21"/>
              </w:rPr>
            </w:pPr>
          </w:p>
          <w:p>
            <w:pPr>
              <w:spacing w:before="65" w:line="228" w:lineRule="auto"/>
              <w:ind w:left="305"/>
              <w:rPr>
                <w:rFonts w:ascii="宋体" w:hAnsi="宋体" w:eastAsia="宋体" w:cs="宋体"/>
                <w:sz w:val="20"/>
                <w:szCs w:val="20"/>
              </w:rPr>
            </w:pPr>
            <w:r>
              <w:rPr>
                <w:rFonts w:ascii="宋体" w:hAnsi="宋体" w:eastAsia="宋体" w:cs="宋体"/>
                <w:spacing w:val="8"/>
                <w:sz w:val="20"/>
                <w:szCs w:val="20"/>
              </w:rPr>
              <w:t>产</w:t>
            </w:r>
            <w:r>
              <w:rPr>
                <w:rFonts w:ascii="宋体" w:hAnsi="宋体" w:eastAsia="宋体" w:cs="宋体"/>
                <w:spacing w:val="7"/>
                <w:sz w:val="20"/>
                <w:szCs w:val="20"/>
              </w:rPr>
              <w:t>品名称</w:t>
            </w:r>
          </w:p>
        </w:tc>
        <w:tc>
          <w:tcPr>
            <w:tcW w:w="1439" w:type="dxa"/>
            <w:vAlign w:val="top"/>
          </w:tcPr>
          <w:p>
            <w:pPr>
              <w:spacing w:line="255" w:lineRule="auto"/>
              <w:rPr>
                <w:rFonts w:ascii="Arial"/>
                <w:sz w:val="21"/>
              </w:rPr>
            </w:pPr>
          </w:p>
          <w:p>
            <w:pPr>
              <w:spacing w:before="65" w:line="228" w:lineRule="auto"/>
              <w:ind w:left="323"/>
              <w:rPr>
                <w:rFonts w:ascii="宋体" w:hAnsi="宋体" w:eastAsia="宋体" w:cs="宋体"/>
                <w:sz w:val="20"/>
                <w:szCs w:val="20"/>
              </w:rPr>
            </w:pPr>
            <w:r>
              <w:rPr>
                <w:rFonts w:ascii="宋体" w:hAnsi="宋体" w:eastAsia="宋体" w:cs="宋体"/>
                <w:spacing w:val="3"/>
                <w:sz w:val="20"/>
                <w:szCs w:val="20"/>
              </w:rPr>
              <w:t>品牌型号</w:t>
            </w:r>
          </w:p>
        </w:tc>
        <w:tc>
          <w:tcPr>
            <w:tcW w:w="1439" w:type="dxa"/>
            <w:vAlign w:val="top"/>
          </w:tcPr>
          <w:p>
            <w:pPr>
              <w:spacing w:line="256" w:lineRule="auto"/>
              <w:rPr>
                <w:rFonts w:ascii="Arial"/>
                <w:sz w:val="21"/>
              </w:rPr>
            </w:pPr>
          </w:p>
          <w:p>
            <w:pPr>
              <w:spacing w:before="65" w:line="228" w:lineRule="auto"/>
              <w:ind w:left="411"/>
              <w:rPr>
                <w:rFonts w:ascii="宋体" w:hAnsi="宋体" w:eastAsia="宋体" w:cs="宋体"/>
                <w:sz w:val="20"/>
                <w:szCs w:val="20"/>
              </w:rPr>
            </w:pPr>
            <w:r>
              <w:rPr>
                <w:rFonts w:ascii="宋体" w:hAnsi="宋体" w:eastAsia="宋体" w:cs="宋体"/>
                <w:spacing w:val="7"/>
                <w:sz w:val="20"/>
                <w:szCs w:val="20"/>
              </w:rPr>
              <w:t>制</w:t>
            </w:r>
            <w:r>
              <w:rPr>
                <w:rFonts w:ascii="宋体" w:hAnsi="宋体" w:eastAsia="宋体" w:cs="宋体"/>
                <w:spacing w:val="6"/>
                <w:sz w:val="20"/>
                <w:szCs w:val="20"/>
              </w:rPr>
              <w:t>造商</w:t>
            </w:r>
          </w:p>
        </w:tc>
        <w:tc>
          <w:tcPr>
            <w:tcW w:w="1439" w:type="dxa"/>
            <w:vAlign w:val="top"/>
          </w:tcPr>
          <w:p>
            <w:pPr>
              <w:spacing w:before="167" w:line="257" w:lineRule="auto"/>
              <w:ind w:left="307" w:right="87" w:hanging="211"/>
              <w:rPr>
                <w:rFonts w:ascii="宋体" w:hAnsi="宋体" w:eastAsia="宋体" w:cs="宋体"/>
                <w:sz w:val="20"/>
                <w:szCs w:val="20"/>
              </w:rPr>
            </w:pPr>
            <w:r>
              <w:rPr>
                <w:rFonts w:ascii="宋体" w:hAnsi="宋体" w:eastAsia="宋体" w:cs="宋体"/>
                <w:spacing w:val="9"/>
                <w:sz w:val="20"/>
                <w:szCs w:val="20"/>
              </w:rPr>
              <w:t>环</w:t>
            </w:r>
            <w:r>
              <w:rPr>
                <w:rFonts w:ascii="宋体" w:hAnsi="宋体" w:eastAsia="宋体" w:cs="宋体"/>
                <w:spacing w:val="8"/>
                <w:sz w:val="20"/>
                <w:szCs w:val="20"/>
              </w:rPr>
              <w:t>境标志认证</w:t>
            </w:r>
            <w:r>
              <w:rPr>
                <w:rFonts w:ascii="宋体" w:hAnsi="宋体" w:eastAsia="宋体" w:cs="宋体"/>
                <w:sz w:val="20"/>
                <w:szCs w:val="20"/>
              </w:rPr>
              <w:t xml:space="preserve"> </w:t>
            </w:r>
            <w:r>
              <w:rPr>
                <w:rFonts w:ascii="宋体" w:hAnsi="宋体" w:eastAsia="宋体" w:cs="宋体"/>
                <w:spacing w:val="8"/>
                <w:sz w:val="20"/>
                <w:szCs w:val="20"/>
              </w:rPr>
              <w:t>证</w:t>
            </w:r>
            <w:r>
              <w:rPr>
                <w:rFonts w:ascii="宋体" w:hAnsi="宋体" w:eastAsia="宋体" w:cs="宋体"/>
                <w:spacing w:val="7"/>
                <w:sz w:val="20"/>
                <w:szCs w:val="20"/>
              </w:rPr>
              <w:t>书编号</w:t>
            </w:r>
          </w:p>
        </w:tc>
        <w:tc>
          <w:tcPr>
            <w:tcW w:w="1442" w:type="dxa"/>
            <w:vAlign w:val="top"/>
          </w:tcPr>
          <w:p>
            <w:pPr>
              <w:spacing w:line="256" w:lineRule="auto"/>
              <w:rPr>
                <w:rFonts w:ascii="Arial"/>
                <w:sz w:val="21"/>
              </w:rPr>
            </w:pPr>
          </w:p>
          <w:p>
            <w:pPr>
              <w:spacing w:before="65" w:line="226" w:lineRule="auto"/>
              <w:ind w:left="519"/>
              <w:rPr>
                <w:rFonts w:ascii="宋体" w:hAnsi="宋体" w:eastAsia="宋体" w:cs="宋体"/>
                <w:sz w:val="20"/>
                <w:szCs w:val="20"/>
              </w:rPr>
            </w:pPr>
            <w:r>
              <w:rPr>
                <w:rFonts w:ascii="宋体" w:hAnsi="宋体" w:eastAsia="宋体" w:cs="宋体"/>
                <w:spacing w:val="4"/>
                <w:sz w:val="20"/>
                <w:szCs w:val="20"/>
              </w:rPr>
              <w:t>金</w:t>
            </w:r>
            <w:r>
              <w:rPr>
                <w:rFonts w:ascii="宋体" w:hAnsi="宋体" w:eastAsia="宋体" w:cs="宋体"/>
                <w:spacing w:val="3"/>
                <w:sz w:val="20"/>
                <w:szCs w:val="20"/>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441" w:type="dxa"/>
            <w:vMerge w:val="continue"/>
            <w:tcBorders>
              <w:top w:val="nil"/>
              <w:bottom w:val="nil"/>
            </w:tcBorders>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441" w:type="dxa"/>
            <w:vMerge w:val="continue"/>
            <w:tcBorders>
              <w:top w:val="nil"/>
              <w:bottom w:val="nil"/>
            </w:tcBorders>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441" w:type="dxa"/>
            <w:vMerge w:val="continue"/>
            <w:tcBorders>
              <w:top w:val="nil"/>
              <w:bottom w:val="nil"/>
            </w:tcBorders>
            <w:vAlign w:val="top"/>
          </w:tcPr>
          <w:p>
            <w:pPr>
              <w:rPr>
                <w:rFonts w:ascii="Arial"/>
                <w:sz w:val="21"/>
              </w:rPr>
            </w:pPr>
          </w:p>
        </w:tc>
        <w:tc>
          <w:tcPr>
            <w:tcW w:w="5756" w:type="dxa"/>
            <w:gridSpan w:val="4"/>
            <w:vAlign w:val="top"/>
          </w:tcPr>
          <w:p>
            <w:pPr>
              <w:spacing w:before="170" w:line="226" w:lineRule="auto"/>
              <w:ind w:left="1833"/>
              <w:rPr>
                <w:rFonts w:ascii="宋体" w:hAnsi="宋体" w:eastAsia="宋体" w:cs="宋体"/>
                <w:sz w:val="20"/>
                <w:szCs w:val="20"/>
              </w:rPr>
            </w:pPr>
            <w:r>
              <w:rPr>
                <w:rFonts w:ascii="宋体" w:hAnsi="宋体" w:eastAsia="宋体" w:cs="宋体"/>
                <w:spacing w:val="9"/>
                <w:sz w:val="20"/>
                <w:szCs w:val="20"/>
              </w:rPr>
              <w:t>环境标志产品金额合</w:t>
            </w:r>
            <w:r>
              <w:rPr>
                <w:rFonts w:ascii="宋体" w:hAnsi="宋体" w:eastAsia="宋体" w:cs="宋体"/>
                <w:spacing w:val="8"/>
                <w:sz w:val="20"/>
                <w:szCs w:val="20"/>
              </w:rPr>
              <w:t>计</w:t>
            </w:r>
          </w:p>
        </w:tc>
        <w:tc>
          <w:tcPr>
            <w:tcW w:w="1442" w:type="dxa"/>
            <w:vAlign w:val="top"/>
          </w:tcPr>
          <w:p>
            <w:pPr>
              <w:spacing w:before="171" w:line="228" w:lineRule="auto"/>
              <w:ind w:left="625"/>
              <w:rPr>
                <w:rFonts w:ascii="宋体" w:hAnsi="宋体" w:eastAsia="宋体" w:cs="宋体"/>
                <w:sz w:val="20"/>
                <w:szCs w:val="20"/>
              </w:rPr>
            </w:pPr>
            <w:r>
              <w:rPr>
                <w:rFonts w:ascii="宋体" w:hAnsi="宋体" w:eastAsia="宋体" w:cs="宋体"/>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0" w:hRule="atLeast"/>
        </w:trPr>
        <w:tc>
          <w:tcPr>
            <w:tcW w:w="1441" w:type="dxa"/>
            <w:vMerge w:val="continue"/>
            <w:tcBorders>
              <w:top w:val="nil"/>
              <w:bottom w:val="nil"/>
            </w:tcBorders>
            <w:vAlign w:val="top"/>
          </w:tcPr>
          <w:p>
            <w:pPr>
              <w:rPr>
                <w:rFonts w:ascii="Arial"/>
                <w:sz w:val="21"/>
              </w:rPr>
            </w:pPr>
          </w:p>
        </w:tc>
        <w:tc>
          <w:tcPr>
            <w:tcW w:w="5756" w:type="dxa"/>
            <w:gridSpan w:val="4"/>
            <w:vAlign w:val="top"/>
          </w:tcPr>
          <w:p>
            <w:pPr>
              <w:spacing w:before="170" w:line="226" w:lineRule="auto"/>
              <w:ind w:left="596"/>
              <w:rPr>
                <w:rFonts w:ascii="宋体" w:hAnsi="宋体" w:eastAsia="宋体" w:cs="宋体"/>
                <w:sz w:val="20"/>
                <w:szCs w:val="20"/>
              </w:rPr>
            </w:pPr>
            <w:r>
              <w:rPr>
                <w:rFonts w:ascii="宋体" w:hAnsi="宋体" w:eastAsia="宋体" w:cs="宋体"/>
                <w:spacing w:val="7"/>
                <w:sz w:val="20"/>
                <w:szCs w:val="20"/>
              </w:rPr>
              <w:t>比重 (环境标志产品金额/所投包投标总价) *100</w:t>
            </w:r>
            <w:r>
              <w:rPr>
                <w:rFonts w:ascii="宋体" w:hAnsi="宋体" w:eastAsia="宋体" w:cs="宋体"/>
                <w:spacing w:val="5"/>
                <w:sz w:val="20"/>
                <w:szCs w:val="20"/>
              </w:rPr>
              <w:t>%</w:t>
            </w:r>
          </w:p>
        </w:tc>
        <w:tc>
          <w:tcPr>
            <w:tcW w:w="1442" w:type="dxa"/>
            <w:vAlign w:val="top"/>
          </w:tcPr>
          <w:p>
            <w:pPr>
              <w:spacing w:before="170" w:line="268" w:lineRule="exact"/>
              <w:ind w:left="670"/>
              <w:rPr>
                <w:rFonts w:ascii="宋体" w:hAnsi="宋体" w:eastAsia="宋体" w:cs="宋体"/>
                <w:sz w:val="20"/>
                <w:szCs w:val="20"/>
              </w:rPr>
            </w:pPr>
            <w:r>
              <w:rPr>
                <w:rFonts w:ascii="宋体" w:hAnsi="宋体" w:eastAsia="宋体" w:cs="宋体"/>
                <w:spacing w:val="1"/>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441" w:type="dxa"/>
            <w:vMerge w:val="continue"/>
            <w:tcBorders>
              <w:top w:val="nil"/>
            </w:tcBorders>
            <w:vAlign w:val="top"/>
          </w:tcPr>
          <w:p>
            <w:pPr>
              <w:rPr>
                <w:rFonts w:ascii="Arial"/>
                <w:sz w:val="21"/>
              </w:rPr>
            </w:pPr>
          </w:p>
        </w:tc>
        <w:tc>
          <w:tcPr>
            <w:tcW w:w="7198" w:type="dxa"/>
            <w:gridSpan w:val="5"/>
            <w:vAlign w:val="top"/>
          </w:tcPr>
          <w:p>
            <w:pPr>
              <w:spacing w:before="171" w:line="227" w:lineRule="auto"/>
              <w:ind w:left="1608"/>
              <w:rPr>
                <w:rFonts w:ascii="宋体" w:hAnsi="宋体" w:eastAsia="宋体" w:cs="宋体"/>
                <w:sz w:val="20"/>
                <w:szCs w:val="20"/>
              </w:rPr>
            </w:pPr>
            <w:r>
              <w:rPr>
                <w:rFonts w:ascii="宋体" w:hAnsi="宋体" w:eastAsia="宋体" w:cs="宋体"/>
                <w:spacing w:val="9"/>
                <w:sz w:val="20"/>
                <w:szCs w:val="20"/>
              </w:rPr>
              <w:t>环境标志产品证明材料见投标文件第至页</w:t>
            </w:r>
            <w:r>
              <w:rPr>
                <w:rFonts w:ascii="宋体" w:hAnsi="宋体" w:eastAsia="宋体" w:cs="宋体"/>
                <w:spacing w:val="7"/>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3" w:hRule="atLeast"/>
        </w:trPr>
        <w:tc>
          <w:tcPr>
            <w:tcW w:w="1441"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65" w:line="228" w:lineRule="auto"/>
              <w:ind w:left="20"/>
              <w:rPr>
                <w:rFonts w:ascii="宋体" w:hAnsi="宋体" w:eastAsia="宋体" w:cs="宋体"/>
                <w:sz w:val="20"/>
                <w:szCs w:val="20"/>
              </w:rPr>
            </w:pPr>
            <w:r>
              <w:rPr>
                <w:rFonts w:ascii="宋体" w:hAnsi="宋体" w:eastAsia="宋体" w:cs="宋体"/>
                <w:spacing w:val="-1"/>
                <w:sz w:val="20"/>
                <w:szCs w:val="20"/>
              </w:rPr>
              <w:t>第二</w:t>
            </w:r>
            <w:r>
              <w:rPr>
                <w:rFonts w:ascii="宋体" w:hAnsi="宋体" w:eastAsia="宋体" w:cs="宋体"/>
                <w:sz w:val="20"/>
                <w:szCs w:val="20"/>
              </w:rPr>
              <w:t>部分：节能</w:t>
            </w:r>
          </w:p>
          <w:p>
            <w:pPr>
              <w:spacing w:before="64" w:line="301" w:lineRule="auto"/>
              <w:ind w:left="313" w:right="17" w:hanging="293"/>
              <w:rPr>
                <w:rFonts w:ascii="宋体" w:hAnsi="宋体" w:eastAsia="宋体" w:cs="宋体"/>
                <w:sz w:val="20"/>
                <w:szCs w:val="20"/>
              </w:rPr>
            </w:pPr>
            <w:r>
              <w:rPr>
                <w:rFonts w:ascii="宋体" w:hAnsi="宋体" w:eastAsia="宋体" w:cs="宋体"/>
                <w:spacing w:val="14"/>
                <w:sz w:val="20"/>
                <w:szCs w:val="20"/>
              </w:rPr>
              <w:t>产品(非强制节</w:t>
            </w:r>
            <w:r>
              <w:rPr>
                <w:rFonts w:ascii="宋体" w:hAnsi="宋体" w:eastAsia="宋体" w:cs="宋体"/>
                <w:sz w:val="20"/>
                <w:szCs w:val="20"/>
              </w:rPr>
              <w:t xml:space="preserve"> </w:t>
            </w:r>
            <w:r>
              <w:rPr>
                <w:rFonts w:ascii="宋体" w:hAnsi="宋体" w:eastAsia="宋体" w:cs="宋体"/>
                <w:spacing w:val="3"/>
                <w:sz w:val="20"/>
                <w:szCs w:val="20"/>
              </w:rPr>
              <w:t>能产品)</w:t>
            </w:r>
          </w:p>
        </w:tc>
        <w:tc>
          <w:tcPr>
            <w:tcW w:w="1439" w:type="dxa"/>
            <w:vAlign w:val="top"/>
          </w:tcPr>
          <w:p>
            <w:pPr>
              <w:spacing w:line="257" w:lineRule="auto"/>
              <w:rPr>
                <w:rFonts w:ascii="Arial"/>
                <w:sz w:val="21"/>
              </w:rPr>
            </w:pPr>
          </w:p>
          <w:p>
            <w:pPr>
              <w:spacing w:before="65" w:line="228" w:lineRule="auto"/>
              <w:ind w:left="305"/>
              <w:rPr>
                <w:rFonts w:ascii="宋体" w:hAnsi="宋体" w:eastAsia="宋体" w:cs="宋体"/>
                <w:sz w:val="20"/>
                <w:szCs w:val="20"/>
              </w:rPr>
            </w:pPr>
            <w:r>
              <w:rPr>
                <w:rFonts w:ascii="宋体" w:hAnsi="宋体" w:eastAsia="宋体" w:cs="宋体"/>
                <w:spacing w:val="8"/>
                <w:sz w:val="20"/>
                <w:szCs w:val="20"/>
              </w:rPr>
              <w:t>产</w:t>
            </w:r>
            <w:r>
              <w:rPr>
                <w:rFonts w:ascii="宋体" w:hAnsi="宋体" w:eastAsia="宋体" w:cs="宋体"/>
                <w:spacing w:val="7"/>
                <w:sz w:val="20"/>
                <w:szCs w:val="20"/>
              </w:rPr>
              <w:t>品名称</w:t>
            </w:r>
          </w:p>
        </w:tc>
        <w:tc>
          <w:tcPr>
            <w:tcW w:w="1439" w:type="dxa"/>
            <w:vAlign w:val="top"/>
          </w:tcPr>
          <w:p>
            <w:pPr>
              <w:spacing w:line="257" w:lineRule="auto"/>
              <w:rPr>
                <w:rFonts w:ascii="Arial"/>
                <w:sz w:val="21"/>
              </w:rPr>
            </w:pPr>
          </w:p>
          <w:p>
            <w:pPr>
              <w:spacing w:before="65" w:line="228" w:lineRule="auto"/>
              <w:ind w:left="323"/>
              <w:rPr>
                <w:rFonts w:ascii="宋体" w:hAnsi="宋体" w:eastAsia="宋体" w:cs="宋体"/>
                <w:sz w:val="20"/>
                <w:szCs w:val="20"/>
              </w:rPr>
            </w:pPr>
            <w:r>
              <w:rPr>
                <w:rFonts w:ascii="宋体" w:hAnsi="宋体" w:eastAsia="宋体" w:cs="宋体"/>
                <w:spacing w:val="3"/>
                <w:sz w:val="20"/>
                <w:szCs w:val="20"/>
              </w:rPr>
              <w:t>品牌型号</w:t>
            </w:r>
          </w:p>
        </w:tc>
        <w:tc>
          <w:tcPr>
            <w:tcW w:w="1439" w:type="dxa"/>
            <w:vAlign w:val="top"/>
          </w:tcPr>
          <w:p>
            <w:pPr>
              <w:spacing w:line="258" w:lineRule="auto"/>
              <w:rPr>
                <w:rFonts w:ascii="Arial"/>
                <w:sz w:val="21"/>
              </w:rPr>
            </w:pPr>
          </w:p>
          <w:p>
            <w:pPr>
              <w:spacing w:before="65" w:line="228" w:lineRule="auto"/>
              <w:ind w:left="411"/>
              <w:rPr>
                <w:rFonts w:ascii="宋体" w:hAnsi="宋体" w:eastAsia="宋体" w:cs="宋体"/>
                <w:sz w:val="20"/>
                <w:szCs w:val="20"/>
              </w:rPr>
            </w:pPr>
            <w:r>
              <w:rPr>
                <w:rFonts w:ascii="宋体" w:hAnsi="宋体" w:eastAsia="宋体" w:cs="宋体"/>
                <w:spacing w:val="7"/>
                <w:sz w:val="20"/>
                <w:szCs w:val="20"/>
              </w:rPr>
              <w:t>制</w:t>
            </w:r>
            <w:r>
              <w:rPr>
                <w:rFonts w:ascii="宋体" w:hAnsi="宋体" w:eastAsia="宋体" w:cs="宋体"/>
                <w:spacing w:val="6"/>
                <w:sz w:val="20"/>
                <w:szCs w:val="20"/>
              </w:rPr>
              <w:t>造商</w:t>
            </w:r>
          </w:p>
        </w:tc>
        <w:tc>
          <w:tcPr>
            <w:tcW w:w="1439" w:type="dxa"/>
            <w:vAlign w:val="top"/>
          </w:tcPr>
          <w:p>
            <w:pPr>
              <w:spacing w:before="168" w:line="258" w:lineRule="auto"/>
              <w:ind w:left="517" w:right="87" w:hanging="421"/>
              <w:rPr>
                <w:rFonts w:ascii="宋体" w:hAnsi="宋体" w:eastAsia="宋体" w:cs="宋体"/>
                <w:sz w:val="20"/>
                <w:szCs w:val="20"/>
              </w:rPr>
            </w:pPr>
            <w:r>
              <w:rPr>
                <w:rFonts w:ascii="宋体" w:hAnsi="宋体" w:eastAsia="宋体" w:cs="宋体"/>
                <w:spacing w:val="9"/>
                <w:sz w:val="20"/>
                <w:szCs w:val="20"/>
              </w:rPr>
              <w:t>节</w:t>
            </w:r>
            <w:r>
              <w:rPr>
                <w:rFonts w:ascii="宋体" w:hAnsi="宋体" w:eastAsia="宋体" w:cs="宋体"/>
                <w:spacing w:val="8"/>
                <w:sz w:val="20"/>
                <w:szCs w:val="20"/>
              </w:rPr>
              <w:t>能认证证书</w:t>
            </w:r>
            <w:r>
              <w:rPr>
                <w:rFonts w:ascii="宋体" w:hAnsi="宋体" w:eastAsia="宋体" w:cs="宋体"/>
                <w:sz w:val="20"/>
                <w:szCs w:val="20"/>
              </w:rPr>
              <w:t xml:space="preserve"> </w:t>
            </w:r>
            <w:r>
              <w:rPr>
                <w:rFonts w:ascii="宋体" w:hAnsi="宋体" w:eastAsia="宋体" w:cs="宋体"/>
                <w:spacing w:val="4"/>
                <w:sz w:val="20"/>
                <w:szCs w:val="20"/>
              </w:rPr>
              <w:t>编</w:t>
            </w:r>
            <w:r>
              <w:rPr>
                <w:rFonts w:ascii="宋体" w:hAnsi="宋体" w:eastAsia="宋体" w:cs="宋体"/>
                <w:spacing w:val="3"/>
                <w:sz w:val="20"/>
                <w:szCs w:val="20"/>
              </w:rPr>
              <w:t>号</w:t>
            </w:r>
          </w:p>
        </w:tc>
        <w:tc>
          <w:tcPr>
            <w:tcW w:w="1442" w:type="dxa"/>
            <w:vAlign w:val="top"/>
          </w:tcPr>
          <w:p>
            <w:pPr>
              <w:spacing w:line="258" w:lineRule="auto"/>
              <w:rPr>
                <w:rFonts w:ascii="Arial"/>
                <w:sz w:val="21"/>
              </w:rPr>
            </w:pPr>
          </w:p>
          <w:p>
            <w:pPr>
              <w:spacing w:before="65" w:line="226" w:lineRule="auto"/>
              <w:ind w:left="519"/>
              <w:rPr>
                <w:rFonts w:ascii="宋体" w:hAnsi="宋体" w:eastAsia="宋体" w:cs="宋体"/>
                <w:sz w:val="20"/>
                <w:szCs w:val="20"/>
              </w:rPr>
            </w:pPr>
            <w:r>
              <w:rPr>
                <w:rFonts w:ascii="宋体" w:hAnsi="宋体" w:eastAsia="宋体" w:cs="宋体"/>
                <w:spacing w:val="4"/>
                <w:sz w:val="20"/>
                <w:szCs w:val="20"/>
              </w:rPr>
              <w:t>金</w:t>
            </w:r>
            <w:r>
              <w:rPr>
                <w:rFonts w:ascii="宋体" w:hAnsi="宋体" w:eastAsia="宋体" w:cs="宋体"/>
                <w:spacing w:val="3"/>
                <w:sz w:val="20"/>
                <w:szCs w:val="20"/>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 w:hRule="atLeast"/>
        </w:trPr>
        <w:tc>
          <w:tcPr>
            <w:tcW w:w="1441" w:type="dxa"/>
            <w:vMerge w:val="continue"/>
            <w:tcBorders>
              <w:top w:val="nil"/>
              <w:bottom w:val="nil"/>
            </w:tcBorders>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 w:hRule="atLeast"/>
        </w:trPr>
        <w:tc>
          <w:tcPr>
            <w:tcW w:w="1441" w:type="dxa"/>
            <w:vMerge w:val="continue"/>
            <w:tcBorders>
              <w:top w:val="nil"/>
              <w:bottom w:val="nil"/>
            </w:tcBorders>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39" w:type="dxa"/>
            <w:vAlign w:val="top"/>
          </w:tcPr>
          <w:p>
            <w:pPr>
              <w:rPr>
                <w:rFonts w:ascii="Arial"/>
                <w:sz w:val="21"/>
              </w:rPr>
            </w:pPr>
          </w:p>
        </w:tc>
        <w:tc>
          <w:tcPr>
            <w:tcW w:w="14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 w:hRule="atLeast"/>
        </w:trPr>
        <w:tc>
          <w:tcPr>
            <w:tcW w:w="1441" w:type="dxa"/>
            <w:vMerge w:val="continue"/>
            <w:tcBorders>
              <w:top w:val="nil"/>
              <w:bottom w:val="nil"/>
            </w:tcBorders>
            <w:vAlign w:val="top"/>
          </w:tcPr>
          <w:p>
            <w:pPr>
              <w:rPr>
                <w:rFonts w:ascii="Arial"/>
                <w:sz w:val="21"/>
              </w:rPr>
            </w:pPr>
          </w:p>
        </w:tc>
        <w:tc>
          <w:tcPr>
            <w:tcW w:w="5756" w:type="dxa"/>
            <w:gridSpan w:val="4"/>
            <w:vAlign w:val="top"/>
          </w:tcPr>
          <w:p>
            <w:pPr>
              <w:spacing w:before="170" w:line="226" w:lineRule="auto"/>
              <w:ind w:left="888"/>
              <w:rPr>
                <w:rFonts w:ascii="宋体" w:hAnsi="宋体" w:eastAsia="宋体" w:cs="宋体"/>
                <w:sz w:val="20"/>
                <w:szCs w:val="20"/>
              </w:rPr>
            </w:pPr>
            <w:r>
              <w:rPr>
                <w:rFonts w:ascii="宋体" w:hAnsi="宋体" w:eastAsia="宋体" w:cs="宋体"/>
                <w:spacing w:val="16"/>
                <w:sz w:val="20"/>
                <w:szCs w:val="20"/>
              </w:rPr>
              <w:t>节</w:t>
            </w:r>
            <w:r>
              <w:rPr>
                <w:rFonts w:ascii="宋体" w:hAnsi="宋体" w:eastAsia="宋体" w:cs="宋体"/>
                <w:spacing w:val="12"/>
                <w:sz w:val="20"/>
                <w:szCs w:val="20"/>
              </w:rPr>
              <w:t>能</w:t>
            </w:r>
            <w:r>
              <w:rPr>
                <w:rFonts w:ascii="宋体" w:hAnsi="宋体" w:eastAsia="宋体" w:cs="宋体"/>
                <w:spacing w:val="8"/>
                <w:sz w:val="20"/>
                <w:szCs w:val="20"/>
              </w:rPr>
              <w:t>产品 (不包括强制节能产品) 金额合计</w:t>
            </w:r>
          </w:p>
        </w:tc>
        <w:tc>
          <w:tcPr>
            <w:tcW w:w="1442" w:type="dxa"/>
            <w:vAlign w:val="top"/>
          </w:tcPr>
          <w:p>
            <w:pPr>
              <w:spacing w:before="170" w:line="228" w:lineRule="auto"/>
              <w:ind w:left="625"/>
              <w:rPr>
                <w:rFonts w:ascii="宋体" w:hAnsi="宋体" w:eastAsia="宋体" w:cs="宋体"/>
                <w:sz w:val="20"/>
                <w:szCs w:val="20"/>
              </w:rPr>
            </w:pPr>
            <w:r>
              <w:rPr>
                <w:rFonts w:ascii="宋体" w:hAnsi="宋体" w:eastAsia="宋体" w:cs="宋体"/>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2" w:hRule="atLeast"/>
        </w:trPr>
        <w:tc>
          <w:tcPr>
            <w:tcW w:w="1441" w:type="dxa"/>
            <w:vMerge w:val="continue"/>
            <w:tcBorders>
              <w:top w:val="nil"/>
              <w:bottom w:val="nil"/>
            </w:tcBorders>
            <w:vAlign w:val="top"/>
          </w:tcPr>
          <w:p>
            <w:pPr>
              <w:rPr>
                <w:rFonts w:ascii="Arial"/>
                <w:sz w:val="21"/>
              </w:rPr>
            </w:pPr>
          </w:p>
        </w:tc>
        <w:tc>
          <w:tcPr>
            <w:tcW w:w="5756" w:type="dxa"/>
            <w:gridSpan w:val="4"/>
            <w:vAlign w:val="top"/>
          </w:tcPr>
          <w:p>
            <w:pPr>
              <w:spacing w:before="169" w:line="226" w:lineRule="auto"/>
              <w:ind w:left="807"/>
              <w:rPr>
                <w:rFonts w:ascii="宋体" w:hAnsi="宋体" w:eastAsia="宋体" w:cs="宋体"/>
                <w:sz w:val="20"/>
                <w:szCs w:val="20"/>
              </w:rPr>
            </w:pPr>
            <w:r>
              <w:rPr>
                <w:rFonts w:ascii="宋体" w:hAnsi="宋体" w:eastAsia="宋体" w:cs="宋体"/>
                <w:spacing w:val="12"/>
                <w:sz w:val="20"/>
                <w:szCs w:val="20"/>
              </w:rPr>
              <w:t>比重</w:t>
            </w:r>
            <w:r>
              <w:rPr>
                <w:rFonts w:ascii="宋体" w:hAnsi="宋体" w:eastAsia="宋体" w:cs="宋体"/>
                <w:spacing w:val="11"/>
                <w:sz w:val="20"/>
                <w:szCs w:val="20"/>
              </w:rPr>
              <w:t xml:space="preserve"> </w:t>
            </w:r>
            <w:r>
              <w:rPr>
                <w:rFonts w:ascii="宋体" w:hAnsi="宋体" w:eastAsia="宋体" w:cs="宋体"/>
                <w:spacing w:val="6"/>
                <w:sz w:val="20"/>
                <w:szCs w:val="20"/>
              </w:rPr>
              <w:t>(节能产品金额/投标所投包总价) *100%</w:t>
            </w:r>
          </w:p>
        </w:tc>
        <w:tc>
          <w:tcPr>
            <w:tcW w:w="1442" w:type="dxa"/>
            <w:vAlign w:val="top"/>
          </w:tcPr>
          <w:p>
            <w:pPr>
              <w:spacing w:before="169" w:line="268" w:lineRule="exact"/>
              <w:ind w:left="670"/>
              <w:rPr>
                <w:rFonts w:ascii="宋体" w:hAnsi="宋体" w:eastAsia="宋体" w:cs="宋体"/>
                <w:sz w:val="20"/>
                <w:szCs w:val="20"/>
              </w:rPr>
            </w:pPr>
            <w:r>
              <w:rPr>
                <w:rFonts w:ascii="宋体" w:hAnsi="宋体" w:eastAsia="宋体" w:cs="宋体"/>
                <w:spacing w:val="1"/>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2" w:hRule="atLeast"/>
        </w:trPr>
        <w:tc>
          <w:tcPr>
            <w:tcW w:w="1441" w:type="dxa"/>
            <w:vMerge w:val="continue"/>
            <w:tcBorders>
              <w:top w:val="nil"/>
            </w:tcBorders>
            <w:vAlign w:val="top"/>
          </w:tcPr>
          <w:p>
            <w:pPr>
              <w:rPr>
                <w:rFonts w:ascii="Arial"/>
                <w:sz w:val="21"/>
              </w:rPr>
            </w:pPr>
          </w:p>
        </w:tc>
        <w:tc>
          <w:tcPr>
            <w:tcW w:w="7198" w:type="dxa"/>
            <w:gridSpan w:val="5"/>
            <w:vAlign w:val="top"/>
          </w:tcPr>
          <w:p>
            <w:pPr>
              <w:spacing w:before="173" w:line="227" w:lineRule="auto"/>
              <w:ind w:left="1819"/>
              <w:rPr>
                <w:rFonts w:ascii="宋体" w:hAnsi="宋体" w:eastAsia="宋体" w:cs="宋体"/>
                <w:sz w:val="20"/>
                <w:szCs w:val="20"/>
              </w:rPr>
            </w:pPr>
            <w:r>
              <w:rPr>
                <w:rFonts w:ascii="宋体" w:hAnsi="宋体" w:eastAsia="宋体" w:cs="宋体"/>
                <w:spacing w:val="16"/>
                <w:sz w:val="20"/>
                <w:szCs w:val="20"/>
              </w:rPr>
              <w:t>节</w:t>
            </w:r>
            <w:r>
              <w:rPr>
                <w:rFonts w:ascii="宋体" w:hAnsi="宋体" w:eastAsia="宋体" w:cs="宋体"/>
                <w:spacing w:val="13"/>
                <w:sz w:val="20"/>
                <w:szCs w:val="20"/>
              </w:rPr>
              <w:t>能</w:t>
            </w:r>
            <w:r>
              <w:rPr>
                <w:rFonts w:ascii="宋体" w:hAnsi="宋体" w:eastAsia="宋体" w:cs="宋体"/>
                <w:spacing w:val="8"/>
                <w:sz w:val="20"/>
                <w:szCs w:val="20"/>
              </w:rPr>
              <w:t>产品证明材料见投标文件第至页。</w:t>
            </w:r>
          </w:p>
        </w:tc>
      </w:tr>
    </w:tbl>
    <w:p>
      <w:pPr>
        <w:spacing w:line="247" w:lineRule="auto"/>
        <w:rPr>
          <w:rFonts w:ascii="Arial"/>
          <w:sz w:val="21"/>
        </w:rPr>
      </w:pPr>
    </w:p>
    <w:p>
      <w:pPr>
        <w:spacing w:line="248" w:lineRule="auto"/>
        <w:rPr>
          <w:rFonts w:ascii="Arial"/>
          <w:sz w:val="21"/>
        </w:rPr>
      </w:pPr>
    </w:p>
    <w:p>
      <w:pPr>
        <w:spacing w:before="65" w:line="228" w:lineRule="auto"/>
        <w:ind w:left="2696"/>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6"/>
          <w:sz w:val="20"/>
          <w:szCs w:val="20"/>
        </w:rPr>
        <w:t>标人名称：</w:t>
      </w:r>
    </w:p>
    <w:p>
      <w:pPr>
        <w:spacing w:before="165" w:line="228" w:lineRule="auto"/>
        <w:ind w:left="2941"/>
        <w:sectPr>
          <w:footerReference r:id="rId60" w:type="default"/>
          <w:pgSz w:w="11906" w:h="16839"/>
          <w:pgMar w:top="400" w:right="1679" w:bottom="1194" w:left="1678" w:header="0" w:footer="982" w:gutter="0"/>
          <w:pgNumType w:fmt="decimal"/>
          <w:cols w:space="720" w:num="1"/>
        </w:sectPr>
      </w:pPr>
      <w:r>
        <w:rPr>
          <w:rFonts w:ascii="宋体" w:hAnsi="宋体" w:eastAsia="宋体" w:cs="宋体"/>
          <w:spacing w:val="1"/>
          <w:sz w:val="20"/>
          <w:szCs w:val="20"/>
        </w:rPr>
        <w:t>日期：</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年</w:t>
      </w:r>
      <w:r>
        <w:rPr>
          <w:rFonts w:ascii="宋体" w:hAnsi="宋体" w:eastAsia="宋体" w:cs="宋体"/>
          <w:sz w:val="20"/>
          <w:szCs w:val="20"/>
          <w:u w:val="single" w:color="auto"/>
        </w:rPr>
        <w:t xml:space="preserve">         </w:t>
      </w:r>
      <w:r>
        <w:rPr>
          <w:rFonts w:ascii="宋体" w:hAnsi="宋体" w:eastAsia="宋体" w:cs="宋体"/>
          <w:sz w:val="20"/>
          <w:szCs w:val="20"/>
        </w:rPr>
        <w:t>月</w:t>
      </w:r>
      <w:r>
        <w:rPr>
          <w:rFonts w:ascii="宋体" w:hAnsi="宋体" w:eastAsia="宋体" w:cs="宋体"/>
          <w:sz w:val="20"/>
          <w:szCs w:val="20"/>
          <w:u w:val="single" w:color="auto"/>
        </w:rPr>
        <w:t xml:space="preserve">         </w:t>
      </w:r>
    </w:p>
    <w:p>
      <w:pPr>
        <w:spacing w:before="91" w:line="219" w:lineRule="auto"/>
        <w:rPr>
          <w:rFonts w:hint="eastAsia" w:ascii="宋体" w:hAnsi="宋体" w:eastAsia="宋体" w:cs="宋体"/>
          <w:sz w:val="28"/>
          <w:szCs w:val="28"/>
          <w:lang w:eastAsia="zh-CN"/>
        </w:rPr>
      </w:pPr>
      <w:r>
        <w:rPr>
          <w:rFonts w:ascii="宋体" w:hAnsi="宋体" w:eastAsia="宋体" w:cs="宋体"/>
          <w:spacing w:val="-23"/>
          <w:sz w:val="28"/>
          <w:szCs w:val="28"/>
        </w:rPr>
        <w:t xml:space="preserve">附件 </w:t>
      </w:r>
      <w:r>
        <w:rPr>
          <w:rFonts w:hint="eastAsia" w:ascii="宋体" w:hAnsi="宋体" w:eastAsia="宋体" w:cs="宋体"/>
          <w:spacing w:val="-23"/>
          <w:sz w:val="28"/>
          <w:szCs w:val="28"/>
          <w:lang w:val="en-US" w:eastAsia="zh-CN"/>
        </w:rPr>
        <w:t>8</w:t>
      </w:r>
    </w:p>
    <w:p>
      <w:pPr>
        <w:spacing w:before="221" w:line="225" w:lineRule="auto"/>
        <w:ind w:left="3378"/>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开标记录</w:t>
      </w:r>
      <w:r>
        <w:rPr>
          <w:rFonts w:ascii="宋体" w:hAnsi="宋体" w:eastAsia="宋体" w:cs="宋体"/>
          <w:spacing w:val="7"/>
          <w:sz w:val="31"/>
          <w:szCs w:val="31"/>
          <w14:textOutline w14:w="5793" w14:cap="sq" w14:cmpd="sng">
            <w14:solidFill>
              <w14:srgbClr w14:val="000000"/>
            </w14:solidFill>
            <w14:prstDash w14:val="solid"/>
            <w14:bevel/>
          </w14:textOutline>
        </w:rPr>
        <w:t>表</w:t>
      </w:r>
    </w:p>
    <w:p>
      <w:pPr>
        <w:spacing w:line="272" w:lineRule="auto"/>
        <w:rPr>
          <w:rFonts w:ascii="Arial"/>
          <w:sz w:val="21"/>
        </w:rPr>
      </w:pPr>
    </w:p>
    <w:p>
      <w:pPr>
        <w:spacing w:line="272" w:lineRule="auto"/>
        <w:rPr>
          <w:rFonts w:ascii="Arial"/>
          <w:sz w:val="21"/>
        </w:rPr>
      </w:pPr>
    </w:p>
    <w:p>
      <w:pPr>
        <w:spacing w:before="75" w:line="227" w:lineRule="auto"/>
        <w:ind w:left="1536"/>
        <w:rPr>
          <w:rFonts w:ascii="仿宋" w:hAnsi="仿宋" w:eastAsia="仿宋" w:cs="仿宋"/>
          <w:sz w:val="23"/>
          <w:szCs w:val="23"/>
        </w:rPr>
      </w:pPr>
      <w:r>
        <w:rPr>
          <w:rFonts w:ascii="宋体" w:hAnsi="宋体" w:eastAsia="宋体" w:cs="宋体"/>
          <w:spacing w:val="10"/>
          <w:sz w:val="23"/>
          <w:szCs w:val="23"/>
        </w:rPr>
        <w:t>开</w:t>
      </w:r>
      <w:r>
        <w:rPr>
          <w:rFonts w:ascii="宋体" w:hAnsi="宋体" w:eastAsia="宋体" w:cs="宋体"/>
          <w:spacing w:val="9"/>
          <w:sz w:val="23"/>
          <w:szCs w:val="23"/>
        </w:rPr>
        <w:t>标记录表格式见政采云平台，并在该平台填写</w:t>
      </w:r>
      <w:r>
        <w:rPr>
          <w:rFonts w:ascii="仿宋" w:hAnsi="仿宋" w:eastAsia="仿宋" w:cs="仿宋"/>
          <w:spacing w:val="9"/>
          <w:sz w:val="23"/>
          <w:szCs w:val="23"/>
        </w:rPr>
        <w:t>。</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55" w:line="230" w:lineRule="auto"/>
        <w:ind w:left="3565"/>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107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126    </w:t>
      </w:r>
      <w:r>
        <w:rPr>
          <w:rFonts w:ascii="宋体" w:hAnsi="宋体" w:eastAsia="宋体" w:cs="宋体"/>
          <w:spacing w:val="5"/>
          <w:sz w:val="17"/>
          <w:szCs w:val="17"/>
        </w:rPr>
        <w:t>页</w:t>
      </w:r>
    </w:p>
    <w:p>
      <w:pPr>
        <w:sectPr>
          <w:footerReference r:id="rId61" w:type="default"/>
          <w:pgSz w:w="11906" w:h="16839"/>
          <w:pgMar w:top="400" w:right="1785" w:bottom="400" w:left="1785" w:header="0" w:footer="0" w:gutter="0"/>
          <w:pgNumType w:fmt="decimal"/>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91" w:line="219" w:lineRule="auto"/>
        <w:ind w:left="49"/>
        <w:rPr>
          <w:rFonts w:hint="eastAsia" w:ascii="宋体" w:hAnsi="宋体" w:eastAsia="宋体" w:cs="宋体"/>
          <w:sz w:val="28"/>
          <w:szCs w:val="28"/>
          <w:lang w:eastAsia="zh-CN"/>
        </w:rPr>
      </w:pPr>
      <w:r>
        <w:rPr>
          <w:rFonts w:ascii="宋体" w:hAnsi="宋体" w:eastAsia="宋体" w:cs="宋体"/>
          <w:spacing w:val="-22"/>
          <w:sz w:val="28"/>
          <w:szCs w:val="28"/>
        </w:rPr>
        <w:t>附</w:t>
      </w:r>
      <w:r>
        <w:rPr>
          <w:rFonts w:ascii="宋体" w:hAnsi="宋体" w:eastAsia="宋体" w:cs="宋体"/>
          <w:spacing w:val="-20"/>
          <w:sz w:val="28"/>
          <w:szCs w:val="28"/>
        </w:rPr>
        <w:t xml:space="preserve">件 </w:t>
      </w:r>
      <w:r>
        <w:rPr>
          <w:rFonts w:hint="eastAsia" w:ascii="宋体" w:hAnsi="宋体" w:eastAsia="宋体" w:cs="宋体"/>
          <w:spacing w:val="-20"/>
          <w:sz w:val="28"/>
          <w:szCs w:val="28"/>
          <w:lang w:val="en-US" w:eastAsia="zh-CN"/>
        </w:rPr>
        <w:t>9</w:t>
      </w:r>
    </w:p>
    <w:p>
      <w:pPr>
        <w:spacing w:before="232" w:line="224" w:lineRule="auto"/>
        <w:ind w:left="322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实质性条款情况表</w:t>
      </w:r>
    </w:p>
    <w:p>
      <w:pPr>
        <w:spacing w:before="263" w:line="461" w:lineRule="exact"/>
        <w:ind w:left="28"/>
        <w:rPr>
          <w:rFonts w:ascii="宋体" w:hAnsi="宋体" w:eastAsia="宋体" w:cs="宋体"/>
          <w:sz w:val="20"/>
          <w:szCs w:val="20"/>
        </w:rPr>
      </w:pPr>
      <w:r>
        <w:rPr>
          <w:rFonts w:ascii="宋体" w:hAnsi="宋体" w:eastAsia="宋体" w:cs="宋体"/>
          <w:spacing w:val="6"/>
          <w:position w:val="19"/>
          <w:sz w:val="20"/>
          <w:szCs w:val="20"/>
        </w:rPr>
        <w:t>项</w:t>
      </w:r>
      <w:r>
        <w:rPr>
          <w:rFonts w:ascii="宋体" w:hAnsi="宋体" w:eastAsia="宋体" w:cs="宋体"/>
          <w:spacing w:val="5"/>
          <w:position w:val="19"/>
          <w:sz w:val="20"/>
          <w:szCs w:val="20"/>
        </w:rPr>
        <w:t>目名称：</w:t>
      </w:r>
    </w:p>
    <w:p>
      <w:pPr>
        <w:spacing w:before="1" w:line="227" w:lineRule="auto"/>
        <w:ind w:left="28"/>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目编号：</w:t>
      </w:r>
    </w:p>
    <w:p>
      <w:pPr>
        <w:spacing w:line="23" w:lineRule="exact"/>
      </w:pPr>
    </w:p>
    <w:tbl>
      <w:tblPr>
        <w:tblStyle w:val="20"/>
        <w:tblW w:w="83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6"/>
        <w:gridCol w:w="4605"/>
        <w:gridCol w:w="1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4" w:hRule="atLeast"/>
        </w:trPr>
        <w:tc>
          <w:tcPr>
            <w:tcW w:w="8333" w:type="dxa"/>
            <w:gridSpan w:val="3"/>
            <w:vAlign w:val="top"/>
          </w:tcPr>
          <w:p>
            <w:pPr>
              <w:spacing w:before="170" w:line="224" w:lineRule="auto"/>
              <w:ind w:left="3338"/>
              <w:rPr>
                <w:rFonts w:ascii="宋体" w:hAnsi="宋体" w:eastAsia="宋体" w:cs="宋体"/>
                <w:sz w:val="23"/>
                <w:szCs w:val="23"/>
              </w:rPr>
            </w:pPr>
            <w:r>
              <w:rPr>
                <w:rFonts w:ascii="宋体" w:hAnsi="宋体" w:eastAsia="宋体" w:cs="宋体"/>
                <w:spacing w:val="8"/>
                <w:sz w:val="23"/>
                <w:szCs w:val="23"/>
              </w:rPr>
              <w:t>实质性采购需</w:t>
            </w:r>
            <w:r>
              <w:rPr>
                <w:rFonts w:ascii="宋体" w:hAnsi="宋体" w:eastAsia="宋体" w:cs="宋体"/>
                <w:spacing w:val="6"/>
                <w:sz w:val="23"/>
                <w:szCs w:val="23"/>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86" w:hRule="atLeast"/>
        </w:trPr>
        <w:tc>
          <w:tcPr>
            <w:tcW w:w="8333" w:type="dxa"/>
            <w:gridSpan w:val="3"/>
            <w:vAlign w:val="top"/>
          </w:tcPr>
          <w:p>
            <w:pPr>
              <w:spacing w:line="266" w:lineRule="auto"/>
              <w:rPr>
                <w:rFonts w:ascii="Arial"/>
                <w:sz w:val="21"/>
              </w:rPr>
            </w:pPr>
          </w:p>
          <w:p>
            <w:pPr>
              <w:spacing w:before="65" w:line="227" w:lineRule="auto"/>
              <w:ind w:left="115"/>
              <w:outlineLvl w:val="1"/>
              <w:rPr>
                <w:rFonts w:ascii="宋体" w:hAnsi="宋体" w:eastAsia="宋体" w:cs="宋体"/>
                <w:sz w:val="20"/>
                <w:szCs w:val="20"/>
              </w:rPr>
            </w:pPr>
            <w:r>
              <w:rPr>
                <w:rFonts w:ascii="宋体" w:hAnsi="宋体" w:eastAsia="宋体" w:cs="宋体"/>
                <w:spacing w:val="18"/>
                <w:sz w:val="20"/>
                <w:szCs w:val="20"/>
              </w:rPr>
              <w:t>采购</w:t>
            </w:r>
            <w:r>
              <w:rPr>
                <w:rFonts w:ascii="宋体" w:hAnsi="宋体" w:eastAsia="宋体" w:cs="宋体"/>
                <w:spacing w:val="10"/>
                <w:sz w:val="20"/>
                <w:szCs w:val="20"/>
              </w:rPr>
              <w:t>文</w:t>
            </w:r>
            <w:r>
              <w:rPr>
                <w:rFonts w:ascii="宋体" w:hAnsi="宋体" w:eastAsia="宋体" w:cs="宋体"/>
                <w:spacing w:val="9"/>
                <w:sz w:val="20"/>
                <w:szCs w:val="20"/>
              </w:rPr>
              <w:t>件中加注“★”号且标红条款为实质条款，若有负偏离或不满足则导致投标无效。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0" w:hRule="atLeast"/>
        </w:trPr>
        <w:tc>
          <w:tcPr>
            <w:tcW w:w="2206" w:type="dxa"/>
            <w:vAlign w:val="top"/>
          </w:tcPr>
          <w:p>
            <w:pPr>
              <w:spacing w:before="183" w:line="228" w:lineRule="auto"/>
              <w:ind w:left="689"/>
              <w:rPr>
                <w:rFonts w:ascii="宋体" w:hAnsi="宋体" w:eastAsia="宋体" w:cs="宋体"/>
                <w:sz w:val="20"/>
                <w:szCs w:val="20"/>
              </w:rPr>
            </w:pPr>
            <w:r>
              <w:rPr>
                <w:rFonts w:ascii="宋体" w:hAnsi="宋体" w:eastAsia="宋体" w:cs="宋体"/>
                <w:spacing w:val="8"/>
                <w:sz w:val="20"/>
                <w:szCs w:val="20"/>
              </w:rPr>
              <w:t>产</w:t>
            </w:r>
            <w:r>
              <w:rPr>
                <w:rFonts w:ascii="宋体" w:hAnsi="宋体" w:eastAsia="宋体" w:cs="宋体"/>
                <w:spacing w:val="7"/>
                <w:sz w:val="20"/>
                <w:szCs w:val="20"/>
              </w:rPr>
              <w:t>品名称</w:t>
            </w:r>
          </w:p>
        </w:tc>
        <w:tc>
          <w:tcPr>
            <w:tcW w:w="4605" w:type="dxa"/>
            <w:vAlign w:val="top"/>
          </w:tcPr>
          <w:p>
            <w:pPr>
              <w:spacing w:before="183" w:line="224" w:lineRule="auto"/>
              <w:ind w:left="1579"/>
              <w:rPr>
                <w:rFonts w:ascii="宋体" w:hAnsi="宋体" w:eastAsia="宋体" w:cs="宋体"/>
                <w:sz w:val="20"/>
                <w:szCs w:val="20"/>
              </w:rPr>
            </w:pPr>
            <w:r>
              <w:rPr>
                <w:rFonts w:ascii="宋体" w:hAnsi="宋体" w:eastAsia="宋体" w:cs="宋体"/>
                <w:spacing w:val="8"/>
                <w:sz w:val="20"/>
                <w:szCs w:val="20"/>
              </w:rPr>
              <w:t>实质性需求条</w:t>
            </w:r>
            <w:r>
              <w:rPr>
                <w:rFonts w:ascii="宋体" w:hAnsi="宋体" w:eastAsia="宋体" w:cs="宋体"/>
                <w:spacing w:val="7"/>
                <w:sz w:val="20"/>
                <w:szCs w:val="20"/>
              </w:rPr>
              <w:t>款</w:t>
            </w:r>
          </w:p>
        </w:tc>
        <w:tc>
          <w:tcPr>
            <w:tcW w:w="1522" w:type="dxa"/>
            <w:vAlign w:val="top"/>
          </w:tcPr>
          <w:p>
            <w:pPr>
              <w:spacing w:before="50" w:line="239" w:lineRule="auto"/>
              <w:ind w:left="563" w:right="106" w:hanging="444"/>
              <w:rPr>
                <w:rFonts w:ascii="宋体" w:hAnsi="宋体" w:eastAsia="宋体" w:cs="宋体"/>
                <w:sz w:val="20"/>
                <w:szCs w:val="20"/>
              </w:rPr>
            </w:pPr>
            <w:r>
              <w:rPr>
                <w:rFonts w:ascii="宋体" w:hAnsi="宋体" w:eastAsia="宋体" w:cs="宋体"/>
                <w:spacing w:val="13"/>
                <w:sz w:val="20"/>
                <w:szCs w:val="20"/>
              </w:rPr>
              <w:t>是否满足(是</w:t>
            </w:r>
            <w:r>
              <w:rPr>
                <w:rFonts w:ascii="宋体" w:hAnsi="宋体" w:eastAsia="宋体" w:cs="宋体"/>
                <w:spacing w:val="12"/>
                <w:sz w:val="20"/>
                <w:szCs w:val="20"/>
              </w:rPr>
              <w:t>/</w:t>
            </w:r>
            <w:r>
              <w:rPr>
                <w:rFonts w:ascii="宋体" w:hAnsi="宋体" w:eastAsia="宋体" w:cs="宋体"/>
                <w:sz w:val="20"/>
                <w:szCs w:val="20"/>
              </w:rPr>
              <w:t xml:space="preserve"> </w:t>
            </w:r>
            <w:r>
              <w:rPr>
                <w:rFonts w:ascii="宋体" w:hAnsi="宋体" w:eastAsia="宋体" w:cs="宋体"/>
                <w:spacing w:val="-3"/>
                <w:sz w:val="20"/>
                <w:szCs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vMerge w:val="restart"/>
            <w:tcBorders>
              <w:bottom w:val="nil"/>
            </w:tcBorders>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keepNext w:val="0"/>
              <w:keepLines w:val="0"/>
              <w:pageBreakBefore w:val="0"/>
              <w:widowControl w:val="0"/>
              <w:kinsoku/>
              <w:wordWrap/>
              <w:overflowPunct/>
              <w:topLinePunct w:val="0"/>
              <w:autoSpaceDE/>
              <w:autoSpaceDN/>
              <w:bidi w:val="0"/>
              <w:spacing w:line="25" w:lineRule="atLeast"/>
              <w:textAlignment w:val="auto"/>
              <w:rPr>
                <w:rFonts w:hint="eastAsia"/>
                <w:b/>
                <w:bCs/>
                <w:sz w:val="24"/>
              </w:rPr>
            </w:pPr>
            <w:r>
              <w:rPr>
                <w:rFonts w:ascii="宋体" w:hAnsi="宋体" w:eastAsia="宋体" w:cs="宋体"/>
                <w:spacing w:val="9"/>
                <w:sz w:val="20"/>
                <w:szCs w:val="20"/>
              </w:rPr>
              <w:t>★</w:t>
            </w:r>
            <w:r>
              <w:rPr>
                <w:rFonts w:hint="eastAsia"/>
                <w:b/>
                <w:bCs/>
                <w:sz w:val="24"/>
              </w:rPr>
              <w:t>底盘：</w:t>
            </w:r>
          </w:p>
          <w:p>
            <w:pPr>
              <w:spacing w:before="65" w:line="300" w:lineRule="auto"/>
              <w:ind w:left="117" w:right="108" w:firstLine="14"/>
              <w:rPr>
                <w:rFonts w:ascii="宋体" w:hAnsi="宋体" w:eastAsia="宋体" w:cs="宋体"/>
                <w:sz w:val="20"/>
                <w:szCs w:val="20"/>
              </w:rPr>
            </w:pPr>
          </w:p>
        </w:tc>
        <w:tc>
          <w:tcPr>
            <w:tcW w:w="4605" w:type="dxa"/>
            <w:vAlign w:val="top"/>
          </w:tcPr>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FF0000"/>
                <w:spacing w:val="6"/>
                <w:position w:val="-1"/>
                <w:sz w:val="23"/>
                <w:szCs w:val="23"/>
                <w:lang w:val="en-US" w:eastAsia="zh-CN"/>
              </w:rPr>
            </w:pPr>
            <w:r>
              <w:rPr>
                <w:rFonts w:ascii="宋体" w:hAnsi="宋体" w:eastAsia="宋体" w:cs="宋体"/>
                <w:color w:val="FF0000"/>
                <w:spacing w:val="6"/>
                <w:position w:val="-1"/>
                <w:sz w:val="23"/>
                <w:szCs w:val="23"/>
              </w:rPr>
              <w:t xml:space="preserve">★ </w:t>
            </w:r>
            <w:r>
              <w:rPr>
                <w:rFonts w:hint="eastAsia" w:ascii="宋体" w:hAnsi="宋体" w:eastAsia="宋体" w:cs="宋体"/>
                <w:color w:val="FF0000"/>
                <w:spacing w:val="6"/>
                <w:position w:val="-1"/>
                <w:sz w:val="23"/>
                <w:szCs w:val="23"/>
                <w:lang w:val="en-US" w:eastAsia="zh-CN"/>
              </w:rPr>
              <w:t>1.国内知名品牌</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color w:val="FF0000"/>
                <w:spacing w:val="6"/>
                <w:position w:val="-1"/>
                <w:sz w:val="23"/>
                <w:szCs w:val="23"/>
                <w:lang w:val="en-US" w:eastAsia="zh-CN"/>
              </w:rPr>
            </w:pPr>
            <w:r>
              <w:rPr>
                <w:rFonts w:hint="eastAsia" w:ascii="宋体" w:hAnsi="宋体" w:eastAsia="宋体" w:cs="宋体"/>
                <w:color w:val="FF0000"/>
                <w:spacing w:val="6"/>
                <w:position w:val="-1"/>
                <w:sz w:val="23"/>
                <w:szCs w:val="23"/>
              </w:rPr>
              <w:t>轴    距：</w:t>
            </w:r>
            <w:r>
              <w:rPr>
                <w:rFonts w:hint="default" w:ascii="宋体" w:hAnsi="宋体" w:eastAsia="宋体" w:cs="宋体"/>
                <w:color w:val="FF0000"/>
                <w:spacing w:val="6"/>
                <w:position w:val="-1"/>
                <w:sz w:val="23"/>
                <w:szCs w:val="23"/>
                <w:lang w:val="en-US"/>
              </w:rPr>
              <w:t>≥</w:t>
            </w:r>
            <w:r>
              <w:rPr>
                <w:rFonts w:hint="eastAsia" w:ascii="宋体" w:hAnsi="宋体" w:eastAsia="宋体" w:cs="宋体"/>
                <w:color w:val="FF0000"/>
                <w:spacing w:val="6"/>
                <w:position w:val="-1"/>
                <w:sz w:val="23"/>
                <w:szCs w:val="23"/>
              </w:rPr>
              <w:t>4</w:t>
            </w:r>
            <w:r>
              <w:rPr>
                <w:rFonts w:hint="eastAsia" w:ascii="宋体" w:hAnsi="宋体" w:eastAsia="宋体" w:cs="宋体"/>
                <w:color w:val="FF0000"/>
                <w:spacing w:val="6"/>
                <w:position w:val="-1"/>
                <w:sz w:val="23"/>
                <w:szCs w:val="23"/>
                <w:lang w:val="en-US" w:eastAsia="zh-CN"/>
              </w:rPr>
              <w:t>7</w:t>
            </w:r>
            <w:r>
              <w:rPr>
                <w:rFonts w:ascii="宋体" w:hAnsi="宋体" w:eastAsia="宋体" w:cs="宋体"/>
                <w:color w:val="FF0000"/>
                <w:spacing w:val="6"/>
                <w:position w:val="-1"/>
                <w:sz w:val="23"/>
                <w:szCs w:val="23"/>
              </w:rPr>
              <w:t>00</w:t>
            </w:r>
            <w:r>
              <w:rPr>
                <w:rFonts w:hint="eastAsia" w:ascii="宋体" w:hAnsi="宋体" w:eastAsia="宋体" w:cs="宋体"/>
                <w:color w:val="FF0000"/>
                <w:spacing w:val="6"/>
                <w:position w:val="-1"/>
                <w:sz w:val="23"/>
                <w:szCs w:val="23"/>
                <w:lang w:val="en-US" w:eastAsia="zh-CN"/>
              </w:rPr>
              <w:t>m</w:t>
            </w:r>
            <w:r>
              <w:rPr>
                <w:rFonts w:hint="eastAsia" w:ascii="宋体" w:hAnsi="宋体" w:eastAsia="宋体" w:cs="宋体"/>
                <w:color w:val="FF0000"/>
                <w:spacing w:val="6"/>
                <w:position w:val="-1"/>
                <w:sz w:val="23"/>
                <w:szCs w:val="23"/>
              </w:rPr>
              <w:t>m</w:t>
            </w:r>
          </w:p>
          <w:p>
            <w:pPr>
              <w:keepNext w:val="0"/>
              <w:keepLines w:val="0"/>
              <w:pageBreakBefore w:val="0"/>
              <w:widowControl w:val="0"/>
              <w:kinsoku/>
              <w:wordWrap/>
              <w:overflowPunct/>
              <w:topLinePunct w:val="0"/>
              <w:autoSpaceDE/>
              <w:autoSpaceDN/>
              <w:bidi w:val="0"/>
              <w:spacing w:line="25" w:lineRule="atLeast"/>
              <w:textAlignment w:val="auto"/>
              <w:rPr>
                <w:rFonts w:ascii="宋体" w:hAnsi="宋体" w:eastAsia="宋体" w:cs="宋体"/>
                <w:color w:val="FF0000"/>
                <w:spacing w:val="6"/>
                <w:position w:val="-1"/>
                <w:sz w:val="23"/>
                <w:szCs w:val="23"/>
              </w:rPr>
            </w:pPr>
            <w:r>
              <w:rPr>
                <w:rFonts w:hint="eastAsia" w:ascii="宋体" w:hAnsi="宋体" w:eastAsia="宋体" w:cs="宋体"/>
                <w:color w:val="FF0000"/>
                <w:spacing w:val="6"/>
                <w:position w:val="-1"/>
                <w:sz w:val="23"/>
                <w:szCs w:val="23"/>
              </w:rPr>
              <w:t>驱动型式：</w:t>
            </w:r>
            <w:r>
              <w:rPr>
                <w:rFonts w:hint="eastAsia" w:ascii="宋体" w:hAnsi="宋体" w:eastAsia="宋体" w:cs="宋体"/>
                <w:color w:val="FF0000"/>
                <w:spacing w:val="6"/>
                <w:position w:val="-1"/>
                <w:sz w:val="23"/>
                <w:szCs w:val="23"/>
                <w:lang w:val="en-US" w:eastAsia="zh-CN"/>
              </w:rPr>
              <w:t>4</w:t>
            </w:r>
            <w:r>
              <w:rPr>
                <w:rFonts w:hint="eastAsia" w:ascii="宋体" w:hAnsi="宋体" w:eastAsia="宋体" w:cs="宋体"/>
                <w:color w:val="FF0000"/>
                <w:spacing w:val="6"/>
                <w:position w:val="-1"/>
                <w:sz w:val="23"/>
                <w:szCs w:val="23"/>
              </w:rPr>
              <w:t>×</w:t>
            </w:r>
            <w:r>
              <w:rPr>
                <w:rFonts w:hint="eastAsia" w:ascii="宋体" w:hAnsi="宋体" w:eastAsia="宋体" w:cs="宋体"/>
                <w:color w:val="FF0000"/>
                <w:spacing w:val="6"/>
                <w:position w:val="-1"/>
                <w:sz w:val="23"/>
                <w:szCs w:val="23"/>
                <w:lang w:val="en-US" w:eastAsia="zh-CN"/>
              </w:rPr>
              <w:t>2</w:t>
            </w: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3" w:hRule="atLeast"/>
        </w:trPr>
        <w:tc>
          <w:tcPr>
            <w:tcW w:w="2206" w:type="dxa"/>
            <w:vMerge w:val="continue"/>
            <w:tcBorders>
              <w:top w:val="nil"/>
              <w:bottom w:val="nil"/>
            </w:tcBorders>
            <w:vAlign w:val="top"/>
          </w:tcPr>
          <w:p>
            <w:pPr>
              <w:rPr>
                <w:rFonts w:ascii="Arial"/>
                <w:sz w:val="21"/>
              </w:rPr>
            </w:pPr>
          </w:p>
        </w:tc>
        <w:tc>
          <w:tcPr>
            <w:tcW w:w="4605" w:type="dxa"/>
            <w:vAlign w:val="top"/>
          </w:tcPr>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FF0000"/>
                <w:spacing w:val="6"/>
                <w:position w:val="-1"/>
                <w:sz w:val="23"/>
                <w:szCs w:val="23"/>
              </w:rPr>
            </w:pPr>
            <w:r>
              <w:rPr>
                <w:rFonts w:ascii="宋体" w:hAnsi="宋体" w:eastAsia="宋体" w:cs="宋体"/>
                <w:color w:val="FF0000"/>
                <w:spacing w:val="6"/>
                <w:position w:val="-1"/>
                <w:sz w:val="23"/>
                <w:szCs w:val="23"/>
              </w:rPr>
              <w:t xml:space="preserve">★ </w:t>
            </w:r>
            <w:r>
              <w:rPr>
                <w:rFonts w:hint="eastAsia" w:ascii="宋体" w:hAnsi="宋体" w:eastAsia="宋体" w:cs="宋体"/>
                <w:color w:val="FF0000"/>
                <w:spacing w:val="6"/>
                <w:position w:val="-1"/>
                <w:sz w:val="23"/>
                <w:szCs w:val="23"/>
              </w:rPr>
              <w:t>2</w:t>
            </w:r>
            <w:r>
              <w:rPr>
                <w:rFonts w:hint="eastAsia" w:ascii="宋体" w:hAnsi="宋体" w:eastAsia="宋体" w:cs="宋体"/>
                <w:color w:val="FF0000"/>
                <w:spacing w:val="6"/>
                <w:position w:val="-1"/>
                <w:sz w:val="23"/>
                <w:szCs w:val="23"/>
                <w:lang w:val="en-US" w:eastAsia="zh-CN"/>
              </w:rPr>
              <w:t>.</w:t>
            </w:r>
            <w:r>
              <w:rPr>
                <w:rFonts w:hint="eastAsia" w:ascii="宋体" w:hAnsi="宋体" w:eastAsia="宋体" w:cs="宋体"/>
                <w:color w:val="FF0000"/>
                <w:spacing w:val="6"/>
                <w:position w:val="-1"/>
                <w:sz w:val="23"/>
                <w:szCs w:val="23"/>
              </w:rPr>
              <w:t>发动机：</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color w:val="FF0000"/>
                <w:spacing w:val="6"/>
                <w:position w:val="-1"/>
                <w:sz w:val="23"/>
                <w:szCs w:val="23"/>
                <w:lang w:eastAsia="zh-CN"/>
              </w:rPr>
            </w:pPr>
            <w:r>
              <w:rPr>
                <w:rFonts w:hint="default" w:ascii="宋体" w:hAnsi="宋体" w:eastAsia="宋体" w:cs="宋体"/>
                <w:color w:val="FF0000"/>
                <w:spacing w:val="6"/>
                <w:position w:val="-1"/>
                <w:sz w:val="23"/>
                <w:szCs w:val="23"/>
                <w:lang w:eastAsia="zh-CN"/>
              </w:rPr>
              <w:t>功    率：</w:t>
            </w:r>
            <w:r>
              <w:rPr>
                <w:rFonts w:hint="eastAsia" w:ascii="宋体" w:hAnsi="宋体" w:eastAsia="宋体" w:cs="宋体"/>
                <w:color w:val="FF0000"/>
                <w:spacing w:val="6"/>
                <w:position w:val="-1"/>
                <w:sz w:val="23"/>
                <w:szCs w:val="23"/>
                <w:lang w:val="en-US" w:eastAsia="zh-CN"/>
              </w:rPr>
              <w:t>≥250Kw</w:t>
            </w:r>
          </w:p>
          <w:p>
            <w:pPr>
              <w:keepNext w:val="0"/>
              <w:keepLines w:val="0"/>
              <w:pageBreakBefore w:val="0"/>
              <w:widowControl w:val="0"/>
              <w:kinsoku/>
              <w:wordWrap/>
              <w:overflowPunct/>
              <w:topLinePunct w:val="0"/>
              <w:autoSpaceDE/>
              <w:autoSpaceDN/>
              <w:bidi w:val="0"/>
              <w:spacing w:line="25" w:lineRule="atLeast"/>
              <w:textAlignment w:val="auto"/>
              <w:rPr>
                <w:rFonts w:ascii="宋体" w:hAnsi="宋体" w:eastAsia="宋体" w:cs="宋体"/>
                <w:color w:val="FF0000"/>
                <w:spacing w:val="6"/>
                <w:position w:val="-1"/>
                <w:sz w:val="23"/>
                <w:szCs w:val="23"/>
              </w:rPr>
            </w:pPr>
            <w:r>
              <w:rPr>
                <w:rFonts w:hint="default" w:ascii="宋体" w:hAnsi="宋体" w:eastAsia="宋体" w:cs="宋体"/>
                <w:color w:val="FF0000"/>
                <w:spacing w:val="6"/>
                <w:position w:val="-1"/>
                <w:sz w:val="23"/>
                <w:szCs w:val="23"/>
                <w:lang w:eastAsia="zh-CN"/>
              </w:rPr>
              <w:t>排放标准：国六</w:t>
            </w: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87" w:hRule="atLeast"/>
        </w:trPr>
        <w:tc>
          <w:tcPr>
            <w:tcW w:w="2206" w:type="dxa"/>
            <w:vMerge w:val="continue"/>
            <w:tcBorders>
              <w:top w:val="nil"/>
              <w:bottom w:val="nil"/>
            </w:tcBorders>
            <w:vAlign w:val="top"/>
          </w:tcPr>
          <w:p>
            <w:pPr>
              <w:rPr>
                <w:rFonts w:ascii="Arial"/>
                <w:sz w:val="21"/>
              </w:rPr>
            </w:pPr>
          </w:p>
        </w:tc>
        <w:tc>
          <w:tcPr>
            <w:tcW w:w="4605" w:type="dxa"/>
            <w:vAlign w:val="top"/>
          </w:tcPr>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FF0000"/>
                <w:spacing w:val="6"/>
                <w:position w:val="-1"/>
                <w:sz w:val="23"/>
                <w:szCs w:val="23"/>
                <w:lang w:val="en-US" w:eastAsia="zh-CN"/>
              </w:rPr>
            </w:pPr>
            <w:r>
              <w:rPr>
                <w:rFonts w:ascii="宋体" w:hAnsi="宋体" w:eastAsia="宋体" w:cs="宋体"/>
                <w:color w:val="FF0000"/>
                <w:spacing w:val="10"/>
                <w:position w:val="-1"/>
                <w:sz w:val="23"/>
                <w:szCs w:val="23"/>
              </w:rPr>
              <w:t>★</w:t>
            </w:r>
            <w:r>
              <w:rPr>
                <w:rFonts w:hint="eastAsia" w:ascii="宋体" w:hAnsi="宋体" w:eastAsia="宋体" w:cs="宋体"/>
                <w:color w:val="FF0000"/>
                <w:spacing w:val="6"/>
                <w:position w:val="-1"/>
                <w:sz w:val="23"/>
                <w:szCs w:val="23"/>
              </w:rPr>
              <w:t>3．</w:t>
            </w:r>
            <w:r>
              <w:rPr>
                <w:rFonts w:hint="eastAsia" w:ascii="宋体" w:hAnsi="宋体" w:eastAsia="宋体" w:cs="宋体"/>
                <w:color w:val="FF0000"/>
                <w:spacing w:val="6"/>
                <w:position w:val="-1"/>
                <w:sz w:val="23"/>
                <w:szCs w:val="23"/>
                <w:lang w:val="en-US" w:eastAsia="zh-CN"/>
              </w:rPr>
              <w:t>整车参数：</w:t>
            </w:r>
          </w:p>
          <w:p>
            <w:pPr>
              <w:keepNext w:val="0"/>
              <w:keepLines w:val="0"/>
              <w:pageBreakBefore w:val="0"/>
              <w:widowControl w:val="0"/>
              <w:kinsoku/>
              <w:wordWrap/>
              <w:overflowPunct/>
              <w:topLinePunct w:val="0"/>
              <w:autoSpaceDE/>
              <w:autoSpaceDN/>
              <w:bidi w:val="0"/>
              <w:spacing w:line="25" w:lineRule="atLeast"/>
              <w:textAlignment w:val="auto"/>
              <w:rPr>
                <w:rFonts w:hint="default" w:ascii="宋体" w:hAnsi="宋体" w:eastAsia="宋体" w:cs="宋体"/>
                <w:color w:val="FF0000"/>
                <w:spacing w:val="6"/>
                <w:position w:val="-1"/>
                <w:sz w:val="23"/>
                <w:szCs w:val="23"/>
                <w:lang w:val="en-US" w:eastAsia="zh-CN"/>
              </w:rPr>
            </w:pPr>
            <w:r>
              <w:rPr>
                <w:rFonts w:hint="eastAsia" w:ascii="宋体" w:hAnsi="宋体" w:eastAsia="宋体" w:cs="宋体"/>
                <w:color w:val="FF0000"/>
                <w:spacing w:val="6"/>
                <w:position w:val="-1"/>
                <w:sz w:val="23"/>
                <w:szCs w:val="23"/>
              </w:rPr>
              <w:t>满载总质量：</w:t>
            </w:r>
            <w:r>
              <w:rPr>
                <w:rFonts w:hint="eastAsia" w:ascii="宋体" w:hAnsi="宋体" w:eastAsia="宋体" w:cs="宋体"/>
                <w:color w:val="FF0000"/>
                <w:spacing w:val="6"/>
                <w:position w:val="-1"/>
                <w:sz w:val="23"/>
                <w:szCs w:val="23"/>
                <w:lang w:val="en-US" w:eastAsia="zh-CN"/>
              </w:rPr>
              <w:t>≤19450</w:t>
            </w:r>
            <w:r>
              <w:rPr>
                <w:rFonts w:hint="eastAsia" w:ascii="宋体" w:hAnsi="宋体" w:eastAsia="宋体" w:cs="宋体"/>
                <w:color w:val="FF0000"/>
                <w:spacing w:val="6"/>
                <w:position w:val="-1"/>
                <w:sz w:val="23"/>
                <w:szCs w:val="23"/>
              </w:rPr>
              <w:t>kg</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FF0000"/>
                <w:spacing w:val="6"/>
                <w:position w:val="-1"/>
                <w:sz w:val="23"/>
                <w:szCs w:val="23"/>
              </w:rPr>
            </w:pPr>
            <w:r>
              <w:rPr>
                <w:rFonts w:hint="eastAsia" w:ascii="宋体" w:hAnsi="宋体" w:eastAsia="宋体" w:cs="宋体"/>
                <w:color w:val="FF0000"/>
                <w:spacing w:val="6"/>
                <w:position w:val="-1"/>
                <w:sz w:val="23"/>
                <w:szCs w:val="23"/>
              </w:rPr>
              <w:t>乘员人数：</w:t>
            </w:r>
            <w:r>
              <w:rPr>
                <w:rFonts w:hint="eastAsia" w:ascii="宋体" w:hAnsi="宋体" w:eastAsia="宋体" w:cs="宋体"/>
                <w:color w:val="FF0000"/>
                <w:spacing w:val="6"/>
                <w:position w:val="-1"/>
                <w:sz w:val="23"/>
                <w:szCs w:val="23"/>
                <w:lang w:val="en-US" w:eastAsia="zh-CN"/>
              </w:rPr>
              <w:t>≥6</w:t>
            </w:r>
            <w:r>
              <w:rPr>
                <w:rFonts w:hint="eastAsia" w:ascii="宋体" w:hAnsi="宋体" w:eastAsia="宋体" w:cs="宋体"/>
                <w:color w:val="FF0000"/>
                <w:spacing w:val="6"/>
                <w:position w:val="-1"/>
                <w:sz w:val="23"/>
                <w:szCs w:val="23"/>
              </w:rPr>
              <w:t>（人）</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FF0000"/>
                <w:spacing w:val="6"/>
                <w:position w:val="-1"/>
                <w:sz w:val="23"/>
                <w:szCs w:val="23"/>
              </w:rPr>
            </w:pPr>
            <w:r>
              <w:rPr>
                <w:rFonts w:hint="eastAsia" w:ascii="宋体" w:hAnsi="宋体" w:eastAsia="宋体" w:cs="宋体"/>
                <w:color w:val="FF0000"/>
                <w:spacing w:val="6"/>
                <w:position w:val="-1"/>
                <w:sz w:val="23"/>
                <w:szCs w:val="23"/>
              </w:rPr>
              <w:t>最高车速：</w:t>
            </w:r>
            <w:r>
              <w:rPr>
                <w:rFonts w:hint="eastAsia" w:ascii="宋体" w:hAnsi="宋体" w:eastAsia="宋体" w:cs="宋体"/>
                <w:color w:val="FF0000"/>
                <w:spacing w:val="6"/>
                <w:position w:val="-1"/>
                <w:sz w:val="23"/>
                <w:szCs w:val="23"/>
                <w:lang w:val="en-US" w:eastAsia="zh-CN"/>
              </w:rPr>
              <w:t>≥90km/h</w:t>
            </w: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color w:val="FF0000"/>
                <w:spacing w:val="6"/>
                <w:position w:val="-1"/>
                <w:sz w:val="23"/>
                <w:szCs w:val="23"/>
              </w:rPr>
            </w:pPr>
            <w:r>
              <w:rPr>
                <w:rFonts w:hint="eastAsia" w:ascii="宋体" w:hAnsi="宋体" w:eastAsia="宋体" w:cs="宋体"/>
                <w:color w:val="FF0000"/>
                <w:spacing w:val="6"/>
                <w:position w:val="-1"/>
                <w:sz w:val="23"/>
                <w:szCs w:val="23"/>
              </w:rPr>
              <w:t>载液量：</w:t>
            </w:r>
            <w:r>
              <w:rPr>
                <w:rFonts w:hint="eastAsia" w:ascii="宋体" w:hAnsi="宋体" w:eastAsia="宋体" w:cs="宋体"/>
                <w:color w:val="FF0000"/>
                <w:spacing w:val="6"/>
                <w:position w:val="-1"/>
                <w:sz w:val="23"/>
                <w:szCs w:val="23"/>
                <w:lang w:val="en-US" w:eastAsia="zh-CN"/>
              </w:rPr>
              <w:t>≥8</w:t>
            </w:r>
            <w:r>
              <w:rPr>
                <w:rFonts w:hint="eastAsia" w:ascii="宋体" w:hAnsi="宋体" w:eastAsia="宋体" w:cs="宋体"/>
                <w:color w:val="FF0000"/>
                <w:spacing w:val="6"/>
                <w:position w:val="-1"/>
                <w:sz w:val="23"/>
                <w:szCs w:val="23"/>
                <w:lang w:eastAsia="zh-CN"/>
              </w:rPr>
              <w:t>000kg水</w:t>
            </w:r>
          </w:p>
          <w:p>
            <w:pPr>
              <w:keepNext w:val="0"/>
              <w:keepLines w:val="0"/>
              <w:pageBreakBefore w:val="0"/>
              <w:widowControl w:val="0"/>
              <w:kinsoku/>
              <w:wordWrap/>
              <w:overflowPunct/>
              <w:topLinePunct w:val="0"/>
              <w:autoSpaceDE/>
              <w:autoSpaceDN/>
              <w:bidi w:val="0"/>
              <w:spacing w:line="25" w:lineRule="atLeast"/>
              <w:textAlignment w:val="auto"/>
              <w:rPr>
                <w:rFonts w:ascii="宋体" w:hAnsi="宋体" w:eastAsia="宋体" w:cs="宋体"/>
                <w:sz w:val="20"/>
                <w:szCs w:val="20"/>
              </w:rPr>
            </w:pPr>
            <w:r>
              <w:rPr>
                <w:rFonts w:hint="eastAsia" w:ascii="宋体" w:hAnsi="宋体" w:eastAsia="宋体" w:cs="宋体"/>
                <w:color w:val="FF0000"/>
                <w:spacing w:val="6"/>
                <w:position w:val="-1"/>
                <w:sz w:val="23"/>
                <w:szCs w:val="23"/>
              </w:rPr>
              <w:t>外型尺寸（长×宽×高）：</w:t>
            </w:r>
            <w:r>
              <w:rPr>
                <w:rFonts w:hint="eastAsia" w:ascii="宋体" w:hAnsi="宋体" w:eastAsia="宋体" w:cs="宋体"/>
                <w:color w:val="FF0000"/>
                <w:spacing w:val="6"/>
                <w:position w:val="-1"/>
                <w:sz w:val="23"/>
                <w:szCs w:val="23"/>
                <w:lang w:val="en-US" w:eastAsia="zh-CN"/>
              </w:rPr>
              <w:t>≤</w:t>
            </w:r>
            <w:r>
              <w:rPr>
                <w:rFonts w:hint="default" w:ascii="宋体" w:hAnsi="宋体" w:eastAsia="宋体" w:cs="宋体"/>
                <w:color w:val="FF0000"/>
                <w:spacing w:val="6"/>
                <w:position w:val="-1"/>
                <w:sz w:val="23"/>
                <w:szCs w:val="23"/>
              </w:rPr>
              <w:t>8470×2530×3620</w:t>
            </w:r>
            <w:r>
              <w:rPr>
                <w:rFonts w:hint="eastAsia" w:ascii="宋体" w:hAnsi="宋体" w:eastAsia="宋体" w:cs="宋体"/>
                <w:color w:val="FF0000"/>
                <w:spacing w:val="6"/>
                <w:position w:val="-1"/>
                <w:sz w:val="23"/>
                <w:szCs w:val="23"/>
              </w:rPr>
              <w:t>mm</w:t>
            </w: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29" w:hRule="atLeast"/>
        </w:trPr>
        <w:tc>
          <w:tcPr>
            <w:tcW w:w="2206" w:type="dxa"/>
            <w:vMerge w:val="restart"/>
            <w:tcBorders>
              <w:bottom w:val="nil"/>
            </w:tcBorders>
            <w:vAlign w:val="top"/>
          </w:tcPr>
          <w:p>
            <w:pPr>
              <w:spacing w:line="309" w:lineRule="auto"/>
              <w:rPr>
                <w:rFonts w:ascii="Arial"/>
                <w:sz w:val="21"/>
              </w:rPr>
            </w:pPr>
          </w:p>
          <w:p>
            <w:pPr>
              <w:spacing w:line="309" w:lineRule="auto"/>
              <w:rPr>
                <w:rFonts w:ascii="Arial"/>
                <w:sz w:val="21"/>
              </w:rPr>
            </w:pPr>
          </w:p>
          <w:p>
            <w:pPr>
              <w:spacing w:before="65" w:line="301" w:lineRule="auto"/>
              <w:ind w:left="689" w:right="156" w:hanging="509"/>
              <w:rPr>
                <w:rFonts w:ascii="宋体" w:hAnsi="宋体" w:eastAsia="宋体" w:cs="宋体"/>
                <w:sz w:val="20"/>
                <w:szCs w:val="20"/>
              </w:rPr>
            </w:pPr>
            <w:r>
              <w:rPr>
                <w:rFonts w:ascii="宋体" w:hAnsi="宋体" w:eastAsia="宋体" w:cs="宋体"/>
                <w:spacing w:val="9"/>
                <w:sz w:val="20"/>
                <w:szCs w:val="20"/>
              </w:rPr>
              <w:t>★</w:t>
            </w:r>
            <w:r>
              <w:rPr>
                <w:rFonts w:hint="eastAsia" w:ascii="宋体" w:hAnsi="宋体" w:eastAsia="宋体" w:cs="宋体"/>
                <w:b/>
                <w:bCs/>
                <w:sz w:val="24"/>
              </w:rPr>
              <w:t>容罐</w:t>
            </w:r>
          </w:p>
        </w:tc>
        <w:tc>
          <w:tcPr>
            <w:tcW w:w="4605" w:type="dxa"/>
            <w:vAlign w:val="top"/>
          </w:tcPr>
          <w:p>
            <w:pPr>
              <w:spacing w:before="212" w:line="203" w:lineRule="exact"/>
              <w:ind w:firstLine="105"/>
              <w:textAlignment w:val="center"/>
            </w:pPr>
            <w:r>
              <w:drawing>
                <wp:inline distT="0" distB="0" distL="0" distR="0">
                  <wp:extent cx="228600" cy="128270"/>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66"/>
                          <a:stretch>
                            <a:fillRect/>
                          </a:stretch>
                        </pic:blipFill>
                        <pic:spPr>
                          <a:xfrm>
                            <a:off x="0" y="0"/>
                            <a:ext cx="228600" cy="128904"/>
                          </a:xfrm>
                          <a:prstGeom prst="rect">
                            <a:avLst/>
                          </a:prstGeom>
                        </pic:spPr>
                      </pic:pic>
                    </a:graphicData>
                  </a:graphic>
                </wp:inline>
              </w:drawing>
            </w: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vMerge w:val="continue"/>
            <w:tcBorders>
              <w:top w:val="nil"/>
              <w:bottom w:val="nil"/>
            </w:tcBorders>
            <w:vAlign w:val="top"/>
          </w:tcPr>
          <w:p>
            <w:pPr>
              <w:rPr>
                <w:rFonts w:ascii="Arial"/>
                <w:sz w:val="21"/>
              </w:rPr>
            </w:pPr>
          </w:p>
        </w:tc>
        <w:tc>
          <w:tcPr>
            <w:tcW w:w="4605" w:type="dxa"/>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2206" w:type="dxa"/>
            <w:vMerge w:val="continue"/>
            <w:tcBorders>
              <w:top w:val="nil"/>
            </w:tcBorders>
            <w:vAlign w:val="top"/>
          </w:tcPr>
          <w:p>
            <w:pPr>
              <w:rPr>
                <w:rFonts w:ascii="Arial"/>
                <w:sz w:val="21"/>
              </w:rPr>
            </w:pPr>
          </w:p>
        </w:tc>
        <w:tc>
          <w:tcPr>
            <w:tcW w:w="4605" w:type="dxa"/>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vMerge w:val="restart"/>
            <w:tcBorders>
              <w:bottom w:val="nil"/>
            </w:tcBorders>
            <w:vAlign w:val="top"/>
          </w:tcPr>
          <w:p>
            <w:pPr>
              <w:spacing w:before="209" w:line="301" w:lineRule="auto"/>
              <w:ind w:left="1003" w:right="156" w:hanging="823"/>
              <w:rPr>
                <w:rFonts w:ascii="宋体" w:hAnsi="宋体" w:eastAsia="宋体" w:cs="宋体"/>
                <w:sz w:val="20"/>
                <w:szCs w:val="20"/>
              </w:rPr>
            </w:pPr>
            <w:r>
              <w:rPr>
                <w:rFonts w:ascii="宋体" w:hAnsi="宋体" w:eastAsia="宋体" w:cs="宋体"/>
                <w:spacing w:val="9"/>
                <w:sz w:val="20"/>
                <w:szCs w:val="20"/>
              </w:rPr>
              <w:t>★</w:t>
            </w:r>
            <w:r>
              <w:rPr>
                <w:rFonts w:hint="eastAsia" w:ascii="宋体" w:hAnsi="宋体" w:eastAsia="宋体" w:cs="宋体"/>
                <w:b/>
                <w:bCs/>
                <w:sz w:val="24"/>
              </w:rPr>
              <w:t>消防泵</w:t>
            </w:r>
          </w:p>
        </w:tc>
        <w:tc>
          <w:tcPr>
            <w:tcW w:w="4605" w:type="dxa"/>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vMerge w:val="continue"/>
            <w:tcBorders>
              <w:top w:val="nil"/>
            </w:tcBorders>
            <w:vAlign w:val="top"/>
          </w:tcPr>
          <w:p>
            <w:pPr>
              <w:rPr>
                <w:rFonts w:ascii="Arial"/>
                <w:sz w:val="21"/>
              </w:rPr>
            </w:pPr>
          </w:p>
        </w:tc>
        <w:tc>
          <w:tcPr>
            <w:tcW w:w="4605" w:type="dxa"/>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2206" w:type="dxa"/>
            <w:vMerge w:val="restart"/>
            <w:tcBorders>
              <w:bottom w:val="nil"/>
            </w:tcBorders>
            <w:vAlign w:val="top"/>
          </w:tcPr>
          <w:p>
            <w:pPr>
              <w:spacing w:line="460" w:lineRule="auto"/>
              <w:rPr>
                <w:rFonts w:ascii="Arial"/>
                <w:sz w:val="21"/>
              </w:rPr>
            </w:pPr>
          </w:p>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bCs/>
                <w:sz w:val="24"/>
              </w:rPr>
            </w:pPr>
            <w:r>
              <w:rPr>
                <w:rFonts w:ascii="宋体" w:hAnsi="宋体" w:eastAsia="宋体" w:cs="宋体"/>
                <w:spacing w:val="9"/>
                <w:sz w:val="20"/>
                <w:szCs w:val="20"/>
              </w:rPr>
              <w:t>★</w:t>
            </w:r>
            <w:r>
              <w:rPr>
                <w:rFonts w:hint="eastAsia" w:ascii="宋体" w:hAnsi="宋体" w:eastAsia="宋体" w:cs="宋体"/>
                <w:b/>
                <w:bCs/>
                <w:sz w:val="24"/>
              </w:rPr>
              <w:t>管路系统：</w:t>
            </w:r>
          </w:p>
          <w:p>
            <w:pPr>
              <w:spacing w:before="65" w:line="228" w:lineRule="auto"/>
              <w:ind w:left="274"/>
              <w:rPr>
                <w:rFonts w:ascii="宋体" w:hAnsi="宋体" w:eastAsia="宋体" w:cs="宋体"/>
                <w:sz w:val="20"/>
                <w:szCs w:val="20"/>
              </w:rPr>
            </w:pPr>
          </w:p>
        </w:tc>
        <w:tc>
          <w:tcPr>
            <w:tcW w:w="4605" w:type="dxa"/>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vMerge w:val="continue"/>
            <w:tcBorders>
              <w:top w:val="nil"/>
            </w:tcBorders>
            <w:vAlign w:val="top"/>
          </w:tcPr>
          <w:p>
            <w:pPr>
              <w:rPr>
                <w:rFonts w:ascii="Arial"/>
                <w:sz w:val="21"/>
              </w:rPr>
            </w:pPr>
          </w:p>
        </w:tc>
        <w:tc>
          <w:tcPr>
            <w:tcW w:w="4605" w:type="dxa"/>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vMerge w:val="restart"/>
            <w:tcBorders>
              <w:bottom w:val="nil"/>
            </w:tcBorders>
            <w:vAlign w:val="top"/>
          </w:tcPr>
          <w:p>
            <w:pPr>
              <w:spacing w:line="460" w:lineRule="auto"/>
              <w:rPr>
                <w:rFonts w:ascii="Arial"/>
                <w:sz w:val="21"/>
              </w:rPr>
            </w:pPr>
          </w:p>
          <w:p>
            <w:pPr>
              <w:spacing w:before="65" w:line="227" w:lineRule="auto"/>
              <w:rPr>
                <w:rFonts w:ascii="宋体" w:hAnsi="宋体" w:eastAsia="宋体" w:cs="宋体"/>
                <w:sz w:val="20"/>
                <w:szCs w:val="20"/>
              </w:rPr>
            </w:pPr>
            <w:r>
              <w:rPr>
                <w:rFonts w:ascii="宋体" w:hAnsi="宋体" w:eastAsia="宋体" w:cs="宋体"/>
                <w:spacing w:val="9"/>
                <w:sz w:val="20"/>
                <w:szCs w:val="20"/>
              </w:rPr>
              <w:t>★</w:t>
            </w:r>
            <w:r>
              <w:rPr>
                <w:rFonts w:hint="eastAsia" w:ascii="宋体" w:hAnsi="宋体" w:eastAsia="宋体" w:cs="宋体"/>
                <w:b/>
                <w:bCs/>
                <w:sz w:val="24"/>
              </w:rPr>
              <w:t>消防炮</w:t>
            </w:r>
          </w:p>
        </w:tc>
        <w:tc>
          <w:tcPr>
            <w:tcW w:w="4605" w:type="dxa"/>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vMerge w:val="continue"/>
            <w:tcBorders>
              <w:top w:val="nil"/>
            </w:tcBorders>
            <w:vAlign w:val="top"/>
          </w:tcPr>
          <w:p>
            <w:pPr>
              <w:rPr>
                <w:rFonts w:ascii="Arial"/>
                <w:sz w:val="21"/>
              </w:rPr>
            </w:pPr>
          </w:p>
        </w:tc>
        <w:tc>
          <w:tcPr>
            <w:tcW w:w="4605" w:type="dxa"/>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trPr>
        <w:tc>
          <w:tcPr>
            <w:tcW w:w="2206" w:type="dxa"/>
            <w:vAlign w:val="top"/>
          </w:tcPr>
          <w:p>
            <w:pPr>
              <w:keepNext w:val="0"/>
              <w:keepLines w:val="0"/>
              <w:pageBreakBefore w:val="0"/>
              <w:widowControl w:val="0"/>
              <w:kinsoku/>
              <w:wordWrap/>
              <w:overflowPunct/>
              <w:topLinePunct w:val="0"/>
              <w:autoSpaceDE/>
              <w:autoSpaceDN/>
              <w:bidi w:val="0"/>
              <w:spacing w:line="25" w:lineRule="atLeast"/>
              <w:textAlignment w:val="auto"/>
              <w:rPr>
                <w:rFonts w:hint="eastAsia" w:ascii="宋体" w:hAnsi="宋体" w:eastAsia="宋体" w:cs="宋体"/>
                <w:b/>
                <w:bCs/>
                <w:sz w:val="24"/>
                <w:lang w:val="en-US" w:eastAsia="zh-CN"/>
              </w:rPr>
            </w:pPr>
            <w:r>
              <w:rPr>
                <w:rFonts w:ascii="宋体" w:hAnsi="宋体" w:eastAsia="宋体" w:cs="宋体"/>
                <w:spacing w:val="9"/>
                <w:sz w:val="20"/>
                <w:szCs w:val="20"/>
              </w:rPr>
              <w:t>★</w:t>
            </w:r>
            <w:r>
              <w:rPr>
                <w:rFonts w:hint="eastAsia" w:ascii="宋体" w:hAnsi="宋体" w:eastAsia="宋体" w:cs="宋体"/>
                <w:b/>
                <w:bCs/>
                <w:sz w:val="24"/>
                <w:lang w:val="en-US" w:eastAsia="zh-CN"/>
              </w:rPr>
              <w:t>升降照明系统：</w:t>
            </w:r>
          </w:p>
          <w:p>
            <w:pPr>
              <w:spacing w:before="210" w:line="228" w:lineRule="auto"/>
              <w:ind w:left="714"/>
              <w:rPr>
                <w:rFonts w:ascii="宋体" w:hAnsi="宋体" w:eastAsia="宋体" w:cs="宋体"/>
                <w:sz w:val="20"/>
                <w:szCs w:val="20"/>
              </w:rPr>
            </w:pPr>
          </w:p>
        </w:tc>
        <w:tc>
          <w:tcPr>
            <w:tcW w:w="4605" w:type="dxa"/>
            <w:vAlign w:val="top"/>
          </w:tcPr>
          <w:p>
            <w:pPr>
              <w:rPr>
                <w:rFonts w:ascii="Arial"/>
                <w:sz w:val="21"/>
              </w:rPr>
            </w:pPr>
          </w:p>
        </w:tc>
        <w:tc>
          <w:tcPr>
            <w:tcW w:w="1522" w:type="dxa"/>
            <w:vAlign w:val="top"/>
          </w:tcPr>
          <w:p>
            <w:pPr>
              <w:rPr>
                <w:rFonts w:ascii="Arial"/>
                <w:sz w:val="21"/>
              </w:rPr>
            </w:pPr>
          </w:p>
        </w:tc>
      </w:tr>
    </w:tbl>
    <w:p>
      <w:pPr>
        <w:spacing w:line="281" w:lineRule="auto"/>
        <w:rPr>
          <w:rFonts w:ascii="Arial"/>
          <w:sz w:val="21"/>
        </w:rPr>
      </w:pPr>
    </w:p>
    <w:p/>
    <w:p/>
    <w:p>
      <w:pPr>
        <w:spacing w:line="74" w:lineRule="exact"/>
      </w:pPr>
    </w:p>
    <w:tbl>
      <w:tblPr>
        <w:tblStyle w:val="20"/>
        <w:tblW w:w="83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9"/>
        <w:gridCol w:w="537"/>
        <w:gridCol w:w="1126"/>
        <w:gridCol w:w="1664"/>
        <w:gridCol w:w="1664"/>
        <w:gridCol w:w="151"/>
        <w:gridCol w:w="1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33" w:hRule="atLeast"/>
        </w:trPr>
        <w:tc>
          <w:tcPr>
            <w:tcW w:w="2206" w:type="dxa"/>
            <w:gridSpan w:val="2"/>
            <w:vMerge w:val="restart"/>
            <w:tcBorders>
              <w:bottom w:val="nil"/>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spacing w:before="74" w:line="264" w:lineRule="auto"/>
              <w:ind w:left="264" w:right="139" w:hanging="110"/>
              <w:rPr>
                <w:rFonts w:ascii="宋体" w:hAnsi="宋体" w:eastAsia="宋体" w:cs="宋体"/>
                <w:sz w:val="20"/>
                <w:szCs w:val="20"/>
              </w:rPr>
            </w:pPr>
            <w:r>
              <w:rPr>
                <w:rFonts w:ascii="宋体" w:hAnsi="宋体" w:eastAsia="宋体" w:cs="宋体"/>
                <w:spacing w:val="9"/>
                <w:sz w:val="20"/>
                <w:szCs w:val="20"/>
              </w:rPr>
              <w:t>★</w:t>
            </w:r>
            <w:r>
              <w:rPr>
                <w:rFonts w:hint="eastAsia" w:ascii="宋体" w:hAnsi="宋体" w:eastAsia="宋体" w:cs="宋体"/>
                <w:b/>
                <w:bCs/>
                <w:sz w:val="24"/>
                <w:lang w:val="en-US" w:eastAsia="zh-CN"/>
              </w:rPr>
              <w:t>牵引绞盘系统</w:t>
            </w:r>
          </w:p>
        </w:tc>
        <w:tc>
          <w:tcPr>
            <w:tcW w:w="4605" w:type="dxa"/>
            <w:gridSpan w:val="4"/>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continue"/>
            <w:tcBorders>
              <w:top w:val="nil"/>
              <w:bottom w:val="nil"/>
            </w:tcBorders>
            <w:vAlign w:val="top"/>
          </w:tcPr>
          <w:p>
            <w:pPr>
              <w:rPr>
                <w:rFonts w:ascii="Arial"/>
                <w:sz w:val="21"/>
              </w:rPr>
            </w:pPr>
          </w:p>
        </w:tc>
        <w:tc>
          <w:tcPr>
            <w:tcW w:w="4605" w:type="dxa"/>
            <w:gridSpan w:val="4"/>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2206" w:type="dxa"/>
            <w:gridSpan w:val="2"/>
            <w:vMerge w:val="continue"/>
            <w:tcBorders>
              <w:top w:val="nil"/>
              <w:bottom w:val="nil"/>
            </w:tcBorders>
            <w:vAlign w:val="top"/>
          </w:tcPr>
          <w:p>
            <w:pPr>
              <w:rPr>
                <w:rFonts w:ascii="Arial"/>
                <w:sz w:val="21"/>
              </w:rPr>
            </w:pPr>
          </w:p>
        </w:tc>
        <w:tc>
          <w:tcPr>
            <w:tcW w:w="4605" w:type="dxa"/>
            <w:gridSpan w:val="4"/>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continue"/>
            <w:tcBorders>
              <w:top w:val="nil"/>
            </w:tcBorders>
            <w:vAlign w:val="top"/>
          </w:tcPr>
          <w:p>
            <w:pPr>
              <w:rPr>
                <w:rFonts w:ascii="Arial"/>
                <w:sz w:val="21"/>
              </w:rPr>
            </w:pPr>
          </w:p>
        </w:tc>
        <w:tc>
          <w:tcPr>
            <w:tcW w:w="4605" w:type="dxa"/>
            <w:gridSpan w:val="4"/>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8" w:hRule="atLeast"/>
        </w:trPr>
        <w:tc>
          <w:tcPr>
            <w:tcW w:w="2206" w:type="dxa"/>
            <w:gridSpan w:val="2"/>
            <w:vMerge w:val="restart"/>
            <w:tcBorders>
              <w:bottom w:val="nil"/>
            </w:tcBorders>
            <w:vAlign w:val="top"/>
          </w:tcPr>
          <w:p>
            <w:pPr>
              <w:keepNext w:val="0"/>
              <w:keepLines w:val="0"/>
              <w:pageBreakBefore w:val="0"/>
              <w:widowControl w:val="0"/>
              <w:numPr>
                <w:ilvl w:val="0"/>
                <w:numId w:val="0"/>
              </w:numPr>
              <w:kinsoku/>
              <w:wordWrap/>
              <w:overflowPunct/>
              <w:topLinePunct w:val="0"/>
              <w:autoSpaceDE/>
              <w:autoSpaceDN/>
              <w:bidi w:val="0"/>
              <w:spacing w:line="25" w:lineRule="atLeast"/>
              <w:textAlignment w:val="auto"/>
              <w:rPr>
                <w:rFonts w:ascii="宋体" w:hAnsi="宋体" w:eastAsia="宋体" w:cs="宋体"/>
                <w:spacing w:val="9"/>
                <w:sz w:val="20"/>
                <w:szCs w:val="20"/>
              </w:rPr>
            </w:pPr>
          </w:p>
          <w:p>
            <w:pPr>
              <w:keepNext w:val="0"/>
              <w:keepLines w:val="0"/>
              <w:pageBreakBefore w:val="0"/>
              <w:widowControl w:val="0"/>
              <w:numPr>
                <w:ilvl w:val="0"/>
                <w:numId w:val="0"/>
              </w:numPr>
              <w:kinsoku/>
              <w:wordWrap/>
              <w:overflowPunct/>
              <w:topLinePunct w:val="0"/>
              <w:autoSpaceDE/>
              <w:autoSpaceDN/>
              <w:bidi w:val="0"/>
              <w:spacing w:line="25" w:lineRule="atLeast"/>
              <w:textAlignment w:val="auto"/>
              <w:rPr>
                <w:rFonts w:ascii="宋体" w:hAnsi="宋体" w:eastAsia="宋体" w:cs="宋体"/>
                <w:sz w:val="20"/>
                <w:szCs w:val="20"/>
              </w:rPr>
            </w:pPr>
            <w:r>
              <w:rPr>
                <w:rFonts w:ascii="宋体" w:hAnsi="宋体" w:eastAsia="宋体" w:cs="宋体"/>
                <w:spacing w:val="9"/>
                <w:sz w:val="20"/>
                <w:szCs w:val="20"/>
              </w:rPr>
              <w:t>★</w:t>
            </w:r>
            <w:r>
              <w:rPr>
                <w:rFonts w:hint="eastAsia" w:ascii="宋体" w:hAnsi="宋体" w:eastAsia="宋体" w:cs="宋体"/>
                <w:b/>
                <w:bCs/>
                <w:color w:val="auto"/>
                <w:kern w:val="0"/>
                <w:sz w:val="24"/>
                <w:highlight w:val="none"/>
                <w:lang w:val="en-US" w:eastAsia="zh-CN"/>
              </w:rPr>
              <w:t>车联网指挥管理系统：</w:t>
            </w:r>
          </w:p>
        </w:tc>
        <w:tc>
          <w:tcPr>
            <w:tcW w:w="4605" w:type="dxa"/>
            <w:gridSpan w:val="4"/>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continue"/>
            <w:tcBorders>
              <w:top w:val="nil"/>
            </w:tcBorders>
            <w:vAlign w:val="top"/>
          </w:tcPr>
          <w:p>
            <w:pPr>
              <w:rPr>
                <w:rFonts w:ascii="Arial"/>
                <w:sz w:val="21"/>
              </w:rPr>
            </w:pPr>
          </w:p>
        </w:tc>
        <w:tc>
          <w:tcPr>
            <w:tcW w:w="4605" w:type="dxa"/>
            <w:gridSpan w:val="4"/>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restart"/>
            <w:tcBorders>
              <w:bottom w:val="nil"/>
            </w:tcBorders>
            <w:vAlign w:val="top"/>
          </w:tcPr>
          <w:p>
            <w:pPr>
              <w:spacing w:line="459" w:lineRule="auto"/>
              <w:rPr>
                <w:rFonts w:ascii="Arial"/>
                <w:sz w:val="21"/>
              </w:rPr>
            </w:pPr>
          </w:p>
          <w:p>
            <w:pPr>
              <w:spacing w:before="65" w:line="228" w:lineRule="auto"/>
              <w:ind w:left="274"/>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4605" w:type="dxa"/>
            <w:gridSpan w:val="4"/>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2206" w:type="dxa"/>
            <w:gridSpan w:val="2"/>
            <w:vMerge w:val="continue"/>
            <w:tcBorders>
              <w:top w:val="nil"/>
            </w:tcBorders>
            <w:vAlign w:val="top"/>
          </w:tcPr>
          <w:p>
            <w:pPr>
              <w:rPr>
                <w:rFonts w:ascii="Arial"/>
                <w:sz w:val="21"/>
              </w:rPr>
            </w:pPr>
          </w:p>
        </w:tc>
        <w:tc>
          <w:tcPr>
            <w:tcW w:w="4605" w:type="dxa"/>
            <w:gridSpan w:val="4"/>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restart"/>
            <w:tcBorders>
              <w:bottom w:val="nil"/>
            </w:tcBorders>
            <w:vAlign w:val="top"/>
          </w:tcPr>
          <w:p>
            <w:pPr>
              <w:spacing w:line="459" w:lineRule="auto"/>
              <w:rPr>
                <w:rFonts w:ascii="Arial"/>
                <w:sz w:val="21"/>
              </w:rPr>
            </w:pPr>
          </w:p>
          <w:p>
            <w:pPr>
              <w:spacing w:before="65" w:line="228" w:lineRule="auto"/>
              <w:ind w:firstLine="200" w:firstLineChars="10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4605" w:type="dxa"/>
            <w:gridSpan w:val="4"/>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2206" w:type="dxa"/>
            <w:gridSpan w:val="2"/>
            <w:vMerge w:val="continue"/>
            <w:tcBorders>
              <w:top w:val="nil"/>
            </w:tcBorders>
            <w:vAlign w:val="top"/>
          </w:tcPr>
          <w:p>
            <w:pPr>
              <w:rPr>
                <w:rFonts w:ascii="Arial"/>
                <w:sz w:val="21"/>
              </w:rPr>
            </w:pPr>
          </w:p>
        </w:tc>
        <w:tc>
          <w:tcPr>
            <w:tcW w:w="4605" w:type="dxa"/>
            <w:gridSpan w:val="4"/>
            <w:vAlign w:val="top"/>
          </w:tcPr>
          <w:p>
            <w:pPr>
              <w:rPr>
                <w:rFonts w:ascii="Arial"/>
                <w:sz w:val="21"/>
              </w:rPr>
            </w:pPr>
          </w:p>
        </w:tc>
        <w:tc>
          <w:tcPr>
            <w:tcW w:w="15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8333" w:type="dxa"/>
            <w:gridSpan w:val="7"/>
            <w:vAlign w:val="top"/>
          </w:tcPr>
          <w:p>
            <w:pPr>
              <w:spacing w:before="195" w:line="227" w:lineRule="auto"/>
              <w:ind w:left="3458"/>
              <w:rPr>
                <w:rFonts w:ascii="宋体" w:hAnsi="宋体" w:eastAsia="宋体" w:cs="宋体"/>
                <w:sz w:val="23"/>
                <w:szCs w:val="23"/>
              </w:rPr>
            </w:pPr>
            <w:r>
              <w:rPr>
                <w:rFonts w:ascii="宋体" w:hAnsi="宋体" w:eastAsia="宋体" w:cs="宋体"/>
                <w:spacing w:val="9"/>
                <w:sz w:val="23"/>
                <w:szCs w:val="23"/>
              </w:rPr>
              <w:t>强</w:t>
            </w:r>
            <w:r>
              <w:rPr>
                <w:rFonts w:ascii="宋体" w:hAnsi="宋体" w:eastAsia="宋体" w:cs="宋体"/>
                <w:spacing w:val="7"/>
                <w:sz w:val="23"/>
                <w:szCs w:val="23"/>
              </w:rPr>
              <w:t>制节能产品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2" w:hRule="atLeast"/>
        </w:trPr>
        <w:tc>
          <w:tcPr>
            <w:tcW w:w="8333" w:type="dxa"/>
            <w:gridSpan w:val="7"/>
            <w:vAlign w:val="top"/>
          </w:tcPr>
          <w:p>
            <w:pPr>
              <w:spacing w:before="35" w:line="244" w:lineRule="auto"/>
              <w:ind w:left="116" w:right="43" w:firstLine="1"/>
              <w:rPr>
                <w:rFonts w:ascii="宋体" w:hAnsi="宋体" w:eastAsia="宋体" w:cs="宋体"/>
                <w:sz w:val="20"/>
                <w:szCs w:val="20"/>
              </w:rPr>
            </w:pPr>
            <w:r>
              <w:rPr>
                <w:rFonts w:ascii="宋体" w:hAnsi="宋体" w:eastAsia="宋体" w:cs="宋体"/>
                <w:spacing w:val="10"/>
                <w:sz w:val="20"/>
                <w:szCs w:val="20"/>
              </w:rPr>
              <w:t>依</w:t>
            </w:r>
            <w:r>
              <w:rPr>
                <w:rFonts w:ascii="宋体" w:hAnsi="宋体" w:eastAsia="宋体" w:cs="宋体"/>
                <w:spacing w:val="6"/>
                <w:sz w:val="20"/>
                <w:szCs w:val="20"/>
              </w:rPr>
              <w:t>照</w:t>
            </w:r>
            <w:r>
              <w:rPr>
                <w:rFonts w:ascii="宋体" w:hAnsi="宋体" w:eastAsia="宋体" w:cs="宋体"/>
                <w:spacing w:val="5"/>
                <w:sz w:val="20"/>
                <w:szCs w:val="20"/>
              </w:rPr>
              <w:t>《关于调整优化节能产品、环境标志产品政府采购执行机制的通知》  (财库〔</w:t>
            </w:r>
            <w:r>
              <w:rPr>
                <w:rFonts w:ascii="Arial" w:hAnsi="Arial" w:eastAsia="Arial" w:cs="Arial"/>
                <w:spacing w:val="5"/>
                <w:sz w:val="20"/>
                <w:szCs w:val="20"/>
              </w:rPr>
              <w:t>2019</w:t>
            </w:r>
            <w:r>
              <w:rPr>
                <w:rFonts w:ascii="宋体" w:hAnsi="宋体" w:eastAsia="宋体" w:cs="宋体"/>
                <w:spacing w:val="5"/>
                <w:sz w:val="20"/>
                <w:szCs w:val="20"/>
              </w:rPr>
              <w:t>〕</w:t>
            </w:r>
            <w:r>
              <w:rPr>
                <w:rFonts w:ascii="宋体" w:hAnsi="宋体" w:eastAsia="宋体" w:cs="宋体"/>
                <w:sz w:val="20"/>
                <w:szCs w:val="20"/>
              </w:rPr>
              <w:t xml:space="preserve"> </w:t>
            </w:r>
            <w:r>
              <w:rPr>
                <w:rFonts w:ascii="Arial" w:hAnsi="Arial" w:eastAsia="Arial" w:cs="Arial"/>
                <w:spacing w:val="6"/>
                <w:sz w:val="20"/>
                <w:szCs w:val="20"/>
              </w:rPr>
              <w:t xml:space="preserve">9 </w:t>
            </w:r>
            <w:r>
              <w:rPr>
                <w:rFonts w:ascii="宋体" w:hAnsi="宋体" w:eastAsia="宋体" w:cs="宋体"/>
                <w:spacing w:val="6"/>
                <w:sz w:val="20"/>
                <w:szCs w:val="20"/>
              </w:rPr>
              <w:t>号) 及《关于印发节能产品政府采购品目清单的通知》  (财库〔</w:t>
            </w:r>
            <w:r>
              <w:rPr>
                <w:rFonts w:ascii="Arial" w:hAnsi="Arial" w:eastAsia="Arial" w:cs="Arial"/>
                <w:spacing w:val="6"/>
                <w:sz w:val="20"/>
                <w:szCs w:val="20"/>
              </w:rPr>
              <w:t>2019</w:t>
            </w:r>
            <w:r>
              <w:rPr>
                <w:rFonts w:ascii="宋体" w:hAnsi="宋体" w:eastAsia="宋体" w:cs="宋体"/>
                <w:spacing w:val="6"/>
                <w:sz w:val="20"/>
                <w:szCs w:val="20"/>
              </w:rPr>
              <w:t>〕</w:t>
            </w:r>
            <w:r>
              <w:rPr>
                <w:rFonts w:ascii="Arial" w:hAnsi="Arial" w:eastAsia="Arial" w:cs="Arial"/>
                <w:spacing w:val="6"/>
                <w:sz w:val="20"/>
                <w:szCs w:val="20"/>
              </w:rPr>
              <w:t xml:space="preserve">19 </w:t>
            </w:r>
            <w:r>
              <w:rPr>
                <w:rFonts w:ascii="宋体" w:hAnsi="宋体" w:eastAsia="宋体" w:cs="宋体"/>
                <w:spacing w:val="6"/>
                <w:sz w:val="20"/>
                <w:szCs w:val="20"/>
              </w:rPr>
              <w:t>号) 规定</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14"/>
                <w:sz w:val="20"/>
                <w:szCs w:val="20"/>
              </w:rPr>
              <w:t>品目清单</w:t>
            </w:r>
            <w:r>
              <w:rPr>
                <w:rFonts w:ascii="宋体" w:hAnsi="宋体" w:eastAsia="宋体" w:cs="宋体"/>
                <w:spacing w:val="7"/>
                <w:sz w:val="20"/>
                <w:szCs w:val="20"/>
              </w:rPr>
              <w:t>中标记星号的为强制采购产品，</w:t>
            </w:r>
            <w:r>
              <w:rPr>
                <w:rFonts w:ascii="宋体" w:hAnsi="宋体" w:eastAsia="宋体" w:cs="宋体"/>
                <w:color w:val="FF0000"/>
                <w:spacing w:val="7"/>
                <w:sz w:val="20"/>
                <w:szCs w:val="20"/>
              </w:rPr>
              <w:t>强制采购产品的投标产品必须有认证证书，否则</w:t>
            </w:r>
            <w:r>
              <w:rPr>
                <w:rFonts w:ascii="宋体" w:hAnsi="宋体" w:eastAsia="宋体" w:cs="宋体"/>
                <w:color w:val="FF0000"/>
                <w:sz w:val="20"/>
                <w:szCs w:val="20"/>
              </w:rPr>
              <w:t xml:space="preserve"> </w:t>
            </w:r>
            <w:r>
              <w:rPr>
                <w:rFonts w:ascii="宋体" w:hAnsi="宋体" w:eastAsia="宋体" w:cs="宋体"/>
                <w:color w:val="FF0000"/>
                <w:spacing w:val="9"/>
                <w:sz w:val="20"/>
                <w:szCs w:val="20"/>
              </w:rPr>
              <w:t>投标无效。此文件中标记为“</w:t>
            </w:r>
            <w:r>
              <w:rPr>
                <w:rFonts w:ascii="宋体" w:hAnsi="宋体" w:eastAsia="宋体" w:cs="宋体"/>
                <w:color w:val="FF0000"/>
                <w:spacing w:val="9"/>
                <w:sz w:val="23"/>
                <w:szCs w:val="23"/>
              </w:rPr>
              <w:t>■</w:t>
            </w:r>
            <w:r>
              <w:rPr>
                <w:rFonts w:ascii="宋体" w:hAnsi="宋体" w:eastAsia="宋体" w:cs="宋体"/>
                <w:color w:val="FF0000"/>
                <w:spacing w:val="9"/>
                <w:sz w:val="20"/>
                <w:szCs w:val="20"/>
              </w:rPr>
              <w:t>”号</w:t>
            </w:r>
            <w:r>
              <w:rPr>
                <w:rFonts w:ascii="宋体" w:hAnsi="宋体" w:eastAsia="宋体" w:cs="宋体"/>
                <w:color w:val="FF0000"/>
                <w:spacing w:val="6"/>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669" w:type="dxa"/>
            <w:vAlign w:val="top"/>
          </w:tcPr>
          <w:p>
            <w:pPr>
              <w:spacing w:before="212" w:line="229" w:lineRule="auto"/>
              <w:ind w:left="628"/>
              <w:rPr>
                <w:rFonts w:ascii="宋体" w:hAnsi="宋体" w:eastAsia="宋体" w:cs="宋体"/>
                <w:sz w:val="20"/>
                <w:szCs w:val="20"/>
              </w:rPr>
            </w:pPr>
            <w:r>
              <w:rPr>
                <w:rFonts w:ascii="宋体" w:hAnsi="宋体" w:eastAsia="宋体" w:cs="宋体"/>
                <w:spacing w:val="5"/>
                <w:sz w:val="20"/>
                <w:szCs w:val="20"/>
              </w:rPr>
              <w:t>序号</w:t>
            </w:r>
          </w:p>
        </w:tc>
        <w:tc>
          <w:tcPr>
            <w:tcW w:w="1663" w:type="dxa"/>
            <w:gridSpan w:val="2"/>
            <w:vAlign w:val="top"/>
          </w:tcPr>
          <w:p>
            <w:pPr>
              <w:spacing w:before="212" w:line="228" w:lineRule="auto"/>
              <w:ind w:left="414"/>
              <w:rPr>
                <w:rFonts w:ascii="宋体" w:hAnsi="宋体" w:eastAsia="宋体" w:cs="宋体"/>
                <w:sz w:val="20"/>
                <w:szCs w:val="20"/>
              </w:rPr>
            </w:pPr>
            <w:r>
              <w:rPr>
                <w:rFonts w:ascii="宋体" w:hAnsi="宋体" w:eastAsia="宋体" w:cs="宋体"/>
                <w:spacing w:val="8"/>
                <w:sz w:val="20"/>
                <w:szCs w:val="20"/>
              </w:rPr>
              <w:t>产</w:t>
            </w:r>
            <w:r>
              <w:rPr>
                <w:rFonts w:ascii="宋体" w:hAnsi="宋体" w:eastAsia="宋体" w:cs="宋体"/>
                <w:spacing w:val="7"/>
                <w:sz w:val="20"/>
                <w:szCs w:val="20"/>
              </w:rPr>
              <w:t>品名称</w:t>
            </w:r>
          </w:p>
        </w:tc>
        <w:tc>
          <w:tcPr>
            <w:tcW w:w="1664" w:type="dxa"/>
            <w:vAlign w:val="top"/>
          </w:tcPr>
          <w:p>
            <w:pPr>
              <w:spacing w:before="212" w:line="227" w:lineRule="auto"/>
              <w:ind w:left="208"/>
              <w:rPr>
                <w:rFonts w:ascii="宋体" w:hAnsi="宋体" w:eastAsia="宋体" w:cs="宋体"/>
                <w:sz w:val="20"/>
                <w:szCs w:val="20"/>
              </w:rPr>
            </w:pPr>
            <w:r>
              <w:rPr>
                <w:rFonts w:ascii="宋体" w:hAnsi="宋体" w:eastAsia="宋体" w:cs="宋体"/>
                <w:spacing w:val="9"/>
                <w:sz w:val="20"/>
                <w:szCs w:val="20"/>
              </w:rPr>
              <w:t>节</w:t>
            </w:r>
            <w:r>
              <w:rPr>
                <w:rFonts w:ascii="宋体" w:hAnsi="宋体" w:eastAsia="宋体" w:cs="宋体"/>
                <w:spacing w:val="8"/>
                <w:sz w:val="20"/>
                <w:szCs w:val="20"/>
              </w:rPr>
              <w:t>能认证证书</w:t>
            </w:r>
          </w:p>
        </w:tc>
        <w:tc>
          <w:tcPr>
            <w:tcW w:w="1664" w:type="dxa"/>
            <w:vAlign w:val="top"/>
          </w:tcPr>
          <w:p>
            <w:pPr>
              <w:spacing w:before="212" w:line="228" w:lineRule="auto"/>
              <w:ind w:left="629"/>
              <w:rPr>
                <w:rFonts w:ascii="宋体" w:hAnsi="宋体" w:eastAsia="宋体" w:cs="宋体"/>
                <w:sz w:val="20"/>
                <w:szCs w:val="20"/>
              </w:rPr>
            </w:pPr>
            <w:r>
              <w:rPr>
                <w:rFonts w:ascii="宋体" w:hAnsi="宋体" w:eastAsia="宋体" w:cs="宋体"/>
                <w:spacing w:val="4"/>
                <w:sz w:val="20"/>
                <w:szCs w:val="20"/>
              </w:rPr>
              <w:t>编</w:t>
            </w:r>
            <w:r>
              <w:rPr>
                <w:rFonts w:ascii="宋体" w:hAnsi="宋体" w:eastAsia="宋体" w:cs="宋体"/>
                <w:spacing w:val="3"/>
                <w:sz w:val="20"/>
                <w:szCs w:val="20"/>
              </w:rPr>
              <w:t>号</w:t>
            </w:r>
          </w:p>
        </w:tc>
        <w:tc>
          <w:tcPr>
            <w:tcW w:w="1673" w:type="dxa"/>
            <w:gridSpan w:val="2"/>
            <w:vAlign w:val="top"/>
          </w:tcPr>
          <w:p>
            <w:pPr>
              <w:spacing w:before="212" w:line="227" w:lineRule="auto"/>
              <w:ind w:left="211"/>
              <w:rPr>
                <w:rFonts w:ascii="宋体" w:hAnsi="宋体" w:eastAsia="宋体" w:cs="宋体"/>
                <w:sz w:val="20"/>
                <w:szCs w:val="20"/>
              </w:rPr>
            </w:pPr>
            <w:r>
              <w:rPr>
                <w:rFonts w:ascii="宋体" w:hAnsi="宋体" w:eastAsia="宋体" w:cs="宋体"/>
                <w:spacing w:val="9"/>
                <w:sz w:val="20"/>
                <w:szCs w:val="20"/>
              </w:rPr>
              <w:t>认</w:t>
            </w:r>
            <w:r>
              <w:rPr>
                <w:rFonts w:ascii="宋体" w:hAnsi="宋体" w:eastAsia="宋体" w:cs="宋体"/>
                <w:spacing w:val="8"/>
                <w:sz w:val="20"/>
                <w:szCs w:val="20"/>
              </w:rPr>
              <w:t>证机构名称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1669" w:type="dxa"/>
            <w:vAlign w:val="top"/>
          </w:tcPr>
          <w:p>
            <w:pPr>
              <w:keepNext w:val="0"/>
              <w:keepLines w:val="0"/>
              <w:pageBreakBefore w:val="0"/>
              <w:widowControl w:val="0"/>
              <w:kinsoku/>
              <w:wordWrap/>
              <w:overflowPunct/>
              <w:topLinePunct w:val="0"/>
              <w:autoSpaceDE/>
              <w:autoSpaceDN/>
              <w:bidi w:val="0"/>
              <w:spacing w:line="25" w:lineRule="atLeast"/>
              <w:textAlignment w:val="auto"/>
              <w:rPr>
                <w:rFonts w:ascii="宋体" w:hAnsi="宋体" w:eastAsia="宋体" w:cs="宋体"/>
                <w:sz w:val="20"/>
                <w:szCs w:val="20"/>
              </w:rPr>
            </w:pPr>
            <w:r>
              <w:rPr>
                <w:rFonts w:ascii="宋体" w:hAnsi="宋体" w:eastAsia="宋体" w:cs="宋体"/>
                <w:spacing w:val="5"/>
                <w:sz w:val="20"/>
                <w:szCs w:val="20"/>
              </w:rPr>
              <w:t>二、</w:t>
            </w:r>
            <w:r>
              <w:rPr>
                <w:rFonts w:hint="eastAsia" w:ascii="宋体" w:hAnsi="宋体" w:eastAsia="宋体" w:cs="宋体"/>
                <w:spacing w:val="5"/>
                <w:sz w:val="20"/>
                <w:szCs w:val="20"/>
                <w:lang w:eastAsia="zh-CN"/>
              </w:rPr>
              <w:t>例：</w:t>
            </w:r>
            <w:r>
              <w:rPr>
                <w:rFonts w:hint="eastAsia" w:ascii="宋体" w:hAnsi="宋体" w:eastAsia="宋体" w:cs="宋体"/>
                <w:spacing w:val="5"/>
                <w:sz w:val="20"/>
                <w:szCs w:val="20"/>
                <w:lang w:val="en-US" w:eastAsia="zh-CN"/>
              </w:rPr>
              <w:t>仪表板</w:t>
            </w:r>
          </w:p>
        </w:tc>
        <w:tc>
          <w:tcPr>
            <w:tcW w:w="1663" w:type="dxa"/>
            <w:gridSpan w:val="2"/>
            <w:vAlign w:val="top"/>
          </w:tcPr>
          <w:p>
            <w:pPr>
              <w:keepNext w:val="0"/>
              <w:keepLines w:val="0"/>
              <w:pageBreakBefore w:val="0"/>
              <w:widowControl w:val="0"/>
              <w:kinsoku/>
              <w:wordWrap/>
              <w:overflowPunct/>
              <w:topLinePunct w:val="0"/>
              <w:autoSpaceDE/>
              <w:autoSpaceDN/>
              <w:bidi w:val="0"/>
              <w:spacing w:line="25" w:lineRule="atLeast"/>
              <w:textAlignment w:val="auto"/>
              <w:rPr>
                <w:rFonts w:ascii="宋体" w:hAnsi="宋体" w:eastAsia="宋体" w:cs="宋体"/>
                <w:spacing w:val="5"/>
                <w:sz w:val="20"/>
                <w:szCs w:val="20"/>
              </w:rPr>
            </w:pPr>
            <w:r>
              <w:rPr>
                <w:rFonts w:hint="eastAsia" w:ascii="宋体" w:hAnsi="宋体" w:eastAsia="宋体" w:cs="宋体"/>
                <w:spacing w:val="5"/>
                <w:sz w:val="20"/>
                <w:szCs w:val="20"/>
                <w:lang w:eastAsia="zh-CN"/>
              </w:rPr>
              <w:t>例</w:t>
            </w:r>
            <w:r>
              <w:rPr>
                <w:rFonts w:ascii="宋体" w:hAnsi="宋体" w:eastAsia="宋体" w:cs="宋体"/>
                <w:spacing w:val="5"/>
                <w:sz w:val="20"/>
                <w:szCs w:val="20"/>
              </w:rPr>
              <w:t>■</w:t>
            </w:r>
            <w:r>
              <w:rPr>
                <w:rFonts w:hint="eastAsia" w:ascii="宋体" w:hAnsi="宋体" w:eastAsia="宋体" w:cs="宋体"/>
                <w:spacing w:val="5"/>
                <w:sz w:val="20"/>
                <w:szCs w:val="20"/>
                <w:lang w:val="en-US" w:eastAsia="zh-CN"/>
              </w:rPr>
              <w:t>液晶显示器</w:t>
            </w:r>
          </w:p>
        </w:tc>
        <w:tc>
          <w:tcPr>
            <w:tcW w:w="1664" w:type="dxa"/>
            <w:vAlign w:val="top"/>
          </w:tcPr>
          <w:p>
            <w:pPr>
              <w:keepNext w:val="0"/>
              <w:keepLines w:val="0"/>
              <w:pageBreakBefore w:val="0"/>
              <w:widowControl w:val="0"/>
              <w:kinsoku/>
              <w:wordWrap/>
              <w:overflowPunct/>
              <w:topLinePunct w:val="0"/>
              <w:autoSpaceDE/>
              <w:autoSpaceDN/>
              <w:bidi w:val="0"/>
              <w:spacing w:line="25" w:lineRule="atLeast"/>
              <w:textAlignment w:val="auto"/>
              <w:rPr>
                <w:rFonts w:ascii="宋体" w:hAnsi="宋体" w:eastAsia="宋体" w:cs="宋体"/>
                <w:spacing w:val="5"/>
                <w:sz w:val="20"/>
                <w:szCs w:val="20"/>
              </w:rPr>
            </w:pPr>
          </w:p>
        </w:tc>
        <w:tc>
          <w:tcPr>
            <w:tcW w:w="1664" w:type="dxa"/>
            <w:vAlign w:val="top"/>
          </w:tcPr>
          <w:p>
            <w:pPr>
              <w:rPr>
                <w:rFonts w:ascii="Arial"/>
                <w:sz w:val="21"/>
              </w:rPr>
            </w:pPr>
          </w:p>
        </w:tc>
        <w:tc>
          <w:tcPr>
            <w:tcW w:w="1673" w:type="dxa"/>
            <w:gridSpan w:val="2"/>
            <w:vAlign w:val="top"/>
          </w:tcPr>
          <w:p>
            <w:pPr>
              <w:rPr>
                <w:rFonts w:ascii="Arial"/>
                <w:sz w:val="21"/>
              </w:rPr>
            </w:pPr>
          </w:p>
        </w:tc>
      </w:tr>
    </w:tbl>
    <w:p>
      <w:pPr>
        <w:spacing w:line="301" w:lineRule="auto"/>
        <w:rPr>
          <w:rFonts w:ascii="Arial"/>
          <w:sz w:val="21"/>
        </w:rPr>
      </w:pPr>
    </w:p>
    <w:p>
      <w:pPr>
        <w:spacing w:line="301" w:lineRule="auto"/>
        <w:rPr>
          <w:rFonts w:ascii="Arial"/>
          <w:sz w:val="21"/>
        </w:rPr>
      </w:pPr>
    </w:p>
    <w:p>
      <w:pPr>
        <w:spacing w:line="302" w:lineRule="auto"/>
        <w:rPr>
          <w:rFonts w:ascii="Arial"/>
          <w:sz w:val="21"/>
        </w:rPr>
      </w:pPr>
    </w:p>
    <w:p>
      <w:pPr>
        <w:spacing w:before="65" w:line="228" w:lineRule="auto"/>
        <w:ind w:left="2907"/>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6"/>
          <w:sz w:val="20"/>
          <w:szCs w:val="20"/>
        </w:rPr>
        <w:t>标人名称：</w:t>
      </w:r>
    </w:p>
    <w:p>
      <w:pPr>
        <w:spacing w:before="165" w:line="228" w:lineRule="auto"/>
        <w:ind w:left="2940"/>
        <w:rPr>
          <w:rFonts w:ascii="宋体" w:hAnsi="宋体" w:eastAsia="宋体" w:cs="宋体"/>
          <w:sz w:val="20"/>
          <w:szCs w:val="20"/>
        </w:rPr>
      </w:pPr>
      <w:r>
        <w:rPr>
          <w:rFonts w:ascii="宋体" w:hAnsi="宋体" w:eastAsia="宋体" w:cs="宋体"/>
          <w:spacing w:val="1"/>
          <w:sz w:val="20"/>
          <w:szCs w:val="20"/>
        </w:rPr>
        <w:t>日期：</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年</w:t>
      </w:r>
      <w:r>
        <w:rPr>
          <w:rFonts w:ascii="宋体" w:hAnsi="宋体" w:eastAsia="宋体" w:cs="宋体"/>
          <w:sz w:val="20"/>
          <w:szCs w:val="20"/>
          <w:u w:val="single" w:color="auto"/>
        </w:rPr>
        <w:t xml:space="preserve">         </w:t>
      </w:r>
      <w:r>
        <w:rPr>
          <w:rFonts w:ascii="宋体" w:hAnsi="宋体" w:eastAsia="宋体" w:cs="宋体"/>
          <w:sz w:val="20"/>
          <w:szCs w:val="20"/>
        </w:rPr>
        <w:t>月</w:t>
      </w:r>
      <w:r>
        <w:rPr>
          <w:rFonts w:ascii="宋体" w:hAnsi="宋体" w:eastAsia="宋体" w:cs="宋体"/>
          <w:sz w:val="20"/>
          <w:szCs w:val="20"/>
          <w:u w:val="single" w:color="auto"/>
        </w:rPr>
        <w:t xml:space="preserve">         </w:t>
      </w:r>
      <w:r>
        <w:rPr>
          <w:rFonts w:ascii="宋体" w:hAnsi="宋体" w:eastAsia="宋体" w:cs="宋体"/>
          <w:sz w:val="20"/>
          <w:szCs w:val="20"/>
        </w:rPr>
        <w:t>日</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45" w:lineRule="auto"/>
        <w:rPr>
          <w:rFonts w:ascii="Arial"/>
          <w:sz w:val="21"/>
        </w:rPr>
      </w:pPr>
    </w:p>
    <w:p>
      <w:pPr>
        <w:spacing w:line="245" w:lineRule="auto"/>
        <w:rPr>
          <w:rFonts w:ascii="Arial"/>
          <w:sz w:val="21"/>
        </w:rPr>
      </w:pPr>
      <w:r>
        <w:pict>
          <v:shape id="_x0000_s1067" o:spid="_x0000_s1067" style="position:absolute;left:0pt;margin-left:90pt;margin-top:53.5pt;height:0.75pt;width:415.3pt;mso-position-horizontal-relative:page;mso-position-vertical-relative:page;z-index:251698176;mso-width-relative:page;mso-height-relative:page;" fillcolor="#000000" filled="t" stroked="f" coordsize="8305,15" o:allowincell="f" path="m0,0l8305,0,8305,14,0,14,0,0xe">
            <v:path/>
            <v:fill on="t" focussize="0,0"/>
            <v:stroke on="f"/>
            <v:imagedata o:title=""/>
            <o:lock v:ext="edit"/>
          </v:shape>
        </w:pic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19" w:lineRule="auto"/>
        <w:ind w:left="426"/>
        <w:rPr>
          <w:rFonts w:hint="default" w:ascii="宋体" w:hAnsi="宋体" w:eastAsia="宋体" w:cs="宋体"/>
          <w:sz w:val="28"/>
          <w:szCs w:val="28"/>
          <w:lang w:val="en-US" w:eastAsia="zh-CN"/>
        </w:rPr>
      </w:pPr>
      <w:r>
        <w:rPr>
          <w:rFonts w:ascii="宋体" w:hAnsi="宋体" w:eastAsia="宋体" w:cs="宋体"/>
          <w:spacing w:val="-22"/>
          <w:sz w:val="28"/>
          <w:szCs w:val="28"/>
        </w:rPr>
        <w:t>附</w:t>
      </w:r>
      <w:r>
        <w:rPr>
          <w:rFonts w:ascii="宋体" w:hAnsi="宋体" w:eastAsia="宋体" w:cs="宋体"/>
          <w:spacing w:val="-20"/>
          <w:sz w:val="28"/>
          <w:szCs w:val="28"/>
        </w:rPr>
        <w:t xml:space="preserve">件 </w:t>
      </w:r>
      <w:r>
        <w:rPr>
          <w:rFonts w:hint="eastAsia" w:ascii="宋体" w:hAnsi="宋体" w:eastAsia="宋体" w:cs="宋体"/>
          <w:spacing w:val="-20"/>
          <w:sz w:val="28"/>
          <w:szCs w:val="28"/>
          <w:lang w:val="en-US" w:eastAsia="zh-CN"/>
        </w:rPr>
        <w:t>10</w:t>
      </w:r>
    </w:p>
    <w:p>
      <w:pPr>
        <w:spacing w:line="249" w:lineRule="auto"/>
        <w:rPr>
          <w:rFonts w:ascii="Arial"/>
          <w:sz w:val="21"/>
        </w:rPr>
      </w:pPr>
    </w:p>
    <w:p>
      <w:pPr>
        <w:spacing w:before="91" w:line="220" w:lineRule="auto"/>
        <w:ind w:left="287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参数</w:t>
      </w:r>
      <w:r>
        <w:rPr>
          <w:rFonts w:ascii="宋体" w:hAnsi="宋体" w:eastAsia="宋体" w:cs="宋体"/>
          <w:sz w:val="28"/>
          <w:szCs w:val="28"/>
          <w14:textOutline w14:w="5103" w14:cap="sq" w14:cmpd="sng">
            <w14:solidFill>
              <w14:srgbClr w14:val="000000"/>
            </w14:solidFill>
            <w14:prstDash w14:val="solid"/>
            <w14:bevel/>
          </w14:textOutline>
        </w:rPr>
        <w:t>偏离表</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(商务、技术)</w:t>
      </w:r>
    </w:p>
    <w:p>
      <w:pPr>
        <w:spacing w:before="289" w:line="228" w:lineRule="auto"/>
        <w:ind w:left="2149"/>
        <w:rPr>
          <w:rFonts w:ascii="宋体" w:hAnsi="宋体" w:eastAsia="宋体" w:cs="宋体"/>
          <w:sz w:val="20"/>
          <w:szCs w:val="20"/>
        </w:rPr>
      </w:pPr>
      <w:r>
        <w:rPr>
          <w:rFonts w:ascii="宋体" w:hAnsi="宋体" w:eastAsia="宋体" w:cs="宋体"/>
          <w:spacing w:val="15"/>
          <w:sz w:val="20"/>
          <w:szCs w:val="20"/>
        </w:rPr>
        <w:t>(</w:t>
      </w:r>
      <w:r>
        <w:rPr>
          <w:rFonts w:ascii="宋体" w:hAnsi="宋体" w:eastAsia="宋体" w:cs="宋体"/>
          <w:spacing w:val="13"/>
          <w:sz w:val="20"/>
          <w:szCs w:val="20"/>
        </w:rPr>
        <w:t>此页需关联至评分项“产品配置、技术参数”中)</w:t>
      </w:r>
    </w:p>
    <w:p/>
    <w:p>
      <w:pPr>
        <w:spacing w:line="206" w:lineRule="exact"/>
      </w:pPr>
    </w:p>
    <w:tbl>
      <w:tblPr>
        <w:tblStyle w:val="20"/>
        <w:tblW w:w="9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604"/>
        <w:gridCol w:w="1993"/>
        <w:gridCol w:w="1931"/>
        <w:gridCol w:w="1559"/>
        <w:gridCol w:w="20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09" w:hRule="atLeast"/>
        </w:trPr>
        <w:tc>
          <w:tcPr>
            <w:tcW w:w="680" w:type="dxa"/>
            <w:vAlign w:val="top"/>
          </w:tcPr>
          <w:p>
            <w:pPr>
              <w:spacing w:line="337" w:lineRule="auto"/>
              <w:rPr>
                <w:rFonts w:ascii="Arial"/>
                <w:sz w:val="21"/>
              </w:rPr>
            </w:pPr>
          </w:p>
          <w:p>
            <w:pPr>
              <w:spacing w:line="338" w:lineRule="auto"/>
              <w:rPr>
                <w:rFonts w:ascii="Arial"/>
                <w:sz w:val="21"/>
              </w:rPr>
            </w:pPr>
          </w:p>
          <w:p>
            <w:pPr>
              <w:spacing w:before="65" w:line="229" w:lineRule="auto"/>
              <w:ind w:left="91"/>
              <w:rPr>
                <w:rFonts w:ascii="宋体" w:hAnsi="宋体" w:eastAsia="宋体" w:cs="宋体"/>
                <w:sz w:val="20"/>
                <w:szCs w:val="20"/>
              </w:rPr>
            </w:pPr>
            <w:r>
              <w:rPr>
                <w:rFonts w:ascii="宋体" w:hAnsi="宋体" w:eastAsia="宋体" w:cs="宋体"/>
                <w:spacing w:val="5"/>
                <w:sz w:val="20"/>
                <w:szCs w:val="20"/>
              </w:rPr>
              <w:t>序号</w:t>
            </w:r>
          </w:p>
        </w:tc>
        <w:tc>
          <w:tcPr>
            <w:tcW w:w="1604" w:type="dxa"/>
            <w:vAlign w:val="top"/>
          </w:tcPr>
          <w:p>
            <w:pPr>
              <w:spacing w:line="474" w:lineRule="auto"/>
              <w:rPr>
                <w:rFonts w:ascii="Arial"/>
                <w:sz w:val="21"/>
              </w:rPr>
            </w:pPr>
          </w:p>
          <w:p>
            <w:pPr>
              <w:spacing w:before="65" w:line="380" w:lineRule="auto"/>
              <w:ind w:left="656" w:right="111" w:hanging="631"/>
              <w:rPr>
                <w:rFonts w:ascii="宋体" w:hAnsi="宋体" w:eastAsia="宋体" w:cs="宋体"/>
                <w:sz w:val="20"/>
                <w:szCs w:val="20"/>
              </w:rPr>
            </w:pPr>
            <w:r>
              <w:rPr>
                <w:rFonts w:ascii="宋体" w:hAnsi="宋体" w:eastAsia="宋体" w:cs="宋体"/>
                <w:spacing w:val="9"/>
                <w:sz w:val="20"/>
                <w:szCs w:val="20"/>
              </w:rPr>
              <w:t>采购文件品目</w:t>
            </w:r>
            <w:r>
              <w:rPr>
                <w:rFonts w:ascii="宋体" w:hAnsi="宋体" w:eastAsia="宋体" w:cs="宋体"/>
                <w:spacing w:val="7"/>
                <w:sz w:val="20"/>
                <w:szCs w:val="20"/>
              </w:rPr>
              <w:t>名</w:t>
            </w:r>
            <w:r>
              <w:rPr>
                <w:rFonts w:ascii="宋体" w:hAnsi="宋体" w:eastAsia="宋体" w:cs="宋体"/>
                <w:sz w:val="20"/>
                <w:szCs w:val="20"/>
              </w:rPr>
              <w:t xml:space="preserve"> </w:t>
            </w:r>
            <w:r>
              <w:rPr>
                <w:rFonts w:ascii="宋体" w:hAnsi="宋体" w:eastAsia="宋体" w:cs="宋体"/>
                <w:spacing w:val="1"/>
                <w:sz w:val="20"/>
                <w:szCs w:val="20"/>
              </w:rPr>
              <w:t>称</w:t>
            </w:r>
          </w:p>
        </w:tc>
        <w:tc>
          <w:tcPr>
            <w:tcW w:w="1993" w:type="dxa"/>
            <w:vAlign w:val="top"/>
          </w:tcPr>
          <w:p>
            <w:pPr>
              <w:spacing w:line="337" w:lineRule="auto"/>
              <w:rPr>
                <w:rFonts w:ascii="Arial"/>
                <w:sz w:val="21"/>
              </w:rPr>
            </w:pPr>
          </w:p>
          <w:p>
            <w:pPr>
              <w:spacing w:line="338" w:lineRule="auto"/>
              <w:rPr>
                <w:rFonts w:ascii="Arial"/>
                <w:sz w:val="21"/>
              </w:rPr>
            </w:pPr>
          </w:p>
          <w:p>
            <w:pPr>
              <w:spacing w:before="65" w:line="227" w:lineRule="auto"/>
              <w:ind w:left="116"/>
              <w:rPr>
                <w:rFonts w:ascii="宋体" w:hAnsi="宋体" w:eastAsia="宋体" w:cs="宋体"/>
                <w:sz w:val="20"/>
                <w:szCs w:val="20"/>
              </w:rPr>
            </w:pPr>
            <w:r>
              <w:rPr>
                <w:rFonts w:ascii="宋体" w:hAnsi="宋体" w:eastAsia="宋体" w:cs="宋体"/>
                <w:spacing w:val="9"/>
                <w:sz w:val="20"/>
                <w:szCs w:val="20"/>
              </w:rPr>
              <w:t>采购文件要求参</w:t>
            </w:r>
            <w:r>
              <w:rPr>
                <w:rFonts w:ascii="宋体" w:hAnsi="宋体" w:eastAsia="宋体" w:cs="宋体"/>
                <w:spacing w:val="7"/>
                <w:sz w:val="20"/>
                <w:szCs w:val="20"/>
              </w:rPr>
              <w:t>数</w:t>
            </w:r>
          </w:p>
        </w:tc>
        <w:tc>
          <w:tcPr>
            <w:tcW w:w="1931" w:type="dxa"/>
            <w:vAlign w:val="top"/>
          </w:tcPr>
          <w:p>
            <w:pPr>
              <w:spacing w:line="277" w:lineRule="auto"/>
              <w:rPr>
                <w:rFonts w:ascii="Arial"/>
                <w:sz w:val="21"/>
              </w:rPr>
            </w:pPr>
          </w:p>
          <w:p>
            <w:pPr>
              <w:spacing w:before="65" w:line="228" w:lineRule="auto"/>
              <w:ind w:left="89"/>
              <w:rPr>
                <w:rFonts w:ascii="宋体" w:hAnsi="宋体" w:eastAsia="宋体" w:cs="宋体"/>
                <w:sz w:val="20"/>
                <w:szCs w:val="20"/>
              </w:rPr>
            </w:pPr>
            <w:r>
              <w:rPr>
                <w:rFonts w:ascii="宋体" w:hAnsi="宋体" w:eastAsia="宋体" w:cs="宋体"/>
                <w:spacing w:val="11"/>
                <w:sz w:val="20"/>
                <w:szCs w:val="20"/>
              </w:rPr>
              <w:t>投</w:t>
            </w:r>
            <w:r>
              <w:rPr>
                <w:rFonts w:ascii="宋体" w:hAnsi="宋体" w:eastAsia="宋体" w:cs="宋体"/>
                <w:spacing w:val="8"/>
                <w:sz w:val="20"/>
                <w:szCs w:val="20"/>
              </w:rPr>
              <w:t>标文件响应参数</w:t>
            </w:r>
          </w:p>
          <w:p>
            <w:pPr>
              <w:spacing w:before="155" w:line="376" w:lineRule="auto"/>
              <w:ind w:left="719" w:right="166" w:hanging="622"/>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20"/>
                <w:sz w:val="20"/>
                <w:szCs w:val="20"/>
              </w:rPr>
              <w:t>投标文件技术参</w:t>
            </w:r>
            <w:r>
              <w:rPr>
                <w:rFonts w:ascii="宋体" w:hAnsi="宋体" w:eastAsia="宋体" w:cs="宋体"/>
                <w:sz w:val="20"/>
                <w:szCs w:val="20"/>
              </w:rPr>
              <w:t xml:space="preserve"> </w:t>
            </w:r>
            <w:r>
              <w:rPr>
                <w:rFonts w:ascii="宋体" w:hAnsi="宋体" w:eastAsia="宋体" w:cs="宋体"/>
                <w:spacing w:val="-1"/>
                <w:sz w:val="20"/>
                <w:szCs w:val="20"/>
              </w:rPr>
              <w:t>数</w:t>
            </w:r>
            <w:r>
              <w:rPr>
                <w:rFonts w:ascii="宋体" w:hAnsi="宋体" w:eastAsia="宋体" w:cs="宋体"/>
                <w:sz w:val="20"/>
                <w:szCs w:val="20"/>
              </w:rPr>
              <w:t>)</w:t>
            </w:r>
          </w:p>
        </w:tc>
        <w:tc>
          <w:tcPr>
            <w:tcW w:w="1559" w:type="dxa"/>
            <w:vAlign w:val="top"/>
          </w:tcPr>
          <w:p>
            <w:pPr>
              <w:spacing w:before="144" w:line="228" w:lineRule="auto"/>
              <w:ind w:left="112"/>
              <w:rPr>
                <w:rFonts w:ascii="宋体" w:hAnsi="宋体" w:eastAsia="宋体" w:cs="宋体"/>
                <w:sz w:val="20"/>
                <w:szCs w:val="20"/>
              </w:rPr>
            </w:pPr>
            <w:r>
              <w:rPr>
                <w:rFonts w:ascii="宋体" w:hAnsi="宋体" w:eastAsia="宋体" w:cs="宋体"/>
                <w:spacing w:val="9"/>
                <w:sz w:val="20"/>
                <w:szCs w:val="20"/>
              </w:rPr>
              <w:t>相</w:t>
            </w:r>
            <w:r>
              <w:rPr>
                <w:rFonts w:ascii="宋体" w:hAnsi="宋体" w:eastAsia="宋体" w:cs="宋体"/>
                <w:spacing w:val="8"/>
                <w:sz w:val="20"/>
                <w:szCs w:val="20"/>
              </w:rPr>
              <w:t>关证明文件</w:t>
            </w:r>
          </w:p>
          <w:p>
            <w:pPr>
              <w:spacing w:before="152" w:line="228" w:lineRule="auto"/>
              <w:ind w:left="131"/>
              <w:rPr>
                <w:rFonts w:ascii="宋体" w:hAnsi="宋体" w:eastAsia="宋体" w:cs="宋体"/>
                <w:sz w:val="20"/>
                <w:szCs w:val="20"/>
              </w:rPr>
            </w:pPr>
            <w:r>
              <w:rPr>
                <w:rFonts w:ascii="宋体" w:hAnsi="宋体" w:eastAsia="宋体" w:cs="宋体"/>
                <w:spacing w:val="5"/>
                <w:sz w:val="20"/>
                <w:szCs w:val="20"/>
              </w:rPr>
              <w:t>中的描述在</w:t>
            </w:r>
            <w:r>
              <w:rPr>
                <w:rFonts w:ascii="宋体" w:hAnsi="宋体" w:eastAsia="宋体" w:cs="宋体"/>
                <w:spacing w:val="4"/>
                <w:sz w:val="20"/>
                <w:szCs w:val="20"/>
              </w:rPr>
              <w:t>投</w:t>
            </w:r>
          </w:p>
          <w:p>
            <w:pPr>
              <w:spacing w:before="153" w:line="225" w:lineRule="auto"/>
              <w:ind w:left="112"/>
              <w:rPr>
                <w:rFonts w:ascii="宋体" w:hAnsi="宋体" w:eastAsia="宋体" w:cs="宋体"/>
                <w:sz w:val="20"/>
                <w:szCs w:val="20"/>
              </w:rPr>
            </w:pPr>
            <w:r>
              <w:rPr>
                <w:rFonts w:ascii="宋体" w:hAnsi="宋体" w:eastAsia="宋体" w:cs="宋体"/>
                <w:spacing w:val="8"/>
                <w:sz w:val="20"/>
                <w:szCs w:val="20"/>
              </w:rPr>
              <w:t>标文件中的具</w:t>
            </w:r>
          </w:p>
          <w:p>
            <w:pPr>
              <w:spacing w:before="156" w:line="228" w:lineRule="auto"/>
              <w:ind w:left="428"/>
              <w:rPr>
                <w:rFonts w:ascii="宋体" w:hAnsi="宋体" w:eastAsia="宋体" w:cs="宋体"/>
                <w:sz w:val="20"/>
                <w:szCs w:val="20"/>
              </w:rPr>
            </w:pPr>
            <w:r>
              <w:rPr>
                <w:rFonts w:ascii="宋体" w:hAnsi="宋体" w:eastAsia="宋体" w:cs="宋体"/>
                <w:spacing w:val="7"/>
                <w:sz w:val="20"/>
                <w:szCs w:val="20"/>
              </w:rPr>
              <w:t>体页</w:t>
            </w:r>
            <w:r>
              <w:rPr>
                <w:rFonts w:ascii="宋体" w:hAnsi="宋体" w:eastAsia="宋体" w:cs="宋体"/>
                <w:spacing w:val="6"/>
                <w:sz w:val="20"/>
                <w:szCs w:val="20"/>
              </w:rPr>
              <w:t>码</w:t>
            </w:r>
          </w:p>
        </w:tc>
        <w:tc>
          <w:tcPr>
            <w:tcW w:w="2036" w:type="dxa"/>
            <w:vAlign w:val="top"/>
          </w:tcPr>
          <w:p>
            <w:pPr>
              <w:spacing w:line="277" w:lineRule="auto"/>
              <w:rPr>
                <w:rFonts w:ascii="Arial"/>
                <w:sz w:val="21"/>
              </w:rPr>
            </w:pPr>
          </w:p>
          <w:p>
            <w:pPr>
              <w:spacing w:before="65" w:line="228" w:lineRule="auto"/>
              <w:ind w:left="33"/>
              <w:rPr>
                <w:rFonts w:ascii="宋体" w:hAnsi="宋体" w:eastAsia="宋体" w:cs="宋体"/>
                <w:sz w:val="20"/>
                <w:szCs w:val="20"/>
              </w:rPr>
            </w:pPr>
            <w:r>
              <w:rPr>
                <w:rFonts w:ascii="宋体" w:hAnsi="宋体" w:eastAsia="宋体" w:cs="宋体"/>
                <w:spacing w:val="7"/>
                <w:sz w:val="20"/>
                <w:szCs w:val="20"/>
              </w:rPr>
              <w:t>偏离说明 (无偏离</w:t>
            </w:r>
            <w:r>
              <w:rPr>
                <w:rFonts w:ascii="宋体" w:hAnsi="宋体" w:eastAsia="宋体" w:cs="宋体"/>
                <w:spacing w:val="6"/>
                <w:sz w:val="20"/>
                <w:szCs w:val="20"/>
              </w:rPr>
              <w:t>，</w:t>
            </w:r>
          </w:p>
          <w:p>
            <w:pPr>
              <w:spacing w:before="153" w:line="377" w:lineRule="auto"/>
              <w:ind w:left="771" w:right="169" w:hanging="681"/>
              <w:rPr>
                <w:rFonts w:ascii="宋体" w:hAnsi="宋体" w:eastAsia="宋体" w:cs="宋体"/>
                <w:sz w:val="20"/>
                <w:szCs w:val="20"/>
              </w:rPr>
            </w:pPr>
            <w:r>
              <w:rPr>
                <w:rFonts w:ascii="宋体" w:hAnsi="宋体" w:eastAsia="宋体" w:cs="宋体"/>
                <w:spacing w:val="8"/>
                <w:sz w:val="20"/>
                <w:szCs w:val="20"/>
              </w:rPr>
              <w:t>正/负偏离及偏离</w:t>
            </w:r>
            <w:r>
              <w:rPr>
                <w:rFonts w:ascii="宋体" w:hAnsi="宋体" w:eastAsia="宋体" w:cs="宋体"/>
                <w:spacing w:val="7"/>
                <w:sz w:val="20"/>
                <w:szCs w:val="20"/>
              </w:rPr>
              <w:t>情</w:t>
            </w:r>
            <w:r>
              <w:rPr>
                <w:rFonts w:ascii="宋体" w:hAnsi="宋体" w:eastAsia="宋体" w:cs="宋体"/>
                <w:sz w:val="20"/>
                <w:szCs w:val="20"/>
              </w:rPr>
              <w:t xml:space="preserve"> </w:t>
            </w:r>
            <w:r>
              <w:rPr>
                <w:rFonts w:ascii="宋体" w:hAnsi="宋体" w:eastAsia="宋体" w:cs="宋体"/>
                <w:spacing w:val="-1"/>
                <w:sz w:val="20"/>
                <w:szCs w:val="20"/>
              </w:rPr>
              <w:t>况</w:t>
            </w:r>
            <w:r>
              <w:rPr>
                <w:rFonts w:ascii="宋体" w:hAnsi="宋体" w:eastAsia="宋体" w:cs="宋体"/>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4" w:hRule="atLeast"/>
        </w:trPr>
        <w:tc>
          <w:tcPr>
            <w:tcW w:w="680" w:type="dxa"/>
            <w:vAlign w:val="top"/>
          </w:tcPr>
          <w:p>
            <w:pPr>
              <w:spacing w:line="317" w:lineRule="auto"/>
              <w:rPr>
                <w:rFonts w:ascii="Arial"/>
                <w:sz w:val="21"/>
              </w:rPr>
            </w:pPr>
          </w:p>
          <w:p>
            <w:pPr>
              <w:spacing w:before="57" w:line="195" w:lineRule="auto"/>
              <w:ind w:left="31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04" w:type="dxa"/>
            <w:vAlign w:val="top"/>
          </w:tcPr>
          <w:p>
            <w:pPr>
              <w:spacing w:before="141" w:line="398" w:lineRule="exact"/>
              <w:ind w:left="201"/>
              <w:rPr>
                <w:rFonts w:ascii="宋体" w:hAnsi="宋体" w:eastAsia="宋体" w:cs="宋体"/>
                <w:sz w:val="20"/>
                <w:szCs w:val="20"/>
              </w:rPr>
            </w:pPr>
            <w:r>
              <w:rPr>
                <w:rFonts w:ascii="宋体" w:hAnsi="宋体" w:eastAsia="宋体" w:cs="宋体"/>
                <w:spacing w:val="1"/>
                <w:position w:val="14"/>
                <w:sz w:val="20"/>
                <w:szCs w:val="20"/>
              </w:rPr>
              <w:t xml:space="preserve">第二章第 </w:t>
            </w:r>
            <w:r>
              <w:rPr>
                <w:rFonts w:ascii="宋体" w:hAnsi="宋体" w:eastAsia="宋体" w:cs="宋体"/>
                <w:position w:val="14"/>
                <w:sz w:val="20"/>
                <w:szCs w:val="20"/>
              </w:rPr>
              <w:t>1.5</w:t>
            </w:r>
          </w:p>
          <w:p>
            <w:pPr>
              <w:spacing w:line="229" w:lineRule="auto"/>
              <w:ind w:left="176"/>
              <w:rPr>
                <w:rFonts w:ascii="宋体" w:hAnsi="宋体" w:eastAsia="宋体" w:cs="宋体"/>
                <w:sz w:val="20"/>
                <w:szCs w:val="20"/>
              </w:rPr>
            </w:pPr>
            <w:r>
              <w:rPr>
                <w:rFonts w:ascii="宋体" w:hAnsi="宋体" w:eastAsia="宋体" w:cs="宋体"/>
                <w:spacing w:val="8"/>
                <w:sz w:val="20"/>
                <w:szCs w:val="20"/>
              </w:rPr>
              <w:t>款：供货期限</w:t>
            </w:r>
          </w:p>
        </w:tc>
        <w:tc>
          <w:tcPr>
            <w:tcW w:w="1993" w:type="dxa"/>
            <w:vAlign w:val="top"/>
          </w:tcPr>
          <w:p>
            <w:pPr>
              <w:spacing w:line="273" w:lineRule="auto"/>
              <w:rPr>
                <w:rFonts w:ascii="Arial"/>
                <w:sz w:val="21"/>
              </w:rPr>
            </w:pPr>
          </w:p>
          <w:p>
            <w:pPr>
              <w:spacing w:before="65" w:line="228" w:lineRule="auto"/>
              <w:ind w:left="64"/>
              <w:rPr>
                <w:rFonts w:ascii="宋体" w:hAnsi="宋体" w:eastAsia="宋体" w:cs="宋体"/>
                <w:sz w:val="20"/>
                <w:szCs w:val="20"/>
              </w:rPr>
            </w:pPr>
            <w:r>
              <w:rPr>
                <w:rFonts w:ascii="宋体" w:hAnsi="宋体" w:eastAsia="宋体" w:cs="宋体"/>
                <w:spacing w:val="-4"/>
                <w:sz w:val="20"/>
                <w:szCs w:val="20"/>
              </w:rPr>
              <w:t>签</w:t>
            </w:r>
            <w:r>
              <w:rPr>
                <w:rFonts w:ascii="宋体" w:hAnsi="宋体" w:eastAsia="宋体" w:cs="宋体"/>
                <w:spacing w:val="-3"/>
                <w:sz w:val="20"/>
                <w:szCs w:val="20"/>
              </w:rPr>
              <w:t>订</w:t>
            </w:r>
            <w:r>
              <w:rPr>
                <w:rFonts w:ascii="宋体" w:hAnsi="宋体" w:eastAsia="宋体" w:cs="宋体"/>
                <w:spacing w:val="-2"/>
                <w:sz w:val="20"/>
                <w:szCs w:val="20"/>
              </w:rPr>
              <w:t>合同后 30 天内</w:t>
            </w:r>
          </w:p>
        </w:tc>
        <w:tc>
          <w:tcPr>
            <w:tcW w:w="1931" w:type="dxa"/>
            <w:vAlign w:val="top"/>
          </w:tcPr>
          <w:p>
            <w:pPr>
              <w:rPr>
                <w:rFonts w:ascii="Arial"/>
                <w:sz w:val="21"/>
              </w:rPr>
            </w:pPr>
          </w:p>
        </w:tc>
        <w:tc>
          <w:tcPr>
            <w:tcW w:w="1559" w:type="dxa"/>
            <w:vAlign w:val="top"/>
          </w:tcPr>
          <w:p>
            <w:pPr>
              <w:rPr>
                <w:rFonts w:ascii="Arial"/>
                <w:sz w:val="21"/>
              </w:rPr>
            </w:pPr>
          </w:p>
        </w:tc>
        <w:tc>
          <w:tcPr>
            <w:tcW w:w="20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73" w:hRule="atLeast"/>
        </w:trPr>
        <w:tc>
          <w:tcPr>
            <w:tcW w:w="680"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before="58" w:line="195" w:lineRule="auto"/>
              <w:ind w:left="28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604"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65" w:line="379" w:lineRule="auto"/>
              <w:ind w:left="280" w:right="146" w:hanging="132"/>
              <w:rPr>
                <w:rFonts w:ascii="宋体" w:hAnsi="宋体" w:eastAsia="宋体" w:cs="宋体"/>
                <w:sz w:val="20"/>
                <w:szCs w:val="20"/>
              </w:rPr>
            </w:pPr>
            <w:r>
              <w:rPr>
                <w:rFonts w:ascii="宋体" w:hAnsi="宋体" w:eastAsia="宋体" w:cs="宋体"/>
                <w:spacing w:val="1"/>
                <w:sz w:val="20"/>
                <w:szCs w:val="20"/>
              </w:rPr>
              <w:t>第二章</w:t>
            </w:r>
            <w:r>
              <w:rPr>
                <w:rFonts w:ascii="宋体" w:hAnsi="宋体" w:eastAsia="宋体" w:cs="宋体"/>
                <w:sz w:val="20"/>
                <w:szCs w:val="20"/>
              </w:rPr>
              <w:t xml:space="preserve">第 10.1 </w:t>
            </w:r>
            <w:r>
              <w:rPr>
                <w:rFonts w:ascii="宋体" w:hAnsi="宋体" w:eastAsia="宋体" w:cs="宋体"/>
                <w:spacing w:val="8"/>
                <w:sz w:val="20"/>
                <w:szCs w:val="20"/>
              </w:rPr>
              <w:t>款：质保</w:t>
            </w:r>
            <w:r>
              <w:rPr>
                <w:rFonts w:ascii="宋体" w:hAnsi="宋体" w:eastAsia="宋体" w:cs="宋体"/>
                <w:spacing w:val="7"/>
                <w:sz w:val="20"/>
                <w:szCs w:val="20"/>
              </w:rPr>
              <w:t>期</w:t>
            </w:r>
          </w:p>
        </w:tc>
        <w:tc>
          <w:tcPr>
            <w:tcW w:w="1993" w:type="dxa"/>
            <w:vAlign w:val="top"/>
          </w:tcPr>
          <w:p>
            <w:pPr>
              <w:tabs>
                <w:tab w:val="left" w:pos="222"/>
              </w:tabs>
              <w:spacing w:before="58" w:line="273" w:lineRule="auto"/>
              <w:ind w:left="111" w:right="55" w:firstLine="16"/>
              <w:rPr>
                <w:rFonts w:hint="eastAsia" w:ascii="宋体" w:hAnsi="宋体" w:eastAsia="宋体" w:cs="宋体"/>
                <w:color w:val="0000FF"/>
                <w:spacing w:val="-34"/>
                <w:sz w:val="20"/>
                <w:szCs w:val="20"/>
              </w:rPr>
            </w:pPr>
            <w:r>
              <w:rPr>
                <w:rFonts w:hint="eastAsia" w:ascii="宋体" w:hAnsi="宋体" w:eastAsia="宋体" w:cs="宋体"/>
                <w:color w:val="0000FF"/>
                <w:spacing w:val="-34"/>
                <w:sz w:val="20"/>
                <w:szCs w:val="20"/>
                <w:lang w:eastAsia="zh-CN"/>
              </w:rPr>
              <w:t>★</w:t>
            </w:r>
            <w:r>
              <w:rPr>
                <w:rFonts w:hint="eastAsia" w:ascii="宋体" w:hAnsi="宋体" w:eastAsia="宋体" w:cs="宋体"/>
                <w:color w:val="0000FF"/>
                <w:spacing w:val="-34"/>
                <w:sz w:val="20"/>
                <w:szCs w:val="20"/>
              </w:rPr>
              <w:t>质保期：整车质保两年，正常使用期间产生设备的损坏和故障，由制造商负责免费更换或维修，车辆首次维护保养费用由中标人承担。</w:t>
            </w:r>
          </w:p>
          <w:p>
            <w:pPr>
              <w:tabs>
                <w:tab w:val="left" w:pos="222"/>
              </w:tabs>
              <w:spacing w:before="58" w:line="273" w:lineRule="auto"/>
              <w:ind w:left="111" w:right="55" w:firstLine="16"/>
              <w:rPr>
                <w:rFonts w:ascii="宋体" w:hAnsi="宋体" w:eastAsia="宋体" w:cs="宋体"/>
                <w:sz w:val="20"/>
                <w:szCs w:val="20"/>
              </w:rPr>
            </w:pPr>
            <w:r>
              <w:rPr>
                <w:rFonts w:hint="eastAsia" w:ascii="宋体" w:hAnsi="宋体" w:eastAsia="宋体" w:cs="宋体"/>
                <w:color w:val="0000FF"/>
                <w:spacing w:val="-34"/>
                <w:sz w:val="20"/>
                <w:szCs w:val="20"/>
              </w:rPr>
              <w:t>售后服务：投标人对招标人所反映的问题30分钟之内做出及时响应，在2小时内赶到现场实地解决问题。</w:t>
            </w:r>
          </w:p>
        </w:tc>
        <w:tc>
          <w:tcPr>
            <w:tcW w:w="1931" w:type="dxa"/>
            <w:vAlign w:val="top"/>
          </w:tcPr>
          <w:p>
            <w:pPr>
              <w:rPr>
                <w:rFonts w:ascii="Arial"/>
                <w:sz w:val="21"/>
              </w:rPr>
            </w:pPr>
          </w:p>
        </w:tc>
        <w:tc>
          <w:tcPr>
            <w:tcW w:w="1559" w:type="dxa"/>
            <w:vAlign w:val="top"/>
          </w:tcPr>
          <w:p>
            <w:pPr>
              <w:rPr>
                <w:rFonts w:ascii="Arial"/>
                <w:sz w:val="21"/>
              </w:rPr>
            </w:pPr>
          </w:p>
        </w:tc>
        <w:tc>
          <w:tcPr>
            <w:tcW w:w="20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4" w:hRule="atLeast"/>
        </w:trPr>
        <w:tc>
          <w:tcPr>
            <w:tcW w:w="680" w:type="dxa"/>
            <w:vAlign w:val="top"/>
          </w:tcPr>
          <w:p>
            <w:pPr>
              <w:spacing w:before="178" w:line="195" w:lineRule="auto"/>
              <w:ind w:left="29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604" w:type="dxa"/>
            <w:vAlign w:val="top"/>
          </w:tcPr>
          <w:p>
            <w:pPr>
              <w:spacing w:before="142" w:line="227" w:lineRule="auto"/>
              <w:ind w:left="124"/>
              <w:rPr>
                <w:rFonts w:ascii="宋体" w:hAnsi="宋体" w:eastAsia="宋体" w:cs="宋体"/>
                <w:sz w:val="20"/>
                <w:szCs w:val="20"/>
              </w:rPr>
            </w:pPr>
            <w:r>
              <w:rPr>
                <w:rFonts w:ascii="宋体" w:hAnsi="宋体" w:eastAsia="宋体" w:cs="宋体"/>
                <w:spacing w:val="-5"/>
                <w:sz w:val="20"/>
                <w:szCs w:val="20"/>
              </w:rPr>
              <w:t>第五章 第 1 款</w:t>
            </w:r>
          </w:p>
        </w:tc>
        <w:tc>
          <w:tcPr>
            <w:tcW w:w="1993" w:type="dxa"/>
            <w:vAlign w:val="top"/>
          </w:tcPr>
          <w:p>
            <w:pPr>
              <w:spacing w:before="114" w:line="290" w:lineRule="exact"/>
              <w:ind w:left="804"/>
              <w:rPr>
                <w:rFonts w:ascii="宋体" w:hAnsi="宋体" w:eastAsia="宋体" w:cs="宋体"/>
                <w:sz w:val="20"/>
                <w:szCs w:val="20"/>
              </w:rPr>
            </w:pPr>
            <w:r>
              <w:rPr>
                <w:rFonts w:ascii="宋体" w:hAnsi="宋体" w:eastAsia="宋体" w:cs="宋体"/>
                <w:spacing w:val="4"/>
                <w:position w:val="1"/>
                <w:sz w:val="20"/>
                <w:szCs w:val="20"/>
              </w:rPr>
              <w:t>……</w:t>
            </w:r>
          </w:p>
        </w:tc>
        <w:tc>
          <w:tcPr>
            <w:tcW w:w="1931" w:type="dxa"/>
            <w:vAlign w:val="top"/>
          </w:tcPr>
          <w:p>
            <w:pPr>
              <w:rPr>
                <w:rFonts w:ascii="Arial"/>
                <w:sz w:val="21"/>
              </w:rPr>
            </w:pPr>
          </w:p>
        </w:tc>
        <w:tc>
          <w:tcPr>
            <w:tcW w:w="1559" w:type="dxa"/>
            <w:vAlign w:val="top"/>
          </w:tcPr>
          <w:p>
            <w:pPr>
              <w:rPr>
                <w:rFonts w:ascii="Arial"/>
                <w:sz w:val="21"/>
              </w:rPr>
            </w:pPr>
          </w:p>
        </w:tc>
        <w:tc>
          <w:tcPr>
            <w:tcW w:w="20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680" w:type="dxa"/>
            <w:vAlign w:val="top"/>
          </w:tcPr>
          <w:p>
            <w:pPr>
              <w:spacing w:before="180" w:line="195" w:lineRule="auto"/>
              <w:ind w:left="28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604" w:type="dxa"/>
            <w:vAlign w:val="top"/>
          </w:tcPr>
          <w:p>
            <w:pPr>
              <w:spacing w:before="144" w:line="227" w:lineRule="auto"/>
              <w:ind w:left="124"/>
              <w:rPr>
                <w:rFonts w:ascii="宋体" w:hAnsi="宋体" w:eastAsia="宋体" w:cs="宋体"/>
                <w:sz w:val="20"/>
                <w:szCs w:val="20"/>
              </w:rPr>
            </w:pPr>
            <w:r>
              <w:rPr>
                <w:rFonts w:ascii="宋体" w:hAnsi="宋体" w:eastAsia="宋体" w:cs="宋体"/>
                <w:spacing w:val="-5"/>
                <w:sz w:val="20"/>
                <w:szCs w:val="20"/>
              </w:rPr>
              <w:t>第五章 第 2 款</w:t>
            </w:r>
          </w:p>
        </w:tc>
        <w:tc>
          <w:tcPr>
            <w:tcW w:w="1993" w:type="dxa"/>
            <w:vAlign w:val="top"/>
          </w:tcPr>
          <w:p>
            <w:pPr>
              <w:spacing w:before="143" w:line="241" w:lineRule="auto"/>
              <w:ind w:left="761"/>
              <w:rPr>
                <w:rFonts w:ascii="宋体" w:hAnsi="宋体" w:eastAsia="宋体" w:cs="宋体"/>
                <w:sz w:val="20"/>
                <w:szCs w:val="20"/>
              </w:rPr>
            </w:pPr>
            <w:r>
              <w:rPr>
                <w:rFonts w:ascii="宋体" w:hAnsi="宋体" w:eastAsia="宋体" w:cs="宋体"/>
                <w:spacing w:val="4"/>
                <w:sz w:val="20"/>
                <w:szCs w:val="20"/>
              </w:rPr>
              <w:t>……</w:t>
            </w:r>
          </w:p>
        </w:tc>
        <w:tc>
          <w:tcPr>
            <w:tcW w:w="1931" w:type="dxa"/>
            <w:vAlign w:val="top"/>
          </w:tcPr>
          <w:p>
            <w:pPr>
              <w:rPr>
                <w:rFonts w:ascii="Arial"/>
                <w:sz w:val="21"/>
              </w:rPr>
            </w:pPr>
          </w:p>
        </w:tc>
        <w:tc>
          <w:tcPr>
            <w:tcW w:w="1559" w:type="dxa"/>
            <w:vAlign w:val="top"/>
          </w:tcPr>
          <w:p>
            <w:pPr>
              <w:rPr>
                <w:rFonts w:ascii="Arial"/>
                <w:sz w:val="21"/>
              </w:rPr>
            </w:pPr>
          </w:p>
        </w:tc>
        <w:tc>
          <w:tcPr>
            <w:tcW w:w="20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680" w:type="dxa"/>
            <w:vAlign w:val="top"/>
          </w:tcPr>
          <w:p>
            <w:pPr>
              <w:rPr>
                <w:rFonts w:ascii="Arial"/>
                <w:sz w:val="21"/>
              </w:rPr>
            </w:pPr>
          </w:p>
        </w:tc>
        <w:tc>
          <w:tcPr>
            <w:tcW w:w="1604" w:type="dxa"/>
            <w:vAlign w:val="top"/>
          </w:tcPr>
          <w:p>
            <w:pPr>
              <w:rPr>
                <w:rFonts w:ascii="Arial"/>
                <w:sz w:val="21"/>
              </w:rPr>
            </w:pPr>
          </w:p>
        </w:tc>
        <w:tc>
          <w:tcPr>
            <w:tcW w:w="1993" w:type="dxa"/>
            <w:vAlign w:val="top"/>
          </w:tcPr>
          <w:p>
            <w:pPr>
              <w:rPr>
                <w:rFonts w:ascii="Arial"/>
                <w:sz w:val="21"/>
              </w:rPr>
            </w:pPr>
          </w:p>
        </w:tc>
        <w:tc>
          <w:tcPr>
            <w:tcW w:w="1931" w:type="dxa"/>
            <w:vAlign w:val="top"/>
          </w:tcPr>
          <w:p>
            <w:pPr>
              <w:rPr>
                <w:rFonts w:ascii="Arial"/>
                <w:sz w:val="21"/>
              </w:rPr>
            </w:pPr>
          </w:p>
        </w:tc>
        <w:tc>
          <w:tcPr>
            <w:tcW w:w="1559" w:type="dxa"/>
            <w:vAlign w:val="top"/>
          </w:tcPr>
          <w:p>
            <w:pPr>
              <w:rPr>
                <w:rFonts w:ascii="Arial"/>
                <w:sz w:val="21"/>
              </w:rPr>
            </w:pPr>
          </w:p>
        </w:tc>
        <w:tc>
          <w:tcPr>
            <w:tcW w:w="20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680" w:type="dxa"/>
            <w:vAlign w:val="top"/>
          </w:tcPr>
          <w:p>
            <w:pPr>
              <w:rPr>
                <w:rFonts w:ascii="Arial"/>
                <w:sz w:val="21"/>
              </w:rPr>
            </w:pPr>
          </w:p>
        </w:tc>
        <w:tc>
          <w:tcPr>
            <w:tcW w:w="1604" w:type="dxa"/>
            <w:vAlign w:val="top"/>
          </w:tcPr>
          <w:p>
            <w:pPr>
              <w:spacing w:before="145"/>
              <w:ind w:left="608"/>
              <w:rPr>
                <w:rFonts w:ascii="宋体" w:hAnsi="宋体" w:eastAsia="宋体" w:cs="宋体"/>
                <w:sz w:val="20"/>
                <w:szCs w:val="20"/>
              </w:rPr>
            </w:pPr>
            <w:r>
              <w:rPr>
                <w:rFonts w:ascii="宋体" w:hAnsi="宋体" w:eastAsia="宋体" w:cs="宋体"/>
                <w:spacing w:val="4"/>
                <w:sz w:val="20"/>
                <w:szCs w:val="20"/>
              </w:rPr>
              <w:t>……</w:t>
            </w:r>
          </w:p>
        </w:tc>
        <w:tc>
          <w:tcPr>
            <w:tcW w:w="1993" w:type="dxa"/>
            <w:vAlign w:val="top"/>
          </w:tcPr>
          <w:p>
            <w:pPr>
              <w:spacing w:before="145"/>
              <w:ind w:left="761"/>
              <w:rPr>
                <w:rFonts w:ascii="宋体" w:hAnsi="宋体" w:eastAsia="宋体" w:cs="宋体"/>
                <w:sz w:val="20"/>
                <w:szCs w:val="20"/>
              </w:rPr>
            </w:pPr>
            <w:r>
              <w:rPr>
                <w:rFonts w:ascii="宋体" w:hAnsi="宋体" w:eastAsia="宋体" w:cs="宋体"/>
                <w:spacing w:val="4"/>
                <w:sz w:val="20"/>
                <w:szCs w:val="20"/>
              </w:rPr>
              <w:t>……</w:t>
            </w:r>
          </w:p>
        </w:tc>
        <w:tc>
          <w:tcPr>
            <w:tcW w:w="1931" w:type="dxa"/>
            <w:vAlign w:val="top"/>
          </w:tcPr>
          <w:p>
            <w:pPr>
              <w:rPr>
                <w:rFonts w:ascii="Arial"/>
                <w:sz w:val="21"/>
              </w:rPr>
            </w:pPr>
          </w:p>
        </w:tc>
        <w:tc>
          <w:tcPr>
            <w:tcW w:w="1559" w:type="dxa"/>
            <w:vAlign w:val="top"/>
          </w:tcPr>
          <w:p>
            <w:pPr>
              <w:rPr>
                <w:rFonts w:ascii="Arial"/>
                <w:sz w:val="21"/>
              </w:rPr>
            </w:pPr>
          </w:p>
        </w:tc>
        <w:tc>
          <w:tcPr>
            <w:tcW w:w="20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680" w:type="dxa"/>
            <w:vAlign w:val="top"/>
          </w:tcPr>
          <w:p>
            <w:pPr>
              <w:rPr>
                <w:rFonts w:ascii="Arial"/>
                <w:sz w:val="21"/>
              </w:rPr>
            </w:pPr>
          </w:p>
        </w:tc>
        <w:tc>
          <w:tcPr>
            <w:tcW w:w="1604" w:type="dxa"/>
            <w:vAlign w:val="top"/>
          </w:tcPr>
          <w:p>
            <w:pPr>
              <w:spacing w:before="145"/>
              <w:ind w:left="608"/>
              <w:rPr>
                <w:rFonts w:ascii="宋体" w:hAnsi="宋体" w:eastAsia="宋体" w:cs="宋体"/>
                <w:sz w:val="20"/>
                <w:szCs w:val="20"/>
              </w:rPr>
            </w:pPr>
            <w:r>
              <w:rPr>
                <w:rFonts w:ascii="宋体" w:hAnsi="宋体" w:eastAsia="宋体" w:cs="宋体"/>
                <w:spacing w:val="4"/>
                <w:sz w:val="20"/>
                <w:szCs w:val="20"/>
              </w:rPr>
              <w:t>……</w:t>
            </w:r>
          </w:p>
        </w:tc>
        <w:tc>
          <w:tcPr>
            <w:tcW w:w="1993" w:type="dxa"/>
            <w:vAlign w:val="top"/>
          </w:tcPr>
          <w:p>
            <w:pPr>
              <w:spacing w:before="145"/>
              <w:ind w:left="761"/>
              <w:rPr>
                <w:rFonts w:ascii="宋体" w:hAnsi="宋体" w:eastAsia="宋体" w:cs="宋体"/>
                <w:sz w:val="20"/>
                <w:szCs w:val="20"/>
              </w:rPr>
            </w:pPr>
            <w:r>
              <w:rPr>
                <w:rFonts w:ascii="宋体" w:hAnsi="宋体" w:eastAsia="宋体" w:cs="宋体"/>
                <w:spacing w:val="4"/>
                <w:sz w:val="20"/>
                <w:szCs w:val="20"/>
              </w:rPr>
              <w:t>……</w:t>
            </w:r>
          </w:p>
        </w:tc>
        <w:tc>
          <w:tcPr>
            <w:tcW w:w="1931" w:type="dxa"/>
            <w:vAlign w:val="top"/>
          </w:tcPr>
          <w:p>
            <w:pPr>
              <w:rPr>
                <w:rFonts w:ascii="Arial"/>
                <w:sz w:val="21"/>
              </w:rPr>
            </w:pPr>
          </w:p>
        </w:tc>
        <w:tc>
          <w:tcPr>
            <w:tcW w:w="1559" w:type="dxa"/>
            <w:vAlign w:val="top"/>
          </w:tcPr>
          <w:p>
            <w:pPr>
              <w:rPr>
                <w:rFonts w:ascii="Arial"/>
                <w:sz w:val="21"/>
              </w:rPr>
            </w:pPr>
          </w:p>
        </w:tc>
        <w:tc>
          <w:tcPr>
            <w:tcW w:w="203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9" w:hRule="atLeast"/>
        </w:trPr>
        <w:tc>
          <w:tcPr>
            <w:tcW w:w="680" w:type="dxa"/>
            <w:vAlign w:val="top"/>
          </w:tcPr>
          <w:p>
            <w:pPr>
              <w:rPr>
                <w:rFonts w:ascii="Arial"/>
                <w:sz w:val="21"/>
              </w:rPr>
            </w:pPr>
          </w:p>
        </w:tc>
        <w:tc>
          <w:tcPr>
            <w:tcW w:w="1604" w:type="dxa"/>
            <w:vAlign w:val="top"/>
          </w:tcPr>
          <w:p>
            <w:pPr>
              <w:spacing w:before="143" w:line="265" w:lineRule="exact"/>
              <w:ind w:left="608"/>
              <w:rPr>
                <w:rFonts w:ascii="宋体" w:hAnsi="宋体" w:eastAsia="宋体" w:cs="宋体"/>
                <w:sz w:val="20"/>
                <w:szCs w:val="20"/>
              </w:rPr>
            </w:pPr>
            <w:r>
              <w:rPr>
                <w:rFonts w:ascii="宋体" w:hAnsi="宋体" w:eastAsia="宋体" w:cs="宋体"/>
                <w:spacing w:val="4"/>
                <w:position w:val="1"/>
                <w:sz w:val="20"/>
                <w:szCs w:val="20"/>
              </w:rPr>
              <w:t>……</w:t>
            </w:r>
          </w:p>
        </w:tc>
        <w:tc>
          <w:tcPr>
            <w:tcW w:w="1993" w:type="dxa"/>
            <w:vAlign w:val="top"/>
          </w:tcPr>
          <w:p>
            <w:pPr>
              <w:spacing w:before="143" w:line="265" w:lineRule="exact"/>
              <w:ind w:left="804"/>
              <w:rPr>
                <w:rFonts w:ascii="宋体" w:hAnsi="宋体" w:eastAsia="宋体" w:cs="宋体"/>
                <w:sz w:val="20"/>
                <w:szCs w:val="20"/>
              </w:rPr>
            </w:pPr>
            <w:r>
              <w:rPr>
                <w:rFonts w:ascii="宋体" w:hAnsi="宋体" w:eastAsia="宋体" w:cs="宋体"/>
                <w:spacing w:val="4"/>
                <w:position w:val="1"/>
                <w:sz w:val="20"/>
                <w:szCs w:val="20"/>
              </w:rPr>
              <w:t>……</w:t>
            </w:r>
          </w:p>
        </w:tc>
        <w:tc>
          <w:tcPr>
            <w:tcW w:w="1931" w:type="dxa"/>
            <w:vAlign w:val="top"/>
          </w:tcPr>
          <w:p>
            <w:pPr>
              <w:rPr>
                <w:rFonts w:ascii="Arial"/>
                <w:sz w:val="21"/>
              </w:rPr>
            </w:pPr>
          </w:p>
        </w:tc>
        <w:tc>
          <w:tcPr>
            <w:tcW w:w="1559" w:type="dxa"/>
            <w:vAlign w:val="top"/>
          </w:tcPr>
          <w:p>
            <w:pPr>
              <w:rPr>
                <w:rFonts w:ascii="Arial"/>
                <w:sz w:val="21"/>
              </w:rPr>
            </w:pPr>
          </w:p>
        </w:tc>
        <w:tc>
          <w:tcPr>
            <w:tcW w:w="2036" w:type="dxa"/>
            <w:vAlign w:val="top"/>
          </w:tcPr>
          <w:p>
            <w:pPr>
              <w:rPr>
                <w:rFonts w:ascii="Arial"/>
                <w:sz w:val="21"/>
              </w:rPr>
            </w:pPr>
          </w:p>
        </w:tc>
      </w:tr>
    </w:tbl>
    <w:p>
      <w:pPr>
        <w:spacing w:before="129" w:line="230" w:lineRule="auto"/>
        <w:ind w:left="401"/>
        <w:rPr>
          <w:rFonts w:ascii="宋体" w:hAnsi="宋体" w:eastAsia="宋体" w:cs="宋体"/>
          <w:sz w:val="20"/>
          <w:szCs w:val="20"/>
        </w:rPr>
      </w:pPr>
      <w:r>
        <w:rPr>
          <w:rFonts w:ascii="宋体" w:hAnsi="宋体" w:eastAsia="宋体" w:cs="宋体"/>
          <w:sz w:val="20"/>
          <w:szCs w:val="20"/>
        </w:rPr>
        <w:t>注：</w:t>
      </w:r>
    </w:p>
    <w:p>
      <w:pPr>
        <w:spacing w:before="219" w:line="432" w:lineRule="auto"/>
        <w:ind w:left="401" w:right="1581" w:firstLine="15"/>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8"/>
          <w:sz w:val="20"/>
          <w:szCs w:val="20"/>
        </w:rPr>
        <w:t>、投标单位应在响应技术文件中对本技术规格书逐条按顺序响应，做出必要的解释并</w:t>
      </w:r>
      <w:r>
        <w:rPr>
          <w:rFonts w:ascii="宋体" w:hAnsi="宋体" w:eastAsia="宋体" w:cs="宋体"/>
          <w:sz w:val="20"/>
          <w:szCs w:val="20"/>
        </w:rPr>
        <w:t xml:space="preserve"> </w:t>
      </w:r>
      <w:r>
        <w:rPr>
          <w:rFonts w:ascii="宋体" w:hAnsi="宋体" w:eastAsia="宋体" w:cs="宋体"/>
          <w:spacing w:val="18"/>
          <w:sz w:val="20"/>
          <w:szCs w:val="20"/>
        </w:rPr>
        <w:t>列出技</w:t>
      </w:r>
      <w:r>
        <w:rPr>
          <w:rFonts w:ascii="宋体" w:hAnsi="宋体" w:eastAsia="宋体" w:cs="宋体"/>
          <w:spacing w:val="9"/>
          <w:sz w:val="20"/>
          <w:szCs w:val="20"/>
        </w:rPr>
        <w:t>术偏差表。而不应完全复制招标文件中技术参数要求，统一回答“响应”“无</w:t>
      </w:r>
      <w:r>
        <w:rPr>
          <w:rFonts w:ascii="宋体" w:hAnsi="宋体" w:eastAsia="宋体" w:cs="宋体"/>
          <w:sz w:val="20"/>
          <w:szCs w:val="20"/>
        </w:rPr>
        <w:t xml:space="preserve"> </w:t>
      </w:r>
      <w:r>
        <w:rPr>
          <w:rFonts w:ascii="宋体" w:hAnsi="宋体" w:eastAsia="宋体" w:cs="宋体"/>
          <w:spacing w:val="8"/>
          <w:sz w:val="20"/>
          <w:szCs w:val="20"/>
        </w:rPr>
        <w:t>偏离”“正偏离”等。</w:t>
      </w:r>
    </w:p>
    <w:p>
      <w:pPr>
        <w:spacing w:line="270" w:lineRule="exact"/>
        <w:ind w:left="404"/>
        <w:rPr>
          <w:rFonts w:ascii="宋体" w:hAnsi="宋体" w:eastAsia="宋体" w:cs="宋体"/>
          <w:sz w:val="20"/>
          <w:szCs w:val="20"/>
        </w:rPr>
      </w:pPr>
      <w:r>
        <w:rPr>
          <w:rFonts w:ascii="宋体" w:hAnsi="宋体" w:eastAsia="宋体" w:cs="宋体"/>
          <w:spacing w:val="16"/>
          <w:position w:val="1"/>
          <w:sz w:val="20"/>
          <w:szCs w:val="20"/>
        </w:rPr>
        <w:t>2、</w:t>
      </w:r>
      <w:r>
        <w:rPr>
          <w:rFonts w:ascii="宋体" w:hAnsi="宋体" w:eastAsia="宋体" w:cs="宋体"/>
          <w:spacing w:val="15"/>
          <w:position w:val="1"/>
          <w:sz w:val="20"/>
          <w:szCs w:val="20"/>
        </w:rPr>
        <w:t>此</w:t>
      </w:r>
      <w:r>
        <w:rPr>
          <w:rFonts w:ascii="宋体" w:hAnsi="宋体" w:eastAsia="宋体" w:cs="宋体"/>
          <w:spacing w:val="8"/>
          <w:position w:val="1"/>
          <w:sz w:val="20"/>
          <w:szCs w:val="20"/>
        </w:rPr>
        <w:t>表1-2项均为实质性要求，不得存在负偏离，否则视同为无效投标。</w:t>
      </w:r>
    </w:p>
    <w:p>
      <w:pPr>
        <w:spacing w:before="208" w:line="227" w:lineRule="auto"/>
        <w:ind w:left="406"/>
        <w:sectPr>
          <w:pgSz w:w="11906" w:h="16839"/>
          <w:pgMar w:top="400" w:right="691" w:bottom="400" w:left="1406" w:header="0" w:footer="0" w:gutter="0"/>
          <w:pgNumType w:fmt="decimal"/>
          <w:cols w:space="720" w:num="1"/>
        </w:sectPr>
      </w:pPr>
      <w:r>
        <w:rPr>
          <w:rFonts w:ascii="宋体" w:hAnsi="宋体" w:eastAsia="宋体" w:cs="宋体"/>
          <w:spacing w:val="8"/>
          <w:sz w:val="20"/>
          <w:szCs w:val="20"/>
        </w:rPr>
        <w:t xml:space="preserve">3、此表 </w:t>
      </w:r>
      <w:r>
        <w:rPr>
          <w:rFonts w:ascii="宋体" w:hAnsi="宋体" w:eastAsia="宋体" w:cs="宋体"/>
          <w:spacing w:val="5"/>
          <w:sz w:val="20"/>
          <w:szCs w:val="20"/>
        </w:rPr>
        <w:t>3</w:t>
      </w:r>
      <w:r>
        <w:rPr>
          <w:rFonts w:ascii="宋体" w:hAnsi="宋体" w:eastAsia="宋体" w:cs="宋体"/>
          <w:spacing w:val="4"/>
          <w:sz w:val="20"/>
          <w:szCs w:val="20"/>
        </w:rPr>
        <w:t xml:space="preserve"> 项往后，请供应商应根据投标货物的性能指标、对照文件中“第五部分 采购需求”</w:t>
      </w:r>
    </w:p>
    <w:p>
      <w:pPr>
        <w:spacing w:line="429" w:lineRule="auto"/>
        <w:rPr>
          <w:rFonts w:ascii="Arial"/>
          <w:sz w:val="21"/>
        </w:rPr>
      </w:pPr>
    </w:p>
    <w:p>
      <w:pPr>
        <w:spacing w:before="65" w:line="364" w:lineRule="auto"/>
        <w:ind w:left="24" w:right="15" w:firstLine="17"/>
        <w:rPr>
          <w:rFonts w:ascii="宋体" w:hAnsi="宋体" w:eastAsia="宋体" w:cs="宋体"/>
          <w:sz w:val="20"/>
          <w:szCs w:val="20"/>
        </w:rPr>
      </w:pPr>
      <w:r>
        <w:rPr>
          <w:rFonts w:ascii="宋体" w:hAnsi="宋体" w:eastAsia="宋体" w:cs="宋体"/>
          <w:spacing w:val="7"/>
          <w:sz w:val="20"/>
          <w:szCs w:val="20"/>
        </w:rPr>
        <w:t>中的所有参数要求，如实逐条一一对应填写响应情况。采购文件中加注“★”号且标红条</w:t>
      </w:r>
      <w:r>
        <w:rPr>
          <w:rFonts w:ascii="宋体" w:hAnsi="宋体" w:eastAsia="宋体" w:cs="宋体"/>
          <w:spacing w:val="3"/>
          <w:sz w:val="20"/>
          <w:szCs w:val="20"/>
        </w:rPr>
        <w:t>款</w:t>
      </w:r>
      <w:r>
        <w:rPr>
          <w:rFonts w:ascii="宋体" w:hAnsi="宋体" w:eastAsia="宋体" w:cs="宋体"/>
          <w:sz w:val="20"/>
          <w:szCs w:val="20"/>
        </w:rPr>
        <w:t xml:space="preserve"> </w:t>
      </w:r>
      <w:r>
        <w:rPr>
          <w:rFonts w:ascii="宋体" w:hAnsi="宋体" w:eastAsia="宋体" w:cs="宋体"/>
          <w:spacing w:val="9"/>
          <w:sz w:val="20"/>
          <w:szCs w:val="20"/>
        </w:rPr>
        <w:t>为实质条款，若有负偏离或不满足则导致投标无效</w:t>
      </w:r>
      <w:r>
        <w:rPr>
          <w:rFonts w:ascii="宋体" w:hAnsi="宋体" w:eastAsia="宋体" w:cs="宋体"/>
          <w:spacing w:val="8"/>
          <w:sz w:val="20"/>
          <w:szCs w:val="20"/>
        </w:rPr>
        <w:t>。</w:t>
      </w:r>
    </w:p>
    <w:p>
      <w:pPr>
        <w:spacing w:line="436" w:lineRule="auto"/>
        <w:ind w:left="26" w:right="486" w:hanging="4"/>
        <w:sectPr>
          <w:headerReference r:id="rId62" w:type="default"/>
          <w:pgSz w:w="11906" w:h="16839"/>
          <w:pgMar w:top="1084" w:right="1785" w:bottom="400" w:left="1785" w:header="1070" w:footer="0" w:gutter="0"/>
          <w:pgNumType w:fmt="decimal"/>
          <w:cols w:space="720" w:num="1"/>
        </w:sectPr>
      </w:pPr>
      <w:r>
        <w:rPr>
          <w:rFonts w:ascii="Times New Roman" w:hAnsi="Times New Roman" w:eastAsia="Times New Roman" w:cs="Times New Roman"/>
          <w:spacing w:val="9"/>
          <w:sz w:val="20"/>
          <w:szCs w:val="20"/>
        </w:rPr>
        <w:t>3</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、请依照实际投标参数填写，验收时如发现为谋取中标而填写虚假参数信息，将上报</w:t>
      </w:r>
      <w:r>
        <w:rPr>
          <w:rFonts w:ascii="宋体" w:hAnsi="宋体" w:eastAsia="宋体" w:cs="宋体"/>
          <w:sz w:val="20"/>
          <w:szCs w:val="20"/>
        </w:rPr>
        <w:t xml:space="preserve"> </w:t>
      </w:r>
      <w:r>
        <w:rPr>
          <w:rFonts w:ascii="宋体" w:hAnsi="宋体" w:eastAsia="宋体" w:cs="宋体"/>
          <w:spacing w:val="8"/>
          <w:sz w:val="20"/>
          <w:szCs w:val="20"/>
        </w:rPr>
        <w:t>失信名单并追究相关责任</w:t>
      </w:r>
      <w:r>
        <w:rPr>
          <w:rFonts w:ascii="宋体" w:hAnsi="宋体" w:eastAsia="宋体" w:cs="宋体"/>
          <w:spacing w:val="7"/>
          <w:sz w:val="20"/>
          <w:szCs w:val="20"/>
        </w:rPr>
        <w:t>。</w:t>
      </w:r>
    </w:p>
    <w:p>
      <w:pPr>
        <w:spacing w:before="91" w:line="219" w:lineRule="auto"/>
        <w:rPr>
          <w:rFonts w:hint="eastAsia" w:ascii="宋体" w:hAnsi="宋体" w:eastAsia="宋体" w:cs="宋体"/>
          <w:sz w:val="28"/>
          <w:szCs w:val="28"/>
          <w:lang w:eastAsia="zh-CN"/>
        </w:rPr>
      </w:pPr>
      <w:r>
        <w:rPr>
          <w:rFonts w:ascii="宋体" w:hAnsi="宋体" w:eastAsia="宋体" w:cs="宋体"/>
          <w:spacing w:val="-22"/>
          <w:sz w:val="28"/>
          <w:szCs w:val="28"/>
        </w:rPr>
        <w:t>附</w:t>
      </w:r>
      <w:r>
        <w:rPr>
          <w:rFonts w:ascii="宋体" w:hAnsi="宋体" w:eastAsia="宋体" w:cs="宋体"/>
          <w:spacing w:val="-20"/>
          <w:sz w:val="28"/>
          <w:szCs w:val="28"/>
        </w:rPr>
        <w:t>件 1</w:t>
      </w:r>
      <w:r>
        <w:rPr>
          <w:rFonts w:hint="eastAsia" w:ascii="宋体" w:hAnsi="宋体" w:eastAsia="宋体" w:cs="宋体"/>
          <w:spacing w:val="-20"/>
          <w:sz w:val="28"/>
          <w:szCs w:val="28"/>
          <w:lang w:val="en-US" w:eastAsia="zh-CN"/>
        </w:rPr>
        <w:t>1</w:t>
      </w:r>
    </w:p>
    <w:p>
      <w:pPr>
        <w:spacing w:line="248" w:lineRule="auto"/>
        <w:rPr>
          <w:rFonts w:ascii="Arial"/>
          <w:sz w:val="21"/>
        </w:rPr>
      </w:pPr>
    </w:p>
    <w:p>
      <w:pPr>
        <w:spacing w:before="91" w:line="221" w:lineRule="auto"/>
        <w:ind w:left="3760"/>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投标函</w:t>
      </w:r>
    </w:p>
    <w:p>
      <w:pPr>
        <w:spacing w:line="246" w:lineRule="auto"/>
        <w:rPr>
          <w:rFonts w:ascii="Arial"/>
          <w:sz w:val="21"/>
        </w:rPr>
      </w:pPr>
    </w:p>
    <w:p>
      <w:pPr>
        <w:spacing w:line="246" w:lineRule="auto"/>
        <w:rPr>
          <w:rFonts w:ascii="Arial"/>
          <w:sz w:val="21"/>
        </w:rPr>
      </w:pPr>
    </w:p>
    <w:p>
      <w:pPr>
        <w:spacing w:before="65" w:line="226" w:lineRule="auto"/>
        <w:ind w:left="22"/>
        <w:rPr>
          <w:rFonts w:ascii="宋体" w:hAnsi="宋体" w:eastAsia="宋体" w:cs="宋体"/>
          <w:sz w:val="20"/>
          <w:szCs w:val="20"/>
        </w:rPr>
      </w:pPr>
      <w:r>
        <w:rPr>
          <w:rFonts w:ascii="宋体" w:hAnsi="宋体" w:eastAsia="宋体" w:cs="宋体"/>
          <w:spacing w:val="12"/>
          <w:sz w:val="20"/>
          <w:szCs w:val="20"/>
        </w:rPr>
        <w:t>致</w:t>
      </w:r>
      <w:r>
        <w:rPr>
          <w:rFonts w:ascii="宋体" w:hAnsi="宋体" w:eastAsia="宋体" w:cs="宋体"/>
          <w:spacing w:val="12"/>
          <w:sz w:val="20"/>
          <w:szCs w:val="20"/>
          <w:u w:val="single" w:color="auto"/>
        </w:rPr>
        <w:t xml:space="preserve"> </w:t>
      </w:r>
      <w:r>
        <w:rPr>
          <w:rFonts w:ascii="宋体" w:hAnsi="宋体" w:eastAsia="宋体" w:cs="宋体"/>
          <w:spacing w:val="8"/>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(采购人或采购代理机构)：</w:t>
      </w:r>
    </w:p>
    <w:p>
      <w:pPr>
        <w:spacing w:before="162" w:line="377" w:lineRule="auto"/>
        <w:ind w:left="39" w:firstLine="404"/>
        <w:rPr>
          <w:rFonts w:ascii="宋体" w:hAnsi="宋体" w:eastAsia="宋体" w:cs="宋体"/>
          <w:sz w:val="20"/>
          <w:szCs w:val="20"/>
        </w:rPr>
      </w:pPr>
      <w:r>
        <w:rPr>
          <w:rFonts w:ascii="宋体" w:hAnsi="宋体" w:eastAsia="宋体" w:cs="宋体"/>
          <w:spacing w:val="2"/>
          <w:sz w:val="20"/>
          <w:szCs w:val="20"/>
        </w:rPr>
        <w:t>我方己仔细</w:t>
      </w:r>
      <w:r>
        <w:rPr>
          <w:rFonts w:ascii="宋体" w:hAnsi="宋体" w:eastAsia="宋体" w:cs="宋体"/>
          <w:spacing w:val="1"/>
          <w:sz w:val="20"/>
          <w:szCs w:val="20"/>
        </w:rPr>
        <w:t>研究了</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项目名称)的招标文件(项目编号：</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10"/>
          <w:sz w:val="20"/>
          <w:szCs w:val="20"/>
        </w:rPr>
        <w:t>的</w:t>
      </w:r>
      <w:r>
        <w:rPr>
          <w:rFonts w:ascii="宋体" w:hAnsi="宋体" w:eastAsia="宋体" w:cs="宋体"/>
          <w:spacing w:val="9"/>
          <w:sz w:val="20"/>
          <w:szCs w:val="20"/>
        </w:rPr>
        <w:t>全部内容，知悉参加投标的风险，我方承诺接受招标文件的全部条款且无任何异议。</w:t>
      </w:r>
    </w:p>
    <w:p>
      <w:pPr>
        <w:spacing w:before="1" w:line="376" w:lineRule="auto"/>
        <w:ind w:left="21" w:right="86" w:firstLine="424"/>
        <w:rPr>
          <w:rFonts w:ascii="宋体" w:hAnsi="宋体" w:eastAsia="宋体" w:cs="宋体"/>
          <w:sz w:val="20"/>
          <w:szCs w:val="20"/>
        </w:rPr>
      </w:pPr>
      <w:r>
        <w:rPr>
          <w:rFonts w:ascii="宋体" w:hAnsi="宋体" w:eastAsia="宋体" w:cs="宋体"/>
          <w:spacing w:val="12"/>
          <w:sz w:val="20"/>
          <w:szCs w:val="20"/>
        </w:rPr>
        <w:t>一、我方</w:t>
      </w:r>
      <w:r>
        <w:rPr>
          <w:rFonts w:ascii="宋体" w:hAnsi="宋体" w:eastAsia="宋体" w:cs="宋体"/>
          <w:spacing w:val="9"/>
          <w:sz w:val="20"/>
          <w:szCs w:val="20"/>
        </w:rPr>
        <w:t>同</w:t>
      </w:r>
      <w:r>
        <w:rPr>
          <w:rFonts w:ascii="宋体" w:hAnsi="宋体" w:eastAsia="宋体" w:cs="宋体"/>
          <w:spacing w:val="6"/>
          <w:sz w:val="20"/>
          <w:szCs w:val="20"/>
        </w:rPr>
        <w:t>意在招标文件中规定的提交投标文件截止时间起</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日内(投标文件有效期)</w:t>
      </w:r>
      <w:r>
        <w:rPr>
          <w:rFonts w:ascii="宋体" w:hAnsi="宋体" w:eastAsia="宋体" w:cs="宋体"/>
          <w:sz w:val="20"/>
          <w:szCs w:val="20"/>
        </w:rPr>
        <w:t xml:space="preserve"> </w:t>
      </w:r>
      <w:r>
        <w:rPr>
          <w:rFonts w:ascii="宋体" w:hAnsi="宋体" w:eastAsia="宋体" w:cs="宋体"/>
          <w:spacing w:val="18"/>
          <w:sz w:val="20"/>
          <w:szCs w:val="20"/>
        </w:rPr>
        <w:t>遵</w:t>
      </w:r>
      <w:r>
        <w:rPr>
          <w:rFonts w:ascii="宋体" w:hAnsi="宋体" w:eastAsia="宋体" w:cs="宋体"/>
          <w:spacing w:val="9"/>
          <w:sz w:val="20"/>
          <w:szCs w:val="20"/>
        </w:rPr>
        <w:t>守本投标文件中的承诺且在此期限期满之前均具有法律约束力。</w:t>
      </w:r>
    </w:p>
    <w:p>
      <w:pPr>
        <w:spacing w:before="1" w:line="377" w:lineRule="auto"/>
        <w:ind w:left="27" w:right="87" w:firstLine="418"/>
        <w:rPr>
          <w:rFonts w:ascii="宋体" w:hAnsi="宋体" w:eastAsia="宋体" w:cs="宋体"/>
          <w:sz w:val="20"/>
          <w:szCs w:val="20"/>
        </w:rPr>
      </w:pPr>
      <w:r>
        <w:rPr>
          <w:rFonts w:ascii="宋体" w:hAnsi="宋体" w:eastAsia="宋体" w:cs="宋体"/>
          <w:spacing w:val="12"/>
          <w:sz w:val="20"/>
          <w:szCs w:val="20"/>
        </w:rPr>
        <w:t>二、我方</w:t>
      </w:r>
      <w:r>
        <w:rPr>
          <w:rFonts w:ascii="宋体" w:hAnsi="宋体" w:eastAsia="宋体" w:cs="宋体"/>
          <w:spacing w:val="8"/>
          <w:sz w:val="20"/>
          <w:szCs w:val="20"/>
        </w:rPr>
        <w:t>提</w:t>
      </w:r>
      <w:r>
        <w:rPr>
          <w:rFonts w:ascii="宋体" w:hAnsi="宋体" w:eastAsia="宋体" w:cs="宋体"/>
          <w:spacing w:val="6"/>
          <w:sz w:val="20"/>
          <w:szCs w:val="20"/>
        </w:rPr>
        <w:t>交加密投标文件电子版</w:t>
      </w:r>
      <w:r>
        <w:rPr>
          <w:rFonts w:ascii="宋体" w:hAnsi="宋体" w:eastAsia="宋体" w:cs="宋体"/>
          <w:spacing w:val="6"/>
          <w:sz w:val="20"/>
          <w:szCs w:val="20"/>
          <w:u w:val="single" w:color="auto"/>
        </w:rPr>
        <w:t xml:space="preserve">   壹  </w:t>
      </w:r>
      <w:r>
        <w:rPr>
          <w:rFonts w:ascii="宋体" w:hAnsi="宋体" w:eastAsia="宋体" w:cs="宋体"/>
          <w:spacing w:val="6"/>
          <w:sz w:val="20"/>
          <w:szCs w:val="20"/>
        </w:rPr>
        <w:t xml:space="preserve"> 份，并保证投标文件提供的数据和材料是真</w:t>
      </w:r>
      <w:r>
        <w:rPr>
          <w:rFonts w:ascii="宋体" w:hAnsi="宋体" w:eastAsia="宋体" w:cs="宋体"/>
          <w:sz w:val="20"/>
          <w:szCs w:val="20"/>
        </w:rPr>
        <w:t xml:space="preserve"> </w:t>
      </w:r>
      <w:r>
        <w:rPr>
          <w:rFonts w:ascii="宋体" w:hAnsi="宋体" w:eastAsia="宋体" w:cs="宋体"/>
          <w:spacing w:val="14"/>
          <w:sz w:val="20"/>
          <w:szCs w:val="20"/>
        </w:rPr>
        <w:t>实</w:t>
      </w:r>
      <w:r>
        <w:rPr>
          <w:rFonts w:ascii="宋体" w:hAnsi="宋体" w:eastAsia="宋体" w:cs="宋体"/>
          <w:spacing w:val="9"/>
          <w:sz w:val="20"/>
          <w:szCs w:val="20"/>
        </w:rPr>
        <w:t>、准确的。否则，愿承担《政府采购法》第七十七条规定的法律责任。</w:t>
      </w:r>
    </w:p>
    <w:p>
      <w:pPr>
        <w:spacing w:before="1" w:line="376" w:lineRule="auto"/>
        <w:ind w:left="23" w:right="44" w:firstLine="418"/>
        <w:rPr>
          <w:rFonts w:ascii="宋体" w:hAnsi="宋体" w:eastAsia="宋体" w:cs="宋体"/>
          <w:sz w:val="20"/>
          <w:szCs w:val="20"/>
        </w:rPr>
      </w:pPr>
      <w:r>
        <w:rPr>
          <w:rFonts w:ascii="宋体" w:hAnsi="宋体" w:eastAsia="宋体" w:cs="宋体"/>
          <w:spacing w:val="16"/>
          <w:sz w:val="20"/>
          <w:szCs w:val="20"/>
        </w:rPr>
        <w:t>三</w:t>
      </w:r>
      <w:r>
        <w:rPr>
          <w:rFonts w:ascii="宋体" w:hAnsi="宋体" w:eastAsia="宋体" w:cs="宋体"/>
          <w:spacing w:val="14"/>
          <w:sz w:val="20"/>
          <w:szCs w:val="20"/>
        </w:rPr>
        <w:t>、</w:t>
      </w:r>
      <w:r>
        <w:rPr>
          <w:rFonts w:ascii="宋体" w:hAnsi="宋体" w:eastAsia="宋体" w:cs="宋体"/>
          <w:spacing w:val="8"/>
          <w:sz w:val="20"/>
          <w:szCs w:val="20"/>
        </w:rPr>
        <w:t>我方愿意向贵方提供任何与本项采购有关的数据、情况和技术资料。若贵方需要，</w:t>
      </w:r>
      <w:r>
        <w:rPr>
          <w:rFonts w:ascii="宋体" w:hAnsi="宋体" w:eastAsia="宋体" w:cs="宋体"/>
          <w:sz w:val="20"/>
          <w:szCs w:val="20"/>
        </w:rPr>
        <w:t xml:space="preserve"> </w:t>
      </w:r>
      <w:r>
        <w:rPr>
          <w:rFonts w:ascii="宋体" w:hAnsi="宋体" w:eastAsia="宋体" w:cs="宋体"/>
          <w:spacing w:val="9"/>
          <w:sz w:val="20"/>
          <w:szCs w:val="20"/>
        </w:rPr>
        <w:t>我方愿意提供我方作出的一切承诺的证明材料</w:t>
      </w:r>
      <w:r>
        <w:rPr>
          <w:rFonts w:ascii="宋体" w:hAnsi="宋体" w:eastAsia="宋体" w:cs="宋体"/>
          <w:spacing w:val="7"/>
          <w:sz w:val="20"/>
          <w:szCs w:val="20"/>
        </w:rPr>
        <w:t>。</w:t>
      </w:r>
    </w:p>
    <w:p>
      <w:pPr>
        <w:spacing w:before="2" w:line="386" w:lineRule="auto"/>
        <w:ind w:left="22" w:right="87" w:firstLine="439"/>
        <w:rPr>
          <w:rFonts w:ascii="宋体" w:hAnsi="宋体" w:eastAsia="宋体" w:cs="宋体"/>
          <w:sz w:val="20"/>
          <w:szCs w:val="20"/>
        </w:rPr>
      </w:pPr>
      <w:r>
        <w:rPr>
          <w:rFonts w:ascii="宋体" w:hAnsi="宋体" w:eastAsia="宋体" w:cs="宋体"/>
          <w:spacing w:val="12"/>
          <w:sz w:val="20"/>
          <w:szCs w:val="20"/>
        </w:rPr>
        <w:t>四、我方</w:t>
      </w:r>
      <w:r>
        <w:rPr>
          <w:rFonts w:ascii="宋体" w:hAnsi="宋体" w:eastAsia="宋体" w:cs="宋体"/>
          <w:spacing w:val="10"/>
          <w:sz w:val="20"/>
          <w:szCs w:val="20"/>
        </w:rPr>
        <w:t>承</w:t>
      </w:r>
      <w:r>
        <w:rPr>
          <w:rFonts w:ascii="宋体" w:hAnsi="宋体" w:eastAsia="宋体" w:cs="宋体"/>
          <w:spacing w:val="6"/>
          <w:sz w:val="20"/>
          <w:szCs w:val="20"/>
        </w:rPr>
        <w:t>诺遵守《政府采购法》的有关规定，保证在获得中标资格后，按照招标文件</w:t>
      </w:r>
      <w:r>
        <w:rPr>
          <w:rFonts w:ascii="宋体" w:hAnsi="宋体" w:eastAsia="宋体" w:cs="宋体"/>
          <w:sz w:val="20"/>
          <w:szCs w:val="20"/>
        </w:rPr>
        <w:t xml:space="preserve"> </w:t>
      </w:r>
      <w:r>
        <w:rPr>
          <w:rFonts w:ascii="宋体" w:hAnsi="宋体" w:eastAsia="宋体" w:cs="宋体"/>
          <w:spacing w:val="18"/>
          <w:sz w:val="20"/>
          <w:szCs w:val="20"/>
        </w:rPr>
        <w:t>确定</w:t>
      </w:r>
      <w:r>
        <w:rPr>
          <w:rFonts w:ascii="宋体" w:hAnsi="宋体" w:eastAsia="宋体" w:cs="宋体"/>
          <w:spacing w:val="9"/>
          <w:sz w:val="20"/>
          <w:szCs w:val="20"/>
        </w:rPr>
        <w:t>的事项签订政府采购合同，履行双方所签订的合同，并承担合同规定的责任和义务。</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5" w:line="227" w:lineRule="auto"/>
        <w:ind w:left="38"/>
        <w:rPr>
          <w:rFonts w:ascii="宋体" w:hAnsi="宋体" w:eastAsia="宋体" w:cs="宋体"/>
          <w:sz w:val="20"/>
          <w:szCs w:val="20"/>
        </w:rPr>
      </w:pPr>
      <w:r>
        <w:rPr>
          <w:rFonts w:ascii="宋体" w:hAnsi="宋体" w:eastAsia="宋体" w:cs="宋体"/>
          <w:spacing w:val="8"/>
          <w:sz w:val="20"/>
          <w:szCs w:val="20"/>
        </w:rPr>
        <w:t>附</w:t>
      </w:r>
      <w:r>
        <w:rPr>
          <w:rFonts w:ascii="宋体" w:hAnsi="宋体" w:eastAsia="宋体" w:cs="宋体"/>
          <w:spacing w:val="6"/>
          <w:sz w:val="20"/>
          <w:szCs w:val="20"/>
        </w:rPr>
        <w:t>件 1：法定代表人身份证明(法定代表人参加招标)</w:t>
      </w:r>
    </w:p>
    <w:p>
      <w:pPr>
        <w:spacing w:before="162" w:line="227" w:lineRule="auto"/>
        <w:ind w:left="38"/>
        <w:rPr>
          <w:rFonts w:ascii="宋体" w:hAnsi="宋体" w:eastAsia="宋体" w:cs="宋体"/>
          <w:sz w:val="20"/>
          <w:szCs w:val="20"/>
        </w:rPr>
      </w:pPr>
      <w:r>
        <w:rPr>
          <w:rFonts w:ascii="宋体" w:hAnsi="宋体" w:eastAsia="宋体" w:cs="宋体"/>
          <w:spacing w:val="6"/>
          <w:sz w:val="20"/>
          <w:szCs w:val="20"/>
        </w:rPr>
        <w:t>附件 2：法定代表人授权书(委托代理人参加招标</w:t>
      </w:r>
      <w:r>
        <w:rPr>
          <w:rFonts w:ascii="宋体" w:hAnsi="宋体" w:eastAsia="宋体" w:cs="宋体"/>
          <w:spacing w:val="3"/>
          <w:sz w:val="20"/>
          <w:szCs w:val="20"/>
        </w:rPr>
        <w:t>)</w:t>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66" w:line="227" w:lineRule="auto"/>
        <w:ind w:left="24"/>
        <w:rPr>
          <w:rFonts w:ascii="宋体" w:hAnsi="宋体" w:eastAsia="宋体" w:cs="宋体"/>
          <w:sz w:val="20"/>
          <w:szCs w:val="20"/>
        </w:rPr>
      </w:pPr>
      <w:r>
        <w:rPr>
          <w:rFonts w:ascii="宋体" w:hAnsi="宋体" w:eastAsia="宋体" w:cs="宋体"/>
          <w:spacing w:val="11"/>
          <w:sz w:val="20"/>
          <w:szCs w:val="20"/>
        </w:rPr>
        <w:t>投</w:t>
      </w:r>
      <w:r>
        <w:rPr>
          <w:rFonts w:ascii="宋体" w:hAnsi="宋体" w:eastAsia="宋体" w:cs="宋体"/>
          <w:spacing w:val="7"/>
          <w:sz w:val="20"/>
          <w:szCs w:val="20"/>
        </w:rPr>
        <w:t>标人名称(盖单位章)：</w:t>
      </w:r>
    </w:p>
    <w:p>
      <w:pPr>
        <w:spacing w:before="162" w:line="377" w:lineRule="auto"/>
        <w:ind w:left="23"/>
        <w:rPr>
          <w:rFonts w:ascii="宋体" w:hAnsi="宋体" w:eastAsia="宋体" w:cs="宋体"/>
          <w:sz w:val="20"/>
          <w:szCs w:val="20"/>
        </w:rPr>
      </w:pPr>
      <w:r>
        <w:rPr>
          <w:rFonts w:ascii="宋体" w:hAnsi="宋体" w:eastAsia="宋体" w:cs="宋体"/>
          <w:spacing w:val="8"/>
          <w:sz w:val="20"/>
          <w:szCs w:val="20"/>
        </w:rPr>
        <w:t>法定代表人或其委托代理人 (签字)：</w:t>
      </w:r>
      <w:r>
        <w:rPr>
          <w:rFonts w:ascii="宋体" w:hAnsi="宋体" w:eastAsia="宋体" w:cs="宋体"/>
          <w:sz w:val="20"/>
          <w:szCs w:val="20"/>
          <w:u w:val="single" w:color="auto"/>
        </w:rPr>
        <w:t xml:space="preserve">              </w:t>
      </w:r>
    </w:p>
    <w:p>
      <w:pPr>
        <w:spacing w:line="227" w:lineRule="auto"/>
        <w:ind w:left="58"/>
        <w:rPr>
          <w:rFonts w:ascii="宋体" w:hAnsi="宋体" w:eastAsia="宋体" w:cs="宋体"/>
          <w:sz w:val="20"/>
          <w:szCs w:val="20"/>
        </w:rPr>
      </w:pPr>
      <w:r>
        <w:rPr>
          <w:rFonts w:ascii="宋体" w:hAnsi="宋体" w:eastAsia="宋体" w:cs="宋体"/>
          <w:spacing w:val="-2"/>
          <w:sz w:val="20"/>
          <w:szCs w:val="20"/>
        </w:rPr>
        <w:t>日期：</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日</w:t>
      </w:r>
    </w:p>
    <w:p>
      <w:pPr>
        <w:sectPr>
          <w:headerReference r:id="rId63" w:type="default"/>
          <w:pgSz w:w="11906" w:h="16839"/>
          <w:pgMar w:top="1084" w:right="1714" w:bottom="400" w:left="1785" w:header="1070" w:footer="0" w:gutter="0"/>
          <w:pgNumType w:fmt="decimal"/>
          <w:cols w:space="720" w:num="1"/>
        </w:sect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91" w:line="219" w:lineRule="auto"/>
        <w:ind w:left="46"/>
        <w:rPr>
          <w:rFonts w:hint="eastAsia" w:ascii="宋体" w:hAnsi="宋体" w:eastAsia="宋体" w:cs="宋体"/>
          <w:sz w:val="28"/>
          <w:szCs w:val="28"/>
          <w:lang w:val="en-US" w:eastAsia="zh-CN"/>
        </w:rPr>
      </w:pPr>
      <w:r>
        <w:rPr>
          <w:rFonts w:ascii="宋体" w:hAnsi="宋体" w:eastAsia="宋体" w:cs="宋体"/>
          <w:spacing w:val="-22"/>
          <w:sz w:val="28"/>
          <w:szCs w:val="28"/>
        </w:rPr>
        <w:t>附</w:t>
      </w:r>
      <w:r>
        <w:rPr>
          <w:rFonts w:ascii="宋体" w:hAnsi="宋体" w:eastAsia="宋体" w:cs="宋体"/>
          <w:spacing w:val="-20"/>
          <w:sz w:val="28"/>
          <w:szCs w:val="28"/>
        </w:rPr>
        <w:t>件 1</w:t>
      </w:r>
      <w:r>
        <w:rPr>
          <w:rFonts w:hint="eastAsia" w:ascii="宋体" w:hAnsi="宋体" w:eastAsia="宋体" w:cs="宋体"/>
          <w:spacing w:val="-20"/>
          <w:sz w:val="28"/>
          <w:szCs w:val="28"/>
          <w:lang w:val="en-US" w:eastAsia="zh-CN"/>
        </w:rPr>
        <w:t>2</w:t>
      </w:r>
    </w:p>
    <w:p>
      <w:pPr>
        <w:spacing w:before="159" w:line="219" w:lineRule="auto"/>
        <w:ind w:left="3062"/>
        <w:rPr>
          <w:rFonts w:ascii="宋体" w:hAnsi="宋体" w:eastAsia="宋体" w:cs="宋体"/>
          <w:sz w:val="28"/>
          <w:szCs w:val="28"/>
        </w:rPr>
      </w:pPr>
      <w:r>
        <w:rPr>
          <w:rFonts w:ascii="宋体" w:hAnsi="宋体" w:eastAsia="宋体" w:cs="宋体"/>
          <w:spacing w:val="-2"/>
          <w:sz w:val="28"/>
          <w:szCs w:val="28"/>
        </w:rPr>
        <w:t>投标人基本</w:t>
      </w:r>
      <w:r>
        <w:rPr>
          <w:rFonts w:ascii="宋体" w:hAnsi="宋体" w:eastAsia="宋体" w:cs="宋体"/>
          <w:spacing w:val="-1"/>
          <w:sz w:val="28"/>
          <w:szCs w:val="28"/>
        </w:rPr>
        <w:t>情况表</w:t>
      </w:r>
    </w:p>
    <w:p>
      <w:pPr>
        <w:spacing w:before="201" w:line="227" w:lineRule="auto"/>
        <w:ind w:left="23"/>
        <w:rPr>
          <w:rFonts w:ascii="宋体" w:hAnsi="宋体" w:eastAsia="宋体" w:cs="宋体"/>
          <w:sz w:val="20"/>
          <w:szCs w:val="20"/>
        </w:rPr>
      </w:pPr>
      <w:r>
        <w:rPr>
          <w:rFonts w:ascii="宋体" w:hAnsi="宋体" w:eastAsia="宋体" w:cs="宋体"/>
          <w:spacing w:val="11"/>
          <w:sz w:val="20"/>
          <w:szCs w:val="20"/>
        </w:rPr>
        <w:t>盖</w:t>
      </w:r>
      <w:r>
        <w:rPr>
          <w:rFonts w:ascii="宋体" w:hAnsi="宋体" w:eastAsia="宋体" w:cs="宋体"/>
          <w:spacing w:val="8"/>
          <w:sz w:val="20"/>
          <w:szCs w:val="20"/>
        </w:rPr>
        <w:t>投标人单位章</w:t>
      </w:r>
    </w:p>
    <w:p>
      <w:pPr>
        <w:spacing w:line="132" w:lineRule="exact"/>
      </w:pPr>
    </w:p>
    <w:tbl>
      <w:tblPr>
        <w:tblStyle w:val="20"/>
        <w:tblW w:w="8644"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539"/>
        <w:gridCol w:w="362"/>
        <w:gridCol w:w="1142"/>
        <w:gridCol w:w="849"/>
        <w:gridCol w:w="590"/>
        <w:gridCol w:w="294"/>
        <w:gridCol w:w="1082"/>
        <w:gridCol w:w="1328"/>
        <w:gridCol w:w="17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0" w:hRule="atLeast"/>
        </w:trPr>
        <w:tc>
          <w:tcPr>
            <w:tcW w:w="1624" w:type="dxa"/>
            <w:gridSpan w:val="3"/>
            <w:vAlign w:val="top"/>
          </w:tcPr>
          <w:p>
            <w:pPr>
              <w:spacing w:before="236" w:line="228" w:lineRule="auto"/>
              <w:ind w:left="296"/>
              <w:rPr>
                <w:rFonts w:ascii="宋体" w:hAnsi="宋体" w:eastAsia="宋体" w:cs="宋体"/>
                <w:sz w:val="20"/>
                <w:szCs w:val="20"/>
              </w:rPr>
            </w:pPr>
            <w:r>
              <w:rPr>
                <w:rFonts w:ascii="宋体" w:hAnsi="宋体" w:eastAsia="宋体" w:cs="宋体"/>
                <w:spacing w:val="7"/>
                <w:sz w:val="20"/>
                <w:szCs w:val="20"/>
              </w:rPr>
              <w:t>投标人名称</w:t>
            </w:r>
          </w:p>
        </w:tc>
        <w:tc>
          <w:tcPr>
            <w:tcW w:w="3957" w:type="dxa"/>
            <w:gridSpan w:val="5"/>
            <w:vAlign w:val="top"/>
          </w:tcPr>
          <w:p>
            <w:pPr>
              <w:rPr>
                <w:rFonts w:ascii="Arial"/>
                <w:sz w:val="21"/>
              </w:rPr>
            </w:pPr>
          </w:p>
        </w:tc>
        <w:tc>
          <w:tcPr>
            <w:tcW w:w="1328" w:type="dxa"/>
            <w:vAlign w:val="top"/>
          </w:tcPr>
          <w:p>
            <w:pPr>
              <w:spacing w:before="236" w:line="226" w:lineRule="auto"/>
              <w:ind w:left="146"/>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6" w:hRule="atLeast"/>
        </w:trPr>
        <w:tc>
          <w:tcPr>
            <w:tcW w:w="1624" w:type="dxa"/>
            <w:gridSpan w:val="3"/>
            <w:vAlign w:val="top"/>
          </w:tcPr>
          <w:p>
            <w:pPr>
              <w:spacing w:before="259" w:line="226" w:lineRule="auto"/>
              <w:ind w:left="190"/>
              <w:rPr>
                <w:rFonts w:ascii="宋体" w:hAnsi="宋体" w:eastAsia="宋体" w:cs="宋体"/>
                <w:sz w:val="20"/>
                <w:szCs w:val="20"/>
              </w:rPr>
            </w:pPr>
            <w:r>
              <w:rPr>
                <w:rFonts w:ascii="宋体" w:hAnsi="宋体" w:eastAsia="宋体" w:cs="宋体"/>
                <w:spacing w:val="8"/>
                <w:sz w:val="20"/>
                <w:szCs w:val="20"/>
              </w:rPr>
              <w:t>组织机构代</w:t>
            </w:r>
            <w:r>
              <w:rPr>
                <w:rFonts w:ascii="宋体" w:hAnsi="宋体" w:eastAsia="宋体" w:cs="宋体"/>
                <w:spacing w:val="7"/>
                <w:sz w:val="20"/>
                <w:szCs w:val="20"/>
              </w:rPr>
              <w:t>码</w:t>
            </w:r>
          </w:p>
        </w:tc>
        <w:tc>
          <w:tcPr>
            <w:tcW w:w="3957" w:type="dxa"/>
            <w:gridSpan w:val="5"/>
            <w:vAlign w:val="top"/>
          </w:tcPr>
          <w:p>
            <w:pPr>
              <w:rPr>
                <w:rFonts w:ascii="Arial"/>
                <w:sz w:val="21"/>
              </w:rPr>
            </w:pPr>
          </w:p>
        </w:tc>
        <w:tc>
          <w:tcPr>
            <w:tcW w:w="1328" w:type="dxa"/>
            <w:vAlign w:val="top"/>
          </w:tcPr>
          <w:p>
            <w:pPr>
              <w:spacing w:before="258" w:line="228" w:lineRule="auto"/>
              <w:ind w:left="267"/>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3" w:hRule="atLeast"/>
        </w:trPr>
        <w:tc>
          <w:tcPr>
            <w:tcW w:w="1624" w:type="dxa"/>
            <w:gridSpan w:val="3"/>
            <w:vAlign w:val="top"/>
          </w:tcPr>
          <w:p>
            <w:pPr>
              <w:spacing w:before="257" w:line="224" w:lineRule="auto"/>
              <w:ind w:left="292"/>
              <w:rPr>
                <w:rFonts w:ascii="宋体" w:hAnsi="宋体" w:eastAsia="宋体" w:cs="宋体"/>
                <w:sz w:val="20"/>
                <w:szCs w:val="20"/>
              </w:rPr>
            </w:pPr>
            <w:r>
              <w:rPr>
                <w:rFonts w:ascii="宋体" w:hAnsi="宋体" w:eastAsia="宋体" w:cs="宋体"/>
                <w:spacing w:val="9"/>
                <w:sz w:val="20"/>
                <w:szCs w:val="20"/>
              </w:rPr>
              <w:t>委</w:t>
            </w:r>
            <w:r>
              <w:rPr>
                <w:rFonts w:ascii="宋体" w:hAnsi="宋体" w:eastAsia="宋体" w:cs="宋体"/>
                <w:spacing w:val="8"/>
                <w:sz w:val="20"/>
                <w:szCs w:val="20"/>
              </w:rPr>
              <w:t>托代理人</w:t>
            </w:r>
          </w:p>
        </w:tc>
        <w:tc>
          <w:tcPr>
            <w:tcW w:w="3957" w:type="dxa"/>
            <w:gridSpan w:val="5"/>
            <w:vAlign w:val="top"/>
          </w:tcPr>
          <w:p>
            <w:pPr>
              <w:rPr>
                <w:rFonts w:ascii="Arial"/>
                <w:sz w:val="21"/>
              </w:rPr>
            </w:pPr>
          </w:p>
        </w:tc>
        <w:tc>
          <w:tcPr>
            <w:tcW w:w="1328" w:type="dxa"/>
            <w:vAlign w:val="top"/>
          </w:tcPr>
          <w:p>
            <w:pPr>
              <w:spacing w:before="257" w:line="228" w:lineRule="auto"/>
              <w:ind w:left="276"/>
              <w:rPr>
                <w:rFonts w:ascii="宋体" w:hAnsi="宋体" w:eastAsia="宋体" w:cs="宋体"/>
                <w:sz w:val="20"/>
                <w:szCs w:val="20"/>
              </w:rPr>
            </w:pPr>
            <w:r>
              <w:rPr>
                <w:rFonts w:ascii="宋体" w:hAnsi="宋体" w:eastAsia="宋体" w:cs="宋体"/>
                <w:spacing w:val="2"/>
                <w:sz w:val="20"/>
                <w:szCs w:val="20"/>
              </w:rPr>
              <w:t>电</w:t>
            </w:r>
            <w:r>
              <w:rPr>
                <w:rFonts w:ascii="宋体" w:hAnsi="宋体" w:eastAsia="宋体" w:cs="宋体"/>
                <w:spacing w:val="1"/>
                <w:sz w:val="20"/>
                <w:szCs w:val="20"/>
              </w:rPr>
              <w:t>子邮箱</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3" w:hRule="atLeast"/>
        </w:trPr>
        <w:tc>
          <w:tcPr>
            <w:tcW w:w="1624" w:type="dxa"/>
            <w:gridSpan w:val="3"/>
            <w:vAlign w:val="top"/>
          </w:tcPr>
          <w:p>
            <w:pPr>
              <w:spacing w:before="257" w:line="228" w:lineRule="auto"/>
              <w:ind w:left="189"/>
              <w:rPr>
                <w:rFonts w:ascii="宋体" w:hAnsi="宋体" w:eastAsia="宋体" w:cs="宋体"/>
                <w:sz w:val="20"/>
                <w:szCs w:val="20"/>
              </w:rPr>
            </w:pPr>
            <w:r>
              <w:rPr>
                <w:rFonts w:ascii="宋体" w:hAnsi="宋体" w:eastAsia="宋体" w:cs="宋体"/>
                <w:spacing w:val="8"/>
                <w:sz w:val="20"/>
                <w:szCs w:val="20"/>
              </w:rPr>
              <w:t>上年营业收</w:t>
            </w:r>
            <w:r>
              <w:rPr>
                <w:rFonts w:ascii="宋体" w:hAnsi="宋体" w:eastAsia="宋体" w:cs="宋体"/>
                <w:spacing w:val="7"/>
                <w:sz w:val="20"/>
                <w:szCs w:val="20"/>
              </w:rPr>
              <w:t>入</w:t>
            </w:r>
          </w:p>
        </w:tc>
        <w:tc>
          <w:tcPr>
            <w:tcW w:w="3957" w:type="dxa"/>
            <w:gridSpan w:val="5"/>
            <w:vAlign w:val="top"/>
          </w:tcPr>
          <w:p>
            <w:pPr>
              <w:rPr>
                <w:rFonts w:ascii="Arial"/>
                <w:sz w:val="21"/>
              </w:rPr>
            </w:pPr>
          </w:p>
        </w:tc>
        <w:tc>
          <w:tcPr>
            <w:tcW w:w="1328" w:type="dxa"/>
            <w:vAlign w:val="top"/>
          </w:tcPr>
          <w:p>
            <w:pPr>
              <w:spacing w:before="257" w:line="228" w:lineRule="auto"/>
              <w:ind w:left="154"/>
              <w:rPr>
                <w:rFonts w:ascii="宋体" w:hAnsi="宋体" w:eastAsia="宋体" w:cs="宋体"/>
                <w:sz w:val="20"/>
                <w:szCs w:val="20"/>
              </w:rPr>
            </w:pPr>
            <w:r>
              <w:rPr>
                <w:rFonts w:ascii="宋体" w:hAnsi="宋体" w:eastAsia="宋体" w:cs="宋体"/>
                <w:spacing w:val="8"/>
                <w:sz w:val="20"/>
                <w:szCs w:val="20"/>
              </w:rPr>
              <w:t>员</w:t>
            </w:r>
            <w:r>
              <w:rPr>
                <w:rFonts w:ascii="宋体" w:hAnsi="宋体" w:eastAsia="宋体" w:cs="宋体"/>
                <w:spacing w:val="6"/>
                <w:sz w:val="20"/>
                <w:szCs w:val="20"/>
              </w:rPr>
              <w:t>工总人数</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3" w:hRule="atLeast"/>
        </w:trPr>
        <w:tc>
          <w:tcPr>
            <w:tcW w:w="1624" w:type="dxa"/>
            <w:gridSpan w:val="3"/>
            <w:vAlign w:val="top"/>
          </w:tcPr>
          <w:p>
            <w:pPr>
              <w:spacing w:before="257" w:line="228" w:lineRule="auto"/>
              <w:ind w:left="414"/>
              <w:rPr>
                <w:rFonts w:ascii="宋体" w:hAnsi="宋体" w:eastAsia="宋体" w:cs="宋体"/>
                <w:sz w:val="20"/>
                <w:szCs w:val="20"/>
              </w:rPr>
            </w:pPr>
            <w:r>
              <w:rPr>
                <w:rFonts w:ascii="宋体" w:hAnsi="宋体" w:eastAsia="宋体" w:cs="宋体"/>
                <w:spacing w:val="3"/>
                <w:sz w:val="20"/>
                <w:szCs w:val="20"/>
              </w:rPr>
              <w:t>固定电</w:t>
            </w:r>
            <w:r>
              <w:rPr>
                <w:rFonts w:ascii="宋体" w:hAnsi="宋体" w:eastAsia="宋体" w:cs="宋体"/>
                <w:spacing w:val="2"/>
                <w:sz w:val="20"/>
                <w:szCs w:val="20"/>
              </w:rPr>
              <w:t>话</w:t>
            </w:r>
          </w:p>
        </w:tc>
        <w:tc>
          <w:tcPr>
            <w:tcW w:w="3957" w:type="dxa"/>
            <w:gridSpan w:val="5"/>
            <w:vAlign w:val="top"/>
          </w:tcPr>
          <w:p>
            <w:pPr>
              <w:rPr>
                <w:rFonts w:ascii="Arial"/>
                <w:sz w:val="21"/>
              </w:rPr>
            </w:pPr>
          </w:p>
        </w:tc>
        <w:tc>
          <w:tcPr>
            <w:tcW w:w="1328" w:type="dxa"/>
            <w:vAlign w:val="top"/>
          </w:tcPr>
          <w:p>
            <w:pPr>
              <w:spacing w:before="256" w:line="228" w:lineRule="auto"/>
              <w:ind w:left="253"/>
              <w:rPr>
                <w:rFonts w:ascii="宋体" w:hAnsi="宋体" w:eastAsia="宋体" w:cs="宋体"/>
                <w:sz w:val="20"/>
                <w:szCs w:val="20"/>
              </w:rPr>
            </w:pPr>
            <w:r>
              <w:rPr>
                <w:rFonts w:ascii="宋体" w:hAnsi="宋体" w:eastAsia="宋体" w:cs="宋体"/>
                <w:spacing w:val="7"/>
                <w:sz w:val="20"/>
                <w:szCs w:val="20"/>
              </w:rPr>
              <w:t>主管部</w:t>
            </w:r>
            <w:r>
              <w:rPr>
                <w:rFonts w:ascii="宋体" w:hAnsi="宋体" w:eastAsia="宋体" w:cs="宋体"/>
                <w:spacing w:val="6"/>
                <w:sz w:val="20"/>
                <w:szCs w:val="20"/>
              </w:rPr>
              <w:t>门</w:t>
            </w:r>
          </w:p>
        </w:tc>
        <w:tc>
          <w:tcPr>
            <w:tcW w:w="17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723" w:type="dxa"/>
            <w:vMerge w:val="restart"/>
            <w:tcBorders>
              <w:bottom w:val="nil"/>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spacing w:before="65" w:line="439" w:lineRule="exact"/>
              <w:ind w:left="163"/>
              <w:rPr>
                <w:rFonts w:ascii="宋体" w:hAnsi="宋体" w:eastAsia="宋体" w:cs="宋体"/>
                <w:sz w:val="20"/>
                <w:szCs w:val="20"/>
              </w:rPr>
            </w:pPr>
            <w:r>
              <w:rPr>
                <w:rFonts w:ascii="宋体" w:hAnsi="宋体" w:eastAsia="宋体" w:cs="宋体"/>
                <w:spacing w:val="2"/>
                <w:position w:val="18"/>
                <w:sz w:val="20"/>
                <w:szCs w:val="20"/>
              </w:rPr>
              <w:t>营</w:t>
            </w:r>
            <w:r>
              <w:rPr>
                <w:rFonts w:ascii="宋体" w:hAnsi="宋体" w:eastAsia="宋体" w:cs="宋体"/>
                <w:spacing w:val="1"/>
                <w:position w:val="18"/>
                <w:sz w:val="20"/>
                <w:szCs w:val="20"/>
              </w:rPr>
              <w:t>业</w:t>
            </w:r>
          </w:p>
          <w:p>
            <w:pPr>
              <w:spacing w:line="227" w:lineRule="auto"/>
              <w:ind w:left="156"/>
              <w:rPr>
                <w:rFonts w:ascii="宋体" w:hAnsi="宋体" w:eastAsia="宋体" w:cs="宋体"/>
                <w:sz w:val="20"/>
                <w:szCs w:val="20"/>
              </w:rPr>
            </w:pPr>
            <w:r>
              <w:rPr>
                <w:rFonts w:ascii="宋体" w:hAnsi="宋体" w:eastAsia="宋体" w:cs="宋体"/>
                <w:spacing w:val="5"/>
                <w:sz w:val="20"/>
                <w:szCs w:val="20"/>
              </w:rPr>
              <w:t>执</w:t>
            </w:r>
            <w:r>
              <w:rPr>
                <w:rFonts w:ascii="宋体" w:hAnsi="宋体" w:eastAsia="宋体" w:cs="宋体"/>
                <w:spacing w:val="4"/>
                <w:sz w:val="20"/>
                <w:szCs w:val="20"/>
              </w:rPr>
              <w:t>照</w:t>
            </w:r>
          </w:p>
        </w:tc>
        <w:tc>
          <w:tcPr>
            <w:tcW w:w="2043" w:type="dxa"/>
            <w:gridSpan w:val="3"/>
            <w:vAlign w:val="top"/>
          </w:tcPr>
          <w:p>
            <w:pPr>
              <w:spacing w:before="265" w:line="229" w:lineRule="auto"/>
              <w:ind w:left="604"/>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册号码</w:t>
            </w:r>
          </w:p>
        </w:tc>
        <w:tc>
          <w:tcPr>
            <w:tcW w:w="1439" w:type="dxa"/>
            <w:gridSpan w:val="2"/>
            <w:vAlign w:val="top"/>
          </w:tcPr>
          <w:p>
            <w:pPr>
              <w:rPr>
                <w:rFonts w:ascii="Arial"/>
                <w:sz w:val="21"/>
              </w:rPr>
            </w:pPr>
          </w:p>
        </w:tc>
        <w:tc>
          <w:tcPr>
            <w:tcW w:w="1376" w:type="dxa"/>
            <w:gridSpan w:val="2"/>
            <w:vAlign w:val="top"/>
          </w:tcPr>
          <w:p>
            <w:pPr>
              <w:spacing w:before="265" w:line="229" w:lineRule="auto"/>
              <w:ind w:left="326"/>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p>
        </w:tc>
        <w:tc>
          <w:tcPr>
            <w:tcW w:w="306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723" w:type="dxa"/>
            <w:vMerge w:val="continue"/>
            <w:tcBorders>
              <w:top w:val="nil"/>
              <w:bottom w:val="nil"/>
            </w:tcBorders>
            <w:vAlign w:val="top"/>
          </w:tcPr>
          <w:p>
            <w:pPr>
              <w:rPr>
                <w:rFonts w:ascii="Arial"/>
                <w:sz w:val="21"/>
              </w:rPr>
            </w:pPr>
          </w:p>
        </w:tc>
        <w:tc>
          <w:tcPr>
            <w:tcW w:w="2043" w:type="dxa"/>
            <w:gridSpan w:val="3"/>
            <w:vAlign w:val="top"/>
          </w:tcPr>
          <w:p>
            <w:pPr>
              <w:spacing w:before="264" w:line="227" w:lineRule="auto"/>
              <w:ind w:left="608"/>
              <w:rPr>
                <w:rFonts w:ascii="宋体" w:hAnsi="宋体" w:eastAsia="宋体" w:cs="宋体"/>
                <w:sz w:val="20"/>
                <w:szCs w:val="20"/>
              </w:rPr>
            </w:pPr>
            <w:r>
              <w:rPr>
                <w:rFonts w:ascii="宋体" w:hAnsi="宋体" w:eastAsia="宋体" w:cs="宋体"/>
                <w:spacing w:val="8"/>
                <w:sz w:val="20"/>
                <w:szCs w:val="20"/>
              </w:rPr>
              <w:t>发</w:t>
            </w:r>
            <w:r>
              <w:rPr>
                <w:rFonts w:ascii="宋体" w:hAnsi="宋体" w:eastAsia="宋体" w:cs="宋体"/>
                <w:spacing w:val="6"/>
                <w:sz w:val="20"/>
                <w:szCs w:val="20"/>
              </w:rPr>
              <w:t>证机关</w:t>
            </w:r>
          </w:p>
        </w:tc>
        <w:tc>
          <w:tcPr>
            <w:tcW w:w="1439" w:type="dxa"/>
            <w:gridSpan w:val="2"/>
            <w:vAlign w:val="top"/>
          </w:tcPr>
          <w:p>
            <w:pPr>
              <w:rPr>
                <w:rFonts w:ascii="Arial"/>
                <w:sz w:val="21"/>
              </w:rPr>
            </w:pPr>
          </w:p>
        </w:tc>
        <w:tc>
          <w:tcPr>
            <w:tcW w:w="1376" w:type="dxa"/>
            <w:gridSpan w:val="2"/>
            <w:vAlign w:val="top"/>
          </w:tcPr>
          <w:p>
            <w:pPr>
              <w:spacing w:before="265" w:line="228" w:lineRule="auto"/>
              <w:ind w:left="330"/>
              <w:rPr>
                <w:rFonts w:ascii="宋体" w:hAnsi="宋体" w:eastAsia="宋体" w:cs="宋体"/>
                <w:sz w:val="20"/>
                <w:szCs w:val="20"/>
              </w:rPr>
            </w:pPr>
            <w:r>
              <w:rPr>
                <w:rFonts w:ascii="宋体" w:hAnsi="宋体" w:eastAsia="宋体" w:cs="宋体"/>
                <w:spacing w:val="8"/>
                <w:sz w:val="20"/>
                <w:szCs w:val="20"/>
              </w:rPr>
              <w:t>发</w:t>
            </w:r>
            <w:r>
              <w:rPr>
                <w:rFonts w:ascii="宋体" w:hAnsi="宋体" w:eastAsia="宋体" w:cs="宋体"/>
                <w:spacing w:val="6"/>
                <w:sz w:val="20"/>
                <w:szCs w:val="20"/>
              </w:rPr>
              <w:t>证日期</w:t>
            </w:r>
          </w:p>
        </w:tc>
        <w:tc>
          <w:tcPr>
            <w:tcW w:w="306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62" w:hRule="atLeast"/>
        </w:trPr>
        <w:tc>
          <w:tcPr>
            <w:tcW w:w="723" w:type="dxa"/>
            <w:vMerge w:val="continue"/>
            <w:tcBorders>
              <w:top w:val="nil"/>
            </w:tcBorders>
            <w:vAlign w:val="top"/>
          </w:tcPr>
          <w:p>
            <w:pPr>
              <w:rPr>
                <w:rFonts w:ascii="Arial"/>
                <w:sz w:val="21"/>
              </w:rPr>
            </w:pPr>
          </w:p>
        </w:tc>
        <w:tc>
          <w:tcPr>
            <w:tcW w:w="2043" w:type="dxa"/>
            <w:gridSpan w:val="3"/>
            <w:vAlign w:val="top"/>
          </w:tcPr>
          <w:p>
            <w:pPr>
              <w:spacing w:line="256" w:lineRule="auto"/>
              <w:rPr>
                <w:rFonts w:ascii="Arial"/>
                <w:sz w:val="21"/>
              </w:rPr>
            </w:pPr>
          </w:p>
          <w:p>
            <w:pPr>
              <w:spacing w:line="257" w:lineRule="auto"/>
              <w:rPr>
                <w:rFonts w:ascii="Arial"/>
                <w:sz w:val="21"/>
              </w:rPr>
            </w:pPr>
          </w:p>
          <w:p>
            <w:pPr>
              <w:spacing w:before="65" w:line="228" w:lineRule="auto"/>
              <w:ind w:left="611"/>
              <w:rPr>
                <w:rFonts w:ascii="宋体" w:hAnsi="宋体" w:eastAsia="宋体" w:cs="宋体"/>
                <w:sz w:val="20"/>
                <w:szCs w:val="20"/>
              </w:rPr>
            </w:pPr>
            <w:r>
              <w:rPr>
                <w:rFonts w:ascii="宋体" w:hAnsi="宋体" w:eastAsia="宋体" w:cs="宋体"/>
                <w:spacing w:val="8"/>
                <w:sz w:val="20"/>
                <w:szCs w:val="20"/>
              </w:rPr>
              <w:t>营</w:t>
            </w:r>
            <w:r>
              <w:rPr>
                <w:rFonts w:ascii="宋体" w:hAnsi="宋体" w:eastAsia="宋体" w:cs="宋体"/>
                <w:spacing w:val="5"/>
                <w:sz w:val="20"/>
                <w:szCs w:val="20"/>
              </w:rPr>
              <w:t>业范围</w:t>
            </w:r>
          </w:p>
        </w:tc>
        <w:tc>
          <w:tcPr>
            <w:tcW w:w="587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2" w:hRule="atLeast"/>
        </w:trPr>
        <w:tc>
          <w:tcPr>
            <w:tcW w:w="2766" w:type="dxa"/>
            <w:gridSpan w:val="4"/>
            <w:vAlign w:val="top"/>
          </w:tcPr>
          <w:p>
            <w:pPr>
              <w:spacing w:before="283" w:line="227" w:lineRule="auto"/>
              <w:ind w:left="339"/>
              <w:rPr>
                <w:rFonts w:ascii="宋体" w:hAnsi="宋体" w:eastAsia="宋体" w:cs="宋体"/>
                <w:sz w:val="20"/>
                <w:szCs w:val="20"/>
              </w:rPr>
            </w:pPr>
            <w:r>
              <w:rPr>
                <w:rFonts w:ascii="宋体" w:hAnsi="宋体" w:eastAsia="宋体" w:cs="宋体"/>
                <w:spacing w:val="9"/>
                <w:sz w:val="20"/>
                <w:szCs w:val="20"/>
              </w:rPr>
              <w:t>基本账户开户行及帐</w:t>
            </w:r>
            <w:r>
              <w:rPr>
                <w:rFonts w:ascii="宋体" w:hAnsi="宋体" w:eastAsia="宋体" w:cs="宋体"/>
                <w:spacing w:val="8"/>
                <w:sz w:val="20"/>
                <w:szCs w:val="20"/>
              </w:rPr>
              <w:t>号</w:t>
            </w:r>
          </w:p>
        </w:tc>
        <w:tc>
          <w:tcPr>
            <w:tcW w:w="587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2" w:hRule="atLeast"/>
        </w:trPr>
        <w:tc>
          <w:tcPr>
            <w:tcW w:w="2766" w:type="dxa"/>
            <w:gridSpan w:val="4"/>
            <w:vAlign w:val="top"/>
          </w:tcPr>
          <w:p>
            <w:pPr>
              <w:spacing w:before="284" w:line="227" w:lineRule="auto"/>
              <w:ind w:left="758"/>
              <w:rPr>
                <w:rFonts w:ascii="宋体" w:hAnsi="宋体" w:eastAsia="宋体" w:cs="宋体"/>
                <w:sz w:val="20"/>
                <w:szCs w:val="20"/>
              </w:rPr>
            </w:pPr>
            <w:r>
              <w:rPr>
                <w:rFonts w:ascii="宋体" w:hAnsi="宋体" w:eastAsia="宋体" w:cs="宋体"/>
                <w:spacing w:val="10"/>
                <w:sz w:val="20"/>
                <w:szCs w:val="20"/>
              </w:rPr>
              <w:t>税</w:t>
            </w:r>
            <w:r>
              <w:rPr>
                <w:rFonts w:ascii="宋体" w:hAnsi="宋体" w:eastAsia="宋体" w:cs="宋体"/>
                <w:spacing w:val="8"/>
                <w:sz w:val="20"/>
                <w:szCs w:val="20"/>
              </w:rPr>
              <w:t>务登记机关</w:t>
            </w:r>
          </w:p>
        </w:tc>
        <w:tc>
          <w:tcPr>
            <w:tcW w:w="5878"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9" w:hRule="atLeast"/>
        </w:trPr>
        <w:tc>
          <w:tcPr>
            <w:tcW w:w="3615" w:type="dxa"/>
            <w:gridSpan w:val="5"/>
            <w:vAlign w:val="top"/>
          </w:tcPr>
          <w:p>
            <w:pPr>
              <w:spacing w:before="258" w:line="226" w:lineRule="auto"/>
              <w:ind w:left="1401"/>
              <w:rPr>
                <w:rFonts w:ascii="宋体" w:hAnsi="宋体" w:eastAsia="宋体" w:cs="宋体"/>
                <w:sz w:val="20"/>
                <w:szCs w:val="20"/>
              </w:rPr>
            </w:pPr>
            <w:r>
              <w:rPr>
                <w:rFonts w:ascii="宋体" w:hAnsi="宋体" w:eastAsia="宋体" w:cs="宋体"/>
                <w:spacing w:val="5"/>
                <w:sz w:val="20"/>
                <w:szCs w:val="20"/>
              </w:rPr>
              <w:t>资质名称</w:t>
            </w:r>
          </w:p>
        </w:tc>
        <w:tc>
          <w:tcPr>
            <w:tcW w:w="884" w:type="dxa"/>
            <w:gridSpan w:val="2"/>
            <w:vAlign w:val="top"/>
          </w:tcPr>
          <w:p>
            <w:pPr>
              <w:spacing w:before="257" w:line="228" w:lineRule="auto"/>
              <w:ind w:left="239"/>
              <w:rPr>
                <w:rFonts w:ascii="宋体" w:hAnsi="宋体" w:eastAsia="宋体" w:cs="宋体"/>
                <w:sz w:val="20"/>
                <w:szCs w:val="20"/>
              </w:rPr>
            </w:pPr>
            <w:r>
              <w:rPr>
                <w:rFonts w:ascii="宋体" w:hAnsi="宋体" w:eastAsia="宋体" w:cs="宋体"/>
                <w:spacing w:val="4"/>
                <w:sz w:val="20"/>
                <w:szCs w:val="20"/>
              </w:rPr>
              <w:t>等</w:t>
            </w:r>
            <w:r>
              <w:rPr>
                <w:rFonts w:ascii="宋体" w:hAnsi="宋体" w:eastAsia="宋体" w:cs="宋体"/>
                <w:spacing w:val="3"/>
                <w:sz w:val="20"/>
                <w:szCs w:val="20"/>
              </w:rPr>
              <w:t>级</w:t>
            </w:r>
          </w:p>
        </w:tc>
        <w:tc>
          <w:tcPr>
            <w:tcW w:w="1082" w:type="dxa"/>
            <w:vAlign w:val="top"/>
          </w:tcPr>
          <w:p>
            <w:pPr>
              <w:spacing w:before="257" w:line="227" w:lineRule="auto"/>
              <w:ind w:left="129"/>
              <w:rPr>
                <w:rFonts w:ascii="宋体" w:hAnsi="宋体" w:eastAsia="宋体" w:cs="宋体"/>
                <w:sz w:val="20"/>
                <w:szCs w:val="20"/>
              </w:rPr>
            </w:pPr>
            <w:r>
              <w:rPr>
                <w:rFonts w:ascii="宋体" w:hAnsi="宋体" w:eastAsia="宋体" w:cs="宋体"/>
                <w:spacing w:val="8"/>
                <w:sz w:val="20"/>
                <w:szCs w:val="20"/>
              </w:rPr>
              <w:t>发</w:t>
            </w:r>
            <w:r>
              <w:rPr>
                <w:rFonts w:ascii="宋体" w:hAnsi="宋体" w:eastAsia="宋体" w:cs="宋体"/>
                <w:spacing w:val="6"/>
                <w:sz w:val="20"/>
                <w:szCs w:val="20"/>
              </w:rPr>
              <w:t>证机关</w:t>
            </w:r>
          </w:p>
        </w:tc>
        <w:tc>
          <w:tcPr>
            <w:tcW w:w="3063" w:type="dxa"/>
            <w:gridSpan w:val="2"/>
            <w:vAlign w:val="top"/>
          </w:tcPr>
          <w:p>
            <w:pPr>
              <w:spacing w:before="258" w:line="228" w:lineRule="auto"/>
              <w:ind w:left="1222"/>
              <w:rPr>
                <w:rFonts w:ascii="宋体" w:hAnsi="宋体" w:eastAsia="宋体" w:cs="宋体"/>
                <w:sz w:val="20"/>
                <w:szCs w:val="20"/>
              </w:rPr>
            </w:pPr>
            <w:r>
              <w:rPr>
                <w:rFonts w:ascii="宋体" w:hAnsi="宋体" w:eastAsia="宋体" w:cs="宋体"/>
                <w:spacing w:val="7"/>
                <w:sz w:val="20"/>
                <w:szCs w:val="20"/>
              </w:rPr>
              <w:t>有</w:t>
            </w:r>
            <w:r>
              <w:rPr>
                <w:rFonts w:ascii="宋体" w:hAnsi="宋体" w:eastAsia="宋体" w:cs="宋体"/>
                <w:spacing w:val="6"/>
                <w:sz w:val="20"/>
                <w:szCs w:val="20"/>
              </w:rPr>
              <w:t>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1" w:hRule="atLeast"/>
        </w:trPr>
        <w:tc>
          <w:tcPr>
            <w:tcW w:w="3615" w:type="dxa"/>
            <w:gridSpan w:val="5"/>
            <w:vAlign w:val="top"/>
          </w:tcPr>
          <w:p>
            <w:pPr>
              <w:rPr>
                <w:rFonts w:ascii="Arial"/>
                <w:sz w:val="21"/>
              </w:rPr>
            </w:pPr>
          </w:p>
        </w:tc>
        <w:tc>
          <w:tcPr>
            <w:tcW w:w="884" w:type="dxa"/>
            <w:gridSpan w:val="2"/>
            <w:vAlign w:val="top"/>
          </w:tcPr>
          <w:p>
            <w:pPr>
              <w:rPr>
                <w:rFonts w:ascii="Arial"/>
                <w:sz w:val="21"/>
              </w:rPr>
            </w:pPr>
          </w:p>
        </w:tc>
        <w:tc>
          <w:tcPr>
            <w:tcW w:w="1082" w:type="dxa"/>
            <w:vAlign w:val="top"/>
          </w:tcPr>
          <w:p>
            <w:pPr>
              <w:rPr>
                <w:rFonts w:ascii="Arial"/>
                <w:sz w:val="21"/>
              </w:rPr>
            </w:pPr>
          </w:p>
        </w:tc>
        <w:tc>
          <w:tcPr>
            <w:tcW w:w="306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0" w:hRule="atLeast"/>
        </w:trPr>
        <w:tc>
          <w:tcPr>
            <w:tcW w:w="3615" w:type="dxa"/>
            <w:gridSpan w:val="5"/>
            <w:vAlign w:val="top"/>
          </w:tcPr>
          <w:p>
            <w:pPr>
              <w:rPr>
                <w:rFonts w:ascii="Arial"/>
                <w:sz w:val="21"/>
              </w:rPr>
            </w:pPr>
          </w:p>
        </w:tc>
        <w:tc>
          <w:tcPr>
            <w:tcW w:w="884" w:type="dxa"/>
            <w:gridSpan w:val="2"/>
            <w:vAlign w:val="top"/>
          </w:tcPr>
          <w:p>
            <w:pPr>
              <w:rPr>
                <w:rFonts w:ascii="Arial"/>
                <w:sz w:val="21"/>
              </w:rPr>
            </w:pPr>
          </w:p>
        </w:tc>
        <w:tc>
          <w:tcPr>
            <w:tcW w:w="1082" w:type="dxa"/>
            <w:vAlign w:val="top"/>
          </w:tcPr>
          <w:p>
            <w:pPr>
              <w:rPr>
                <w:rFonts w:ascii="Arial"/>
                <w:sz w:val="21"/>
              </w:rPr>
            </w:pPr>
          </w:p>
        </w:tc>
        <w:tc>
          <w:tcPr>
            <w:tcW w:w="3063"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86" w:hRule="atLeast"/>
        </w:trPr>
        <w:tc>
          <w:tcPr>
            <w:tcW w:w="1262" w:type="dxa"/>
            <w:gridSpan w:val="2"/>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65" w:line="229" w:lineRule="auto"/>
              <w:ind w:left="430"/>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382" w:type="dxa"/>
            <w:gridSpan w:val="8"/>
            <w:vAlign w:val="top"/>
          </w:tcPr>
          <w:p>
            <w:pPr>
              <w:rPr>
                <w:rFonts w:ascii="Arial"/>
                <w:sz w:val="21"/>
              </w:rPr>
            </w:pPr>
          </w:p>
        </w:tc>
      </w:tr>
    </w:tbl>
    <w:p>
      <w:pPr>
        <w:rPr>
          <w:rFonts w:ascii="Arial"/>
          <w:sz w:val="21"/>
        </w:rPr>
      </w:pPr>
    </w:p>
    <w:p>
      <w:pPr>
        <w:sectPr>
          <w:headerReference r:id="rId64" w:type="default"/>
          <w:pgSz w:w="11906" w:h="16839"/>
          <w:pgMar w:top="400" w:right="1461" w:bottom="400" w:left="1785" w:header="0" w:footer="0" w:gutter="0"/>
          <w:pgNumType w:fmt="decimal"/>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19" w:lineRule="auto"/>
        <w:ind w:left="143"/>
        <w:rPr>
          <w:rFonts w:hint="eastAsia" w:ascii="Times New Roman" w:hAnsi="Times New Roman" w:eastAsia="宋体" w:cs="Times New Roman"/>
          <w:sz w:val="28"/>
          <w:szCs w:val="28"/>
          <w:lang w:eastAsia="zh-CN"/>
        </w:rPr>
      </w:pPr>
      <w:r>
        <w:rPr>
          <w:rFonts w:ascii="宋体" w:hAnsi="宋体" w:eastAsia="宋体" w:cs="宋体"/>
          <w:spacing w:val="-22"/>
          <w:sz w:val="28"/>
          <w:szCs w:val="28"/>
        </w:rPr>
        <w:t>附</w:t>
      </w:r>
      <w:r>
        <w:rPr>
          <w:rFonts w:ascii="宋体" w:hAnsi="宋体" w:eastAsia="宋体" w:cs="宋体"/>
          <w:spacing w:val="-20"/>
          <w:sz w:val="28"/>
          <w:szCs w:val="28"/>
        </w:rPr>
        <w:t xml:space="preserve">件 </w:t>
      </w:r>
      <w:r>
        <w:rPr>
          <w:rFonts w:ascii="Times New Roman" w:hAnsi="Times New Roman" w:eastAsia="Times New Roman" w:cs="Times New Roman"/>
          <w:spacing w:val="-20"/>
          <w:sz w:val="28"/>
          <w:szCs w:val="28"/>
        </w:rPr>
        <w:t>1</w:t>
      </w:r>
      <w:r>
        <w:rPr>
          <w:rFonts w:hint="eastAsia" w:ascii="Times New Roman" w:hAnsi="Times New Roman" w:eastAsia="宋体" w:cs="Times New Roman"/>
          <w:spacing w:val="-20"/>
          <w:sz w:val="28"/>
          <w:szCs w:val="28"/>
          <w:lang w:val="en-US" w:eastAsia="zh-CN"/>
        </w:rPr>
        <w:t>3</w:t>
      </w:r>
    </w:p>
    <w:p>
      <w:pPr>
        <w:spacing w:before="212" w:line="217" w:lineRule="auto"/>
        <w:ind w:left="2873"/>
        <w:rPr>
          <w:rFonts w:ascii="宋体" w:hAnsi="宋体" w:eastAsia="宋体" w:cs="宋体"/>
          <w:sz w:val="28"/>
          <w:szCs w:val="28"/>
        </w:rPr>
      </w:pPr>
      <w:r>
        <w:rPr>
          <w:rFonts w:ascii="宋体" w:hAnsi="宋体" w:eastAsia="宋体" w:cs="宋体"/>
          <w:spacing w:val="-1"/>
          <w:sz w:val="28"/>
          <w:szCs w:val="28"/>
        </w:rPr>
        <w:t>近三年同类项目业绩</w:t>
      </w:r>
      <w:r>
        <w:rPr>
          <w:rFonts w:ascii="宋体" w:hAnsi="宋体" w:eastAsia="宋体" w:cs="宋体"/>
          <w:sz w:val="28"/>
          <w:szCs w:val="28"/>
        </w:rPr>
        <w:t>表</w:t>
      </w:r>
    </w:p>
    <w:p>
      <w:pPr>
        <w:spacing w:line="274" w:lineRule="auto"/>
        <w:rPr>
          <w:rFonts w:ascii="Arial"/>
          <w:sz w:val="21"/>
        </w:rPr>
      </w:pPr>
    </w:p>
    <w:p>
      <w:pPr>
        <w:spacing w:line="275" w:lineRule="auto"/>
        <w:rPr>
          <w:rFonts w:ascii="Arial"/>
          <w:sz w:val="21"/>
        </w:rPr>
      </w:pPr>
    </w:p>
    <w:p>
      <w:pPr>
        <w:spacing w:before="65" w:line="225" w:lineRule="auto"/>
        <w:ind w:left="118"/>
        <w:rPr>
          <w:rFonts w:ascii="宋体" w:hAnsi="宋体" w:eastAsia="宋体" w:cs="宋体"/>
          <w:sz w:val="20"/>
          <w:szCs w:val="20"/>
        </w:rPr>
      </w:pPr>
      <w:r>
        <w:rPr>
          <w:rFonts w:ascii="宋体" w:hAnsi="宋体" w:eastAsia="宋体" w:cs="宋体"/>
          <w:spacing w:val="-2"/>
          <w:sz w:val="20"/>
          <w:szCs w:val="20"/>
        </w:rPr>
        <w:t xml:space="preserve">近三年(2020 </w:t>
      </w:r>
      <w:r>
        <w:rPr>
          <w:rFonts w:ascii="宋体" w:hAnsi="宋体" w:eastAsia="宋体" w:cs="宋体"/>
          <w:spacing w:val="-1"/>
          <w:sz w:val="20"/>
          <w:szCs w:val="20"/>
        </w:rPr>
        <w:t xml:space="preserve">年 1 月 1 日至今) </w:t>
      </w:r>
      <w:r>
        <w:rPr>
          <w:rFonts w:ascii="宋体" w:hAnsi="宋体" w:eastAsia="宋体" w:cs="宋体"/>
          <w:spacing w:val="-1"/>
          <w:sz w:val="20"/>
          <w:szCs w:val="20"/>
          <w14:textOutline w14:w="3795" w14:cap="sq" w14:cmpd="sng">
            <w14:solidFill>
              <w14:srgbClr w14:val="000000"/>
            </w14:solidFill>
            <w14:prstDash w14:val="solid"/>
            <w14:bevel/>
          </w14:textOutline>
        </w:rPr>
        <w:t>同类项目</w:t>
      </w:r>
      <w:r>
        <w:rPr>
          <w:rFonts w:ascii="宋体" w:hAnsi="宋体" w:eastAsia="宋体" w:cs="宋体"/>
          <w:spacing w:val="-1"/>
          <w:sz w:val="20"/>
          <w:szCs w:val="20"/>
        </w:rPr>
        <w:t>业绩统计：</w:t>
      </w:r>
    </w:p>
    <w:p>
      <w:pPr>
        <w:spacing w:line="17" w:lineRule="exact"/>
      </w:pPr>
    </w:p>
    <w:tbl>
      <w:tblPr>
        <w:tblStyle w:val="20"/>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8"/>
        <w:gridCol w:w="2104"/>
        <w:gridCol w:w="1840"/>
        <w:gridCol w:w="1527"/>
        <w:gridCol w:w="16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9" w:hRule="atLeast"/>
        </w:trPr>
        <w:tc>
          <w:tcPr>
            <w:tcW w:w="1418" w:type="dxa"/>
            <w:vAlign w:val="top"/>
          </w:tcPr>
          <w:p>
            <w:pPr>
              <w:spacing w:before="239" w:line="233" w:lineRule="auto"/>
              <w:ind w:left="293"/>
              <w:rPr>
                <w:rFonts w:ascii="宋体" w:hAnsi="宋体" w:eastAsia="宋体" w:cs="宋体"/>
                <w:sz w:val="20"/>
                <w:szCs w:val="20"/>
              </w:rPr>
            </w:pPr>
            <w:r>
              <w:rPr>
                <w:rFonts w:ascii="宋体" w:hAnsi="宋体" w:eastAsia="宋体" w:cs="宋体"/>
                <w:spacing w:val="11"/>
                <w:sz w:val="20"/>
                <w:szCs w:val="20"/>
              </w:rPr>
              <w:t>地</w:t>
            </w:r>
            <w:r>
              <w:rPr>
                <w:rFonts w:ascii="宋体" w:hAnsi="宋体" w:eastAsia="宋体" w:cs="宋体"/>
                <w:spacing w:val="7"/>
                <w:sz w:val="20"/>
                <w:szCs w:val="20"/>
              </w:rPr>
              <w:t xml:space="preserve">    区</w:t>
            </w:r>
          </w:p>
        </w:tc>
        <w:tc>
          <w:tcPr>
            <w:tcW w:w="2104" w:type="dxa"/>
            <w:vAlign w:val="top"/>
          </w:tcPr>
          <w:p>
            <w:pPr>
              <w:spacing w:before="239" w:line="228" w:lineRule="auto"/>
              <w:ind w:left="693"/>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1840" w:type="dxa"/>
            <w:vAlign w:val="top"/>
          </w:tcPr>
          <w:p>
            <w:pPr>
              <w:spacing w:before="78" w:line="263" w:lineRule="auto"/>
              <w:ind w:left="295" w:right="290" w:firstLine="124"/>
              <w:rPr>
                <w:rFonts w:ascii="宋体" w:hAnsi="宋体" w:eastAsia="宋体" w:cs="宋体"/>
                <w:sz w:val="20"/>
                <w:szCs w:val="20"/>
              </w:rPr>
            </w:pPr>
            <w:r>
              <w:rPr>
                <w:rFonts w:ascii="宋体" w:hAnsi="宋体" w:eastAsia="宋体" w:cs="宋体"/>
                <w:spacing w:val="5"/>
                <w:sz w:val="20"/>
                <w:szCs w:val="20"/>
              </w:rPr>
              <w:t>中</w:t>
            </w:r>
            <w:r>
              <w:rPr>
                <w:rFonts w:ascii="宋体" w:hAnsi="宋体" w:eastAsia="宋体" w:cs="宋体"/>
                <w:spacing w:val="4"/>
                <w:sz w:val="20"/>
                <w:szCs w:val="20"/>
              </w:rPr>
              <w:t>标日期或</w:t>
            </w:r>
            <w:r>
              <w:rPr>
                <w:rFonts w:ascii="宋体" w:hAnsi="宋体" w:eastAsia="宋体" w:cs="宋体"/>
                <w:sz w:val="20"/>
                <w:szCs w:val="20"/>
              </w:rPr>
              <w:t xml:space="preserve"> </w:t>
            </w:r>
            <w:r>
              <w:rPr>
                <w:rFonts w:ascii="宋体" w:hAnsi="宋体" w:eastAsia="宋体" w:cs="宋体"/>
                <w:spacing w:val="8"/>
                <w:sz w:val="20"/>
                <w:szCs w:val="20"/>
              </w:rPr>
              <w:t>合同签订日期</w:t>
            </w:r>
          </w:p>
        </w:tc>
        <w:tc>
          <w:tcPr>
            <w:tcW w:w="1527" w:type="dxa"/>
            <w:vAlign w:val="top"/>
          </w:tcPr>
          <w:p>
            <w:pPr>
              <w:spacing w:before="240" w:line="226" w:lineRule="auto"/>
              <w:ind w:left="370"/>
              <w:rPr>
                <w:rFonts w:ascii="宋体" w:hAnsi="宋体" w:eastAsia="宋体" w:cs="宋体"/>
                <w:sz w:val="20"/>
                <w:szCs w:val="20"/>
              </w:rPr>
            </w:pPr>
            <w:r>
              <w:rPr>
                <w:rFonts w:ascii="宋体" w:hAnsi="宋体" w:eastAsia="宋体" w:cs="宋体"/>
                <w:spacing w:val="3"/>
                <w:sz w:val="20"/>
                <w:szCs w:val="20"/>
              </w:rPr>
              <w:t>中</w:t>
            </w:r>
            <w:r>
              <w:rPr>
                <w:rFonts w:ascii="宋体" w:hAnsi="宋体" w:eastAsia="宋体" w:cs="宋体"/>
                <w:spacing w:val="2"/>
                <w:sz w:val="20"/>
                <w:szCs w:val="20"/>
              </w:rPr>
              <w:t>标金额</w:t>
            </w:r>
          </w:p>
        </w:tc>
        <w:tc>
          <w:tcPr>
            <w:tcW w:w="1632" w:type="dxa"/>
            <w:vAlign w:val="top"/>
          </w:tcPr>
          <w:p>
            <w:pPr>
              <w:spacing w:before="239" w:line="228" w:lineRule="auto"/>
              <w:ind w:left="400"/>
              <w:rPr>
                <w:rFonts w:ascii="宋体" w:hAnsi="宋体" w:eastAsia="宋体" w:cs="宋体"/>
                <w:sz w:val="20"/>
                <w:szCs w:val="20"/>
              </w:rPr>
            </w:pPr>
            <w:r>
              <w:rPr>
                <w:rFonts w:ascii="宋体" w:hAnsi="宋体" w:eastAsia="宋体" w:cs="宋体"/>
                <w:spacing w:val="9"/>
                <w:sz w:val="20"/>
                <w:szCs w:val="20"/>
              </w:rPr>
              <w:t>验</w:t>
            </w:r>
            <w:r>
              <w:rPr>
                <w:rFonts w:ascii="宋体" w:hAnsi="宋体" w:eastAsia="宋体" w:cs="宋体"/>
                <w:spacing w:val="7"/>
                <w:sz w:val="20"/>
                <w:szCs w:val="20"/>
              </w:rPr>
              <w:t>收结果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4"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4"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4"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4"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1418" w:type="dxa"/>
            <w:vAlign w:val="top"/>
          </w:tcPr>
          <w:p>
            <w:pPr>
              <w:spacing w:before="235" w:line="84" w:lineRule="exact"/>
              <w:ind w:left="563"/>
              <w:rPr>
                <w:rFonts w:ascii="宋体" w:hAnsi="宋体" w:eastAsia="宋体" w:cs="宋体"/>
                <w:sz w:val="20"/>
                <w:szCs w:val="20"/>
              </w:rPr>
            </w:pPr>
            <w:r>
              <w:rPr>
                <w:rFonts w:ascii="宋体" w:hAnsi="宋体" w:eastAsia="宋体" w:cs="宋体"/>
                <w:spacing w:val="5"/>
                <w:position w:val="1"/>
                <w:sz w:val="20"/>
                <w:szCs w:val="20"/>
              </w:rPr>
              <w:t>.</w:t>
            </w:r>
            <w:r>
              <w:rPr>
                <w:rFonts w:ascii="宋体" w:hAnsi="宋体" w:eastAsia="宋体" w:cs="宋体"/>
                <w:spacing w:val="3"/>
                <w:position w:val="1"/>
                <w:sz w:val="20"/>
                <w:szCs w:val="20"/>
              </w:rPr>
              <w:t>..</w:t>
            </w: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1418" w:type="dxa"/>
            <w:vAlign w:val="top"/>
          </w:tcPr>
          <w:p>
            <w:pPr>
              <w:spacing w:before="234" w:line="85" w:lineRule="exact"/>
              <w:ind w:left="563"/>
              <w:rPr>
                <w:rFonts w:ascii="宋体" w:hAnsi="宋体" w:eastAsia="宋体" w:cs="宋体"/>
                <w:sz w:val="20"/>
                <w:szCs w:val="20"/>
              </w:rPr>
            </w:pPr>
            <w:r>
              <w:rPr>
                <w:rFonts w:ascii="宋体" w:hAnsi="宋体" w:eastAsia="宋体" w:cs="宋体"/>
                <w:spacing w:val="5"/>
                <w:position w:val="1"/>
                <w:sz w:val="20"/>
                <w:szCs w:val="20"/>
              </w:rPr>
              <w:t>.</w:t>
            </w:r>
            <w:r>
              <w:rPr>
                <w:rFonts w:ascii="宋体" w:hAnsi="宋体" w:eastAsia="宋体" w:cs="宋体"/>
                <w:spacing w:val="3"/>
                <w:position w:val="1"/>
                <w:sz w:val="20"/>
                <w:szCs w:val="20"/>
              </w:rPr>
              <w:t>..</w:t>
            </w: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trPr>
        <w:tc>
          <w:tcPr>
            <w:tcW w:w="1418" w:type="dxa"/>
            <w:vAlign w:val="top"/>
          </w:tcPr>
          <w:p>
            <w:pPr>
              <w:rPr>
                <w:rFonts w:ascii="Arial"/>
                <w:sz w:val="21"/>
              </w:rPr>
            </w:pPr>
          </w:p>
        </w:tc>
        <w:tc>
          <w:tcPr>
            <w:tcW w:w="2104" w:type="dxa"/>
            <w:vAlign w:val="top"/>
          </w:tcPr>
          <w:p>
            <w:pPr>
              <w:rPr>
                <w:rFonts w:ascii="Arial"/>
                <w:sz w:val="21"/>
              </w:rPr>
            </w:pPr>
          </w:p>
        </w:tc>
        <w:tc>
          <w:tcPr>
            <w:tcW w:w="1840" w:type="dxa"/>
            <w:vAlign w:val="top"/>
          </w:tcPr>
          <w:p>
            <w:pPr>
              <w:rPr>
                <w:rFonts w:ascii="Arial"/>
                <w:sz w:val="21"/>
              </w:rPr>
            </w:pPr>
          </w:p>
        </w:tc>
        <w:tc>
          <w:tcPr>
            <w:tcW w:w="1527" w:type="dxa"/>
            <w:vAlign w:val="top"/>
          </w:tcPr>
          <w:p>
            <w:pPr>
              <w:rPr>
                <w:rFonts w:ascii="Arial"/>
                <w:sz w:val="21"/>
              </w:rPr>
            </w:pPr>
          </w:p>
        </w:tc>
        <w:tc>
          <w:tcPr>
            <w:tcW w:w="1632" w:type="dxa"/>
            <w:vAlign w:val="top"/>
          </w:tcPr>
          <w:p>
            <w:pPr>
              <w:rPr>
                <w:rFonts w:ascii="Arial"/>
                <w:sz w:val="21"/>
              </w:rPr>
            </w:pPr>
          </w:p>
        </w:tc>
      </w:tr>
    </w:tbl>
    <w:p>
      <w:pPr>
        <w:spacing w:before="232" w:line="382" w:lineRule="auto"/>
        <w:ind w:left="122" w:right="109" w:firstLine="205"/>
        <w:rPr>
          <w:rFonts w:ascii="宋体" w:hAnsi="宋体" w:eastAsia="宋体" w:cs="宋体"/>
          <w:sz w:val="23"/>
          <w:szCs w:val="23"/>
        </w:rPr>
      </w:pPr>
      <w:r>
        <w:rPr>
          <w:rFonts w:ascii="宋体" w:hAnsi="宋体" w:eastAsia="宋体" w:cs="宋体"/>
          <w:spacing w:val="14"/>
          <w:sz w:val="20"/>
          <w:szCs w:val="20"/>
        </w:rPr>
        <w:t>注：</w:t>
      </w:r>
      <w:r>
        <w:rPr>
          <w:rFonts w:ascii="宋体" w:hAnsi="宋体" w:eastAsia="宋体" w:cs="宋体"/>
          <w:spacing w:val="10"/>
          <w:sz w:val="20"/>
          <w:szCs w:val="20"/>
        </w:rPr>
        <w:t>1</w:t>
      </w:r>
      <w:r>
        <w:rPr>
          <w:rFonts w:ascii="宋体" w:hAnsi="宋体" w:eastAsia="宋体" w:cs="宋体"/>
          <w:spacing w:val="7"/>
          <w:sz w:val="20"/>
          <w:szCs w:val="20"/>
        </w:rPr>
        <w:t>、此表可向下延伸，</w:t>
      </w:r>
      <w:r>
        <w:rPr>
          <w:rFonts w:ascii="宋体" w:hAnsi="宋体" w:eastAsia="宋体" w:cs="宋体"/>
          <w:spacing w:val="7"/>
          <w:sz w:val="23"/>
          <w:szCs w:val="23"/>
          <w:u w:val="single" w:color="auto"/>
          <w14:textOutline w14:w="4358" w14:cap="sq" w14:cmpd="sng">
            <w14:solidFill>
              <w14:srgbClr w14:val="000000"/>
            </w14:solidFill>
            <w14:prstDash w14:val="solid"/>
            <w14:bevel/>
          </w14:textOutline>
        </w:rPr>
        <w:t>后附中标通知书或合同扫描件，提供资料中须包含中标</w:t>
      </w:r>
      <w:r>
        <w:rPr>
          <w:rFonts w:ascii="宋体" w:hAnsi="宋体" w:eastAsia="宋体" w:cs="宋体"/>
          <w:sz w:val="23"/>
          <w:szCs w:val="23"/>
        </w:rPr>
        <w:t xml:space="preserve"> </w:t>
      </w:r>
      <w:r>
        <w:rPr>
          <w:rFonts w:ascii="宋体" w:hAnsi="宋体" w:eastAsia="宋体" w:cs="宋体"/>
          <w:spacing w:val="16"/>
          <w:sz w:val="23"/>
          <w:szCs w:val="23"/>
          <w:u w:val="single" w:color="auto"/>
          <w14:textOutline w14:w="4358" w14:cap="sq" w14:cmpd="sng">
            <w14:solidFill>
              <w14:srgbClr w14:val="000000"/>
            </w14:solidFill>
            <w14:prstDash w14:val="solid"/>
            <w14:bevel/>
          </w14:textOutline>
        </w:rPr>
        <w:t>金</w:t>
      </w:r>
      <w:r>
        <w:rPr>
          <w:rFonts w:ascii="宋体" w:hAnsi="宋体" w:eastAsia="宋体" w:cs="宋体"/>
          <w:spacing w:val="12"/>
          <w:sz w:val="23"/>
          <w:szCs w:val="23"/>
          <w:u w:val="single" w:color="auto"/>
          <w14:textOutline w14:w="4358" w14:cap="sq" w14:cmpd="sng">
            <w14:solidFill>
              <w14:srgbClr w14:val="000000"/>
            </w14:solidFill>
            <w14:prstDash w14:val="solid"/>
            <w14:bevel/>
          </w14:textOutline>
        </w:rPr>
        <w:t>额及日期。</w:t>
      </w:r>
    </w:p>
    <w:p>
      <w:pPr>
        <w:spacing w:line="271" w:lineRule="exact"/>
        <w:ind w:left="750"/>
        <w:rPr>
          <w:rFonts w:ascii="宋体" w:hAnsi="宋体" w:eastAsia="宋体" w:cs="宋体"/>
          <w:sz w:val="20"/>
          <w:szCs w:val="20"/>
        </w:rPr>
      </w:pPr>
      <w:r>
        <w:rPr>
          <w:rFonts w:ascii="宋体" w:hAnsi="宋体" w:eastAsia="宋体" w:cs="宋体"/>
          <w:spacing w:val="13"/>
          <w:position w:val="1"/>
          <w:sz w:val="20"/>
          <w:szCs w:val="20"/>
        </w:rPr>
        <w:t>2</w:t>
      </w:r>
      <w:r>
        <w:rPr>
          <w:rFonts w:ascii="宋体" w:hAnsi="宋体" w:eastAsia="宋体" w:cs="宋体"/>
          <w:spacing w:val="9"/>
          <w:position w:val="1"/>
          <w:sz w:val="20"/>
          <w:szCs w:val="20"/>
        </w:rPr>
        <w:t>、表格内需提供同类项目业绩，请勿提供其他无关项目业绩影响评分，</w:t>
      </w:r>
    </w:p>
    <w:p>
      <w:pPr>
        <w:spacing w:line="302" w:lineRule="auto"/>
        <w:rPr>
          <w:rFonts w:ascii="Arial"/>
          <w:sz w:val="21"/>
        </w:rPr>
      </w:pPr>
    </w:p>
    <w:p>
      <w:pPr>
        <w:spacing w:line="302" w:lineRule="auto"/>
        <w:rPr>
          <w:rFonts w:ascii="Arial"/>
          <w:sz w:val="21"/>
        </w:rPr>
      </w:pPr>
    </w:p>
    <w:p>
      <w:pPr>
        <w:spacing w:before="65" w:line="224" w:lineRule="auto"/>
        <w:ind w:left="575"/>
        <w:rPr>
          <w:rFonts w:ascii="宋体" w:hAnsi="宋体" w:eastAsia="宋体" w:cs="宋体"/>
          <w:sz w:val="20"/>
          <w:szCs w:val="20"/>
        </w:rPr>
      </w:pPr>
      <w:r>
        <w:rPr>
          <w:rFonts w:ascii="宋体" w:hAnsi="宋体" w:eastAsia="宋体" w:cs="宋体"/>
          <w:spacing w:val="18"/>
          <w:sz w:val="20"/>
          <w:szCs w:val="20"/>
        </w:rPr>
        <w:t>兹</w:t>
      </w:r>
      <w:r>
        <w:rPr>
          <w:rFonts w:ascii="宋体" w:hAnsi="宋体" w:eastAsia="宋体" w:cs="宋体"/>
          <w:spacing w:val="11"/>
          <w:sz w:val="20"/>
          <w:szCs w:val="20"/>
        </w:rPr>
        <w:t>证</w:t>
      </w:r>
      <w:r>
        <w:rPr>
          <w:rFonts w:ascii="宋体" w:hAnsi="宋体" w:eastAsia="宋体" w:cs="宋体"/>
          <w:spacing w:val="9"/>
          <w:sz w:val="20"/>
          <w:szCs w:val="20"/>
        </w:rPr>
        <w:t>明上述声明是真实、正确的，我们同意遵照贵方要求出示有关证明文件。</w:t>
      </w:r>
    </w:p>
    <w:p>
      <w:pPr>
        <w:spacing w:line="276" w:lineRule="auto"/>
        <w:rPr>
          <w:rFonts w:ascii="Arial"/>
          <w:sz w:val="21"/>
        </w:rPr>
      </w:pPr>
    </w:p>
    <w:p>
      <w:pPr>
        <w:spacing w:line="277" w:lineRule="auto"/>
        <w:rPr>
          <w:rFonts w:ascii="Arial"/>
          <w:sz w:val="21"/>
        </w:rPr>
      </w:pPr>
    </w:p>
    <w:p>
      <w:pPr>
        <w:spacing w:before="65" w:line="228" w:lineRule="auto"/>
        <w:ind w:left="1062"/>
        <w:rPr>
          <w:rFonts w:ascii="宋体" w:hAnsi="宋体" w:eastAsia="宋体" w:cs="宋体"/>
          <w:sz w:val="20"/>
          <w:szCs w:val="20"/>
        </w:rPr>
      </w:pPr>
      <w:r>
        <w:rPr>
          <w:rFonts w:ascii="宋体" w:hAnsi="宋体" w:eastAsia="宋体" w:cs="宋体"/>
          <w:spacing w:val="8"/>
          <w:sz w:val="20"/>
          <w:szCs w:val="20"/>
        </w:rPr>
        <w:t>日期：_</w:t>
      </w:r>
      <w:r>
        <w:rPr>
          <w:rFonts w:ascii="宋体" w:hAnsi="宋体" w:eastAsia="宋体" w:cs="宋体"/>
          <w:spacing w:val="4"/>
          <w:sz w:val="20"/>
          <w:szCs w:val="20"/>
        </w:rPr>
        <w:t>_________________________________________</w:t>
      </w:r>
    </w:p>
    <w:p>
      <w:pPr>
        <w:spacing w:before="184" w:line="399" w:lineRule="auto"/>
        <w:ind w:left="1028" w:right="1627"/>
        <w:rPr>
          <w:rFonts w:ascii="宋体" w:hAnsi="宋体" w:eastAsia="宋体" w:cs="宋体"/>
          <w:sz w:val="20"/>
          <w:szCs w:val="20"/>
        </w:rPr>
      </w:pPr>
      <w:r>
        <w:rPr>
          <w:rFonts w:ascii="宋体" w:hAnsi="宋体" w:eastAsia="宋体" w:cs="宋体"/>
          <w:spacing w:val="6"/>
          <w:sz w:val="20"/>
          <w:szCs w:val="20"/>
        </w:rPr>
        <w:t>投标单位授权代表(签字)：________________________________</w:t>
      </w:r>
      <w:r>
        <w:rPr>
          <w:rFonts w:ascii="宋体" w:hAnsi="宋体" w:eastAsia="宋体" w:cs="宋体"/>
          <w:sz w:val="20"/>
          <w:szCs w:val="20"/>
        </w:rPr>
        <w:t xml:space="preserve"> </w:t>
      </w:r>
      <w:r>
        <w:rPr>
          <w:rFonts w:ascii="宋体" w:hAnsi="宋体" w:eastAsia="宋体" w:cs="宋体"/>
          <w:spacing w:val="12"/>
          <w:sz w:val="20"/>
          <w:szCs w:val="20"/>
        </w:rPr>
        <w:t>投</w:t>
      </w:r>
      <w:r>
        <w:rPr>
          <w:rFonts w:ascii="宋体" w:hAnsi="宋体" w:eastAsia="宋体" w:cs="宋体"/>
          <w:spacing w:val="6"/>
          <w:sz w:val="20"/>
          <w:szCs w:val="20"/>
        </w:rPr>
        <w:t>标单位授权代表的职务：________________________________</w:t>
      </w:r>
      <w:r>
        <w:rPr>
          <w:rFonts w:ascii="宋体" w:hAnsi="宋体" w:eastAsia="宋体" w:cs="宋体"/>
          <w:sz w:val="20"/>
          <w:szCs w:val="20"/>
        </w:rPr>
        <w:t xml:space="preserve"> </w:t>
      </w:r>
      <w:r>
        <w:rPr>
          <w:rFonts w:ascii="宋体" w:hAnsi="宋体" w:eastAsia="宋体" w:cs="宋体"/>
          <w:spacing w:val="10"/>
          <w:sz w:val="20"/>
          <w:szCs w:val="20"/>
        </w:rPr>
        <w:t>电话</w:t>
      </w:r>
      <w:r>
        <w:rPr>
          <w:rFonts w:ascii="宋体" w:hAnsi="宋体" w:eastAsia="宋体" w:cs="宋体"/>
          <w:spacing w:val="5"/>
          <w:sz w:val="20"/>
          <w:szCs w:val="20"/>
        </w:rPr>
        <w:t>号：________________________________________</w:t>
      </w:r>
    </w:p>
    <w:p>
      <w:pPr>
        <w:spacing w:line="432" w:lineRule="exact"/>
        <w:ind w:left="1024"/>
        <w:rPr>
          <w:rFonts w:ascii="宋体" w:hAnsi="宋体" w:eastAsia="宋体" w:cs="宋体"/>
          <w:sz w:val="20"/>
          <w:szCs w:val="20"/>
        </w:rPr>
      </w:pPr>
      <w:r>
        <w:rPr>
          <w:rFonts w:ascii="宋体" w:hAnsi="宋体" w:eastAsia="宋体" w:cs="宋体"/>
          <w:spacing w:val="10"/>
          <w:position w:val="17"/>
          <w:sz w:val="20"/>
          <w:szCs w:val="20"/>
        </w:rPr>
        <w:t>传真</w:t>
      </w:r>
      <w:r>
        <w:rPr>
          <w:rFonts w:ascii="宋体" w:hAnsi="宋体" w:eastAsia="宋体" w:cs="宋体"/>
          <w:spacing w:val="9"/>
          <w:position w:val="17"/>
          <w:sz w:val="20"/>
          <w:szCs w:val="20"/>
        </w:rPr>
        <w:t>号</w:t>
      </w:r>
      <w:r>
        <w:rPr>
          <w:rFonts w:ascii="宋体" w:hAnsi="宋体" w:eastAsia="宋体" w:cs="宋体"/>
          <w:spacing w:val="5"/>
          <w:position w:val="17"/>
          <w:sz w:val="20"/>
          <w:szCs w:val="20"/>
        </w:rPr>
        <w:t>：________________________________________</w:t>
      </w:r>
    </w:p>
    <w:p>
      <w:pPr>
        <w:spacing w:before="1" w:line="226" w:lineRule="auto"/>
        <w:ind w:left="1026"/>
        <w:rPr>
          <w:rFonts w:ascii="宋体" w:hAnsi="宋体" w:eastAsia="宋体" w:cs="宋体"/>
          <w:sz w:val="20"/>
          <w:szCs w:val="20"/>
        </w:rPr>
      </w:pPr>
      <w:r>
        <w:rPr>
          <w:rFonts w:ascii="宋体" w:hAnsi="宋体" w:eastAsia="宋体" w:cs="宋体"/>
          <w:spacing w:val="10"/>
          <w:sz w:val="20"/>
          <w:szCs w:val="20"/>
        </w:rPr>
        <w:t>签</w:t>
      </w:r>
      <w:r>
        <w:rPr>
          <w:rFonts w:ascii="宋体" w:hAnsi="宋体" w:eastAsia="宋体" w:cs="宋体"/>
          <w:spacing w:val="7"/>
          <w:sz w:val="20"/>
          <w:szCs w:val="20"/>
        </w:rPr>
        <w:t>章</w:t>
      </w:r>
      <w:r>
        <w:rPr>
          <w:rFonts w:ascii="宋体" w:hAnsi="宋体" w:eastAsia="宋体" w:cs="宋体"/>
          <w:spacing w:val="5"/>
          <w:sz w:val="20"/>
          <w:szCs w:val="20"/>
        </w:rPr>
        <w:t>：__________________________________________</w:t>
      </w:r>
    </w:p>
    <w:p>
      <w:pPr>
        <w:sectPr>
          <w:pgSz w:w="11906" w:h="16839"/>
          <w:pgMar w:top="400" w:right="1690" w:bottom="400" w:left="1689" w:header="0" w:footer="0" w:gutter="0"/>
          <w:pgNumType w:fmt="decimal"/>
          <w:cols w:space="720" w:num="1"/>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19" w:lineRule="auto"/>
        <w:ind w:left="458"/>
        <w:rPr>
          <w:rFonts w:hint="eastAsia" w:ascii="宋体" w:hAnsi="宋体" w:eastAsia="宋体" w:cs="宋体"/>
          <w:sz w:val="28"/>
          <w:szCs w:val="28"/>
          <w:lang w:eastAsia="zh-CN"/>
        </w:rPr>
      </w:pPr>
      <w:r>
        <w:rPr>
          <w:rFonts w:ascii="宋体" w:hAnsi="宋体" w:eastAsia="宋体" w:cs="宋体"/>
          <w:spacing w:val="-22"/>
          <w:sz w:val="28"/>
          <w:szCs w:val="28"/>
        </w:rPr>
        <w:t>附</w:t>
      </w:r>
      <w:r>
        <w:rPr>
          <w:rFonts w:ascii="宋体" w:hAnsi="宋体" w:eastAsia="宋体" w:cs="宋体"/>
          <w:spacing w:val="-20"/>
          <w:sz w:val="28"/>
          <w:szCs w:val="28"/>
        </w:rPr>
        <w:t>件 1</w:t>
      </w:r>
      <w:r>
        <w:rPr>
          <w:rFonts w:hint="eastAsia" w:ascii="宋体" w:hAnsi="宋体" w:eastAsia="宋体" w:cs="宋体"/>
          <w:spacing w:val="-20"/>
          <w:sz w:val="28"/>
          <w:szCs w:val="28"/>
          <w:lang w:val="en-US" w:eastAsia="zh-CN"/>
        </w:rPr>
        <w:t>4</w:t>
      </w:r>
    </w:p>
    <w:p>
      <w:pPr>
        <w:spacing w:before="32" w:line="219" w:lineRule="auto"/>
        <w:ind w:left="2726"/>
        <w:rPr>
          <w:rFonts w:ascii="宋体" w:hAnsi="宋体" w:eastAsia="宋体" w:cs="宋体"/>
          <w:sz w:val="28"/>
          <w:szCs w:val="28"/>
        </w:rPr>
      </w:pPr>
      <w:r>
        <w:rPr>
          <w:rFonts w:ascii="宋体" w:hAnsi="宋体" w:eastAsia="宋体" w:cs="宋体"/>
          <w:spacing w:val="-1"/>
          <w:sz w:val="28"/>
          <w:szCs w:val="28"/>
        </w:rPr>
        <w:t>拟投入本项目的服务人</w:t>
      </w:r>
      <w:r>
        <w:rPr>
          <w:rFonts w:ascii="宋体" w:hAnsi="宋体" w:eastAsia="宋体" w:cs="宋体"/>
          <w:sz w:val="28"/>
          <w:szCs w:val="28"/>
        </w:rPr>
        <w:t>员一览表</w:t>
      </w:r>
    </w:p>
    <w:p/>
    <w:p>
      <w:pPr>
        <w:spacing w:line="166" w:lineRule="exact"/>
      </w:pPr>
    </w:p>
    <w:tbl>
      <w:tblPr>
        <w:tblStyle w:val="20"/>
        <w:tblW w:w="9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977"/>
        <w:gridCol w:w="1091"/>
        <w:gridCol w:w="876"/>
        <w:gridCol w:w="1031"/>
        <w:gridCol w:w="912"/>
        <w:gridCol w:w="1139"/>
        <w:gridCol w:w="995"/>
        <w:gridCol w:w="8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6" w:hRule="atLeast"/>
        </w:trPr>
        <w:tc>
          <w:tcPr>
            <w:tcW w:w="9151" w:type="dxa"/>
            <w:gridSpan w:val="9"/>
            <w:vAlign w:val="top"/>
          </w:tcPr>
          <w:p>
            <w:pPr>
              <w:spacing w:before="208" w:line="224" w:lineRule="auto"/>
              <w:ind w:left="2700"/>
              <w:rPr>
                <w:rFonts w:ascii="宋体" w:hAnsi="宋体" w:eastAsia="宋体" w:cs="宋体"/>
                <w:sz w:val="20"/>
                <w:szCs w:val="20"/>
              </w:rPr>
            </w:pPr>
            <w:r>
              <w:rPr>
                <w:rFonts w:ascii="宋体" w:hAnsi="宋体" w:eastAsia="宋体" w:cs="宋体"/>
                <w:spacing w:val="13"/>
                <w:sz w:val="20"/>
                <w:szCs w:val="20"/>
              </w:rPr>
              <w:t>项</w:t>
            </w:r>
            <w:r>
              <w:rPr>
                <w:rFonts w:ascii="宋体" w:hAnsi="宋体" w:eastAsia="宋体" w:cs="宋体"/>
                <w:spacing w:val="9"/>
                <w:sz w:val="20"/>
                <w:szCs w:val="20"/>
              </w:rPr>
              <w:t>目实施中投入的项目组成员及驻场人员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1" w:hRule="atLeast"/>
        </w:trPr>
        <w:tc>
          <w:tcPr>
            <w:tcW w:w="1280" w:type="dxa"/>
            <w:vAlign w:val="top"/>
          </w:tcPr>
          <w:p>
            <w:pPr>
              <w:spacing w:line="336" w:lineRule="auto"/>
              <w:rPr>
                <w:rFonts w:ascii="Arial"/>
                <w:sz w:val="21"/>
              </w:rPr>
            </w:pPr>
          </w:p>
          <w:p>
            <w:pPr>
              <w:spacing w:before="65" w:line="225" w:lineRule="auto"/>
              <w:ind w:left="225"/>
              <w:rPr>
                <w:rFonts w:ascii="宋体" w:hAnsi="宋体" w:eastAsia="宋体" w:cs="宋体"/>
                <w:sz w:val="20"/>
                <w:szCs w:val="20"/>
              </w:rPr>
            </w:pPr>
            <w:r>
              <w:rPr>
                <w:rFonts w:ascii="宋体" w:hAnsi="宋体" w:eastAsia="宋体" w:cs="宋体"/>
                <w:spacing w:val="7"/>
                <w:sz w:val="20"/>
                <w:szCs w:val="20"/>
              </w:rPr>
              <w:t>职责分工</w:t>
            </w:r>
          </w:p>
        </w:tc>
        <w:tc>
          <w:tcPr>
            <w:tcW w:w="977" w:type="dxa"/>
            <w:vAlign w:val="top"/>
          </w:tcPr>
          <w:p>
            <w:pPr>
              <w:spacing w:line="336" w:lineRule="auto"/>
              <w:rPr>
                <w:rFonts w:ascii="Arial"/>
                <w:sz w:val="21"/>
              </w:rPr>
            </w:pPr>
          </w:p>
          <w:p>
            <w:pPr>
              <w:spacing w:before="65" w:line="228" w:lineRule="auto"/>
              <w:ind w:left="281"/>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091" w:type="dxa"/>
            <w:vAlign w:val="top"/>
          </w:tcPr>
          <w:p>
            <w:pPr>
              <w:spacing w:line="336" w:lineRule="auto"/>
              <w:rPr>
                <w:rFonts w:ascii="Arial"/>
                <w:sz w:val="21"/>
              </w:rPr>
            </w:pPr>
          </w:p>
          <w:p>
            <w:pPr>
              <w:spacing w:before="65" w:line="227" w:lineRule="auto"/>
              <w:ind w:left="339"/>
              <w:rPr>
                <w:rFonts w:ascii="宋体" w:hAnsi="宋体" w:eastAsia="宋体" w:cs="宋体"/>
                <w:sz w:val="20"/>
                <w:szCs w:val="20"/>
              </w:rPr>
            </w:pPr>
            <w:r>
              <w:rPr>
                <w:rFonts w:ascii="宋体" w:hAnsi="宋体" w:eastAsia="宋体" w:cs="宋体"/>
                <w:spacing w:val="4"/>
                <w:sz w:val="20"/>
                <w:szCs w:val="20"/>
              </w:rPr>
              <w:t>年龄</w:t>
            </w:r>
          </w:p>
        </w:tc>
        <w:tc>
          <w:tcPr>
            <w:tcW w:w="876" w:type="dxa"/>
            <w:vAlign w:val="top"/>
          </w:tcPr>
          <w:p>
            <w:pPr>
              <w:spacing w:line="336" w:lineRule="auto"/>
              <w:rPr>
                <w:rFonts w:ascii="Arial"/>
                <w:sz w:val="21"/>
              </w:rPr>
            </w:pPr>
          </w:p>
          <w:p>
            <w:pPr>
              <w:spacing w:before="65" w:line="226" w:lineRule="auto"/>
              <w:ind w:left="232"/>
              <w:rPr>
                <w:rFonts w:ascii="宋体" w:hAnsi="宋体" w:eastAsia="宋体" w:cs="宋体"/>
                <w:sz w:val="20"/>
                <w:szCs w:val="20"/>
              </w:rPr>
            </w:pPr>
            <w:r>
              <w:rPr>
                <w:rFonts w:ascii="宋体" w:hAnsi="宋体" w:eastAsia="宋体" w:cs="宋体"/>
                <w:spacing w:val="4"/>
                <w:sz w:val="20"/>
                <w:szCs w:val="20"/>
              </w:rPr>
              <w:t>专业</w:t>
            </w:r>
          </w:p>
        </w:tc>
        <w:tc>
          <w:tcPr>
            <w:tcW w:w="1031" w:type="dxa"/>
            <w:vAlign w:val="top"/>
          </w:tcPr>
          <w:p>
            <w:pPr>
              <w:spacing w:before="91" w:line="286" w:lineRule="auto"/>
              <w:ind w:left="205" w:right="199"/>
              <w:rPr>
                <w:rFonts w:ascii="宋体" w:hAnsi="宋体" w:eastAsia="宋体" w:cs="宋体"/>
                <w:sz w:val="20"/>
                <w:szCs w:val="20"/>
              </w:rPr>
            </w:pPr>
            <w:r>
              <w:rPr>
                <w:rFonts w:ascii="宋体" w:hAnsi="宋体" w:eastAsia="宋体" w:cs="宋体"/>
                <w:spacing w:val="7"/>
                <w:sz w:val="20"/>
                <w:szCs w:val="20"/>
              </w:rPr>
              <w:t>职</w:t>
            </w:r>
            <w:r>
              <w:rPr>
                <w:rFonts w:ascii="宋体" w:hAnsi="宋体" w:eastAsia="宋体" w:cs="宋体"/>
                <w:spacing w:val="6"/>
                <w:sz w:val="20"/>
                <w:szCs w:val="20"/>
              </w:rPr>
              <w:t>业资</w:t>
            </w:r>
            <w:r>
              <w:rPr>
                <w:rFonts w:ascii="宋体" w:hAnsi="宋体" w:eastAsia="宋体" w:cs="宋体"/>
                <w:sz w:val="20"/>
                <w:szCs w:val="20"/>
              </w:rPr>
              <w:t xml:space="preserve"> </w:t>
            </w:r>
            <w:r>
              <w:rPr>
                <w:rFonts w:ascii="宋体" w:hAnsi="宋体" w:eastAsia="宋体" w:cs="宋体"/>
                <w:spacing w:val="7"/>
                <w:sz w:val="20"/>
                <w:szCs w:val="20"/>
              </w:rPr>
              <w:t>格或</w:t>
            </w:r>
            <w:r>
              <w:rPr>
                <w:rFonts w:ascii="宋体" w:hAnsi="宋体" w:eastAsia="宋体" w:cs="宋体"/>
                <w:spacing w:val="6"/>
                <w:sz w:val="20"/>
                <w:szCs w:val="20"/>
              </w:rPr>
              <w:t>技</w:t>
            </w:r>
            <w:r>
              <w:rPr>
                <w:rFonts w:ascii="宋体" w:hAnsi="宋体" w:eastAsia="宋体" w:cs="宋体"/>
                <w:sz w:val="20"/>
                <w:szCs w:val="20"/>
              </w:rPr>
              <w:t xml:space="preserve"> </w:t>
            </w:r>
            <w:r>
              <w:rPr>
                <w:rFonts w:ascii="宋体" w:hAnsi="宋体" w:eastAsia="宋体" w:cs="宋体"/>
                <w:spacing w:val="7"/>
                <w:sz w:val="20"/>
                <w:szCs w:val="20"/>
              </w:rPr>
              <w:t>术职</w:t>
            </w:r>
            <w:r>
              <w:rPr>
                <w:rFonts w:ascii="宋体" w:hAnsi="宋体" w:eastAsia="宋体" w:cs="宋体"/>
                <w:spacing w:val="6"/>
                <w:sz w:val="20"/>
                <w:szCs w:val="20"/>
              </w:rPr>
              <w:t>称</w:t>
            </w:r>
          </w:p>
        </w:tc>
        <w:tc>
          <w:tcPr>
            <w:tcW w:w="912" w:type="dxa"/>
            <w:vAlign w:val="top"/>
          </w:tcPr>
          <w:p>
            <w:pPr>
              <w:spacing w:before="91" w:line="228" w:lineRule="auto"/>
              <w:ind w:left="156"/>
              <w:rPr>
                <w:rFonts w:ascii="宋体" w:hAnsi="宋体" w:eastAsia="宋体" w:cs="宋体"/>
                <w:sz w:val="20"/>
                <w:szCs w:val="20"/>
              </w:rPr>
            </w:pPr>
            <w:r>
              <w:rPr>
                <w:rFonts w:ascii="宋体" w:hAnsi="宋体" w:eastAsia="宋体" w:cs="宋体"/>
                <w:spacing w:val="6"/>
                <w:sz w:val="20"/>
                <w:szCs w:val="20"/>
              </w:rPr>
              <w:t>从事类</w:t>
            </w:r>
          </w:p>
          <w:p>
            <w:pPr>
              <w:spacing w:before="65" w:line="228" w:lineRule="auto"/>
              <w:ind w:left="145"/>
              <w:rPr>
                <w:rFonts w:ascii="宋体" w:hAnsi="宋体" w:eastAsia="宋体" w:cs="宋体"/>
                <w:sz w:val="20"/>
                <w:szCs w:val="20"/>
              </w:rPr>
            </w:pPr>
            <w:r>
              <w:rPr>
                <w:rFonts w:ascii="宋体" w:hAnsi="宋体" w:eastAsia="宋体" w:cs="宋体"/>
                <w:spacing w:val="7"/>
                <w:sz w:val="20"/>
                <w:szCs w:val="20"/>
              </w:rPr>
              <w:t>似工作</w:t>
            </w:r>
          </w:p>
          <w:p>
            <w:pPr>
              <w:spacing w:before="64" w:line="228" w:lineRule="auto"/>
              <w:ind w:left="253"/>
              <w:rPr>
                <w:rFonts w:ascii="宋体" w:hAnsi="宋体" w:eastAsia="宋体" w:cs="宋体"/>
                <w:sz w:val="20"/>
                <w:szCs w:val="20"/>
              </w:rPr>
            </w:pPr>
            <w:r>
              <w:rPr>
                <w:rFonts w:ascii="宋体" w:hAnsi="宋体" w:eastAsia="宋体" w:cs="宋体"/>
                <w:spacing w:val="4"/>
                <w:sz w:val="20"/>
                <w:szCs w:val="20"/>
              </w:rPr>
              <w:t>年限</w:t>
            </w:r>
          </w:p>
        </w:tc>
        <w:tc>
          <w:tcPr>
            <w:tcW w:w="1139" w:type="dxa"/>
            <w:vAlign w:val="top"/>
          </w:tcPr>
          <w:p>
            <w:pPr>
              <w:spacing w:before="248" w:line="301" w:lineRule="auto"/>
              <w:ind w:left="261" w:right="143" w:hanging="102"/>
              <w:rPr>
                <w:rFonts w:ascii="宋体" w:hAnsi="宋体" w:eastAsia="宋体" w:cs="宋体"/>
                <w:sz w:val="20"/>
                <w:szCs w:val="20"/>
              </w:rPr>
            </w:pPr>
            <w:r>
              <w:rPr>
                <w:rFonts w:ascii="宋体" w:hAnsi="宋体" w:eastAsia="宋体" w:cs="宋体"/>
                <w:spacing w:val="8"/>
                <w:sz w:val="20"/>
                <w:szCs w:val="20"/>
              </w:rPr>
              <w:t>进入本</w:t>
            </w:r>
            <w:r>
              <w:rPr>
                <w:rFonts w:ascii="宋体" w:hAnsi="宋体" w:eastAsia="宋体" w:cs="宋体"/>
                <w:spacing w:val="7"/>
                <w:sz w:val="20"/>
                <w:szCs w:val="20"/>
              </w:rPr>
              <w:t>单</w:t>
            </w:r>
            <w:r>
              <w:rPr>
                <w:rFonts w:ascii="宋体" w:hAnsi="宋体" w:eastAsia="宋体" w:cs="宋体"/>
                <w:sz w:val="20"/>
                <w:szCs w:val="20"/>
              </w:rPr>
              <w:t xml:space="preserve"> </w:t>
            </w:r>
            <w:r>
              <w:rPr>
                <w:rFonts w:ascii="宋体" w:hAnsi="宋体" w:eastAsia="宋体" w:cs="宋体"/>
                <w:spacing w:val="7"/>
                <w:sz w:val="20"/>
                <w:szCs w:val="20"/>
              </w:rPr>
              <w:t>位时</w:t>
            </w:r>
            <w:r>
              <w:rPr>
                <w:rFonts w:ascii="宋体" w:hAnsi="宋体" w:eastAsia="宋体" w:cs="宋体"/>
                <w:spacing w:val="6"/>
                <w:sz w:val="20"/>
                <w:szCs w:val="20"/>
              </w:rPr>
              <w:t>间</w:t>
            </w:r>
          </w:p>
        </w:tc>
        <w:tc>
          <w:tcPr>
            <w:tcW w:w="995" w:type="dxa"/>
            <w:vAlign w:val="top"/>
          </w:tcPr>
          <w:p>
            <w:pPr>
              <w:spacing w:before="91" w:line="228" w:lineRule="auto"/>
              <w:ind w:left="199"/>
              <w:rPr>
                <w:rFonts w:ascii="宋体" w:hAnsi="宋体" w:eastAsia="宋体" w:cs="宋体"/>
                <w:sz w:val="20"/>
                <w:szCs w:val="20"/>
              </w:rPr>
            </w:pPr>
            <w:r>
              <w:rPr>
                <w:rFonts w:ascii="宋体" w:hAnsi="宋体" w:eastAsia="宋体" w:cs="宋体"/>
                <w:spacing w:val="6"/>
                <w:sz w:val="20"/>
                <w:szCs w:val="20"/>
              </w:rPr>
              <w:t>是否</w:t>
            </w:r>
            <w:r>
              <w:rPr>
                <w:rFonts w:ascii="宋体" w:hAnsi="宋体" w:eastAsia="宋体" w:cs="宋体"/>
                <w:spacing w:val="5"/>
                <w:sz w:val="20"/>
                <w:szCs w:val="20"/>
              </w:rPr>
              <w:t>为</w:t>
            </w:r>
          </w:p>
          <w:p>
            <w:pPr>
              <w:spacing w:before="64" w:line="228" w:lineRule="auto"/>
              <w:ind w:left="191"/>
              <w:rPr>
                <w:rFonts w:ascii="宋体" w:hAnsi="宋体" w:eastAsia="宋体" w:cs="宋体"/>
                <w:sz w:val="20"/>
                <w:szCs w:val="20"/>
              </w:rPr>
            </w:pPr>
            <w:r>
              <w:rPr>
                <w:rFonts w:ascii="宋体" w:hAnsi="宋体" w:eastAsia="宋体" w:cs="宋体"/>
                <w:spacing w:val="7"/>
                <w:sz w:val="20"/>
                <w:szCs w:val="20"/>
              </w:rPr>
              <w:t>驻</w:t>
            </w:r>
            <w:r>
              <w:rPr>
                <w:rFonts w:ascii="宋体" w:hAnsi="宋体" w:eastAsia="宋体" w:cs="宋体"/>
                <w:spacing w:val="6"/>
                <w:sz w:val="20"/>
                <w:szCs w:val="20"/>
              </w:rPr>
              <w:t>场人</w:t>
            </w:r>
          </w:p>
          <w:p>
            <w:pPr>
              <w:spacing w:before="64" w:line="229" w:lineRule="auto"/>
              <w:ind w:left="407"/>
              <w:rPr>
                <w:rFonts w:ascii="宋体" w:hAnsi="宋体" w:eastAsia="宋体" w:cs="宋体"/>
                <w:sz w:val="20"/>
                <w:szCs w:val="20"/>
              </w:rPr>
            </w:pPr>
            <w:r>
              <w:rPr>
                <w:rFonts w:ascii="宋体" w:hAnsi="宋体" w:eastAsia="宋体" w:cs="宋体"/>
                <w:sz w:val="20"/>
                <w:szCs w:val="20"/>
              </w:rPr>
              <w:t>员</w:t>
            </w:r>
          </w:p>
        </w:tc>
        <w:tc>
          <w:tcPr>
            <w:tcW w:w="850" w:type="dxa"/>
            <w:vAlign w:val="top"/>
          </w:tcPr>
          <w:p>
            <w:pPr>
              <w:spacing w:before="247" w:line="312" w:lineRule="exact"/>
              <w:ind w:left="228"/>
              <w:rPr>
                <w:rFonts w:ascii="宋体" w:hAnsi="宋体" w:eastAsia="宋体" w:cs="宋体"/>
                <w:sz w:val="20"/>
                <w:szCs w:val="20"/>
              </w:rPr>
            </w:pPr>
            <w:r>
              <w:rPr>
                <w:rFonts w:ascii="宋体" w:hAnsi="宋体" w:eastAsia="宋体" w:cs="宋体"/>
                <w:spacing w:val="4"/>
                <w:position w:val="7"/>
                <w:sz w:val="20"/>
                <w:szCs w:val="20"/>
              </w:rPr>
              <w:t>联系</w:t>
            </w:r>
          </w:p>
          <w:p>
            <w:pPr>
              <w:spacing w:line="226" w:lineRule="auto"/>
              <w:ind w:left="221"/>
              <w:rPr>
                <w:rFonts w:ascii="宋体" w:hAnsi="宋体" w:eastAsia="宋体" w:cs="宋体"/>
                <w:sz w:val="20"/>
                <w:szCs w:val="20"/>
              </w:rPr>
            </w:pPr>
            <w:r>
              <w:rPr>
                <w:rFonts w:ascii="宋体" w:hAnsi="宋体" w:eastAsia="宋体" w:cs="宋体"/>
                <w:spacing w:val="4"/>
                <w:sz w:val="20"/>
                <w:szCs w:val="20"/>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280" w:type="dxa"/>
            <w:vAlign w:val="top"/>
          </w:tcPr>
          <w:p>
            <w:pPr>
              <w:spacing w:before="173" w:line="225" w:lineRule="auto"/>
              <w:ind w:left="125"/>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目负责人</w:t>
            </w:r>
          </w:p>
        </w:tc>
        <w:tc>
          <w:tcPr>
            <w:tcW w:w="977" w:type="dxa"/>
            <w:vAlign w:val="top"/>
          </w:tcPr>
          <w:p>
            <w:pPr>
              <w:rPr>
                <w:rFonts w:ascii="Arial"/>
                <w:sz w:val="21"/>
              </w:rPr>
            </w:pPr>
          </w:p>
        </w:tc>
        <w:tc>
          <w:tcPr>
            <w:tcW w:w="1091" w:type="dxa"/>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1139" w:type="dxa"/>
            <w:vAlign w:val="top"/>
          </w:tcPr>
          <w:p>
            <w:pPr>
              <w:rPr>
                <w:rFonts w:ascii="Arial"/>
                <w:sz w:val="21"/>
              </w:rPr>
            </w:pPr>
          </w:p>
        </w:tc>
        <w:tc>
          <w:tcPr>
            <w:tcW w:w="995" w:type="dxa"/>
            <w:vAlign w:val="top"/>
          </w:tcPr>
          <w:p>
            <w:pPr>
              <w:rPr>
                <w:rFonts w:ascii="Arial"/>
                <w:sz w:val="21"/>
              </w:rPr>
            </w:pPr>
          </w:p>
        </w:tc>
        <w:tc>
          <w:tcPr>
            <w:tcW w:w="8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280" w:type="dxa"/>
            <w:vMerge w:val="restart"/>
            <w:tcBorders>
              <w:bottom w:val="nil"/>
            </w:tcBorders>
            <w:vAlign w:val="top"/>
          </w:tcPr>
          <w:p>
            <w:pPr>
              <w:spacing w:line="336" w:lineRule="auto"/>
              <w:rPr>
                <w:rFonts w:ascii="Arial"/>
                <w:sz w:val="21"/>
              </w:rPr>
            </w:pPr>
          </w:p>
          <w:p>
            <w:pPr>
              <w:spacing w:line="337" w:lineRule="auto"/>
              <w:rPr>
                <w:rFonts w:ascii="Arial"/>
                <w:sz w:val="21"/>
              </w:rPr>
            </w:pPr>
          </w:p>
          <w:p>
            <w:pPr>
              <w:spacing w:before="65" w:line="225" w:lineRule="auto"/>
              <w:ind w:left="331"/>
              <w:rPr>
                <w:rFonts w:ascii="宋体" w:hAnsi="宋体" w:eastAsia="宋体" w:cs="宋体"/>
                <w:sz w:val="20"/>
                <w:szCs w:val="20"/>
              </w:rPr>
            </w:pPr>
            <w:r>
              <w:rPr>
                <w:rFonts w:ascii="宋体" w:hAnsi="宋体" w:eastAsia="宋体" w:cs="宋体"/>
                <w:spacing w:val="7"/>
                <w:sz w:val="20"/>
                <w:szCs w:val="20"/>
              </w:rPr>
              <w:t>其</w:t>
            </w:r>
            <w:r>
              <w:rPr>
                <w:rFonts w:ascii="宋体" w:hAnsi="宋体" w:eastAsia="宋体" w:cs="宋体"/>
                <w:spacing w:val="6"/>
                <w:sz w:val="20"/>
                <w:szCs w:val="20"/>
              </w:rPr>
              <w:t>人员</w:t>
            </w:r>
          </w:p>
        </w:tc>
        <w:tc>
          <w:tcPr>
            <w:tcW w:w="977" w:type="dxa"/>
            <w:vAlign w:val="top"/>
          </w:tcPr>
          <w:p>
            <w:pPr>
              <w:rPr>
                <w:rFonts w:ascii="Arial"/>
                <w:sz w:val="21"/>
              </w:rPr>
            </w:pPr>
          </w:p>
        </w:tc>
        <w:tc>
          <w:tcPr>
            <w:tcW w:w="1091" w:type="dxa"/>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1139" w:type="dxa"/>
            <w:vAlign w:val="top"/>
          </w:tcPr>
          <w:p>
            <w:pPr>
              <w:rPr>
                <w:rFonts w:ascii="Arial"/>
                <w:sz w:val="21"/>
              </w:rPr>
            </w:pPr>
          </w:p>
        </w:tc>
        <w:tc>
          <w:tcPr>
            <w:tcW w:w="995" w:type="dxa"/>
            <w:vAlign w:val="top"/>
          </w:tcPr>
          <w:p>
            <w:pPr>
              <w:rPr>
                <w:rFonts w:ascii="Arial"/>
                <w:sz w:val="21"/>
              </w:rPr>
            </w:pPr>
          </w:p>
        </w:tc>
        <w:tc>
          <w:tcPr>
            <w:tcW w:w="8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280" w:type="dxa"/>
            <w:vMerge w:val="continue"/>
            <w:tcBorders>
              <w:top w:val="nil"/>
              <w:bottom w:val="nil"/>
            </w:tcBorders>
            <w:vAlign w:val="top"/>
          </w:tcPr>
          <w:p>
            <w:pPr>
              <w:rPr>
                <w:rFonts w:ascii="Arial"/>
                <w:sz w:val="21"/>
              </w:rPr>
            </w:pPr>
          </w:p>
        </w:tc>
        <w:tc>
          <w:tcPr>
            <w:tcW w:w="977" w:type="dxa"/>
            <w:vAlign w:val="top"/>
          </w:tcPr>
          <w:p>
            <w:pPr>
              <w:rPr>
                <w:rFonts w:ascii="Arial"/>
                <w:sz w:val="21"/>
              </w:rPr>
            </w:pPr>
          </w:p>
        </w:tc>
        <w:tc>
          <w:tcPr>
            <w:tcW w:w="1091" w:type="dxa"/>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1139" w:type="dxa"/>
            <w:vAlign w:val="top"/>
          </w:tcPr>
          <w:p>
            <w:pPr>
              <w:rPr>
                <w:rFonts w:ascii="Arial"/>
                <w:sz w:val="21"/>
              </w:rPr>
            </w:pPr>
          </w:p>
        </w:tc>
        <w:tc>
          <w:tcPr>
            <w:tcW w:w="995" w:type="dxa"/>
            <w:vAlign w:val="top"/>
          </w:tcPr>
          <w:p>
            <w:pPr>
              <w:rPr>
                <w:rFonts w:ascii="Arial"/>
                <w:sz w:val="21"/>
              </w:rPr>
            </w:pPr>
          </w:p>
        </w:tc>
        <w:tc>
          <w:tcPr>
            <w:tcW w:w="8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280" w:type="dxa"/>
            <w:vMerge w:val="continue"/>
            <w:tcBorders>
              <w:top w:val="nil"/>
            </w:tcBorders>
            <w:vAlign w:val="top"/>
          </w:tcPr>
          <w:p>
            <w:pPr>
              <w:rPr>
                <w:rFonts w:ascii="Arial"/>
                <w:sz w:val="21"/>
              </w:rPr>
            </w:pPr>
          </w:p>
        </w:tc>
        <w:tc>
          <w:tcPr>
            <w:tcW w:w="977" w:type="dxa"/>
            <w:vAlign w:val="top"/>
          </w:tcPr>
          <w:p>
            <w:pPr>
              <w:rPr>
                <w:rFonts w:ascii="Arial"/>
                <w:sz w:val="21"/>
              </w:rPr>
            </w:pPr>
          </w:p>
        </w:tc>
        <w:tc>
          <w:tcPr>
            <w:tcW w:w="1091" w:type="dxa"/>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1139" w:type="dxa"/>
            <w:vAlign w:val="top"/>
          </w:tcPr>
          <w:p>
            <w:pPr>
              <w:rPr>
                <w:rFonts w:ascii="Arial"/>
                <w:sz w:val="21"/>
              </w:rPr>
            </w:pPr>
          </w:p>
        </w:tc>
        <w:tc>
          <w:tcPr>
            <w:tcW w:w="995" w:type="dxa"/>
            <w:vAlign w:val="top"/>
          </w:tcPr>
          <w:p>
            <w:pPr>
              <w:rPr>
                <w:rFonts w:ascii="Arial"/>
                <w:sz w:val="21"/>
              </w:rPr>
            </w:pPr>
          </w:p>
        </w:tc>
        <w:tc>
          <w:tcPr>
            <w:tcW w:w="8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5" w:hRule="atLeast"/>
        </w:trPr>
        <w:tc>
          <w:tcPr>
            <w:tcW w:w="9151" w:type="dxa"/>
            <w:gridSpan w:val="9"/>
            <w:vAlign w:val="top"/>
          </w:tcPr>
          <w:p>
            <w:pPr>
              <w:spacing w:before="186" w:line="230" w:lineRule="auto"/>
              <w:ind w:left="116"/>
              <w:rPr>
                <w:rFonts w:ascii="宋体" w:hAnsi="宋体" w:eastAsia="宋体" w:cs="宋体"/>
                <w:sz w:val="20"/>
                <w:szCs w:val="20"/>
              </w:rPr>
            </w:pPr>
            <w:r>
              <w:rPr>
                <w:rFonts w:ascii="宋体" w:hAnsi="宋体" w:eastAsia="宋体" w:cs="宋体"/>
                <w:spacing w:val="17"/>
                <w:sz w:val="20"/>
                <w:szCs w:val="20"/>
              </w:rPr>
              <w:t>注</w:t>
            </w:r>
            <w:r>
              <w:rPr>
                <w:rFonts w:ascii="宋体" w:hAnsi="宋体" w:eastAsia="宋体" w:cs="宋体"/>
                <w:spacing w:val="9"/>
                <w:sz w:val="20"/>
                <w:szCs w:val="20"/>
              </w:rPr>
              <w:t>：上述人员均需缴纳社保，且不包括兼职、外聘、退休人员。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5" w:hRule="atLeast"/>
        </w:trPr>
        <w:tc>
          <w:tcPr>
            <w:tcW w:w="9151" w:type="dxa"/>
            <w:gridSpan w:val="9"/>
            <w:vAlign w:val="top"/>
          </w:tcPr>
          <w:p>
            <w:pPr>
              <w:spacing w:before="189" w:line="224" w:lineRule="auto"/>
              <w:ind w:left="3218"/>
              <w:rPr>
                <w:rFonts w:ascii="宋体" w:hAnsi="宋体" w:eastAsia="宋体" w:cs="宋体"/>
                <w:sz w:val="20"/>
                <w:szCs w:val="20"/>
              </w:rPr>
            </w:pPr>
            <w:r>
              <w:rPr>
                <w:rFonts w:ascii="宋体" w:hAnsi="宋体" w:eastAsia="宋体" w:cs="宋体"/>
                <w:spacing w:val="9"/>
                <w:sz w:val="20"/>
                <w:szCs w:val="20"/>
              </w:rPr>
              <w:t>项目实施中所用到的设备清单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1" w:hRule="atLeast"/>
        </w:trPr>
        <w:tc>
          <w:tcPr>
            <w:tcW w:w="1280" w:type="dxa"/>
            <w:vAlign w:val="top"/>
          </w:tcPr>
          <w:p>
            <w:pPr>
              <w:spacing w:before="177" w:line="229" w:lineRule="auto"/>
              <w:ind w:left="435"/>
              <w:rPr>
                <w:rFonts w:ascii="宋体" w:hAnsi="宋体" w:eastAsia="宋体" w:cs="宋体"/>
                <w:sz w:val="20"/>
                <w:szCs w:val="20"/>
              </w:rPr>
            </w:pPr>
            <w:r>
              <w:rPr>
                <w:rFonts w:ascii="宋体" w:hAnsi="宋体" w:eastAsia="宋体" w:cs="宋体"/>
                <w:spacing w:val="5"/>
                <w:sz w:val="20"/>
                <w:szCs w:val="20"/>
              </w:rPr>
              <w:t>序号</w:t>
            </w:r>
          </w:p>
        </w:tc>
        <w:tc>
          <w:tcPr>
            <w:tcW w:w="2068" w:type="dxa"/>
            <w:gridSpan w:val="2"/>
            <w:vAlign w:val="top"/>
          </w:tcPr>
          <w:p>
            <w:pPr>
              <w:spacing w:before="177" w:line="229" w:lineRule="auto"/>
              <w:ind w:left="621"/>
              <w:rPr>
                <w:rFonts w:ascii="宋体" w:hAnsi="宋体" w:eastAsia="宋体" w:cs="宋体"/>
                <w:sz w:val="20"/>
                <w:szCs w:val="20"/>
              </w:rPr>
            </w:pPr>
            <w:r>
              <w:rPr>
                <w:rFonts w:ascii="宋体" w:hAnsi="宋体" w:eastAsia="宋体" w:cs="宋体"/>
                <w:spacing w:val="8"/>
                <w:sz w:val="20"/>
                <w:szCs w:val="20"/>
              </w:rPr>
              <w:t>设</w:t>
            </w:r>
            <w:r>
              <w:rPr>
                <w:rFonts w:ascii="宋体" w:hAnsi="宋体" w:eastAsia="宋体" w:cs="宋体"/>
                <w:spacing w:val="6"/>
                <w:sz w:val="20"/>
                <w:szCs w:val="20"/>
              </w:rPr>
              <w:t>备名称</w:t>
            </w:r>
          </w:p>
        </w:tc>
        <w:tc>
          <w:tcPr>
            <w:tcW w:w="876" w:type="dxa"/>
            <w:vAlign w:val="top"/>
          </w:tcPr>
          <w:p>
            <w:pPr>
              <w:spacing w:before="53" w:line="234" w:lineRule="auto"/>
              <w:ind w:left="341" w:right="121" w:hanging="212"/>
              <w:rPr>
                <w:rFonts w:ascii="宋体" w:hAnsi="宋体" w:eastAsia="宋体" w:cs="宋体"/>
                <w:sz w:val="20"/>
                <w:szCs w:val="20"/>
              </w:rPr>
            </w:pPr>
            <w:r>
              <w:rPr>
                <w:rFonts w:ascii="宋体" w:hAnsi="宋体" w:eastAsia="宋体" w:cs="宋体"/>
                <w:spacing w:val="7"/>
                <w:sz w:val="20"/>
                <w:szCs w:val="20"/>
              </w:rPr>
              <w:t>规</w:t>
            </w:r>
            <w:r>
              <w:rPr>
                <w:rFonts w:ascii="宋体" w:hAnsi="宋体" w:eastAsia="宋体" w:cs="宋体"/>
                <w:spacing w:val="6"/>
                <w:sz w:val="20"/>
                <w:szCs w:val="20"/>
              </w:rPr>
              <w:t>格型</w:t>
            </w:r>
            <w:r>
              <w:rPr>
                <w:rFonts w:ascii="宋体" w:hAnsi="宋体" w:eastAsia="宋体" w:cs="宋体"/>
                <w:sz w:val="20"/>
                <w:szCs w:val="20"/>
              </w:rPr>
              <w:t xml:space="preserve"> 号</w:t>
            </w:r>
          </w:p>
        </w:tc>
        <w:tc>
          <w:tcPr>
            <w:tcW w:w="1031" w:type="dxa"/>
            <w:vAlign w:val="top"/>
          </w:tcPr>
          <w:p>
            <w:pPr>
              <w:spacing w:before="177" w:line="228" w:lineRule="auto"/>
              <w:ind w:left="313"/>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tc>
        <w:tc>
          <w:tcPr>
            <w:tcW w:w="912" w:type="dxa"/>
            <w:vAlign w:val="top"/>
          </w:tcPr>
          <w:p>
            <w:pPr>
              <w:spacing w:before="177" w:line="228" w:lineRule="auto"/>
              <w:ind w:left="254"/>
              <w:rPr>
                <w:rFonts w:ascii="宋体" w:hAnsi="宋体" w:eastAsia="宋体" w:cs="宋体"/>
                <w:sz w:val="20"/>
                <w:szCs w:val="20"/>
              </w:rPr>
            </w:pPr>
            <w:r>
              <w:rPr>
                <w:rFonts w:ascii="宋体" w:hAnsi="宋体" w:eastAsia="宋体" w:cs="宋体"/>
                <w:spacing w:val="4"/>
                <w:sz w:val="20"/>
                <w:szCs w:val="20"/>
              </w:rPr>
              <w:t>数</w:t>
            </w:r>
            <w:r>
              <w:rPr>
                <w:rFonts w:ascii="宋体" w:hAnsi="宋体" w:eastAsia="宋体" w:cs="宋体"/>
                <w:spacing w:val="3"/>
                <w:sz w:val="20"/>
                <w:szCs w:val="20"/>
              </w:rPr>
              <w:t>量</w:t>
            </w:r>
          </w:p>
        </w:tc>
        <w:tc>
          <w:tcPr>
            <w:tcW w:w="2984" w:type="dxa"/>
            <w:gridSpan w:val="3"/>
            <w:vAlign w:val="top"/>
          </w:tcPr>
          <w:p>
            <w:pPr>
              <w:spacing w:before="177" w:line="229" w:lineRule="auto"/>
              <w:ind w:left="1289"/>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8" w:hRule="atLeast"/>
        </w:trPr>
        <w:tc>
          <w:tcPr>
            <w:tcW w:w="1280" w:type="dxa"/>
            <w:vAlign w:val="top"/>
          </w:tcPr>
          <w:p>
            <w:pPr>
              <w:spacing w:before="192" w:line="193" w:lineRule="auto"/>
              <w:ind w:left="607"/>
              <w:rPr>
                <w:rFonts w:ascii="宋体" w:hAnsi="宋体" w:eastAsia="宋体" w:cs="宋体"/>
                <w:sz w:val="20"/>
                <w:szCs w:val="20"/>
              </w:rPr>
            </w:pPr>
            <w:r>
              <w:rPr>
                <w:rFonts w:ascii="宋体" w:hAnsi="宋体" w:eastAsia="宋体" w:cs="宋体"/>
                <w:sz w:val="20"/>
                <w:szCs w:val="20"/>
              </w:rPr>
              <w:t>1</w:t>
            </w:r>
          </w:p>
        </w:tc>
        <w:tc>
          <w:tcPr>
            <w:tcW w:w="2068" w:type="dxa"/>
            <w:gridSpan w:val="2"/>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298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280" w:type="dxa"/>
            <w:vAlign w:val="top"/>
          </w:tcPr>
          <w:p>
            <w:pPr>
              <w:spacing w:before="210" w:line="192" w:lineRule="auto"/>
              <w:ind w:left="594"/>
              <w:rPr>
                <w:rFonts w:ascii="宋体" w:hAnsi="宋体" w:eastAsia="宋体" w:cs="宋体"/>
                <w:sz w:val="20"/>
                <w:szCs w:val="20"/>
              </w:rPr>
            </w:pPr>
            <w:r>
              <w:rPr>
                <w:rFonts w:ascii="宋体" w:hAnsi="宋体" w:eastAsia="宋体" w:cs="宋体"/>
                <w:sz w:val="20"/>
                <w:szCs w:val="20"/>
              </w:rPr>
              <w:t>2</w:t>
            </w:r>
          </w:p>
        </w:tc>
        <w:tc>
          <w:tcPr>
            <w:tcW w:w="2068" w:type="dxa"/>
            <w:gridSpan w:val="2"/>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298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2" w:hRule="atLeast"/>
        </w:trPr>
        <w:tc>
          <w:tcPr>
            <w:tcW w:w="1280" w:type="dxa"/>
            <w:vAlign w:val="top"/>
          </w:tcPr>
          <w:p>
            <w:pPr>
              <w:spacing w:before="212" w:line="190" w:lineRule="auto"/>
              <w:ind w:left="596"/>
              <w:rPr>
                <w:rFonts w:ascii="宋体" w:hAnsi="宋体" w:eastAsia="宋体" w:cs="宋体"/>
                <w:sz w:val="20"/>
                <w:szCs w:val="20"/>
              </w:rPr>
            </w:pPr>
            <w:r>
              <w:rPr>
                <w:rFonts w:ascii="宋体" w:hAnsi="宋体" w:eastAsia="宋体" w:cs="宋体"/>
                <w:sz w:val="20"/>
                <w:szCs w:val="20"/>
              </w:rPr>
              <w:t>3</w:t>
            </w:r>
          </w:p>
        </w:tc>
        <w:tc>
          <w:tcPr>
            <w:tcW w:w="2068" w:type="dxa"/>
            <w:gridSpan w:val="2"/>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298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6" w:hRule="atLeast"/>
        </w:trPr>
        <w:tc>
          <w:tcPr>
            <w:tcW w:w="1280" w:type="dxa"/>
            <w:vAlign w:val="top"/>
          </w:tcPr>
          <w:p>
            <w:pPr>
              <w:spacing w:before="211" w:line="192" w:lineRule="auto"/>
              <w:ind w:left="591"/>
              <w:rPr>
                <w:rFonts w:ascii="宋体" w:hAnsi="宋体" w:eastAsia="宋体" w:cs="宋体"/>
                <w:sz w:val="20"/>
                <w:szCs w:val="20"/>
              </w:rPr>
            </w:pPr>
            <w:r>
              <w:rPr>
                <w:rFonts w:ascii="宋体" w:hAnsi="宋体" w:eastAsia="宋体" w:cs="宋体"/>
                <w:sz w:val="20"/>
                <w:szCs w:val="20"/>
              </w:rPr>
              <w:t>4</w:t>
            </w:r>
          </w:p>
        </w:tc>
        <w:tc>
          <w:tcPr>
            <w:tcW w:w="2068" w:type="dxa"/>
            <w:gridSpan w:val="2"/>
            <w:vAlign w:val="top"/>
          </w:tcPr>
          <w:p>
            <w:pPr>
              <w:rPr>
                <w:rFonts w:ascii="Arial"/>
                <w:sz w:val="21"/>
              </w:rPr>
            </w:pPr>
          </w:p>
        </w:tc>
        <w:tc>
          <w:tcPr>
            <w:tcW w:w="876" w:type="dxa"/>
            <w:vAlign w:val="top"/>
          </w:tcPr>
          <w:p>
            <w:pPr>
              <w:rPr>
                <w:rFonts w:ascii="Arial"/>
                <w:sz w:val="21"/>
              </w:rPr>
            </w:pPr>
          </w:p>
        </w:tc>
        <w:tc>
          <w:tcPr>
            <w:tcW w:w="1031" w:type="dxa"/>
            <w:vAlign w:val="top"/>
          </w:tcPr>
          <w:p>
            <w:pPr>
              <w:rPr>
                <w:rFonts w:ascii="Arial"/>
                <w:sz w:val="21"/>
              </w:rPr>
            </w:pPr>
          </w:p>
        </w:tc>
        <w:tc>
          <w:tcPr>
            <w:tcW w:w="912" w:type="dxa"/>
            <w:vAlign w:val="top"/>
          </w:tcPr>
          <w:p>
            <w:pPr>
              <w:rPr>
                <w:rFonts w:ascii="Arial"/>
                <w:sz w:val="21"/>
              </w:rPr>
            </w:pPr>
          </w:p>
        </w:tc>
        <w:tc>
          <w:tcPr>
            <w:tcW w:w="2984" w:type="dxa"/>
            <w:gridSpan w:val="3"/>
            <w:vAlign w:val="top"/>
          </w:tcPr>
          <w:p>
            <w:pPr>
              <w:rPr>
                <w:rFonts w:ascii="Arial"/>
                <w:sz w:val="21"/>
              </w:rPr>
            </w:pPr>
          </w:p>
        </w:tc>
      </w:tr>
    </w:tbl>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before="66" w:line="228" w:lineRule="auto"/>
        <w:ind w:left="436"/>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6"/>
          <w:sz w:val="20"/>
          <w:szCs w:val="20"/>
        </w:rPr>
        <w:t>标人名称：</w:t>
      </w:r>
      <w:r>
        <w:rPr>
          <w:rFonts w:ascii="宋体" w:hAnsi="宋体" w:eastAsia="宋体" w:cs="宋体"/>
          <w:sz w:val="20"/>
          <w:szCs w:val="20"/>
          <w:u w:val="single" w:color="auto"/>
        </w:rPr>
        <w:t xml:space="preserve">                     </w:t>
      </w:r>
    </w:p>
    <w:p>
      <w:pPr>
        <w:spacing w:before="160" w:line="224" w:lineRule="auto"/>
        <w:ind w:left="434"/>
        <w:rPr>
          <w:rFonts w:ascii="宋体" w:hAnsi="宋体" w:eastAsia="宋体" w:cs="宋体"/>
          <w:sz w:val="20"/>
          <w:szCs w:val="20"/>
        </w:rPr>
      </w:pPr>
      <w:r>
        <w:rPr>
          <w:rFonts w:ascii="宋体" w:hAnsi="宋体" w:eastAsia="宋体" w:cs="宋体"/>
          <w:spacing w:val="13"/>
          <w:sz w:val="20"/>
          <w:szCs w:val="20"/>
        </w:rPr>
        <w:t>法</w:t>
      </w:r>
      <w:r>
        <w:rPr>
          <w:rFonts w:ascii="宋体" w:hAnsi="宋体" w:eastAsia="宋体" w:cs="宋体"/>
          <w:spacing w:val="8"/>
          <w:sz w:val="20"/>
          <w:szCs w:val="20"/>
        </w:rPr>
        <w:t>定代表人或其委托代理人(签字)：</w:t>
      </w:r>
      <w:r>
        <w:rPr>
          <w:rFonts w:ascii="宋体" w:hAnsi="宋体" w:eastAsia="宋体" w:cs="宋体"/>
          <w:sz w:val="20"/>
          <w:szCs w:val="20"/>
          <w:u w:val="single" w:color="auto"/>
        </w:rPr>
        <w:t xml:space="preserve">                     </w:t>
      </w:r>
    </w:p>
    <w:p>
      <w:pPr>
        <w:spacing w:line="126" w:lineRule="exact"/>
      </w:pPr>
    </w:p>
    <w:p>
      <w:pPr>
        <w:sectPr>
          <w:pgSz w:w="11906" w:h="16839"/>
          <w:pgMar w:top="400" w:right="1375" w:bottom="400" w:left="1374" w:header="0" w:footer="0" w:gutter="0"/>
          <w:pgNumType w:fmt="decimal"/>
          <w:cols w:equalWidth="0" w:num="1">
            <w:col w:w="9157"/>
          </w:cols>
        </w:sectPr>
      </w:pPr>
    </w:p>
    <w:p>
      <w:pPr>
        <w:spacing w:before="42" w:line="193" w:lineRule="auto"/>
        <w:ind w:left="469"/>
        <w:rPr>
          <w:rFonts w:ascii="宋体" w:hAnsi="宋体" w:eastAsia="宋体" w:cs="宋体"/>
          <w:sz w:val="20"/>
          <w:szCs w:val="20"/>
        </w:rPr>
      </w:pPr>
      <w:r>
        <w:rPr>
          <w:rFonts w:ascii="宋体" w:hAnsi="宋体" w:eastAsia="宋体" w:cs="宋体"/>
          <w:sz w:val="20"/>
          <w:szCs w:val="20"/>
        </w:rPr>
        <w:t>日</w:t>
      </w:r>
    </w:p>
    <w:p>
      <w:pPr>
        <w:spacing w:line="14" w:lineRule="auto"/>
        <w:rPr>
          <w:rFonts w:ascii="Arial"/>
          <w:sz w:val="2"/>
        </w:rPr>
      </w:pPr>
      <w:r>
        <w:rPr>
          <w:rFonts w:ascii="Arial" w:hAnsi="Arial" w:eastAsia="Arial" w:cs="Arial"/>
          <w:sz w:val="2"/>
          <w:szCs w:val="2"/>
        </w:rPr>
        <w:br w:type="column"/>
      </w:r>
    </w:p>
    <w:p>
      <w:pPr>
        <w:spacing w:before="40" w:line="193" w:lineRule="auto"/>
        <w:rPr>
          <w:rFonts w:ascii="宋体" w:hAnsi="宋体" w:eastAsia="宋体" w:cs="宋体"/>
          <w:sz w:val="20"/>
          <w:szCs w:val="20"/>
        </w:rPr>
      </w:pPr>
      <w:r>
        <w:rPr>
          <w:rFonts w:ascii="宋体" w:hAnsi="宋体" w:eastAsia="宋体" w:cs="宋体"/>
          <w:spacing w:val="-2"/>
          <w:sz w:val="20"/>
          <w:szCs w:val="20"/>
        </w:rPr>
        <w:t>期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p>
    <w:p>
      <w:pPr>
        <w:sectPr>
          <w:type w:val="continuous"/>
          <w:pgSz w:w="11906" w:h="16839"/>
          <w:pgMar w:top="400" w:right="1375" w:bottom="400" w:left="1374" w:header="0" w:footer="0" w:gutter="0"/>
          <w:pgNumType w:fmt="decimal"/>
          <w:cols w:equalWidth="0" w:num="2">
            <w:col w:w="1597" w:space="100"/>
            <w:col w:w="7461"/>
          </w:cols>
        </w:sect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91" w:line="219" w:lineRule="auto"/>
        <w:ind w:left="145"/>
        <w:rPr>
          <w:rFonts w:hint="eastAsia" w:ascii="宋体" w:hAnsi="宋体" w:eastAsia="宋体" w:cs="宋体"/>
          <w:sz w:val="28"/>
          <w:szCs w:val="28"/>
          <w:lang w:eastAsia="zh-CN"/>
        </w:rPr>
      </w:pPr>
      <w:r>
        <w:rPr>
          <w:rFonts w:ascii="宋体" w:hAnsi="宋体" w:eastAsia="宋体" w:cs="宋体"/>
          <w:spacing w:val="-22"/>
          <w:sz w:val="28"/>
          <w:szCs w:val="28"/>
        </w:rPr>
        <w:t>附</w:t>
      </w:r>
      <w:r>
        <w:rPr>
          <w:rFonts w:ascii="宋体" w:hAnsi="宋体" w:eastAsia="宋体" w:cs="宋体"/>
          <w:spacing w:val="-20"/>
          <w:sz w:val="28"/>
          <w:szCs w:val="28"/>
        </w:rPr>
        <w:t>件 1</w:t>
      </w:r>
      <w:r>
        <w:rPr>
          <w:rFonts w:hint="eastAsia" w:ascii="宋体" w:hAnsi="宋体" w:eastAsia="宋体" w:cs="宋体"/>
          <w:spacing w:val="-20"/>
          <w:sz w:val="28"/>
          <w:szCs w:val="28"/>
          <w:lang w:val="en-US" w:eastAsia="zh-CN"/>
        </w:rPr>
        <w:t>5</w:t>
      </w:r>
    </w:p>
    <w:p>
      <w:pPr>
        <w:spacing w:before="212" w:line="219" w:lineRule="auto"/>
        <w:ind w:left="3531"/>
        <w:rPr>
          <w:rFonts w:ascii="宋体" w:hAnsi="宋体" w:eastAsia="宋体" w:cs="宋体"/>
          <w:sz w:val="28"/>
          <w:szCs w:val="28"/>
        </w:rPr>
      </w:pPr>
      <w:r>
        <w:rPr>
          <w:rFonts w:ascii="宋体" w:hAnsi="宋体" w:eastAsia="宋体" w:cs="宋体"/>
          <w:spacing w:val="-2"/>
          <w:sz w:val="28"/>
          <w:szCs w:val="28"/>
        </w:rPr>
        <w:t>售后服</w:t>
      </w:r>
      <w:r>
        <w:rPr>
          <w:rFonts w:ascii="宋体" w:hAnsi="宋体" w:eastAsia="宋体" w:cs="宋体"/>
          <w:spacing w:val="-1"/>
          <w:sz w:val="28"/>
          <w:szCs w:val="28"/>
        </w:rPr>
        <w:t>务附表</w:t>
      </w:r>
    </w:p>
    <w:p>
      <w:pPr>
        <w:spacing w:line="265" w:lineRule="auto"/>
        <w:rPr>
          <w:rFonts w:ascii="Arial"/>
          <w:sz w:val="21"/>
        </w:rPr>
      </w:pPr>
    </w:p>
    <w:p>
      <w:pPr>
        <w:spacing w:line="266" w:lineRule="auto"/>
        <w:rPr>
          <w:rFonts w:ascii="Arial"/>
          <w:sz w:val="21"/>
        </w:rPr>
      </w:pPr>
    </w:p>
    <w:p>
      <w:pPr>
        <w:spacing w:before="65" w:line="228" w:lineRule="auto"/>
        <w:ind w:left="124"/>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项</w:t>
      </w:r>
      <w:r>
        <w:rPr>
          <w:rFonts w:ascii="宋体" w:hAnsi="宋体" w:eastAsia="宋体" w:cs="宋体"/>
          <w:spacing w:val="6"/>
          <w:sz w:val="20"/>
          <w:szCs w:val="20"/>
          <w14:textOutline w14:w="3795" w14:cap="sq" w14:cmpd="sng">
            <w14:solidFill>
              <w14:srgbClr w14:val="000000"/>
            </w14:solidFill>
            <w14:prstDash w14:val="solid"/>
            <w14:bevel/>
          </w14:textOutline>
        </w:rPr>
        <w:t>目编号：</w:t>
      </w:r>
      <w:r>
        <w:rPr>
          <w:rFonts w:ascii="宋体" w:hAnsi="宋体" w:eastAsia="宋体" w:cs="宋体"/>
          <w:sz w:val="20"/>
          <w:szCs w:val="20"/>
          <w:u w:val="single" w:color="auto"/>
        </w:rPr>
        <w:t xml:space="preserve">                              </w:t>
      </w:r>
    </w:p>
    <w:p>
      <w:pPr>
        <w:spacing w:before="195" w:line="228" w:lineRule="auto"/>
        <w:ind w:left="123"/>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投</w:t>
      </w:r>
      <w:r>
        <w:rPr>
          <w:rFonts w:ascii="宋体" w:hAnsi="宋体" w:eastAsia="宋体" w:cs="宋体"/>
          <w:spacing w:val="6"/>
          <w:sz w:val="20"/>
          <w:szCs w:val="20"/>
          <w14:textOutline w14:w="3795" w14:cap="sq" w14:cmpd="sng">
            <w14:solidFill>
              <w14:srgbClr w14:val="000000"/>
            </w14:solidFill>
            <w14:prstDash w14:val="solid"/>
            <w14:bevel/>
          </w14:textOutline>
        </w:rPr>
        <w:t>标人名称：</w:t>
      </w:r>
      <w:r>
        <w:rPr>
          <w:rFonts w:ascii="宋体" w:hAnsi="宋体" w:eastAsia="宋体" w:cs="宋体"/>
          <w:sz w:val="20"/>
          <w:szCs w:val="20"/>
          <w:u w:val="single" w:color="auto"/>
        </w:rPr>
        <w:t xml:space="preserve">                            </w:t>
      </w:r>
    </w:p>
    <w:p>
      <w:pPr>
        <w:spacing w:line="21" w:lineRule="exact"/>
      </w:pPr>
    </w:p>
    <w:tbl>
      <w:tblPr>
        <w:tblStyle w:val="20"/>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1439"/>
        <w:gridCol w:w="191"/>
        <w:gridCol w:w="1439"/>
        <w:gridCol w:w="704"/>
        <w:gridCol w:w="1195"/>
        <w:gridCol w:w="20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5" w:hRule="atLeast"/>
        </w:trPr>
        <w:tc>
          <w:tcPr>
            <w:tcW w:w="1732" w:type="dxa"/>
            <w:vAlign w:val="top"/>
          </w:tcPr>
          <w:p>
            <w:pPr>
              <w:spacing w:before="194" w:line="228" w:lineRule="auto"/>
              <w:ind w:left="115"/>
              <w:rPr>
                <w:rFonts w:ascii="宋体" w:hAnsi="宋体" w:eastAsia="宋体" w:cs="宋体"/>
                <w:sz w:val="20"/>
                <w:szCs w:val="20"/>
              </w:rPr>
            </w:pPr>
            <w:r>
              <w:rPr>
                <w:rFonts w:ascii="宋体" w:hAnsi="宋体" w:eastAsia="宋体" w:cs="宋体"/>
                <w:spacing w:val="9"/>
                <w:sz w:val="20"/>
                <w:szCs w:val="20"/>
              </w:rPr>
              <w:t>服</w:t>
            </w:r>
            <w:r>
              <w:rPr>
                <w:rFonts w:ascii="宋体" w:hAnsi="宋体" w:eastAsia="宋体" w:cs="宋体"/>
                <w:spacing w:val="8"/>
                <w:sz w:val="20"/>
                <w:szCs w:val="20"/>
              </w:rPr>
              <w:t>务网点名称</w:t>
            </w:r>
          </w:p>
        </w:tc>
        <w:tc>
          <w:tcPr>
            <w:tcW w:w="4968" w:type="dxa"/>
            <w:gridSpan w:val="5"/>
            <w:vAlign w:val="top"/>
          </w:tcPr>
          <w:p>
            <w:pPr>
              <w:rPr>
                <w:rFonts w:ascii="Arial"/>
                <w:sz w:val="21"/>
              </w:rPr>
            </w:pPr>
          </w:p>
        </w:tc>
        <w:tc>
          <w:tcPr>
            <w:tcW w:w="2052" w:type="dxa"/>
            <w:vMerge w:val="restart"/>
            <w:tcBorders>
              <w:bottom w:val="nil"/>
            </w:tcBorders>
            <w:vAlign w:val="top"/>
          </w:tcPr>
          <w:p>
            <w:pPr>
              <w:spacing w:line="434" w:lineRule="auto"/>
              <w:rPr>
                <w:rFonts w:ascii="Arial"/>
                <w:sz w:val="21"/>
              </w:rPr>
            </w:pPr>
          </w:p>
          <w:p>
            <w:pPr>
              <w:spacing w:before="65" w:line="229" w:lineRule="auto"/>
              <w:ind w:left="824"/>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1732" w:type="dxa"/>
            <w:vAlign w:val="top"/>
          </w:tcPr>
          <w:p>
            <w:pPr>
              <w:spacing w:before="189" w:line="237" w:lineRule="auto"/>
              <w:ind w:left="115"/>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址</w:t>
            </w:r>
          </w:p>
        </w:tc>
        <w:tc>
          <w:tcPr>
            <w:tcW w:w="4968" w:type="dxa"/>
            <w:gridSpan w:val="5"/>
            <w:vAlign w:val="top"/>
          </w:tcPr>
          <w:p>
            <w:pPr>
              <w:rPr>
                <w:rFonts w:ascii="Arial"/>
                <w:sz w:val="21"/>
              </w:rPr>
            </w:pPr>
          </w:p>
        </w:tc>
        <w:tc>
          <w:tcPr>
            <w:tcW w:w="205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1" w:hRule="atLeast"/>
        </w:trPr>
        <w:tc>
          <w:tcPr>
            <w:tcW w:w="1732" w:type="dxa"/>
            <w:vAlign w:val="top"/>
          </w:tcPr>
          <w:p>
            <w:pPr>
              <w:spacing w:before="191" w:line="226" w:lineRule="auto"/>
              <w:ind w:left="115"/>
              <w:rPr>
                <w:rFonts w:ascii="宋体" w:hAnsi="宋体" w:eastAsia="宋体" w:cs="宋体"/>
                <w:sz w:val="20"/>
                <w:szCs w:val="20"/>
              </w:rPr>
            </w:pPr>
            <w:r>
              <w:rPr>
                <w:rFonts w:ascii="宋体" w:hAnsi="宋体" w:eastAsia="宋体" w:cs="宋体"/>
                <w:spacing w:val="8"/>
                <w:sz w:val="20"/>
                <w:szCs w:val="20"/>
              </w:rPr>
              <w:t>注册资本金</w:t>
            </w:r>
          </w:p>
        </w:tc>
        <w:tc>
          <w:tcPr>
            <w:tcW w:w="1439" w:type="dxa"/>
            <w:vAlign w:val="top"/>
          </w:tcPr>
          <w:p>
            <w:pPr>
              <w:rPr>
                <w:rFonts w:ascii="Arial"/>
                <w:sz w:val="21"/>
              </w:rPr>
            </w:pPr>
          </w:p>
        </w:tc>
        <w:tc>
          <w:tcPr>
            <w:tcW w:w="2334" w:type="dxa"/>
            <w:gridSpan w:val="3"/>
            <w:vAlign w:val="top"/>
          </w:tcPr>
          <w:p>
            <w:pPr>
              <w:spacing w:before="191" w:line="225" w:lineRule="auto"/>
              <w:ind w:left="113"/>
              <w:rPr>
                <w:rFonts w:ascii="宋体" w:hAnsi="宋体" w:eastAsia="宋体" w:cs="宋体"/>
                <w:sz w:val="20"/>
                <w:szCs w:val="20"/>
              </w:rPr>
            </w:pPr>
            <w:r>
              <w:rPr>
                <w:rFonts w:ascii="宋体" w:hAnsi="宋体" w:eastAsia="宋体" w:cs="宋体"/>
                <w:spacing w:val="9"/>
                <w:sz w:val="20"/>
                <w:szCs w:val="20"/>
              </w:rPr>
              <w:t>其中：投标人出资比</w:t>
            </w:r>
            <w:r>
              <w:rPr>
                <w:rFonts w:ascii="宋体" w:hAnsi="宋体" w:eastAsia="宋体" w:cs="宋体"/>
                <w:spacing w:val="7"/>
                <w:sz w:val="20"/>
                <w:szCs w:val="20"/>
              </w:rPr>
              <w:t>例</w:t>
            </w:r>
          </w:p>
        </w:tc>
        <w:tc>
          <w:tcPr>
            <w:tcW w:w="1195" w:type="dxa"/>
            <w:vAlign w:val="top"/>
          </w:tcPr>
          <w:p>
            <w:pPr>
              <w:rPr>
                <w:rFonts w:ascii="Arial"/>
                <w:sz w:val="21"/>
              </w:rPr>
            </w:pPr>
          </w:p>
        </w:tc>
        <w:tc>
          <w:tcPr>
            <w:tcW w:w="2052" w:type="dxa"/>
            <w:vMerge w:val="restart"/>
            <w:tcBorders>
              <w:bottom w:val="nil"/>
            </w:tcBorders>
            <w:vAlign w:val="top"/>
          </w:tcPr>
          <w:p>
            <w:pPr>
              <w:spacing w:line="338" w:lineRule="auto"/>
              <w:rPr>
                <w:rFonts w:ascii="Arial"/>
                <w:sz w:val="21"/>
              </w:rPr>
            </w:pPr>
          </w:p>
          <w:p>
            <w:pPr>
              <w:tabs>
                <w:tab w:val="left" w:pos="226"/>
              </w:tabs>
              <w:spacing w:before="65" w:line="375" w:lineRule="auto"/>
              <w:ind w:left="117" w:right="107"/>
              <w:rPr>
                <w:rFonts w:ascii="宋体" w:hAnsi="宋体" w:eastAsia="宋体" w:cs="宋体"/>
                <w:sz w:val="20"/>
                <w:szCs w:val="20"/>
              </w:rPr>
            </w:pPr>
            <w:r>
              <w:rPr>
                <w:rFonts w:ascii="宋体" w:hAnsi="宋体" w:eastAsia="宋体" w:cs="宋体"/>
                <w:spacing w:val="33"/>
                <w:sz w:val="20"/>
                <w:szCs w:val="20"/>
              </w:rPr>
              <w:t>提</w:t>
            </w:r>
            <w:r>
              <w:rPr>
                <w:rFonts w:ascii="宋体" w:hAnsi="宋体" w:eastAsia="宋体" w:cs="宋体"/>
                <w:spacing w:val="27"/>
                <w:sz w:val="20"/>
                <w:szCs w:val="20"/>
              </w:rPr>
              <w:t>供相关证明材料</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2"/>
                <w:sz w:val="20"/>
                <w:szCs w:val="20"/>
              </w:rPr>
              <w:t>(如</w:t>
            </w:r>
            <w:r>
              <w:rPr>
                <w:rFonts w:ascii="宋体" w:hAnsi="宋体" w:eastAsia="宋体" w:cs="宋体"/>
                <w:spacing w:val="1"/>
                <w:sz w:val="20"/>
                <w:szCs w:val="20"/>
              </w:rPr>
              <w:t>：营业执照或租</w:t>
            </w:r>
            <w:r>
              <w:rPr>
                <w:rFonts w:ascii="宋体" w:hAnsi="宋体" w:eastAsia="宋体" w:cs="宋体"/>
                <w:sz w:val="20"/>
                <w:szCs w:val="20"/>
              </w:rPr>
              <w:t xml:space="preserve"> </w:t>
            </w:r>
            <w:r>
              <w:rPr>
                <w:rFonts w:ascii="宋体" w:hAnsi="宋体" w:eastAsia="宋体" w:cs="宋体"/>
                <w:spacing w:val="8"/>
                <w:sz w:val="20"/>
                <w:szCs w:val="20"/>
              </w:rPr>
              <w:t>房</w:t>
            </w:r>
            <w:r>
              <w:rPr>
                <w:rFonts w:ascii="宋体" w:hAnsi="宋体" w:eastAsia="宋体" w:cs="宋体"/>
                <w:spacing w:val="5"/>
                <w:sz w:val="20"/>
                <w:szCs w:val="20"/>
              </w:rPr>
              <w:t>合同等)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1732" w:type="dxa"/>
            <w:vAlign w:val="top"/>
          </w:tcPr>
          <w:p>
            <w:pPr>
              <w:spacing w:before="191" w:line="228" w:lineRule="auto"/>
              <w:ind w:left="124"/>
              <w:rPr>
                <w:rFonts w:ascii="宋体" w:hAnsi="宋体" w:eastAsia="宋体" w:cs="宋体"/>
                <w:sz w:val="20"/>
                <w:szCs w:val="20"/>
              </w:rPr>
            </w:pPr>
            <w:r>
              <w:rPr>
                <w:rFonts w:ascii="宋体" w:hAnsi="宋体" w:eastAsia="宋体" w:cs="宋体"/>
                <w:spacing w:val="8"/>
                <w:sz w:val="20"/>
                <w:szCs w:val="20"/>
              </w:rPr>
              <w:t>员</w:t>
            </w:r>
            <w:r>
              <w:rPr>
                <w:rFonts w:ascii="宋体" w:hAnsi="宋体" w:eastAsia="宋体" w:cs="宋体"/>
                <w:spacing w:val="6"/>
                <w:sz w:val="20"/>
                <w:szCs w:val="20"/>
              </w:rPr>
              <w:t>工总人数</w:t>
            </w:r>
          </w:p>
        </w:tc>
        <w:tc>
          <w:tcPr>
            <w:tcW w:w="1439" w:type="dxa"/>
            <w:vAlign w:val="top"/>
          </w:tcPr>
          <w:p>
            <w:pPr>
              <w:rPr>
                <w:rFonts w:ascii="Arial"/>
                <w:sz w:val="21"/>
              </w:rPr>
            </w:pPr>
          </w:p>
        </w:tc>
        <w:tc>
          <w:tcPr>
            <w:tcW w:w="2334" w:type="dxa"/>
            <w:gridSpan w:val="3"/>
            <w:vAlign w:val="top"/>
          </w:tcPr>
          <w:p>
            <w:pPr>
              <w:spacing w:before="192" w:line="225" w:lineRule="auto"/>
              <w:ind w:left="113"/>
              <w:rPr>
                <w:rFonts w:ascii="宋体" w:hAnsi="宋体" w:eastAsia="宋体" w:cs="宋体"/>
                <w:sz w:val="20"/>
                <w:szCs w:val="20"/>
              </w:rPr>
            </w:pPr>
            <w:r>
              <w:rPr>
                <w:rFonts w:ascii="宋体" w:hAnsi="宋体" w:eastAsia="宋体" w:cs="宋体"/>
                <w:spacing w:val="12"/>
                <w:sz w:val="20"/>
                <w:szCs w:val="20"/>
              </w:rPr>
              <w:t>其</w:t>
            </w:r>
            <w:r>
              <w:rPr>
                <w:rFonts w:ascii="宋体" w:hAnsi="宋体" w:eastAsia="宋体" w:cs="宋体"/>
                <w:spacing w:val="8"/>
                <w:sz w:val="20"/>
                <w:szCs w:val="20"/>
              </w:rPr>
              <w:t>中：技术人员数</w:t>
            </w:r>
          </w:p>
        </w:tc>
        <w:tc>
          <w:tcPr>
            <w:tcW w:w="1195" w:type="dxa"/>
            <w:vAlign w:val="top"/>
          </w:tcPr>
          <w:p>
            <w:pPr>
              <w:rPr>
                <w:rFonts w:ascii="Arial"/>
                <w:sz w:val="21"/>
              </w:rPr>
            </w:pPr>
          </w:p>
        </w:tc>
        <w:tc>
          <w:tcPr>
            <w:tcW w:w="205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1" w:hRule="atLeast"/>
        </w:trPr>
        <w:tc>
          <w:tcPr>
            <w:tcW w:w="1732" w:type="dxa"/>
            <w:vAlign w:val="top"/>
          </w:tcPr>
          <w:p>
            <w:pPr>
              <w:spacing w:before="191" w:line="228" w:lineRule="auto"/>
              <w:ind w:left="117"/>
              <w:rPr>
                <w:rFonts w:ascii="宋体" w:hAnsi="宋体" w:eastAsia="宋体" w:cs="宋体"/>
                <w:sz w:val="20"/>
                <w:szCs w:val="20"/>
              </w:rPr>
            </w:pPr>
            <w:r>
              <w:rPr>
                <w:rFonts w:ascii="宋体" w:hAnsi="宋体" w:eastAsia="宋体" w:cs="宋体"/>
                <w:spacing w:val="7"/>
                <w:sz w:val="20"/>
                <w:szCs w:val="20"/>
              </w:rPr>
              <w:t>经营期</w:t>
            </w:r>
            <w:r>
              <w:rPr>
                <w:rFonts w:ascii="宋体" w:hAnsi="宋体" w:eastAsia="宋体" w:cs="宋体"/>
                <w:spacing w:val="6"/>
                <w:sz w:val="20"/>
                <w:szCs w:val="20"/>
              </w:rPr>
              <w:t>限</w:t>
            </w:r>
          </w:p>
        </w:tc>
        <w:tc>
          <w:tcPr>
            <w:tcW w:w="4968" w:type="dxa"/>
            <w:gridSpan w:val="5"/>
            <w:vAlign w:val="top"/>
          </w:tcPr>
          <w:p>
            <w:pPr>
              <w:rPr>
                <w:rFonts w:ascii="Arial"/>
                <w:sz w:val="21"/>
              </w:rPr>
            </w:pPr>
          </w:p>
        </w:tc>
        <w:tc>
          <w:tcPr>
            <w:tcW w:w="205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1" w:hRule="atLeast"/>
        </w:trPr>
        <w:tc>
          <w:tcPr>
            <w:tcW w:w="1732" w:type="dxa"/>
            <w:vAlign w:val="top"/>
          </w:tcPr>
          <w:p>
            <w:pPr>
              <w:spacing w:before="191" w:line="228" w:lineRule="auto"/>
              <w:ind w:left="115"/>
              <w:rPr>
                <w:rFonts w:ascii="宋体" w:hAnsi="宋体" w:eastAsia="宋体" w:cs="宋体"/>
                <w:sz w:val="20"/>
                <w:szCs w:val="20"/>
              </w:rPr>
            </w:pPr>
            <w:r>
              <w:rPr>
                <w:rFonts w:ascii="宋体" w:hAnsi="宋体" w:eastAsia="宋体" w:cs="宋体"/>
                <w:spacing w:val="9"/>
                <w:sz w:val="20"/>
                <w:szCs w:val="20"/>
              </w:rPr>
              <w:t>售</w:t>
            </w:r>
            <w:r>
              <w:rPr>
                <w:rFonts w:ascii="宋体" w:hAnsi="宋体" w:eastAsia="宋体" w:cs="宋体"/>
                <w:spacing w:val="8"/>
                <w:sz w:val="20"/>
                <w:szCs w:val="20"/>
              </w:rPr>
              <w:t>后服务协议</w:t>
            </w:r>
          </w:p>
        </w:tc>
        <w:tc>
          <w:tcPr>
            <w:tcW w:w="4968" w:type="dxa"/>
            <w:gridSpan w:val="5"/>
            <w:vAlign w:val="top"/>
          </w:tcPr>
          <w:p>
            <w:pPr>
              <w:rPr>
                <w:rFonts w:ascii="Arial"/>
                <w:sz w:val="21"/>
              </w:rPr>
            </w:pPr>
          </w:p>
        </w:tc>
        <w:tc>
          <w:tcPr>
            <w:tcW w:w="2052" w:type="dxa"/>
            <w:vAlign w:val="top"/>
          </w:tcPr>
          <w:p>
            <w:pPr>
              <w:spacing w:before="191" w:line="227" w:lineRule="auto"/>
              <w:ind w:left="117"/>
              <w:rPr>
                <w:rFonts w:ascii="宋体" w:hAnsi="宋体" w:eastAsia="宋体" w:cs="宋体"/>
                <w:sz w:val="20"/>
                <w:szCs w:val="20"/>
              </w:rPr>
            </w:pPr>
            <w:r>
              <w:rPr>
                <w:rFonts w:ascii="宋体" w:hAnsi="宋体" w:eastAsia="宋体" w:cs="宋体"/>
                <w:spacing w:val="12"/>
                <w:sz w:val="20"/>
                <w:szCs w:val="20"/>
              </w:rPr>
              <w:t>提</w:t>
            </w:r>
            <w:r>
              <w:rPr>
                <w:rFonts w:ascii="宋体" w:hAnsi="宋体" w:eastAsia="宋体" w:cs="宋体"/>
                <w:spacing w:val="8"/>
                <w:sz w:val="20"/>
                <w:szCs w:val="20"/>
              </w:rPr>
              <w:t>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1732" w:type="dxa"/>
            <w:vAlign w:val="top"/>
          </w:tcPr>
          <w:p>
            <w:pPr>
              <w:spacing w:before="192" w:line="228" w:lineRule="auto"/>
              <w:ind w:left="115"/>
              <w:rPr>
                <w:rFonts w:ascii="宋体" w:hAnsi="宋体" w:eastAsia="宋体" w:cs="宋体"/>
                <w:sz w:val="20"/>
                <w:szCs w:val="20"/>
              </w:rPr>
            </w:pPr>
            <w:r>
              <w:rPr>
                <w:rFonts w:ascii="宋体" w:hAnsi="宋体" w:eastAsia="宋体" w:cs="宋体"/>
                <w:spacing w:val="9"/>
                <w:sz w:val="20"/>
                <w:szCs w:val="20"/>
              </w:rPr>
              <w:t>售</w:t>
            </w:r>
            <w:r>
              <w:rPr>
                <w:rFonts w:ascii="宋体" w:hAnsi="宋体" w:eastAsia="宋体" w:cs="宋体"/>
                <w:spacing w:val="8"/>
                <w:sz w:val="20"/>
                <w:szCs w:val="20"/>
              </w:rPr>
              <w:t>后服务内容</w:t>
            </w:r>
          </w:p>
        </w:tc>
        <w:tc>
          <w:tcPr>
            <w:tcW w:w="4968" w:type="dxa"/>
            <w:gridSpan w:val="5"/>
            <w:vAlign w:val="top"/>
          </w:tcPr>
          <w:p>
            <w:pPr>
              <w:rPr>
                <w:rFonts w:ascii="Arial"/>
                <w:sz w:val="21"/>
              </w:rPr>
            </w:pPr>
          </w:p>
        </w:tc>
        <w:tc>
          <w:tcPr>
            <w:tcW w:w="2052" w:type="dxa"/>
            <w:vMerge w:val="restart"/>
            <w:tcBorders>
              <w:bottom w:val="nil"/>
            </w:tcBorders>
            <w:vAlign w:val="top"/>
          </w:tcPr>
          <w:p>
            <w:pPr>
              <w:spacing w:before="301" w:line="376" w:lineRule="auto"/>
              <w:ind w:left="115" w:right="107" w:firstLine="2"/>
              <w:rPr>
                <w:rFonts w:ascii="宋体" w:hAnsi="宋体" w:eastAsia="宋体" w:cs="宋体"/>
                <w:sz w:val="20"/>
                <w:szCs w:val="20"/>
              </w:rPr>
            </w:pPr>
            <w:r>
              <w:rPr>
                <w:rFonts w:ascii="宋体" w:hAnsi="宋体" w:eastAsia="宋体" w:cs="宋体"/>
                <w:spacing w:val="33"/>
                <w:sz w:val="20"/>
                <w:szCs w:val="20"/>
              </w:rPr>
              <w:t>此</w:t>
            </w:r>
            <w:r>
              <w:rPr>
                <w:rFonts w:ascii="宋体" w:hAnsi="宋体" w:eastAsia="宋体" w:cs="宋体"/>
                <w:spacing w:val="27"/>
                <w:sz w:val="20"/>
                <w:szCs w:val="20"/>
              </w:rPr>
              <w:t>部分内容做附件</w:t>
            </w:r>
            <w:r>
              <w:rPr>
                <w:rFonts w:ascii="宋体" w:hAnsi="宋体" w:eastAsia="宋体" w:cs="宋体"/>
                <w:sz w:val="20"/>
                <w:szCs w:val="20"/>
              </w:rPr>
              <w:t xml:space="preserve"> </w:t>
            </w:r>
            <w:r>
              <w:rPr>
                <w:rFonts w:ascii="宋体" w:hAnsi="宋体" w:eastAsia="宋体" w:cs="宋体"/>
                <w:spacing w:val="11"/>
                <w:sz w:val="20"/>
                <w:szCs w:val="20"/>
              </w:rPr>
              <w:t>进</w:t>
            </w:r>
            <w:r>
              <w:rPr>
                <w:rFonts w:ascii="宋体" w:hAnsi="宋体" w:eastAsia="宋体" w:cs="宋体"/>
                <w:spacing w:val="8"/>
                <w:sz w:val="20"/>
                <w:szCs w:val="20"/>
              </w:rPr>
              <w:t>行详细说明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0" w:hRule="atLeast"/>
        </w:trPr>
        <w:tc>
          <w:tcPr>
            <w:tcW w:w="1732" w:type="dxa"/>
            <w:vAlign w:val="top"/>
          </w:tcPr>
          <w:p>
            <w:pPr>
              <w:spacing w:before="191" w:line="228" w:lineRule="auto"/>
              <w:ind w:left="115"/>
              <w:rPr>
                <w:rFonts w:ascii="宋体" w:hAnsi="宋体" w:eastAsia="宋体" w:cs="宋体"/>
                <w:sz w:val="20"/>
                <w:szCs w:val="20"/>
              </w:rPr>
            </w:pPr>
            <w:r>
              <w:rPr>
                <w:rFonts w:ascii="宋体" w:hAnsi="宋体" w:eastAsia="宋体" w:cs="宋体"/>
                <w:spacing w:val="9"/>
                <w:sz w:val="20"/>
                <w:szCs w:val="20"/>
              </w:rPr>
              <w:t>售</w:t>
            </w:r>
            <w:r>
              <w:rPr>
                <w:rFonts w:ascii="宋体" w:hAnsi="宋体" w:eastAsia="宋体" w:cs="宋体"/>
                <w:spacing w:val="8"/>
                <w:sz w:val="20"/>
                <w:szCs w:val="20"/>
              </w:rPr>
              <w:t>后服务承诺</w:t>
            </w:r>
          </w:p>
        </w:tc>
        <w:tc>
          <w:tcPr>
            <w:tcW w:w="4968" w:type="dxa"/>
            <w:gridSpan w:val="5"/>
            <w:vAlign w:val="top"/>
          </w:tcPr>
          <w:p>
            <w:pPr>
              <w:rPr>
                <w:rFonts w:ascii="Arial"/>
                <w:sz w:val="21"/>
              </w:rPr>
            </w:pPr>
          </w:p>
        </w:tc>
        <w:tc>
          <w:tcPr>
            <w:tcW w:w="205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1" w:hRule="atLeast"/>
        </w:trPr>
        <w:tc>
          <w:tcPr>
            <w:tcW w:w="1732" w:type="dxa"/>
            <w:vAlign w:val="top"/>
          </w:tcPr>
          <w:p>
            <w:pPr>
              <w:spacing w:before="193" w:line="225" w:lineRule="auto"/>
              <w:ind w:left="118"/>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作业绩</w:t>
            </w:r>
          </w:p>
        </w:tc>
        <w:tc>
          <w:tcPr>
            <w:tcW w:w="4968" w:type="dxa"/>
            <w:gridSpan w:val="5"/>
            <w:vAlign w:val="top"/>
          </w:tcPr>
          <w:p>
            <w:pPr>
              <w:rPr>
                <w:rFonts w:ascii="Arial"/>
                <w:sz w:val="21"/>
              </w:rPr>
            </w:pPr>
          </w:p>
        </w:tc>
        <w:tc>
          <w:tcPr>
            <w:tcW w:w="2052" w:type="dxa"/>
            <w:vAlign w:val="top"/>
          </w:tcPr>
          <w:p>
            <w:pPr>
              <w:spacing w:before="193" w:line="227" w:lineRule="auto"/>
              <w:ind w:left="117"/>
              <w:rPr>
                <w:rFonts w:ascii="宋体" w:hAnsi="宋体" w:eastAsia="宋体" w:cs="宋体"/>
                <w:sz w:val="20"/>
                <w:szCs w:val="20"/>
              </w:rPr>
            </w:pPr>
            <w:r>
              <w:rPr>
                <w:rFonts w:ascii="宋体" w:hAnsi="宋体" w:eastAsia="宋体" w:cs="宋体"/>
                <w:spacing w:val="12"/>
                <w:sz w:val="20"/>
                <w:szCs w:val="20"/>
              </w:rPr>
              <w:t>提</w:t>
            </w:r>
            <w:r>
              <w:rPr>
                <w:rFonts w:ascii="宋体" w:hAnsi="宋体" w:eastAsia="宋体" w:cs="宋体"/>
                <w:spacing w:val="8"/>
                <w:sz w:val="20"/>
                <w:szCs w:val="20"/>
              </w:rPr>
              <w:t>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1" w:hRule="atLeast"/>
        </w:trPr>
        <w:tc>
          <w:tcPr>
            <w:tcW w:w="1732" w:type="dxa"/>
            <w:vAlign w:val="top"/>
          </w:tcPr>
          <w:p>
            <w:pPr>
              <w:spacing w:before="194" w:line="228" w:lineRule="auto"/>
              <w:ind w:left="115"/>
              <w:rPr>
                <w:rFonts w:ascii="宋体" w:hAnsi="宋体" w:eastAsia="宋体" w:cs="宋体"/>
                <w:sz w:val="20"/>
                <w:szCs w:val="20"/>
              </w:rPr>
            </w:pPr>
            <w:r>
              <w:rPr>
                <w:rFonts w:ascii="宋体" w:hAnsi="宋体" w:eastAsia="宋体" w:cs="宋体"/>
                <w:spacing w:val="10"/>
                <w:sz w:val="20"/>
                <w:szCs w:val="20"/>
              </w:rPr>
              <w:t>业</w:t>
            </w:r>
            <w:r>
              <w:rPr>
                <w:rFonts w:ascii="宋体" w:hAnsi="宋体" w:eastAsia="宋体" w:cs="宋体"/>
                <w:spacing w:val="8"/>
                <w:sz w:val="20"/>
                <w:szCs w:val="20"/>
              </w:rPr>
              <w:t>务咨询电话</w:t>
            </w:r>
          </w:p>
        </w:tc>
        <w:tc>
          <w:tcPr>
            <w:tcW w:w="1630" w:type="dxa"/>
            <w:gridSpan w:val="2"/>
            <w:vAlign w:val="top"/>
          </w:tcPr>
          <w:p>
            <w:pPr>
              <w:rPr>
                <w:rFonts w:ascii="Arial"/>
                <w:sz w:val="21"/>
              </w:rPr>
            </w:pPr>
          </w:p>
        </w:tc>
        <w:tc>
          <w:tcPr>
            <w:tcW w:w="1439" w:type="dxa"/>
            <w:vAlign w:val="top"/>
          </w:tcPr>
          <w:p>
            <w:pPr>
              <w:spacing w:before="194" w:line="224" w:lineRule="auto"/>
              <w:ind w:left="321"/>
              <w:rPr>
                <w:rFonts w:ascii="宋体" w:hAnsi="宋体" w:eastAsia="宋体" w:cs="宋体"/>
                <w:sz w:val="20"/>
                <w:szCs w:val="20"/>
              </w:rPr>
            </w:pPr>
            <w:r>
              <w:rPr>
                <w:rFonts w:ascii="宋体" w:hAnsi="宋体" w:eastAsia="宋体" w:cs="宋体"/>
                <w:spacing w:val="6"/>
                <w:sz w:val="20"/>
                <w:szCs w:val="20"/>
              </w:rPr>
              <w:t>传 真</w:t>
            </w:r>
          </w:p>
        </w:tc>
        <w:tc>
          <w:tcPr>
            <w:tcW w:w="1899" w:type="dxa"/>
            <w:gridSpan w:val="2"/>
            <w:vAlign w:val="top"/>
          </w:tcPr>
          <w:p>
            <w:pPr>
              <w:rPr>
                <w:rFonts w:ascii="Arial"/>
                <w:sz w:val="21"/>
              </w:rPr>
            </w:pPr>
          </w:p>
        </w:tc>
        <w:tc>
          <w:tcPr>
            <w:tcW w:w="2052" w:type="dxa"/>
            <w:vMerge w:val="restart"/>
            <w:tcBorders>
              <w:bottom w:val="nil"/>
            </w:tcBorders>
            <w:vAlign w:val="top"/>
          </w:tcPr>
          <w:p>
            <w:pPr>
              <w:spacing w:before="303" w:line="376" w:lineRule="auto"/>
              <w:ind w:left="120" w:right="107" w:firstLine="12"/>
              <w:rPr>
                <w:rFonts w:ascii="宋体" w:hAnsi="宋体" w:eastAsia="宋体" w:cs="宋体"/>
                <w:sz w:val="20"/>
                <w:szCs w:val="20"/>
              </w:rPr>
            </w:pPr>
            <w:r>
              <w:rPr>
                <w:rFonts w:ascii="宋体" w:hAnsi="宋体" w:eastAsia="宋体" w:cs="宋体"/>
                <w:spacing w:val="26"/>
                <w:sz w:val="20"/>
                <w:szCs w:val="20"/>
              </w:rPr>
              <w:t>附人员身份证等</w:t>
            </w:r>
            <w:r>
              <w:rPr>
                <w:rFonts w:ascii="宋体" w:hAnsi="宋体" w:eastAsia="宋体" w:cs="宋体"/>
                <w:spacing w:val="24"/>
                <w:sz w:val="20"/>
                <w:szCs w:val="20"/>
              </w:rPr>
              <w:t>相</w:t>
            </w:r>
            <w:r>
              <w:rPr>
                <w:rFonts w:ascii="宋体" w:hAnsi="宋体" w:eastAsia="宋体" w:cs="宋体"/>
                <w:sz w:val="20"/>
                <w:szCs w:val="20"/>
              </w:rPr>
              <w:t xml:space="preserve"> </w:t>
            </w:r>
            <w:r>
              <w:rPr>
                <w:rFonts w:ascii="宋体" w:hAnsi="宋体" w:eastAsia="宋体" w:cs="宋体"/>
                <w:spacing w:val="6"/>
                <w:sz w:val="20"/>
                <w:szCs w:val="20"/>
              </w:rPr>
              <w:t>关证</w:t>
            </w:r>
            <w:r>
              <w:rPr>
                <w:rFonts w:ascii="宋体" w:hAnsi="宋体" w:eastAsia="宋体" w:cs="宋体"/>
                <w:spacing w:val="5"/>
                <w:sz w:val="20"/>
                <w:szCs w:val="20"/>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5" w:hRule="atLeast"/>
        </w:trPr>
        <w:tc>
          <w:tcPr>
            <w:tcW w:w="1732" w:type="dxa"/>
            <w:vAlign w:val="top"/>
          </w:tcPr>
          <w:p>
            <w:pPr>
              <w:spacing w:before="192" w:line="225" w:lineRule="auto"/>
              <w:ind w:left="124"/>
              <w:rPr>
                <w:rFonts w:ascii="宋体" w:hAnsi="宋体" w:eastAsia="宋体" w:cs="宋体"/>
                <w:sz w:val="20"/>
                <w:szCs w:val="20"/>
              </w:rPr>
            </w:pPr>
            <w:r>
              <w:rPr>
                <w:rFonts w:ascii="宋体" w:hAnsi="宋体" w:eastAsia="宋体" w:cs="宋体"/>
                <w:spacing w:val="4"/>
                <w:sz w:val="20"/>
                <w:szCs w:val="20"/>
              </w:rPr>
              <w:t>负责人</w:t>
            </w:r>
          </w:p>
        </w:tc>
        <w:tc>
          <w:tcPr>
            <w:tcW w:w="1630" w:type="dxa"/>
            <w:gridSpan w:val="2"/>
            <w:vAlign w:val="top"/>
          </w:tcPr>
          <w:p>
            <w:pPr>
              <w:rPr>
                <w:rFonts w:ascii="Arial"/>
                <w:sz w:val="21"/>
              </w:rPr>
            </w:pPr>
          </w:p>
        </w:tc>
        <w:tc>
          <w:tcPr>
            <w:tcW w:w="1439" w:type="dxa"/>
            <w:vAlign w:val="top"/>
          </w:tcPr>
          <w:p>
            <w:pPr>
              <w:spacing w:before="193" w:line="230" w:lineRule="auto"/>
              <w:ind w:left="114"/>
              <w:rPr>
                <w:rFonts w:ascii="宋体" w:hAnsi="宋体" w:eastAsia="宋体" w:cs="宋体"/>
                <w:sz w:val="20"/>
                <w:szCs w:val="20"/>
              </w:rPr>
            </w:pPr>
            <w:r>
              <w:rPr>
                <w:rFonts w:ascii="宋体" w:hAnsi="宋体" w:eastAsia="宋体" w:cs="宋体"/>
                <w:spacing w:val="7"/>
                <w:sz w:val="20"/>
                <w:szCs w:val="20"/>
              </w:rPr>
              <w:t>联系电话</w:t>
            </w:r>
          </w:p>
        </w:tc>
        <w:tc>
          <w:tcPr>
            <w:tcW w:w="1899" w:type="dxa"/>
            <w:gridSpan w:val="2"/>
            <w:vAlign w:val="top"/>
          </w:tcPr>
          <w:p>
            <w:pPr>
              <w:rPr>
                <w:rFonts w:ascii="Arial"/>
                <w:sz w:val="21"/>
              </w:rPr>
            </w:pPr>
          </w:p>
        </w:tc>
        <w:tc>
          <w:tcPr>
            <w:tcW w:w="2052" w:type="dxa"/>
            <w:vMerge w:val="continue"/>
            <w:tcBorders>
              <w:top w:val="nil"/>
            </w:tcBorders>
            <w:vAlign w:val="top"/>
          </w:tcPr>
          <w:p>
            <w:pPr>
              <w:rPr>
                <w:rFonts w:ascii="Arial"/>
                <w:sz w:val="21"/>
              </w:rPr>
            </w:pPr>
          </w:p>
        </w:tc>
      </w:tr>
    </w:tbl>
    <w:p>
      <w:pPr>
        <w:spacing w:line="403" w:lineRule="auto"/>
        <w:rPr>
          <w:rFonts w:ascii="Arial"/>
          <w:sz w:val="21"/>
        </w:rPr>
      </w:pPr>
    </w:p>
    <w:p>
      <w:pPr>
        <w:spacing w:before="65" w:line="228" w:lineRule="auto"/>
        <w:ind w:left="123"/>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6"/>
          <w:sz w:val="20"/>
          <w:szCs w:val="20"/>
        </w:rPr>
        <w:t>标人名称：</w:t>
      </w:r>
      <w:r>
        <w:rPr>
          <w:rFonts w:ascii="宋体" w:hAnsi="宋体" w:eastAsia="宋体" w:cs="宋体"/>
          <w:sz w:val="20"/>
          <w:szCs w:val="20"/>
          <w:u w:val="single" w:color="auto"/>
        </w:rPr>
        <w:t xml:space="preserve">                     </w:t>
      </w:r>
    </w:p>
    <w:p>
      <w:pPr>
        <w:spacing w:before="163" w:line="224" w:lineRule="auto"/>
        <w:ind w:left="121"/>
        <w:rPr>
          <w:rFonts w:ascii="宋体" w:hAnsi="宋体" w:eastAsia="宋体" w:cs="宋体"/>
          <w:sz w:val="20"/>
          <w:szCs w:val="20"/>
        </w:rPr>
      </w:pPr>
      <w:r>
        <w:rPr>
          <w:rFonts w:ascii="宋体" w:hAnsi="宋体" w:eastAsia="宋体" w:cs="宋体"/>
          <w:spacing w:val="13"/>
          <w:sz w:val="20"/>
          <w:szCs w:val="20"/>
        </w:rPr>
        <w:t>法</w:t>
      </w:r>
      <w:r>
        <w:rPr>
          <w:rFonts w:ascii="宋体" w:hAnsi="宋体" w:eastAsia="宋体" w:cs="宋体"/>
          <w:spacing w:val="8"/>
          <w:sz w:val="20"/>
          <w:szCs w:val="20"/>
        </w:rPr>
        <w:t>定代表人或其委托代理人(签字)：</w:t>
      </w:r>
      <w:r>
        <w:rPr>
          <w:rFonts w:ascii="宋体" w:hAnsi="宋体" w:eastAsia="宋体" w:cs="宋体"/>
          <w:sz w:val="20"/>
          <w:szCs w:val="20"/>
          <w:u w:val="single" w:color="auto"/>
        </w:rPr>
        <w:t xml:space="preserve">                     </w:t>
      </w:r>
    </w:p>
    <w:p>
      <w:pPr>
        <w:spacing w:before="304" w:line="228" w:lineRule="auto"/>
        <w:ind w:left="156"/>
        <w:sectPr>
          <w:pgSz w:w="11906" w:h="16839"/>
          <w:pgMar w:top="400" w:right="1461" w:bottom="400" w:left="1687" w:header="0" w:footer="0" w:gutter="0"/>
          <w:pgNumType w:fmt="decimal"/>
          <w:cols w:space="720" w:num="1"/>
        </w:sectPr>
      </w:pPr>
      <w:r>
        <w:rPr>
          <w:rFonts w:ascii="宋体" w:hAnsi="宋体" w:eastAsia="宋体" w:cs="宋体"/>
          <w:spacing w:val="-1"/>
          <w:sz w:val="20"/>
          <w:szCs w:val="20"/>
        </w:rPr>
        <w:t>日      期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年</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p>
    <w:p/>
    <w:p>
      <w:pPr>
        <w:spacing w:line="190" w:lineRule="exact"/>
      </w:pPr>
    </w:p>
    <w:p>
      <w:pPr>
        <w:sectPr>
          <w:pgSz w:w="11906" w:h="16839"/>
          <w:pgMar w:top="400" w:right="1689" w:bottom="400" w:left="1689" w:header="0" w:footer="0" w:gutter="0"/>
          <w:pgNumType w:fmt="decimal"/>
          <w:cols w:equalWidth="0" w:num="1">
            <w:col w:w="8528"/>
          </w:cols>
        </w:sectPr>
      </w:pPr>
    </w:p>
    <w:p>
      <w:pPr>
        <w:spacing w:before="56" w:line="219" w:lineRule="auto"/>
        <w:ind w:left="143"/>
        <w:rPr>
          <w:rFonts w:hint="eastAsia" w:ascii="宋体" w:hAnsi="宋体" w:eastAsia="宋体" w:cs="宋体"/>
          <w:sz w:val="28"/>
          <w:szCs w:val="28"/>
          <w:lang w:eastAsia="zh-CN"/>
        </w:rPr>
      </w:pPr>
      <w:r>
        <w:rPr>
          <w:rFonts w:ascii="宋体" w:hAnsi="宋体" w:eastAsia="宋体" w:cs="宋体"/>
          <w:spacing w:val="-22"/>
          <w:sz w:val="28"/>
          <w:szCs w:val="28"/>
        </w:rPr>
        <w:t>附</w:t>
      </w:r>
      <w:r>
        <w:rPr>
          <w:rFonts w:ascii="宋体" w:hAnsi="宋体" w:eastAsia="宋体" w:cs="宋体"/>
          <w:spacing w:val="-20"/>
          <w:sz w:val="28"/>
          <w:szCs w:val="28"/>
        </w:rPr>
        <w:t>件 1</w:t>
      </w:r>
      <w:r>
        <w:rPr>
          <w:rFonts w:hint="eastAsia" w:ascii="宋体" w:hAnsi="宋体" w:eastAsia="宋体" w:cs="宋体"/>
          <w:spacing w:val="-20"/>
          <w:sz w:val="28"/>
          <w:szCs w:val="28"/>
          <w:lang w:val="en-US" w:eastAsia="zh-CN"/>
        </w:rPr>
        <w:t>6</w:t>
      </w: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before="65" w:line="360" w:lineRule="exact"/>
        <w:ind w:left="122"/>
        <w:rPr>
          <w:rFonts w:ascii="宋体" w:hAnsi="宋体" w:eastAsia="宋体" w:cs="宋体"/>
          <w:sz w:val="20"/>
          <w:szCs w:val="20"/>
        </w:rPr>
      </w:pPr>
      <w:r>
        <w:rPr>
          <w:rFonts w:ascii="宋体" w:hAnsi="宋体" w:eastAsia="宋体" w:cs="宋体"/>
          <w:spacing w:val="7"/>
          <w:position w:val="11"/>
          <w:sz w:val="20"/>
          <w:szCs w:val="20"/>
          <w14:textOutline w14:w="3795" w14:cap="sq" w14:cmpd="sng">
            <w14:solidFill>
              <w14:srgbClr w14:val="000000"/>
            </w14:solidFill>
            <w14:prstDash w14:val="solid"/>
            <w14:bevel/>
          </w14:textOutline>
        </w:rPr>
        <w:t>项</w:t>
      </w:r>
      <w:r>
        <w:rPr>
          <w:rFonts w:ascii="宋体" w:hAnsi="宋体" w:eastAsia="宋体" w:cs="宋体"/>
          <w:spacing w:val="6"/>
          <w:position w:val="11"/>
          <w:sz w:val="20"/>
          <w:szCs w:val="20"/>
          <w14:textOutline w14:w="3795" w14:cap="sq" w14:cmpd="sng">
            <w14:solidFill>
              <w14:srgbClr w14:val="000000"/>
            </w14:solidFill>
            <w14:prstDash w14:val="solid"/>
            <w14:bevel/>
          </w14:textOutline>
        </w:rPr>
        <w:t>目名称：</w:t>
      </w:r>
    </w:p>
    <w:p>
      <w:pPr>
        <w:spacing w:line="192" w:lineRule="auto"/>
        <w:ind w:left="122"/>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项</w:t>
      </w:r>
      <w:r>
        <w:rPr>
          <w:rFonts w:ascii="宋体" w:hAnsi="宋体" w:eastAsia="宋体" w:cs="宋体"/>
          <w:spacing w:val="6"/>
          <w:sz w:val="20"/>
          <w:szCs w:val="20"/>
          <w14:textOutline w14:w="3795" w14:cap="sq" w14:cmpd="sng">
            <w14:solidFill>
              <w14:srgbClr w14:val="000000"/>
            </w14:solidFill>
            <w14:prstDash w14:val="solid"/>
            <w14:bevel/>
          </w14:textOutline>
        </w:rPr>
        <w:t>目编号：</w:t>
      </w:r>
    </w:p>
    <w:p>
      <w:pPr>
        <w:spacing w:line="14" w:lineRule="auto"/>
        <w:rPr>
          <w:rFonts w:ascii="Arial"/>
          <w:sz w:val="2"/>
        </w:rPr>
      </w:pPr>
      <w:r>
        <w:rPr>
          <w:rFonts w:ascii="Arial" w:hAnsi="Arial" w:eastAsia="Arial" w:cs="Arial"/>
          <w:sz w:val="2"/>
          <w:szCs w:val="2"/>
        </w:rPr>
        <w:br w:type="column"/>
      </w:r>
    </w:p>
    <w:p>
      <w:pPr>
        <w:spacing w:line="452" w:lineRule="auto"/>
        <w:rPr>
          <w:rFonts w:ascii="Arial"/>
          <w:sz w:val="21"/>
        </w:rPr>
      </w:pPr>
    </w:p>
    <w:p>
      <w:pPr>
        <w:spacing w:before="91" w:line="219" w:lineRule="auto"/>
        <w:ind w:left="66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投标报价明细表</w:t>
      </w:r>
    </w:p>
    <w:p>
      <w:pPr>
        <w:spacing w:before="207" w:line="226" w:lineRule="auto"/>
        <w:rPr>
          <w:rFonts w:ascii="宋体" w:hAnsi="宋体" w:eastAsia="宋体" w:cs="宋体"/>
          <w:sz w:val="20"/>
          <w:szCs w:val="20"/>
        </w:rPr>
      </w:pPr>
      <w:r>
        <w:rPr>
          <w:rFonts w:ascii="宋体" w:hAnsi="宋体" w:eastAsia="宋体" w:cs="宋体"/>
          <w:spacing w:val="15"/>
          <w:sz w:val="20"/>
          <w:szCs w:val="20"/>
        </w:rPr>
        <w:t>(</w:t>
      </w:r>
      <w:r>
        <w:rPr>
          <w:rFonts w:ascii="宋体" w:hAnsi="宋体" w:eastAsia="宋体" w:cs="宋体"/>
          <w:spacing w:val="8"/>
          <w:sz w:val="20"/>
          <w:szCs w:val="20"/>
        </w:rPr>
        <w:t>此</w:t>
      </w:r>
      <w:r>
        <w:rPr>
          <w:rFonts w:ascii="宋体" w:hAnsi="宋体" w:eastAsia="宋体" w:cs="宋体"/>
          <w:spacing w:val="8"/>
          <w:sz w:val="23"/>
          <w:szCs w:val="23"/>
        </w:rPr>
        <w:t>表将公示于中标结果公告中</w:t>
      </w:r>
      <w:r>
        <w:rPr>
          <w:rFonts w:ascii="宋体" w:hAnsi="宋体" w:eastAsia="宋体" w:cs="宋体"/>
          <w:spacing w:val="8"/>
          <w:sz w:val="20"/>
          <w:szCs w:val="20"/>
        </w:rPr>
        <w:t>)</w:t>
      </w:r>
    </w:p>
    <w:p>
      <w:pPr>
        <w:spacing w:line="275" w:lineRule="auto"/>
        <w:rPr>
          <w:rFonts w:ascii="Arial"/>
          <w:sz w:val="21"/>
        </w:rPr>
      </w:pPr>
    </w:p>
    <w:p>
      <w:pPr>
        <w:spacing w:line="275" w:lineRule="auto"/>
        <w:rPr>
          <w:rFonts w:ascii="Arial"/>
          <w:sz w:val="21"/>
        </w:rPr>
      </w:pPr>
    </w:p>
    <w:p>
      <w:pPr>
        <w:spacing w:before="65" w:line="193" w:lineRule="auto"/>
        <w:ind w:left="3712"/>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金额单位：</w:t>
      </w:r>
      <w:r>
        <w:rPr>
          <w:rFonts w:ascii="宋体" w:hAnsi="宋体" w:eastAsia="宋体" w:cs="宋体"/>
          <w:spacing w:val="8"/>
          <w:sz w:val="20"/>
          <w:szCs w:val="20"/>
          <w14:textOutline w14:w="3795" w14:cap="sq" w14:cmpd="sng">
            <w14:solidFill>
              <w14:srgbClr w14:val="000000"/>
            </w14:solidFill>
            <w14:prstDash w14:val="solid"/>
            <w14:bevel/>
          </w14:textOutline>
        </w:rPr>
        <w:t>元</w:t>
      </w:r>
    </w:p>
    <w:p>
      <w:pPr>
        <w:sectPr>
          <w:type w:val="continuous"/>
          <w:pgSz w:w="11906" w:h="16839"/>
          <w:pgMar w:top="400" w:right="1689" w:bottom="400" w:left="1689" w:header="0" w:footer="0" w:gutter="0"/>
          <w:pgNumType w:fmt="decimal"/>
          <w:cols w:equalWidth="0" w:num="2">
            <w:col w:w="2527" w:space="100"/>
            <w:col w:w="5901"/>
          </w:cols>
        </w:sectPr>
      </w:pPr>
    </w:p>
    <w:p>
      <w:pPr>
        <w:spacing w:line="43" w:lineRule="exact"/>
      </w:pPr>
    </w:p>
    <w:tbl>
      <w:tblPr>
        <w:tblStyle w:val="20"/>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1071"/>
        <w:gridCol w:w="1206"/>
        <w:gridCol w:w="768"/>
        <w:gridCol w:w="1736"/>
        <w:gridCol w:w="911"/>
        <w:gridCol w:w="672"/>
        <w:gridCol w:w="832"/>
        <w:gridCol w:w="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3" w:hRule="atLeast"/>
        </w:trPr>
        <w:tc>
          <w:tcPr>
            <w:tcW w:w="575" w:type="dxa"/>
            <w:textDirection w:val="tbRlV"/>
            <w:vAlign w:val="top"/>
          </w:tcPr>
          <w:p>
            <w:pPr>
              <w:spacing w:before="180" w:line="218" w:lineRule="auto"/>
              <w:ind w:left="86"/>
              <w:rPr>
                <w:rFonts w:ascii="宋体" w:hAnsi="宋体" w:eastAsia="宋体" w:cs="宋体"/>
                <w:sz w:val="20"/>
                <w:szCs w:val="20"/>
              </w:rPr>
            </w:pPr>
            <w:r>
              <w:rPr>
                <w:rFonts w:ascii="宋体" w:hAnsi="宋体" w:eastAsia="宋体" w:cs="宋体"/>
                <w:spacing w:val="-9"/>
                <w:sz w:val="20"/>
                <w:szCs w:val="20"/>
              </w:rPr>
              <w:t>序</w:t>
            </w:r>
            <w:r>
              <w:rPr>
                <w:rFonts w:ascii="宋体" w:hAnsi="宋体" w:eastAsia="宋体" w:cs="宋体"/>
                <w:spacing w:val="-6"/>
                <w:sz w:val="20"/>
                <w:szCs w:val="20"/>
              </w:rPr>
              <w:t xml:space="preserve"> 号</w:t>
            </w:r>
          </w:p>
        </w:tc>
        <w:tc>
          <w:tcPr>
            <w:tcW w:w="1071" w:type="dxa"/>
            <w:vAlign w:val="top"/>
          </w:tcPr>
          <w:p>
            <w:pPr>
              <w:spacing w:before="220" w:line="228" w:lineRule="auto"/>
              <w:ind w:left="120"/>
              <w:rPr>
                <w:rFonts w:ascii="宋体" w:hAnsi="宋体" w:eastAsia="宋体" w:cs="宋体"/>
                <w:sz w:val="20"/>
                <w:szCs w:val="20"/>
              </w:rPr>
            </w:pPr>
            <w:r>
              <w:rPr>
                <w:rFonts w:ascii="宋体" w:hAnsi="宋体" w:eastAsia="宋体" w:cs="宋体"/>
                <w:spacing w:val="7"/>
                <w:sz w:val="20"/>
                <w:szCs w:val="20"/>
              </w:rPr>
              <w:t>标的名称</w:t>
            </w:r>
          </w:p>
        </w:tc>
        <w:tc>
          <w:tcPr>
            <w:tcW w:w="1206" w:type="dxa"/>
            <w:vAlign w:val="top"/>
          </w:tcPr>
          <w:p>
            <w:pPr>
              <w:spacing w:before="85" w:line="262" w:lineRule="auto"/>
              <w:ind w:left="396" w:right="105" w:hanging="284"/>
              <w:rPr>
                <w:rFonts w:ascii="宋体" w:hAnsi="宋体" w:eastAsia="宋体" w:cs="宋体"/>
                <w:sz w:val="20"/>
                <w:szCs w:val="20"/>
              </w:rPr>
            </w:pPr>
            <w:r>
              <w:rPr>
                <w:rFonts w:ascii="宋体" w:hAnsi="宋体" w:eastAsia="宋体" w:cs="宋体"/>
                <w:spacing w:val="-6"/>
                <w:sz w:val="20"/>
                <w:szCs w:val="20"/>
              </w:rPr>
              <w:t>制</w:t>
            </w:r>
            <w:r>
              <w:rPr>
                <w:rFonts w:ascii="宋体" w:hAnsi="宋体" w:eastAsia="宋体" w:cs="宋体"/>
                <w:spacing w:val="-3"/>
                <w:sz w:val="20"/>
                <w:szCs w:val="20"/>
              </w:rPr>
              <w:t>造商、原</w:t>
            </w:r>
            <w:r>
              <w:rPr>
                <w:rFonts w:ascii="宋体" w:hAnsi="宋体" w:eastAsia="宋体" w:cs="宋体"/>
                <w:sz w:val="20"/>
                <w:szCs w:val="20"/>
              </w:rPr>
              <w:t xml:space="preserve"> </w:t>
            </w:r>
            <w:r>
              <w:rPr>
                <w:rFonts w:ascii="宋体" w:hAnsi="宋体" w:eastAsia="宋体" w:cs="宋体"/>
                <w:spacing w:val="5"/>
                <w:sz w:val="20"/>
                <w:szCs w:val="20"/>
              </w:rPr>
              <w:t>产</w:t>
            </w:r>
            <w:r>
              <w:rPr>
                <w:rFonts w:ascii="宋体" w:hAnsi="宋体" w:eastAsia="宋体" w:cs="宋体"/>
                <w:spacing w:val="4"/>
                <w:sz w:val="20"/>
                <w:szCs w:val="20"/>
              </w:rPr>
              <w:t>地</w:t>
            </w:r>
          </w:p>
        </w:tc>
        <w:tc>
          <w:tcPr>
            <w:tcW w:w="768" w:type="dxa"/>
            <w:vAlign w:val="top"/>
          </w:tcPr>
          <w:p>
            <w:pPr>
              <w:spacing w:before="86" w:line="271" w:lineRule="exact"/>
              <w:ind w:left="197"/>
              <w:rPr>
                <w:rFonts w:ascii="宋体" w:hAnsi="宋体" w:eastAsia="宋体" w:cs="宋体"/>
                <w:sz w:val="20"/>
                <w:szCs w:val="20"/>
              </w:rPr>
            </w:pPr>
            <w:r>
              <w:rPr>
                <w:rFonts w:ascii="宋体" w:hAnsi="宋体" w:eastAsia="宋体" w:cs="宋体"/>
                <w:spacing w:val="-5"/>
                <w:position w:val="4"/>
                <w:sz w:val="20"/>
                <w:szCs w:val="20"/>
              </w:rPr>
              <w:t>品</w:t>
            </w:r>
            <w:r>
              <w:rPr>
                <w:rFonts w:ascii="宋体" w:hAnsi="宋体" w:eastAsia="宋体" w:cs="宋体"/>
                <w:spacing w:val="-3"/>
                <w:position w:val="4"/>
                <w:sz w:val="20"/>
                <w:szCs w:val="20"/>
              </w:rPr>
              <w:t>牌</w:t>
            </w:r>
          </w:p>
          <w:p>
            <w:pPr>
              <w:spacing w:line="229" w:lineRule="auto"/>
              <w:ind w:left="186"/>
              <w:rPr>
                <w:rFonts w:ascii="宋体" w:hAnsi="宋体" w:eastAsia="宋体" w:cs="宋体"/>
                <w:sz w:val="20"/>
                <w:szCs w:val="20"/>
              </w:rPr>
            </w:pPr>
            <w:r>
              <w:rPr>
                <w:rFonts w:ascii="宋体" w:hAnsi="宋体" w:eastAsia="宋体" w:cs="宋体"/>
                <w:spacing w:val="2"/>
                <w:sz w:val="20"/>
                <w:szCs w:val="20"/>
              </w:rPr>
              <w:t>型</w:t>
            </w:r>
            <w:r>
              <w:rPr>
                <w:rFonts w:ascii="宋体" w:hAnsi="宋体" w:eastAsia="宋体" w:cs="宋体"/>
                <w:spacing w:val="1"/>
                <w:sz w:val="20"/>
                <w:szCs w:val="20"/>
              </w:rPr>
              <w:t>号</w:t>
            </w:r>
          </w:p>
        </w:tc>
        <w:tc>
          <w:tcPr>
            <w:tcW w:w="1736" w:type="dxa"/>
            <w:vAlign w:val="top"/>
          </w:tcPr>
          <w:p>
            <w:pPr>
              <w:spacing w:before="220" w:line="228" w:lineRule="auto"/>
              <w:ind w:left="456"/>
              <w:rPr>
                <w:rFonts w:ascii="宋体" w:hAnsi="宋体" w:eastAsia="宋体" w:cs="宋体"/>
                <w:sz w:val="20"/>
                <w:szCs w:val="20"/>
              </w:rPr>
            </w:pPr>
            <w:r>
              <w:rPr>
                <w:rFonts w:ascii="宋体" w:hAnsi="宋体" w:eastAsia="宋体" w:cs="宋体"/>
                <w:spacing w:val="9"/>
                <w:sz w:val="20"/>
                <w:szCs w:val="20"/>
              </w:rPr>
              <w:t>投</w:t>
            </w:r>
            <w:r>
              <w:rPr>
                <w:rFonts w:ascii="宋体" w:hAnsi="宋体" w:eastAsia="宋体" w:cs="宋体"/>
                <w:spacing w:val="6"/>
                <w:sz w:val="20"/>
                <w:szCs w:val="20"/>
              </w:rPr>
              <w:t>标参数</w:t>
            </w:r>
          </w:p>
        </w:tc>
        <w:tc>
          <w:tcPr>
            <w:tcW w:w="911" w:type="dxa"/>
            <w:vAlign w:val="top"/>
          </w:tcPr>
          <w:p>
            <w:pPr>
              <w:spacing w:before="85" w:line="262" w:lineRule="auto"/>
              <w:ind w:left="255" w:right="136" w:hanging="105"/>
              <w:rPr>
                <w:rFonts w:ascii="宋体" w:hAnsi="宋体" w:eastAsia="宋体" w:cs="宋体"/>
                <w:sz w:val="20"/>
                <w:szCs w:val="20"/>
              </w:rPr>
            </w:pPr>
            <w:r>
              <w:rPr>
                <w:rFonts w:ascii="宋体" w:hAnsi="宋体" w:eastAsia="宋体" w:cs="宋体"/>
                <w:spacing w:val="7"/>
                <w:sz w:val="20"/>
                <w:szCs w:val="20"/>
              </w:rPr>
              <w:t>单</w:t>
            </w:r>
            <w:r>
              <w:rPr>
                <w:rFonts w:ascii="宋体" w:hAnsi="宋体" w:eastAsia="宋体" w:cs="宋体"/>
                <w:spacing w:val="6"/>
                <w:sz w:val="20"/>
                <w:szCs w:val="20"/>
              </w:rPr>
              <w:t>位及</w:t>
            </w:r>
            <w:r>
              <w:rPr>
                <w:rFonts w:ascii="宋体" w:hAnsi="宋体" w:eastAsia="宋体" w:cs="宋体"/>
                <w:sz w:val="20"/>
                <w:szCs w:val="20"/>
              </w:rPr>
              <w:t xml:space="preserve"> </w:t>
            </w:r>
            <w:r>
              <w:rPr>
                <w:rFonts w:ascii="宋体" w:hAnsi="宋体" w:eastAsia="宋体" w:cs="宋体"/>
                <w:spacing w:val="4"/>
                <w:sz w:val="20"/>
                <w:szCs w:val="20"/>
              </w:rPr>
              <w:t>数</w:t>
            </w:r>
            <w:r>
              <w:rPr>
                <w:rFonts w:ascii="宋体" w:hAnsi="宋体" w:eastAsia="宋体" w:cs="宋体"/>
                <w:spacing w:val="3"/>
                <w:sz w:val="20"/>
                <w:szCs w:val="20"/>
              </w:rPr>
              <w:t>量</w:t>
            </w:r>
          </w:p>
        </w:tc>
        <w:tc>
          <w:tcPr>
            <w:tcW w:w="672" w:type="dxa"/>
            <w:vAlign w:val="top"/>
          </w:tcPr>
          <w:p>
            <w:pPr>
              <w:spacing w:before="220" w:line="226" w:lineRule="auto"/>
              <w:ind w:left="136"/>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价</w:t>
            </w:r>
          </w:p>
        </w:tc>
        <w:tc>
          <w:tcPr>
            <w:tcW w:w="832" w:type="dxa"/>
            <w:vAlign w:val="top"/>
          </w:tcPr>
          <w:p>
            <w:pPr>
              <w:spacing w:before="220" w:line="229" w:lineRule="auto"/>
              <w:ind w:left="214"/>
              <w:rPr>
                <w:rFonts w:ascii="宋体" w:hAnsi="宋体" w:eastAsia="宋体" w:cs="宋体"/>
                <w:sz w:val="20"/>
                <w:szCs w:val="20"/>
              </w:rPr>
            </w:pPr>
            <w:r>
              <w:rPr>
                <w:rFonts w:ascii="宋体" w:hAnsi="宋体" w:eastAsia="宋体" w:cs="宋体"/>
                <w:spacing w:val="4"/>
                <w:sz w:val="20"/>
                <w:szCs w:val="20"/>
              </w:rPr>
              <w:t>合计</w:t>
            </w:r>
          </w:p>
        </w:tc>
        <w:tc>
          <w:tcPr>
            <w:tcW w:w="751" w:type="dxa"/>
            <w:vAlign w:val="top"/>
          </w:tcPr>
          <w:p>
            <w:pPr>
              <w:spacing w:before="220" w:line="229" w:lineRule="auto"/>
              <w:ind w:left="174"/>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575" w:type="dxa"/>
            <w:vAlign w:val="top"/>
          </w:tcPr>
          <w:p>
            <w:pPr>
              <w:spacing w:before="122" w:line="193" w:lineRule="auto"/>
              <w:ind w:left="256"/>
              <w:rPr>
                <w:rFonts w:ascii="宋体" w:hAnsi="宋体" w:eastAsia="宋体" w:cs="宋体"/>
                <w:sz w:val="20"/>
                <w:szCs w:val="20"/>
              </w:rPr>
            </w:pPr>
            <w:r>
              <w:rPr>
                <w:rFonts w:ascii="宋体" w:hAnsi="宋体" w:eastAsia="宋体" w:cs="宋体"/>
                <w:sz w:val="20"/>
                <w:szCs w:val="20"/>
              </w:rPr>
              <w:t>1</w:t>
            </w:r>
          </w:p>
        </w:tc>
        <w:tc>
          <w:tcPr>
            <w:tcW w:w="1071" w:type="dxa"/>
            <w:vAlign w:val="top"/>
          </w:tcPr>
          <w:p>
            <w:pPr>
              <w:rPr>
                <w:rFonts w:ascii="Arial"/>
                <w:sz w:val="21"/>
              </w:rPr>
            </w:pP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575" w:type="dxa"/>
            <w:vAlign w:val="top"/>
          </w:tcPr>
          <w:p>
            <w:pPr>
              <w:spacing w:before="122" w:line="192" w:lineRule="auto"/>
              <w:ind w:left="243"/>
              <w:rPr>
                <w:rFonts w:ascii="宋体" w:hAnsi="宋体" w:eastAsia="宋体" w:cs="宋体"/>
                <w:sz w:val="20"/>
                <w:szCs w:val="20"/>
              </w:rPr>
            </w:pPr>
            <w:r>
              <w:rPr>
                <w:rFonts w:ascii="宋体" w:hAnsi="宋体" w:eastAsia="宋体" w:cs="宋体"/>
                <w:sz w:val="20"/>
                <w:szCs w:val="20"/>
              </w:rPr>
              <w:t>2</w:t>
            </w:r>
          </w:p>
        </w:tc>
        <w:tc>
          <w:tcPr>
            <w:tcW w:w="1071" w:type="dxa"/>
            <w:vAlign w:val="top"/>
          </w:tcPr>
          <w:p>
            <w:pPr>
              <w:rPr>
                <w:rFonts w:ascii="Arial"/>
                <w:sz w:val="21"/>
              </w:rPr>
            </w:pP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575" w:type="dxa"/>
            <w:vAlign w:val="top"/>
          </w:tcPr>
          <w:p>
            <w:pPr>
              <w:spacing w:before="121" w:line="190" w:lineRule="auto"/>
              <w:ind w:left="245"/>
              <w:rPr>
                <w:rFonts w:ascii="宋体" w:hAnsi="宋体" w:eastAsia="宋体" w:cs="宋体"/>
                <w:sz w:val="20"/>
                <w:szCs w:val="20"/>
              </w:rPr>
            </w:pPr>
            <w:r>
              <w:rPr>
                <w:rFonts w:ascii="宋体" w:hAnsi="宋体" w:eastAsia="宋体" w:cs="宋体"/>
                <w:sz w:val="20"/>
                <w:szCs w:val="20"/>
              </w:rPr>
              <w:t>3</w:t>
            </w:r>
          </w:p>
        </w:tc>
        <w:tc>
          <w:tcPr>
            <w:tcW w:w="1071" w:type="dxa"/>
            <w:vAlign w:val="top"/>
          </w:tcPr>
          <w:p>
            <w:pPr>
              <w:rPr>
                <w:rFonts w:ascii="Arial"/>
                <w:sz w:val="21"/>
              </w:rPr>
            </w:pP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575" w:type="dxa"/>
            <w:vAlign w:val="top"/>
          </w:tcPr>
          <w:p>
            <w:pPr>
              <w:spacing w:before="122" w:line="192" w:lineRule="auto"/>
              <w:ind w:left="240"/>
              <w:rPr>
                <w:rFonts w:ascii="宋体" w:hAnsi="宋体" w:eastAsia="宋体" w:cs="宋体"/>
                <w:sz w:val="20"/>
                <w:szCs w:val="20"/>
              </w:rPr>
            </w:pPr>
            <w:r>
              <w:rPr>
                <w:rFonts w:ascii="宋体" w:hAnsi="宋体" w:eastAsia="宋体" w:cs="宋体"/>
                <w:sz w:val="20"/>
                <w:szCs w:val="20"/>
              </w:rPr>
              <w:t>4</w:t>
            </w:r>
          </w:p>
        </w:tc>
        <w:tc>
          <w:tcPr>
            <w:tcW w:w="1071" w:type="dxa"/>
            <w:vAlign w:val="top"/>
          </w:tcPr>
          <w:p>
            <w:pPr>
              <w:rPr>
                <w:rFonts w:ascii="Arial"/>
                <w:sz w:val="21"/>
              </w:rPr>
            </w:pP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575" w:type="dxa"/>
            <w:vAlign w:val="top"/>
          </w:tcPr>
          <w:p>
            <w:pPr>
              <w:spacing w:before="123" w:line="189" w:lineRule="auto"/>
              <w:ind w:left="245"/>
              <w:rPr>
                <w:rFonts w:ascii="宋体" w:hAnsi="宋体" w:eastAsia="宋体" w:cs="宋体"/>
                <w:sz w:val="20"/>
                <w:szCs w:val="20"/>
              </w:rPr>
            </w:pPr>
            <w:r>
              <w:rPr>
                <w:rFonts w:ascii="宋体" w:hAnsi="宋体" w:eastAsia="宋体" w:cs="宋体"/>
                <w:sz w:val="20"/>
                <w:szCs w:val="20"/>
              </w:rPr>
              <w:t>5</w:t>
            </w:r>
          </w:p>
        </w:tc>
        <w:tc>
          <w:tcPr>
            <w:tcW w:w="1071" w:type="dxa"/>
            <w:vAlign w:val="top"/>
          </w:tcPr>
          <w:p>
            <w:pPr>
              <w:rPr>
                <w:rFonts w:ascii="Arial"/>
                <w:sz w:val="21"/>
              </w:rPr>
            </w:pP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575" w:type="dxa"/>
            <w:vAlign w:val="top"/>
          </w:tcPr>
          <w:p>
            <w:pPr>
              <w:spacing w:before="123" w:line="190" w:lineRule="auto"/>
              <w:ind w:left="242"/>
              <w:rPr>
                <w:rFonts w:ascii="宋体" w:hAnsi="宋体" w:eastAsia="宋体" w:cs="宋体"/>
                <w:sz w:val="20"/>
                <w:szCs w:val="20"/>
              </w:rPr>
            </w:pPr>
            <w:r>
              <w:rPr>
                <w:rFonts w:ascii="宋体" w:hAnsi="宋体" w:eastAsia="宋体" w:cs="宋体"/>
                <w:sz w:val="20"/>
                <w:szCs w:val="20"/>
              </w:rPr>
              <w:t>6</w:t>
            </w:r>
          </w:p>
        </w:tc>
        <w:tc>
          <w:tcPr>
            <w:tcW w:w="1071" w:type="dxa"/>
            <w:vAlign w:val="top"/>
          </w:tcPr>
          <w:p>
            <w:pPr>
              <w:rPr>
                <w:rFonts w:ascii="Arial"/>
                <w:sz w:val="21"/>
              </w:rPr>
            </w:pP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575" w:type="dxa"/>
            <w:vAlign w:val="top"/>
          </w:tcPr>
          <w:p>
            <w:pPr>
              <w:spacing w:before="123" w:line="189" w:lineRule="auto"/>
              <w:ind w:left="246"/>
              <w:rPr>
                <w:rFonts w:ascii="宋体" w:hAnsi="宋体" w:eastAsia="宋体" w:cs="宋体"/>
                <w:sz w:val="20"/>
                <w:szCs w:val="20"/>
              </w:rPr>
            </w:pPr>
            <w:r>
              <w:rPr>
                <w:rFonts w:ascii="宋体" w:hAnsi="宋体" w:eastAsia="宋体" w:cs="宋体"/>
                <w:sz w:val="20"/>
                <w:szCs w:val="20"/>
              </w:rPr>
              <w:t>7</w:t>
            </w:r>
          </w:p>
        </w:tc>
        <w:tc>
          <w:tcPr>
            <w:tcW w:w="1071" w:type="dxa"/>
            <w:vAlign w:val="top"/>
          </w:tcPr>
          <w:p>
            <w:pPr>
              <w:rPr>
                <w:rFonts w:ascii="Arial"/>
                <w:sz w:val="21"/>
              </w:rPr>
            </w:pP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575" w:type="dxa"/>
            <w:vAlign w:val="top"/>
          </w:tcPr>
          <w:p>
            <w:pPr>
              <w:spacing w:before="121" w:line="190" w:lineRule="auto"/>
              <w:ind w:left="241"/>
              <w:rPr>
                <w:rFonts w:ascii="宋体" w:hAnsi="宋体" w:eastAsia="宋体" w:cs="宋体"/>
                <w:sz w:val="20"/>
                <w:szCs w:val="20"/>
              </w:rPr>
            </w:pPr>
            <w:r>
              <w:rPr>
                <w:rFonts w:ascii="宋体" w:hAnsi="宋体" w:eastAsia="宋体" w:cs="宋体"/>
                <w:sz w:val="20"/>
                <w:szCs w:val="20"/>
              </w:rPr>
              <w:t>8</w:t>
            </w:r>
          </w:p>
        </w:tc>
        <w:tc>
          <w:tcPr>
            <w:tcW w:w="1071" w:type="dxa"/>
            <w:vAlign w:val="top"/>
          </w:tcPr>
          <w:p>
            <w:pPr>
              <w:rPr>
                <w:rFonts w:ascii="Arial"/>
                <w:sz w:val="21"/>
              </w:rPr>
            </w:pP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575" w:type="dxa"/>
            <w:vAlign w:val="top"/>
          </w:tcPr>
          <w:p>
            <w:pPr>
              <w:spacing w:before="123" w:line="190" w:lineRule="auto"/>
              <w:ind w:left="241"/>
              <w:rPr>
                <w:rFonts w:ascii="宋体" w:hAnsi="宋体" w:eastAsia="宋体" w:cs="宋体"/>
                <w:sz w:val="20"/>
                <w:szCs w:val="20"/>
              </w:rPr>
            </w:pPr>
            <w:r>
              <w:rPr>
                <w:rFonts w:ascii="宋体" w:hAnsi="宋体" w:eastAsia="宋体" w:cs="宋体"/>
                <w:sz w:val="20"/>
                <w:szCs w:val="20"/>
              </w:rPr>
              <w:t>9</w:t>
            </w:r>
          </w:p>
        </w:tc>
        <w:tc>
          <w:tcPr>
            <w:tcW w:w="1071" w:type="dxa"/>
            <w:vAlign w:val="top"/>
          </w:tcPr>
          <w:p>
            <w:pPr>
              <w:rPr>
                <w:rFonts w:ascii="Arial"/>
                <w:sz w:val="21"/>
              </w:rPr>
            </w:pP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4" w:hRule="atLeast"/>
        </w:trPr>
        <w:tc>
          <w:tcPr>
            <w:tcW w:w="575" w:type="dxa"/>
            <w:vAlign w:val="top"/>
          </w:tcPr>
          <w:p>
            <w:pPr>
              <w:spacing w:before="178" w:line="191" w:lineRule="auto"/>
              <w:ind w:left="203"/>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1071" w:type="dxa"/>
            <w:vAlign w:val="top"/>
          </w:tcPr>
          <w:p>
            <w:pPr>
              <w:rPr>
                <w:rFonts w:ascii="Arial"/>
                <w:sz w:val="21"/>
              </w:rPr>
            </w:pP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4" w:hRule="atLeast"/>
        </w:trPr>
        <w:tc>
          <w:tcPr>
            <w:tcW w:w="575" w:type="dxa"/>
            <w:vAlign w:val="top"/>
          </w:tcPr>
          <w:p>
            <w:pPr>
              <w:rPr>
                <w:rFonts w:ascii="Arial"/>
                <w:sz w:val="21"/>
              </w:rPr>
            </w:pPr>
          </w:p>
        </w:tc>
        <w:tc>
          <w:tcPr>
            <w:tcW w:w="1071" w:type="dxa"/>
            <w:vAlign w:val="top"/>
          </w:tcPr>
          <w:p>
            <w:pPr>
              <w:spacing w:before="143" w:line="323" w:lineRule="exact"/>
              <w:ind w:left="344"/>
              <w:rPr>
                <w:rFonts w:ascii="宋体" w:hAnsi="宋体" w:eastAsia="宋体" w:cs="宋体"/>
                <w:sz w:val="20"/>
                <w:szCs w:val="20"/>
              </w:rPr>
            </w:pPr>
            <w:r>
              <w:rPr>
                <w:rFonts w:ascii="宋体" w:hAnsi="宋体" w:eastAsia="宋体" w:cs="宋体"/>
                <w:spacing w:val="4"/>
                <w:position w:val="2"/>
                <w:sz w:val="20"/>
                <w:szCs w:val="20"/>
              </w:rPr>
              <w:t>……</w:t>
            </w: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575" w:type="dxa"/>
            <w:vAlign w:val="top"/>
          </w:tcPr>
          <w:p>
            <w:pPr>
              <w:rPr>
                <w:rFonts w:ascii="Arial"/>
                <w:sz w:val="21"/>
              </w:rPr>
            </w:pPr>
          </w:p>
        </w:tc>
        <w:tc>
          <w:tcPr>
            <w:tcW w:w="1071" w:type="dxa"/>
            <w:vAlign w:val="top"/>
          </w:tcPr>
          <w:p>
            <w:pPr>
              <w:rPr>
                <w:rFonts w:ascii="Arial"/>
                <w:sz w:val="21"/>
              </w:rPr>
            </w:pP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575" w:type="dxa"/>
            <w:vAlign w:val="top"/>
          </w:tcPr>
          <w:p>
            <w:pPr>
              <w:rPr>
                <w:rFonts w:ascii="Arial"/>
                <w:sz w:val="21"/>
              </w:rPr>
            </w:pPr>
          </w:p>
        </w:tc>
        <w:tc>
          <w:tcPr>
            <w:tcW w:w="1071" w:type="dxa"/>
            <w:vAlign w:val="top"/>
          </w:tcPr>
          <w:p>
            <w:pPr>
              <w:rPr>
                <w:rFonts w:ascii="Arial"/>
                <w:sz w:val="21"/>
              </w:rPr>
            </w:pP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575" w:type="dxa"/>
            <w:vAlign w:val="top"/>
          </w:tcPr>
          <w:p>
            <w:pPr>
              <w:rPr>
                <w:rFonts w:ascii="Arial"/>
                <w:sz w:val="21"/>
              </w:rPr>
            </w:pPr>
          </w:p>
        </w:tc>
        <w:tc>
          <w:tcPr>
            <w:tcW w:w="1071" w:type="dxa"/>
            <w:vAlign w:val="top"/>
          </w:tcPr>
          <w:p>
            <w:pPr>
              <w:rPr>
                <w:rFonts w:ascii="Arial"/>
                <w:sz w:val="21"/>
              </w:rPr>
            </w:pPr>
          </w:p>
        </w:tc>
        <w:tc>
          <w:tcPr>
            <w:tcW w:w="1206" w:type="dxa"/>
            <w:vAlign w:val="top"/>
          </w:tcPr>
          <w:p>
            <w:pPr>
              <w:rPr>
                <w:rFonts w:ascii="Arial"/>
                <w:sz w:val="21"/>
              </w:rPr>
            </w:pPr>
          </w:p>
        </w:tc>
        <w:tc>
          <w:tcPr>
            <w:tcW w:w="768" w:type="dxa"/>
            <w:vAlign w:val="top"/>
          </w:tcPr>
          <w:p>
            <w:pPr>
              <w:rPr>
                <w:rFonts w:ascii="Arial"/>
                <w:sz w:val="21"/>
              </w:rPr>
            </w:pP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51" w:hRule="atLeast"/>
        </w:trPr>
        <w:tc>
          <w:tcPr>
            <w:tcW w:w="575" w:type="dxa"/>
            <w:vAlign w:val="top"/>
          </w:tcPr>
          <w:p>
            <w:pPr>
              <w:rPr>
                <w:rFonts w:ascii="Arial"/>
                <w:sz w:val="21"/>
              </w:rPr>
            </w:pPr>
          </w:p>
        </w:tc>
        <w:tc>
          <w:tcPr>
            <w:tcW w:w="1071" w:type="dxa"/>
            <w:vAlign w:val="top"/>
          </w:tcPr>
          <w:p>
            <w:pPr>
              <w:spacing w:before="161" w:line="296" w:lineRule="auto"/>
              <w:ind w:left="119" w:right="116"/>
              <w:rPr>
                <w:rFonts w:ascii="宋体" w:hAnsi="宋体" w:eastAsia="宋体" w:cs="宋体"/>
                <w:sz w:val="20"/>
                <w:szCs w:val="20"/>
              </w:rPr>
            </w:pPr>
            <w:r>
              <w:rPr>
                <w:rFonts w:ascii="宋体" w:hAnsi="宋体" w:eastAsia="宋体" w:cs="宋体"/>
                <w:spacing w:val="7"/>
                <w:sz w:val="20"/>
                <w:szCs w:val="20"/>
              </w:rPr>
              <w:t>连接通道</w:t>
            </w:r>
            <w:r>
              <w:rPr>
                <w:rFonts w:ascii="宋体" w:hAnsi="宋体" w:eastAsia="宋体" w:cs="宋体"/>
                <w:sz w:val="20"/>
                <w:szCs w:val="20"/>
              </w:rPr>
              <w:t xml:space="preserve"> </w:t>
            </w:r>
            <w:r>
              <w:rPr>
                <w:rFonts w:ascii="宋体" w:hAnsi="宋体" w:eastAsia="宋体" w:cs="宋体"/>
                <w:spacing w:val="8"/>
                <w:sz w:val="20"/>
                <w:szCs w:val="20"/>
              </w:rPr>
              <w:t>太</w:t>
            </w:r>
            <w:r>
              <w:rPr>
                <w:rFonts w:ascii="宋体" w:hAnsi="宋体" w:eastAsia="宋体" w:cs="宋体"/>
                <w:spacing w:val="7"/>
                <w:sz w:val="20"/>
                <w:szCs w:val="20"/>
              </w:rPr>
              <w:t>赫兹安</w:t>
            </w:r>
            <w:r>
              <w:rPr>
                <w:rFonts w:ascii="宋体" w:hAnsi="宋体" w:eastAsia="宋体" w:cs="宋体"/>
                <w:sz w:val="20"/>
                <w:szCs w:val="20"/>
              </w:rPr>
              <w:t xml:space="preserve"> </w:t>
            </w:r>
            <w:r>
              <w:rPr>
                <w:rFonts w:ascii="宋体" w:hAnsi="宋体" w:eastAsia="宋体" w:cs="宋体"/>
                <w:spacing w:val="8"/>
                <w:sz w:val="20"/>
                <w:szCs w:val="20"/>
              </w:rPr>
              <w:t>检</w:t>
            </w:r>
            <w:r>
              <w:rPr>
                <w:rFonts w:ascii="宋体" w:hAnsi="宋体" w:eastAsia="宋体" w:cs="宋体"/>
                <w:spacing w:val="7"/>
                <w:sz w:val="20"/>
                <w:szCs w:val="20"/>
              </w:rPr>
              <w:t>仪维修</w:t>
            </w:r>
          </w:p>
        </w:tc>
        <w:tc>
          <w:tcPr>
            <w:tcW w:w="1206" w:type="dxa"/>
            <w:vAlign w:val="top"/>
          </w:tcPr>
          <w:p>
            <w:pPr>
              <w:spacing w:line="403" w:lineRule="auto"/>
              <w:rPr>
                <w:rFonts w:ascii="Arial"/>
                <w:sz w:val="21"/>
              </w:rPr>
            </w:pPr>
          </w:p>
          <w:p>
            <w:pPr>
              <w:spacing w:before="65" w:line="233" w:lineRule="auto"/>
              <w:ind w:left="555"/>
              <w:rPr>
                <w:rFonts w:ascii="宋体" w:hAnsi="宋体" w:eastAsia="宋体" w:cs="宋体"/>
                <w:sz w:val="20"/>
                <w:szCs w:val="20"/>
              </w:rPr>
            </w:pPr>
            <w:r>
              <w:rPr>
                <w:rFonts w:ascii="宋体" w:hAnsi="宋体" w:eastAsia="宋体" w:cs="宋体"/>
                <w:sz w:val="20"/>
                <w:szCs w:val="20"/>
              </w:rPr>
              <w:t>/</w:t>
            </w:r>
          </w:p>
        </w:tc>
        <w:tc>
          <w:tcPr>
            <w:tcW w:w="768" w:type="dxa"/>
            <w:vAlign w:val="top"/>
          </w:tcPr>
          <w:p>
            <w:pPr>
              <w:spacing w:line="403" w:lineRule="auto"/>
              <w:rPr>
                <w:rFonts w:ascii="Arial"/>
                <w:sz w:val="21"/>
              </w:rPr>
            </w:pPr>
          </w:p>
          <w:p>
            <w:pPr>
              <w:spacing w:before="65" w:line="233" w:lineRule="auto"/>
              <w:ind w:left="335"/>
              <w:rPr>
                <w:rFonts w:ascii="宋体" w:hAnsi="宋体" w:eastAsia="宋体" w:cs="宋体"/>
                <w:sz w:val="20"/>
                <w:szCs w:val="20"/>
              </w:rPr>
            </w:pPr>
            <w:r>
              <w:rPr>
                <w:rFonts w:ascii="宋体" w:hAnsi="宋体" w:eastAsia="宋体" w:cs="宋体"/>
                <w:sz w:val="20"/>
                <w:szCs w:val="20"/>
              </w:rPr>
              <w:t>/</w:t>
            </w: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71" w:hRule="atLeast"/>
        </w:trPr>
        <w:tc>
          <w:tcPr>
            <w:tcW w:w="575" w:type="dxa"/>
            <w:vAlign w:val="top"/>
          </w:tcPr>
          <w:p>
            <w:pPr>
              <w:rPr>
                <w:rFonts w:ascii="Arial"/>
                <w:sz w:val="21"/>
              </w:rPr>
            </w:pPr>
          </w:p>
        </w:tc>
        <w:tc>
          <w:tcPr>
            <w:tcW w:w="1071" w:type="dxa"/>
            <w:vAlign w:val="top"/>
          </w:tcPr>
          <w:p>
            <w:pPr>
              <w:spacing w:before="169" w:line="227" w:lineRule="auto"/>
              <w:ind w:left="119"/>
              <w:rPr>
                <w:rFonts w:ascii="宋体" w:hAnsi="宋体" w:eastAsia="宋体" w:cs="宋体"/>
                <w:sz w:val="20"/>
                <w:szCs w:val="20"/>
              </w:rPr>
            </w:pPr>
            <w:r>
              <w:rPr>
                <w:rFonts w:ascii="宋体" w:hAnsi="宋体" w:eastAsia="宋体" w:cs="宋体"/>
                <w:spacing w:val="8"/>
                <w:sz w:val="20"/>
                <w:szCs w:val="20"/>
              </w:rPr>
              <w:t>执</w:t>
            </w:r>
            <w:r>
              <w:rPr>
                <w:rFonts w:ascii="宋体" w:hAnsi="宋体" w:eastAsia="宋体" w:cs="宋体"/>
                <w:spacing w:val="7"/>
                <w:sz w:val="20"/>
                <w:szCs w:val="20"/>
              </w:rPr>
              <w:t>勤安检</w:t>
            </w:r>
          </w:p>
          <w:p>
            <w:pPr>
              <w:spacing w:before="66" w:line="228" w:lineRule="auto"/>
              <w:ind w:left="122"/>
              <w:rPr>
                <w:rFonts w:ascii="宋体" w:hAnsi="宋体" w:eastAsia="宋体" w:cs="宋体"/>
                <w:sz w:val="20"/>
                <w:szCs w:val="20"/>
              </w:rPr>
            </w:pPr>
            <w:r>
              <w:rPr>
                <w:rFonts w:ascii="宋体" w:hAnsi="宋体" w:eastAsia="宋体" w:cs="宋体"/>
                <w:spacing w:val="9"/>
                <w:sz w:val="20"/>
                <w:szCs w:val="20"/>
              </w:rPr>
              <w:t>大</w:t>
            </w:r>
            <w:r>
              <w:rPr>
                <w:rFonts w:ascii="宋体" w:hAnsi="宋体" w:eastAsia="宋体" w:cs="宋体"/>
                <w:spacing w:val="6"/>
                <w:sz w:val="20"/>
                <w:szCs w:val="20"/>
              </w:rPr>
              <w:t>厅主体</w:t>
            </w:r>
          </w:p>
          <w:p>
            <w:pPr>
              <w:spacing w:before="64" w:line="228" w:lineRule="auto"/>
              <w:ind w:left="334"/>
              <w:rPr>
                <w:rFonts w:ascii="宋体" w:hAnsi="宋体" w:eastAsia="宋体" w:cs="宋体"/>
                <w:sz w:val="20"/>
                <w:szCs w:val="20"/>
              </w:rPr>
            </w:pPr>
            <w:r>
              <w:rPr>
                <w:rFonts w:ascii="宋体" w:hAnsi="宋体" w:eastAsia="宋体" w:cs="宋体"/>
                <w:spacing w:val="3"/>
                <w:sz w:val="20"/>
                <w:szCs w:val="20"/>
              </w:rPr>
              <w:t>维修</w:t>
            </w:r>
          </w:p>
        </w:tc>
        <w:tc>
          <w:tcPr>
            <w:tcW w:w="1206" w:type="dxa"/>
            <w:vAlign w:val="top"/>
          </w:tcPr>
          <w:p>
            <w:pPr>
              <w:spacing w:line="414" w:lineRule="auto"/>
              <w:rPr>
                <w:rFonts w:ascii="Arial"/>
                <w:sz w:val="21"/>
              </w:rPr>
            </w:pPr>
          </w:p>
          <w:p>
            <w:pPr>
              <w:spacing w:before="65" w:line="233" w:lineRule="auto"/>
              <w:ind w:left="555"/>
              <w:rPr>
                <w:rFonts w:ascii="宋体" w:hAnsi="宋体" w:eastAsia="宋体" w:cs="宋体"/>
                <w:sz w:val="20"/>
                <w:szCs w:val="20"/>
              </w:rPr>
            </w:pPr>
            <w:r>
              <w:rPr>
                <w:rFonts w:ascii="宋体" w:hAnsi="宋体" w:eastAsia="宋体" w:cs="宋体"/>
                <w:sz w:val="20"/>
                <w:szCs w:val="20"/>
              </w:rPr>
              <w:t>/</w:t>
            </w:r>
          </w:p>
        </w:tc>
        <w:tc>
          <w:tcPr>
            <w:tcW w:w="768" w:type="dxa"/>
            <w:vAlign w:val="top"/>
          </w:tcPr>
          <w:p>
            <w:pPr>
              <w:spacing w:line="414" w:lineRule="auto"/>
              <w:rPr>
                <w:rFonts w:ascii="Arial"/>
                <w:sz w:val="21"/>
              </w:rPr>
            </w:pPr>
          </w:p>
          <w:p>
            <w:pPr>
              <w:spacing w:before="65" w:line="233" w:lineRule="auto"/>
              <w:ind w:left="335"/>
              <w:rPr>
                <w:rFonts w:ascii="宋体" w:hAnsi="宋体" w:eastAsia="宋体" w:cs="宋体"/>
                <w:sz w:val="20"/>
                <w:szCs w:val="20"/>
              </w:rPr>
            </w:pPr>
            <w:r>
              <w:rPr>
                <w:rFonts w:ascii="宋体" w:hAnsi="宋体" w:eastAsia="宋体" w:cs="宋体"/>
                <w:sz w:val="20"/>
                <w:szCs w:val="20"/>
              </w:rPr>
              <w:t>/</w:t>
            </w:r>
          </w:p>
        </w:tc>
        <w:tc>
          <w:tcPr>
            <w:tcW w:w="1736" w:type="dxa"/>
            <w:vAlign w:val="top"/>
          </w:tcPr>
          <w:p>
            <w:pPr>
              <w:rPr>
                <w:rFonts w:ascii="Arial"/>
                <w:sz w:val="21"/>
              </w:rPr>
            </w:pPr>
          </w:p>
        </w:tc>
        <w:tc>
          <w:tcPr>
            <w:tcW w:w="911" w:type="dxa"/>
            <w:vAlign w:val="top"/>
          </w:tcPr>
          <w:p>
            <w:pPr>
              <w:rPr>
                <w:rFonts w:ascii="Arial"/>
                <w:sz w:val="21"/>
              </w:rPr>
            </w:pPr>
          </w:p>
        </w:tc>
        <w:tc>
          <w:tcPr>
            <w:tcW w:w="672" w:type="dxa"/>
            <w:vAlign w:val="top"/>
          </w:tcPr>
          <w:p>
            <w:pPr>
              <w:rPr>
                <w:rFonts w:ascii="Arial"/>
                <w:sz w:val="21"/>
              </w:rPr>
            </w:pPr>
          </w:p>
        </w:tc>
        <w:tc>
          <w:tcPr>
            <w:tcW w:w="832" w:type="dxa"/>
            <w:vAlign w:val="top"/>
          </w:tcPr>
          <w:p>
            <w:pPr>
              <w:rPr>
                <w:rFonts w:ascii="Arial"/>
                <w:sz w:val="21"/>
              </w:rPr>
            </w:pPr>
          </w:p>
        </w:tc>
        <w:tc>
          <w:tcPr>
            <w:tcW w:w="7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38" w:hRule="atLeast"/>
        </w:trPr>
        <w:tc>
          <w:tcPr>
            <w:tcW w:w="1646" w:type="dxa"/>
            <w:gridSpan w:val="2"/>
            <w:vAlign w:val="top"/>
          </w:tcPr>
          <w:p>
            <w:pPr>
              <w:spacing w:line="347" w:lineRule="auto"/>
              <w:rPr>
                <w:rFonts w:ascii="Arial"/>
                <w:sz w:val="21"/>
              </w:rPr>
            </w:pPr>
          </w:p>
          <w:p>
            <w:pPr>
              <w:spacing w:before="65" w:line="226" w:lineRule="auto"/>
              <w:ind w:left="520"/>
              <w:rPr>
                <w:rFonts w:ascii="宋体" w:hAnsi="宋体" w:eastAsia="宋体" w:cs="宋体"/>
                <w:sz w:val="20"/>
                <w:szCs w:val="20"/>
              </w:rPr>
            </w:pPr>
            <w:r>
              <w:rPr>
                <w:rFonts w:ascii="宋体" w:hAnsi="宋体" w:eastAsia="宋体" w:cs="宋体"/>
                <w:spacing w:val="5"/>
                <w:sz w:val="20"/>
                <w:szCs w:val="20"/>
              </w:rPr>
              <w:t>总报价</w:t>
            </w:r>
          </w:p>
        </w:tc>
        <w:tc>
          <w:tcPr>
            <w:tcW w:w="6876" w:type="dxa"/>
            <w:gridSpan w:val="7"/>
            <w:vAlign w:val="top"/>
          </w:tcPr>
          <w:p>
            <w:pPr>
              <w:spacing w:before="90" w:line="646" w:lineRule="exact"/>
              <w:ind w:left="114"/>
              <w:rPr>
                <w:rFonts w:ascii="宋体" w:hAnsi="宋体" w:eastAsia="宋体" w:cs="宋体"/>
                <w:sz w:val="20"/>
                <w:szCs w:val="20"/>
              </w:rPr>
            </w:pPr>
            <w:r>
              <w:rPr>
                <w:rFonts w:ascii="宋体" w:hAnsi="宋体" w:eastAsia="宋体" w:cs="宋体"/>
                <w:spacing w:val="3"/>
                <w:position w:val="34"/>
                <w:sz w:val="20"/>
                <w:szCs w:val="20"/>
              </w:rPr>
              <w:t>大</w:t>
            </w:r>
            <w:r>
              <w:rPr>
                <w:rFonts w:ascii="宋体" w:hAnsi="宋体" w:eastAsia="宋体" w:cs="宋体"/>
                <w:spacing w:val="2"/>
                <w:position w:val="34"/>
                <w:sz w:val="20"/>
                <w:szCs w:val="20"/>
              </w:rPr>
              <w:t>写：</w:t>
            </w:r>
          </w:p>
          <w:p>
            <w:pPr>
              <w:spacing w:line="229" w:lineRule="auto"/>
              <w:ind w:left="117"/>
              <w:rPr>
                <w:rFonts w:ascii="宋体" w:hAnsi="宋体" w:eastAsia="宋体" w:cs="宋体"/>
                <w:sz w:val="20"/>
                <w:szCs w:val="20"/>
              </w:rPr>
            </w:pPr>
            <w:r>
              <w:rPr>
                <w:rFonts w:ascii="宋体" w:hAnsi="宋体" w:eastAsia="宋体" w:cs="宋体"/>
                <w:spacing w:val="2"/>
                <w:sz w:val="20"/>
                <w:szCs w:val="20"/>
              </w:rPr>
              <w:t>小</w:t>
            </w:r>
            <w:r>
              <w:rPr>
                <w:rFonts w:ascii="宋体" w:hAnsi="宋体" w:eastAsia="宋体" w:cs="宋体"/>
                <w:spacing w:val="1"/>
                <w:sz w:val="20"/>
                <w:szCs w:val="20"/>
              </w:rPr>
              <w:t>写：</w:t>
            </w:r>
          </w:p>
        </w:tc>
      </w:tr>
    </w:tbl>
    <w:p>
      <w:pPr>
        <w:spacing w:line="371" w:lineRule="auto"/>
        <w:rPr>
          <w:rFonts w:ascii="Arial"/>
          <w:sz w:val="21"/>
        </w:rPr>
      </w:pPr>
    </w:p>
    <w:p>
      <w:pPr>
        <w:spacing w:before="65" w:line="230" w:lineRule="auto"/>
        <w:ind w:left="450"/>
        <w:rPr>
          <w:rFonts w:ascii="宋体" w:hAnsi="宋体" w:eastAsia="宋体" w:cs="宋体"/>
          <w:sz w:val="20"/>
          <w:szCs w:val="20"/>
        </w:rPr>
      </w:pPr>
      <w:r>
        <w:rPr>
          <w:rFonts w:ascii="宋体" w:hAnsi="宋体" w:eastAsia="宋体" w:cs="宋体"/>
          <w:spacing w:val="9"/>
          <w:sz w:val="20"/>
          <w:szCs w:val="20"/>
        </w:rPr>
        <w:t>注：1、投标人可在此表后附其报价详细说明</w:t>
      </w:r>
      <w:r>
        <w:rPr>
          <w:rFonts w:ascii="宋体" w:hAnsi="宋体" w:eastAsia="宋体" w:cs="宋体"/>
          <w:spacing w:val="6"/>
          <w:sz w:val="20"/>
          <w:szCs w:val="20"/>
        </w:rPr>
        <w:t>。</w:t>
      </w:r>
    </w:p>
    <w:p>
      <w:pPr>
        <w:numPr>
          <w:ilvl w:val="0"/>
          <w:numId w:val="2"/>
        </w:numPr>
        <w:spacing w:before="161" w:line="193" w:lineRule="auto"/>
        <w:ind w:left="872"/>
        <w:rPr>
          <w:rFonts w:ascii="宋体" w:hAnsi="宋体" w:eastAsia="宋体" w:cs="宋体"/>
          <w:spacing w:val="8"/>
          <w:sz w:val="20"/>
          <w:szCs w:val="20"/>
        </w:rPr>
      </w:pPr>
      <w:r>
        <w:rPr>
          <w:rFonts w:ascii="宋体" w:hAnsi="宋体" w:eastAsia="宋体" w:cs="宋体"/>
          <w:spacing w:val="8"/>
          <w:sz w:val="20"/>
          <w:szCs w:val="20"/>
        </w:rPr>
        <w:t>以上各项请务必填写完整</w:t>
      </w:r>
    </w:p>
    <w:p>
      <w:pPr>
        <w:pStyle w:val="14"/>
        <w:numPr>
          <w:ilvl w:val="0"/>
          <w:numId w:val="0"/>
        </w:numPr>
        <w:kinsoku w:val="0"/>
        <w:autoSpaceDE w:val="0"/>
        <w:autoSpaceDN w:val="0"/>
        <w:adjustRightInd w:val="0"/>
        <w:snapToGrid w:val="0"/>
        <w:spacing w:after="120" w:line="240" w:lineRule="auto"/>
        <w:jc w:val="left"/>
        <w:textAlignment w:val="baseline"/>
      </w:pPr>
    </w:p>
    <w:p>
      <w:pPr>
        <w:pStyle w:val="14"/>
        <w:numPr>
          <w:ilvl w:val="0"/>
          <w:numId w:val="0"/>
        </w:numPr>
        <w:kinsoku w:val="0"/>
        <w:autoSpaceDE w:val="0"/>
        <w:autoSpaceDN w:val="0"/>
        <w:adjustRightInd w:val="0"/>
        <w:snapToGrid w:val="0"/>
        <w:spacing w:after="120" w:line="240" w:lineRule="auto"/>
        <w:jc w:val="left"/>
        <w:textAlignment w:val="baseline"/>
      </w:pPr>
    </w:p>
    <w:p>
      <w:pPr>
        <w:spacing w:before="65" w:line="227" w:lineRule="auto"/>
        <w:rPr>
          <w:rFonts w:ascii="宋体" w:hAnsi="宋体" w:eastAsia="宋体" w:cs="宋体"/>
          <w:sz w:val="20"/>
          <w:szCs w:val="20"/>
        </w:rPr>
      </w:pPr>
      <w:r>
        <w:rPr>
          <w:rFonts w:ascii="宋体" w:hAnsi="宋体" w:eastAsia="宋体" w:cs="宋体"/>
          <w:spacing w:val="12"/>
          <w:sz w:val="20"/>
          <w:szCs w:val="20"/>
        </w:rPr>
        <w:t>投</w:t>
      </w:r>
      <w:r>
        <w:rPr>
          <w:rFonts w:ascii="宋体" w:hAnsi="宋体" w:eastAsia="宋体" w:cs="宋体"/>
          <w:spacing w:val="7"/>
          <w:sz w:val="20"/>
          <w:szCs w:val="20"/>
        </w:rPr>
        <w:t>标</w:t>
      </w:r>
      <w:r>
        <w:rPr>
          <w:rFonts w:ascii="宋体" w:hAnsi="宋体" w:eastAsia="宋体" w:cs="宋体"/>
          <w:spacing w:val="6"/>
          <w:sz w:val="20"/>
          <w:szCs w:val="20"/>
        </w:rPr>
        <w:t>人 (盖单位章) ：</w:t>
      </w:r>
    </w:p>
    <w:p>
      <w:pPr>
        <w:spacing w:before="164" w:line="377" w:lineRule="auto"/>
        <w:ind w:left="23"/>
        <w:rPr>
          <w:rFonts w:ascii="宋体" w:hAnsi="宋体" w:eastAsia="宋体" w:cs="宋体"/>
          <w:sz w:val="20"/>
          <w:szCs w:val="20"/>
        </w:rPr>
      </w:pPr>
      <w:r>
        <w:rPr>
          <w:rFonts w:ascii="宋体" w:hAnsi="宋体" w:eastAsia="宋体" w:cs="宋体"/>
          <w:spacing w:val="16"/>
          <w:sz w:val="20"/>
          <w:szCs w:val="20"/>
        </w:rPr>
        <w:t>法</w:t>
      </w:r>
      <w:r>
        <w:rPr>
          <w:rFonts w:ascii="宋体" w:hAnsi="宋体" w:eastAsia="宋体" w:cs="宋体"/>
          <w:spacing w:val="8"/>
          <w:sz w:val="20"/>
          <w:szCs w:val="20"/>
        </w:rPr>
        <w:t>定代表人或其委托代理人签字：</w:t>
      </w:r>
      <w:r>
        <w:rPr>
          <w:rFonts w:ascii="宋体" w:hAnsi="宋体" w:eastAsia="宋体" w:cs="宋体"/>
          <w:sz w:val="20"/>
          <w:szCs w:val="20"/>
          <w:u w:val="single" w:color="auto"/>
        </w:rPr>
        <w:t xml:space="preserve">        </w:t>
      </w:r>
    </w:p>
    <w:p>
      <w:pPr>
        <w:spacing w:line="227" w:lineRule="auto"/>
        <w:ind w:left="58"/>
        <w:sectPr>
          <w:type w:val="continuous"/>
          <w:pgSz w:w="11906" w:h="16839"/>
          <w:pgMar w:top="400" w:right="1689" w:bottom="400" w:left="1689" w:header="0" w:footer="0" w:gutter="0"/>
          <w:pgNumType w:fmt="decimal"/>
          <w:cols w:equalWidth="0" w:num="1">
            <w:col w:w="8528"/>
          </w:cols>
        </w:sectPr>
      </w:pPr>
      <w:r>
        <w:rPr>
          <w:rFonts w:ascii="宋体" w:hAnsi="宋体" w:eastAsia="宋体" w:cs="宋体"/>
          <w:spacing w:val="-7"/>
          <w:sz w:val="20"/>
          <w:szCs w:val="20"/>
        </w:rPr>
        <w:t>日期：</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年</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月</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4"/>
          <w:sz w:val="20"/>
          <w:szCs w:val="20"/>
        </w:rPr>
        <w:t>日</w:t>
      </w:r>
    </w:p>
    <w:p>
      <w:pPr>
        <w:spacing w:line="281" w:lineRule="auto"/>
        <w:rPr>
          <w:rFonts w:ascii="Arial"/>
          <w:sz w:val="21"/>
        </w:rPr>
      </w:pPr>
    </w:p>
    <w:sectPr>
      <w:pgSz w:w="11906" w:h="16839"/>
      <w:pgMar w:top="400" w:right="1785" w:bottom="400" w:left="1785"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rPr>
        <w:rFonts w:ascii="Calibri" w:hAnsi="Calibri" w:eastAsia="Calibri" w:cs="Calibri"/>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Mg9WI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Mg9WIVAgAAFQ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23"/>
      <w:rPr>
        <w:rFonts w:ascii="Calibri" w:hAnsi="Calibri" w:eastAsia="Calibri" w:cs="Calibri"/>
        <w:sz w:val="17"/>
        <w:szCs w:val="17"/>
      </w:rPr>
    </w:pPr>
    <w:r>
      <w:rPr>
        <w:rFonts w:ascii="Calibri" w:hAnsi="Calibri" w:eastAsia="Calibri" w:cs="Calibri"/>
        <w:spacing w:val="3"/>
        <w:sz w:val="17"/>
        <w:szCs w:val="17"/>
      </w:rPr>
      <w:t xml:space="preserve">- 13 </w:t>
    </w:r>
    <w:r>
      <w:rPr>
        <w:rFonts w:ascii="Calibri" w:hAnsi="Calibri" w:eastAsia="Calibri" w:cs="Calibri"/>
        <w:spacing w:val="2"/>
        <w:sz w:val="17"/>
        <w:szCs w:val="17"/>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23"/>
      <w:rPr>
        <w:rFonts w:ascii="Calibri" w:hAnsi="Calibri" w:eastAsia="Calibri" w:cs="Calibri"/>
        <w:sz w:val="17"/>
        <w:szCs w:val="17"/>
      </w:rPr>
    </w:pPr>
    <w:r>
      <w:rPr>
        <w:rFonts w:ascii="Calibri" w:hAnsi="Calibri" w:eastAsia="Calibri" w:cs="Calibri"/>
        <w:spacing w:val="3"/>
        <w:sz w:val="17"/>
        <w:szCs w:val="17"/>
      </w:rPr>
      <w:t xml:space="preserve">- 14 </w:t>
    </w:r>
    <w:r>
      <w:rPr>
        <w:rFonts w:ascii="Calibri" w:hAnsi="Calibri" w:eastAsia="Calibri" w:cs="Calibri"/>
        <w:spacing w:val="2"/>
        <w:sz w:val="17"/>
        <w:szCs w:val="1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24"/>
      <w:rPr>
        <w:rFonts w:ascii="Calibri" w:hAnsi="Calibri" w:eastAsia="Calibri" w:cs="Calibri"/>
        <w:sz w:val="17"/>
        <w:szCs w:val="17"/>
      </w:rPr>
    </w:pPr>
    <w:r>
      <w:rPr>
        <w:rFonts w:ascii="Calibri" w:hAnsi="Calibri" w:eastAsia="Calibri" w:cs="Calibri"/>
        <w:spacing w:val="3"/>
        <w:sz w:val="17"/>
        <w:szCs w:val="17"/>
      </w:rPr>
      <w:t xml:space="preserve">- 15 </w:t>
    </w:r>
    <w:r>
      <w:rPr>
        <w:rFonts w:ascii="Calibri" w:hAnsi="Calibri" w:eastAsia="Calibri" w:cs="Calibri"/>
        <w:spacing w:val="2"/>
        <w:sz w:val="17"/>
        <w:szCs w:val="17"/>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23"/>
      <w:rPr>
        <w:rFonts w:ascii="Calibri" w:hAnsi="Calibri" w:eastAsia="Calibri" w:cs="Calibri"/>
        <w:sz w:val="17"/>
        <w:szCs w:val="17"/>
      </w:rPr>
    </w:pPr>
    <w:r>
      <w:rPr>
        <w:rFonts w:ascii="Calibri" w:hAnsi="Calibri" w:eastAsia="Calibri" w:cs="Calibri"/>
        <w:spacing w:val="3"/>
        <w:sz w:val="17"/>
        <w:szCs w:val="17"/>
      </w:rPr>
      <w:t xml:space="preserve">- 16 </w:t>
    </w:r>
    <w:r>
      <w:rPr>
        <w:rFonts w:ascii="Calibri" w:hAnsi="Calibri" w:eastAsia="Calibri" w:cs="Calibri"/>
        <w:spacing w:val="2"/>
        <w:sz w:val="17"/>
        <w:szCs w:val="1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24"/>
      <w:rPr>
        <w:rFonts w:ascii="Calibri" w:hAnsi="Calibri" w:eastAsia="Calibri" w:cs="Calibri"/>
        <w:sz w:val="17"/>
        <w:szCs w:val="17"/>
      </w:rPr>
    </w:pPr>
    <w:r>
      <w:rPr>
        <w:rFonts w:ascii="Calibri" w:hAnsi="Calibri" w:eastAsia="Calibri" w:cs="Calibri"/>
        <w:spacing w:val="3"/>
        <w:sz w:val="17"/>
        <w:szCs w:val="17"/>
      </w:rPr>
      <w:t xml:space="preserve">- 17 </w:t>
    </w:r>
    <w:r>
      <w:rPr>
        <w:rFonts w:ascii="Calibri" w:hAnsi="Calibri" w:eastAsia="Calibri" w:cs="Calibri"/>
        <w:spacing w:val="2"/>
        <w:sz w:val="17"/>
        <w:szCs w:val="17"/>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35"/>
      <w:rPr>
        <w:rFonts w:ascii="Calibri" w:hAnsi="Calibri" w:eastAsia="Calibri" w:cs="Calibri"/>
        <w:sz w:val="17"/>
        <w:szCs w:val="17"/>
      </w:rPr>
    </w:pPr>
    <w:r>
      <w:rPr>
        <w:rFonts w:ascii="Calibri" w:hAnsi="Calibri" w:eastAsia="Calibri" w:cs="Calibri"/>
        <w:spacing w:val="3"/>
        <w:sz w:val="17"/>
        <w:szCs w:val="17"/>
      </w:rPr>
      <w:t xml:space="preserve">- 18 </w:t>
    </w:r>
    <w:r>
      <w:rPr>
        <w:rFonts w:ascii="Calibri" w:hAnsi="Calibri" w:eastAsia="Calibri" w:cs="Calibri"/>
        <w:spacing w:val="2"/>
        <w:sz w:val="17"/>
        <w:szCs w:val="1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23"/>
      <w:rPr>
        <w:rFonts w:ascii="Calibri" w:hAnsi="Calibri" w:eastAsia="Calibri" w:cs="Calibri"/>
        <w:sz w:val="17"/>
        <w:szCs w:val="17"/>
      </w:rPr>
    </w:pPr>
    <w:r>
      <w:rPr>
        <w:rFonts w:ascii="Calibri" w:hAnsi="Calibri" w:eastAsia="Calibri" w:cs="Calibri"/>
        <w:spacing w:val="3"/>
        <w:sz w:val="17"/>
        <w:szCs w:val="17"/>
      </w:rPr>
      <w:t xml:space="preserve">- 19 </w:t>
    </w:r>
    <w:r>
      <w:rPr>
        <w:rFonts w:ascii="Calibri" w:hAnsi="Calibri" w:eastAsia="Calibri" w:cs="Calibri"/>
        <w:spacing w:val="2"/>
        <w:sz w:val="17"/>
        <w:szCs w:val="17"/>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23"/>
      <w:rPr>
        <w:rFonts w:ascii="Calibri" w:hAnsi="Calibri" w:eastAsia="Calibri" w:cs="Calibri"/>
        <w:sz w:val="17"/>
        <w:szCs w:val="17"/>
      </w:rPr>
    </w:pPr>
    <w:r>
      <w:rPr>
        <w:rFonts w:ascii="Calibri" w:hAnsi="Calibri" w:eastAsia="Calibri" w:cs="Calibri"/>
        <w:spacing w:val="3"/>
        <w:sz w:val="17"/>
        <w:szCs w:val="17"/>
      </w:rPr>
      <w:t xml:space="preserve">- 21 </w:t>
    </w:r>
    <w:r>
      <w:rPr>
        <w:rFonts w:ascii="Calibri" w:hAnsi="Calibri" w:eastAsia="Calibri" w:cs="Calibri"/>
        <w:spacing w:val="2"/>
        <w:sz w:val="17"/>
        <w:szCs w:val="17"/>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03"/>
      <w:rPr>
        <w:rFonts w:ascii="仿宋" w:hAnsi="仿宋" w:eastAsia="仿宋" w:cs="仿宋"/>
        <w:sz w:val="18"/>
        <w:szCs w:val="18"/>
      </w:rPr>
    </w:pPr>
    <w:r>
      <w:rPr>
        <w:rFonts w:ascii="仿宋" w:hAnsi="仿宋" w:eastAsia="仿宋" w:cs="仿宋"/>
        <w:i/>
        <w:iCs/>
        <w:spacing w:val="14"/>
        <w:sz w:val="18"/>
        <w:szCs w:val="18"/>
        <w14:textOutline w14:w="3268" w14:cap="sq" w14:cmpd="sng">
          <w14:solidFill>
            <w14:srgbClr w14:val="000000"/>
          </w14:solidFill>
          <w14:prstDash w14:val="solid"/>
          <w14:bevel/>
        </w14:textOutline>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70"/>
      <w:rPr>
        <w:rFonts w:ascii="Calibri" w:hAnsi="Calibri" w:eastAsia="Calibri" w:cs="Calibri"/>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6"/>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6"/>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6"/>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6"/>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6"/>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6"/>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5"/>
      <w:rPr>
        <w:rFonts w:ascii="Calibri" w:hAnsi="Calibri" w:eastAsia="Calibri" w:cs="Calibri"/>
        <w:sz w:val="17"/>
        <w:szCs w:val="17"/>
      </w:rPr>
    </w:pPr>
    <w:r>
      <w:rPr>
        <w:rFonts w:ascii="Calibri" w:hAnsi="Calibri" w:eastAsia="Calibri" w:cs="Calibri"/>
        <w:sz w:val="17"/>
        <w:szCs w:val="17"/>
      </w:rPr>
      <w:t>30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5"/>
      <w:rPr>
        <w:rFonts w:ascii="Calibri" w:hAnsi="Calibri" w:eastAsia="Calibri" w:cs="Calibri"/>
        <w:sz w:val="17"/>
        <w:szCs w:val="17"/>
      </w:rPr>
    </w:pPr>
    <w:r>
      <w:rPr>
        <w:rFonts w:ascii="Calibri" w:hAnsi="Calibri" w:eastAsia="Calibri" w:cs="Calibri"/>
        <w:sz w:val="17"/>
        <w:szCs w:val="17"/>
      </w:rPr>
      <w:t>31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708"/>
      <w:rPr>
        <w:rFonts w:ascii="Calibri" w:hAnsi="Calibri" w:eastAsia="Calibri" w:cs="Calibri"/>
        <w:sz w:val="17"/>
        <w:szCs w:val="17"/>
      </w:rPr>
    </w:pPr>
    <w:bookmarkStart w:id="24" w:name="_bookmark12"/>
    <w:bookmarkEnd w:id="24"/>
    <w:r>
      <w:rPr>
        <w:rFonts w:ascii="Calibri" w:hAnsi="Calibri" w:eastAsia="Calibri" w:cs="Calibri"/>
        <w:sz w:val="17"/>
        <w:szCs w:val="17"/>
      </w:rPr>
      <w:t>32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ascii="仿宋_GB2312" w:eastAsia="仿宋_GB2312"/>
        <w:i/>
        <w:szCs w:val="18"/>
      </w:rPr>
    </w:pPr>
    <w:r>
      <w:rPr>
        <w:rFonts w:hint="eastAsia" w:ascii="仿宋_GB2312" w:eastAsia="仿宋_GB2312"/>
        <w:i/>
        <w:szCs w:val="18"/>
      </w:rPr>
      <mc:AlternateContent>
        <mc:Choice Requires="wps">
          <w:drawing>
            <wp:anchor distT="0" distB="0" distL="114300" distR="114300" simplePos="0" relativeHeight="251704320" behindDoc="0" locked="0" layoutInCell="1" allowOverlap="1">
              <wp:simplePos x="0" y="0"/>
              <wp:positionH relativeFrom="column">
                <wp:posOffset>-63500</wp:posOffset>
              </wp:positionH>
              <wp:positionV relativeFrom="paragraph">
                <wp:posOffset>161925</wp:posOffset>
              </wp:positionV>
              <wp:extent cx="6047105" cy="635"/>
              <wp:effectExtent l="0" t="0" r="0" b="0"/>
              <wp:wrapNone/>
              <wp:docPr id="36" name="直接箭头连接符 36"/>
              <wp:cNvGraphicFramePr/>
              <a:graphic xmlns:a="http://schemas.openxmlformats.org/drawingml/2006/main">
                <a:graphicData uri="http://schemas.microsoft.com/office/word/2010/wordprocessingShape">
                  <wps:wsp>
                    <wps:cNvCnPr/>
                    <wps:spPr>
                      <a:xfrm>
                        <a:off x="0" y="0"/>
                        <a:ext cx="604710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pt;margin-top:12.75pt;height:0.05pt;width:476.15pt;z-index:251704320;mso-width-relative:page;mso-height-relative:page;" filled="f" stroked="t" coordsize="21600,21600" o:gfxdata="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8OEqfYAAAA&#10;CQEAAA8AAAAAAAAAAQAgAAAAIgAAAGRycy9kb3ducmV2LnhtbFBLAQIUABQAAAAIAIdO4kBQSWoH&#10;5AEAAKIDAAAOAAAAAAAAAAEAIAAAACcBAABkcnMvZTJvRG9jLnhtbFBLBQYAAAAABgAGAFkBAAB9&#10;BQAAAAA=&#10;">
              <v:fill on="f" focussize="0,0"/>
              <v:stroke color="#000000" joinstyle="round"/>
              <v:imagedata o:title=""/>
              <o:lock v:ext="edit" aspectratio="f"/>
            </v:shape>
          </w:pict>
        </mc:Fallback>
      </mc:AlternateContent>
    </w:r>
    <w:r>
      <w:rPr>
        <w:rFonts w:hint="eastAsia" w:ascii="仿宋_GB2312" w:eastAsia="仿宋_GB2312"/>
        <w:i/>
        <w:szCs w:val="18"/>
      </w:rPr>
      <w:t xml:space="preserve">  传真:0999-3022329         </w:t>
    </w:r>
    <w:r>
      <w:rPr>
        <w:rFonts w:hint="eastAsia" w:ascii="仿宋_GB2312" w:eastAsia="仿宋_GB2312"/>
        <w:i/>
        <w:szCs w:val="18"/>
        <w:lang w:val="en-US" w:eastAsia="zh-CN"/>
      </w:rPr>
      <w:t xml:space="preserve">                    </w:t>
    </w:r>
    <w:r>
      <w:rPr>
        <w:rFonts w:hint="eastAsia" w:ascii="仿宋_GB2312" w:eastAsia="仿宋_GB2312"/>
        <w:i/>
        <w:szCs w:val="18"/>
      </w:rPr>
      <w:t xml:space="preserve">                网址：http://www.ccgp-xinjiang.gov.cn/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82"/>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2"/>
        <w:sz w:val="17"/>
        <w:szCs w:val="17"/>
      </w:rPr>
      <w:t xml:space="preserve"> 5 -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end"/>
    </w:r>
  </w:p>
  <w:p>
    <w:pPr>
      <w:pStyle w:val="12"/>
      <w:ind w:right="360" w:firstLine="36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ascii="仿宋_GB2312" w:eastAsia="仿宋_GB2312"/>
        <w:i/>
        <w:szCs w:val="18"/>
      </w:rPr>
    </w:pPr>
    <w:r>
      <w:rPr>
        <w:rFonts w:hint="eastAsia" w:ascii="仿宋_GB2312" w:eastAsia="仿宋_GB2312"/>
        <w:i/>
        <w:szCs w:val="18"/>
      </w:rPr>
      <mc:AlternateContent>
        <mc:Choice Requires="wps">
          <w:drawing>
            <wp:anchor distT="0" distB="0" distL="114300" distR="114300" simplePos="0" relativeHeight="251705344" behindDoc="0" locked="0" layoutInCell="1" allowOverlap="1">
              <wp:simplePos x="0" y="0"/>
              <wp:positionH relativeFrom="column">
                <wp:posOffset>-12065</wp:posOffset>
              </wp:positionH>
              <wp:positionV relativeFrom="paragraph">
                <wp:posOffset>192405</wp:posOffset>
              </wp:positionV>
              <wp:extent cx="5995670" cy="17145"/>
              <wp:effectExtent l="0" t="4445" r="8890" b="8890"/>
              <wp:wrapNone/>
              <wp:docPr id="35" name="直接箭头连接符 35"/>
              <wp:cNvGraphicFramePr/>
              <a:graphic xmlns:a="http://schemas.openxmlformats.org/drawingml/2006/main">
                <a:graphicData uri="http://schemas.microsoft.com/office/word/2010/wordprocessingShape">
                  <wps:wsp>
                    <wps:cNvCnPr/>
                    <wps:spPr>
                      <a:xfrm>
                        <a:off x="0" y="0"/>
                        <a:ext cx="5995670" cy="171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95pt;margin-top:15.15pt;height:1.35pt;width:472.1pt;z-index:251705344;mso-width-relative:page;mso-height-relative:page;" filled="f" stroked="t" coordsize="21600,21600" o:gfxdata="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SKI9Z&#10;1wAAAAgBAAAPAAAAAAAAAAEAIAAAACIAAABkcnMvZG93bnJldi54bWxQSwECFAAUAAAACACHTuJA&#10;nMzysukBAACkAwAADgAAAAAAAAABACAAAAAmAQAAZHJzL2Uyb0RvYy54bWxQSwUGAAAAAAYABgBZ&#10;AQAAgQUAAAAA&#10;">
              <v:fill on="f" focussize="0,0"/>
              <v:stroke color="#000000" joinstyle="round"/>
              <v:imagedata o:title=""/>
              <o:lock v:ext="edit" aspectratio="f"/>
            </v:shape>
          </w:pict>
        </mc:Fallback>
      </mc:AlternateContent>
    </w:r>
    <w:r>
      <w:rPr>
        <w:rFonts w:hint="eastAsia" w:ascii="仿宋_GB2312" w:eastAsia="仿宋_GB2312"/>
        <w:i/>
        <w:szCs w:val="18"/>
      </w:rPr>
      <w:t xml:space="preserve">  传真:0999-3022329           </w:t>
    </w:r>
    <w:r>
      <w:rPr>
        <w:rFonts w:hint="eastAsia" w:ascii="仿宋_GB2312" w:eastAsia="仿宋_GB2312"/>
        <w:i/>
        <w:szCs w:val="18"/>
        <w:lang w:val="en-US" w:eastAsia="zh-CN"/>
      </w:rPr>
      <w:t xml:space="preserve">          </w:t>
    </w:r>
    <w:r>
      <w:rPr>
        <w:rFonts w:hint="eastAsia" w:ascii="仿宋_GB2312" w:eastAsia="仿宋_GB2312"/>
        <w:i/>
        <w:szCs w:val="18"/>
      </w:rPr>
      <w:t xml:space="preserve">   </w:t>
    </w:r>
    <w:r>
      <w:rPr>
        <w:rFonts w:hint="eastAsia" w:ascii="仿宋_GB2312" w:eastAsia="仿宋_GB2312"/>
        <w:i/>
        <w:szCs w:val="18"/>
        <w:lang w:val="en-US" w:eastAsia="zh-CN"/>
      </w:rPr>
      <w:t xml:space="preserve">           </w:t>
    </w:r>
    <w:r>
      <w:rPr>
        <w:rFonts w:hint="eastAsia" w:ascii="仿宋_GB2312" w:eastAsia="仿宋_GB2312"/>
        <w:i/>
        <w:szCs w:val="18"/>
      </w:rPr>
      <w:t xml:space="preserve">          网址：http://www.ccgp-xinjiang.gov.cn/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7214"/>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rFonts w:ascii="Calibri" w:hAnsi="Calibri" w:eastAsia="Calibri" w:cs="Calibri"/>
        <w:sz w:val="17"/>
        <w:szCs w:val="17"/>
      </w:rPr>
      <w:t>62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210"/>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107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126    </w:t>
    </w:r>
    <w:r>
      <w:rPr>
        <w:rFonts w:ascii="宋体" w:hAnsi="宋体" w:eastAsia="宋体" w:cs="宋体"/>
        <w:spacing w:val="5"/>
        <w:sz w:val="17"/>
        <w:szCs w:val="17"/>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52"/>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107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126    </w:t>
    </w:r>
    <w:r>
      <w:rPr>
        <w:rFonts w:ascii="宋体" w:hAnsi="宋体" w:eastAsia="宋体" w:cs="宋体"/>
        <w:spacing w:val="5"/>
        <w:sz w:val="17"/>
        <w:szCs w:val="17"/>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277"/>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107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126    </w:t>
    </w:r>
    <w:r>
      <w:rPr>
        <w:rFonts w:ascii="宋体" w:hAnsi="宋体" w:eastAsia="宋体" w:cs="宋体"/>
        <w:spacing w:val="5"/>
        <w:sz w:val="17"/>
        <w:szCs w:val="17"/>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52"/>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107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126    </w:t>
    </w:r>
    <w:r>
      <w:rPr>
        <w:rFonts w:ascii="宋体" w:hAnsi="宋体" w:eastAsia="宋体" w:cs="宋体"/>
        <w:spacing w:val="5"/>
        <w:sz w:val="17"/>
        <w:szCs w:val="17"/>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52"/>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107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126    </w:t>
    </w:r>
    <w:r>
      <w:rPr>
        <w:rFonts w:ascii="宋体" w:hAnsi="宋体" w:eastAsia="宋体" w:cs="宋体"/>
        <w:spacing w:val="5"/>
        <w:sz w:val="17"/>
        <w:szCs w:val="17"/>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82"/>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2"/>
        <w:sz w:val="17"/>
        <w:szCs w:val="17"/>
      </w:rPr>
      <w:t xml:space="preserve"> 6 -</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65"/>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107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126    </w:t>
    </w:r>
    <w:r>
      <w:rPr>
        <w:rFonts w:ascii="宋体" w:hAnsi="宋体" w:eastAsia="宋体" w:cs="宋体"/>
        <w:spacing w:val="5"/>
        <w:sz w:val="17"/>
        <w:szCs w:val="17"/>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73"/>
      <w:rPr>
        <w:rFonts w:ascii="宋体" w:hAnsi="宋体" w:eastAsia="宋体" w:cs="宋体"/>
        <w:sz w:val="17"/>
        <w:szCs w:val="17"/>
      </w:rPr>
    </w:pPr>
    <w:r>
      <w:rPr>
        <w:rFonts w:ascii="宋体" w:hAnsi="宋体" w:eastAsia="宋体" w:cs="宋体"/>
        <w:spacing w:val="5"/>
        <w:sz w:val="17"/>
        <w:szCs w:val="17"/>
      </w:rPr>
      <w:t xml:space="preserve">第 </w:t>
    </w:r>
    <w:r>
      <w:rPr>
        <w:rFonts w:ascii="Times New Roman" w:hAnsi="Times New Roman" w:eastAsia="Times New Roman" w:cs="Times New Roman"/>
        <w:spacing w:val="5"/>
        <w:sz w:val="17"/>
        <w:szCs w:val="17"/>
      </w:rPr>
      <w:t xml:space="preserve">107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126    </w:t>
    </w:r>
    <w:r>
      <w:rPr>
        <w:rFonts w:ascii="宋体" w:hAnsi="宋体" w:eastAsia="宋体" w:cs="宋体"/>
        <w:spacing w:val="5"/>
        <w:sz w:val="17"/>
        <w:szCs w:val="17"/>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82"/>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2"/>
        <w:sz w:val="17"/>
        <w:szCs w:val="17"/>
      </w:rPr>
      <w:t xml:space="preserve"> 8 -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69"/>
      <w:rPr>
        <w:rFonts w:ascii="Calibri" w:hAnsi="Calibri" w:eastAsia="Calibri" w:cs="Calibri"/>
        <w:sz w:val="17"/>
        <w:szCs w:val="17"/>
      </w:rPr>
    </w:pPr>
    <w:r>
      <w:rPr>
        <w:rFonts w:ascii="Calibri" w:hAnsi="Calibri" w:eastAsia="Calibri" w:cs="Calibri"/>
        <w:spacing w:val="4"/>
        <w:sz w:val="17"/>
        <w:szCs w:val="17"/>
      </w:rPr>
      <w:t>-</w:t>
    </w:r>
    <w:r>
      <w:rPr>
        <w:rFonts w:ascii="Calibri" w:hAnsi="Calibri" w:eastAsia="Calibri" w:cs="Calibri"/>
        <w:spacing w:val="2"/>
        <w:sz w:val="17"/>
        <w:szCs w:val="17"/>
      </w:rPr>
      <w:t xml:space="preserve"> 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23"/>
      <w:rPr>
        <w:rFonts w:ascii="Calibri" w:hAnsi="Calibri" w:eastAsia="Calibri" w:cs="Calibri"/>
        <w:sz w:val="17"/>
        <w:szCs w:val="17"/>
      </w:rPr>
    </w:pPr>
    <w:r>
      <w:rPr>
        <w:rFonts w:ascii="Calibri" w:hAnsi="Calibri" w:eastAsia="Calibri" w:cs="Calibri"/>
        <w:spacing w:val="3"/>
        <w:sz w:val="17"/>
        <w:szCs w:val="17"/>
      </w:rPr>
      <w:t xml:space="preserve">- 10 </w:t>
    </w:r>
    <w:r>
      <w:rPr>
        <w:rFonts w:ascii="Calibri" w:hAnsi="Calibri" w:eastAsia="Calibri" w:cs="Calibri"/>
        <w:spacing w:val="2"/>
        <w:sz w:val="17"/>
        <w:szCs w:val="1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323"/>
      <w:rPr>
        <w:rFonts w:ascii="Calibri" w:hAnsi="Calibri" w:eastAsia="Calibri" w:cs="Calibri"/>
        <w:sz w:val="17"/>
        <w:szCs w:val="17"/>
      </w:rPr>
    </w:pPr>
    <w:r>
      <w:rPr>
        <w:rFonts w:ascii="Calibri" w:hAnsi="Calibri" w:eastAsia="Calibri" w:cs="Calibri"/>
        <w:spacing w:val="3"/>
        <w:sz w:val="17"/>
        <w:szCs w:val="17"/>
      </w:rPr>
      <w:t xml:space="preserve">- 11 </w:t>
    </w:r>
    <w:r>
      <w:rPr>
        <w:rFonts w:ascii="Calibri" w:hAnsi="Calibri" w:eastAsia="Calibri" w:cs="Calibri"/>
        <w:spacing w:val="2"/>
        <w:sz w:val="17"/>
        <w:szCs w:val="1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323"/>
      <w:rPr>
        <w:rFonts w:ascii="Calibri" w:hAnsi="Calibri" w:eastAsia="Calibri" w:cs="Calibri"/>
        <w:sz w:val="17"/>
        <w:szCs w:val="17"/>
      </w:rPr>
    </w:pPr>
    <w:r>
      <w:rPr>
        <w:rFonts w:ascii="Calibri" w:hAnsi="Calibri" w:eastAsia="Calibri" w:cs="Calibri"/>
        <w:spacing w:val="3"/>
        <w:sz w:val="17"/>
        <w:szCs w:val="17"/>
      </w:rPr>
      <w:t xml:space="preserve">- 12 </w:t>
    </w:r>
    <w:r>
      <w:rPr>
        <w:rFonts w:ascii="Calibri" w:hAnsi="Calibri" w:eastAsia="Calibri" w:cs="Calibri"/>
        <w:spacing w:val="2"/>
        <w:sz w:val="17"/>
        <w:szCs w:val="17"/>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eastAsia="宋体"/>
        <w:lang w:val="en-US" w:eastAsia="zh-CN"/>
      </w:rPr>
    </w:pPr>
    <w:r>
      <w:rPr>
        <w:rFonts w:hint="eastAsia" w:eastAsia="宋体"/>
        <w:lang w:val="en-US" w:eastAsia="zh-CN"/>
      </w:rPr>
      <w:t>霍城县政府采购中心                                                                                                           公开招标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5" o:spid="_x0000_s2055" o:spt="1" style="position:absolute;left:0pt;margin-left:90pt;margin-top:53.5pt;height:0.75pt;width:415.3pt;mso-position-horizontal-relative:page;mso-position-vertical-relative:page;z-index:251664384;mso-width-relative:page;mso-height-relative:page;" fillcolor="#000000" filled="t" stroked="f" coordsize="21600,21600" o:allowincell="f">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6" o:spid="_x0000_s2056" o:spt="1" style="position:absolute;left:0pt;margin-left:77.95pt;margin-top:65.25pt;height:0.75pt;width:439.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7" o:spid="_x0000_s2057" o:spt="1" style="position:absolute;left:0pt;margin-left:77.95pt;margin-top:65.25pt;height:0.75pt;width:439.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8" o:spid="_x0000_s2058" o:spt="1" style="position:absolute;left:0pt;margin-left:77.95pt;margin-top:65.25pt;height:0.75pt;width:439.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9" o:spid="_x0000_s2059" o:spt="1" style="position:absolute;left:0pt;margin-left:90pt;margin-top:53.5pt;height:0.75pt;width:415.3pt;mso-position-horizontal-relative:page;mso-position-vertical-relative:page;z-index:251664384;mso-width-relative:page;mso-height-relative:page;" fillcolor="#000000" filled="t" stroked="f" coordsize="21600,21600" o:allowincell="f">
          <v:path/>
          <v:fill on="t" focussize="0,0"/>
          <v:stroke on="f"/>
          <v:imagedata o:title=""/>
          <o:lock v:ext="edit"/>
        </v:rect>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60" o:spid="_x0000_s2060" o:spt="1" style="position:absolute;left:0pt;margin-left:90pt;margin-top:53.5pt;height:0.75pt;width:415.3pt;mso-position-horizontal-relative:page;mso-position-vertical-relative:page;z-index:251667456;mso-width-relative:page;mso-height-relative:page;" fillcolor="#000000" filled="t" stroked="f" coordsize="21600,21600" o:allowincell="f">
          <v:path/>
          <v:fill on="t" focussize="0,0"/>
          <v:stroke on="f"/>
          <v:imagedata o:title=""/>
          <o:lock v:ext="edit"/>
        </v:rect>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49" o:spid="_x0000_s2049" o:spt="1" style="position:absolute;left:0pt;margin-left:70.9pt;margin-top:53.5pt;height:0.75pt;width:467.7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0" o:spid="_x0000_s2050" o:spt="1" style="position:absolute;left:0pt;margin-left:70.9pt;margin-top:53.5pt;height:0.75pt;width:467.7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1" o:spid="_x0000_s2051" o:spt="1" style="position:absolute;left:0pt;margin-left:70.9pt;margin-top:53.5pt;height:0.75pt;width:467.7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2" o:spid="_x0000_s2052" o:spt="1" style="position:absolute;left:0pt;margin-left:70.9pt;margin-top:53.5pt;height:0.75pt;width:467.75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53" o:spid="_x0000_s2053" o:spt="1" style="position:absolute;left:0pt;margin-left:70.9pt;margin-top:53.5pt;height:0.75pt;width:467.7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szCs w:val="18"/>
      </w:rPr>
    </w:pPr>
    <w:r>
      <w:rPr>
        <w:rFonts w:hint="eastAsia" w:ascii="楷体_GB2312" w:eastAsia="楷体_GB2312"/>
        <w:i/>
        <w:szCs w:val="18"/>
      </w:rPr>
      <w:t>霍城县政府采购中心                            政采购文件</w:t>
    </w:r>
    <w:r>
      <w:rPr>
        <w:rFonts w:hint="eastAsia" w:ascii="楷体_GB2312" w:eastAsia="楷体_GB2312"/>
        <w:szCs w:val="18"/>
      </w:rPr>
      <w:t xml:space="preserve">      </w:t>
    </w:r>
    <w:r>
      <w:rPr>
        <w:rFonts w:hint="eastAsia"/>
        <w:szCs w:val="18"/>
      </w:rPr>
      <w:t xml:space="preserve">       </w:t>
    </w:r>
    <w:r>
      <w:rPr>
        <w:rFonts w:hint="eastAsia"/>
        <w:szCs w:val="18"/>
        <w:lang w:val="en-US" w:eastAsia="zh-CN"/>
      </w:rPr>
      <w:t xml:space="preserve">   </w:t>
    </w:r>
    <w:r>
      <w:rPr>
        <w:rFonts w:hint="eastAsia"/>
        <w:szCs w:val="18"/>
      </w:rPr>
      <w:t xml:space="preserve">     </w:t>
    </w:r>
    <w:r>
      <w:rPr>
        <w:rFonts w:hint="eastAsia"/>
        <w:szCs w:val="18"/>
        <w:lang w:eastAsia="zh-CN"/>
      </w:rPr>
      <w:t>HCXZFCG-202</w:t>
    </w:r>
    <w:r>
      <w:rPr>
        <w:rFonts w:hint="eastAsia"/>
        <w:szCs w:val="18"/>
        <w:lang w:val="en-US" w:eastAsia="zh-CN"/>
      </w:rPr>
      <w:t>2</w:t>
    </w:r>
    <w:r>
      <w:rPr>
        <w:rFonts w:hint="eastAsia"/>
        <w:szCs w:val="18"/>
        <w:lang w:eastAsia="zh-CN"/>
      </w:rPr>
      <w:t>GK-00</w:t>
    </w:r>
    <w:r>
      <w:rPr>
        <w:rFonts w:hint="eastAsia"/>
        <w:szCs w:val="18"/>
        <w:lang w:val="en-US" w:eastAsia="zh-CN"/>
      </w:rPr>
      <w:t>1</w:t>
    </w:r>
    <w:r>
      <w:rPr>
        <w:rFonts w:hint="eastAsia" w:ascii="楷体_GB2312" w:eastAsia="楷体_GB2312"/>
        <w:i/>
        <w:szCs w:val="18"/>
        <w:lang w:eastAsia="zh-CN"/>
      </w:rPr>
      <w:t>号</w:t>
    </w:r>
    <w:r>
      <w:rPr>
        <w:rFonts w:hint="eastAsia"/>
        <w:szCs w:val="18"/>
      </w:rPr>
      <w:t xml:space="preserve">                        </w:t>
    </w:r>
    <w:r>
      <w:rPr>
        <w:rFonts w:hint="eastAsia" w:eastAsia="仿宋_GB2312"/>
        <w:szCs w:val="18"/>
      </w:rPr>
      <w:t xml:space="preserve"> </w:t>
    </w:r>
    <w:r>
      <w:rPr>
        <w:rFonts w:hint="eastAsia"/>
        <w:szCs w:val="18"/>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ascii="仿宋_GB2312" w:eastAsia="宋体"/>
        <w:i/>
        <w:szCs w:val="18"/>
        <w:lang w:eastAsia="zh-CN"/>
      </w:rPr>
    </w:pPr>
    <w:r>
      <w:rPr>
        <w:rFonts w:hint="eastAsia" w:ascii="楷体_GB2312" w:eastAsia="楷体_GB2312"/>
        <w:i/>
        <w:szCs w:val="18"/>
      </w:rPr>
      <w:t>霍城县政府采购中心                             政府采购文件</w:t>
    </w:r>
    <w:r>
      <w:rPr>
        <w:rFonts w:hint="eastAsia" w:ascii="楷体_GB2312" w:eastAsia="楷体_GB2312"/>
        <w:szCs w:val="18"/>
      </w:rPr>
      <w:t xml:space="preserve">   </w:t>
    </w:r>
    <w:r>
      <w:rPr>
        <w:rFonts w:hint="eastAsia"/>
        <w:szCs w:val="18"/>
      </w:rPr>
      <w:t xml:space="preserve">      </w:t>
    </w:r>
    <w:r>
      <w:rPr>
        <w:rFonts w:hint="eastAsia"/>
        <w:szCs w:val="18"/>
        <w:lang w:val="en-US" w:eastAsia="zh-CN"/>
      </w:rPr>
      <w:t xml:space="preserve">    </w:t>
    </w:r>
    <w:r>
      <w:rPr>
        <w:rFonts w:hint="eastAsia"/>
        <w:szCs w:val="18"/>
      </w:rPr>
      <w:t xml:space="preserve">        </w:t>
    </w:r>
    <w:r>
      <w:rPr>
        <w:rFonts w:hint="eastAsia"/>
        <w:szCs w:val="18"/>
        <w:lang w:eastAsia="zh-CN"/>
      </w:rPr>
      <w:t>HCXZFCG-202</w:t>
    </w:r>
    <w:r>
      <w:rPr>
        <w:rFonts w:hint="eastAsia"/>
        <w:szCs w:val="18"/>
        <w:lang w:val="en-US" w:eastAsia="zh-CN"/>
      </w:rPr>
      <w:t>2</w:t>
    </w:r>
    <w:r>
      <w:rPr>
        <w:rFonts w:hint="eastAsia"/>
        <w:szCs w:val="18"/>
        <w:lang w:eastAsia="zh-CN"/>
      </w:rPr>
      <w:t>GK-00</w:t>
    </w:r>
    <w:r>
      <w:rPr>
        <w:rFonts w:hint="eastAsia"/>
        <w:szCs w:val="18"/>
        <w:lang w:val="en-US" w:eastAsia="zh-CN"/>
      </w:rPr>
      <w:t>1</w:t>
    </w:r>
    <w:r>
      <w:rPr>
        <w:rFonts w:hint="eastAsia" w:ascii="楷体_GB2312" w:eastAsia="楷体_GB2312"/>
        <w:i/>
        <w:szCs w:val="18"/>
        <w:lang w:eastAsia="zh-CN"/>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9301B"/>
    <w:multiLevelType w:val="singleLevel"/>
    <w:tmpl w:val="8989301B"/>
    <w:lvl w:ilvl="0" w:tentative="0">
      <w:start w:val="1"/>
      <w:numFmt w:val="chineseCounting"/>
      <w:suff w:val="space"/>
      <w:lvlText w:val="第%1章"/>
      <w:lvlJc w:val="left"/>
      <w:rPr>
        <w:rFonts w:hint="eastAsia"/>
      </w:rPr>
    </w:lvl>
  </w:abstractNum>
  <w:abstractNum w:abstractNumId="1">
    <w:nsid w:val="2DC9777D"/>
    <w:multiLevelType w:val="singleLevel"/>
    <w:tmpl w:val="2DC9777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DYzYmE2ZTg1ZGFjMWZlMTJlMGE2M2I0YzdkNzU0NWEifQ=="/>
  </w:docVars>
  <w:rsids>
    <w:rsidRoot w:val="00000000"/>
    <w:rsid w:val="02C46813"/>
    <w:rsid w:val="08516D08"/>
    <w:rsid w:val="08D8743B"/>
    <w:rsid w:val="09155BAD"/>
    <w:rsid w:val="097D3408"/>
    <w:rsid w:val="0ADA257D"/>
    <w:rsid w:val="0E663A41"/>
    <w:rsid w:val="0EFB1F40"/>
    <w:rsid w:val="0F06351A"/>
    <w:rsid w:val="0F2B4735"/>
    <w:rsid w:val="0FF67046"/>
    <w:rsid w:val="10080C09"/>
    <w:rsid w:val="12201A20"/>
    <w:rsid w:val="13466CA6"/>
    <w:rsid w:val="135C008B"/>
    <w:rsid w:val="16CC3C59"/>
    <w:rsid w:val="17747C35"/>
    <w:rsid w:val="19141B49"/>
    <w:rsid w:val="19CA693D"/>
    <w:rsid w:val="1C804162"/>
    <w:rsid w:val="1D3922AD"/>
    <w:rsid w:val="1D8A3548"/>
    <w:rsid w:val="1DA70FEA"/>
    <w:rsid w:val="1DAB34F5"/>
    <w:rsid w:val="1DB73CA2"/>
    <w:rsid w:val="1E6B470B"/>
    <w:rsid w:val="1EE8268D"/>
    <w:rsid w:val="2121596D"/>
    <w:rsid w:val="22CA645D"/>
    <w:rsid w:val="22CD05DC"/>
    <w:rsid w:val="23E12C3B"/>
    <w:rsid w:val="241849D7"/>
    <w:rsid w:val="28000CA2"/>
    <w:rsid w:val="28BB5906"/>
    <w:rsid w:val="2B1543DB"/>
    <w:rsid w:val="2B623BD4"/>
    <w:rsid w:val="2D831F7A"/>
    <w:rsid w:val="2DDE4A52"/>
    <w:rsid w:val="2E2B0F75"/>
    <w:rsid w:val="2F6A15D9"/>
    <w:rsid w:val="2FCD453D"/>
    <w:rsid w:val="314C5AB4"/>
    <w:rsid w:val="340720F3"/>
    <w:rsid w:val="34892C68"/>
    <w:rsid w:val="34B85F5A"/>
    <w:rsid w:val="34EB3226"/>
    <w:rsid w:val="36CC5FB4"/>
    <w:rsid w:val="3AB8675B"/>
    <w:rsid w:val="3D8C421E"/>
    <w:rsid w:val="434265C1"/>
    <w:rsid w:val="43DA45E7"/>
    <w:rsid w:val="45B442F6"/>
    <w:rsid w:val="4D8E6607"/>
    <w:rsid w:val="4F191EF3"/>
    <w:rsid w:val="50C44740"/>
    <w:rsid w:val="546B62C7"/>
    <w:rsid w:val="5573296B"/>
    <w:rsid w:val="56126E6C"/>
    <w:rsid w:val="564119AB"/>
    <w:rsid w:val="56783652"/>
    <w:rsid w:val="57747164"/>
    <w:rsid w:val="57A36650"/>
    <w:rsid w:val="58B53C24"/>
    <w:rsid w:val="5A597E84"/>
    <w:rsid w:val="5B067A62"/>
    <w:rsid w:val="5BBF6ADB"/>
    <w:rsid w:val="5BED6CE4"/>
    <w:rsid w:val="5D105D63"/>
    <w:rsid w:val="5E260D11"/>
    <w:rsid w:val="5F0D4082"/>
    <w:rsid w:val="5F250F08"/>
    <w:rsid w:val="5F48148C"/>
    <w:rsid w:val="5FC15E95"/>
    <w:rsid w:val="604073B3"/>
    <w:rsid w:val="6110320B"/>
    <w:rsid w:val="62AA621A"/>
    <w:rsid w:val="63496D1E"/>
    <w:rsid w:val="63DA4E7D"/>
    <w:rsid w:val="66A93E3C"/>
    <w:rsid w:val="67C51B6D"/>
    <w:rsid w:val="6BE32D71"/>
    <w:rsid w:val="6D29276E"/>
    <w:rsid w:val="6DC64188"/>
    <w:rsid w:val="6F3A3161"/>
    <w:rsid w:val="6F7D429C"/>
    <w:rsid w:val="70A51369"/>
    <w:rsid w:val="72FE0C73"/>
    <w:rsid w:val="74CB6381"/>
    <w:rsid w:val="76835C6F"/>
    <w:rsid w:val="777254D3"/>
    <w:rsid w:val="7A1F27E3"/>
    <w:rsid w:val="7B515F12"/>
    <w:rsid w:val="7E192D52"/>
    <w:rsid w:val="7E461986"/>
    <w:rsid w:val="7E4B1D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val="0"/>
      <w:keepLines w:val="0"/>
      <w:spacing w:beforeLines="0" w:beforeAutospacing="0" w:afterLines="0" w:afterAutospacing="0" w:line="360" w:lineRule="auto"/>
      <w:ind w:firstLine="0" w:firstLineChars="0"/>
      <w:jc w:val="left"/>
      <w:outlineLvl w:val="0"/>
    </w:pPr>
    <w:rPr>
      <w:rFonts w:ascii="宋体" w:hAnsi="宋体" w:eastAsia="宋体" w:cs="宋体"/>
      <w:b/>
      <w:kern w:val="44"/>
      <w:sz w:val="28"/>
    </w:rPr>
  </w:style>
  <w:style w:type="paragraph" w:styleId="4">
    <w:name w:val="heading 2"/>
    <w:basedOn w:val="1"/>
    <w:next w:val="1"/>
    <w:unhideWhenUsed/>
    <w:qFormat/>
    <w:uiPriority w:val="9"/>
    <w:pPr>
      <w:keepNext/>
      <w:keepLines/>
      <w:spacing w:before="260" w:after="260" w:line="416" w:lineRule="auto"/>
      <w:outlineLvl w:val="1"/>
    </w:pPr>
    <w:rPr>
      <w:rFonts w:ascii="新宋体" w:hAnsi="Arial" w:eastAsia="新宋体"/>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Calibri" w:cs="Times New Roman"/>
    </w:rPr>
  </w:style>
  <w:style w:type="paragraph" w:styleId="6">
    <w:name w:val="Normal Indent"/>
    <w:basedOn w:val="1"/>
    <w:next w:val="7"/>
    <w:qFormat/>
    <w:uiPriority w:val="0"/>
    <w:pPr>
      <w:spacing w:after="0" w:line="240" w:lineRule="auto"/>
      <w:ind w:firstLine="420"/>
    </w:pPr>
    <w:rPr>
      <w:rFonts w:ascii="Times New Roman" w:hAnsi="Times New Roman" w:eastAsia="宋体" w:cs="Times New Roman"/>
      <w:color w:val="auto"/>
      <w:kern w:val="0"/>
      <w:sz w:val="20"/>
      <w:szCs w:val="20"/>
    </w:rPr>
  </w:style>
  <w:style w:type="paragraph" w:styleId="7">
    <w:name w:val="header"/>
    <w:basedOn w:val="1"/>
    <w:next w:val="8"/>
    <w:qFormat/>
    <w:uiPriority w:val="0"/>
    <w:pPr>
      <w:pBdr>
        <w:bottom w:val="single" w:color="auto" w:sz="6" w:space="1"/>
      </w:pBdr>
      <w:tabs>
        <w:tab w:val="center" w:pos="4153"/>
        <w:tab w:val="right" w:pos="8306"/>
      </w:tabs>
      <w:snapToGrid w:val="0"/>
      <w:jc w:val="center"/>
    </w:pPr>
    <w:rPr>
      <w:rFonts w:ascii="Calibri" w:hAnsi="Calibri" w:eastAsia="Calibri" w:cs="Times New Roman"/>
      <w:sz w:val="18"/>
      <w:szCs w:val="18"/>
    </w:rPr>
  </w:style>
  <w:style w:type="paragraph" w:styleId="8">
    <w:name w:val="Quote"/>
    <w:basedOn w:val="1"/>
    <w:next w:val="1"/>
    <w:qFormat/>
    <w:uiPriority w:val="0"/>
    <w:pPr>
      <w:wordWrap w:val="0"/>
      <w:spacing w:before="200" w:after="160"/>
      <w:ind w:left="864" w:right="864"/>
      <w:jc w:val="center"/>
    </w:pPr>
    <w:rPr>
      <w:rFonts w:ascii="Calibri" w:hAnsi="Calibri" w:eastAsia="Calibri" w:cs="Times New Roman"/>
      <w:i/>
    </w:rPr>
  </w:style>
  <w:style w:type="paragraph" w:styleId="9">
    <w:name w:val="Body Text"/>
    <w:basedOn w:val="1"/>
    <w:next w:val="1"/>
    <w:qFormat/>
    <w:uiPriority w:val="0"/>
    <w:pPr>
      <w:spacing w:after="120"/>
    </w:pPr>
    <w:rPr>
      <w:szCs w:val="24"/>
    </w:rPr>
  </w:style>
  <w:style w:type="paragraph" w:styleId="10">
    <w:name w:val="Body Text Indent"/>
    <w:basedOn w:val="1"/>
    <w:next w:val="5"/>
    <w:qFormat/>
    <w:uiPriority w:val="0"/>
    <w:pPr>
      <w:spacing w:after="120"/>
      <w:ind w:left="420" w:leftChars="200"/>
    </w:pPr>
  </w:style>
  <w:style w:type="paragraph" w:styleId="11">
    <w:name w:val="Plain Text"/>
    <w:basedOn w:val="1"/>
    <w:qFormat/>
    <w:uiPriority w:val="0"/>
    <w:rPr>
      <w:rFonts w:ascii="宋体" w:hAnsi="Courier New"/>
    </w:rPr>
  </w:style>
  <w:style w:type="paragraph" w:styleId="12">
    <w:name w:val="footer"/>
    <w:basedOn w:val="1"/>
    <w:qFormat/>
    <w:uiPriority w:val="99"/>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2"/>
    <w:basedOn w:val="10"/>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page number"/>
    <w:basedOn w:val="17"/>
    <w:qFormat/>
    <w:uiPriority w:val="0"/>
  </w:style>
  <w:style w:type="paragraph" w:customStyle="1" w:styleId="19">
    <w:name w:val="正文（缩进）"/>
    <w:basedOn w:val="1"/>
    <w:qFormat/>
    <w:uiPriority w:val="0"/>
    <w:pPr>
      <w:spacing w:beforeLines="50" w:afterLines="50"/>
      <w:ind w:firstLine="480"/>
    </w:pPr>
    <w:rPr>
      <w:sz w:val="24"/>
    </w:rPr>
  </w:style>
  <w:style w:type="table" w:customStyle="1" w:styleId="20">
    <w:name w:val="Table Normal"/>
    <w:semiHidden/>
    <w:unhideWhenUsed/>
    <w:qFormat/>
    <w:uiPriority w:val="0"/>
    <w:tblPr>
      <w:tblLayout w:type="fixed"/>
      <w:tblCellMar>
        <w:top w:w="0" w:type="dxa"/>
        <w:left w:w="0" w:type="dxa"/>
        <w:bottom w:w="0" w:type="dxa"/>
        <w:right w:w="0" w:type="dxa"/>
      </w:tblCellMar>
    </w:tblPr>
  </w:style>
  <w:style w:type="paragraph" w:customStyle="1" w:styleId="21">
    <w:name w:val="table of authorities1"/>
    <w:basedOn w:val="1"/>
    <w:next w:val="1"/>
    <w:qFormat/>
    <w:uiPriority w:val="0"/>
    <w:pPr>
      <w:ind w:left="420" w:leftChars="200"/>
    </w:pPr>
  </w:style>
  <w:style w:type="paragraph" w:customStyle="1" w:styleId="22">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9" Type="http://schemas.openxmlformats.org/officeDocument/2006/relationships/fontTable" Target="fontTable.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image" Target="media/image1.png"/><Relationship Id="rId65" Type="http://schemas.openxmlformats.org/officeDocument/2006/relationships/theme" Target="theme/theme1.xml"/><Relationship Id="rId64" Type="http://schemas.openxmlformats.org/officeDocument/2006/relationships/header" Target="header19.xml"/><Relationship Id="rId63" Type="http://schemas.openxmlformats.org/officeDocument/2006/relationships/header" Target="header18.xml"/><Relationship Id="rId62" Type="http://schemas.openxmlformats.org/officeDocument/2006/relationships/header" Target="header17.xml"/><Relationship Id="rId61" Type="http://schemas.openxmlformats.org/officeDocument/2006/relationships/footer" Target="footer43.xml"/><Relationship Id="rId60" Type="http://schemas.openxmlformats.org/officeDocument/2006/relationships/footer" Target="footer42.xml"/><Relationship Id="rId6" Type="http://schemas.openxmlformats.org/officeDocument/2006/relationships/footer" Target="footer3.xml"/><Relationship Id="rId59" Type="http://schemas.openxmlformats.org/officeDocument/2006/relationships/footer" Target="footer41.xml"/><Relationship Id="rId58" Type="http://schemas.openxmlformats.org/officeDocument/2006/relationships/footer" Target="footer40.xml"/><Relationship Id="rId57" Type="http://schemas.openxmlformats.org/officeDocument/2006/relationships/footer" Target="footer39.xml"/><Relationship Id="rId56" Type="http://schemas.openxmlformats.org/officeDocument/2006/relationships/header" Target="header16.xml"/><Relationship Id="rId55" Type="http://schemas.openxmlformats.org/officeDocument/2006/relationships/footer" Target="footer38.xml"/><Relationship Id="rId54" Type="http://schemas.openxmlformats.org/officeDocument/2006/relationships/header" Target="header15.xml"/><Relationship Id="rId53" Type="http://schemas.openxmlformats.org/officeDocument/2006/relationships/footer" Target="footer37.xml"/><Relationship Id="rId52" Type="http://schemas.openxmlformats.org/officeDocument/2006/relationships/header" Target="header14.xml"/><Relationship Id="rId51" Type="http://schemas.openxmlformats.org/officeDocument/2006/relationships/footer" Target="footer36.xml"/><Relationship Id="rId50" Type="http://schemas.openxmlformats.org/officeDocument/2006/relationships/header" Target="header13.xml"/><Relationship Id="rId5" Type="http://schemas.openxmlformats.org/officeDocument/2006/relationships/footer" Target="footer2.xml"/><Relationship Id="rId49" Type="http://schemas.openxmlformats.org/officeDocument/2006/relationships/footer" Target="footer35.xml"/><Relationship Id="rId48" Type="http://schemas.openxmlformats.org/officeDocument/2006/relationships/header" Target="header12.xml"/><Relationship Id="rId47" Type="http://schemas.openxmlformats.org/officeDocument/2006/relationships/footer" Target="footer34.xml"/><Relationship Id="rId46" Type="http://schemas.openxmlformats.org/officeDocument/2006/relationships/header" Target="header11.xml"/><Relationship Id="rId45" Type="http://schemas.openxmlformats.org/officeDocument/2006/relationships/footer" Target="footer33.xml"/><Relationship Id="rId44" Type="http://schemas.openxmlformats.org/officeDocument/2006/relationships/header" Target="header10.xml"/><Relationship Id="rId43" Type="http://schemas.openxmlformats.org/officeDocument/2006/relationships/footer" Target="footer32.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footer" Target="footer1.xml"/><Relationship Id="rId39" Type="http://schemas.openxmlformats.org/officeDocument/2006/relationships/header" Target="header9.xml"/><Relationship Id="rId38" Type="http://schemas.openxmlformats.org/officeDocument/2006/relationships/header" Target="header8.xml"/><Relationship Id="rId37" Type="http://schemas.openxmlformats.org/officeDocument/2006/relationships/footer" Target="footer28.xml"/><Relationship Id="rId36" Type="http://schemas.openxmlformats.org/officeDocument/2006/relationships/header" Target="header7.xml"/><Relationship Id="rId35" Type="http://schemas.openxmlformats.org/officeDocument/2006/relationships/footer" Target="footer27.xml"/><Relationship Id="rId34" Type="http://schemas.openxmlformats.org/officeDocument/2006/relationships/header" Target="header6.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header" Target="header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header" Target="header4.xml"/><Relationship Id="rId27" Type="http://schemas.openxmlformats.org/officeDocument/2006/relationships/footer" Target="footer22.xml"/><Relationship Id="rId26" Type="http://schemas.openxmlformats.org/officeDocument/2006/relationships/header" Target="header3.xml"/><Relationship Id="rId25" Type="http://schemas.openxmlformats.org/officeDocument/2006/relationships/footer" Target="footer21.xml"/><Relationship Id="rId24" Type="http://schemas.openxmlformats.org/officeDocument/2006/relationships/header" Target="header2.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Info spid="_x0000_s2051"/>
    <customShpInfo spid="_x0000_s2052"/>
    <customShpInfo spid="_x0000_s2053"/>
    <customShpInfo spid="_x0000_s2055"/>
    <customShpInfo spid="_x0000_s2056"/>
    <customShpInfo spid="_x0000_s2057"/>
    <customShpInfo spid="_x0000_s2058"/>
    <customShpInfo spid="_x0000_s2059"/>
    <customShpInfo spid="_x0000_s2060"/>
    <customShpInfo spid="_x0000_s1030"/>
    <customShpInfo spid="_x0000_s1031"/>
    <customShpInfo spid="_x0000_s1032"/>
    <customShpInfo spid="_x0000_s1033"/>
    <customShpInfo spid="_x0000_s1034"/>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33336</Words>
  <Characters>36638</Characters>
  <TotalTime>49</TotalTime>
  <ScaleCrop>false</ScaleCrop>
  <LinksUpToDate>false</LinksUpToDate>
  <CharactersWithSpaces>40547</CharactersWithSpaces>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2023-02-21T14:04:00Z</dcterms:created>
  <dc:creator>M</dc:creator>
  <cp:lastModifiedBy>Administrator</cp:lastModifiedBy>
  <cp:lastPrinted>2023-06-01T03:16:00Z</cp:lastPrinted>
  <dcterms:modified xsi:type="dcterms:W3CDTF">2023-06-02T11:32:25Z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2023-05-31T16:26:36Z</vt:filetime>
  </property>
  <property fmtid="{D5CDD505-2E9C-101B-9397-08002B2CF9AE}" pid="4" name="KSOProductBuildVer">
    <vt:lpwstr>2052-11.8.2.8621</vt:lpwstr>
  </property>
  <property fmtid="{D5CDD505-2E9C-101B-9397-08002B2CF9AE}" pid="5" name="ICV">
    <vt:lpwstr>C72911D166474EFBA806E555ADAF41CB</vt:lpwstr>
  </property>
</Properties>
</file>