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2" w:lineRule="exact"/>
        <w:textAlignment w:val="center"/>
        <w:rPr>
          <w:rFonts w:hint="eastAsia" w:ascii="宋体" w:hAnsi="宋体" w:eastAsia="宋体" w:cs="宋体"/>
          <w:sz w:val="21"/>
        </w:rPr>
      </w:pPr>
      <w:r>
        <w:rPr>
          <w:rFonts w:hint="eastAsia" w:ascii="宋体" w:hAnsi="宋体" w:eastAsia="宋体" w:cs="宋体"/>
        </w:rPr>
        <w:pict>
          <v:shape id="_x0000_s1026" o:spid="_x0000_s1026" style="position:absolute;left:0pt;margin-left:54pt;margin-top:495.6pt;height:0.5pt;width:483.05pt;mso-position-horizontal-relative:page;mso-position-vertical-relative:page;z-index:251660288;mso-width-relative:page;mso-height-relative:page;" fillcolor="#000000" filled="t" stroked="f" coordsize="9660,10" o:allowincell="f" path="m0,0l9660,0,9660,9,0,9,0,0xe">
            <v:path/>
            <v:fill on="t" focussize="0,0"/>
            <v:stroke on="f"/>
            <v:imagedata o:title=""/>
            <o:lock v:ext="edit"/>
          </v:shape>
        </w:pict>
      </w:r>
    </w:p>
    <w:p>
      <w:pPr>
        <w:spacing w:before="387" w:line="224" w:lineRule="auto"/>
        <w:ind w:left="1604"/>
        <w:rPr>
          <w:rFonts w:hint="eastAsia" w:ascii="宋体" w:hAnsi="宋体" w:eastAsia="宋体" w:cs="宋体"/>
          <w:sz w:val="119"/>
          <w:szCs w:val="119"/>
        </w:rPr>
      </w:pPr>
      <w:r>
        <w:rPr>
          <w:rFonts w:hint="eastAsia" w:ascii="宋体" w:hAnsi="宋体" w:eastAsia="宋体" w:cs="宋体"/>
          <w:spacing w:val="7"/>
          <w:sz w:val="119"/>
          <w:szCs w:val="119"/>
        </w:rPr>
        <w:t xml:space="preserve">招 标 文 </w:t>
      </w:r>
      <w:r>
        <w:rPr>
          <w:rFonts w:hint="eastAsia" w:ascii="宋体" w:hAnsi="宋体" w:eastAsia="宋体" w:cs="宋体"/>
          <w:spacing w:val="6"/>
          <w:sz w:val="119"/>
          <w:szCs w:val="119"/>
        </w:rPr>
        <w:t>件</w:t>
      </w:r>
    </w:p>
    <w:p>
      <w:pPr>
        <w:spacing w:before="67" w:line="228" w:lineRule="auto"/>
        <w:ind w:left="1977"/>
        <w:rPr>
          <w:rFonts w:hint="eastAsia" w:ascii="宋体" w:hAnsi="宋体" w:eastAsia="宋体" w:cs="宋体"/>
          <w:sz w:val="35"/>
          <w:szCs w:val="35"/>
        </w:rPr>
      </w:pPr>
      <w:r>
        <w:rPr>
          <w:rFonts w:hint="eastAsia" w:ascii="宋体" w:hAnsi="宋体" w:eastAsia="宋体" w:cs="宋体"/>
          <w:spacing w:val="24"/>
          <w:sz w:val="35"/>
          <w:szCs w:val="35"/>
        </w:rPr>
        <w:t>(</w:t>
      </w:r>
      <w:r>
        <w:rPr>
          <w:rFonts w:hint="eastAsia" w:ascii="宋体" w:hAnsi="宋体" w:eastAsia="宋体" w:cs="宋体"/>
          <w:spacing w:val="16"/>
          <w:sz w:val="35"/>
          <w:szCs w:val="35"/>
        </w:rPr>
        <w:t>招标编号：</w:t>
      </w:r>
      <w:r>
        <w:rPr>
          <w:rFonts w:hint="eastAsia" w:ascii="宋体" w:hAnsi="宋体" w:eastAsia="宋体" w:cs="宋体"/>
          <w:spacing w:val="16"/>
          <w:sz w:val="35"/>
          <w:szCs w:val="35"/>
          <w:lang w:eastAsia="zh-CN"/>
        </w:rPr>
        <w:t>XJZH-CG-202336</w:t>
      </w:r>
      <w:r>
        <w:rPr>
          <w:rFonts w:hint="eastAsia" w:ascii="宋体" w:hAnsi="宋体" w:eastAsia="宋体" w:cs="宋体"/>
          <w:spacing w:val="16"/>
          <w:sz w:val="35"/>
          <w:szCs w:val="35"/>
        </w:rPr>
        <w:t>)</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1"/>
        </w:rPr>
      </w:pPr>
      <w:r>
        <w:rPr>
          <w:rFonts w:hint="eastAsia" w:ascii="宋体" w:hAnsi="宋体" w:eastAsia="宋体" w:cs="宋体"/>
          <w:spacing w:val="-14"/>
          <w:sz w:val="28"/>
          <w:szCs w:val="28"/>
        </w:rPr>
        <w:t>项目</w:t>
      </w:r>
      <w:r>
        <w:rPr>
          <w:rFonts w:hint="eastAsia" w:ascii="宋体" w:hAnsi="宋体" w:eastAsia="宋体" w:cs="宋体"/>
          <w:spacing w:val="-12"/>
          <w:sz w:val="28"/>
          <w:szCs w:val="28"/>
        </w:rPr>
        <w:t>名</w:t>
      </w:r>
      <w:r>
        <w:rPr>
          <w:rFonts w:hint="eastAsia" w:ascii="宋体" w:hAnsi="宋体" w:eastAsia="宋体" w:cs="宋体"/>
          <w:spacing w:val="-7"/>
          <w:sz w:val="28"/>
          <w:szCs w:val="28"/>
        </w:rPr>
        <w:t>称：</w:t>
      </w:r>
      <w:r>
        <w:rPr>
          <w:rFonts w:hint="eastAsia" w:ascii="宋体" w:hAnsi="宋体" w:eastAsia="宋体" w:cs="宋体"/>
          <w:spacing w:val="-7"/>
          <w:sz w:val="28"/>
          <w:szCs w:val="28"/>
          <w:lang w:eastAsia="zh-CN"/>
        </w:rPr>
        <w:t>新疆维吾尔自治区煤田地质局一五六煤田地质勘探队无人机采购项目</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1"/>
          <w:sz w:val="28"/>
          <w:szCs w:val="28"/>
        </w:rPr>
        <w:t>招标人：</w:t>
      </w:r>
      <w:r>
        <w:rPr>
          <w:rFonts w:hint="eastAsia" w:ascii="宋体" w:hAnsi="宋体" w:eastAsia="宋体" w:cs="宋体"/>
          <w:spacing w:val="-1"/>
          <w:sz w:val="28"/>
          <w:szCs w:val="28"/>
          <w:lang w:eastAsia="zh-CN"/>
        </w:rPr>
        <w:t>新疆维吾尔自治区煤田地质局一五六煤田地质勘探队</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4"/>
        <w:textAlignment w:val="baseline"/>
        <w:rPr>
          <w:rFonts w:hint="default" w:ascii="宋体" w:hAnsi="宋体" w:eastAsia="宋体" w:cs="宋体"/>
          <w:sz w:val="21"/>
          <w:highlight w:val="none"/>
          <w:lang w:val="en-US" w:eastAsia="zh-CN"/>
        </w:rPr>
      </w:pPr>
      <w:r>
        <w:rPr>
          <w:rFonts w:hint="eastAsia" w:ascii="宋体" w:hAnsi="宋体" w:eastAsia="宋体" w:cs="宋体"/>
          <w:spacing w:val="-3"/>
          <w:sz w:val="28"/>
          <w:szCs w:val="28"/>
          <w:highlight w:val="none"/>
        </w:rPr>
        <w:t>联</w:t>
      </w:r>
      <w:r>
        <w:rPr>
          <w:rFonts w:hint="eastAsia" w:ascii="宋体" w:hAnsi="宋体" w:eastAsia="宋体" w:cs="宋体"/>
          <w:spacing w:val="-2"/>
          <w:sz w:val="28"/>
          <w:szCs w:val="28"/>
          <w:highlight w:val="none"/>
        </w:rPr>
        <w:t>系人：</w:t>
      </w:r>
      <w:r>
        <w:rPr>
          <w:rFonts w:hint="eastAsia" w:ascii="宋体" w:hAnsi="宋体" w:eastAsia="宋体" w:cs="宋体"/>
          <w:spacing w:val="-2"/>
          <w:sz w:val="28"/>
          <w:szCs w:val="28"/>
          <w:highlight w:val="none"/>
          <w:lang w:eastAsia="zh-CN"/>
        </w:rPr>
        <w:t>朱红增</w:t>
      </w:r>
      <w:r>
        <w:rPr>
          <w:rFonts w:hint="eastAsia" w:ascii="宋体" w:hAnsi="宋体" w:eastAsia="宋体" w:cs="宋体"/>
          <w:spacing w:val="-2"/>
          <w:sz w:val="28"/>
          <w:szCs w:val="28"/>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4"/>
        <w:textAlignment w:val="baseline"/>
        <w:rPr>
          <w:rFonts w:hint="eastAsia" w:ascii="宋体" w:hAnsi="宋体" w:eastAsia="宋体" w:cs="宋体"/>
          <w:sz w:val="28"/>
          <w:szCs w:val="28"/>
          <w:highlight w:val="none"/>
          <w:lang w:eastAsia="zh-CN"/>
        </w:rPr>
      </w:pPr>
      <w:r>
        <w:rPr>
          <w:rFonts w:hint="eastAsia" w:ascii="宋体" w:hAnsi="宋体" w:eastAsia="宋体" w:cs="宋体"/>
          <w:spacing w:val="-1"/>
          <w:sz w:val="28"/>
          <w:szCs w:val="28"/>
          <w:highlight w:val="none"/>
        </w:rPr>
        <w:t>联系电话：</w:t>
      </w:r>
      <w:r>
        <w:rPr>
          <w:rFonts w:hint="eastAsia" w:ascii="宋体" w:hAnsi="宋体" w:eastAsia="宋体" w:cs="宋体"/>
          <w:spacing w:val="-1"/>
          <w:sz w:val="28"/>
          <w:szCs w:val="28"/>
          <w:highlight w:val="none"/>
          <w:lang w:val="en-US" w:eastAsia="zh-CN"/>
        </w:rPr>
        <w:t>13899852319</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rPr>
        <w:t>招标代理机构：</w:t>
      </w:r>
      <w:r>
        <w:rPr>
          <w:rFonts w:hint="eastAsia" w:ascii="宋体" w:hAnsi="宋体" w:eastAsia="宋体" w:cs="宋体"/>
          <w:spacing w:val="-1"/>
          <w:sz w:val="28"/>
          <w:szCs w:val="28"/>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3"/>
          <w:sz w:val="28"/>
          <w:szCs w:val="28"/>
        </w:rPr>
        <w:t>联</w:t>
      </w:r>
      <w:r>
        <w:rPr>
          <w:rFonts w:hint="eastAsia" w:ascii="宋体" w:hAnsi="宋体" w:eastAsia="宋体" w:cs="宋体"/>
          <w:spacing w:val="-2"/>
          <w:sz w:val="28"/>
          <w:szCs w:val="28"/>
        </w:rPr>
        <w:t>系人：</w:t>
      </w:r>
      <w:r>
        <w:rPr>
          <w:rFonts w:hint="eastAsia" w:ascii="宋体" w:hAnsi="宋体" w:eastAsia="宋体" w:cs="宋体"/>
          <w:spacing w:val="-2"/>
          <w:sz w:val="28"/>
          <w:szCs w:val="28"/>
          <w:lang w:eastAsia="zh-CN"/>
        </w:rPr>
        <w:t>王嘉鹏</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608"/>
        <w:textAlignment w:val="baseline"/>
        <w:rPr>
          <w:rFonts w:hint="eastAsia" w:ascii="宋体" w:hAnsi="宋体" w:eastAsia="宋体" w:cs="宋体"/>
          <w:sz w:val="21"/>
        </w:rPr>
      </w:pPr>
      <w:r>
        <w:rPr>
          <w:rFonts w:hint="eastAsia" w:ascii="宋体" w:hAnsi="宋体" w:eastAsia="宋体" w:cs="宋体"/>
          <w:spacing w:val="-2"/>
          <w:sz w:val="28"/>
          <w:szCs w:val="28"/>
        </w:rPr>
        <w:t>电话：</w:t>
      </w:r>
      <w:r>
        <w:rPr>
          <w:rFonts w:hint="eastAsia" w:ascii="宋体" w:hAnsi="宋体" w:eastAsia="宋体" w:cs="宋体"/>
          <w:spacing w:val="-2"/>
          <w:sz w:val="28"/>
          <w:szCs w:val="28"/>
          <w:lang w:eastAsia="zh-CN"/>
        </w:rPr>
        <w:t>18699328180</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rPr>
        <w:t>详细地址：</w:t>
      </w:r>
      <w:r>
        <w:rPr>
          <w:rFonts w:hint="eastAsia" w:ascii="宋体" w:hAnsi="宋体" w:eastAsia="宋体" w:cs="宋体"/>
          <w:spacing w:val="-4"/>
          <w:sz w:val="28"/>
          <w:szCs w:val="28"/>
          <w:lang w:eastAsia="zh-CN"/>
        </w:rPr>
        <w:t>新疆乌鲁木齐市水磨沟区龙盛街898号万科中央公园S2座20楼2002室</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rPr>
        <w:sectPr>
          <w:pgSz w:w="11906" w:h="16839"/>
          <w:pgMar w:top="1431" w:right="1165" w:bottom="0" w:left="1080" w:header="0" w:footer="0" w:gutter="0"/>
          <w:cols w:space="720" w:num="1"/>
        </w:sectPr>
      </w:pPr>
    </w:p>
    <w:sdt>
      <w:sdtPr>
        <w:rPr>
          <w:rFonts w:ascii="宋体" w:hAnsi="宋体" w:eastAsia="宋体" w:cs="Arial"/>
          <w:snapToGrid w:val="0"/>
          <w:color w:val="000000"/>
          <w:kern w:val="0"/>
          <w:sz w:val="21"/>
          <w:szCs w:val="21"/>
        </w:rPr>
        <w:id w:val="147478717"/>
        <w15:color w:val="DBDBDB"/>
        <w:docPartObj>
          <w:docPartGallery w:val="Table of Contents"/>
          <w:docPartUnique/>
        </w:docPartObj>
      </w:sdtPr>
      <w:sdtEndPr>
        <w:rPr>
          <w:rFonts w:hint="eastAsia" w:ascii="宋体" w:hAnsi="宋体" w:eastAsia="宋体" w:cs="宋体"/>
          <w:snapToGrid w:val="0"/>
          <w:color w:val="000000"/>
          <w:kern w:val="0"/>
          <w:sz w:val="21"/>
          <w:szCs w:val="24"/>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9961"/>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_Toc30033 </w:instrText>
          </w:r>
          <w:r>
            <w:rPr>
              <w:rFonts w:hint="eastAsia" w:ascii="宋体" w:hAnsi="宋体" w:eastAsia="宋体" w:cs="宋体"/>
              <w:szCs w:val="24"/>
            </w:rP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w:t>
          </w:r>
          <w:r>
            <w:rPr>
              <w:rFonts w:hint="eastAsia" w:ascii="宋体" w:hAnsi="宋体" w:eastAsia="宋体" w:cs="宋体"/>
              <w:spacing w:val="8"/>
              <w:szCs w:val="32"/>
              <w14:textOutline w14:w="5793" w14:cap="sq" w14:cmpd="sng">
                <w14:solidFill>
                  <w14:srgbClr w14:val="000000"/>
                </w14:solidFill>
                <w14:prstDash w14:val="solid"/>
                <w14:bevel/>
              </w14:textOutline>
            </w:rPr>
            <w:t>一章</w:t>
          </w:r>
          <w:r>
            <w:rPr>
              <w:rFonts w:hint="eastAsia" w:ascii="宋体" w:hAnsi="宋体" w:eastAsia="宋体" w:cs="宋体"/>
              <w:spacing w:val="8"/>
              <w:szCs w:val="32"/>
            </w:rPr>
            <w:t xml:space="preserve"> </w:t>
          </w:r>
          <w:r>
            <w:rPr>
              <w:rFonts w:hint="eastAsia" w:ascii="宋体" w:hAnsi="宋体" w:eastAsia="宋体" w:cs="宋体"/>
              <w:spacing w:val="8"/>
              <w:szCs w:val="32"/>
              <w14:textOutline w14:w="5793" w14:cap="sq" w14:cmpd="sng">
                <w14:solidFill>
                  <w14:srgbClr w14:val="000000"/>
                </w14:solidFill>
                <w14:prstDash w14:val="solid"/>
                <w14:bevel/>
              </w14:textOutline>
            </w:rPr>
            <w:t>招标公告</w:t>
          </w:r>
          <w:r>
            <w:tab/>
          </w:r>
          <w:r>
            <w:fldChar w:fldCharType="begin"/>
          </w:r>
          <w:r>
            <w:instrText xml:space="preserve"> PAGEREF _Toc30033 \h </w:instrText>
          </w:r>
          <w:r>
            <w:fldChar w:fldCharType="separate"/>
          </w:r>
          <w:r>
            <w:t>1</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_Toc29251 </w:instrText>
          </w:r>
          <w:r>
            <w:rPr>
              <w:rFonts w:hint="eastAsia" w:ascii="宋体" w:hAnsi="宋体" w:eastAsia="宋体" w:cs="宋体"/>
              <w:szCs w:val="24"/>
            </w:rPr>
            <w:fldChar w:fldCharType="separate"/>
          </w:r>
          <w:r>
            <w:rPr>
              <w:rFonts w:hint="eastAsia" w:ascii="宋体" w:hAnsi="宋体" w:eastAsia="宋体" w:cs="宋体"/>
              <w:spacing w:val="-7"/>
              <w:szCs w:val="28"/>
              <w:lang w:eastAsia="zh-CN"/>
            </w:rPr>
            <w:t>新疆维吾尔自治区煤田地质局一五六煤田地质勘探队无人机采购项目</w:t>
          </w:r>
          <w:r>
            <w:rPr>
              <w:rFonts w:hint="eastAsia" w:ascii="宋体" w:hAnsi="宋体" w:eastAsia="宋体" w:cs="宋体"/>
              <w:spacing w:val="10"/>
              <w:szCs w:val="28"/>
              <w:lang w:eastAsia="zh-CN"/>
            </w:rPr>
            <w:t>公开招标公告</w:t>
          </w:r>
          <w:r>
            <w:tab/>
          </w:r>
          <w:r>
            <w:fldChar w:fldCharType="begin"/>
          </w:r>
          <w:r>
            <w:instrText xml:space="preserve"> PAGEREF _Toc29251 \h </w:instrText>
          </w:r>
          <w:r>
            <w:fldChar w:fldCharType="separate"/>
          </w:r>
          <w:r>
            <w:t>1</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_Toc1853 </w:instrText>
          </w:r>
          <w:r>
            <w:rPr>
              <w:rFonts w:hint="eastAsia" w:ascii="宋体" w:hAnsi="宋体" w:eastAsia="宋体" w:cs="宋体"/>
              <w:szCs w:val="24"/>
            </w:rPr>
            <w:fldChar w:fldCharType="separate"/>
          </w:r>
          <w:r>
            <w:rPr>
              <w:rFonts w:hint="eastAsia" w:ascii="宋体" w:hAnsi="宋体" w:eastAsia="宋体" w:cs="宋体"/>
              <w:spacing w:val="9"/>
              <w:position w:val="2"/>
              <w:szCs w:val="24"/>
              <w14:textOutline w14:w="3795" w14:cap="sq" w14:cmpd="sng">
                <w14:solidFill>
                  <w14:srgbClr w14:val="000000"/>
                </w14:solidFill>
                <w14:prstDash w14:val="solid"/>
                <w14:bevel/>
              </w14:textOutline>
            </w:rPr>
            <w:t>一、项目基本情</w:t>
          </w:r>
          <w:r>
            <w:rPr>
              <w:rFonts w:hint="eastAsia" w:ascii="宋体" w:hAnsi="宋体" w:eastAsia="宋体" w:cs="宋体"/>
              <w:spacing w:val="8"/>
              <w:position w:val="2"/>
              <w:szCs w:val="24"/>
              <w14:textOutline w14:w="3795" w14:cap="sq" w14:cmpd="sng">
                <w14:solidFill>
                  <w14:srgbClr w14:val="000000"/>
                </w14:solidFill>
                <w14:prstDash w14:val="solid"/>
                <w14:bevel/>
              </w14:textOutline>
            </w:rPr>
            <w:t>况</w:t>
          </w:r>
          <w:r>
            <w:tab/>
          </w:r>
          <w:r>
            <w:fldChar w:fldCharType="begin"/>
          </w:r>
          <w:r>
            <w:instrText xml:space="preserve"> PAGEREF _Toc1853 \h </w:instrText>
          </w:r>
          <w:r>
            <w:fldChar w:fldCharType="separate"/>
          </w:r>
          <w:r>
            <w:t>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_Toc14477 </w:instrText>
          </w:r>
          <w:r>
            <w:rPr>
              <w:rFonts w:hint="eastAsia" w:ascii="宋体" w:hAnsi="宋体" w:eastAsia="宋体" w:cs="宋体"/>
              <w:szCs w:val="24"/>
            </w:rPr>
            <w:fldChar w:fldCharType="separate"/>
          </w:r>
          <w:r>
            <w:rPr>
              <w:rFonts w:hint="eastAsia" w:ascii="宋体" w:hAnsi="宋体" w:eastAsia="宋体" w:cs="宋体"/>
              <w:spacing w:val="12"/>
              <w:szCs w:val="24"/>
            </w:rPr>
            <w:t>采</w:t>
          </w:r>
          <w:r>
            <w:rPr>
              <w:rFonts w:hint="eastAsia" w:ascii="宋体" w:hAnsi="宋体" w:eastAsia="宋体" w:cs="宋体"/>
              <w:spacing w:val="8"/>
              <w:szCs w:val="24"/>
            </w:rPr>
            <w:t>购方式:公开招标详见招标文件</w:t>
          </w:r>
          <w:r>
            <w:tab/>
          </w:r>
          <w:r>
            <w:fldChar w:fldCharType="begin"/>
          </w:r>
          <w:r>
            <w:instrText xml:space="preserve"> PAGEREF _Toc14477 \h </w:instrText>
          </w:r>
          <w:r>
            <w:fldChar w:fldCharType="separate"/>
          </w:r>
          <w:r>
            <w:t>1</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_Toc22744 </w:instrText>
          </w:r>
          <w:r>
            <w:rPr>
              <w:rFonts w:hint="eastAsia" w:ascii="宋体" w:hAnsi="宋体" w:eastAsia="宋体" w:cs="宋体"/>
              <w:szCs w:val="24"/>
            </w:rPr>
            <w:fldChar w:fldCharType="separate"/>
          </w:r>
          <w:r>
            <w:rPr>
              <w:rFonts w:hint="eastAsia" w:ascii="宋体" w:hAnsi="宋体" w:eastAsia="宋体" w:cs="宋体"/>
              <w:spacing w:val="-1"/>
              <w:szCs w:val="24"/>
              <w14:textOutline w14:w="3795"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3795" w14:cap="sq" w14:cmpd="sng">
                <w14:solidFill>
                  <w14:srgbClr w14:val="000000"/>
                </w14:solidFill>
                <w14:prstDash w14:val="solid"/>
                <w14:bevel/>
              </w14:textOutline>
            </w:rPr>
            <w:t>申请人的</w:t>
          </w:r>
          <w:r>
            <w:rPr>
              <w:rFonts w:hint="eastAsia" w:ascii="宋体" w:hAnsi="宋体" w:eastAsia="宋体" w:cs="宋体"/>
              <w:szCs w:val="24"/>
              <w14:textOutline w14:w="3795" w14:cap="sq" w14:cmpd="sng">
                <w14:solidFill>
                  <w14:srgbClr w14:val="000000"/>
                </w14:solidFill>
                <w14:prstDash w14:val="solid"/>
                <w14:bevel/>
              </w14:textOutline>
            </w:rPr>
            <w:t>资格要求：</w:t>
          </w:r>
          <w:r>
            <w:tab/>
          </w:r>
          <w:r>
            <w:fldChar w:fldCharType="begin"/>
          </w:r>
          <w:r>
            <w:instrText xml:space="preserve"> PAGEREF _Toc22744 \h </w:instrText>
          </w:r>
          <w:r>
            <w:fldChar w:fldCharType="separate"/>
          </w:r>
          <w:r>
            <w:t>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_Toc3191 </w:instrText>
          </w:r>
          <w:r>
            <w:rPr>
              <w:rFonts w:hint="eastAsia" w:ascii="宋体" w:hAnsi="宋体" w:eastAsia="宋体" w:cs="宋体"/>
              <w:szCs w:val="24"/>
            </w:rPr>
            <w:fldChar w:fldCharType="separate"/>
          </w:r>
          <w:r>
            <w:rPr>
              <w:rFonts w:hint="eastAsia" w:hAnsi="宋体"/>
              <w:szCs w:val="24"/>
            </w:rPr>
            <w:t xml:space="preserve">3. </w:t>
          </w:r>
          <w:r>
            <w:rPr>
              <w:rFonts w:hAnsi="宋体"/>
              <w:szCs w:val="24"/>
            </w:rPr>
            <w:t>本项目的特定资格要求：</w:t>
          </w:r>
          <w:r>
            <w:tab/>
          </w:r>
          <w:r>
            <w:fldChar w:fldCharType="begin"/>
          </w:r>
          <w:r>
            <w:instrText xml:space="preserve"> PAGEREF _Toc3191 \h </w:instrText>
          </w:r>
          <w:r>
            <w:fldChar w:fldCharType="separate"/>
          </w:r>
          <w:r>
            <w:t>1</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_Toc24712 </w:instrText>
          </w:r>
          <w:r>
            <w:rPr>
              <w:rFonts w:hint="eastAsia" w:ascii="宋体" w:hAnsi="宋体" w:eastAsia="宋体" w:cs="宋体"/>
              <w:szCs w:val="24"/>
            </w:rPr>
            <w:fldChar w:fldCharType="separate"/>
          </w:r>
          <w:r>
            <w:rPr>
              <w:rFonts w:hint="eastAsia" w:ascii="宋体" w:hAnsi="宋体" w:eastAsia="宋体" w:cs="宋体"/>
              <w:spacing w:val="11"/>
              <w:position w:val="1"/>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、获取采购文件</w:t>
          </w:r>
          <w:r>
            <w:tab/>
          </w:r>
          <w:r>
            <w:fldChar w:fldCharType="begin"/>
          </w:r>
          <w:r>
            <w:instrText xml:space="preserve"> PAGEREF _Toc24712 \h </w:instrText>
          </w:r>
          <w:r>
            <w:fldChar w:fldCharType="separate"/>
          </w:r>
          <w:r>
            <w:t>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_Toc21048 </w:instrText>
          </w:r>
          <w:r>
            <w:rPr>
              <w:rFonts w:hint="eastAsia" w:ascii="宋体" w:hAnsi="宋体" w:eastAsia="宋体" w:cs="宋体"/>
              <w:szCs w:val="24"/>
            </w:rPr>
            <w:fldChar w:fldCharType="separate"/>
          </w:r>
          <w:r>
            <w:rPr>
              <w:rFonts w:hint="eastAsia" w:ascii="宋体" w:hAnsi="宋体" w:eastAsia="宋体" w:cs="宋体"/>
              <w:spacing w:val="8"/>
              <w:szCs w:val="24"/>
              <w14:textOutline w14:w="3795" w14:cap="sq" w14:cmpd="sng">
                <w14:solidFill>
                  <w14:srgbClr w14:val="000000"/>
                </w14:solidFill>
                <w14:prstDash w14:val="solid"/>
                <w14:bevel/>
              </w14:textOutline>
            </w:rPr>
            <w:t>四</w:t>
          </w:r>
          <w:r>
            <w:rPr>
              <w:rFonts w:hint="eastAsia" w:ascii="宋体" w:hAnsi="宋体" w:eastAsia="宋体" w:cs="宋体"/>
              <w:spacing w:val="7"/>
              <w:szCs w:val="24"/>
              <w14:textOutline w14:w="3795" w14:cap="sq" w14:cmpd="sng">
                <w14:solidFill>
                  <w14:srgbClr w14:val="000000"/>
                </w14:solidFill>
                <w14:prstDash w14:val="solid"/>
                <w14:bevel/>
              </w14:textOutline>
            </w:rPr>
            <w:t>、响应文件</w:t>
          </w:r>
          <w:r>
            <w:rPr>
              <w:rFonts w:hint="eastAsia" w:ascii="宋体" w:hAnsi="宋体" w:eastAsia="宋体" w:cs="宋体"/>
              <w:spacing w:val="7"/>
              <w:szCs w:val="24"/>
              <w:highlight w:val="none"/>
              <w14:textOutline w14:w="3795" w14:cap="sq" w14:cmpd="sng">
                <w14:solidFill>
                  <w14:srgbClr w14:val="000000"/>
                </w14:solidFill>
                <w14:prstDash w14:val="solid"/>
                <w14:bevel/>
              </w14:textOutline>
            </w:rPr>
            <w:t>提交</w:t>
          </w:r>
          <w:r>
            <w:tab/>
          </w:r>
          <w:r>
            <w:fldChar w:fldCharType="begin"/>
          </w:r>
          <w:r>
            <w:instrText xml:space="preserve"> PAGEREF _Toc21048 \h </w:instrText>
          </w:r>
          <w:r>
            <w:fldChar w:fldCharType="separate"/>
          </w:r>
          <w:r>
            <w:t>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_Toc17264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五</w:t>
          </w:r>
          <w:r>
            <w:rPr>
              <w:rFonts w:hint="eastAsia" w:ascii="宋体" w:hAnsi="宋体" w:eastAsia="宋体" w:cs="宋体"/>
              <w:spacing w:val="9"/>
              <w:szCs w:val="24"/>
              <w14:textOutline w14:w="3795" w14:cap="sq" w14:cmpd="sng">
                <w14:solidFill>
                  <w14:srgbClr w14:val="000000"/>
                </w14:solidFill>
                <w14:prstDash w14:val="solid"/>
                <w14:bevel/>
              </w14:textOutline>
            </w:rPr>
            <w:t>、响应文件开启</w:t>
          </w:r>
          <w:r>
            <w:tab/>
          </w:r>
          <w:r>
            <w:fldChar w:fldCharType="begin"/>
          </w:r>
          <w:r>
            <w:instrText xml:space="preserve"> PAGEREF _Toc17264 \h </w:instrText>
          </w:r>
          <w:r>
            <w:fldChar w:fldCharType="separate"/>
          </w:r>
          <w:r>
            <w:t>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_Toc11556 </w:instrText>
          </w:r>
          <w:r>
            <w:rPr>
              <w:rFonts w:hint="eastAsia" w:ascii="宋体" w:hAnsi="宋体" w:eastAsia="宋体" w:cs="宋体"/>
              <w:szCs w:val="24"/>
            </w:rPr>
            <w:fldChar w:fldCharType="separate"/>
          </w:r>
          <w:r>
            <w:rPr>
              <w:rFonts w:hint="eastAsia" w:ascii="宋体" w:hAnsi="宋体" w:eastAsia="宋体" w:cs="宋体"/>
              <w:spacing w:val="12"/>
              <w:szCs w:val="24"/>
              <w14:textOutline w14:w="3795" w14:cap="sq" w14:cmpd="sng">
                <w14:solidFill>
                  <w14:srgbClr w14:val="000000"/>
                </w14:solidFill>
                <w14:prstDash w14:val="solid"/>
                <w14:bevel/>
              </w14:textOutline>
            </w:rPr>
            <w:t>六</w:t>
          </w:r>
          <w:r>
            <w:rPr>
              <w:rFonts w:hint="eastAsia" w:ascii="宋体" w:hAnsi="宋体" w:eastAsia="宋体" w:cs="宋体"/>
              <w:spacing w:val="8"/>
              <w:szCs w:val="24"/>
              <w14:textOutline w14:w="3795" w14:cap="sq" w14:cmpd="sng">
                <w14:solidFill>
                  <w14:srgbClr w14:val="000000"/>
                </w14:solidFill>
                <w14:prstDash w14:val="solid"/>
                <w14:bevel/>
              </w14:textOutline>
            </w:rPr>
            <w:t>、公告期限</w:t>
          </w:r>
          <w:r>
            <w:tab/>
          </w:r>
          <w:r>
            <w:fldChar w:fldCharType="begin"/>
          </w:r>
          <w:r>
            <w:instrText xml:space="preserve"> PAGEREF _Toc11556 \h </w:instrText>
          </w:r>
          <w:r>
            <w:fldChar w:fldCharType="separate"/>
          </w:r>
          <w:r>
            <w:t>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_Toc18271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七</w:t>
          </w:r>
          <w:r>
            <w:rPr>
              <w:rFonts w:hint="eastAsia" w:ascii="宋体" w:hAnsi="宋体" w:eastAsia="宋体" w:cs="宋体"/>
              <w:spacing w:val="9"/>
              <w:szCs w:val="24"/>
              <w14:textOutline w14:w="3795" w14:cap="sq" w14:cmpd="sng">
                <w14:solidFill>
                  <w14:srgbClr w14:val="000000"/>
                </w14:solidFill>
                <w14:prstDash w14:val="solid"/>
                <w14:bevel/>
              </w14:textOutline>
            </w:rPr>
            <w:t>、其他补充事宜</w:t>
          </w:r>
          <w:r>
            <w:tab/>
          </w:r>
          <w:r>
            <w:fldChar w:fldCharType="begin"/>
          </w:r>
          <w:r>
            <w:instrText xml:space="preserve"> PAGEREF _Toc18271 \h </w:instrText>
          </w:r>
          <w:r>
            <w:fldChar w:fldCharType="separate"/>
          </w:r>
          <w:r>
            <w:t>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_Toc1110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八</w:t>
          </w:r>
          <w:r>
            <w:rPr>
              <w:rFonts w:hint="eastAsia" w:ascii="宋体" w:hAnsi="宋体" w:eastAsia="宋体" w:cs="宋体"/>
              <w:spacing w:val="10"/>
              <w:szCs w:val="24"/>
              <w14:textOutline w14:w="3795" w14:cap="sq" w14:cmpd="sng">
                <w14:solidFill>
                  <w14:srgbClr w14:val="000000"/>
                </w14:solidFill>
                <w14:prstDash w14:val="solid"/>
                <w14:bevel/>
              </w14:textOutline>
            </w:rPr>
            <w:t>、凡对本次招标提出询问，请按以下方式联系</w:t>
          </w:r>
          <w:r>
            <w:tab/>
          </w:r>
          <w:r>
            <w:fldChar w:fldCharType="begin"/>
          </w:r>
          <w:r>
            <w:instrText xml:space="preserve"> PAGEREF _Toc1110 \h </w:instrText>
          </w:r>
          <w:r>
            <w:fldChar w:fldCharType="separate"/>
          </w:r>
          <w:r>
            <w:t>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_Toc13679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1</w:t>
          </w:r>
          <w:r>
            <w:rPr>
              <w:rFonts w:hint="eastAsia" w:ascii="宋体" w:hAnsi="宋体" w:eastAsia="宋体" w:cs="宋体"/>
              <w:spacing w:val="5"/>
              <w:position w:val="1"/>
              <w:szCs w:val="24"/>
            </w:rPr>
            <w:t>.采购人信息</w:t>
          </w:r>
          <w:r>
            <w:tab/>
          </w:r>
          <w:r>
            <w:fldChar w:fldCharType="begin"/>
          </w:r>
          <w:r>
            <w:instrText xml:space="preserve"> PAGEREF _Toc13679 \h </w:instrText>
          </w:r>
          <w:r>
            <w:fldChar w:fldCharType="separate"/>
          </w:r>
          <w:r>
            <w:t>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_Toc2393 </w:instrText>
          </w:r>
          <w:r>
            <w:rPr>
              <w:rFonts w:hint="eastAsia" w:ascii="宋体" w:hAnsi="宋体" w:eastAsia="宋体" w:cs="宋体"/>
              <w:szCs w:val="24"/>
            </w:rPr>
            <w:fldChar w:fldCharType="separate"/>
          </w:r>
          <w:r>
            <w:rPr>
              <w:rFonts w:hint="eastAsia" w:ascii="宋体" w:hAnsi="宋体" w:eastAsia="宋体" w:cs="宋体"/>
              <w:spacing w:val="8"/>
              <w:position w:val="1"/>
              <w:szCs w:val="24"/>
              <w:lang w:val="en-US" w:eastAsia="zh-CN"/>
            </w:rPr>
            <w:t>联系方式：13899852319</w:t>
          </w:r>
          <w:r>
            <w:tab/>
          </w:r>
          <w:r>
            <w:fldChar w:fldCharType="begin"/>
          </w:r>
          <w:r>
            <w:instrText xml:space="preserve"> PAGEREF _Toc2393 \h </w:instrText>
          </w:r>
          <w:r>
            <w:fldChar w:fldCharType="separate"/>
          </w:r>
          <w:r>
            <w:t>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_Toc14953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2.采购代理机构信</w:t>
          </w:r>
          <w:r>
            <w:rPr>
              <w:rFonts w:hint="eastAsia" w:ascii="宋体" w:hAnsi="宋体" w:eastAsia="宋体" w:cs="宋体"/>
              <w:spacing w:val="6"/>
              <w:position w:val="1"/>
              <w:szCs w:val="24"/>
            </w:rPr>
            <w:t>息</w:t>
          </w:r>
          <w:r>
            <w:tab/>
          </w:r>
          <w:r>
            <w:fldChar w:fldCharType="begin"/>
          </w:r>
          <w:r>
            <w:instrText xml:space="preserve"> PAGEREF _Toc14953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_Toc14718 </w:instrText>
          </w:r>
          <w:r>
            <w:rPr>
              <w:rFonts w:hint="eastAsia" w:ascii="宋体" w:hAnsi="宋体" w:eastAsia="宋体" w:cs="宋体"/>
              <w:szCs w:val="24"/>
            </w:rPr>
            <w:fldChar w:fldCharType="separate"/>
          </w:r>
          <w:r>
            <w:rPr>
              <w:rFonts w:hint="eastAsia" w:ascii="宋体" w:hAnsi="宋体" w:eastAsia="宋体" w:cs="宋体"/>
              <w:spacing w:val="12"/>
              <w:szCs w:val="24"/>
            </w:rPr>
            <w:t>联</w:t>
          </w:r>
          <w:r>
            <w:rPr>
              <w:rFonts w:hint="eastAsia" w:ascii="宋体" w:hAnsi="宋体" w:eastAsia="宋体" w:cs="宋体"/>
              <w:spacing w:val="9"/>
              <w:szCs w:val="24"/>
            </w:rPr>
            <w:t>系</w:t>
          </w:r>
          <w:r>
            <w:rPr>
              <w:rFonts w:hint="eastAsia" w:ascii="宋体" w:hAnsi="宋体" w:eastAsia="宋体" w:cs="宋体"/>
              <w:spacing w:val="6"/>
              <w:szCs w:val="24"/>
              <w:lang w:eastAsia="zh-CN"/>
            </w:rPr>
            <w:t>人</w:t>
          </w:r>
          <w:r>
            <w:rPr>
              <w:rFonts w:hint="eastAsia" w:ascii="宋体" w:hAnsi="宋体" w:eastAsia="宋体" w:cs="宋体"/>
              <w:spacing w:val="6"/>
              <w:szCs w:val="24"/>
            </w:rPr>
            <w:t>：</w:t>
          </w:r>
          <w:r>
            <w:rPr>
              <w:rFonts w:hint="eastAsia" w:ascii="宋体" w:hAnsi="宋体" w:eastAsia="宋体" w:cs="宋体"/>
              <w:spacing w:val="6"/>
              <w:szCs w:val="24"/>
              <w:lang w:eastAsia="zh-CN"/>
            </w:rPr>
            <w:t>王嘉鹏</w:t>
          </w:r>
          <w:r>
            <w:tab/>
          </w:r>
          <w:r>
            <w:fldChar w:fldCharType="begin"/>
          </w:r>
          <w:r>
            <w:instrText xml:space="preserve"> PAGEREF _Toc14718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_Toc31585 </w:instrText>
          </w:r>
          <w:r>
            <w:rPr>
              <w:rFonts w:hint="eastAsia" w:ascii="宋体" w:hAnsi="宋体" w:eastAsia="宋体" w:cs="宋体"/>
              <w:szCs w:val="24"/>
            </w:rPr>
            <w:fldChar w:fldCharType="separate"/>
          </w:r>
          <w:r>
            <w:rPr>
              <w:rFonts w:hint="eastAsia" w:ascii="宋体" w:hAnsi="宋体" w:eastAsia="宋体" w:cs="宋体"/>
              <w:spacing w:val="6"/>
              <w:szCs w:val="24"/>
              <w:lang w:eastAsia="zh-CN"/>
            </w:rPr>
            <w:t>联系电话：18699328180</w:t>
          </w:r>
          <w:r>
            <w:tab/>
          </w:r>
          <w:r>
            <w:fldChar w:fldCharType="begin"/>
          </w:r>
          <w:r>
            <w:instrText xml:space="preserve"> PAGEREF _Toc31585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_Toc2095 </w:instrText>
          </w:r>
          <w:r>
            <w:rPr>
              <w:rFonts w:hint="eastAsia" w:ascii="宋体" w:hAnsi="宋体" w:eastAsia="宋体" w:cs="宋体"/>
              <w:szCs w:val="24"/>
            </w:rPr>
            <w:fldChar w:fldCharType="separate"/>
          </w:r>
          <w:r>
            <w:rPr>
              <w:rFonts w:hint="eastAsia" w:ascii="宋体" w:hAnsi="宋体" w:eastAsia="宋体" w:cs="宋体"/>
              <w:spacing w:val="14"/>
              <w:position w:val="15"/>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Cs w:val="31"/>
            </w:rPr>
            <w:t xml:space="preserve"> </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投标人须知</w:t>
          </w:r>
          <w:r>
            <w:tab/>
          </w:r>
          <w:r>
            <w:fldChar w:fldCharType="begin"/>
          </w:r>
          <w:r>
            <w:instrText xml:space="preserve"> PAGEREF _Toc2095 \h </w:instrText>
          </w:r>
          <w:r>
            <w:fldChar w:fldCharType="separate"/>
          </w:r>
          <w:r>
            <w:t>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_Toc31145 </w:instrText>
          </w:r>
          <w:r>
            <w:rPr>
              <w:rFonts w:hint="eastAsia" w:ascii="宋体" w:hAnsi="宋体" w:eastAsia="宋体" w:cs="宋体"/>
              <w:szCs w:val="24"/>
            </w:rPr>
            <w:fldChar w:fldCharType="separate"/>
          </w:r>
          <w:r>
            <w:rPr>
              <w:rFonts w:hint="eastAsia" w:ascii="宋体" w:hAnsi="宋体" w:eastAsia="宋体" w:cs="宋体"/>
              <w:spacing w:val="18"/>
              <w:szCs w:val="28"/>
              <w14:textOutline w14:w="5103" w14:cap="sq" w14:cmpd="sng">
                <w14:solidFill>
                  <w14:srgbClr w14:val="000000"/>
                </w14:solidFill>
                <w14:prstDash w14:val="solid"/>
                <w14:bevel/>
              </w14:textOutline>
            </w:rPr>
            <w:t>(一)</w:t>
          </w:r>
          <w:r>
            <w:rPr>
              <w:rFonts w:hint="eastAsia" w:ascii="宋体" w:hAnsi="宋体" w:eastAsia="宋体" w:cs="宋体"/>
              <w:spacing w:val="18"/>
              <w:szCs w:val="28"/>
            </w:rPr>
            <w:t xml:space="preserve"> </w:t>
          </w:r>
          <w:r>
            <w:rPr>
              <w:rFonts w:hint="eastAsia" w:ascii="宋体" w:hAnsi="宋体" w:eastAsia="宋体" w:cs="宋体"/>
              <w:spacing w:val="18"/>
              <w:szCs w:val="28"/>
              <w14:textOutline w14:w="5103" w14:cap="sq" w14:cmpd="sng">
                <w14:solidFill>
                  <w14:srgbClr w14:val="000000"/>
                </w14:solidFill>
                <w14:prstDash w14:val="solid"/>
                <w14:bevel/>
              </w14:textOutline>
            </w:rPr>
            <w:t>总</w:t>
          </w:r>
          <w:r>
            <w:rPr>
              <w:rFonts w:hint="eastAsia" w:ascii="宋体" w:hAnsi="宋体" w:eastAsia="宋体" w:cs="宋体"/>
              <w:spacing w:val="18"/>
              <w:szCs w:val="28"/>
            </w:rPr>
            <w:t xml:space="preserve">  </w:t>
          </w:r>
          <w:r>
            <w:rPr>
              <w:rFonts w:hint="eastAsia" w:ascii="宋体" w:hAnsi="宋体" w:eastAsia="宋体" w:cs="宋体"/>
              <w:spacing w:val="17"/>
              <w:szCs w:val="28"/>
              <w14:textOutline w14:w="5103" w14:cap="sq" w14:cmpd="sng">
                <w14:solidFill>
                  <w14:srgbClr w14:val="000000"/>
                </w14:solidFill>
                <w14:prstDash w14:val="solid"/>
                <w14:bevel/>
              </w14:textOutline>
            </w:rPr>
            <w:t>则</w:t>
          </w:r>
          <w:r>
            <w:tab/>
          </w:r>
          <w:r>
            <w:fldChar w:fldCharType="begin"/>
          </w:r>
          <w:r>
            <w:instrText xml:space="preserve"> PAGEREF _Toc31145 \h </w:instrText>
          </w:r>
          <w:r>
            <w:fldChar w:fldCharType="separate"/>
          </w:r>
          <w:r>
            <w:t>12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_Toc25259 </w:instrText>
          </w:r>
          <w:r>
            <w:rPr>
              <w:rFonts w:hint="eastAsia" w:ascii="宋体" w:hAnsi="宋体" w:eastAsia="宋体" w:cs="宋体"/>
              <w:szCs w:val="24"/>
            </w:rPr>
            <w:fldChar w:fldCharType="separate"/>
          </w:r>
          <w:r>
            <w:rPr>
              <w:rFonts w:hint="eastAsia" w:ascii="宋体" w:hAnsi="宋体" w:eastAsia="宋体" w:cs="宋体"/>
              <w:spacing w:val="5"/>
              <w:position w:val="1"/>
              <w:szCs w:val="24"/>
              <w14:textOutline w14:w="3795" w14:cap="sq" w14:cmpd="sng">
                <w14:solidFill>
                  <w14:srgbClr w14:val="000000"/>
                </w14:solidFill>
                <w14:prstDash w14:val="solid"/>
                <w14:bevel/>
              </w14:textOutline>
            </w:rPr>
            <w:t>1.项目概况</w:t>
          </w:r>
          <w:r>
            <w:tab/>
          </w:r>
          <w:r>
            <w:fldChar w:fldCharType="begin"/>
          </w:r>
          <w:r>
            <w:instrText xml:space="preserve"> PAGEREF _Toc25259 \h </w:instrText>
          </w:r>
          <w:r>
            <w:fldChar w:fldCharType="separate"/>
          </w:r>
          <w:r>
            <w:t>12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_Toc15490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.招标范围：</w:t>
          </w:r>
          <w:r>
            <w:tab/>
          </w:r>
          <w:r>
            <w:fldChar w:fldCharType="begin"/>
          </w:r>
          <w:r>
            <w:instrText xml:space="preserve"> PAGEREF _Toc15490 \h </w:instrText>
          </w:r>
          <w:r>
            <w:fldChar w:fldCharType="separate"/>
          </w:r>
          <w:r>
            <w:t>12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_Toc18650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_Toc18650 \h </w:instrText>
          </w:r>
          <w:r>
            <w:fldChar w:fldCharType="separate"/>
          </w:r>
          <w:r>
            <w:t>12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_Toc3303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.招标方式：</w:t>
          </w:r>
          <w:r>
            <w:tab/>
          </w:r>
          <w:r>
            <w:fldChar w:fldCharType="begin"/>
          </w:r>
          <w:r>
            <w:instrText xml:space="preserve"> PAGEREF _Toc3303 \h </w:instrText>
          </w:r>
          <w:r>
            <w:fldChar w:fldCharType="separate"/>
          </w:r>
          <w:r>
            <w:t>12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_Toc8558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_Toc8558 \h </w:instrText>
          </w:r>
          <w:r>
            <w:fldChar w:fldCharType="separate"/>
          </w:r>
          <w:r>
            <w:t>13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_Toc11778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.评标办法：</w:t>
          </w:r>
          <w:r>
            <w:tab/>
          </w:r>
          <w:r>
            <w:fldChar w:fldCharType="begin"/>
          </w:r>
          <w:r>
            <w:instrText xml:space="preserve"> PAGEREF _Toc11778 \h </w:instrText>
          </w:r>
          <w:r>
            <w:fldChar w:fldCharType="separate"/>
          </w:r>
          <w:r>
            <w:t>13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_Toc9534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.投标人资格：</w:t>
          </w:r>
          <w:r>
            <w:tab/>
          </w:r>
          <w:r>
            <w:fldChar w:fldCharType="begin"/>
          </w:r>
          <w:r>
            <w:instrText xml:space="preserve"> PAGEREF _Toc9534 \h </w:instrText>
          </w:r>
          <w:r>
            <w:fldChar w:fldCharType="separate"/>
          </w:r>
          <w:r>
            <w:t>13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_Toc13905 </w:instrText>
          </w:r>
          <w:r>
            <w:rPr>
              <w:rFonts w:hint="eastAsia" w:ascii="宋体" w:hAnsi="宋体" w:eastAsia="宋体" w:cs="宋体"/>
              <w:szCs w:val="24"/>
            </w:rPr>
            <w:fldChar w:fldCharType="separate"/>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投标费</w:t>
          </w:r>
          <w:r>
            <w:rPr>
              <w:rFonts w:hint="eastAsia" w:ascii="宋体" w:hAnsi="宋体" w:eastAsia="宋体" w:cs="宋体"/>
              <w:spacing w:val="4"/>
              <w:szCs w:val="24"/>
              <w14:textOutline w14:w="3795" w14:cap="sq" w14:cmpd="sng">
                <w14:solidFill>
                  <w14:srgbClr w14:val="000000"/>
                </w14:solidFill>
                <w14:prstDash w14:val="solid"/>
                <w14:bevel/>
              </w14:textOutline>
            </w:rPr>
            <w:t>用</w:t>
          </w:r>
          <w:r>
            <w:tab/>
          </w:r>
          <w:r>
            <w:fldChar w:fldCharType="begin"/>
          </w:r>
          <w:r>
            <w:instrText xml:space="preserve"> PAGEREF _Toc13905 \h </w:instrText>
          </w:r>
          <w:r>
            <w:fldChar w:fldCharType="separate"/>
          </w:r>
          <w:r>
            <w:t>13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_Toc30126 </w:instrText>
          </w:r>
          <w:r>
            <w:rPr>
              <w:rFonts w:hint="eastAsia" w:ascii="宋体" w:hAnsi="宋体" w:eastAsia="宋体" w:cs="宋体"/>
              <w:szCs w:val="24"/>
            </w:rPr>
            <w:fldChar w:fldCharType="separate"/>
          </w:r>
          <w:r>
            <w:rPr>
              <w:rFonts w:hint="eastAsia" w:ascii="宋体" w:hAnsi="宋体" w:eastAsia="宋体" w:cs="宋体"/>
              <w:bCs/>
              <w:spacing w:val="6"/>
              <w:szCs w:val="24"/>
            </w:rPr>
            <w:t>9.</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踏勘现</w:t>
          </w:r>
          <w:r>
            <w:rPr>
              <w:rFonts w:hint="eastAsia" w:ascii="宋体" w:hAnsi="宋体" w:eastAsia="宋体" w:cs="宋体"/>
              <w:spacing w:val="5"/>
              <w:szCs w:val="24"/>
              <w14:textOutline w14:w="3795" w14:cap="sq" w14:cmpd="sng">
                <w14:solidFill>
                  <w14:srgbClr w14:val="000000"/>
                </w14:solidFill>
                <w14:prstDash w14:val="solid"/>
                <w14:bevel/>
              </w14:textOutline>
            </w:rPr>
            <w:t>场</w:t>
          </w:r>
          <w:r>
            <w:tab/>
          </w:r>
          <w:r>
            <w:fldChar w:fldCharType="begin"/>
          </w:r>
          <w:r>
            <w:instrText xml:space="preserve"> PAGEREF _Toc30126 \h </w:instrText>
          </w:r>
          <w:r>
            <w:fldChar w:fldCharType="separate"/>
          </w:r>
          <w:r>
            <w:t>13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_Toc6920 </w:instrText>
          </w:r>
          <w:r>
            <w:rPr>
              <w:rFonts w:hint="eastAsia" w:ascii="宋体" w:hAnsi="宋体" w:eastAsia="宋体" w:cs="宋体"/>
              <w:szCs w:val="24"/>
            </w:rPr>
            <w:fldChar w:fldCharType="separate"/>
          </w:r>
          <w:r>
            <w:rPr>
              <w:rFonts w:hint="eastAsia" w:ascii="宋体" w:hAnsi="宋体" w:eastAsia="宋体" w:cs="宋体"/>
              <w:bCs/>
              <w:spacing w:val="9"/>
              <w:szCs w:val="24"/>
            </w:rPr>
            <w:t>1</w:t>
          </w:r>
          <w:r>
            <w:rPr>
              <w:rFonts w:hint="eastAsia" w:ascii="宋体" w:hAnsi="宋体" w:eastAsia="宋体" w:cs="宋体"/>
              <w:bCs/>
              <w:spacing w:val="5"/>
              <w:szCs w:val="24"/>
            </w:rPr>
            <w:t>0.</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投标预备会</w:t>
          </w:r>
          <w:r>
            <w:tab/>
          </w:r>
          <w:r>
            <w:fldChar w:fldCharType="begin"/>
          </w:r>
          <w:r>
            <w:instrText xml:space="preserve"> PAGEREF _Toc6920 \h </w:instrText>
          </w:r>
          <w:r>
            <w:fldChar w:fldCharType="separate"/>
          </w:r>
          <w:r>
            <w:t>13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_Toc3864 </w:instrText>
          </w:r>
          <w:r>
            <w:rPr>
              <w:rFonts w:hint="eastAsia" w:ascii="宋体" w:hAnsi="宋体" w:eastAsia="宋体" w:cs="宋体"/>
              <w:szCs w:val="24"/>
            </w:rPr>
            <w:fldChar w:fldCharType="separate"/>
          </w:r>
          <w:r>
            <w:rPr>
              <w:rFonts w:hint="eastAsia" w:ascii="宋体" w:hAnsi="宋体" w:eastAsia="宋体" w:cs="宋体"/>
              <w:bCs/>
              <w:spacing w:val="6"/>
              <w:szCs w:val="24"/>
            </w:rPr>
            <w:t>11</w:t>
          </w:r>
          <w:r>
            <w:rPr>
              <w:rFonts w:hint="eastAsia" w:ascii="宋体" w:hAnsi="宋体" w:eastAsia="宋体" w:cs="宋体"/>
              <w:bCs/>
              <w:spacing w:val="3"/>
              <w:szCs w:val="24"/>
            </w:rPr>
            <w:t>.</w:t>
          </w:r>
          <w:r>
            <w:rPr>
              <w:rFonts w:hint="eastAsia" w:ascii="宋体" w:hAnsi="宋体" w:eastAsia="宋体" w:cs="宋体"/>
              <w:spacing w:val="3"/>
              <w:szCs w:val="24"/>
            </w:rPr>
            <w:t xml:space="preserve">  </w:t>
          </w:r>
          <w:r>
            <w:rPr>
              <w:rFonts w:hint="eastAsia" w:ascii="宋体" w:hAnsi="宋体" w:eastAsia="宋体" w:cs="宋体"/>
              <w:spacing w:val="3"/>
              <w:szCs w:val="24"/>
              <w14:textOutline w14:w="3795" w14:cap="sq" w14:cmpd="sng">
                <w14:solidFill>
                  <w14:srgbClr w14:val="000000"/>
                </w14:solidFill>
                <w14:prstDash w14:val="solid"/>
                <w14:bevel/>
              </w14:textOutline>
            </w:rPr>
            <w:t>联合投标</w:t>
          </w:r>
          <w:r>
            <w:tab/>
          </w:r>
          <w:r>
            <w:fldChar w:fldCharType="begin"/>
          </w:r>
          <w:r>
            <w:instrText xml:space="preserve"> PAGEREF _Toc3864 \h </w:instrText>
          </w:r>
          <w:r>
            <w:fldChar w:fldCharType="separate"/>
          </w:r>
          <w:r>
            <w:t>14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_Toc6975 </w:instrText>
          </w:r>
          <w:r>
            <w:rPr>
              <w:rFonts w:hint="eastAsia" w:ascii="宋体" w:hAnsi="宋体" w:eastAsia="宋体" w:cs="宋体"/>
              <w:szCs w:val="24"/>
            </w:rPr>
            <w:fldChar w:fldCharType="separate"/>
          </w:r>
          <w:r>
            <w:rPr>
              <w:rFonts w:hint="eastAsia" w:ascii="宋体" w:hAnsi="宋体" w:eastAsia="宋体" w:cs="宋体"/>
              <w:spacing w:val="9"/>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2.招标代理费</w:t>
          </w:r>
          <w:r>
            <w:tab/>
          </w:r>
          <w:r>
            <w:fldChar w:fldCharType="begin"/>
          </w:r>
          <w:r>
            <w:instrText xml:space="preserve"> PAGEREF _Toc6975 \h </w:instrText>
          </w:r>
          <w:r>
            <w:fldChar w:fldCharType="separate"/>
          </w:r>
          <w:r>
            <w:t>14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_Toc16308 </w:instrText>
          </w:r>
          <w:r>
            <w:rPr>
              <w:rFonts w:hint="eastAsia" w:ascii="宋体" w:hAnsi="宋体" w:eastAsia="宋体" w:cs="宋体"/>
              <w:szCs w:val="24"/>
            </w:rPr>
            <w:fldChar w:fldCharType="separate"/>
          </w:r>
          <w:r>
            <w:rPr>
              <w:rFonts w:hint="eastAsia" w:ascii="宋体" w:hAnsi="宋体" w:eastAsia="宋体" w:cs="宋体"/>
              <w:bCs/>
              <w:spacing w:val="8"/>
              <w:szCs w:val="24"/>
            </w:rPr>
            <w:t>13.</w:t>
          </w:r>
          <w:r>
            <w:rPr>
              <w:rFonts w:hint="eastAsia" w:ascii="宋体" w:hAnsi="宋体" w:eastAsia="宋体" w:cs="宋体"/>
              <w:spacing w:val="8"/>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Cs w:val="24"/>
              <w14:textOutline w14:w="3795" w14:cap="sq" w14:cmpd="sng">
                <w14:solidFill>
                  <w14:srgbClr w14:val="000000"/>
                </w14:solidFill>
                <w14:prstDash w14:val="solid"/>
                <w14:bevel/>
              </w14:textOutline>
            </w:rPr>
            <w:t>项</w:t>
          </w:r>
          <w:r>
            <w:tab/>
          </w:r>
          <w:r>
            <w:fldChar w:fldCharType="begin"/>
          </w:r>
          <w:r>
            <w:instrText xml:space="preserve"> PAGEREF _Toc16308 \h </w:instrText>
          </w:r>
          <w:r>
            <w:fldChar w:fldCharType="separate"/>
          </w:r>
          <w:r>
            <w:t>15</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_Toc12747 </w:instrText>
          </w:r>
          <w:r>
            <w:rPr>
              <w:rFonts w:hint="eastAsia" w:ascii="宋体" w:hAnsi="宋体" w:eastAsia="宋体" w:cs="宋体"/>
              <w:szCs w:val="24"/>
            </w:rPr>
            <w:fldChar w:fldCharType="separate"/>
          </w:r>
          <w:r>
            <w:rPr>
              <w:rFonts w:hint="eastAsia" w:ascii="宋体" w:hAnsi="宋体" w:eastAsia="宋体" w:cs="宋体"/>
              <w:spacing w:val="17"/>
              <w:szCs w:val="24"/>
              <w14:textOutline w14:w="5103" w14:cap="sq" w14:cmpd="sng">
                <w14:solidFill>
                  <w14:srgbClr w14:val="000000"/>
                </w14:solidFill>
                <w14:prstDash w14:val="solid"/>
                <w14:bevel/>
              </w14:textOutline>
            </w:rPr>
            <w:t>(</w:t>
          </w:r>
          <w:r>
            <w:rPr>
              <w:rFonts w:hint="eastAsia" w:ascii="宋体" w:hAnsi="宋体" w:eastAsia="宋体" w:cs="宋体"/>
              <w:spacing w:val="16"/>
              <w:szCs w:val="24"/>
              <w14:textOutline w14:w="5103" w14:cap="sq" w14:cmpd="sng">
                <w14:solidFill>
                  <w14:srgbClr w14:val="000000"/>
                </w14:solidFill>
                <w14:prstDash w14:val="solid"/>
                <w14:bevel/>
              </w14:textOutline>
            </w:rPr>
            <w:t>二)</w:t>
          </w:r>
          <w:r>
            <w:rPr>
              <w:rFonts w:hint="eastAsia" w:ascii="宋体" w:hAnsi="宋体" w:eastAsia="宋体" w:cs="宋体"/>
              <w:spacing w:val="16"/>
              <w:szCs w:val="24"/>
            </w:rPr>
            <w:t xml:space="preserve"> </w:t>
          </w:r>
          <w:r>
            <w:rPr>
              <w:rFonts w:hint="eastAsia" w:ascii="宋体" w:hAnsi="宋体" w:eastAsia="宋体" w:cs="宋体"/>
              <w:spacing w:val="16"/>
              <w:szCs w:val="24"/>
              <w14:textOutline w14:w="5103" w14:cap="sq" w14:cmpd="sng">
                <w14:solidFill>
                  <w14:srgbClr w14:val="000000"/>
                </w14:solidFill>
                <w14:prstDash w14:val="solid"/>
                <w14:bevel/>
              </w14:textOutline>
            </w:rPr>
            <w:t>招标文件</w:t>
          </w:r>
          <w:r>
            <w:tab/>
          </w:r>
          <w:r>
            <w:fldChar w:fldCharType="begin"/>
          </w:r>
          <w:r>
            <w:instrText xml:space="preserve"> PAGEREF _Toc12747 \h </w:instrText>
          </w:r>
          <w:r>
            <w:fldChar w:fldCharType="separate"/>
          </w:r>
          <w:r>
            <w:t>17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_Toc20116 </w:instrText>
          </w:r>
          <w:r>
            <w:rPr>
              <w:rFonts w:hint="eastAsia" w:ascii="宋体" w:hAnsi="宋体" w:eastAsia="宋体" w:cs="宋体"/>
              <w:szCs w:val="24"/>
            </w:rPr>
            <w:fldChar w:fldCharType="separate"/>
          </w:r>
          <w:r>
            <w:rPr>
              <w:rFonts w:hint="eastAsia" w:ascii="宋体" w:hAnsi="宋体" w:eastAsia="宋体" w:cs="宋体"/>
              <w:bCs/>
              <w:spacing w:val="7"/>
              <w:szCs w:val="24"/>
            </w:rPr>
            <w:t>15.</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Cs w:val="24"/>
              <w14:textOutline w14:w="3795" w14:cap="sq" w14:cmpd="sng">
                <w14:solidFill>
                  <w14:srgbClr w14:val="000000"/>
                </w14:solidFill>
                <w14:prstDash w14:val="solid"/>
                <w14:bevel/>
              </w14:textOutline>
            </w:rPr>
            <w:t>据</w:t>
          </w:r>
          <w:r>
            <w:tab/>
          </w:r>
          <w:r>
            <w:fldChar w:fldCharType="begin"/>
          </w:r>
          <w:r>
            <w:instrText xml:space="preserve"> PAGEREF _Toc20116 \h </w:instrText>
          </w:r>
          <w:r>
            <w:fldChar w:fldCharType="separate"/>
          </w:r>
          <w:r>
            <w:t>17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_Toc10939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6.</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招标文件的组成</w:t>
          </w:r>
          <w:r>
            <w:tab/>
          </w:r>
          <w:r>
            <w:fldChar w:fldCharType="begin"/>
          </w:r>
          <w:r>
            <w:instrText xml:space="preserve"> PAGEREF _Toc10939 \h </w:instrText>
          </w:r>
          <w:r>
            <w:fldChar w:fldCharType="separate"/>
          </w:r>
          <w:r>
            <w:t>17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_Toc7088 </w:instrText>
          </w:r>
          <w:r>
            <w:rPr>
              <w:rFonts w:hint="eastAsia" w:ascii="宋体" w:hAnsi="宋体" w:eastAsia="宋体" w:cs="宋体"/>
              <w:szCs w:val="24"/>
            </w:rPr>
            <w:fldChar w:fldCharType="separate"/>
          </w:r>
          <w:r>
            <w:rPr>
              <w:rFonts w:hint="eastAsia" w:ascii="宋体" w:hAnsi="宋体" w:eastAsia="宋体" w:cs="宋体"/>
              <w:spacing w:val="11"/>
              <w:szCs w:val="24"/>
            </w:rPr>
            <w:t>投</w:t>
          </w:r>
          <w:r>
            <w:rPr>
              <w:rFonts w:hint="eastAsia" w:ascii="宋体" w:hAnsi="宋体" w:eastAsia="宋体" w:cs="宋体"/>
              <w:spacing w:val="8"/>
              <w:szCs w:val="24"/>
            </w:rPr>
            <w:t>标文件格式文本</w:t>
          </w:r>
          <w:r>
            <w:tab/>
          </w:r>
          <w:r>
            <w:fldChar w:fldCharType="begin"/>
          </w:r>
          <w:r>
            <w:instrText xml:space="preserve"> PAGEREF _Toc7088 \h </w:instrText>
          </w:r>
          <w:r>
            <w:fldChar w:fldCharType="separate"/>
          </w:r>
          <w:r>
            <w:t>17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_Toc8646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1</w:t>
          </w:r>
          <w:r>
            <w:rPr>
              <w:rFonts w:hint="eastAsia" w:ascii="宋体" w:hAnsi="宋体" w:eastAsia="宋体" w:cs="宋体"/>
              <w:spacing w:val="8"/>
              <w:szCs w:val="24"/>
              <w14:textOutline w14:w="3795" w14:cap="sq" w14:cmpd="sng">
                <w14:solidFill>
                  <w14:srgbClr w14:val="000000"/>
                </w14:solidFill>
                <w14:prstDash w14:val="solid"/>
                <w14:bevel/>
              </w14:textOutline>
            </w:rPr>
            <w:t>7.</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招标文件的修改、补充、解释</w:t>
          </w:r>
          <w:r>
            <w:tab/>
          </w:r>
          <w:r>
            <w:fldChar w:fldCharType="begin"/>
          </w:r>
          <w:r>
            <w:instrText xml:space="preserve"> PAGEREF _Toc8646 \h </w:instrText>
          </w:r>
          <w:r>
            <w:fldChar w:fldCharType="separate"/>
          </w:r>
          <w:r>
            <w:t>18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_Toc2323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招标文件的发出</w:t>
          </w:r>
          <w:r>
            <w:tab/>
          </w:r>
          <w:r>
            <w:fldChar w:fldCharType="begin"/>
          </w:r>
          <w:r>
            <w:instrText xml:space="preserve"> PAGEREF _Toc2323 \h </w:instrText>
          </w:r>
          <w:r>
            <w:fldChar w:fldCharType="separate"/>
          </w:r>
          <w:r>
            <w:t>19</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_Toc6453 </w:instrText>
          </w:r>
          <w:r>
            <w:rPr>
              <w:rFonts w:hint="eastAsia" w:ascii="宋体" w:hAnsi="宋体" w:eastAsia="宋体" w:cs="宋体"/>
              <w:szCs w:val="24"/>
            </w:rPr>
            <w:fldChar w:fldCharType="separate"/>
          </w:r>
          <w:r>
            <w:rPr>
              <w:rFonts w:hint="eastAsia" w:ascii="宋体" w:hAnsi="宋体" w:eastAsia="宋体" w:cs="宋体"/>
              <w:spacing w:val="12"/>
              <w:szCs w:val="24"/>
              <w14:textOutline w14:w="5103" w14:cap="sq" w14:cmpd="sng">
                <w14:solidFill>
                  <w14:srgbClr w14:val="000000"/>
                </w14:solidFill>
                <w14:prstDash w14:val="solid"/>
                <w14:bevel/>
              </w14:textOutline>
            </w:rPr>
            <w:t>(三)</w:t>
          </w:r>
          <w:r>
            <w:rPr>
              <w:rFonts w:hint="eastAsia" w:ascii="宋体" w:hAnsi="宋体" w:eastAsia="宋体" w:cs="宋体"/>
              <w:spacing w:val="12"/>
              <w:szCs w:val="24"/>
            </w:rPr>
            <w:t xml:space="preserve"> </w:t>
          </w:r>
          <w:r>
            <w:rPr>
              <w:rFonts w:hint="eastAsia" w:ascii="宋体" w:hAnsi="宋体" w:eastAsia="宋体" w:cs="宋体"/>
              <w:spacing w:val="12"/>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Cs w:val="24"/>
              <w14:textOutline w14:w="5103" w14:cap="sq" w14:cmpd="sng">
                <w14:solidFill>
                  <w14:srgbClr w14:val="000000"/>
                </w14:solidFill>
                <w14:prstDash w14:val="solid"/>
                <w14:bevel/>
              </w14:textOutline>
            </w:rPr>
            <w:t>制</w:t>
          </w:r>
          <w:r>
            <w:tab/>
          </w:r>
          <w:r>
            <w:fldChar w:fldCharType="begin"/>
          </w:r>
          <w:r>
            <w:instrText xml:space="preserve"> PAGEREF _Toc6453 \h </w:instrText>
          </w:r>
          <w:r>
            <w:fldChar w:fldCharType="separate"/>
          </w:r>
          <w:r>
            <w:t>19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_Toc16035 </w:instrText>
          </w:r>
          <w:r>
            <w:rPr>
              <w:rFonts w:hint="eastAsia" w:ascii="宋体" w:hAnsi="宋体" w:eastAsia="宋体" w:cs="宋体"/>
              <w:szCs w:val="24"/>
            </w:rPr>
            <w:fldChar w:fldCharType="separate"/>
          </w:r>
          <w:r>
            <w:rPr>
              <w:rFonts w:hint="eastAsia" w:ascii="宋体" w:hAnsi="宋体" w:eastAsia="宋体" w:cs="宋体"/>
              <w:bCs/>
              <w:spacing w:val="8"/>
              <w:szCs w:val="24"/>
            </w:rPr>
            <w:t>20.</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投标的语言及度量衡单位</w:t>
          </w:r>
          <w:r>
            <w:tab/>
          </w:r>
          <w:r>
            <w:fldChar w:fldCharType="begin"/>
          </w:r>
          <w:r>
            <w:instrText xml:space="preserve"> PAGEREF _Toc16035 \h </w:instrText>
          </w:r>
          <w:r>
            <w:fldChar w:fldCharType="separate"/>
          </w:r>
          <w:r>
            <w:t>19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_Toc5387 </w:instrText>
          </w:r>
          <w:r>
            <w:rPr>
              <w:rFonts w:hint="eastAsia" w:ascii="宋体" w:hAnsi="宋体" w:eastAsia="宋体" w:cs="宋体"/>
              <w:szCs w:val="24"/>
            </w:rPr>
            <w:fldChar w:fldCharType="separate"/>
          </w:r>
          <w:r>
            <w:rPr>
              <w:rFonts w:hint="eastAsia" w:ascii="宋体" w:hAnsi="宋体" w:eastAsia="宋体" w:cs="宋体"/>
              <w:bCs/>
              <w:spacing w:val="8"/>
              <w:szCs w:val="24"/>
            </w:rPr>
            <w:t>2</w:t>
          </w:r>
          <w:r>
            <w:rPr>
              <w:rFonts w:hint="eastAsia" w:ascii="宋体" w:hAnsi="宋体" w:eastAsia="宋体" w:cs="宋体"/>
              <w:bCs/>
              <w:spacing w:val="7"/>
              <w:szCs w:val="24"/>
            </w:rPr>
            <w:t>1.</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投标文件的组成</w:t>
          </w:r>
          <w:r>
            <w:tab/>
          </w:r>
          <w:r>
            <w:fldChar w:fldCharType="begin"/>
          </w:r>
          <w:r>
            <w:instrText xml:space="preserve"> PAGEREF _Toc5387 \h </w:instrText>
          </w:r>
          <w:r>
            <w:fldChar w:fldCharType="separate"/>
          </w:r>
          <w:r>
            <w:t>19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_Toc9514 </w:instrText>
          </w:r>
          <w:r>
            <w:rPr>
              <w:rFonts w:hint="eastAsia" w:ascii="宋体" w:hAnsi="宋体" w:eastAsia="宋体" w:cs="宋体"/>
              <w:szCs w:val="24"/>
            </w:rPr>
            <w:fldChar w:fldCharType="separate"/>
          </w:r>
          <w:r>
            <w:rPr>
              <w:rFonts w:hint="eastAsia" w:ascii="宋体" w:hAnsi="宋体" w:eastAsia="宋体" w:cs="宋体"/>
              <w:spacing w:val="5"/>
              <w:szCs w:val="24"/>
            </w:rPr>
            <w:t>1 、开标一览表 (见投标文件格式一) ;</w:t>
          </w:r>
          <w:r>
            <w:tab/>
          </w:r>
          <w:r>
            <w:fldChar w:fldCharType="begin"/>
          </w:r>
          <w:r>
            <w:instrText xml:space="preserve"> PAGEREF _Toc9514 \h </w:instrText>
          </w:r>
          <w:r>
            <w:fldChar w:fldCharType="separate"/>
          </w:r>
          <w:r>
            <w:t>19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_Toc17528 </w:instrText>
          </w:r>
          <w:r>
            <w:rPr>
              <w:rFonts w:hint="eastAsia" w:ascii="宋体" w:hAnsi="宋体" w:eastAsia="宋体" w:cs="宋体"/>
              <w:szCs w:val="24"/>
            </w:rPr>
            <w:fldChar w:fldCharType="separate"/>
          </w:r>
          <w:r>
            <w:rPr>
              <w:rFonts w:hint="eastAsia" w:ascii="宋体" w:hAnsi="宋体" w:eastAsia="宋体" w:cs="宋体"/>
              <w:spacing w:val="10"/>
              <w:szCs w:val="24"/>
            </w:rPr>
            <w:t>9</w:t>
          </w:r>
          <w:r>
            <w:rPr>
              <w:rFonts w:hint="eastAsia" w:ascii="宋体" w:hAnsi="宋体" w:eastAsia="宋体" w:cs="宋体"/>
              <w:spacing w:val="6"/>
              <w:szCs w:val="24"/>
            </w:rPr>
            <w:t xml:space="preserve"> 、投标人须知资料表要求的其他资格证明文件。</w:t>
          </w:r>
          <w:r>
            <w:tab/>
          </w:r>
          <w:r>
            <w:fldChar w:fldCharType="begin"/>
          </w:r>
          <w:r>
            <w:instrText xml:space="preserve"> PAGEREF _Toc17528 \h </w:instrText>
          </w:r>
          <w:r>
            <w:fldChar w:fldCharType="separate"/>
          </w:r>
          <w:r>
            <w:t>20</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_Toc6780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rPr>
            <w:t>.</w:t>
          </w:r>
          <w:r>
            <w:rPr>
              <w:rFonts w:hint="eastAsia" w:ascii="宋体" w:hAnsi="宋体" w:eastAsia="宋体" w:cs="宋体"/>
              <w:spacing w:val="6"/>
              <w:szCs w:val="24"/>
              <w14:textOutline w14:w="3795" w14:cap="sq" w14:cmpd="sng">
                <w14:solidFill>
                  <w14:srgbClr w14:val="000000"/>
                </w14:solidFill>
                <w14:prstDash w14:val="solid"/>
                <w14:bevel/>
              </w14:textOutline>
            </w:rPr>
            <w:t>投标报价</w:t>
          </w:r>
          <w:r>
            <w:tab/>
          </w:r>
          <w:r>
            <w:fldChar w:fldCharType="begin"/>
          </w:r>
          <w:r>
            <w:instrText xml:space="preserve"> PAGEREF _Toc6780 \h </w:instrText>
          </w:r>
          <w:r>
            <w:fldChar w:fldCharType="separate"/>
          </w:r>
          <w:r>
            <w:t>21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_Toc21466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23.</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投标有效期</w:t>
          </w:r>
          <w:r>
            <w:tab/>
          </w:r>
          <w:r>
            <w:fldChar w:fldCharType="begin"/>
          </w:r>
          <w:r>
            <w:instrText xml:space="preserve"> PAGEREF _Toc21466 \h </w:instrText>
          </w:r>
          <w:r>
            <w:fldChar w:fldCharType="separate"/>
          </w:r>
          <w:r>
            <w:t>22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_Toc12270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24.</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投标保证金</w:t>
          </w:r>
          <w:r>
            <w:tab/>
          </w:r>
          <w:r>
            <w:fldChar w:fldCharType="begin"/>
          </w:r>
          <w:r>
            <w:instrText xml:space="preserve"> PAGEREF _Toc12270 \h </w:instrText>
          </w:r>
          <w:r>
            <w:fldChar w:fldCharType="separate"/>
          </w:r>
          <w:r>
            <w:t>22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_Toc5084 </w:instrText>
          </w:r>
          <w:r>
            <w:rPr>
              <w:rFonts w:hint="eastAsia" w:ascii="宋体" w:hAnsi="宋体" w:eastAsia="宋体" w:cs="宋体"/>
              <w:szCs w:val="24"/>
            </w:rPr>
            <w:fldChar w:fldCharType="separate"/>
          </w:r>
          <w:r>
            <w:rPr>
              <w:rFonts w:hint="eastAsia" w:ascii="宋体" w:hAnsi="宋体" w:eastAsia="宋体" w:cs="宋体"/>
              <w:spacing w:val="14"/>
              <w:position w:val="15"/>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Cs w:val="24"/>
            </w:rPr>
            <w:t xml:space="preserve"> </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投标文件的制作、上传及递交要求</w:t>
          </w:r>
          <w:r>
            <w:tab/>
          </w:r>
          <w:r>
            <w:fldChar w:fldCharType="begin"/>
          </w:r>
          <w:r>
            <w:instrText xml:space="preserve"> PAGEREF _Toc5084 \h </w:instrText>
          </w:r>
          <w:r>
            <w:fldChar w:fldCharType="separate"/>
          </w:r>
          <w:r>
            <w:t>23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_Toc3457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5.投标文件的制作要求</w:t>
          </w:r>
          <w:r>
            <w:tab/>
          </w:r>
          <w:r>
            <w:fldChar w:fldCharType="begin"/>
          </w:r>
          <w:r>
            <w:instrText xml:space="preserve"> PAGEREF _Toc3457 \h </w:instrText>
          </w:r>
          <w:r>
            <w:fldChar w:fldCharType="separate"/>
          </w:r>
          <w:r>
            <w:t>23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_Toc18034 </w:instrText>
          </w:r>
          <w:r>
            <w:rPr>
              <w:rFonts w:hint="eastAsia" w:ascii="宋体" w:hAnsi="宋体" w:eastAsia="宋体" w:cs="宋体"/>
              <w:szCs w:val="24"/>
            </w:rPr>
            <w:fldChar w:fldCharType="separate"/>
          </w:r>
          <w:r>
            <w:rPr>
              <w:rFonts w:hint="eastAsia" w:ascii="宋体" w:hAnsi="宋体" w:eastAsia="宋体" w:cs="宋体"/>
              <w:spacing w:val="8"/>
              <w:position w:val="1"/>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传</w:t>
          </w:r>
          <w:r>
            <w:tab/>
          </w:r>
          <w:r>
            <w:fldChar w:fldCharType="begin"/>
          </w:r>
          <w:r>
            <w:instrText xml:space="preserve"> PAGEREF _Toc18034 \h </w:instrText>
          </w:r>
          <w:r>
            <w:fldChar w:fldCharType="separate"/>
          </w:r>
          <w:r>
            <w:t>24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_Toc10095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7.投标文件的递交要求</w:t>
          </w:r>
          <w:r>
            <w:tab/>
          </w:r>
          <w:r>
            <w:fldChar w:fldCharType="begin"/>
          </w:r>
          <w:r>
            <w:instrText xml:space="preserve"> PAGEREF _Toc10095 \h </w:instrText>
          </w:r>
          <w:r>
            <w:fldChar w:fldCharType="separate"/>
          </w:r>
          <w:r>
            <w:t>24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_Toc10429 </w:instrText>
          </w:r>
          <w:r>
            <w:rPr>
              <w:rFonts w:hint="eastAsia" w:ascii="宋体" w:hAnsi="宋体" w:eastAsia="宋体" w:cs="宋体"/>
              <w:szCs w:val="24"/>
            </w:rPr>
            <w:fldChar w:fldCharType="separate"/>
          </w:r>
          <w:r>
            <w:rPr>
              <w:rFonts w:hint="eastAsia" w:ascii="宋体" w:hAnsi="宋体" w:eastAsia="宋体" w:cs="宋体"/>
              <w:spacing w:val="15"/>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8．投标文件的补充、修改与撤回</w:t>
          </w:r>
          <w:r>
            <w:tab/>
          </w:r>
          <w:r>
            <w:fldChar w:fldCharType="begin"/>
          </w:r>
          <w:r>
            <w:instrText xml:space="preserve"> PAGEREF _Toc10429 \h </w:instrText>
          </w:r>
          <w:r>
            <w:fldChar w:fldCharType="separate"/>
          </w:r>
          <w:r>
            <w:t>24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_Toc8433 </w:instrText>
          </w:r>
          <w:r>
            <w:rPr>
              <w:rFonts w:hint="eastAsia" w:ascii="宋体" w:hAnsi="宋体" w:eastAsia="宋体" w:cs="宋体"/>
              <w:szCs w:val="24"/>
            </w:rPr>
            <w:fldChar w:fldCharType="separate"/>
          </w:r>
          <w:r>
            <w:rPr>
              <w:rFonts w:hint="eastAsia" w:ascii="宋体" w:hAnsi="宋体" w:eastAsia="宋体" w:cs="宋体"/>
              <w:bCs/>
              <w:spacing w:val="12"/>
              <w:szCs w:val="24"/>
            </w:rPr>
            <w:t>(</w:t>
          </w:r>
          <w:r>
            <w:rPr>
              <w:rFonts w:hint="eastAsia" w:ascii="宋体" w:hAnsi="宋体" w:eastAsia="宋体" w:cs="宋体"/>
              <w:bCs/>
              <w:spacing w:val="9"/>
              <w:szCs w:val="24"/>
            </w:rPr>
            <w:t>五) 开标、评标和定标</w:t>
          </w:r>
          <w:r>
            <w:tab/>
          </w:r>
          <w:r>
            <w:fldChar w:fldCharType="begin"/>
          </w:r>
          <w:r>
            <w:instrText xml:space="preserve"> PAGEREF _Toc8433 \h </w:instrText>
          </w:r>
          <w:r>
            <w:fldChar w:fldCharType="separate"/>
          </w:r>
          <w:r>
            <w:t>25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_Toc18727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5"/>
              <w:szCs w:val="24"/>
              <w14:textOutline w14:w="3795" w14:cap="sq" w14:cmpd="sng">
                <w14:solidFill>
                  <w14:srgbClr w14:val="000000"/>
                </w14:solidFill>
                <w14:prstDash w14:val="solid"/>
                <w14:bevel/>
              </w14:textOutline>
            </w:rPr>
            <w:t>9.</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开标</w:t>
          </w:r>
          <w:r>
            <w:tab/>
          </w:r>
          <w:r>
            <w:fldChar w:fldCharType="begin"/>
          </w:r>
          <w:r>
            <w:instrText xml:space="preserve"> PAGEREF _Toc18727 \h </w:instrText>
          </w:r>
          <w:r>
            <w:fldChar w:fldCharType="separate"/>
          </w:r>
          <w:r>
            <w:t>25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_Toc20098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0.评审工作的组织</w:t>
          </w:r>
          <w:r>
            <w:tab/>
          </w:r>
          <w:r>
            <w:fldChar w:fldCharType="begin"/>
          </w:r>
          <w:r>
            <w:instrText xml:space="preserve"> PAGEREF _Toc20098 \h </w:instrText>
          </w:r>
          <w:r>
            <w:fldChar w:fldCharType="separate"/>
          </w:r>
          <w:r>
            <w:t>26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_Toc29485 </w:instrText>
          </w:r>
          <w:r>
            <w:rPr>
              <w:rFonts w:hint="eastAsia" w:ascii="宋体" w:hAnsi="宋体" w:eastAsia="宋体" w:cs="宋体"/>
              <w:szCs w:val="24"/>
            </w:rPr>
            <w:fldChar w:fldCharType="separate"/>
          </w:r>
          <w:r>
            <w:rPr>
              <w:rFonts w:hint="eastAsia" w:ascii="宋体" w:hAnsi="宋体" w:eastAsia="宋体" w:cs="宋体"/>
              <w:spacing w:val="8"/>
              <w:szCs w:val="24"/>
            </w:rPr>
            <w:t>3</w:t>
          </w:r>
          <w:r>
            <w:rPr>
              <w:rFonts w:hint="eastAsia" w:ascii="宋体" w:hAnsi="宋体" w:eastAsia="宋体" w:cs="宋体"/>
              <w:spacing w:val="7"/>
              <w:szCs w:val="24"/>
            </w:rPr>
            <w:t>1. 评标委员会的组建</w:t>
          </w:r>
          <w:r>
            <w:tab/>
          </w:r>
          <w:r>
            <w:fldChar w:fldCharType="begin"/>
          </w:r>
          <w:r>
            <w:instrText xml:space="preserve"> PAGEREF _Toc29485 \h </w:instrText>
          </w:r>
          <w:r>
            <w:fldChar w:fldCharType="separate"/>
          </w:r>
          <w:r>
            <w:t>26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_Toc6888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7"/>
              <w:position w:val="1"/>
              <w:szCs w:val="24"/>
            </w:rPr>
            <w:t>2.评标委员会的职责</w:t>
          </w:r>
          <w:r>
            <w:tab/>
          </w:r>
          <w:r>
            <w:fldChar w:fldCharType="begin"/>
          </w:r>
          <w:r>
            <w:instrText xml:space="preserve"> PAGEREF _Toc6888 \h </w:instrText>
          </w:r>
          <w:r>
            <w:fldChar w:fldCharType="separate"/>
          </w:r>
          <w:r>
            <w:t>27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_Toc1717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3. 评标原则</w:t>
          </w:r>
          <w:r>
            <w:tab/>
          </w:r>
          <w:r>
            <w:fldChar w:fldCharType="begin"/>
          </w:r>
          <w:r>
            <w:instrText xml:space="preserve"> PAGEREF _Toc1717 \h </w:instrText>
          </w:r>
          <w:r>
            <w:fldChar w:fldCharType="separate"/>
          </w:r>
          <w:r>
            <w:t>27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_Toc28100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4. 评委纪律</w:t>
          </w:r>
          <w:r>
            <w:tab/>
          </w:r>
          <w:r>
            <w:fldChar w:fldCharType="begin"/>
          </w:r>
          <w:r>
            <w:instrText xml:space="preserve"> PAGEREF _Toc28100 \h </w:instrText>
          </w:r>
          <w:r>
            <w:fldChar w:fldCharType="separate"/>
          </w:r>
          <w:r>
            <w:t>27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_Toc32486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35.评标程序</w:t>
          </w:r>
          <w:r>
            <w:tab/>
          </w:r>
          <w:r>
            <w:fldChar w:fldCharType="begin"/>
          </w:r>
          <w:r>
            <w:instrText xml:space="preserve"> PAGEREF _Toc32486 \h </w:instrText>
          </w:r>
          <w:r>
            <w:fldChar w:fldCharType="separate"/>
          </w:r>
          <w:r>
            <w:t>28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_Toc26498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8"/>
              <w:position w:val="1"/>
              <w:szCs w:val="24"/>
            </w:rPr>
            <w:t>6．澄清、说明或补正的形式</w:t>
          </w:r>
          <w:r>
            <w:tab/>
          </w:r>
          <w:r>
            <w:fldChar w:fldCharType="begin"/>
          </w:r>
          <w:r>
            <w:instrText xml:space="preserve"> PAGEREF _Toc26498 \h </w:instrText>
          </w:r>
          <w:r>
            <w:fldChar w:fldCharType="separate"/>
          </w:r>
          <w:r>
            <w:t>29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_Toc19668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7．错误修正的原则</w:t>
          </w:r>
          <w:r>
            <w:tab/>
          </w:r>
          <w:r>
            <w:fldChar w:fldCharType="begin"/>
          </w:r>
          <w:r>
            <w:instrText xml:space="preserve"> PAGEREF _Toc19668 \h </w:instrText>
          </w:r>
          <w:r>
            <w:fldChar w:fldCharType="separate"/>
          </w:r>
          <w:r>
            <w:t>29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_Toc9691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38． 无效投标文件</w:t>
          </w:r>
          <w:r>
            <w:tab/>
          </w:r>
          <w:r>
            <w:fldChar w:fldCharType="begin"/>
          </w:r>
          <w:r>
            <w:instrText xml:space="preserve"> PAGEREF _Toc9691 \h </w:instrText>
          </w:r>
          <w:r>
            <w:fldChar w:fldCharType="separate"/>
          </w:r>
          <w:r>
            <w:t>30</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_Toc3202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w:t>
          </w:r>
          <w:r>
            <w:rPr>
              <w:rFonts w:hint="eastAsia" w:ascii="宋体" w:hAnsi="宋体" w:eastAsia="宋体" w:cs="宋体"/>
              <w:spacing w:val="5"/>
              <w:position w:val="1"/>
              <w:szCs w:val="24"/>
            </w:rPr>
            <w:t>9．废标</w:t>
          </w:r>
          <w:r>
            <w:tab/>
          </w:r>
          <w:r>
            <w:fldChar w:fldCharType="begin"/>
          </w:r>
          <w:r>
            <w:instrText xml:space="preserve"> PAGEREF _Toc3202 \h </w:instrText>
          </w:r>
          <w:r>
            <w:fldChar w:fldCharType="separate"/>
          </w:r>
          <w:r>
            <w:t>31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_Toc7491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40．突发情况处理</w:t>
          </w:r>
          <w:r>
            <w:tab/>
          </w:r>
          <w:r>
            <w:fldChar w:fldCharType="begin"/>
          </w:r>
          <w:r>
            <w:instrText xml:space="preserve"> PAGEREF _Toc7491 \h </w:instrText>
          </w:r>
          <w:r>
            <w:fldChar w:fldCharType="separate"/>
          </w:r>
          <w:r>
            <w:t>32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_Toc3852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41.</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定</w:t>
          </w:r>
          <w:r>
            <w:rPr>
              <w:rFonts w:hint="eastAsia" w:ascii="宋体" w:hAnsi="宋体" w:eastAsia="宋体" w:cs="宋体"/>
              <w:spacing w:val="5"/>
              <w:szCs w:val="24"/>
              <w14:textOutline w14:w="3795" w14:cap="sq" w14:cmpd="sng">
                <w14:solidFill>
                  <w14:srgbClr w14:val="000000"/>
                </w14:solidFill>
                <w14:prstDash w14:val="solid"/>
                <w14:bevel/>
              </w14:textOutline>
            </w:rPr>
            <w:t>标</w:t>
          </w:r>
          <w:r>
            <w:tab/>
          </w:r>
          <w:r>
            <w:fldChar w:fldCharType="begin"/>
          </w:r>
          <w:r>
            <w:instrText xml:space="preserve"> PAGEREF _Toc3852 \h </w:instrText>
          </w:r>
          <w:r>
            <w:fldChar w:fldCharType="separate"/>
          </w:r>
          <w:r>
            <w:t>32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_Toc14079 </w:instrText>
          </w:r>
          <w:r>
            <w:rPr>
              <w:rFonts w:hint="eastAsia" w:ascii="宋体" w:hAnsi="宋体" w:eastAsia="宋体" w:cs="宋体"/>
              <w:szCs w:val="24"/>
            </w:rPr>
            <w:fldChar w:fldCharType="separate"/>
          </w:r>
          <w:r>
            <w:rPr>
              <w:rFonts w:hint="eastAsia" w:ascii="宋体" w:hAnsi="宋体" w:eastAsia="宋体" w:cs="宋体"/>
              <w:spacing w:val="7"/>
              <w:szCs w:val="24"/>
            </w:rPr>
            <w:t>42. 成交通知</w:t>
          </w:r>
          <w:r>
            <w:rPr>
              <w:rFonts w:hint="eastAsia" w:ascii="宋体" w:hAnsi="宋体" w:eastAsia="宋体" w:cs="宋体"/>
              <w:spacing w:val="5"/>
              <w:szCs w:val="24"/>
            </w:rPr>
            <w:t>书</w:t>
          </w:r>
          <w:r>
            <w:tab/>
          </w:r>
          <w:r>
            <w:fldChar w:fldCharType="begin"/>
          </w:r>
          <w:r>
            <w:instrText xml:space="preserve"> PAGEREF _Toc14079 \h </w:instrText>
          </w:r>
          <w:r>
            <w:fldChar w:fldCharType="separate"/>
          </w:r>
          <w:r>
            <w:t>33</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_Toc19183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六) 合同的授予</w:t>
          </w:r>
          <w:r>
            <w:tab/>
          </w:r>
          <w:r>
            <w:fldChar w:fldCharType="begin"/>
          </w:r>
          <w:r>
            <w:instrText xml:space="preserve"> PAGEREF _Toc19183 \h </w:instrText>
          </w:r>
          <w:r>
            <w:fldChar w:fldCharType="separate"/>
          </w:r>
          <w:r>
            <w:t>33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_Toc8375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4</w:t>
          </w:r>
          <w:r>
            <w:rPr>
              <w:rFonts w:hint="eastAsia" w:ascii="宋体" w:hAnsi="宋体" w:eastAsia="宋体" w:cs="宋体"/>
              <w:spacing w:val="7"/>
              <w:position w:val="1"/>
              <w:szCs w:val="24"/>
            </w:rPr>
            <w:t>3．履约保证金</w:t>
          </w:r>
          <w:r>
            <w:tab/>
          </w:r>
          <w:r>
            <w:fldChar w:fldCharType="begin"/>
          </w:r>
          <w:r>
            <w:instrText xml:space="preserve"> PAGEREF _Toc8375 \h </w:instrText>
          </w:r>
          <w:r>
            <w:fldChar w:fldCharType="separate"/>
          </w:r>
          <w:r>
            <w:t>33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_Toc3019 </w:instrText>
          </w:r>
          <w:r>
            <w:rPr>
              <w:rFonts w:hint="eastAsia" w:ascii="宋体" w:hAnsi="宋体" w:eastAsia="宋体" w:cs="宋体"/>
              <w:szCs w:val="24"/>
            </w:rPr>
            <w:fldChar w:fldCharType="separate"/>
          </w:r>
          <w:r>
            <w:rPr>
              <w:rFonts w:hint="eastAsia" w:ascii="宋体" w:hAnsi="宋体" w:eastAsia="宋体" w:cs="宋体"/>
              <w:spacing w:val="9"/>
              <w:position w:val="1"/>
              <w:szCs w:val="24"/>
            </w:rPr>
            <w:t>4</w:t>
          </w:r>
          <w:r>
            <w:rPr>
              <w:rFonts w:hint="eastAsia" w:ascii="宋体" w:hAnsi="宋体" w:eastAsia="宋体" w:cs="宋体"/>
              <w:spacing w:val="8"/>
              <w:position w:val="1"/>
              <w:szCs w:val="24"/>
            </w:rPr>
            <w:t>4．签订合同及公告</w:t>
          </w:r>
          <w:r>
            <w:tab/>
          </w:r>
          <w:r>
            <w:fldChar w:fldCharType="begin"/>
          </w:r>
          <w:r>
            <w:instrText xml:space="preserve"> PAGEREF _Toc3019 \h </w:instrText>
          </w:r>
          <w:r>
            <w:fldChar w:fldCharType="separate"/>
          </w:r>
          <w:r>
            <w:t>33</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_Toc25018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七) 纪律和监督</w:t>
          </w:r>
          <w:r>
            <w:tab/>
          </w:r>
          <w:r>
            <w:fldChar w:fldCharType="begin"/>
          </w:r>
          <w:r>
            <w:instrText xml:space="preserve"> PAGEREF _Toc25018 \h </w:instrText>
          </w:r>
          <w:r>
            <w:fldChar w:fldCharType="separate"/>
          </w:r>
          <w:r>
            <w:t>33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_Toc17693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5.</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对招标人的纪律要求</w:t>
          </w:r>
          <w:r>
            <w:tab/>
          </w:r>
          <w:r>
            <w:fldChar w:fldCharType="begin"/>
          </w:r>
          <w:r>
            <w:instrText xml:space="preserve"> PAGEREF _Toc17693 \h </w:instrText>
          </w:r>
          <w:r>
            <w:fldChar w:fldCharType="separate"/>
          </w:r>
          <w:r>
            <w:t>33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_Toc11093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6.</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对投标人的纪律要求</w:t>
          </w:r>
          <w:r>
            <w:tab/>
          </w:r>
          <w:r>
            <w:fldChar w:fldCharType="begin"/>
          </w:r>
          <w:r>
            <w:instrText xml:space="preserve"> PAGEREF _Toc11093 \h </w:instrText>
          </w:r>
          <w:r>
            <w:fldChar w:fldCharType="separate"/>
          </w:r>
          <w:r>
            <w:t>33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_Toc18357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47.</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对评标委员会成员的纪律要求</w:t>
          </w:r>
          <w:r>
            <w:tab/>
          </w:r>
          <w:r>
            <w:fldChar w:fldCharType="begin"/>
          </w:r>
          <w:r>
            <w:instrText xml:space="preserve"> PAGEREF _Toc18357 \h </w:instrText>
          </w:r>
          <w:r>
            <w:fldChar w:fldCharType="separate"/>
          </w:r>
          <w:r>
            <w:t>34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_Toc17643 </w:instrText>
          </w:r>
          <w:r>
            <w:rPr>
              <w:rFonts w:hint="eastAsia" w:ascii="宋体" w:hAnsi="宋体" w:eastAsia="宋体" w:cs="宋体"/>
              <w:szCs w:val="24"/>
            </w:rPr>
            <w:fldChar w:fldCharType="separate"/>
          </w:r>
          <w:r>
            <w:rPr>
              <w:rFonts w:hint="eastAsia" w:ascii="宋体" w:hAnsi="宋体" w:eastAsia="宋体" w:cs="宋体"/>
              <w:spacing w:val="18"/>
              <w:szCs w:val="24"/>
              <w14:textOutline w14:w="3795" w14:cap="sq" w14:cmpd="sng">
                <w14:solidFill>
                  <w14:srgbClr w14:val="000000"/>
                </w14:solidFill>
                <w14:prstDash w14:val="solid"/>
                <w14:bevel/>
              </w14:textOutline>
            </w:rPr>
            <w:t>4</w:t>
          </w:r>
          <w:r>
            <w:rPr>
              <w:rFonts w:hint="eastAsia" w:ascii="宋体" w:hAnsi="宋体" w:eastAsia="宋体" w:cs="宋体"/>
              <w:spacing w:val="9"/>
              <w:szCs w:val="24"/>
              <w14:textOutline w14:w="3795" w14:cap="sq" w14:cmpd="sng">
                <w14:solidFill>
                  <w14:srgbClr w14:val="000000"/>
                </w14:solidFill>
                <w14:prstDash w14:val="solid"/>
                <w14:bevel/>
              </w14:textOutline>
            </w:rPr>
            <w:t>8.</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对与评标活动有关的工作人员的纪律要求</w:t>
          </w:r>
          <w:r>
            <w:tab/>
          </w:r>
          <w:r>
            <w:fldChar w:fldCharType="begin"/>
          </w:r>
          <w:r>
            <w:instrText xml:space="preserve"> PAGEREF _Toc17643 \h </w:instrText>
          </w:r>
          <w:r>
            <w:fldChar w:fldCharType="separate"/>
          </w:r>
          <w:r>
            <w:t>34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_Toc22521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八) 质疑与投诉</w:t>
          </w:r>
          <w:r>
            <w:tab/>
          </w:r>
          <w:r>
            <w:fldChar w:fldCharType="begin"/>
          </w:r>
          <w:r>
            <w:instrText xml:space="preserve"> PAGEREF _Toc22521 \h </w:instrText>
          </w:r>
          <w:r>
            <w:fldChar w:fldCharType="separate"/>
          </w:r>
          <w:r>
            <w:t>34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_Toc14761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49． 质疑和投诉</w:t>
          </w:r>
          <w:r>
            <w:tab/>
          </w:r>
          <w:r>
            <w:fldChar w:fldCharType="begin"/>
          </w:r>
          <w:r>
            <w:instrText xml:space="preserve"> PAGEREF _Toc14761 \h </w:instrText>
          </w:r>
          <w:r>
            <w:fldChar w:fldCharType="separate"/>
          </w:r>
          <w:r>
            <w:t>34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_Toc21307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二) 对采购过程提出质疑的，为各采购程序环节结束之日；</w:t>
          </w:r>
          <w:r>
            <w:tab/>
          </w:r>
          <w:r>
            <w:fldChar w:fldCharType="begin"/>
          </w:r>
          <w:r>
            <w:instrText xml:space="preserve"> PAGEREF _Toc21307 \h </w:instrText>
          </w:r>
          <w:r>
            <w:fldChar w:fldCharType="separate"/>
          </w:r>
          <w:r>
            <w:t>34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_Toc23825 </w:instrText>
          </w:r>
          <w:r>
            <w:rPr>
              <w:rFonts w:hint="eastAsia" w:ascii="宋体" w:hAnsi="宋体" w:eastAsia="宋体" w:cs="宋体"/>
              <w:szCs w:val="24"/>
            </w:rPr>
            <w:fldChar w:fldCharType="separate"/>
          </w:r>
          <w:r>
            <w:rPr>
              <w:rFonts w:hint="eastAsia" w:ascii="宋体" w:hAnsi="宋体" w:eastAsia="宋体" w:cs="宋体"/>
              <w:spacing w:val="12"/>
              <w:szCs w:val="24"/>
            </w:rPr>
            <w:t>49.</w:t>
          </w:r>
          <w:r>
            <w:rPr>
              <w:rFonts w:hint="eastAsia" w:ascii="宋体" w:hAnsi="宋体" w:eastAsia="宋体" w:cs="宋体"/>
              <w:spacing w:val="11"/>
              <w:szCs w:val="24"/>
            </w:rPr>
            <w:t>5</w:t>
          </w:r>
          <w:r>
            <w:rPr>
              <w:rFonts w:hint="eastAsia" w:ascii="宋体" w:hAnsi="宋体" w:eastAsia="宋体" w:cs="宋体"/>
              <w:spacing w:val="6"/>
              <w:szCs w:val="24"/>
            </w:rPr>
            <w:t xml:space="preserve"> 供应商有下列情形之一的，将其列入不良行为记录名单：</w:t>
          </w:r>
          <w:r>
            <w:tab/>
          </w:r>
          <w:r>
            <w:fldChar w:fldCharType="begin"/>
          </w:r>
          <w:r>
            <w:instrText xml:space="preserve"> PAGEREF _Toc23825 \h </w:instrText>
          </w:r>
          <w:r>
            <w:fldChar w:fldCharType="separate"/>
          </w:r>
          <w:r>
            <w:t>35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_Toc17567 </w:instrText>
          </w:r>
          <w:r>
            <w:rPr>
              <w:rFonts w:hint="eastAsia" w:ascii="宋体" w:hAnsi="宋体" w:eastAsia="宋体" w:cs="宋体"/>
              <w:szCs w:val="24"/>
            </w:rPr>
            <w:fldChar w:fldCharType="separate"/>
          </w:r>
          <w:r>
            <w:rPr>
              <w:rFonts w:hint="eastAsia" w:ascii="宋体" w:hAnsi="宋体" w:eastAsia="宋体" w:cs="宋体"/>
              <w:bCs/>
              <w:spacing w:val="13"/>
              <w:szCs w:val="24"/>
            </w:rPr>
            <w:t>第</w:t>
          </w:r>
          <w:r>
            <w:rPr>
              <w:rFonts w:hint="eastAsia" w:ascii="宋体" w:hAnsi="宋体" w:eastAsia="宋体" w:cs="宋体"/>
              <w:bCs/>
              <w:spacing w:val="7"/>
              <w:szCs w:val="24"/>
            </w:rPr>
            <w:t>三章 评标办法</w:t>
          </w:r>
          <w:r>
            <w:tab/>
          </w:r>
          <w:r>
            <w:fldChar w:fldCharType="begin"/>
          </w:r>
          <w:r>
            <w:instrText xml:space="preserve"> PAGEREF _Toc17567 \h </w:instrText>
          </w:r>
          <w:r>
            <w:fldChar w:fldCharType="separate"/>
          </w:r>
          <w:r>
            <w:t>44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_Toc9395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一</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总</w:t>
          </w:r>
          <w:r>
            <w:rPr>
              <w:rFonts w:hint="eastAsia" w:ascii="宋体" w:hAnsi="宋体" w:eastAsia="宋体" w:cs="宋体"/>
              <w:szCs w:val="24"/>
            </w:rPr>
            <w:t xml:space="preserve">  </w:t>
          </w:r>
          <w:r>
            <w:rPr>
              <w:rFonts w:hint="eastAsia" w:ascii="宋体" w:hAnsi="宋体" w:eastAsia="宋体" w:cs="宋体"/>
              <w:szCs w:val="24"/>
              <w14:textOutline w14:w="5103" w14:cap="sq" w14:cmpd="sng">
                <w14:solidFill>
                  <w14:srgbClr w14:val="000000"/>
                </w14:solidFill>
                <w14:prstDash w14:val="solid"/>
                <w14:bevel/>
              </w14:textOutline>
            </w:rPr>
            <w:t>则</w:t>
          </w:r>
          <w:r>
            <w:tab/>
          </w:r>
          <w:r>
            <w:fldChar w:fldCharType="begin"/>
          </w:r>
          <w:r>
            <w:instrText xml:space="preserve"> PAGEREF _Toc9395 \h </w:instrText>
          </w:r>
          <w:r>
            <w:fldChar w:fldCharType="separate"/>
          </w:r>
          <w:r>
            <w:t>44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_Toc3695 </w:instrText>
          </w:r>
          <w:r>
            <w:rPr>
              <w:rFonts w:hint="eastAsia" w:ascii="宋体" w:hAnsi="宋体" w:eastAsia="宋体" w:cs="宋体"/>
              <w:szCs w:val="24"/>
            </w:rPr>
            <w:fldChar w:fldCharType="separate"/>
          </w:r>
          <w:r>
            <w:rPr>
              <w:rFonts w:hint="eastAsia" w:ascii="宋体" w:hAnsi="宋体" w:eastAsia="宋体" w:cs="宋体"/>
              <w:spacing w:val="5"/>
              <w:position w:val="1"/>
              <w:szCs w:val="24"/>
            </w:rPr>
            <w:t>1、一般规定</w:t>
          </w:r>
          <w:r>
            <w:tab/>
          </w:r>
          <w:r>
            <w:fldChar w:fldCharType="begin"/>
          </w:r>
          <w:r>
            <w:instrText xml:space="preserve"> PAGEREF _Toc3695 \h </w:instrText>
          </w:r>
          <w:r>
            <w:fldChar w:fldCharType="separate"/>
          </w:r>
          <w:r>
            <w:t>44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_Toc2246 </w:instrText>
          </w:r>
          <w:r>
            <w:rPr>
              <w:rFonts w:hint="eastAsia" w:ascii="宋体" w:hAnsi="宋体" w:eastAsia="宋体" w:cs="宋体"/>
              <w:szCs w:val="24"/>
            </w:rPr>
            <w:fldChar w:fldCharType="separate"/>
          </w:r>
          <w:r>
            <w:rPr>
              <w:rFonts w:hint="eastAsia" w:ascii="宋体" w:hAnsi="宋体" w:eastAsia="宋体" w:cs="宋体"/>
              <w:spacing w:val="6"/>
              <w:szCs w:val="24"/>
            </w:rPr>
            <w:t>1.2 评标必须遵循公开、公平、公正、诚实信用的原则</w:t>
          </w:r>
          <w:r>
            <w:rPr>
              <w:rFonts w:hint="eastAsia" w:ascii="宋体" w:hAnsi="宋体" w:eastAsia="宋体" w:cs="宋体"/>
              <w:spacing w:val="5"/>
              <w:szCs w:val="24"/>
            </w:rPr>
            <w:t>。</w:t>
          </w:r>
          <w:r>
            <w:tab/>
          </w:r>
          <w:r>
            <w:fldChar w:fldCharType="begin"/>
          </w:r>
          <w:r>
            <w:instrText xml:space="preserve"> PAGEREF _Toc2246 \h </w:instrText>
          </w:r>
          <w:r>
            <w:fldChar w:fldCharType="separate"/>
          </w:r>
          <w:r>
            <w:t>44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_Toc13003 </w:instrText>
          </w:r>
          <w:r>
            <w:rPr>
              <w:rFonts w:hint="eastAsia" w:ascii="宋体" w:hAnsi="宋体" w:eastAsia="宋体" w:cs="宋体"/>
              <w:szCs w:val="24"/>
            </w:rPr>
            <w:fldChar w:fldCharType="separate"/>
          </w:r>
          <w:r>
            <w:rPr>
              <w:rFonts w:hint="eastAsia" w:ascii="宋体" w:hAnsi="宋体" w:eastAsia="宋体" w:cs="宋体"/>
              <w:spacing w:val="15"/>
              <w:position w:val="1"/>
              <w:szCs w:val="24"/>
            </w:rPr>
            <w:t>2</w:t>
          </w:r>
          <w:r>
            <w:rPr>
              <w:rFonts w:hint="eastAsia" w:ascii="宋体" w:hAnsi="宋体" w:eastAsia="宋体" w:cs="宋体"/>
              <w:spacing w:val="8"/>
              <w:position w:val="1"/>
              <w:szCs w:val="24"/>
            </w:rPr>
            <w:t>、招标组织机构的组成</w:t>
          </w:r>
          <w:r>
            <w:tab/>
          </w:r>
          <w:r>
            <w:fldChar w:fldCharType="begin"/>
          </w:r>
          <w:r>
            <w:instrText xml:space="preserve"> PAGEREF _Toc13003 \h </w:instrText>
          </w:r>
          <w:r>
            <w:fldChar w:fldCharType="separate"/>
          </w:r>
          <w:r>
            <w:t>44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_Toc27274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、招标小组职责</w:t>
          </w:r>
          <w:r>
            <w:tab/>
          </w:r>
          <w:r>
            <w:fldChar w:fldCharType="begin"/>
          </w:r>
          <w:r>
            <w:instrText xml:space="preserve"> PAGEREF _Toc27274 \h </w:instrText>
          </w:r>
          <w:r>
            <w:fldChar w:fldCharType="separate"/>
          </w:r>
          <w:r>
            <w:t>44</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_Toc24342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4</w:t>
          </w:r>
          <w:r>
            <w:rPr>
              <w:rFonts w:hint="eastAsia" w:ascii="宋体" w:hAnsi="宋体" w:eastAsia="宋体" w:cs="宋体"/>
              <w:spacing w:val="8"/>
              <w:position w:val="1"/>
              <w:szCs w:val="24"/>
            </w:rPr>
            <w:t>、招标小组义务</w:t>
          </w:r>
          <w:r>
            <w:tab/>
          </w:r>
          <w:r>
            <w:fldChar w:fldCharType="begin"/>
          </w:r>
          <w:r>
            <w:instrText xml:space="preserve"> PAGEREF _Toc24342 \h </w:instrText>
          </w:r>
          <w:r>
            <w:fldChar w:fldCharType="separate"/>
          </w:r>
          <w:r>
            <w:t>44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_Toc13962 </w:instrText>
          </w:r>
          <w:r>
            <w:rPr>
              <w:rFonts w:hint="eastAsia" w:ascii="宋体" w:hAnsi="宋体" w:eastAsia="宋体" w:cs="宋体"/>
              <w:szCs w:val="24"/>
            </w:rPr>
            <w:fldChar w:fldCharType="separate"/>
          </w:r>
          <w:r>
            <w:rPr>
              <w:rFonts w:hint="eastAsia" w:ascii="宋体" w:hAnsi="宋体" w:eastAsia="宋体" w:cs="宋体"/>
              <w:spacing w:val="6"/>
              <w:szCs w:val="24"/>
            </w:rPr>
            <w:t>4.1 遵纪守法，客观、公正、廉洁地履行职责</w:t>
          </w:r>
          <w:r>
            <w:rPr>
              <w:rFonts w:hint="eastAsia" w:ascii="宋体" w:hAnsi="宋体" w:eastAsia="宋体" w:cs="宋体"/>
              <w:spacing w:val="5"/>
              <w:szCs w:val="24"/>
            </w:rPr>
            <w:t>；</w:t>
          </w:r>
          <w:r>
            <w:tab/>
          </w:r>
          <w:r>
            <w:fldChar w:fldCharType="begin"/>
          </w:r>
          <w:r>
            <w:instrText xml:space="preserve"> PAGEREF _Toc13962 \h </w:instrText>
          </w:r>
          <w:r>
            <w:fldChar w:fldCharType="separate"/>
          </w:r>
          <w:r>
            <w:t>45</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_Toc14225 </w:instrText>
          </w:r>
          <w:r>
            <w:rPr>
              <w:rFonts w:hint="eastAsia" w:ascii="宋体" w:hAnsi="宋体" w:eastAsia="宋体" w:cs="宋体"/>
              <w:szCs w:val="24"/>
            </w:rPr>
            <w:fldChar w:fldCharType="separate"/>
          </w:r>
          <w:r>
            <w:rPr>
              <w:rFonts w:hint="eastAsia" w:ascii="宋体" w:hAnsi="宋体" w:eastAsia="宋体" w:cs="宋体"/>
              <w:spacing w:val="-7"/>
              <w:szCs w:val="24"/>
            </w:rPr>
            <w:t>5、  评标程</w:t>
          </w:r>
          <w:r>
            <w:rPr>
              <w:rFonts w:hint="eastAsia" w:ascii="宋体" w:hAnsi="宋体" w:eastAsia="宋体" w:cs="宋体"/>
              <w:spacing w:val="-6"/>
              <w:szCs w:val="24"/>
            </w:rPr>
            <w:t>序</w:t>
          </w:r>
          <w:r>
            <w:tab/>
          </w:r>
          <w:r>
            <w:fldChar w:fldCharType="begin"/>
          </w:r>
          <w:r>
            <w:instrText xml:space="preserve"> PAGEREF _Toc14225 \h </w:instrText>
          </w:r>
          <w:r>
            <w:fldChar w:fldCharType="separate"/>
          </w:r>
          <w:r>
            <w:t>45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_Toc27204 </w:instrText>
          </w:r>
          <w:r>
            <w:rPr>
              <w:rFonts w:hint="eastAsia" w:ascii="宋体" w:hAnsi="宋体" w:eastAsia="宋体" w:cs="宋体"/>
              <w:szCs w:val="24"/>
            </w:rPr>
            <w:fldChar w:fldCharType="separate"/>
          </w:r>
          <w:r>
            <w:rPr>
              <w:rFonts w:hint="eastAsia" w:ascii="宋体" w:hAnsi="宋体" w:eastAsia="宋体" w:cs="宋体"/>
              <w:spacing w:val="8"/>
              <w:szCs w:val="24"/>
            </w:rPr>
            <w:t>5.</w:t>
          </w:r>
          <w:r>
            <w:rPr>
              <w:rFonts w:hint="eastAsia" w:ascii="宋体" w:hAnsi="宋体" w:eastAsia="宋体" w:cs="宋体"/>
              <w:spacing w:val="4"/>
              <w:szCs w:val="24"/>
            </w:rPr>
            <w:t>3 评标报告与推荐成交候选人</w:t>
          </w:r>
          <w:r>
            <w:tab/>
          </w:r>
          <w:r>
            <w:fldChar w:fldCharType="begin"/>
          </w:r>
          <w:r>
            <w:instrText xml:space="preserve"> PAGEREF _Toc27204 \h </w:instrText>
          </w:r>
          <w:r>
            <w:fldChar w:fldCharType="separate"/>
          </w:r>
          <w:r>
            <w:t>45</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_Toc3327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投标文件</w:t>
          </w:r>
          <w:r>
            <w:rPr>
              <w:rFonts w:hint="eastAsia" w:ascii="宋体" w:hAnsi="宋体" w:eastAsia="宋体" w:cs="宋体"/>
              <w:szCs w:val="24"/>
              <w14:textOutline w14:w="5103" w14:cap="sq" w14:cmpd="sng">
                <w14:solidFill>
                  <w14:srgbClr w14:val="000000"/>
                </w14:solidFill>
                <w14:prstDash w14:val="solid"/>
                <w14:bevel/>
              </w14:textOutline>
            </w:rPr>
            <w:t>初审</w:t>
          </w:r>
          <w:r>
            <w:tab/>
          </w:r>
          <w:r>
            <w:fldChar w:fldCharType="begin"/>
          </w:r>
          <w:r>
            <w:instrText xml:space="preserve"> PAGEREF _Toc3327 \h </w:instrText>
          </w:r>
          <w:r>
            <w:fldChar w:fldCharType="separate"/>
          </w:r>
          <w:r>
            <w:t>46</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_Toc8130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.资格性审查:</w:t>
          </w:r>
          <w:r>
            <w:tab/>
          </w:r>
          <w:r>
            <w:fldChar w:fldCharType="begin"/>
          </w:r>
          <w:r>
            <w:instrText xml:space="preserve"> PAGEREF _Toc8130 \h </w:instrText>
          </w:r>
          <w:r>
            <w:fldChar w:fldCharType="separate"/>
          </w:r>
          <w:r>
            <w:t>46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_Toc13391 </w:instrText>
          </w:r>
          <w:r>
            <w:rPr>
              <w:rFonts w:hint="eastAsia" w:ascii="宋体" w:hAnsi="宋体" w:eastAsia="宋体" w:cs="宋体"/>
              <w:szCs w:val="24"/>
            </w:rPr>
            <w:fldChar w:fldCharType="separate"/>
          </w:r>
          <w:r>
            <w:rPr>
              <w:rFonts w:hint="eastAsia" w:ascii="宋体" w:hAnsi="宋体" w:eastAsia="宋体" w:cs="宋体"/>
              <w:spacing w:val="-1"/>
              <w:szCs w:val="24"/>
            </w:rPr>
            <w:t>6.1 评</w:t>
          </w:r>
          <w:r>
            <w:rPr>
              <w:rFonts w:hint="eastAsia" w:ascii="宋体" w:hAnsi="宋体" w:eastAsia="宋体" w:cs="宋体"/>
              <w:szCs w:val="24"/>
            </w:rPr>
            <w:t>审细则</w:t>
          </w:r>
          <w:r>
            <w:tab/>
          </w:r>
          <w:r>
            <w:fldChar w:fldCharType="begin"/>
          </w:r>
          <w:r>
            <w:instrText xml:space="preserve"> PAGEREF _Toc13391 \h </w:instrText>
          </w:r>
          <w:r>
            <w:fldChar w:fldCharType="separate"/>
          </w:r>
          <w:r>
            <w:t>46</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_Toc5914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7.符合性审查</w:t>
          </w:r>
          <w:r>
            <w:tab/>
          </w:r>
          <w:r>
            <w:fldChar w:fldCharType="begin"/>
          </w:r>
          <w:r>
            <w:instrText xml:space="preserve"> PAGEREF _Toc5914 \h </w:instrText>
          </w:r>
          <w:r>
            <w:fldChar w:fldCharType="separate"/>
          </w:r>
          <w:r>
            <w:t>47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_Toc14484 </w:instrText>
          </w:r>
          <w:r>
            <w:rPr>
              <w:rFonts w:hint="eastAsia" w:ascii="宋体" w:hAnsi="宋体" w:eastAsia="宋体" w:cs="宋体"/>
              <w:szCs w:val="24"/>
            </w:rPr>
            <w:fldChar w:fldCharType="separate"/>
          </w:r>
          <w:r>
            <w:rPr>
              <w:rFonts w:hint="eastAsia" w:ascii="宋体" w:hAnsi="宋体" w:eastAsia="宋体" w:cs="宋体"/>
              <w:spacing w:val="-1"/>
              <w:szCs w:val="24"/>
            </w:rPr>
            <w:t>7．1</w:t>
          </w:r>
          <w:r>
            <w:rPr>
              <w:rFonts w:hint="eastAsia" w:ascii="宋体" w:hAnsi="宋体" w:eastAsia="宋体" w:cs="宋体"/>
              <w:szCs w:val="24"/>
            </w:rPr>
            <w:t xml:space="preserve"> 评审细则</w:t>
          </w:r>
          <w:r>
            <w:tab/>
          </w:r>
          <w:r>
            <w:fldChar w:fldCharType="begin"/>
          </w:r>
          <w:r>
            <w:instrText xml:space="preserve"> PAGEREF _Toc14484 \h </w:instrText>
          </w:r>
          <w:r>
            <w:fldChar w:fldCharType="separate"/>
          </w:r>
          <w:r>
            <w:t>47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_Toc13568 </w:instrText>
          </w:r>
          <w:r>
            <w:rPr>
              <w:rFonts w:hint="eastAsia" w:ascii="宋体" w:hAnsi="宋体" w:eastAsia="宋体" w:cs="宋体"/>
              <w:szCs w:val="24"/>
            </w:rPr>
            <w:fldChar w:fldCharType="separate"/>
          </w:r>
          <w:r>
            <w:rPr>
              <w:rFonts w:hint="eastAsia" w:ascii="宋体" w:hAnsi="宋体" w:eastAsia="宋体" w:cs="宋体"/>
              <w:spacing w:val="12"/>
              <w:szCs w:val="24"/>
            </w:rPr>
            <w:t>7</w:t>
          </w:r>
          <w:r>
            <w:rPr>
              <w:rFonts w:hint="eastAsia" w:ascii="宋体" w:hAnsi="宋体" w:eastAsia="宋体" w:cs="宋体"/>
              <w:spacing w:val="6"/>
              <w:szCs w:val="24"/>
            </w:rPr>
            <w:t>.5 只有通过初审的投标人才能进入下一步评标程序。</w:t>
          </w:r>
          <w:r>
            <w:tab/>
          </w:r>
          <w:r>
            <w:fldChar w:fldCharType="begin"/>
          </w:r>
          <w:r>
            <w:instrText xml:space="preserve"> PAGEREF _Toc13568 \h </w:instrText>
          </w:r>
          <w:r>
            <w:fldChar w:fldCharType="separate"/>
          </w:r>
          <w:r>
            <w:t>47</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_Toc8671 </w:instrText>
          </w:r>
          <w:r>
            <w:rPr>
              <w:rFonts w:hint="eastAsia" w:ascii="宋体" w:hAnsi="宋体" w:eastAsia="宋体" w:cs="宋体"/>
              <w:szCs w:val="24"/>
            </w:rPr>
            <w:fldChar w:fldCharType="separate"/>
          </w:r>
          <w:r>
            <w:rPr>
              <w:rFonts w:hint="eastAsia" w:ascii="宋体" w:hAnsi="宋体" w:eastAsia="宋体" w:cs="宋体"/>
              <w:spacing w:val="14"/>
              <w:szCs w:val="24"/>
              <w14:textOutline w14:w="5103" w14:cap="sq" w14:cmpd="sng">
                <w14:solidFill>
                  <w14:srgbClr w14:val="000000"/>
                </w14:solidFill>
                <w14:prstDash w14:val="solid"/>
                <w14:bevel/>
              </w14:textOutline>
            </w:rPr>
            <w:t>三</w:t>
          </w:r>
          <w:r>
            <w:rPr>
              <w:rFonts w:hint="eastAsia" w:ascii="宋体" w:hAnsi="宋体" w:eastAsia="宋体" w:cs="宋体"/>
              <w:spacing w:val="9"/>
              <w:szCs w:val="24"/>
            </w:rPr>
            <w:t xml:space="preserve"> </w:t>
          </w:r>
          <w:r>
            <w:rPr>
              <w:rFonts w:hint="eastAsia" w:ascii="宋体" w:hAnsi="宋体" w:eastAsia="宋体" w:cs="宋体"/>
              <w:spacing w:val="7"/>
              <w:szCs w:val="24"/>
            </w:rPr>
            <w:t xml:space="preserve"> </w:t>
          </w:r>
          <w:r>
            <w:rPr>
              <w:rFonts w:hint="eastAsia" w:ascii="宋体" w:hAnsi="宋体" w:eastAsia="宋体" w:cs="宋体"/>
              <w:spacing w:val="7"/>
              <w:szCs w:val="24"/>
              <w14:textOutline w14:w="4358" w14:cap="sq" w14:cmpd="sng">
                <w14:solidFill>
                  <w14:srgbClr w14:val="000000"/>
                </w14:solidFill>
                <w14:prstDash w14:val="solid"/>
                <w14:bevel/>
              </w14:textOutline>
            </w:rPr>
            <w:t>投标文件的澄清和补正</w:t>
          </w:r>
          <w:r>
            <w:tab/>
          </w:r>
          <w:r>
            <w:fldChar w:fldCharType="begin"/>
          </w:r>
          <w:r>
            <w:instrText xml:space="preserve"> PAGEREF _Toc8671 \h </w:instrText>
          </w:r>
          <w:r>
            <w:fldChar w:fldCharType="separate"/>
          </w:r>
          <w:r>
            <w:t>48</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_Toc26312 </w:instrText>
          </w:r>
          <w:r>
            <w:rPr>
              <w:rFonts w:hint="eastAsia" w:ascii="宋体" w:hAnsi="宋体" w:eastAsia="宋体" w:cs="宋体"/>
              <w:szCs w:val="24"/>
            </w:rPr>
            <w:fldChar w:fldCharType="separate"/>
          </w:r>
          <w:r>
            <w:rPr>
              <w:rFonts w:hint="eastAsia" w:ascii="宋体" w:hAnsi="宋体" w:eastAsia="宋体" w:cs="宋体"/>
              <w:szCs w:val="24"/>
            </w:rPr>
            <w:t xml:space="preserve">8． </w:t>
          </w:r>
          <w:r>
            <w:rPr>
              <w:rFonts w:hint="eastAsia" w:ascii="宋体" w:hAnsi="宋体" w:eastAsia="宋体" w:cs="宋体"/>
              <w:spacing w:val="8"/>
              <w:position w:val="1"/>
              <w:szCs w:val="24"/>
            </w:rPr>
            <w:t>澄清、说明或补正的形式</w:t>
          </w:r>
          <w:r>
            <w:tab/>
          </w:r>
          <w:r>
            <w:fldChar w:fldCharType="begin"/>
          </w:r>
          <w:r>
            <w:instrText xml:space="preserve"> PAGEREF _Toc26312 \h </w:instrText>
          </w:r>
          <w:r>
            <w:fldChar w:fldCharType="separate"/>
          </w:r>
          <w:r>
            <w:t>48</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_Toc8111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9</w:t>
          </w:r>
          <w:r>
            <w:rPr>
              <w:rFonts w:hint="eastAsia" w:ascii="宋体" w:hAnsi="宋体" w:eastAsia="宋体" w:cs="宋体"/>
              <w:spacing w:val="8"/>
              <w:position w:val="1"/>
              <w:szCs w:val="24"/>
            </w:rPr>
            <w:t>．错误修正的原则</w:t>
          </w:r>
          <w:r>
            <w:tab/>
          </w:r>
          <w:r>
            <w:fldChar w:fldCharType="begin"/>
          </w:r>
          <w:r>
            <w:instrText xml:space="preserve"> PAGEREF _Toc8111 \h </w:instrText>
          </w:r>
          <w:r>
            <w:fldChar w:fldCharType="separate"/>
          </w:r>
          <w:r>
            <w:t>48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_Toc8069 </w:instrText>
          </w:r>
          <w:r>
            <w:rPr>
              <w:rFonts w:hint="eastAsia" w:ascii="宋体" w:hAnsi="宋体" w:eastAsia="宋体" w:cs="宋体"/>
              <w:szCs w:val="24"/>
            </w:rPr>
            <w:fldChar w:fldCharType="separate"/>
          </w:r>
          <w:r>
            <w:rPr>
              <w:rFonts w:hint="eastAsia" w:ascii="宋体" w:hAnsi="宋体" w:eastAsia="宋体" w:cs="宋体"/>
              <w:spacing w:val="10"/>
              <w:szCs w:val="24"/>
              <w14:textOutline w14:w="4358" w14:cap="sq" w14:cmpd="sng">
                <w14:solidFill>
                  <w14:srgbClr w14:val="000000"/>
                </w14:solidFill>
                <w14:prstDash w14:val="solid"/>
                <w14:bevel/>
              </w14:textOutline>
            </w:rPr>
            <w:t>四</w:t>
          </w:r>
          <w:r>
            <w:rPr>
              <w:rFonts w:hint="eastAsia" w:ascii="宋体" w:hAnsi="宋体" w:eastAsia="宋体" w:cs="宋体"/>
              <w:spacing w:val="5"/>
              <w:szCs w:val="24"/>
            </w:rPr>
            <w:t xml:space="preserve"> </w:t>
          </w:r>
          <w:r>
            <w:rPr>
              <w:rFonts w:hint="eastAsia" w:ascii="宋体" w:hAnsi="宋体" w:eastAsia="宋体" w:cs="宋体"/>
              <w:spacing w:val="5"/>
              <w:szCs w:val="24"/>
              <w14:textOutline w14:w="4358" w14:cap="sq" w14:cmpd="sng">
                <w14:solidFill>
                  <w14:srgbClr w14:val="000000"/>
                </w14:solidFill>
                <w14:prstDash w14:val="solid"/>
                <w14:bevel/>
              </w14:textOutline>
            </w:rPr>
            <w:t>比较与评价</w:t>
          </w:r>
          <w:r>
            <w:tab/>
          </w:r>
          <w:r>
            <w:fldChar w:fldCharType="begin"/>
          </w:r>
          <w:r>
            <w:instrText xml:space="preserve"> PAGEREF _Toc8069 \h </w:instrText>
          </w:r>
          <w:r>
            <w:fldChar w:fldCharType="separate"/>
          </w:r>
          <w:r>
            <w:t>49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_Toc7185 </w:instrText>
          </w:r>
          <w:r>
            <w:rPr>
              <w:rFonts w:hint="eastAsia" w:ascii="宋体" w:hAnsi="宋体" w:eastAsia="宋体" w:cs="宋体"/>
              <w:szCs w:val="24"/>
            </w:rPr>
            <w:fldChar w:fldCharType="separate"/>
          </w:r>
          <w:r>
            <w:rPr>
              <w:rFonts w:hint="eastAsia" w:ascii="宋体" w:hAnsi="宋体" w:eastAsia="宋体" w:cs="宋体"/>
              <w:spacing w:val="2"/>
              <w:szCs w:val="24"/>
            </w:rPr>
            <w:t>10</w:t>
          </w:r>
          <w:r>
            <w:rPr>
              <w:rFonts w:hint="eastAsia" w:ascii="宋体" w:hAnsi="宋体" w:eastAsia="宋体" w:cs="宋体"/>
              <w:spacing w:val="1"/>
              <w:szCs w:val="24"/>
            </w:rPr>
            <w:t>.2.1 评委打分办法</w:t>
          </w:r>
          <w:r>
            <w:tab/>
          </w:r>
          <w:r>
            <w:fldChar w:fldCharType="begin"/>
          </w:r>
          <w:r>
            <w:instrText xml:space="preserve"> PAGEREF _Toc7185 \h </w:instrText>
          </w:r>
          <w:r>
            <w:fldChar w:fldCharType="separate"/>
          </w:r>
          <w:r>
            <w:t>49</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_Toc9391 </w:instrText>
          </w:r>
          <w:r>
            <w:rPr>
              <w:rFonts w:hint="eastAsia" w:ascii="宋体" w:hAnsi="宋体" w:eastAsia="宋体" w:cs="宋体"/>
              <w:szCs w:val="24"/>
            </w:rPr>
            <w:fldChar w:fldCharType="separate"/>
          </w:r>
          <w:r>
            <w:rPr>
              <w:rFonts w:hint="eastAsia" w:ascii="宋体" w:hAnsi="宋体" w:eastAsia="宋体" w:cs="宋体"/>
              <w:spacing w:val="16"/>
              <w:position w:val="1"/>
              <w:szCs w:val="24"/>
            </w:rPr>
            <w:t>3</w:t>
          </w:r>
          <w:r>
            <w:rPr>
              <w:rFonts w:hint="eastAsia" w:ascii="宋体" w:hAnsi="宋体" w:eastAsia="宋体" w:cs="宋体"/>
              <w:spacing w:val="14"/>
              <w:position w:val="1"/>
              <w:szCs w:val="24"/>
            </w:rPr>
            <w:t>、</w:t>
          </w:r>
          <w:r>
            <w:rPr>
              <w:rFonts w:hint="eastAsia" w:ascii="宋体" w:hAnsi="宋体" w:eastAsia="宋体" w:cs="宋体"/>
              <w:spacing w:val="8"/>
              <w:position w:val="1"/>
              <w:szCs w:val="24"/>
            </w:rPr>
            <w:t>与招标文件有重大偏离的投标文件将被拒绝。</w:t>
          </w:r>
          <w:r>
            <w:tab/>
          </w:r>
          <w:r>
            <w:fldChar w:fldCharType="begin"/>
          </w:r>
          <w:r>
            <w:instrText xml:space="preserve"> PAGEREF _Toc9391 \h </w:instrText>
          </w:r>
          <w:r>
            <w:fldChar w:fldCharType="separate"/>
          </w:r>
          <w:r>
            <w:t>52</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_Toc31749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2.无效投标条款</w:t>
          </w:r>
          <w:r>
            <w:tab/>
          </w:r>
          <w:r>
            <w:fldChar w:fldCharType="begin"/>
          </w:r>
          <w:r>
            <w:instrText xml:space="preserve"> PAGEREF _Toc31749 \h </w:instrText>
          </w:r>
          <w:r>
            <w:fldChar w:fldCharType="separate"/>
          </w:r>
          <w:r>
            <w:t>52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_Toc16728 </w:instrText>
          </w:r>
          <w:r>
            <w:rPr>
              <w:rFonts w:hint="eastAsia" w:ascii="宋体" w:hAnsi="宋体" w:eastAsia="宋体" w:cs="宋体"/>
              <w:szCs w:val="24"/>
            </w:rPr>
            <w:fldChar w:fldCharType="separate"/>
          </w:r>
          <w:r>
            <w:rPr>
              <w:rFonts w:hint="eastAsia" w:ascii="宋体" w:hAnsi="宋体" w:eastAsia="宋体" w:cs="宋体"/>
              <w:spacing w:val="10"/>
              <w:szCs w:val="24"/>
            </w:rPr>
            <w:t>12.</w:t>
          </w:r>
          <w:r>
            <w:rPr>
              <w:rFonts w:hint="eastAsia" w:ascii="宋体" w:hAnsi="宋体" w:eastAsia="宋体" w:cs="宋体"/>
              <w:spacing w:val="8"/>
              <w:szCs w:val="24"/>
            </w:rPr>
            <w:t>1</w:t>
          </w:r>
          <w:r>
            <w:rPr>
              <w:rFonts w:hint="eastAsia" w:ascii="宋体" w:hAnsi="宋体" w:eastAsia="宋体" w:cs="宋体"/>
              <w:spacing w:val="5"/>
              <w:szCs w:val="24"/>
            </w:rPr>
            <w:t xml:space="preserve"> 投标文件有下列情形之一的,其投标文件拒收:</w:t>
          </w:r>
          <w:r>
            <w:tab/>
          </w:r>
          <w:r>
            <w:fldChar w:fldCharType="begin"/>
          </w:r>
          <w:r>
            <w:instrText xml:space="preserve"> PAGEREF _Toc16728 \h </w:instrText>
          </w:r>
          <w:r>
            <w:fldChar w:fldCharType="separate"/>
          </w:r>
          <w:r>
            <w:t>52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_Toc26446 </w:instrText>
          </w:r>
          <w:r>
            <w:rPr>
              <w:rFonts w:hint="eastAsia" w:ascii="宋体" w:hAnsi="宋体" w:eastAsia="宋体" w:cs="宋体"/>
              <w:szCs w:val="24"/>
            </w:rPr>
            <w:fldChar w:fldCharType="separate"/>
          </w:r>
          <w:r>
            <w:rPr>
              <w:rFonts w:hint="eastAsia" w:ascii="宋体" w:hAnsi="宋体" w:eastAsia="宋体" w:cs="宋体"/>
              <w:spacing w:val="13"/>
              <w:szCs w:val="24"/>
              <w14:textOutline w14:w="5793" w14:cap="sq" w14:cmpd="sng">
                <w14:solidFill>
                  <w14:srgbClr w14:val="000000"/>
                </w14:solidFill>
                <w14:prstDash w14:val="solid"/>
                <w14:bevel/>
              </w14:textOutline>
            </w:rPr>
            <w:t>第四章</w:t>
          </w:r>
          <w:r>
            <w:rPr>
              <w:rFonts w:hint="eastAsia" w:ascii="宋体" w:hAnsi="宋体" w:eastAsia="宋体" w:cs="宋体"/>
              <w:spacing w:val="13"/>
              <w:szCs w:val="24"/>
            </w:rPr>
            <w:t xml:space="preserve"> </w:t>
          </w:r>
          <w:r>
            <w:rPr>
              <w:rFonts w:hint="eastAsia" w:ascii="宋体" w:hAnsi="宋体" w:eastAsia="宋体" w:cs="宋体"/>
              <w:spacing w:val="13"/>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Cs w:val="24"/>
              <w14:textOutline w14:w="5793" w14:cap="sq" w14:cmpd="sng">
                <w14:solidFill>
                  <w14:srgbClr w14:val="000000"/>
                </w14:solidFill>
                <w14:prstDash w14:val="solid"/>
                <w14:bevel/>
              </w14:textOutline>
            </w:rPr>
            <w:t>求</w:t>
          </w:r>
          <w:r>
            <w:tab/>
          </w:r>
          <w:r>
            <w:fldChar w:fldCharType="begin"/>
          </w:r>
          <w:r>
            <w:instrText xml:space="preserve"> PAGEREF _Toc26446 \h </w:instrText>
          </w:r>
          <w:r>
            <w:fldChar w:fldCharType="separate"/>
          </w:r>
          <w:r>
            <w:t>55</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_Toc19402 </w:instrText>
          </w:r>
          <w:r>
            <w:rPr>
              <w:rFonts w:hint="eastAsia" w:ascii="宋体" w:hAnsi="宋体" w:eastAsia="宋体" w:cs="宋体"/>
              <w:szCs w:val="24"/>
            </w:rPr>
            <w:fldChar w:fldCharType="separate"/>
          </w:r>
          <w:r>
            <w:rPr>
              <w:rFonts w:hint="eastAsia" w:ascii="微软雅黑" w:hAnsi="微软雅黑" w:eastAsia="微软雅黑" w:cs="微软雅黑"/>
              <w:i w:val="0"/>
              <w:iCs w:val="0"/>
              <w:kern w:val="0"/>
              <w:szCs w:val="32"/>
              <w:lang w:val="en-US" w:eastAsia="zh-CN" w:bidi="ar"/>
            </w:rPr>
            <w:t>采购货物清单</w:t>
          </w:r>
          <w:r>
            <w:tab/>
          </w:r>
          <w:r>
            <w:fldChar w:fldCharType="begin"/>
          </w:r>
          <w:r>
            <w:instrText xml:space="preserve"> PAGEREF _Toc19402 \h </w:instrText>
          </w:r>
          <w:r>
            <w:fldChar w:fldCharType="separate"/>
          </w:r>
          <w:r>
            <w:t>55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_Toc12970 </w:instrText>
          </w:r>
          <w:r>
            <w:rPr>
              <w:rFonts w:hint="eastAsia" w:ascii="宋体" w:hAnsi="宋体" w:eastAsia="宋体" w:cs="宋体"/>
              <w:szCs w:val="24"/>
            </w:rPr>
            <w:fldChar w:fldCharType="separate"/>
          </w:r>
          <w:r>
            <w:rPr>
              <w:rFonts w:hint="eastAsia" w:ascii="宋体" w:hAnsi="宋体" w:eastAsia="宋体" w:cs="宋体"/>
              <w:spacing w:val="15"/>
              <w:szCs w:val="24"/>
              <w14:textOutline w14:w="5448" w14:cap="sq" w14:cmpd="sng">
                <w14:solidFill>
                  <w14:srgbClr w14:val="000000"/>
                </w14:solidFill>
                <w14:prstDash w14:val="solid"/>
                <w14:bevel/>
              </w14:textOutline>
            </w:rPr>
            <w:t>第</w:t>
          </w:r>
          <w:r>
            <w:rPr>
              <w:rFonts w:hint="eastAsia" w:ascii="宋体" w:hAnsi="宋体" w:eastAsia="宋体" w:cs="宋体"/>
              <w:spacing w:val="12"/>
              <w:szCs w:val="24"/>
              <w14:textOutline w14:w="5448" w14:cap="sq" w14:cmpd="sng">
                <w14:solidFill>
                  <w14:srgbClr w14:val="000000"/>
                </w14:solidFill>
                <w14:prstDash w14:val="solid"/>
                <w14:bevel/>
              </w14:textOutline>
            </w:rPr>
            <w:t>五章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合同条款及格式</w:t>
          </w:r>
          <w:r>
            <w:tab/>
          </w:r>
          <w:r>
            <w:fldChar w:fldCharType="begin"/>
          </w:r>
          <w:r>
            <w:instrText xml:space="preserve"> PAGEREF _Toc12970 \h </w:instrText>
          </w:r>
          <w:r>
            <w:fldChar w:fldCharType="separate"/>
          </w:r>
          <w:r>
            <w:t>66</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_Toc15043 </w:instrText>
          </w:r>
          <w:r>
            <w:rPr>
              <w:rFonts w:hint="eastAsia" w:ascii="宋体" w:hAnsi="宋体" w:eastAsia="宋体" w:cs="宋体"/>
              <w:szCs w:val="24"/>
            </w:rPr>
            <w:fldChar w:fldCharType="separate"/>
          </w:r>
          <w:r>
            <w:rPr>
              <w:rFonts w:hint="eastAsia" w:ascii="宋体" w:hAnsi="宋体" w:eastAsia="宋体" w:cs="宋体"/>
              <w:bCs/>
              <w:szCs w:val="32"/>
            </w:rPr>
            <w:t>合同附件格式及条款</w:t>
          </w:r>
          <w:r>
            <w:tab/>
          </w:r>
          <w:r>
            <w:fldChar w:fldCharType="begin"/>
          </w:r>
          <w:r>
            <w:instrText xml:space="preserve"> PAGEREF _Toc15043 \h </w:instrText>
          </w:r>
          <w:r>
            <w:fldChar w:fldCharType="separate"/>
          </w:r>
          <w:r>
            <w:t>66</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_Toc16190 </w:instrText>
          </w:r>
          <w:r>
            <w:rPr>
              <w:rFonts w:hint="eastAsia" w:ascii="宋体" w:hAnsi="宋体" w:eastAsia="宋体" w:cs="宋体"/>
              <w:szCs w:val="24"/>
            </w:rPr>
            <w:fldChar w:fldCharType="separate"/>
          </w:r>
          <w:r>
            <w:rPr>
              <w:rFonts w:hint="eastAsia" w:ascii="宋体" w:hAnsi="宋体" w:eastAsia="宋体" w:cs="宋体"/>
              <w:szCs w:val="24"/>
            </w:rPr>
            <w:t>第一部分 合同书</w:t>
          </w:r>
          <w:r>
            <w:tab/>
          </w:r>
          <w:r>
            <w:fldChar w:fldCharType="begin"/>
          </w:r>
          <w:r>
            <w:instrText xml:space="preserve"> PAGEREF _Toc16190 \h </w:instrText>
          </w:r>
          <w:r>
            <w:fldChar w:fldCharType="separate"/>
          </w:r>
          <w:r>
            <w:t>66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_Toc8869 </w:instrText>
          </w:r>
          <w:r>
            <w:rPr>
              <w:rFonts w:hint="eastAsia" w:ascii="宋体" w:hAnsi="宋体" w:eastAsia="宋体" w:cs="宋体"/>
              <w:szCs w:val="24"/>
            </w:rPr>
            <w:fldChar w:fldCharType="separate"/>
          </w:r>
          <w:r>
            <w:rPr>
              <w:rFonts w:hint="eastAsia" w:ascii="宋体" w:hAnsi="宋体" w:eastAsia="宋体" w:cs="宋体"/>
            </w:rPr>
            <w:t>1.1 合同组成部分</w:t>
          </w:r>
          <w:r>
            <w:tab/>
          </w:r>
          <w:r>
            <w:fldChar w:fldCharType="begin"/>
          </w:r>
          <w:r>
            <w:instrText xml:space="preserve"> PAGEREF _Toc8869 \h </w:instrText>
          </w:r>
          <w:r>
            <w:fldChar w:fldCharType="separate"/>
          </w:r>
          <w:r>
            <w:t>67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_Toc4187 </w:instrText>
          </w:r>
          <w:r>
            <w:rPr>
              <w:rFonts w:hint="eastAsia" w:ascii="宋体" w:hAnsi="宋体" w:eastAsia="宋体" w:cs="宋体"/>
              <w:szCs w:val="24"/>
            </w:rPr>
            <w:fldChar w:fldCharType="separate"/>
          </w:r>
          <w:r>
            <w:rPr>
              <w:rFonts w:hint="eastAsia" w:ascii="宋体" w:hAnsi="宋体" w:eastAsia="宋体" w:cs="宋体"/>
            </w:rPr>
            <w:t>1.2 货物</w:t>
          </w:r>
          <w:r>
            <w:tab/>
          </w:r>
          <w:r>
            <w:fldChar w:fldCharType="begin"/>
          </w:r>
          <w:r>
            <w:instrText xml:space="preserve"> PAGEREF _Toc4187 \h </w:instrText>
          </w:r>
          <w:r>
            <w:fldChar w:fldCharType="separate"/>
          </w:r>
          <w:r>
            <w:t>67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_Toc47 </w:instrText>
          </w:r>
          <w:r>
            <w:rPr>
              <w:rFonts w:hint="eastAsia" w:ascii="宋体" w:hAnsi="宋体" w:eastAsia="宋体" w:cs="宋体"/>
              <w:szCs w:val="24"/>
            </w:rPr>
            <w:fldChar w:fldCharType="separate"/>
          </w:r>
          <w:r>
            <w:rPr>
              <w:rFonts w:hint="eastAsia" w:ascii="宋体" w:hAnsi="宋体" w:eastAsia="宋体" w:cs="宋体"/>
            </w:rPr>
            <w:t>1.3 价款</w:t>
          </w:r>
          <w:r>
            <w:tab/>
          </w:r>
          <w:r>
            <w:fldChar w:fldCharType="begin"/>
          </w:r>
          <w:r>
            <w:instrText xml:space="preserve"> PAGEREF _Toc47 \h </w:instrText>
          </w:r>
          <w:r>
            <w:fldChar w:fldCharType="separate"/>
          </w:r>
          <w:r>
            <w:t>67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_Toc17341 </w:instrText>
          </w:r>
          <w:r>
            <w:rPr>
              <w:rFonts w:hint="eastAsia" w:ascii="宋体" w:hAnsi="宋体" w:eastAsia="宋体" w:cs="宋体"/>
              <w:szCs w:val="24"/>
            </w:rPr>
            <w:fldChar w:fldCharType="separate"/>
          </w:r>
          <w:r>
            <w:rPr>
              <w:rFonts w:hint="eastAsia" w:ascii="宋体" w:hAnsi="宋体" w:eastAsia="宋体" w:cs="宋体"/>
            </w:rPr>
            <w:t>1.4 付款方式和发票开具方式</w:t>
          </w:r>
          <w:r>
            <w:tab/>
          </w:r>
          <w:r>
            <w:fldChar w:fldCharType="begin"/>
          </w:r>
          <w:r>
            <w:instrText xml:space="preserve"> PAGEREF _Toc17341 \h </w:instrText>
          </w:r>
          <w:r>
            <w:fldChar w:fldCharType="separate"/>
          </w:r>
          <w:r>
            <w:t>68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_Toc17953 </w:instrText>
          </w:r>
          <w:r>
            <w:rPr>
              <w:rFonts w:hint="eastAsia" w:ascii="宋体" w:hAnsi="宋体" w:eastAsia="宋体" w:cs="宋体"/>
              <w:szCs w:val="24"/>
            </w:rPr>
            <w:fldChar w:fldCharType="separate"/>
          </w:r>
          <w:r>
            <w:rPr>
              <w:rFonts w:hint="eastAsia" w:ascii="宋体" w:hAnsi="宋体" w:eastAsia="宋体" w:cs="宋体"/>
            </w:rPr>
            <w:t>1.5 货物交付期限、地点和方式</w:t>
          </w:r>
          <w:r>
            <w:tab/>
          </w:r>
          <w:r>
            <w:fldChar w:fldCharType="begin"/>
          </w:r>
          <w:r>
            <w:instrText xml:space="preserve"> PAGEREF _Toc17953 \h </w:instrText>
          </w:r>
          <w:r>
            <w:fldChar w:fldCharType="separate"/>
          </w:r>
          <w:r>
            <w:t>68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_Toc1341 </w:instrText>
          </w:r>
          <w:r>
            <w:rPr>
              <w:rFonts w:hint="eastAsia" w:ascii="宋体" w:hAnsi="宋体" w:eastAsia="宋体" w:cs="宋体"/>
              <w:szCs w:val="24"/>
            </w:rPr>
            <w:fldChar w:fldCharType="separate"/>
          </w:r>
          <w:r>
            <w:rPr>
              <w:rFonts w:hint="eastAsia" w:ascii="宋体" w:hAnsi="宋体" w:eastAsia="宋体" w:cs="宋体"/>
            </w:rPr>
            <w:t>1.6 违约责任</w:t>
          </w:r>
          <w:r>
            <w:tab/>
          </w:r>
          <w:r>
            <w:fldChar w:fldCharType="begin"/>
          </w:r>
          <w:r>
            <w:instrText xml:space="preserve"> PAGEREF _Toc1341 \h </w:instrText>
          </w:r>
          <w:r>
            <w:fldChar w:fldCharType="separate"/>
          </w:r>
          <w:r>
            <w:t>68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_Toc11452 </w:instrText>
          </w:r>
          <w:r>
            <w:rPr>
              <w:rFonts w:hint="eastAsia" w:ascii="宋体" w:hAnsi="宋体" w:eastAsia="宋体" w:cs="宋体"/>
              <w:szCs w:val="24"/>
            </w:rPr>
            <w:fldChar w:fldCharType="separate"/>
          </w:r>
          <w:r>
            <w:rPr>
              <w:rFonts w:hint="eastAsia" w:ascii="宋体" w:hAnsi="宋体" w:eastAsia="宋体" w:cs="宋体"/>
            </w:rPr>
            <w:t>1.7 合同争议的解决</w:t>
          </w:r>
          <w:r>
            <w:tab/>
          </w:r>
          <w:r>
            <w:fldChar w:fldCharType="begin"/>
          </w:r>
          <w:r>
            <w:instrText xml:space="preserve"> PAGEREF _Toc11452 \h </w:instrText>
          </w:r>
          <w:r>
            <w:fldChar w:fldCharType="separate"/>
          </w:r>
          <w:r>
            <w:t>69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_Toc8380 </w:instrText>
          </w:r>
          <w:r>
            <w:rPr>
              <w:rFonts w:hint="eastAsia" w:ascii="宋体" w:hAnsi="宋体" w:eastAsia="宋体" w:cs="宋体"/>
              <w:szCs w:val="24"/>
            </w:rPr>
            <w:fldChar w:fldCharType="separate"/>
          </w:r>
          <w:r>
            <w:rPr>
              <w:rFonts w:hint="eastAsia" w:ascii="宋体" w:hAnsi="宋体" w:eastAsia="宋体" w:cs="宋体"/>
            </w:rPr>
            <w:t>1.8 合同生效</w:t>
          </w:r>
          <w:r>
            <w:tab/>
          </w:r>
          <w:r>
            <w:fldChar w:fldCharType="begin"/>
          </w:r>
          <w:r>
            <w:instrText xml:space="preserve"> PAGEREF _Toc8380 \h </w:instrText>
          </w:r>
          <w:r>
            <w:fldChar w:fldCharType="separate"/>
          </w:r>
          <w:r>
            <w:t>69</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_Toc31352 </w:instrText>
          </w:r>
          <w:r>
            <w:rPr>
              <w:rFonts w:hint="eastAsia" w:ascii="宋体" w:hAnsi="宋体" w:eastAsia="宋体" w:cs="宋体"/>
              <w:szCs w:val="24"/>
            </w:rPr>
            <w:fldChar w:fldCharType="separate"/>
          </w:r>
          <w:r>
            <w:rPr>
              <w:rFonts w:hint="eastAsia" w:ascii="宋体" w:hAnsi="宋体" w:eastAsia="宋体" w:cs="宋体"/>
              <w:szCs w:val="24"/>
            </w:rPr>
            <w:t>第二部分 合同一般条款</w:t>
          </w:r>
          <w:r>
            <w:tab/>
          </w:r>
          <w:r>
            <w:fldChar w:fldCharType="begin"/>
          </w:r>
          <w:r>
            <w:instrText xml:space="preserve"> PAGEREF _Toc31352 \h </w:instrText>
          </w:r>
          <w:r>
            <w:fldChar w:fldCharType="separate"/>
          </w:r>
          <w:r>
            <w:t>71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_Toc11386 </w:instrText>
          </w:r>
          <w:r>
            <w:rPr>
              <w:rFonts w:hint="eastAsia" w:ascii="宋体" w:hAnsi="宋体" w:eastAsia="宋体" w:cs="宋体"/>
              <w:szCs w:val="24"/>
            </w:rPr>
            <w:fldChar w:fldCharType="separate"/>
          </w:r>
          <w:r>
            <w:rPr>
              <w:rFonts w:hint="eastAsia" w:ascii="宋体" w:hAnsi="宋体" w:eastAsia="宋体" w:cs="宋体"/>
            </w:rPr>
            <w:t>2.1 定义</w:t>
          </w:r>
          <w:r>
            <w:tab/>
          </w:r>
          <w:r>
            <w:fldChar w:fldCharType="begin"/>
          </w:r>
          <w:r>
            <w:instrText xml:space="preserve"> PAGEREF _Toc11386 \h </w:instrText>
          </w:r>
          <w:r>
            <w:fldChar w:fldCharType="separate"/>
          </w:r>
          <w:r>
            <w:t>71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_Toc30589 </w:instrText>
          </w:r>
          <w:r>
            <w:rPr>
              <w:rFonts w:hint="eastAsia" w:ascii="宋体" w:hAnsi="宋体" w:eastAsia="宋体" w:cs="宋体"/>
              <w:szCs w:val="24"/>
            </w:rPr>
            <w:fldChar w:fldCharType="separate"/>
          </w:r>
          <w:r>
            <w:rPr>
              <w:rFonts w:hint="eastAsia" w:ascii="宋体" w:hAnsi="宋体" w:eastAsia="宋体" w:cs="宋体"/>
            </w:rPr>
            <w:t>2.2 技术规范</w:t>
          </w:r>
          <w:r>
            <w:tab/>
          </w:r>
          <w:r>
            <w:fldChar w:fldCharType="begin"/>
          </w:r>
          <w:r>
            <w:instrText xml:space="preserve"> PAGEREF _Toc30589 \h </w:instrText>
          </w:r>
          <w:r>
            <w:fldChar w:fldCharType="separate"/>
          </w:r>
          <w:r>
            <w:t>71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_Toc22348 </w:instrText>
          </w:r>
          <w:r>
            <w:rPr>
              <w:rFonts w:hint="eastAsia" w:ascii="宋体" w:hAnsi="宋体" w:eastAsia="宋体" w:cs="宋体"/>
              <w:szCs w:val="24"/>
            </w:rPr>
            <w:fldChar w:fldCharType="separate"/>
          </w:r>
          <w:r>
            <w:rPr>
              <w:rFonts w:hint="eastAsia" w:ascii="宋体" w:hAnsi="宋体" w:eastAsia="宋体" w:cs="宋体"/>
            </w:rPr>
            <w:t>2.3 知识产权</w:t>
          </w:r>
          <w:r>
            <w:tab/>
          </w:r>
          <w:r>
            <w:fldChar w:fldCharType="begin"/>
          </w:r>
          <w:r>
            <w:instrText xml:space="preserve"> PAGEREF _Toc22348 \h </w:instrText>
          </w:r>
          <w:r>
            <w:fldChar w:fldCharType="separate"/>
          </w:r>
          <w:r>
            <w:t>71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_Toc2442 </w:instrText>
          </w:r>
          <w:r>
            <w:rPr>
              <w:rFonts w:hint="eastAsia" w:ascii="宋体" w:hAnsi="宋体" w:eastAsia="宋体" w:cs="宋体"/>
              <w:szCs w:val="24"/>
            </w:rPr>
            <w:fldChar w:fldCharType="separate"/>
          </w:r>
          <w:r>
            <w:rPr>
              <w:rFonts w:hint="eastAsia" w:ascii="宋体" w:hAnsi="宋体" w:eastAsia="宋体" w:cs="宋体"/>
            </w:rPr>
            <w:t>2.4 包装和装运</w:t>
          </w:r>
          <w:r>
            <w:tab/>
          </w:r>
          <w:r>
            <w:fldChar w:fldCharType="begin"/>
          </w:r>
          <w:r>
            <w:instrText xml:space="preserve"> PAGEREF _Toc2442 \h </w:instrText>
          </w:r>
          <w:r>
            <w:fldChar w:fldCharType="separate"/>
          </w:r>
          <w:r>
            <w:t>72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_Toc322 </w:instrText>
          </w:r>
          <w:r>
            <w:rPr>
              <w:rFonts w:hint="eastAsia" w:ascii="宋体" w:hAnsi="宋体" w:eastAsia="宋体" w:cs="宋体"/>
              <w:szCs w:val="24"/>
            </w:rPr>
            <w:fldChar w:fldCharType="separate"/>
          </w:r>
          <w:r>
            <w:rPr>
              <w:rFonts w:hint="eastAsia" w:ascii="宋体" w:hAnsi="宋体" w:eastAsia="宋体" w:cs="宋体"/>
            </w:rPr>
            <w:t>2.5 履约检查和问题反馈</w:t>
          </w:r>
          <w:r>
            <w:tab/>
          </w:r>
          <w:r>
            <w:fldChar w:fldCharType="begin"/>
          </w:r>
          <w:r>
            <w:instrText xml:space="preserve"> PAGEREF _Toc322 \h </w:instrText>
          </w:r>
          <w:r>
            <w:fldChar w:fldCharType="separate"/>
          </w:r>
          <w:r>
            <w:t>72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_Toc9332 </w:instrText>
          </w:r>
          <w:r>
            <w:rPr>
              <w:rFonts w:hint="eastAsia" w:ascii="宋体" w:hAnsi="宋体" w:eastAsia="宋体" w:cs="宋体"/>
              <w:szCs w:val="24"/>
            </w:rPr>
            <w:fldChar w:fldCharType="separate"/>
          </w:r>
          <w:r>
            <w:rPr>
              <w:rFonts w:hint="eastAsia" w:ascii="宋体" w:hAnsi="宋体" w:eastAsia="宋体" w:cs="宋体"/>
            </w:rPr>
            <w:t>2.6 结算方式和付款条件</w:t>
          </w:r>
          <w:r>
            <w:tab/>
          </w:r>
          <w:r>
            <w:fldChar w:fldCharType="begin"/>
          </w:r>
          <w:r>
            <w:instrText xml:space="preserve"> PAGEREF _Toc9332 \h </w:instrText>
          </w:r>
          <w:r>
            <w:fldChar w:fldCharType="separate"/>
          </w:r>
          <w:r>
            <w:t>72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_Toc15038 </w:instrText>
          </w:r>
          <w:r>
            <w:rPr>
              <w:rFonts w:hint="eastAsia" w:ascii="宋体" w:hAnsi="宋体" w:eastAsia="宋体" w:cs="宋体"/>
              <w:szCs w:val="24"/>
            </w:rPr>
            <w:fldChar w:fldCharType="separate"/>
          </w:r>
          <w:r>
            <w:rPr>
              <w:rFonts w:hint="eastAsia" w:ascii="宋体" w:hAnsi="宋体" w:eastAsia="宋体" w:cs="宋体"/>
            </w:rPr>
            <w:t>2.7 技术资料和保密义务</w:t>
          </w:r>
          <w:r>
            <w:tab/>
          </w:r>
          <w:r>
            <w:fldChar w:fldCharType="begin"/>
          </w:r>
          <w:r>
            <w:instrText xml:space="preserve"> PAGEREF _Toc15038 \h </w:instrText>
          </w:r>
          <w:r>
            <w:fldChar w:fldCharType="separate"/>
          </w:r>
          <w:r>
            <w:t>72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_Toc23409 </w:instrText>
          </w:r>
          <w:r>
            <w:rPr>
              <w:rFonts w:hint="eastAsia" w:ascii="宋体" w:hAnsi="宋体" w:eastAsia="宋体" w:cs="宋体"/>
              <w:szCs w:val="24"/>
            </w:rPr>
            <w:fldChar w:fldCharType="separate"/>
          </w:r>
          <w:r>
            <w:rPr>
              <w:rFonts w:hint="eastAsia" w:ascii="宋体" w:hAnsi="宋体" w:eastAsia="宋体" w:cs="宋体"/>
            </w:rPr>
            <w:t>2.8 质量保证</w:t>
          </w:r>
          <w:r>
            <w:tab/>
          </w:r>
          <w:r>
            <w:fldChar w:fldCharType="begin"/>
          </w:r>
          <w:r>
            <w:instrText xml:space="preserve"> PAGEREF _Toc23409 \h </w:instrText>
          </w:r>
          <w:r>
            <w:fldChar w:fldCharType="separate"/>
          </w:r>
          <w:r>
            <w:t>72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_Toc25872 </w:instrText>
          </w:r>
          <w:r>
            <w:rPr>
              <w:rFonts w:hint="eastAsia" w:ascii="宋体" w:hAnsi="宋体" w:eastAsia="宋体" w:cs="宋体"/>
              <w:szCs w:val="24"/>
            </w:rPr>
            <w:fldChar w:fldCharType="separate"/>
          </w:r>
          <w:r>
            <w:rPr>
              <w:rFonts w:hint="eastAsia" w:ascii="宋体" w:hAnsi="宋体" w:eastAsia="宋体" w:cs="宋体"/>
            </w:rPr>
            <w:t>2.9 货物的风险负担</w:t>
          </w:r>
          <w:r>
            <w:tab/>
          </w:r>
          <w:r>
            <w:fldChar w:fldCharType="begin"/>
          </w:r>
          <w:r>
            <w:instrText xml:space="preserve"> PAGEREF _Toc25872 \h </w:instrText>
          </w:r>
          <w:r>
            <w:fldChar w:fldCharType="separate"/>
          </w:r>
          <w:r>
            <w:t>73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_Toc445 </w:instrText>
          </w:r>
          <w:r>
            <w:rPr>
              <w:rFonts w:hint="eastAsia" w:ascii="宋体" w:hAnsi="宋体" w:eastAsia="宋体" w:cs="宋体"/>
              <w:szCs w:val="24"/>
            </w:rPr>
            <w:fldChar w:fldCharType="separate"/>
          </w:r>
          <w:r>
            <w:rPr>
              <w:rFonts w:hint="eastAsia" w:ascii="宋体" w:hAnsi="宋体" w:eastAsia="宋体" w:cs="宋体"/>
            </w:rPr>
            <w:t>2.10 延迟交货</w:t>
          </w:r>
          <w:r>
            <w:tab/>
          </w:r>
          <w:r>
            <w:fldChar w:fldCharType="begin"/>
          </w:r>
          <w:r>
            <w:instrText xml:space="preserve"> PAGEREF _Toc445 \h </w:instrText>
          </w:r>
          <w:r>
            <w:fldChar w:fldCharType="separate"/>
          </w:r>
          <w:r>
            <w:t>73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_Toc18697 </w:instrText>
          </w:r>
          <w:r>
            <w:rPr>
              <w:rFonts w:hint="eastAsia" w:ascii="宋体" w:hAnsi="宋体" w:eastAsia="宋体" w:cs="宋体"/>
              <w:szCs w:val="24"/>
            </w:rPr>
            <w:fldChar w:fldCharType="separate"/>
          </w:r>
          <w:r>
            <w:rPr>
              <w:rFonts w:hint="eastAsia" w:ascii="宋体" w:hAnsi="宋体" w:eastAsia="宋体" w:cs="宋体"/>
            </w:rPr>
            <w:t>2.11 合同变更</w:t>
          </w:r>
          <w:r>
            <w:tab/>
          </w:r>
          <w:r>
            <w:fldChar w:fldCharType="begin"/>
          </w:r>
          <w:r>
            <w:instrText xml:space="preserve"> PAGEREF _Toc18697 \h </w:instrText>
          </w:r>
          <w:r>
            <w:fldChar w:fldCharType="separate"/>
          </w:r>
          <w:r>
            <w:t>73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_Toc32091 </w:instrText>
          </w:r>
          <w:r>
            <w:rPr>
              <w:rFonts w:hint="eastAsia" w:ascii="宋体" w:hAnsi="宋体" w:eastAsia="宋体" w:cs="宋体"/>
              <w:szCs w:val="24"/>
            </w:rPr>
            <w:fldChar w:fldCharType="separate"/>
          </w:r>
          <w:r>
            <w:rPr>
              <w:rFonts w:hint="eastAsia" w:ascii="宋体" w:hAnsi="宋体" w:eastAsia="宋体" w:cs="宋体"/>
            </w:rPr>
            <w:t>2.12 合同转让和分包</w:t>
          </w:r>
          <w:r>
            <w:tab/>
          </w:r>
          <w:r>
            <w:fldChar w:fldCharType="begin"/>
          </w:r>
          <w:r>
            <w:instrText xml:space="preserve"> PAGEREF _Toc32091 \h </w:instrText>
          </w:r>
          <w:r>
            <w:fldChar w:fldCharType="separate"/>
          </w:r>
          <w:r>
            <w:t>73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_Toc23343 </w:instrText>
          </w:r>
          <w:r>
            <w:rPr>
              <w:rFonts w:hint="eastAsia" w:ascii="宋体" w:hAnsi="宋体" w:eastAsia="宋体" w:cs="宋体"/>
              <w:szCs w:val="24"/>
            </w:rPr>
            <w:fldChar w:fldCharType="separate"/>
          </w:r>
          <w:r>
            <w:rPr>
              <w:rFonts w:hint="eastAsia" w:ascii="宋体" w:hAnsi="宋体" w:eastAsia="宋体" w:cs="宋体"/>
            </w:rPr>
            <w:t>2.13 不可抗力</w:t>
          </w:r>
          <w:r>
            <w:tab/>
          </w:r>
          <w:r>
            <w:fldChar w:fldCharType="begin"/>
          </w:r>
          <w:r>
            <w:instrText xml:space="preserve"> PAGEREF _Toc23343 \h </w:instrText>
          </w:r>
          <w:r>
            <w:fldChar w:fldCharType="separate"/>
          </w:r>
          <w:r>
            <w:t>73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_Toc17673 </w:instrText>
          </w:r>
          <w:r>
            <w:rPr>
              <w:rFonts w:hint="eastAsia" w:ascii="宋体" w:hAnsi="宋体" w:eastAsia="宋体" w:cs="宋体"/>
              <w:szCs w:val="24"/>
            </w:rPr>
            <w:fldChar w:fldCharType="separate"/>
          </w:r>
          <w:r>
            <w:rPr>
              <w:rFonts w:hint="eastAsia" w:ascii="宋体" w:hAnsi="宋体" w:eastAsia="宋体" w:cs="宋体"/>
            </w:rPr>
            <w:t>2.14 税费</w:t>
          </w:r>
          <w:r>
            <w:tab/>
          </w:r>
          <w:r>
            <w:fldChar w:fldCharType="begin"/>
          </w:r>
          <w:r>
            <w:instrText xml:space="preserve"> PAGEREF _Toc17673 \h </w:instrText>
          </w:r>
          <w:r>
            <w:fldChar w:fldCharType="separate"/>
          </w:r>
          <w:r>
            <w:t>74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_Toc25197 </w:instrText>
          </w:r>
          <w:r>
            <w:rPr>
              <w:rFonts w:hint="eastAsia" w:ascii="宋体" w:hAnsi="宋体" w:eastAsia="宋体" w:cs="宋体"/>
              <w:szCs w:val="24"/>
            </w:rPr>
            <w:fldChar w:fldCharType="separate"/>
          </w:r>
          <w:r>
            <w:rPr>
              <w:rFonts w:hint="eastAsia" w:ascii="宋体" w:hAnsi="宋体" w:eastAsia="宋体" w:cs="宋体"/>
            </w:rPr>
            <w:t>2.15 乙方破产</w:t>
          </w:r>
          <w:r>
            <w:tab/>
          </w:r>
          <w:r>
            <w:fldChar w:fldCharType="begin"/>
          </w:r>
          <w:r>
            <w:instrText xml:space="preserve"> PAGEREF _Toc25197 \h </w:instrText>
          </w:r>
          <w:r>
            <w:fldChar w:fldCharType="separate"/>
          </w:r>
          <w:r>
            <w:t>74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 </w:instrText>
          </w:r>
          <w:r>
            <w:rPr>
              <w:rFonts w:hint="eastAsia" w:ascii="宋体" w:hAnsi="宋体" w:eastAsia="宋体" w:cs="宋体"/>
              <w:szCs w:val="24"/>
            </w:rPr>
            <w:fldChar w:fldCharType="separate"/>
          </w:r>
          <w:r>
            <w:rPr>
              <w:rFonts w:hint="eastAsia" w:ascii="宋体" w:hAnsi="宋体" w:eastAsia="宋体" w:cs="宋体"/>
            </w:rPr>
            <w:t>2.16 合同中止、终止</w:t>
          </w:r>
          <w:r>
            <w:tab/>
          </w:r>
          <w:r>
            <w:fldChar w:fldCharType="begin"/>
          </w:r>
          <w:r>
            <w:instrText xml:space="preserve"> PAGEREF _Toc2713 \h </w:instrText>
          </w:r>
          <w:r>
            <w:fldChar w:fldCharType="separate"/>
          </w:r>
          <w:r>
            <w:t>74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_Toc7548 </w:instrText>
          </w:r>
          <w:r>
            <w:rPr>
              <w:rFonts w:hint="eastAsia" w:ascii="宋体" w:hAnsi="宋体" w:eastAsia="宋体" w:cs="宋体"/>
              <w:szCs w:val="24"/>
            </w:rPr>
            <w:fldChar w:fldCharType="separate"/>
          </w:r>
          <w:r>
            <w:rPr>
              <w:rFonts w:hint="eastAsia" w:ascii="宋体" w:hAnsi="宋体" w:eastAsia="宋体" w:cs="宋体"/>
            </w:rPr>
            <w:t>2.17 检验和验收</w:t>
          </w:r>
          <w:r>
            <w:tab/>
          </w:r>
          <w:r>
            <w:fldChar w:fldCharType="begin"/>
          </w:r>
          <w:r>
            <w:instrText xml:space="preserve"> PAGEREF _Toc7548 \h </w:instrText>
          </w:r>
          <w:r>
            <w:fldChar w:fldCharType="separate"/>
          </w:r>
          <w:r>
            <w:t>74</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_Toc23886 </w:instrText>
          </w:r>
          <w:r>
            <w:rPr>
              <w:rFonts w:hint="eastAsia" w:ascii="宋体" w:hAnsi="宋体" w:eastAsia="宋体" w:cs="宋体"/>
              <w:szCs w:val="24"/>
            </w:rPr>
            <w:fldChar w:fldCharType="separate"/>
          </w:r>
          <w:r>
            <w:rPr>
              <w:rFonts w:hint="eastAsia" w:ascii="宋体" w:hAnsi="宋体" w:eastAsia="宋体" w:cs="宋体"/>
            </w:rPr>
            <w:t>2.18 通知和送达</w:t>
          </w:r>
          <w:r>
            <w:tab/>
          </w:r>
          <w:r>
            <w:fldChar w:fldCharType="begin"/>
          </w:r>
          <w:r>
            <w:instrText xml:space="preserve"> PAGEREF _Toc23886 \h </w:instrText>
          </w:r>
          <w:r>
            <w:fldChar w:fldCharType="separate"/>
          </w:r>
          <w:r>
            <w:t>75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_Toc9302 </w:instrText>
          </w:r>
          <w:r>
            <w:rPr>
              <w:rFonts w:hint="eastAsia" w:ascii="宋体" w:hAnsi="宋体" w:eastAsia="宋体" w:cs="宋体"/>
              <w:szCs w:val="24"/>
            </w:rPr>
            <w:fldChar w:fldCharType="separate"/>
          </w:r>
          <w:r>
            <w:rPr>
              <w:rFonts w:hint="eastAsia" w:ascii="宋体" w:hAnsi="宋体" w:eastAsia="宋体" w:cs="宋体"/>
            </w:rPr>
            <w:t>2.19 计量单位</w:t>
          </w:r>
          <w:r>
            <w:tab/>
          </w:r>
          <w:r>
            <w:fldChar w:fldCharType="begin"/>
          </w:r>
          <w:r>
            <w:instrText xml:space="preserve"> PAGEREF _Toc9302 \h </w:instrText>
          </w:r>
          <w:r>
            <w:fldChar w:fldCharType="separate"/>
          </w:r>
          <w:r>
            <w:t>75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_Toc11251 </w:instrText>
          </w:r>
          <w:r>
            <w:rPr>
              <w:rFonts w:hint="eastAsia" w:ascii="宋体" w:hAnsi="宋体" w:eastAsia="宋体" w:cs="宋体"/>
              <w:szCs w:val="24"/>
            </w:rPr>
            <w:fldChar w:fldCharType="separate"/>
          </w:r>
          <w:r>
            <w:rPr>
              <w:rFonts w:hint="eastAsia" w:ascii="宋体" w:hAnsi="宋体" w:eastAsia="宋体" w:cs="宋体"/>
            </w:rPr>
            <w:t>2.20 合同使用的文字和适用的法律</w:t>
          </w:r>
          <w:r>
            <w:tab/>
          </w:r>
          <w:r>
            <w:fldChar w:fldCharType="begin"/>
          </w:r>
          <w:r>
            <w:instrText xml:space="preserve"> PAGEREF _Toc11251 \h </w:instrText>
          </w:r>
          <w:r>
            <w:fldChar w:fldCharType="separate"/>
          </w:r>
          <w:r>
            <w:t>75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_Toc28269 </w:instrText>
          </w:r>
          <w:r>
            <w:rPr>
              <w:rFonts w:hint="eastAsia" w:ascii="宋体" w:hAnsi="宋体" w:eastAsia="宋体" w:cs="宋体"/>
              <w:szCs w:val="24"/>
            </w:rPr>
            <w:fldChar w:fldCharType="separate"/>
          </w:r>
          <w:r>
            <w:rPr>
              <w:rFonts w:hint="eastAsia" w:ascii="宋体" w:hAnsi="宋体" w:eastAsia="宋体" w:cs="宋体"/>
            </w:rPr>
            <w:t>2.21 履约保证金</w:t>
          </w:r>
          <w:r>
            <w:tab/>
          </w:r>
          <w:r>
            <w:fldChar w:fldCharType="begin"/>
          </w:r>
          <w:r>
            <w:instrText xml:space="preserve"> PAGEREF _Toc28269 \h </w:instrText>
          </w:r>
          <w:r>
            <w:fldChar w:fldCharType="separate"/>
          </w:r>
          <w:r>
            <w:t>75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_Toc3261 </w:instrText>
          </w:r>
          <w:r>
            <w:rPr>
              <w:rFonts w:hint="eastAsia" w:ascii="宋体" w:hAnsi="宋体" w:eastAsia="宋体" w:cs="宋体"/>
              <w:szCs w:val="24"/>
            </w:rPr>
            <w:fldChar w:fldCharType="separate"/>
          </w:r>
          <w:r>
            <w:rPr>
              <w:rFonts w:hint="eastAsia" w:ascii="宋体" w:hAnsi="宋体" w:eastAsia="宋体" w:cs="宋体"/>
            </w:rPr>
            <w:t>2.22 合同份数</w:t>
          </w:r>
          <w:r>
            <w:tab/>
          </w:r>
          <w:r>
            <w:fldChar w:fldCharType="begin"/>
          </w:r>
          <w:r>
            <w:instrText xml:space="preserve"> PAGEREF _Toc3261 \h </w:instrText>
          </w:r>
          <w:r>
            <w:fldChar w:fldCharType="separate"/>
          </w:r>
          <w:r>
            <w:t>75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_Toc27523 </w:instrText>
          </w:r>
          <w:r>
            <w:rPr>
              <w:rFonts w:hint="eastAsia" w:ascii="宋体" w:hAnsi="宋体" w:eastAsia="宋体" w:cs="宋体"/>
              <w:szCs w:val="24"/>
            </w:rPr>
            <w:fldChar w:fldCharType="separate"/>
          </w:r>
          <w:r>
            <w:rPr>
              <w:rFonts w:hint="eastAsia" w:ascii="宋体" w:hAnsi="宋体" w:eastAsia="宋体" w:cs="宋体"/>
              <w:spacing w:val="12"/>
              <w:szCs w:val="24"/>
              <w14:textOutline w14:w="5448" w14:cap="sq" w14:cmpd="sng">
                <w14:solidFill>
                  <w14:srgbClr w14:val="000000"/>
                </w14:solidFill>
                <w14:prstDash w14:val="solid"/>
                <w14:bevel/>
              </w14:textOutline>
            </w:rPr>
            <w:t>第六章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Cs w:val="24"/>
              <w14:textOutline w14:w="5448" w14:cap="sq" w14:cmpd="sng">
                <w14:solidFill>
                  <w14:srgbClr w14:val="000000"/>
                </w14:solidFill>
                <w14:prstDash w14:val="solid"/>
                <w14:bevel/>
              </w14:textOutline>
            </w:rPr>
            <w:t>式</w:t>
          </w:r>
          <w:r>
            <w:tab/>
          </w:r>
          <w:r>
            <w:fldChar w:fldCharType="begin"/>
          </w:r>
          <w:r>
            <w:instrText xml:space="preserve"> PAGEREF _Toc27523 \h </w:instrText>
          </w:r>
          <w:r>
            <w:fldChar w:fldCharType="separate"/>
          </w:r>
          <w:r>
            <w:t>76</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_Toc8511 </w:instrText>
          </w:r>
          <w:r>
            <w:rPr>
              <w:rFonts w:hint="eastAsia" w:ascii="宋体" w:hAnsi="宋体" w:eastAsia="宋体" w:cs="宋体"/>
              <w:szCs w:val="24"/>
            </w:rPr>
            <w:fldChar w:fldCharType="separate"/>
          </w:r>
          <w:r>
            <w:rPr>
              <w:rFonts w:hint="eastAsia" w:ascii="宋体" w:hAnsi="宋体" w:eastAsia="宋体" w:cs="宋体"/>
              <w:spacing w:val="13"/>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Cs w:val="24"/>
            </w:rPr>
            <w:t xml:space="preserve"> </w:t>
          </w:r>
          <w:r>
            <w:rPr>
              <w:rFonts w:hint="eastAsia" w:ascii="宋体" w:hAnsi="宋体" w:eastAsia="宋体" w:cs="宋体"/>
              <w:spacing w:val="13"/>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Cs w:val="24"/>
              <w14:textOutline w14:w="4358" w14:cap="sq" w14:cmpd="sng">
                <w14:solidFill>
                  <w14:srgbClr w14:val="000000"/>
                </w14:solidFill>
                <w14:prstDash w14:val="solid"/>
                <w14:bevel/>
              </w14:textOutline>
            </w:rPr>
            <w:t>件</w:t>
          </w:r>
          <w:r>
            <w:tab/>
          </w:r>
          <w:r>
            <w:fldChar w:fldCharType="begin"/>
          </w:r>
          <w:r>
            <w:instrText xml:space="preserve"> PAGEREF _Toc8511 \h </w:instrText>
          </w:r>
          <w:r>
            <w:fldChar w:fldCharType="separate"/>
          </w:r>
          <w:r>
            <w:t>76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_Toc19538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1、开标一览表 (见投标文件格式一) </w:t>
          </w:r>
          <w:r>
            <w:rPr>
              <w:rFonts w:hint="eastAsia" w:ascii="宋体" w:hAnsi="宋体" w:eastAsia="宋体" w:cs="宋体"/>
              <w:spacing w:val="10"/>
              <w:szCs w:val="24"/>
            </w:rPr>
            <w:t>;</w:t>
          </w:r>
          <w:r>
            <w:tab/>
          </w:r>
          <w:r>
            <w:fldChar w:fldCharType="begin"/>
          </w:r>
          <w:r>
            <w:instrText xml:space="preserve"> PAGEREF _Toc19538 \h </w:instrText>
          </w:r>
          <w:r>
            <w:fldChar w:fldCharType="separate"/>
          </w:r>
          <w:r>
            <w:t>76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_Toc24309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9、投标人须知资料表要求的其他资格证明文件</w:t>
          </w:r>
          <w:r>
            <w:rPr>
              <w:rFonts w:hint="eastAsia" w:ascii="宋体" w:hAnsi="宋体" w:eastAsia="宋体" w:cs="宋体"/>
              <w:spacing w:val="10"/>
              <w:position w:val="1"/>
              <w:szCs w:val="24"/>
            </w:rPr>
            <w:t>;</w:t>
          </w:r>
          <w:r>
            <w:tab/>
          </w:r>
          <w:r>
            <w:fldChar w:fldCharType="begin"/>
          </w:r>
          <w:r>
            <w:instrText xml:space="preserve"> PAGEREF _Toc24309 \h </w:instrText>
          </w:r>
          <w:r>
            <w:fldChar w:fldCharType="separate"/>
          </w:r>
          <w:r>
            <w:t>76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_Toc16743 </w:instrText>
          </w:r>
          <w:r>
            <w:rPr>
              <w:rFonts w:hint="eastAsia" w:ascii="宋体" w:hAnsi="宋体" w:eastAsia="宋体" w:cs="宋体"/>
              <w:szCs w:val="24"/>
            </w:rPr>
            <w:fldChar w:fldCharType="separate"/>
          </w:r>
          <w:r>
            <w:rPr>
              <w:rFonts w:hint="eastAsia" w:ascii="宋体" w:hAnsi="宋体" w:eastAsia="宋体" w:cs="宋体"/>
              <w:spacing w:val="18"/>
              <w:position w:val="1"/>
              <w:szCs w:val="24"/>
              <w:lang w:val="en-US" w:eastAsia="zh-CN"/>
            </w:rPr>
            <w:t>3</w:t>
          </w:r>
          <w:r>
            <w:rPr>
              <w:rFonts w:hint="eastAsia" w:ascii="宋体" w:hAnsi="宋体" w:eastAsia="宋体" w:cs="宋体"/>
              <w:spacing w:val="10"/>
              <w:position w:val="1"/>
              <w:szCs w:val="24"/>
            </w:rPr>
            <w:t>.投标报价不得填报选择性报价。</w:t>
          </w:r>
          <w:r>
            <w:tab/>
          </w:r>
          <w:r>
            <w:fldChar w:fldCharType="begin"/>
          </w:r>
          <w:r>
            <w:instrText xml:space="preserve"> PAGEREF _Toc16743 \h </w:instrText>
          </w:r>
          <w:r>
            <w:fldChar w:fldCharType="separate"/>
          </w:r>
          <w:r>
            <w:t>77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_Toc2354 </w:instrText>
          </w:r>
          <w:r>
            <w:rPr>
              <w:rFonts w:hint="eastAsia" w:ascii="宋体" w:hAnsi="宋体" w:eastAsia="宋体" w:cs="宋体"/>
              <w:szCs w:val="24"/>
            </w:rPr>
            <w:fldChar w:fldCharType="separate"/>
          </w:r>
          <w:r>
            <w:rPr>
              <w:rFonts w:hint="eastAsia" w:ascii="宋体" w:hAnsi="宋体" w:eastAsia="宋体" w:cs="宋体"/>
              <w:bCs/>
              <w:spacing w:val="23"/>
              <w:position w:val="1"/>
              <w:szCs w:val="24"/>
            </w:rPr>
            <w:t>2</w:t>
          </w:r>
          <w:r>
            <w:rPr>
              <w:rFonts w:hint="eastAsia" w:ascii="宋体" w:hAnsi="宋体" w:eastAsia="宋体" w:cs="宋体"/>
              <w:bCs/>
              <w:spacing w:val="12"/>
              <w:position w:val="1"/>
              <w:szCs w:val="24"/>
            </w:rPr>
            <w:t>、法人或者非法人组织的营业执照等证明文件或自然人的身份证明</w:t>
          </w:r>
          <w:r>
            <w:tab/>
          </w:r>
          <w:r>
            <w:fldChar w:fldCharType="begin"/>
          </w:r>
          <w:r>
            <w:instrText xml:space="preserve"> PAGEREF _Toc2354 \h </w:instrText>
          </w:r>
          <w:r>
            <w:fldChar w:fldCharType="separate"/>
          </w:r>
          <w:r>
            <w:t>78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_Toc27099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3</w:t>
          </w:r>
          <w:r>
            <w:rPr>
              <w:rFonts w:hint="eastAsia" w:ascii="宋体" w:hAnsi="宋体" w:eastAsia="宋体" w:cs="宋体"/>
              <w:spacing w:val="15"/>
              <w:position w:val="1"/>
              <w:szCs w:val="24"/>
            </w:rPr>
            <w:t>.</w:t>
          </w:r>
          <w:r>
            <w:rPr>
              <w:rFonts w:hint="eastAsia" w:ascii="宋体" w:hAnsi="宋体" w:eastAsia="宋体" w:cs="宋体"/>
              <w:spacing w:val="11"/>
              <w:position w:val="1"/>
              <w:szCs w:val="24"/>
            </w:rPr>
            <w:t>联合体投标应提供联合体各方满足以上要求的证明文件。</w:t>
          </w:r>
          <w:r>
            <w:tab/>
          </w:r>
          <w:r>
            <w:fldChar w:fldCharType="begin"/>
          </w:r>
          <w:r>
            <w:instrText xml:space="preserve"> PAGEREF _Toc27099 \h </w:instrText>
          </w:r>
          <w:r>
            <w:fldChar w:fldCharType="separate"/>
          </w:r>
          <w:r>
            <w:t>78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_Toc20342 </w:instrText>
          </w:r>
          <w:r>
            <w:rPr>
              <w:rFonts w:hint="eastAsia" w:ascii="宋体" w:hAnsi="宋体" w:eastAsia="宋体" w:cs="宋体"/>
              <w:szCs w:val="24"/>
            </w:rPr>
            <w:fldChar w:fldCharType="separate"/>
          </w:r>
          <w:r>
            <w:rPr>
              <w:rFonts w:hint="eastAsia" w:ascii="宋体" w:hAnsi="宋体" w:eastAsia="宋体" w:cs="宋体"/>
              <w:bCs/>
              <w:spacing w:val="16"/>
              <w:szCs w:val="24"/>
            </w:rPr>
            <w:t>4</w:t>
          </w:r>
          <w:r>
            <w:rPr>
              <w:rFonts w:hint="eastAsia" w:ascii="宋体" w:hAnsi="宋体" w:eastAsia="宋体" w:cs="宋体"/>
              <w:bCs/>
              <w:spacing w:val="11"/>
              <w:szCs w:val="24"/>
            </w:rPr>
            <w:t>、</w:t>
          </w:r>
          <w:r>
            <w:rPr>
              <w:rFonts w:hint="eastAsia" w:ascii="宋体" w:hAnsi="宋体" w:eastAsia="宋体" w:cs="宋体"/>
              <w:bCs/>
              <w:spacing w:val="8"/>
              <w:szCs w:val="24"/>
            </w:rPr>
            <w:t>法定代表人授权委托书(投标文件格式三， 自然人投标的无需提供)</w:t>
          </w:r>
          <w:r>
            <w:tab/>
          </w:r>
          <w:r>
            <w:fldChar w:fldCharType="begin"/>
          </w:r>
          <w:r>
            <w:instrText xml:space="preserve"> PAGEREF _Toc20342 \h </w:instrText>
          </w:r>
          <w:r>
            <w:fldChar w:fldCharType="separate"/>
          </w:r>
          <w:r>
            <w:t>80</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_Toc14544 </w:instrText>
          </w:r>
          <w:r>
            <w:rPr>
              <w:rFonts w:hint="eastAsia" w:ascii="宋体" w:hAnsi="宋体" w:eastAsia="宋体" w:cs="宋体"/>
              <w:szCs w:val="24"/>
            </w:rPr>
            <w:fldChar w:fldCharType="separate"/>
          </w:r>
          <w:r>
            <w:rPr>
              <w:rFonts w:hint="eastAsia" w:ascii="宋体" w:hAnsi="宋体" w:eastAsia="宋体" w:cs="宋体"/>
              <w:bCs/>
              <w:spacing w:val="17"/>
              <w:szCs w:val="24"/>
            </w:rPr>
            <w:t>5</w:t>
          </w:r>
          <w:r>
            <w:rPr>
              <w:rFonts w:hint="eastAsia" w:ascii="宋体" w:hAnsi="宋体" w:eastAsia="宋体" w:cs="宋体"/>
              <w:bCs/>
              <w:spacing w:val="12"/>
              <w:szCs w:val="24"/>
            </w:rPr>
            <w:t>、具有良好的商业信誉和健全的财务会计制度的证明</w:t>
          </w:r>
          <w:r>
            <w:rPr>
              <w:rFonts w:hint="eastAsia" w:ascii="宋体" w:hAnsi="宋体" w:eastAsia="宋体" w:cs="宋体"/>
              <w:bCs/>
              <w:spacing w:val="12"/>
              <w:szCs w:val="24"/>
              <w:lang w:eastAsia="zh-CN"/>
            </w:rPr>
            <w:t>文件</w:t>
          </w:r>
          <w:r>
            <w:tab/>
          </w:r>
          <w:r>
            <w:fldChar w:fldCharType="begin"/>
          </w:r>
          <w:r>
            <w:instrText xml:space="preserve"> PAGEREF _Toc14544 \h </w:instrText>
          </w:r>
          <w:r>
            <w:fldChar w:fldCharType="separate"/>
          </w:r>
          <w:r>
            <w:t>81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_Toc23413 </w:instrText>
          </w:r>
          <w:r>
            <w:rPr>
              <w:rFonts w:hint="eastAsia" w:ascii="宋体" w:hAnsi="宋体" w:eastAsia="宋体" w:cs="宋体"/>
              <w:szCs w:val="24"/>
            </w:rPr>
            <w:fldChar w:fldCharType="separate"/>
          </w:r>
          <w:r>
            <w:rPr>
              <w:rFonts w:hint="eastAsia" w:ascii="宋体" w:hAnsi="宋体" w:eastAsia="宋体" w:cs="宋体"/>
              <w:bCs/>
              <w:spacing w:val="12"/>
              <w:position w:val="1"/>
              <w:szCs w:val="24"/>
            </w:rPr>
            <w:t>6、投标保证金缴纳凭证或投标担保</w:t>
          </w:r>
          <w:r>
            <w:rPr>
              <w:rFonts w:hint="eastAsia" w:ascii="宋体" w:hAnsi="宋体" w:eastAsia="宋体" w:cs="宋体"/>
              <w:bCs/>
              <w:spacing w:val="9"/>
              <w:position w:val="1"/>
              <w:szCs w:val="24"/>
            </w:rPr>
            <w:t>函</w:t>
          </w:r>
          <w:r>
            <w:tab/>
          </w:r>
          <w:r>
            <w:fldChar w:fldCharType="begin"/>
          </w:r>
          <w:r>
            <w:instrText xml:space="preserve"> PAGEREF _Toc23413 \h </w:instrText>
          </w:r>
          <w:r>
            <w:fldChar w:fldCharType="separate"/>
          </w:r>
          <w:r>
            <w:t>82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_Toc4059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2</w:t>
          </w:r>
          <w:r>
            <w:rPr>
              <w:rFonts w:hint="eastAsia" w:ascii="宋体" w:hAnsi="宋体" w:eastAsia="宋体" w:cs="宋体"/>
              <w:spacing w:val="18"/>
              <w:position w:val="1"/>
              <w:szCs w:val="24"/>
            </w:rPr>
            <w:t>．</w:t>
          </w:r>
          <w:r>
            <w:rPr>
              <w:rFonts w:hint="eastAsia" w:ascii="宋体" w:hAnsi="宋体" w:eastAsia="宋体" w:cs="宋体"/>
              <w:spacing w:val="11"/>
              <w:position w:val="1"/>
              <w:szCs w:val="24"/>
            </w:rPr>
            <w:t>招标文件规定的投标人应当缴纳保证金的其他情形。</w:t>
          </w:r>
          <w:r>
            <w:tab/>
          </w:r>
          <w:r>
            <w:fldChar w:fldCharType="begin"/>
          </w:r>
          <w:r>
            <w:instrText xml:space="preserve"> PAGEREF _Toc4059 \h </w:instrText>
          </w:r>
          <w:r>
            <w:fldChar w:fldCharType="separate"/>
          </w:r>
          <w:r>
            <w:t>83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_Toc13400 </w:instrText>
          </w:r>
          <w:r>
            <w:rPr>
              <w:rFonts w:hint="eastAsia" w:ascii="宋体" w:hAnsi="宋体" w:eastAsia="宋体" w:cs="宋体"/>
              <w:szCs w:val="24"/>
            </w:rPr>
            <w:fldChar w:fldCharType="separate"/>
          </w:r>
          <w:r>
            <w:rPr>
              <w:rFonts w:hint="eastAsia" w:ascii="宋体" w:hAnsi="宋体" w:eastAsia="宋体" w:cs="宋体"/>
              <w:bCs/>
              <w:spacing w:val="13"/>
              <w:position w:val="1"/>
              <w:szCs w:val="24"/>
            </w:rPr>
            <w:t>7</w:t>
          </w:r>
          <w:r>
            <w:rPr>
              <w:rFonts w:hint="eastAsia" w:ascii="宋体" w:hAnsi="宋体" w:eastAsia="宋体" w:cs="宋体"/>
              <w:bCs/>
              <w:spacing w:val="11"/>
              <w:position w:val="1"/>
              <w:szCs w:val="24"/>
            </w:rPr>
            <w:t>、社会保障资金的缴纳记录</w:t>
          </w:r>
          <w:r>
            <w:tab/>
          </w:r>
          <w:r>
            <w:fldChar w:fldCharType="begin"/>
          </w:r>
          <w:r>
            <w:instrText xml:space="preserve"> PAGEREF _Toc13400 \h </w:instrText>
          </w:r>
          <w:r>
            <w:fldChar w:fldCharType="separate"/>
          </w:r>
          <w:r>
            <w:t>85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_Toc32198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2</w:t>
          </w:r>
          <w:r>
            <w:rPr>
              <w:rFonts w:hint="eastAsia" w:ascii="宋体" w:hAnsi="宋体" w:eastAsia="宋体" w:cs="宋体"/>
              <w:spacing w:val="10"/>
              <w:position w:val="1"/>
              <w:szCs w:val="24"/>
            </w:rPr>
            <w:t>.复印件上应加盖本单位章。</w:t>
          </w:r>
          <w:r>
            <w:tab/>
          </w:r>
          <w:r>
            <w:fldChar w:fldCharType="begin"/>
          </w:r>
          <w:r>
            <w:instrText xml:space="preserve"> PAGEREF _Toc32198 \h </w:instrText>
          </w:r>
          <w:r>
            <w:fldChar w:fldCharType="separate"/>
          </w:r>
          <w:r>
            <w:t>85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_Toc18683 </w:instrText>
          </w:r>
          <w:r>
            <w:rPr>
              <w:rFonts w:hint="eastAsia" w:ascii="宋体" w:hAnsi="宋体" w:eastAsia="宋体" w:cs="宋体"/>
              <w:szCs w:val="24"/>
            </w:rPr>
            <w:fldChar w:fldCharType="separate"/>
          </w:r>
          <w:r>
            <w:rPr>
              <w:rFonts w:hint="eastAsia" w:ascii="宋体" w:hAnsi="宋体" w:eastAsia="宋体" w:cs="宋体"/>
              <w:bCs/>
              <w:spacing w:val="16"/>
              <w:szCs w:val="24"/>
            </w:rPr>
            <w:t>8、</w:t>
          </w:r>
          <w:r>
            <w:rPr>
              <w:rFonts w:hint="eastAsia" w:ascii="宋体" w:hAnsi="宋体" w:eastAsia="宋体" w:cs="宋体"/>
              <w:bCs/>
              <w:spacing w:val="9"/>
              <w:szCs w:val="24"/>
            </w:rPr>
            <w:t>参</w:t>
          </w:r>
          <w:r>
            <w:rPr>
              <w:rFonts w:hint="eastAsia" w:ascii="宋体" w:hAnsi="宋体" w:eastAsia="宋体" w:cs="宋体"/>
              <w:bCs/>
              <w:spacing w:val="8"/>
              <w:szCs w:val="24"/>
            </w:rPr>
            <w:t>加政府采购活动前 3 年内在经营活动中没有重大违法记录的书面声明</w:t>
          </w:r>
          <w:r>
            <w:tab/>
          </w:r>
          <w:r>
            <w:fldChar w:fldCharType="begin"/>
          </w:r>
          <w:r>
            <w:instrText xml:space="preserve"> PAGEREF _Toc18683 \h </w:instrText>
          </w:r>
          <w:r>
            <w:fldChar w:fldCharType="separate"/>
          </w:r>
          <w:r>
            <w:t>86</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_Toc19531 </w:instrText>
          </w:r>
          <w:r>
            <w:rPr>
              <w:rFonts w:hint="eastAsia" w:ascii="宋体" w:hAnsi="宋体" w:eastAsia="宋体" w:cs="宋体"/>
              <w:szCs w:val="24"/>
            </w:rPr>
            <w:fldChar w:fldCharType="separate"/>
          </w:r>
          <w:r>
            <w:rPr>
              <w:rFonts w:hint="eastAsia" w:ascii="宋体" w:hAnsi="宋体" w:eastAsia="宋体" w:cs="宋体"/>
              <w:bCs/>
              <w:spacing w:val="14"/>
              <w:position w:val="1"/>
              <w:szCs w:val="24"/>
            </w:rPr>
            <w:t>9</w:t>
          </w:r>
          <w:r>
            <w:rPr>
              <w:rFonts w:hint="eastAsia" w:ascii="宋体" w:hAnsi="宋体" w:eastAsia="宋体" w:cs="宋体"/>
              <w:bCs/>
              <w:spacing w:val="12"/>
              <w:position w:val="1"/>
              <w:szCs w:val="24"/>
            </w:rPr>
            <w:t>、投标人须知资料表要求的其他资格证明文件</w:t>
          </w:r>
          <w:r>
            <w:tab/>
          </w:r>
          <w:r>
            <w:fldChar w:fldCharType="begin"/>
          </w:r>
          <w:r>
            <w:instrText xml:space="preserve"> PAGEREF _Toc19531 \h </w:instrText>
          </w:r>
          <w:r>
            <w:fldChar w:fldCharType="separate"/>
          </w:r>
          <w:r>
            <w:t>87</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_Toc16701 </w:instrText>
          </w:r>
          <w:r>
            <w:rPr>
              <w:rFonts w:hint="eastAsia" w:ascii="宋体" w:hAnsi="宋体" w:eastAsia="宋体" w:cs="宋体"/>
              <w:szCs w:val="24"/>
            </w:rPr>
            <w:fldChar w:fldCharType="separate"/>
          </w:r>
          <w:r>
            <w:rPr>
              <w:rFonts w:hint="eastAsia" w:ascii="宋体" w:hAnsi="宋体" w:eastAsia="宋体" w:cs="宋体"/>
              <w:bCs/>
              <w:spacing w:val="11"/>
              <w:szCs w:val="28"/>
            </w:rPr>
            <w:t>第二部分  商务及技术文</w:t>
          </w:r>
          <w:r>
            <w:rPr>
              <w:rFonts w:hint="eastAsia" w:ascii="宋体" w:hAnsi="宋体" w:eastAsia="宋体" w:cs="宋体"/>
              <w:bCs/>
              <w:spacing w:val="8"/>
              <w:szCs w:val="28"/>
            </w:rPr>
            <w:t>件</w:t>
          </w:r>
          <w:r>
            <w:tab/>
          </w:r>
          <w:r>
            <w:fldChar w:fldCharType="begin"/>
          </w:r>
          <w:r>
            <w:instrText xml:space="preserve"> PAGEREF _Toc16701 \h </w:instrText>
          </w:r>
          <w:r>
            <w:fldChar w:fldCharType="separate"/>
          </w:r>
          <w:r>
            <w:t>88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_Toc7350 </w:instrText>
          </w:r>
          <w:r>
            <w:rPr>
              <w:rFonts w:hint="eastAsia" w:ascii="宋体" w:hAnsi="宋体" w:eastAsia="宋体" w:cs="宋体"/>
              <w:szCs w:val="24"/>
            </w:rPr>
            <w:fldChar w:fldCharType="separate"/>
          </w:r>
          <w:r>
            <w:rPr>
              <w:rFonts w:hint="eastAsia" w:ascii="宋体" w:hAnsi="宋体" w:eastAsia="宋体" w:cs="宋体"/>
              <w:spacing w:val="16"/>
              <w:szCs w:val="24"/>
            </w:rPr>
            <w:t>1</w:t>
          </w:r>
          <w:r>
            <w:rPr>
              <w:rFonts w:hint="eastAsia" w:ascii="宋体" w:hAnsi="宋体" w:eastAsia="宋体" w:cs="宋体"/>
              <w:spacing w:val="11"/>
              <w:szCs w:val="24"/>
            </w:rPr>
            <w:t>、</w:t>
          </w:r>
          <w:r>
            <w:rPr>
              <w:rFonts w:hint="eastAsia" w:ascii="宋体" w:hAnsi="宋体" w:eastAsia="宋体" w:cs="宋体"/>
              <w:spacing w:val="8"/>
              <w:szCs w:val="24"/>
            </w:rPr>
            <w:t>投标书 (投标文件格式五)</w:t>
          </w:r>
          <w:r>
            <w:tab/>
          </w:r>
          <w:r>
            <w:fldChar w:fldCharType="begin"/>
          </w:r>
          <w:r>
            <w:instrText xml:space="preserve"> PAGEREF _Toc7350 \h </w:instrText>
          </w:r>
          <w:r>
            <w:fldChar w:fldCharType="separate"/>
          </w:r>
          <w:r>
            <w:t>88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_Toc30355 </w:instrText>
          </w:r>
          <w:r>
            <w:rPr>
              <w:rFonts w:hint="eastAsia" w:ascii="宋体" w:hAnsi="宋体" w:eastAsia="宋体" w:cs="宋体"/>
              <w:szCs w:val="24"/>
            </w:rPr>
            <w:fldChar w:fldCharType="separate"/>
          </w:r>
          <w:r>
            <w:rPr>
              <w:rFonts w:hint="eastAsia" w:ascii="宋体" w:hAnsi="宋体" w:eastAsia="宋体" w:cs="宋体"/>
              <w:spacing w:val="10"/>
              <w:szCs w:val="24"/>
            </w:rPr>
            <w:t>日</w:t>
          </w:r>
          <w:r>
            <w:rPr>
              <w:rFonts w:hint="eastAsia" w:ascii="宋体" w:hAnsi="宋体" w:eastAsia="宋体" w:cs="宋体"/>
              <w:spacing w:val="9"/>
              <w:szCs w:val="24"/>
            </w:rPr>
            <w:t>期</w:t>
          </w:r>
          <w:r>
            <w:rPr>
              <w:rFonts w:hint="eastAsia" w:ascii="宋体" w:hAnsi="宋体" w:eastAsia="宋体" w:cs="宋体"/>
              <w:spacing w:val="5"/>
              <w:szCs w:val="24"/>
            </w:rPr>
            <w:t>-------------------------------</w:t>
          </w:r>
          <w:r>
            <w:tab/>
          </w:r>
          <w:r>
            <w:fldChar w:fldCharType="begin"/>
          </w:r>
          <w:r>
            <w:instrText xml:space="preserve"> PAGEREF _Toc30355 \h </w:instrText>
          </w:r>
          <w:r>
            <w:fldChar w:fldCharType="separate"/>
          </w:r>
          <w:r>
            <w:t>89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_Toc4754 </w:instrText>
          </w:r>
          <w:r>
            <w:rPr>
              <w:rFonts w:hint="eastAsia" w:ascii="宋体" w:hAnsi="宋体" w:eastAsia="宋体" w:cs="宋体"/>
              <w:szCs w:val="24"/>
            </w:rPr>
            <w:fldChar w:fldCharType="separate"/>
          </w:r>
          <w:r>
            <w:rPr>
              <w:rFonts w:hint="eastAsia" w:ascii="宋体" w:hAnsi="宋体" w:eastAsia="宋体" w:cs="宋体"/>
              <w:spacing w:val="13"/>
              <w:szCs w:val="28"/>
              <w14:textOutline w14:w="4358" w14:cap="sq" w14:cmpd="sng">
                <w14:solidFill>
                  <w14:srgbClr w14:val="000000"/>
                </w14:solidFill>
                <w14:prstDash w14:val="solid"/>
                <w14:bevel/>
              </w14:textOutline>
            </w:rPr>
            <w:t>2</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(投标文件格式六)</w:t>
          </w:r>
          <w:r>
            <w:tab/>
          </w:r>
          <w:r>
            <w:fldChar w:fldCharType="begin"/>
          </w:r>
          <w:r>
            <w:instrText xml:space="preserve"> PAGEREF _Toc4754 \h </w:instrText>
          </w:r>
          <w:r>
            <w:fldChar w:fldCharType="separate"/>
          </w:r>
          <w:r>
            <w:t>90</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_Toc13956 </w:instrText>
          </w:r>
          <w:r>
            <w:rPr>
              <w:rFonts w:hint="eastAsia" w:ascii="宋体" w:hAnsi="宋体" w:eastAsia="宋体" w:cs="宋体"/>
              <w:szCs w:val="24"/>
            </w:rP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3</w:t>
          </w:r>
          <w:r>
            <w:rPr>
              <w:rFonts w:hint="eastAsia" w:ascii="宋体" w:hAnsi="宋体" w:eastAsia="宋体" w:cs="宋体"/>
              <w:spacing w:val="11"/>
              <w:szCs w:val="28"/>
              <w14:textOutline w14:w="4358" w14:cap="sq" w14:cmpd="sng">
                <w14:solidFill>
                  <w14:srgbClr w14:val="000000"/>
                </w14:solidFill>
                <w14:prstDash w14:val="solid"/>
                <w14:bevel/>
              </w14:textOutline>
            </w:rPr>
            <w:t>、</w:t>
          </w:r>
          <w:r>
            <w:rPr>
              <w:rFonts w:hint="eastAsia" w:ascii="宋体" w:hAnsi="宋体" w:eastAsia="宋体" w:cs="宋体"/>
              <w:spacing w:val="11"/>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(投标文件格式七)</w:t>
          </w:r>
          <w:r>
            <w:tab/>
          </w:r>
          <w:r>
            <w:fldChar w:fldCharType="begin"/>
          </w:r>
          <w:r>
            <w:instrText xml:space="preserve"> PAGEREF _Toc13956 \h </w:instrText>
          </w:r>
          <w:r>
            <w:fldChar w:fldCharType="separate"/>
          </w:r>
          <w:r>
            <w:t>91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_Toc17616 </w:instrText>
          </w:r>
          <w:r>
            <w:rPr>
              <w:rFonts w:hint="eastAsia" w:ascii="宋体" w:hAnsi="宋体" w:eastAsia="宋体" w:cs="宋体"/>
              <w:szCs w:val="24"/>
            </w:rPr>
            <w:fldChar w:fldCharType="separate"/>
          </w:r>
          <w:r>
            <w:rPr>
              <w:rFonts w:hint="eastAsia" w:ascii="宋体" w:hAnsi="宋体" w:eastAsia="宋体" w:cs="宋体"/>
              <w:spacing w:val="21"/>
              <w:szCs w:val="28"/>
              <w14:textOutline w14:w="4358" w14:cap="sq" w14:cmpd="sng">
                <w14:solidFill>
                  <w14:srgbClr w14:val="000000"/>
                </w14:solidFill>
                <w14:prstDash w14:val="solid"/>
                <w14:bevel/>
              </w14:textOutline>
            </w:rPr>
            <w:t>4</w:t>
          </w:r>
          <w:r>
            <w:rPr>
              <w:rFonts w:hint="eastAsia" w:ascii="宋体" w:hAnsi="宋体" w:eastAsia="宋体" w:cs="宋体"/>
              <w:spacing w:val="11"/>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(投标文件格式八)</w:t>
          </w:r>
          <w:r>
            <w:tab/>
          </w:r>
          <w:r>
            <w:fldChar w:fldCharType="begin"/>
          </w:r>
          <w:r>
            <w:instrText xml:space="preserve"> PAGEREF _Toc17616 \h </w:instrText>
          </w:r>
          <w:r>
            <w:fldChar w:fldCharType="separate"/>
          </w:r>
          <w:r>
            <w:t>92</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_Toc17849 </w:instrText>
          </w:r>
          <w:r>
            <w:rPr>
              <w:rFonts w:hint="eastAsia" w:ascii="宋体" w:hAnsi="宋体" w:eastAsia="宋体" w:cs="宋体"/>
              <w:szCs w:val="24"/>
            </w:rP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5</w:t>
          </w:r>
          <w:r>
            <w:rPr>
              <w:rFonts w:hint="eastAsia" w:ascii="宋体" w:hAnsi="宋体" w:eastAsia="宋体" w:cs="宋体"/>
              <w:spacing w:val="11"/>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(投标文件格式九)</w:t>
          </w:r>
          <w:r>
            <w:tab/>
          </w:r>
          <w:r>
            <w:fldChar w:fldCharType="begin"/>
          </w:r>
          <w:r>
            <w:instrText xml:space="preserve"> PAGEREF _Toc17849 \h </w:instrText>
          </w:r>
          <w:r>
            <w:fldChar w:fldCharType="separate"/>
          </w:r>
          <w:r>
            <w:t>93</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_Toc12548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_Toc12548 \h </w:instrText>
          </w:r>
          <w:r>
            <w:fldChar w:fldCharType="separate"/>
          </w:r>
          <w:r>
            <w:t>95</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_Toc4287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_Toc4287 \h </w:instrText>
          </w:r>
          <w:r>
            <w:fldChar w:fldCharType="separate"/>
          </w:r>
          <w:r>
            <w:t>96</w:t>
          </w:r>
          <w:r>
            <w:fldChar w:fldCharType="end"/>
          </w:r>
          <w:r>
            <w:rPr>
              <w:rFonts w:hint="eastAsia" w:ascii="宋体" w:hAnsi="宋体" w:eastAsia="宋体" w:cs="宋体"/>
              <w:szCs w:val="24"/>
            </w:rPr>
            <w:fldChar w:fldCharType="end"/>
          </w:r>
        </w:p>
        <w:p>
          <w:pPr>
            <w:pStyle w:val="13"/>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_Toc2477 </w:instrText>
          </w:r>
          <w:r>
            <w:rPr>
              <w:rFonts w:hint="eastAsia" w:ascii="宋体" w:hAnsi="宋体" w:eastAsia="宋体" w:cs="宋体"/>
              <w:szCs w:val="24"/>
            </w:rPr>
            <w:fldChar w:fldCharType="separate"/>
          </w:r>
          <w:r>
            <w:rPr>
              <w:rFonts w:hint="eastAsia" w:ascii="宋体" w:hAnsi="宋体" w:eastAsia="宋体" w:cs="宋体"/>
              <w:spacing w:val="10"/>
              <w:szCs w:val="24"/>
            </w:rPr>
            <w:t>日  期：__</w:t>
          </w:r>
          <w:r>
            <w:rPr>
              <w:rFonts w:hint="eastAsia" w:ascii="宋体" w:hAnsi="宋体" w:eastAsia="宋体" w:cs="宋体"/>
              <w:spacing w:val="6"/>
              <w:szCs w:val="24"/>
            </w:rPr>
            <w:t>_</w:t>
          </w:r>
          <w:r>
            <w:rPr>
              <w:rFonts w:hint="eastAsia" w:ascii="宋体" w:hAnsi="宋体" w:eastAsia="宋体" w:cs="宋体"/>
              <w:spacing w:val="5"/>
              <w:szCs w:val="24"/>
            </w:rPr>
            <w:t>______________________________________</w:t>
          </w:r>
          <w:r>
            <w:tab/>
          </w:r>
          <w:r>
            <w:fldChar w:fldCharType="begin"/>
          </w:r>
          <w:r>
            <w:instrText xml:space="preserve"> PAGEREF _Toc2477 \h </w:instrText>
          </w:r>
          <w:r>
            <w:fldChar w:fldCharType="separate"/>
          </w:r>
          <w:r>
            <w:t>97</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_Toc8114 </w:instrText>
          </w:r>
          <w:r>
            <w:rPr>
              <w:rFonts w:hint="eastAsia" w:ascii="宋体" w:hAnsi="宋体" w:eastAsia="宋体" w:cs="宋体"/>
              <w:szCs w:val="24"/>
            </w:rPr>
            <w:fldChar w:fldCharType="separate"/>
          </w:r>
          <w:r>
            <w:rPr>
              <w:rFonts w:hint="eastAsia" w:ascii="宋体" w:hAnsi="宋体" w:eastAsia="宋体" w:cs="宋体"/>
              <w:spacing w:val="19"/>
              <w:position w:val="1"/>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Cs w:val="28"/>
              <w14:textOutline w14:w="4358" w14:cap="sq" w14:cmpd="sng">
                <w14:solidFill>
                  <w14:srgbClr w14:val="000000"/>
                </w14:solidFill>
                <w14:prstDash w14:val="solid"/>
                <w14:bevel/>
              </w14:textOutline>
            </w:rPr>
            <w:t>、投标人关联单位的说明</w:t>
          </w:r>
          <w:r>
            <w:tab/>
          </w:r>
          <w:r>
            <w:fldChar w:fldCharType="begin"/>
          </w:r>
          <w:r>
            <w:instrText xml:space="preserve"> PAGEREF _Toc8114 \h </w:instrText>
          </w:r>
          <w:r>
            <w:fldChar w:fldCharType="separate"/>
          </w:r>
          <w:r>
            <w:t>98</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_Toc16296 </w:instrText>
          </w:r>
          <w:r>
            <w:rPr>
              <w:rFonts w:hint="eastAsia" w:ascii="宋体" w:hAnsi="宋体" w:eastAsia="宋体" w:cs="宋体"/>
              <w:szCs w:val="24"/>
            </w:rPr>
            <w:fldChar w:fldCharType="separate"/>
          </w:r>
          <w:r>
            <w:rPr>
              <w:rFonts w:hint="eastAsia" w:ascii="宋体" w:hAnsi="宋体" w:eastAsia="宋体" w:cs="宋体"/>
              <w:spacing w:val="12"/>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Cs w:val="28"/>
            </w:rPr>
            <w:t xml:space="preserve"> </w:t>
          </w:r>
          <w:r>
            <w:rPr>
              <w:rFonts w:hint="eastAsia" w:ascii="宋体" w:hAnsi="宋体" w:eastAsia="宋体" w:cs="宋体"/>
              <w:spacing w:val="12"/>
              <w:szCs w:val="28"/>
              <w14:textOutline w14:w="4358" w14:cap="sq" w14:cmpd="sng">
                <w14:solidFill>
                  <w14:srgbClr w14:val="000000"/>
                </w14:solidFill>
                <w14:prstDash w14:val="solid"/>
                <w14:bevel/>
              </w14:textOutline>
            </w:rPr>
            <w:t>(格式自拟)</w:t>
          </w:r>
          <w:r>
            <w:tab/>
          </w:r>
          <w:r>
            <w:fldChar w:fldCharType="begin"/>
          </w:r>
          <w:r>
            <w:instrText xml:space="preserve"> PAGEREF _Toc16296 \h </w:instrText>
          </w:r>
          <w:r>
            <w:fldChar w:fldCharType="separate"/>
          </w:r>
          <w:r>
            <w:t>99</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_Toc19559 </w:instrText>
          </w:r>
          <w:r>
            <w:rPr>
              <w:rFonts w:hint="eastAsia" w:ascii="宋体" w:hAnsi="宋体" w:eastAsia="宋体" w:cs="宋体"/>
              <w:szCs w:val="24"/>
            </w:rPr>
            <w:fldChar w:fldCharType="separate"/>
          </w:r>
          <w:r>
            <w:rPr>
              <w:rFonts w:hint="eastAsia" w:ascii="宋体" w:hAnsi="宋体" w:eastAsia="宋体" w:cs="宋体"/>
              <w:bCs/>
              <w:spacing w:val="17"/>
              <w:szCs w:val="28"/>
            </w:rPr>
            <w:t>9</w:t>
          </w:r>
          <w:r>
            <w:rPr>
              <w:rFonts w:hint="eastAsia" w:ascii="宋体" w:hAnsi="宋体" w:eastAsia="宋体" w:cs="宋体"/>
              <w:bCs/>
              <w:spacing w:val="11"/>
              <w:szCs w:val="28"/>
            </w:rPr>
            <w:t>、评分标准和细则中商务部分证明材料 (格式自拟)</w:t>
          </w:r>
          <w:r>
            <w:tab/>
          </w:r>
          <w:r>
            <w:fldChar w:fldCharType="begin"/>
          </w:r>
          <w:r>
            <w:instrText xml:space="preserve"> PAGEREF _Toc19559 \h </w:instrText>
          </w:r>
          <w:r>
            <w:fldChar w:fldCharType="separate"/>
          </w:r>
          <w:r>
            <w:t>100</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_Toc26677 </w:instrText>
          </w:r>
          <w:r>
            <w:rPr>
              <w:rFonts w:hint="eastAsia" w:ascii="宋体" w:hAnsi="宋体" w:eastAsia="宋体" w:cs="宋体"/>
              <w:szCs w:val="24"/>
            </w:rPr>
            <w:fldChar w:fldCharType="separate"/>
          </w:r>
          <w:r>
            <w:rPr>
              <w:rFonts w:hint="eastAsia" w:ascii="宋体" w:hAnsi="宋体" w:eastAsia="宋体" w:cs="宋体"/>
              <w:spacing w:val="20"/>
              <w:szCs w:val="28"/>
              <w14:textOutline w14:w="4358" w14:cap="sq" w14:cmpd="sng">
                <w14:solidFill>
                  <w14:srgbClr w14:val="000000"/>
                </w14:solidFill>
                <w14:prstDash w14:val="solid"/>
                <w14:bevel/>
              </w14:textOutline>
            </w:rPr>
            <w:t>1</w:t>
          </w:r>
          <w:r>
            <w:rPr>
              <w:rFonts w:hint="eastAsia" w:ascii="宋体" w:hAnsi="宋体" w:eastAsia="宋体" w:cs="宋体"/>
              <w:spacing w:val="11"/>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(格式自拟)</w:t>
          </w:r>
          <w:r>
            <w:tab/>
          </w:r>
          <w:r>
            <w:fldChar w:fldCharType="begin"/>
          </w:r>
          <w:r>
            <w:instrText xml:space="preserve"> PAGEREF _Toc26677 \h </w:instrText>
          </w:r>
          <w:r>
            <w:fldChar w:fldCharType="separate"/>
          </w:r>
          <w:r>
            <w:t>101</w:t>
          </w:r>
          <w:r>
            <w:fldChar w:fldCharType="end"/>
          </w:r>
          <w:r>
            <w:rPr>
              <w:rFonts w:hint="eastAsia" w:ascii="宋体" w:hAnsi="宋体" w:eastAsia="宋体" w:cs="宋体"/>
              <w:szCs w:val="24"/>
            </w:rPr>
            <w:fldChar w:fldCharType="end"/>
          </w:r>
        </w:p>
        <w:p>
          <w:pPr>
            <w:pStyle w:val="7"/>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_Toc30424 </w:instrText>
          </w:r>
          <w:r>
            <w:rPr>
              <w:rFonts w:hint="eastAsia" w:ascii="宋体" w:hAnsi="宋体" w:eastAsia="宋体" w:cs="宋体"/>
              <w:szCs w:val="24"/>
            </w:rPr>
            <w:fldChar w:fldCharType="separate"/>
          </w:r>
          <w:r>
            <w:rPr>
              <w:rFonts w:hint="eastAsia"/>
              <w:lang w:val="en-US" w:eastAsia="zh-CN"/>
            </w:rPr>
            <w:t>3.其他文件要求的内容（格式自拟）</w:t>
          </w:r>
          <w:r>
            <w:tab/>
          </w:r>
          <w:r>
            <w:fldChar w:fldCharType="begin"/>
          </w:r>
          <w:r>
            <w:instrText xml:space="preserve"> PAGEREF _Toc30424 \h </w:instrText>
          </w:r>
          <w:r>
            <w:fldChar w:fldCharType="separate"/>
          </w:r>
          <w:r>
            <w:t>101</w:t>
          </w:r>
          <w:r>
            <w:fldChar w:fldCharType="end"/>
          </w:r>
          <w:r>
            <w:rPr>
              <w:rFonts w:hint="eastAsia" w:ascii="宋体" w:hAnsi="宋体" w:eastAsia="宋体" w:cs="宋体"/>
              <w:szCs w:val="24"/>
            </w:rPr>
            <w:fldChar w:fldCharType="end"/>
          </w:r>
        </w:p>
        <w:p>
          <w:pPr>
            <w:rPr>
              <w:rFonts w:hint="eastAsia" w:ascii="宋体" w:hAnsi="宋体" w:eastAsia="宋体" w:cs="宋体"/>
              <w:sz w:val="24"/>
              <w:szCs w:val="24"/>
            </w:rPr>
            <w:sectPr>
              <w:pgSz w:w="11906" w:h="16839"/>
              <w:pgMar w:top="1431" w:right="857" w:bottom="0" w:left="1088" w:header="0" w:footer="0" w:gutter="0"/>
              <w:cols w:space="720" w:num="1"/>
            </w:sectPr>
          </w:pPr>
          <w:r>
            <w:rPr>
              <w:rFonts w:hint="eastAsia" w:ascii="宋体" w:hAnsi="宋体" w:eastAsia="宋体" w:cs="宋体"/>
              <w:szCs w:val="24"/>
            </w:rPr>
            <w:fldChar w:fldCharType="end"/>
          </w:r>
        </w:p>
      </w:sdtContent>
    </w:sdt>
    <w:p>
      <w:pPr>
        <w:spacing w:before="72" w:line="212" w:lineRule="auto"/>
        <w:ind w:left="3708"/>
        <w:outlineLvl w:val="0"/>
        <w:rPr>
          <w:rFonts w:hint="eastAsia" w:ascii="宋体" w:hAnsi="宋体" w:eastAsia="宋体" w:cs="宋体"/>
          <w:sz w:val="32"/>
          <w:szCs w:val="32"/>
        </w:rPr>
      </w:pPr>
      <w:bookmarkStart w:id="0" w:name="_Toc770"/>
      <w:bookmarkStart w:id="1" w:name="_Toc30033"/>
      <w:r>
        <w:rPr>
          <w:rFonts w:hint="eastAsia" w:ascii="宋体" w:hAnsi="宋体" w:eastAsia="宋体" w:cs="宋体"/>
          <w:spacing w:val="13"/>
          <w:sz w:val="32"/>
          <w:szCs w:val="32"/>
          <w14:textOutline w14:w="5793" w14:cap="sq" w14:cmpd="sng">
            <w14:solidFill>
              <w14:srgbClr w14:val="000000"/>
            </w14:solidFill>
            <w14:prstDash w14:val="solid"/>
            <w14:bevel/>
          </w14:textOutline>
        </w:rPr>
        <w:t>第</w:t>
      </w:r>
      <w:r>
        <w:rPr>
          <w:rFonts w:hint="eastAsia" w:ascii="宋体" w:hAnsi="宋体" w:eastAsia="宋体" w:cs="宋体"/>
          <w:spacing w:val="8"/>
          <w:sz w:val="32"/>
          <w:szCs w:val="32"/>
          <w14:textOutline w14:w="5793" w14:cap="sq" w14:cmpd="sng">
            <w14:solidFill>
              <w14:srgbClr w14:val="000000"/>
            </w14:solidFill>
            <w14:prstDash w14:val="solid"/>
            <w14:bevel/>
          </w14:textOutline>
        </w:rPr>
        <w:t>一章</w:t>
      </w:r>
      <w:r>
        <w:rPr>
          <w:rFonts w:hint="eastAsia" w:ascii="宋体" w:hAnsi="宋体" w:eastAsia="宋体" w:cs="宋体"/>
          <w:spacing w:val="8"/>
          <w:sz w:val="32"/>
          <w:szCs w:val="32"/>
        </w:rPr>
        <w:t xml:space="preserve"> </w:t>
      </w:r>
      <w:r>
        <w:rPr>
          <w:rFonts w:hint="eastAsia" w:ascii="宋体" w:hAnsi="宋体" w:eastAsia="宋体" w:cs="宋体"/>
          <w:spacing w:val="8"/>
          <w:sz w:val="32"/>
          <w:szCs w:val="32"/>
          <w14:textOutline w14:w="5793" w14:cap="sq" w14:cmpd="sng">
            <w14:solidFill>
              <w14:srgbClr w14:val="000000"/>
            </w14:solidFill>
            <w14:prstDash w14:val="solid"/>
            <w14:bevel/>
          </w14:textOutline>
        </w:rPr>
        <w:t>招标公告</w:t>
      </w:r>
      <w:bookmarkEnd w:id="0"/>
      <w:bookmarkEnd w:id="1"/>
    </w:p>
    <w:p>
      <w:pPr>
        <w:spacing w:before="54" w:line="227" w:lineRule="auto"/>
        <w:ind w:left="149"/>
        <w:jc w:val="center"/>
        <w:outlineLvl w:val="1"/>
        <w:rPr>
          <w:rFonts w:hint="eastAsia" w:ascii="宋体" w:hAnsi="宋体" w:eastAsia="宋体" w:cs="宋体"/>
          <w:spacing w:val="10"/>
          <w:sz w:val="28"/>
          <w:szCs w:val="28"/>
          <w:lang w:eastAsia="zh-CN"/>
        </w:rPr>
      </w:pPr>
      <w:bookmarkStart w:id="2" w:name="_Toc10514"/>
      <w:bookmarkStart w:id="3" w:name="_Toc29251"/>
      <w:r>
        <w:rPr>
          <w:rFonts w:hint="eastAsia" w:ascii="宋体" w:hAnsi="宋体" w:eastAsia="宋体" w:cs="宋体"/>
          <w:spacing w:val="-7"/>
          <w:sz w:val="28"/>
          <w:szCs w:val="28"/>
          <w:lang w:eastAsia="zh-CN"/>
        </w:rPr>
        <w:t>新疆维吾尔自治区煤田地质局一五六煤田地质勘探队无人机采购项目</w:t>
      </w:r>
      <w:r>
        <w:rPr>
          <w:rFonts w:hint="eastAsia" w:ascii="宋体" w:hAnsi="宋体" w:eastAsia="宋体" w:cs="宋体"/>
          <w:spacing w:val="10"/>
          <w:sz w:val="28"/>
          <w:szCs w:val="28"/>
          <w:lang w:eastAsia="zh-CN"/>
        </w:rPr>
        <w:t>公开招标公告</w:t>
      </w:r>
      <w:bookmarkEnd w:id="2"/>
      <w:bookmarkEnd w:id="3"/>
    </w:p>
    <w:p>
      <w:pPr>
        <w:spacing w:before="54" w:line="227" w:lineRule="auto"/>
        <w:ind w:left="149"/>
        <w:rPr>
          <w:rFonts w:hint="eastAsia" w:ascii="宋体" w:hAnsi="宋体" w:eastAsia="宋体" w:cs="宋体"/>
          <w:spacing w:val="10"/>
          <w:sz w:val="24"/>
          <w:szCs w:val="24"/>
          <w:lang w:eastAsia="zh-CN"/>
        </w:rPr>
      </w:pPr>
    </w:p>
    <w:tbl>
      <w:tblPr>
        <w:tblStyle w:val="18"/>
        <w:tblW w:w="98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9893" w:type="dxa"/>
            <w:tcBorders>
              <w:top w:val="single" w:color="000000" w:sz="2" w:space="0"/>
              <w:bottom w:val="single" w:color="000000" w:sz="2" w:space="0"/>
            </w:tcBorders>
            <w:vAlign w:val="top"/>
          </w:tcPr>
          <w:p>
            <w:pPr>
              <w:spacing w:before="183" w:line="228" w:lineRule="auto"/>
              <w:ind w:left="131"/>
              <w:rPr>
                <w:rFonts w:hint="eastAsia" w:ascii="宋体" w:hAnsi="宋体" w:eastAsia="宋体" w:cs="宋体"/>
                <w:sz w:val="20"/>
                <w:szCs w:val="20"/>
              </w:rPr>
            </w:pPr>
            <w:r>
              <w:rPr>
                <w:rFonts w:hint="eastAsia" w:ascii="宋体" w:hAnsi="宋体" w:eastAsia="宋体" w:cs="宋体"/>
                <w:spacing w:val="8"/>
                <w:sz w:val="24"/>
                <w:szCs w:val="24"/>
              </w:rPr>
              <w:t>项</w:t>
            </w:r>
            <w:r>
              <w:rPr>
                <w:rFonts w:hint="eastAsia" w:ascii="宋体" w:hAnsi="宋体" w:eastAsia="宋体" w:cs="宋体"/>
                <w:spacing w:val="6"/>
                <w:sz w:val="24"/>
                <w:szCs w:val="24"/>
              </w:rPr>
              <w:t>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893" w:type="dxa"/>
            <w:tcBorders>
              <w:top w:val="single" w:color="000000" w:sz="2" w:space="0"/>
              <w:bottom w:val="single" w:color="000000" w:sz="2" w:space="0"/>
            </w:tcBorders>
            <w:vAlign w:val="top"/>
          </w:tcPr>
          <w:p>
            <w:pPr>
              <w:spacing w:before="54" w:line="227" w:lineRule="auto"/>
              <w:ind w:left="149"/>
              <w:rPr>
                <w:rFonts w:hint="eastAsia" w:ascii="宋体" w:hAnsi="宋体" w:eastAsia="宋体" w:cs="宋体"/>
                <w:sz w:val="24"/>
                <w:szCs w:val="24"/>
              </w:rPr>
            </w:pPr>
            <w:r>
              <w:rPr>
                <w:rFonts w:hint="eastAsia" w:ascii="宋体" w:hAnsi="宋体" w:eastAsia="宋体" w:cs="宋体"/>
                <w:spacing w:val="10"/>
                <w:sz w:val="24"/>
                <w:szCs w:val="24"/>
                <w:lang w:eastAsia="zh-CN"/>
              </w:rPr>
              <w:t>新疆维吾尔自治区煤田地质局一五六煤田地质勘探队无人机采购项目</w:t>
            </w:r>
            <w:r>
              <w:rPr>
                <w:rFonts w:hint="eastAsia" w:ascii="宋体" w:hAnsi="宋体" w:eastAsia="宋体" w:cs="宋体"/>
                <w:spacing w:val="5"/>
                <w:sz w:val="24"/>
                <w:szCs w:val="24"/>
              </w:rPr>
              <w:t>的潜在供应商应在供应商登陆政采云平台</w:t>
            </w:r>
          </w:p>
          <w:p>
            <w:pPr>
              <w:spacing w:before="65" w:line="268" w:lineRule="auto"/>
              <w:ind w:left="125" w:right="208"/>
              <w:rPr>
                <w:rFonts w:hint="eastAsia" w:ascii="宋体" w:hAnsi="宋体" w:eastAsia="宋体" w:cs="宋体"/>
                <w:sz w:val="20"/>
                <w:szCs w:val="20"/>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，在线申请获取招标文件 (登录政府采购云平台→项目采购→获取招标文件→ 申</w:t>
            </w:r>
            <w:r>
              <w:rPr>
                <w:rFonts w:hint="eastAsia" w:ascii="宋体" w:hAnsi="宋体" w:eastAsia="宋体" w:cs="宋体"/>
                <w:sz w:val="24"/>
                <w:szCs w:val="24"/>
              </w:rPr>
              <w:t xml:space="preserve"> </w:t>
            </w:r>
            <w:r>
              <w:rPr>
                <w:rFonts w:hint="eastAsia" w:ascii="宋体" w:hAnsi="宋体" w:eastAsia="宋体" w:cs="宋体"/>
                <w:spacing w:val="18"/>
                <w:sz w:val="24"/>
                <w:szCs w:val="24"/>
              </w:rPr>
              <w:t>请，</w:t>
            </w:r>
            <w:r>
              <w:rPr>
                <w:rFonts w:hint="eastAsia" w:ascii="宋体" w:hAnsi="宋体" w:eastAsia="宋体" w:cs="宋体"/>
                <w:spacing w:val="15"/>
                <w:sz w:val="24"/>
                <w:szCs w:val="24"/>
              </w:rPr>
              <w:t>审</w:t>
            </w:r>
            <w:r>
              <w:rPr>
                <w:rFonts w:hint="eastAsia" w:ascii="宋体" w:hAnsi="宋体" w:eastAsia="宋体" w:cs="宋体"/>
                <w:spacing w:val="9"/>
                <w:sz w:val="24"/>
                <w:szCs w:val="24"/>
              </w:rPr>
              <w:t>核通过后可下载招标文件，如有操作性</w:t>
            </w:r>
            <w:r>
              <w:rPr>
                <w:rFonts w:hint="eastAsia" w:ascii="宋体" w:hAnsi="宋体" w:eastAsia="宋体" w:cs="宋体"/>
                <w:spacing w:val="9"/>
                <w:sz w:val="24"/>
                <w:szCs w:val="24"/>
                <w:highlight w:val="none"/>
              </w:rPr>
              <w:t>问题，可与政采云在线客服进行咨询，咨询电话</w:t>
            </w:r>
            <w:r>
              <w:rPr>
                <w:rFonts w:hint="eastAsia" w:ascii="宋体" w:hAnsi="宋体" w:eastAsia="宋体" w:cs="宋体"/>
                <w:spacing w:val="2"/>
                <w:sz w:val="24"/>
                <w:szCs w:val="24"/>
                <w:highlight w:val="none"/>
              </w:rPr>
              <w:t>400-881-7190) 。获取采购文件，并于 2023 年</w:t>
            </w: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日</w:t>
            </w:r>
            <w:r>
              <w:rPr>
                <w:rFonts w:hint="eastAsia" w:ascii="宋体" w:hAnsi="宋体" w:eastAsia="宋体" w:cs="宋体"/>
                <w:spacing w:val="1"/>
                <w:sz w:val="24"/>
                <w:szCs w:val="24"/>
                <w:highlight w:val="none"/>
              </w:rPr>
              <w:t xml:space="preserve"> </w:t>
            </w:r>
            <w:r>
              <w:rPr>
                <w:rFonts w:hint="eastAsia" w:ascii="宋体" w:hAnsi="宋体" w:eastAsia="宋体" w:cs="宋体"/>
                <w:spacing w:val="1"/>
                <w:sz w:val="24"/>
                <w:szCs w:val="24"/>
                <w:highlight w:val="none"/>
                <w:lang w:val="en-US" w:eastAsia="zh-CN"/>
              </w:rPr>
              <w:t>16</w:t>
            </w:r>
            <w:r>
              <w:rPr>
                <w:rFonts w:hint="eastAsia" w:ascii="宋体" w:hAnsi="宋体" w:eastAsia="宋体" w:cs="宋体"/>
                <w:spacing w:val="1"/>
                <w:sz w:val="24"/>
                <w:szCs w:val="24"/>
                <w:highlight w:val="none"/>
              </w:rPr>
              <w:t>:00 (北京时间) 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4" w:name="_Toc30830"/>
      <w:bookmarkStart w:id="5" w:name="_Toc1853"/>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一、项目基本情</w:t>
      </w:r>
      <w:r>
        <w:rPr>
          <w:rFonts w:hint="eastAsia" w:ascii="宋体" w:hAnsi="宋体" w:eastAsia="宋体" w:cs="宋体"/>
          <w:spacing w:val="8"/>
          <w:position w:val="2"/>
          <w:sz w:val="24"/>
          <w:szCs w:val="24"/>
          <w14:textOutline w14:w="3795" w14:cap="sq" w14:cmpd="sng">
            <w14:solidFill>
              <w14:srgbClr w14:val="000000"/>
            </w14:solidFill>
            <w14:prstDash w14:val="solid"/>
            <w14:bevel/>
          </w14:textOutline>
        </w:rPr>
        <w:t>况</w:t>
      </w:r>
      <w:bookmarkEnd w:id="4"/>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sz w:val="24"/>
          <w:szCs w:val="24"/>
          <w:lang w:val="en-US" w:eastAsia="zh-CN"/>
        </w:rPr>
      </w:pPr>
      <w:r>
        <w:rPr>
          <w:rFonts w:hint="eastAsia" w:ascii="宋体" w:hAnsi="宋体" w:eastAsia="宋体" w:cs="宋体"/>
          <w:spacing w:val="8"/>
          <w:sz w:val="24"/>
          <w:szCs w:val="24"/>
        </w:rPr>
        <w:t>项目编号：</w:t>
      </w:r>
      <w:r>
        <w:rPr>
          <w:rFonts w:hint="eastAsia" w:ascii="宋体" w:hAnsi="宋体" w:eastAsia="宋体" w:cs="宋体"/>
          <w:spacing w:val="8"/>
          <w:sz w:val="24"/>
          <w:szCs w:val="24"/>
          <w:lang w:eastAsia="zh-CN"/>
        </w:rPr>
        <w:t>XJZH-CG-202336</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1"/>
          <w:position w:val="11"/>
          <w:sz w:val="24"/>
          <w:szCs w:val="24"/>
        </w:rPr>
        <w:t xml:space="preserve">项目名称： </w:t>
      </w:r>
      <w:r>
        <w:rPr>
          <w:rFonts w:hint="eastAsia" w:ascii="宋体" w:hAnsi="宋体" w:eastAsia="宋体" w:cs="宋体"/>
          <w:spacing w:val="-1"/>
          <w:position w:val="11"/>
          <w:sz w:val="24"/>
          <w:szCs w:val="24"/>
          <w:lang w:eastAsia="zh-CN"/>
        </w:rPr>
        <w:t>新疆维吾尔自治区煤田地质局一五六煤田地质勘探队无人机采购项目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6" w:name="_Toc27262"/>
      <w:bookmarkStart w:id="7" w:name="_Toc14477"/>
      <w:r>
        <w:rPr>
          <w:rFonts w:hint="eastAsia" w:ascii="宋体" w:hAnsi="宋体" w:eastAsia="宋体" w:cs="宋体"/>
          <w:spacing w:val="12"/>
          <w:sz w:val="24"/>
          <w:szCs w:val="24"/>
        </w:rPr>
        <w:t>采</w:t>
      </w:r>
      <w:r>
        <w:rPr>
          <w:rFonts w:hint="eastAsia" w:ascii="宋体" w:hAnsi="宋体" w:eastAsia="宋体" w:cs="宋体"/>
          <w:spacing w:val="8"/>
          <w:sz w:val="24"/>
          <w:szCs w:val="24"/>
        </w:rPr>
        <w:t>购方式:公开招标详见招标文件</w:t>
      </w:r>
      <w:bookmarkEnd w:id="6"/>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9"/>
          <w:sz w:val="24"/>
          <w:szCs w:val="24"/>
        </w:rPr>
        <w:t>预</w:t>
      </w:r>
      <w:r>
        <w:rPr>
          <w:rFonts w:hint="eastAsia" w:ascii="宋体" w:hAnsi="宋体" w:eastAsia="宋体" w:cs="宋体"/>
          <w:spacing w:val="6"/>
          <w:sz w:val="24"/>
          <w:szCs w:val="24"/>
        </w:rPr>
        <w:t>算金额 (元) ：</w:t>
      </w:r>
      <w:r>
        <w:rPr>
          <w:rFonts w:hint="eastAsia" w:ascii="宋体" w:hAnsi="宋体" w:eastAsia="宋体" w:cs="宋体"/>
          <w:spacing w:val="6"/>
          <w:sz w:val="24"/>
          <w:szCs w:val="24"/>
          <w:lang w:val="en-US" w:eastAsia="zh-CN"/>
        </w:rPr>
        <w:t>508200.00元</w:t>
      </w:r>
    </w:p>
    <w:p>
      <w:pPr>
        <w:pStyle w:val="8"/>
        <w:spacing w:line="360" w:lineRule="auto"/>
        <w:rPr>
          <w:rFonts w:hint="eastAsia"/>
          <w:lang w:val="en-US" w:eastAsia="zh-CN"/>
        </w:rPr>
      </w:pPr>
      <w:r>
        <w:rPr>
          <w:rFonts w:hAnsi="宋体"/>
          <w:sz w:val="24"/>
          <w:szCs w:val="24"/>
        </w:rPr>
        <w:t>采购需求：</w:t>
      </w:r>
      <w:r>
        <w:rPr>
          <w:rFonts w:hint="eastAsia" w:hAnsi="宋体"/>
          <w:sz w:val="24"/>
          <w:szCs w:val="24"/>
        </w:rPr>
        <w:t>采购多旋翼无人机摄影测量系统一套、固定翼无人机摄影测量系统一套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本</w:t>
      </w:r>
      <w:r>
        <w:rPr>
          <w:rFonts w:hint="eastAsia" w:ascii="宋体" w:hAnsi="宋体" w:eastAsia="宋体" w:cs="宋体"/>
          <w:spacing w:val="7"/>
          <w:sz w:val="24"/>
          <w:szCs w:val="24"/>
        </w:rPr>
        <w:t>项目 (否) 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8" w:name="_Toc24403"/>
      <w:bookmarkStart w:id="9" w:name="_Toc22744"/>
      <w:r>
        <w:rPr>
          <w:rFonts w:hint="eastAsia" w:ascii="宋体" w:hAnsi="宋体" w:eastAsia="宋体" w:cs="宋体"/>
          <w:spacing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申请人的</w:t>
      </w:r>
      <w:r>
        <w:rPr>
          <w:rFonts w:hint="eastAsia" w:ascii="宋体" w:hAnsi="宋体" w:eastAsia="宋体" w:cs="宋体"/>
          <w:sz w:val="24"/>
          <w:szCs w:val="24"/>
          <w14:textOutline w14:w="3795" w14:cap="sq" w14:cmpd="sng">
            <w14:solidFill>
              <w14:srgbClr w14:val="000000"/>
            </w14:solidFill>
            <w14:prstDash w14:val="solid"/>
            <w14:bevel/>
          </w14:textOutline>
        </w:rPr>
        <w:t>资格要求：</w:t>
      </w:r>
      <w:bookmarkEnd w:id="8"/>
      <w:bookmarkEnd w:id="9"/>
    </w:p>
    <w:p>
      <w:pPr>
        <w:pStyle w:val="27"/>
        <w:widowControl/>
        <w:spacing w:line="420" w:lineRule="atLeast"/>
        <w:ind w:firstLine="480" w:firstLineChars="200"/>
        <w:jc w:val="left"/>
        <w:rPr>
          <w:rFonts w:hint="eastAsia" w:ascii="宋体" w:hAnsi="宋体" w:cs="宋体"/>
          <w:kern w:val="0"/>
          <w:sz w:val="24"/>
          <w:szCs w:val="24"/>
        </w:rPr>
      </w:pPr>
      <w:r>
        <w:rPr>
          <w:rFonts w:hint="eastAsia" w:ascii="宋体" w:hAnsi="宋体" w:cs="宋体"/>
          <w:kern w:val="0"/>
          <w:sz w:val="24"/>
          <w:szCs w:val="24"/>
        </w:rPr>
        <w:t>供应商的资格要求：符合《中华人民共和国中华人民共和国政府采购法》第二十二条规定条件；</w:t>
      </w:r>
    </w:p>
    <w:p>
      <w:pPr>
        <w:pStyle w:val="27"/>
        <w:widowControl/>
        <w:spacing w:line="420" w:lineRule="atLeast"/>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rPr>
        <w:t>2．采购项目需要落实的政府采购政策:供应商为中小企业/小微企业,本项目为专门面向中小企业(含 中型、小型、微型企业) 采购项目，根据《政府采购促进中小企业发展管理办法》  (财库[2020]46号) 的 规定，不再执行价格评审优惠的扶持政策，必须提供此声明函。</w:t>
      </w:r>
    </w:p>
    <w:p>
      <w:pPr>
        <w:pStyle w:val="8"/>
        <w:numPr>
          <w:ilvl w:val="0"/>
          <w:numId w:val="2"/>
        </w:numPr>
        <w:spacing w:line="360" w:lineRule="auto"/>
        <w:ind w:firstLine="480" w:firstLineChars="200"/>
        <w:outlineLvl w:val="2"/>
        <w:rPr>
          <w:rFonts w:hint="eastAsia" w:hAnsi="宋体"/>
          <w:sz w:val="24"/>
          <w:szCs w:val="24"/>
        </w:rPr>
      </w:pPr>
      <w:bookmarkStart w:id="10" w:name="_Toc7546"/>
      <w:bookmarkStart w:id="11" w:name="_Toc3191"/>
      <w:r>
        <w:rPr>
          <w:rFonts w:hAnsi="宋体"/>
          <w:sz w:val="24"/>
          <w:szCs w:val="24"/>
        </w:rPr>
        <w:t>本项目的特定资格要求：</w:t>
      </w:r>
      <w:bookmarkEnd w:id="10"/>
      <w:bookmarkEnd w:id="11"/>
    </w:p>
    <w:p>
      <w:pPr>
        <w:pStyle w:val="8"/>
        <w:numPr>
          <w:ilvl w:val="0"/>
          <w:numId w:val="3"/>
        </w:numPr>
        <w:spacing w:line="360" w:lineRule="auto"/>
        <w:ind w:left="420" w:leftChars="0"/>
        <w:rPr>
          <w:rFonts w:hint="eastAsia" w:hAnsi="宋体"/>
          <w:sz w:val="24"/>
          <w:szCs w:val="24"/>
          <w:lang w:val="en-US" w:eastAsia="zh-CN"/>
        </w:rPr>
      </w:pPr>
      <w:r>
        <w:rPr>
          <w:rFonts w:hint="eastAsia" w:hAnsi="宋体"/>
          <w:sz w:val="24"/>
          <w:szCs w:val="24"/>
          <w:lang w:val="en-US" w:eastAsia="zh-CN"/>
        </w:rPr>
        <w:t>投标人具有合法有效的营业执照、组织机构代码证、税务登记证（若三证合一只须提供营业执照副本）。</w:t>
      </w:r>
    </w:p>
    <w:p>
      <w:pPr>
        <w:pStyle w:val="8"/>
        <w:numPr>
          <w:ilvl w:val="0"/>
          <w:numId w:val="3"/>
        </w:numPr>
        <w:spacing w:line="360" w:lineRule="auto"/>
        <w:ind w:left="420" w:leftChars="0" w:firstLine="0" w:firstLineChars="0"/>
        <w:rPr>
          <w:rFonts w:hint="eastAsia" w:hAnsi="宋体"/>
          <w:sz w:val="24"/>
          <w:szCs w:val="24"/>
        </w:rPr>
      </w:pPr>
      <w:r>
        <w:rPr>
          <w:rFonts w:hint="eastAsia" w:ascii="Times New Roman" w:hAnsi="Times New Roman" w:eastAsia="宋体" w:cs="Courier New"/>
          <w:sz w:val="24"/>
          <w:szCs w:val="24"/>
        </w:rPr>
        <w:t>提供由会计师事务所出具的财务审计报告（2021年或2022年）（新成立的公司须提供银行出具的资信证明材料）</w:t>
      </w:r>
    </w:p>
    <w:p>
      <w:pPr>
        <w:numPr>
          <w:ilvl w:val="0"/>
          <w:numId w:val="3"/>
        </w:numPr>
        <w:spacing w:line="520" w:lineRule="exact"/>
        <w:ind w:left="420" w:leftChars="0" w:firstLine="0" w:firstLineChars="0"/>
        <w:rPr>
          <w:rFonts w:hint="eastAsia" w:eastAsia="宋体"/>
          <w:lang w:eastAsia="zh-CN"/>
        </w:rPr>
      </w:pPr>
      <w:r>
        <w:rPr>
          <w:rFonts w:hint="eastAsia" w:ascii="宋体" w:hAnsi="宋体"/>
          <w:sz w:val="24"/>
          <w:szCs w:val="24"/>
          <w:lang w:eastAsia="zh-CN"/>
        </w:rPr>
        <w:t>凡拟参加本次采购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2" w:name="_Toc21509"/>
      <w:bookmarkStart w:id="13" w:name="_Toc24712"/>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、获取采购文件</w:t>
      </w:r>
      <w:bookmarkEnd w:id="12"/>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6"/>
          <w:sz w:val="24"/>
          <w:szCs w:val="24"/>
        </w:rPr>
        <w:t>时间：2023 年</w:t>
      </w: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11</w:t>
      </w:r>
      <w:r>
        <w:rPr>
          <w:rFonts w:hint="eastAsia" w:ascii="宋体" w:hAnsi="宋体" w:eastAsia="宋体" w:cs="宋体"/>
          <w:spacing w:val="-6"/>
          <w:sz w:val="24"/>
          <w:szCs w:val="24"/>
        </w:rPr>
        <w:t>日至 2023 年</w:t>
      </w: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18</w:t>
      </w:r>
      <w:r>
        <w:rPr>
          <w:rFonts w:hint="eastAsia" w:ascii="宋体" w:hAnsi="宋体" w:eastAsia="宋体" w:cs="宋体"/>
          <w:spacing w:val="-6"/>
          <w:sz w:val="24"/>
          <w:szCs w:val="24"/>
        </w:rPr>
        <w:t>日，每天上午 10:00 至 14:00，下午 16:00 至 19:00 (</w:t>
      </w:r>
      <w:r>
        <w:rPr>
          <w:rFonts w:hint="eastAsia" w:ascii="宋体" w:hAnsi="宋体" w:eastAsia="宋体" w:cs="宋体"/>
          <w:spacing w:val="-1"/>
          <w:sz w:val="24"/>
          <w:szCs w:val="24"/>
        </w:rPr>
        <w:t>北</w:t>
      </w:r>
      <w:r>
        <w:rPr>
          <w:rFonts w:hint="eastAsia" w:ascii="宋体" w:hAnsi="宋体" w:eastAsia="宋体" w:cs="宋体"/>
          <w:sz w:val="24"/>
          <w:szCs w:val="24"/>
        </w:rPr>
        <w:t xml:space="preserve">京 </w:t>
      </w:r>
      <w:r>
        <w:rPr>
          <w:rFonts w:hint="eastAsia" w:ascii="宋体" w:hAnsi="宋体" w:eastAsia="宋体" w:cs="宋体"/>
          <w:spacing w:val="9"/>
          <w:sz w:val="24"/>
          <w:szCs w:val="24"/>
        </w:rPr>
        <w:t>时</w:t>
      </w:r>
      <w:r>
        <w:rPr>
          <w:rFonts w:hint="eastAsia" w:ascii="宋体" w:hAnsi="宋体" w:eastAsia="宋体" w:cs="宋体"/>
          <w:spacing w:val="7"/>
          <w:sz w:val="24"/>
          <w:szCs w:val="24"/>
        </w:rPr>
        <w:t>间，法定节假日除外)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12"/>
          <w:sz w:val="24"/>
          <w:szCs w:val="24"/>
        </w:rPr>
        <w:t>地点：供应商登陆政采云平</w:t>
      </w:r>
      <w:bookmarkStart w:id="495" w:name="_GoBack"/>
      <w:bookmarkEnd w:id="495"/>
      <w:r>
        <w:rPr>
          <w:rFonts w:hint="eastAsia" w:ascii="宋体" w:hAnsi="宋体" w:eastAsia="宋体" w:cs="宋体"/>
          <w:spacing w:val="12"/>
          <w:sz w:val="24"/>
          <w:szCs w:val="24"/>
        </w:rPr>
        <w:t>台</w:t>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zcygov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/，在线申请获取竞招标文件 (登录政府采购</w:t>
      </w:r>
      <w:r>
        <w:rPr>
          <w:rFonts w:hint="eastAsia" w:ascii="宋体" w:hAnsi="宋体" w:eastAsia="宋体" w:cs="宋体"/>
          <w:spacing w:val="8"/>
          <w:sz w:val="24"/>
          <w:szCs w:val="24"/>
        </w:rPr>
        <w:t>云</w:t>
      </w:r>
      <w:r>
        <w:rPr>
          <w:rFonts w:hint="eastAsia" w:ascii="宋体" w:hAnsi="宋体" w:eastAsia="宋体" w:cs="宋体"/>
          <w:sz w:val="24"/>
          <w:szCs w:val="24"/>
        </w:rPr>
        <w:t xml:space="preserve"> </w:t>
      </w:r>
      <w:r>
        <w:rPr>
          <w:rFonts w:hint="eastAsia" w:ascii="宋体" w:hAnsi="宋体" w:eastAsia="宋体" w:cs="宋体"/>
          <w:spacing w:val="14"/>
          <w:sz w:val="24"/>
          <w:szCs w:val="24"/>
        </w:rPr>
        <w:t>平台→</w:t>
      </w:r>
      <w:r>
        <w:rPr>
          <w:rFonts w:hint="eastAsia" w:ascii="宋体" w:hAnsi="宋体" w:eastAsia="宋体" w:cs="宋体"/>
          <w:spacing w:val="7"/>
          <w:sz w:val="24"/>
          <w:szCs w:val="24"/>
        </w:rPr>
        <w:t>项目采购→获取招标文件→ 申请，审核通过后可下载招标文件，如有操作性问题，可与政采云在线</w:t>
      </w:r>
      <w:r>
        <w:rPr>
          <w:rFonts w:hint="eastAsia" w:ascii="宋体" w:hAnsi="宋体" w:eastAsia="宋体" w:cs="宋体"/>
          <w:sz w:val="24"/>
          <w:szCs w:val="24"/>
        </w:rPr>
        <w:t xml:space="preserve"> </w:t>
      </w:r>
      <w:r>
        <w:rPr>
          <w:rFonts w:hint="eastAsia" w:ascii="宋体" w:hAnsi="宋体" w:eastAsia="宋体" w:cs="宋体"/>
          <w:spacing w:val="12"/>
          <w:sz w:val="24"/>
          <w:szCs w:val="24"/>
        </w:rPr>
        <w:t>客服进</w:t>
      </w:r>
      <w:r>
        <w:rPr>
          <w:rFonts w:hint="eastAsia" w:ascii="宋体" w:hAnsi="宋体" w:eastAsia="宋体" w:cs="宋体"/>
          <w:spacing w:val="8"/>
          <w:sz w:val="24"/>
          <w:szCs w:val="24"/>
        </w:rPr>
        <w:t>行</w:t>
      </w:r>
      <w:r>
        <w:rPr>
          <w:rFonts w:hint="eastAsia" w:ascii="宋体" w:hAnsi="宋体" w:eastAsia="宋体" w:cs="宋体"/>
          <w:spacing w:val="6"/>
          <w:sz w:val="24"/>
          <w:szCs w:val="24"/>
        </w:rPr>
        <w:t>咨询，咨询电话：400-881-7190)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方</w:t>
      </w:r>
      <w:r>
        <w:rPr>
          <w:rFonts w:hint="eastAsia" w:ascii="宋体" w:hAnsi="宋体" w:eastAsia="宋体" w:cs="宋体"/>
          <w:spacing w:val="8"/>
          <w:sz w:val="24"/>
          <w:szCs w:val="24"/>
        </w:rPr>
        <w:t xml:space="preserve">式：供应商登录政采云平台 </w:t>
      </w:r>
      <w:r>
        <w:rPr>
          <w:rFonts w:hint="eastAsia" w:ascii="宋体" w:hAnsi="宋体" w:eastAsia="宋体" w:cs="宋体"/>
          <w:sz w:val="24"/>
          <w:szCs w:val="24"/>
        </w:rPr>
        <w:t>https</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/在线申请获取采购文件 (进入“项目采购”应</w:t>
      </w:r>
      <w:r>
        <w:rPr>
          <w:rFonts w:hint="eastAsia" w:ascii="宋体" w:hAnsi="宋体" w:eastAsia="宋体" w:cs="宋体"/>
          <w:spacing w:val="10"/>
          <w:sz w:val="24"/>
          <w:szCs w:val="24"/>
        </w:rPr>
        <w:t>用</w:t>
      </w:r>
      <w:r>
        <w:rPr>
          <w:rFonts w:hint="eastAsia" w:ascii="宋体" w:hAnsi="宋体" w:eastAsia="宋体" w:cs="宋体"/>
          <w:spacing w:val="6"/>
          <w:sz w:val="24"/>
          <w:szCs w:val="24"/>
        </w:rPr>
        <w:t>，</w:t>
      </w:r>
      <w:r>
        <w:rPr>
          <w:rFonts w:hint="eastAsia" w:ascii="宋体" w:hAnsi="宋体" w:eastAsia="宋体" w:cs="宋体"/>
          <w:spacing w:val="5"/>
          <w:sz w:val="24"/>
          <w:szCs w:val="24"/>
        </w:rPr>
        <w:t>在获取采购文件菜单中选择项目， 申请获取采购文件)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售</w:t>
      </w:r>
      <w:r>
        <w:rPr>
          <w:rFonts w:hint="eastAsia" w:ascii="宋体" w:hAnsi="宋体" w:eastAsia="宋体" w:cs="宋体"/>
          <w:spacing w:val="6"/>
          <w:sz w:val="24"/>
          <w:szCs w:val="24"/>
        </w:rPr>
        <w:t>价</w:t>
      </w:r>
      <w:r>
        <w:rPr>
          <w:rFonts w:hint="eastAsia" w:ascii="宋体" w:hAnsi="宋体" w:eastAsia="宋体" w:cs="宋体"/>
          <w:spacing w:val="5"/>
          <w:sz w:val="24"/>
          <w:szCs w:val="24"/>
        </w:rPr>
        <w:t xml:space="preserve"> (元) ：0。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highlight w:val="none"/>
        </w:rPr>
      </w:pPr>
      <w:bookmarkStart w:id="14" w:name="_Toc18577"/>
      <w:bookmarkStart w:id="15" w:name="_Toc21048"/>
      <w:r>
        <w:rPr>
          <w:rFonts w:hint="eastAsia" w:ascii="宋体" w:hAnsi="宋体" w:eastAsia="宋体" w:cs="宋体"/>
          <w:spacing w:val="8"/>
          <w:sz w:val="24"/>
          <w:szCs w:val="24"/>
          <w14:textOutline w14:w="3795" w14:cap="sq" w14:cmpd="sng">
            <w14:solidFill>
              <w14:srgbClr w14:val="000000"/>
            </w14:solidFill>
            <w14:prstDash w14:val="solid"/>
            <w14:bevel/>
          </w14:textOutline>
        </w:rPr>
        <w:t>四</w:t>
      </w:r>
      <w:r>
        <w:rPr>
          <w:rFonts w:hint="eastAsia" w:ascii="宋体" w:hAnsi="宋体" w:eastAsia="宋体" w:cs="宋体"/>
          <w:spacing w:val="7"/>
          <w:sz w:val="24"/>
          <w:szCs w:val="24"/>
          <w14:textOutline w14:w="3795" w14:cap="sq" w14:cmpd="sng">
            <w14:solidFill>
              <w14:srgbClr w14:val="000000"/>
            </w14:solidFill>
            <w14:prstDash w14:val="solid"/>
            <w14:bevel/>
          </w14:textOutline>
        </w:rPr>
        <w:t>、响应文件</w:t>
      </w:r>
      <w:r>
        <w:rPr>
          <w:rFonts w:hint="eastAsia" w:ascii="宋体" w:hAnsi="宋体" w:eastAsia="宋体" w:cs="宋体"/>
          <w:spacing w:val="7"/>
          <w:sz w:val="24"/>
          <w:szCs w:val="24"/>
          <w:highlight w:val="none"/>
          <w14:textOutline w14:w="3795" w14:cap="sq" w14:cmpd="sng">
            <w14:solidFill>
              <w14:srgbClr w14:val="000000"/>
            </w14:solidFill>
            <w14:prstDash w14:val="solid"/>
            <w14:bevel/>
          </w14:textOutline>
        </w:rPr>
        <w:t>提交</w:t>
      </w:r>
      <w:bookmarkEnd w:id="14"/>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截止时</w:t>
      </w:r>
      <w:r>
        <w:rPr>
          <w:rFonts w:hint="eastAsia" w:ascii="宋体" w:hAnsi="宋体" w:eastAsia="宋体" w:cs="宋体"/>
          <w:spacing w:val="7"/>
          <w:sz w:val="24"/>
          <w:szCs w:val="24"/>
          <w:highlight w:val="none"/>
        </w:rPr>
        <w:t>间</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eastAsia="zh-CN"/>
        </w:rPr>
        <w:t>2023年</w:t>
      </w: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lang w:eastAsia="zh-CN"/>
        </w:rPr>
        <w:t>月</w:t>
      </w:r>
      <w:r>
        <w:rPr>
          <w:rFonts w:hint="eastAsia" w:ascii="宋体" w:hAnsi="宋体" w:eastAsia="宋体" w:cs="宋体"/>
          <w:spacing w:val="6"/>
          <w:sz w:val="24"/>
          <w:szCs w:val="24"/>
          <w:highlight w:val="none"/>
          <w:lang w:val="en-US" w:eastAsia="zh-CN"/>
        </w:rPr>
        <w:t>3</w:t>
      </w:r>
      <w:r>
        <w:rPr>
          <w:rFonts w:hint="eastAsia" w:ascii="宋体" w:hAnsi="宋体" w:eastAsia="宋体" w:cs="宋体"/>
          <w:spacing w:val="6"/>
          <w:sz w:val="24"/>
          <w:szCs w:val="24"/>
          <w:highlight w:val="none"/>
          <w:lang w:eastAsia="zh-CN"/>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16</w:t>
      </w:r>
      <w:r>
        <w:rPr>
          <w:rFonts w:hint="eastAsia" w:ascii="宋体" w:hAnsi="宋体" w:eastAsia="宋体" w:cs="宋体"/>
          <w:spacing w:val="6"/>
          <w:sz w:val="24"/>
          <w:szCs w:val="24"/>
          <w:highlight w:val="none"/>
        </w:rPr>
        <w:t>:00 (北京时间)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地点：新疆政府采购云平台 (</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6" w:name="_Toc8407"/>
      <w:bookmarkStart w:id="17" w:name="_Toc17264"/>
      <w:r>
        <w:rPr>
          <w:rFonts w:hint="eastAsia" w:ascii="宋体" w:hAnsi="宋体" w:eastAsia="宋体" w:cs="宋体"/>
          <w:spacing w:val="10"/>
          <w:sz w:val="24"/>
          <w:szCs w:val="24"/>
          <w14:textOutline w14:w="3795" w14:cap="sq" w14:cmpd="sng">
            <w14:solidFill>
              <w14:srgbClr w14:val="000000"/>
            </w14:solidFill>
            <w14:prstDash w14:val="solid"/>
            <w14:bevel/>
          </w14:textOutline>
        </w:rPr>
        <w:t>五</w:t>
      </w:r>
      <w:r>
        <w:rPr>
          <w:rFonts w:hint="eastAsia" w:ascii="宋体" w:hAnsi="宋体" w:eastAsia="宋体" w:cs="宋体"/>
          <w:spacing w:val="9"/>
          <w:sz w:val="24"/>
          <w:szCs w:val="24"/>
          <w14:textOutline w14:w="3795" w14:cap="sq" w14:cmpd="sng">
            <w14:solidFill>
              <w14:srgbClr w14:val="000000"/>
            </w14:solidFill>
            <w14:prstDash w14:val="solid"/>
            <w14:bevel/>
          </w14:textOutline>
        </w:rPr>
        <w:t>、响应文件开启</w:t>
      </w:r>
      <w:bookmarkEnd w:id="16"/>
      <w:bookmarkEnd w:id="1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开启</w:t>
      </w:r>
      <w:r>
        <w:rPr>
          <w:rFonts w:hint="eastAsia" w:ascii="宋体" w:hAnsi="宋体" w:eastAsia="宋体" w:cs="宋体"/>
          <w:spacing w:val="11"/>
          <w:sz w:val="24"/>
          <w:szCs w:val="24"/>
        </w:rPr>
        <w:t>时</w:t>
      </w:r>
      <w:r>
        <w:rPr>
          <w:rFonts w:hint="eastAsia" w:ascii="宋体" w:hAnsi="宋体" w:eastAsia="宋体" w:cs="宋体"/>
          <w:spacing w:val="6"/>
          <w:sz w:val="24"/>
          <w:szCs w:val="24"/>
        </w:rPr>
        <w:t>间：</w:t>
      </w:r>
      <w:r>
        <w:rPr>
          <w:rFonts w:hint="eastAsia" w:ascii="宋体" w:hAnsi="宋体" w:eastAsia="宋体" w:cs="宋体"/>
          <w:spacing w:val="6"/>
          <w:sz w:val="24"/>
          <w:szCs w:val="24"/>
          <w:lang w:eastAsia="zh-CN"/>
        </w:rPr>
        <w:t>2023年</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lang w:eastAsia="zh-CN"/>
        </w:rPr>
        <w:t>月</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eastAsia="zh-CN"/>
        </w:rPr>
        <w:t>日</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16</w:t>
      </w:r>
      <w:r>
        <w:rPr>
          <w:rFonts w:hint="eastAsia" w:ascii="宋体" w:hAnsi="宋体" w:eastAsia="宋体" w:cs="宋体"/>
          <w:spacing w:val="6"/>
          <w:sz w:val="24"/>
          <w:szCs w:val="24"/>
        </w:rPr>
        <w:t>:00 (北京时间)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0"/>
          <w:sz w:val="24"/>
          <w:szCs w:val="24"/>
        </w:rPr>
        <w:t>地</w:t>
      </w:r>
      <w:r>
        <w:rPr>
          <w:rFonts w:hint="eastAsia" w:ascii="宋体" w:hAnsi="宋体" w:eastAsia="宋体" w:cs="宋体"/>
          <w:spacing w:val="15"/>
          <w:sz w:val="24"/>
          <w:szCs w:val="24"/>
        </w:rPr>
        <w:t>点</w:t>
      </w:r>
      <w:r>
        <w:rPr>
          <w:rFonts w:hint="eastAsia" w:ascii="宋体" w:hAnsi="宋体" w:eastAsia="宋体" w:cs="宋体"/>
          <w:spacing w:val="10"/>
          <w:sz w:val="24"/>
          <w:szCs w:val="24"/>
        </w:rPr>
        <w:t>：在新疆政府采购云平台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zcygov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上开启投标文件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8" w:name="_Toc15096"/>
      <w:bookmarkStart w:id="19" w:name="_Toc11556"/>
      <w:r>
        <w:rPr>
          <w:rFonts w:hint="eastAsia" w:ascii="宋体" w:hAnsi="宋体" w:eastAsia="宋体" w:cs="宋体"/>
          <w:spacing w:val="12"/>
          <w:sz w:val="24"/>
          <w:szCs w:val="24"/>
          <w14:textOutline w14:w="3795" w14:cap="sq" w14:cmpd="sng">
            <w14:solidFill>
              <w14:srgbClr w14:val="000000"/>
            </w14:solidFill>
            <w14:prstDash w14:val="solid"/>
            <w14:bevel/>
          </w14:textOutline>
        </w:rPr>
        <w:t>六</w:t>
      </w:r>
      <w:r>
        <w:rPr>
          <w:rFonts w:hint="eastAsia" w:ascii="宋体" w:hAnsi="宋体" w:eastAsia="宋体" w:cs="宋体"/>
          <w:spacing w:val="8"/>
          <w:sz w:val="24"/>
          <w:szCs w:val="24"/>
          <w14:textOutline w14:w="3795" w14:cap="sq" w14:cmpd="sng">
            <w14:solidFill>
              <w14:srgbClr w14:val="000000"/>
            </w14:solidFill>
            <w14:prstDash w14:val="solid"/>
            <w14:bevel/>
          </w14:textOutline>
        </w:rPr>
        <w:t>、公告期限</w:t>
      </w:r>
      <w:bookmarkEnd w:id="18"/>
      <w:bookmarkEnd w:id="1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自</w:t>
      </w:r>
      <w:r>
        <w:rPr>
          <w:rFonts w:hint="eastAsia" w:ascii="宋体" w:hAnsi="宋体" w:eastAsia="宋体" w:cs="宋体"/>
          <w:spacing w:val="6"/>
          <w:sz w:val="24"/>
          <w:szCs w:val="24"/>
        </w:rPr>
        <w:t>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20" w:name="_Toc30122"/>
      <w:bookmarkStart w:id="21" w:name="_Toc18271"/>
      <w:r>
        <w:rPr>
          <w:rFonts w:hint="eastAsia" w:ascii="宋体" w:hAnsi="宋体" w:eastAsia="宋体" w:cs="宋体"/>
          <w:spacing w:val="14"/>
          <w:sz w:val="24"/>
          <w:szCs w:val="24"/>
          <w14:textOutline w14:w="3795" w14:cap="sq" w14:cmpd="sng">
            <w14:solidFill>
              <w14:srgbClr w14:val="000000"/>
            </w14:solidFill>
            <w14:prstDash w14:val="solid"/>
            <w14:bevel/>
          </w14:textOutline>
        </w:rPr>
        <w:t>七</w:t>
      </w:r>
      <w:r>
        <w:rPr>
          <w:rFonts w:hint="eastAsia" w:ascii="宋体" w:hAnsi="宋体" w:eastAsia="宋体" w:cs="宋体"/>
          <w:spacing w:val="9"/>
          <w:sz w:val="24"/>
          <w:szCs w:val="24"/>
          <w14:textOutline w14:w="3795" w14:cap="sq" w14:cmpd="sng">
            <w14:solidFill>
              <w14:srgbClr w14:val="000000"/>
            </w14:solidFill>
            <w14:prstDash w14:val="solid"/>
            <w14:bevel/>
          </w14:textOutline>
        </w:rPr>
        <w:t>、其他补充事宜</w:t>
      </w:r>
      <w:bookmarkEnd w:id="20"/>
      <w:bookmarkEnd w:id="2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w:t>
      </w:r>
      <w:r>
        <w:rPr>
          <w:rFonts w:hint="eastAsia" w:ascii="宋体" w:hAnsi="宋体" w:eastAsia="宋体" w:cs="宋体"/>
          <w:spacing w:val="8"/>
          <w:sz w:val="24"/>
          <w:szCs w:val="24"/>
        </w:rPr>
        <w:t>本项目采用全流程不见面电子开评标，投标供应商需要使用</w:t>
      </w:r>
      <w:r>
        <w:rPr>
          <w:rFonts w:hint="eastAsia" w:ascii="宋体" w:hAnsi="宋体" w:eastAsia="宋体" w:cs="宋体"/>
          <w:sz w:val="24"/>
          <w:szCs w:val="24"/>
        </w:rPr>
        <w:t>CA</w:t>
      </w:r>
      <w:r>
        <w:rPr>
          <w:rFonts w:hint="eastAsia" w:ascii="宋体" w:hAnsi="宋体" w:eastAsia="宋体" w:cs="宋体"/>
          <w:spacing w:val="8"/>
          <w:sz w:val="24"/>
          <w:szCs w:val="24"/>
        </w:rPr>
        <w:t>加密设备，供应商可通过新疆数字证</w:t>
      </w:r>
      <w:r>
        <w:rPr>
          <w:rFonts w:hint="eastAsia" w:ascii="宋体" w:hAnsi="宋体" w:eastAsia="宋体" w:cs="宋体"/>
          <w:spacing w:val="20"/>
          <w:sz w:val="24"/>
          <w:szCs w:val="24"/>
        </w:rPr>
        <w:t>书认</w:t>
      </w:r>
      <w:r>
        <w:rPr>
          <w:rFonts w:hint="eastAsia" w:ascii="宋体" w:hAnsi="宋体" w:eastAsia="宋体" w:cs="宋体"/>
          <w:spacing w:val="11"/>
          <w:sz w:val="24"/>
          <w:szCs w:val="24"/>
        </w:rPr>
        <w:t>证</w:t>
      </w:r>
      <w:r>
        <w:rPr>
          <w:rFonts w:hint="eastAsia" w:ascii="宋体" w:hAnsi="宋体" w:eastAsia="宋体" w:cs="宋体"/>
          <w:spacing w:val="10"/>
          <w:sz w:val="24"/>
          <w:szCs w:val="24"/>
        </w:rPr>
        <w:t>中心官网 (</w:t>
      </w:r>
      <w:r>
        <w:rPr>
          <w:rFonts w:hint="eastAsia" w:ascii="宋体" w:hAnsi="宋体" w:eastAsia="宋体" w:cs="宋体"/>
          <w:sz w:val="24"/>
          <w:szCs w:val="24"/>
        </w:rPr>
        <w:t>https</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xjca</w:t>
      </w:r>
      <w:r>
        <w:rPr>
          <w:rFonts w:hint="eastAsia" w:ascii="宋体" w:hAnsi="宋体" w:eastAsia="宋体" w:cs="宋体"/>
          <w:spacing w:val="10"/>
          <w:sz w:val="24"/>
          <w:szCs w:val="24"/>
        </w:rPr>
        <w:t>.</w:t>
      </w:r>
      <w:r>
        <w:rPr>
          <w:rFonts w:hint="eastAsia" w:ascii="宋体" w:hAnsi="宋体" w:eastAsia="宋体" w:cs="宋体"/>
          <w:sz w:val="24"/>
          <w:szCs w:val="24"/>
        </w:rPr>
        <w:t>com</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或下载“新疆政务通”</w:t>
      </w:r>
      <w:r>
        <w:rPr>
          <w:rFonts w:hint="eastAsia" w:ascii="宋体" w:hAnsi="宋体" w:eastAsia="宋体" w:cs="宋体"/>
          <w:sz w:val="24"/>
          <w:szCs w:val="24"/>
        </w:rPr>
        <w:t>APP</w:t>
      </w:r>
      <w:r>
        <w:rPr>
          <w:rFonts w:hint="eastAsia" w:ascii="宋体" w:hAnsi="宋体" w:eastAsia="宋体" w:cs="宋体"/>
          <w:spacing w:val="10"/>
          <w:sz w:val="24"/>
          <w:szCs w:val="24"/>
        </w:rPr>
        <w:t>自行进行申领。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textAlignment w:val="baseline"/>
        <w:rPr>
          <w:rFonts w:hint="eastAsia" w:ascii="宋体" w:hAnsi="宋体" w:eastAsia="宋体" w:cs="宋体"/>
          <w:sz w:val="24"/>
          <w:szCs w:val="24"/>
        </w:rPr>
      </w:pPr>
      <w:r>
        <w:rPr>
          <w:rFonts w:hint="eastAsia" w:ascii="宋体" w:hAnsi="宋体" w:eastAsia="宋体" w:cs="宋体"/>
          <w:spacing w:val="20"/>
          <w:sz w:val="24"/>
          <w:szCs w:val="24"/>
        </w:rPr>
        <w:t>2.本</w:t>
      </w:r>
      <w:r>
        <w:rPr>
          <w:rFonts w:hint="eastAsia" w:ascii="宋体" w:hAnsi="宋体" w:eastAsia="宋体" w:cs="宋体"/>
          <w:spacing w:val="14"/>
          <w:sz w:val="24"/>
          <w:szCs w:val="24"/>
        </w:rPr>
        <w:t>项</w:t>
      </w:r>
      <w:r>
        <w:rPr>
          <w:rFonts w:hint="eastAsia" w:ascii="宋体" w:hAnsi="宋体" w:eastAsia="宋体" w:cs="宋体"/>
          <w:spacing w:val="10"/>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10"/>
          <w:sz w:val="24"/>
          <w:szCs w:val="24"/>
        </w:rPr>
        <w:t>加密设备通过政采云电子投标客户</w:t>
      </w:r>
      <w:r>
        <w:rPr>
          <w:rFonts w:hint="eastAsia" w:ascii="宋体" w:hAnsi="宋体" w:eastAsia="宋体" w:cs="宋体"/>
          <w:sz w:val="24"/>
          <w:szCs w:val="24"/>
        </w:rPr>
        <w:t xml:space="preserve"> </w:t>
      </w:r>
      <w:r>
        <w:rPr>
          <w:rFonts w:hint="eastAsia" w:ascii="宋体" w:hAnsi="宋体" w:eastAsia="宋体" w:cs="宋体"/>
          <w:spacing w:val="10"/>
          <w:sz w:val="24"/>
          <w:szCs w:val="24"/>
        </w:rPr>
        <w:t>端制</w:t>
      </w:r>
      <w:r>
        <w:rPr>
          <w:rFonts w:hint="eastAsia" w:ascii="宋体" w:hAnsi="宋体" w:eastAsia="宋体" w:cs="宋体"/>
          <w:spacing w:val="8"/>
          <w:sz w:val="24"/>
          <w:szCs w:val="24"/>
        </w:rPr>
        <w:t>作</w:t>
      </w:r>
      <w:r>
        <w:rPr>
          <w:rFonts w:hint="eastAsia" w:ascii="宋体" w:hAnsi="宋体" w:eastAsia="宋体" w:cs="宋体"/>
          <w:spacing w:val="5"/>
          <w:sz w:val="24"/>
          <w:szCs w:val="24"/>
        </w:rPr>
        <w:t>投标文件)。若供应商参与投标， 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9"/>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2"/>
          <w:sz w:val="24"/>
          <w:szCs w:val="24"/>
        </w:rPr>
        <w:t>各</w:t>
      </w:r>
      <w:r>
        <w:rPr>
          <w:rFonts w:hint="eastAsia" w:ascii="宋体" w:hAnsi="宋体" w:eastAsia="宋体" w:cs="宋体"/>
          <w:spacing w:val="8"/>
          <w:sz w:val="24"/>
          <w:szCs w:val="24"/>
        </w:rPr>
        <w:t>供应商在开标前应确保成为新疆维吾尔自治区政府采购网正式注册入库供应商，并完成</w:t>
      </w:r>
      <w:r>
        <w:rPr>
          <w:rFonts w:hint="eastAsia" w:ascii="宋体" w:hAnsi="宋体" w:eastAsia="宋体" w:cs="宋体"/>
          <w:sz w:val="24"/>
          <w:szCs w:val="24"/>
        </w:rPr>
        <w:t>CA</w:t>
      </w:r>
      <w:r>
        <w:rPr>
          <w:rFonts w:hint="eastAsia" w:ascii="宋体" w:hAnsi="宋体" w:eastAsia="宋体" w:cs="宋体"/>
          <w:spacing w:val="8"/>
          <w:sz w:val="24"/>
          <w:szCs w:val="24"/>
        </w:rPr>
        <w:t>数字证</w:t>
      </w:r>
      <w:r>
        <w:rPr>
          <w:rFonts w:hint="eastAsia" w:ascii="宋体" w:hAnsi="宋体" w:eastAsia="宋体" w:cs="宋体"/>
          <w:spacing w:val="18"/>
          <w:sz w:val="24"/>
          <w:szCs w:val="24"/>
        </w:rPr>
        <w:t>书申领</w:t>
      </w:r>
      <w:r>
        <w:rPr>
          <w:rFonts w:hint="eastAsia" w:ascii="宋体" w:hAnsi="宋体" w:eastAsia="宋体" w:cs="宋体"/>
          <w:spacing w:val="11"/>
          <w:sz w:val="24"/>
          <w:szCs w:val="24"/>
        </w:rPr>
        <w:t>。</w:t>
      </w:r>
      <w:r>
        <w:rPr>
          <w:rFonts w:hint="eastAsia" w:ascii="宋体" w:hAnsi="宋体" w:eastAsia="宋体" w:cs="宋体"/>
          <w:spacing w:val="9"/>
          <w:sz w:val="24"/>
          <w:szCs w:val="24"/>
        </w:rPr>
        <w:t>因未注册入库、未办理</w:t>
      </w:r>
      <w:r>
        <w:rPr>
          <w:rFonts w:hint="eastAsia" w:ascii="宋体" w:hAnsi="宋体" w:eastAsia="宋体" w:cs="宋体"/>
          <w:sz w:val="24"/>
          <w:szCs w:val="24"/>
        </w:rPr>
        <w:t>CA</w:t>
      </w:r>
      <w:r>
        <w:rPr>
          <w:rFonts w:hint="eastAsia" w:ascii="宋体" w:hAnsi="宋体" w:eastAsia="宋体" w:cs="宋体"/>
          <w:spacing w:val="9"/>
          <w:sz w:val="24"/>
          <w:szCs w:val="24"/>
        </w:rPr>
        <w:t>数字证书等原因造成无法投标或投标失败等后果由供应商自行承担。</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line="360" w:lineRule="auto"/>
        <w:ind w:left="0" w:right="0" w:firstLine="557"/>
        <w:textAlignment w:val="baseline"/>
        <w:rPr>
          <w:rFonts w:hint="eastAsia" w:ascii="宋体" w:hAnsi="宋体" w:eastAsia="宋体" w:cs="宋体"/>
          <w:sz w:val="24"/>
          <w:szCs w:val="24"/>
        </w:rPr>
      </w:pPr>
      <w:r>
        <w:rPr>
          <w:rFonts w:hint="eastAsia" w:ascii="宋体" w:hAnsi="宋体" w:eastAsia="宋体" w:cs="宋体"/>
          <w:spacing w:val="16"/>
          <w:sz w:val="24"/>
          <w:szCs w:val="24"/>
        </w:rPr>
        <w:t>4.供</w:t>
      </w:r>
      <w:r>
        <w:rPr>
          <w:rFonts w:hint="eastAsia" w:ascii="宋体" w:hAnsi="宋体" w:eastAsia="宋体" w:cs="宋体"/>
          <w:spacing w:val="9"/>
          <w:sz w:val="24"/>
          <w:szCs w:val="24"/>
        </w:rPr>
        <w:t>应</w:t>
      </w:r>
      <w:r>
        <w:rPr>
          <w:rFonts w:hint="eastAsia" w:ascii="宋体" w:hAnsi="宋体" w:eastAsia="宋体" w:cs="宋体"/>
          <w:spacing w:val="8"/>
          <w:sz w:val="24"/>
          <w:szCs w:val="24"/>
        </w:rPr>
        <w:t>商将政采云电子交易客户端下载、安装完成后，可通过账号密码或</w:t>
      </w:r>
      <w:r>
        <w:rPr>
          <w:rFonts w:hint="eastAsia" w:ascii="宋体" w:hAnsi="宋体" w:eastAsia="宋体" w:cs="宋体"/>
          <w:sz w:val="24"/>
          <w:szCs w:val="24"/>
        </w:rPr>
        <w:t>CA</w:t>
      </w:r>
      <w:r>
        <w:rPr>
          <w:rFonts w:hint="eastAsia" w:ascii="宋体" w:hAnsi="宋体" w:eastAsia="宋体" w:cs="宋体"/>
          <w:spacing w:val="8"/>
          <w:sz w:val="24"/>
          <w:szCs w:val="24"/>
        </w:rPr>
        <w:t>登录客户端进行投标文件</w:t>
      </w:r>
      <w:r>
        <w:rPr>
          <w:rFonts w:hint="eastAsia" w:ascii="宋体" w:hAnsi="宋体" w:eastAsia="宋体" w:cs="宋体"/>
          <w:spacing w:val="17"/>
          <w:sz w:val="24"/>
          <w:szCs w:val="24"/>
        </w:rPr>
        <w:t>制</w:t>
      </w:r>
      <w:r>
        <w:rPr>
          <w:rFonts w:hint="eastAsia" w:ascii="宋体" w:hAnsi="宋体" w:eastAsia="宋体" w:cs="宋体"/>
          <w:spacing w:val="16"/>
          <w:sz w:val="24"/>
          <w:szCs w:val="24"/>
        </w:rPr>
        <w:t>作。在使用政采云投标客户端时，建议使用</w:t>
      </w:r>
      <w:r>
        <w:rPr>
          <w:rFonts w:hint="eastAsia" w:ascii="宋体" w:hAnsi="宋体" w:eastAsia="宋体" w:cs="宋体"/>
          <w:sz w:val="24"/>
          <w:szCs w:val="24"/>
        </w:rPr>
        <w:t>WIN</w:t>
      </w:r>
      <w:r>
        <w:rPr>
          <w:rFonts w:hint="eastAsia" w:ascii="宋体" w:hAnsi="宋体" w:eastAsia="宋体" w:cs="宋体"/>
          <w:spacing w:val="16"/>
          <w:sz w:val="24"/>
          <w:szCs w:val="24"/>
        </w:rPr>
        <w:t>7+64位及以上操作系统。客户端请至新疆政府采购网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6"/>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xinjiang</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 下载专区查看，如有问题可拨打政采云客户服务热线“95763”进</w:t>
      </w:r>
      <w:r>
        <w:rPr>
          <w:rFonts w:hint="eastAsia" w:ascii="宋体" w:hAnsi="宋体" w:eastAsia="宋体" w:cs="宋体"/>
          <w:spacing w:val="5"/>
          <w:sz w:val="24"/>
          <w:szCs w:val="24"/>
        </w:rPr>
        <w:t>行咨询</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textAlignment w:val="baseline"/>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2"/>
          <w:sz w:val="24"/>
          <w:szCs w:val="24"/>
        </w:rPr>
        <w:t>.</w:t>
      </w:r>
      <w:r>
        <w:rPr>
          <w:rFonts w:hint="eastAsia" w:ascii="宋体" w:hAnsi="宋体" w:eastAsia="宋体" w:cs="宋体"/>
          <w:spacing w:val="8"/>
          <w:sz w:val="24"/>
          <w:szCs w:val="24"/>
        </w:rPr>
        <w:t>供应商在开标时须使用制作加密电子投标文件所使用的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8"/>
          <w:sz w:val="24"/>
          <w:szCs w:val="24"/>
        </w:rPr>
        <w:t>锁及电脑，电脑须提前配置好浏览器 (建</w:t>
      </w:r>
      <w:r>
        <w:rPr>
          <w:rFonts w:hint="eastAsia" w:ascii="宋体" w:hAnsi="宋体" w:eastAsia="宋体" w:cs="宋体"/>
          <w:spacing w:val="3"/>
          <w:sz w:val="24"/>
          <w:szCs w:val="24"/>
        </w:rPr>
        <w:t>议使用谷歌浏览器) ， 以便开标时解锁</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hint="eastAsia" w:ascii="宋体" w:hAnsi="宋体" w:eastAsia="宋体" w:cs="宋体"/>
          <w:sz w:val="24"/>
          <w:szCs w:val="24"/>
        </w:rPr>
      </w:pPr>
      <w:r>
        <w:rPr>
          <w:rFonts w:hint="eastAsia" w:ascii="宋体" w:hAnsi="宋体" w:eastAsia="宋体" w:cs="宋体"/>
          <w:spacing w:val="43"/>
          <w:sz w:val="24"/>
          <w:szCs w:val="24"/>
        </w:rPr>
        <w:t>6</w:t>
      </w:r>
      <w:r>
        <w:rPr>
          <w:rFonts w:hint="eastAsia" w:ascii="宋体" w:hAnsi="宋体" w:eastAsia="宋体" w:cs="宋体"/>
          <w:spacing w:val="32"/>
          <w:sz w:val="24"/>
          <w:szCs w:val="24"/>
        </w:rPr>
        <w:t>. 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22"/>
          <w:sz w:val="24"/>
          <w:szCs w:val="24"/>
        </w:rPr>
        <w:t>:</w:t>
      </w:r>
      <w:r>
        <w:rPr>
          <w:rFonts w:hint="eastAsia" w:ascii="宋体" w:hAnsi="宋体" w:eastAsia="宋体" w:cs="宋体"/>
          <w:spacing w:val="13"/>
          <w:sz w:val="24"/>
          <w:szCs w:val="24"/>
        </w:rPr>
        <w:t>//</w:t>
      </w:r>
      <w:r>
        <w:rPr>
          <w:rFonts w:hint="eastAsia" w:ascii="宋体" w:hAnsi="宋体" w:eastAsia="宋体" w:cs="宋体"/>
          <w:sz w:val="24"/>
          <w:szCs w:val="24"/>
        </w:rPr>
        <w:t>edu</w:t>
      </w:r>
      <w:r>
        <w:rPr>
          <w:rFonts w:hint="eastAsia" w:ascii="宋体" w:hAnsi="宋体" w:eastAsia="宋体" w:cs="宋体"/>
          <w:spacing w:val="13"/>
          <w:sz w:val="24"/>
          <w:szCs w:val="24"/>
        </w:rPr>
        <w:t>.</w:t>
      </w:r>
      <w:r>
        <w:rPr>
          <w:rFonts w:hint="eastAsia" w:ascii="宋体" w:hAnsi="宋体" w:eastAsia="宋体" w:cs="宋体"/>
          <w:sz w:val="24"/>
          <w:szCs w:val="24"/>
        </w:rPr>
        <w:t>zcygov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w:t>
      </w:r>
      <w:r>
        <w:rPr>
          <w:rFonts w:hint="eastAsia" w:ascii="宋体" w:hAnsi="宋体" w:eastAsia="宋体" w:cs="宋体"/>
          <w:sz w:val="24"/>
          <w:szCs w:val="24"/>
        </w:rPr>
        <w:t>luban</w:t>
      </w:r>
      <w:r>
        <w:rPr>
          <w:rFonts w:hint="eastAsia" w:ascii="宋体" w:hAnsi="宋体" w:eastAsia="宋体" w:cs="宋体"/>
          <w:spacing w:val="13"/>
          <w:sz w:val="24"/>
          <w:szCs w:val="24"/>
        </w:rPr>
        <w:t>/</w:t>
      </w:r>
      <w:r>
        <w:rPr>
          <w:rFonts w:hint="eastAsia" w:ascii="宋体" w:hAnsi="宋体" w:eastAsia="宋体" w:cs="宋体"/>
          <w:sz w:val="24"/>
          <w:szCs w:val="24"/>
        </w:rPr>
        <w:t>xinjiang</w:t>
      </w:r>
      <w:r>
        <w:rPr>
          <w:rFonts w:hint="eastAsia" w:ascii="宋体" w:hAnsi="宋体" w:eastAsia="宋体" w:cs="宋体"/>
          <w:spacing w:val="13"/>
          <w:sz w:val="24"/>
          <w:szCs w:val="24"/>
        </w:rPr>
        <w:t>-</w:t>
      </w:r>
      <w:r>
        <w:rPr>
          <w:rFonts w:hint="eastAsia" w:ascii="宋体" w:hAnsi="宋体" w:eastAsia="宋体" w:cs="宋体"/>
          <w:sz w:val="24"/>
          <w:szCs w:val="24"/>
        </w:rPr>
        <w:t>e</w:t>
      </w:r>
      <w:r>
        <w:rPr>
          <w:rFonts w:hint="eastAsia" w:ascii="宋体" w:hAnsi="宋体" w:eastAsia="宋体" w:cs="宋体"/>
          <w:spacing w:val="13"/>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3"/>
          <w:sz w:val="24"/>
          <w:szCs w:val="24"/>
        </w:rPr>
        <w:t>自助查询，也可在政采云帮助中心常见问题解答和操作</w:t>
      </w:r>
      <w:r>
        <w:rPr>
          <w:rFonts w:hint="eastAsia" w:ascii="宋体" w:hAnsi="宋体" w:eastAsia="宋体" w:cs="宋体"/>
          <w:spacing w:val="20"/>
          <w:sz w:val="24"/>
          <w:szCs w:val="24"/>
        </w:rPr>
        <w:t>流</w:t>
      </w:r>
      <w:r>
        <w:rPr>
          <w:rFonts w:hint="eastAsia" w:ascii="宋体" w:hAnsi="宋体" w:eastAsia="宋体" w:cs="宋体"/>
          <w:spacing w:val="11"/>
          <w:sz w:val="24"/>
          <w:szCs w:val="24"/>
        </w:rPr>
        <w:t>程讲解视频中自助查询，网址为：</w:t>
      </w:r>
      <w:r>
        <w:rPr>
          <w:rFonts w:hint="eastAsia" w:ascii="宋体" w:hAnsi="宋体" w:eastAsia="宋体" w:cs="宋体"/>
          <w:sz w:val="24"/>
          <w:szCs w:val="24"/>
        </w:rPr>
        <w:t>https</w:t>
      </w:r>
      <w:r>
        <w:rPr>
          <w:rFonts w:hint="eastAsia" w:ascii="宋体" w:hAnsi="宋体" w:eastAsia="宋体" w:cs="宋体"/>
          <w:spacing w:val="11"/>
          <w:sz w:val="24"/>
          <w:szCs w:val="24"/>
        </w:rPr>
        <w:t>://</w:t>
      </w:r>
      <w:r>
        <w:rPr>
          <w:rFonts w:hint="eastAsia" w:ascii="宋体" w:hAnsi="宋体" w:eastAsia="宋体" w:cs="宋体"/>
          <w:sz w:val="24"/>
          <w:szCs w:val="24"/>
        </w:rPr>
        <w:t>service</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help</w:t>
      </w:r>
      <w:r>
        <w:rPr>
          <w:rFonts w:hint="eastAsia" w:ascii="宋体" w:hAnsi="宋体" w:eastAsia="宋体" w:cs="宋体"/>
          <w:spacing w:val="11"/>
          <w:sz w:val="24"/>
          <w:szCs w:val="24"/>
        </w:rPr>
        <w:t>，“项目采购”—“操作流程-电</w:t>
      </w:r>
      <w:r>
        <w:rPr>
          <w:rFonts w:hint="eastAsia" w:ascii="宋体" w:hAnsi="宋体" w:eastAsia="宋体" w:cs="宋体"/>
          <w:spacing w:val="18"/>
          <w:sz w:val="24"/>
          <w:szCs w:val="24"/>
        </w:rPr>
        <w:t>子</w:t>
      </w:r>
      <w:r>
        <w:rPr>
          <w:rFonts w:hint="eastAsia" w:ascii="宋体" w:hAnsi="宋体" w:eastAsia="宋体" w:cs="宋体"/>
          <w:spacing w:val="13"/>
          <w:sz w:val="24"/>
          <w:szCs w:val="24"/>
        </w:rPr>
        <w:t>招</w:t>
      </w:r>
      <w:r>
        <w:rPr>
          <w:rFonts w:hint="eastAsia" w:ascii="宋体" w:hAnsi="宋体" w:eastAsia="宋体" w:cs="宋体"/>
          <w:spacing w:val="9"/>
          <w:sz w:val="24"/>
          <w:szCs w:val="24"/>
        </w:rPr>
        <w:t>投标”—“政府采购项目电子交易管理操作指南-供应商”版面获取操作指南。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7</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为了保证开评标顺利进行，政采云线上开标功能完全实现，供应商开标所使用的电脑设备须具有视</w:t>
      </w:r>
      <w:r>
        <w:rPr>
          <w:rFonts w:hint="eastAsia" w:ascii="宋体" w:hAnsi="宋体" w:eastAsia="宋体" w:cs="宋体"/>
          <w:spacing w:val="7"/>
          <w:sz w:val="24"/>
          <w:szCs w:val="24"/>
        </w:rPr>
        <w:t>频及语音功能</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22" w:name="_Toc5252"/>
      <w:bookmarkStart w:id="23" w:name="_Toc1110"/>
      <w:r>
        <w:rPr>
          <w:rFonts w:hint="eastAsia" w:ascii="宋体" w:hAnsi="宋体" w:eastAsia="宋体" w:cs="宋体"/>
          <w:spacing w:val="14"/>
          <w:sz w:val="24"/>
          <w:szCs w:val="24"/>
          <w14:textOutline w14:w="3795" w14:cap="sq" w14:cmpd="sng">
            <w14:solidFill>
              <w14:srgbClr w14:val="000000"/>
            </w14:solidFill>
            <w14:prstDash w14:val="solid"/>
            <w14:bevel/>
          </w14:textOutline>
        </w:rPr>
        <w:t>八</w:t>
      </w:r>
      <w:r>
        <w:rPr>
          <w:rFonts w:hint="eastAsia" w:ascii="宋体" w:hAnsi="宋体" w:eastAsia="宋体" w:cs="宋体"/>
          <w:spacing w:val="10"/>
          <w:sz w:val="24"/>
          <w:szCs w:val="24"/>
          <w14:textOutline w14:w="3795" w14:cap="sq" w14:cmpd="sng">
            <w14:solidFill>
              <w14:srgbClr w14:val="000000"/>
            </w14:solidFill>
            <w14:prstDash w14:val="solid"/>
            <w14:bevel/>
          </w14:textOutline>
        </w:rPr>
        <w:t>、凡对本次招标提出询问，请按以下方式联系</w:t>
      </w:r>
      <w:bookmarkEnd w:id="22"/>
      <w:bookmarkEnd w:id="2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24" w:name="_Toc19601"/>
      <w:bookmarkStart w:id="25" w:name="_Toc13679"/>
      <w:r>
        <w:rPr>
          <w:rFonts w:hint="eastAsia" w:ascii="宋体" w:hAnsi="宋体" w:eastAsia="宋体" w:cs="宋体"/>
          <w:spacing w:val="6"/>
          <w:position w:val="1"/>
          <w:sz w:val="24"/>
          <w:szCs w:val="24"/>
        </w:rPr>
        <w:t>1</w:t>
      </w:r>
      <w:r>
        <w:rPr>
          <w:rFonts w:hint="eastAsia" w:ascii="宋体" w:hAnsi="宋体" w:eastAsia="宋体" w:cs="宋体"/>
          <w:spacing w:val="5"/>
          <w:position w:val="1"/>
          <w:sz w:val="24"/>
          <w:szCs w:val="24"/>
        </w:rPr>
        <w:t>.采购人信息</w:t>
      </w:r>
      <w:bookmarkEnd w:id="24"/>
      <w:bookmarkEnd w:id="2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lang w:eastAsia="zh-CN"/>
        </w:rPr>
      </w:pPr>
      <w:r>
        <w:rPr>
          <w:rFonts w:hint="eastAsia" w:ascii="宋体" w:hAnsi="宋体" w:eastAsia="宋体" w:cs="宋体"/>
          <w:spacing w:val="11"/>
          <w:sz w:val="24"/>
          <w:szCs w:val="24"/>
          <w:lang w:eastAsia="zh-CN"/>
        </w:rPr>
        <w:t>采购单位</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新疆维吾尔自治区煤田地质局一五六煤田地质勘探队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3"/>
        <w:rPr>
          <w:rFonts w:hint="eastAsia" w:ascii="宋体" w:hAnsi="宋体" w:eastAsia="宋体" w:cs="宋体"/>
          <w:spacing w:val="8"/>
          <w:position w:val="1"/>
          <w:sz w:val="24"/>
          <w:szCs w:val="24"/>
          <w:lang w:val="en-US" w:eastAsia="zh-CN"/>
        </w:rPr>
      </w:pPr>
      <w:r>
        <w:rPr>
          <w:rFonts w:hint="eastAsia" w:ascii="宋体" w:hAnsi="宋体" w:eastAsia="宋体" w:cs="宋体"/>
          <w:spacing w:val="8"/>
          <w:position w:val="1"/>
          <w:sz w:val="24"/>
          <w:szCs w:val="24"/>
          <w:lang w:val="en-US" w:eastAsia="zh-CN"/>
        </w:rPr>
        <w:t>联系人：朱红增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8"/>
          <w:position w:val="1"/>
          <w:sz w:val="24"/>
          <w:szCs w:val="24"/>
          <w:lang w:val="en-US" w:eastAsia="zh-CN"/>
        </w:rPr>
      </w:pPr>
      <w:bookmarkStart w:id="26" w:name="_Toc8778"/>
      <w:bookmarkStart w:id="27" w:name="_Toc2393"/>
      <w:r>
        <w:rPr>
          <w:rFonts w:hint="eastAsia" w:ascii="宋体" w:hAnsi="宋体" w:eastAsia="宋体" w:cs="宋体"/>
          <w:spacing w:val="8"/>
          <w:position w:val="1"/>
          <w:sz w:val="24"/>
          <w:szCs w:val="24"/>
          <w:lang w:val="en-US" w:eastAsia="zh-CN"/>
        </w:rPr>
        <w:t>联系方式：13899852319</w:t>
      </w:r>
      <w:bookmarkEnd w:id="26"/>
      <w:bookmarkEnd w:id="2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28" w:name="_Toc13428"/>
      <w:bookmarkStart w:id="29" w:name="_Toc14953"/>
      <w:r>
        <w:rPr>
          <w:rFonts w:hint="eastAsia" w:ascii="宋体" w:hAnsi="宋体" w:eastAsia="宋体" w:cs="宋体"/>
          <w:spacing w:val="8"/>
          <w:position w:val="1"/>
          <w:sz w:val="24"/>
          <w:szCs w:val="24"/>
        </w:rPr>
        <w:t>2.采购代理机构信</w:t>
      </w:r>
      <w:r>
        <w:rPr>
          <w:rFonts w:hint="eastAsia" w:ascii="宋体" w:hAnsi="宋体" w:eastAsia="宋体" w:cs="宋体"/>
          <w:spacing w:val="6"/>
          <w:position w:val="1"/>
          <w:sz w:val="24"/>
          <w:szCs w:val="24"/>
        </w:rPr>
        <w:t>息</w:t>
      </w:r>
      <w:bookmarkEnd w:id="28"/>
      <w:bookmarkEnd w:id="2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代理机构</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pacing w:val="6"/>
          <w:sz w:val="24"/>
          <w:szCs w:val="24"/>
          <w:lang w:eastAsia="zh-CN"/>
        </w:rPr>
      </w:pPr>
      <w:bookmarkStart w:id="30" w:name="_Toc23848"/>
      <w:bookmarkStart w:id="31" w:name="_Toc14718"/>
      <w:r>
        <w:rPr>
          <w:rFonts w:hint="eastAsia" w:ascii="宋体" w:hAnsi="宋体" w:eastAsia="宋体" w:cs="宋体"/>
          <w:spacing w:val="12"/>
          <w:sz w:val="24"/>
          <w:szCs w:val="24"/>
        </w:rPr>
        <w:t>联</w:t>
      </w:r>
      <w:r>
        <w:rPr>
          <w:rFonts w:hint="eastAsia" w:ascii="宋体" w:hAnsi="宋体" w:eastAsia="宋体" w:cs="宋体"/>
          <w:spacing w:val="9"/>
          <w:sz w:val="24"/>
          <w:szCs w:val="24"/>
        </w:rPr>
        <w:t>系</w:t>
      </w:r>
      <w:r>
        <w:rPr>
          <w:rFonts w:hint="eastAsia" w:ascii="宋体" w:hAnsi="宋体" w:eastAsia="宋体" w:cs="宋体"/>
          <w:spacing w:val="6"/>
          <w:sz w:val="24"/>
          <w:szCs w:val="24"/>
          <w:lang w:eastAsia="zh-CN"/>
        </w:rPr>
        <w:t>人</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王嘉鹏</w:t>
      </w:r>
      <w:bookmarkEnd w:id="30"/>
      <w:bookmarkEnd w:id="3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bookmarkStart w:id="32" w:name="_Toc14820"/>
      <w:bookmarkStart w:id="33" w:name="_Toc31585"/>
      <w:r>
        <w:rPr>
          <w:rFonts w:hint="eastAsia" w:ascii="宋体" w:hAnsi="宋体" w:eastAsia="宋体" w:cs="宋体"/>
          <w:spacing w:val="6"/>
          <w:sz w:val="24"/>
          <w:szCs w:val="24"/>
          <w:lang w:eastAsia="zh-CN"/>
        </w:rPr>
        <w:t>联系电话：18699328180</w:t>
      </w:r>
      <w:bookmarkEnd w:id="32"/>
      <w:bookmarkEnd w:id="3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地 址：</w:t>
      </w:r>
      <w:r>
        <w:rPr>
          <w:rFonts w:hint="eastAsia" w:ascii="宋体" w:hAnsi="宋体" w:eastAsia="宋体" w:cs="宋体"/>
          <w:spacing w:val="9"/>
          <w:sz w:val="24"/>
          <w:szCs w:val="24"/>
          <w:lang w:eastAsia="zh-CN"/>
        </w:rPr>
        <w:t>新疆乌鲁木齐市水磨沟区龙盛街898号万科中央公园S2座20楼2002室</w:t>
      </w:r>
    </w:p>
    <w:p>
      <w:pPr>
        <w:pStyle w:val="8"/>
        <w:rPr>
          <w:rFonts w:hint="eastAsia"/>
        </w:rPr>
        <w:sectPr>
          <w:footerReference r:id="rId5" w:type="default"/>
          <w:pgSz w:w="11906" w:h="16839"/>
          <w:pgMar w:top="1428" w:right="1785" w:bottom="1156" w:left="1088" w:header="0" w:footer="996" w:gutter="0"/>
          <w:pgNumType w:fmt="decimal" w:start="1"/>
          <w:cols w:space="720" w:num="1"/>
        </w:sectPr>
      </w:pPr>
    </w:p>
    <w:p>
      <w:pPr>
        <w:spacing w:before="136" w:line="532" w:lineRule="exact"/>
        <w:ind w:left="3376"/>
        <w:outlineLvl w:val="0"/>
        <w:rPr>
          <w:rFonts w:hint="eastAsia" w:ascii="宋体" w:hAnsi="宋体" w:eastAsia="宋体" w:cs="宋体"/>
          <w:sz w:val="31"/>
          <w:szCs w:val="31"/>
        </w:rPr>
      </w:pPr>
      <w:bookmarkStart w:id="34" w:name="_Toc468"/>
      <w:bookmarkStart w:id="35" w:name="_Toc2095"/>
      <w:r>
        <w:rPr>
          <w:rFonts w:hint="eastAsia" w:ascii="宋体" w:hAnsi="宋体" w:eastAsia="宋体" w:cs="宋体"/>
          <w:spacing w:val="14"/>
          <w:position w:val="15"/>
          <w:sz w:val="31"/>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 w:val="31"/>
          <w:szCs w:val="31"/>
        </w:rPr>
        <w:t xml:space="preserve"> </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投标人须知</w:t>
      </w:r>
      <w:bookmarkEnd w:id="34"/>
      <w:bookmarkEnd w:id="35"/>
    </w:p>
    <w:p>
      <w:pPr>
        <w:spacing w:before="1" w:line="202" w:lineRule="auto"/>
        <w:ind w:left="3299"/>
        <w:rPr>
          <w:rFonts w:hint="eastAsia" w:ascii="宋体" w:hAnsi="宋体" w:eastAsia="宋体" w:cs="宋体"/>
          <w:sz w:val="28"/>
          <w:szCs w:val="28"/>
        </w:rPr>
      </w:pPr>
      <w:r>
        <w:rPr>
          <w:rFonts w:hint="eastAsia" w:ascii="宋体" w:hAnsi="宋体" w:eastAsia="宋体" w:cs="宋体"/>
          <w:spacing w:val="2"/>
          <w:sz w:val="31"/>
          <w:szCs w:val="31"/>
          <w14:textOutline w14:w="5793" w14:cap="sq" w14:cmpd="sng">
            <w14:solidFill>
              <w14:srgbClr w14:val="000000"/>
            </w14:solidFill>
            <w14:prstDash w14:val="solid"/>
            <w14:bevel/>
          </w14:textOutline>
        </w:rPr>
        <w:t>一、</w:t>
      </w:r>
      <w:r>
        <w:rPr>
          <w:rFonts w:hint="eastAsia" w:ascii="宋体" w:hAnsi="宋体" w:eastAsia="宋体" w:cs="宋体"/>
          <w:spacing w:val="2"/>
          <w:sz w:val="28"/>
          <w:szCs w:val="28"/>
          <w14:textOutline w14:w="5103" w14:cap="sq" w14:cmpd="sng">
            <w14:solidFill>
              <w14:srgbClr w14:val="000000"/>
            </w14:solidFill>
            <w14:prstDash w14:val="solid"/>
            <w14:bevel/>
          </w14:textOutline>
        </w:rPr>
        <w:t>投标</w:t>
      </w:r>
      <w:r>
        <w:rPr>
          <w:rFonts w:hint="eastAsia" w:ascii="宋体" w:hAnsi="宋体" w:eastAsia="宋体" w:cs="宋体"/>
          <w:spacing w:val="1"/>
          <w:sz w:val="28"/>
          <w:szCs w:val="28"/>
          <w14:textOutline w14:w="5103" w14:cap="sq" w14:cmpd="sng">
            <w14:solidFill>
              <w14:srgbClr w14:val="000000"/>
            </w14:solidFill>
            <w14:prstDash w14:val="solid"/>
            <w14:bevel/>
          </w14:textOutline>
        </w:rPr>
        <w:t>人须知前附表</w:t>
      </w:r>
    </w:p>
    <w:tbl>
      <w:tblPr>
        <w:tblStyle w:val="18"/>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1" w:type="dxa"/>
            <w:tcBorders>
              <w:left w:val="single" w:color="000000" w:sz="10" w:space="0"/>
              <w:right w:val="single" w:color="000000" w:sz="6" w:space="0"/>
            </w:tcBorders>
            <w:vAlign w:val="top"/>
          </w:tcPr>
          <w:p>
            <w:pPr>
              <w:spacing w:before="76" w:line="248" w:lineRule="auto"/>
              <w:ind w:left="137" w:right="51" w:hanging="108"/>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条款</w:t>
            </w:r>
            <w:r>
              <w:rPr>
                <w:rFonts w:hint="eastAsia" w:ascii="宋体" w:hAnsi="宋体" w:eastAsia="宋体" w:cs="宋体"/>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号</w:t>
            </w:r>
          </w:p>
        </w:tc>
        <w:tc>
          <w:tcPr>
            <w:tcW w:w="1545" w:type="dxa"/>
            <w:tcBorders>
              <w:left w:val="single" w:color="000000" w:sz="6" w:space="0"/>
              <w:right w:val="single" w:color="000000" w:sz="6" w:space="0"/>
            </w:tcBorders>
            <w:vAlign w:val="top"/>
          </w:tcPr>
          <w:p>
            <w:pPr>
              <w:spacing w:before="222" w:line="228" w:lineRule="auto"/>
              <w:ind w:left="576"/>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内</w:t>
            </w:r>
            <w:r>
              <w:rPr>
                <w:rFonts w:hint="eastAsia" w:ascii="宋体" w:hAnsi="宋体" w:eastAsia="宋体" w:cs="宋体"/>
                <w:spacing w:val="-6"/>
                <w:sz w:val="24"/>
                <w:szCs w:val="24"/>
                <w14:textOutline w14:w="3795" w14:cap="sq" w14:cmpd="sng">
                  <w14:solidFill>
                    <w14:srgbClr w14:val="000000"/>
                  </w14:solidFill>
                  <w14:prstDash w14:val="solid"/>
                  <w14:bevel/>
                </w14:textOutline>
              </w:rPr>
              <w:t>容</w:t>
            </w:r>
          </w:p>
        </w:tc>
        <w:tc>
          <w:tcPr>
            <w:tcW w:w="7461" w:type="dxa"/>
            <w:tcBorders>
              <w:left w:val="single" w:color="000000" w:sz="6" w:space="0"/>
              <w:right w:val="single" w:color="000000" w:sz="10" w:space="0"/>
            </w:tcBorders>
            <w:vAlign w:val="top"/>
          </w:tcPr>
          <w:p>
            <w:pPr>
              <w:spacing w:before="222" w:line="228" w:lineRule="auto"/>
              <w:ind w:left="320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511" w:type="dxa"/>
            <w:tcBorders>
              <w:left w:val="single" w:color="000000" w:sz="10" w:space="0"/>
              <w:right w:val="single" w:color="000000" w:sz="6" w:space="0"/>
            </w:tcBorders>
            <w:vAlign w:val="top"/>
          </w:tcPr>
          <w:p>
            <w:pPr>
              <w:spacing w:line="244"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65" w:line="193" w:lineRule="auto"/>
              <w:ind w:left="209"/>
              <w:rPr>
                <w:rFonts w:hint="eastAsia" w:ascii="宋体" w:hAnsi="宋体" w:eastAsia="宋体" w:cs="宋体"/>
                <w:sz w:val="24"/>
                <w:szCs w:val="24"/>
              </w:rPr>
            </w:pPr>
            <w:r>
              <w:rPr>
                <w:rFonts w:hint="eastAsia" w:ascii="宋体" w:hAnsi="宋体" w:eastAsia="宋体" w:cs="宋体"/>
                <w:sz w:val="24"/>
                <w:szCs w:val="24"/>
              </w:rPr>
              <w:t>1</w:t>
            </w:r>
          </w:p>
        </w:tc>
        <w:tc>
          <w:tcPr>
            <w:tcW w:w="1545" w:type="dxa"/>
            <w:tcBorders>
              <w:left w:val="single" w:color="000000" w:sz="6" w:space="0"/>
              <w:right w:val="single" w:color="000000" w:sz="6" w:space="0"/>
            </w:tcBorders>
            <w:vAlign w:val="top"/>
          </w:tcPr>
          <w:p>
            <w:pPr>
              <w:spacing w:before="237" w:line="288" w:lineRule="exact"/>
              <w:ind w:left="101"/>
              <w:rPr>
                <w:rFonts w:hint="eastAsia" w:ascii="宋体" w:hAnsi="宋体" w:eastAsia="宋体" w:cs="宋体"/>
                <w:sz w:val="24"/>
                <w:szCs w:val="24"/>
              </w:rPr>
            </w:pPr>
            <w:r>
              <w:rPr>
                <w:rFonts w:hint="eastAsia" w:ascii="宋体" w:hAnsi="宋体" w:eastAsia="宋体" w:cs="宋体"/>
                <w:spacing w:val="8"/>
                <w:position w:val="5"/>
                <w:sz w:val="24"/>
                <w:szCs w:val="24"/>
              </w:rPr>
              <w:t>项</w:t>
            </w:r>
            <w:r>
              <w:rPr>
                <w:rFonts w:hint="eastAsia" w:ascii="宋体" w:hAnsi="宋体" w:eastAsia="宋体" w:cs="宋体"/>
                <w:spacing w:val="6"/>
                <w:position w:val="5"/>
                <w:sz w:val="24"/>
                <w:szCs w:val="24"/>
              </w:rPr>
              <w:t>目名称</w:t>
            </w:r>
          </w:p>
          <w:p>
            <w:pPr>
              <w:spacing w:line="227" w:lineRule="auto"/>
              <w:ind w:left="101"/>
              <w:rPr>
                <w:rFonts w:hint="eastAsia" w:ascii="宋体" w:hAnsi="宋体" w:eastAsia="宋体" w:cs="宋体"/>
                <w:sz w:val="24"/>
                <w:szCs w:val="24"/>
              </w:rPr>
            </w:pPr>
            <w:r>
              <w:rPr>
                <w:rFonts w:hint="eastAsia" w:ascii="宋体" w:hAnsi="宋体" w:eastAsia="宋体" w:cs="宋体"/>
                <w:spacing w:val="8"/>
                <w:sz w:val="24"/>
                <w:szCs w:val="24"/>
              </w:rPr>
              <w:t>项</w:t>
            </w:r>
            <w:r>
              <w:rPr>
                <w:rFonts w:hint="eastAsia" w:ascii="宋体" w:hAnsi="宋体" w:eastAsia="宋体" w:cs="宋体"/>
                <w:spacing w:val="6"/>
                <w:sz w:val="24"/>
                <w:szCs w:val="24"/>
              </w:rPr>
              <w:t>目编号</w:t>
            </w:r>
          </w:p>
          <w:p>
            <w:pPr>
              <w:spacing w:before="43"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购内容</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 新疆维吾尔自治区煤田地质局一五六煤田地质勘探队无人机采购项目</w:t>
            </w:r>
          </w:p>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项目编号：XJZH-CG-202336</w:t>
            </w:r>
          </w:p>
          <w:p>
            <w:pPr>
              <w:tabs>
                <w:tab w:val="left" w:pos="789"/>
              </w:tabs>
              <w:bidi w:val="0"/>
              <w:jc w:val="left"/>
              <w:rPr>
                <w:rFonts w:hint="eastAsia"/>
                <w:lang w:val="en-US" w:eastAsia="zh-CN"/>
              </w:rPr>
            </w:pPr>
            <w:r>
              <w:rPr>
                <w:rFonts w:hint="eastAsia" w:ascii="宋体" w:hAnsi="宋体" w:eastAsia="宋体" w:cs="宋体"/>
                <w:sz w:val="24"/>
                <w:szCs w:val="24"/>
                <w:lang w:val="en-US" w:eastAsia="zh-CN"/>
              </w:rPr>
              <w:t>项目总预算金额：508200.00元。</w:t>
            </w:r>
          </w:p>
          <w:p>
            <w:pPr>
              <w:tabs>
                <w:tab w:val="left" w:pos="789"/>
              </w:tabs>
              <w:bidi w:val="0"/>
              <w:jc w:val="left"/>
              <w:rPr>
                <w:rFonts w:hint="eastAsia" w:ascii="宋体" w:hAnsi="宋体" w:eastAsia="宋体" w:cs="宋体"/>
                <w:sz w:val="24"/>
                <w:szCs w:val="24"/>
              </w:rPr>
            </w:pPr>
            <w:r>
              <w:rPr>
                <w:rFonts w:hint="eastAsia" w:ascii="宋体" w:hAnsi="宋体" w:eastAsia="宋体" w:cs="宋体"/>
                <w:b/>
                <w:bCs/>
                <w:sz w:val="24"/>
                <w:szCs w:val="24"/>
                <w:lang w:val="en-US" w:eastAsia="zh-CN"/>
              </w:rPr>
              <w:t>投标人报价不得超过最高限价，否则将导致废标。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511" w:type="dxa"/>
            <w:tcBorders>
              <w:left w:val="single" w:color="000000" w:sz="10" w:space="0"/>
              <w:right w:val="single" w:color="000000" w:sz="6" w:space="0"/>
            </w:tcBorders>
            <w:vAlign w:val="top"/>
          </w:tcPr>
          <w:p>
            <w:pPr>
              <w:spacing w:line="290" w:lineRule="auto"/>
              <w:rPr>
                <w:rFonts w:hint="eastAsia" w:ascii="宋体" w:hAnsi="宋体" w:eastAsia="宋体" w:cs="宋体"/>
                <w:sz w:val="24"/>
                <w:szCs w:val="24"/>
              </w:rPr>
            </w:pPr>
          </w:p>
          <w:p>
            <w:pPr>
              <w:spacing w:line="291" w:lineRule="auto"/>
              <w:rPr>
                <w:rFonts w:hint="eastAsia" w:ascii="宋体" w:hAnsi="宋体" w:eastAsia="宋体" w:cs="宋体"/>
                <w:sz w:val="24"/>
                <w:szCs w:val="24"/>
              </w:rPr>
            </w:pPr>
          </w:p>
          <w:p>
            <w:pPr>
              <w:spacing w:before="65" w:line="192" w:lineRule="auto"/>
              <w:ind w:left="196"/>
              <w:rPr>
                <w:rFonts w:hint="eastAsia" w:ascii="宋体" w:hAnsi="宋体" w:eastAsia="宋体" w:cs="宋体"/>
                <w:sz w:val="24"/>
                <w:szCs w:val="24"/>
              </w:rPr>
            </w:pPr>
            <w:r>
              <w:rPr>
                <w:rFonts w:hint="eastAsia" w:ascii="宋体" w:hAnsi="宋体" w:eastAsia="宋体" w:cs="宋体"/>
                <w:sz w:val="24"/>
                <w:szCs w:val="24"/>
              </w:rPr>
              <w:t>2</w:t>
            </w:r>
          </w:p>
        </w:tc>
        <w:tc>
          <w:tcPr>
            <w:tcW w:w="1545" w:type="dxa"/>
            <w:tcBorders>
              <w:left w:val="single" w:color="000000" w:sz="6" w:space="0"/>
              <w:right w:val="single" w:color="000000" w:sz="6" w:space="0"/>
            </w:tcBorders>
            <w:vAlign w:val="top"/>
          </w:tcPr>
          <w:p>
            <w:pPr>
              <w:spacing w:line="274" w:lineRule="auto"/>
              <w:rPr>
                <w:rFonts w:hint="eastAsia" w:ascii="宋体" w:hAnsi="宋体" w:eastAsia="宋体" w:cs="宋体"/>
                <w:sz w:val="24"/>
                <w:szCs w:val="24"/>
              </w:rPr>
            </w:pPr>
          </w:p>
          <w:p>
            <w:pPr>
              <w:spacing w:before="65"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购人息</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采购人名称：新疆维吾尔自治区煤田地质局一五六煤田地质勘探队</w:t>
            </w:r>
          </w:p>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联系人：朱红增</w:t>
            </w:r>
          </w:p>
          <w:p>
            <w:pPr>
              <w:tabs>
                <w:tab w:val="left" w:pos="789"/>
              </w:tabs>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联系方式：13899852319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511" w:type="dxa"/>
            <w:tcBorders>
              <w:left w:val="single" w:color="000000" w:sz="10" w:space="0"/>
              <w:right w:val="single" w:color="000000" w:sz="6" w:space="0"/>
            </w:tcBorders>
            <w:vAlign w:val="top"/>
          </w:tcPr>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before="65" w:line="190" w:lineRule="auto"/>
              <w:ind w:left="197"/>
              <w:rPr>
                <w:rFonts w:hint="eastAsia" w:ascii="宋体" w:hAnsi="宋体" w:eastAsia="宋体" w:cs="宋体"/>
                <w:sz w:val="24"/>
                <w:szCs w:val="24"/>
              </w:rPr>
            </w:pPr>
            <w:r>
              <w:rPr>
                <w:rFonts w:hint="eastAsia" w:ascii="宋体" w:hAnsi="宋体" w:eastAsia="宋体" w:cs="宋体"/>
                <w:sz w:val="24"/>
                <w:szCs w:val="24"/>
              </w:rPr>
              <w:t>3</w:t>
            </w:r>
          </w:p>
        </w:tc>
        <w:tc>
          <w:tcPr>
            <w:tcW w:w="1545" w:type="dxa"/>
            <w:tcBorders>
              <w:left w:val="single" w:color="000000" w:sz="6" w:space="0"/>
              <w:right w:val="single" w:color="000000" w:sz="6" w:space="0"/>
            </w:tcBorders>
            <w:vAlign w:val="top"/>
          </w:tcPr>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before="65" w:line="226" w:lineRule="auto"/>
              <w:ind w:left="97"/>
              <w:rPr>
                <w:rFonts w:hint="eastAsia" w:ascii="宋体" w:hAnsi="宋体" w:eastAsia="宋体" w:cs="宋体"/>
                <w:sz w:val="24"/>
                <w:szCs w:val="24"/>
              </w:rPr>
            </w:pPr>
            <w:r>
              <w:rPr>
                <w:rFonts w:hint="eastAsia" w:ascii="宋体" w:hAnsi="宋体" w:eastAsia="宋体" w:cs="宋体"/>
                <w:spacing w:val="10"/>
                <w:sz w:val="24"/>
                <w:szCs w:val="24"/>
              </w:rPr>
              <w:t>采</w:t>
            </w:r>
            <w:r>
              <w:rPr>
                <w:rFonts w:hint="eastAsia" w:ascii="宋体" w:hAnsi="宋体" w:eastAsia="宋体" w:cs="宋体"/>
                <w:spacing w:val="8"/>
                <w:sz w:val="24"/>
                <w:szCs w:val="24"/>
              </w:rPr>
              <w:t>购代理机构</w:t>
            </w:r>
          </w:p>
        </w:tc>
        <w:tc>
          <w:tcPr>
            <w:tcW w:w="7461" w:type="dxa"/>
            <w:tcBorders>
              <w:left w:val="single" w:color="000000" w:sz="6" w:space="0"/>
              <w:right w:val="single" w:color="000000" w:sz="10" w:space="0"/>
            </w:tcBorders>
            <w:vAlign w:val="top"/>
          </w:tcPr>
          <w:p>
            <w:pPr>
              <w:spacing w:before="137" w:line="230" w:lineRule="auto"/>
              <w:ind w:left="103"/>
              <w:rPr>
                <w:rFonts w:hint="eastAsia" w:ascii="宋体" w:hAnsi="宋体" w:eastAsia="宋体" w:cs="宋体"/>
                <w:sz w:val="24"/>
                <w:szCs w:val="24"/>
                <w:lang w:eastAsia="zh-CN"/>
              </w:rPr>
            </w:pPr>
            <w:r>
              <w:rPr>
                <w:rFonts w:hint="eastAsia" w:ascii="宋体" w:hAnsi="宋体" w:eastAsia="宋体" w:cs="宋体"/>
                <w:spacing w:val="14"/>
                <w:sz w:val="24"/>
                <w:szCs w:val="24"/>
              </w:rPr>
              <w:t>名</w:t>
            </w:r>
            <w:r>
              <w:rPr>
                <w:rFonts w:hint="eastAsia" w:ascii="宋体" w:hAnsi="宋体" w:eastAsia="宋体" w:cs="宋体"/>
                <w:spacing w:val="8"/>
                <w:sz w:val="24"/>
                <w:szCs w:val="24"/>
              </w:rPr>
              <w:t xml:space="preserve">    称：</w:t>
            </w:r>
            <w:r>
              <w:rPr>
                <w:rFonts w:hint="eastAsia" w:ascii="宋体" w:hAnsi="宋体" w:eastAsia="宋体" w:cs="宋体"/>
                <w:spacing w:val="8"/>
                <w:sz w:val="24"/>
                <w:szCs w:val="24"/>
                <w:lang w:eastAsia="zh-CN"/>
              </w:rPr>
              <w:t>新疆卓恒工程项目管理有限公司</w:t>
            </w:r>
          </w:p>
          <w:p>
            <w:pPr>
              <w:spacing w:before="219" w:line="237" w:lineRule="auto"/>
              <w:ind w:left="100"/>
              <w:rPr>
                <w:rFonts w:hint="eastAsia" w:ascii="宋体" w:hAnsi="宋体" w:eastAsia="宋体" w:cs="宋体"/>
                <w:sz w:val="24"/>
                <w:szCs w:val="24"/>
                <w:lang w:eastAsia="zh-CN"/>
              </w:rPr>
            </w:pPr>
            <w:r>
              <w:rPr>
                <w:rFonts w:hint="eastAsia" w:ascii="宋体" w:hAnsi="宋体" w:eastAsia="宋体" w:cs="宋体"/>
                <w:spacing w:val="12"/>
                <w:sz w:val="24"/>
                <w:szCs w:val="24"/>
              </w:rPr>
              <w:t xml:space="preserve">地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 xml:space="preserve"> 址：</w:t>
            </w:r>
            <w:r>
              <w:rPr>
                <w:rFonts w:hint="eastAsia" w:ascii="宋体" w:hAnsi="宋体" w:eastAsia="宋体" w:cs="宋体"/>
                <w:spacing w:val="6"/>
                <w:sz w:val="24"/>
                <w:szCs w:val="24"/>
                <w:lang w:eastAsia="zh-CN"/>
              </w:rPr>
              <w:t>新疆乌鲁木齐市水磨沟区龙盛街898号万科中央公园S2座20楼2002室</w:t>
            </w:r>
          </w:p>
          <w:p>
            <w:pPr>
              <w:spacing w:before="211" w:line="230" w:lineRule="auto"/>
              <w:ind w:left="101"/>
              <w:rPr>
                <w:rFonts w:hint="eastAsia" w:ascii="宋体" w:hAnsi="宋体" w:eastAsia="宋体" w:cs="宋体"/>
                <w:sz w:val="24"/>
                <w:szCs w:val="24"/>
                <w:lang w:eastAsia="zh-CN"/>
              </w:rPr>
            </w:pPr>
            <w:r>
              <w:rPr>
                <w:rFonts w:hint="eastAsia" w:ascii="宋体" w:hAnsi="宋体" w:eastAsia="宋体" w:cs="宋体"/>
                <w:spacing w:val="11"/>
                <w:sz w:val="24"/>
                <w:szCs w:val="24"/>
              </w:rPr>
              <w:t>联</w:t>
            </w:r>
            <w:r>
              <w:rPr>
                <w:rFonts w:hint="eastAsia" w:ascii="宋体" w:hAnsi="宋体" w:eastAsia="宋体" w:cs="宋体"/>
                <w:spacing w:val="7"/>
                <w:sz w:val="24"/>
                <w:szCs w:val="24"/>
              </w:rPr>
              <w:t xml:space="preserve"> 系 人：</w:t>
            </w:r>
            <w:r>
              <w:rPr>
                <w:rFonts w:hint="eastAsia" w:ascii="宋体" w:hAnsi="宋体" w:eastAsia="宋体" w:cs="宋体"/>
                <w:spacing w:val="7"/>
                <w:sz w:val="24"/>
                <w:szCs w:val="24"/>
                <w:lang w:eastAsia="zh-CN"/>
              </w:rPr>
              <w:t>王嘉鹏</w:t>
            </w:r>
          </w:p>
          <w:p>
            <w:pPr>
              <w:spacing w:before="218" w:line="230" w:lineRule="auto"/>
              <w:ind w:left="101"/>
              <w:rPr>
                <w:rFonts w:hint="eastAsia" w:ascii="宋体" w:hAnsi="宋体" w:eastAsia="宋体" w:cs="宋体"/>
                <w:sz w:val="24"/>
                <w:szCs w:val="24"/>
                <w:lang w:eastAsia="zh-CN"/>
              </w:rPr>
            </w:pPr>
            <w:r>
              <w:rPr>
                <w:rFonts w:hint="eastAsia" w:ascii="宋体" w:hAnsi="宋体" w:eastAsia="宋体" w:cs="宋体"/>
                <w:spacing w:val="7"/>
                <w:sz w:val="24"/>
                <w:szCs w:val="24"/>
              </w:rPr>
              <w:t>联</w:t>
            </w:r>
            <w:r>
              <w:rPr>
                <w:rFonts w:hint="eastAsia" w:ascii="宋体" w:hAnsi="宋体" w:eastAsia="宋体" w:cs="宋体"/>
                <w:spacing w:val="6"/>
                <w:sz w:val="24"/>
                <w:szCs w:val="24"/>
              </w:rPr>
              <w:t>系电话：</w:t>
            </w:r>
            <w:r>
              <w:rPr>
                <w:rFonts w:hint="eastAsia" w:ascii="宋体" w:hAnsi="宋体" w:eastAsia="宋体" w:cs="宋体"/>
                <w:spacing w:val="6"/>
                <w:sz w:val="24"/>
                <w:szCs w:val="24"/>
                <w:lang w:eastAsia="zh-CN"/>
              </w:rPr>
              <w:t>18699328180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11" w:type="dxa"/>
            <w:tcBorders>
              <w:left w:val="single" w:color="000000" w:sz="10" w:space="0"/>
              <w:right w:val="single" w:color="000000" w:sz="6" w:space="0"/>
            </w:tcBorders>
            <w:vAlign w:val="top"/>
          </w:tcPr>
          <w:p>
            <w:pPr>
              <w:spacing w:before="158" w:line="192" w:lineRule="auto"/>
              <w:ind w:left="192"/>
              <w:rPr>
                <w:rFonts w:hint="eastAsia" w:ascii="宋体" w:hAnsi="宋体" w:eastAsia="宋体" w:cs="宋体"/>
                <w:sz w:val="24"/>
                <w:szCs w:val="24"/>
              </w:rPr>
            </w:pPr>
            <w:r>
              <w:rPr>
                <w:rFonts w:hint="eastAsia" w:ascii="宋体" w:hAnsi="宋体" w:eastAsia="宋体" w:cs="宋体"/>
                <w:sz w:val="24"/>
                <w:szCs w:val="24"/>
              </w:rPr>
              <w:t>4</w:t>
            </w:r>
          </w:p>
        </w:tc>
        <w:tc>
          <w:tcPr>
            <w:tcW w:w="1545" w:type="dxa"/>
            <w:tcBorders>
              <w:left w:val="single" w:color="000000" w:sz="6" w:space="0"/>
              <w:right w:val="single" w:color="000000" w:sz="6" w:space="0"/>
            </w:tcBorders>
            <w:vAlign w:val="top"/>
          </w:tcPr>
          <w:p>
            <w:pPr>
              <w:spacing w:before="125" w:line="228" w:lineRule="auto"/>
              <w:ind w:left="100"/>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eastAsia="zh-CN"/>
              </w:rPr>
              <w:t>供货地点级供货周期</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供货地点：采购人指定地点</w:t>
            </w:r>
          </w:p>
          <w:p>
            <w:pPr>
              <w:tabs>
                <w:tab w:val="left" w:pos="789"/>
              </w:tabs>
              <w:bidi w:val="0"/>
              <w:jc w:val="left"/>
              <w:rPr>
                <w:rFonts w:hint="eastAsia"/>
                <w:highlight w:val="none"/>
              </w:rPr>
            </w:pPr>
            <w:r>
              <w:rPr>
                <w:rFonts w:hint="eastAsia" w:ascii="宋体" w:hAnsi="宋体" w:eastAsia="宋体" w:cs="宋体"/>
                <w:sz w:val="24"/>
                <w:szCs w:val="24"/>
                <w:highlight w:val="none"/>
                <w:lang w:val="en-US" w:eastAsia="zh-CN"/>
              </w:rPr>
              <w:t>供货周期：</w:t>
            </w:r>
            <w:r>
              <w:rPr>
                <w:rFonts w:hint="eastAsia" w:hAnsi="宋体"/>
                <w:color w:val="auto"/>
                <w:sz w:val="24"/>
                <w:szCs w:val="24"/>
                <w:highlight w:val="none"/>
              </w:rPr>
              <w:t>自</w:t>
            </w:r>
            <w:r>
              <w:rPr>
                <w:rFonts w:hint="default" w:hAnsi="宋体"/>
                <w:color w:val="auto"/>
                <w:sz w:val="24"/>
                <w:szCs w:val="24"/>
                <w:highlight w:val="none"/>
              </w:rPr>
              <w:t>合同签订之日</w:t>
            </w:r>
            <w:r>
              <w:rPr>
                <w:rFonts w:hint="eastAsia" w:hAnsi="宋体"/>
                <w:color w:val="auto"/>
                <w:sz w:val="24"/>
                <w:szCs w:val="24"/>
                <w:highlight w:val="none"/>
              </w:rPr>
              <w:t>起</w:t>
            </w:r>
            <w:r>
              <w:rPr>
                <w:rFonts w:hint="eastAsia" w:hAnsi="宋体"/>
                <w:color w:val="auto"/>
                <w:sz w:val="24"/>
                <w:szCs w:val="24"/>
                <w:highlight w:val="none"/>
                <w:lang w:val="en-US" w:eastAsia="zh-CN"/>
              </w:rPr>
              <w:t>15</w:t>
            </w:r>
            <w:r>
              <w:rPr>
                <w:rFonts w:hint="eastAsia" w:hAnsi="宋体"/>
                <w:color w:val="auto"/>
                <w:sz w:val="24"/>
                <w:szCs w:val="24"/>
                <w:highlight w:val="none"/>
              </w:rPr>
              <w:t>个日历日内。</w:t>
            </w:r>
            <w:r>
              <w:rPr>
                <w:rFonts w:hint="eastAsia" w:ascii="宋体" w:hAnsi="宋体" w:eastAsia="宋体" w:cs="宋体"/>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11" w:type="dxa"/>
            <w:tcBorders>
              <w:left w:val="single" w:color="000000" w:sz="10" w:space="0"/>
              <w:right w:val="single" w:color="000000" w:sz="6" w:space="0"/>
            </w:tcBorders>
            <w:vAlign w:val="top"/>
          </w:tcPr>
          <w:p>
            <w:pPr>
              <w:spacing w:line="245" w:lineRule="auto"/>
              <w:rPr>
                <w:rFonts w:hint="eastAsia" w:ascii="宋体" w:hAnsi="宋体" w:eastAsia="宋体" w:cs="宋体"/>
                <w:sz w:val="24"/>
                <w:szCs w:val="24"/>
              </w:rPr>
            </w:pPr>
          </w:p>
          <w:p>
            <w:pPr>
              <w:spacing w:before="65" w:line="189" w:lineRule="auto"/>
              <w:ind w:left="197"/>
              <w:rPr>
                <w:rFonts w:hint="eastAsia" w:ascii="宋体" w:hAnsi="宋体" w:eastAsia="宋体" w:cs="宋体"/>
                <w:sz w:val="24"/>
                <w:szCs w:val="24"/>
              </w:rPr>
            </w:pPr>
            <w:r>
              <w:rPr>
                <w:rFonts w:hint="eastAsia" w:ascii="宋体" w:hAnsi="宋体" w:eastAsia="宋体" w:cs="宋体"/>
                <w:sz w:val="24"/>
                <w:szCs w:val="24"/>
              </w:rPr>
              <w:t>5</w:t>
            </w:r>
          </w:p>
        </w:tc>
        <w:tc>
          <w:tcPr>
            <w:tcW w:w="1545" w:type="dxa"/>
            <w:tcBorders>
              <w:left w:val="single" w:color="000000" w:sz="6" w:space="0"/>
              <w:right w:val="single" w:color="000000" w:sz="6" w:space="0"/>
            </w:tcBorders>
            <w:vAlign w:val="top"/>
          </w:tcPr>
          <w:p>
            <w:pPr>
              <w:spacing w:before="276" w:line="227" w:lineRule="auto"/>
              <w:ind w:left="97"/>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付款方式</w:t>
            </w:r>
          </w:p>
        </w:tc>
        <w:tc>
          <w:tcPr>
            <w:tcW w:w="7461" w:type="dxa"/>
            <w:tcBorders>
              <w:left w:val="single" w:color="000000" w:sz="6" w:space="0"/>
              <w:right w:val="single" w:color="000000" w:sz="10" w:space="0"/>
            </w:tcBorders>
            <w:vAlign w:val="center"/>
          </w:tcPr>
          <w:p>
            <w:pPr>
              <w:tabs>
                <w:tab w:val="left" w:pos="789"/>
              </w:tabs>
              <w:bidi w:val="0"/>
              <w:jc w:val="left"/>
              <w:rPr>
                <w:rFonts w:hint="eastAsia"/>
                <w:highlight w:val="none"/>
                <w:lang w:eastAsia="zh-CN"/>
              </w:rPr>
            </w:pPr>
            <w:r>
              <w:rPr>
                <w:rFonts w:hint="eastAsia" w:hAnsi="宋体"/>
                <w:sz w:val="24"/>
                <w:szCs w:val="24"/>
                <w:highlight w:val="none"/>
                <w:lang w:val="en-US" w:eastAsia="zh-CN"/>
              </w:rPr>
              <w:t xml:space="preserve">合同签订支付30%，到货支付65%，质保结期结束无质量问题7日内支付5%。 </w:t>
            </w:r>
            <w:r>
              <w:rPr>
                <w:rFonts w:hint="default" w:hAnsi="宋体"/>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11" w:type="dxa"/>
            <w:tcBorders>
              <w:left w:val="single" w:color="000000" w:sz="10" w:space="0"/>
              <w:right w:val="single" w:color="000000" w:sz="6" w:space="0"/>
            </w:tcBorders>
            <w:vAlign w:val="top"/>
          </w:tcPr>
          <w:p>
            <w:pPr>
              <w:spacing w:before="122" w:line="189" w:lineRule="auto"/>
              <w:ind w:left="198"/>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545" w:type="dxa"/>
            <w:tcBorders>
              <w:left w:val="single" w:color="000000" w:sz="6" w:space="0"/>
              <w:right w:val="single" w:color="000000" w:sz="6" w:space="0"/>
            </w:tcBorders>
            <w:vAlign w:val="top"/>
          </w:tcPr>
          <w:p>
            <w:pPr>
              <w:spacing w:before="87" w:line="228" w:lineRule="auto"/>
              <w:ind w:left="97"/>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w:t>
            </w:r>
          </w:p>
        </w:tc>
        <w:tc>
          <w:tcPr>
            <w:tcW w:w="7461" w:type="dxa"/>
            <w:tcBorders>
              <w:left w:val="single" w:color="000000" w:sz="6" w:space="0"/>
              <w:right w:val="single" w:color="000000" w:sz="10" w:space="0"/>
            </w:tcBorders>
            <w:vAlign w:val="top"/>
          </w:tcPr>
          <w:p>
            <w:pPr>
              <w:spacing w:before="87" w:line="228" w:lineRule="auto"/>
              <w:ind w:left="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95"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545" w:type="dxa"/>
            <w:tcBorders>
              <w:left w:val="single" w:color="000000" w:sz="6" w:space="0"/>
              <w:right w:val="single" w:color="000000" w:sz="6" w:space="0"/>
            </w:tcBorders>
            <w:vAlign w:val="top"/>
          </w:tcPr>
          <w:p>
            <w:pPr>
              <w:spacing w:before="62" w:line="224" w:lineRule="auto"/>
              <w:ind w:left="106"/>
              <w:rPr>
                <w:rFonts w:hint="eastAsia" w:ascii="宋体" w:hAnsi="宋体" w:eastAsia="宋体" w:cs="宋体"/>
                <w:sz w:val="24"/>
                <w:szCs w:val="24"/>
              </w:rPr>
            </w:pPr>
            <w:r>
              <w:rPr>
                <w:rFonts w:hint="eastAsia" w:ascii="宋体" w:hAnsi="宋体" w:eastAsia="宋体" w:cs="宋体"/>
                <w:spacing w:val="5"/>
                <w:sz w:val="24"/>
                <w:szCs w:val="24"/>
              </w:rPr>
              <w:t>资金来源</w:t>
            </w:r>
          </w:p>
        </w:tc>
        <w:tc>
          <w:tcPr>
            <w:tcW w:w="7461" w:type="dxa"/>
            <w:tcBorders>
              <w:left w:val="single" w:color="000000" w:sz="6" w:space="0"/>
              <w:right w:val="single" w:color="000000" w:sz="10" w:space="0"/>
            </w:tcBorders>
            <w:vAlign w:val="top"/>
          </w:tcPr>
          <w:p>
            <w:pPr>
              <w:spacing w:before="62" w:line="224" w:lineRule="auto"/>
              <w:ind w:left="101"/>
              <w:rPr>
                <w:rFonts w:hint="eastAsia" w:ascii="宋体" w:hAnsi="宋体" w:eastAsia="宋体" w:cs="宋体"/>
                <w:sz w:val="24"/>
                <w:szCs w:val="24"/>
                <w:lang w:eastAsia="zh-CN"/>
              </w:rPr>
            </w:pPr>
            <w:r>
              <w:rPr>
                <w:rFonts w:hint="eastAsia" w:ascii="宋体" w:hAnsi="宋体" w:eastAsia="宋体" w:cs="宋体"/>
                <w:sz w:val="24"/>
                <w:szCs w:val="24"/>
                <w:lang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11" w:type="dxa"/>
            <w:tcBorders>
              <w:left w:val="single" w:color="000000" w:sz="10" w:space="0"/>
              <w:right w:val="single" w:color="000000" w:sz="6" w:space="0"/>
            </w:tcBorders>
            <w:vAlign w:val="top"/>
          </w:tcPr>
          <w:p>
            <w:pPr>
              <w:spacing w:before="130"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545" w:type="dxa"/>
            <w:tcBorders>
              <w:left w:val="single" w:color="000000" w:sz="6" w:space="0"/>
              <w:right w:val="single" w:color="000000" w:sz="6" w:space="0"/>
            </w:tcBorders>
            <w:vAlign w:val="top"/>
          </w:tcPr>
          <w:p>
            <w:pPr>
              <w:spacing w:before="97" w:line="227" w:lineRule="auto"/>
              <w:ind w:left="98"/>
              <w:rPr>
                <w:rFonts w:hint="eastAsia" w:ascii="宋体" w:hAnsi="宋体" w:eastAsia="宋体" w:cs="宋体"/>
                <w:sz w:val="24"/>
                <w:szCs w:val="24"/>
              </w:rPr>
            </w:pPr>
            <w:r>
              <w:rPr>
                <w:rFonts w:hint="eastAsia" w:ascii="宋体" w:hAnsi="宋体" w:eastAsia="宋体" w:cs="宋体"/>
                <w:spacing w:val="7"/>
                <w:sz w:val="24"/>
                <w:szCs w:val="24"/>
              </w:rPr>
              <w:t>招标方式</w:t>
            </w:r>
          </w:p>
        </w:tc>
        <w:tc>
          <w:tcPr>
            <w:tcW w:w="7461" w:type="dxa"/>
            <w:tcBorders>
              <w:left w:val="single" w:color="000000" w:sz="6" w:space="0"/>
              <w:right w:val="single" w:color="000000" w:sz="10" w:space="0"/>
            </w:tcBorders>
            <w:vAlign w:val="top"/>
          </w:tcPr>
          <w:p>
            <w:pPr>
              <w:spacing w:before="97" w:line="227" w:lineRule="auto"/>
              <w:ind w:left="107"/>
              <w:rPr>
                <w:rFonts w:hint="eastAsia" w:ascii="宋体" w:hAnsi="宋体" w:eastAsia="宋体" w:cs="宋体"/>
                <w:sz w:val="24"/>
                <w:szCs w:val="24"/>
              </w:rPr>
            </w:pPr>
            <w:r>
              <w:rPr>
                <w:rFonts w:hint="eastAsia" w:ascii="宋体" w:hAnsi="宋体" w:eastAsia="宋体" w:cs="宋体"/>
                <w:spacing w:val="12"/>
                <w:sz w:val="24"/>
                <w:szCs w:val="24"/>
              </w:rPr>
              <w:t>公</w:t>
            </w:r>
            <w:r>
              <w:rPr>
                <w:rFonts w:hint="eastAsia" w:ascii="宋体" w:hAnsi="宋体" w:eastAsia="宋体" w:cs="宋体"/>
                <w:spacing w:val="9"/>
                <w:sz w:val="24"/>
                <w:szCs w:val="24"/>
              </w:rPr>
              <w:t>开招标</w:t>
            </w:r>
            <w:r>
              <w:rPr>
                <w:rFonts w:hint="eastAsia" w:ascii="宋体" w:hAnsi="宋体" w:eastAsia="宋体" w:cs="宋体"/>
                <w:spacing w:val="9"/>
                <w:sz w:val="24"/>
                <w:szCs w:val="24"/>
                <w14:textOutline w14:w="3795"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511" w:type="dxa"/>
            <w:tcBorders>
              <w:left w:val="single" w:color="000000" w:sz="10" w:space="0"/>
              <w:right w:val="single" w:color="000000" w:sz="6" w:space="0"/>
            </w:tcBorders>
            <w:vAlign w:val="top"/>
          </w:tcPr>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5"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9</w:t>
            </w:r>
          </w:p>
        </w:tc>
        <w:tc>
          <w:tcPr>
            <w:tcW w:w="1545" w:type="dxa"/>
            <w:tcBorders>
              <w:left w:val="single" w:color="000000" w:sz="6" w:space="0"/>
              <w:right w:val="single" w:color="000000" w:sz="6" w:space="0"/>
            </w:tcBorders>
            <w:vAlign w:val="top"/>
          </w:tcPr>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70" w:lineRule="auto"/>
              <w:rPr>
                <w:rFonts w:hint="eastAsia" w:ascii="宋体" w:hAnsi="宋体" w:eastAsia="宋体" w:cs="宋体"/>
                <w:sz w:val="24"/>
                <w:szCs w:val="24"/>
              </w:rPr>
            </w:pPr>
          </w:p>
          <w:p>
            <w:pPr>
              <w:spacing w:before="65" w:line="281" w:lineRule="auto"/>
              <w:ind w:left="133" w:right="146" w:firstLine="3"/>
              <w:rPr>
                <w:rFonts w:hint="eastAsia" w:ascii="宋体" w:hAnsi="宋体" w:eastAsia="宋体" w:cs="宋体"/>
                <w:sz w:val="24"/>
                <w:szCs w:val="24"/>
              </w:rPr>
            </w:pPr>
            <w:r>
              <w:rPr>
                <w:rFonts w:hint="eastAsia" w:ascii="宋体" w:hAnsi="宋体" w:eastAsia="宋体" w:cs="宋体"/>
                <w:spacing w:val="8"/>
                <w:sz w:val="24"/>
                <w:szCs w:val="24"/>
              </w:rPr>
              <w:t>投标人资格</w:t>
            </w:r>
            <w:r>
              <w:rPr>
                <w:rFonts w:hint="eastAsia" w:ascii="宋体" w:hAnsi="宋体" w:eastAsia="宋体" w:cs="宋体"/>
                <w:spacing w:val="7"/>
                <w:sz w:val="24"/>
                <w:szCs w:val="24"/>
              </w:rPr>
              <w:t>条</w:t>
            </w:r>
            <w:r>
              <w:rPr>
                <w:rFonts w:hint="eastAsia" w:ascii="宋体" w:hAnsi="宋体" w:eastAsia="宋体" w:cs="宋体"/>
                <w:sz w:val="24"/>
                <w:szCs w:val="24"/>
              </w:rPr>
              <w:t xml:space="preserve"> </w:t>
            </w:r>
            <w:r>
              <w:rPr>
                <w:rFonts w:hint="eastAsia" w:ascii="宋体" w:hAnsi="宋体" w:eastAsia="宋体" w:cs="宋体"/>
                <w:spacing w:val="10"/>
                <w:sz w:val="24"/>
                <w:szCs w:val="24"/>
              </w:rPr>
              <w:t>件</w:t>
            </w:r>
            <w:r>
              <w:rPr>
                <w:rFonts w:hint="eastAsia" w:ascii="宋体" w:hAnsi="宋体" w:eastAsia="宋体" w:cs="宋体"/>
                <w:spacing w:val="8"/>
                <w:sz w:val="24"/>
                <w:szCs w:val="24"/>
              </w:rPr>
              <w:t>及其他要求</w:t>
            </w:r>
          </w:p>
        </w:tc>
        <w:tc>
          <w:tcPr>
            <w:tcW w:w="7461" w:type="dxa"/>
            <w:tcBorders>
              <w:left w:val="single" w:color="000000" w:sz="6" w:space="0"/>
              <w:right w:val="single" w:color="000000" w:sz="10" w:space="0"/>
            </w:tcBorders>
            <w:vAlign w:val="top"/>
          </w:tcPr>
          <w:p>
            <w:pPr>
              <w:adjustRightInd w:val="0"/>
              <w:snapToGrid w:val="0"/>
              <w:spacing w:line="360" w:lineRule="auto"/>
              <w:rPr>
                <w:rFonts w:hint="eastAsia" w:ascii="宋体" w:hAnsi="宋体"/>
                <w:sz w:val="24"/>
                <w:szCs w:val="24"/>
              </w:rPr>
            </w:pPr>
            <w:r>
              <w:rPr>
                <w:rFonts w:hint="eastAsia" w:ascii="宋体" w:hAnsi="宋体"/>
                <w:sz w:val="24"/>
                <w:szCs w:val="24"/>
              </w:rPr>
              <w:t>1.满足《中华人民共和国中华人民共和国政府采购法》第二十二条规定；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sz w:val="24"/>
                <w:szCs w:val="24"/>
                <w:lang w:val="en-US" w:eastAsia="zh-CN"/>
              </w:rPr>
            </w:pPr>
            <w:r>
              <w:rPr>
                <w:rFonts w:hint="eastAsia" w:ascii="宋体" w:hAnsi="宋体"/>
                <w:sz w:val="24"/>
                <w:szCs w:val="24"/>
              </w:rPr>
              <w:t>2.落实政府采购政策需满足的资格要求：</w:t>
            </w:r>
            <w:r>
              <w:rPr>
                <w:rFonts w:hint="eastAsia" w:ascii="宋体" w:hAnsi="宋体" w:eastAsia="宋体" w:cs="宋体"/>
                <w:spacing w:val="8"/>
                <w:sz w:val="24"/>
                <w:szCs w:val="24"/>
              </w:rPr>
              <w:t>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z w:val="24"/>
                <w:szCs w:val="24"/>
              </w:rPr>
              <w:t xml:space="preserve"> </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adjustRightInd w:val="0"/>
              <w:snapToGrid w:val="0"/>
              <w:spacing w:line="360" w:lineRule="auto"/>
              <w:rPr>
                <w:rFonts w:hint="eastAsia" w:ascii="宋体" w:hAnsi="宋体"/>
                <w:sz w:val="24"/>
                <w:szCs w:val="24"/>
              </w:rPr>
            </w:pPr>
            <w:r>
              <w:rPr>
                <w:rFonts w:hint="eastAsia" w:ascii="宋体" w:hAnsi="宋体"/>
                <w:sz w:val="24"/>
                <w:szCs w:val="24"/>
              </w:rPr>
              <w:t>3.本项目的特定资格要求：</w:t>
            </w:r>
          </w:p>
          <w:p>
            <w:pPr>
              <w:spacing w:before="45" w:line="275" w:lineRule="auto"/>
              <w:ind w:left="100" w:right="97" w:firstLine="10"/>
              <w:rPr>
                <w:rFonts w:hint="eastAsia" w:ascii="宋体" w:hAnsi="宋体" w:eastAsia="宋体" w:cs="宋体"/>
                <w:sz w:val="24"/>
                <w:szCs w:val="24"/>
              </w:rPr>
            </w:pPr>
            <w:r>
              <w:rPr>
                <w:rFonts w:hint="eastAsia"/>
                <w:sz w:val="24"/>
                <w:szCs w:val="24"/>
              </w:rPr>
              <w:t>凡拟参加本次采购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511" w:type="dxa"/>
            <w:tcBorders>
              <w:left w:val="single" w:color="000000" w:sz="10" w:space="0"/>
              <w:right w:val="single" w:color="000000" w:sz="6" w:space="0"/>
            </w:tcBorders>
            <w:vAlign w:val="top"/>
          </w:tcPr>
          <w:p>
            <w:pPr>
              <w:spacing w:line="303" w:lineRule="auto"/>
              <w:rPr>
                <w:rFonts w:hint="eastAsia" w:ascii="宋体" w:hAnsi="宋体" w:eastAsia="宋体" w:cs="宋体"/>
                <w:sz w:val="24"/>
                <w:szCs w:val="24"/>
              </w:rPr>
            </w:pPr>
          </w:p>
          <w:p>
            <w:pPr>
              <w:spacing w:line="303"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0</w:t>
            </w:r>
          </w:p>
        </w:tc>
        <w:tc>
          <w:tcPr>
            <w:tcW w:w="1545" w:type="dxa"/>
            <w:tcBorders>
              <w:left w:val="single" w:color="000000" w:sz="6" w:space="0"/>
              <w:right w:val="single" w:color="000000" w:sz="6" w:space="0"/>
            </w:tcBorders>
            <w:vAlign w:val="top"/>
          </w:tcPr>
          <w:p>
            <w:pPr>
              <w:spacing w:line="430" w:lineRule="auto"/>
              <w:rPr>
                <w:rFonts w:hint="eastAsia" w:ascii="宋体" w:hAnsi="宋体" w:eastAsia="宋体" w:cs="宋体"/>
                <w:sz w:val="24"/>
                <w:szCs w:val="24"/>
              </w:rPr>
            </w:pPr>
          </w:p>
          <w:p>
            <w:pPr>
              <w:spacing w:before="65" w:line="282" w:lineRule="auto"/>
              <w:ind w:left="658" w:right="146" w:hanging="525"/>
              <w:rPr>
                <w:rFonts w:hint="eastAsia" w:ascii="宋体" w:hAnsi="宋体" w:eastAsia="宋体" w:cs="宋体"/>
                <w:sz w:val="24"/>
                <w:szCs w:val="24"/>
              </w:rPr>
            </w:pPr>
            <w:r>
              <w:rPr>
                <w:rFonts w:hint="eastAsia" w:ascii="宋体" w:hAnsi="宋体" w:eastAsia="宋体" w:cs="宋体"/>
                <w:spacing w:val="9"/>
                <w:sz w:val="24"/>
                <w:szCs w:val="24"/>
              </w:rPr>
              <w:t>供</w:t>
            </w:r>
            <w:r>
              <w:rPr>
                <w:rFonts w:hint="eastAsia" w:ascii="宋体" w:hAnsi="宋体" w:eastAsia="宋体" w:cs="宋体"/>
                <w:spacing w:val="8"/>
                <w:sz w:val="24"/>
                <w:szCs w:val="24"/>
              </w:rPr>
              <w:t>应商信用查</w:t>
            </w:r>
            <w:r>
              <w:rPr>
                <w:rFonts w:hint="eastAsia" w:ascii="宋体" w:hAnsi="宋体" w:eastAsia="宋体" w:cs="宋体"/>
                <w:sz w:val="24"/>
                <w:szCs w:val="24"/>
              </w:rPr>
              <w:t xml:space="preserve"> 询</w:t>
            </w:r>
          </w:p>
        </w:tc>
        <w:tc>
          <w:tcPr>
            <w:tcW w:w="7461" w:type="dxa"/>
            <w:tcBorders>
              <w:left w:val="single" w:color="000000" w:sz="6" w:space="0"/>
              <w:right w:val="single" w:color="000000" w:sz="10" w:space="0"/>
            </w:tcBorders>
            <w:vAlign w:val="top"/>
          </w:tcPr>
          <w:p>
            <w:pPr>
              <w:spacing w:before="63" w:line="247" w:lineRule="auto"/>
              <w:ind w:left="100" w:right="100" w:firstLine="16"/>
              <w:rPr>
                <w:rFonts w:hint="eastAsia" w:ascii="宋体" w:hAnsi="宋体" w:eastAsia="宋体" w:cs="宋体"/>
                <w:sz w:val="24"/>
                <w:szCs w:val="24"/>
              </w:rPr>
            </w:pPr>
            <w:r>
              <w:rPr>
                <w:rFonts w:hint="eastAsia" w:ascii="宋体" w:hAnsi="宋体" w:eastAsia="宋体" w:cs="宋体"/>
                <w:spacing w:val="14"/>
                <w:sz w:val="24"/>
                <w:szCs w:val="24"/>
              </w:rPr>
              <w:t>1、查</w:t>
            </w:r>
            <w:r>
              <w:rPr>
                <w:rFonts w:hint="eastAsia" w:ascii="宋体" w:hAnsi="宋体" w:eastAsia="宋体" w:cs="宋体"/>
                <w:spacing w:val="7"/>
                <w:sz w:val="24"/>
                <w:szCs w:val="24"/>
              </w:rPr>
              <w:t>询渠道：信用中国 (网址：</w:t>
            </w:r>
            <w:r>
              <w:rPr>
                <w:rFonts w:hint="eastAsia" w:ascii="宋体" w:hAnsi="宋体" w:eastAsia="宋体" w:cs="宋体"/>
                <w:sz w:val="24"/>
                <w:szCs w:val="24"/>
              </w:rPr>
              <w:t>http</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creditchina</w:t>
            </w:r>
            <w:r>
              <w:rPr>
                <w:rFonts w:hint="eastAsia" w:ascii="宋体" w:hAnsi="宋体" w:eastAsia="宋体" w:cs="宋体"/>
                <w:spacing w:val="7"/>
                <w:sz w:val="24"/>
                <w:szCs w:val="24"/>
              </w:rPr>
              <w:t>.</w:t>
            </w:r>
            <w:r>
              <w:rPr>
                <w:rFonts w:hint="eastAsia" w:ascii="宋体" w:hAnsi="宋体" w:eastAsia="宋体" w:cs="宋体"/>
                <w:sz w:val="24"/>
                <w:szCs w:val="24"/>
              </w:rPr>
              <w:t>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 、中国政府</w:t>
            </w:r>
            <w:r>
              <w:rPr>
                <w:rFonts w:hint="eastAsia" w:ascii="宋体" w:hAnsi="宋体" w:eastAsia="宋体" w:cs="宋体"/>
                <w:spacing w:val="12"/>
                <w:sz w:val="24"/>
                <w:szCs w:val="24"/>
              </w:rPr>
              <w:t>采</w:t>
            </w:r>
            <w:r>
              <w:rPr>
                <w:rFonts w:hint="eastAsia" w:ascii="宋体" w:hAnsi="宋体" w:eastAsia="宋体" w:cs="宋体"/>
                <w:spacing w:val="11"/>
                <w:sz w:val="24"/>
                <w:szCs w:val="24"/>
              </w:rPr>
              <w:t>购网(网址：</w:t>
            </w:r>
            <w:r>
              <w:rPr>
                <w:rFonts w:hint="eastAsia" w:ascii="宋体" w:hAnsi="宋体" w:eastAsia="宋体" w:cs="宋体"/>
                <w:sz w:val="24"/>
                <w:szCs w:val="24"/>
              </w:rPr>
              <w:t>http</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 。</w:t>
            </w:r>
          </w:p>
          <w:p>
            <w:pPr>
              <w:spacing w:before="44" w:line="270" w:lineRule="exact"/>
              <w:ind w:left="103"/>
              <w:rPr>
                <w:rFonts w:hint="eastAsia" w:ascii="宋体" w:hAnsi="宋体" w:eastAsia="宋体" w:cs="宋体"/>
                <w:sz w:val="24"/>
                <w:szCs w:val="24"/>
              </w:rPr>
            </w:pPr>
            <w:r>
              <w:rPr>
                <w:rFonts w:hint="eastAsia" w:ascii="宋体" w:hAnsi="宋体" w:eastAsia="宋体" w:cs="宋体"/>
                <w:spacing w:val="8"/>
                <w:position w:val="1"/>
                <w:sz w:val="24"/>
                <w:szCs w:val="24"/>
              </w:rPr>
              <w:t>2、截止时点：开标后评标前。</w:t>
            </w:r>
          </w:p>
          <w:p>
            <w:pPr>
              <w:spacing w:before="17" w:line="248" w:lineRule="auto"/>
              <w:ind w:left="126" w:right="105" w:hanging="21"/>
              <w:rPr>
                <w:rFonts w:hint="eastAsia" w:ascii="宋体" w:hAnsi="宋体" w:eastAsia="宋体" w:cs="宋体"/>
                <w:spacing w:val="7"/>
                <w:sz w:val="24"/>
                <w:szCs w:val="24"/>
              </w:rPr>
            </w:pPr>
            <w:r>
              <w:rPr>
                <w:rFonts w:hint="eastAsia" w:ascii="宋体" w:hAnsi="宋体" w:eastAsia="宋体" w:cs="宋体"/>
                <w:spacing w:val="12"/>
                <w:sz w:val="24"/>
                <w:szCs w:val="24"/>
              </w:rPr>
              <w:t>3、</w:t>
            </w:r>
            <w:r>
              <w:rPr>
                <w:rFonts w:hint="eastAsia" w:ascii="宋体" w:hAnsi="宋体" w:eastAsia="宋体" w:cs="宋体"/>
                <w:spacing w:val="8"/>
                <w:sz w:val="24"/>
                <w:szCs w:val="24"/>
              </w:rPr>
              <w:t>信</w:t>
            </w:r>
            <w:r>
              <w:rPr>
                <w:rFonts w:hint="eastAsia" w:ascii="宋体" w:hAnsi="宋体" w:eastAsia="宋体" w:cs="宋体"/>
                <w:spacing w:val="6"/>
                <w:sz w:val="24"/>
                <w:szCs w:val="24"/>
              </w:rPr>
              <w:t>用信息查询记录和证据留存的具体方式： 由采购组织机构在规定查询时间</w:t>
            </w:r>
            <w:r>
              <w:rPr>
                <w:rFonts w:hint="eastAsia" w:ascii="宋体" w:hAnsi="宋体" w:eastAsia="宋体" w:cs="宋体"/>
                <w:spacing w:val="14"/>
                <w:sz w:val="24"/>
                <w:szCs w:val="24"/>
              </w:rPr>
              <w:t>内</w:t>
            </w:r>
            <w:r>
              <w:rPr>
                <w:rFonts w:hint="eastAsia" w:ascii="宋体" w:hAnsi="宋体" w:eastAsia="宋体" w:cs="宋体"/>
                <w:spacing w:val="11"/>
                <w:sz w:val="24"/>
                <w:szCs w:val="24"/>
              </w:rPr>
              <w:t>打</w:t>
            </w:r>
            <w:r>
              <w:rPr>
                <w:rFonts w:hint="eastAsia" w:ascii="宋体" w:hAnsi="宋体" w:eastAsia="宋体" w:cs="宋体"/>
                <w:spacing w:val="7"/>
                <w:sz w:val="24"/>
                <w:szCs w:val="24"/>
              </w:rPr>
              <w:t>印信用信息查询记录并归入项目档案。</w:t>
            </w:r>
          </w:p>
          <w:p>
            <w:pPr>
              <w:spacing w:before="17" w:line="248" w:lineRule="auto"/>
              <w:ind w:left="126" w:right="105" w:hanging="21"/>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1"/>
                <w:sz w:val="24"/>
                <w:szCs w:val="24"/>
              </w:rPr>
              <w:t>使</w:t>
            </w:r>
            <w:r>
              <w:rPr>
                <w:rFonts w:hint="eastAsia" w:ascii="宋体" w:hAnsi="宋体" w:eastAsia="宋体" w:cs="宋体"/>
                <w:spacing w:val="9"/>
                <w:sz w:val="24"/>
                <w:szCs w:val="24"/>
              </w:rPr>
              <w:t>用规则：对列入失信被执行人、重大税收违法案件当事人名单、政府采购</w:t>
            </w:r>
            <w:r>
              <w:rPr>
                <w:rFonts w:hint="eastAsia" w:ascii="宋体" w:hAnsi="宋体" w:eastAsia="宋体" w:cs="宋体"/>
                <w:sz w:val="24"/>
                <w:szCs w:val="24"/>
              </w:rPr>
              <w:t xml:space="preserve"> </w:t>
            </w:r>
            <w:r>
              <w:rPr>
                <w:rFonts w:hint="eastAsia" w:ascii="宋体" w:hAnsi="宋体" w:eastAsia="宋体" w:cs="宋体"/>
                <w:spacing w:val="7"/>
                <w:sz w:val="24"/>
                <w:szCs w:val="24"/>
              </w:rPr>
              <w:t>严重违法失信行为记录名单及其他不符合《中华人民共和国政府采购法》第二</w:t>
            </w:r>
            <w:r>
              <w:rPr>
                <w:rFonts w:hint="eastAsia" w:ascii="宋体" w:hAnsi="宋体" w:eastAsia="宋体" w:cs="宋体"/>
                <w:spacing w:val="5"/>
                <w:sz w:val="24"/>
                <w:szCs w:val="24"/>
              </w:rPr>
              <w:t>十</w:t>
            </w:r>
            <w:r>
              <w:rPr>
                <w:rFonts w:hint="eastAsia" w:ascii="宋体" w:hAnsi="宋体" w:eastAsia="宋体" w:cs="宋体"/>
                <w:spacing w:val="7"/>
                <w:sz w:val="24"/>
                <w:szCs w:val="24"/>
              </w:rPr>
              <w:t>二条规定条件的供应商，将被拒绝其参与政府采购活动。联合体成员任意一方</w:t>
            </w:r>
            <w:r>
              <w:rPr>
                <w:rFonts w:hint="eastAsia" w:ascii="宋体" w:hAnsi="宋体" w:eastAsia="宋体" w:cs="宋体"/>
                <w:spacing w:val="2"/>
                <w:sz w:val="24"/>
                <w:szCs w:val="24"/>
              </w:rPr>
              <w:t>存</w:t>
            </w:r>
            <w:r>
              <w:rPr>
                <w:rFonts w:hint="eastAsia" w:ascii="宋体" w:hAnsi="宋体" w:eastAsia="宋体" w:cs="宋体"/>
                <w:sz w:val="24"/>
                <w:szCs w:val="24"/>
              </w:rPr>
              <w:t xml:space="preserve"> </w:t>
            </w:r>
            <w:r>
              <w:rPr>
                <w:rFonts w:hint="eastAsia" w:ascii="宋体" w:hAnsi="宋体" w:eastAsia="宋体" w:cs="宋体"/>
                <w:spacing w:val="12"/>
                <w:sz w:val="24"/>
                <w:szCs w:val="24"/>
              </w:rPr>
              <w:t>在</w:t>
            </w:r>
            <w:r>
              <w:rPr>
                <w:rFonts w:hint="eastAsia" w:ascii="宋体" w:hAnsi="宋体" w:eastAsia="宋体" w:cs="宋体"/>
                <w:spacing w:val="9"/>
                <w:sz w:val="24"/>
                <w:szCs w:val="24"/>
              </w:rPr>
              <w:t>不良信用记录的，视同联合体存在不良信用记录。</w:t>
            </w:r>
          </w:p>
        </w:tc>
      </w:tr>
    </w:tbl>
    <w:p>
      <w:pPr>
        <w:spacing w:line="91" w:lineRule="auto"/>
        <w:rPr>
          <w:rFonts w:hint="eastAsia" w:ascii="宋体" w:hAnsi="宋体" w:eastAsia="宋体" w:cs="宋体"/>
          <w:sz w:val="2"/>
        </w:rPr>
      </w:pPr>
    </w:p>
    <w:tbl>
      <w:tblPr>
        <w:tblStyle w:val="18"/>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89" w:line="193"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11</w:t>
            </w:r>
          </w:p>
        </w:tc>
        <w:tc>
          <w:tcPr>
            <w:tcW w:w="1545" w:type="dxa"/>
            <w:tcBorders>
              <w:left w:val="single" w:color="000000" w:sz="6" w:space="0"/>
              <w:right w:val="single" w:color="000000" w:sz="6" w:space="0"/>
            </w:tcBorders>
            <w:vAlign w:val="top"/>
          </w:tcPr>
          <w:p>
            <w:pPr>
              <w:spacing w:before="57" w:line="228" w:lineRule="auto"/>
              <w:ind w:left="98"/>
              <w:rPr>
                <w:rFonts w:hint="eastAsia" w:ascii="宋体" w:hAnsi="宋体" w:eastAsia="宋体" w:cs="宋体"/>
                <w:sz w:val="24"/>
                <w:szCs w:val="24"/>
              </w:rPr>
            </w:pPr>
            <w:r>
              <w:rPr>
                <w:rFonts w:hint="eastAsia" w:ascii="宋体" w:hAnsi="宋体" w:eastAsia="宋体" w:cs="宋体"/>
                <w:spacing w:val="7"/>
                <w:sz w:val="24"/>
                <w:szCs w:val="24"/>
              </w:rPr>
              <w:t>踏勘现场</w:t>
            </w:r>
          </w:p>
        </w:tc>
        <w:tc>
          <w:tcPr>
            <w:tcW w:w="7461" w:type="dxa"/>
            <w:tcBorders>
              <w:left w:val="single" w:color="000000" w:sz="6" w:space="0"/>
              <w:right w:val="single" w:color="000000" w:sz="10" w:space="0"/>
            </w:tcBorders>
            <w:vAlign w:val="top"/>
          </w:tcPr>
          <w:p>
            <w:pPr>
              <w:spacing w:before="57" w:line="225" w:lineRule="auto"/>
              <w:ind w:left="104"/>
              <w:rPr>
                <w:rFonts w:hint="eastAsia" w:ascii="宋体" w:hAnsi="宋体" w:eastAsia="宋体" w:cs="宋体"/>
                <w:sz w:val="24"/>
                <w:szCs w:val="24"/>
              </w:rPr>
            </w:pPr>
            <w:r>
              <w:rPr>
                <w:rFonts w:hint="eastAsia" w:ascii="宋体" w:hAnsi="宋体" w:eastAsia="宋体" w:cs="宋体"/>
                <w:spacing w:val="11"/>
                <w:sz w:val="24"/>
                <w:szCs w:val="24"/>
              </w:rPr>
              <w:t>不</w:t>
            </w:r>
            <w:r>
              <w:rPr>
                <w:rFonts w:hint="eastAsia" w:ascii="宋体" w:hAnsi="宋体" w:eastAsia="宋体" w:cs="宋体"/>
                <w:spacing w:val="8"/>
                <w:sz w:val="24"/>
                <w:szCs w:val="24"/>
              </w:rPr>
              <w:t>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89" w:line="191"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12</w:t>
            </w:r>
          </w:p>
        </w:tc>
        <w:tc>
          <w:tcPr>
            <w:tcW w:w="1545" w:type="dxa"/>
            <w:tcBorders>
              <w:left w:val="single" w:color="000000" w:sz="6" w:space="0"/>
              <w:right w:val="single" w:color="000000" w:sz="6" w:space="0"/>
            </w:tcBorders>
            <w:vAlign w:val="top"/>
          </w:tcPr>
          <w:p>
            <w:pPr>
              <w:spacing w:before="57" w:line="224"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标预备会</w:t>
            </w:r>
          </w:p>
        </w:tc>
        <w:tc>
          <w:tcPr>
            <w:tcW w:w="7461" w:type="dxa"/>
            <w:tcBorders>
              <w:left w:val="single" w:color="000000" w:sz="6" w:space="0"/>
              <w:right w:val="single" w:color="000000" w:sz="10" w:space="0"/>
            </w:tcBorders>
            <w:vAlign w:val="top"/>
          </w:tcPr>
          <w:p>
            <w:pPr>
              <w:spacing w:before="58" w:line="228" w:lineRule="auto"/>
              <w:ind w:left="104"/>
              <w:rPr>
                <w:rFonts w:hint="eastAsia" w:ascii="宋体" w:hAnsi="宋体" w:eastAsia="宋体" w:cs="宋体"/>
                <w:sz w:val="24"/>
                <w:szCs w:val="24"/>
              </w:rPr>
            </w:pPr>
            <w:r>
              <w:rPr>
                <w:rFonts w:hint="eastAsia" w:ascii="宋体" w:hAnsi="宋体" w:eastAsia="宋体" w:cs="宋体"/>
                <w:spacing w:val="6"/>
                <w:sz w:val="24"/>
                <w:szCs w:val="24"/>
              </w:rPr>
              <w:t>不召</w:t>
            </w:r>
            <w:r>
              <w:rPr>
                <w:rFonts w:hint="eastAsia" w:ascii="宋体" w:hAnsi="宋体" w:eastAsia="宋体" w:cs="宋体"/>
                <w:spacing w:val="5"/>
                <w:sz w:val="24"/>
                <w:szCs w:val="24"/>
              </w:rPr>
              <w:t>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1" w:type="dxa"/>
            <w:tcBorders>
              <w:left w:val="single" w:color="000000" w:sz="10" w:space="0"/>
              <w:right w:val="single" w:color="000000" w:sz="6" w:space="0"/>
            </w:tcBorders>
            <w:vAlign w:val="top"/>
          </w:tcPr>
          <w:p>
            <w:pPr>
              <w:spacing w:line="312"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3</w:t>
            </w:r>
          </w:p>
        </w:tc>
        <w:tc>
          <w:tcPr>
            <w:tcW w:w="1545" w:type="dxa"/>
            <w:tcBorders>
              <w:left w:val="single" w:color="000000" w:sz="6" w:space="0"/>
              <w:right w:val="single" w:color="000000" w:sz="6" w:space="0"/>
            </w:tcBorders>
            <w:vAlign w:val="top"/>
          </w:tcPr>
          <w:p>
            <w:pPr>
              <w:spacing w:line="281" w:lineRule="auto"/>
              <w:rPr>
                <w:rFonts w:hint="eastAsia" w:ascii="宋体" w:hAnsi="宋体" w:eastAsia="宋体" w:cs="宋体"/>
                <w:sz w:val="24"/>
                <w:szCs w:val="24"/>
              </w:rPr>
            </w:pPr>
          </w:p>
          <w:p>
            <w:pPr>
              <w:spacing w:before="65" w:line="228" w:lineRule="auto"/>
              <w:ind w:left="98"/>
              <w:rPr>
                <w:rFonts w:hint="eastAsia" w:ascii="宋体" w:hAnsi="宋体" w:eastAsia="宋体" w:cs="宋体"/>
                <w:sz w:val="24"/>
                <w:szCs w:val="24"/>
              </w:rPr>
            </w:pPr>
            <w:r>
              <w:rPr>
                <w:rFonts w:hint="eastAsia" w:ascii="宋体" w:hAnsi="宋体" w:eastAsia="宋体" w:cs="宋体"/>
                <w:spacing w:val="8"/>
                <w:sz w:val="24"/>
                <w:szCs w:val="24"/>
              </w:rPr>
              <w:t>联合体投</w:t>
            </w:r>
            <w:r>
              <w:rPr>
                <w:rFonts w:hint="eastAsia" w:ascii="宋体" w:hAnsi="宋体" w:eastAsia="宋体" w:cs="宋体"/>
                <w:spacing w:val="7"/>
                <w:sz w:val="24"/>
                <w:szCs w:val="24"/>
              </w:rPr>
              <w:t>标</w:t>
            </w:r>
          </w:p>
        </w:tc>
        <w:tc>
          <w:tcPr>
            <w:tcW w:w="7461" w:type="dxa"/>
            <w:tcBorders>
              <w:left w:val="single" w:color="000000" w:sz="6" w:space="0"/>
              <w:right w:val="single" w:color="000000" w:sz="10" w:space="0"/>
            </w:tcBorders>
            <w:vAlign w:val="top"/>
          </w:tcPr>
          <w:p>
            <w:pPr>
              <w:spacing w:before="59" w:line="228" w:lineRule="auto"/>
              <w:ind w:left="109"/>
              <w:rPr>
                <w:rFonts w:hint="eastAsia" w:ascii="宋体" w:hAnsi="宋体" w:eastAsia="宋体" w:cs="宋体"/>
                <w:sz w:val="24"/>
                <w:szCs w:val="24"/>
              </w:rPr>
            </w:pPr>
            <w:r>
              <w:rPr>
                <w:rFonts w:hint="eastAsia" w:ascii="宋体" w:hAnsi="宋体" w:eastAsia="宋体" w:cs="宋体"/>
                <w:spacing w:val="6"/>
                <w:sz w:val="24"/>
                <w:szCs w:val="24"/>
              </w:rPr>
              <w:t>☑不接</w:t>
            </w:r>
            <w:r>
              <w:rPr>
                <w:rFonts w:hint="eastAsia" w:ascii="宋体" w:hAnsi="宋体" w:eastAsia="宋体" w:cs="宋体"/>
                <w:spacing w:val="5"/>
                <w:sz w:val="24"/>
                <w:szCs w:val="24"/>
              </w:rPr>
              <w:t>受</w:t>
            </w:r>
          </w:p>
          <w:p>
            <w:pPr>
              <w:spacing w:before="40" w:line="248" w:lineRule="auto"/>
              <w:ind w:left="100" w:right="97" w:firstLine="2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11"/>
                <w:sz w:val="24"/>
                <w:szCs w:val="24"/>
              </w:rPr>
              <w:t>接</w:t>
            </w:r>
            <w:r>
              <w:rPr>
                <w:rFonts w:hint="eastAsia" w:ascii="宋体" w:hAnsi="宋体" w:eastAsia="宋体" w:cs="宋体"/>
                <w:spacing w:val="6"/>
                <w:sz w:val="24"/>
                <w:szCs w:val="24"/>
              </w:rPr>
              <w:t>受，联合体投标的须在投标文件中提供联合体协议书，联合体所有成员不得</w:t>
            </w:r>
            <w:r>
              <w:rPr>
                <w:rFonts w:hint="eastAsia" w:ascii="宋体" w:hAnsi="宋体" w:eastAsia="宋体" w:cs="宋体"/>
                <w:sz w:val="24"/>
                <w:szCs w:val="24"/>
              </w:rPr>
              <w:t xml:space="preserve"> </w:t>
            </w:r>
            <w:r>
              <w:rPr>
                <w:rFonts w:hint="eastAsia" w:ascii="宋体" w:hAnsi="宋体" w:eastAsia="宋体" w:cs="宋体"/>
                <w:spacing w:val="10"/>
                <w:sz w:val="24"/>
                <w:szCs w:val="24"/>
              </w:rPr>
              <w:t>超</w:t>
            </w:r>
            <w:r>
              <w:rPr>
                <w:rFonts w:hint="eastAsia" w:ascii="宋体" w:hAnsi="宋体" w:eastAsia="宋体" w:cs="宋体"/>
                <w:spacing w:val="7"/>
                <w:sz w:val="24"/>
                <w:szCs w:val="24"/>
              </w:rPr>
              <w:t>过</w:t>
            </w:r>
            <w:r>
              <w:rPr>
                <w:rFonts w:hint="eastAsia" w:ascii="宋体" w:hAnsi="宋体" w:eastAsia="宋体" w:cs="宋体"/>
                <w:spacing w:val="5"/>
                <w:sz w:val="24"/>
                <w:szCs w:val="24"/>
              </w:rPr>
              <w:t xml:space="preserve"> 2 家，联合体的任何一方均不得再与其他投标单位联合。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511" w:type="dxa"/>
            <w:tcBorders>
              <w:left w:val="single" w:color="000000" w:sz="10" w:space="0"/>
              <w:right w:val="single" w:color="000000" w:sz="6" w:space="0"/>
            </w:tcBorders>
            <w:vAlign w:val="top"/>
          </w:tcPr>
          <w:p>
            <w:pPr>
              <w:spacing w:line="266"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4</w:t>
            </w:r>
          </w:p>
        </w:tc>
        <w:tc>
          <w:tcPr>
            <w:tcW w:w="1545" w:type="dxa"/>
            <w:tcBorders>
              <w:left w:val="single" w:color="000000" w:sz="6" w:space="0"/>
              <w:right w:val="single" w:color="000000" w:sz="6" w:space="0"/>
            </w:tcBorders>
            <w:vAlign w:val="top"/>
          </w:tcPr>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5" w:line="226" w:lineRule="auto"/>
              <w:ind w:left="98"/>
              <w:rPr>
                <w:rFonts w:hint="eastAsia" w:ascii="宋体" w:hAnsi="宋体" w:eastAsia="宋体" w:cs="宋体"/>
                <w:sz w:val="24"/>
                <w:szCs w:val="24"/>
              </w:rPr>
            </w:pPr>
            <w:r>
              <w:rPr>
                <w:rFonts w:hint="eastAsia" w:ascii="宋体" w:hAnsi="宋体" w:eastAsia="宋体" w:cs="宋体"/>
                <w:spacing w:val="8"/>
                <w:sz w:val="24"/>
                <w:szCs w:val="24"/>
              </w:rPr>
              <w:t>招标代理</w:t>
            </w:r>
            <w:r>
              <w:rPr>
                <w:rFonts w:hint="eastAsia" w:ascii="宋体" w:hAnsi="宋体" w:eastAsia="宋体" w:cs="宋体"/>
                <w:spacing w:val="7"/>
                <w:sz w:val="24"/>
                <w:szCs w:val="24"/>
              </w:rPr>
              <w:t>费</w:t>
            </w:r>
          </w:p>
        </w:tc>
        <w:tc>
          <w:tcPr>
            <w:tcW w:w="7461" w:type="dxa"/>
            <w:tcBorders>
              <w:left w:val="single" w:color="000000" w:sz="6" w:space="0"/>
              <w:right w:val="single" w:color="000000" w:sz="10" w:space="0"/>
            </w:tcBorders>
            <w:vAlign w:val="top"/>
          </w:tcPr>
          <w:p>
            <w:pPr>
              <w:spacing w:before="43" w:line="225" w:lineRule="auto"/>
              <w:ind w:left="101"/>
              <w:rPr>
                <w:rFonts w:hint="eastAsia" w:ascii="宋体" w:hAnsi="宋体" w:eastAsia="宋体" w:cs="宋体"/>
                <w:sz w:val="24"/>
                <w:szCs w:val="24"/>
              </w:rPr>
            </w:pPr>
            <w:r>
              <w:rPr>
                <w:rFonts w:hint="eastAsia" w:ascii="宋体" w:hAnsi="宋体" w:eastAsia="宋体" w:cs="宋体"/>
                <w:spacing w:val="7"/>
                <w:sz w:val="24"/>
                <w:szCs w:val="24"/>
              </w:rPr>
              <w:t>中标单位在领取本项目成交通知书时，按照《国家计委关于印发招标代理服务 收费管理暂行办法的通知 (计价格[2002]1980号) 及《招标代理服务收费有关问题》  (发改办价格〔2003〕857号文) 中规定由中标单位向招标代理机构支付本项目代理费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5</w:t>
            </w:r>
          </w:p>
        </w:tc>
        <w:tc>
          <w:tcPr>
            <w:tcW w:w="1545" w:type="dxa"/>
            <w:tcBorders>
              <w:left w:val="single" w:color="000000" w:sz="6" w:space="0"/>
              <w:right w:val="single" w:color="000000" w:sz="6" w:space="0"/>
            </w:tcBorders>
            <w:vAlign w:val="top"/>
          </w:tcPr>
          <w:p>
            <w:pPr>
              <w:spacing w:before="207" w:line="226" w:lineRule="auto"/>
              <w:ind w:left="100"/>
              <w:rPr>
                <w:rFonts w:hint="eastAsia" w:ascii="宋体" w:hAnsi="宋体" w:eastAsia="宋体" w:cs="宋体"/>
                <w:sz w:val="24"/>
                <w:szCs w:val="24"/>
              </w:rPr>
            </w:pPr>
            <w:r>
              <w:rPr>
                <w:rFonts w:hint="eastAsia" w:ascii="宋体" w:hAnsi="宋体" w:eastAsia="宋体" w:cs="宋体"/>
                <w:spacing w:val="8"/>
                <w:sz w:val="24"/>
                <w:szCs w:val="24"/>
              </w:rPr>
              <w:t>最高投标限</w:t>
            </w:r>
            <w:r>
              <w:rPr>
                <w:rFonts w:hint="eastAsia" w:ascii="宋体" w:hAnsi="宋体" w:eastAsia="宋体" w:cs="宋体"/>
                <w:spacing w:val="7"/>
                <w:sz w:val="24"/>
                <w:szCs w:val="24"/>
              </w:rPr>
              <w:t>价</w:t>
            </w:r>
          </w:p>
        </w:tc>
        <w:tc>
          <w:tcPr>
            <w:tcW w:w="7461" w:type="dxa"/>
            <w:tcBorders>
              <w:left w:val="single" w:color="000000" w:sz="6" w:space="0"/>
              <w:right w:val="single" w:color="000000" w:sz="10" w:space="0"/>
            </w:tcBorders>
            <w:vAlign w:val="top"/>
          </w:tcPr>
          <w:p>
            <w:pPr>
              <w:spacing w:before="59" w:line="247" w:lineRule="auto"/>
              <w:ind w:left="105" w:right="97" w:hanging="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7"/>
                <w:sz w:val="24"/>
                <w:szCs w:val="24"/>
              </w:rPr>
              <w:t>标</w:t>
            </w:r>
            <w:r>
              <w:rPr>
                <w:rFonts w:hint="eastAsia" w:ascii="宋体" w:hAnsi="宋体" w:eastAsia="宋体" w:cs="宋体"/>
                <w:spacing w:val="6"/>
                <w:sz w:val="24"/>
                <w:szCs w:val="24"/>
              </w:rPr>
              <w:t>人设置投标报价</w:t>
            </w:r>
            <w:r>
              <w:rPr>
                <w:rFonts w:hint="eastAsia" w:ascii="宋体" w:hAnsi="宋体" w:eastAsia="宋体" w:cs="宋体"/>
                <w:spacing w:val="6"/>
                <w:sz w:val="24"/>
                <w:szCs w:val="24"/>
                <w:lang w:eastAsia="zh-CN"/>
              </w:rPr>
              <w:t>单价</w:t>
            </w:r>
            <w:r>
              <w:rPr>
                <w:rFonts w:hint="eastAsia" w:ascii="宋体" w:hAnsi="宋体" w:eastAsia="宋体" w:cs="宋体"/>
                <w:spacing w:val="6"/>
                <w:sz w:val="24"/>
                <w:szCs w:val="24"/>
              </w:rPr>
              <w:t>最高上限</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u w:val="none" w:color="auto"/>
              </w:rPr>
              <w:t>高于</w:t>
            </w:r>
            <w:r>
              <w:rPr>
                <w:rFonts w:hint="eastAsia" w:ascii="宋体" w:hAnsi="宋体" w:eastAsia="宋体" w:cs="宋体"/>
                <w:spacing w:val="6"/>
                <w:sz w:val="24"/>
                <w:szCs w:val="24"/>
                <w:u w:val="none" w:color="auto"/>
                <w:lang w:eastAsia="zh-CN"/>
              </w:rPr>
              <w:t>单价</w:t>
            </w:r>
            <w:r>
              <w:rPr>
                <w:rFonts w:hint="eastAsia" w:ascii="宋体" w:hAnsi="宋体" w:eastAsia="宋体" w:cs="宋体"/>
                <w:spacing w:val="6"/>
                <w:sz w:val="24"/>
                <w:szCs w:val="24"/>
                <w:u w:val="none" w:color="auto"/>
              </w:rPr>
              <w:t>最高限价的</w:t>
            </w:r>
            <w:r>
              <w:rPr>
                <w:rFonts w:hint="eastAsia" w:ascii="宋体" w:hAnsi="宋体" w:eastAsia="宋体" w:cs="宋体"/>
                <w:spacing w:val="6"/>
                <w:sz w:val="24"/>
                <w:szCs w:val="24"/>
              </w:rPr>
              <w:t>，其投标文件按无效投标处理</w:t>
            </w:r>
            <w:r>
              <w:rPr>
                <w:rFonts w:hint="eastAsia"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6</w:t>
            </w:r>
          </w:p>
        </w:tc>
        <w:tc>
          <w:tcPr>
            <w:tcW w:w="1545" w:type="dxa"/>
            <w:tcBorders>
              <w:left w:val="single" w:color="000000" w:sz="6" w:space="0"/>
              <w:right w:val="single" w:color="000000" w:sz="6" w:space="0"/>
            </w:tcBorders>
            <w:vAlign w:val="top"/>
          </w:tcPr>
          <w:p>
            <w:pPr>
              <w:spacing w:before="207"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标有效期</w:t>
            </w:r>
          </w:p>
        </w:tc>
        <w:tc>
          <w:tcPr>
            <w:tcW w:w="7461" w:type="dxa"/>
            <w:tcBorders>
              <w:left w:val="single" w:color="000000" w:sz="6" w:space="0"/>
              <w:right w:val="single" w:color="000000" w:sz="10" w:space="0"/>
            </w:tcBorders>
            <w:vAlign w:val="top"/>
          </w:tcPr>
          <w:p>
            <w:pPr>
              <w:spacing w:before="59" w:line="247" w:lineRule="auto"/>
              <w:ind w:left="102" w:right="100"/>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标有效期为</w:t>
            </w:r>
            <w:r>
              <w:rPr>
                <w:rFonts w:hint="eastAsia" w:ascii="宋体" w:hAnsi="宋体" w:eastAsia="宋体" w:cs="宋体"/>
                <w:spacing w:val="6"/>
                <w:sz w:val="24"/>
                <w:szCs w:val="24"/>
                <w:u w:val="single" w:color="auto"/>
              </w:rPr>
              <w:t xml:space="preserve"> 90 </w:t>
            </w:r>
            <w:r>
              <w:rPr>
                <w:rFonts w:hint="eastAsia" w:ascii="宋体" w:hAnsi="宋体" w:eastAsia="宋体" w:cs="宋体"/>
                <w:spacing w:val="6"/>
                <w:sz w:val="24"/>
                <w:szCs w:val="24"/>
              </w:rPr>
              <w:t>日历天 (从投标截止之日算起) 。在此期限内，凡符合本采购</w:t>
            </w:r>
            <w:r>
              <w:rPr>
                <w:rFonts w:hint="eastAsia" w:ascii="宋体" w:hAnsi="宋体" w:eastAsia="宋体" w:cs="宋体"/>
                <w:spacing w:val="15"/>
                <w:sz w:val="24"/>
                <w:szCs w:val="24"/>
              </w:rPr>
              <w:t>文</w:t>
            </w:r>
            <w:r>
              <w:rPr>
                <w:rFonts w:hint="eastAsia" w:ascii="宋体" w:hAnsi="宋体" w:eastAsia="宋体" w:cs="宋体"/>
                <w:spacing w:val="8"/>
                <w:sz w:val="24"/>
                <w:szCs w:val="24"/>
              </w:rPr>
              <w:t>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11" w:type="dxa"/>
            <w:tcBorders>
              <w:left w:val="single" w:color="000000" w:sz="10" w:space="0"/>
              <w:right w:val="single" w:color="000000" w:sz="6" w:space="0"/>
            </w:tcBorders>
            <w:vAlign w:val="top"/>
          </w:tcPr>
          <w:p>
            <w:pPr>
              <w:spacing w:line="297"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7</w:t>
            </w:r>
          </w:p>
        </w:tc>
        <w:tc>
          <w:tcPr>
            <w:tcW w:w="1545"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标保证金</w:t>
            </w:r>
          </w:p>
        </w:tc>
        <w:tc>
          <w:tcPr>
            <w:tcW w:w="7461" w:type="dxa"/>
            <w:tcBorders>
              <w:left w:val="single" w:color="000000" w:sz="6" w:space="0"/>
              <w:right w:val="single" w:color="000000" w:sz="10" w:space="0"/>
            </w:tcBorders>
            <w:vAlign w:val="top"/>
          </w:tcPr>
          <w:p>
            <w:pPr>
              <w:rPr>
                <w:rFonts w:hint="default" w:ascii="宋体" w:hAnsi="宋体" w:eastAsia="宋体"/>
                <w:sz w:val="24"/>
                <w:szCs w:val="24"/>
                <w:highlight w:val="none"/>
                <w:lang w:val="en-US" w:eastAsia="zh-CN"/>
              </w:rPr>
            </w:pPr>
            <w:r>
              <w:rPr>
                <w:rFonts w:ascii="宋体" w:hAnsi="宋体"/>
                <w:sz w:val="24"/>
                <w:szCs w:val="24"/>
                <w:highlight w:val="none"/>
              </w:rPr>
              <w:t>投标保证金金额：</w:t>
            </w:r>
            <w:r>
              <w:rPr>
                <w:rFonts w:hint="eastAsia" w:ascii="宋体" w:hAnsi="宋体" w:eastAsia="宋体"/>
                <w:sz w:val="24"/>
                <w:szCs w:val="24"/>
                <w:highlight w:val="none"/>
                <w:lang w:val="en-US" w:eastAsia="zh-CN"/>
              </w:rPr>
              <w:t>5000元（大写：伍仟元整）</w:t>
            </w:r>
          </w:p>
          <w:p>
            <w:pPr>
              <w:rPr>
                <w:rFonts w:hint="eastAsia" w:ascii="宋体" w:hAnsi="宋体"/>
                <w:sz w:val="24"/>
                <w:szCs w:val="24"/>
                <w:highlight w:val="none"/>
              </w:rPr>
            </w:pPr>
            <w:r>
              <w:rPr>
                <w:rFonts w:hint="eastAsia" w:ascii="宋体" w:hAnsi="宋体"/>
                <w:sz w:val="24"/>
                <w:szCs w:val="24"/>
                <w:highlight w:val="none"/>
              </w:rPr>
              <w:t>投标保证金缴纳截止时间</w:t>
            </w:r>
            <w:r>
              <w:rPr>
                <w:rFonts w:ascii="宋体" w:hAnsi="宋体"/>
                <w:sz w:val="24"/>
                <w:szCs w:val="24"/>
                <w:highlight w:val="none"/>
              </w:rPr>
              <w:t>：</w:t>
            </w:r>
            <w:r>
              <w:rPr>
                <w:rFonts w:hint="eastAsia" w:ascii="宋体" w:hAnsi="宋体" w:eastAsia="宋体" w:cs="宋体"/>
                <w:b w:val="0"/>
                <w:bCs w:val="0"/>
                <w:color w:val="auto"/>
                <w:kern w:val="0"/>
                <w:sz w:val="24"/>
                <w:szCs w:val="24"/>
                <w:highlight w:val="none"/>
                <w:lang w:val="en-US" w:eastAsia="zh-CN"/>
              </w:rPr>
              <w:t>2023年8月3日下午</w:t>
            </w:r>
            <w:r>
              <w:rPr>
                <w:rFonts w:hint="eastAsia" w:ascii="宋体" w:hAnsi="宋体" w:cs="宋体"/>
                <w:b w:val="0"/>
                <w:bCs w:val="0"/>
                <w:color w:val="auto"/>
                <w:kern w:val="0"/>
                <w:sz w:val="24"/>
                <w:szCs w:val="24"/>
                <w:highlight w:val="none"/>
                <w:lang w:val="en-US" w:eastAsia="zh-CN"/>
              </w:rPr>
              <w:t>16</w:t>
            </w:r>
            <w:r>
              <w:rPr>
                <w:rFonts w:hint="eastAsia" w:ascii="宋体" w:hAnsi="宋体" w:eastAsia="宋体" w:cs="宋体"/>
                <w:b w:val="0"/>
                <w:bCs w:val="0"/>
                <w:color w:val="auto"/>
                <w:kern w:val="0"/>
                <w:sz w:val="24"/>
                <w:szCs w:val="24"/>
                <w:highlight w:val="none"/>
                <w:lang w:val="en-US" w:eastAsia="zh-CN"/>
              </w:rPr>
              <w:t>:00</w:t>
            </w:r>
            <w:r>
              <w:rPr>
                <w:rFonts w:hint="eastAsia" w:ascii="宋体" w:hAnsi="宋体"/>
                <w:sz w:val="24"/>
                <w:szCs w:val="24"/>
                <w:highlight w:val="none"/>
              </w:rPr>
              <w:t>（北京时间，已到账时间为准）之前从投标人基本账户转出。</w:t>
            </w:r>
          </w:p>
          <w:p>
            <w:pPr>
              <w:rPr>
                <w:rFonts w:hint="eastAsia" w:ascii="宋体" w:hAnsi="宋体" w:eastAsia="宋体"/>
                <w:sz w:val="24"/>
                <w:szCs w:val="24"/>
                <w:highlight w:val="none"/>
                <w:lang w:eastAsia="zh-CN"/>
              </w:rPr>
            </w:pPr>
            <w:r>
              <w:rPr>
                <w:rFonts w:ascii="宋体" w:hAnsi="宋体"/>
                <w:sz w:val="24"/>
                <w:szCs w:val="24"/>
                <w:highlight w:val="none"/>
              </w:rPr>
              <w:t>投标保证金</w:t>
            </w:r>
            <w:r>
              <w:rPr>
                <w:rFonts w:hint="eastAsia" w:ascii="宋体" w:hAnsi="宋体"/>
                <w:sz w:val="24"/>
                <w:szCs w:val="24"/>
                <w:highlight w:val="none"/>
              </w:rPr>
              <w:t>缴纳</w:t>
            </w:r>
            <w:r>
              <w:rPr>
                <w:rFonts w:ascii="宋体" w:hAnsi="宋体"/>
                <w:sz w:val="24"/>
                <w:szCs w:val="24"/>
                <w:highlight w:val="none"/>
              </w:rPr>
              <w:t>形式：电汇、转账</w:t>
            </w:r>
            <w:r>
              <w:rPr>
                <w:rFonts w:hint="eastAsia" w:ascii="宋体" w:hAnsi="宋体" w:eastAsia="宋体"/>
                <w:sz w:val="24"/>
                <w:szCs w:val="24"/>
                <w:highlight w:val="none"/>
                <w:lang w:eastAsia="zh-CN"/>
              </w:rPr>
              <w:t>、</w:t>
            </w:r>
            <w:r>
              <w:rPr>
                <w:rFonts w:ascii="宋体" w:hAnsi="宋体"/>
                <w:sz w:val="24"/>
                <w:szCs w:val="24"/>
                <w:highlight w:val="none"/>
              </w:rPr>
              <w:t>支票方式缴纳</w:t>
            </w:r>
            <w:r>
              <w:rPr>
                <w:rFonts w:hint="eastAsia" w:ascii="宋体" w:hAnsi="宋体" w:eastAsia="宋体"/>
                <w:sz w:val="24"/>
                <w:szCs w:val="24"/>
                <w:highlight w:val="none"/>
                <w:lang w:eastAsia="zh-CN"/>
              </w:rPr>
              <w:t>（缴纳时备注项目名称简称及包号）</w:t>
            </w:r>
          </w:p>
          <w:p>
            <w:pPr>
              <w:rPr>
                <w:rFonts w:hint="eastAsia" w:ascii="宋体" w:hAnsi="宋体" w:eastAsiaTheme="minorEastAsia"/>
                <w:sz w:val="24"/>
                <w:szCs w:val="24"/>
                <w:highlight w:val="none"/>
                <w:lang w:eastAsia="zh-CN"/>
              </w:rPr>
            </w:pPr>
            <w:r>
              <w:rPr>
                <w:rFonts w:hint="eastAsia" w:ascii="宋体" w:hAnsi="宋体"/>
                <w:sz w:val="24"/>
                <w:szCs w:val="24"/>
                <w:highlight w:val="none"/>
              </w:rPr>
              <w:t>单位名称</w:t>
            </w:r>
            <w:r>
              <w:rPr>
                <w:rFonts w:hint="eastAsia" w:ascii="宋体" w:hAnsi="宋体"/>
                <w:sz w:val="24"/>
                <w:szCs w:val="24"/>
                <w:highlight w:val="none"/>
                <w:lang w:eastAsia="zh-CN"/>
              </w:rPr>
              <w:t>：</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p>
          <w:p>
            <w:pPr>
              <w:rPr>
                <w:rFonts w:hint="eastAsia" w:ascii="宋体" w:hAnsi="宋体"/>
                <w:sz w:val="24"/>
                <w:szCs w:val="24"/>
                <w:highlight w:val="none"/>
              </w:rPr>
            </w:pPr>
            <w:r>
              <w:rPr>
                <w:rFonts w:hint="eastAsia" w:ascii="宋体" w:hAnsi="宋体"/>
                <w:sz w:val="24"/>
                <w:szCs w:val="24"/>
                <w:highlight w:val="none"/>
              </w:rPr>
              <w:t>银行账号：0000020010110080938057</w:t>
            </w:r>
          </w:p>
          <w:p>
            <w:pPr>
              <w:rPr>
                <w:rFonts w:hint="eastAsia" w:ascii="宋体" w:hAnsi="宋体"/>
                <w:sz w:val="24"/>
                <w:szCs w:val="24"/>
                <w:highlight w:val="none"/>
              </w:rPr>
            </w:pPr>
            <w:r>
              <w:rPr>
                <w:rFonts w:hint="eastAsia" w:ascii="宋体" w:hAnsi="宋体"/>
                <w:sz w:val="24"/>
                <w:szCs w:val="24"/>
                <w:highlight w:val="none"/>
              </w:rPr>
              <w:t>开户行：乌鲁木齐银行环宇支行</w:t>
            </w:r>
          </w:p>
          <w:p>
            <w:pPr>
              <w:rPr>
                <w:rFonts w:hint="eastAsia" w:ascii="宋体" w:hAnsi="宋体"/>
                <w:sz w:val="24"/>
                <w:szCs w:val="24"/>
                <w:highlight w:val="none"/>
              </w:rPr>
            </w:pPr>
            <w:r>
              <w:rPr>
                <w:rFonts w:ascii="宋体" w:hAnsi="宋体"/>
                <w:sz w:val="24"/>
                <w:szCs w:val="24"/>
                <w:highlight w:val="none"/>
              </w:rPr>
              <w:t>自投标截止之日起</w:t>
            </w:r>
            <w:r>
              <w:rPr>
                <w:rFonts w:hint="eastAsia" w:ascii="宋体" w:hAnsi="宋体"/>
                <w:sz w:val="24"/>
                <w:szCs w:val="24"/>
                <w:highlight w:val="none"/>
                <w:lang w:val="en-US" w:eastAsia="zh-CN"/>
              </w:rPr>
              <w:t>90</w:t>
            </w:r>
            <w:r>
              <w:rPr>
                <w:rFonts w:ascii="宋体" w:hAnsi="宋体"/>
                <w:sz w:val="24"/>
                <w:szCs w:val="24"/>
                <w:highlight w:val="none"/>
              </w:rPr>
              <w:t>天</w:t>
            </w:r>
            <w:r>
              <w:rPr>
                <w:rFonts w:hint="eastAsia" w:ascii="宋体" w:hAnsi="宋体"/>
                <w:sz w:val="24"/>
                <w:szCs w:val="24"/>
                <w:highlight w:val="none"/>
              </w:rPr>
              <w:t>。</w:t>
            </w:r>
          </w:p>
          <w:p>
            <w:pPr>
              <w:rPr>
                <w:rFonts w:ascii="宋体" w:hAnsi="宋体"/>
                <w:sz w:val="24"/>
                <w:szCs w:val="24"/>
                <w:highlight w:val="none"/>
              </w:rPr>
            </w:pPr>
            <w:r>
              <w:rPr>
                <w:rFonts w:hint="eastAsia" w:ascii="宋体" w:hAnsi="宋体"/>
                <w:sz w:val="24"/>
                <w:szCs w:val="24"/>
                <w:highlight w:val="none"/>
              </w:rPr>
              <w:t>未按时缴纳投标保证金的以投标人自动放弃投标处理。</w:t>
            </w:r>
          </w:p>
          <w:p>
            <w:pPr>
              <w:spacing w:before="40" w:line="225" w:lineRule="auto"/>
              <w:ind w:left="104"/>
              <w:rPr>
                <w:rFonts w:hint="eastAsia" w:ascii="宋体" w:hAnsi="宋体" w:eastAsia="宋体" w:cs="宋体"/>
                <w:sz w:val="24"/>
                <w:szCs w:val="24"/>
              </w:rPr>
            </w:pPr>
            <w:r>
              <w:rPr>
                <w:rFonts w:hint="eastAsia" w:ascii="宋体" w:hAnsi="宋体"/>
                <w:sz w:val="24"/>
                <w:szCs w:val="24"/>
                <w:highlight w:val="none"/>
              </w:rPr>
              <w:t>财务</w:t>
            </w:r>
            <w:r>
              <w:rPr>
                <w:rFonts w:ascii="宋体" w:hAnsi="宋体"/>
                <w:sz w:val="24"/>
                <w:szCs w:val="24"/>
                <w:highlight w:val="none"/>
              </w:rPr>
              <w:t>电话：</w:t>
            </w:r>
            <w:r>
              <w:rPr>
                <w:rFonts w:hint="eastAsia" w:ascii="宋体" w:hAnsi="宋体"/>
                <w:sz w:val="24"/>
                <w:szCs w:val="24"/>
                <w:highlight w:val="none"/>
              </w:rPr>
              <w:t>0991</w:t>
            </w:r>
            <w:r>
              <w:rPr>
                <w:rFonts w:ascii="宋体" w:hAnsi="宋体"/>
                <w:sz w:val="24"/>
                <w:szCs w:val="24"/>
                <w:highlight w:val="none"/>
              </w:rPr>
              <w:t>-8891882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511" w:type="dxa"/>
            <w:tcBorders>
              <w:left w:val="single" w:color="000000" w:sz="10" w:space="0"/>
              <w:right w:val="single" w:color="000000" w:sz="6" w:space="0"/>
            </w:tcBorders>
            <w:vAlign w:val="top"/>
          </w:tcPr>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8</w:t>
            </w:r>
          </w:p>
        </w:tc>
        <w:tc>
          <w:tcPr>
            <w:tcW w:w="1545"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7" w:lineRule="auto"/>
              <w:ind w:left="100"/>
              <w:rPr>
                <w:rFonts w:hint="eastAsia" w:ascii="宋体" w:hAnsi="宋体" w:eastAsia="宋体" w:cs="宋体"/>
                <w:sz w:val="24"/>
                <w:szCs w:val="24"/>
              </w:rPr>
            </w:pPr>
            <w:r>
              <w:rPr>
                <w:rFonts w:hint="eastAsia" w:ascii="宋体" w:hAnsi="宋体" w:eastAsia="宋体" w:cs="宋体"/>
                <w:spacing w:val="8"/>
                <w:sz w:val="24"/>
                <w:szCs w:val="24"/>
              </w:rPr>
              <w:t>投标文件形</w:t>
            </w:r>
            <w:r>
              <w:rPr>
                <w:rFonts w:hint="eastAsia" w:ascii="宋体" w:hAnsi="宋体" w:eastAsia="宋体" w:cs="宋体"/>
                <w:spacing w:val="7"/>
                <w:sz w:val="24"/>
                <w:szCs w:val="24"/>
              </w:rPr>
              <w:t>式</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7"/>
                <w:sz w:val="24"/>
                <w:szCs w:val="24"/>
              </w:rPr>
              <w:t>子</w:t>
            </w:r>
            <w:r>
              <w:rPr>
                <w:rFonts w:hint="eastAsia" w:ascii="宋体" w:hAnsi="宋体" w:eastAsia="宋体" w:cs="宋体"/>
                <w:spacing w:val="6"/>
                <w:sz w:val="24"/>
                <w:szCs w:val="24"/>
              </w:rPr>
              <w:t>投标文件包括“电子加密投标文件”和“备份投标文件”，在投标文件编制</w:t>
            </w:r>
            <w:r>
              <w:rPr>
                <w:rFonts w:hint="eastAsia" w:ascii="宋体" w:hAnsi="宋体" w:eastAsia="宋体" w:cs="宋体"/>
                <w:sz w:val="24"/>
                <w:szCs w:val="24"/>
              </w:rPr>
              <w:t xml:space="preserve"> </w:t>
            </w:r>
            <w:r>
              <w:rPr>
                <w:rFonts w:hint="eastAsia" w:ascii="宋体" w:hAnsi="宋体" w:eastAsia="宋体" w:cs="宋体"/>
                <w:spacing w:val="11"/>
                <w:sz w:val="24"/>
                <w:szCs w:val="24"/>
              </w:rPr>
              <w:t>完成后同时生成。</w:t>
            </w:r>
            <w:r>
              <w:rPr>
                <w:rFonts w:hint="eastAsia" w:ascii="宋体" w:hAnsi="宋体" w:eastAsia="宋体" w:cs="宋体"/>
                <w:sz w:val="24"/>
                <w:szCs w:val="24"/>
              </w:rPr>
              <w:t xml:space="preserve">                                                        </w:t>
            </w:r>
            <w:r>
              <w:rPr>
                <w:rFonts w:hint="eastAsia" w:ascii="宋体" w:hAnsi="宋体" w:eastAsia="宋体" w:cs="宋体"/>
                <w:spacing w:val="18"/>
                <w:sz w:val="24"/>
                <w:szCs w:val="24"/>
              </w:rPr>
              <w:t>1、</w:t>
            </w:r>
            <w:r>
              <w:rPr>
                <w:rFonts w:hint="eastAsia" w:ascii="宋体" w:hAnsi="宋体" w:eastAsia="宋体" w:cs="宋体"/>
                <w:spacing w:val="15"/>
                <w:sz w:val="24"/>
                <w:szCs w:val="24"/>
              </w:rPr>
              <w:t>“</w:t>
            </w:r>
            <w:r>
              <w:rPr>
                <w:rFonts w:hint="eastAsia" w:ascii="宋体" w:hAnsi="宋体" w:eastAsia="宋体" w:cs="宋体"/>
                <w:spacing w:val="9"/>
                <w:sz w:val="24"/>
                <w:szCs w:val="24"/>
              </w:rPr>
              <w:t>电子加密投标文件”是指通过“政采云电子交易客户端”完成投标文件编</w:t>
            </w:r>
            <w:r>
              <w:rPr>
                <w:rFonts w:hint="eastAsia" w:ascii="宋体" w:hAnsi="宋体" w:eastAsia="宋体" w:cs="宋体"/>
                <w:sz w:val="24"/>
                <w:szCs w:val="24"/>
              </w:rPr>
              <w:t xml:space="preserve"> </w:t>
            </w:r>
            <w:r>
              <w:rPr>
                <w:rFonts w:hint="eastAsia" w:ascii="宋体" w:hAnsi="宋体" w:eastAsia="宋体" w:cs="宋体"/>
                <w:spacing w:val="18"/>
                <w:sz w:val="24"/>
                <w:szCs w:val="24"/>
              </w:rPr>
              <w:t>制</w:t>
            </w:r>
            <w:r>
              <w:rPr>
                <w:rFonts w:hint="eastAsia" w:ascii="宋体" w:hAnsi="宋体" w:eastAsia="宋体" w:cs="宋体"/>
                <w:spacing w:val="10"/>
                <w:sz w:val="24"/>
                <w:szCs w:val="24"/>
              </w:rPr>
              <w:t>后生成并加密的数据电文形式的投标文件。</w:t>
            </w:r>
            <w:r>
              <w:rPr>
                <w:rFonts w:hint="eastAsia" w:ascii="宋体" w:hAnsi="宋体" w:eastAsia="宋体" w:cs="宋体"/>
                <w:sz w:val="24"/>
                <w:szCs w:val="24"/>
              </w:rPr>
              <w:t xml:space="preserve">                               </w:t>
            </w: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备份投标文件”是指与“电子加密投标文件”同时生成的数据电文形式的</w:t>
            </w:r>
            <w:r>
              <w:rPr>
                <w:rFonts w:hint="eastAsia" w:ascii="宋体" w:hAnsi="宋体" w:eastAsia="宋体" w:cs="宋体"/>
                <w:sz w:val="24"/>
                <w:szCs w:val="24"/>
              </w:rPr>
              <w:t xml:space="preserve"> </w:t>
            </w:r>
            <w:r>
              <w:rPr>
                <w:rFonts w:hint="eastAsia" w:ascii="宋体" w:hAnsi="宋体" w:eastAsia="宋体" w:cs="宋体"/>
                <w:spacing w:val="12"/>
                <w:sz w:val="24"/>
                <w:szCs w:val="24"/>
              </w:rPr>
              <w:t>电子文</w:t>
            </w:r>
            <w:r>
              <w:rPr>
                <w:rFonts w:hint="eastAsia" w:ascii="宋体" w:hAnsi="宋体" w:eastAsia="宋体" w:cs="宋体"/>
                <w:spacing w:val="7"/>
                <w:sz w:val="24"/>
                <w:szCs w:val="24"/>
              </w:rPr>
              <w:t>件</w:t>
            </w:r>
            <w:r>
              <w:rPr>
                <w:rFonts w:hint="eastAsia" w:ascii="宋体" w:hAnsi="宋体" w:eastAsia="宋体" w:cs="宋体"/>
                <w:spacing w:val="6"/>
                <w:sz w:val="24"/>
                <w:szCs w:val="24"/>
              </w:rPr>
              <w:t xml:space="preserve"> (备份标书，用于供应商标书解密异常时应急使用) ，其他方式编制的</w:t>
            </w:r>
            <w:r>
              <w:rPr>
                <w:rFonts w:hint="eastAsia" w:ascii="宋体" w:hAnsi="宋体" w:eastAsia="宋体" w:cs="宋体"/>
                <w:sz w:val="24"/>
                <w:szCs w:val="24"/>
              </w:rPr>
              <w:t xml:space="preserve"> </w:t>
            </w:r>
            <w:r>
              <w:rPr>
                <w:rFonts w:hint="eastAsia" w:ascii="宋体" w:hAnsi="宋体" w:eastAsia="宋体" w:cs="宋体"/>
                <w:spacing w:val="16"/>
                <w:sz w:val="24"/>
                <w:szCs w:val="24"/>
              </w:rPr>
              <w:t>备</w:t>
            </w:r>
            <w:r>
              <w:rPr>
                <w:rFonts w:hint="eastAsia" w:ascii="宋体" w:hAnsi="宋体" w:eastAsia="宋体" w:cs="宋体"/>
                <w:spacing w:val="12"/>
                <w:sz w:val="24"/>
                <w:szCs w:val="24"/>
              </w:rPr>
              <w:t>份</w:t>
            </w:r>
            <w:r>
              <w:rPr>
                <w:rFonts w:hint="eastAsia" w:ascii="宋体" w:hAnsi="宋体" w:eastAsia="宋体" w:cs="宋体"/>
                <w:spacing w:val="8"/>
                <w:sz w:val="24"/>
                <w:szCs w:val="24"/>
              </w:rPr>
              <w:t>投标文件视为无效备份投标文件。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trPr>
        <w:tc>
          <w:tcPr>
            <w:tcW w:w="511" w:type="dxa"/>
            <w:vMerge w:val="restart"/>
            <w:tcBorders>
              <w:left w:val="single" w:color="000000" w:sz="10" w:space="0"/>
              <w:bottom w:val="single" w:color="auto" w:sz="4"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right="97"/>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19</w:t>
            </w:r>
          </w:p>
        </w:tc>
        <w:tc>
          <w:tcPr>
            <w:tcW w:w="1545" w:type="dxa"/>
            <w:vMerge w:val="restart"/>
            <w:tcBorders>
              <w:left w:val="single" w:color="000000" w:sz="6" w:space="0"/>
              <w:bottom w:val="single" w:color="auto" w:sz="4" w:space="0"/>
              <w:right w:val="single" w:color="000000" w:sz="6" w:space="0"/>
            </w:tcBorders>
            <w:vAlign w:val="top"/>
          </w:tcPr>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r>
              <w:rPr>
                <w:rFonts w:hint="eastAsia" w:ascii="宋体" w:hAnsi="宋体" w:eastAsia="宋体" w:cs="宋体"/>
                <w:spacing w:val="11"/>
                <w:sz w:val="24"/>
                <w:szCs w:val="24"/>
              </w:rPr>
              <w:t>投标文件份数及要求</w:t>
            </w:r>
          </w:p>
        </w:tc>
        <w:tc>
          <w:tcPr>
            <w:tcW w:w="7461" w:type="dxa"/>
            <w:tcBorders>
              <w:left w:val="single" w:color="000000" w:sz="6" w:space="0"/>
              <w:bottom w:val="single" w:color="auto" w:sz="4" w:space="0"/>
              <w:right w:val="single" w:color="000000" w:sz="10" w:space="0"/>
            </w:tcBorders>
            <w:vAlign w:val="top"/>
          </w:tcPr>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1、一份电子加密标书 (“.jmbs”格式) ，一份备份标书文件 (“.bfbs”格式)。</w:t>
            </w:r>
          </w:p>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2、每份电子投标文件应包括资格证明文件和商务及技术文件两部分。</w:t>
            </w:r>
          </w:p>
          <w:p>
            <w:pPr>
              <w:spacing w:before="64" w:line="261" w:lineRule="auto"/>
              <w:ind w:left="101" w:right="97" w:firstLine="23"/>
              <w:rPr>
                <w:rFonts w:hint="eastAsia"/>
              </w:rPr>
            </w:pPr>
            <w:r>
              <w:rPr>
                <w:rFonts w:hint="eastAsia" w:ascii="宋体" w:hAnsi="宋体" w:eastAsia="宋体" w:cs="宋体"/>
                <w:spacing w:val="6"/>
                <w:sz w:val="24"/>
                <w:szCs w:val="24"/>
              </w:rPr>
              <w:t>3、待开标结束后，中标企业请于 2023 年</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rPr>
              <w:t>日 19:00 前提供纸质投标文件 ( 一正三副) 并承诺与纸质投标文件内容一致的承诺书至</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新疆乌鲁木齐市水磨沟区龙盛街898号万科中央公园S2座20楼2002室</w:t>
            </w:r>
            <w:r>
              <w:rPr>
                <w:rFonts w:hint="eastAsia" w:ascii="宋体" w:hAnsi="宋体" w:eastAsia="宋体" w:cs="宋体"/>
                <w:spacing w:val="6"/>
                <w:sz w:val="24"/>
                <w:szCs w:val="24"/>
              </w:rPr>
              <w:t>) 。投标人可采用邮寄方式提供纸质版投标文件 (收件地址：新疆乌鲁木齐市水磨沟区龙盛街898号万科中央公园S2座20楼2002室，收件人：</w:t>
            </w:r>
            <w:r>
              <w:rPr>
                <w:rFonts w:hint="eastAsia" w:ascii="宋体" w:hAnsi="宋体" w:eastAsia="宋体" w:cs="宋体"/>
                <w:spacing w:val="6"/>
                <w:sz w:val="24"/>
                <w:szCs w:val="24"/>
                <w:lang w:eastAsia="zh-CN"/>
              </w:rPr>
              <w:t>王嘉鹏</w:t>
            </w:r>
            <w:r>
              <w:rPr>
                <w:rFonts w:hint="eastAsia" w:ascii="宋体" w:hAnsi="宋体" w:eastAsia="宋体" w:cs="宋体"/>
                <w:spacing w:val="6"/>
                <w:sz w:val="24"/>
                <w:szCs w:val="24"/>
              </w:rPr>
              <w:t>， 电话：</w:t>
            </w:r>
            <w:r>
              <w:rPr>
                <w:rFonts w:hint="eastAsia" w:ascii="宋体" w:hAnsi="宋体" w:eastAsia="宋体" w:cs="宋体"/>
                <w:spacing w:val="6"/>
                <w:sz w:val="24"/>
                <w:szCs w:val="24"/>
                <w:lang w:eastAsia="zh-CN"/>
              </w:rPr>
              <w:t>18699328180</w:t>
            </w:r>
            <w:r>
              <w:rPr>
                <w:rFonts w:hint="eastAsia" w:ascii="宋体" w:hAnsi="宋体" w:eastAsia="宋体" w:cs="宋体"/>
                <w:spacing w:val="6"/>
                <w:sz w:val="24"/>
                <w:szCs w:val="24"/>
              </w:rPr>
              <w:t>) ，费用</w:t>
            </w:r>
            <w:r>
              <w:rPr>
                <w:rFonts w:hint="eastAsia" w:ascii="宋体" w:hAnsi="宋体" w:eastAsia="宋体" w:cs="宋体"/>
                <w:spacing w:val="6"/>
                <w:sz w:val="24"/>
                <w:szCs w:val="24"/>
                <w:lang w:eastAsia="zh-CN"/>
              </w:rPr>
              <w:t>由中标单位</w:t>
            </w:r>
            <w:r>
              <w:rPr>
                <w:rFonts w:hint="eastAsia" w:ascii="宋体" w:hAnsi="宋体" w:eastAsia="宋体" w:cs="宋体"/>
                <w:spacing w:val="6"/>
                <w:sz w:val="24"/>
                <w:szCs w:val="24"/>
              </w:rPr>
              <w:t>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1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0</w:t>
            </w:r>
          </w:p>
        </w:tc>
        <w:tc>
          <w:tcPr>
            <w:tcW w:w="1545"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投标文件的上 传和递交</w:t>
            </w:r>
          </w:p>
        </w:tc>
        <w:tc>
          <w:tcPr>
            <w:tcW w:w="746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a.供应商未能在投标截止时间前成功上传电子加密投标文件的投标无效。 b.供应商成功上传电子加密投标文件后，可自行打印投标文件接收回执。</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2.备份投标文件：供应商在投标截止时间前将加密的投标文件上传至政府采购云平台，还可以在投标截止时间前以电子邮件方式提供备份投标文件 1 份 (接收人邮箱：</w:t>
            </w:r>
            <w:r>
              <w:rPr>
                <w:rFonts w:hint="eastAsia" w:ascii="宋体" w:hAnsi="宋体" w:eastAsia="宋体" w:cs="宋体"/>
                <w:spacing w:val="11"/>
                <w:sz w:val="24"/>
                <w:szCs w:val="24"/>
                <w:lang w:val="en-US" w:eastAsia="zh-CN"/>
              </w:rPr>
              <w:t>247299024</w:t>
            </w:r>
            <w:r>
              <w:rPr>
                <w:rFonts w:hint="eastAsia" w:ascii="宋体" w:hAnsi="宋体" w:eastAsia="宋体" w:cs="宋体"/>
                <w:spacing w:val="11"/>
                <w:sz w:val="24"/>
                <w:szCs w:val="24"/>
              </w:rPr>
              <w:t>@qq.com，接收人：</w:t>
            </w:r>
            <w:r>
              <w:rPr>
                <w:rFonts w:hint="eastAsia" w:ascii="宋体" w:hAnsi="宋体" w:eastAsia="宋体" w:cs="宋体"/>
                <w:spacing w:val="11"/>
                <w:sz w:val="24"/>
                <w:szCs w:val="24"/>
                <w:lang w:eastAsia="zh-CN"/>
              </w:rPr>
              <w:t>王嘉鹏</w:t>
            </w:r>
            <w:r>
              <w:rPr>
                <w:rFonts w:hint="eastAsia" w:ascii="宋体" w:hAnsi="宋体" w:eastAsia="宋体" w:cs="宋体"/>
                <w:spacing w:val="11"/>
                <w:sz w:val="24"/>
                <w:szCs w:val="24"/>
              </w:rPr>
              <w:t>，电话：</w:t>
            </w:r>
            <w:r>
              <w:rPr>
                <w:rFonts w:hint="eastAsia" w:ascii="宋体" w:hAnsi="宋体" w:eastAsia="宋体" w:cs="宋体"/>
                <w:spacing w:val="11"/>
                <w:sz w:val="24"/>
                <w:szCs w:val="24"/>
                <w:lang w:eastAsia="zh-CN"/>
              </w:rPr>
              <w:t>18699328180</w:t>
            </w:r>
            <w:r>
              <w:rPr>
                <w:rFonts w:hint="eastAsia" w:ascii="宋体" w:hAnsi="宋体" w:eastAsia="宋体" w:cs="宋体"/>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pPr>
              <w:spacing w:before="64" w:line="261" w:lineRule="auto"/>
              <w:ind w:left="101" w:right="97" w:firstLine="23"/>
              <w:rPr>
                <w:rFonts w:hint="eastAsia"/>
              </w:rPr>
            </w:pPr>
            <w:r>
              <w:rPr>
                <w:rFonts w:hint="eastAsia" w:ascii="宋体" w:hAnsi="宋体" w:eastAsia="宋体" w:cs="宋体"/>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1</w:t>
            </w:r>
          </w:p>
        </w:tc>
        <w:tc>
          <w:tcPr>
            <w:tcW w:w="1545"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投标截止时间及地点</w:t>
            </w:r>
          </w:p>
        </w:tc>
        <w:tc>
          <w:tcPr>
            <w:tcW w:w="746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投标截止时间：2023 年</w:t>
            </w:r>
            <w:r>
              <w:rPr>
                <w:rFonts w:hint="eastAsia" w:ascii="宋体" w:hAnsi="宋体" w:eastAsia="宋体" w:cs="宋体"/>
                <w:spacing w:val="11"/>
                <w:sz w:val="24"/>
                <w:szCs w:val="24"/>
                <w:highlight w:val="none"/>
                <w:lang w:val="en-US" w:eastAsia="zh-CN"/>
              </w:rPr>
              <w:t>8</w:t>
            </w:r>
            <w:r>
              <w:rPr>
                <w:rFonts w:hint="eastAsia" w:ascii="宋体" w:hAnsi="宋体" w:eastAsia="宋体" w:cs="宋体"/>
                <w:spacing w:val="11"/>
                <w:sz w:val="24"/>
                <w:szCs w:val="24"/>
                <w:highlight w:val="none"/>
              </w:rPr>
              <w:t>月</w:t>
            </w:r>
            <w:r>
              <w:rPr>
                <w:rFonts w:hint="eastAsia" w:ascii="宋体" w:hAnsi="宋体" w:eastAsia="宋体" w:cs="宋体"/>
                <w:spacing w:val="11"/>
                <w:sz w:val="24"/>
                <w:szCs w:val="24"/>
                <w:highlight w:val="none"/>
                <w:lang w:val="en-US" w:eastAsia="zh-CN"/>
              </w:rPr>
              <w:t>3</w:t>
            </w:r>
            <w:r>
              <w:rPr>
                <w:rFonts w:hint="eastAsia" w:ascii="宋体" w:hAnsi="宋体" w:eastAsia="宋体" w:cs="宋体"/>
                <w:spacing w:val="11"/>
                <w:sz w:val="24"/>
                <w:szCs w:val="24"/>
                <w:highlight w:val="none"/>
              </w:rPr>
              <w:t xml:space="preserve">日 </w:t>
            </w:r>
            <w:r>
              <w:rPr>
                <w:rFonts w:hint="eastAsia" w:ascii="宋体" w:hAnsi="宋体" w:eastAsia="宋体" w:cs="宋体"/>
                <w:spacing w:val="11"/>
                <w:sz w:val="24"/>
                <w:szCs w:val="24"/>
                <w:highlight w:val="none"/>
                <w:lang w:val="en-US" w:eastAsia="zh-CN"/>
              </w:rPr>
              <w:t>16</w:t>
            </w:r>
            <w:r>
              <w:rPr>
                <w:rFonts w:hint="eastAsia" w:ascii="宋体" w:hAnsi="宋体" w:eastAsia="宋体" w:cs="宋体"/>
                <w:spacing w:val="11"/>
                <w:sz w:val="24"/>
                <w:szCs w:val="24"/>
                <w:highlight w:val="none"/>
              </w:rPr>
              <w:t>:00  (北京时间)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投标地点：新疆政府采购云平台 (www.zcygov.cn)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11" w:type="dxa"/>
            <w:tcBorders>
              <w:top w:val="single" w:color="auto" w:sz="4" w:space="0"/>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2</w:t>
            </w:r>
          </w:p>
        </w:tc>
        <w:tc>
          <w:tcPr>
            <w:tcW w:w="1545" w:type="dxa"/>
            <w:tcBorders>
              <w:top w:val="single" w:color="auto" w:sz="4" w:space="0"/>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开标时间及地点</w:t>
            </w:r>
          </w:p>
        </w:tc>
        <w:tc>
          <w:tcPr>
            <w:tcW w:w="7461" w:type="dxa"/>
            <w:tcBorders>
              <w:top w:val="single" w:color="auto" w:sz="4" w:space="0"/>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开标时间：同投标截止时间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开标地点：在新疆政府采购云平台 (www zcygov cn) 上开启投标文件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3</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评标委员会的组建</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评标委员会构成：5 人，其中招标人代表 1 人</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评委确定方式：开标前于政采云专家库中抽取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4</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是否授权评标委员会确定中标候选人</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委托本项目评审小组负责。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5</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中标候选人公 示媒介</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新疆政府采购网，公示期为一个工作日。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6</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履约担保</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7</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招标文件领取</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时间：2023 年</w:t>
            </w:r>
            <w:r>
              <w:rPr>
                <w:rFonts w:hint="eastAsia" w:ascii="宋体" w:hAnsi="宋体" w:eastAsia="宋体" w:cs="宋体"/>
                <w:spacing w:val="11"/>
                <w:sz w:val="24"/>
                <w:szCs w:val="24"/>
                <w:lang w:val="en-US" w:eastAsia="zh-CN"/>
              </w:rPr>
              <w:t>7</w:t>
            </w:r>
            <w:r>
              <w:rPr>
                <w:rFonts w:hint="eastAsia" w:ascii="宋体" w:hAnsi="宋体" w:eastAsia="宋体" w:cs="宋体"/>
                <w:spacing w:val="11"/>
                <w:sz w:val="24"/>
                <w:szCs w:val="24"/>
              </w:rPr>
              <w:t>月</w:t>
            </w:r>
            <w:r>
              <w:rPr>
                <w:rFonts w:hint="eastAsia" w:ascii="宋体" w:hAnsi="宋体" w:eastAsia="宋体" w:cs="宋体"/>
                <w:spacing w:val="11"/>
                <w:sz w:val="24"/>
                <w:szCs w:val="24"/>
                <w:lang w:val="en-US" w:eastAsia="zh-CN"/>
              </w:rPr>
              <w:t>11</w:t>
            </w:r>
            <w:r>
              <w:rPr>
                <w:rFonts w:hint="eastAsia" w:ascii="宋体" w:hAnsi="宋体" w:eastAsia="宋体" w:cs="宋体"/>
                <w:spacing w:val="11"/>
                <w:sz w:val="24"/>
                <w:szCs w:val="24"/>
              </w:rPr>
              <w:t>日至 2023 年</w:t>
            </w:r>
            <w:r>
              <w:rPr>
                <w:rFonts w:hint="eastAsia" w:ascii="宋体" w:hAnsi="宋体" w:eastAsia="宋体" w:cs="宋体"/>
                <w:spacing w:val="11"/>
                <w:sz w:val="24"/>
                <w:szCs w:val="24"/>
                <w:lang w:val="en-US" w:eastAsia="zh-CN"/>
              </w:rPr>
              <w:t>7</w:t>
            </w:r>
            <w:r>
              <w:rPr>
                <w:rFonts w:hint="eastAsia" w:ascii="宋体" w:hAnsi="宋体" w:eastAsia="宋体" w:cs="宋体"/>
                <w:spacing w:val="11"/>
                <w:sz w:val="24"/>
                <w:szCs w:val="24"/>
              </w:rPr>
              <w:t>月</w:t>
            </w:r>
            <w:r>
              <w:rPr>
                <w:rFonts w:hint="eastAsia" w:ascii="宋体" w:hAnsi="宋体" w:eastAsia="宋体" w:cs="宋体"/>
                <w:spacing w:val="11"/>
                <w:sz w:val="24"/>
                <w:szCs w:val="24"/>
                <w:lang w:val="en-US" w:eastAsia="zh-CN"/>
              </w:rPr>
              <w:t>18</w:t>
            </w:r>
            <w:r>
              <w:rPr>
                <w:rFonts w:hint="eastAsia" w:ascii="宋体" w:hAnsi="宋体" w:eastAsia="宋体" w:cs="宋体"/>
                <w:spacing w:val="11"/>
                <w:sz w:val="24"/>
                <w:szCs w:val="24"/>
              </w:rPr>
              <w:t xml:space="preserve"> 日，每天上午 10:00 至 </w:t>
            </w:r>
            <w:r>
              <w:rPr>
                <w:rFonts w:hint="eastAsia" w:ascii="宋体" w:hAnsi="宋体" w:eastAsia="宋体" w:cs="宋体"/>
                <w:spacing w:val="11"/>
                <w:sz w:val="24"/>
                <w:szCs w:val="24"/>
                <w:lang w:val="en-US" w:eastAsia="zh-CN"/>
              </w:rPr>
              <w:t>13</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0，下午1</w:t>
            </w:r>
            <w:r>
              <w:rPr>
                <w:rFonts w:hint="eastAsia" w:ascii="宋体" w:hAnsi="宋体" w:eastAsia="宋体" w:cs="宋体"/>
                <w:spacing w:val="11"/>
                <w:sz w:val="24"/>
                <w:szCs w:val="24"/>
                <w:lang w:val="en-US" w:eastAsia="zh-CN"/>
              </w:rPr>
              <w:t>5</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0 至 19:</w:t>
            </w: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0 (北京时间，法定节假日除外)</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地点：供应商登陆政采云平台 http://www.zcygov.cn/，在线申请获取招标文件 </w:t>
            </w:r>
            <w:r>
              <w:rPr>
                <w:rFonts w:hint="eastAsia" w:ascii="宋体" w:hAnsi="宋体" w:eastAsia="宋体" w:cs="宋体"/>
                <w:spacing w:val="11"/>
                <w:sz w:val="24"/>
                <w:szCs w:val="24"/>
              </w:rPr>
              <w:tab/>
            </w:r>
            <w:r>
              <w:rPr>
                <w:rFonts w:hint="eastAsia" w:ascii="宋体" w:hAnsi="宋体" w:eastAsia="宋体" w:cs="宋体"/>
                <w:spacing w:val="11"/>
                <w:sz w:val="24"/>
                <w:szCs w:val="24"/>
              </w:rPr>
              <w:t>(登录政府采购云平台  → 项目采购 → 获取招标文件→ 申请，审核通过后可 下载招标文件，如有操作性问题，可与政采云在线客服进行咨询，咨询电话：400-881-7190) 。</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方式：(1)线上获取(登录政府采购云平台 → 项目采购 → 获取招标文件→ 申请，审核通过后可下载招标文件) 。本次招标不提供纸质版招标文件。       </w:t>
            </w:r>
            <w:r>
              <w:rPr>
                <w:rFonts w:hint="eastAsia" w:ascii="宋体" w:hAnsi="宋体" w:eastAsia="宋体" w:cs="宋体"/>
                <w:spacing w:val="11"/>
                <w:sz w:val="24"/>
                <w:szCs w:val="24"/>
              </w:rPr>
              <w:tab/>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 供应商获取招标文件前应注册成为政府采购云平台正式供应商。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8</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重要说明</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1.本项目采用全流程不见面电子开评标，投标供应商需要使用CA 加密设备，供应商可通过新疆数字证书认证中心官网(</w:t>
            </w:r>
            <w:r>
              <w:rPr>
                <w:rFonts w:hint="eastAsia" w:ascii="宋体" w:hAnsi="宋体" w:eastAsia="宋体" w:cs="宋体"/>
                <w:spacing w:val="11"/>
                <w:sz w:val="24"/>
                <w:szCs w:val="24"/>
              </w:rPr>
              <w:fldChar w:fldCharType="begin"/>
            </w:r>
            <w:r>
              <w:rPr>
                <w:rFonts w:hint="eastAsia" w:ascii="宋体" w:hAnsi="宋体" w:eastAsia="宋体" w:cs="宋体"/>
                <w:spacing w:val="11"/>
                <w:sz w:val="24"/>
                <w:szCs w:val="24"/>
              </w:rPr>
              <w:instrText xml:space="preserve"> HYPERLINK "https://www.xjca.com.cn/" </w:instrText>
            </w:r>
            <w:r>
              <w:rPr>
                <w:rFonts w:hint="eastAsia" w:ascii="宋体" w:hAnsi="宋体" w:eastAsia="宋体" w:cs="宋体"/>
                <w:spacing w:val="11"/>
                <w:sz w:val="24"/>
                <w:szCs w:val="24"/>
              </w:rPr>
              <w:fldChar w:fldCharType="separate"/>
            </w:r>
            <w:r>
              <w:rPr>
                <w:rFonts w:hint="eastAsia" w:ascii="宋体" w:hAnsi="宋体" w:eastAsia="宋体" w:cs="宋体"/>
                <w:spacing w:val="11"/>
                <w:sz w:val="24"/>
                <w:szCs w:val="24"/>
              </w:rPr>
              <w:t>https://www.xjca.com.cn/</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)或下载“新</w:t>
            </w:r>
          </w:p>
        </w:tc>
      </w:tr>
    </w:tbl>
    <w:tbl>
      <w:tblPr>
        <w:tblStyle w:val="18"/>
        <w:tblpPr w:leftFromText="180" w:rightFromText="180" w:vertAnchor="text" w:tblpX="12" w:tblpY="1"/>
        <w:tblOverlap w:val="never"/>
        <w:tblW w:w="9517"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545"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spacing w:before="68" w:line="227" w:lineRule="auto"/>
              <w:ind w:left="103"/>
              <w:rPr>
                <w:rFonts w:hint="eastAsia" w:ascii="宋体" w:hAnsi="宋体" w:eastAsia="宋体" w:cs="宋体"/>
                <w:sz w:val="24"/>
                <w:szCs w:val="24"/>
              </w:rPr>
            </w:pPr>
            <w:r>
              <w:rPr>
                <w:rFonts w:hint="eastAsia" w:ascii="宋体" w:hAnsi="宋体" w:eastAsia="宋体" w:cs="宋体"/>
                <w:spacing w:val="5"/>
                <w:sz w:val="24"/>
                <w:szCs w:val="24"/>
              </w:rPr>
              <w:t>疆政务通”</w:t>
            </w:r>
            <w:r>
              <w:rPr>
                <w:rFonts w:hint="eastAsia" w:ascii="宋体" w:hAnsi="宋体" w:eastAsia="宋体" w:cs="宋体"/>
                <w:sz w:val="24"/>
                <w:szCs w:val="24"/>
              </w:rPr>
              <w:t>APP</w:t>
            </w:r>
            <w:r>
              <w:rPr>
                <w:rFonts w:hint="eastAsia" w:ascii="宋体" w:hAnsi="宋体" w:eastAsia="宋体" w:cs="宋体"/>
                <w:spacing w:val="5"/>
                <w:sz w:val="24"/>
                <w:szCs w:val="24"/>
              </w:rPr>
              <w:t xml:space="preserve"> 自行进行申领。</w:t>
            </w:r>
          </w:p>
          <w:p>
            <w:pPr>
              <w:numPr>
                <w:ilvl w:val="0"/>
                <w:numId w:val="4"/>
              </w:numPr>
              <w:spacing w:before="40" w:line="268" w:lineRule="auto"/>
              <w:ind w:left="207" w:leftChars="0" w:right="97" w:firstLine="3" w:firstLineChars="0"/>
              <w:rPr>
                <w:rFonts w:hint="eastAsia" w:ascii="宋体" w:hAnsi="宋体" w:eastAsia="宋体" w:cs="宋体"/>
                <w:sz w:val="24"/>
                <w:szCs w:val="24"/>
              </w:rPr>
            </w:pPr>
            <w:r>
              <w:rPr>
                <w:rFonts w:hint="eastAsia" w:ascii="宋体" w:hAnsi="宋体" w:eastAsia="宋体" w:cs="宋体"/>
                <w:spacing w:val="12"/>
                <w:sz w:val="24"/>
                <w:szCs w:val="24"/>
              </w:rPr>
              <w:t>本</w:t>
            </w:r>
            <w:r>
              <w:rPr>
                <w:rFonts w:hint="eastAsia" w:ascii="宋体" w:hAnsi="宋体" w:eastAsia="宋体" w:cs="宋体"/>
                <w:spacing w:val="9"/>
                <w:sz w:val="24"/>
                <w:szCs w:val="24"/>
              </w:rPr>
              <w:t>项</w:t>
            </w:r>
            <w:r>
              <w:rPr>
                <w:rFonts w:hint="eastAsia" w:ascii="宋体" w:hAnsi="宋体" w:eastAsia="宋体" w:cs="宋体"/>
                <w:spacing w:val="6"/>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6"/>
                <w:sz w:val="24"/>
                <w:szCs w:val="24"/>
              </w:rPr>
              <w:t xml:space="preserve"> 加密设备通过</w:t>
            </w:r>
            <w:r>
              <w:rPr>
                <w:rFonts w:hint="eastAsia" w:ascii="宋体" w:hAnsi="宋体" w:eastAsia="宋体" w:cs="宋体"/>
                <w:spacing w:val="12"/>
                <w:sz w:val="24"/>
                <w:szCs w:val="24"/>
              </w:rPr>
              <w:t>政采云</w:t>
            </w:r>
            <w:r>
              <w:rPr>
                <w:rFonts w:hint="eastAsia" w:ascii="宋体" w:hAnsi="宋体" w:eastAsia="宋体" w:cs="宋体"/>
                <w:spacing w:val="7"/>
                <w:sz w:val="24"/>
                <w:szCs w:val="24"/>
              </w:rPr>
              <w:t>电</w:t>
            </w:r>
            <w:r>
              <w:rPr>
                <w:rFonts w:hint="eastAsia" w:ascii="宋体" w:hAnsi="宋体" w:eastAsia="宋体" w:cs="宋体"/>
                <w:spacing w:val="6"/>
                <w:sz w:val="24"/>
                <w:szCs w:val="24"/>
              </w:rPr>
              <w:t>子投标客户端制作投标文件)。若供应商参与投标， 自行承担投标一切</w:t>
            </w:r>
            <w:r>
              <w:rPr>
                <w:rFonts w:hint="eastAsia" w:ascii="宋体" w:hAnsi="宋体" w:eastAsia="宋体" w:cs="宋体"/>
                <w:spacing w:val="15"/>
                <w:sz w:val="24"/>
                <w:szCs w:val="24"/>
              </w:rPr>
              <w:t>费</w:t>
            </w:r>
            <w:r>
              <w:rPr>
                <w:rFonts w:hint="eastAsia" w:ascii="宋体" w:hAnsi="宋体" w:eastAsia="宋体" w:cs="宋体"/>
                <w:spacing w:val="13"/>
                <w:sz w:val="24"/>
                <w:szCs w:val="24"/>
              </w:rPr>
              <w:t>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3.</w:t>
            </w:r>
            <w:r>
              <w:rPr>
                <w:rFonts w:hint="eastAsia" w:ascii="宋体" w:hAnsi="宋体" w:eastAsia="宋体" w:cs="宋体"/>
                <w:spacing w:val="9"/>
                <w:sz w:val="24"/>
                <w:szCs w:val="24"/>
              </w:rPr>
              <w:t>各供应商在开标前应确保成为新疆维吾尔自治区政府采购网正式注册入库供</w:t>
            </w:r>
            <w:r>
              <w:rPr>
                <w:rFonts w:hint="eastAsia" w:ascii="宋体" w:hAnsi="宋体" w:eastAsia="宋体" w:cs="宋体"/>
                <w:spacing w:val="2"/>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数字证书等原因造成</w:t>
            </w:r>
            <w:r>
              <w:rPr>
                <w:rFonts w:hint="eastAsia" w:ascii="宋体" w:hAnsi="宋体" w:eastAsia="宋体" w:cs="宋体"/>
                <w:sz w:val="24"/>
                <w:szCs w:val="24"/>
              </w:rPr>
              <w:t xml:space="preserve"> </w:t>
            </w:r>
            <w:r>
              <w:rPr>
                <w:rFonts w:hint="eastAsia" w:ascii="宋体" w:hAnsi="宋体" w:eastAsia="宋体" w:cs="宋体"/>
                <w:spacing w:val="20"/>
                <w:sz w:val="24"/>
                <w:szCs w:val="24"/>
              </w:rPr>
              <w:t>无</w:t>
            </w:r>
            <w:r>
              <w:rPr>
                <w:rFonts w:hint="eastAsia" w:ascii="宋体" w:hAnsi="宋体" w:eastAsia="宋体" w:cs="宋体"/>
                <w:spacing w:val="11"/>
                <w:sz w:val="24"/>
                <w:szCs w:val="24"/>
              </w:rPr>
              <w:t>法</w:t>
            </w:r>
            <w:r>
              <w:rPr>
                <w:rFonts w:hint="eastAsia" w:ascii="宋体" w:hAnsi="宋体" w:eastAsia="宋体" w:cs="宋体"/>
                <w:spacing w:val="10"/>
                <w:sz w:val="24"/>
                <w:szCs w:val="24"/>
              </w:rPr>
              <w:t>投标或投标失败等后果由供应商自行承担。</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供</w:t>
            </w:r>
            <w:r>
              <w:rPr>
                <w:rFonts w:hint="eastAsia" w:ascii="宋体" w:hAnsi="宋体" w:eastAsia="宋体" w:cs="宋体"/>
                <w:spacing w:val="8"/>
                <w:sz w:val="24"/>
                <w:szCs w:val="24"/>
              </w:rPr>
              <w:t>应</w:t>
            </w:r>
            <w:r>
              <w:rPr>
                <w:rFonts w:hint="eastAsia" w:ascii="宋体" w:hAnsi="宋体" w:eastAsia="宋体" w:cs="宋体"/>
                <w:spacing w:val="6"/>
                <w:sz w:val="24"/>
                <w:szCs w:val="24"/>
              </w:rPr>
              <w:t xml:space="preserve">商将政采云电子交易客户端下载、安装完成后，可通过账号密码或 </w:t>
            </w:r>
            <w:r>
              <w:rPr>
                <w:rFonts w:hint="eastAsia" w:ascii="宋体" w:hAnsi="宋体" w:eastAsia="宋体" w:cs="宋体"/>
                <w:sz w:val="24"/>
                <w:szCs w:val="24"/>
              </w:rPr>
              <w:t>CA</w:t>
            </w:r>
            <w:r>
              <w:rPr>
                <w:rFonts w:hint="eastAsia" w:ascii="宋体" w:hAnsi="宋体" w:eastAsia="宋体" w:cs="宋体"/>
                <w:spacing w:val="6"/>
                <w:sz w:val="24"/>
                <w:szCs w:val="24"/>
              </w:rPr>
              <w:t xml:space="preserve"> 登</w:t>
            </w:r>
            <w:r>
              <w:rPr>
                <w:rFonts w:hint="eastAsia" w:ascii="宋体" w:hAnsi="宋体" w:eastAsia="宋体" w:cs="宋体"/>
                <w:sz w:val="24"/>
                <w:szCs w:val="24"/>
              </w:rPr>
              <w:t xml:space="preserve"> </w:t>
            </w:r>
            <w:r>
              <w:rPr>
                <w:rFonts w:hint="eastAsia" w:ascii="宋体" w:hAnsi="宋体" w:eastAsia="宋体" w:cs="宋体"/>
                <w:spacing w:val="18"/>
                <w:sz w:val="24"/>
                <w:szCs w:val="24"/>
              </w:rPr>
              <w:t>录</w:t>
            </w:r>
            <w:r>
              <w:rPr>
                <w:rFonts w:hint="eastAsia" w:ascii="宋体" w:hAnsi="宋体" w:eastAsia="宋体" w:cs="宋体"/>
                <w:spacing w:val="11"/>
                <w:sz w:val="24"/>
                <w:szCs w:val="24"/>
              </w:rPr>
              <w:t>客户端进行投标文件制作。在使用政采云投标客户端时，建议使用</w:t>
            </w:r>
            <w:r>
              <w:rPr>
                <w:rFonts w:hint="eastAsia" w:ascii="宋体" w:hAnsi="宋体" w:eastAsia="宋体" w:cs="宋体"/>
                <w:sz w:val="24"/>
                <w:szCs w:val="24"/>
              </w:rPr>
              <w:t>WIN</w:t>
            </w:r>
            <w:r>
              <w:rPr>
                <w:rFonts w:hint="eastAsia" w:ascii="宋体" w:hAnsi="宋体" w:eastAsia="宋体" w:cs="宋体"/>
                <w:spacing w:val="11"/>
                <w:sz w:val="24"/>
                <w:szCs w:val="24"/>
              </w:rPr>
              <w:t>7+64</w:t>
            </w:r>
            <w:r>
              <w:rPr>
                <w:rFonts w:hint="eastAsia" w:ascii="宋体" w:hAnsi="宋体" w:eastAsia="宋体" w:cs="宋体"/>
                <w:sz w:val="24"/>
                <w:szCs w:val="24"/>
              </w:rPr>
              <w:t xml:space="preserve"> </w:t>
            </w:r>
            <w:r>
              <w:rPr>
                <w:rFonts w:hint="eastAsia" w:ascii="宋体" w:hAnsi="宋体" w:eastAsia="宋体" w:cs="宋体"/>
                <w:spacing w:val="18"/>
                <w:sz w:val="24"/>
                <w:szCs w:val="24"/>
              </w:rPr>
              <w:t>位</w:t>
            </w:r>
            <w:r>
              <w:rPr>
                <w:rFonts w:hint="eastAsia" w:ascii="宋体" w:hAnsi="宋体" w:eastAsia="宋体" w:cs="宋体"/>
                <w:spacing w:val="12"/>
                <w:sz w:val="24"/>
                <w:szCs w:val="24"/>
              </w:rPr>
              <w:t>及</w:t>
            </w:r>
            <w:r>
              <w:rPr>
                <w:rFonts w:hint="eastAsia" w:ascii="宋体" w:hAnsi="宋体" w:eastAsia="宋体" w:cs="宋体"/>
                <w:spacing w:val="9"/>
                <w:sz w:val="24"/>
                <w:szCs w:val="24"/>
              </w:rPr>
              <w:t>以上操作系统。客户端请至新疆政府采购网</w:t>
            </w:r>
            <w:r>
              <w:rPr>
                <w:rFonts w:hint="eastAsia" w:ascii="宋体" w:hAnsi="宋体" w:eastAsia="宋体" w:cs="宋体"/>
                <w:spacing w:val="2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21"/>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 下载专区查看，如有问题可拨打政采云</w:t>
            </w:r>
            <w:r>
              <w:rPr>
                <w:rFonts w:hint="eastAsia" w:ascii="宋体" w:hAnsi="宋体" w:eastAsia="宋体" w:cs="宋体"/>
                <w:spacing w:val="12"/>
                <w:sz w:val="24"/>
                <w:szCs w:val="24"/>
              </w:rPr>
              <w:t>客</w:t>
            </w:r>
            <w:r>
              <w:rPr>
                <w:rFonts w:hint="eastAsia" w:ascii="宋体" w:hAnsi="宋体" w:eastAsia="宋体" w:cs="宋体"/>
                <w:spacing w:val="9"/>
                <w:sz w:val="24"/>
                <w:szCs w:val="24"/>
              </w:rPr>
              <w:t>户服务热线“95763”进行咨询。</w:t>
            </w:r>
            <w:r>
              <w:rPr>
                <w:rFonts w:hint="eastAsia" w:ascii="宋体" w:hAnsi="宋体" w:eastAsia="宋体" w:cs="宋体"/>
                <w:sz w:val="24"/>
                <w:szCs w:val="24"/>
              </w:rPr>
              <w:t xml:space="preserve">                                        </w:t>
            </w:r>
            <w:r>
              <w:rPr>
                <w:rFonts w:hint="eastAsia" w:ascii="宋体" w:hAnsi="宋体" w:eastAsia="宋体" w:cs="宋体"/>
                <w:spacing w:val="12"/>
                <w:sz w:val="24"/>
                <w:szCs w:val="24"/>
              </w:rPr>
              <w:t>5.供</w:t>
            </w:r>
            <w:r>
              <w:rPr>
                <w:rFonts w:hint="eastAsia" w:ascii="宋体" w:hAnsi="宋体" w:eastAsia="宋体" w:cs="宋体"/>
                <w:spacing w:val="6"/>
                <w:sz w:val="24"/>
                <w:szCs w:val="24"/>
              </w:rPr>
              <w:t>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6"/>
                <w:sz w:val="24"/>
                <w:szCs w:val="24"/>
              </w:rPr>
              <w:t xml:space="preserve"> 锁及电脑，电脑须</w:t>
            </w:r>
            <w:r>
              <w:rPr>
                <w:rFonts w:hint="eastAsia" w:ascii="宋体" w:hAnsi="宋体" w:eastAsia="宋体" w:cs="宋体"/>
                <w:spacing w:val="8"/>
                <w:sz w:val="24"/>
                <w:szCs w:val="24"/>
              </w:rPr>
              <w:t>提</w:t>
            </w:r>
            <w:r>
              <w:rPr>
                <w:rFonts w:hint="eastAsia" w:ascii="宋体" w:hAnsi="宋体" w:eastAsia="宋体" w:cs="宋体"/>
                <w:spacing w:val="6"/>
                <w:sz w:val="24"/>
                <w:szCs w:val="24"/>
              </w:rPr>
              <w:t>前配置好浏览器 (建议使用谷歌浏览器) ，以便开标时解锁。</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.供应商对不见面开评标系统的技术操作咨询，可通过</w:t>
            </w:r>
          </w:p>
          <w:p>
            <w:pPr>
              <w:spacing w:line="268" w:lineRule="auto"/>
              <w:ind w:left="100" w:right="97" w:hanging="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3"/>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edu</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luban</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e</w:t>
            </w:r>
            <w:r>
              <w:rPr>
                <w:rFonts w:hint="eastAsia" w:ascii="宋体" w:hAnsi="宋体" w:eastAsia="宋体" w:cs="宋体"/>
                <w:spacing w:val="11"/>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1"/>
                <w:sz w:val="24"/>
                <w:szCs w:val="24"/>
              </w:rPr>
              <w:t>自助查询，也可在政采云帮</w:t>
            </w:r>
            <w:r>
              <w:rPr>
                <w:rFonts w:hint="eastAsia" w:ascii="宋体" w:hAnsi="宋体" w:eastAsia="宋体" w:cs="宋体"/>
                <w:spacing w:val="17"/>
                <w:sz w:val="24"/>
                <w:szCs w:val="24"/>
              </w:rPr>
              <w:t>助</w:t>
            </w:r>
            <w:r>
              <w:rPr>
                <w:rFonts w:hint="eastAsia" w:ascii="宋体" w:hAnsi="宋体" w:eastAsia="宋体" w:cs="宋体"/>
                <w:spacing w:val="9"/>
                <w:sz w:val="24"/>
                <w:szCs w:val="24"/>
              </w:rPr>
              <w:t>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6"/>
                <w:sz w:val="24"/>
                <w:szCs w:val="24"/>
              </w:rPr>
              <w:t>:/</w:t>
            </w:r>
            <w:r>
              <w:rPr>
                <w:rFonts w:hint="eastAsia" w:ascii="宋体" w:hAnsi="宋体" w:eastAsia="宋体" w:cs="宋体"/>
                <w:spacing w:val="10"/>
                <w:sz w:val="24"/>
                <w:szCs w:val="24"/>
              </w:rPr>
              <w:t>/</w:t>
            </w:r>
            <w:r>
              <w:rPr>
                <w:rFonts w:hint="eastAsia" w:ascii="宋体" w:hAnsi="宋体" w:eastAsia="宋体" w:cs="宋体"/>
                <w:sz w:val="24"/>
                <w:szCs w:val="24"/>
              </w:rPr>
              <w:t>service</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8"/>
                <w:sz w:val="24"/>
                <w:szCs w:val="24"/>
              </w:rPr>
              <w:t>，“项目采购”—“操作流程-电子招投标”</w:t>
            </w:r>
            <w:r>
              <w:rPr>
                <w:rFonts w:hint="eastAsia" w:ascii="宋体" w:hAnsi="宋体" w:eastAsia="宋体" w:cs="宋体"/>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0"/>
                <w:sz w:val="24"/>
                <w:szCs w:val="24"/>
              </w:rPr>
              <w:t>“</w:t>
            </w:r>
            <w:r>
              <w:rPr>
                <w:rFonts w:hint="eastAsia" w:ascii="宋体" w:hAnsi="宋体" w:eastAsia="宋体" w:cs="宋体"/>
                <w:spacing w:val="7"/>
                <w:sz w:val="24"/>
                <w:szCs w:val="24"/>
              </w:rPr>
              <w:t>政府采购项目电子交易管理操作指南-供应商”版面获取操作指南。</w:t>
            </w:r>
            <w:r>
              <w:rPr>
                <w:rFonts w:hint="eastAsia" w:ascii="宋体" w:hAnsi="宋体" w:eastAsia="宋体" w:cs="宋体"/>
                <w:sz w:val="24"/>
                <w:szCs w:val="24"/>
              </w:rPr>
              <w:t xml:space="preserve">        </w:t>
            </w:r>
          </w:p>
          <w:p>
            <w:pPr>
              <w:spacing w:line="268" w:lineRule="auto"/>
              <w:ind w:left="100" w:right="97" w:hanging="2"/>
              <w:rPr>
                <w:rFonts w:hint="eastAsia" w:ascii="宋体" w:hAnsi="宋体" w:eastAsia="宋体" w:cs="宋体"/>
                <w:sz w:val="24"/>
                <w:szCs w:val="24"/>
              </w:rPr>
            </w:pPr>
            <w:r>
              <w:rPr>
                <w:rFonts w:hint="eastAsia" w:ascii="宋体" w:hAnsi="宋体" w:eastAsia="宋体" w:cs="宋体"/>
                <w:spacing w:val="6"/>
                <w:sz w:val="24"/>
                <w:szCs w:val="24"/>
              </w:rPr>
              <w:t>7.为了保证开评标</w:t>
            </w:r>
            <w:r>
              <w:rPr>
                <w:rFonts w:hint="eastAsia" w:ascii="宋体" w:hAnsi="宋体" w:eastAsia="宋体" w:cs="宋体"/>
                <w:spacing w:val="4"/>
                <w:sz w:val="24"/>
                <w:szCs w:val="24"/>
              </w:rPr>
              <w:t>顺</w:t>
            </w:r>
            <w:r>
              <w:rPr>
                <w:rFonts w:hint="eastAsia" w:ascii="宋体" w:hAnsi="宋体" w:eastAsia="宋体" w:cs="宋体"/>
                <w:spacing w:val="3"/>
                <w:sz w:val="24"/>
                <w:szCs w:val="24"/>
              </w:rPr>
              <w:t>利进行，政采云线上开标功能完全实现，供应商开标所使用</w:t>
            </w:r>
            <w:r>
              <w:rPr>
                <w:rFonts w:hint="eastAsia" w:ascii="宋体" w:hAnsi="宋体" w:eastAsia="宋体" w:cs="宋体"/>
                <w:spacing w:val="6"/>
                <w:sz w:val="24"/>
                <w:szCs w:val="24"/>
              </w:rPr>
              <w:t>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9" w:hRule="atLeast"/>
        </w:trPr>
        <w:tc>
          <w:tcPr>
            <w:tcW w:w="511" w:type="dxa"/>
            <w:vMerge w:val="continue"/>
            <w:tcBorders>
              <w:top w:val="single" w:color="auto" w:sz="4" w:space="0"/>
              <w:left w:val="single" w:color="auto" w:sz="4" w:space="0"/>
              <w:right w:val="single" w:color="000000" w:sz="6"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000000" w:sz="6" w:space="0"/>
              <w:right w:val="single" w:color="000000" w:sz="6"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电子招投标情况说明：</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电子招投标：本项目以数据电文形式，依托“政府采购云平台 (www.zcygov.cn) ”进行招投标活动。</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供应商须提供“信用中国”网站 (http://www.creditchina.gov.cn/) 、“中国政府采购网”网站(</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"http://www.ccgp.gov.cn"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http://www.ccgp.gov.cn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)无违法违规行为的查询纪录(提 供查询结果网页截图并加盖供应商公章)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(4) 投标文件的制作：在“政采云电子交易客户端”中完成“填写基本信 息”、“导入投标文件”、“标书关联”、“标书检查”、“电子签名”、“生 成电子标书”等操作。</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(5) 投标文件的传输递交：供应商在投标截止时间前将加密的投标文件上 传至政府采购云平台，还可以在投标截止时间前以电子邮件方式提供备份投标文 件 1 份 (接收人邮箱：</w:t>
            </w:r>
            <w:r>
              <w:rPr>
                <w:rFonts w:hint="eastAsia" w:ascii="宋体" w:hAnsi="宋体" w:eastAsia="宋体" w:cs="宋体"/>
                <w:spacing w:val="6"/>
                <w:sz w:val="24"/>
                <w:szCs w:val="24"/>
                <w:lang w:val="en-US" w:eastAsia="zh-CN"/>
              </w:rPr>
              <w:t>247299024</w:t>
            </w:r>
            <w:r>
              <w:rPr>
                <w:rFonts w:hint="eastAsia" w:ascii="宋体" w:hAnsi="宋体" w:eastAsia="宋体" w:cs="宋体"/>
                <w:spacing w:val="6"/>
                <w:sz w:val="24"/>
                <w:szCs w:val="24"/>
              </w:rPr>
              <w:t>@qq.com，接收人：</w:t>
            </w:r>
            <w:r>
              <w:rPr>
                <w:rFonts w:hint="eastAsia" w:ascii="宋体" w:hAnsi="宋体" w:eastAsia="宋体" w:cs="宋体"/>
                <w:spacing w:val="6"/>
                <w:sz w:val="24"/>
                <w:szCs w:val="24"/>
                <w:lang w:eastAsia="zh-CN"/>
              </w:rPr>
              <w:t>王嘉鹏</w:t>
            </w: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18699328180</w:t>
            </w:r>
            <w:r>
              <w:rPr>
                <w:rFonts w:hint="eastAsia" w:ascii="宋体" w:hAnsi="宋体" w:eastAsia="宋体" w:cs="宋体"/>
                <w:spacing w:val="6"/>
                <w:sz w:val="24"/>
                <w:szCs w:val="24"/>
              </w:rPr>
              <w:t>)，</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(6) 投标文件的解密：供应商按照平台提示和采购文件的规定在半小时内</w:t>
            </w:r>
          </w:p>
        </w:tc>
      </w:tr>
    </w:tbl>
    <w:p>
      <w:pPr>
        <w:numPr>
          <w:ilvl w:val="0"/>
          <w:numId w:val="0"/>
        </w:numPr>
        <w:spacing w:before="40" w:line="268" w:lineRule="auto"/>
        <w:ind w:right="97" w:rightChars="0"/>
        <w:rPr>
          <w:rFonts w:hint="eastAsia" w:ascii="宋体" w:hAnsi="宋体" w:eastAsia="宋体" w:cs="宋体"/>
          <w:spacing w:val="6"/>
          <w:sz w:val="24"/>
          <w:szCs w:val="24"/>
        </w:rPr>
        <w:sectPr>
          <w:footerReference r:id="rId6" w:type="default"/>
          <w:pgSz w:w="11906" w:h="16839"/>
          <w:pgMar w:top="1431" w:right="1181" w:bottom="1153" w:left="1181" w:header="0" w:footer="996" w:gutter="0"/>
          <w:pgNumType w:fmt="decimal"/>
          <w:cols w:space="720" w:num="1"/>
        </w:sectPr>
      </w:pPr>
    </w:p>
    <w:p>
      <w:pPr>
        <w:numPr>
          <w:ilvl w:val="0"/>
          <w:numId w:val="0"/>
        </w:numPr>
        <w:spacing w:before="40" w:line="268" w:lineRule="auto"/>
        <w:ind w:left="103" w:leftChars="0" w:right="97" w:rightChars="0"/>
        <w:rPr>
          <w:rFonts w:hint="eastAsia" w:ascii="宋体" w:hAnsi="宋体" w:eastAsia="宋体" w:cs="宋体"/>
          <w:spacing w:val="6"/>
          <w:sz w:val="24"/>
          <w:szCs w:val="24"/>
        </w:rPr>
      </w:pPr>
    </w:p>
    <w:tbl>
      <w:tblPr>
        <w:tblStyle w:val="18"/>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tcBorders>
              <w:left w:val="single" w:color="000000" w:sz="10"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1545" w:type="dxa"/>
            <w:tcBorders>
              <w:left w:val="single" w:color="000000" w:sz="6" w:space="0"/>
              <w:bottom w:val="single" w:color="auto" w:sz="4"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7461" w:type="dxa"/>
            <w:tcBorders>
              <w:left w:val="single" w:color="000000" w:sz="6" w:space="0"/>
              <w:bottom w:val="single" w:color="auto" w:sz="4"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(7) 具体操作指南：详见政采云平台“服务中心-帮助文档-项目采购-操作 流程-电子招投标-政府采购项目电子交易管理操作指南-供应商”。</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(8) 供应商在进行上述操作时，如遇技术问题可登录政采云</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(https://</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"http://www.zcygov.cn/"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www.zcygov.cn/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 ，点击右侧咨询小采，获取采小蜜智能服务管家帮 助，或拨打政采云服务热线“95763”获取热线服务帮助。</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温馨提醒：供应商应提前上传，以便在上传时遇到技术问题，有充足的时间 请教平台的技术人员。</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 取采购文件或逾期提出的不予受理、答复。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11" w:type="dxa"/>
            <w:vMerge w:val="restart"/>
            <w:tcBorders>
              <w:left w:val="single" w:color="000000" w:sz="10" w:space="0"/>
              <w:bottom w:val="nil"/>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45" w:type="dxa"/>
            <w:vMerge w:val="restart"/>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 策文件</w:t>
            </w:r>
          </w:p>
        </w:tc>
        <w:tc>
          <w:tcPr>
            <w:tcW w:w="7461" w:type="dxa"/>
            <w:tcBorders>
              <w:top w:val="single" w:color="auto" w:sz="4" w:space="0"/>
              <w:left w:val="single" w:color="auto" w:sz="4" w:space="0"/>
              <w:bottom w:val="single" w:color="auto" w:sz="4" w:space="0"/>
              <w:right w:val="single" w:color="auto" w:sz="4" w:space="0"/>
            </w:tcBorders>
            <w:vAlign w:val="top"/>
          </w:tcPr>
          <w:p>
            <w:pPr>
              <w:numPr>
                <w:ilvl w:val="0"/>
                <w:numId w:val="5"/>
              </w:numPr>
              <w:spacing w:before="40" w:line="268" w:lineRule="auto"/>
              <w:ind w:left="210" w:leftChars="0" w:right="97" w:rightChars="0"/>
              <w:rPr>
                <w:rFonts w:hint="eastAsia"/>
              </w:rPr>
            </w:pPr>
            <w:r>
              <w:rPr>
                <w:rFonts w:hint="eastAsia"/>
              </w:rPr>
              <w:t>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511" w:type="dxa"/>
            <w:vMerge w:val="continue"/>
            <w:tcBorders>
              <w:top w:val="nil"/>
              <w:left w:val="single" w:color="000000" w:sz="10" w:space="0"/>
              <w:bottom w:val="nil"/>
              <w:right w:val="single" w:color="auto" w:sz="4"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511" w:type="dxa"/>
            <w:vMerge w:val="continue"/>
            <w:tcBorders>
              <w:top w:val="nil"/>
              <w:left w:val="single" w:color="000000" w:sz="10" w:space="0"/>
              <w:right w:val="single" w:color="auto" w:sz="4"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auto" w:sz="4" w:space="0"/>
              <w:right w:val="single" w:color="000000" w:sz="6"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11" w:type="dxa"/>
            <w:vMerge w:val="restart"/>
            <w:tcBorders>
              <w:left w:val="single" w:color="000000" w:sz="10" w:space="0"/>
              <w:bottom w:val="nil"/>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45" w:type="dxa"/>
            <w:vMerge w:val="restart"/>
            <w:tcBorders>
              <w:left w:val="single" w:color="000000" w:sz="6" w:space="0"/>
              <w:bottom w:val="nil"/>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 策文件说明</w:t>
            </w:r>
          </w:p>
        </w:tc>
        <w:tc>
          <w:tcPr>
            <w:tcW w:w="7461"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本项目对属于小型和微型企业的投标人的投标报价给予 10%的扣除，用扣除后的价格参与评审。残疾人福利性单位视同小型、微型企业，享受同等价格扣除，但同时属于残疾人福利性单位和小微企业的，不重复价格扣除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1" w:type="dxa"/>
            <w:vMerge w:val="continue"/>
            <w:tcBorders>
              <w:top w:val="nil"/>
              <w:left w:val="single" w:color="000000" w:sz="10" w:space="0"/>
              <w:right w:val="single" w:color="000000" w:sz="6"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nil"/>
              <w:left w:val="single" w:color="000000" w:sz="6" w:space="0"/>
              <w:right w:val="single" w:color="000000" w:sz="6" w:space="0"/>
            </w:tcBorders>
            <w:vAlign w:val="top"/>
          </w:tcPr>
          <w:p>
            <w:pPr>
              <w:numPr>
                <w:ilvl w:val="0"/>
                <w:numId w:val="4"/>
              </w:numPr>
              <w:spacing w:before="40" w:line="268" w:lineRule="auto"/>
              <w:ind w:left="100" w:right="97" w:firstLine="3"/>
              <w:rPr>
                <w:rFonts w:hint="eastAsia" w:ascii="宋体" w:hAnsi="宋体" w:eastAsia="宋体" w:cs="宋体"/>
                <w:spacing w:val="6"/>
                <w:sz w:val="24"/>
                <w:szCs w:val="24"/>
              </w:rPr>
            </w:pPr>
          </w:p>
        </w:tc>
        <w:tc>
          <w:tcPr>
            <w:tcW w:w="7461"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不符合上述适用情形的投标人无需提供上述声明函件。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511" w:type="dxa"/>
            <w:tcBorders>
              <w:lef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9006" w:type="dxa"/>
            <w:gridSpan w:val="2"/>
            <w:tcBorders>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注：除法律、法规和规章规定外，招标文件中用“拒绝”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bl>
    <w:p>
      <w:pPr>
        <w:rPr>
          <w:rFonts w:hint="eastAsia" w:ascii="宋体" w:hAnsi="宋体" w:eastAsia="宋体" w:cs="宋体"/>
        </w:rPr>
        <w:sectPr>
          <w:footerReference r:id="rId7" w:type="default"/>
          <w:pgSz w:w="11906" w:h="16839"/>
          <w:pgMar w:top="1431" w:right="1181" w:bottom="1156" w:left="1181" w:header="0" w:footer="996" w:gutter="0"/>
          <w:pgNumType w:fmt="decimal"/>
          <w:cols w:space="720" w:num="1"/>
        </w:sectPr>
      </w:pPr>
    </w:p>
    <w:p>
      <w:pPr>
        <w:spacing w:line="340" w:lineRule="auto"/>
        <w:rPr>
          <w:rFonts w:hint="eastAsia" w:ascii="宋体" w:hAnsi="宋体" w:eastAsia="宋体" w:cs="宋体"/>
          <w:sz w:val="21"/>
        </w:rPr>
      </w:pPr>
    </w:p>
    <w:p>
      <w:pPr>
        <w:spacing w:before="91" w:line="370" w:lineRule="exact"/>
        <w:ind w:left="3851"/>
        <w:rPr>
          <w:rFonts w:hint="eastAsia" w:ascii="宋体" w:hAnsi="宋体" w:eastAsia="宋体" w:cs="宋体"/>
          <w:sz w:val="28"/>
          <w:szCs w:val="28"/>
        </w:rPr>
      </w:pPr>
      <w:r>
        <w:rPr>
          <w:rFonts w:hint="eastAsia" w:ascii="宋体" w:hAnsi="宋体" w:eastAsia="宋体" w:cs="宋体"/>
          <w:spacing w:val="-2"/>
          <w:position w:val="1"/>
          <w:sz w:val="28"/>
          <w:szCs w:val="28"/>
          <w14:textOutline w14:w="5103" w14:cap="sq" w14:cmpd="sng">
            <w14:solidFill>
              <w14:srgbClr w14:val="000000"/>
            </w14:solidFill>
            <w14:prstDash w14:val="solid"/>
            <w14:bevel/>
          </w14:textOutline>
        </w:rPr>
        <w:t>二</w:t>
      </w:r>
      <w:r>
        <w:rPr>
          <w:rFonts w:hint="eastAsia" w:ascii="宋体" w:hAnsi="宋体" w:eastAsia="宋体" w:cs="宋体"/>
          <w:spacing w:val="-1"/>
          <w:position w:val="1"/>
          <w:sz w:val="28"/>
          <w:szCs w:val="28"/>
          <w14:textOutline w14:w="5103" w14:cap="sq" w14:cmpd="sng">
            <w14:solidFill>
              <w14:srgbClr w14:val="000000"/>
            </w14:solidFill>
            <w14:prstDash w14:val="solid"/>
            <w14:bevel/>
          </w14:textOutline>
        </w:rPr>
        <w:t>、投标人须知</w:t>
      </w:r>
    </w:p>
    <w:p>
      <w:pPr>
        <w:spacing w:line="287" w:lineRule="auto"/>
        <w:rPr>
          <w:rFonts w:hint="eastAsia" w:ascii="宋体" w:hAnsi="宋体" w:eastAsia="宋体" w:cs="宋体"/>
          <w:sz w:val="21"/>
        </w:rPr>
      </w:pPr>
    </w:p>
    <w:p>
      <w:pPr>
        <w:spacing w:before="91" w:line="221" w:lineRule="auto"/>
        <w:ind w:left="3996"/>
        <w:outlineLvl w:val="1"/>
        <w:rPr>
          <w:rFonts w:hint="eastAsia" w:ascii="宋体" w:hAnsi="宋体" w:eastAsia="宋体" w:cs="宋体"/>
          <w:sz w:val="28"/>
          <w:szCs w:val="28"/>
        </w:rPr>
      </w:pPr>
      <w:bookmarkStart w:id="36" w:name="_Toc10117"/>
      <w:bookmarkStart w:id="37" w:name="_Toc31145"/>
      <w:r>
        <w:rPr>
          <w:rFonts w:hint="eastAsia" w:ascii="宋体" w:hAnsi="宋体" w:eastAsia="宋体" w:cs="宋体"/>
          <w:spacing w:val="18"/>
          <w:sz w:val="28"/>
          <w:szCs w:val="28"/>
          <w14:textOutline w14:w="5103" w14:cap="sq" w14:cmpd="sng">
            <w14:solidFill>
              <w14:srgbClr w14:val="000000"/>
            </w14:solidFill>
            <w14:prstDash w14:val="solid"/>
            <w14:bevel/>
          </w14:textOutline>
        </w:rPr>
        <w:t>(一)</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5103" w14:cap="sq" w14:cmpd="sng">
            <w14:solidFill>
              <w14:srgbClr w14:val="000000"/>
            </w14:solidFill>
            <w14:prstDash w14:val="solid"/>
            <w14:bevel/>
          </w14:textOutline>
        </w:rPr>
        <w:t>总</w:t>
      </w:r>
      <w:r>
        <w:rPr>
          <w:rFonts w:hint="eastAsia" w:ascii="宋体" w:hAnsi="宋体" w:eastAsia="宋体" w:cs="宋体"/>
          <w:spacing w:val="18"/>
          <w:sz w:val="28"/>
          <w:szCs w:val="28"/>
        </w:rPr>
        <w:t xml:space="preserve">  </w:t>
      </w:r>
      <w:r>
        <w:rPr>
          <w:rFonts w:hint="eastAsia" w:ascii="宋体" w:hAnsi="宋体" w:eastAsia="宋体" w:cs="宋体"/>
          <w:spacing w:val="17"/>
          <w:sz w:val="28"/>
          <w:szCs w:val="28"/>
          <w14:textOutline w14:w="5103" w14:cap="sq" w14:cmpd="sng">
            <w14:solidFill>
              <w14:srgbClr w14:val="000000"/>
            </w14:solidFill>
            <w14:prstDash w14:val="solid"/>
            <w14:bevel/>
          </w14:textOutline>
        </w:rPr>
        <w:t>则</w:t>
      </w:r>
      <w:bookmarkEnd w:id="36"/>
      <w:bookmarkEnd w:id="37"/>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left="434"/>
        <w:textAlignment w:val="baseline"/>
        <w:outlineLvl w:val="2"/>
        <w:rPr>
          <w:rFonts w:hint="eastAsia" w:ascii="宋体" w:hAnsi="宋体" w:eastAsia="宋体" w:cs="宋体"/>
          <w:sz w:val="24"/>
          <w:szCs w:val="24"/>
        </w:rPr>
      </w:pPr>
      <w:bookmarkStart w:id="38" w:name="_Toc13858"/>
      <w:bookmarkStart w:id="39" w:name="_Toc25259"/>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1.项目概况</w:t>
      </w:r>
      <w:bookmarkEnd w:id="38"/>
      <w:bookmarkEnd w:id="39"/>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996" w:right="4496" w:hanging="1562"/>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1.1 </w:t>
      </w:r>
      <w:r>
        <w:rPr>
          <w:rFonts w:hint="eastAsia" w:ascii="宋体" w:hAnsi="宋体" w:eastAsia="宋体" w:cs="宋体"/>
          <w:spacing w:val="5"/>
          <w:sz w:val="24"/>
          <w:szCs w:val="24"/>
        </w:rPr>
        <w:t>本</w:t>
      </w:r>
      <w:r>
        <w:rPr>
          <w:rFonts w:hint="eastAsia" w:ascii="宋体" w:hAnsi="宋体" w:eastAsia="宋体" w:cs="宋体"/>
          <w:spacing w:val="4"/>
          <w:sz w:val="24"/>
          <w:szCs w:val="24"/>
        </w:rPr>
        <w:t>次招标采购项目名称：见投标人须知前附表。</w:t>
      </w:r>
      <w:r>
        <w:rPr>
          <w:rFonts w:hint="eastAsia" w:ascii="宋体" w:hAnsi="宋体" w:eastAsia="宋体" w:cs="宋体"/>
          <w:sz w:val="24"/>
          <w:szCs w:val="24"/>
        </w:rPr>
        <w:t xml:space="preserve"> </w:t>
      </w:r>
      <w:r>
        <w:rPr>
          <w:rFonts w:hint="eastAsia" w:ascii="宋体" w:hAnsi="宋体" w:eastAsia="宋体" w:cs="宋体"/>
          <w:spacing w:val="14"/>
          <w:sz w:val="24"/>
          <w:szCs w:val="24"/>
        </w:rPr>
        <w:t>项</w:t>
      </w:r>
      <w:r>
        <w:rPr>
          <w:rFonts w:hint="eastAsia" w:ascii="宋体" w:hAnsi="宋体" w:eastAsia="宋体" w:cs="宋体"/>
          <w:spacing w:val="8"/>
          <w:sz w:val="24"/>
          <w:szCs w:val="24"/>
        </w:rPr>
        <w:t>目编号：见投标人须知前附表。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5"/>
        <w:textAlignment w:val="baseline"/>
        <w:rPr>
          <w:rFonts w:hint="eastAsia" w:ascii="宋体" w:hAnsi="宋体" w:eastAsia="宋体" w:cs="宋体"/>
          <w:sz w:val="24"/>
          <w:szCs w:val="24"/>
        </w:rPr>
      </w:pPr>
      <w:r>
        <w:rPr>
          <w:rFonts w:hint="eastAsia" w:ascii="宋体" w:hAnsi="宋体" w:eastAsia="宋体" w:cs="宋体"/>
          <w:spacing w:val="15"/>
          <w:position w:val="17"/>
          <w:sz w:val="24"/>
          <w:szCs w:val="24"/>
        </w:rPr>
        <w:t>招</w:t>
      </w:r>
      <w:r>
        <w:rPr>
          <w:rFonts w:hint="eastAsia" w:ascii="宋体" w:hAnsi="宋体" w:eastAsia="宋体" w:cs="宋体"/>
          <w:spacing w:val="8"/>
          <w:position w:val="17"/>
          <w:sz w:val="24"/>
          <w:szCs w:val="24"/>
        </w:rPr>
        <w:t>标人：见投标人须知前附表。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047"/>
        <w:textAlignment w:val="baseline"/>
        <w:rPr>
          <w:rFonts w:hint="eastAsia" w:ascii="宋体" w:hAnsi="宋体" w:eastAsia="宋体" w:cs="宋体"/>
          <w:sz w:val="24"/>
          <w:szCs w:val="24"/>
        </w:rPr>
      </w:pPr>
      <w:r>
        <w:rPr>
          <w:rFonts w:hint="eastAsia" w:ascii="宋体" w:hAnsi="宋体" w:eastAsia="宋体" w:cs="宋体"/>
          <w:spacing w:val="12"/>
          <w:sz w:val="24"/>
          <w:szCs w:val="24"/>
        </w:rPr>
        <w:t>供</w:t>
      </w:r>
      <w:r>
        <w:rPr>
          <w:rFonts w:hint="eastAsia" w:ascii="宋体" w:hAnsi="宋体" w:eastAsia="宋体" w:cs="宋体"/>
          <w:spacing w:val="8"/>
          <w:sz w:val="24"/>
          <w:szCs w:val="24"/>
        </w:rPr>
        <w:t>货期 (服务周期)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993"/>
        <w:textAlignment w:val="baseline"/>
        <w:rPr>
          <w:rFonts w:hint="eastAsia" w:ascii="宋体" w:hAnsi="宋体" w:eastAsia="宋体" w:cs="宋体"/>
          <w:sz w:val="24"/>
          <w:szCs w:val="24"/>
        </w:rPr>
      </w:pPr>
      <w:r>
        <w:rPr>
          <w:rFonts w:hint="eastAsia" w:ascii="宋体" w:hAnsi="宋体" w:eastAsia="宋体" w:cs="宋体"/>
          <w:spacing w:val="16"/>
          <w:sz w:val="24"/>
          <w:szCs w:val="24"/>
        </w:rPr>
        <w:t>供</w:t>
      </w:r>
      <w:r>
        <w:rPr>
          <w:rFonts w:hint="eastAsia" w:ascii="宋体" w:hAnsi="宋体" w:eastAsia="宋体" w:cs="宋体"/>
          <w:spacing w:val="9"/>
          <w:sz w:val="24"/>
          <w:szCs w:val="24"/>
        </w:rPr>
        <w:t>货</w:t>
      </w:r>
      <w:r>
        <w:rPr>
          <w:rFonts w:hint="eastAsia" w:ascii="宋体" w:hAnsi="宋体" w:eastAsia="宋体" w:cs="宋体"/>
          <w:spacing w:val="8"/>
          <w:sz w:val="24"/>
          <w:szCs w:val="24"/>
        </w:rPr>
        <w:t>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626" w:right="5074" w:hanging="192"/>
        <w:textAlignment w:val="baseline"/>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.2 招标人及联系人: 见投标人须知前附表。</w:t>
      </w:r>
      <w:r>
        <w:rPr>
          <w:rFonts w:hint="eastAsia" w:ascii="宋体" w:hAnsi="宋体" w:eastAsia="宋体" w:cs="宋体"/>
          <w:sz w:val="24"/>
          <w:szCs w:val="24"/>
        </w:rPr>
        <w:t xml:space="preserve"> </w:t>
      </w:r>
      <w:r>
        <w:rPr>
          <w:rFonts w:hint="eastAsia" w:ascii="宋体" w:hAnsi="宋体" w:eastAsia="宋体" w:cs="宋体"/>
          <w:spacing w:val="13"/>
          <w:sz w:val="24"/>
          <w:szCs w:val="24"/>
        </w:rPr>
        <w:t>代</w:t>
      </w:r>
      <w:r>
        <w:rPr>
          <w:rFonts w:hint="eastAsia" w:ascii="宋体" w:hAnsi="宋体" w:eastAsia="宋体" w:cs="宋体"/>
          <w:spacing w:val="7"/>
          <w:sz w:val="24"/>
          <w:szCs w:val="24"/>
        </w:rPr>
        <w:t>理机构及联系人: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w:t>
      </w:r>
      <w:r>
        <w:rPr>
          <w:rFonts w:hint="eastAsia" w:ascii="宋体" w:hAnsi="宋体" w:eastAsia="宋体" w:cs="宋体"/>
          <w:spacing w:val="4"/>
          <w:sz w:val="24"/>
          <w:szCs w:val="24"/>
        </w:rPr>
        <w:t>3 资金来源：见投标人须知前附表。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1.4</w:t>
      </w:r>
      <w:r>
        <w:rPr>
          <w:rFonts w:hint="eastAsia" w:ascii="宋体" w:hAnsi="宋体" w:eastAsia="宋体" w:cs="宋体"/>
          <w:spacing w:val="4"/>
          <w:sz w:val="24"/>
          <w:szCs w:val="24"/>
        </w:rPr>
        <w:t xml:space="preserve"> 本项目预算：见投标人须知前附表。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34"/>
        <w:textAlignment w:val="baseline"/>
        <w:rPr>
          <w:rFonts w:hint="eastAsia" w:ascii="宋体" w:hAnsi="宋体" w:eastAsia="宋体" w:cs="宋体"/>
          <w:sz w:val="24"/>
          <w:szCs w:val="24"/>
        </w:rPr>
      </w:pPr>
      <w:r>
        <w:rPr>
          <w:rFonts w:hint="eastAsia" w:ascii="宋体" w:hAnsi="宋体" w:eastAsia="宋体" w:cs="宋体"/>
          <w:spacing w:val="5"/>
          <w:sz w:val="24"/>
          <w:szCs w:val="24"/>
        </w:rPr>
        <w:t>1.5 本项目控制价：见投标人须知前附表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1"/>
        <w:textAlignment w:val="baseline"/>
        <w:outlineLvl w:val="2"/>
        <w:rPr>
          <w:rFonts w:hint="eastAsia" w:ascii="宋体" w:hAnsi="宋体" w:eastAsia="宋体" w:cs="宋体"/>
          <w:sz w:val="24"/>
          <w:szCs w:val="24"/>
        </w:rPr>
      </w:pPr>
      <w:bookmarkStart w:id="40" w:name="_Toc25261"/>
      <w:bookmarkStart w:id="41" w:name="_Toc15490"/>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.招标范围：</w:t>
      </w:r>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421"/>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1 采购内容：见投标人须知前附表。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1"/>
          <w:sz w:val="24"/>
          <w:szCs w:val="24"/>
        </w:rPr>
        <w:t>.</w:t>
      </w:r>
      <w:r>
        <w:rPr>
          <w:rFonts w:hint="eastAsia" w:ascii="宋体" w:hAnsi="宋体" w:eastAsia="宋体" w:cs="宋体"/>
          <w:spacing w:val="8"/>
          <w:sz w:val="24"/>
          <w:szCs w:val="24"/>
        </w:rPr>
        <w:t>2 技术要求：详见采购文件第四章采购内容及技术要求。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3"/>
        <w:textAlignment w:val="baseline"/>
        <w:outlineLvl w:val="2"/>
        <w:rPr>
          <w:rFonts w:hint="eastAsia" w:ascii="宋体" w:hAnsi="宋体" w:eastAsia="宋体" w:cs="宋体"/>
          <w:sz w:val="24"/>
          <w:szCs w:val="24"/>
        </w:rPr>
      </w:pPr>
      <w:bookmarkStart w:id="42" w:name="_Toc3478"/>
      <w:bookmarkStart w:id="43" w:name="_Toc18650"/>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42"/>
      <w:bookmarkEnd w:id="43"/>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3"/>
        <w:textAlignment w:val="baseline"/>
        <w:outlineLvl w:val="3"/>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4"/>
          <w:sz w:val="24"/>
          <w:szCs w:val="24"/>
        </w:rPr>
        <w:t>1</w:t>
      </w:r>
      <w:r>
        <w:rPr>
          <w:rFonts w:hint="eastAsia" w:ascii="宋体" w:hAnsi="宋体" w:eastAsia="宋体" w:cs="宋体"/>
          <w:spacing w:val="3"/>
          <w:sz w:val="24"/>
          <w:szCs w:val="24"/>
        </w:rPr>
        <w:t xml:space="preserve"> 本项目划分：</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1</w:t>
      </w:r>
      <w:r>
        <w:rPr>
          <w:rFonts w:hint="eastAsia" w:ascii="宋体" w:hAnsi="宋体" w:eastAsia="宋体" w:cs="宋体"/>
          <w:spacing w:val="3"/>
          <w:sz w:val="24"/>
          <w:szCs w:val="24"/>
        </w:rPr>
        <w:t xml:space="preserve"> 个标包。</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8"/>
        <w:textAlignment w:val="baseline"/>
        <w:outlineLvl w:val="2"/>
        <w:rPr>
          <w:rFonts w:hint="eastAsia" w:ascii="宋体" w:hAnsi="宋体" w:eastAsia="宋体" w:cs="宋体"/>
          <w:sz w:val="24"/>
          <w:szCs w:val="24"/>
        </w:rPr>
      </w:pPr>
      <w:bookmarkStart w:id="44" w:name="_Toc3634"/>
      <w:bookmarkStart w:id="45" w:name="_Toc3303"/>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.招标方式：</w:t>
      </w:r>
      <w:bookmarkEnd w:id="44"/>
      <w:bookmarkEnd w:id="45"/>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18"/>
        <w:textAlignment w:val="baseline"/>
        <w:outlineLvl w:val="3"/>
        <w:rPr>
          <w:rFonts w:hint="eastAsia" w:ascii="宋体" w:hAnsi="宋体" w:eastAsia="宋体" w:cs="宋体"/>
          <w:sz w:val="24"/>
          <w:szCs w:val="24"/>
        </w:rPr>
      </w:pPr>
      <w:r>
        <w:rPr>
          <w:rFonts w:hint="eastAsia" w:ascii="宋体" w:hAnsi="宋体" w:eastAsia="宋体" w:cs="宋体"/>
          <w:spacing w:val="6"/>
          <w:sz w:val="24"/>
          <w:szCs w:val="24"/>
        </w:rPr>
        <w:t>4.1 本项目招标方式：见投标人须知前附表</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3"/>
        <w:textAlignment w:val="baseline"/>
        <w:outlineLvl w:val="2"/>
        <w:rPr>
          <w:rFonts w:hint="eastAsia" w:ascii="宋体" w:hAnsi="宋体" w:eastAsia="宋体" w:cs="宋体"/>
          <w:sz w:val="24"/>
          <w:szCs w:val="24"/>
        </w:rPr>
      </w:pPr>
      <w:bookmarkStart w:id="46" w:name="_Toc3975"/>
      <w:bookmarkStart w:id="47" w:name="_Toc8558"/>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46"/>
      <w:bookmarkEnd w:id="47"/>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23"/>
        <w:textAlignment w:val="baseline"/>
        <w:outlineLvl w:val="3"/>
        <w:rPr>
          <w:rFonts w:hint="eastAsia" w:ascii="宋体" w:hAnsi="宋体" w:eastAsia="宋体" w:cs="宋体"/>
          <w:sz w:val="24"/>
          <w:szCs w:val="24"/>
        </w:rPr>
      </w:pPr>
      <w:r>
        <w:rPr>
          <w:rFonts w:hint="eastAsia" w:ascii="宋体" w:hAnsi="宋体" w:eastAsia="宋体" w:cs="宋体"/>
          <w:spacing w:val="11"/>
          <w:sz w:val="24"/>
          <w:szCs w:val="24"/>
        </w:rPr>
        <w:t>5</w:t>
      </w:r>
      <w:r>
        <w:rPr>
          <w:rFonts w:hint="eastAsia" w:ascii="宋体" w:hAnsi="宋体" w:eastAsia="宋体" w:cs="宋体"/>
          <w:spacing w:val="6"/>
          <w:sz w:val="24"/>
          <w:szCs w:val="24"/>
        </w:rPr>
        <w:t>.1 本次招标项目合同采用</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直接报价</w:t>
      </w:r>
      <w:r>
        <w:rPr>
          <w:rFonts w:hint="eastAsia" w:ascii="宋体" w:hAnsi="宋体" w:eastAsia="宋体" w:cs="宋体"/>
          <w:spacing w:val="6"/>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0"/>
        <w:textAlignment w:val="baseline"/>
        <w:outlineLvl w:val="2"/>
        <w:rPr>
          <w:rFonts w:hint="eastAsia" w:ascii="宋体" w:hAnsi="宋体" w:eastAsia="宋体" w:cs="宋体"/>
          <w:sz w:val="24"/>
          <w:szCs w:val="24"/>
        </w:rPr>
      </w:pPr>
      <w:bookmarkStart w:id="48" w:name="_Toc11392"/>
      <w:bookmarkStart w:id="49" w:name="_Toc11778"/>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.评标办法：</w:t>
      </w:r>
      <w:bookmarkEnd w:id="48"/>
      <w:bookmarkEnd w:id="49"/>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0"/>
        <w:textAlignment w:val="baseline"/>
        <w:rPr>
          <w:rFonts w:hint="eastAsia" w:ascii="宋体" w:hAnsi="宋体" w:eastAsia="宋体" w:cs="宋体"/>
          <w:sz w:val="24"/>
          <w:szCs w:val="24"/>
        </w:rPr>
      </w:pPr>
      <w:r>
        <w:rPr>
          <w:rFonts w:hint="eastAsia" w:ascii="宋体" w:hAnsi="宋体" w:eastAsia="宋体" w:cs="宋体"/>
          <w:spacing w:val="7"/>
          <w:sz w:val="24"/>
          <w:szCs w:val="24"/>
        </w:rPr>
        <w:t>6.1 本次招标评标采用</w:t>
      </w:r>
      <w:r>
        <w:rPr>
          <w:rFonts w:hint="eastAsia" w:ascii="宋体" w:hAnsi="宋体" w:eastAsia="宋体" w:cs="宋体"/>
          <w:spacing w:val="7"/>
          <w:sz w:val="24"/>
          <w:szCs w:val="24"/>
          <w:u w:val="single" w:color="auto"/>
        </w:rPr>
        <w:t xml:space="preserve">  符合招标文件的综合评分法 </w:t>
      </w:r>
      <w:r>
        <w:rPr>
          <w:rFonts w:hint="eastAsia" w:ascii="宋体" w:hAnsi="宋体" w:eastAsia="宋体" w:cs="宋体"/>
          <w:spacing w:val="7"/>
          <w:sz w:val="24"/>
          <w:szCs w:val="24"/>
        </w:rPr>
        <w:t xml:space="preserve"> (详见第三章评标办法</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outlineLvl w:val="2"/>
        <w:rPr>
          <w:rFonts w:hint="eastAsia" w:ascii="宋体" w:hAnsi="宋体" w:eastAsia="宋体" w:cs="宋体"/>
          <w:sz w:val="24"/>
          <w:szCs w:val="24"/>
        </w:rPr>
      </w:pPr>
      <w:bookmarkStart w:id="50" w:name="_Toc13148"/>
      <w:bookmarkStart w:id="51" w:name="_Toc9534"/>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.投标人资格：</w:t>
      </w:r>
      <w:bookmarkEnd w:id="50"/>
      <w:bookmarkEnd w:id="51"/>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1 参与采购活动的投标人必须是满足《中华人民共和国政府采购法》规定条件的法人、其他组织或</w:t>
      </w:r>
      <w:r>
        <w:rPr>
          <w:rFonts w:hint="eastAsia" w:ascii="宋体" w:hAnsi="宋体" w:eastAsia="宋体" w:cs="宋体"/>
          <w:spacing w:val="7"/>
          <w:sz w:val="24"/>
          <w:szCs w:val="24"/>
        </w:rPr>
        <w:t>者</w:t>
      </w:r>
      <w:r>
        <w:rPr>
          <w:rFonts w:hint="eastAsia" w:ascii="宋体" w:hAnsi="宋体" w:eastAsia="宋体" w:cs="宋体"/>
          <w:spacing w:val="5"/>
          <w:sz w:val="24"/>
          <w:szCs w:val="24"/>
        </w:rPr>
        <w:t>自然人：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2 由于政府采购项目的差异性，投标人在参与具体政府采购项目活动时，应仔细阅读该项目的资质</w:t>
      </w:r>
      <w:r>
        <w:rPr>
          <w:rFonts w:hint="eastAsia" w:ascii="宋体" w:hAnsi="宋体" w:eastAsia="宋体" w:cs="宋体"/>
          <w:spacing w:val="13"/>
          <w:sz w:val="24"/>
          <w:szCs w:val="24"/>
        </w:rPr>
        <w:t>要</w:t>
      </w:r>
      <w:r>
        <w:rPr>
          <w:rFonts w:hint="eastAsia" w:ascii="宋体" w:hAnsi="宋体" w:eastAsia="宋体" w:cs="宋体"/>
          <w:spacing w:val="8"/>
          <w:sz w:val="24"/>
          <w:szCs w:val="24"/>
        </w:rPr>
        <w:t>求,具体见投标人须知前附表。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3 根据电子化政府采购的特点，各供应商在开标前应确保成为新疆维吾尔自治区政府采购网正式注</w:t>
      </w:r>
      <w:r>
        <w:rPr>
          <w:rFonts w:hint="eastAsia" w:ascii="宋体" w:hAnsi="宋体" w:eastAsia="宋体" w:cs="宋体"/>
          <w:spacing w:val="10"/>
          <w:sz w:val="24"/>
          <w:szCs w:val="24"/>
        </w:rPr>
        <w:t>册入库</w:t>
      </w:r>
      <w:r>
        <w:rPr>
          <w:rFonts w:hint="eastAsia" w:ascii="宋体" w:hAnsi="宋体" w:eastAsia="宋体" w:cs="宋体"/>
          <w:spacing w:val="6"/>
          <w:sz w:val="24"/>
          <w:szCs w:val="24"/>
        </w:rPr>
        <w:t>供</w:t>
      </w:r>
      <w:r>
        <w:rPr>
          <w:rFonts w:hint="eastAsia" w:ascii="宋体" w:hAnsi="宋体" w:eastAsia="宋体" w:cs="宋体"/>
          <w:spacing w:val="5"/>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数字证书等原因造成无法投标或投标</w:t>
      </w:r>
      <w:r>
        <w:rPr>
          <w:rFonts w:hint="eastAsia" w:ascii="宋体" w:hAnsi="宋体" w:eastAsia="宋体" w:cs="宋体"/>
          <w:sz w:val="24"/>
          <w:szCs w:val="24"/>
        </w:rPr>
        <w:t xml:space="preserve"> </w:t>
      </w:r>
      <w:r>
        <w:rPr>
          <w:rFonts w:hint="eastAsia" w:ascii="宋体" w:hAnsi="宋体" w:eastAsia="宋体" w:cs="宋体"/>
          <w:spacing w:val="11"/>
          <w:sz w:val="24"/>
          <w:szCs w:val="24"/>
        </w:rPr>
        <w:t>失</w:t>
      </w:r>
      <w:r>
        <w:rPr>
          <w:rFonts w:hint="eastAsia" w:ascii="宋体" w:hAnsi="宋体" w:eastAsia="宋体" w:cs="宋体"/>
          <w:spacing w:val="8"/>
          <w:sz w:val="24"/>
          <w:szCs w:val="24"/>
        </w:rPr>
        <w:t>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57" w:firstLine="425"/>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4 投标人必须确保自己在信息库中注册的信息真实、准确，并保证投标文件中的有关信息与库中的</w:t>
      </w:r>
      <w:r>
        <w:rPr>
          <w:rFonts w:hint="eastAsia" w:ascii="宋体" w:hAnsi="宋体" w:eastAsia="宋体" w:cs="宋体"/>
          <w:sz w:val="24"/>
          <w:szCs w:val="24"/>
        </w:rPr>
        <w:t xml:space="preserve"> </w:t>
      </w:r>
      <w:r>
        <w:rPr>
          <w:rFonts w:hint="eastAsia" w:ascii="宋体" w:hAnsi="宋体" w:eastAsia="宋体" w:cs="宋体"/>
          <w:spacing w:val="15"/>
          <w:sz w:val="24"/>
          <w:szCs w:val="24"/>
        </w:rPr>
        <w:t>信</w:t>
      </w:r>
      <w:r>
        <w:rPr>
          <w:rFonts w:hint="eastAsia" w:ascii="宋体" w:hAnsi="宋体" w:eastAsia="宋体" w:cs="宋体"/>
          <w:spacing w:val="9"/>
          <w:sz w:val="24"/>
          <w:szCs w:val="24"/>
        </w:rPr>
        <w:t>息相一致。否则，投标人因此蒙受损失，招标人概不负责。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outlineLvl w:val="2"/>
        <w:rPr>
          <w:rFonts w:hint="eastAsia" w:ascii="宋体" w:hAnsi="宋体" w:eastAsia="宋体" w:cs="宋体"/>
          <w:sz w:val="24"/>
          <w:szCs w:val="24"/>
        </w:rPr>
      </w:pPr>
      <w:bookmarkStart w:id="52" w:name="_Toc868"/>
      <w:bookmarkStart w:id="53" w:name="_Toc13905"/>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投标费</w:t>
      </w:r>
      <w:r>
        <w:rPr>
          <w:rFonts w:hint="eastAsia" w:ascii="宋体" w:hAnsi="宋体" w:eastAsia="宋体" w:cs="宋体"/>
          <w:spacing w:val="4"/>
          <w:sz w:val="24"/>
          <w:szCs w:val="24"/>
          <w14:textOutline w14:w="3795" w14:cap="sq" w14:cmpd="sng">
            <w14:solidFill>
              <w14:srgbClr w14:val="000000"/>
            </w14:solidFill>
            <w14:prstDash w14:val="solid"/>
            <w14:bevel/>
          </w14:textOutline>
        </w:rPr>
        <w:t>用</w:t>
      </w:r>
      <w:bookmarkEnd w:id="52"/>
      <w:bookmarkEnd w:id="53"/>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outlineLvl w:val="3"/>
        <w:rPr>
          <w:rFonts w:hint="eastAsia" w:ascii="宋体" w:hAnsi="宋体" w:eastAsia="宋体" w:cs="宋体"/>
          <w:sz w:val="24"/>
          <w:szCs w:val="24"/>
        </w:rPr>
      </w:pPr>
      <w:r>
        <w:rPr>
          <w:rFonts w:hint="eastAsia" w:ascii="宋体" w:hAnsi="宋体" w:eastAsia="宋体" w:cs="宋体"/>
          <w:spacing w:val="9"/>
          <w:sz w:val="24"/>
          <w:szCs w:val="24"/>
        </w:rPr>
        <w:t>8</w:t>
      </w:r>
      <w:r>
        <w:rPr>
          <w:rFonts w:hint="eastAsia" w:ascii="宋体" w:hAnsi="宋体" w:eastAsia="宋体" w:cs="宋体"/>
          <w:spacing w:val="6"/>
          <w:sz w:val="24"/>
          <w:szCs w:val="24"/>
        </w:rPr>
        <w:t>.1 投标人准备和参加投标活动发生的费用自理。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9"/>
        <w:textAlignment w:val="baseline"/>
        <w:outlineLvl w:val="2"/>
        <w:rPr>
          <w:rFonts w:hint="eastAsia" w:ascii="宋体" w:hAnsi="宋体" w:eastAsia="宋体" w:cs="宋体"/>
          <w:sz w:val="24"/>
          <w:szCs w:val="24"/>
        </w:rPr>
      </w:pPr>
      <w:bookmarkStart w:id="54" w:name="_Toc11177"/>
      <w:bookmarkStart w:id="55" w:name="_Toc30126"/>
      <w:r>
        <w:rPr>
          <w:rFonts w:hint="eastAsia" w:ascii="宋体" w:hAnsi="宋体" w:eastAsia="宋体" w:cs="宋体"/>
          <w:b/>
          <w:bCs/>
          <w:spacing w:val="6"/>
          <w:sz w:val="24"/>
          <w:szCs w:val="24"/>
        </w:rPr>
        <w:t>9.</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踏勘现</w:t>
      </w:r>
      <w:r>
        <w:rPr>
          <w:rFonts w:hint="eastAsia" w:ascii="宋体" w:hAnsi="宋体" w:eastAsia="宋体" w:cs="宋体"/>
          <w:spacing w:val="5"/>
          <w:sz w:val="24"/>
          <w:szCs w:val="24"/>
          <w14:textOutline w14:w="3795" w14:cap="sq" w14:cmpd="sng">
            <w14:solidFill>
              <w14:srgbClr w14:val="000000"/>
            </w14:solidFill>
            <w14:prstDash w14:val="solid"/>
            <w14:bevel/>
          </w14:textOutline>
        </w:rPr>
        <w:t>场</w:t>
      </w:r>
      <w:bookmarkEnd w:id="54"/>
      <w:bookmarkEnd w:id="55"/>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1</w:t>
      </w:r>
      <w:r>
        <w:rPr>
          <w:rFonts w:hint="eastAsia" w:ascii="宋体" w:hAnsi="宋体" w:eastAsia="宋体" w:cs="宋体"/>
          <w:spacing w:val="9"/>
          <w:sz w:val="24"/>
          <w:szCs w:val="24"/>
        </w:rPr>
        <w:t xml:space="preserve"> 投标人须知前附表规定组织踏勘现场的，招标人按投标人须知前附表规定的时间、地点组织投标</w:t>
      </w:r>
      <w:r>
        <w:rPr>
          <w:rFonts w:hint="eastAsia" w:ascii="宋体" w:hAnsi="宋体" w:eastAsia="宋体" w:cs="宋体"/>
          <w:sz w:val="24"/>
          <w:szCs w:val="24"/>
        </w:rPr>
        <w:t xml:space="preserve"> </w:t>
      </w:r>
      <w:r>
        <w:rPr>
          <w:rFonts w:hint="eastAsia" w:ascii="宋体" w:hAnsi="宋体" w:eastAsia="宋体" w:cs="宋体"/>
          <w:spacing w:val="18"/>
          <w:sz w:val="24"/>
          <w:szCs w:val="24"/>
        </w:rPr>
        <w:t>人踏</w:t>
      </w:r>
      <w:r>
        <w:rPr>
          <w:rFonts w:hint="eastAsia" w:ascii="宋体" w:hAnsi="宋体" w:eastAsia="宋体" w:cs="宋体"/>
          <w:spacing w:val="15"/>
          <w:sz w:val="24"/>
          <w:szCs w:val="24"/>
        </w:rPr>
        <w:t>勘</w:t>
      </w:r>
      <w:r>
        <w:rPr>
          <w:rFonts w:hint="eastAsia" w:ascii="宋体" w:hAnsi="宋体" w:eastAsia="宋体" w:cs="宋体"/>
          <w:spacing w:val="9"/>
          <w:sz w:val="24"/>
          <w:szCs w:val="24"/>
        </w:rPr>
        <w:t>项目现场。如需踏勘现场，投标人自行踏勘现场的，可咨询本项目采购人或采购代理机构联系人。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12"/>
        <w:textAlignment w:val="baseline"/>
        <w:outlineLvl w:val="3"/>
        <w:rPr>
          <w:rFonts w:hint="eastAsia" w:ascii="宋体" w:hAnsi="宋体" w:eastAsia="宋体" w:cs="宋体"/>
          <w:sz w:val="24"/>
          <w:szCs w:val="24"/>
        </w:rPr>
      </w:pPr>
      <w:r>
        <w:rPr>
          <w:rFonts w:hint="eastAsia" w:ascii="宋体" w:hAnsi="宋体" w:eastAsia="宋体" w:cs="宋体"/>
          <w:spacing w:val="8"/>
          <w:sz w:val="24"/>
          <w:szCs w:val="24"/>
        </w:rPr>
        <w:t>9.2 投标人踏勘现场发生的费用自理</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2"/>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9.3 除招标人的原因外，投标人自行负责在踏勘现场中所发生的人员伤亡和财产损失</w:t>
      </w:r>
      <w:r>
        <w:rPr>
          <w:rFonts w:hint="eastAsia" w:ascii="宋体" w:hAnsi="宋体" w:eastAsia="宋体" w:cs="宋体"/>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4</w:t>
      </w:r>
      <w:r>
        <w:rPr>
          <w:rFonts w:hint="eastAsia" w:ascii="宋体" w:hAnsi="宋体" w:eastAsia="宋体" w:cs="宋体"/>
          <w:spacing w:val="9"/>
          <w:sz w:val="24"/>
          <w:szCs w:val="24"/>
        </w:rPr>
        <w:t xml:space="preserve"> 招标人在踏勘现场中介绍的场地和相关的周边环境情况，供投标人在编制投标文件时参考，招标</w:t>
      </w:r>
      <w:r>
        <w:rPr>
          <w:rFonts w:hint="eastAsia" w:ascii="宋体" w:hAnsi="宋体" w:eastAsia="宋体" w:cs="宋体"/>
          <w:sz w:val="24"/>
          <w:szCs w:val="24"/>
        </w:rPr>
        <w:t xml:space="preserve"> </w:t>
      </w:r>
      <w:r>
        <w:rPr>
          <w:rFonts w:hint="eastAsia" w:ascii="宋体" w:hAnsi="宋体" w:eastAsia="宋体" w:cs="宋体"/>
          <w:spacing w:val="9"/>
          <w:sz w:val="24"/>
          <w:szCs w:val="24"/>
        </w:rPr>
        <w:t>人不对投标人据此作出的判断和决策负责</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outlineLvl w:val="2"/>
        <w:rPr>
          <w:rFonts w:hint="eastAsia" w:ascii="宋体" w:hAnsi="宋体" w:eastAsia="宋体" w:cs="宋体"/>
          <w:sz w:val="24"/>
          <w:szCs w:val="24"/>
        </w:rPr>
      </w:pPr>
      <w:bookmarkStart w:id="56" w:name="_Toc22324"/>
      <w:bookmarkStart w:id="57" w:name="_Toc6920"/>
      <w:r>
        <w:rPr>
          <w:rFonts w:hint="eastAsia" w:ascii="宋体" w:hAnsi="宋体" w:eastAsia="宋体" w:cs="宋体"/>
          <w:b/>
          <w:bCs/>
          <w:spacing w:val="9"/>
          <w:sz w:val="24"/>
          <w:szCs w:val="24"/>
        </w:rPr>
        <w:t>1</w:t>
      </w:r>
      <w:r>
        <w:rPr>
          <w:rFonts w:hint="eastAsia" w:ascii="宋体" w:hAnsi="宋体" w:eastAsia="宋体" w:cs="宋体"/>
          <w:b/>
          <w:bCs/>
          <w:spacing w:val="5"/>
          <w:sz w:val="24"/>
          <w:szCs w:val="24"/>
        </w:rPr>
        <w:t>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投标预备会</w:t>
      </w:r>
      <w:bookmarkEnd w:id="56"/>
      <w:bookmarkEnd w:id="57"/>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54" w:firstLine="425"/>
        <w:textAlignment w:val="baseline"/>
        <w:rPr>
          <w:rFonts w:hint="eastAsia" w:ascii="宋体" w:hAnsi="宋体" w:eastAsia="宋体" w:cs="宋体"/>
          <w:sz w:val="24"/>
          <w:szCs w:val="24"/>
        </w:rPr>
      </w:pPr>
      <w:r>
        <w:rPr>
          <w:rFonts w:hint="eastAsia" w:ascii="宋体" w:hAnsi="宋体" w:eastAsia="宋体" w:cs="宋体"/>
          <w:spacing w:val="7"/>
          <w:sz w:val="24"/>
          <w:szCs w:val="24"/>
        </w:rPr>
        <w:t>10.1 投标人须知前附表规定召开投标预备会的，招标人按投标人须知前附表规定的时间和地点召开</w:t>
      </w:r>
      <w:r>
        <w:rPr>
          <w:rFonts w:hint="eastAsia" w:ascii="宋体" w:hAnsi="宋体" w:eastAsia="宋体" w:cs="宋体"/>
          <w:spacing w:val="3"/>
          <w:sz w:val="24"/>
          <w:szCs w:val="24"/>
        </w:rPr>
        <w:t>投</w:t>
      </w:r>
      <w:r>
        <w:rPr>
          <w:rFonts w:hint="eastAsia" w:ascii="宋体" w:hAnsi="宋体" w:eastAsia="宋体" w:cs="宋体"/>
          <w:sz w:val="24"/>
          <w:szCs w:val="24"/>
        </w:rPr>
        <w:t xml:space="preserve"> </w:t>
      </w:r>
      <w:r>
        <w:rPr>
          <w:rFonts w:hint="eastAsia" w:ascii="宋体" w:hAnsi="宋体" w:eastAsia="宋体" w:cs="宋体"/>
          <w:spacing w:val="16"/>
          <w:sz w:val="24"/>
          <w:szCs w:val="24"/>
        </w:rPr>
        <w:t>标</w:t>
      </w:r>
      <w:r>
        <w:rPr>
          <w:rFonts w:hint="eastAsia" w:ascii="宋体" w:hAnsi="宋体" w:eastAsia="宋体" w:cs="宋体"/>
          <w:spacing w:val="11"/>
          <w:sz w:val="24"/>
          <w:szCs w:val="24"/>
        </w:rPr>
        <w:t>预</w:t>
      </w:r>
      <w:r>
        <w:rPr>
          <w:rFonts w:hint="eastAsia" w:ascii="宋体" w:hAnsi="宋体" w:eastAsia="宋体" w:cs="宋体"/>
          <w:spacing w:val="8"/>
          <w:sz w:val="24"/>
          <w:szCs w:val="24"/>
        </w:rPr>
        <w:t>备会，澄清投标人提出的问题。</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5"/>
          <w:sz w:val="24"/>
          <w:szCs w:val="24"/>
        </w:rPr>
        <w:t>0.2 投标人应在投标人须知前附表规定的时间前，将提出的问题送达招标人， 以便招标人澄清。</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426"/>
        <w:textAlignment w:val="baseline"/>
        <w:rPr>
          <w:rFonts w:hint="eastAsia" w:ascii="宋体" w:hAnsi="宋体" w:eastAsia="宋体" w:cs="宋体"/>
          <w:sz w:val="24"/>
          <w:szCs w:val="24"/>
        </w:rPr>
      </w:pPr>
      <w:r>
        <w:rPr>
          <w:rFonts w:hint="eastAsia" w:ascii="宋体" w:hAnsi="宋体" w:eastAsia="宋体" w:cs="宋体"/>
          <w:spacing w:val="7"/>
          <w:sz w:val="24"/>
          <w:szCs w:val="24"/>
        </w:rPr>
        <w:t>10.3 招标人在投标人须知前附表规定的时间，将对投标人所提的问题进行澄清。该澄清内容为采购</w:t>
      </w:r>
      <w:r>
        <w:rPr>
          <w:rFonts w:hint="eastAsia" w:ascii="宋体" w:hAnsi="宋体" w:eastAsia="宋体" w:cs="宋体"/>
          <w:spacing w:val="4"/>
          <w:sz w:val="24"/>
          <w:szCs w:val="24"/>
        </w:rPr>
        <w:t>文</w:t>
      </w:r>
      <w:r>
        <w:rPr>
          <w:rFonts w:hint="eastAsia" w:ascii="宋体" w:hAnsi="宋体" w:eastAsia="宋体" w:cs="宋体"/>
          <w:sz w:val="24"/>
          <w:szCs w:val="24"/>
        </w:rPr>
        <w:t xml:space="preserve"> </w:t>
      </w:r>
      <w:r>
        <w:rPr>
          <w:rFonts w:hint="eastAsia" w:ascii="宋体" w:hAnsi="宋体" w:eastAsia="宋体" w:cs="宋体"/>
          <w:spacing w:val="8"/>
          <w:sz w:val="24"/>
          <w:szCs w:val="24"/>
        </w:rPr>
        <w:t>件</w:t>
      </w:r>
      <w:r>
        <w:rPr>
          <w:rFonts w:hint="eastAsia" w:ascii="宋体" w:hAnsi="宋体" w:eastAsia="宋体" w:cs="宋体"/>
          <w:spacing w:val="7"/>
          <w:sz w:val="24"/>
          <w:szCs w:val="24"/>
        </w:rPr>
        <w:t>的组成部分。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outlineLvl w:val="2"/>
        <w:rPr>
          <w:rFonts w:hint="eastAsia" w:ascii="宋体" w:hAnsi="宋体" w:eastAsia="宋体" w:cs="宋体"/>
          <w:sz w:val="24"/>
          <w:szCs w:val="24"/>
        </w:rPr>
      </w:pPr>
      <w:bookmarkStart w:id="58" w:name="_Toc24372"/>
      <w:bookmarkStart w:id="59" w:name="_Toc3864"/>
      <w:r>
        <w:rPr>
          <w:rFonts w:hint="eastAsia" w:ascii="宋体" w:hAnsi="宋体" w:eastAsia="宋体" w:cs="宋体"/>
          <w:b/>
          <w:bCs/>
          <w:spacing w:val="6"/>
          <w:sz w:val="24"/>
          <w:szCs w:val="24"/>
        </w:rPr>
        <w:t>11</w:t>
      </w:r>
      <w:r>
        <w:rPr>
          <w:rFonts w:hint="eastAsia" w:ascii="宋体" w:hAnsi="宋体" w:eastAsia="宋体" w:cs="宋体"/>
          <w:b/>
          <w:bCs/>
          <w:spacing w:val="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联合投标</w:t>
      </w:r>
      <w:bookmarkEnd w:id="58"/>
      <w:bookmarkEnd w:id="59"/>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1" w:firstLine="425"/>
        <w:textAlignment w:val="baseline"/>
        <w:rPr>
          <w:rFonts w:hint="eastAsia" w:ascii="宋体" w:hAnsi="宋体" w:eastAsia="宋体" w:cs="宋体"/>
          <w:sz w:val="24"/>
          <w:szCs w:val="24"/>
        </w:rPr>
      </w:pPr>
      <w:r>
        <w:rPr>
          <w:rFonts w:hint="eastAsia" w:ascii="宋体" w:hAnsi="宋体" w:eastAsia="宋体" w:cs="宋体"/>
          <w:spacing w:val="6"/>
          <w:sz w:val="24"/>
          <w:szCs w:val="24"/>
        </w:rPr>
        <w:t>11.1 两个以上投标人</w:t>
      </w:r>
      <w:r>
        <w:rPr>
          <w:rFonts w:hint="eastAsia" w:ascii="宋体" w:hAnsi="宋体" w:eastAsia="宋体" w:cs="宋体"/>
          <w:spacing w:val="3"/>
          <w:sz w:val="24"/>
          <w:szCs w:val="24"/>
        </w:rPr>
        <w:t>可以组成一个投标联合体，以一个投标人的身份投标。以联合体形式参加投标的，</w:t>
      </w:r>
      <w:r>
        <w:rPr>
          <w:rFonts w:hint="eastAsia" w:ascii="宋体" w:hAnsi="宋体" w:eastAsia="宋体" w:cs="宋体"/>
          <w:sz w:val="24"/>
          <w:szCs w:val="24"/>
        </w:rPr>
        <w:t xml:space="preserve"> </w:t>
      </w:r>
      <w:r>
        <w:rPr>
          <w:rFonts w:hint="eastAsia" w:ascii="宋体" w:hAnsi="宋体" w:eastAsia="宋体" w:cs="宋体"/>
          <w:spacing w:val="10"/>
          <w:sz w:val="24"/>
          <w:szCs w:val="24"/>
        </w:rPr>
        <w:t>联合体各方均应当符合《政府采购法》第二十二条规定的条件。招标人根据采购项目的特殊要求规定投</w:t>
      </w:r>
      <w:r>
        <w:rPr>
          <w:rFonts w:hint="eastAsia" w:ascii="宋体" w:hAnsi="宋体" w:eastAsia="宋体" w:cs="宋体"/>
          <w:sz w:val="24"/>
          <w:szCs w:val="24"/>
        </w:rPr>
        <w:t>标</w:t>
      </w:r>
      <w:r>
        <w:rPr>
          <w:rFonts w:hint="eastAsia" w:ascii="宋体" w:hAnsi="宋体" w:eastAsia="宋体" w:cs="宋体"/>
          <w:spacing w:val="18"/>
          <w:sz w:val="24"/>
          <w:szCs w:val="24"/>
        </w:rPr>
        <w:t>人</w:t>
      </w:r>
      <w:r>
        <w:rPr>
          <w:rFonts w:hint="eastAsia" w:ascii="宋体" w:hAnsi="宋体" w:eastAsia="宋体" w:cs="宋体"/>
          <w:spacing w:val="10"/>
          <w:sz w:val="24"/>
          <w:szCs w:val="24"/>
        </w:rPr>
        <w:t>特</w:t>
      </w:r>
      <w:r>
        <w:rPr>
          <w:rFonts w:hint="eastAsia" w:ascii="宋体" w:hAnsi="宋体" w:eastAsia="宋体" w:cs="宋体"/>
          <w:spacing w:val="9"/>
          <w:sz w:val="24"/>
          <w:szCs w:val="24"/>
        </w:rPr>
        <w:t>定条件的，联合体各方中至少应当有一方符合招标人规定的特定条件。</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 w:right="54" w:firstLine="422"/>
        <w:textAlignment w:val="baseline"/>
        <w:rPr>
          <w:rFonts w:hint="eastAsia" w:ascii="宋体" w:hAnsi="宋体" w:eastAsia="宋体" w:cs="宋体"/>
          <w:sz w:val="24"/>
          <w:szCs w:val="24"/>
        </w:rPr>
      </w:pPr>
      <w:r>
        <w:rPr>
          <w:rFonts w:hint="eastAsia" w:ascii="宋体" w:hAnsi="宋体" w:eastAsia="宋体" w:cs="宋体"/>
          <w:spacing w:val="7"/>
          <w:sz w:val="24"/>
          <w:szCs w:val="24"/>
        </w:rPr>
        <w:t>11.2 联合体各方之间应当签订共同投标协议，明确约定联合体各方承担的工作和相应的责任，并将</w:t>
      </w:r>
      <w:r>
        <w:rPr>
          <w:rFonts w:hint="eastAsia" w:ascii="宋体" w:hAnsi="宋体" w:eastAsia="宋体" w:cs="宋体"/>
          <w:spacing w:val="4"/>
          <w:sz w:val="24"/>
          <w:szCs w:val="24"/>
        </w:rPr>
        <w:t>共</w:t>
      </w:r>
      <w:r>
        <w:rPr>
          <w:rFonts w:hint="eastAsia" w:ascii="宋体" w:hAnsi="宋体" w:eastAsia="宋体" w:cs="宋体"/>
          <w:spacing w:val="18"/>
          <w:sz w:val="24"/>
          <w:szCs w:val="24"/>
        </w:rPr>
        <w:t>同投标</w:t>
      </w:r>
      <w:r>
        <w:rPr>
          <w:rFonts w:hint="eastAsia" w:ascii="宋体" w:hAnsi="宋体" w:eastAsia="宋体" w:cs="宋体"/>
          <w:spacing w:val="16"/>
          <w:sz w:val="24"/>
          <w:szCs w:val="24"/>
        </w:rPr>
        <w:t>协</w:t>
      </w:r>
      <w:r>
        <w:rPr>
          <w:rFonts w:hint="eastAsia" w:ascii="宋体" w:hAnsi="宋体" w:eastAsia="宋体" w:cs="宋体"/>
          <w:spacing w:val="9"/>
          <w:sz w:val="24"/>
          <w:szCs w:val="24"/>
        </w:rPr>
        <w:t>议连同投标文件一并提交招标人。联合体各方签订共同投标协议后，不得再以自己名义单独在同</w:t>
      </w:r>
      <w:r>
        <w:rPr>
          <w:rFonts w:hint="eastAsia" w:ascii="宋体" w:hAnsi="宋体" w:eastAsia="宋体" w:cs="宋体"/>
          <w:sz w:val="24"/>
          <w:szCs w:val="24"/>
        </w:rPr>
        <w:t xml:space="preserve"> </w:t>
      </w:r>
      <w:r>
        <w:rPr>
          <w:rFonts w:hint="eastAsia" w:ascii="宋体" w:hAnsi="宋体" w:eastAsia="宋体" w:cs="宋体"/>
          <w:spacing w:val="12"/>
          <w:sz w:val="24"/>
          <w:szCs w:val="24"/>
        </w:rPr>
        <w:t>一</w:t>
      </w:r>
      <w:r>
        <w:rPr>
          <w:rFonts w:hint="eastAsia" w:ascii="宋体" w:hAnsi="宋体" w:eastAsia="宋体" w:cs="宋体"/>
          <w:spacing w:val="9"/>
          <w:sz w:val="24"/>
          <w:szCs w:val="24"/>
        </w:rPr>
        <w:t>项目中投标，也不得组成新的联合体参加同一项目投标。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0" w:right="56" w:firstLine="408"/>
        <w:textAlignment w:val="baseline"/>
        <w:rPr>
          <w:rFonts w:hint="eastAsia" w:ascii="宋体" w:hAnsi="宋体" w:eastAsia="宋体" w:cs="宋体"/>
          <w:sz w:val="24"/>
          <w:szCs w:val="24"/>
        </w:rPr>
      </w:pPr>
      <w:r>
        <w:rPr>
          <w:rFonts w:hint="eastAsia" w:ascii="宋体" w:hAnsi="宋体" w:eastAsia="宋体" w:cs="宋体"/>
          <w:spacing w:val="7"/>
          <w:sz w:val="24"/>
          <w:szCs w:val="24"/>
        </w:rPr>
        <w:t>11.3 联合体应当确定其中一个单位为投标的全权代表，负责参加投标的一切事务，并承担投标及</w:t>
      </w:r>
      <w:r>
        <w:rPr>
          <w:rFonts w:hint="eastAsia" w:ascii="宋体" w:hAnsi="宋体" w:eastAsia="宋体" w:cs="宋体"/>
          <w:spacing w:val="6"/>
          <w:sz w:val="24"/>
          <w:szCs w:val="24"/>
        </w:rPr>
        <w:t>履</w:t>
      </w:r>
      <w:r>
        <w:rPr>
          <w:rFonts w:hint="eastAsia" w:ascii="宋体" w:hAnsi="宋体" w:eastAsia="宋体" w:cs="宋体"/>
          <w:sz w:val="24"/>
          <w:szCs w:val="24"/>
        </w:rPr>
        <w:t>约</w:t>
      </w:r>
      <w:r>
        <w:rPr>
          <w:rFonts w:hint="eastAsia" w:ascii="宋体" w:hAnsi="宋体" w:eastAsia="宋体" w:cs="宋体"/>
          <w:spacing w:val="7"/>
          <w:sz w:val="24"/>
          <w:szCs w:val="24"/>
        </w:rPr>
        <w:t>中应承担的全部责任与义务</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宋体" w:hAnsi="宋体" w:eastAsia="宋体" w:cs="宋体"/>
          <w:sz w:val="24"/>
          <w:szCs w:val="24"/>
        </w:rPr>
      </w:pPr>
      <w:r>
        <w:rPr>
          <w:rFonts w:hint="eastAsia" w:ascii="宋体" w:hAnsi="宋体" w:eastAsia="宋体" w:cs="宋体"/>
          <w:spacing w:val="16"/>
          <w:sz w:val="24"/>
          <w:szCs w:val="24"/>
        </w:rPr>
        <w:t>11.</w:t>
      </w:r>
      <w:r>
        <w:rPr>
          <w:rFonts w:hint="eastAsia" w:ascii="宋体" w:hAnsi="宋体" w:eastAsia="宋体" w:cs="宋体"/>
          <w:spacing w:val="13"/>
          <w:sz w:val="24"/>
          <w:szCs w:val="24"/>
        </w:rPr>
        <w:t>4</w:t>
      </w:r>
      <w:r>
        <w:rPr>
          <w:rFonts w:hint="eastAsia" w:ascii="宋体" w:hAnsi="宋体" w:eastAsia="宋体" w:cs="宋体"/>
          <w:spacing w:val="8"/>
          <w:sz w:val="24"/>
          <w:szCs w:val="24"/>
        </w:rPr>
        <w:t xml:space="preserve"> 联合体各方应当共同与招标人签订采购合同，就采购合同约定的事项对招标人承担连带责任。</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429"/>
        <w:textAlignment w:val="baseline"/>
        <w:outlineLvl w:val="2"/>
        <w:rPr>
          <w:rFonts w:hint="eastAsia" w:ascii="宋体" w:hAnsi="宋体" w:eastAsia="宋体" w:cs="宋体"/>
          <w:sz w:val="24"/>
          <w:szCs w:val="24"/>
        </w:rPr>
      </w:pPr>
      <w:bookmarkStart w:id="60" w:name="_Toc61"/>
      <w:bookmarkStart w:id="61" w:name="_Toc6975"/>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2.招标代理费</w:t>
      </w:r>
      <w:bookmarkEnd w:id="60"/>
      <w:bookmarkEnd w:id="61"/>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05" w:leftChars="0" w:right="56" w:firstLine="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12.1 </w:t>
      </w:r>
      <w:r>
        <w:rPr>
          <w:rFonts w:hint="eastAsia" w:ascii="宋体" w:hAnsi="宋体" w:eastAsia="宋体" w:cs="宋体"/>
          <w:spacing w:val="8"/>
          <w:sz w:val="24"/>
          <w:szCs w:val="24"/>
        </w:rPr>
        <w:t>中</w:t>
      </w:r>
      <w:r>
        <w:rPr>
          <w:rFonts w:hint="eastAsia" w:ascii="宋体" w:hAnsi="宋体" w:eastAsia="宋体" w:cs="宋体"/>
          <w:spacing w:val="6"/>
          <w:sz w:val="24"/>
          <w:szCs w:val="24"/>
        </w:rPr>
        <w:t>标单位在领取本项目中标通知书时，按照《国家计委关于印发招标代理服务收费管理暂行办法</w:t>
      </w:r>
      <w:r>
        <w:rPr>
          <w:rFonts w:hint="eastAsia" w:ascii="宋体" w:hAnsi="宋体" w:eastAsia="宋体" w:cs="宋体"/>
          <w:spacing w:val="4"/>
          <w:sz w:val="24"/>
          <w:szCs w:val="24"/>
        </w:rPr>
        <w:t>的通知 (计价格[2002]1980 号) 及《招标代理服务收费有关问题》  (发改办价格〔2003〕857 号文)</w:t>
      </w:r>
      <w:r>
        <w:rPr>
          <w:rFonts w:hint="eastAsia" w:ascii="宋体" w:hAnsi="宋体" w:eastAsia="宋体" w:cs="宋体"/>
          <w:sz w:val="24"/>
          <w:szCs w:val="24"/>
        </w:rPr>
        <w:t xml:space="preserve"> 中规</w:t>
      </w:r>
      <w:r>
        <w:rPr>
          <w:rFonts w:hint="eastAsia" w:ascii="宋体" w:hAnsi="宋体" w:eastAsia="宋体" w:cs="宋体"/>
          <w:spacing w:val="13"/>
          <w:sz w:val="24"/>
          <w:szCs w:val="24"/>
        </w:rPr>
        <w:t>定</w:t>
      </w:r>
      <w:r>
        <w:rPr>
          <w:rFonts w:hint="eastAsia" w:ascii="宋体" w:hAnsi="宋体" w:eastAsia="宋体" w:cs="宋体"/>
          <w:spacing w:val="7"/>
          <w:sz w:val="24"/>
          <w:szCs w:val="24"/>
        </w:rPr>
        <w:t>由中标单位向招标代理机构支付本项目代理费。收费标准如下：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outlineLvl w:val="3"/>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招标代理服务收费标</w:t>
      </w:r>
      <w:r>
        <w:rPr>
          <w:rFonts w:hint="eastAsia" w:ascii="宋体" w:hAnsi="宋体" w:eastAsia="宋体" w:cs="宋体"/>
          <w:spacing w:val="8"/>
          <w:sz w:val="24"/>
          <w:szCs w:val="24"/>
          <w14:textOutline w14:w="3795" w14:cap="sq" w14:cmpd="sng">
            <w14:solidFill>
              <w14:srgbClr w14:val="000000"/>
            </w14:solidFill>
            <w14:prstDash w14:val="solid"/>
            <w14:bevel/>
          </w14:textOutline>
        </w:rPr>
        <w:t>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bl>
      <w:tblPr>
        <w:tblStyle w:val="18"/>
        <w:tblW w:w="8530" w:type="dxa"/>
        <w:tblInd w:w="6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382"/>
              <w:textAlignment w:val="baseline"/>
              <w:rPr>
                <w:rFonts w:hint="eastAsia" w:ascii="宋体" w:hAnsi="宋体" w:eastAsia="宋体" w:cs="宋体"/>
                <w:sz w:val="24"/>
                <w:szCs w:val="24"/>
              </w:rPr>
            </w:pPr>
            <w:r>
              <w:rPr>
                <w:rFonts w:hint="eastAsia" w:ascii="宋体" w:hAnsi="宋体" w:eastAsia="宋体" w:cs="宋体"/>
                <w:spacing w:val="8"/>
                <w:sz w:val="24"/>
                <w:szCs w:val="24"/>
              </w:rPr>
              <w:t>中</w:t>
            </w:r>
            <w:r>
              <w:rPr>
                <w:rFonts w:hint="eastAsia" w:ascii="宋体" w:hAnsi="宋体" w:eastAsia="宋体" w:cs="宋体"/>
                <w:spacing w:val="5"/>
                <w:sz w:val="24"/>
                <w:szCs w:val="24"/>
              </w:rPr>
              <w:t>标</w:t>
            </w:r>
            <w:r>
              <w:rPr>
                <w:rFonts w:hint="eastAsia" w:ascii="宋体" w:hAnsi="宋体" w:eastAsia="宋体" w:cs="宋体"/>
                <w:spacing w:val="4"/>
                <w:sz w:val="24"/>
                <w:szCs w:val="24"/>
              </w:rPr>
              <w:t>金额 (万元)</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62"/>
              <w:textAlignment w:val="baseline"/>
              <w:rPr>
                <w:rFonts w:hint="eastAsia" w:ascii="宋体" w:hAnsi="宋体" w:eastAsia="宋体" w:cs="宋体"/>
                <w:sz w:val="24"/>
                <w:szCs w:val="24"/>
              </w:rPr>
            </w:pPr>
            <w:r>
              <w:rPr>
                <w:rFonts w:hint="eastAsia" w:ascii="宋体" w:hAnsi="宋体" w:eastAsia="宋体" w:cs="宋体"/>
                <w:spacing w:val="6"/>
                <w:sz w:val="24"/>
                <w:szCs w:val="24"/>
              </w:rPr>
              <w:t>货物招标</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57"/>
              <w:textAlignment w:val="baseline"/>
              <w:rPr>
                <w:rFonts w:hint="eastAsia" w:ascii="宋体" w:hAnsi="宋体" w:eastAsia="宋体" w:cs="宋体"/>
                <w:sz w:val="24"/>
                <w:szCs w:val="24"/>
              </w:rPr>
            </w:pPr>
            <w:r>
              <w:rPr>
                <w:rFonts w:hint="eastAsia" w:ascii="宋体" w:hAnsi="宋体" w:eastAsia="宋体" w:cs="宋体"/>
                <w:spacing w:val="8"/>
                <w:sz w:val="24"/>
                <w:szCs w:val="24"/>
              </w:rPr>
              <w:t>服</w:t>
            </w:r>
            <w:r>
              <w:rPr>
                <w:rFonts w:hint="eastAsia" w:ascii="宋体" w:hAnsi="宋体" w:eastAsia="宋体" w:cs="宋体"/>
                <w:spacing w:val="7"/>
                <w:sz w:val="24"/>
                <w:szCs w:val="24"/>
              </w:rPr>
              <w:t>务招标</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718"/>
              <w:textAlignment w:val="baseline"/>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24"/>
              <w:textAlignment w:val="baseline"/>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6"/>
                <w:sz w:val="24"/>
                <w:szCs w:val="24"/>
              </w:rPr>
              <w:t>00 以下</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60" w:lineRule="auto"/>
              <w:ind w:left="853"/>
              <w:textAlignment w:val="baseline"/>
              <w:rPr>
                <w:rFonts w:hint="eastAsia" w:ascii="宋体" w:hAnsi="宋体" w:eastAsia="宋体" w:cs="宋体"/>
                <w:sz w:val="24"/>
                <w:szCs w:val="24"/>
              </w:rPr>
            </w:pPr>
            <w:r>
              <w:rPr>
                <w:rFonts w:hint="eastAsia" w:ascii="宋体" w:hAnsi="宋体" w:eastAsia="宋体" w:cs="宋体"/>
                <w:spacing w:val="2"/>
                <w:sz w:val="24"/>
                <w:szCs w:val="24"/>
              </w:rPr>
              <w:t>100-5</w:t>
            </w:r>
            <w:r>
              <w:rPr>
                <w:rFonts w:hint="eastAsia" w:ascii="宋体" w:hAnsi="宋体" w:eastAsia="宋体" w:cs="宋体"/>
                <w:spacing w:val="1"/>
                <w:sz w:val="24"/>
                <w:szCs w:val="24"/>
              </w:rPr>
              <w:t>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1.10%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0.80</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786"/>
              <w:textAlignment w:val="baseline"/>
              <w:rPr>
                <w:rFonts w:hint="eastAsia" w:ascii="宋体" w:hAnsi="宋体" w:eastAsia="宋体" w:cs="宋体"/>
                <w:sz w:val="24"/>
                <w:szCs w:val="24"/>
              </w:rPr>
            </w:pPr>
            <w:r>
              <w:rPr>
                <w:rFonts w:hint="eastAsia" w:ascii="宋体" w:hAnsi="宋体" w:eastAsia="宋体" w:cs="宋体"/>
                <w:spacing w:val="6"/>
                <w:sz w:val="24"/>
                <w:szCs w:val="24"/>
              </w:rPr>
              <w:t>5</w:t>
            </w:r>
            <w:r>
              <w:rPr>
                <w:rFonts w:hint="eastAsia" w:ascii="宋体" w:hAnsi="宋体" w:eastAsia="宋体" w:cs="宋体"/>
                <w:spacing w:val="4"/>
                <w:sz w:val="24"/>
                <w:szCs w:val="24"/>
              </w:rPr>
              <w:t>0</w:t>
            </w:r>
            <w:r>
              <w:rPr>
                <w:rFonts w:hint="eastAsia" w:ascii="宋体" w:hAnsi="宋体" w:eastAsia="宋体" w:cs="宋体"/>
                <w:spacing w:val="3"/>
                <w:sz w:val="24"/>
                <w:szCs w:val="24"/>
              </w:rPr>
              <w:t>0-1000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0 80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0 45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360" w:lineRule="auto"/>
              <w:ind w:left="747"/>
              <w:textAlignment w:val="baseline"/>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rPr>
              <w:t>000-5000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0.50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0.25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before="130" w:line="360" w:lineRule="auto"/>
        <w:ind w:left="1" w:right="54" w:firstLine="420"/>
        <w:textAlignment w:val="baseline"/>
        <w:rPr>
          <w:rFonts w:hint="eastAsia" w:ascii="宋体" w:hAnsi="宋体" w:eastAsia="宋体" w:cs="宋体"/>
          <w:sz w:val="24"/>
          <w:szCs w:val="24"/>
        </w:rPr>
      </w:pPr>
      <w:r>
        <w:rPr>
          <w:rFonts w:hint="eastAsia" w:ascii="宋体" w:hAnsi="宋体" w:eastAsia="宋体" w:cs="宋体"/>
          <w:spacing w:val="5"/>
          <w:sz w:val="24"/>
          <w:szCs w:val="24"/>
        </w:rPr>
        <w:t>招标代理服务收费按差额定率累进法计算。例如：某项目招标代理业务中标金额为 2000 万元，计</w:t>
      </w:r>
      <w:r>
        <w:rPr>
          <w:rFonts w:hint="eastAsia" w:ascii="宋体" w:hAnsi="宋体" w:eastAsia="宋体" w:cs="宋体"/>
          <w:spacing w:val="1"/>
          <w:sz w:val="24"/>
          <w:szCs w:val="24"/>
        </w:rPr>
        <w:t>算</w:t>
      </w:r>
      <w:r>
        <w:rPr>
          <w:rFonts w:hint="eastAsia" w:ascii="宋体" w:hAnsi="宋体" w:eastAsia="宋体" w:cs="宋体"/>
          <w:sz w:val="24"/>
          <w:szCs w:val="24"/>
        </w:rPr>
        <w:t xml:space="preserve">招 </w:t>
      </w:r>
      <w:r>
        <w:rPr>
          <w:rFonts w:hint="eastAsia" w:ascii="宋体" w:hAnsi="宋体" w:eastAsia="宋体" w:cs="宋体"/>
          <w:spacing w:val="8"/>
          <w:sz w:val="24"/>
          <w:szCs w:val="24"/>
        </w:rPr>
        <w:t>标代理服务收费额如下：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rPr>
          <w:rFonts w:hint="eastAsia" w:ascii="宋体" w:hAnsi="宋体" w:eastAsia="宋体" w:cs="宋体"/>
          <w:sz w:val="24"/>
          <w:szCs w:val="24"/>
        </w:rPr>
      </w:pPr>
      <w:r>
        <w:rPr>
          <w:rFonts w:hint="eastAsia" w:ascii="宋体" w:hAnsi="宋体" w:eastAsia="宋体" w:cs="宋体"/>
          <w:spacing w:val="4"/>
          <w:position w:val="20"/>
          <w:sz w:val="24"/>
          <w:szCs w:val="24"/>
        </w:rPr>
        <w:t>100 万元</w:t>
      </w:r>
      <w:r>
        <w:rPr>
          <w:rFonts w:hint="eastAsia" w:ascii="宋体" w:hAnsi="宋体" w:eastAsia="宋体" w:cs="宋体"/>
          <w:spacing w:val="3"/>
          <w:position w:val="20"/>
          <w:sz w:val="24"/>
          <w:szCs w:val="24"/>
        </w:rPr>
        <w:t>×</w:t>
      </w:r>
      <w:r>
        <w:rPr>
          <w:rFonts w:hint="eastAsia" w:ascii="宋体" w:hAnsi="宋体" w:eastAsia="宋体" w:cs="宋体"/>
          <w:spacing w:val="2"/>
          <w:position w:val="20"/>
          <w:sz w:val="24"/>
          <w:szCs w:val="24"/>
        </w:rPr>
        <w:t>1.50%=1.5 (万元)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(500-100) 万元×1.10%=4.4 (万元</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3"/>
          <w:sz w:val="24"/>
          <w:szCs w:val="24"/>
        </w:rPr>
        <w:t>0</w:t>
      </w:r>
      <w:r>
        <w:rPr>
          <w:rFonts w:hint="eastAsia" w:ascii="宋体" w:hAnsi="宋体" w:eastAsia="宋体" w:cs="宋体"/>
          <w:spacing w:val="8"/>
          <w:sz w:val="24"/>
          <w:szCs w:val="24"/>
        </w:rPr>
        <w:t>00-500) 万元×0.80%=4.0 (万元)</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0"/>
          <w:sz w:val="24"/>
          <w:szCs w:val="24"/>
        </w:rPr>
        <w:t>0</w:t>
      </w:r>
      <w:r>
        <w:rPr>
          <w:rFonts w:hint="eastAsia" w:ascii="宋体" w:hAnsi="宋体" w:eastAsia="宋体" w:cs="宋体"/>
          <w:spacing w:val="8"/>
          <w:sz w:val="24"/>
          <w:szCs w:val="24"/>
        </w:rPr>
        <w:t>00-1000) 万元×0.50%=5.0 (万元)</w:t>
      </w:r>
    </w:p>
    <w:p>
      <w:pPr>
        <w:keepNext w:val="0"/>
        <w:keepLines w:val="0"/>
        <w:pageBreakBefore w:val="0"/>
        <w:widowControl/>
        <w:kinsoku w:val="0"/>
        <w:wordWrap/>
        <w:overflowPunct/>
        <w:topLinePunct w:val="0"/>
        <w:autoSpaceDE w:val="0"/>
        <w:autoSpaceDN w:val="0"/>
        <w:bidi w:val="0"/>
        <w:adjustRightInd w:val="0"/>
        <w:snapToGrid w:val="0"/>
        <w:spacing w:before="261" w:line="360" w:lineRule="auto"/>
        <w:ind w:left="527"/>
        <w:textAlignment w:val="baseline"/>
        <w:rPr>
          <w:rFonts w:hint="eastAsia" w:ascii="宋体" w:hAnsi="宋体" w:eastAsia="宋体" w:cs="宋体"/>
          <w:sz w:val="24"/>
          <w:szCs w:val="24"/>
        </w:rPr>
      </w:pPr>
      <w:r>
        <w:rPr>
          <w:rFonts w:hint="eastAsia" w:ascii="宋体" w:hAnsi="宋体" w:eastAsia="宋体" w:cs="宋体"/>
          <w:spacing w:val="10"/>
          <w:sz w:val="24"/>
          <w:szCs w:val="24"/>
        </w:rPr>
        <w:t>合计收</w:t>
      </w:r>
      <w:r>
        <w:rPr>
          <w:rFonts w:hint="eastAsia" w:ascii="宋体" w:hAnsi="宋体" w:eastAsia="宋体" w:cs="宋体"/>
          <w:spacing w:val="9"/>
          <w:sz w:val="24"/>
          <w:szCs w:val="24"/>
        </w:rPr>
        <w:t>费</w:t>
      </w:r>
      <w:r>
        <w:rPr>
          <w:rFonts w:hint="eastAsia" w:ascii="宋体" w:hAnsi="宋体" w:eastAsia="宋体" w:cs="宋体"/>
          <w:spacing w:val="5"/>
          <w:sz w:val="24"/>
          <w:szCs w:val="24"/>
        </w:rPr>
        <w:t>=1.5+4.4+4.0+5.0=14.9(万元)</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6"/>
        <w:textAlignment w:val="baseline"/>
        <w:outlineLvl w:val="2"/>
        <w:rPr>
          <w:rFonts w:hint="eastAsia" w:ascii="宋体" w:hAnsi="宋体" w:eastAsia="宋体" w:cs="宋体"/>
          <w:sz w:val="24"/>
          <w:szCs w:val="24"/>
        </w:rPr>
      </w:pPr>
      <w:bookmarkStart w:id="62" w:name="_Toc10032"/>
      <w:bookmarkStart w:id="63" w:name="_Toc16308"/>
      <w:r>
        <w:rPr>
          <w:rFonts w:hint="eastAsia" w:ascii="宋体" w:hAnsi="宋体" w:eastAsia="宋体" w:cs="宋体"/>
          <w:b/>
          <w:bCs/>
          <w:spacing w:val="8"/>
          <w:sz w:val="24"/>
          <w:szCs w:val="24"/>
        </w:rPr>
        <w:t>13.</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 w:val="24"/>
          <w:szCs w:val="24"/>
          <w14:textOutline w14:w="3795" w14:cap="sq" w14:cmpd="sng">
            <w14:solidFill>
              <w14:srgbClr w14:val="000000"/>
            </w14:solidFill>
            <w14:prstDash w14:val="solid"/>
            <w14:bevel/>
          </w14:textOutline>
        </w:rPr>
        <w:t>项</w:t>
      </w:r>
      <w:bookmarkEnd w:id="62"/>
      <w:bookmarkEnd w:id="63"/>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30"/>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13.1 </w:t>
      </w:r>
      <w:r>
        <w:rPr>
          <w:rFonts w:hint="eastAsia" w:ascii="宋体" w:hAnsi="宋体" w:eastAsia="宋体" w:cs="宋体"/>
          <w:spacing w:val="8"/>
          <w:sz w:val="24"/>
          <w:szCs w:val="24"/>
        </w:rPr>
        <w:t>投</w:t>
      </w:r>
      <w:r>
        <w:rPr>
          <w:rFonts w:hint="eastAsia" w:ascii="宋体" w:hAnsi="宋体" w:eastAsia="宋体" w:cs="宋体"/>
          <w:spacing w:val="6"/>
          <w:sz w:val="24"/>
          <w:szCs w:val="24"/>
        </w:rPr>
        <w:t>标人一旦按规定缴纳了投标保证金并参加投标，即被认为接受了本采购文件中的所有条件和规</w:t>
      </w:r>
      <w:r>
        <w:rPr>
          <w:rFonts w:hint="eastAsia" w:ascii="宋体" w:hAnsi="宋体" w:eastAsia="宋体" w:cs="宋体"/>
          <w:sz w:val="24"/>
          <w:szCs w:val="24"/>
        </w:rPr>
        <w:t xml:space="preserve"> </w:t>
      </w:r>
      <w:r>
        <w:rPr>
          <w:rFonts w:hint="eastAsia" w:ascii="宋体" w:hAnsi="宋体" w:eastAsia="宋体" w:cs="宋体"/>
          <w:spacing w:val="12"/>
          <w:sz w:val="24"/>
          <w:szCs w:val="24"/>
        </w:rPr>
        <w:t>定。投</w:t>
      </w:r>
      <w:r>
        <w:rPr>
          <w:rFonts w:hint="eastAsia" w:ascii="宋体" w:hAnsi="宋体" w:eastAsia="宋体" w:cs="宋体"/>
          <w:spacing w:val="7"/>
          <w:sz w:val="24"/>
          <w:szCs w:val="24"/>
        </w:rPr>
        <w:t>标</w:t>
      </w:r>
      <w:r>
        <w:rPr>
          <w:rFonts w:hint="eastAsia" w:ascii="宋体" w:hAnsi="宋体" w:eastAsia="宋体" w:cs="宋体"/>
          <w:spacing w:val="6"/>
          <w:sz w:val="24"/>
          <w:szCs w:val="24"/>
        </w:rPr>
        <w:t>人必须严格按采购文件的要求编制投标文件，投标文件宜编制页码和目录，以便评委审核。否则，</w:t>
      </w:r>
      <w:r>
        <w:rPr>
          <w:rFonts w:hint="eastAsia" w:ascii="宋体" w:hAnsi="宋体" w:eastAsia="宋体" w:cs="宋体"/>
          <w:sz w:val="24"/>
          <w:szCs w:val="24"/>
        </w:rPr>
        <w:t xml:space="preserve"> </w:t>
      </w:r>
      <w:r>
        <w:rPr>
          <w:rFonts w:hint="eastAsia" w:ascii="宋体" w:hAnsi="宋体" w:eastAsia="宋体" w:cs="宋体"/>
          <w:spacing w:val="15"/>
          <w:sz w:val="24"/>
          <w:szCs w:val="24"/>
        </w:rPr>
        <w:t>由</w:t>
      </w:r>
      <w:r>
        <w:rPr>
          <w:rFonts w:hint="eastAsia" w:ascii="宋体" w:hAnsi="宋体" w:eastAsia="宋体" w:cs="宋体"/>
          <w:spacing w:val="8"/>
          <w:sz w:val="24"/>
          <w:szCs w:val="24"/>
        </w:rPr>
        <w:t>此产生的一切后果由投标人承担。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 投标人对采购内容中规定的技术参数、规格等要求必须完全响应或优于采购文件中的要求。</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9"/>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8"/>
          <w:sz w:val="24"/>
          <w:szCs w:val="24"/>
        </w:rPr>
        <w:t>3</w:t>
      </w:r>
      <w:r>
        <w:rPr>
          <w:rFonts w:hint="eastAsia" w:ascii="宋体" w:hAnsi="宋体" w:eastAsia="宋体" w:cs="宋体"/>
          <w:spacing w:val="7"/>
          <w:sz w:val="24"/>
          <w:szCs w:val="24"/>
        </w:rPr>
        <w:t>.3 所有投标人的投标保证金都应在采购文件规定的投标保证金缴纳截止日期前缴纳。</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9"/>
        <w:textAlignment w:val="baseline"/>
        <w:rPr>
          <w:rFonts w:hint="eastAsia" w:ascii="宋体" w:hAnsi="宋体" w:eastAsia="宋体" w:cs="宋体"/>
          <w:sz w:val="24"/>
          <w:szCs w:val="24"/>
        </w:rPr>
      </w:pPr>
      <w:r>
        <w:rPr>
          <w:rFonts w:hint="eastAsia" w:ascii="宋体" w:hAnsi="宋体" w:eastAsia="宋体" w:cs="宋体"/>
          <w:spacing w:val="7"/>
          <w:sz w:val="24"/>
          <w:szCs w:val="24"/>
        </w:rPr>
        <w:t>13.4 单位负责人为同一人或者存在直接控股、管理关系的不同供应商，不得参加同一合同项下的政</w:t>
      </w:r>
      <w:r>
        <w:rPr>
          <w:rFonts w:hint="eastAsia" w:ascii="宋体" w:hAnsi="宋体" w:eastAsia="宋体" w:cs="宋体"/>
          <w:spacing w:val="1"/>
          <w:sz w:val="24"/>
          <w:szCs w:val="24"/>
        </w:rPr>
        <w:t>府</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right="57" w:hanging="4"/>
        <w:textAlignment w:val="baseline"/>
        <w:rPr>
          <w:rFonts w:hint="eastAsia" w:ascii="宋体" w:hAnsi="宋体" w:eastAsia="宋体" w:cs="宋体"/>
          <w:sz w:val="24"/>
          <w:szCs w:val="24"/>
        </w:rPr>
      </w:pPr>
      <w:r>
        <w:rPr>
          <w:rFonts w:hint="eastAsia" w:ascii="宋体" w:hAnsi="宋体" w:eastAsia="宋体" w:cs="宋体"/>
          <w:spacing w:val="18"/>
          <w:sz w:val="24"/>
          <w:szCs w:val="24"/>
        </w:rPr>
        <w:t>采购活动</w:t>
      </w:r>
      <w:r>
        <w:rPr>
          <w:rFonts w:hint="eastAsia" w:ascii="宋体" w:hAnsi="宋体" w:eastAsia="宋体" w:cs="宋体"/>
          <w:spacing w:val="9"/>
          <w:sz w:val="24"/>
          <w:szCs w:val="24"/>
        </w:rPr>
        <w:t>。为采购项目提供整体设计、规范编制或者项目管理、监理、检测等服务的供应商，不得再参加</w:t>
      </w:r>
      <w:r>
        <w:rPr>
          <w:rFonts w:hint="eastAsia" w:ascii="宋体" w:hAnsi="宋体" w:eastAsia="宋体" w:cs="宋体"/>
          <w:spacing w:val="10"/>
          <w:sz w:val="24"/>
          <w:szCs w:val="24"/>
        </w:rPr>
        <w:t>该</w:t>
      </w:r>
      <w:r>
        <w:rPr>
          <w:rFonts w:hint="eastAsia" w:ascii="宋体" w:hAnsi="宋体" w:eastAsia="宋体" w:cs="宋体"/>
          <w:spacing w:val="8"/>
          <w:sz w:val="24"/>
          <w:szCs w:val="24"/>
        </w:rPr>
        <w:t>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6" w:firstLine="431"/>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13.5 </w:t>
      </w:r>
      <w:r>
        <w:rPr>
          <w:rFonts w:hint="eastAsia" w:ascii="宋体" w:hAnsi="宋体" w:eastAsia="宋体" w:cs="宋体"/>
          <w:spacing w:val="8"/>
          <w:sz w:val="24"/>
          <w:szCs w:val="24"/>
        </w:rPr>
        <w:t>本</w:t>
      </w:r>
      <w:r>
        <w:rPr>
          <w:rFonts w:hint="eastAsia" w:ascii="宋体" w:hAnsi="宋体" w:eastAsia="宋体" w:cs="宋体"/>
          <w:spacing w:val="6"/>
          <w:sz w:val="24"/>
          <w:szCs w:val="24"/>
        </w:rPr>
        <w:t xml:space="preserve">项目只接受成为新疆维吾尔自治区政府采购网正式注册入库并完成 </w:t>
      </w:r>
      <w:r>
        <w:rPr>
          <w:rFonts w:hint="eastAsia" w:ascii="宋体" w:hAnsi="宋体" w:eastAsia="宋体" w:cs="宋体"/>
          <w:sz w:val="24"/>
          <w:szCs w:val="24"/>
        </w:rPr>
        <w:t>CA</w:t>
      </w:r>
      <w:r>
        <w:rPr>
          <w:rFonts w:hint="eastAsia" w:ascii="宋体" w:hAnsi="宋体" w:eastAsia="宋体" w:cs="宋体"/>
          <w:spacing w:val="6"/>
          <w:sz w:val="24"/>
          <w:szCs w:val="24"/>
        </w:rPr>
        <w:t xml:space="preserve"> 数字证书申领供应商参</w:t>
      </w:r>
      <w:r>
        <w:rPr>
          <w:rFonts w:hint="eastAsia" w:ascii="宋体" w:hAnsi="宋体" w:eastAsia="宋体" w:cs="宋体"/>
          <w:spacing w:val="14"/>
          <w:sz w:val="24"/>
          <w:szCs w:val="24"/>
        </w:rPr>
        <w:t>与</w:t>
      </w:r>
      <w:r>
        <w:rPr>
          <w:rFonts w:hint="eastAsia" w:ascii="宋体" w:hAnsi="宋体" w:eastAsia="宋体" w:cs="宋体"/>
          <w:spacing w:val="8"/>
          <w:sz w:val="24"/>
          <w:szCs w:val="24"/>
        </w:rPr>
        <w:t>投</w:t>
      </w:r>
      <w:r>
        <w:rPr>
          <w:rFonts w:hint="eastAsia" w:ascii="宋体" w:hAnsi="宋体" w:eastAsia="宋体" w:cs="宋体"/>
          <w:spacing w:val="7"/>
          <w:sz w:val="24"/>
          <w:szCs w:val="24"/>
        </w:rPr>
        <w:t xml:space="preserve">标。因未注册入库、未办理 </w:t>
      </w:r>
      <w:r>
        <w:rPr>
          <w:rFonts w:hint="eastAsia" w:ascii="宋体" w:hAnsi="宋体" w:eastAsia="宋体" w:cs="宋体"/>
          <w:sz w:val="24"/>
          <w:szCs w:val="24"/>
        </w:rPr>
        <w:t>CA</w:t>
      </w:r>
      <w:r>
        <w:rPr>
          <w:rFonts w:hint="eastAsia" w:ascii="宋体" w:hAnsi="宋体" w:eastAsia="宋体" w:cs="宋体"/>
          <w:spacing w:val="7"/>
          <w:sz w:val="24"/>
          <w:szCs w:val="24"/>
        </w:rPr>
        <w:t xml:space="preserve"> 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4"/>
          <w:sz w:val="24"/>
          <w:szCs w:val="24"/>
        </w:rPr>
        <w:t>.</w:t>
      </w:r>
      <w:r>
        <w:rPr>
          <w:rFonts w:hint="eastAsia" w:ascii="宋体" w:hAnsi="宋体" w:eastAsia="宋体" w:cs="宋体"/>
          <w:spacing w:val="8"/>
          <w:sz w:val="24"/>
          <w:szCs w:val="24"/>
        </w:rPr>
        <w:t>6  投标人被视为充分熟悉本招标项目所在地的与履行合同有关的各种情况，包括但不限于：</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25"/>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1"/>
          <w:sz w:val="24"/>
          <w:szCs w:val="24"/>
        </w:rPr>
        <w:t>1) 国家对本次投标货物和服务的生产、安装调试、验收、维修等有关法律、法规及行业管理标准；</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25"/>
        <w:textAlignment w:val="baseline"/>
        <w:outlineLvl w:val="3"/>
        <w:rPr>
          <w:rFonts w:hint="eastAsia" w:ascii="宋体" w:hAnsi="宋体" w:eastAsia="宋体" w:cs="宋体"/>
          <w:sz w:val="24"/>
          <w:szCs w:val="24"/>
        </w:rPr>
      </w:pPr>
      <w:r>
        <w:rPr>
          <w:rFonts w:hint="eastAsia" w:ascii="宋体" w:hAnsi="宋体" w:eastAsia="宋体" w:cs="宋体"/>
          <w:spacing w:val="13"/>
          <w:sz w:val="24"/>
          <w:szCs w:val="24"/>
        </w:rPr>
        <w:t>(2) 本地区有关管理部门的相关规定</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16" w:right="2611" w:firstLine="9"/>
        <w:textAlignment w:val="baseline"/>
        <w:rPr>
          <w:rFonts w:hint="eastAsia" w:ascii="宋体" w:hAnsi="宋体" w:eastAsia="宋体" w:cs="宋体"/>
          <w:sz w:val="24"/>
          <w:szCs w:val="24"/>
        </w:rPr>
      </w:pPr>
      <w:r>
        <w:rPr>
          <w:rFonts w:hint="eastAsia" w:ascii="宋体" w:hAnsi="宋体" w:eastAsia="宋体" w:cs="宋体"/>
          <w:spacing w:val="11"/>
          <w:sz w:val="24"/>
          <w:szCs w:val="24"/>
        </w:rPr>
        <w:t>(3) 招标人的相关场地情况、基础建设、电力供应情况及相关设计标准</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本采购文件不再对上述情况进行描述</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8" w:type="default"/>
          <w:pgSz w:w="11906" w:h="16839"/>
          <w:pgMar w:top="1431" w:right="1111" w:bottom="1156" w:left="1087"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57"/>
        <w:textAlignment w:val="baseline"/>
        <w:outlineLvl w:val="1"/>
        <w:rPr>
          <w:rFonts w:hint="eastAsia" w:ascii="宋体" w:hAnsi="宋体" w:eastAsia="宋体" w:cs="宋体"/>
          <w:sz w:val="24"/>
          <w:szCs w:val="24"/>
        </w:rPr>
      </w:pPr>
      <w:bookmarkStart w:id="64" w:name="_Toc13473"/>
      <w:bookmarkStart w:id="65" w:name="_Toc12747"/>
      <w:r>
        <w:rPr>
          <w:rFonts w:hint="eastAsia" w:ascii="宋体" w:hAnsi="宋体" w:eastAsia="宋体" w:cs="宋体"/>
          <w:spacing w:val="17"/>
          <w:sz w:val="24"/>
          <w:szCs w:val="24"/>
          <w14:textOutline w14:w="5103" w14:cap="sq" w14:cmpd="sng">
            <w14:solidFill>
              <w14:srgbClr w14:val="000000"/>
            </w14:solidFill>
            <w14:prstDash w14:val="solid"/>
            <w14:bevel/>
          </w14:textOutline>
        </w:rPr>
        <w:t>(</w:t>
      </w:r>
      <w:r>
        <w:rPr>
          <w:rFonts w:hint="eastAsia" w:ascii="宋体" w:hAnsi="宋体" w:eastAsia="宋体" w:cs="宋体"/>
          <w:spacing w:val="16"/>
          <w:sz w:val="24"/>
          <w:szCs w:val="24"/>
          <w14:textOutline w14:w="5103" w14:cap="sq" w14:cmpd="sng">
            <w14:solidFill>
              <w14:srgbClr w14:val="000000"/>
            </w14:solidFill>
            <w14:prstDash w14:val="solid"/>
            <w14:bevel/>
          </w14:textOutline>
        </w:rPr>
        <w:t>二)</w:t>
      </w:r>
      <w:r>
        <w:rPr>
          <w:rFonts w:hint="eastAsia" w:ascii="宋体" w:hAnsi="宋体" w:eastAsia="宋体" w:cs="宋体"/>
          <w:spacing w:val="16"/>
          <w:sz w:val="24"/>
          <w:szCs w:val="24"/>
        </w:rPr>
        <w:t xml:space="preserve"> </w:t>
      </w:r>
      <w:r>
        <w:rPr>
          <w:rFonts w:hint="eastAsia" w:ascii="宋体" w:hAnsi="宋体" w:eastAsia="宋体" w:cs="宋体"/>
          <w:spacing w:val="16"/>
          <w:sz w:val="24"/>
          <w:szCs w:val="24"/>
          <w14:textOutline w14:w="5103" w14:cap="sq" w14:cmpd="sng">
            <w14:solidFill>
              <w14:srgbClr w14:val="000000"/>
            </w14:solidFill>
            <w14:prstDash w14:val="solid"/>
            <w14:bevel/>
          </w14:textOutline>
        </w:rPr>
        <w:t>招标文件</w:t>
      </w:r>
      <w:bookmarkEnd w:id="64"/>
      <w:bookmarkEnd w:id="65"/>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7"/>
        <w:textAlignment w:val="baseline"/>
        <w:outlineLvl w:val="2"/>
        <w:rPr>
          <w:rFonts w:hint="eastAsia" w:ascii="宋体" w:hAnsi="宋体" w:eastAsia="宋体" w:cs="宋体"/>
          <w:sz w:val="24"/>
          <w:szCs w:val="24"/>
        </w:rPr>
      </w:pPr>
      <w:bookmarkStart w:id="66" w:name="_Toc25637"/>
      <w:bookmarkStart w:id="67" w:name="_Toc20116"/>
      <w:r>
        <w:rPr>
          <w:rFonts w:hint="eastAsia" w:ascii="宋体" w:hAnsi="宋体" w:eastAsia="宋体" w:cs="宋体"/>
          <w:b/>
          <w:bCs/>
          <w:spacing w:val="7"/>
          <w:sz w:val="24"/>
          <w:szCs w:val="24"/>
        </w:rPr>
        <w:t>15.</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 w:val="24"/>
          <w:szCs w:val="24"/>
          <w14:textOutline w14:w="3795" w14:cap="sq" w14:cmpd="sng">
            <w14:solidFill>
              <w14:srgbClr w14:val="000000"/>
            </w14:solidFill>
            <w14:prstDash w14:val="solid"/>
            <w14:bevel/>
          </w14:textOutline>
        </w:rPr>
        <w:t>据</w:t>
      </w:r>
      <w:bookmarkEnd w:id="66"/>
      <w:bookmarkEnd w:id="67"/>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 w:right="71" w:firstLine="399"/>
        <w:textAlignment w:val="baseline"/>
        <w:rPr>
          <w:rFonts w:hint="eastAsia" w:ascii="宋体" w:hAnsi="宋体" w:eastAsia="宋体" w:cs="宋体"/>
          <w:sz w:val="24"/>
          <w:szCs w:val="24"/>
        </w:rPr>
      </w:pPr>
      <w:r>
        <w:rPr>
          <w:rFonts w:hint="eastAsia" w:ascii="宋体" w:hAnsi="宋体" w:eastAsia="宋体" w:cs="宋体"/>
          <w:spacing w:val="10"/>
          <w:sz w:val="24"/>
          <w:szCs w:val="24"/>
        </w:rPr>
        <w:t>根据《中华人民共和国政府采购法》、《政府采购货物和服务招标投标管理办法》和《中华人民共</w:t>
      </w:r>
      <w:r>
        <w:rPr>
          <w:rFonts w:hint="eastAsia" w:ascii="宋体" w:hAnsi="宋体" w:eastAsia="宋体" w:cs="宋体"/>
          <w:spacing w:val="1"/>
          <w:sz w:val="24"/>
          <w:szCs w:val="24"/>
        </w:rPr>
        <w:t>和</w:t>
      </w:r>
      <w:r>
        <w:rPr>
          <w:rFonts w:hint="eastAsia" w:ascii="宋体" w:hAnsi="宋体" w:eastAsia="宋体" w:cs="宋体"/>
          <w:sz w:val="24"/>
          <w:szCs w:val="24"/>
        </w:rPr>
        <w:t xml:space="preserve"> </w:t>
      </w:r>
      <w:r>
        <w:rPr>
          <w:rFonts w:hint="eastAsia" w:ascii="宋体" w:hAnsi="宋体" w:eastAsia="宋体" w:cs="宋体"/>
          <w:spacing w:val="10"/>
          <w:sz w:val="24"/>
          <w:szCs w:val="24"/>
        </w:rPr>
        <w:t>国合同法》</w:t>
      </w:r>
      <w:r>
        <w:rPr>
          <w:rFonts w:hint="eastAsia" w:ascii="宋体" w:hAnsi="宋体" w:eastAsia="宋体" w:cs="宋体"/>
          <w:spacing w:val="6"/>
          <w:sz w:val="24"/>
          <w:szCs w:val="24"/>
        </w:rPr>
        <w:t>等</w:t>
      </w:r>
      <w:r>
        <w:rPr>
          <w:rFonts w:hint="eastAsia" w:ascii="宋体" w:hAnsi="宋体" w:eastAsia="宋体" w:cs="宋体"/>
          <w:spacing w:val="5"/>
          <w:sz w:val="24"/>
          <w:szCs w:val="24"/>
        </w:rPr>
        <w:t>相关法律法规和规章及部、省、市级规范性文件的规定，编制本采购文件。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outlineLvl w:val="2"/>
        <w:rPr>
          <w:rFonts w:hint="eastAsia" w:ascii="宋体" w:hAnsi="宋体" w:eastAsia="宋体" w:cs="宋体"/>
          <w:sz w:val="24"/>
          <w:szCs w:val="24"/>
        </w:rPr>
      </w:pPr>
      <w:bookmarkStart w:id="68" w:name="_Toc29183"/>
      <w:bookmarkStart w:id="69" w:name="_Toc10939"/>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招标文件的组成</w:t>
      </w:r>
      <w:bookmarkEnd w:id="68"/>
      <w:bookmarkEnd w:id="69"/>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437"/>
        <w:textAlignment w:val="baseline"/>
        <w:outlineLvl w:val="3"/>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9"/>
          <w:sz w:val="24"/>
          <w:szCs w:val="24"/>
        </w:rPr>
        <w:t>6</w:t>
      </w:r>
      <w:r>
        <w:rPr>
          <w:rFonts w:hint="eastAsia" w:ascii="宋体" w:hAnsi="宋体" w:eastAsia="宋体" w:cs="宋体"/>
          <w:spacing w:val="5"/>
          <w:sz w:val="24"/>
          <w:szCs w:val="24"/>
        </w:rPr>
        <w:t>.1 招标文件包括内容：</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9" w:type="default"/>
          <w:pgSz w:w="11906" w:h="16839"/>
          <w:pgMar w:top="1431" w:right="1095" w:bottom="1156" w:left="1086" w:header="0" w:footer="996" w:gutter="0"/>
          <w:pgNumType w:fmt="decimal"/>
          <w:cols w:equalWidth="0" w:num="1">
            <w:col w:w="9725"/>
          </w:cols>
        </w:sectPr>
      </w:pP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right="102"/>
        <w:jc w:val="right"/>
        <w:textAlignment w:val="baseline"/>
        <w:rPr>
          <w:rFonts w:hint="eastAsia" w:ascii="宋体" w:hAnsi="宋体" w:eastAsia="宋体" w:cs="宋体"/>
          <w:sz w:val="24"/>
          <w:szCs w:val="24"/>
        </w:rPr>
      </w:pPr>
      <w:r>
        <w:rPr>
          <w:rFonts w:hint="eastAsia" w:ascii="宋体" w:hAnsi="宋体" w:eastAsia="宋体" w:cs="宋体"/>
          <w:spacing w:val="9"/>
          <w:sz w:val="24"/>
          <w:szCs w:val="24"/>
        </w:rPr>
        <w:t>第一章</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第二</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第三</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第四</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第五</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第六</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第七</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br w:type="column"/>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110"/>
        <w:textAlignment w:val="baseline"/>
        <w:rPr>
          <w:rFonts w:hint="eastAsia" w:ascii="宋体" w:hAnsi="宋体" w:eastAsia="宋体" w:cs="宋体"/>
          <w:sz w:val="24"/>
          <w:szCs w:val="24"/>
        </w:rPr>
      </w:pPr>
      <w:r>
        <w:rPr>
          <w:rFonts w:hint="eastAsia" w:ascii="宋体" w:hAnsi="宋体" w:eastAsia="宋体" w:cs="宋体"/>
          <w:spacing w:val="7"/>
          <w:sz w:val="24"/>
          <w:szCs w:val="24"/>
        </w:rPr>
        <w:t>招标公告</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2"/>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标须知</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评</w:t>
      </w:r>
      <w:r>
        <w:rPr>
          <w:rFonts w:hint="eastAsia" w:ascii="宋体" w:hAnsi="宋体" w:eastAsia="宋体" w:cs="宋体"/>
          <w:spacing w:val="7"/>
          <w:sz w:val="24"/>
          <w:szCs w:val="24"/>
        </w:rPr>
        <w:t>标办法</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0"/>
        <w:textAlignment w:val="baseline"/>
        <w:rPr>
          <w:rFonts w:hint="eastAsia" w:ascii="宋体" w:hAnsi="宋体" w:eastAsia="宋体" w:cs="宋体"/>
          <w:sz w:val="24"/>
          <w:szCs w:val="24"/>
        </w:rPr>
      </w:pPr>
      <w:r>
        <w:rPr>
          <w:rFonts w:hint="eastAsia" w:ascii="宋体" w:hAnsi="宋体" w:eastAsia="宋体" w:cs="宋体"/>
          <w:spacing w:val="11"/>
          <w:sz w:val="24"/>
          <w:szCs w:val="24"/>
        </w:rPr>
        <w:t>合</w:t>
      </w:r>
      <w:r>
        <w:rPr>
          <w:rFonts w:hint="eastAsia" w:ascii="宋体" w:hAnsi="宋体" w:eastAsia="宋体" w:cs="宋体"/>
          <w:spacing w:val="8"/>
          <w:sz w:val="24"/>
          <w:szCs w:val="24"/>
        </w:rPr>
        <w:t>同条款及格式</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2"/>
        <w:textAlignment w:val="baseline"/>
        <w:outlineLvl w:val="2"/>
        <w:rPr>
          <w:rFonts w:hint="eastAsia" w:ascii="宋体" w:hAnsi="宋体" w:eastAsia="宋体" w:cs="宋体"/>
          <w:sz w:val="24"/>
          <w:szCs w:val="24"/>
        </w:rPr>
      </w:pPr>
      <w:bookmarkStart w:id="70" w:name="_Toc18284"/>
      <w:bookmarkStart w:id="71" w:name="_Toc7088"/>
      <w:r>
        <w:rPr>
          <w:rFonts w:hint="eastAsia" w:ascii="宋体" w:hAnsi="宋体" w:eastAsia="宋体" w:cs="宋体"/>
          <w:spacing w:val="11"/>
          <w:sz w:val="24"/>
          <w:szCs w:val="24"/>
        </w:rPr>
        <w:t>投</w:t>
      </w:r>
      <w:r>
        <w:rPr>
          <w:rFonts w:hint="eastAsia" w:ascii="宋体" w:hAnsi="宋体" w:eastAsia="宋体" w:cs="宋体"/>
          <w:spacing w:val="8"/>
          <w:sz w:val="24"/>
          <w:szCs w:val="24"/>
        </w:rPr>
        <w:t>标文件格式文本</w:t>
      </w:r>
      <w:bookmarkEnd w:id="70"/>
      <w:bookmarkEnd w:id="71"/>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0"/>
        <w:textAlignment w:val="baseline"/>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9"/>
          <w:sz w:val="24"/>
          <w:szCs w:val="24"/>
        </w:rPr>
        <w:t>标单位、招标代理机构对本文件的确认</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6" w:h="16839"/>
          <w:pgMar w:top="1431" w:right="1095" w:bottom="1156" w:left="1086" w:header="0" w:footer="996" w:gutter="0"/>
          <w:pgNumType w:fmt="decimal"/>
          <w:cols w:equalWidth="0" w:num="2">
            <w:col w:w="2201" w:space="0"/>
            <w:col w:w="7525"/>
          </w:cols>
        </w:sectPr>
      </w:pP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331"/>
        <w:textAlignment w:val="baseline"/>
        <w:rPr>
          <w:rFonts w:hint="eastAsia" w:ascii="宋体" w:hAnsi="宋体" w:eastAsia="宋体" w:cs="宋体"/>
          <w:sz w:val="24"/>
          <w:szCs w:val="24"/>
        </w:rPr>
      </w:pPr>
      <w:r>
        <w:rPr>
          <w:rFonts w:hint="eastAsia" w:ascii="宋体" w:hAnsi="宋体" w:eastAsia="宋体" w:cs="宋体"/>
          <w:spacing w:val="10"/>
          <w:sz w:val="24"/>
          <w:szCs w:val="24"/>
        </w:rPr>
        <w:t xml:space="preserve">16.2 除 </w:t>
      </w:r>
      <w:r>
        <w:rPr>
          <w:rFonts w:hint="eastAsia" w:ascii="宋体" w:hAnsi="宋体" w:eastAsia="宋体" w:cs="宋体"/>
          <w:spacing w:val="5"/>
          <w:sz w:val="24"/>
          <w:szCs w:val="24"/>
        </w:rPr>
        <w:t>16.1 内容外，招标答疑亦为采购文件的组成部分，对招标人和投标人起约束作用。</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5" w:right="122" w:firstLine="306"/>
        <w:textAlignment w:val="baseline"/>
        <w:rPr>
          <w:rFonts w:hint="eastAsia" w:ascii="宋体" w:hAnsi="宋体" w:eastAsia="宋体" w:cs="宋体"/>
          <w:sz w:val="24"/>
          <w:szCs w:val="24"/>
        </w:rPr>
      </w:pPr>
      <w:r>
        <w:rPr>
          <w:rFonts w:hint="eastAsia" w:ascii="宋体" w:hAnsi="宋体" w:eastAsia="宋体" w:cs="宋体"/>
          <w:spacing w:val="8"/>
          <w:sz w:val="24"/>
          <w:szCs w:val="24"/>
        </w:rPr>
        <w:t>16.3 投标人应仔细阅读和检查采购文件的全部内容。如发现缺页或附件不全，应及时向招标人提出</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以便补齐。如有疑问，投标人应在以书面形式一次性向采购人和采购代理机构提出同一环节的质疑</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 w:line="360" w:lineRule="auto"/>
        <w:ind w:right="71" w:firstLine="331"/>
        <w:textAlignment w:val="baseline"/>
        <w:rPr>
          <w:rFonts w:hint="eastAsia" w:ascii="宋体" w:hAnsi="宋体" w:eastAsia="宋体" w:cs="宋体"/>
          <w:sz w:val="24"/>
          <w:szCs w:val="24"/>
        </w:rPr>
      </w:pPr>
      <w:r>
        <w:rPr>
          <w:rFonts w:hint="eastAsia" w:ascii="宋体" w:hAnsi="宋体" w:eastAsia="宋体" w:cs="宋体"/>
          <w:spacing w:val="16"/>
          <w:sz w:val="24"/>
          <w:szCs w:val="24"/>
        </w:rPr>
        <w:t>16.4</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供应商认为采购文件使自己的权益受到损害的，可以自收到采购文件之日 (采购文件公告期限届</w:t>
      </w:r>
      <w:r>
        <w:rPr>
          <w:rFonts w:hint="eastAsia" w:ascii="宋体" w:hAnsi="宋体" w:eastAsia="宋体" w:cs="宋体"/>
          <w:sz w:val="24"/>
          <w:szCs w:val="24"/>
        </w:rPr>
        <w:t xml:space="preserve"> </w:t>
      </w:r>
      <w:r>
        <w:rPr>
          <w:rFonts w:hint="eastAsia" w:ascii="宋体" w:hAnsi="宋体" w:eastAsia="宋体" w:cs="宋体"/>
          <w:spacing w:val="14"/>
          <w:sz w:val="24"/>
          <w:szCs w:val="24"/>
        </w:rPr>
        <w:t>满之</w:t>
      </w:r>
      <w:r>
        <w:rPr>
          <w:rFonts w:hint="eastAsia" w:ascii="宋体" w:hAnsi="宋体" w:eastAsia="宋体" w:cs="宋体"/>
          <w:spacing w:val="10"/>
          <w:sz w:val="24"/>
          <w:szCs w:val="24"/>
        </w:rPr>
        <w:t>前</w:t>
      </w:r>
      <w:r>
        <w:rPr>
          <w:rFonts w:hint="eastAsia" w:ascii="宋体" w:hAnsi="宋体" w:eastAsia="宋体" w:cs="宋体"/>
          <w:spacing w:val="7"/>
          <w:sz w:val="24"/>
          <w:szCs w:val="24"/>
        </w:rPr>
        <w:t>收到采购文件的， 以完成获取采购文件申请后下载采购文件的时间为准) 或者采购文件公告期限届</w:t>
      </w:r>
      <w:r>
        <w:rPr>
          <w:rFonts w:hint="eastAsia" w:ascii="宋体" w:hAnsi="宋体" w:eastAsia="宋体" w:cs="宋体"/>
          <w:sz w:val="24"/>
          <w:szCs w:val="24"/>
        </w:rPr>
        <w:t xml:space="preserve"> </w:t>
      </w:r>
      <w:r>
        <w:rPr>
          <w:rFonts w:hint="eastAsia" w:ascii="宋体" w:hAnsi="宋体" w:eastAsia="宋体" w:cs="宋体"/>
          <w:spacing w:val="5"/>
          <w:sz w:val="24"/>
          <w:szCs w:val="24"/>
        </w:rPr>
        <w:t>满之日 (公告发布后的第 6 个工作日) 起 7 个工作日内且应当在采购响应截止时间之前，以书面形式</w:t>
      </w:r>
      <w:r>
        <w:rPr>
          <w:rFonts w:hint="eastAsia" w:ascii="宋体" w:hAnsi="宋体" w:eastAsia="宋体" w:cs="宋体"/>
          <w:spacing w:val="1"/>
          <w:sz w:val="24"/>
          <w:szCs w:val="24"/>
        </w:rPr>
        <w:t>一</w:t>
      </w:r>
      <w:r>
        <w:rPr>
          <w:rFonts w:hint="eastAsia" w:ascii="宋体" w:hAnsi="宋体" w:eastAsia="宋体" w:cs="宋体"/>
          <w:sz w:val="24"/>
          <w:szCs w:val="24"/>
        </w:rPr>
        <w:t xml:space="preserve">次 </w:t>
      </w:r>
      <w:r>
        <w:rPr>
          <w:rFonts w:hint="eastAsia" w:ascii="宋体" w:hAnsi="宋体" w:eastAsia="宋体" w:cs="宋体"/>
          <w:spacing w:val="10"/>
          <w:sz w:val="24"/>
          <w:szCs w:val="24"/>
        </w:rPr>
        <w:t>性向采购人和采购代理机构提出同一环节的质疑。否则，被质疑人可不予接受。质疑供应商对采购人、</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购代理机构的答复不满意或者采购人、采购代理机构未在规定的时间内作出答复的，可以在答复期满后</w:t>
      </w:r>
      <w:r>
        <w:rPr>
          <w:rFonts w:hint="eastAsia" w:ascii="宋体" w:hAnsi="宋体" w:eastAsia="宋体" w:cs="宋体"/>
          <w:spacing w:val="3"/>
          <w:sz w:val="24"/>
          <w:szCs w:val="24"/>
        </w:rPr>
        <w:t>十</w:t>
      </w:r>
      <w:r>
        <w:rPr>
          <w:rFonts w:hint="eastAsia" w:ascii="宋体" w:hAnsi="宋体" w:eastAsia="宋体" w:cs="宋体"/>
          <w:spacing w:val="10"/>
          <w:sz w:val="24"/>
          <w:szCs w:val="24"/>
        </w:rPr>
        <w:t>五个工作日内向同级政府采购监督管理部门投诉。质疑函范本、投诉书范本请到浙江政府采购网下载专</w:t>
      </w:r>
      <w:r>
        <w:rPr>
          <w:rFonts w:hint="eastAsia" w:ascii="宋体" w:hAnsi="宋体" w:eastAsia="宋体" w:cs="宋体"/>
          <w:spacing w:val="3"/>
          <w:sz w:val="24"/>
          <w:szCs w:val="24"/>
        </w:rPr>
        <w:t>区</w:t>
      </w:r>
      <w:r>
        <w:rPr>
          <w:rFonts w:hint="eastAsia" w:ascii="宋体" w:hAnsi="宋体" w:eastAsia="宋体" w:cs="宋体"/>
          <w:sz w:val="24"/>
          <w:szCs w:val="24"/>
        </w:rPr>
        <w:t xml:space="preserve"> </w:t>
      </w:r>
      <w:r>
        <w:rPr>
          <w:rFonts w:hint="eastAsia" w:ascii="宋体" w:hAnsi="宋体" w:eastAsia="宋体" w:cs="宋体"/>
          <w:spacing w:val="10"/>
          <w:sz w:val="24"/>
          <w:szCs w:val="24"/>
        </w:rPr>
        <w:t>下载。采购文件的澄清将在政采云平台“更正公告”栏目予以公告，但不指明澄清问题的来源。如果澄</w:t>
      </w:r>
      <w:r>
        <w:rPr>
          <w:rFonts w:hint="eastAsia" w:ascii="宋体" w:hAnsi="宋体" w:eastAsia="宋体" w:cs="宋体"/>
          <w:spacing w:val="1"/>
          <w:sz w:val="24"/>
          <w:szCs w:val="24"/>
        </w:rPr>
        <w:t>清</w:t>
      </w:r>
      <w:r>
        <w:rPr>
          <w:rFonts w:hint="eastAsia" w:ascii="宋体" w:hAnsi="宋体" w:eastAsia="宋体" w:cs="宋体"/>
          <w:sz w:val="24"/>
          <w:szCs w:val="24"/>
        </w:rPr>
        <w:t xml:space="preserve"> </w:t>
      </w:r>
      <w:r>
        <w:rPr>
          <w:rFonts w:hint="eastAsia" w:ascii="宋体" w:hAnsi="宋体" w:eastAsia="宋体" w:cs="宋体"/>
          <w:spacing w:val="15"/>
          <w:sz w:val="24"/>
          <w:szCs w:val="24"/>
        </w:rPr>
        <w:t>内</w:t>
      </w:r>
      <w:r>
        <w:rPr>
          <w:rFonts w:hint="eastAsia" w:ascii="宋体" w:hAnsi="宋体" w:eastAsia="宋体" w:cs="宋体"/>
          <w:spacing w:val="9"/>
          <w:sz w:val="24"/>
          <w:szCs w:val="24"/>
        </w:rPr>
        <w:t>容影响投标文件编制的，将相应延长投标截止时间。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outlineLvl w:val="2"/>
        <w:rPr>
          <w:rFonts w:hint="eastAsia" w:ascii="宋体" w:hAnsi="宋体" w:eastAsia="宋体" w:cs="宋体"/>
          <w:sz w:val="24"/>
          <w:szCs w:val="24"/>
        </w:rPr>
      </w:pPr>
      <w:bookmarkStart w:id="72" w:name="_Toc3496"/>
      <w:bookmarkStart w:id="73" w:name="_Toc8646"/>
      <w:r>
        <w:rPr>
          <w:rFonts w:hint="eastAsia" w:ascii="宋体" w:hAnsi="宋体" w:eastAsia="宋体" w:cs="宋体"/>
          <w:spacing w:val="9"/>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14:textOutline w14:w="3795" w14:cap="sq" w14:cmpd="sng">
            <w14:solidFill>
              <w14:srgbClr w14:val="000000"/>
            </w14:solidFill>
            <w14:prstDash w14:val="solid"/>
            <w14:bevel/>
          </w14:textOutline>
        </w:rPr>
        <w:t>7.</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招标文件的修改、补充、解释</w:t>
      </w:r>
      <w:bookmarkEnd w:id="72"/>
      <w:bookmarkEnd w:id="73"/>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 w:right="70" w:firstLine="329"/>
        <w:textAlignment w:val="baseline"/>
        <w:rPr>
          <w:rFonts w:hint="eastAsia" w:ascii="宋体" w:hAnsi="宋体" w:eastAsia="宋体" w:cs="宋体"/>
          <w:sz w:val="24"/>
          <w:szCs w:val="24"/>
        </w:rPr>
      </w:pPr>
      <w:r>
        <w:rPr>
          <w:rFonts w:hint="eastAsia" w:ascii="宋体" w:hAnsi="宋体" w:eastAsia="宋体" w:cs="宋体"/>
          <w:spacing w:val="9"/>
          <w:sz w:val="24"/>
          <w:szCs w:val="24"/>
        </w:rPr>
        <w:t>17.1 招标文件发出后，招标人在规定的投标截止时间前可对采购文件进行必要的修改和补充，并以</w:t>
      </w:r>
      <w:r>
        <w:rPr>
          <w:rFonts w:hint="eastAsia" w:ascii="宋体" w:hAnsi="宋体" w:eastAsia="宋体" w:cs="宋体"/>
          <w:spacing w:val="5"/>
          <w:sz w:val="24"/>
          <w:szCs w:val="24"/>
        </w:rPr>
        <w:t>更</w:t>
      </w:r>
      <w:r>
        <w:rPr>
          <w:rFonts w:hint="eastAsia" w:ascii="宋体" w:hAnsi="宋体" w:eastAsia="宋体" w:cs="宋体"/>
          <w:spacing w:val="14"/>
          <w:sz w:val="24"/>
          <w:szCs w:val="24"/>
        </w:rPr>
        <w:t>正公告</w:t>
      </w:r>
      <w:r>
        <w:rPr>
          <w:rFonts w:hint="eastAsia" w:ascii="宋体" w:hAnsi="宋体" w:eastAsia="宋体" w:cs="宋体"/>
          <w:spacing w:val="8"/>
          <w:sz w:val="24"/>
          <w:szCs w:val="24"/>
        </w:rPr>
        <w:t>形</w:t>
      </w:r>
      <w:r>
        <w:rPr>
          <w:rFonts w:hint="eastAsia" w:ascii="宋体" w:hAnsi="宋体" w:eastAsia="宋体" w:cs="宋体"/>
          <w:spacing w:val="7"/>
          <w:sz w:val="24"/>
          <w:szCs w:val="24"/>
        </w:rPr>
        <w:t>式在政采云平台 “更正公告”栏目予以公告，请各位投标人注意查看有关澄清内容，如不及时查</w:t>
      </w:r>
      <w:r>
        <w:rPr>
          <w:rFonts w:hint="eastAsia" w:ascii="宋体" w:hAnsi="宋体" w:eastAsia="宋体" w:cs="宋体"/>
          <w:spacing w:val="18"/>
          <w:sz w:val="24"/>
          <w:szCs w:val="24"/>
        </w:rPr>
        <w:t>看造</w:t>
      </w:r>
      <w:r>
        <w:rPr>
          <w:rFonts w:hint="eastAsia" w:ascii="宋体" w:hAnsi="宋体" w:eastAsia="宋体" w:cs="宋体"/>
          <w:spacing w:val="13"/>
          <w:sz w:val="24"/>
          <w:szCs w:val="24"/>
        </w:rPr>
        <w:t>成</w:t>
      </w:r>
      <w:r>
        <w:rPr>
          <w:rFonts w:hint="eastAsia" w:ascii="宋体" w:hAnsi="宋体" w:eastAsia="宋体" w:cs="宋体"/>
          <w:spacing w:val="9"/>
          <w:sz w:val="24"/>
          <w:szCs w:val="24"/>
        </w:rPr>
        <w:t>后果由投标人自负。采购文件的修改、补充等内容作为采购文件的组成部分，具有约束作用。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8" w:right="70" w:firstLine="322"/>
        <w:textAlignment w:val="baseline"/>
        <w:rPr>
          <w:rFonts w:hint="eastAsia" w:ascii="宋体" w:hAnsi="宋体" w:eastAsia="宋体" w:cs="宋体"/>
          <w:sz w:val="24"/>
          <w:szCs w:val="24"/>
        </w:rPr>
      </w:pPr>
      <w:r>
        <w:rPr>
          <w:rFonts w:hint="eastAsia" w:ascii="宋体" w:hAnsi="宋体" w:eastAsia="宋体" w:cs="宋体"/>
          <w:spacing w:val="9"/>
          <w:sz w:val="24"/>
          <w:szCs w:val="24"/>
        </w:rPr>
        <w:t>17.2 采购代理机构可视采购具体情况对已发出的采购文件进行必要的澄清、修改或者补充。澄清、</w:t>
      </w:r>
      <w:r>
        <w:rPr>
          <w:rFonts w:hint="eastAsia" w:ascii="宋体" w:hAnsi="宋体" w:eastAsia="宋体" w:cs="宋体"/>
          <w:spacing w:val="7"/>
          <w:sz w:val="24"/>
          <w:szCs w:val="24"/>
        </w:rPr>
        <w:t>修</w:t>
      </w:r>
      <w:r>
        <w:rPr>
          <w:rFonts w:hint="eastAsia" w:ascii="宋体" w:hAnsi="宋体" w:eastAsia="宋体" w:cs="宋体"/>
          <w:spacing w:val="14"/>
          <w:sz w:val="24"/>
          <w:szCs w:val="24"/>
        </w:rPr>
        <w:t>改</w:t>
      </w:r>
      <w:r>
        <w:rPr>
          <w:rFonts w:hint="eastAsia" w:ascii="宋体" w:hAnsi="宋体" w:eastAsia="宋体" w:cs="宋体"/>
          <w:spacing w:val="8"/>
          <w:sz w:val="24"/>
          <w:szCs w:val="24"/>
        </w:rPr>
        <w:t>或</w:t>
      </w:r>
      <w:r>
        <w:rPr>
          <w:rFonts w:hint="eastAsia" w:ascii="宋体" w:hAnsi="宋体" w:eastAsia="宋体" w:cs="宋体"/>
          <w:spacing w:val="7"/>
          <w:sz w:val="24"/>
          <w:szCs w:val="24"/>
        </w:rPr>
        <w:t>者补充的内容可能影响投标文件编制的，应当在投标截止时间至少 3 日前，在原公告发布媒体上发布</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澄清公告，澄</w:t>
      </w:r>
      <w:r>
        <w:rPr>
          <w:rFonts w:hint="eastAsia" w:ascii="宋体" w:hAnsi="宋体" w:eastAsia="宋体" w:cs="宋体"/>
          <w:spacing w:val="6"/>
          <w:sz w:val="24"/>
          <w:szCs w:val="24"/>
        </w:rPr>
        <w:t>清</w:t>
      </w:r>
      <w:r>
        <w:rPr>
          <w:rFonts w:hint="eastAsia" w:ascii="宋体" w:hAnsi="宋体" w:eastAsia="宋体" w:cs="宋体"/>
          <w:spacing w:val="4"/>
          <w:sz w:val="24"/>
          <w:szCs w:val="24"/>
        </w:rPr>
        <w:t>或者修改的内容为采购文件的组成部分；不足 3 日的，应当顺延提交投标文件的截止时间。</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z w:val="24"/>
          <w:szCs w:val="24"/>
        </w:rPr>
      </w:pPr>
      <w:r>
        <w:rPr>
          <w:rFonts w:hint="eastAsia" w:ascii="宋体" w:hAnsi="宋体" w:eastAsia="宋体" w:cs="宋体"/>
          <w:spacing w:val="16"/>
          <w:sz w:val="24"/>
          <w:szCs w:val="24"/>
        </w:rPr>
        <w:t>17.</w:t>
      </w:r>
      <w:r>
        <w:rPr>
          <w:rFonts w:hint="eastAsia" w:ascii="宋体" w:hAnsi="宋体" w:eastAsia="宋体" w:cs="宋体"/>
          <w:spacing w:val="8"/>
          <w:sz w:val="24"/>
          <w:szCs w:val="24"/>
        </w:rPr>
        <w:t>3 供应商在规定的时间内未对采购文件提出疑问、质疑或要求澄清的，将视其为无异议。</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6"/>
        <w:textAlignment w:val="baseline"/>
        <w:outlineLvl w:val="3"/>
        <w:rPr>
          <w:rFonts w:hint="eastAsia" w:ascii="宋体" w:hAnsi="宋体" w:eastAsia="宋体" w:cs="宋体"/>
          <w:sz w:val="24"/>
          <w:szCs w:val="24"/>
        </w:rPr>
      </w:pPr>
      <w:r>
        <w:rPr>
          <w:rFonts w:hint="eastAsia" w:ascii="宋体" w:hAnsi="宋体" w:eastAsia="宋体" w:cs="宋体"/>
          <w:spacing w:val="6"/>
          <w:sz w:val="24"/>
          <w:szCs w:val="24"/>
        </w:rPr>
        <w:t>17.4 招标文件的解</w:t>
      </w:r>
      <w:r>
        <w:rPr>
          <w:rFonts w:hint="eastAsia" w:ascii="宋体" w:hAnsi="宋体" w:eastAsia="宋体" w:cs="宋体"/>
          <w:spacing w:val="4"/>
          <w:sz w:val="24"/>
          <w:szCs w:val="24"/>
        </w:rPr>
        <w:t>释</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本招</w:t>
      </w:r>
      <w:r>
        <w:rPr>
          <w:rFonts w:hint="eastAsia" w:ascii="宋体" w:hAnsi="宋体" w:eastAsia="宋体" w:cs="宋体"/>
          <w:spacing w:val="8"/>
          <w:sz w:val="24"/>
          <w:szCs w:val="24"/>
        </w:rPr>
        <w:t>标文件由招标人 (或其委托的招标代理机构) 负责解释。</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323"/>
        <w:textAlignment w:val="baseline"/>
        <w:outlineLvl w:val="2"/>
        <w:rPr>
          <w:rFonts w:hint="eastAsia" w:ascii="宋体" w:hAnsi="宋体" w:eastAsia="宋体" w:cs="宋体"/>
          <w:sz w:val="24"/>
          <w:szCs w:val="24"/>
        </w:rPr>
      </w:pPr>
      <w:bookmarkStart w:id="74" w:name="_Toc23838"/>
      <w:bookmarkStart w:id="75" w:name="_Toc2323"/>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招标文件的发出</w:t>
      </w:r>
      <w:bookmarkEnd w:id="74"/>
      <w:bookmarkEnd w:id="75"/>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330"/>
        <w:textAlignment w:val="baseline"/>
        <w:rPr>
          <w:rFonts w:hint="eastAsia" w:ascii="宋体" w:hAnsi="宋体" w:eastAsia="宋体" w:cs="宋体"/>
          <w:sz w:val="24"/>
          <w:szCs w:val="24"/>
        </w:rPr>
      </w:pPr>
      <w:r>
        <w:rPr>
          <w:rFonts w:hint="eastAsia" w:ascii="宋体" w:hAnsi="宋体" w:eastAsia="宋体" w:cs="宋体"/>
          <w:spacing w:val="16"/>
          <w:sz w:val="24"/>
          <w:szCs w:val="24"/>
        </w:rPr>
        <w:t>18.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招标文件、招标文件的澄清、修改、补充及招标答疑等均应报相关部门备案后，方可发出。</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1" w:firstLine="283"/>
        <w:textAlignment w:val="baseline"/>
        <w:rPr>
          <w:rFonts w:hint="eastAsia" w:ascii="宋体" w:hAnsi="宋体" w:eastAsia="宋体" w:cs="宋体"/>
          <w:sz w:val="24"/>
          <w:szCs w:val="24"/>
        </w:rPr>
      </w:pPr>
      <w:r>
        <w:rPr>
          <w:rFonts w:hint="eastAsia" w:ascii="宋体" w:hAnsi="宋体" w:eastAsia="宋体" w:cs="宋体"/>
          <w:b/>
          <w:bCs/>
          <w:spacing w:val="16"/>
          <w:sz w:val="24"/>
          <w:szCs w:val="24"/>
        </w:rPr>
        <w:t>19.</w:t>
      </w:r>
      <w:r>
        <w:rPr>
          <w:rFonts w:hint="eastAsia" w:ascii="宋体" w:hAnsi="宋体" w:eastAsia="宋体" w:cs="宋体"/>
          <w:spacing w:val="8"/>
          <w:sz w:val="24"/>
          <w:szCs w:val="24"/>
        </w:rPr>
        <w:t>凡需要设置样品情形时，必须明确是否需要随样品提交检测报告，并明确检测机构的要求、检测内</w:t>
      </w:r>
      <w:r>
        <w:rPr>
          <w:rFonts w:hint="eastAsia" w:ascii="宋体" w:hAnsi="宋体" w:eastAsia="宋体" w:cs="宋体"/>
          <w:spacing w:val="14"/>
          <w:sz w:val="24"/>
          <w:szCs w:val="24"/>
        </w:rPr>
        <w:t>容、</w:t>
      </w:r>
      <w:r>
        <w:rPr>
          <w:rFonts w:hint="eastAsia" w:ascii="宋体" w:hAnsi="宋体" w:eastAsia="宋体" w:cs="宋体"/>
          <w:spacing w:val="7"/>
          <w:sz w:val="24"/>
          <w:szCs w:val="24"/>
        </w:rPr>
        <w:t>中标样品封存等事项。(评标委员会无法判断样品是否合格且样品需要提供给第三方权威检测机构检</w:t>
      </w:r>
      <w:r>
        <w:rPr>
          <w:rFonts w:hint="eastAsia" w:ascii="宋体" w:hAnsi="宋体" w:eastAsia="宋体" w:cs="宋体"/>
          <w:spacing w:val="12"/>
          <w:sz w:val="24"/>
          <w:szCs w:val="24"/>
        </w:rPr>
        <w:t>测的,在投标人提供招标人认可的第三方权威检测机构检测报告后，评标委员会推荐的中标候选人方可</w:t>
      </w:r>
      <w:r>
        <w:rPr>
          <w:rFonts w:hint="eastAsia" w:ascii="宋体" w:hAnsi="宋体" w:eastAsia="宋体" w:cs="宋体"/>
          <w:spacing w:val="10"/>
          <w:sz w:val="24"/>
          <w:szCs w:val="24"/>
        </w:rPr>
        <w:t>生</w:t>
      </w:r>
      <w:r>
        <w:rPr>
          <w:rFonts w:hint="eastAsia" w:ascii="宋体" w:hAnsi="宋体" w:eastAsia="宋体" w:cs="宋体"/>
          <w:spacing w:val="12"/>
          <w:sz w:val="24"/>
          <w:szCs w:val="24"/>
        </w:rPr>
        <w:t>效</w:t>
      </w:r>
      <w:r>
        <w:rPr>
          <w:rFonts w:hint="eastAsia" w:ascii="宋体" w:hAnsi="宋体" w:eastAsia="宋体" w:cs="宋体"/>
          <w:spacing w:val="8"/>
          <w:sz w:val="24"/>
          <w:szCs w:val="24"/>
        </w:rPr>
        <w:t>，采购人或代理机构发布中标 (成交) 结果公告。</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firstLine="420"/>
        <w:textAlignment w:val="baseline"/>
        <w:rPr>
          <w:rFonts w:hint="eastAsia" w:ascii="宋体" w:hAnsi="宋体" w:eastAsia="宋体" w:cs="宋体"/>
          <w:sz w:val="24"/>
          <w:szCs w:val="24"/>
        </w:rPr>
      </w:pPr>
      <w:r>
        <w:rPr>
          <w:rFonts w:hint="eastAsia" w:ascii="宋体" w:hAnsi="宋体" w:eastAsia="宋体" w:cs="宋体"/>
          <w:spacing w:val="10"/>
          <w:sz w:val="24"/>
          <w:szCs w:val="24"/>
        </w:rPr>
        <w:t>采购文件中应明确样品送检方式、检测费用支付方法、投标人在规定时间内无法提供第三方权威检</w:t>
      </w:r>
      <w:r>
        <w:rPr>
          <w:rFonts w:hint="eastAsia" w:ascii="宋体" w:hAnsi="宋体" w:eastAsia="宋体" w:cs="宋体"/>
          <w:spacing w:val="2"/>
          <w:sz w:val="24"/>
          <w:szCs w:val="24"/>
        </w:rPr>
        <w:t>测</w:t>
      </w:r>
      <w:r>
        <w:rPr>
          <w:rFonts w:hint="eastAsia" w:ascii="宋体" w:hAnsi="宋体" w:eastAsia="宋体" w:cs="宋体"/>
          <w:sz w:val="24"/>
          <w:szCs w:val="24"/>
        </w:rPr>
        <w:t xml:space="preserve"> </w:t>
      </w:r>
      <w:r>
        <w:rPr>
          <w:rFonts w:hint="eastAsia" w:ascii="宋体" w:hAnsi="宋体" w:eastAsia="宋体" w:cs="宋体"/>
          <w:spacing w:val="6"/>
          <w:sz w:val="24"/>
          <w:szCs w:val="24"/>
        </w:rPr>
        <w:t>机构检测报告的处理方式。  (采购人根据项目需求按上述要求自行描述</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3436"/>
        <w:textAlignment w:val="baseline"/>
        <w:outlineLvl w:val="1"/>
        <w:rPr>
          <w:rFonts w:hint="eastAsia" w:ascii="宋体" w:hAnsi="宋体" w:eastAsia="宋体" w:cs="宋体"/>
          <w:sz w:val="24"/>
          <w:szCs w:val="24"/>
        </w:rPr>
      </w:pPr>
      <w:bookmarkStart w:id="76" w:name="_Toc26410"/>
      <w:bookmarkStart w:id="77" w:name="_Toc6453"/>
      <w:r>
        <w:rPr>
          <w:rFonts w:hint="eastAsia" w:ascii="宋体" w:hAnsi="宋体" w:eastAsia="宋体" w:cs="宋体"/>
          <w:spacing w:val="12"/>
          <w:sz w:val="24"/>
          <w:szCs w:val="24"/>
          <w14:textOutline w14:w="5103" w14:cap="sq" w14:cmpd="sng">
            <w14:solidFill>
              <w14:srgbClr w14:val="000000"/>
            </w14:solidFill>
            <w14:prstDash w14:val="solid"/>
            <w14:bevel/>
          </w14:textOutline>
        </w:rPr>
        <w:t>(三)</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 w:val="24"/>
          <w:szCs w:val="24"/>
          <w14:textOutline w14:w="5103" w14:cap="sq" w14:cmpd="sng">
            <w14:solidFill>
              <w14:srgbClr w14:val="000000"/>
            </w14:solidFill>
            <w14:prstDash w14:val="solid"/>
            <w14:bevel/>
          </w14:textOutline>
        </w:rPr>
        <w:t>制</w:t>
      </w:r>
      <w:bookmarkEnd w:id="76"/>
      <w:bookmarkEnd w:id="77"/>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302"/>
        <w:textAlignment w:val="baseline"/>
        <w:outlineLvl w:val="2"/>
        <w:rPr>
          <w:rFonts w:hint="eastAsia" w:ascii="宋体" w:hAnsi="宋体" w:eastAsia="宋体" w:cs="宋体"/>
          <w:sz w:val="24"/>
          <w:szCs w:val="24"/>
        </w:rPr>
      </w:pPr>
      <w:bookmarkStart w:id="78" w:name="_Toc745"/>
      <w:bookmarkStart w:id="79" w:name="_Toc16035"/>
      <w:r>
        <w:rPr>
          <w:rFonts w:hint="eastAsia" w:ascii="宋体" w:hAnsi="宋体" w:eastAsia="宋体" w:cs="宋体"/>
          <w:b/>
          <w:bCs/>
          <w:spacing w:val="8"/>
          <w:sz w:val="24"/>
          <w:szCs w:val="24"/>
        </w:rPr>
        <w:t>20.</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投标的语言及度量衡单位</w:t>
      </w:r>
      <w:bookmarkEnd w:id="78"/>
      <w:bookmarkEnd w:id="7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286"/>
        <w:textAlignment w:val="baseline"/>
        <w:rPr>
          <w:rFonts w:hint="eastAsia" w:ascii="宋体" w:hAnsi="宋体" w:eastAsia="宋体" w:cs="宋体"/>
          <w:sz w:val="24"/>
          <w:szCs w:val="24"/>
        </w:rPr>
      </w:pPr>
      <w:r>
        <w:rPr>
          <w:rFonts w:hint="eastAsia" w:ascii="宋体" w:hAnsi="宋体" w:eastAsia="宋体" w:cs="宋体"/>
          <w:spacing w:val="14"/>
          <w:sz w:val="24"/>
          <w:szCs w:val="24"/>
        </w:rPr>
        <w:t>20.1</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投标人提交的投标文件、技术文件和资料， 以及投标人与招标人就有关投标的所有来往函电均应</w:t>
      </w:r>
      <w:r>
        <w:rPr>
          <w:rFonts w:hint="eastAsia" w:ascii="宋体" w:hAnsi="宋体" w:eastAsia="宋体" w:cs="宋体"/>
          <w:sz w:val="24"/>
          <w:szCs w:val="24"/>
        </w:rPr>
        <w:t xml:space="preserve"> </w:t>
      </w:r>
      <w:r>
        <w:rPr>
          <w:rFonts w:hint="eastAsia" w:ascii="宋体" w:hAnsi="宋体" w:eastAsia="宋体" w:cs="宋体"/>
          <w:spacing w:val="10"/>
          <w:sz w:val="24"/>
          <w:szCs w:val="24"/>
        </w:rPr>
        <w:t>使用中文。投标文件中若有英文或其他语言文字的资料，应提供相应的中文翻译资料。对不同文本投标</w:t>
      </w:r>
      <w:r>
        <w:rPr>
          <w:rFonts w:hint="eastAsia" w:ascii="宋体" w:hAnsi="宋体" w:eastAsia="宋体" w:cs="宋体"/>
          <w:spacing w:val="2"/>
          <w:sz w:val="24"/>
          <w:szCs w:val="24"/>
        </w:rPr>
        <w:t>文</w:t>
      </w:r>
      <w:r>
        <w:rPr>
          <w:rFonts w:hint="eastAsia" w:ascii="宋体" w:hAnsi="宋体" w:eastAsia="宋体" w:cs="宋体"/>
          <w:sz w:val="24"/>
          <w:szCs w:val="24"/>
        </w:rPr>
        <w:t xml:space="preserve"> </w:t>
      </w:r>
      <w:r>
        <w:rPr>
          <w:rFonts w:hint="eastAsia" w:ascii="宋体" w:hAnsi="宋体" w:eastAsia="宋体" w:cs="宋体"/>
          <w:spacing w:val="6"/>
          <w:sz w:val="24"/>
          <w:szCs w:val="24"/>
        </w:rPr>
        <w:t>件</w:t>
      </w:r>
      <w:r>
        <w:rPr>
          <w:rFonts w:hint="eastAsia" w:ascii="宋体" w:hAnsi="宋体" w:eastAsia="宋体" w:cs="宋体"/>
          <w:spacing w:val="4"/>
          <w:sz w:val="24"/>
          <w:szCs w:val="24"/>
        </w:rPr>
        <w:t>的</w:t>
      </w:r>
      <w:r>
        <w:rPr>
          <w:rFonts w:hint="eastAsia" w:ascii="宋体" w:hAnsi="宋体" w:eastAsia="宋体" w:cs="宋体"/>
          <w:spacing w:val="3"/>
          <w:sz w:val="24"/>
          <w:szCs w:val="24"/>
        </w:rPr>
        <w:t>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92"/>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0</w:t>
      </w:r>
      <w:r>
        <w:rPr>
          <w:rFonts w:hint="eastAsia" w:ascii="宋体" w:hAnsi="宋体" w:eastAsia="宋体" w:cs="宋体"/>
          <w:spacing w:val="7"/>
          <w:sz w:val="24"/>
          <w:szCs w:val="24"/>
        </w:rPr>
        <w:t>.2 除采购文件中另有规定外，投标书所使用的度量衡均须采用法定计量单位。</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4"/>
        <w:textAlignment w:val="baseline"/>
        <w:outlineLvl w:val="2"/>
        <w:rPr>
          <w:rFonts w:hint="eastAsia" w:ascii="宋体" w:hAnsi="宋体" w:eastAsia="宋体" w:cs="宋体"/>
          <w:sz w:val="24"/>
          <w:szCs w:val="24"/>
        </w:rPr>
      </w:pPr>
      <w:bookmarkStart w:id="80" w:name="_Toc22644"/>
      <w:bookmarkStart w:id="81" w:name="_Toc5387"/>
      <w:r>
        <w:rPr>
          <w:rFonts w:hint="eastAsia" w:ascii="宋体" w:hAnsi="宋体" w:eastAsia="宋体" w:cs="宋体"/>
          <w:b/>
          <w:bCs/>
          <w:spacing w:val="8"/>
          <w:sz w:val="24"/>
          <w:szCs w:val="24"/>
        </w:rPr>
        <w:t>2</w:t>
      </w: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投标文件的组成</w:t>
      </w:r>
      <w:bookmarkEnd w:id="80"/>
      <w:bookmarkEnd w:id="81"/>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9"/>
        <w:textAlignment w:val="baseline"/>
        <w:rPr>
          <w:rFonts w:hint="eastAsia" w:ascii="宋体" w:hAnsi="宋体" w:eastAsia="宋体" w:cs="宋体"/>
          <w:sz w:val="24"/>
          <w:szCs w:val="24"/>
        </w:rPr>
      </w:pPr>
      <w:r>
        <w:rPr>
          <w:rFonts w:hint="eastAsia" w:ascii="宋体" w:hAnsi="宋体" w:eastAsia="宋体" w:cs="宋体"/>
          <w:spacing w:val="15"/>
          <w:sz w:val="24"/>
          <w:szCs w:val="24"/>
        </w:rPr>
        <w:t>资</w:t>
      </w:r>
      <w:r>
        <w:rPr>
          <w:rFonts w:hint="eastAsia" w:ascii="宋体" w:hAnsi="宋体" w:eastAsia="宋体" w:cs="宋体"/>
          <w:spacing w:val="8"/>
          <w:sz w:val="24"/>
          <w:szCs w:val="24"/>
        </w:rPr>
        <w:t>格证明文件和商务及技术文件两部分。</w:t>
      </w:r>
    </w:p>
    <w:p>
      <w:pPr>
        <w:keepNext w:val="0"/>
        <w:keepLines w:val="0"/>
        <w:pageBreakBefore w:val="0"/>
        <w:widowControl/>
        <w:kinsoku w:val="0"/>
        <w:wordWrap/>
        <w:overflowPunct/>
        <w:topLinePunct w:val="0"/>
        <w:autoSpaceDE w:val="0"/>
        <w:autoSpaceDN w:val="0"/>
        <w:bidi w:val="0"/>
        <w:adjustRightInd w:val="0"/>
        <w:snapToGrid w:val="0"/>
        <w:spacing w:before="187" w:line="360" w:lineRule="auto"/>
        <w:ind w:left="312"/>
        <w:textAlignment w:val="baseline"/>
        <w:outlineLvl w:val="3"/>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1.1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资格证明文件</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(包括但不限于)</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firstLine="317"/>
        <w:textAlignment w:val="baseline"/>
        <w:rPr>
          <w:rFonts w:hint="eastAsia" w:ascii="宋体" w:hAnsi="宋体" w:eastAsia="宋体" w:cs="宋体"/>
          <w:sz w:val="24"/>
          <w:szCs w:val="24"/>
        </w:rPr>
      </w:pPr>
      <w:r>
        <w:rPr>
          <w:rFonts w:hint="eastAsia" w:ascii="宋体" w:hAnsi="宋体" w:eastAsia="宋体" w:cs="宋体"/>
          <w:spacing w:val="14"/>
          <w:sz w:val="24"/>
          <w:szCs w:val="24"/>
        </w:rPr>
        <w:t>资格</w:t>
      </w:r>
      <w:r>
        <w:rPr>
          <w:rFonts w:hint="eastAsia" w:ascii="宋体" w:hAnsi="宋体" w:eastAsia="宋体" w:cs="宋体"/>
          <w:spacing w:val="11"/>
          <w:sz w:val="24"/>
          <w:szCs w:val="24"/>
        </w:rPr>
        <w:t>证</w:t>
      </w:r>
      <w:r>
        <w:rPr>
          <w:rFonts w:hint="eastAsia" w:ascii="宋体" w:hAnsi="宋体" w:eastAsia="宋体" w:cs="宋体"/>
          <w:spacing w:val="7"/>
          <w:sz w:val="24"/>
          <w:szCs w:val="24"/>
        </w:rPr>
        <w:t>明文件是证明投标人有资格参加投标和中标后有能力履行合同的文件，这些文件应能满足招标的</w:t>
      </w:r>
      <w:r>
        <w:rPr>
          <w:rFonts w:hint="eastAsia" w:ascii="宋体" w:hAnsi="宋体" w:eastAsia="宋体" w:cs="宋体"/>
          <w:sz w:val="24"/>
          <w:szCs w:val="24"/>
        </w:rPr>
        <w:t xml:space="preserve"> </w:t>
      </w:r>
      <w:r>
        <w:rPr>
          <w:rFonts w:hint="eastAsia" w:ascii="宋体" w:hAnsi="宋体" w:eastAsia="宋体" w:cs="宋体"/>
          <w:spacing w:val="12"/>
          <w:sz w:val="24"/>
          <w:szCs w:val="24"/>
        </w:rPr>
        <w:t>要</w:t>
      </w:r>
      <w:r>
        <w:rPr>
          <w:rFonts w:hint="eastAsia" w:ascii="宋体" w:hAnsi="宋体" w:eastAsia="宋体" w:cs="宋体"/>
          <w:spacing w:val="8"/>
          <w:sz w:val="24"/>
          <w:szCs w:val="24"/>
        </w:rPr>
        <w:t>求，否则作无效投标处理。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9"/>
        <w:textAlignment w:val="baseline"/>
        <w:outlineLvl w:val="2"/>
        <w:rPr>
          <w:rFonts w:hint="eastAsia" w:ascii="宋体" w:hAnsi="宋体" w:eastAsia="宋体" w:cs="宋体"/>
          <w:sz w:val="24"/>
          <w:szCs w:val="24"/>
        </w:rPr>
      </w:pPr>
      <w:bookmarkStart w:id="82" w:name="_Toc6701"/>
      <w:bookmarkStart w:id="83" w:name="_Toc9514"/>
      <w:r>
        <w:rPr>
          <w:rFonts w:hint="eastAsia" w:ascii="宋体" w:hAnsi="宋体" w:eastAsia="宋体" w:cs="宋体"/>
          <w:spacing w:val="5"/>
          <w:sz w:val="24"/>
          <w:szCs w:val="24"/>
        </w:rPr>
        <w:t>1 、开标一览表 (见投标文件格式一) ;</w:t>
      </w:r>
      <w:bookmarkEnd w:id="82"/>
      <w:bookmarkEnd w:id="83"/>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06"/>
        <w:textAlignment w:val="baseline"/>
        <w:rPr>
          <w:rFonts w:hint="eastAsia" w:ascii="宋体" w:hAnsi="宋体" w:eastAsia="宋体" w:cs="宋体"/>
          <w:sz w:val="24"/>
          <w:szCs w:val="24"/>
        </w:rPr>
      </w:pPr>
      <w:r>
        <w:rPr>
          <w:rFonts w:hint="eastAsia" w:ascii="宋体" w:hAnsi="宋体" w:eastAsia="宋体" w:cs="宋体"/>
          <w:spacing w:val="7"/>
          <w:sz w:val="24"/>
          <w:szCs w:val="24"/>
        </w:rPr>
        <w:t>2 、法人或者非法人组织的营业执照等证明文件复印件 (须加盖本单位章) 或自然人的身份证明复印件</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3 、法定代</w:t>
      </w:r>
      <w:r>
        <w:rPr>
          <w:rFonts w:hint="eastAsia" w:ascii="宋体" w:hAnsi="宋体" w:eastAsia="宋体" w:cs="宋体"/>
          <w:spacing w:val="7"/>
          <w:sz w:val="24"/>
          <w:szCs w:val="24"/>
        </w:rPr>
        <w:t>表</w:t>
      </w:r>
      <w:r>
        <w:rPr>
          <w:rFonts w:hint="eastAsia" w:ascii="宋体" w:hAnsi="宋体" w:eastAsia="宋体" w:cs="宋体"/>
          <w:spacing w:val="4"/>
          <w:sz w:val="24"/>
          <w:szCs w:val="24"/>
        </w:rPr>
        <w:t>人资格证明书 (见投标文件格式二，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3" w:line="360" w:lineRule="auto"/>
        <w:ind w:left="305"/>
        <w:textAlignment w:val="baseline"/>
        <w:rPr>
          <w:rFonts w:hint="eastAsia" w:ascii="宋体" w:hAnsi="宋体" w:eastAsia="宋体" w:cs="宋体"/>
          <w:sz w:val="24"/>
          <w:szCs w:val="24"/>
        </w:rPr>
      </w:pPr>
      <w:r>
        <w:rPr>
          <w:rFonts w:hint="eastAsia" w:ascii="宋体" w:hAnsi="宋体" w:eastAsia="宋体" w:cs="宋体"/>
          <w:spacing w:val="8"/>
          <w:sz w:val="24"/>
          <w:szCs w:val="24"/>
        </w:rPr>
        <w:t>4 、法定</w:t>
      </w:r>
      <w:r>
        <w:rPr>
          <w:rFonts w:hint="eastAsia" w:ascii="宋体" w:hAnsi="宋体" w:eastAsia="宋体" w:cs="宋体"/>
          <w:spacing w:val="4"/>
          <w:sz w:val="24"/>
          <w:szCs w:val="24"/>
        </w:rPr>
        <w:t>代表人授权书 (见投标文件格式三，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2"/>
        <w:textAlignment w:val="baseline"/>
        <w:rPr>
          <w:rFonts w:hint="eastAsia" w:ascii="宋体" w:hAnsi="宋体" w:eastAsia="宋体" w:cs="宋体"/>
          <w:sz w:val="24"/>
          <w:szCs w:val="24"/>
        </w:rPr>
      </w:pPr>
      <w:r>
        <w:rPr>
          <w:rFonts w:hint="eastAsia" w:ascii="宋体" w:hAnsi="宋体" w:eastAsia="宋体" w:cs="宋体"/>
          <w:spacing w:val="7"/>
          <w:sz w:val="24"/>
          <w:szCs w:val="24"/>
        </w:rPr>
        <w:t>5 、具有良好的商业信誉和健全的财务会计制度的证明文件</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11"/>
        <w:textAlignment w:val="baseline"/>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、投标保证金缴纳凭证或投标担保函；</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7</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、社会保障资金的缴纳记录;</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5"/>
        <w:textAlignment w:val="baseline"/>
        <w:rPr>
          <w:rFonts w:hint="eastAsia" w:ascii="宋体" w:hAnsi="宋体" w:eastAsia="宋体" w:cs="宋体"/>
          <w:sz w:val="24"/>
          <w:szCs w:val="24"/>
        </w:rPr>
      </w:pPr>
      <w:r>
        <w:rPr>
          <w:rFonts w:hint="eastAsia" w:ascii="宋体" w:hAnsi="宋体" w:eastAsia="宋体" w:cs="宋体"/>
          <w:spacing w:val="10"/>
          <w:sz w:val="24"/>
          <w:szCs w:val="24"/>
        </w:rPr>
        <w:t>8 、参加</w:t>
      </w:r>
      <w:r>
        <w:rPr>
          <w:rFonts w:hint="eastAsia" w:ascii="宋体" w:hAnsi="宋体" w:eastAsia="宋体" w:cs="宋体"/>
          <w:spacing w:val="7"/>
          <w:sz w:val="24"/>
          <w:szCs w:val="24"/>
        </w:rPr>
        <w:t>政</w:t>
      </w:r>
      <w:r>
        <w:rPr>
          <w:rFonts w:hint="eastAsia" w:ascii="宋体" w:hAnsi="宋体" w:eastAsia="宋体" w:cs="宋体"/>
          <w:spacing w:val="5"/>
          <w:sz w:val="24"/>
          <w:szCs w:val="24"/>
        </w:rPr>
        <w:t>府采购活动前 3 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outlineLvl w:val="2"/>
        <w:rPr>
          <w:rFonts w:hint="eastAsia" w:ascii="宋体" w:hAnsi="宋体" w:eastAsia="宋体" w:cs="宋体"/>
          <w:spacing w:val="6"/>
          <w:sz w:val="24"/>
          <w:szCs w:val="24"/>
        </w:rPr>
      </w:pPr>
      <w:bookmarkStart w:id="84" w:name="_Toc6117"/>
      <w:bookmarkStart w:id="85" w:name="_Toc17528"/>
      <w:r>
        <w:rPr>
          <w:rFonts w:hint="eastAsia" w:ascii="宋体" w:hAnsi="宋体" w:eastAsia="宋体" w:cs="宋体"/>
          <w:spacing w:val="10"/>
          <w:sz w:val="24"/>
          <w:szCs w:val="24"/>
        </w:rPr>
        <w:t>9</w:t>
      </w:r>
      <w:r>
        <w:rPr>
          <w:rFonts w:hint="eastAsia" w:ascii="宋体" w:hAnsi="宋体" w:eastAsia="宋体" w:cs="宋体"/>
          <w:spacing w:val="6"/>
          <w:sz w:val="24"/>
          <w:szCs w:val="24"/>
        </w:rPr>
        <w:t xml:space="preserve"> 、投标人须知资料表要求的其他资格证明文件。</w:t>
      </w:r>
      <w:bookmarkEnd w:id="84"/>
      <w:bookmarkEnd w:id="85"/>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outlineLvl w:val="3"/>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21.2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商务及技术文件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(包括但不限于</w:t>
      </w:r>
      <w:r>
        <w:rPr>
          <w:rFonts w:hint="eastAsia" w:ascii="宋体" w:hAnsi="宋体" w:eastAsia="宋体" w:cs="宋体"/>
          <w:spacing w:val="7"/>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7"/>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1) 投标书 (投标文件格式五)</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2) 投标分项报价表 (投标文件格式六)</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3) 服务说明一览表 (投标文件格式七)</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4) 技术规格偏离表 (投标文件格式八)</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5) 商务条款偏离表 (投标文件格式九)</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6) 符合《政府采购促进中小企业发展暂行办法》、《关于政府采购支持监狱企业发展有关问题的通</w:t>
      </w:r>
      <w:r>
        <w:rPr>
          <w:rFonts w:hint="eastAsia" w:ascii="宋体" w:hAnsi="宋体" w:eastAsia="宋体" w:cs="宋体"/>
          <w:sz w:val="24"/>
          <w:szCs w:val="24"/>
        </w:rPr>
        <w:t xml:space="preserve"> </w:t>
      </w:r>
      <w:r>
        <w:rPr>
          <w:rFonts w:hint="eastAsia" w:ascii="宋体" w:hAnsi="宋体" w:eastAsia="宋体" w:cs="宋体"/>
          <w:spacing w:val="18"/>
          <w:sz w:val="24"/>
          <w:szCs w:val="24"/>
        </w:rPr>
        <w:t>知》</w:t>
      </w:r>
      <w:r>
        <w:rPr>
          <w:rFonts w:hint="eastAsia" w:ascii="宋体" w:hAnsi="宋体" w:eastAsia="宋体" w:cs="宋体"/>
          <w:spacing w:val="10"/>
          <w:sz w:val="24"/>
          <w:szCs w:val="24"/>
        </w:rPr>
        <w:t>和</w:t>
      </w:r>
      <w:r>
        <w:rPr>
          <w:rFonts w:hint="eastAsia" w:ascii="宋体" w:hAnsi="宋体" w:eastAsia="宋体" w:cs="宋体"/>
          <w:spacing w:val="9"/>
          <w:sz w:val="24"/>
          <w:szCs w:val="24"/>
        </w:rPr>
        <w:t>《三部门联合发布关于促进残疾人就业政府采购政策的通知》条件的投标人提交)  (提供相关证明</w:t>
      </w:r>
      <w:r>
        <w:rPr>
          <w:rFonts w:hint="eastAsia" w:ascii="宋体" w:hAnsi="宋体" w:eastAsia="宋体" w:cs="宋体"/>
          <w:sz w:val="24"/>
          <w:szCs w:val="24"/>
        </w:rPr>
        <w:t xml:space="preserve"> </w:t>
      </w:r>
      <w:r>
        <w:rPr>
          <w:rFonts w:hint="eastAsia" w:ascii="宋体" w:hAnsi="宋体" w:eastAsia="宋体" w:cs="宋体"/>
          <w:spacing w:val="3"/>
          <w:sz w:val="24"/>
          <w:szCs w:val="24"/>
        </w:rPr>
        <w:t>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hint="eastAsia" w:ascii="宋体" w:hAnsi="宋体" w:eastAsia="宋体" w:cs="宋体"/>
          <w:sz w:val="24"/>
          <w:szCs w:val="24"/>
        </w:rPr>
      </w:pPr>
      <w:r>
        <w:rPr>
          <w:rFonts w:hint="eastAsia" w:ascii="宋体" w:hAnsi="宋体" w:eastAsia="宋体" w:cs="宋体"/>
          <w:spacing w:val="8"/>
          <w:position w:val="14"/>
          <w:sz w:val="24"/>
          <w:szCs w:val="24"/>
        </w:rPr>
        <w:t>6-1</w:t>
      </w:r>
      <w:r>
        <w:rPr>
          <w:rFonts w:hint="eastAsia" w:ascii="宋体" w:hAnsi="宋体" w:eastAsia="宋体" w:cs="宋体"/>
          <w:spacing w:val="6"/>
          <w:position w:val="14"/>
          <w:sz w:val="24"/>
          <w:szCs w:val="24"/>
        </w:rPr>
        <w:t>《</w:t>
      </w:r>
      <w:r>
        <w:rPr>
          <w:rFonts w:hint="eastAsia" w:ascii="宋体" w:hAnsi="宋体" w:eastAsia="宋体" w:cs="宋体"/>
          <w:spacing w:val="4"/>
          <w:position w:val="14"/>
          <w:sz w:val="24"/>
          <w:szCs w:val="24"/>
        </w:rPr>
        <w:t>投标人企业 (单位) 类型声明函》  (投标文件格式十)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19"/>
        <w:textAlignment w:val="baseline"/>
        <w:rPr>
          <w:rFonts w:hint="eastAsia" w:ascii="宋体" w:hAnsi="宋体" w:eastAsia="宋体" w:cs="宋体"/>
          <w:sz w:val="24"/>
          <w:szCs w:val="24"/>
        </w:rPr>
      </w:pPr>
      <w:r>
        <w:rPr>
          <w:rFonts w:hint="eastAsia" w:ascii="宋体" w:hAnsi="宋体" w:eastAsia="宋体" w:cs="宋体"/>
          <w:spacing w:val="6"/>
          <w:sz w:val="24"/>
          <w:szCs w:val="24"/>
        </w:rPr>
        <w:t>6-2《制造商投标人企业 (单位) 类型声明函》  (投标文件格式十一</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6-</w:t>
      </w:r>
      <w:r>
        <w:rPr>
          <w:rFonts w:hint="eastAsia" w:ascii="宋体" w:hAnsi="宋体" w:eastAsia="宋体" w:cs="宋体"/>
          <w:spacing w:val="6"/>
          <w:sz w:val="24"/>
          <w:szCs w:val="24"/>
        </w:rPr>
        <w:t>3</w:t>
      </w:r>
      <w:r>
        <w:rPr>
          <w:rFonts w:hint="eastAsia" w:ascii="宋体" w:hAnsi="宋体" w:eastAsia="宋体" w:cs="宋体"/>
          <w:spacing w:val="4"/>
          <w:sz w:val="24"/>
          <w:szCs w:val="24"/>
        </w:rPr>
        <w:t>《残疾人福利性单位声明函》  (投标文件格式十二)</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7) 投标人关联单位的说明 (格式自拟)</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27"/>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8</w:t>
      </w:r>
      <w:r>
        <w:rPr>
          <w:rFonts w:hint="eastAsia" w:ascii="宋体" w:hAnsi="宋体" w:eastAsia="宋体" w:cs="宋体"/>
          <w:spacing w:val="11"/>
          <w:sz w:val="24"/>
          <w:szCs w:val="24"/>
        </w:rPr>
        <w:t>) 评分标准和细则中技术部分证明材料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9</w:t>
      </w:r>
      <w:r>
        <w:rPr>
          <w:rFonts w:hint="eastAsia" w:ascii="宋体" w:hAnsi="宋体" w:eastAsia="宋体" w:cs="宋体"/>
          <w:spacing w:val="11"/>
          <w:sz w:val="24"/>
          <w:szCs w:val="24"/>
        </w:rPr>
        <w:t>) 评分标准和细则中商务部分证明材料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10) 投标人认为有必要提供的其他证明材料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17"/>
        <w:textAlignment w:val="baseline"/>
        <w:rPr>
          <w:rFonts w:hint="eastAsia" w:ascii="宋体" w:hAnsi="宋体" w:eastAsia="宋体" w:cs="宋体"/>
          <w:sz w:val="24"/>
          <w:szCs w:val="24"/>
        </w:rPr>
      </w:pP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注：</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以上材料须逐页加盖单位公章</w:t>
      </w:r>
      <w:r>
        <w:rPr>
          <w:rFonts w:hint="eastAsia" w:ascii="宋体" w:hAnsi="宋体" w:eastAsia="宋体" w:cs="宋体"/>
          <w:spacing w:val="3"/>
          <w:sz w:val="24"/>
          <w:szCs w:val="24"/>
          <w:u w:val="single" w:color="auto"/>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0"/>
        <w:textAlignment w:val="baseline"/>
        <w:outlineLvl w:val="3"/>
        <w:rPr>
          <w:rFonts w:hint="eastAsia" w:ascii="宋体" w:hAnsi="宋体" w:eastAsia="宋体" w:cs="宋体"/>
          <w:sz w:val="24"/>
          <w:szCs w:val="24"/>
        </w:rPr>
      </w:pPr>
      <w:r>
        <w:rPr>
          <w:rFonts w:hint="eastAsia" w:ascii="宋体" w:hAnsi="宋体" w:eastAsia="宋体" w:cs="宋体"/>
          <w:spacing w:val="4"/>
          <w:sz w:val="24"/>
          <w:szCs w:val="24"/>
        </w:rPr>
        <w:t>21.</w:t>
      </w:r>
      <w:r>
        <w:rPr>
          <w:rFonts w:hint="eastAsia" w:ascii="宋体" w:hAnsi="宋体" w:eastAsia="宋体" w:cs="宋体"/>
          <w:spacing w:val="3"/>
          <w:sz w:val="24"/>
          <w:szCs w:val="24"/>
        </w:rPr>
        <w:t>3</w:t>
      </w:r>
      <w:r>
        <w:rPr>
          <w:rFonts w:hint="eastAsia" w:ascii="宋体" w:hAnsi="宋体" w:eastAsia="宋体" w:cs="宋体"/>
          <w:spacing w:val="2"/>
          <w:sz w:val="24"/>
          <w:szCs w:val="24"/>
        </w:rPr>
        <w:t xml:space="preserve"> 投标文件的要求</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供应商应仔细阅读采购文件的所有内容，按照采购文件的要求详细编制投标文件，所提交的全部</w:t>
      </w:r>
      <w:r>
        <w:rPr>
          <w:rFonts w:hint="eastAsia" w:ascii="宋体" w:hAnsi="宋体" w:eastAsia="宋体" w:cs="宋体"/>
          <w:sz w:val="24"/>
          <w:szCs w:val="24"/>
        </w:rPr>
        <w:t xml:space="preserve"> </w:t>
      </w:r>
      <w:r>
        <w:rPr>
          <w:rFonts w:hint="eastAsia" w:ascii="宋体" w:hAnsi="宋体" w:eastAsia="宋体" w:cs="宋体"/>
          <w:spacing w:val="18"/>
          <w:sz w:val="24"/>
          <w:szCs w:val="24"/>
        </w:rPr>
        <w:t>资料必须</w:t>
      </w:r>
      <w:r>
        <w:rPr>
          <w:rFonts w:hint="eastAsia" w:ascii="宋体" w:hAnsi="宋体" w:eastAsia="宋体" w:cs="宋体"/>
          <w:spacing w:val="9"/>
          <w:sz w:val="24"/>
          <w:szCs w:val="24"/>
        </w:rPr>
        <w:t>真实有效，并且要保证字迹清晰易于辨认。投标文件应对采购文件实质性内容作出响应，否则按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2</w:t>
      </w:r>
      <w:r>
        <w:rPr>
          <w:rFonts w:hint="eastAsia" w:ascii="宋体" w:hAnsi="宋体" w:eastAsia="宋体" w:cs="宋体"/>
          <w:spacing w:val="9"/>
          <w:sz w:val="24"/>
          <w:szCs w:val="24"/>
        </w:rPr>
        <w:t>) 投标文件格式应按本采购文件第六章格式要求编制，不得对采购文件格式进行增删更改，否则按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9" w:right="2" w:firstLine="41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3) 对采购文件格式可更改的例外情况：采购文件第六章附件格式要求中明确规定表格中行数不够用</w:t>
      </w:r>
      <w:r>
        <w:rPr>
          <w:rFonts w:hint="eastAsia" w:ascii="宋体" w:hAnsi="宋体" w:eastAsia="宋体" w:cs="宋体"/>
          <w:sz w:val="24"/>
          <w:szCs w:val="24"/>
        </w:rPr>
        <w:t xml:space="preserve"> </w:t>
      </w:r>
      <w:r>
        <w:rPr>
          <w:rFonts w:hint="eastAsia" w:ascii="宋体" w:hAnsi="宋体" w:eastAsia="宋体" w:cs="宋体"/>
          <w:spacing w:val="9"/>
          <w:sz w:val="24"/>
          <w:szCs w:val="24"/>
        </w:rPr>
        <w:t>时可按相同格式增加行数，其他一切内容和格式不得更改</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9"/>
          <w:sz w:val="24"/>
          <w:szCs w:val="24"/>
        </w:rPr>
        <w:t>4) 投标文件为电子投标文件， 电子投标文件按“政采云供应商项目采购-电子招投标操作指南”及</w:t>
      </w:r>
      <w:r>
        <w:rPr>
          <w:rFonts w:hint="eastAsia" w:ascii="宋体" w:hAnsi="宋体" w:eastAsia="宋体" w:cs="宋体"/>
          <w:sz w:val="24"/>
          <w:szCs w:val="24"/>
        </w:rPr>
        <w:t xml:space="preserve"> </w:t>
      </w:r>
      <w:r>
        <w:rPr>
          <w:rFonts w:hint="eastAsia" w:ascii="宋体" w:hAnsi="宋体" w:eastAsia="宋体" w:cs="宋体"/>
          <w:spacing w:val="16"/>
          <w:sz w:val="24"/>
          <w:szCs w:val="24"/>
        </w:rPr>
        <w:t>本</w:t>
      </w:r>
      <w:r>
        <w:rPr>
          <w:rFonts w:hint="eastAsia" w:ascii="宋体" w:hAnsi="宋体" w:eastAsia="宋体" w:cs="宋体"/>
          <w:spacing w:val="8"/>
          <w:sz w:val="24"/>
          <w:szCs w:val="24"/>
        </w:rPr>
        <w:t>采购文件要求制作、加密传输。</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5) 投标文件未在投标截止时间前完成传输的，视为投标文件撤回；投标文件未按时解密也未提供备</w:t>
      </w:r>
      <w:r>
        <w:rPr>
          <w:rFonts w:hint="eastAsia" w:ascii="宋体" w:hAnsi="宋体" w:eastAsia="宋体" w:cs="宋体"/>
          <w:sz w:val="24"/>
          <w:szCs w:val="24"/>
        </w:rPr>
        <w:t xml:space="preserve"> </w:t>
      </w:r>
      <w:r>
        <w:rPr>
          <w:rFonts w:hint="eastAsia" w:ascii="宋体" w:hAnsi="宋体" w:eastAsia="宋体" w:cs="宋体"/>
          <w:spacing w:val="16"/>
          <w:sz w:val="24"/>
          <w:szCs w:val="24"/>
        </w:rPr>
        <w:t>份</w:t>
      </w:r>
      <w:r>
        <w:rPr>
          <w:rFonts w:hint="eastAsia" w:ascii="宋体" w:hAnsi="宋体" w:eastAsia="宋体" w:cs="宋体"/>
          <w:spacing w:val="13"/>
          <w:sz w:val="24"/>
          <w:szCs w:val="24"/>
        </w:rPr>
        <w:t>投</w:t>
      </w:r>
      <w:r>
        <w:rPr>
          <w:rFonts w:hint="eastAsia" w:ascii="宋体" w:hAnsi="宋体" w:eastAsia="宋体" w:cs="宋体"/>
          <w:spacing w:val="8"/>
          <w:sz w:val="24"/>
          <w:szCs w:val="24"/>
        </w:rPr>
        <w:t>标文件的，亦视为投标文件撤回。</w:t>
      </w:r>
    </w:p>
    <w:p>
      <w:pPr>
        <w:keepNext w:val="0"/>
        <w:keepLines w:val="0"/>
        <w:pageBreakBefore w:val="0"/>
        <w:widowControl/>
        <w:kinsoku w:val="0"/>
        <w:wordWrap/>
        <w:overflowPunct/>
        <w:topLinePunct w:val="0"/>
        <w:autoSpaceDE w:val="0"/>
        <w:autoSpaceDN w:val="0"/>
        <w:bidi w:val="0"/>
        <w:adjustRightInd w:val="0"/>
        <w:snapToGrid w:val="0"/>
        <w:spacing w:before="15" w:line="360" w:lineRule="auto"/>
        <w:ind w:left="422"/>
        <w:textAlignment w:val="baseline"/>
        <w:outlineLvl w:val="2"/>
        <w:rPr>
          <w:rFonts w:hint="eastAsia" w:ascii="宋体" w:hAnsi="宋体" w:eastAsia="宋体" w:cs="宋体"/>
          <w:sz w:val="24"/>
          <w:szCs w:val="24"/>
        </w:rPr>
      </w:pPr>
      <w:bookmarkStart w:id="86" w:name="_Toc30788"/>
      <w:bookmarkStart w:id="87" w:name="_Toc6780"/>
      <w:r>
        <w:rPr>
          <w:rFonts w:hint="eastAsia" w:ascii="宋体" w:hAnsi="宋体" w:eastAsia="宋体" w:cs="宋体"/>
          <w:spacing w:val="10"/>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rPr>
        <w:t>.</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投标报价</w:t>
      </w:r>
      <w:bookmarkEnd w:id="86"/>
      <w:bookmarkEnd w:id="87"/>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2"/>
        <w:textAlignment w:val="baseline"/>
        <w:outlineLvl w:val="3"/>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2</w:t>
      </w:r>
      <w:r>
        <w:rPr>
          <w:rFonts w:hint="eastAsia" w:ascii="宋体" w:hAnsi="宋体" w:eastAsia="宋体" w:cs="宋体"/>
          <w:spacing w:val="6"/>
          <w:sz w:val="24"/>
          <w:szCs w:val="24"/>
        </w:rPr>
        <w:t>.1 投标报价文件中的单价和总价全部采用人民币表示。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22.2 投标报价表上应清楚地标明投标人拟提供货物的名称、型号、生产厂家、数量、单价和总</w:t>
      </w:r>
      <w:r>
        <w:rPr>
          <w:rFonts w:hint="eastAsia" w:ascii="宋体" w:hAnsi="宋体" w:eastAsia="宋体" w:cs="宋体"/>
          <w:spacing w:val="7"/>
          <w:sz w:val="24"/>
          <w:szCs w:val="24"/>
        </w:rPr>
        <w:t>价</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
        <w:textAlignment w:val="baseline"/>
        <w:rPr>
          <w:rFonts w:hint="eastAsia" w:ascii="宋体" w:hAnsi="宋体" w:eastAsia="宋体" w:cs="宋体"/>
          <w:sz w:val="24"/>
          <w:szCs w:val="24"/>
        </w:rPr>
      </w:pPr>
      <w:r>
        <w:rPr>
          <w:rFonts w:hint="eastAsia" w:ascii="宋体" w:hAnsi="宋体" w:eastAsia="宋体" w:cs="宋体"/>
          <w:spacing w:val="7"/>
          <w:sz w:val="24"/>
          <w:szCs w:val="24"/>
        </w:rPr>
        <w:t>22.3 招标报价应包括：货物及服务本身价格、保险费用、包装费、运输费用、二次搬运费、损耗、税</w:t>
      </w:r>
      <w:r>
        <w:rPr>
          <w:rFonts w:hint="eastAsia" w:ascii="宋体" w:hAnsi="宋体" w:eastAsia="宋体" w:cs="宋体"/>
          <w:spacing w:val="14"/>
          <w:sz w:val="24"/>
          <w:szCs w:val="24"/>
        </w:rPr>
        <w:t>金费用</w:t>
      </w:r>
      <w:r>
        <w:rPr>
          <w:rFonts w:hint="eastAsia" w:ascii="宋体" w:hAnsi="宋体" w:eastAsia="宋体" w:cs="宋体"/>
          <w:spacing w:val="7"/>
          <w:sz w:val="24"/>
          <w:szCs w:val="24"/>
        </w:rPr>
        <w:t>、随产品备品备件费、专用工具费、随产品资料费、安装费、调试费、 自检费及验收合格前和质保</w:t>
      </w:r>
      <w:r>
        <w:rPr>
          <w:rFonts w:hint="eastAsia" w:ascii="宋体" w:hAnsi="宋体" w:eastAsia="宋体" w:cs="宋体"/>
          <w:spacing w:val="9"/>
          <w:sz w:val="24"/>
          <w:szCs w:val="24"/>
        </w:rPr>
        <w:t>期内发生的一切费用、应当提供的伴随服务/售后服务费用</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2</w:t>
      </w:r>
      <w:r>
        <w:rPr>
          <w:rFonts w:hint="eastAsia" w:ascii="宋体" w:hAnsi="宋体" w:eastAsia="宋体" w:cs="宋体"/>
          <w:spacing w:val="7"/>
          <w:sz w:val="24"/>
          <w:szCs w:val="24"/>
        </w:rPr>
        <w:t>.4 投标报价的价格是货物交货地验收价格，其总价即为履行合同的固定总价。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19"/>
        <w:textAlignment w:val="baseline"/>
        <w:rPr>
          <w:rFonts w:hint="eastAsia" w:ascii="宋体" w:hAnsi="宋体" w:eastAsia="宋体" w:cs="宋体"/>
          <w:sz w:val="24"/>
          <w:szCs w:val="24"/>
        </w:rPr>
      </w:pPr>
      <w:r>
        <w:rPr>
          <w:rFonts w:hint="eastAsia" w:ascii="宋体" w:hAnsi="宋体" w:eastAsia="宋体" w:cs="宋体"/>
          <w:spacing w:val="7"/>
          <w:sz w:val="24"/>
          <w:szCs w:val="24"/>
        </w:rPr>
        <w:t>22.5 技术要求中规定的安装、调试和培训费用应包括在投标价格中。投标文件报价为含税价，招标人</w:t>
      </w:r>
      <w:r>
        <w:rPr>
          <w:rFonts w:hint="eastAsia" w:ascii="宋体" w:hAnsi="宋体" w:eastAsia="宋体" w:cs="宋体"/>
          <w:sz w:val="24"/>
          <w:szCs w:val="24"/>
        </w:rPr>
        <w:t xml:space="preserve"> </w:t>
      </w:r>
      <w:r>
        <w:rPr>
          <w:rFonts w:hint="eastAsia" w:ascii="宋体" w:hAnsi="宋体" w:eastAsia="宋体" w:cs="宋体"/>
          <w:spacing w:val="13"/>
          <w:sz w:val="24"/>
          <w:szCs w:val="24"/>
        </w:rPr>
        <w:t>不</w:t>
      </w:r>
      <w:r>
        <w:rPr>
          <w:rFonts w:hint="eastAsia" w:ascii="宋体" w:hAnsi="宋体" w:eastAsia="宋体" w:cs="宋体"/>
          <w:spacing w:val="8"/>
          <w:sz w:val="24"/>
          <w:szCs w:val="24"/>
        </w:rPr>
        <w:t>再为此次招标支付任何费用。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3"/>
        <w:rPr>
          <w:rFonts w:hint="eastAsia" w:ascii="宋体" w:hAnsi="宋体" w:eastAsia="宋体" w:cs="宋体"/>
          <w:sz w:val="24"/>
          <w:szCs w:val="24"/>
        </w:rPr>
      </w:pPr>
      <w:r>
        <w:rPr>
          <w:rFonts w:hint="eastAsia" w:ascii="宋体" w:hAnsi="宋体" w:eastAsia="宋体" w:cs="宋体"/>
          <w:spacing w:val="6"/>
          <w:sz w:val="24"/>
          <w:szCs w:val="24"/>
        </w:rPr>
        <w:t>22.6 投标报价应由法定代表人或被授权人签署</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.8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投标人投标总报价，不得高于本次招标设置的最高限价，否则将作为无效投标处理。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22.9 </w:t>
      </w:r>
      <w:r>
        <w:rPr>
          <w:rFonts w:hint="eastAsia" w:ascii="宋体" w:hAnsi="宋体" w:eastAsia="宋体" w:cs="宋体"/>
          <w:spacing w:val="11"/>
          <w:sz w:val="24"/>
          <w:szCs w:val="24"/>
        </w:rPr>
        <w:t>如</w:t>
      </w:r>
      <w:r>
        <w:rPr>
          <w:rFonts w:hint="eastAsia" w:ascii="宋体" w:hAnsi="宋体" w:eastAsia="宋体" w:cs="宋体"/>
          <w:spacing w:val="6"/>
          <w:sz w:val="24"/>
          <w:szCs w:val="24"/>
        </w:rPr>
        <w:t>投标文件中未列明全面实现投标货物 (服务) 功能而必须配置的配套或辅助设施及相应技术措</w:t>
      </w:r>
      <w:r>
        <w:rPr>
          <w:rFonts w:hint="eastAsia" w:ascii="宋体" w:hAnsi="宋体" w:eastAsia="宋体" w:cs="宋体"/>
          <w:sz w:val="24"/>
          <w:szCs w:val="24"/>
        </w:rPr>
        <w:t xml:space="preserve"> </w:t>
      </w:r>
      <w:r>
        <w:rPr>
          <w:rFonts w:hint="eastAsia" w:ascii="宋体" w:hAnsi="宋体" w:eastAsia="宋体" w:cs="宋体"/>
          <w:spacing w:val="12"/>
          <w:sz w:val="24"/>
          <w:szCs w:val="24"/>
        </w:rPr>
        <w:t>施</w:t>
      </w:r>
      <w:r>
        <w:rPr>
          <w:rFonts w:hint="eastAsia" w:ascii="宋体" w:hAnsi="宋体" w:eastAsia="宋体" w:cs="宋体"/>
          <w:spacing w:val="9"/>
          <w:sz w:val="24"/>
          <w:szCs w:val="24"/>
        </w:rPr>
        <w:t>的费用，这些费用将被视为已包含在总投标价中。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3" w:firstLine="421"/>
        <w:textAlignment w:val="baseline"/>
        <w:rPr>
          <w:rFonts w:hint="eastAsia" w:ascii="宋体" w:hAnsi="宋体" w:eastAsia="宋体" w:cs="宋体"/>
          <w:sz w:val="24"/>
          <w:szCs w:val="24"/>
        </w:rPr>
      </w:pPr>
      <w:r>
        <w:rPr>
          <w:rFonts w:hint="eastAsia" w:ascii="宋体" w:hAnsi="宋体" w:eastAsia="宋体" w:cs="宋体"/>
          <w:spacing w:val="8"/>
          <w:sz w:val="24"/>
          <w:szCs w:val="24"/>
        </w:rPr>
        <w:t>22.10 总投标价中不得包含采购文件要求以外的内容，否则，在评标时不予核减，但在授予合同时</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招标人有权将这部分价格从其中标价格中扣除</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4"/>
          <w:sz w:val="24"/>
          <w:szCs w:val="24"/>
        </w:rPr>
        <w:t>.</w:t>
      </w:r>
      <w:r>
        <w:rPr>
          <w:rFonts w:hint="eastAsia" w:ascii="宋体" w:hAnsi="宋体" w:eastAsia="宋体" w:cs="宋体"/>
          <w:spacing w:val="9"/>
          <w:sz w:val="24"/>
          <w:szCs w:val="24"/>
        </w:rPr>
        <w:t>11 总投标价中不得缺漏采购文件所要求的内容，否则，评标时将有效投标中该项内容的最高价计</w:t>
      </w:r>
      <w:r>
        <w:rPr>
          <w:rFonts w:hint="eastAsia" w:ascii="宋体" w:hAnsi="宋体" w:eastAsia="宋体" w:cs="宋体"/>
          <w:sz w:val="24"/>
          <w:szCs w:val="24"/>
        </w:rPr>
        <w:t xml:space="preserve"> </w:t>
      </w:r>
      <w:r>
        <w:rPr>
          <w:rFonts w:hint="eastAsia" w:ascii="宋体" w:hAnsi="宋体" w:eastAsia="宋体" w:cs="宋体"/>
          <w:spacing w:val="10"/>
          <w:sz w:val="24"/>
          <w:szCs w:val="24"/>
        </w:rPr>
        <w:t>入其评标总价，但在授予合同时，缺漏项目的报价视作已含在其他项目的报价中，这些项目将作为免费</w:t>
      </w:r>
      <w:r>
        <w:rPr>
          <w:rFonts w:hint="eastAsia" w:ascii="宋体" w:hAnsi="宋体" w:eastAsia="宋体" w:cs="宋体"/>
          <w:spacing w:val="3"/>
          <w:sz w:val="24"/>
          <w:szCs w:val="24"/>
        </w:rPr>
        <w:t>赠</w:t>
      </w:r>
      <w:r>
        <w:rPr>
          <w:rFonts w:hint="eastAsia" w:ascii="宋体" w:hAnsi="宋体" w:eastAsia="宋体" w:cs="宋体"/>
          <w:sz w:val="24"/>
          <w:szCs w:val="24"/>
        </w:rPr>
        <w:t xml:space="preserve"> </w:t>
      </w:r>
      <w:r>
        <w:rPr>
          <w:rFonts w:hint="eastAsia" w:ascii="宋体" w:hAnsi="宋体" w:eastAsia="宋体" w:cs="宋体"/>
          <w:spacing w:val="8"/>
          <w:sz w:val="24"/>
          <w:szCs w:val="24"/>
        </w:rPr>
        <w:t>送而包含在合同内</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12 投标人不得对从第三方采购货物的随机备品、备件另行收费，否则在计算评标价时这部分费用</w:t>
      </w:r>
      <w:r>
        <w:rPr>
          <w:rFonts w:hint="eastAsia" w:ascii="宋体" w:hAnsi="宋体" w:eastAsia="宋体" w:cs="宋体"/>
          <w:sz w:val="24"/>
          <w:szCs w:val="24"/>
        </w:rPr>
        <w:t xml:space="preserve"> </w:t>
      </w:r>
      <w:r>
        <w:rPr>
          <w:rFonts w:hint="eastAsia" w:ascii="宋体" w:hAnsi="宋体" w:eastAsia="宋体" w:cs="宋体"/>
          <w:spacing w:val="17"/>
          <w:sz w:val="24"/>
          <w:szCs w:val="24"/>
        </w:rPr>
        <w:t>将</w:t>
      </w:r>
      <w:r>
        <w:rPr>
          <w:rFonts w:hint="eastAsia" w:ascii="宋体" w:hAnsi="宋体" w:eastAsia="宋体" w:cs="宋体"/>
          <w:spacing w:val="9"/>
          <w:sz w:val="24"/>
          <w:szCs w:val="24"/>
        </w:rPr>
        <w:t>不予扣除，在授予合同时将从中标价格中扣除该部分费用。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6"/>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13 投标人应根据货物的技术状况列出随机备品备件的清单和数量，并将该备品备件价格计入总投</w:t>
      </w:r>
      <w:r>
        <w:rPr>
          <w:rFonts w:hint="eastAsia" w:ascii="宋体" w:hAnsi="宋体" w:eastAsia="宋体" w:cs="宋体"/>
          <w:sz w:val="24"/>
          <w:szCs w:val="24"/>
        </w:rPr>
        <w:t xml:space="preserve"> </w:t>
      </w:r>
      <w:r>
        <w:rPr>
          <w:rFonts w:hint="eastAsia" w:ascii="宋体" w:hAnsi="宋体" w:eastAsia="宋体" w:cs="宋体"/>
          <w:spacing w:val="10"/>
          <w:sz w:val="24"/>
          <w:szCs w:val="24"/>
        </w:rPr>
        <w:t>标价，若所提供的产品无需备件，则应在投标文件中说明；无论投标人在报价中列明随机备品备件的数</w:t>
      </w:r>
      <w:r>
        <w:rPr>
          <w:rFonts w:hint="eastAsia" w:ascii="宋体" w:hAnsi="宋体" w:eastAsia="宋体" w:cs="宋体"/>
          <w:spacing w:val="2"/>
          <w:sz w:val="24"/>
          <w:szCs w:val="24"/>
        </w:rPr>
        <w:t>量</w:t>
      </w:r>
      <w:r>
        <w:rPr>
          <w:rFonts w:hint="eastAsia" w:ascii="宋体" w:hAnsi="宋体" w:eastAsia="宋体" w:cs="宋体"/>
          <w:sz w:val="24"/>
          <w:szCs w:val="24"/>
        </w:rPr>
        <w:t xml:space="preserve"> </w:t>
      </w:r>
      <w:r>
        <w:rPr>
          <w:rFonts w:hint="eastAsia" w:ascii="宋体" w:hAnsi="宋体" w:eastAsia="宋体" w:cs="宋体"/>
          <w:spacing w:val="18"/>
          <w:sz w:val="24"/>
          <w:szCs w:val="24"/>
        </w:rPr>
        <w:t>及价</w:t>
      </w:r>
      <w:r>
        <w:rPr>
          <w:rFonts w:hint="eastAsia" w:ascii="宋体" w:hAnsi="宋体" w:eastAsia="宋体" w:cs="宋体"/>
          <w:spacing w:val="14"/>
          <w:sz w:val="24"/>
          <w:szCs w:val="24"/>
        </w:rPr>
        <w:t>格</w:t>
      </w:r>
      <w:r>
        <w:rPr>
          <w:rFonts w:hint="eastAsia" w:ascii="宋体" w:hAnsi="宋体" w:eastAsia="宋体" w:cs="宋体"/>
          <w:spacing w:val="9"/>
          <w:sz w:val="24"/>
          <w:szCs w:val="24"/>
        </w:rPr>
        <w:t>多少，在质保期内招标人均无需为维护维修保养所需的专用工具和备品备件另行支付费用。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2"/>
        <w:rPr>
          <w:rFonts w:hint="eastAsia" w:ascii="宋体" w:hAnsi="宋体" w:eastAsia="宋体" w:cs="宋体"/>
          <w:sz w:val="24"/>
          <w:szCs w:val="24"/>
        </w:rPr>
      </w:pPr>
      <w:bookmarkStart w:id="88" w:name="_Toc9216"/>
      <w:bookmarkStart w:id="89" w:name="_Toc21466"/>
      <w:r>
        <w:rPr>
          <w:rFonts w:hint="eastAsia" w:ascii="宋体" w:hAnsi="宋体" w:eastAsia="宋体" w:cs="宋体"/>
          <w:spacing w:val="7"/>
          <w:sz w:val="24"/>
          <w:szCs w:val="24"/>
          <w14:textOutline w14:w="3795" w14:cap="sq" w14:cmpd="sng">
            <w14:solidFill>
              <w14:srgbClr w14:val="000000"/>
            </w14:solidFill>
            <w14:prstDash w14:val="solid"/>
            <w14:bevel/>
          </w14:textOutline>
        </w:rPr>
        <w:t>23.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投标有效期</w:t>
      </w:r>
      <w:bookmarkEnd w:id="88"/>
      <w:bookmarkEnd w:id="89"/>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23.1</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除投标人须知前附表另有规定外，投标有效期为 90 天。</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23.2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在投标有效期内，投标人撤销或修改其投标文件的，应承担采购文件和法律规定的责任。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23.3 出现特殊情况需要延长投标有效期的，招标人以书面形式通知所有投标人延长投标有效期。投</w:t>
      </w:r>
      <w:r>
        <w:rPr>
          <w:rFonts w:hint="eastAsia" w:ascii="宋体" w:hAnsi="宋体" w:eastAsia="宋体" w:cs="宋体"/>
          <w:spacing w:val="5"/>
          <w:sz w:val="24"/>
          <w:szCs w:val="24"/>
        </w:rPr>
        <w:t>标</w:t>
      </w:r>
      <w:r>
        <w:rPr>
          <w:rFonts w:hint="eastAsia" w:ascii="宋体" w:hAnsi="宋体" w:eastAsia="宋体" w:cs="宋体"/>
          <w:spacing w:val="18"/>
          <w:sz w:val="24"/>
          <w:szCs w:val="24"/>
        </w:rPr>
        <w:t>人同意延</w:t>
      </w:r>
      <w:r>
        <w:rPr>
          <w:rFonts w:hint="eastAsia" w:ascii="宋体" w:hAnsi="宋体" w:eastAsia="宋体" w:cs="宋体"/>
          <w:spacing w:val="9"/>
          <w:sz w:val="24"/>
          <w:szCs w:val="24"/>
        </w:rPr>
        <w:t>长的，应相应延长其投标保证金的有效期，但不得要求或被允许修改或撤销其投标文件；投标人</w:t>
      </w:r>
      <w:r>
        <w:rPr>
          <w:rFonts w:hint="eastAsia" w:ascii="宋体" w:hAnsi="宋体" w:eastAsia="宋体" w:cs="宋体"/>
          <w:sz w:val="24"/>
          <w:szCs w:val="24"/>
        </w:rPr>
        <w:t xml:space="preserve"> </w:t>
      </w:r>
      <w:r>
        <w:rPr>
          <w:rFonts w:hint="eastAsia" w:ascii="宋体" w:hAnsi="宋体" w:eastAsia="宋体" w:cs="宋体"/>
          <w:spacing w:val="16"/>
          <w:sz w:val="24"/>
          <w:szCs w:val="24"/>
        </w:rPr>
        <w:t>拒</w:t>
      </w:r>
      <w:r>
        <w:rPr>
          <w:rFonts w:hint="eastAsia" w:ascii="宋体" w:hAnsi="宋体" w:eastAsia="宋体" w:cs="宋体"/>
          <w:spacing w:val="9"/>
          <w:sz w:val="24"/>
          <w:szCs w:val="24"/>
        </w:rPr>
        <w:t>绝延长的，其投标失效，但投标人有权收回其投标保证金。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7"/>
        <w:textAlignment w:val="baseline"/>
        <w:outlineLvl w:val="2"/>
        <w:rPr>
          <w:rFonts w:hint="eastAsia" w:ascii="宋体" w:hAnsi="宋体" w:eastAsia="宋体" w:cs="宋体"/>
          <w:sz w:val="24"/>
          <w:szCs w:val="24"/>
        </w:rPr>
      </w:pPr>
      <w:bookmarkStart w:id="90" w:name="_Toc28145"/>
      <w:bookmarkStart w:id="91" w:name="_Toc12270"/>
      <w:r>
        <w:rPr>
          <w:rFonts w:hint="eastAsia" w:ascii="宋体" w:hAnsi="宋体" w:eastAsia="宋体" w:cs="宋体"/>
          <w:spacing w:val="7"/>
          <w:sz w:val="24"/>
          <w:szCs w:val="24"/>
          <w14:textOutline w14:w="3795" w14:cap="sq" w14:cmpd="sng">
            <w14:solidFill>
              <w14:srgbClr w14:val="000000"/>
            </w14:solidFill>
            <w14:prstDash w14:val="solid"/>
            <w14:bevel/>
          </w14:textOutline>
        </w:rPr>
        <w:t>24.</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投标保证金</w:t>
      </w:r>
      <w:bookmarkEnd w:id="90"/>
      <w:bookmarkEnd w:id="91"/>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23"/>
        <w:textAlignment w:val="baseline"/>
        <w:rPr>
          <w:rFonts w:hint="eastAsia" w:ascii="宋体" w:hAnsi="宋体" w:eastAsia="宋体" w:cs="宋体"/>
          <w:sz w:val="24"/>
          <w:szCs w:val="24"/>
        </w:rPr>
      </w:pPr>
      <w:r>
        <w:rPr>
          <w:rFonts w:hint="eastAsia" w:ascii="宋体" w:hAnsi="宋体" w:eastAsia="宋体" w:cs="宋体"/>
          <w:spacing w:val="7"/>
          <w:sz w:val="24"/>
          <w:szCs w:val="24"/>
        </w:rPr>
        <w:t>24.1 投标人须知前附表规定递交投标保证金的，投标人在递交投标文件的同时，应按投标人须知前附</w:t>
      </w:r>
      <w:r>
        <w:rPr>
          <w:rFonts w:hint="eastAsia" w:ascii="宋体" w:hAnsi="宋体" w:eastAsia="宋体" w:cs="宋体"/>
          <w:sz w:val="24"/>
          <w:szCs w:val="24"/>
        </w:rPr>
        <w:t xml:space="preserve"> </w:t>
      </w:r>
      <w:r>
        <w:rPr>
          <w:rFonts w:hint="eastAsia" w:ascii="宋体" w:hAnsi="宋体" w:eastAsia="宋体" w:cs="宋体"/>
          <w:spacing w:val="18"/>
          <w:sz w:val="24"/>
          <w:szCs w:val="24"/>
        </w:rPr>
        <w:t>表规定的</w:t>
      </w:r>
      <w:r>
        <w:rPr>
          <w:rFonts w:hint="eastAsia" w:ascii="宋体" w:hAnsi="宋体" w:eastAsia="宋体" w:cs="宋体"/>
          <w:spacing w:val="9"/>
          <w:sz w:val="24"/>
          <w:szCs w:val="24"/>
        </w:rPr>
        <w:t>金额、担保形式和第六章“投标文件格式”规定的投标保证金格式递交投标保证金，并作为其投</w:t>
      </w:r>
      <w:r>
        <w:rPr>
          <w:rFonts w:hint="eastAsia" w:ascii="宋体" w:hAnsi="宋体" w:eastAsia="宋体" w:cs="宋体"/>
          <w:sz w:val="24"/>
          <w:szCs w:val="24"/>
        </w:rPr>
        <w:t xml:space="preserve"> </w:t>
      </w:r>
      <w:r>
        <w:rPr>
          <w:rFonts w:hint="eastAsia" w:ascii="宋体" w:hAnsi="宋体" w:eastAsia="宋体" w:cs="宋体"/>
          <w:spacing w:val="18"/>
          <w:sz w:val="24"/>
          <w:szCs w:val="24"/>
        </w:rPr>
        <w:t>标</w:t>
      </w:r>
      <w:r>
        <w:rPr>
          <w:rFonts w:hint="eastAsia" w:ascii="宋体" w:hAnsi="宋体" w:eastAsia="宋体" w:cs="宋体"/>
          <w:spacing w:val="17"/>
          <w:sz w:val="24"/>
          <w:szCs w:val="24"/>
        </w:rPr>
        <w:t>文</w:t>
      </w:r>
      <w:r>
        <w:rPr>
          <w:rFonts w:hint="eastAsia" w:ascii="宋体" w:hAnsi="宋体" w:eastAsia="宋体" w:cs="宋体"/>
          <w:spacing w:val="9"/>
          <w:sz w:val="24"/>
          <w:szCs w:val="24"/>
        </w:rPr>
        <w:t>件的组成部分。投标人不按要求提交投标保证金的，评标委员会将否决其投标。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7" w:right="2" w:firstLine="386"/>
        <w:textAlignment w:val="baseline"/>
        <w:rPr>
          <w:rFonts w:hint="eastAsia" w:ascii="宋体" w:hAnsi="宋体" w:eastAsia="宋体" w:cs="宋体"/>
          <w:sz w:val="24"/>
          <w:szCs w:val="24"/>
        </w:rPr>
      </w:pPr>
      <w:r>
        <w:rPr>
          <w:rFonts w:hint="eastAsia" w:ascii="宋体" w:hAnsi="宋体" w:eastAsia="宋体" w:cs="宋体"/>
          <w:spacing w:val="8"/>
          <w:sz w:val="24"/>
          <w:szCs w:val="24"/>
        </w:rPr>
        <w:t>24.2 自中</w:t>
      </w:r>
      <w:r>
        <w:rPr>
          <w:rFonts w:hint="eastAsia" w:ascii="宋体" w:hAnsi="宋体" w:eastAsia="宋体" w:cs="宋体"/>
          <w:spacing w:val="7"/>
          <w:sz w:val="24"/>
          <w:szCs w:val="24"/>
        </w:rPr>
        <w:t>标</w:t>
      </w:r>
      <w:r>
        <w:rPr>
          <w:rFonts w:hint="eastAsia" w:ascii="宋体" w:hAnsi="宋体" w:eastAsia="宋体" w:cs="宋体"/>
          <w:spacing w:val="4"/>
          <w:sz w:val="24"/>
          <w:szCs w:val="24"/>
        </w:rPr>
        <w:t>通知书发出之日起 5 个工作日内退还未中标投标人的投标保证金，自政府采购合同签订之</w:t>
      </w:r>
      <w:r>
        <w:rPr>
          <w:rFonts w:hint="eastAsia" w:ascii="宋体" w:hAnsi="宋体" w:eastAsia="宋体" w:cs="宋体"/>
          <w:sz w:val="24"/>
          <w:szCs w:val="24"/>
        </w:rPr>
        <w:t xml:space="preserve"> </w:t>
      </w:r>
      <w:r>
        <w:rPr>
          <w:rFonts w:hint="eastAsia" w:ascii="宋体" w:hAnsi="宋体" w:eastAsia="宋体" w:cs="宋体"/>
          <w:spacing w:val="2"/>
          <w:sz w:val="24"/>
          <w:szCs w:val="24"/>
        </w:rPr>
        <w:t>日起 5 个工作日内退还中标人的投标保证金</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outlineLvl w:val="3"/>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6"/>
          <w:sz w:val="24"/>
          <w:szCs w:val="24"/>
        </w:rPr>
        <w:t>4.3 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outlineLvl w:val="4"/>
        <w:rPr>
          <w:rFonts w:hint="eastAsia" w:ascii="宋体" w:hAnsi="宋体" w:eastAsia="宋体" w:cs="宋体"/>
          <w:spacing w:val="9"/>
          <w:sz w:val="24"/>
          <w:szCs w:val="24"/>
        </w:rPr>
      </w:pPr>
      <w:r>
        <w:rPr>
          <w:rFonts w:hint="eastAsia" w:ascii="宋体" w:hAnsi="宋体" w:eastAsia="宋体" w:cs="宋体"/>
          <w:spacing w:val="12"/>
          <w:sz w:val="24"/>
          <w:szCs w:val="24"/>
        </w:rPr>
        <w:t>(1) 投标人在规定的投标有效期内撤回或修改其投标文件</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成交通知书发出后三十天内，中标人无正当理由拒签合同协议书或未按采购文件规定提交履约担</w:t>
      </w:r>
      <w:r>
        <w:rPr>
          <w:rFonts w:hint="eastAsia" w:ascii="宋体" w:hAnsi="宋体" w:eastAsia="宋体" w:cs="宋体"/>
          <w:sz w:val="24"/>
          <w:szCs w:val="24"/>
        </w:rPr>
        <w:t>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3) 提供虚假材料谋取中标的；</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(4) 经查实属于陪标、串通投标的等</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23"/>
        <w:textAlignment w:val="baseline"/>
        <w:outlineLvl w:val="3"/>
        <w:rPr>
          <w:rFonts w:hint="eastAsia" w:ascii="宋体" w:hAnsi="宋体" w:eastAsia="宋体" w:cs="宋体"/>
          <w:sz w:val="24"/>
          <w:szCs w:val="24"/>
        </w:rPr>
      </w:pPr>
      <w:r>
        <w:rPr>
          <w:rFonts w:hint="eastAsia" w:ascii="宋体" w:hAnsi="宋体" w:eastAsia="宋体" w:cs="宋体"/>
          <w:spacing w:val="4"/>
          <w:sz w:val="24"/>
          <w:szCs w:val="24"/>
        </w:rPr>
        <w:t>24.4 投标</w:t>
      </w:r>
      <w:r>
        <w:rPr>
          <w:rFonts w:hint="eastAsia" w:ascii="宋体" w:hAnsi="宋体" w:eastAsia="宋体" w:cs="宋体"/>
          <w:spacing w:val="2"/>
          <w:sz w:val="24"/>
          <w:szCs w:val="24"/>
        </w:rPr>
        <w:t>保证金按投标人须知前附表第 24 条规定执行。</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2310"/>
        <w:textAlignment w:val="baseline"/>
        <w:outlineLvl w:val="1"/>
        <w:rPr>
          <w:rFonts w:hint="eastAsia" w:ascii="宋体" w:hAnsi="宋体" w:eastAsia="宋体" w:cs="宋体"/>
          <w:sz w:val="24"/>
          <w:szCs w:val="24"/>
        </w:rPr>
      </w:pPr>
      <w:bookmarkStart w:id="92" w:name="_Toc19871"/>
      <w:bookmarkStart w:id="93" w:name="_Toc5084"/>
      <w:r>
        <w:rPr>
          <w:rFonts w:hint="eastAsia" w:ascii="宋体" w:hAnsi="宋体" w:eastAsia="宋体" w:cs="宋体"/>
          <w:spacing w:val="14"/>
          <w:position w:val="15"/>
          <w:sz w:val="24"/>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 w:val="24"/>
          <w:szCs w:val="24"/>
        </w:rPr>
        <w:t xml:space="preserve"> </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投标文件的制作、上传及递交要求</w:t>
      </w:r>
      <w:bookmarkEnd w:id="92"/>
      <w:bookmarkEnd w:id="93"/>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94" w:name="_Toc18238"/>
      <w:bookmarkStart w:id="95" w:name="_Toc3457"/>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5.投标文件的制作要求</w:t>
      </w:r>
      <w:bookmarkEnd w:id="94"/>
      <w:bookmarkEnd w:id="95"/>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54" w:firstLine="493"/>
        <w:textAlignment w:val="baseline"/>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Pr>
          <w:rFonts w:hint="eastAsia" w:ascii="宋体" w:hAnsi="宋体" w:eastAsia="宋体" w:cs="宋体"/>
          <w:spacing w:val="4"/>
          <w:sz w:val="24"/>
          <w:szCs w:val="24"/>
        </w:rPr>
        <w:t>商</w:t>
      </w:r>
      <w:r>
        <w:rPr>
          <w:rFonts w:hint="eastAsia" w:ascii="宋体" w:hAnsi="宋体" w:eastAsia="宋体" w:cs="宋体"/>
          <w:sz w:val="24"/>
          <w:szCs w:val="24"/>
        </w:rPr>
        <w:t xml:space="preserve"> </w:t>
      </w:r>
      <w:r>
        <w:rPr>
          <w:rFonts w:hint="eastAsia" w:ascii="宋体" w:hAnsi="宋体" w:eastAsia="宋体" w:cs="宋体"/>
          <w:spacing w:val="6"/>
          <w:sz w:val="24"/>
          <w:szCs w:val="24"/>
        </w:rPr>
        <w:t>自行承担。</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right="54" w:firstLine="444"/>
        <w:textAlignment w:val="baseline"/>
        <w:rPr>
          <w:rFonts w:hint="eastAsia" w:ascii="宋体" w:hAnsi="宋体" w:eastAsia="宋体" w:cs="宋体"/>
          <w:sz w:val="24"/>
          <w:szCs w:val="24"/>
        </w:rPr>
      </w:pPr>
      <w:r>
        <w:rPr>
          <w:rFonts w:hint="eastAsia" w:ascii="宋体" w:hAnsi="宋体" w:eastAsia="宋体" w:cs="宋体"/>
          <w:spacing w:val="16"/>
          <w:sz w:val="24"/>
          <w:szCs w:val="24"/>
        </w:rPr>
        <w:t>电子投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文件部分：供应商应根据“政采云供应商项目采购-电子招投标操作指南”及本采购文件规定</w:t>
      </w:r>
      <w:r>
        <w:rPr>
          <w:rFonts w:hint="eastAsia" w:ascii="宋体" w:hAnsi="宋体" w:eastAsia="宋体" w:cs="宋体"/>
          <w:sz w:val="24"/>
          <w:szCs w:val="24"/>
        </w:rPr>
        <w:t xml:space="preserve"> </w:t>
      </w:r>
      <w:r>
        <w:rPr>
          <w:rFonts w:hint="eastAsia" w:ascii="宋体" w:hAnsi="宋体" w:eastAsia="宋体" w:cs="宋体"/>
          <w:spacing w:val="18"/>
          <w:sz w:val="24"/>
          <w:szCs w:val="24"/>
        </w:rPr>
        <w:t>的</w:t>
      </w:r>
      <w:r>
        <w:rPr>
          <w:rFonts w:hint="eastAsia" w:ascii="宋体" w:hAnsi="宋体" w:eastAsia="宋体" w:cs="宋体"/>
          <w:spacing w:val="13"/>
          <w:sz w:val="24"/>
          <w:szCs w:val="24"/>
        </w:rPr>
        <w:t>格</w:t>
      </w:r>
      <w:r>
        <w:rPr>
          <w:rFonts w:hint="eastAsia" w:ascii="宋体" w:hAnsi="宋体" w:eastAsia="宋体" w:cs="宋体"/>
          <w:spacing w:val="9"/>
          <w:sz w:val="24"/>
          <w:szCs w:val="24"/>
        </w:rPr>
        <w:t>式和顺序编制电子投标文件并进行关联定位。本文件《第六章 投标文件格式》中有提供格式的，供应</w:t>
      </w:r>
      <w:r>
        <w:rPr>
          <w:rFonts w:hint="eastAsia" w:ascii="宋体" w:hAnsi="宋体" w:eastAsia="宋体" w:cs="宋体"/>
          <w:sz w:val="24"/>
          <w:szCs w:val="24"/>
        </w:rPr>
        <w:t xml:space="preserve"> </w:t>
      </w:r>
      <w:r>
        <w:rPr>
          <w:rFonts w:hint="eastAsia" w:ascii="宋体" w:hAnsi="宋体" w:eastAsia="宋体" w:cs="宋体"/>
          <w:spacing w:val="18"/>
          <w:sz w:val="24"/>
          <w:szCs w:val="24"/>
        </w:rPr>
        <w:t>商</w:t>
      </w:r>
      <w:r>
        <w:rPr>
          <w:rFonts w:hint="eastAsia" w:ascii="宋体" w:hAnsi="宋体" w:eastAsia="宋体" w:cs="宋体"/>
          <w:spacing w:val="11"/>
          <w:sz w:val="24"/>
          <w:szCs w:val="24"/>
        </w:rPr>
        <w:t>应按照格式进行编制 (格式中要求提供相关证明材料的还需后附相关证明材料) ，并按格式要求在指定</w:t>
      </w:r>
      <w:r>
        <w:rPr>
          <w:rFonts w:hint="eastAsia" w:ascii="宋体" w:hAnsi="宋体" w:eastAsia="宋体" w:cs="宋体"/>
          <w:sz w:val="24"/>
          <w:szCs w:val="24"/>
        </w:rPr>
        <w:t xml:space="preserve"> </w:t>
      </w:r>
      <w:r>
        <w:rPr>
          <w:rFonts w:hint="eastAsia" w:ascii="宋体" w:hAnsi="宋体" w:eastAsia="宋体" w:cs="宋体"/>
          <w:spacing w:val="22"/>
          <w:sz w:val="24"/>
          <w:szCs w:val="24"/>
        </w:rPr>
        <w:t>位置</w:t>
      </w:r>
      <w:r>
        <w:rPr>
          <w:rFonts w:hint="eastAsia" w:ascii="宋体" w:hAnsi="宋体" w:eastAsia="宋体" w:cs="宋体"/>
          <w:spacing w:val="18"/>
          <w:sz w:val="24"/>
          <w:szCs w:val="24"/>
        </w:rPr>
        <w:t>根</w:t>
      </w:r>
      <w:r>
        <w:rPr>
          <w:rFonts w:hint="eastAsia" w:ascii="宋体" w:hAnsi="宋体" w:eastAsia="宋体" w:cs="宋体"/>
          <w:spacing w:val="11"/>
          <w:sz w:val="24"/>
          <w:szCs w:val="24"/>
        </w:rPr>
        <w:t>据要求进行签章，否则视为未提供；本文件《第六章投标文件格式》未提供格式的，请供应商自行</w:t>
      </w:r>
      <w:r>
        <w:rPr>
          <w:rFonts w:hint="eastAsia" w:ascii="宋体" w:hAnsi="宋体" w:eastAsia="宋体" w:cs="宋体"/>
          <w:sz w:val="24"/>
          <w:szCs w:val="24"/>
        </w:rPr>
        <w:t xml:space="preserve"> </w:t>
      </w:r>
      <w:r>
        <w:rPr>
          <w:rFonts w:hint="eastAsia" w:ascii="宋体" w:hAnsi="宋体" w:eastAsia="宋体" w:cs="宋体"/>
          <w:spacing w:val="9"/>
          <w:sz w:val="24"/>
          <w:szCs w:val="24"/>
        </w:rPr>
        <w:t>拟定格式，并加盖单位公章，否则视为未提供。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备</w:t>
      </w:r>
      <w:r>
        <w:rPr>
          <w:rFonts w:hint="eastAsia" w:ascii="宋体" w:hAnsi="宋体" w:eastAsia="宋体" w:cs="宋体"/>
          <w:spacing w:val="15"/>
          <w:sz w:val="24"/>
          <w:szCs w:val="24"/>
        </w:rPr>
        <w:t>份</w:t>
      </w:r>
      <w:r>
        <w:rPr>
          <w:rFonts w:hint="eastAsia" w:ascii="宋体" w:hAnsi="宋体" w:eastAsia="宋体" w:cs="宋体"/>
          <w:spacing w:val="9"/>
          <w:sz w:val="24"/>
          <w:szCs w:val="24"/>
        </w:rPr>
        <w:t>电子投标文件：通过“政采云”平台电子投标工具制作投标文件所产生的备份文件。</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 w:right="54" w:firstLine="490"/>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供应商应对所提供的全部资料的真实性、有效性承担法律责任，电子投标文件中所须加盖公章部</w:t>
      </w:r>
      <w:r>
        <w:rPr>
          <w:rFonts w:hint="eastAsia" w:ascii="宋体" w:hAnsi="宋体" w:eastAsia="宋体" w:cs="宋体"/>
          <w:sz w:val="24"/>
          <w:szCs w:val="24"/>
        </w:rPr>
        <w:t xml:space="preserve"> </w:t>
      </w:r>
      <w:r>
        <w:rPr>
          <w:rFonts w:hint="eastAsia" w:ascii="宋体" w:hAnsi="宋体" w:eastAsia="宋体" w:cs="宋体"/>
          <w:spacing w:val="12"/>
          <w:sz w:val="24"/>
          <w:szCs w:val="24"/>
        </w:rPr>
        <w:t>分</w:t>
      </w:r>
      <w:r>
        <w:rPr>
          <w:rFonts w:hint="eastAsia" w:ascii="宋体" w:hAnsi="宋体" w:eastAsia="宋体" w:cs="宋体"/>
          <w:spacing w:val="7"/>
          <w:sz w:val="24"/>
          <w:szCs w:val="24"/>
        </w:rPr>
        <w:t>均采用</w:t>
      </w:r>
      <w:r>
        <w:rPr>
          <w:rFonts w:hint="eastAsia" w:ascii="宋体" w:hAnsi="宋体" w:eastAsia="宋体" w:cs="宋体"/>
          <w:sz w:val="24"/>
          <w:szCs w:val="24"/>
        </w:rPr>
        <w:t>CA</w:t>
      </w:r>
      <w:r>
        <w:rPr>
          <w:rFonts w:hint="eastAsia" w:ascii="宋体" w:hAnsi="宋体" w:eastAsia="宋体" w:cs="宋体"/>
          <w:spacing w:val="7"/>
          <w:sz w:val="24"/>
          <w:szCs w:val="24"/>
        </w:rPr>
        <w:t xml:space="preserve"> 签章。</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54" w:firstLine="492"/>
        <w:textAlignment w:val="baseline"/>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投标文件以及供应商与采购组织机构就有关投标事宜的所有来往函电，均应以中文汉语书写。除</w:t>
      </w:r>
      <w:r>
        <w:rPr>
          <w:rFonts w:hint="eastAsia" w:ascii="宋体" w:hAnsi="宋体" w:eastAsia="宋体" w:cs="宋体"/>
          <w:sz w:val="24"/>
          <w:szCs w:val="24"/>
        </w:rPr>
        <w:t xml:space="preserve"> </w:t>
      </w:r>
      <w:r>
        <w:rPr>
          <w:rFonts w:hint="eastAsia" w:ascii="宋体" w:hAnsi="宋体" w:eastAsia="宋体" w:cs="宋体"/>
          <w:spacing w:val="18"/>
          <w:sz w:val="24"/>
          <w:szCs w:val="24"/>
        </w:rPr>
        <w:t>签字</w:t>
      </w:r>
      <w:r>
        <w:rPr>
          <w:rFonts w:hint="eastAsia" w:ascii="宋体" w:hAnsi="宋体" w:eastAsia="宋体" w:cs="宋体"/>
          <w:spacing w:val="11"/>
          <w:sz w:val="24"/>
          <w:szCs w:val="24"/>
        </w:rPr>
        <w:t>、</w:t>
      </w:r>
      <w:r>
        <w:rPr>
          <w:rFonts w:hint="eastAsia" w:ascii="宋体" w:hAnsi="宋体" w:eastAsia="宋体" w:cs="宋体"/>
          <w:spacing w:val="9"/>
          <w:sz w:val="24"/>
          <w:szCs w:val="24"/>
        </w:rPr>
        <w:t>盖章、专用名称等特殊情形外，以中文汉语以外的文字表述的投标文件视同未提供。</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投标计量单位，采购文件已有明确规定的，使用采购文件规定的计量单位；采购文件没有规定的，</w:t>
      </w:r>
      <w:r>
        <w:rPr>
          <w:rFonts w:hint="eastAsia" w:ascii="宋体" w:hAnsi="宋体" w:eastAsia="宋体" w:cs="宋体"/>
          <w:sz w:val="24"/>
          <w:szCs w:val="24"/>
        </w:rPr>
        <w:t xml:space="preserve"> </w:t>
      </w:r>
      <w:r>
        <w:rPr>
          <w:rFonts w:hint="eastAsia" w:ascii="宋体" w:hAnsi="宋体" w:eastAsia="宋体" w:cs="宋体"/>
          <w:spacing w:val="16"/>
          <w:sz w:val="24"/>
          <w:szCs w:val="24"/>
        </w:rPr>
        <w:t>应采</w:t>
      </w:r>
      <w:r>
        <w:rPr>
          <w:rFonts w:hint="eastAsia" w:ascii="宋体" w:hAnsi="宋体" w:eastAsia="宋体" w:cs="宋体"/>
          <w:spacing w:val="13"/>
          <w:sz w:val="24"/>
          <w:szCs w:val="24"/>
        </w:rPr>
        <w:t>用</w:t>
      </w:r>
      <w:r>
        <w:rPr>
          <w:rFonts w:hint="eastAsia" w:ascii="宋体" w:hAnsi="宋体" w:eastAsia="宋体" w:cs="宋体"/>
          <w:spacing w:val="8"/>
          <w:sz w:val="24"/>
          <w:szCs w:val="24"/>
        </w:rPr>
        <w:t>中华人民共和国法定计量单位 (货币单位：人民币元)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5</w:t>
      </w:r>
      <w:r>
        <w:rPr>
          <w:rFonts w:hint="eastAsia" w:ascii="宋体" w:hAnsi="宋体" w:eastAsia="宋体" w:cs="宋体"/>
          <w:spacing w:val="11"/>
          <w:sz w:val="24"/>
          <w:szCs w:val="24"/>
        </w:rPr>
        <w:t>) 若供应商不按采购文件的要求提供资格审查材料，其风险由供应商自行承担。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6</w:t>
      </w:r>
      <w:r>
        <w:rPr>
          <w:rFonts w:hint="eastAsia" w:ascii="宋体" w:hAnsi="宋体" w:eastAsia="宋体" w:cs="宋体"/>
          <w:spacing w:val="11"/>
          <w:sz w:val="24"/>
          <w:szCs w:val="24"/>
        </w:rPr>
        <w:t>) 与本次投标无关的内容请不要制作在内，确保投标文件有针对性、简洁明了。</w:t>
      </w:r>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outlineLvl w:val="2"/>
        <w:rPr>
          <w:rFonts w:hint="eastAsia" w:ascii="宋体" w:hAnsi="宋体" w:eastAsia="宋体" w:cs="宋体"/>
          <w:sz w:val="24"/>
          <w:szCs w:val="24"/>
        </w:rPr>
      </w:pPr>
      <w:bookmarkStart w:id="96" w:name="_Toc23769"/>
      <w:bookmarkStart w:id="97" w:name="_Toc18034"/>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传</w:t>
      </w:r>
      <w:bookmarkEnd w:id="96"/>
      <w:bookmarkEnd w:id="97"/>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left="493"/>
        <w:textAlignment w:val="baseline"/>
        <w:outlineLvl w:val="3"/>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电子加密投标文件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jmbs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22"/>
          <w:sz w:val="24"/>
          <w:szCs w:val="24"/>
        </w:rPr>
        <w:t xml:space="preserve">. </w:t>
      </w:r>
      <w:r>
        <w:rPr>
          <w:rFonts w:hint="eastAsia" w:ascii="宋体" w:hAnsi="宋体" w:eastAsia="宋体" w:cs="宋体"/>
          <w:spacing w:val="14"/>
          <w:sz w:val="24"/>
          <w:szCs w:val="24"/>
        </w:rPr>
        <w:t>供</w:t>
      </w:r>
      <w:r>
        <w:rPr>
          <w:rFonts w:hint="eastAsia" w:ascii="宋体" w:hAnsi="宋体" w:eastAsia="宋体" w:cs="宋体"/>
          <w:spacing w:val="11"/>
          <w:sz w:val="24"/>
          <w:szCs w:val="24"/>
        </w:rPr>
        <w:t>应商应在投标截止时间前将电子加密投标文件成功上传递交至新疆政府采购云平台，否则投标</w:t>
      </w:r>
      <w:r>
        <w:rPr>
          <w:rFonts w:hint="eastAsia" w:ascii="宋体" w:hAnsi="宋体" w:eastAsia="宋体" w:cs="宋体"/>
          <w:spacing w:val="3"/>
          <w:sz w:val="24"/>
          <w:szCs w:val="24"/>
        </w:rPr>
        <w:t>无</w:t>
      </w:r>
      <w:r>
        <w:rPr>
          <w:rFonts w:hint="eastAsia" w:ascii="宋体" w:hAnsi="宋体" w:eastAsia="宋体" w:cs="宋体"/>
          <w:spacing w:val="2"/>
          <w:sz w:val="24"/>
          <w:szCs w:val="24"/>
        </w:rPr>
        <w:t>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sz w:val="24"/>
          <w:szCs w:val="24"/>
        </w:rPr>
      </w:pPr>
      <w:r>
        <w:rPr>
          <w:rFonts w:hint="eastAsia" w:ascii="宋体" w:hAnsi="宋体" w:eastAsia="宋体" w:cs="宋体"/>
          <w:position w:val="1"/>
          <w:sz w:val="24"/>
          <w:szCs w:val="24"/>
        </w:rPr>
        <w:t>b</w:t>
      </w:r>
      <w:r>
        <w:rPr>
          <w:rFonts w:hint="eastAsia" w:ascii="宋体" w:hAnsi="宋体" w:eastAsia="宋体" w:cs="宋体"/>
          <w:spacing w:val="18"/>
          <w:position w:val="1"/>
          <w:sz w:val="24"/>
          <w:szCs w:val="24"/>
        </w:rPr>
        <w:t>.</w:t>
      </w:r>
      <w:r>
        <w:rPr>
          <w:rFonts w:hint="eastAsia" w:ascii="宋体" w:hAnsi="宋体" w:eastAsia="宋体" w:cs="宋体"/>
          <w:spacing w:val="13"/>
          <w:position w:val="1"/>
          <w:sz w:val="24"/>
          <w:szCs w:val="24"/>
        </w:rPr>
        <w:t>供</w:t>
      </w:r>
      <w:r>
        <w:rPr>
          <w:rFonts w:hint="eastAsia" w:ascii="宋体" w:hAnsi="宋体" w:eastAsia="宋体" w:cs="宋体"/>
          <w:spacing w:val="9"/>
          <w:position w:val="1"/>
          <w:sz w:val="24"/>
          <w:szCs w:val="24"/>
        </w:rPr>
        <w:t>应商成功上传电子加密投标文件后，可自行打印投标文件接收回执。</w:t>
      </w:r>
    </w:p>
    <w:p>
      <w:pPr>
        <w:keepNext w:val="0"/>
        <w:keepLines w:val="0"/>
        <w:pageBreakBefore w:val="0"/>
        <w:widowControl/>
        <w:kinsoku w:val="0"/>
        <w:wordWrap/>
        <w:overflowPunct/>
        <w:topLinePunct w:val="0"/>
        <w:autoSpaceDE w:val="0"/>
        <w:autoSpaceDN w:val="0"/>
        <w:bidi w:val="0"/>
        <w:adjustRightInd w:val="0"/>
        <w:snapToGrid w:val="0"/>
        <w:spacing w:before="139" w:line="360" w:lineRule="auto"/>
        <w:ind w:left="493"/>
        <w:textAlignment w:val="baseline"/>
        <w:outlineLvl w:val="3"/>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备份投标文件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bfbs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pacing w:val="5"/>
          <w:sz w:val="24"/>
          <w:szCs w:val="24"/>
        </w:rPr>
      </w:pPr>
      <w:r>
        <w:rPr>
          <w:rFonts w:hint="eastAsia" w:ascii="宋体" w:hAnsi="宋体" w:eastAsia="宋体" w:cs="宋体"/>
          <w:sz w:val="24"/>
          <w:szCs w:val="24"/>
        </w:rPr>
        <w:t>a</w:t>
      </w:r>
      <w:r>
        <w:rPr>
          <w:rFonts w:hint="eastAsia" w:ascii="宋体" w:hAnsi="宋体" w:eastAsia="宋体" w:cs="宋体"/>
          <w:spacing w:val="8"/>
          <w:sz w:val="24"/>
          <w:szCs w:val="24"/>
        </w:rPr>
        <w:t>.</w:t>
      </w:r>
      <w:r>
        <w:rPr>
          <w:rFonts w:hint="eastAsia" w:ascii="宋体" w:hAnsi="宋体" w:eastAsia="宋体" w:cs="宋体"/>
          <w:spacing w:val="7"/>
          <w:sz w:val="24"/>
          <w:szCs w:val="24"/>
        </w:rPr>
        <w:t>供应商可以将备份投标文件打包压缩并加密，压缩包命名为“</w:t>
      </w:r>
      <w:r>
        <w:rPr>
          <w:rFonts w:hint="eastAsia" w:ascii="宋体" w:hAnsi="宋体" w:eastAsia="宋体" w:cs="宋体"/>
          <w:sz w:val="24"/>
          <w:szCs w:val="24"/>
        </w:rPr>
        <w:t>XX</w:t>
      </w:r>
      <w:r>
        <w:rPr>
          <w:rFonts w:hint="eastAsia" w:ascii="宋体" w:hAnsi="宋体" w:eastAsia="宋体" w:cs="宋体"/>
          <w:spacing w:val="7"/>
          <w:sz w:val="24"/>
          <w:szCs w:val="24"/>
        </w:rPr>
        <w:t xml:space="preserve"> 单位备份投标文件”，加密密码由</w:t>
      </w:r>
      <w:r>
        <w:rPr>
          <w:rFonts w:hint="eastAsia" w:ascii="宋体" w:hAnsi="宋体" w:eastAsia="宋体" w:cs="宋体"/>
          <w:sz w:val="24"/>
          <w:szCs w:val="24"/>
        </w:rPr>
        <w:t xml:space="preserve"> </w:t>
      </w:r>
      <w:r>
        <w:rPr>
          <w:rFonts w:hint="eastAsia" w:ascii="宋体" w:hAnsi="宋体" w:eastAsia="宋体" w:cs="宋体"/>
          <w:spacing w:val="22"/>
          <w:sz w:val="24"/>
          <w:szCs w:val="24"/>
        </w:rPr>
        <w:t>供应</w:t>
      </w:r>
      <w:r>
        <w:rPr>
          <w:rFonts w:hint="eastAsia" w:ascii="宋体" w:hAnsi="宋体" w:eastAsia="宋体" w:cs="宋体"/>
          <w:spacing w:val="19"/>
          <w:sz w:val="24"/>
          <w:szCs w:val="24"/>
        </w:rPr>
        <w:t>商</w:t>
      </w:r>
      <w:r>
        <w:rPr>
          <w:rFonts w:hint="eastAsia" w:ascii="宋体" w:hAnsi="宋体" w:eastAsia="宋体" w:cs="宋体"/>
          <w:spacing w:val="11"/>
          <w:sz w:val="24"/>
          <w:szCs w:val="24"/>
        </w:rPr>
        <w:t>自行保管；送达时间以采购代理机构实际接收时间为准。“备份投标文件”以投标截止时间前指定</w:t>
      </w:r>
      <w:r>
        <w:rPr>
          <w:rFonts w:hint="eastAsia" w:ascii="宋体" w:hAnsi="宋体" w:eastAsia="宋体" w:cs="宋体"/>
          <w:sz w:val="24"/>
          <w:szCs w:val="24"/>
        </w:rPr>
        <w:t xml:space="preserve"> </w:t>
      </w:r>
      <w:r>
        <w:rPr>
          <w:rFonts w:hint="eastAsia" w:ascii="宋体" w:hAnsi="宋体" w:eastAsia="宋体" w:cs="宋体"/>
          <w:spacing w:val="13"/>
          <w:sz w:val="24"/>
          <w:szCs w:val="24"/>
        </w:rPr>
        <w:t>接</w:t>
      </w:r>
      <w:r>
        <w:rPr>
          <w:rFonts w:hint="eastAsia" w:ascii="宋体" w:hAnsi="宋体" w:eastAsia="宋体" w:cs="宋体"/>
          <w:spacing w:val="9"/>
          <w:sz w:val="24"/>
          <w:szCs w:val="24"/>
        </w:rPr>
        <w:t>收邮箱最终收到的文件为准，逾期或未按要求提供的视为未提供，建议供应商提前 1 日办理邮件提供事</w:t>
      </w:r>
      <w:r>
        <w:rPr>
          <w:rFonts w:hint="eastAsia" w:ascii="宋体" w:hAnsi="宋体" w:eastAsia="宋体" w:cs="宋体"/>
          <w:spacing w:val="5"/>
          <w:sz w:val="24"/>
          <w:szCs w:val="24"/>
        </w:rPr>
        <w:t>宜 (接收人邮箱：</w:t>
      </w:r>
      <w:r>
        <w:rPr>
          <w:rFonts w:hint="eastAsia" w:ascii="宋体" w:hAnsi="宋体" w:eastAsia="宋体" w:cs="宋体"/>
          <w:spacing w:val="5"/>
          <w:sz w:val="24"/>
          <w:szCs w:val="24"/>
          <w:lang w:val="en-US" w:eastAsia="zh-CN"/>
        </w:rPr>
        <w:t>247299024@qq.com，接收人：王嘉鹏，电话：18699328180</w:t>
      </w:r>
      <w:r>
        <w:rPr>
          <w:rFonts w:hint="eastAsia" w:ascii="宋体" w:hAnsi="宋体" w:eastAsia="宋体" w:cs="宋体"/>
          <w:spacing w:val="5"/>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pacing w:val="18"/>
          <w:sz w:val="24"/>
          <w:szCs w:val="24"/>
        </w:rPr>
        <w:t>.</w:t>
      </w:r>
      <w:r>
        <w:rPr>
          <w:rFonts w:hint="eastAsia" w:ascii="宋体" w:hAnsi="宋体" w:eastAsia="宋体" w:cs="宋体"/>
          <w:spacing w:val="17"/>
          <w:sz w:val="24"/>
          <w:szCs w:val="24"/>
        </w:rPr>
        <w:t>通</w:t>
      </w:r>
      <w:r>
        <w:rPr>
          <w:rFonts w:hint="eastAsia" w:ascii="宋体" w:hAnsi="宋体" w:eastAsia="宋体" w:cs="宋体"/>
          <w:spacing w:val="9"/>
          <w:sz w:val="24"/>
          <w:szCs w:val="24"/>
        </w:rPr>
        <w:t>过“新疆政府采购云平台”成功上传递交的“电子加密投标文件”已按时解密的，“备份投标文</w:t>
      </w:r>
      <w:r>
        <w:rPr>
          <w:rFonts w:hint="eastAsia" w:ascii="宋体" w:hAnsi="宋体" w:eastAsia="宋体" w:cs="宋体"/>
          <w:spacing w:val="22"/>
          <w:sz w:val="24"/>
          <w:szCs w:val="24"/>
        </w:rPr>
        <w:t>件”</w:t>
      </w:r>
      <w:r>
        <w:rPr>
          <w:rFonts w:hint="eastAsia" w:ascii="宋体" w:hAnsi="宋体" w:eastAsia="宋体" w:cs="宋体"/>
          <w:spacing w:val="19"/>
          <w:sz w:val="24"/>
          <w:szCs w:val="24"/>
        </w:rPr>
        <w:t>自</w:t>
      </w:r>
      <w:r>
        <w:rPr>
          <w:rFonts w:hint="eastAsia" w:ascii="宋体" w:hAnsi="宋体" w:eastAsia="宋体" w:cs="宋体"/>
          <w:spacing w:val="11"/>
          <w:sz w:val="24"/>
          <w:szCs w:val="24"/>
        </w:rPr>
        <w:t>动失效。投标截止时间前，投标供应商仅递交了“备份投标文件”而未将“电子加密投标文件”成</w:t>
      </w:r>
      <w:r>
        <w:rPr>
          <w:rFonts w:hint="eastAsia" w:ascii="宋体" w:hAnsi="宋体" w:eastAsia="宋体" w:cs="宋体"/>
          <w:sz w:val="24"/>
          <w:szCs w:val="24"/>
        </w:rPr>
        <w:t xml:space="preserve"> </w:t>
      </w:r>
      <w:r>
        <w:rPr>
          <w:rFonts w:hint="eastAsia" w:ascii="宋体" w:hAnsi="宋体" w:eastAsia="宋体" w:cs="宋体"/>
          <w:spacing w:val="9"/>
          <w:sz w:val="24"/>
          <w:szCs w:val="24"/>
        </w:rPr>
        <w:t>功上传至“政府采购云平台”的，投标无效</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98" w:name="_Toc28498"/>
      <w:bookmarkStart w:id="99" w:name="_Toc10095"/>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7.投标文件的递交要求</w:t>
      </w:r>
      <w:bookmarkEnd w:id="98"/>
      <w:bookmarkEnd w:id="99"/>
    </w:p>
    <w:p>
      <w:pPr>
        <w:keepNext w:val="0"/>
        <w:keepLines w:val="0"/>
        <w:pageBreakBefore w:val="0"/>
        <w:widowControl/>
        <w:kinsoku w:val="0"/>
        <w:wordWrap/>
        <w:overflowPunct/>
        <w:topLinePunct w:val="0"/>
        <w:autoSpaceDE w:val="0"/>
        <w:autoSpaceDN w:val="0"/>
        <w:bidi w:val="0"/>
        <w:adjustRightInd w:val="0"/>
        <w:snapToGrid w:val="0"/>
        <w:spacing w:before="138" w:line="360" w:lineRule="auto"/>
        <w:ind w:left="2" w:right="84" w:firstLine="428"/>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供应商须按照采购文件和政采云平台的要求编制并加密投标文件。在投标文件递交截止时间以前</w:t>
      </w:r>
      <w:r>
        <w:rPr>
          <w:rFonts w:hint="eastAsia" w:ascii="宋体" w:hAnsi="宋体" w:eastAsia="宋体" w:cs="宋体"/>
          <w:spacing w:val="17"/>
          <w:sz w:val="24"/>
          <w:szCs w:val="24"/>
        </w:rPr>
        <w:t>完</w:t>
      </w:r>
      <w:r>
        <w:rPr>
          <w:rFonts w:hint="eastAsia" w:ascii="宋体" w:hAnsi="宋体" w:eastAsia="宋体" w:cs="宋体"/>
          <w:spacing w:val="9"/>
          <w:sz w:val="24"/>
          <w:szCs w:val="24"/>
        </w:rPr>
        <w:t>成投标文件的传输递交，截止时间后递交的投标文件，将被拒收。</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9"/>
        <w:textAlignment w:val="baseline"/>
        <w:rPr>
          <w:rFonts w:hint="eastAsia" w:ascii="宋体" w:hAnsi="宋体" w:eastAsia="宋体" w:cs="宋体"/>
          <w:sz w:val="24"/>
          <w:szCs w:val="24"/>
        </w:rPr>
      </w:pPr>
      <w:r>
        <w:rPr>
          <w:rFonts w:hint="eastAsia" w:ascii="宋体" w:hAnsi="宋体" w:eastAsia="宋体" w:cs="宋体"/>
          <w:spacing w:val="11"/>
          <w:sz w:val="24"/>
          <w:szCs w:val="24"/>
        </w:rPr>
        <w:t>(2) 备份电子投标文件必须在投标截止时间前送达指定的投标地点。备份电子投标文件在截止时间</w:t>
      </w:r>
      <w:r>
        <w:rPr>
          <w:rFonts w:hint="eastAsia" w:ascii="宋体" w:hAnsi="宋体" w:eastAsia="宋体" w:cs="宋体"/>
          <w:spacing w:val="16"/>
          <w:sz w:val="24"/>
          <w:szCs w:val="24"/>
        </w:rPr>
        <w:t>提</w:t>
      </w:r>
      <w:r>
        <w:rPr>
          <w:rFonts w:hint="eastAsia" w:ascii="宋体" w:hAnsi="宋体" w:eastAsia="宋体" w:cs="宋体"/>
          <w:spacing w:val="8"/>
          <w:sz w:val="24"/>
          <w:szCs w:val="24"/>
        </w:rPr>
        <w:t>交，采购组织机构将拒绝接收。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5" w:firstLine="425"/>
        <w:textAlignment w:val="baseline"/>
        <w:rPr>
          <w:rFonts w:hint="eastAsia" w:ascii="宋体" w:hAnsi="宋体" w:eastAsia="宋体" w:cs="宋体"/>
          <w:sz w:val="24"/>
          <w:szCs w:val="24"/>
        </w:rPr>
      </w:pPr>
      <w:r>
        <w:rPr>
          <w:rFonts w:hint="eastAsia" w:ascii="宋体" w:hAnsi="宋体" w:eastAsia="宋体" w:cs="宋体"/>
          <w:spacing w:val="11"/>
          <w:sz w:val="24"/>
          <w:szCs w:val="24"/>
        </w:rPr>
        <w:t>(3) 如有特殊情况，采购组织机构延长截止时间和开标时间，采购组织机构和供应商的权利和义务</w:t>
      </w:r>
      <w:r>
        <w:rPr>
          <w:rFonts w:hint="eastAsia" w:ascii="宋体" w:hAnsi="宋体" w:eastAsia="宋体" w:cs="宋体"/>
          <w:spacing w:val="10"/>
          <w:sz w:val="24"/>
          <w:szCs w:val="24"/>
        </w:rPr>
        <w:t>将</w:t>
      </w:r>
      <w:r>
        <w:rPr>
          <w:rFonts w:hint="eastAsia" w:ascii="宋体" w:hAnsi="宋体" w:eastAsia="宋体" w:cs="宋体"/>
          <w:sz w:val="24"/>
          <w:szCs w:val="24"/>
        </w:rPr>
        <w:t xml:space="preserve"> </w:t>
      </w:r>
      <w:r>
        <w:rPr>
          <w:rFonts w:hint="eastAsia" w:ascii="宋体" w:hAnsi="宋体" w:eastAsia="宋体" w:cs="宋体"/>
          <w:spacing w:val="16"/>
          <w:sz w:val="24"/>
          <w:szCs w:val="24"/>
        </w:rPr>
        <w:t>受</w:t>
      </w:r>
      <w:r>
        <w:rPr>
          <w:rFonts w:hint="eastAsia" w:ascii="宋体" w:hAnsi="宋体" w:eastAsia="宋体" w:cs="宋体"/>
          <w:spacing w:val="9"/>
          <w:sz w:val="24"/>
          <w:szCs w:val="24"/>
        </w:rPr>
        <w:t>到</w:t>
      </w:r>
      <w:r>
        <w:rPr>
          <w:rFonts w:hint="eastAsia" w:ascii="宋体" w:hAnsi="宋体" w:eastAsia="宋体" w:cs="宋体"/>
          <w:spacing w:val="8"/>
          <w:sz w:val="24"/>
          <w:szCs w:val="24"/>
        </w:rPr>
        <w:t>新的截止时间和开标时间的约束。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100" w:name="_Toc28150"/>
      <w:bookmarkStart w:id="101" w:name="_Toc10429"/>
      <w:r>
        <w:rPr>
          <w:rFonts w:hint="eastAsia" w:ascii="宋体" w:hAnsi="宋体" w:eastAsia="宋体" w:cs="宋体"/>
          <w:spacing w:val="15"/>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8．投标文件的补充、修改与撤回</w:t>
      </w:r>
      <w:bookmarkEnd w:id="100"/>
      <w:bookmarkEnd w:id="101"/>
    </w:p>
    <w:p>
      <w:pPr>
        <w:keepNext w:val="0"/>
        <w:keepLines w:val="0"/>
        <w:pageBreakBefore w:val="0"/>
        <w:widowControl/>
        <w:kinsoku w:val="0"/>
        <w:wordWrap/>
        <w:overflowPunct/>
        <w:topLinePunct w:val="0"/>
        <w:autoSpaceDE w:val="0"/>
        <w:autoSpaceDN w:val="0"/>
        <w:bidi w:val="0"/>
        <w:adjustRightInd w:val="0"/>
        <w:snapToGrid w:val="0"/>
        <w:spacing w:before="142" w:line="360" w:lineRule="auto"/>
        <w:ind w:left="1" w:firstLine="419"/>
        <w:textAlignment w:val="baseline"/>
        <w:rPr>
          <w:rFonts w:hint="eastAsia" w:ascii="宋体" w:hAnsi="宋体" w:eastAsia="宋体" w:cs="宋体"/>
          <w:sz w:val="24"/>
          <w:szCs w:val="24"/>
        </w:rPr>
      </w:pPr>
      <w:r>
        <w:rPr>
          <w:rFonts w:hint="eastAsia" w:ascii="宋体" w:hAnsi="宋体" w:eastAsia="宋体" w:cs="宋体"/>
          <w:spacing w:val="22"/>
          <w:sz w:val="24"/>
          <w:szCs w:val="24"/>
        </w:rPr>
        <w:t>供应</w:t>
      </w:r>
      <w:r>
        <w:rPr>
          <w:rFonts w:hint="eastAsia" w:ascii="宋体" w:hAnsi="宋体" w:eastAsia="宋体" w:cs="宋体"/>
          <w:spacing w:val="20"/>
          <w:sz w:val="24"/>
          <w:szCs w:val="24"/>
        </w:rPr>
        <w:t>商</w:t>
      </w:r>
      <w:r>
        <w:rPr>
          <w:rFonts w:hint="eastAsia" w:ascii="宋体" w:hAnsi="宋体" w:eastAsia="宋体" w:cs="宋体"/>
          <w:spacing w:val="11"/>
          <w:sz w:val="24"/>
          <w:szCs w:val="24"/>
        </w:rPr>
        <w:t>应当在投标截止时间前完成电子交易文件的传输递交，投标截止时间前可以补充、修改或者撤</w:t>
      </w:r>
      <w:r>
        <w:rPr>
          <w:rFonts w:hint="eastAsia" w:ascii="宋体" w:hAnsi="宋体" w:eastAsia="宋体" w:cs="宋体"/>
          <w:sz w:val="24"/>
          <w:szCs w:val="24"/>
        </w:rPr>
        <w:t xml:space="preserve"> </w:t>
      </w:r>
      <w:r>
        <w:rPr>
          <w:rFonts w:hint="eastAsia" w:ascii="宋体" w:hAnsi="宋体" w:eastAsia="宋体" w:cs="宋体"/>
          <w:spacing w:val="22"/>
          <w:sz w:val="24"/>
          <w:szCs w:val="24"/>
        </w:rPr>
        <w:t>回电</w:t>
      </w:r>
      <w:r>
        <w:rPr>
          <w:rFonts w:hint="eastAsia" w:ascii="宋体" w:hAnsi="宋体" w:eastAsia="宋体" w:cs="宋体"/>
          <w:spacing w:val="17"/>
          <w:sz w:val="24"/>
          <w:szCs w:val="24"/>
        </w:rPr>
        <w:t>子</w:t>
      </w:r>
      <w:r>
        <w:rPr>
          <w:rFonts w:hint="eastAsia" w:ascii="宋体" w:hAnsi="宋体" w:eastAsia="宋体" w:cs="宋体"/>
          <w:spacing w:val="11"/>
          <w:sz w:val="24"/>
          <w:szCs w:val="24"/>
        </w:rPr>
        <w:t>交易文件。补充或者修改电子交易文件的，应当先行撤回原文件，补充、修改后重新传输递交。投</w:t>
      </w:r>
      <w:r>
        <w:rPr>
          <w:rFonts w:hint="eastAsia" w:ascii="宋体" w:hAnsi="宋体" w:eastAsia="宋体" w:cs="宋体"/>
          <w:sz w:val="24"/>
          <w:szCs w:val="24"/>
        </w:rPr>
        <w:t xml:space="preserve"> </w:t>
      </w:r>
      <w:r>
        <w:rPr>
          <w:rFonts w:hint="eastAsia" w:ascii="宋体" w:hAnsi="宋体" w:eastAsia="宋体" w:cs="宋体"/>
          <w:spacing w:val="22"/>
          <w:sz w:val="24"/>
          <w:szCs w:val="24"/>
        </w:rPr>
        <w:t>标截</w:t>
      </w:r>
      <w:r>
        <w:rPr>
          <w:rFonts w:hint="eastAsia" w:ascii="宋体" w:hAnsi="宋体" w:eastAsia="宋体" w:cs="宋体"/>
          <w:spacing w:val="18"/>
          <w:sz w:val="24"/>
          <w:szCs w:val="24"/>
        </w:rPr>
        <w:t>止</w:t>
      </w:r>
      <w:r>
        <w:rPr>
          <w:rFonts w:hint="eastAsia" w:ascii="宋体" w:hAnsi="宋体" w:eastAsia="宋体" w:cs="宋体"/>
          <w:spacing w:val="11"/>
          <w:sz w:val="24"/>
          <w:szCs w:val="24"/>
        </w:rPr>
        <w:t>时间前未完成传输的，视为投标文件撤回。投标截止时间后传输递交的投标文件，“政府采购云平</w:t>
      </w:r>
      <w:r>
        <w:rPr>
          <w:rFonts w:hint="eastAsia" w:ascii="宋体" w:hAnsi="宋体" w:eastAsia="宋体" w:cs="宋体"/>
          <w:sz w:val="24"/>
          <w:szCs w:val="24"/>
        </w:rPr>
        <w:t xml:space="preserve"> </w:t>
      </w:r>
      <w:r>
        <w:rPr>
          <w:rFonts w:hint="eastAsia" w:ascii="宋体" w:hAnsi="宋体" w:eastAsia="宋体" w:cs="宋体"/>
          <w:spacing w:val="9"/>
          <w:sz w:val="24"/>
          <w:szCs w:val="24"/>
        </w:rPr>
        <w:t>台”将予以拒收。投标截止时间后，供应商不得修改 (补充) 或撤回其投标文件</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313"/>
        <w:textAlignment w:val="baseline"/>
        <w:outlineLvl w:val="1"/>
        <w:rPr>
          <w:rFonts w:hint="eastAsia" w:ascii="宋体" w:hAnsi="宋体" w:eastAsia="宋体" w:cs="宋体"/>
          <w:b/>
          <w:bCs/>
          <w:sz w:val="24"/>
          <w:szCs w:val="24"/>
        </w:rPr>
      </w:pPr>
      <w:bookmarkStart w:id="102" w:name="_Toc15"/>
      <w:bookmarkStart w:id="103" w:name="_Toc8433"/>
      <w:r>
        <w:rPr>
          <w:rFonts w:hint="eastAsia" w:ascii="宋体" w:hAnsi="宋体" w:eastAsia="宋体" w:cs="宋体"/>
          <w:b/>
          <w:bCs/>
          <w:spacing w:val="12"/>
          <w:sz w:val="24"/>
          <w:szCs w:val="24"/>
        </w:rPr>
        <w:t>(</w:t>
      </w:r>
      <w:r>
        <w:rPr>
          <w:rFonts w:hint="eastAsia" w:ascii="宋体" w:hAnsi="宋体" w:eastAsia="宋体" w:cs="宋体"/>
          <w:b/>
          <w:bCs/>
          <w:spacing w:val="9"/>
          <w:sz w:val="24"/>
          <w:szCs w:val="24"/>
        </w:rPr>
        <w:t>五) 开标、评标和定标</w:t>
      </w:r>
      <w:bookmarkEnd w:id="102"/>
      <w:bookmarkEnd w:id="103"/>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3"/>
        <w:textAlignment w:val="baseline"/>
        <w:outlineLvl w:val="2"/>
        <w:rPr>
          <w:rFonts w:hint="eastAsia" w:ascii="宋体" w:hAnsi="宋体" w:eastAsia="宋体" w:cs="宋体"/>
          <w:sz w:val="24"/>
          <w:szCs w:val="24"/>
        </w:rPr>
      </w:pPr>
      <w:bookmarkStart w:id="104" w:name="_Toc20262"/>
      <w:bookmarkStart w:id="105" w:name="_Toc18727"/>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9.</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开标</w:t>
      </w:r>
      <w:bookmarkEnd w:id="104"/>
      <w:bookmarkEnd w:id="105"/>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3"/>
        <w:textAlignment w:val="baseline"/>
        <w:outlineLvl w:val="3"/>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29.1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开标</w:t>
      </w:r>
      <w:r>
        <w:rPr>
          <w:rFonts w:hint="eastAsia" w:ascii="宋体" w:hAnsi="宋体" w:eastAsia="宋体" w:cs="宋体"/>
          <w:sz w:val="24"/>
          <w:szCs w:val="24"/>
          <w14:textOutline w14:w="3795" w14:cap="sq" w14:cmpd="sng">
            <w14:solidFill>
              <w14:srgbClr w14:val="000000"/>
            </w14:solidFill>
            <w14:prstDash w14:val="solid"/>
            <w14:bevel/>
          </w14:textOutline>
        </w:rPr>
        <w:t>邀请</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(1) 开标准备：本项目开标的准备工作由采购组织机构负责落实，开标过程由采购组织机构负责记</w:t>
      </w:r>
      <w:r>
        <w:rPr>
          <w:rFonts w:hint="eastAsia" w:ascii="宋体" w:hAnsi="宋体" w:eastAsia="宋体" w:cs="宋体"/>
          <w:spacing w:val="4"/>
          <w:sz w:val="24"/>
          <w:szCs w:val="24"/>
        </w:rPr>
        <w:t>录</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outlineLvl w:val="4"/>
        <w:rPr>
          <w:rFonts w:hint="eastAsia" w:ascii="宋体" w:hAnsi="宋体" w:eastAsia="宋体" w:cs="宋体"/>
          <w:sz w:val="24"/>
          <w:szCs w:val="24"/>
        </w:rPr>
      </w:pPr>
      <w:r>
        <w:rPr>
          <w:rFonts w:hint="eastAsia" w:ascii="宋体" w:hAnsi="宋体" w:eastAsia="宋体" w:cs="宋体"/>
          <w:spacing w:val="12"/>
          <w:sz w:val="24"/>
          <w:szCs w:val="24"/>
        </w:rPr>
        <w:t>(2) 开标主持：本项目开标由采购人或者采购代理机构主持</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30"/>
        <w:textAlignment w:val="baseline"/>
        <w:rPr>
          <w:rFonts w:hint="eastAsia" w:ascii="宋体" w:hAnsi="宋体" w:eastAsia="宋体" w:cs="宋体"/>
          <w:spacing w:val="9"/>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3) 开标邀请：本项目采用电子交易，采购组织机构将按照采购文件规定的时间通过“新疆政府采购云平台，网址：</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"http://www.zcygov.cn"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www.zcygov.cn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”组织开标、开启投标投标文件，所有供应商均应当准时在线参加。</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right="84" w:firstLine="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4) 供应商对开标过程和开标记录有疑义，以及认为采购人、采购代理机构相关工作人员有需要回避</w:t>
      </w:r>
      <w:r>
        <w:rPr>
          <w:rFonts w:hint="eastAsia" w:ascii="宋体" w:hAnsi="宋体" w:eastAsia="宋体" w:cs="宋体"/>
          <w:sz w:val="24"/>
          <w:szCs w:val="24"/>
        </w:rPr>
        <w:t xml:space="preserve"> </w:t>
      </w:r>
      <w:r>
        <w:rPr>
          <w:rFonts w:hint="eastAsia" w:ascii="宋体" w:hAnsi="宋体" w:eastAsia="宋体" w:cs="宋体"/>
          <w:spacing w:val="10"/>
          <w:sz w:val="24"/>
          <w:szCs w:val="24"/>
        </w:rPr>
        <w:t>的情形的，应当场提出询问或回避申请。供应商未参加开标的视同认可开标结果，事后不得对采购相关</w:t>
      </w:r>
      <w:r>
        <w:rPr>
          <w:rFonts w:hint="eastAsia" w:ascii="宋体" w:hAnsi="宋体" w:eastAsia="宋体" w:cs="宋体"/>
          <w:spacing w:val="2"/>
          <w:sz w:val="24"/>
          <w:szCs w:val="24"/>
        </w:rPr>
        <w:t>人</w:t>
      </w:r>
      <w:r>
        <w:rPr>
          <w:rFonts w:hint="eastAsia" w:ascii="宋体" w:hAnsi="宋体" w:eastAsia="宋体" w:cs="宋体"/>
          <w:sz w:val="24"/>
          <w:szCs w:val="24"/>
        </w:rPr>
        <w:t xml:space="preserve"> </w:t>
      </w:r>
      <w:r>
        <w:rPr>
          <w:rFonts w:hint="eastAsia" w:ascii="宋体" w:hAnsi="宋体" w:eastAsia="宋体" w:cs="宋体"/>
          <w:spacing w:val="10"/>
          <w:sz w:val="24"/>
          <w:szCs w:val="24"/>
        </w:rPr>
        <w:t>员、开标过程和开标结果提出异议，同时投标供应商因未在线参加开标而导致投标文件无法按时解密等</w:t>
      </w:r>
      <w:r>
        <w:rPr>
          <w:rFonts w:hint="eastAsia" w:ascii="宋体" w:hAnsi="宋体" w:eastAsia="宋体" w:cs="宋体"/>
          <w:spacing w:val="2"/>
          <w:sz w:val="24"/>
          <w:szCs w:val="24"/>
        </w:rPr>
        <w:t>一</w:t>
      </w:r>
      <w:r>
        <w:rPr>
          <w:rFonts w:hint="eastAsia" w:ascii="宋体" w:hAnsi="宋体" w:eastAsia="宋体" w:cs="宋体"/>
          <w:sz w:val="24"/>
          <w:szCs w:val="24"/>
        </w:rPr>
        <w:t xml:space="preserve"> </w:t>
      </w:r>
      <w:r>
        <w:rPr>
          <w:rFonts w:hint="eastAsia" w:ascii="宋体" w:hAnsi="宋体" w:eastAsia="宋体" w:cs="宋体"/>
          <w:spacing w:val="13"/>
          <w:sz w:val="24"/>
          <w:szCs w:val="24"/>
        </w:rPr>
        <w:t>切</w:t>
      </w:r>
      <w:r>
        <w:rPr>
          <w:rFonts w:hint="eastAsia" w:ascii="宋体" w:hAnsi="宋体" w:eastAsia="宋体" w:cs="宋体"/>
          <w:spacing w:val="8"/>
          <w:sz w:val="24"/>
          <w:szCs w:val="24"/>
        </w:rPr>
        <w:t>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3"/>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29.2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开标程序</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(先资格、商务技术后报价</w:t>
      </w:r>
      <w:r>
        <w:rPr>
          <w:rFonts w:hint="eastAsia" w:ascii="宋体" w:hAnsi="宋体" w:eastAsia="宋体" w:cs="宋体"/>
          <w:spacing w:val="4"/>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30"/>
        <w:textAlignment w:val="baseline"/>
        <w:outlineLvl w:val="4"/>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开标时间到后，主持人宣布开标会议开始。</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8"/>
          <w:sz w:val="24"/>
          <w:szCs w:val="24"/>
        </w:rPr>
        <w:t>2) 投标文件解密 (</w:t>
      </w:r>
      <w:r>
        <w:rPr>
          <w:rFonts w:hint="eastAsia" w:ascii="宋体" w:hAnsi="宋体" w:eastAsia="宋体" w:cs="宋体"/>
          <w:spacing w:val="8"/>
          <w:sz w:val="24"/>
          <w:szCs w:val="24"/>
          <w14:textOutline w14:w="3795" w14:cap="sq" w14:cmpd="sng">
            <w14:solidFill>
              <w14:srgbClr w14:val="000000"/>
            </w14:solidFill>
            <w14:prstDash w14:val="solid"/>
            <w14:bevel/>
          </w14:textOutline>
        </w:rPr>
        <w:t>解密规定见《供应商须知前附表》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3"/>
          <w:sz w:val="24"/>
          <w:szCs w:val="24"/>
        </w:rPr>
        <w:t>3</w:t>
      </w:r>
      <w:r>
        <w:rPr>
          <w:rFonts w:hint="eastAsia" w:ascii="宋体" w:hAnsi="宋体" w:eastAsia="宋体" w:cs="宋体"/>
          <w:spacing w:val="8"/>
          <w:sz w:val="24"/>
          <w:szCs w:val="24"/>
        </w:rPr>
        <w:t>) 投标文件解密异常情况处理 (</w:t>
      </w:r>
      <w:r>
        <w:rPr>
          <w:rFonts w:hint="eastAsia" w:ascii="宋体" w:hAnsi="宋体" w:eastAsia="宋体" w:cs="宋体"/>
          <w:spacing w:val="8"/>
          <w:sz w:val="24"/>
          <w:szCs w:val="24"/>
          <w14:textOutline w14:w="3795" w14:cap="sq" w14:cmpd="sng">
            <w14:solidFill>
              <w14:srgbClr w14:val="000000"/>
            </w14:solidFill>
            <w14:prstDash w14:val="solid"/>
            <w14:bevel/>
          </w14:textOutline>
        </w:rPr>
        <w:t>处理办法见《供应商须知前附表》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5" w:right="84"/>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公布投标文件解密情况 (投标文件成功解密的供应商名单等信息) ，组织签署</w:t>
      </w:r>
      <w:r>
        <w:rPr>
          <w:rFonts w:hint="eastAsia" w:ascii="宋体" w:hAnsi="宋体" w:eastAsia="宋体" w:cs="宋体"/>
          <w:spacing w:val="13"/>
          <w:sz w:val="24"/>
          <w:szCs w:val="24"/>
          <w14:textOutline w14:w="3795" w14:cap="sq" w14:cmpd="sng">
            <w14:solidFill>
              <w14:srgbClr w14:val="000000"/>
            </w14:solidFill>
            <w14:prstDash w14:val="solid"/>
            <w14:bevel/>
          </w14:textOutline>
        </w:rPr>
        <w:t>《政府采购活动</w:t>
      </w:r>
      <w:r>
        <w:rPr>
          <w:rFonts w:hint="eastAsia" w:ascii="宋体" w:hAnsi="宋体" w:eastAsia="宋体" w:cs="宋体"/>
          <w:spacing w:val="7"/>
          <w:sz w:val="24"/>
          <w:szCs w:val="24"/>
          <w14:textOutline w14:w="3795" w14:cap="sq" w14:cmpd="sng">
            <w14:solidFill>
              <w14:srgbClr w14:val="000000"/>
            </w14:solidFill>
            <w14:prstDash w14:val="solid"/>
            <w14:bevel/>
          </w14:textOutline>
        </w:rPr>
        <w:t>现场确认声明书》</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(将通过电子邮件形式组织签署)</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，供应商应在</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20</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分钟内通过邮</w:t>
      </w:r>
      <w:r>
        <w:rPr>
          <w:rFonts w:hint="eastAsia" w:ascii="宋体" w:hAnsi="宋体" w:eastAsia="宋体" w:cs="宋体"/>
          <w:spacing w:val="4"/>
          <w:sz w:val="24"/>
          <w:szCs w:val="24"/>
          <w14:textOutline w14:w="3795" w14:cap="sq" w14:cmpd="sng">
            <w14:solidFill>
              <w14:srgbClr w14:val="000000"/>
            </w14:solidFill>
            <w14:prstDash w14:val="solid"/>
            <w14:bevel/>
          </w14:textOutline>
        </w:rPr>
        <w:t>件</w:t>
      </w:r>
      <w:r>
        <w:rPr>
          <w:rFonts w:hint="eastAsia" w:ascii="宋体" w:hAnsi="宋体" w:eastAsia="宋体" w:cs="宋体"/>
          <w:sz w:val="24"/>
          <w:szCs w:val="24"/>
          <w14:textOutline w14:w="3795" w14:cap="sq" w14:cmpd="sng">
            <w14:solidFill>
              <w14:srgbClr w14:val="000000"/>
            </w14:solidFill>
            <w14:prstDash w14:val="solid"/>
            <w14:bevel/>
          </w14:textOutline>
        </w:rPr>
        <w:t>形</w:t>
      </w:r>
      <w:r>
        <w:rPr>
          <w:rFonts w:hint="eastAsia" w:ascii="宋体" w:hAnsi="宋体" w:eastAsia="宋体" w:cs="宋体"/>
          <w:spacing w:val="9"/>
          <w:sz w:val="24"/>
          <w:szCs w:val="24"/>
          <w14:textOutline w14:w="3795" w14:cap="sq" w14:cmpd="sng">
            <w14:solidFill>
              <w14:srgbClr w14:val="000000"/>
            </w14:solidFill>
            <w14:prstDash w14:val="solid"/>
            <w14:bevel/>
          </w14:textOutline>
        </w:rPr>
        <w:t>式将经签署的《政府采购活动现场确认声明书》发送至采购代理机构指定邮箱</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val="en-US" w:eastAsia="zh-CN"/>
          <w14:textOutline w14:w="3795" w14:cap="sq" w14:cmpd="sng">
            <w14:solidFill>
              <w14:srgbClr w14:val="000000"/>
            </w14:solidFill>
            <w14:prstDash w14:val="solid"/>
            <w14:bevel/>
          </w14:textOutline>
        </w:rPr>
        <w:t>247299024</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qq</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com</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，逾</w:t>
      </w:r>
      <w:r>
        <w:rPr>
          <w:rFonts w:hint="eastAsia" w:ascii="宋体" w:hAnsi="宋体" w:eastAsia="宋体" w:cs="宋体"/>
          <w:spacing w:val="6"/>
          <w:sz w:val="24"/>
          <w:szCs w:val="24"/>
          <w14:textOutline w14:w="3795" w14:cap="sq" w14:cmpd="sng">
            <w14:solidFill>
              <w14:srgbClr w14:val="000000"/>
            </w14:solidFill>
            <w14:prstDash w14:val="solid"/>
            <w14:bevel/>
          </w14:textOutline>
        </w:rPr>
        <w:t>期</w:t>
      </w:r>
      <w:r>
        <w:rPr>
          <w:rFonts w:hint="eastAsia" w:ascii="宋体" w:hAnsi="宋体" w:eastAsia="宋体" w:cs="宋体"/>
          <w:spacing w:val="9"/>
          <w:sz w:val="24"/>
          <w:szCs w:val="24"/>
          <w14:textOutline w14:w="3795" w14:cap="sq" w14:cmpd="sng">
            <w14:solidFill>
              <w14:srgbClr w14:val="000000"/>
            </w14:solidFill>
            <w14:prstDash w14:val="solid"/>
            <w14:bevel/>
          </w14:textOutline>
        </w:rPr>
        <w:t>发送或未发送的视为无异议</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(5) </w:t>
      </w:r>
      <w:r>
        <w:rPr>
          <w:rFonts w:hint="eastAsia" w:ascii="宋体" w:hAnsi="宋体" w:eastAsia="宋体" w:cs="宋体"/>
          <w:spacing w:val="11"/>
          <w:sz w:val="24"/>
          <w:szCs w:val="24"/>
        </w:rPr>
        <w:t>开</w:t>
      </w:r>
      <w:r>
        <w:rPr>
          <w:rFonts w:hint="eastAsia" w:ascii="宋体" w:hAnsi="宋体" w:eastAsia="宋体" w:cs="宋体"/>
          <w:spacing w:val="8"/>
          <w:sz w:val="24"/>
          <w:szCs w:val="24"/>
        </w:rPr>
        <w:t>启标书信息 (资格证明文件、商务技术文件) 。标书信息开启后，首先由采购人或采购代理机</w:t>
      </w:r>
      <w:r>
        <w:rPr>
          <w:rFonts w:hint="eastAsia" w:ascii="宋体" w:hAnsi="宋体" w:eastAsia="宋体" w:cs="宋体"/>
          <w:sz w:val="24"/>
          <w:szCs w:val="24"/>
        </w:rPr>
        <w:t xml:space="preserve"> </w:t>
      </w:r>
      <w:r>
        <w:rPr>
          <w:rFonts w:hint="eastAsia" w:ascii="宋体" w:hAnsi="宋体" w:eastAsia="宋体" w:cs="宋体"/>
          <w:spacing w:val="7"/>
          <w:sz w:val="24"/>
          <w:szCs w:val="24"/>
        </w:rPr>
        <w:t xml:space="preserve">构或评审小组依法对投标供应商的资格证明文件进行审查 (具体见本章“29.3 投标供应商资格审查”) </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0"/>
          <w:sz w:val="24"/>
          <w:szCs w:val="24"/>
        </w:rPr>
        <w:t>审查结束公布投标供应商的资格符合情况。资格审查未获通过的供应商，其商务技术文件及报价文件不</w:t>
      </w:r>
      <w:r>
        <w:rPr>
          <w:rFonts w:hint="eastAsia" w:ascii="宋体" w:hAnsi="宋体" w:eastAsia="宋体" w:cs="宋体"/>
          <w:sz w:val="24"/>
          <w:szCs w:val="24"/>
        </w:rPr>
        <w:t xml:space="preserve">再 </w:t>
      </w:r>
      <w:r>
        <w:rPr>
          <w:rFonts w:hint="eastAsia" w:ascii="宋体" w:hAnsi="宋体" w:eastAsia="宋体" w:cs="宋体"/>
          <w:spacing w:val="7"/>
          <w:sz w:val="24"/>
          <w:szCs w:val="24"/>
        </w:rPr>
        <w:t>进</w:t>
      </w:r>
      <w:r>
        <w:rPr>
          <w:rFonts w:hint="eastAsia" w:ascii="宋体" w:hAnsi="宋体" w:eastAsia="宋体" w:cs="宋体"/>
          <w:spacing w:val="6"/>
          <w:sz w:val="24"/>
          <w:szCs w:val="24"/>
        </w:rPr>
        <w:t>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86" w:firstLine="430"/>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6) 商务技术评审结束后，主持人公布商务技术评审无效投标供应商名单和商务技术评审有效投标供</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6"/>
          <w:sz w:val="24"/>
          <w:szCs w:val="24"/>
        </w:rPr>
        <w:t>商</w:t>
      </w:r>
      <w:r>
        <w:rPr>
          <w:rFonts w:hint="eastAsia" w:ascii="宋体" w:hAnsi="宋体" w:eastAsia="宋体" w:cs="宋体"/>
          <w:spacing w:val="9"/>
          <w:sz w:val="24"/>
          <w:szCs w:val="24"/>
        </w:rPr>
        <w:t>名单及其商务技术得分情况。商务技术评审无效的供应商，其报价不再进入评审。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84"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7) 开启有效投标供应商的报价，公布开标一览表有关内容，并【开启签字时段】，供应商对开标</w:t>
      </w:r>
      <w:r>
        <w:rPr>
          <w:rFonts w:hint="eastAsia" w:ascii="宋体" w:hAnsi="宋体" w:eastAsia="宋体" w:cs="宋体"/>
          <w:spacing w:val="12"/>
          <w:sz w:val="24"/>
          <w:szCs w:val="24"/>
        </w:rPr>
        <w:t>录</w:t>
      </w:r>
      <w:r>
        <w:rPr>
          <w:rFonts w:hint="eastAsia" w:ascii="宋体" w:hAnsi="宋体" w:eastAsia="宋体" w:cs="宋体"/>
          <w:spacing w:val="7"/>
          <w:sz w:val="24"/>
          <w:szCs w:val="24"/>
        </w:rPr>
        <w:t>进行在线签字确认 (不予确认的应说明理由，否则视为无异议) 。开标结束后， 由评标委员会对报价的</w:t>
      </w:r>
      <w:r>
        <w:rPr>
          <w:rFonts w:hint="eastAsia" w:ascii="宋体" w:hAnsi="宋体" w:eastAsia="宋体" w:cs="宋体"/>
          <w:spacing w:val="16"/>
          <w:sz w:val="24"/>
          <w:szCs w:val="24"/>
        </w:rPr>
        <w:t>合</w:t>
      </w:r>
      <w:r>
        <w:rPr>
          <w:rFonts w:hint="eastAsia" w:ascii="宋体" w:hAnsi="宋体" w:eastAsia="宋体" w:cs="宋体"/>
          <w:spacing w:val="8"/>
          <w:sz w:val="24"/>
          <w:szCs w:val="24"/>
        </w:rPr>
        <w:t>理性、准确性等进行审查核实。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outlineLvl w:val="4"/>
        <w:rPr>
          <w:rFonts w:hint="eastAsia" w:ascii="宋体" w:hAnsi="宋体" w:eastAsia="宋体" w:cs="宋体"/>
          <w:sz w:val="24"/>
          <w:szCs w:val="24"/>
        </w:rPr>
      </w:pPr>
      <w:r>
        <w:rPr>
          <w:rFonts w:hint="eastAsia" w:ascii="宋体" w:hAnsi="宋体" w:eastAsia="宋体" w:cs="宋体"/>
          <w:spacing w:val="12"/>
          <w:sz w:val="24"/>
          <w:szCs w:val="24"/>
        </w:rPr>
        <w:t>(8) 评审结束后，采购代理机构在系统上公布评审结果。</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特</w:t>
      </w:r>
      <w:r>
        <w:rPr>
          <w:rFonts w:hint="eastAsia" w:ascii="宋体" w:hAnsi="宋体" w:eastAsia="宋体" w:cs="宋体"/>
          <w:spacing w:val="7"/>
          <w:sz w:val="24"/>
          <w:szCs w:val="24"/>
          <w14:textOutline w14:w="3795" w14:cap="sq" w14:cmpd="sng">
            <w14:solidFill>
              <w14:srgbClr w14:val="000000"/>
            </w14:solidFill>
            <w14:prstDash w14:val="solid"/>
            <w14:bevel/>
          </w14:textOutline>
        </w:rPr>
        <w:t>别情况说明：</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17"/>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14:textOutline w14:w="3795" w14:cap="sq" w14:cmpd="sng">
            <w14:solidFill>
              <w14:srgbClr w14:val="000000"/>
            </w14:solidFill>
            <w14:prstDash w14:val="solid"/>
            <w14:bevel/>
          </w14:textOutline>
        </w:rPr>
        <w:t>1)</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本项目采用电子交易，如遇“新疆政府采购云平台”电子化开标或评审程序调整的，按调整后程</w:t>
      </w:r>
      <w:r>
        <w:rPr>
          <w:rFonts w:hint="eastAsia" w:ascii="宋体" w:hAnsi="宋体" w:eastAsia="宋体" w:cs="宋体"/>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序执行。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(2)开标过程中需要相关当事人进行签字或盖章确认的材料将通过“政府采购云平台”进行，若因“</w:t>
      </w:r>
      <w:r>
        <w:rPr>
          <w:rFonts w:hint="eastAsia" w:ascii="宋体" w:hAnsi="宋体" w:eastAsia="宋体" w:cs="宋体"/>
          <w:spacing w:val="7"/>
          <w:sz w:val="24"/>
          <w:szCs w:val="24"/>
          <w14:textOutline w14:w="3795" w14:cap="sq" w14:cmpd="sng">
            <w14:solidFill>
              <w14:srgbClr w14:val="000000"/>
            </w14:solidFill>
            <w14:prstDash w14:val="solid"/>
            <w14:bevel/>
          </w14:textOutline>
        </w:rPr>
        <w:t>政</w:t>
      </w:r>
      <w:r>
        <w:rPr>
          <w:rFonts w:hint="eastAsia" w:ascii="宋体" w:hAnsi="宋体" w:eastAsia="宋体" w:cs="宋体"/>
          <w:spacing w:val="18"/>
          <w:sz w:val="24"/>
          <w:szCs w:val="24"/>
          <w14:textOutline w14:w="3795" w14:cap="sq" w14:cmpd="sng">
            <w14:solidFill>
              <w14:srgbClr w14:val="000000"/>
            </w14:solidFill>
            <w14:prstDash w14:val="solid"/>
            <w14:bevel/>
          </w14:textOutline>
        </w:rPr>
        <w:t>府采购云</w:t>
      </w:r>
      <w:r>
        <w:rPr>
          <w:rFonts w:hint="eastAsia" w:ascii="宋体" w:hAnsi="宋体" w:eastAsia="宋体" w:cs="宋体"/>
          <w:spacing w:val="9"/>
          <w:sz w:val="24"/>
          <w:szCs w:val="24"/>
          <w14:textOutline w14:w="3795" w14:cap="sq" w14:cmpd="sng">
            <w14:solidFill>
              <w14:srgbClr w14:val="000000"/>
            </w14:solidFill>
            <w14:prstDash w14:val="solid"/>
            <w14:bevel/>
          </w14:textOutline>
        </w:rPr>
        <w:t>平台”技术问题无法进行签字或盖章确认的，采购组织机构将通过电子邮件等形式予以确认，</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请</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供应商保证办理投标事宜人员电话畅通、网络在线，签字或盖章确认的时间为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20</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分钟。如未及时签字</w:t>
      </w:r>
      <w:r>
        <w:rPr>
          <w:rFonts w:hint="eastAsia" w:ascii="宋体" w:hAnsi="宋体" w:eastAsia="宋体" w:cs="宋体"/>
          <w:spacing w:val="7"/>
          <w:sz w:val="24"/>
          <w:szCs w:val="24"/>
          <w:u w:val="single" w:color="auto"/>
          <w14:textOutline w14:w="3795" w14:cap="sq" w14:cmpd="sng">
            <w14:solidFill>
              <w14:srgbClr w14:val="000000"/>
            </w14:solidFill>
            <w14:prstDash w14:val="solid"/>
            <w14:bevel/>
          </w14:textOutline>
        </w:rPr>
        <w:t>或</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盖章确认的，视为无异议</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3"/>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14:textOutline w14:w="3795" w14:cap="sq" w14:cmpd="sng">
            <w14:solidFill>
              <w14:srgbClr w14:val="000000"/>
            </w14:solidFill>
            <w14:prstDash w14:val="solid"/>
            <w14:bevel/>
          </w14:textOutline>
        </w:rPr>
        <w:t>9</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投标供应商资格审查：</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(1) </w:t>
      </w:r>
      <w:r>
        <w:rPr>
          <w:rFonts w:hint="eastAsia" w:ascii="宋体" w:hAnsi="宋体" w:eastAsia="宋体" w:cs="宋体"/>
          <w:spacing w:val="13"/>
          <w:sz w:val="24"/>
          <w:szCs w:val="24"/>
        </w:rPr>
        <w:t>开</w:t>
      </w:r>
      <w:r>
        <w:rPr>
          <w:rFonts w:hint="eastAsia" w:ascii="宋体" w:hAnsi="宋体" w:eastAsia="宋体" w:cs="宋体"/>
          <w:spacing w:val="8"/>
          <w:sz w:val="24"/>
          <w:szCs w:val="24"/>
        </w:rPr>
        <w:t>标 (标书信息开启) 后，采购人或采购代理机构或评审小组首先依法对投标供应商的资格文件</w:t>
      </w:r>
      <w:r>
        <w:rPr>
          <w:rFonts w:hint="eastAsia" w:ascii="宋体" w:hAnsi="宋体" w:eastAsia="宋体" w:cs="宋体"/>
          <w:spacing w:val="10"/>
          <w:sz w:val="24"/>
          <w:szCs w:val="24"/>
        </w:rPr>
        <w:t>进行审查，审查各投标供应商的资格符合情况。采购人或采购代理机构或评审小组对投标供应商所提交</w:t>
      </w:r>
      <w:r>
        <w:rPr>
          <w:rFonts w:hint="eastAsia" w:ascii="宋体" w:hAnsi="宋体" w:eastAsia="宋体" w:cs="宋体"/>
          <w:spacing w:val="3"/>
          <w:sz w:val="24"/>
          <w:szCs w:val="24"/>
        </w:rPr>
        <w:t>的</w:t>
      </w:r>
      <w:r>
        <w:rPr>
          <w:rFonts w:hint="eastAsia" w:ascii="宋体" w:hAnsi="宋体" w:eastAsia="宋体" w:cs="宋体"/>
          <w:sz w:val="24"/>
          <w:szCs w:val="24"/>
        </w:rPr>
        <w:t xml:space="preserve"> </w:t>
      </w:r>
      <w:r>
        <w:rPr>
          <w:rFonts w:hint="eastAsia" w:ascii="宋体" w:hAnsi="宋体" w:eastAsia="宋体" w:cs="宋体"/>
          <w:spacing w:val="10"/>
          <w:sz w:val="24"/>
          <w:szCs w:val="24"/>
        </w:rPr>
        <w:t>资格证明材料仅负审核的责任。如发现投标供应商所提交的资格证明材料不合法或与事实不符，采购人</w:t>
      </w:r>
      <w:r>
        <w:rPr>
          <w:rFonts w:hint="eastAsia" w:ascii="宋体" w:hAnsi="宋体" w:eastAsia="宋体" w:cs="宋体"/>
          <w:spacing w:val="3"/>
          <w:sz w:val="24"/>
          <w:szCs w:val="24"/>
        </w:rPr>
        <w:t>可</w:t>
      </w:r>
      <w:r>
        <w:rPr>
          <w:rFonts w:hint="eastAsia" w:ascii="宋体" w:hAnsi="宋体" w:eastAsia="宋体" w:cs="宋体"/>
          <w:sz w:val="24"/>
          <w:szCs w:val="24"/>
        </w:rPr>
        <w:t xml:space="preserve"> </w:t>
      </w:r>
      <w:r>
        <w:rPr>
          <w:rFonts w:hint="eastAsia" w:ascii="宋体" w:hAnsi="宋体" w:eastAsia="宋体" w:cs="宋体"/>
          <w:spacing w:val="11"/>
          <w:sz w:val="24"/>
          <w:szCs w:val="24"/>
        </w:rPr>
        <w:t>取</w:t>
      </w:r>
      <w:r>
        <w:rPr>
          <w:rFonts w:hint="eastAsia" w:ascii="宋体" w:hAnsi="宋体" w:eastAsia="宋体" w:cs="宋体"/>
          <w:spacing w:val="9"/>
          <w:sz w:val="24"/>
          <w:szCs w:val="24"/>
        </w:rPr>
        <w:t>消其中标资格并追究投标供应商的法律责任。</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4"/>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投标供应商提交的资格证明材料无法证明其符合采购文件规定的“投标供应商资格要求”的，采</w:t>
      </w:r>
      <w:r>
        <w:rPr>
          <w:rFonts w:hint="eastAsia" w:ascii="宋体" w:hAnsi="宋体" w:eastAsia="宋体" w:cs="宋体"/>
          <w:sz w:val="24"/>
          <w:szCs w:val="24"/>
        </w:rPr>
        <w:t xml:space="preserve"> </w:t>
      </w:r>
      <w:r>
        <w:rPr>
          <w:rFonts w:hint="eastAsia" w:ascii="宋体" w:hAnsi="宋体" w:eastAsia="宋体" w:cs="宋体"/>
          <w:spacing w:val="20"/>
          <w:sz w:val="24"/>
          <w:szCs w:val="24"/>
        </w:rPr>
        <w:t>购</w:t>
      </w:r>
      <w:r>
        <w:rPr>
          <w:rFonts w:hint="eastAsia" w:ascii="宋体" w:hAnsi="宋体" w:eastAsia="宋体" w:cs="宋体"/>
          <w:spacing w:val="11"/>
          <w:sz w:val="24"/>
          <w:szCs w:val="24"/>
        </w:rPr>
        <w:t>人或采购代理机构将对其作“资格审查不合格”处理 (无效投标) ，并不再将其投标提交评标委员会进</w:t>
      </w:r>
      <w:r>
        <w:rPr>
          <w:rFonts w:hint="eastAsia" w:ascii="宋体" w:hAnsi="宋体" w:eastAsia="宋体" w:cs="宋体"/>
          <w:sz w:val="24"/>
          <w:szCs w:val="24"/>
        </w:rPr>
        <w:t xml:space="preserve"> </w:t>
      </w:r>
      <w:r>
        <w:rPr>
          <w:rFonts w:hint="eastAsia" w:ascii="宋体" w:hAnsi="宋体" w:eastAsia="宋体" w:cs="宋体"/>
          <w:spacing w:val="7"/>
          <w:sz w:val="24"/>
          <w:szCs w:val="24"/>
        </w:rPr>
        <w:t>行后续评审。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94"/>
        <w:textAlignment w:val="baseline"/>
        <w:outlineLvl w:val="4"/>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3</w:t>
      </w:r>
      <w:r>
        <w:rPr>
          <w:rFonts w:hint="eastAsia" w:ascii="宋体" w:hAnsi="宋体" w:eastAsia="宋体" w:cs="宋体"/>
          <w:spacing w:val="11"/>
          <w:sz w:val="24"/>
          <w:szCs w:val="24"/>
        </w:rPr>
        <w:t>) 供应商信用记录查询与使用：见《供应商须知前附表》。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304" w:line="360" w:lineRule="auto"/>
        <w:ind w:left="214"/>
        <w:textAlignment w:val="baseline"/>
        <w:outlineLvl w:val="2"/>
        <w:rPr>
          <w:rFonts w:hint="eastAsia" w:ascii="宋体" w:hAnsi="宋体" w:eastAsia="宋体" w:cs="宋体"/>
          <w:sz w:val="24"/>
          <w:szCs w:val="24"/>
        </w:rPr>
      </w:pPr>
      <w:bookmarkStart w:id="106" w:name="_Toc879"/>
      <w:bookmarkStart w:id="107" w:name="_Toc20098"/>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0.评审工作的组织</w:t>
      </w:r>
      <w:bookmarkEnd w:id="106"/>
      <w:bookmarkEnd w:id="107"/>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right="84" w:firstLine="208"/>
        <w:textAlignment w:val="baseline"/>
        <w:rPr>
          <w:rFonts w:hint="eastAsia" w:ascii="宋体" w:hAnsi="宋体" w:eastAsia="宋体" w:cs="宋体"/>
          <w:sz w:val="24"/>
          <w:szCs w:val="24"/>
        </w:rPr>
      </w:pPr>
      <w:r>
        <w:rPr>
          <w:rFonts w:hint="eastAsia" w:ascii="宋体" w:hAnsi="宋体" w:eastAsia="宋体" w:cs="宋体"/>
          <w:spacing w:val="14"/>
          <w:sz w:val="24"/>
          <w:szCs w:val="24"/>
        </w:rPr>
        <w:t>采购人</w:t>
      </w:r>
      <w:r>
        <w:rPr>
          <w:rFonts w:hint="eastAsia" w:ascii="宋体" w:hAnsi="宋体" w:eastAsia="宋体" w:cs="宋体"/>
          <w:spacing w:val="8"/>
          <w:sz w:val="24"/>
          <w:szCs w:val="24"/>
        </w:rPr>
        <w:t>或</w:t>
      </w:r>
      <w:r>
        <w:rPr>
          <w:rFonts w:hint="eastAsia" w:ascii="宋体" w:hAnsi="宋体" w:eastAsia="宋体" w:cs="宋体"/>
          <w:spacing w:val="7"/>
          <w:sz w:val="24"/>
          <w:szCs w:val="24"/>
        </w:rPr>
        <w:t>采购代理机构负责组织本项目的评审工作，并依据《政府采购货物和服务招标投标管理办法(财</w:t>
      </w:r>
      <w:r>
        <w:rPr>
          <w:rFonts w:hint="eastAsia" w:ascii="宋体" w:hAnsi="宋体" w:eastAsia="宋体" w:cs="宋体"/>
          <w:sz w:val="24"/>
          <w:szCs w:val="24"/>
        </w:rPr>
        <w:t xml:space="preserve"> </w:t>
      </w:r>
      <w:r>
        <w:rPr>
          <w:rFonts w:hint="eastAsia" w:ascii="宋体" w:hAnsi="宋体" w:eastAsia="宋体" w:cs="宋体"/>
          <w:spacing w:val="8"/>
          <w:sz w:val="24"/>
          <w:szCs w:val="24"/>
        </w:rPr>
        <w:t>政</w:t>
      </w:r>
      <w:r>
        <w:rPr>
          <w:rFonts w:hint="eastAsia" w:ascii="宋体" w:hAnsi="宋体" w:eastAsia="宋体" w:cs="宋体"/>
          <w:spacing w:val="7"/>
          <w:sz w:val="24"/>
          <w:szCs w:val="24"/>
        </w:rPr>
        <w:t>部</w:t>
      </w:r>
      <w:r>
        <w:rPr>
          <w:rFonts w:hint="eastAsia" w:ascii="宋体" w:hAnsi="宋体" w:eastAsia="宋体" w:cs="宋体"/>
          <w:spacing w:val="4"/>
          <w:sz w:val="24"/>
          <w:szCs w:val="24"/>
        </w:rPr>
        <w:t>第 87 号令) 》第四十五条的相关规定履行职责。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08" w:name="_Toc11480"/>
      <w:bookmarkStart w:id="109" w:name="_Toc29485"/>
      <w:r>
        <w:rPr>
          <w:rFonts w:hint="eastAsia" w:ascii="宋体" w:hAnsi="宋体" w:eastAsia="宋体" w:cs="宋体"/>
          <w:spacing w:val="8"/>
          <w:sz w:val="24"/>
          <w:szCs w:val="24"/>
        </w:rPr>
        <w:t>3</w:t>
      </w:r>
      <w:r>
        <w:rPr>
          <w:rFonts w:hint="eastAsia" w:ascii="宋体" w:hAnsi="宋体" w:eastAsia="宋体" w:cs="宋体"/>
          <w:spacing w:val="7"/>
          <w:sz w:val="24"/>
          <w:szCs w:val="24"/>
        </w:rPr>
        <w:t>1. 评标委员会的组建</w:t>
      </w:r>
      <w:bookmarkEnd w:id="108"/>
      <w:bookmarkEnd w:id="109"/>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0" w:type="default"/>
          <w:pgSz w:w="11906" w:h="16839"/>
          <w:pgMar w:top="1428" w:right="1081" w:bottom="1156" w:left="1086"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 w:right="1" w:firstLine="211"/>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31.1 评标委员会由采购人或采购代理机构依法组建，成员由采购人代表和评审专家组成，成员人数为 </w:t>
      </w:r>
      <w:r>
        <w:rPr>
          <w:rFonts w:hint="eastAsia" w:ascii="宋体" w:hAnsi="宋体" w:eastAsia="宋体" w:cs="宋体"/>
          <w:spacing w:val="1"/>
          <w:sz w:val="24"/>
          <w:szCs w:val="24"/>
        </w:rPr>
        <w:t>5</w:t>
      </w:r>
      <w:r>
        <w:rPr>
          <w:rFonts w:hint="eastAsia" w:ascii="宋体" w:hAnsi="宋体" w:eastAsia="宋体" w:cs="宋体"/>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9"/>
          <w:sz w:val="24"/>
          <w:szCs w:val="24"/>
        </w:rPr>
        <w:t>或以上单数，其中评审专家不少于成员总数的三分之二。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2" w:firstLine="206"/>
        <w:textAlignment w:val="baseline"/>
        <w:rPr>
          <w:rFonts w:hint="eastAsia" w:ascii="宋体" w:hAnsi="宋体" w:eastAsia="宋体" w:cs="宋体"/>
          <w:sz w:val="24"/>
          <w:szCs w:val="24"/>
        </w:rPr>
      </w:pPr>
      <w:r>
        <w:rPr>
          <w:rFonts w:hint="eastAsia" w:ascii="宋体" w:hAnsi="宋体" w:eastAsia="宋体" w:cs="宋体"/>
          <w:spacing w:val="7"/>
          <w:sz w:val="24"/>
          <w:szCs w:val="24"/>
        </w:rPr>
        <w:t>31.2 评审专家从新疆政府采购云平台专家库中通过随机方式抽取产生。评标委员会成员名单在采购结果</w:t>
      </w:r>
      <w:r>
        <w:rPr>
          <w:rFonts w:hint="eastAsia" w:ascii="宋体" w:hAnsi="宋体" w:eastAsia="宋体" w:cs="宋体"/>
          <w:sz w:val="24"/>
          <w:szCs w:val="24"/>
        </w:rPr>
        <w:t xml:space="preserve"> </w:t>
      </w:r>
      <w:r>
        <w:rPr>
          <w:rFonts w:hint="eastAsia" w:ascii="宋体" w:hAnsi="宋体" w:eastAsia="宋体" w:cs="宋体"/>
          <w:spacing w:val="9"/>
          <w:sz w:val="24"/>
          <w:szCs w:val="24"/>
        </w:rPr>
        <w:t>公</w:t>
      </w:r>
      <w:r>
        <w:rPr>
          <w:rFonts w:hint="eastAsia" w:ascii="宋体" w:hAnsi="宋体" w:eastAsia="宋体" w:cs="宋体"/>
          <w:spacing w:val="5"/>
          <w:sz w:val="24"/>
          <w:szCs w:val="24"/>
        </w:rPr>
        <w:t>告前保密。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0" w:name="_Toc7421"/>
      <w:bookmarkStart w:id="111" w:name="_Toc6888"/>
      <w:r>
        <w:rPr>
          <w:rFonts w:hint="eastAsia" w:ascii="宋体" w:hAnsi="宋体" w:eastAsia="宋体" w:cs="宋体"/>
          <w:spacing w:val="12"/>
          <w:position w:val="1"/>
          <w:sz w:val="24"/>
          <w:szCs w:val="24"/>
        </w:rPr>
        <w:t>3</w:t>
      </w:r>
      <w:r>
        <w:rPr>
          <w:rFonts w:hint="eastAsia" w:ascii="宋体" w:hAnsi="宋体" w:eastAsia="宋体" w:cs="宋体"/>
          <w:spacing w:val="7"/>
          <w:position w:val="1"/>
          <w:sz w:val="24"/>
          <w:szCs w:val="24"/>
        </w:rPr>
        <w:t>2.评标委员会的职责</w:t>
      </w:r>
      <w:bookmarkEnd w:id="110"/>
      <w:bookmarkEnd w:id="111"/>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2.1 审查、评价投标文件是否符合采购文件的商务、技术等实质性要求。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214"/>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2</w:t>
      </w:r>
      <w:r>
        <w:rPr>
          <w:rFonts w:hint="eastAsia" w:ascii="宋体" w:hAnsi="宋体" w:eastAsia="宋体" w:cs="宋体"/>
          <w:spacing w:val="6"/>
          <w:sz w:val="24"/>
          <w:szCs w:val="24"/>
        </w:rPr>
        <w:t>.2 要求供应商对投标文件有关事项作出澄清或者说明。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pacing w:val="6"/>
          <w:sz w:val="24"/>
          <w:szCs w:val="24"/>
        </w:rPr>
        <w:t>2</w:t>
      </w:r>
      <w:r>
        <w:rPr>
          <w:rFonts w:hint="eastAsia" w:ascii="宋体" w:hAnsi="宋体" w:eastAsia="宋体" w:cs="宋体"/>
          <w:spacing w:val="4"/>
          <w:sz w:val="24"/>
          <w:szCs w:val="24"/>
        </w:rPr>
        <w:t>.3 对投标文件进行比较和评价。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32.4 确</w:t>
      </w:r>
      <w:r>
        <w:rPr>
          <w:rFonts w:hint="eastAsia" w:ascii="宋体" w:hAnsi="宋体" w:eastAsia="宋体" w:cs="宋体"/>
          <w:spacing w:val="4"/>
          <w:sz w:val="24"/>
          <w:szCs w:val="24"/>
        </w:rPr>
        <w:t>定</w:t>
      </w:r>
      <w:r>
        <w:rPr>
          <w:rFonts w:hint="eastAsia" w:ascii="宋体" w:hAnsi="宋体" w:eastAsia="宋体" w:cs="宋体"/>
          <w:spacing w:val="3"/>
          <w:sz w:val="24"/>
          <w:szCs w:val="24"/>
        </w:rPr>
        <w:t>中标候选人名单，以及根据采购人委托直接确定中标人。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2.5 向采购人、采购代理机构或者有关部门报告评审中发现的违法行为。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outlineLvl w:val="2"/>
        <w:rPr>
          <w:rFonts w:hint="eastAsia" w:ascii="宋体" w:hAnsi="宋体" w:eastAsia="宋体" w:cs="宋体"/>
          <w:sz w:val="24"/>
          <w:szCs w:val="24"/>
        </w:rPr>
      </w:pPr>
      <w:bookmarkStart w:id="112" w:name="_Toc2533"/>
      <w:bookmarkStart w:id="113" w:name="_Toc1717"/>
      <w:r>
        <w:rPr>
          <w:rFonts w:hint="eastAsia" w:ascii="宋体" w:hAnsi="宋体" w:eastAsia="宋体" w:cs="宋体"/>
          <w:spacing w:val="10"/>
          <w:sz w:val="24"/>
          <w:szCs w:val="24"/>
        </w:rPr>
        <w:t>3</w:t>
      </w:r>
      <w:r>
        <w:rPr>
          <w:rFonts w:hint="eastAsia" w:ascii="宋体" w:hAnsi="宋体" w:eastAsia="宋体" w:cs="宋体"/>
          <w:spacing w:val="5"/>
          <w:sz w:val="24"/>
          <w:szCs w:val="24"/>
        </w:rPr>
        <w:t>3. 评标原则</w:t>
      </w:r>
      <w:bookmarkEnd w:id="112"/>
      <w:bookmarkEnd w:id="113"/>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3"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3.1 评标委员会将遵循公平、公正、科学的原则，对供应商提交的投标文件进行综合评审，评标委员会</w:t>
      </w:r>
      <w:r>
        <w:rPr>
          <w:rFonts w:hint="eastAsia" w:ascii="宋体" w:hAnsi="宋体" w:eastAsia="宋体" w:cs="宋体"/>
          <w:sz w:val="24"/>
          <w:szCs w:val="24"/>
        </w:rPr>
        <w:t xml:space="preserve"> </w:t>
      </w:r>
      <w:r>
        <w:rPr>
          <w:rFonts w:hint="eastAsia" w:ascii="宋体" w:hAnsi="宋体" w:eastAsia="宋体" w:cs="宋体"/>
          <w:spacing w:val="9"/>
          <w:sz w:val="24"/>
          <w:szCs w:val="24"/>
        </w:rPr>
        <w:t>按照采购文件规定的评标细则进行评分</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7"/>
          <w:sz w:val="24"/>
          <w:szCs w:val="24"/>
        </w:rPr>
        <w:t>3.2 客观公正对待所有供应商，对所有投标评价均采用相同的程序和标准。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2" w:firstLine="209"/>
        <w:textAlignment w:val="baseline"/>
        <w:rPr>
          <w:rFonts w:hint="eastAsia" w:ascii="宋体" w:hAnsi="宋体" w:eastAsia="宋体" w:cs="宋体"/>
          <w:sz w:val="24"/>
          <w:szCs w:val="24"/>
        </w:rPr>
      </w:pPr>
      <w:r>
        <w:rPr>
          <w:rFonts w:hint="eastAsia" w:ascii="宋体" w:hAnsi="宋体" w:eastAsia="宋体" w:cs="宋体"/>
          <w:spacing w:val="7"/>
          <w:sz w:val="24"/>
          <w:szCs w:val="24"/>
        </w:rPr>
        <w:t>33.3 评标委员会成员对需要共同认定的事项存在争议的，按照少数服从多数的原则作出结论。持不同意</w:t>
      </w:r>
      <w:r>
        <w:rPr>
          <w:rFonts w:hint="eastAsia" w:ascii="宋体" w:hAnsi="宋体" w:eastAsia="宋体" w:cs="宋体"/>
          <w:sz w:val="24"/>
          <w:szCs w:val="24"/>
        </w:rPr>
        <w:t xml:space="preserve"> </w:t>
      </w:r>
      <w:r>
        <w:rPr>
          <w:rFonts w:hint="eastAsia" w:ascii="宋体" w:hAnsi="宋体" w:eastAsia="宋体" w:cs="宋体"/>
          <w:spacing w:val="18"/>
          <w:sz w:val="24"/>
          <w:szCs w:val="24"/>
        </w:rPr>
        <w:t>见</w:t>
      </w:r>
      <w:r>
        <w:rPr>
          <w:rFonts w:hint="eastAsia" w:ascii="宋体" w:hAnsi="宋体" w:eastAsia="宋体" w:cs="宋体"/>
          <w:spacing w:val="15"/>
          <w:sz w:val="24"/>
          <w:szCs w:val="24"/>
        </w:rPr>
        <w:t>的</w:t>
      </w:r>
      <w:r>
        <w:rPr>
          <w:rFonts w:hint="eastAsia" w:ascii="宋体" w:hAnsi="宋体" w:eastAsia="宋体" w:cs="宋体"/>
          <w:spacing w:val="9"/>
          <w:sz w:val="24"/>
          <w:szCs w:val="24"/>
        </w:rPr>
        <w:t>评标委员会成员应当在评审报告上签署不同意见及理由，否则视为同意评审报告。</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firstLine="214"/>
        <w:textAlignment w:val="baseline"/>
        <w:rPr>
          <w:rFonts w:hint="eastAsia" w:ascii="宋体" w:hAnsi="宋体" w:eastAsia="宋体" w:cs="宋体"/>
          <w:sz w:val="24"/>
          <w:szCs w:val="24"/>
        </w:rPr>
      </w:pPr>
      <w:r>
        <w:rPr>
          <w:rFonts w:hint="eastAsia" w:ascii="宋体" w:hAnsi="宋体" w:eastAsia="宋体" w:cs="宋体"/>
          <w:spacing w:val="12"/>
          <w:sz w:val="24"/>
          <w:szCs w:val="24"/>
        </w:rPr>
        <w:t>33.4 财</w:t>
      </w:r>
      <w:r>
        <w:rPr>
          <w:rFonts w:hint="eastAsia" w:ascii="宋体" w:hAnsi="宋体" w:eastAsia="宋体" w:cs="宋体"/>
          <w:spacing w:val="8"/>
          <w:sz w:val="24"/>
          <w:szCs w:val="24"/>
        </w:rPr>
        <w:t>政</w:t>
      </w:r>
      <w:r>
        <w:rPr>
          <w:rFonts w:hint="eastAsia" w:ascii="宋体" w:hAnsi="宋体" w:eastAsia="宋体" w:cs="宋体"/>
          <w:spacing w:val="6"/>
          <w:sz w:val="24"/>
          <w:szCs w:val="24"/>
        </w:rPr>
        <w:t>部令第 87 号《政府采购货物和服务招标投标管理办法》第三十一条规定：使用综合评分法的</w:t>
      </w:r>
      <w:r>
        <w:rPr>
          <w:rFonts w:hint="eastAsia" w:ascii="宋体" w:hAnsi="宋体" w:eastAsia="宋体" w:cs="宋体"/>
          <w:sz w:val="24"/>
          <w:szCs w:val="24"/>
        </w:rPr>
        <w:t xml:space="preserve"> </w:t>
      </w:r>
      <w:r>
        <w:rPr>
          <w:rFonts w:hint="eastAsia" w:ascii="宋体" w:hAnsi="宋体" w:eastAsia="宋体" w:cs="宋体"/>
          <w:spacing w:val="10"/>
          <w:sz w:val="24"/>
          <w:szCs w:val="24"/>
        </w:rPr>
        <w:t>采购项目，提供相同品牌产品且通过资格审查、符合性审查的不同供应商参加同一合同项下投标的，按</w:t>
      </w:r>
      <w:r>
        <w:rPr>
          <w:rFonts w:hint="eastAsia" w:ascii="宋体" w:hAnsi="宋体" w:eastAsia="宋体" w:cs="宋体"/>
          <w:spacing w:val="3"/>
          <w:sz w:val="24"/>
          <w:szCs w:val="24"/>
        </w:rPr>
        <w:t>一</w:t>
      </w:r>
      <w:r>
        <w:rPr>
          <w:rFonts w:hint="eastAsia" w:ascii="宋体" w:hAnsi="宋体" w:eastAsia="宋体" w:cs="宋体"/>
          <w:sz w:val="24"/>
          <w:szCs w:val="24"/>
        </w:rPr>
        <w:t xml:space="preserve"> </w:t>
      </w:r>
      <w:r>
        <w:rPr>
          <w:rFonts w:hint="eastAsia" w:ascii="宋体" w:hAnsi="宋体" w:eastAsia="宋体" w:cs="宋体"/>
          <w:spacing w:val="14"/>
          <w:sz w:val="24"/>
          <w:szCs w:val="24"/>
        </w:rPr>
        <w:t>家供应</w:t>
      </w:r>
      <w:r>
        <w:rPr>
          <w:rFonts w:hint="eastAsia" w:ascii="宋体" w:hAnsi="宋体" w:eastAsia="宋体" w:cs="宋体"/>
          <w:spacing w:val="10"/>
          <w:sz w:val="24"/>
          <w:szCs w:val="24"/>
        </w:rPr>
        <w:t>商</w:t>
      </w:r>
      <w:r>
        <w:rPr>
          <w:rFonts w:hint="eastAsia" w:ascii="宋体" w:hAnsi="宋体" w:eastAsia="宋体" w:cs="宋体"/>
          <w:spacing w:val="7"/>
          <w:sz w:val="24"/>
          <w:szCs w:val="24"/>
        </w:rPr>
        <w:t>计算，评审后得分最高的同品牌供应商获得中标人推荐资格；评审得分相同的， 由采购人或者采</w:t>
      </w:r>
      <w:r>
        <w:rPr>
          <w:rFonts w:hint="eastAsia" w:ascii="宋体" w:hAnsi="宋体" w:eastAsia="宋体" w:cs="宋体"/>
          <w:sz w:val="24"/>
          <w:szCs w:val="24"/>
        </w:rPr>
        <w:t xml:space="preserve"> </w:t>
      </w:r>
      <w:r>
        <w:rPr>
          <w:rFonts w:hint="eastAsia" w:ascii="宋体" w:hAnsi="宋体" w:eastAsia="宋体" w:cs="宋体"/>
          <w:spacing w:val="10"/>
          <w:sz w:val="24"/>
          <w:szCs w:val="24"/>
        </w:rPr>
        <w:t>购人委托评标委员会按照采购文件规定的方式确定一个供应商获得中标人推荐资格，采购文件未规定的</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7"/>
          <w:sz w:val="24"/>
          <w:szCs w:val="24"/>
        </w:rPr>
        <w:t>取</w:t>
      </w:r>
      <w:r>
        <w:rPr>
          <w:rFonts w:hint="eastAsia" w:ascii="宋体" w:hAnsi="宋体" w:eastAsia="宋体" w:cs="宋体"/>
          <w:spacing w:val="9"/>
          <w:sz w:val="24"/>
          <w:szCs w:val="24"/>
        </w:rPr>
        <w:t>随机抽取方式确定，其他同品牌供应商不作为中标候选人。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213"/>
        <w:textAlignment w:val="baseline"/>
        <w:rPr>
          <w:rFonts w:hint="eastAsia" w:ascii="宋体" w:hAnsi="宋体" w:eastAsia="宋体" w:cs="宋体"/>
          <w:sz w:val="24"/>
          <w:szCs w:val="24"/>
        </w:rPr>
      </w:pPr>
      <w:r>
        <w:rPr>
          <w:rFonts w:hint="eastAsia" w:ascii="宋体" w:hAnsi="宋体" w:eastAsia="宋体" w:cs="宋体"/>
          <w:spacing w:val="18"/>
          <w:sz w:val="24"/>
          <w:szCs w:val="24"/>
        </w:rPr>
        <w:t>非单一</w:t>
      </w:r>
      <w:r>
        <w:rPr>
          <w:rFonts w:hint="eastAsia" w:ascii="宋体" w:hAnsi="宋体" w:eastAsia="宋体" w:cs="宋体"/>
          <w:spacing w:val="14"/>
          <w:sz w:val="24"/>
          <w:szCs w:val="24"/>
        </w:rPr>
        <w:t>产</w:t>
      </w:r>
      <w:r>
        <w:rPr>
          <w:rFonts w:hint="eastAsia" w:ascii="宋体" w:hAnsi="宋体" w:eastAsia="宋体" w:cs="宋体"/>
          <w:spacing w:val="9"/>
          <w:sz w:val="24"/>
          <w:szCs w:val="24"/>
        </w:rPr>
        <w:t>品采购项目，采购人应当根据采购项目技术构成、产品价格比重等合理确定核心产品，并在采</w:t>
      </w:r>
      <w:r>
        <w:rPr>
          <w:rFonts w:hint="eastAsia" w:ascii="宋体" w:hAnsi="宋体" w:eastAsia="宋体" w:cs="宋体"/>
          <w:sz w:val="24"/>
          <w:szCs w:val="24"/>
        </w:rPr>
        <w:t xml:space="preserve"> </w:t>
      </w:r>
      <w:r>
        <w:rPr>
          <w:rFonts w:hint="eastAsia" w:ascii="宋体" w:hAnsi="宋体" w:eastAsia="宋体" w:cs="宋体"/>
          <w:spacing w:val="18"/>
          <w:sz w:val="24"/>
          <w:szCs w:val="24"/>
        </w:rPr>
        <w:t>购</w:t>
      </w:r>
      <w:r>
        <w:rPr>
          <w:rFonts w:hint="eastAsia" w:ascii="宋体" w:hAnsi="宋体" w:eastAsia="宋体" w:cs="宋体"/>
          <w:spacing w:val="14"/>
          <w:sz w:val="24"/>
          <w:szCs w:val="24"/>
        </w:rPr>
        <w:t>文</w:t>
      </w:r>
      <w:r>
        <w:rPr>
          <w:rFonts w:hint="eastAsia" w:ascii="宋体" w:hAnsi="宋体" w:eastAsia="宋体" w:cs="宋体"/>
          <w:spacing w:val="9"/>
          <w:sz w:val="24"/>
          <w:szCs w:val="24"/>
        </w:rPr>
        <w:t>件中载明。多家供应商提供的核心产品品牌相同的，按前款规定处理。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4" w:name="_Toc17368"/>
      <w:bookmarkStart w:id="115" w:name="_Toc28100"/>
      <w:r>
        <w:rPr>
          <w:rFonts w:hint="eastAsia" w:ascii="宋体" w:hAnsi="宋体" w:eastAsia="宋体" w:cs="宋体"/>
          <w:spacing w:val="10"/>
          <w:sz w:val="24"/>
          <w:szCs w:val="24"/>
        </w:rPr>
        <w:t>3</w:t>
      </w:r>
      <w:r>
        <w:rPr>
          <w:rFonts w:hint="eastAsia" w:ascii="宋体" w:hAnsi="宋体" w:eastAsia="宋体" w:cs="宋体"/>
          <w:spacing w:val="5"/>
          <w:sz w:val="24"/>
          <w:szCs w:val="24"/>
        </w:rPr>
        <w:t>4. 评委纪律</w:t>
      </w:r>
      <w:bookmarkEnd w:id="114"/>
      <w:bookmarkEnd w:id="115"/>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 w:firstLine="207"/>
        <w:textAlignment w:val="baseline"/>
        <w:rPr>
          <w:rFonts w:hint="eastAsia" w:ascii="宋体" w:hAnsi="宋体" w:eastAsia="宋体" w:cs="宋体"/>
          <w:sz w:val="24"/>
          <w:szCs w:val="24"/>
        </w:rPr>
      </w:pPr>
      <w:r>
        <w:rPr>
          <w:rFonts w:hint="eastAsia" w:ascii="宋体" w:hAnsi="宋体" w:eastAsia="宋体" w:cs="宋体"/>
          <w:spacing w:val="10"/>
          <w:sz w:val="24"/>
          <w:szCs w:val="24"/>
        </w:rPr>
        <w:t>评标委员会成员必须严格遵守保密规定，不得泄露评审的有关情况，任何单位和个人不得干扰、影响</w:t>
      </w:r>
      <w:r>
        <w:rPr>
          <w:rFonts w:hint="eastAsia" w:ascii="宋体" w:hAnsi="宋体" w:eastAsia="宋体" w:cs="宋体"/>
          <w:spacing w:val="1"/>
          <w:sz w:val="24"/>
          <w:szCs w:val="24"/>
        </w:rPr>
        <w:t>评</w:t>
      </w:r>
      <w:r>
        <w:rPr>
          <w:rFonts w:hint="eastAsia" w:ascii="宋体" w:hAnsi="宋体" w:eastAsia="宋体" w:cs="宋体"/>
          <w:sz w:val="24"/>
          <w:szCs w:val="24"/>
        </w:rPr>
        <w:t xml:space="preserve"> </w:t>
      </w:r>
      <w:r>
        <w:rPr>
          <w:rFonts w:hint="eastAsia" w:ascii="宋体" w:hAnsi="宋体" w:eastAsia="宋体" w:cs="宋体"/>
          <w:spacing w:val="10"/>
          <w:sz w:val="24"/>
          <w:szCs w:val="24"/>
        </w:rPr>
        <w:t>标的正常进行，评标委员会成员不得私下与投标供应商接触，不得出现浙江省政府采购活动现场组织管</w:t>
      </w:r>
      <w:r>
        <w:rPr>
          <w:rFonts w:hint="eastAsia" w:ascii="宋体" w:hAnsi="宋体" w:eastAsia="宋体" w:cs="宋体"/>
          <w:sz w:val="24"/>
          <w:szCs w:val="24"/>
        </w:rPr>
        <w:t xml:space="preserve">理 </w:t>
      </w:r>
      <w:r>
        <w:rPr>
          <w:rFonts w:hint="eastAsia" w:ascii="宋体" w:hAnsi="宋体" w:eastAsia="宋体" w:cs="宋体"/>
          <w:spacing w:val="12"/>
          <w:sz w:val="24"/>
          <w:szCs w:val="24"/>
        </w:rPr>
        <w:t>办</w:t>
      </w:r>
      <w:r>
        <w:rPr>
          <w:rFonts w:hint="eastAsia" w:ascii="宋体" w:hAnsi="宋体" w:eastAsia="宋体" w:cs="宋体"/>
          <w:spacing w:val="8"/>
          <w:sz w:val="24"/>
          <w:szCs w:val="24"/>
        </w:rPr>
        <w:t>法中规定的其他禁止行为。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6" w:name="_Toc10728"/>
      <w:bookmarkStart w:id="117" w:name="_Toc32486"/>
      <w:r>
        <w:rPr>
          <w:rFonts w:hint="eastAsia" w:ascii="宋体" w:hAnsi="宋体" w:eastAsia="宋体" w:cs="宋体"/>
          <w:spacing w:val="6"/>
          <w:position w:val="1"/>
          <w:sz w:val="24"/>
          <w:szCs w:val="24"/>
        </w:rPr>
        <w:t>35.评标程序</w:t>
      </w:r>
      <w:bookmarkEnd w:id="116"/>
      <w:bookmarkEnd w:id="117"/>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pacing w:val="8"/>
          <w:sz w:val="24"/>
          <w:szCs w:val="24"/>
        </w:rPr>
      </w:pPr>
      <w:r>
        <w:rPr>
          <w:rFonts w:hint="eastAsia" w:ascii="宋体" w:hAnsi="宋体" w:eastAsia="宋体" w:cs="宋体"/>
          <w:spacing w:val="16"/>
          <w:sz w:val="24"/>
          <w:szCs w:val="24"/>
        </w:rPr>
        <w:t>35.</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在评审专家中推选评标委员会组长，采购人代表不得担任评标委员会组长。</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z w:val="24"/>
          <w:szCs w:val="24"/>
        </w:rPr>
      </w:pPr>
      <w:r>
        <w:rPr>
          <w:rFonts w:hint="eastAsia" w:ascii="宋体" w:hAnsi="宋体" w:eastAsia="宋体" w:cs="宋体"/>
          <w:spacing w:val="4"/>
          <w:sz w:val="24"/>
          <w:szCs w:val="24"/>
        </w:rPr>
        <w:t>35.2 评标委员会组长召集成员认真阅读采购文件以及相关补充、质疑、答复文件、项目书面说明等材料</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15"/>
          <w:sz w:val="24"/>
          <w:szCs w:val="24"/>
        </w:rPr>
        <w:t>熟</w:t>
      </w:r>
      <w:r>
        <w:rPr>
          <w:rFonts w:hint="eastAsia" w:ascii="宋体" w:hAnsi="宋体" w:eastAsia="宋体" w:cs="宋体"/>
          <w:spacing w:val="10"/>
          <w:sz w:val="24"/>
          <w:szCs w:val="24"/>
        </w:rPr>
        <w:t>悉采购项目的基本概况，采购项目的质量要求、数量、主要技术标准或服务需求，采购合同主要条款，</w:t>
      </w:r>
      <w:r>
        <w:rPr>
          <w:rFonts w:hint="eastAsia" w:ascii="宋体" w:hAnsi="宋体" w:eastAsia="宋体" w:cs="宋体"/>
          <w:sz w:val="24"/>
          <w:szCs w:val="24"/>
        </w:rPr>
        <w:t xml:space="preserve"> </w:t>
      </w:r>
      <w:r>
        <w:rPr>
          <w:rFonts w:hint="eastAsia" w:ascii="宋体" w:hAnsi="宋体" w:eastAsia="宋体" w:cs="宋体"/>
          <w:spacing w:val="10"/>
          <w:sz w:val="24"/>
          <w:szCs w:val="24"/>
        </w:rPr>
        <w:t>投</w:t>
      </w:r>
      <w:r>
        <w:rPr>
          <w:rFonts w:hint="eastAsia" w:ascii="宋体" w:hAnsi="宋体" w:eastAsia="宋体" w:cs="宋体"/>
          <w:spacing w:val="9"/>
          <w:sz w:val="24"/>
          <w:szCs w:val="24"/>
        </w:rPr>
        <w:t>标文件无效情形，评审方法、评审依据、评审标准等。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54" w:firstLine="206"/>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5.3 评审人员对符合资格的供应商的投标文件的有效性、符合性、完整性和响应程度进行审查，确定是</w:t>
      </w:r>
      <w:r>
        <w:rPr>
          <w:rFonts w:hint="eastAsia" w:ascii="宋体" w:hAnsi="宋体" w:eastAsia="宋体" w:cs="宋体"/>
          <w:sz w:val="24"/>
          <w:szCs w:val="24"/>
        </w:rPr>
        <w:t xml:space="preserve"> </w:t>
      </w:r>
      <w:r>
        <w:rPr>
          <w:rFonts w:hint="eastAsia" w:ascii="宋体" w:hAnsi="宋体" w:eastAsia="宋体" w:cs="宋体"/>
          <w:spacing w:val="10"/>
          <w:sz w:val="24"/>
          <w:szCs w:val="24"/>
        </w:rPr>
        <w:t>否</w:t>
      </w:r>
      <w:r>
        <w:rPr>
          <w:rFonts w:hint="eastAsia" w:ascii="宋体" w:hAnsi="宋体" w:eastAsia="宋体" w:cs="宋体"/>
          <w:spacing w:val="8"/>
          <w:sz w:val="24"/>
          <w:szCs w:val="24"/>
        </w:rPr>
        <w:t>对采购文件作出实质性响应。</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5.4 评审人员按采购文件规定的评审方法和评审标准，依法独立对供应商投标文件进行评估、比较，并</w:t>
      </w:r>
      <w:r>
        <w:rPr>
          <w:rFonts w:hint="eastAsia" w:ascii="宋体" w:hAnsi="宋体" w:eastAsia="宋体" w:cs="宋体"/>
          <w:sz w:val="24"/>
          <w:szCs w:val="24"/>
        </w:rPr>
        <w:t xml:space="preserve"> </w:t>
      </w:r>
      <w:r>
        <w:rPr>
          <w:rFonts w:hint="eastAsia" w:ascii="宋体" w:hAnsi="宋体" w:eastAsia="宋体" w:cs="宋体"/>
          <w:spacing w:val="9"/>
          <w:sz w:val="24"/>
          <w:szCs w:val="24"/>
        </w:rPr>
        <w:t>给予评价或打分，不受任何单位和个人的干预</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right="54" w:firstLine="403"/>
        <w:textAlignment w:val="baseline"/>
        <w:rPr>
          <w:rFonts w:hint="eastAsia" w:ascii="宋体" w:hAnsi="宋体" w:eastAsia="宋体" w:cs="宋体"/>
          <w:sz w:val="24"/>
          <w:szCs w:val="24"/>
        </w:rPr>
      </w:pPr>
      <w:r>
        <w:rPr>
          <w:rFonts w:hint="eastAsia" w:ascii="宋体" w:hAnsi="宋体" w:eastAsia="宋体" w:cs="宋体"/>
          <w:spacing w:val="7"/>
          <w:sz w:val="24"/>
          <w:szCs w:val="24"/>
        </w:rPr>
        <w:t>综合评分法项目的价格分值占总分值的比重(即权值)为</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82"/>
        <w:textAlignment w:val="baseline"/>
        <w:rPr>
          <w:rFonts w:hint="eastAsia" w:ascii="宋体" w:hAnsi="宋体" w:eastAsia="宋体" w:cs="宋体"/>
          <w:sz w:val="24"/>
          <w:szCs w:val="24"/>
        </w:rPr>
      </w:pPr>
      <w:r>
        <w:rPr>
          <w:rFonts w:hint="eastAsia" w:ascii="宋体" w:hAnsi="宋体" w:eastAsia="宋体" w:cs="宋体"/>
          <w:spacing w:val="16"/>
          <w:sz w:val="24"/>
          <w:szCs w:val="24"/>
        </w:rPr>
        <w:t>综合</w:t>
      </w:r>
      <w:r>
        <w:rPr>
          <w:rFonts w:hint="eastAsia" w:ascii="宋体" w:hAnsi="宋体" w:eastAsia="宋体" w:cs="宋体"/>
          <w:spacing w:val="9"/>
          <w:sz w:val="24"/>
          <w:szCs w:val="24"/>
        </w:rPr>
        <w:t>评</w:t>
      </w:r>
      <w:r>
        <w:rPr>
          <w:rFonts w:hint="eastAsia" w:ascii="宋体" w:hAnsi="宋体" w:eastAsia="宋体" w:cs="宋体"/>
          <w:spacing w:val="8"/>
          <w:sz w:val="24"/>
          <w:szCs w:val="24"/>
        </w:rPr>
        <w:t>分法中的价格分统一采用低价优先法计算，即满足招标文件要求且最后报价最低的供应商的价</w:t>
      </w:r>
      <w:r>
        <w:rPr>
          <w:rFonts w:hint="eastAsia" w:ascii="宋体" w:hAnsi="宋体" w:eastAsia="宋体" w:cs="宋体"/>
          <w:spacing w:val="18"/>
          <w:sz w:val="24"/>
          <w:szCs w:val="24"/>
        </w:rPr>
        <w:t>格</w:t>
      </w:r>
      <w:r>
        <w:rPr>
          <w:rFonts w:hint="eastAsia" w:ascii="宋体" w:hAnsi="宋体" w:eastAsia="宋体" w:cs="宋体"/>
          <w:spacing w:val="16"/>
          <w:sz w:val="24"/>
          <w:szCs w:val="24"/>
        </w:rPr>
        <w:t>为</w:t>
      </w:r>
      <w:r>
        <w:rPr>
          <w:rFonts w:hint="eastAsia" w:ascii="宋体" w:hAnsi="宋体" w:eastAsia="宋体" w:cs="宋体"/>
          <w:spacing w:val="9"/>
          <w:sz w:val="24"/>
          <w:szCs w:val="24"/>
        </w:rPr>
        <w:t>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8"/>
          <w:sz w:val="24"/>
          <w:szCs w:val="24"/>
        </w:rPr>
        <w:t>标报价得分= (基准价/投标报价)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8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21"/>
          <w:sz w:val="24"/>
          <w:szCs w:val="24"/>
        </w:rPr>
        <w:t>5</w:t>
      </w:r>
      <w:r>
        <w:rPr>
          <w:rFonts w:hint="eastAsia" w:ascii="宋体" w:hAnsi="宋体" w:eastAsia="宋体" w:cs="宋体"/>
          <w:spacing w:val="11"/>
          <w:sz w:val="24"/>
          <w:szCs w:val="24"/>
        </w:rPr>
        <w:t>.5 评审人员对各供应商投标文件非实质性内容有疑议或异议，或者审查发现明显的文字或计算错误</w:t>
      </w:r>
      <w:r>
        <w:rPr>
          <w:rFonts w:hint="eastAsia" w:ascii="宋体" w:hAnsi="宋体" w:eastAsia="宋体" w:cs="宋体"/>
          <w:spacing w:val="10"/>
          <w:sz w:val="24"/>
          <w:szCs w:val="24"/>
        </w:rPr>
        <w:t>等，及时向评标委员会组长提出。经评标委员会商议认为需要供应商作出必要澄清、说明或者补正的，</w:t>
      </w:r>
      <w:r>
        <w:rPr>
          <w:rFonts w:hint="eastAsia" w:ascii="宋体" w:hAnsi="宋体" w:eastAsia="宋体" w:cs="宋体"/>
          <w:spacing w:val="3"/>
          <w:sz w:val="24"/>
          <w:szCs w:val="24"/>
        </w:rPr>
        <w:t>应</w:t>
      </w:r>
      <w:r>
        <w:rPr>
          <w:rFonts w:hint="eastAsia" w:ascii="宋体" w:hAnsi="宋体" w:eastAsia="宋体" w:cs="宋体"/>
          <w:spacing w:val="10"/>
          <w:sz w:val="24"/>
          <w:szCs w:val="24"/>
        </w:rPr>
        <w:t>当以在线询标形式要求供应商作出必要的澄清、说明或者补正。澄清、说明或者补正的内容应作为政府</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w:t>
      </w:r>
      <w:r>
        <w:rPr>
          <w:rFonts w:hint="eastAsia" w:ascii="宋体" w:hAnsi="宋体" w:eastAsia="宋体" w:cs="宋体"/>
          <w:spacing w:val="8"/>
          <w:sz w:val="24"/>
          <w:szCs w:val="24"/>
        </w:rPr>
        <w:t>项目档案归档留存。</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9"/>
          <w:sz w:val="24"/>
          <w:szCs w:val="24"/>
        </w:rPr>
        <w:t>3</w:t>
      </w:r>
      <w:r>
        <w:rPr>
          <w:rFonts w:hint="eastAsia" w:ascii="宋体" w:hAnsi="宋体" w:eastAsia="宋体" w:cs="宋体"/>
          <w:spacing w:val="7"/>
          <w:sz w:val="24"/>
          <w:szCs w:val="24"/>
        </w:rPr>
        <w:t>5.6 评审人员需对采购方工作人员唱票或统计的评审结果进行确认，现场监督员应对评审结果签署监督</w:t>
      </w:r>
      <w:r>
        <w:rPr>
          <w:rFonts w:hint="eastAsia" w:ascii="宋体" w:hAnsi="宋体" w:eastAsia="宋体" w:cs="宋体"/>
          <w:spacing w:val="10"/>
          <w:sz w:val="24"/>
          <w:szCs w:val="24"/>
        </w:rPr>
        <w:t>意见。如发现分值汇总计算错误、分项评分超出评分标准范围、客观评分不一致以及存在评分畸高、畸</w:t>
      </w:r>
      <w:r>
        <w:rPr>
          <w:rFonts w:hint="eastAsia" w:ascii="宋体" w:hAnsi="宋体" w:eastAsia="宋体" w:cs="宋体"/>
          <w:sz w:val="24"/>
          <w:szCs w:val="24"/>
        </w:rPr>
        <w:t xml:space="preserve">低 </w:t>
      </w:r>
      <w:r>
        <w:rPr>
          <w:rFonts w:hint="eastAsia" w:ascii="宋体" w:hAnsi="宋体" w:eastAsia="宋体" w:cs="宋体"/>
          <w:spacing w:val="9"/>
          <w:sz w:val="24"/>
          <w:szCs w:val="24"/>
        </w:rPr>
        <w:t>(其总评分偏离平均分 30%以上的) 情形的，应由相关人员当场改正或作出书面说明；拒不改正又不作</w:t>
      </w:r>
      <w:r>
        <w:rPr>
          <w:rFonts w:hint="eastAsia" w:ascii="宋体" w:hAnsi="宋体" w:eastAsia="宋体" w:cs="宋体"/>
          <w:spacing w:val="7"/>
          <w:sz w:val="24"/>
          <w:szCs w:val="24"/>
        </w:rPr>
        <w:t>书</w:t>
      </w:r>
      <w:r>
        <w:rPr>
          <w:rFonts w:hint="eastAsia" w:ascii="宋体" w:hAnsi="宋体" w:eastAsia="宋体" w:cs="宋体"/>
          <w:sz w:val="24"/>
          <w:szCs w:val="24"/>
        </w:rPr>
        <w:t xml:space="preserve"> </w:t>
      </w:r>
      <w:r>
        <w:rPr>
          <w:rFonts w:hint="eastAsia" w:ascii="宋体" w:hAnsi="宋体" w:eastAsia="宋体" w:cs="宋体"/>
          <w:spacing w:val="5"/>
          <w:sz w:val="24"/>
          <w:szCs w:val="24"/>
        </w:rPr>
        <w:t>面说明的， 由现场监督员如实记载后存入项目档案资料</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35.</w:t>
      </w:r>
      <w:r>
        <w:rPr>
          <w:rFonts w:hint="eastAsia" w:ascii="宋体" w:hAnsi="宋体" w:eastAsia="宋体" w:cs="宋体"/>
          <w:spacing w:val="14"/>
          <w:sz w:val="24"/>
          <w:szCs w:val="24"/>
        </w:rPr>
        <w:t>7</w:t>
      </w:r>
      <w:r>
        <w:rPr>
          <w:rFonts w:hint="eastAsia" w:ascii="宋体" w:hAnsi="宋体" w:eastAsia="宋体" w:cs="宋体"/>
          <w:spacing w:val="8"/>
          <w:sz w:val="24"/>
          <w:szCs w:val="24"/>
        </w:rPr>
        <w:t xml:space="preserve"> 评标委员会根据评审汇总情况和采购文件规定确定中标候选供应商排序名单。</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35.8 起草评审报告，所有评审人员须在评审报告上签字确认，对自己的评审意见承担法律责任</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5.9 采购组织机构对评标委员会评审专家进行评价。</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6"/>
          <w:sz w:val="24"/>
          <w:szCs w:val="24"/>
        </w:rPr>
        <w:t>5.10 修改评审结果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9"/>
        <w:textAlignment w:val="baseline"/>
        <w:rPr>
          <w:rFonts w:hint="eastAsia" w:ascii="宋体" w:hAnsi="宋体" w:eastAsia="宋体" w:cs="宋体"/>
          <w:sz w:val="24"/>
          <w:szCs w:val="24"/>
        </w:rPr>
      </w:pPr>
      <w:r>
        <w:rPr>
          <w:rFonts w:hint="eastAsia" w:ascii="宋体" w:hAnsi="宋体" w:eastAsia="宋体" w:cs="宋体"/>
          <w:spacing w:val="18"/>
          <w:sz w:val="24"/>
          <w:szCs w:val="24"/>
        </w:rPr>
        <w:t>评</w:t>
      </w:r>
      <w:r>
        <w:rPr>
          <w:rFonts w:hint="eastAsia" w:ascii="宋体" w:hAnsi="宋体" w:eastAsia="宋体" w:cs="宋体"/>
          <w:spacing w:val="9"/>
          <w:sz w:val="24"/>
          <w:szCs w:val="24"/>
        </w:rPr>
        <w:t>标结果汇总完成后，除下列情形外，任何人不得修改评标结果：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4"/>
          <w:sz w:val="24"/>
          <w:szCs w:val="24"/>
        </w:rPr>
        <w:t>(1) 分值汇总计算错误的；</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20"/>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2) 分项评分超出评分标准范围的；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3) 评标委员会成员对客观评审因素评分不一致的；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5"/>
          <w:sz w:val="24"/>
          <w:szCs w:val="24"/>
        </w:rPr>
        <w:t>4</w:t>
      </w:r>
      <w:r>
        <w:rPr>
          <w:rFonts w:hint="eastAsia" w:ascii="宋体" w:hAnsi="宋体" w:eastAsia="宋体" w:cs="宋体"/>
          <w:spacing w:val="12"/>
          <w:sz w:val="24"/>
          <w:szCs w:val="24"/>
        </w:rPr>
        <w:t>) 经评标委员会认定评分畸高、畸低的。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z w:val="24"/>
          <w:szCs w:val="24"/>
        </w:rPr>
      </w:pPr>
      <w:r>
        <w:rPr>
          <w:rFonts w:hint="eastAsia" w:ascii="宋体" w:hAnsi="宋体" w:eastAsia="宋体" w:cs="宋体"/>
          <w:spacing w:val="10"/>
          <w:sz w:val="24"/>
          <w:szCs w:val="24"/>
        </w:rPr>
        <w:t>评标报告签署前，经复核发现存在以上情形之一的，评标委员会应当当场修改评标结果，并在评标报</w:t>
      </w:r>
      <w:r>
        <w:rPr>
          <w:rFonts w:hint="eastAsia" w:ascii="宋体" w:hAnsi="宋体" w:eastAsia="宋体" w:cs="宋体"/>
          <w:spacing w:val="1"/>
          <w:sz w:val="24"/>
          <w:szCs w:val="24"/>
        </w:rPr>
        <w:t>告</w:t>
      </w:r>
      <w:r>
        <w:rPr>
          <w:rFonts w:hint="eastAsia" w:ascii="宋体" w:hAnsi="宋体" w:eastAsia="宋体" w:cs="宋体"/>
          <w:spacing w:val="18"/>
          <w:sz w:val="24"/>
          <w:szCs w:val="24"/>
        </w:rPr>
        <w:t>中记载</w:t>
      </w:r>
      <w:r>
        <w:rPr>
          <w:rFonts w:hint="eastAsia" w:ascii="宋体" w:hAnsi="宋体" w:eastAsia="宋体" w:cs="宋体"/>
          <w:spacing w:val="16"/>
          <w:sz w:val="24"/>
          <w:szCs w:val="24"/>
        </w:rPr>
        <w:t>；</w:t>
      </w:r>
      <w:r>
        <w:rPr>
          <w:rFonts w:hint="eastAsia" w:ascii="宋体" w:hAnsi="宋体" w:eastAsia="宋体" w:cs="宋体"/>
          <w:spacing w:val="9"/>
          <w:sz w:val="24"/>
          <w:szCs w:val="24"/>
        </w:rPr>
        <w:t>评标报告签署后，采购人或者采购代理机构发现存在以上情形之一的，应当组织原评标委员会进</w:t>
      </w:r>
      <w:r>
        <w:rPr>
          <w:rFonts w:hint="eastAsia" w:ascii="宋体" w:hAnsi="宋体" w:eastAsia="宋体" w:cs="宋体"/>
          <w:sz w:val="24"/>
          <w:szCs w:val="24"/>
        </w:rPr>
        <w:t xml:space="preserve"> </w:t>
      </w:r>
      <w:r>
        <w:rPr>
          <w:rFonts w:hint="eastAsia" w:ascii="宋体" w:hAnsi="宋体" w:eastAsia="宋体" w:cs="宋体"/>
          <w:spacing w:val="14"/>
          <w:sz w:val="24"/>
          <w:szCs w:val="24"/>
        </w:rPr>
        <w:t>行</w:t>
      </w:r>
      <w:r>
        <w:rPr>
          <w:rFonts w:hint="eastAsia" w:ascii="宋体" w:hAnsi="宋体" w:eastAsia="宋体" w:cs="宋体"/>
          <w:spacing w:val="9"/>
          <w:sz w:val="24"/>
          <w:szCs w:val="24"/>
        </w:rPr>
        <w:t>重新评审，重新评审改变评标结果的，书面报告本级财政部门。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18" w:name="_Toc14892"/>
      <w:bookmarkStart w:id="119" w:name="_Toc26498"/>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6．澄清、说明或补正的形式</w:t>
      </w:r>
      <w:bookmarkEnd w:id="118"/>
      <w:bookmarkEnd w:id="119"/>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pacing w:val="5"/>
          <w:sz w:val="24"/>
          <w:szCs w:val="24"/>
        </w:rPr>
        <w:t>正，</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投标供应商澄清、说明或补正时间为</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20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分钟</w:t>
      </w:r>
      <w:r>
        <w:rPr>
          <w:rFonts w:hint="eastAsia" w:ascii="宋体" w:hAnsi="宋体" w:eastAsia="宋体" w:cs="宋体"/>
          <w:spacing w:val="2"/>
          <w:sz w:val="24"/>
          <w:szCs w:val="24"/>
        </w:rPr>
        <w:t>。</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4"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4"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6.3 上述询标、澄清、说明和补正工作如因客观原因无法通过“政府采购云平台”在线进行的，将采用</w:t>
      </w:r>
      <w:r>
        <w:rPr>
          <w:rFonts w:hint="eastAsia" w:ascii="宋体" w:hAnsi="宋体" w:eastAsia="宋体" w:cs="宋体"/>
          <w:sz w:val="24"/>
          <w:szCs w:val="24"/>
        </w:rPr>
        <w:t xml:space="preserve"> </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z w:val="24"/>
          <w:szCs w:val="24"/>
        </w:rPr>
        <w:t xml:space="preserve"> </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120" w:name="_Toc1911"/>
      <w:bookmarkStart w:id="121" w:name="_Toc19668"/>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7．错误修正的原则</w:t>
      </w:r>
      <w:bookmarkEnd w:id="120"/>
      <w:bookmarkEnd w:id="121"/>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z w:val="24"/>
          <w:szCs w:val="24"/>
        </w:rPr>
        <w:t xml:space="preserve"> </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9"/>
        <w:textAlignment w:val="baseline"/>
        <w:rPr>
          <w:rFonts w:hint="eastAsia" w:ascii="宋体" w:hAnsi="宋体" w:eastAsia="宋体" w:cs="宋体"/>
          <w:sz w:val="24"/>
          <w:szCs w:val="24"/>
        </w:rPr>
      </w:pPr>
      <w:r>
        <w:rPr>
          <w:rFonts w:hint="eastAsia" w:ascii="宋体" w:hAnsi="宋体" w:eastAsia="宋体" w:cs="宋体"/>
          <w:spacing w:val="4"/>
          <w:sz w:val="24"/>
          <w:szCs w:val="24"/>
        </w:rPr>
        <w:t>37.1 投标函中表述的内容与报价表中不一致的，以报价表为准；报价表中的内容与报价明细表不一致的</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2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37.3 单价金额小数点或者百分比有明显错位的，以开标一览表的总价为准，并修改单价</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37</w:t>
      </w:r>
      <w:r>
        <w:rPr>
          <w:rFonts w:hint="eastAsia" w:ascii="宋体" w:hAnsi="宋体" w:eastAsia="宋体" w:cs="宋体"/>
          <w:spacing w:val="10"/>
          <w:sz w:val="24"/>
          <w:szCs w:val="24"/>
        </w:rPr>
        <w:t>.</w:t>
      </w:r>
      <w:r>
        <w:rPr>
          <w:rFonts w:hint="eastAsia" w:ascii="宋体" w:hAnsi="宋体" w:eastAsia="宋体" w:cs="宋体"/>
          <w:spacing w:val="8"/>
          <w:sz w:val="24"/>
          <w:szCs w:val="24"/>
        </w:rPr>
        <w:t>4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37.5 若用文字表示的数值与用数字表示的数值不一致， 以文字表示的数值为准</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4" w:firstLine="209"/>
        <w:textAlignment w:val="baseline"/>
        <w:rPr>
          <w:rFonts w:hint="eastAsia" w:ascii="宋体" w:hAnsi="宋体" w:eastAsia="宋体" w:cs="宋体"/>
          <w:sz w:val="24"/>
          <w:szCs w:val="24"/>
        </w:rPr>
      </w:pPr>
      <w:r>
        <w:rPr>
          <w:rFonts w:hint="eastAsia" w:ascii="宋体" w:hAnsi="宋体" w:eastAsia="宋体" w:cs="宋体"/>
          <w:spacing w:val="12"/>
          <w:sz w:val="24"/>
          <w:szCs w:val="24"/>
        </w:rPr>
        <w:t>37.6</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如有多报 (指数量超出采购文件需求) 、重报 (指同一货物重复报价) ，其投标总价在评标过程中</w:t>
      </w:r>
      <w:r>
        <w:rPr>
          <w:rFonts w:hint="eastAsia" w:ascii="宋体" w:hAnsi="宋体" w:eastAsia="宋体" w:cs="宋体"/>
          <w:sz w:val="24"/>
          <w:szCs w:val="24"/>
        </w:rPr>
        <w:t xml:space="preserve"> </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7 对不同文字文本投标文件的解释发生异议的，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w:t>
      </w:r>
      <w:r>
        <w:rPr>
          <w:rFonts w:hint="eastAsia" w:ascii="宋体" w:hAnsi="宋体" w:eastAsia="宋体" w:cs="宋体"/>
          <w:spacing w:val="17"/>
          <w:sz w:val="24"/>
          <w:szCs w:val="24"/>
        </w:rPr>
        <w:t>件</w:t>
      </w:r>
      <w:r>
        <w:rPr>
          <w:rFonts w:hint="eastAsia" w:ascii="宋体" w:hAnsi="宋体" w:eastAsia="宋体" w:cs="宋体"/>
          <w:spacing w:val="9"/>
          <w:sz w:val="24"/>
          <w:szCs w:val="24"/>
        </w:rPr>
        <w:t>按无效标处理。</w:t>
      </w:r>
      <w:r>
        <w:rPr>
          <w:rFonts w:hint="eastAsia" w:ascii="宋体" w:hAnsi="宋体" w:eastAsia="宋体" w:cs="宋体"/>
          <w:spacing w:val="9"/>
          <w:sz w:val="24"/>
          <w:szCs w:val="24"/>
          <w14:textOutline w14:w="3795" w14:cap="sq" w14:cmpd="sng">
            <w14:solidFill>
              <w14:srgbClr w14:val="000000"/>
            </w14:solidFill>
            <w14:prstDash w14:val="solid"/>
            <w14:bevel/>
          </w14:textOutline>
        </w:rPr>
        <w:t>修正应当采用电子询标的形式，并加盖公章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(电子印章)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81" w:line="360" w:lineRule="auto"/>
        <w:ind w:left="208"/>
        <w:textAlignment w:val="baseline"/>
        <w:outlineLvl w:val="2"/>
        <w:rPr>
          <w:rFonts w:hint="eastAsia" w:ascii="宋体" w:hAnsi="宋体" w:eastAsia="宋体" w:cs="宋体"/>
          <w:spacing w:val="7"/>
          <w:position w:val="1"/>
          <w:sz w:val="24"/>
          <w:szCs w:val="24"/>
        </w:rPr>
      </w:pPr>
      <w:bookmarkStart w:id="122" w:name="_Toc5374"/>
      <w:bookmarkStart w:id="123" w:name="_Toc9691"/>
      <w:r>
        <w:rPr>
          <w:rFonts w:hint="eastAsia" w:ascii="宋体" w:hAnsi="宋体" w:eastAsia="宋体" w:cs="宋体"/>
          <w:spacing w:val="7"/>
          <w:position w:val="1"/>
          <w:sz w:val="24"/>
          <w:szCs w:val="24"/>
        </w:rPr>
        <w:t>无效投标文件</w:t>
      </w:r>
      <w:bookmarkEnd w:id="122"/>
      <w:bookmarkEnd w:id="123"/>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firstLine="500" w:firstLineChars="0"/>
        <w:textAlignment w:val="baseline"/>
        <w:rPr>
          <w:rFonts w:hint="eastAsia" w:ascii="宋体" w:hAnsi="宋体" w:eastAsia="宋体" w:cs="宋体"/>
          <w:sz w:val="24"/>
          <w:szCs w:val="24"/>
        </w:rPr>
      </w:pPr>
      <w:r>
        <w:rPr>
          <w:rFonts w:hint="eastAsia" w:ascii="宋体" w:hAnsi="宋体" w:eastAsia="宋体" w:cs="宋体"/>
          <w:spacing w:val="9"/>
          <w:sz w:val="24"/>
          <w:szCs w:val="24"/>
        </w:rPr>
        <w:t>有下列情形之一的，投标文件按无效标处理</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报名的投标人与参加投标的投标人发生实质性变更的且未提供有效证明的；</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8</w:t>
      </w:r>
      <w:r>
        <w:rPr>
          <w:rFonts w:hint="eastAsia" w:ascii="宋体" w:hAnsi="宋体" w:eastAsia="宋体" w:cs="宋体"/>
          <w:spacing w:val="7"/>
          <w:sz w:val="24"/>
          <w:szCs w:val="24"/>
        </w:rPr>
        <w:t>.2 投标人提交两份或两份以上内容不同的投标文件，未声明哪一份有效的；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4"/>
          <w:sz w:val="24"/>
          <w:szCs w:val="24"/>
        </w:rPr>
        <w:t>3</w:t>
      </w:r>
      <w:r>
        <w:rPr>
          <w:rFonts w:hint="eastAsia" w:ascii="宋体" w:hAnsi="宋体" w:eastAsia="宋体" w:cs="宋体"/>
          <w:spacing w:val="8"/>
          <w:sz w:val="24"/>
          <w:szCs w:val="24"/>
        </w:rPr>
        <w:t xml:space="preserve"> 投标文件非投标人法定代表人签署的，未提供或提供无效的法定代表人授权书；</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7"/>
          <w:sz w:val="24"/>
          <w:szCs w:val="24"/>
        </w:rPr>
        <w:t>38.4 未按招标文件规定装订</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8.5 投标文件内容未按招标文件规定签字或盖章的；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2" w:firstLine="212"/>
        <w:textAlignment w:val="baseline"/>
        <w:rPr>
          <w:rFonts w:hint="eastAsia" w:ascii="宋体" w:hAnsi="宋体" w:eastAsia="宋体" w:cs="宋体"/>
          <w:sz w:val="24"/>
          <w:szCs w:val="24"/>
        </w:rPr>
      </w:pPr>
      <w:r>
        <w:rPr>
          <w:rFonts w:hint="eastAsia" w:ascii="宋体" w:hAnsi="宋体" w:eastAsia="宋体" w:cs="宋体"/>
          <w:spacing w:val="7"/>
          <w:sz w:val="24"/>
          <w:szCs w:val="24"/>
        </w:rPr>
        <w:t>38.6 投标文件组成漏项或未按规定的格式编制或投标文件正、副本份数不足或内容不全或内容字迹模糊</w:t>
      </w:r>
      <w:r>
        <w:rPr>
          <w:rFonts w:hint="eastAsia" w:ascii="宋体" w:hAnsi="宋体" w:eastAsia="宋体" w:cs="宋体"/>
          <w:sz w:val="24"/>
          <w:szCs w:val="24"/>
        </w:rPr>
        <w:t xml:space="preserve"> </w:t>
      </w:r>
      <w:r>
        <w:rPr>
          <w:rFonts w:hint="eastAsia" w:ascii="宋体" w:hAnsi="宋体" w:eastAsia="宋体" w:cs="宋体"/>
          <w:spacing w:val="9"/>
          <w:sz w:val="24"/>
          <w:szCs w:val="24"/>
        </w:rPr>
        <w:t>辨认不清的等而导致评标活动无法正常进行</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outlineLvl w:val="3"/>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8.7 投标人未按招标文件变更通知更改投标文件的；</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6"/>
          <w:sz w:val="24"/>
          <w:szCs w:val="24"/>
        </w:rPr>
        <w:t>38.8  《开标一览表</w:t>
      </w:r>
      <w:r>
        <w:rPr>
          <w:rFonts w:hint="eastAsia" w:ascii="宋体" w:hAnsi="宋体" w:eastAsia="宋体" w:cs="宋体"/>
          <w:spacing w:val="5"/>
          <w:sz w:val="24"/>
          <w:szCs w:val="24"/>
        </w:rPr>
        <w:t>》</w:t>
      </w:r>
      <w:r>
        <w:rPr>
          <w:rFonts w:hint="eastAsia" w:ascii="宋体" w:hAnsi="宋体" w:eastAsia="宋体" w:cs="宋体"/>
          <w:spacing w:val="3"/>
          <w:sz w:val="24"/>
          <w:szCs w:val="24"/>
        </w:rPr>
        <w:t>和《投标分项报价表》 内容不完整且不接受修正意见或字迹不能辨认的或未提供；</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outlineLvl w:val="3"/>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w:t>
      </w:r>
      <w:r>
        <w:rPr>
          <w:rFonts w:hint="eastAsia" w:ascii="宋体" w:hAnsi="宋体" w:eastAsia="宋体" w:cs="宋体"/>
          <w:spacing w:val="8"/>
          <w:sz w:val="24"/>
          <w:szCs w:val="24"/>
        </w:rPr>
        <w:t>9 标项投标报价超过招标文件规定的预算金额或最高限价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8"/>
          <w:sz w:val="24"/>
          <w:szCs w:val="24"/>
        </w:rPr>
        <w:t>8</w:t>
      </w:r>
      <w:r>
        <w:rPr>
          <w:rFonts w:hint="eastAsia" w:ascii="宋体" w:hAnsi="宋体" w:eastAsia="宋体" w:cs="宋体"/>
          <w:spacing w:val="7"/>
          <w:sz w:val="24"/>
          <w:szCs w:val="24"/>
        </w:rPr>
        <w:t>.10 因投标人原因编制错误造成经评标委员会修正后的报价达到或超过投标报价的 0.5%；</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 w:right="52" w:firstLine="207"/>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9"/>
          <w:sz w:val="24"/>
          <w:szCs w:val="24"/>
        </w:rPr>
        <w:t>8.11 投标人的报价明显低于其他通过符合性审查投标人的报价，有可能影响产品质量或者不能诚信履</w:t>
      </w:r>
      <w:r>
        <w:rPr>
          <w:rFonts w:hint="eastAsia" w:ascii="宋体" w:hAnsi="宋体" w:eastAsia="宋体" w:cs="宋体"/>
          <w:sz w:val="24"/>
          <w:szCs w:val="24"/>
        </w:rPr>
        <w:t xml:space="preserve"> </w:t>
      </w:r>
      <w:r>
        <w:rPr>
          <w:rFonts w:hint="eastAsia" w:ascii="宋体" w:hAnsi="宋体" w:eastAsia="宋体" w:cs="宋体"/>
          <w:spacing w:val="10"/>
          <w:sz w:val="24"/>
          <w:szCs w:val="24"/>
        </w:rPr>
        <w:t>约</w:t>
      </w:r>
      <w:r>
        <w:rPr>
          <w:rFonts w:hint="eastAsia" w:ascii="宋体" w:hAnsi="宋体" w:eastAsia="宋体" w:cs="宋体"/>
          <w:spacing w:val="9"/>
          <w:sz w:val="24"/>
          <w:szCs w:val="24"/>
        </w:rPr>
        <w:t>的，且在规定时间内不能合理说明原因并提供证明材料的；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outlineLvl w:val="3"/>
        <w:rPr>
          <w:rFonts w:hint="eastAsia" w:ascii="宋体" w:hAnsi="宋体" w:eastAsia="宋体" w:cs="宋体"/>
          <w:sz w:val="24"/>
          <w:szCs w:val="24"/>
        </w:rPr>
      </w:pPr>
      <w:r>
        <w:rPr>
          <w:rFonts w:hint="eastAsia" w:ascii="宋体" w:hAnsi="宋体" w:eastAsia="宋体" w:cs="宋体"/>
          <w:spacing w:val="8"/>
          <w:sz w:val="24"/>
          <w:szCs w:val="24"/>
        </w:rPr>
        <w:t>38.12 未实质性响应招标文件中条款要求的投标文件；</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5"/>
          <w:sz w:val="24"/>
          <w:szCs w:val="24"/>
        </w:rPr>
        <w:t>.</w:t>
      </w:r>
      <w:r>
        <w:rPr>
          <w:rFonts w:hint="eastAsia" w:ascii="宋体" w:hAnsi="宋体" w:eastAsia="宋体" w:cs="宋体"/>
          <w:spacing w:val="8"/>
          <w:sz w:val="24"/>
          <w:szCs w:val="24"/>
        </w:rPr>
        <w:t>13 不符合招标范围、技术规格、技术标准的要求无法满足采购人使用要求；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outlineLvl w:val="3"/>
        <w:rPr>
          <w:rFonts w:hint="eastAsia" w:ascii="宋体" w:hAnsi="宋体" w:eastAsia="宋体" w:cs="宋体"/>
          <w:sz w:val="24"/>
          <w:szCs w:val="24"/>
        </w:rPr>
      </w:pPr>
      <w:r>
        <w:rPr>
          <w:rFonts w:hint="eastAsia" w:ascii="宋体" w:hAnsi="宋体" w:eastAsia="宋体" w:cs="宋体"/>
          <w:spacing w:val="14"/>
          <w:sz w:val="24"/>
          <w:szCs w:val="24"/>
        </w:rPr>
        <w:t>38</w:t>
      </w:r>
      <w:r>
        <w:rPr>
          <w:rFonts w:hint="eastAsia" w:ascii="宋体" w:hAnsi="宋体" w:eastAsia="宋体" w:cs="宋体"/>
          <w:spacing w:val="8"/>
          <w:sz w:val="24"/>
          <w:szCs w:val="24"/>
        </w:rPr>
        <w:t>.</w:t>
      </w:r>
      <w:r>
        <w:rPr>
          <w:rFonts w:hint="eastAsia" w:ascii="宋体" w:hAnsi="宋体" w:eastAsia="宋体" w:cs="宋体"/>
          <w:spacing w:val="7"/>
          <w:sz w:val="24"/>
          <w:szCs w:val="24"/>
        </w:rPr>
        <w:t>14 投标文件附有采购人不能接受的条款；</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.15 投标文件中提供了赠品或者与本项目采购无关的其他商品、服务；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.16 投标文件中承诺的投标有效期少于招标文件中载明的投标有效期；</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7"/>
          <w:sz w:val="24"/>
          <w:szCs w:val="24"/>
        </w:rPr>
        <w:t>7 投标人串通投标，妨碍其他投标人的竞争行为，损害采购人或者其他投标人的合法权益；</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11"/>
          <w:sz w:val="24"/>
          <w:szCs w:val="24"/>
        </w:rPr>
        <w:t>8</w:t>
      </w:r>
      <w:r>
        <w:rPr>
          <w:rFonts w:hint="eastAsia" w:ascii="宋体" w:hAnsi="宋体" w:eastAsia="宋体" w:cs="宋体"/>
          <w:spacing w:val="7"/>
          <w:sz w:val="24"/>
          <w:szCs w:val="24"/>
        </w:rPr>
        <w:t xml:space="preserve"> 违反国家及政府部门相关法律、法规、文件规定或经评标委员会认定的其他属于重大偏离；</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outlineLvl w:val="2"/>
        <w:rPr>
          <w:rFonts w:hint="eastAsia" w:ascii="宋体" w:hAnsi="宋体" w:eastAsia="宋体" w:cs="宋体"/>
          <w:sz w:val="24"/>
          <w:szCs w:val="24"/>
        </w:rPr>
      </w:pPr>
      <w:bookmarkStart w:id="124" w:name="_Toc32035"/>
      <w:bookmarkStart w:id="125" w:name="_Toc3202"/>
      <w:r>
        <w:rPr>
          <w:rFonts w:hint="eastAsia" w:ascii="宋体" w:hAnsi="宋体" w:eastAsia="宋体" w:cs="宋体"/>
          <w:spacing w:val="7"/>
          <w:position w:val="1"/>
          <w:sz w:val="24"/>
          <w:szCs w:val="24"/>
        </w:rPr>
        <w:t>3</w:t>
      </w:r>
      <w:r>
        <w:rPr>
          <w:rFonts w:hint="eastAsia" w:ascii="宋体" w:hAnsi="宋体" w:eastAsia="宋体" w:cs="宋体"/>
          <w:spacing w:val="5"/>
          <w:position w:val="1"/>
          <w:sz w:val="24"/>
          <w:szCs w:val="24"/>
        </w:rPr>
        <w:t>9．废标</w:t>
      </w:r>
      <w:bookmarkEnd w:id="124"/>
      <w:bookmarkEnd w:id="125"/>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.1 符合招标文件规定废标情形的；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39.2 出现影响采购公正的违法、违规行为的</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3"/>
          <w:sz w:val="24"/>
          <w:szCs w:val="24"/>
        </w:rPr>
        <w:t>9</w:t>
      </w:r>
      <w:r>
        <w:rPr>
          <w:rFonts w:hint="eastAsia" w:ascii="宋体" w:hAnsi="宋体" w:eastAsia="宋体" w:cs="宋体"/>
          <w:spacing w:val="8"/>
          <w:sz w:val="24"/>
          <w:szCs w:val="24"/>
        </w:rPr>
        <w:t>.3 供应商的报价均超过了采购预算 (或最高限价) ，采购人不能支付的;</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2"/>
        <w:textAlignment w:val="baseline"/>
        <w:outlineLvl w:val="3"/>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.4 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7"/>
        <w:textAlignment w:val="baseline"/>
        <w:outlineLvl w:val="2"/>
        <w:rPr>
          <w:rFonts w:hint="eastAsia" w:ascii="宋体" w:hAnsi="宋体" w:eastAsia="宋体" w:cs="宋体"/>
          <w:sz w:val="24"/>
          <w:szCs w:val="24"/>
        </w:rPr>
      </w:pPr>
      <w:bookmarkStart w:id="126" w:name="_Toc32696"/>
      <w:bookmarkStart w:id="127" w:name="_Toc7491"/>
      <w:r>
        <w:rPr>
          <w:rFonts w:hint="eastAsia" w:ascii="宋体" w:hAnsi="宋体" w:eastAsia="宋体" w:cs="宋体"/>
          <w:spacing w:val="8"/>
          <w:position w:val="1"/>
          <w:sz w:val="24"/>
          <w:szCs w:val="24"/>
        </w:rPr>
        <w:t>40．突发情况处理</w:t>
      </w:r>
      <w:bookmarkEnd w:id="126"/>
      <w:bookmarkEnd w:id="127"/>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right="52"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0.1 采购过程中出现以下情形，导致电子交易平台无法正常运行，或者无法保证电子交易的公平、公正</w:t>
      </w:r>
      <w:r>
        <w:rPr>
          <w:rFonts w:hint="eastAsia" w:ascii="宋体" w:hAnsi="宋体" w:eastAsia="宋体" w:cs="宋体"/>
          <w:sz w:val="24"/>
          <w:szCs w:val="24"/>
        </w:rPr>
        <w:t xml:space="preserve"> </w:t>
      </w:r>
      <w:r>
        <w:rPr>
          <w:rFonts w:hint="eastAsia" w:ascii="宋体" w:hAnsi="宋体" w:eastAsia="宋体" w:cs="宋体"/>
          <w:spacing w:val="9"/>
          <w:sz w:val="24"/>
          <w:szCs w:val="24"/>
        </w:rPr>
        <w:t>和安全时，采购组织机构可中止电子交易活动</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8"/>
        <w:textAlignment w:val="baseline"/>
        <w:outlineLvl w:val="3"/>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2"/>
          <w:sz w:val="24"/>
          <w:szCs w:val="24"/>
        </w:rPr>
        <w:t>1) 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pacing w:val="7"/>
          <w:sz w:val="24"/>
          <w:szCs w:val="24"/>
        </w:rPr>
      </w:pPr>
      <w:r>
        <w:rPr>
          <w:rFonts w:hint="eastAsia" w:ascii="宋体" w:hAnsi="宋体" w:eastAsia="宋体" w:cs="宋体"/>
          <w:spacing w:val="12"/>
          <w:sz w:val="24"/>
          <w:szCs w:val="24"/>
        </w:rPr>
        <w:t>(2) 电子交易平台应用或数据库出现错误，不能进行正常操作的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z w:val="24"/>
          <w:szCs w:val="24"/>
        </w:rPr>
      </w:pPr>
      <w:r>
        <w:rPr>
          <w:rFonts w:hint="eastAsia" w:ascii="宋体" w:hAnsi="宋体" w:eastAsia="宋体" w:cs="宋体"/>
          <w:spacing w:val="12"/>
          <w:sz w:val="24"/>
          <w:szCs w:val="24"/>
        </w:rPr>
        <w:t>(3) 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(4) 病毒发作导致不能进行正常操作的</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2"/>
          <w:sz w:val="24"/>
          <w:szCs w:val="24"/>
        </w:rPr>
        <w:t>5) 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4" w:right="87" w:firstLine="212"/>
        <w:textAlignment w:val="baseline"/>
        <w:rPr>
          <w:rFonts w:hint="eastAsia" w:ascii="宋体" w:hAnsi="宋体" w:eastAsia="宋体" w:cs="宋体"/>
          <w:sz w:val="24"/>
          <w:szCs w:val="24"/>
        </w:rPr>
      </w:pPr>
      <w:r>
        <w:rPr>
          <w:rFonts w:hint="eastAsia" w:ascii="宋体" w:hAnsi="宋体" w:eastAsia="宋体" w:cs="宋体"/>
          <w:spacing w:val="18"/>
          <w:sz w:val="24"/>
          <w:szCs w:val="24"/>
        </w:rPr>
        <w:t>出</w:t>
      </w:r>
      <w:r>
        <w:rPr>
          <w:rFonts w:hint="eastAsia" w:ascii="宋体" w:hAnsi="宋体" w:eastAsia="宋体" w:cs="宋体"/>
          <w:spacing w:val="17"/>
          <w:sz w:val="24"/>
          <w:szCs w:val="24"/>
        </w:rPr>
        <w:t>现</w:t>
      </w:r>
      <w:r>
        <w:rPr>
          <w:rFonts w:hint="eastAsia" w:ascii="宋体" w:hAnsi="宋体" w:eastAsia="宋体" w:cs="宋体"/>
          <w:spacing w:val="9"/>
          <w:sz w:val="24"/>
          <w:szCs w:val="24"/>
        </w:rPr>
        <w:t>前款规定情形，不影响采购公平、公正性的，采购组织机构可以待上述情形消除后继续组织电子交</w:t>
      </w:r>
      <w:r>
        <w:rPr>
          <w:rFonts w:hint="eastAsia" w:ascii="宋体" w:hAnsi="宋体" w:eastAsia="宋体" w:cs="宋体"/>
          <w:sz w:val="24"/>
          <w:szCs w:val="24"/>
        </w:rPr>
        <w:t xml:space="preserve"> </w:t>
      </w:r>
      <w:r>
        <w:rPr>
          <w:rFonts w:hint="eastAsia" w:ascii="宋体" w:hAnsi="宋体" w:eastAsia="宋体" w:cs="宋体"/>
          <w:spacing w:val="18"/>
          <w:sz w:val="24"/>
          <w:szCs w:val="24"/>
        </w:rPr>
        <w:t>易</w:t>
      </w:r>
      <w:r>
        <w:rPr>
          <w:rFonts w:hint="eastAsia" w:ascii="宋体" w:hAnsi="宋体" w:eastAsia="宋体" w:cs="宋体"/>
          <w:spacing w:val="10"/>
          <w:sz w:val="24"/>
          <w:szCs w:val="24"/>
        </w:rPr>
        <w:t>活</w:t>
      </w:r>
      <w:r>
        <w:rPr>
          <w:rFonts w:hint="eastAsia" w:ascii="宋体" w:hAnsi="宋体" w:eastAsia="宋体" w:cs="宋体"/>
          <w:spacing w:val="9"/>
          <w:sz w:val="24"/>
          <w:szCs w:val="24"/>
        </w:rPr>
        <w:t>动，也可以决定某些环节以纸质形式进行；影响或可能影响采购公平、公正性的，应当重新采购。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40.2 采购代理机构或评审小组因不可抗力 (不可抗力包括但不限于自然灾害、断电、传播疫病等) </w:t>
      </w:r>
      <w:r>
        <w:rPr>
          <w:rFonts w:hint="eastAsia" w:ascii="宋体" w:hAnsi="宋体" w:eastAsia="宋体" w:cs="宋体"/>
          <w:spacing w:val="5"/>
          <w:sz w:val="24"/>
          <w:szCs w:val="24"/>
        </w:rPr>
        <w:t>原</w:t>
      </w:r>
      <w:r>
        <w:rPr>
          <w:rFonts w:hint="eastAsia" w:ascii="宋体" w:hAnsi="宋体" w:eastAsia="宋体" w:cs="宋体"/>
          <w:sz w:val="24"/>
          <w:szCs w:val="24"/>
        </w:rPr>
        <w:t xml:space="preserve">因 </w:t>
      </w:r>
      <w:r>
        <w:rPr>
          <w:rFonts w:hint="eastAsia" w:ascii="宋体" w:hAnsi="宋体" w:eastAsia="宋体" w:cs="宋体"/>
          <w:spacing w:val="14"/>
          <w:sz w:val="24"/>
          <w:szCs w:val="24"/>
        </w:rPr>
        <w:t>造</w:t>
      </w:r>
      <w:r>
        <w:rPr>
          <w:rFonts w:hint="eastAsia" w:ascii="宋体" w:hAnsi="宋体" w:eastAsia="宋体" w:cs="宋体"/>
          <w:spacing w:val="9"/>
          <w:sz w:val="24"/>
          <w:szCs w:val="24"/>
        </w:rPr>
        <w:t>成电子交易活动无法正常运行的，将采取以下措施：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right="87" w:firstLine="205"/>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短时间内能消除不可抗力因素的，采购代理机构或评审小组在消除不可抗力因素后继续组织电子交</w:t>
      </w:r>
      <w:r>
        <w:rPr>
          <w:rFonts w:hint="eastAsia" w:ascii="宋体" w:hAnsi="宋体" w:eastAsia="宋体" w:cs="宋体"/>
          <w:sz w:val="24"/>
          <w:szCs w:val="24"/>
        </w:rPr>
        <w:t xml:space="preserve"> </w:t>
      </w:r>
      <w:r>
        <w:rPr>
          <w:rFonts w:hint="eastAsia" w:ascii="宋体" w:hAnsi="宋体" w:eastAsia="宋体" w:cs="宋体"/>
          <w:spacing w:val="2"/>
          <w:sz w:val="24"/>
          <w:szCs w:val="24"/>
        </w:rPr>
        <w:t>易活动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长时间内无法消除不可抗力因素的，采购代理机构或评审小组将中止电子交易活动。中止电子交易</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textAlignment w:val="baseline"/>
        <w:rPr>
          <w:rFonts w:hint="eastAsia" w:ascii="宋体" w:hAnsi="宋体" w:eastAsia="宋体" w:cs="宋体"/>
          <w:sz w:val="24"/>
          <w:szCs w:val="24"/>
        </w:rPr>
      </w:pPr>
      <w:r>
        <w:rPr>
          <w:rFonts w:hint="eastAsia" w:ascii="宋体" w:hAnsi="宋体" w:eastAsia="宋体" w:cs="宋体"/>
          <w:spacing w:val="9"/>
          <w:sz w:val="24"/>
          <w:szCs w:val="24"/>
        </w:rPr>
        <w:t>活动的，采购人应当重新组织政府采购活动</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8" w:line="360" w:lineRule="auto"/>
        <w:ind w:left="420"/>
        <w:textAlignment w:val="baseline"/>
        <w:outlineLvl w:val="2"/>
        <w:rPr>
          <w:rFonts w:hint="eastAsia" w:ascii="宋体" w:hAnsi="宋体" w:eastAsia="宋体" w:cs="宋体"/>
          <w:sz w:val="24"/>
          <w:szCs w:val="24"/>
        </w:rPr>
      </w:pPr>
      <w:bookmarkStart w:id="128" w:name="_Toc16223"/>
      <w:bookmarkStart w:id="129" w:name="_Toc3852"/>
      <w:r>
        <w:rPr>
          <w:rFonts w:hint="eastAsia" w:ascii="宋体" w:hAnsi="宋体" w:eastAsia="宋体" w:cs="宋体"/>
          <w:spacing w:val="6"/>
          <w:sz w:val="24"/>
          <w:szCs w:val="24"/>
          <w14:textOutline w14:w="3795" w14:cap="sq" w14:cmpd="sng">
            <w14:solidFill>
              <w14:srgbClr w14:val="000000"/>
            </w14:solidFill>
            <w14:prstDash w14:val="solid"/>
            <w14:bevel/>
          </w14:textOutline>
        </w:rPr>
        <w:t>41.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定</w:t>
      </w:r>
      <w:r>
        <w:rPr>
          <w:rFonts w:hint="eastAsia" w:ascii="宋体" w:hAnsi="宋体" w:eastAsia="宋体" w:cs="宋体"/>
          <w:spacing w:val="5"/>
          <w:sz w:val="24"/>
          <w:szCs w:val="24"/>
          <w14:textOutline w14:w="3795" w14:cap="sq" w14:cmpd="sng">
            <w14:solidFill>
              <w14:srgbClr w14:val="000000"/>
            </w14:solidFill>
            <w14:prstDash w14:val="solid"/>
            <w14:bevel/>
          </w14:textOutline>
        </w:rPr>
        <w:t>标</w:t>
      </w:r>
      <w:bookmarkEnd w:id="128"/>
      <w:bookmarkEnd w:id="129"/>
    </w:p>
    <w:p>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outlineLvl w:val="3"/>
        <w:rPr>
          <w:rFonts w:hint="eastAsia" w:ascii="宋体" w:hAnsi="宋体" w:eastAsia="宋体" w:cs="宋体"/>
          <w:sz w:val="24"/>
          <w:szCs w:val="24"/>
        </w:rPr>
      </w:pPr>
      <w:r>
        <w:rPr>
          <w:rFonts w:hint="eastAsia" w:ascii="宋体" w:hAnsi="宋体" w:eastAsia="宋体" w:cs="宋体"/>
          <w:spacing w:val="5"/>
          <w:sz w:val="24"/>
          <w:szCs w:val="24"/>
        </w:rPr>
        <w:t>41.1 采购结果确认 (确定中标供应商</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18"/>
          <w:sz w:val="24"/>
          <w:szCs w:val="24"/>
        </w:rPr>
        <w:t>采购</w:t>
      </w:r>
      <w:r>
        <w:rPr>
          <w:rFonts w:hint="eastAsia" w:ascii="宋体" w:hAnsi="宋体" w:eastAsia="宋体" w:cs="宋体"/>
          <w:spacing w:val="9"/>
          <w:sz w:val="24"/>
          <w:szCs w:val="24"/>
        </w:rPr>
        <w:t>结果确认 (确定中标供应商) ：本项目由采购人根据评标委员会提交的《评审报告》，通过“政府</w:t>
      </w:r>
      <w:r>
        <w:rPr>
          <w:rFonts w:hint="eastAsia" w:ascii="宋体" w:hAnsi="宋体" w:eastAsia="宋体" w:cs="宋体"/>
          <w:sz w:val="24"/>
          <w:szCs w:val="24"/>
        </w:rPr>
        <w:t xml:space="preserve"> </w:t>
      </w:r>
      <w:r>
        <w:rPr>
          <w:rFonts w:hint="eastAsia" w:ascii="宋体" w:hAnsi="宋体" w:eastAsia="宋体" w:cs="宋体"/>
          <w:spacing w:val="18"/>
          <w:sz w:val="24"/>
          <w:szCs w:val="24"/>
        </w:rPr>
        <w:t>采</w:t>
      </w:r>
      <w:r>
        <w:rPr>
          <w:rFonts w:hint="eastAsia" w:ascii="宋体" w:hAnsi="宋体" w:eastAsia="宋体" w:cs="宋体"/>
          <w:spacing w:val="11"/>
          <w:sz w:val="24"/>
          <w:szCs w:val="24"/>
        </w:rPr>
        <w:t>购</w:t>
      </w:r>
      <w:r>
        <w:rPr>
          <w:rFonts w:hint="eastAsia" w:ascii="宋体" w:hAnsi="宋体" w:eastAsia="宋体" w:cs="宋体"/>
          <w:spacing w:val="9"/>
          <w:sz w:val="24"/>
          <w:szCs w:val="24"/>
        </w:rPr>
        <w:t>云平台”依法确认采购结果、确定中标供应商。具体流程如下：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8"/>
          <w:sz w:val="24"/>
          <w:szCs w:val="24"/>
        </w:rPr>
        <w:t>1) 采购代理机构将在评审结束后 2 个工作日内将评审报告送采购人。</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sz w:val="24"/>
          <w:szCs w:val="24"/>
        </w:rPr>
      </w:pPr>
      <w:r>
        <w:rPr>
          <w:rFonts w:hint="eastAsia" w:ascii="宋体" w:hAnsi="宋体" w:eastAsia="宋体" w:cs="宋体"/>
          <w:spacing w:val="12"/>
          <w:sz w:val="24"/>
          <w:szCs w:val="24"/>
        </w:rPr>
        <w:t>(2) 采购</w:t>
      </w:r>
      <w:r>
        <w:rPr>
          <w:rFonts w:hint="eastAsia" w:ascii="宋体" w:hAnsi="宋体" w:eastAsia="宋体" w:cs="宋体"/>
          <w:spacing w:val="6"/>
          <w:sz w:val="24"/>
          <w:szCs w:val="24"/>
        </w:rPr>
        <w:t>人将在收到评审报告之日起 5 个工作日内，在评审报告推荐的中标候选供应商名单中按顺序确</w:t>
      </w:r>
      <w:r>
        <w:rPr>
          <w:rFonts w:hint="eastAsia" w:ascii="宋体" w:hAnsi="宋体" w:eastAsia="宋体" w:cs="宋体"/>
          <w:sz w:val="24"/>
          <w:szCs w:val="24"/>
        </w:rPr>
        <w:t xml:space="preserve"> </w:t>
      </w:r>
      <w:r>
        <w:rPr>
          <w:rFonts w:hint="eastAsia" w:ascii="宋体" w:hAnsi="宋体" w:eastAsia="宋体" w:cs="宋体"/>
          <w:spacing w:val="10"/>
          <w:sz w:val="24"/>
          <w:szCs w:val="24"/>
        </w:rPr>
        <w:t>定</w:t>
      </w:r>
      <w:r>
        <w:rPr>
          <w:rFonts w:hint="eastAsia" w:ascii="宋体" w:hAnsi="宋体" w:eastAsia="宋体" w:cs="宋体"/>
          <w:spacing w:val="9"/>
          <w:sz w:val="24"/>
          <w:szCs w:val="24"/>
        </w:rPr>
        <w:t>中标供应商，并将确认意见以书面形式回复采购代理机构。</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ascii="宋体" w:hAnsi="宋体" w:eastAsia="宋体" w:cs="宋体"/>
          <w:sz w:val="24"/>
          <w:szCs w:val="24"/>
        </w:rPr>
      </w:pPr>
      <w:r>
        <w:rPr>
          <w:rFonts w:hint="eastAsia" w:ascii="宋体" w:hAnsi="宋体" w:eastAsia="宋体" w:cs="宋体"/>
          <w:spacing w:val="5"/>
          <w:sz w:val="24"/>
          <w:szCs w:val="24"/>
        </w:rPr>
        <w:t>41.2 采购结果经采购人确认后 2 个工作日内，采购代理机构将在</w:t>
      </w:r>
      <w:r>
        <w:rPr>
          <w:rFonts w:hint="eastAsia" w:ascii="宋体" w:hAnsi="宋体" w:eastAsia="宋体" w:cs="宋体"/>
          <w:spacing w:val="5"/>
          <w:sz w:val="24"/>
          <w:szCs w:val="24"/>
          <w14:textOutline w14:w="3795" w14:cap="sq" w14:cmpd="sng">
            <w14:solidFill>
              <w14:srgbClr w14:val="000000"/>
            </w14:solidFill>
            <w14:prstDash w14:val="solid"/>
            <w14:bevel/>
          </w14:textOutline>
        </w:rPr>
        <w:t>新疆政府采购网</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www</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zjzfcg</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gov</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cn</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上公告</w:t>
      </w:r>
      <w:r>
        <w:rPr>
          <w:rFonts w:hint="eastAsia" w:ascii="宋体" w:hAnsi="宋体" w:eastAsia="宋体" w:cs="宋体"/>
          <w:spacing w:val="4"/>
          <w:sz w:val="24"/>
          <w:szCs w:val="24"/>
          <w14:textOutline w14:w="3795" w14:cap="sq" w14:cmpd="sng">
            <w14:solidFill>
              <w14:srgbClr w14:val="000000"/>
            </w14:solidFill>
            <w14:prstDash w14:val="solid"/>
            <w14:bevel/>
          </w14:textOutline>
        </w:rPr>
        <w:t>采购结果，中标公告期限为</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1</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个工作日。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130" w:name="_Toc232"/>
      <w:bookmarkStart w:id="131" w:name="_Toc14079"/>
      <w:r>
        <w:rPr>
          <w:rFonts w:hint="eastAsia" w:ascii="宋体" w:hAnsi="宋体" w:eastAsia="宋体" w:cs="宋体"/>
          <w:spacing w:val="7"/>
          <w:sz w:val="24"/>
          <w:szCs w:val="24"/>
        </w:rPr>
        <w:t>42. 成交通知</w:t>
      </w:r>
      <w:r>
        <w:rPr>
          <w:rFonts w:hint="eastAsia" w:ascii="宋体" w:hAnsi="宋体" w:eastAsia="宋体" w:cs="宋体"/>
          <w:spacing w:val="5"/>
          <w:sz w:val="24"/>
          <w:szCs w:val="24"/>
        </w:rPr>
        <w:t>书</w:t>
      </w:r>
      <w:bookmarkEnd w:id="130"/>
      <w:bookmarkEnd w:id="131"/>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6" w:right="84" w:firstLine="172"/>
        <w:textAlignment w:val="baseline"/>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8"/>
          <w:sz w:val="24"/>
          <w:szCs w:val="24"/>
        </w:rPr>
        <w:t>2</w:t>
      </w:r>
      <w:r>
        <w:rPr>
          <w:rFonts w:hint="eastAsia" w:ascii="宋体" w:hAnsi="宋体" w:eastAsia="宋体" w:cs="宋体"/>
          <w:spacing w:val="7"/>
          <w:sz w:val="24"/>
          <w:szCs w:val="24"/>
        </w:rPr>
        <w:t>.1 在成交通知书发出前，招标人将中标侯选人的情况在新疆政府采购网予以公示，</w:t>
      </w:r>
      <w:r>
        <w:rPr>
          <w:rFonts w:hint="eastAsia" w:ascii="宋体" w:hAnsi="宋体" w:eastAsia="宋体" w:cs="宋体"/>
          <w:spacing w:val="7"/>
          <w:sz w:val="24"/>
          <w:szCs w:val="24"/>
          <w14:textOutline w14:w="3795" w14:cap="sq" w14:cmpd="sng">
            <w14:solidFill>
              <w14:srgbClr w14:val="000000"/>
            </w14:solidFill>
            <w14:prstDash w14:val="solid"/>
            <w14:bevel/>
          </w14:textOutline>
        </w:rPr>
        <w:t>公示期为一个工作</w:t>
      </w:r>
      <w:r>
        <w:rPr>
          <w:rFonts w:hint="eastAsia" w:ascii="宋体" w:hAnsi="宋体" w:eastAsia="宋体" w:cs="宋体"/>
          <w:sz w:val="24"/>
          <w:szCs w:val="24"/>
        </w:rPr>
        <w:t xml:space="preserve"> </w:t>
      </w:r>
      <w:r>
        <w:rPr>
          <w:rFonts w:hint="eastAsia" w:ascii="宋体" w:hAnsi="宋体" w:eastAsia="宋体" w:cs="宋体"/>
          <w:spacing w:val="15"/>
          <w:sz w:val="24"/>
          <w:szCs w:val="24"/>
          <w14:textOutline w14:w="3795" w14:cap="sq" w14:cmpd="sng">
            <w14:solidFill>
              <w14:srgbClr w14:val="000000"/>
            </w14:solidFill>
            <w14:prstDash w14:val="solid"/>
            <w14:bevel/>
          </w14:textOutline>
        </w:rPr>
        <w:t>日</w:t>
      </w:r>
      <w:r>
        <w:rPr>
          <w:rFonts w:hint="eastAsia" w:ascii="宋体" w:hAnsi="宋体" w:eastAsia="宋体" w:cs="宋体"/>
          <w:spacing w:val="8"/>
          <w:sz w:val="24"/>
          <w:szCs w:val="24"/>
          <w14:textOutline w14:w="3795" w14:cap="sq" w14:cmpd="sng">
            <w14:solidFill>
              <w14:srgbClr w14:val="000000"/>
            </w14:solidFill>
            <w14:prstDash w14:val="solid"/>
            <w14:bevel/>
          </w14:textOutline>
        </w:rPr>
        <w:t>。待公示期结束后，</w:t>
      </w:r>
      <w:r>
        <w:rPr>
          <w:rFonts w:hint="eastAsia" w:ascii="宋体" w:hAnsi="宋体" w:eastAsia="宋体" w:cs="宋体"/>
          <w:spacing w:val="8"/>
          <w:sz w:val="24"/>
          <w:szCs w:val="24"/>
        </w:rPr>
        <w:t>采购组织机构向中标人发出中标通知书。</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 w:right="8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2.2 成交通知书作为签订合同的重要依据，对采购人和中标供应商均具有法律效力。采购人改变中标结</w:t>
      </w:r>
      <w:r>
        <w:rPr>
          <w:rFonts w:hint="eastAsia" w:ascii="宋体" w:hAnsi="宋体" w:eastAsia="宋体" w:cs="宋体"/>
          <w:sz w:val="24"/>
          <w:szCs w:val="24"/>
        </w:rPr>
        <w:t xml:space="preserve"> </w:t>
      </w:r>
      <w:r>
        <w:rPr>
          <w:rFonts w:hint="eastAsia" w:ascii="宋体" w:hAnsi="宋体" w:eastAsia="宋体" w:cs="宋体"/>
          <w:spacing w:val="18"/>
          <w:sz w:val="24"/>
          <w:szCs w:val="24"/>
        </w:rPr>
        <w:t>果或者</w:t>
      </w:r>
      <w:r>
        <w:rPr>
          <w:rFonts w:hint="eastAsia" w:ascii="宋体" w:hAnsi="宋体" w:eastAsia="宋体" w:cs="宋体"/>
          <w:spacing w:val="16"/>
          <w:sz w:val="24"/>
          <w:szCs w:val="24"/>
        </w:rPr>
        <w:t>中</w:t>
      </w:r>
      <w:r>
        <w:rPr>
          <w:rFonts w:hint="eastAsia" w:ascii="宋体" w:hAnsi="宋体" w:eastAsia="宋体" w:cs="宋体"/>
          <w:spacing w:val="9"/>
          <w:sz w:val="24"/>
          <w:szCs w:val="24"/>
        </w:rPr>
        <w:t>标供应商放弃中标项目的都应承担法律责任。成交供应商不得向他人转让中标项目，也不得将中</w:t>
      </w:r>
      <w:r>
        <w:rPr>
          <w:rFonts w:hint="eastAsia" w:ascii="宋体" w:hAnsi="宋体" w:eastAsia="宋体" w:cs="宋体"/>
          <w:sz w:val="24"/>
          <w:szCs w:val="24"/>
        </w:rPr>
        <w:t xml:space="preserve"> </w:t>
      </w:r>
      <w:r>
        <w:rPr>
          <w:rFonts w:hint="eastAsia" w:ascii="宋体" w:hAnsi="宋体" w:eastAsia="宋体" w:cs="宋体"/>
          <w:spacing w:val="15"/>
          <w:sz w:val="24"/>
          <w:szCs w:val="24"/>
        </w:rPr>
        <w:t>标</w:t>
      </w:r>
      <w:r>
        <w:rPr>
          <w:rFonts w:hint="eastAsia" w:ascii="宋体" w:hAnsi="宋体" w:eastAsia="宋体" w:cs="宋体"/>
          <w:spacing w:val="8"/>
          <w:sz w:val="24"/>
          <w:szCs w:val="24"/>
        </w:rPr>
        <w:t>项目肢解后分别向他人转让。</w:t>
      </w:r>
    </w:p>
    <w:p>
      <w:pPr>
        <w:keepNext w:val="0"/>
        <w:keepLines w:val="0"/>
        <w:pageBreakBefore w:val="0"/>
        <w:widowControl/>
        <w:kinsoku w:val="0"/>
        <w:wordWrap/>
        <w:overflowPunct/>
        <w:topLinePunct w:val="0"/>
        <w:autoSpaceDE w:val="0"/>
        <w:autoSpaceDN w:val="0"/>
        <w:bidi w:val="0"/>
        <w:adjustRightInd w:val="0"/>
        <w:snapToGrid w:val="0"/>
        <w:spacing w:before="83" w:line="360" w:lineRule="auto"/>
        <w:ind w:left="3733"/>
        <w:textAlignment w:val="baseline"/>
        <w:outlineLvl w:val="1"/>
        <w:rPr>
          <w:rFonts w:hint="eastAsia" w:ascii="宋体" w:hAnsi="宋体" w:eastAsia="宋体" w:cs="宋体"/>
          <w:sz w:val="24"/>
          <w:szCs w:val="24"/>
        </w:rPr>
      </w:pPr>
      <w:bookmarkStart w:id="132" w:name="_Toc30403"/>
      <w:bookmarkStart w:id="133" w:name="_Toc19183"/>
      <w:r>
        <w:rPr>
          <w:rFonts w:hint="eastAsia" w:ascii="宋体" w:hAnsi="宋体" w:eastAsia="宋体" w:cs="宋体"/>
          <w:spacing w:val="15"/>
          <w:sz w:val="24"/>
          <w:szCs w:val="24"/>
        </w:rPr>
        <w:t>(</w:t>
      </w:r>
      <w:r>
        <w:rPr>
          <w:rFonts w:hint="eastAsia" w:ascii="宋体" w:hAnsi="宋体" w:eastAsia="宋体" w:cs="宋体"/>
          <w:spacing w:val="12"/>
          <w:sz w:val="24"/>
          <w:szCs w:val="24"/>
        </w:rPr>
        <w:t>六) 合同的授予</w:t>
      </w:r>
      <w:bookmarkEnd w:id="132"/>
      <w:bookmarkEnd w:id="133"/>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08"/>
        <w:textAlignment w:val="baseline"/>
        <w:outlineLvl w:val="2"/>
        <w:rPr>
          <w:rFonts w:hint="eastAsia" w:ascii="宋体" w:hAnsi="宋体" w:eastAsia="宋体" w:cs="宋体"/>
          <w:spacing w:val="7"/>
          <w:position w:val="1"/>
          <w:sz w:val="24"/>
          <w:szCs w:val="24"/>
        </w:rPr>
      </w:pPr>
      <w:bookmarkStart w:id="134" w:name="_Toc29185"/>
      <w:bookmarkStart w:id="135" w:name="_Toc8375"/>
      <w:r>
        <w:rPr>
          <w:rFonts w:hint="eastAsia" w:ascii="宋体" w:hAnsi="宋体" w:eastAsia="宋体" w:cs="宋体"/>
          <w:spacing w:val="12"/>
          <w:position w:val="1"/>
          <w:sz w:val="24"/>
          <w:szCs w:val="24"/>
        </w:rPr>
        <w:t>4</w:t>
      </w:r>
      <w:r>
        <w:rPr>
          <w:rFonts w:hint="eastAsia" w:ascii="宋体" w:hAnsi="宋体" w:eastAsia="宋体" w:cs="宋体"/>
          <w:spacing w:val="7"/>
          <w:position w:val="1"/>
          <w:sz w:val="24"/>
          <w:szCs w:val="24"/>
        </w:rPr>
        <w:t>3．履约保证金</w:t>
      </w:r>
      <w:bookmarkEnd w:id="134"/>
      <w:bookmarkEnd w:id="135"/>
    </w:p>
    <w:p>
      <w:pPr>
        <w:pStyle w:val="14"/>
        <w:rPr>
          <w:rFonts w:hint="eastAsia" w:eastAsia="宋体"/>
          <w:lang w:eastAsia="zh-CN"/>
        </w:rPr>
      </w:pPr>
      <w:r>
        <w:rPr>
          <w:rFonts w:hint="eastAsia" w:ascii="宋体" w:hAnsi="宋体" w:cs="宋体"/>
          <w:spacing w:val="7"/>
          <w:position w:val="1"/>
          <w:sz w:val="24"/>
          <w:szCs w:val="24"/>
          <w:lang w:eastAsia="zh-CN"/>
        </w:rPr>
        <w:t>本项目不收取履约保证金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8"/>
        <w:textAlignment w:val="baseline"/>
        <w:outlineLvl w:val="2"/>
        <w:rPr>
          <w:rFonts w:hint="eastAsia" w:ascii="宋体" w:hAnsi="宋体" w:eastAsia="宋体" w:cs="宋体"/>
          <w:sz w:val="24"/>
          <w:szCs w:val="24"/>
        </w:rPr>
      </w:pPr>
      <w:bookmarkStart w:id="136" w:name="_Toc1351"/>
      <w:bookmarkStart w:id="137" w:name="_Toc3019"/>
      <w:r>
        <w:rPr>
          <w:rFonts w:hint="eastAsia" w:ascii="宋体" w:hAnsi="宋体" w:eastAsia="宋体" w:cs="宋体"/>
          <w:spacing w:val="9"/>
          <w:position w:val="1"/>
          <w:sz w:val="24"/>
          <w:szCs w:val="24"/>
        </w:rPr>
        <w:t>4</w:t>
      </w:r>
      <w:r>
        <w:rPr>
          <w:rFonts w:hint="eastAsia" w:ascii="宋体" w:hAnsi="宋体" w:eastAsia="宋体" w:cs="宋体"/>
          <w:spacing w:val="8"/>
          <w:position w:val="1"/>
          <w:sz w:val="24"/>
          <w:szCs w:val="24"/>
        </w:rPr>
        <w:t>4．签订合同及公告</w:t>
      </w:r>
      <w:bookmarkEnd w:id="136"/>
      <w:bookmarkEnd w:id="137"/>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left="208"/>
        <w:textAlignment w:val="baseline"/>
        <w:rPr>
          <w:rFonts w:hint="eastAsia" w:ascii="宋体" w:hAnsi="宋体" w:eastAsia="宋体" w:cs="宋体"/>
          <w:sz w:val="24"/>
          <w:szCs w:val="24"/>
        </w:rPr>
      </w:pPr>
      <w:r>
        <w:rPr>
          <w:rFonts w:hint="eastAsia" w:ascii="宋体" w:hAnsi="宋体" w:eastAsia="宋体" w:cs="宋体"/>
          <w:spacing w:val="4"/>
          <w:sz w:val="24"/>
          <w:szCs w:val="24"/>
        </w:rPr>
        <w:t>44.1 采购人在中标通知书发出之日起 30 日内与中标供应商签订合</w:t>
      </w:r>
      <w:r>
        <w:rPr>
          <w:rFonts w:hint="eastAsia" w:ascii="宋体" w:hAnsi="宋体" w:eastAsia="宋体" w:cs="宋体"/>
          <w:spacing w:val="1"/>
          <w:sz w:val="24"/>
          <w:szCs w:val="24"/>
        </w:rPr>
        <w:t>同</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08"/>
        <w:textAlignment w:val="baseline"/>
        <w:outlineLvl w:val="3"/>
        <w:rPr>
          <w:rFonts w:hint="eastAsia" w:ascii="宋体" w:hAnsi="宋体" w:eastAsia="宋体" w:cs="宋体"/>
          <w:sz w:val="24"/>
          <w:szCs w:val="24"/>
        </w:rPr>
      </w:pPr>
      <w:r>
        <w:rPr>
          <w:rFonts w:hint="eastAsia" w:ascii="宋体" w:hAnsi="宋体" w:eastAsia="宋体" w:cs="宋体"/>
          <w:spacing w:val="7"/>
          <w:sz w:val="24"/>
          <w:szCs w:val="24"/>
        </w:rPr>
        <w:t>4</w:t>
      </w:r>
      <w:r>
        <w:rPr>
          <w:rFonts w:hint="eastAsia" w:ascii="宋体" w:hAnsi="宋体" w:eastAsia="宋体" w:cs="宋体"/>
          <w:spacing w:val="6"/>
          <w:sz w:val="24"/>
          <w:szCs w:val="24"/>
        </w:rPr>
        <w:t>4.2 中标供应商拖延、拒签合同的,取消中标资格。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right="15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4.3 采购文件、中标供应商的投标文件及评标过程中有关澄清文件等均作为签订合同的依据。所签订的</w:t>
      </w:r>
      <w:r>
        <w:rPr>
          <w:rFonts w:hint="eastAsia" w:ascii="宋体" w:hAnsi="宋体" w:eastAsia="宋体" w:cs="宋体"/>
          <w:sz w:val="24"/>
          <w:szCs w:val="24"/>
        </w:rPr>
        <w:t xml:space="preserve"> </w:t>
      </w:r>
      <w:r>
        <w:rPr>
          <w:rFonts w:hint="eastAsia" w:ascii="宋体" w:hAnsi="宋体" w:eastAsia="宋体" w:cs="宋体"/>
          <w:spacing w:val="18"/>
          <w:sz w:val="24"/>
          <w:szCs w:val="24"/>
        </w:rPr>
        <w:t>合</w:t>
      </w:r>
      <w:r>
        <w:rPr>
          <w:rFonts w:hint="eastAsia" w:ascii="宋体" w:hAnsi="宋体" w:eastAsia="宋体" w:cs="宋体"/>
          <w:spacing w:val="9"/>
          <w:sz w:val="24"/>
          <w:szCs w:val="24"/>
        </w:rPr>
        <w:t>同不得对采购文件和中标供应商的投标文件的内容作实质性修改。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154" w:firstLine="207"/>
        <w:textAlignment w:val="baseline"/>
        <w:rPr>
          <w:rFonts w:hint="eastAsia" w:ascii="宋体" w:hAnsi="宋体" w:eastAsia="宋体" w:cs="宋体"/>
          <w:sz w:val="24"/>
          <w:szCs w:val="24"/>
        </w:rPr>
      </w:pPr>
      <w:r>
        <w:rPr>
          <w:rFonts w:hint="eastAsia" w:ascii="宋体" w:hAnsi="宋体" w:eastAsia="宋体" w:cs="宋体"/>
          <w:spacing w:val="5"/>
          <w:sz w:val="24"/>
          <w:szCs w:val="24"/>
        </w:rPr>
        <w:t>44.4 采购人应当自政府采购合同签订之日起 2 个工作日内，在省级以上财政部门指定的政府采购信</w:t>
      </w:r>
      <w:r>
        <w:rPr>
          <w:rFonts w:hint="eastAsia" w:ascii="宋体" w:hAnsi="宋体" w:eastAsia="宋体" w:cs="宋体"/>
          <w:spacing w:val="3"/>
          <w:sz w:val="24"/>
          <w:szCs w:val="24"/>
        </w:rPr>
        <w:t>息</w:t>
      </w:r>
      <w:r>
        <w:rPr>
          <w:rFonts w:hint="eastAsia" w:ascii="宋体" w:hAnsi="宋体" w:eastAsia="宋体" w:cs="宋体"/>
          <w:sz w:val="24"/>
          <w:szCs w:val="24"/>
        </w:rPr>
        <w:t xml:space="preserve">发 </w:t>
      </w:r>
      <w:r>
        <w:rPr>
          <w:rFonts w:hint="eastAsia" w:ascii="宋体" w:hAnsi="宋体" w:eastAsia="宋体" w:cs="宋体"/>
          <w:spacing w:val="12"/>
          <w:sz w:val="24"/>
          <w:szCs w:val="24"/>
        </w:rPr>
        <w:t>布</w:t>
      </w:r>
      <w:r>
        <w:rPr>
          <w:rFonts w:hint="eastAsia" w:ascii="宋体" w:hAnsi="宋体" w:eastAsia="宋体" w:cs="宋体"/>
          <w:spacing w:val="8"/>
          <w:sz w:val="24"/>
          <w:szCs w:val="24"/>
        </w:rPr>
        <w:t>媒体及相关网站上公告。</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sz w:val="24"/>
          <w:szCs w:val="24"/>
        </w:rPr>
      </w:pPr>
      <w:r>
        <w:rPr>
          <w:rFonts w:hint="eastAsia" w:ascii="宋体" w:hAnsi="宋体" w:eastAsia="宋体" w:cs="宋体"/>
          <w:spacing w:val="5"/>
          <w:sz w:val="24"/>
          <w:szCs w:val="24"/>
        </w:rPr>
        <w:t>44.5 采购人应当自政府采购合同签订之日起 7 个工作日内，将政府采购合同副本报同级人民政府财</w:t>
      </w:r>
      <w:r>
        <w:rPr>
          <w:rFonts w:hint="eastAsia" w:ascii="宋体" w:hAnsi="宋体" w:eastAsia="宋体" w:cs="宋体"/>
          <w:spacing w:val="3"/>
          <w:sz w:val="24"/>
          <w:szCs w:val="24"/>
        </w:rPr>
        <w:t>政</w:t>
      </w:r>
      <w:r>
        <w:rPr>
          <w:rFonts w:hint="eastAsia" w:ascii="宋体" w:hAnsi="宋体" w:eastAsia="宋体" w:cs="宋体"/>
          <w:sz w:val="24"/>
          <w:szCs w:val="24"/>
        </w:rPr>
        <w:t>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4"/>
        <w:textAlignment w:val="baseline"/>
        <w:rPr>
          <w:rFonts w:hint="eastAsia" w:ascii="宋体" w:hAnsi="宋体" w:eastAsia="宋体" w:cs="宋体"/>
          <w:sz w:val="24"/>
          <w:szCs w:val="24"/>
        </w:rPr>
      </w:pPr>
      <w:r>
        <w:rPr>
          <w:rFonts w:hint="eastAsia" w:ascii="宋体" w:hAnsi="宋体" w:eastAsia="宋体" w:cs="宋体"/>
          <w:spacing w:val="7"/>
          <w:sz w:val="24"/>
          <w:szCs w:val="24"/>
        </w:rPr>
        <w:t>门备案以及采购代理机构存档</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3776"/>
        <w:textAlignment w:val="baseline"/>
        <w:outlineLvl w:val="1"/>
        <w:rPr>
          <w:rFonts w:hint="eastAsia" w:ascii="宋体" w:hAnsi="宋体" w:eastAsia="宋体" w:cs="宋体"/>
          <w:sz w:val="24"/>
          <w:szCs w:val="24"/>
        </w:rPr>
      </w:pPr>
      <w:bookmarkStart w:id="138" w:name="_Toc10791"/>
      <w:bookmarkStart w:id="139" w:name="_Toc25018"/>
      <w:r>
        <w:rPr>
          <w:rFonts w:hint="eastAsia" w:ascii="宋体" w:hAnsi="宋体" w:eastAsia="宋体" w:cs="宋体"/>
          <w:spacing w:val="15"/>
          <w:sz w:val="24"/>
          <w:szCs w:val="24"/>
        </w:rPr>
        <w:t>(</w:t>
      </w:r>
      <w:r>
        <w:rPr>
          <w:rFonts w:hint="eastAsia" w:ascii="宋体" w:hAnsi="宋体" w:eastAsia="宋体" w:cs="宋体"/>
          <w:spacing w:val="12"/>
          <w:sz w:val="24"/>
          <w:szCs w:val="24"/>
        </w:rPr>
        <w:t>七) 纪律和监督</w:t>
      </w:r>
      <w:bookmarkEnd w:id="138"/>
      <w:bookmarkEnd w:id="139"/>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309"/>
        <w:textAlignment w:val="baseline"/>
        <w:outlineLvl w:val="2"/>
        <w:rPr>
          <w:rFonts w:hint="eastAsia" w:ascii="宋体" w:hAnsi="宋体" w:eastAsia="宋体" w:cs="宋体"/>
          <w:sz w:val="24"/>
          <w:szCs w:val="24"/>
        </w:rPr>
      </w:pPr>
      <w:bookmarkStart w:id="140" w:name="_Toc5731"/>
      <w:bookmarkStart w:id="141" w:name="_Toc17693"/>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5.</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对招标人的纪律要求</w:t>
      </w:r>
      <w:bookmarkEnd w:id="140"/>
      <w:bookmarkEnd w:id="141"/>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45.1 </w:t>
      </w:r>
      <w:r>
        <w:rPr>
          <w:rFonts w:hint="eastAsia" w:ascii="宋体" w:hAnsi="宋体" w:eastAsia="宋体" w:cs="宋体"/>
          <w:spacing w:val="10"/>
          <w:sz w:val="24"/>
          <w:szCs w:val="24"/>
        </w:rPr>
        <w:t>招</w:t>
      </w:r>
      <w:r>
        <w:rPr>
          <w:rFonts w:hint="eastAsia" w:ascii="宋体" w:hAnsi="宋体" w:eastAsia="宋体" w:cs="宋体"/>
          <w:spacing w:val="6"/>
          <w:sz w:val="24"/>
          <w:szCs w:val="24"/>
        </w:rPr>
        <w:t>标人不得泄漏招标投标活动中应当保密的情况和资料，不得与投标人串通损害国家利益，社会公</w:t>
      </w:r>
      <w:r>
        <w:rPr>
          <w:rFonts w:hint="eastAsia" w:ascii="宋体" w:hAnsi="宋体" w:eastAsia="宋体" w:cs="宋体"/>
          <w:sz w:val="24"/>
          <w:szCs w:val="24"/>
        </w:rPr>
        <w:t xml:space="preserve"> </w:t>
      </w:r>
      <w:r>
        <w:rPr>
          <w:rFonts w:hint="eastAsia" w:ascii="宋体" w:hAnsi="宋体" w:eastAsia="宋体" w:cs="宋体"/>
          <w:spacing w:val="13"/>
          <w:sz w:val="24"/>
          <w:szCs w:val="24"/>
        </w:rPr>
        <w:t>共</w:t>
      </w:r>
      <w:r>
        <w:rPr>
          <w:rFonts w:hint="eastAsia" w:ascii="宋体" w:hAnsi="宋体" w:eastAsia="宋体" w:cs="宋体"/>
          <w:spacing w:val="8"/>
          <w:sz w:val="24"/>
          <w:szCs w:val="24"/>
        </w:rPr>
        <w:t>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142" w:name="_Toc7238"/>
      <w:bookmarkStart w:id="143" w:name="_Toc11093"/>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6.</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对投标人的纪律要求</w:t>
      </w:r>
      <w:bookmarkEnd w:id="142"/>
      <w:bookmarkEnd w:id="143"/>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11"/>
          <w:sz w:val="24"/>
          <w:szCs w:val="24"/>
        </w:rPr>
        <w:t>6.1 投标人不得相互串通投标或者与招标人串通投标，不得向招标人或者评标委员会成员行贿谋取中</w:t>
      </w:r>
      <w:r>
        <w:rPr>
          <w:rFonts w:hint="eastAsia" w:ascii="宋体" w:hAnsi="宋体" w:eastAsia="宋体" w:cs="宋体"/>
          <w:spacing w:val="16"/>
          <w:sz w:val="24"/>
          <w:szCs w:val="24"/>
        </w:rPr>
        <w:t>标，不</w:t>
      </w:r>
      <w:r>
        <w:rPr>
          <w:rFonts w:hint="eastAsia" w:ascii="宋体" w:hAnsi="宋体" w:eastAsia="宋体" w:cs="宋体"/>
          <w:spacing w:val="14"/>
          <w:sz w:val="24"/>
          <w:szCs w:val="24"/>
        </w:rPr>
        <w:t>得</w:t>
      </w:r>
      <w:r>
        <w:rPr>
          <w:rFonts w:hint="eastAsia" w:ascii="宋体" w:hAnsi="宋体" w:eastAsia="宋体" w:cs="宋体"/>
          <w:spacing w:val="8"/>
          <w:sz w:val="24"/>
          <w:szCs w:val="24"/>
        </w:rPr>
        <w:t>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144" w:name="_Toc22851"/>
      <w:bookmarkStart w:id="145" w:name="_Toc18357"/>
      <w:r>
        <w:rPr>
          <w:rFonts w:hint="eastAsia" w:ascii="宋体" w:hAnsi="宋体" w:eastAsia="宋体" w:cs="宋体"/>
          <w:spacing w:val="9"/>
          <w:sz w:val="24"/>
          <w:szCs w:val="24"/>
          <w14:textOutline w14:w="3795" w14:cap="sq" w14:cmpd="sng">
            <w14:solidFill>
              <w14:srgbClr w14:val="000000"/>
            </w14:solidFill>
            <w14:prstDash w14:val="solid"/>
            <w14:bevel/>
          </w14:textOutline>
        </w:rPr>
        <w:t>47.</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对评标委员会成员的纪律要求</w:t>
      </w:r>
      <w:bookmarkEnd w:id="144"/>
      <w:bookmarkEnd w:id="145"/>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47.1 </w:t>
      </w:r>
      <w:r>
        <w:rPr>
          <w:rFonts w:hint="eastAsia" w:ascii="宋体" w:hAnsi="宋体" w:eastAsia="宋体" w:cs="宋体"/>
          <w:spacing w:val="10"/>
          <w:sz w:val="24"/>
          <w:szCs w:val="24"/>
        </w:rPr>
        <w:t>评</w:t>
      </w:r>
      <w:r>
        <w:rPr>
          <w:rFonts w:hint="eastAsia" w:ascii="宋体" w:hAnsi="宋体" w:eastAsia="宋体" w:cs="宋体"/>
          <w:spacing w:val="6"/>
          <w:sz w:val="24"/>
          <w:szCs w:val="24"/>
        </w:rPr>
        <w:t>标委员会成员不得收受他人的财物或者其他好处，不得向他人透漏对投标文件的评审和比较、中</w:t>
      </w:r>
      <w:r>
        <w:rPr>
          <w:rFonts w:hint="eastAsia" w:ascii="宋体" w:hAnsi="宋体" w:eastAsia="宋体" w:cs="宋体"/>
          <w:spacing w:val="9"/>
          <w:sz w:val="24"/>
          <w:szCs w:val="24"/>
        </w:rPr>
        <w:t>标候选人的推荐情况以及评标有关的其他情况</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47.2 </w:t>
      </w:r>
      <w:r>
        <w:rPr>
          <w:rFonts w:hint="eastAsia" w:ascii="宋体" w:hAnsi="宋体" w:eastAsia="宋体" w:cs="宋体"/>
          <w:spacing w:val="10"/>
          <w:sz w:val="24"/>
          <w:szCs w:val="24"/>
        </w:rPr>
        <w:t>在</w:t>
      </w:r>
      <w:r>
        <w:rPr>
          <w:rFonts w:hint="eastAsia" w:ascii="宋体" w:hAnsi="宋体" w:eastAsia="宋体" w:cs="宋体"/>
          <w:spacing w:val="6"/>
          <w:sz w:val="24"/>
          <w:szCs w:val="24"/>
        </w:rPr>
        <w:t>评标活动中，评标委员会成员不得擅离职守，影响评标程序正常进行，不得使用第三章“评标办</w:t>
      </w:r>
      <w:r>
        <w:rPr>
          <w:rFonts w:hint="eastAsia" w:ascii="宋体" w:hAnsi="宋体" w:eastAsia="宋体" w:cs="宋体"/>
          <w:sz w:val="24"/>
          <w:szCs w:val="24"/>
        </w:rPr>
        <w:t xml:space="preserve"> </w:t>
      </w:r>
      <w:r>
        <w:rPr>
          <w:rFonts w:hint="eastAsia" w:ascii="宋体" w:hAnsi="宋体" w:eastAsia="宋体" w:cs="宋体"/>
          <w:spacing w:val="9"/>
          <w:sz w:val="24"/>
          <w:szCs w:val="24"/>
        </w:rPr>
        <w:t>法”没有规定的评审因素和标准进行评标</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09"/>
        <w:textAlignment w:val="baseline"/>
        <w:outlineLvl w:val="2"/>
        <w:rPr>
          <w:rFonts w:hint="eastAsia" w:ascii="宋体" w:hAnsi="宋体" w:eastAsia="宋体" w:cs="宋体"/>
          <w:sz w:val="24"/>
          <w:szCs w:val="24"/>
        </w:rPr>
      </w:pPr>
      <w:bookmarkStart w:id="146" w:name="_Toc27403"/>
      <w:bookmarkStart w:id="147" w:name="_Toc17643"/>
      <w:r>
        <w:rPr>
          <w:rFonts w:hint="eastAsia" w:ascii="宋体" w:hAnsi="宋体" w:eastAsia="宋体" w:cs="宋体"/>
          <w:spacing w:val="18"/>
          <w:sz w:val="24"/>
          <w:szCs w:val="24"/>
          <w14:textOutline w14:w="3795" w14:cap="sq" w14:cmpd="sng">
            <w14:solidFill>
              <w14:srgbClr w14:val="000000"/>
            </w14:solidFill>
            <w14:prstDash w14:val="solid"/>
            <w14:bevel/>
          </w14:textOutline>
        </w:rPr>
        <w:t>4</w:t>
      </w:r>
      <w:r>
        <w:rPr>
          <w:rFonts w:hint="eastAsia" w:ascii="宋体" w:hAnsi="宋体" w:eastAsia="宋体" w:cs="宋体"/>
          <w:spacing w:val="9"/>
          <w:sz w:val="24"/>
          <w:szCs w:val="24"/>
          <w14:textOutline w14:w="3795" w14:cap="sq" w14:cmpd="sng">
            <w14:solidFill>
              <w14:srgbClr w14:val="000000"/>
            </w14:solidFill>
            <w14:prstDash w14:val="solid"/>
            <w14:bevel/>
          </w14:textOutline>
        </w:rPr>
        <w:t>8.</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对与评标活动有关的工作人员的纪律要求</w:t>
      </w:r>
      <w:bookmarkEnd w:id="146"/>
      <w:bookmarkEnd w:id="147"/>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48.1 </w:t>
      </w:r>
      <w:r>
        <w:rPr>
          <w:rFonts w:hint="eastAsia" w:ascii="宋体" w:hAnsi="宋体" w:eastAsia="宋体" w:cs="宋体"/>
          <w:spacing w:val="10"/>
          <w:sz w:val="24"/>
          <w:szCs w:val="24"/>
        </w:rPr>
        <w:t>与</w:t>
      </w:r>
      <w:r>
        <w:rPr>
          <w:rFonts w:hint="eastAsia" w:ascii="宋体" w:hAnsi="宋体" w:eastAsia="宋体" w:cs="宋体"/>
          <w:spacing w:val="6"/>
          <w:sz w:val="24"/>
          <w:szCs w:val="24"/>
        </w:rPr>
        <w:t>评标活动有关的工作人员不得收受他人的财物或者其他好处，不得向他人透漏对投标文件的评审</w:t>
      </w:r>
      <w:r>
        <w:rPr>
          <w:rFonts w:hint="eastAsia" w:ascii="宋体" w:hAnsi="宋体" w:eastAsia="宋体" w:cs="宋体"/>
          <w:sz w:val="24"/>
          <w:szCs w:val="24"/>
        </w:rPr>
        <w:t xml:space="preserve"> </w:t>
      </w:r>
      <w:r>
        <w:rPr>
          <w:rFonts w:hint="eastAsia" w:ascii="宋体" w:hAnsi="宋体" w:eastAsia="宋体" w:cs="宋体"/>
          <w:spacing w:val="22"/>
          <w:sz w:val="24"/>
          <w:szCs w:val="24"/>
        </w:rPr>
        <w:t>和比</w:t>
      </w:r>
      <w:r>
        <w:rPr>
          <w:rFonts w:hint="eastAsia" w:ascii="宋体" w:hAnsi="宋体" w:eastAsia="宋体" w:cs="宋体"/>
          <w:spacing w:val="17"/>
          <w:sz w:val="24"/>
          <w:szCs w:val="24"/>
        </w:rPr>
        <w:t>较</w:t>
      </w:r>
      <w:r>
        <w:rPr>
          <w:rFonts w:hint="eastAsia" w:ascii="宋体" w:hAnsi="宋体" w:eastAsia="宋体" w:cs="宋体"/>
          <w:spacing w:val="11"/>
          <w:sz w:val="24"/>
          <w:szCs w:val="24"/>
        </w:rPr>
        <w:t>、中标候选人的推荐情况以及评标有关的其他情况。在评标活动中，与评标活动有关的工作人员不</w:t>
      </w:r>
      <w:r>
        <w:rPr>
          <w:rFonts w:hint="eastAsia" w:ascii="宋体" w:hAnsi="宋体" w:eastAsia="宋体" w:cs="宋体"/>
          <w:sz w:val="24"/>
          <w:szCs w:val="24"/>
        </w:rPr>
        <w:t xml:space="preserve"> </w:t>
      </w:r>
      <w:r>
        <w:rPr>
          <w:rFonts w:hint="eastAsia" w:ascii="宋体" w:hAnsi="宋体" w:eastAsia="宋体" w:cs="宋体"/>
          <w:spacing w:val="16"/>
          <w:sz w:val="24"/>
          <w:szCs w:val="24"/>
        </w:rPr>
        <w:t>得</w:t>
      </w:r>
      <w:r>
        <w:rPr>
          <w:rFonts w:hint="eastAsia" w:ascii="宋体" w:hAnsi="宋体" w:eastAsia="宋体" w:cs="宋体"/>
          <w:spacing w:val="12"/>
          <w:sz w:val="24"/>
          <w:szCs w:val="24"/>
        </w:rPr>
        <w:t>擅</w:t>
      </w:r>
      <w:r>
        <w:rPr>
          <w:rFonts w:hint="eastAsia" w:ascii="宋体" w:hAnsi="宋体" w:eastAsia="宋体" w:cs="宋体"/>
          <w:spacing w:val="8"/>
          <w:sz w:val="24"/>
          <w:szCs w:val="24"/>
        </w:rPr>
        <w:t>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before="129" w:line="360" w:lineRule="auto"/>
        <w:ind w:left="3733"/>
        <w:textAlignment w:val="baseline"/>
        <w:outlineLvl w:val="1"/>
        <w:rPr>
          <w:rFonts w:hint="eastAsia" w:ascii="宋体" w:hAnsi="宋体" w:eastAsia="宋体" w:cs="宋体"/>
          <w:sz w:val="24"/>
          <w:szCs w:val="24"/>
        </w:rPr>
      </w:pPr>
      <w:bookmarkStart w:id="148" w:name="_Toc32101"/>
      <w:bookmarkStart w:id="149" w:name="_Toc22521"/>
      <w:r>
        <w:rPr>
          <w:rFonts w:hint="eastAsia" w:ascii="宋体" w:hAnsi="宋体" w:eastAsia="宋体" w:cs="宋体"/>
          <w:spacing w:val="15"/>
          <w:sz w:val="24"/>
          <w:szCs w:val="24"/>
        </w:rPr>
        <w:t>(</w:t>
      </w:r>
      <w:r>
        <w:rPr>
          <w:rFonts w:hint="eastAsia" w:ascii="宋体" w:hAnsi="宋体" w:eastAsia="宋体" w:cs="宋体"/>
          <w:spacing w:val="12"/>
          <w:sz w:val="24"/>
          <w:szCs w:val="24"/>
        </w:rPr>
        <w:t>八) 质疑与投诉</w:t>
      </w:r>
      <w:bookmarkEnd w:id="148"/>
      <w:bookmarkEnd w:id="149"/>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81" w:line="360" w:lineRule="auto"/>
        <w:ind w:left="1" w:right="56" w:firstLine="207"/>
        <w:textAlignment w:val="baseline"/>
        <w:outlineLvl w:val="2"/>
        <w:rPr>
          <w:rFonts w:hint="eastAsia" w:ascii="宋体" w:hAnsi="宋体" w:eastAsia="宋体" w:cs="宋体"/>
          <w:spacing w:val="7"/>
          <w:position w:val="1"/>
          <w:sz w:val="24"/>
          <w:szCs w:val="24"/>
        </w:rPr>
      </w:pPr>
      <w:bookmarkStart w:id="150" w:name="_Toc18806"/>
      <w:bookmarkStart w:id="151" w:name="_Toc14761"/>
      <w:r>
        <w:rPr>
          <w:rFonts w:hint="eastAsia" w:ascii="宋体" w:hAnsi="宋体" w:eastAsia="宋体" w:cs="宋体"/>
          <w:spacing w:val="7"/>
          <w:position w:val="1"/>
          <w:sz w:val="24"/>
          <w:szCs w:val="24"/>
        </w:rPr>
        <w:t>质疑和投诉</w:t>
      </w:r>
      <w:bookmarkEnd w:id="150"/>
      <w:bookmarkEnd w:id="151"/>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9.1.供应商认为采购文件、采购过程和中标、成交结果使自己的权益受到损害的，可以在知道或者应知</w:t>
      </w:r>
      <w:r>
        <w:rPr>
          <w:rFonts w:hint="eastAsia" w:ascii="宋体" w:hAnsi="宋体" w:eastAsia="宋体" w:cs="宋体"/>
          <w:sz w:val="24"/>
          <w:szCs w:val="24"/>
        </w:rPr>
        <w:t xml:space="preserve"> </w:t>
      </w:r>
      <w:r>
        <w:rPr>
          <w:rFonts w:hint="eastAsia" w:ascii="宋体" w:hAnsi="宋体" w:eastAsia="宋体" w:cs="宋体"/>
          <w:spacing w:val="18"/>
          <w:sz w:val="24"/>
          <w:szCs w:val="24"/>
        </w:rPr>
        <w:t>其权益</w:t>
      </w:r>
      <w:r>
        <w:rPr>
          <w:rFonts w:hint="eastAsia" w:ascii="宋体" w:hAnsi="宋体" w:eastAsia="宋体" w:cs="宋体"/>
          <w:spacing w:val="16"/>
          <w:sz w:val="24"/>
          <w:szCs w:val="24"/>
        </w:rPr>
        <w:t>受</w:t>
      </w:r>
      <w:r>
        <w:rPr>
          <w:rFonts w:hint="eastAsia" w:ascii="宋体" w:hAnsi="宋体" w:eastAsia="宋体" w:cs="宋体"/>
          <w:spacing w:val="9"/>
          <w:sz w:val="24"/>
          <w:szCs w:val="24"/>
        </w:rPr>
        <w:t>到损害之日起七个工作日内，以书面形式向采购人、采购代理机构提出质疑。供应商应当在法定</w:t>
      </w:r>
      <w:r>
        <w:rPr>
          <w:rFonts w:hint="eastAsia" w:ascii="宋体" w:hAnsi="宋体" w:eastAsia="宋体" w:cs="宋体"/>
          <w:sz w:val="24"/>
          <w:szCs w:val="24"/>
        </w:rPr>
        <w:t xml:space="preserve"> </w:t>
      </w:r>
      <w:r>
        <w:rPr>
          <w:rFonts w:hint="eastAsia" w:ascii="宋体" w:hAnsi="宋体" w:eastAsia="宋体" w:cs="宋体"/>
          <w:spacing w:val="18"/>
          <w:sz w:val="24"/>
          <w:szCs w:val="24"/>
        </w:rPr>
        <w:t>质疑</w:t>
      </w:r>
      <w:r>
        <w:rPr>
          <w:rFonts w:hint="eastAsia" w:ascii="宋体" w:hAnsi="宋体" w:eastAsia="宋体" w:cs="宋体"/>
          <w:spacing w:val="10"/>
          <w:sz w:val="24"/>
          <w:szCs w:val="24"/>
        </w:rPr>
        <w:t>期</w:t>
      </w:r>
      <w:r>
        <w:rPr>
          <w:rFonts w:hint="eastAsia" w:ascii="宋体" w:hAnsi="宋体" w:eastAsia="宋体" w:cs="宋体"/>
          <w:spacing w:val="9"/>
          <w:sz w:val="24"/>
          <w:szCs w:val="24"/>
        </w:rPr>
        <w:t>内一次性提出针对同一采购程序环节的质疑。供应商应知其权益受到损害之日，是指：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9"/>
          <w:sz w:val="24"/>
          <w:szCs w:val="24"/>
        </w:rPr>
        <w:t>( 一) 对可以质疑的采购文件提出质疑的，为收到采购文件之日或者采购文件公告期限届满之日</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outlineLvl w:val="1"/>
        <w:rPr>
          <w:rFonts w:hint="eastAsia" w:ascii="宋体" w:hAnsi="宋体" w:eastAsia="宋体" w:cs="宋体"/>
          <w:sz w:val="24"/>
          <w:szCs w:val="24"/>
        </w:rPr>
      </w:pPr>
      <w:bookmarkStart w:id="152" w:name="_Toc3418"/>
      <w:bookmarkStart w:id="153" w:name="_Toc21307"/>
      <w:r>
        <w:rPr>
          <w:rFonts w:hint="eastAsia" w:ascii="宋体" w:hAnsi="宋体" w:eastAsia="宋体" w:cs="宋体"/>
          <w:spacing w:val="15"/>
          <w:sz w:val="24"/>
          <w:szCs w:val="24"/>
        </w:rPr>
        <w:t>(</w:t>
      </w:r>
      <w:r>
        <w:rPr>
          <w:rFonts w:hint="eastAsia" w:ascii="宋体" w:hAnsi="宋体" w:eastAsia="宋体" w:cs="宋体"/>
          <w:spacing w:val="12"/>
          <w:sz w:val="24"/>
          <w:szCs w:val="24"/>
        </w:rPr>
        <w:t>二) 对采购过程提出质疑的，为各采购程序环节结束之日；</w:t>
      </w:r>
      <w:bookmarkEnd w:id="152"/>
      <w:bookmarkEnd w:id="153"/>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22"/>
          <w:sz w:val="24"/>
          <w:szCs w:val="24"/>
        </w:rPr>
        <w:t>(三</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对中标或者成交结果提出质疑的，为中标或者成交结果公告期限届满之日。</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9.2 供应商提出质疑应当提交质疑函和必要的证明材料。质疑函应当包括下列内容：供应商的姓名或者</w:t>
      </w:r>
      <w:r>
        <w:rPr>
          <w:rFonts w:hint="eastAsia" w:ascii="宋体" w:hAnsi="宋体" w:eastAsia="宋体" w:cs="宋体"/>
          <w:sz w:val="24"/>
          <w:szCs w:val="24"/>
        </w:rPr>
        <w:t xml:space="preserve"> </w:t>
      </w:r>
      <w:r>
        <w:rPr>
          <w:rFonts w:hint="eastAsia" w:ascii="宋体" w:hAnsi="宋体" w:eastAsia="宋体" w:cs="宋体"/>
          <w:spacing w:val="18"/>
          <w:sz w:val="24"/>
          <w:szCs w:val="24"/>
        </w:rPr>
        <w:t>名称、</w:t>
      </w:r>
      <w:r>
        <w:rPr>
          <w:rFonts w:hint="eastAsia" w:ascii="宋体" w:hAnsi="宋体" w:eastAsia="宋体" w:cs="宋体"/>
          <w:spacing w:val="14"/>
          <w:sz w:val="24"/>
          <w:szCs w:val="24"/>
        </w:rPr>
        <w:t>地</w:t>
      </w:r>
      <w:r>
        <w:rPr>
          <w:rFonts w:hint="eastAsia" w:ascii="宋体" w:hAnsi="宋体" w:eastAsia="宋体" w:cs="宋体"/>
          <w:spacing w:val="9"/>
          <w:sz w:val="24"/>
          <w:szCs w:val="24"/>
        </w:rPr>
        <w:t>址、邮编、联系人及联系电话；质疑项目的名称、编号；具体、明确的质疑事项和与质疑事项相</w:t>
      </w:r>
      <w:r>
        <w:rPr>
          <w:rFonts w:hint="eastAsia" w:ascii="宋体" w:hAnsi="宋体" w:eastAsia="宋体" w:cs="宋体"/>
          <w:sz w:val="24"/>
          <w:szCs w:val="24"/>
        </w:rPr>
        <w:t xml:space="preserve"> </w:t>
      </w:r>
      <w:r>
        <w:rPr>
          <w:rFonts w:hint="eastAsia" w:ascii="宋体" w:hAnsi="宋体" w:eastAsia="宋体" w:cs="宋体"/>
          <w:spacing w:val="12"/>
          <w:sz w:val="24"/>
          <w:szCs w:val="24"/>
        </w:rPr>
        <w:t>关</w:t>
      </w:r>
      <w:r>
        <w:rPr>
          <w:rFonts w:hint="eastAsia" w:ascii="宋体" w:hAnsi="宋体" w:eastAsia="宋体" w:cs="宋体"/>
          <w:spacing w:val="10"/>
          <w:sz w:val="24"/>
          <w:szCs w:val="24"/>
        </w:rPr>
        <w:t>的</w:t>
      </w:r>
      <w:r>
        <w:rPr>
          <w:rFonts w:hint="eastAsia" w:ascii="宋体" w:hAnsi="宋体" w:eastAsia="宋体" w:cs="宋体"/>
          <w:spacing w:val="6"/>
          <w:sz w:val="24"/>
          <w:szCs w:val="24"/>
        </w:rPr>
        <w:t>请求；事实依据；必要的法律依据；提出质疑的日期。  (具体格式详见附件)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sz w:val="24"/>
          <w:szCs w:val="24"/>
        </w:rPr>
      </w:pPr>
      <w:r>
        <w:rPr>
          <w:rFonts w:hint="eastAsia" w:ascii="宋体" w:hAnsi="宋体" w:eastAsia="宋体" w:cs="宋体"/>
          <w:spacing w:val="12"/>
          <w:sz w:val="24"/>
          <w:szCs w:val="24"/>
        </w:rPr>
        <w:t>供应商</w:t>
      </w:r>
      <w:r>
        <w:rPr>
          <w:rFonts w:hint="eastAsia" w:ascii="宋体" w:hAnsi="宋体" w:eastAsia="宋体" w:cs="宋体"/>
          <w:spacing w:val="9"/>
          <w:sz w:val="24"/>
          <w:szCs w:val="24"/>
        </w:rPr>
        <w:t>为</w:t>
      </w:r>
      <w:r>
        <w:rPr>
          <w:rFonts w:hint="eastAsia" w:ascii="宋体" w:hAnsi="宋体" w:eastAsia="宋体" w:cs="宋体"/>
          <w:spacing w:val="6"/>
          <w:sz w:val="24"/>
          <w:szCs w:val="24"/>
        </w:rPr>
        <w:t>自然人的，应当由本人签字；供应商为法人或者其他组织的，应当由法定代表人、主要负责人，</w:t>
      </w:r>
      <w:r>
        <w:rPr>
          <w:rFonts w:hint="eastAsia" w:ascii="宋体" w:hAnsi="宋体" w:eastAsia="宋体" w:cs="宋体"/>
          <w:sz w:val="24"/>
          <w:szCs w:val="24"/>
        </w:rPr>
        <w:t xml:space="preserve"> </w:t>
      </w:r>
      <w:r>
        <w:rPr>
          <w:rFonts w:hint="eastAsia" w:ascii="宋体" w:hAnsi="宋体" w:eastAsia="宋体" w:cs="宋体"/>
          <w:spacing w:val="9"/>
          <w:sz w:val="24"/>
          <w:szCs w:val="24"/>
        </w:rPr>
        <w:t>或者其授权代表签字或者盖章，并加盖公章</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9.3 供应商质疑、投诉应当有明确的请求和必要的证明材料。供应商投诉的事项不得超出已质疑事项的</w:t>
      </w:r>
      <w:r>
        <w:rPr>
          <w:rFonts w:hint="eastAsia" w:ascii="宋体" w:hAnsi="宋体" w:eastAsia="宋体" w:cs="宋体"/>
          <w:sz w:val="24"/>
          <w:szCs w:val="24"/>
        </w:rPr>
        <w:t xml:space="preserve"> </w:t>
      </w:r>
      <w:r>
        <w:rPr>
          <w:rFonts w:hint="eastAsia" w:ascii="宋体" w:hAnsi="宋体" w:eastAsia="宋体" w:cs="宋体"/>
          <w:spacing w:val="18"/>
          <w:sz w:val="24"/>
          <w:szCs w:val="24"/>
        </w:rPr>
        <w:t>范</w:t>
      </w:r>
      <w:r>
        <w:rPr>
          <w:rFonts w:hint="eastAsia" w:ascii="宋体" w:hAnsi="宋体" w:eastAsia="宋体" w:cs="宋体"/>
          <w:spacing w:val="13"/>
          <w:sz w:val="24"/>
          <w:szCs w:val="24"/>
        </w:rPr>
        <w:t>围</w:t>
      </w:r>
      <w:r>
        <w:rPr>
          <w:rFonts w:hint="eastAsia" w:ascii="宋体" w:hAnsi="宋体" w:eastAsia="宋体" w:cs="宋体"/>
          <w:spacing w:val="9"/>
          <w:sz w:val="24"/>
          <w:szCs w:val="24"/>
        </w:rPr>
        <w:t>。采购人及采购代理机构按《政府采购质疑和投诉办法》进行处理供应商质疑事项。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9.4 质疑供应商对采购人、采购代理机构的质疑答复不满意，或者采购人、采购代理机构未在规定期限</w:t>
      </w:r>
      <w:r>
        <w:rPr>
          <w:rFonts w:hint="eastAsia" w:ascii="宋体" w:hAnsi="宋体" w:eastAsia="宋体" w:cs="宋体"/>
          <w:sz w:val="24"/>
          <w:szCs w:val="24"/>
        </w:rPr>
        <w:t xml:space="preserve"> </w:t>
      </w:r>
      <w:r>
        <w:rPr>
          <w:rFonts w:hint="eastAsia" w:ascii="宋体" w:hAnsi="宋体" w:eastAsia="宋体" w:cs="宋体"/>
          <w:spacing w:val="10"/>
          <w:sz w:val="24"/>
          <w:szCs w:val="24"/>
        </w:rPr>
        <w:t>内作出答</w:t>
      </w:r>
      <w:r>
        <w:rPr>
          <w:rFonts w:hint="eastAsia" w:ascii="宋体" w:hAnsi="宋体" w:eastAsia="宋体" w:cs="宋体"/>
          <w:spacing w:val="8"/>
          <w:sz w:val="24"/>
          <w:szCs w:val="24"/>
        </w:rPr>
        <w:t>复</w:t>
      </w:r>
      <w:r>
        <w:rPr>
          <w:rFonts w:hint="eastAsia" w:ascii="宋体" w:hAnsi="宋体" w:eastAsia="宋体" w:cs="宋体"/>
          <w:spacing w:val="5"/>
          <w:sz w:val="24"/>
          <w:szCs w:val="24"/>
        </w:rPr>
        <w:t>的，供应商可以在答复期满后 15 个工作日内向同级财政部门提起投诉。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154" w:name="_Toc29975"/>
      <w:bookmarkStart w:id="155" w:name="_Toc23825"/>
      <w:r>
        <w:rPr>
          <w:rFonts w:hint="eastAsia" w:ascii="宋体" w:hAnsi="宋体" w:eastAsia="宋体" w:cs="宋体"/>
          <w:spacing w:val="12"/>
          <w:sz w:val="24"/>
          <w:szCs w:val="24"/>
        </w:rPr>
        <w:t>49.</w:t>
      </w:r>
      <w:r>
        <w:rPr>
          <w:rFonts w:hint="eastAsia" w:ascii="宋体" w:hAnsi="宋体" w:eastAsia="宋体" w:cs="宋体"/>
          <w:spacing w:val="11"/>
          <w:sz w:val="24"/>
          <w:szCs w:val="24"/>
        </w:rPr>
        <w:t>5</w:t>
      </w:r>
      <w:r>
        <w:rPr>
          <w:rFonts w:hint="eastAsia" w:ascii="宋体" w:hAnsi="宋体" w:eastAsia="宋体" w:cs="宋体"/>
          <w:spacing w:val="6"/>
          <w:sz w:val="24"/>
          <w:szCs w:val="24"/>
        </w:rPr>
        <w:t xml:space="preserve"> 供应商有下列情形之一的，将其列入不良行为记录名单：</w:t>
      </w:r>
      <w:bookmarkEnd w:id="154"/>
      <w:bookmarkEnd w:id="155"/>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一) 一年内三次以上质疑均查无实据的；</w:t>
      </w:r>
    </w:p>
    <w:p>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捏造事实或者提供虚假质疑材料的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1"/>
          <w:sz w:val="24"/>
          <w:szCs w:val="24"/>
        </w:rPr>
        <w:t>三</w:t>
      </w:r>
      <w:r>
        <w:rPr>
          <w:rFonts w:hint="eastAsia" w:ascii="宋体" w:hAnsi="宋体" w:eastAsia="宋体" w:cs="宋体"/>
          <w:spacing w:val="8"/>
          <w:sz w:val="24"/>
          <w:szCs w:val="24"/>
        </w:rPr>
        <w:t>) 以非法手段取得证明材料。证据来源的合法性存在明显疑问，质疑人无法证明其取得方式合法的，</w:t>
      </w:r>
      <w:r>
        <w:rPr>
          <w:rFonts w:hint="eastAsia" w:ascii="宋体" w:hAnsi="宋体" w:eastAsia="宋体" w:cs="宋体"/>
          <w:sz w:val="24"/>
          <w:szCs w:val="24"/>
        </w:rPr>
        <w:t xml:space="preserve"> </w:t>
      </w:r>
      <w:r>
        <w:rPr>
          <w:rFonts w:hint="eastAsia" w:ascii="宋体" w:hAnsi="宋体" w:eastAsia="宋体" w:cs="宋体"/>
          <w:spacing w:val="16"/>
          <w:sz w:val="24"/>
          <w:szCs w:val="24"/>
        </w:rPr>
        <w:t>视</w:t>
      </w:r>
      <w:r>
        <w:rPr>
          <w:rFonts w:hint="eastAsia" w:ascii="宋体" w:hAnsi="宋体" w:eastAsia="宋体" w:cs="宋体"/>
          <w:spacing w:val="9"/>
          <w:sz w:val="24"/>
          <w:szCs w:val="24"/>
        </w:rPr>
        <w:t>为</w:t>
      </w:r>
      <w:r>
        <w:rPr>
          <w:rFonts w:hint="eastAsia" w:ascii="宋体" w:hAnsi="宋体" w:eastAsia="宋体" w:cs="宋体"/>
          <w:spacing w:val="8"/>
          <w:sz w:val="24"/>
          <w:szCs w:val="24"/>
        </w:rPr>
        <w:t>以非法手段取得证明材料。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1" w:type="default"/>
          <w:pgSz w:w="11906" w:h="16839"/>
          <w:pgMar w:top="1431" w:right="1111" w:bottom="1156" w:left="1087" w:header="0" w:footer="996" w:gutter="0"/>
          <w:pgNumType w:fmt="decimal"/>
          <w:cols w:space="720" w:num="1"/>
        </w:sectPr>
      </w:pPr>
    </w:p>
    <w:p>
      <w:pPr>
        <w:spacing w:before="60" w:line="227" w:lineRule="auto"/>
        <w:ind w:left="17"/>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附件</w:t>
      </w:r>
      <w:r>
        <w:rPr>
          <w:rFonts w:hint="eastAsia" w:ascii="宋体" w:hAnsi="宋体" w:eastAsia="宋体" w:cs="宋体"/>
          <w:spacing w:val="-1"/>
          <w:sz w:val="24"/>
          <w:szCs w:val="24"/>
          <w14:textOutline w14:w="3795" w14:cap="sq" w14:cmpd="sng">
            <w14:solidFill>
              <w14:srgbClr w14:val="000000"/>
            </w14:solidFill>
            <w14:prstDash w14:val="solid"/>
            <w14:bevel/>
          </w14:textOutline>
        </w:rPr>
        <w:t>：</w:t>
      </w:r>
    </w:p>
    <w:p>
      <w:pPr>
        <w:spacing w:line="343" w:lineRule="auto"/>
        <w:rPr>
          <w:rFonts w:hint="eastAsia" w:ascii="宋体" w:hAnsi="宋体" w:eastAsia="宋体" w:cs="宋体"/>
          <w:sz w:val="24"/>
          <w:szCs w:val="24"/>
        </w:rPr>
      </w:pPr>
    </w:p>
    <w:p>
      <w:pPr>
        <w:spacing w:line="344" w:lineRule="auto"/>
        <w:rPr>
          <w:rFonts w:hint="eastAsia" w:ascii="宋体" w:hAnsi="宋体" w:eastAsia="宋体" w:cs="宋体"/>
          <w:sz w:val="24"/>
          <w:szCs w:val="24"/>
        </w:rPr>
      </w:pPr>
    </w:p>
    <w:p>
      <w:pPr>
        <w:spacing w:before="101" w:line="548" w:lineRule="exact"/>
        <w:ind w:left="2103"/>
        <w:rPr>
          <w:rFonts w:hint="eastAsia" w:ascii="宋体" w:hAnsi="宋体" w:eastAsia="宋体" w:cs="宋体"/>
          <w:sz w:val="24"/>
          <w:szCs w:val="24"/>
        </w:rPr>
      </w:pPr>
      <w:r>
        <w:rPr>
          <w:rFonts w:hint="eastAsia" w:ascii="宋体" w:hAnsi="宋体" w:eastAsia="宋体" w:cs="宋体"/>
          <w:spacing w:val="16"/>
          <w:position w:val="17"/>
          <w:sz w:val="24"/>
          <w:szCs w:val="24"/>
          <w14:textOutline w14:w="5793" w14:cap="sq" w14:cmpd="sng">
            <w14:solidFill>
              <w14:srgbClr w14:val="000000"/>
            </w14:solidFill>
            <w14:prstDash w14:val="solid"/>
            <w14:bevel/>
          </w14:textOutline>
        </w:rPr>
        <w:t>政</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府采购投诉书</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(范本)</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、质疑函范本</w:t>
      </w:r>
    </w:p>
    <w:p>
      <w:pPr>
        <w:spacing w:line="219" w:lineRule="auto"/>
        <w:ind w:left="3285"/>
        <w:outlineLvl w:val="3"/>
        <w:rPr>
          <w:rFonts w:hint="eastAsia" w:ascii="宋体" w:hAnsi="宋体" w:eastAsia="宋体" w:cs="宋体"/>
          <w:sz w:val="24"/>
          <w:szCs w:val="24"/>
        </w:rPr>
      </w:pPr>
      <w:r>
        <w:rPr>
          <w:rFonts w:hint="eastAsia" w:ascii="宋体" w:hAnsi="宋体" w:eastAsia="宋体" w:cs="宋体"/>
          <w:sz w:val="24"/>
          <w:szCs w:val="24"/>
          <w14:textOutline w14:w="5103" w14:cap="sq" w14:cmpd="sng">
            <w14:solidFill>
              <w14:srgbClr w14:val="000000"/>
            </w14:solidFill>
            <w14:prstDash w14:val="solid"/>
            <w14:bevel/>
          </w14:textOutline>
        </w:rPr>
        <w:t>政府采购投诉书</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(范本)</w:t>
      </w:r>
    </w:p>
    <w:p>
      <w:pPr>
        <w:spacing w:line="8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12" w:type="default"/>
          <w:pgSz w:w="11906" w:h="16839"/>
          <w:pgMar w:top="1431" w:right="1111" w:bottom="1156" w:left="1087" w:header="0" w:footer="996" w:gutter="0"/>
          <w:pgNumType w:fmt="decimal"/>
          <w:cols w:equalWidth="0" w:num="1">
            <w:col w:w="9708"/>
          </w:cols>
        </w:sectPr>
      </w:pPr>
    </w:p>
    <w:p>
      <w:pPr>
        <w:spacing w:before="42" w:line="369" w:lineRule="auto"/>
        <w:ind w:right="435" w:firstLine="3"/>
        <w:rPr>
          <w:rFonts w:hint="eastAsia" w:ascii="宋体" w:hAnsi="宋体" w:eastAsia="宋体" w:cs="宋体"/>
          <w:sz w:val="24"/>
          <w:szCs w:val="24"/>
        </w:rPr>
      </w:pPr>
      <w:r>
        <w:rPr>
          <w:rFonts w:hint="eastAsia" w:ascii="宋体" w:hAnsi="宋体" w:eastAsia="宋体" w:cs="宋体"/>
          <w:spacing w:val="-8"/>
          <w:sz w:val="24"/>
          <w:szCs w:val="24"/>
        </w:rPr>
        <w:t>投</w:t>
      </w:r>
      <w:r>
        <w:rPr>
          <w:rFonts w:hint="eastAsia" w:ascii="宋体" w:hAnsi="宋体" w:eastAsia="宋体" w:cs="宋体"/>
          <w:spacing w:val="-5"/>
          <w:sz w:val="24"/>
          <w:szCs w:val="24"/>
        </w:rPr>
        <w:t>诉人：</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地址：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委托代理人姓名：</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住址：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6"/>
          <w:sz w:val="24"/>
          <w:szCs w:val="24"/>
        </w:rPr>
        <w:t>被投诉人：</w:t>
      </w:r>
      <w:r>
        <w:rPr>
          <w:rFonts w:hint="eastAsia" w:ascii="宋体" w:hAnsi="宋体" w:eastAsia="宋体" w:cs="宋体"/>
          <w:sz w:val="24"/>
          <w:szCs w:val="24"/>
          <w:u w:val="single" w:color="auto"/>
        </w:rPr>
        <w:t xml:space="preserve">             </w:t>
      </w:r>
    </w:p>
    <w:p>
      <w:pPr>
        <w:spacing w:before="1" w:line="192" w:lineRule="auto"/>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z w:val="24"/>
          <w:szCs w:val="24"/>
          <w:u w:val="single" w:color="auto"/>
        </w:rPr>
        <w:t xml:space="preserve">                 </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0" w:line="368"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 w:line="229"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spacing w:before="151" w:line="228" w:lineRule="auto"/>
        <w:ind w:left="631"/>
        <w:rPr>
          <w:rFonts w:hint="eastAsia" w:ascii="宋体" w:hAnsi="宋体" w:eastAsia="宋体" w:cs="宋体"/>
          <w:sz w:val="24"/>
          <w:szCs w:val="24"/>
        </w:rPr>
      </w:pPr>
      <w:r>
        <w:rPr>
          <w:rFonts w:hint="eastAsia" w:ascii="宋体" w:hAnsi="宋体" w:eastAsia="宋体" w:cs="宋体"/>
          <w:spacing w:val="3"/>
          <w:sz w:val="24"/>
          <w:szCs w:val="24"/>
        </w:rPr>
        <w:t>职务</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p>
    <w:p>
      <w:pPr>
        <w:spacing w:before="154" w:line="368" w:lineRule="auto"/>
        <w:ind w:left="211"/>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single" w:color="auto"/>
        </w:rPr>
        <w:t xml:space="preserve">             </w:t>
      </w:r>
    </w:p>
    <w:p>
      <w:pPr>
        <w:spacing w:line="226"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56" w:line="193"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2">
            <w:col w:w="2737" w:space="100"/>
            <w:col w:w="6872"/>
          </w:cols>
        </w:sectPr>
      </w:pPr>
    </w:p>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6" w:line="369" w:lineRule="auto"/>
        <w:ind w:left="1" w:firstLine="420"/>
        <w:rPr>
          <w:rFonts w:hint="eastAsia" w:ascii="宋体" w:hAnsi="宋体" w:eastAsia="宋体" w:cs="宋体"/>
          <w:sz w:val="24"/>
          <w:szCs w:val="24"/>
        </w:rPr>
      </w:pPr>
      <w:r>
        <w:rPr>
          <w:rFonts w:hint="eastAsia" w:ascii="宋体" w:hAnsi="宋体" w:eastAsia="宋体" w:cs="宋体"/>
          <w:spacing w:val="7"/>
          <w:sz w:val="24"/>
          <w:szCs w:val="24"/>
        </w:rPr>
        <w:t>我公司参加了</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日被投诉人组织的</w:t>
      </w:r>
      <w:r>
        <w:rPr>
          <w:rFonts w:hint="eastAsia" w:ascii="宋体" w:hAnsi="宋体" w:eastAsia="宋体" w:cs="宋体"/>
          <w:spacing w:val="7"/>
          <w:sz w:val="24"/>
          <w:szCs w:val="24"/>
          <w:u w:val="single" w:color="auto"/>
        </w:rPr>
        <w:t xml:space="preserve"> (采购人) (项目名称) (项目编号) </w:t>
      </w:r>
      <w:r>
        <w:rPr>
          <w:rFonts w:hint="eastAsia" w:ascii="宋体" w:hAnsi="宋体" w:eastAsia="宋体" w:cs="宋体"/>
          <w:spacing w:val="7"/>
          <w:sz w:val="24"/>
          <w:szCs w:val="24"/>
        </w:rPr>
        <w:t>的采购活</w:t>
      </w:r>
      <w:r>
        <w:rPr>
          <w:rFonts w:hint="eastAsia" w:ascii="宋体" w:hAnsi="宋体" w:eastAsia="宋体" w:cs="宋体"/>
          <w:spacing w:val="6"/>
          <w:sz w:val="24"/>
          <w:szCs w:val="24"/>
        </w:rPr>
        <w:t>动</w:t>
      </w:r>
      <w:r>
        <w:rPr>
          <w:rFonts w:hint="eastAsia" w:ascii="宋体" w:hAnsi="宋体" w:eastAsia="宋体" w:cs="宋体"/>
          <w:sz w:val="24"/>
          <w:szCs w:val="24"/>
        </w:rPr>
        <w:t xml:space="preserve">， </w:t>
      </w:r>
      <w:r>
        <w:rPr>
          <w:rFonts w:hint="eastAsia" w:ascii="宋体" w:hAnsi="宋体" w:eastAsia="宋体" w:cs="宋体"/>
          <w:spacing w:val="4"/>
          <w:sz w:val="24"/>
          <w:szCs w:val="24"/>
        </w:rPr>
        <w:t>我公司认为该项目的</w:t>
      </w:r>
      <w:r>
        <w:rPr>
          <w:rFonts w:hint="eastAsia" w:ascii="宋体" w:hAnsi="宋体" w:eastAsia="宋体" w:cs="宋体"/>
          <w:spacing w:val="4"/>
          <w:sz w:val="24"/>
          <w:szCs w:val="24"/>
          <w:u w:val="single" w:color="auto"/>
        </w:rPr>
        <w:t xml:space="preserve"> (采购文件/采购过程</w:t>
      </w:r>
      <w:r>
        <w:rPr>
          <w:rFonts w:hint="eastAsia" w:ascii="宋体" w:hAnsi="宋体" w:eastAsia="宋体" w:cs="宋体"/>
          <w:spacing w:val="3"/>
          <w:sz w:val="24"/>
          <w:szCs w:val="24"/>
          <w:u w:val="single" w:color="auto"/>
        </w:rPr>
        <w:t>/</w:t>
      </w:r>
      <w:r>
        <w:rPr>
          <w:rFonts w:hint="eastAsia" w:ascii="宋体" w:hAnsi="宋体" w:eastAsia="宋体" w:cs="宋体"/>
          <w:spacing w:val="2"/>
          <w:sz w:val="24"/>
          <w:szCs w:val="24"/>
          <w:u w:val="single" w:color="auto"/>
        </w:rPr>
        <w:t xml:space="preserve">中标 (中标) 结果) </w:t>
      </w:r>
      <w:r>
        <w:rPr>
          <w:rFonts w:hint="eastAsia" w:ascii="宋体" w:hAnsi="宋体" w:eastAsia="宋体" w:cs="宋体"/>
          <w:spacing w:val="2"/>
          <w:sz w:val="24"/>
          <w:szCs w:val="24"/>
        </w:rPr>
        <w:t>损害了我公司权益，对此，我公司于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日向</w:t>
      </w:r>
      <w:r>
        <w:rPr>
          <w:rFonts w:hint="eastAsia" w:ascii="宋体" w:hAnsi="宋体" w:eastAsia="宋体" w:cs="宋体"/>
          <w:spacing w:val="6"/>
          <w:sz w:val="24"/>
          <w:szCs w:val="24"/>
          <w:u w:val="single" w:color="auto"/>
        </w:rPr>
        <w:t xml:space="preserve"> (采购人或者政府采购代理机构) </w:t>
      </w:r>
      <w:r>
        <w:rPr>
          <w:rFonts w:hint="eastAsia" w:ascii="宋体" w:hAnsi="宋体" w:eastAsia="宋体" w:cs="宋体"/>
          <w:spacing w:val="6"/>
          <w:sz w:val="24"/>
          <w:szCs w:val="24"/>
        </w:rPr>
        <w:t>提出了质疑，</w:t>
      </w:r>
      <w:r>
        <w:rPr>
          <w:rFonts w:hint="eastAsia" w:ascii="宋体" w:hAnsi="宋体" w:eastAsia="宋体" w:cs="宋体"/>
          <w:spacing w:val="6"/>
          <w:sz w:val="24"/>
          <w:szCs w:val="24"/>
          <w:u w:val="single" w:color="auto"/>
        </w:rPr>
        <w:t xml:space="preserve"> (其于    年  月  日作出书面答复，因对其</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 xml:space="preserve">作出的答复不满意) / (被质疑人未在法定期内予以答复，按照政府采购有关规定) </w:t>
      </w:r>
      <w:r>
        <w:rPr>
          <w:rFonts w:hint="eastAsia" w:ascii="宋体" w:hAnsi="宋体" w:eastAsia="宋体" w:cs="宋体"/>
          <w:spacing w:val="4"/>
          <w:sz w:val="24"/>
          <w:szCs w:val="24"/>
        </w:rPr>
        <w:t>，现向贵机关提起投诉：</w:t>
      </w:r>
    </w:p>
    <w:p>
      <w:pPr>
        <w:spacing w:line="224" w:lineRule="auto"/>
        <w:ind w:left="436"/>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w:t>
      </w:r>
      <w:r>
        <w:rPr>
          <w:rFonts w:hint="eastAsia" w:ascii="宋体" w:hAnsi="宋体" w:eastAsia="宋体" w:cs="宋体"/>
          <w:spacing w:val="7"/>
          <w:sz w:val="24"/>
          <w:szCs w:val="24"/>
          <w:u w:val="single" w:color="auto"/>
        </w:rPr>
        <w:t>具体的投诉事项及事实依据；</w:t>
      </w:r>
    </w:p>
    <w:p>
      <w:pPr>
        <w:spacing w:before="158" w:line="227" w:lineRule="auto"/>
        <w:ind w:left="423"/>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9"/>
          <w:sz w:val="24"/>
          <w:szCs w:val="24"/>
        </w:rPr>
        <w:t>.</w:t>
      </w:r>
      <w:r>
        <w:rPr>
          <w:rFonts w:hint="eastAsia" w:ascii="宋体" w:hAnsi="宋体" w:eastAsia="宋体" w:cs="宋体"/>
          <w:spacing w:val="8"/>
          <w:sz w:val="24"/>
          <w:szCs w:val="24"/>
          <w:u w:val="single" w:color="auto"/>
        </w:rPr>
        <w:t>质疑和质疑答复情况简要描述；</w:t>
      </w:r>
    </w:p>
    <w:p>
      <w:pPr>
        <w:spacing w:before="153" w:line="228" w:lineRule="auto"/>
        <w:ind w:left="425"/>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投诉请求。</w:t>
      </w:r>
    </w:p>
    <w:p>
      <w:pPr>
        <w:spacing w:before="153" w:line="401" w:lineRule="exact"/>
        <w:ind w:left="17"/>
        <w:rPr>
          <w:rFonts w:hint="eastAsia" w:ascii="宋体" w:hAnsi="宋体" w:eastAsia="宋体" w:cs="宋体"/>
          <w:sz w:val="24"/>
          <w:szCs w:val="24"/>
        </w:rPr>
      </w:pPr>
      <w:r>
        <w:rPr>
          <w:rFonts w:hint="eastAsia" w:ascii="宋体" w:hAnsi="宋体" w:eastAsia="宋体" w:cs="宋体"/>
          <w:spacing w:val="-3"/>
          <w:position w:val="14"/>
          <w:sz w:val="24"/>
          <w:szCs w:val="24"/>
        </w:rPr>
        <w:t>附</w:t>
      </w:r>
      <w:r>
        <w:rPr>
          <w:rFonts w:hint="eastAsia" w:ascii="宋体" w:hAnsi="宋体" w:eastAsia="宋体" w:cs="宋体"/>
          <w:spacing w:val="-2"/>
          <w:position w:val="14"/>
          <w:sz w:val="24"/>
          <w:szCs w:val="24"/>
        </w:rPr>
        <w:t>件：</w:t>
      </w:r>
    </w:p>
    <w:p>
      <w:pPr>
        <w:spacing w:line="270" w:lineRule="exact"/>
        <w:ind w:left="16"/>
        <w:outlineLvl w:val="3"/>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6"/>
          <w:position w:val="1"/>
          <w:sz w:val="24"/>
          <w:szCs w:val="24"/>
        </w:rPr>
        <w:t>.质疑书和质疑答复书；</w:t>
      </w:r>
    </w:p>
    <w:p>
      <w:pPr>
        <w:spacing w:before="128" w:line="401" w:lineRule="exact"/>
        <w:ind w:left="3"/>
        <w:rPr>
          <w:rFonts w:hint="eastAsia" w:ascii="宋体" w:hAnsi="宋体" w:eastAsia="宋体" w:cs="宋体"/>
          <w:sz w:val="24"/>
          <w:szCs w:val="24"/>
        </w:rPr>
      </w:pPr>
      <w:r>
        <w:rPr>
          <w:rFonts w:hint="eastAsia" w:ascii="宋体" w:hAnsi="宋体" w:eastAsia="宋体" w:cs="宋体"/>
          <w:spacing w:val="16"/>
          <w:position w:val="14"/>
          <w:sz w:val="24"/>
          <w:szCs w:val="24"/>
        </w:rPr>
        <w:t>2</w:t>
      </w:r>
      <w:r>
        <w:rPr>
          <w:rFonts w:hint="eastAsia" w:ascii="宋体" w:hAnsi="宋体" w:eastAsia="宋体" w:cs="宋体"/>
          <w:spacing w:val="11"/>
          <w:position w:val="14"/>
          <w:sz w:val="24"/>
          <w:szCs w:val="24"/>
        </w:rPr>
        <w:t>.</w:t>
      </w:r>
      <w:r>
        <w:rPr>
          <w:rFonts w:hint="eastAsia" w:ascii="宋体" w:hAnsi="宋体" w:eastAsia="宋体" w:cs="宋体"/>
          <w:spacing w:val="8"/>
          <w:position w:val="14"/>
          <w:sz w:val="24"/>
          <w:szCs w:val="24"/>
        </w:rPr>
        <w:t>证据材料 (需注明证据来源) ，证人的姓名、住址和联系方式等；</w:t>
      </w:r>
    </w:p>
    <w:p>
      <w:pPr>
        <w:spacing w:line="269" w:lineRule="exact"/>
        <w:ind w:left="5"/>
        <w:rPr>
          <w:rFonts w:hint="eastAsia" w:ascii="宋体" w:hAnsi="宋体" w:eastAsia="宋体" w:cs="宋体"/>
          <w:sz w:val="24"/>
          <w:szCs w:val="24"/>
        </w:rPr>
      </w:pPr>
      <w:r>
        <w:rPr>
          <w:rFonts w:hint="eastAsia" w:ascii="宋体" w:hAnsi="宋体" w:eastAsia="宋体" w:cs="宋体"/>
          <w:spacing w:val="5"/>
          <w:position w:val="1"/>
          <w:sz w:val="24"/>
          <w:szCs w:val="24"/>
        </w:rPr>
        <w:t>3.营业执照</w:t>
      </w:r>
      <w:r>
        <w:rPr>
          <w:rFonts w:hint="eastAsia" w:ascii="宋体" w:hAnsi="宋体" w:eastAsia="宋体" w:cs="宋体"/>
          <w:spacing w:val="4"/>
          <w:position w:val="1"/>
          <w:sz w:val="24"/>
          <w:szCs w:val="24"/>
        </w:rPr>
        <w:t>；</w:t>
      </w:r>
    </w:p>
    <w:p>
      <w:pPr>
        <w:spacing w:before="132" w:line="398" w:lineRule="exact"/>
        <w:rPr>
          <w:rFonts w:hint="eastAsia" w:ascii="宋体" w:hAnsi="宋体" w:eastAsia="宋体" w:cs="宋体"/>
          <w:sz w:val="24"/>
          <w:szCs w:val="24"/>
        </w:rPr>
      </w:pPr>
      <w:r>
        <w:rPr>
          <w:rFonts w:hint="eastAsia" w:ascii="宋体" w:hAnsi="宋体" w:eastAsia="宋体" w:cs="宋体"/>
          <w:spacing w:val="11"/>
          <w:position w:val="14"/>
          <w:sz w:val="24"/>
          <w:szCs w:val="24"/>
        </w:rPr>
        <w:t>4</w:t>
      </w:r>
      <w:r>
        <w:rPr>
          <w:rFonts w:hint="eastAsia" w:ascii="宋体" w:hAnsi="宋体" w:eastAsia="宋体" w:cs="宋体"/>
          <w:spacing w:val="8"/>
          <w:position w:val="14"/>
          <w:sz w:val="24"/>
          <w:szCs w:val="24"/>
        </w:rPr>
        <w:t>.法定代表人身份证明函</w:t>
      </w:r>
    </w:p>
    <w:p>
      <w:pPr>
        <w:spacing w:line="224" w:lineRule="auto"/>
        <w:ind w:left="5"/>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3"/>
          <w:sz w:val="24"/>
          <w:szCs w:val="24"/>
        </w:rPr>
        <w:t>法</w:t>
      </w:r>
      <w:r>
        <w:rPr>
          <w:rFonts w:hint="eastAsia" w:ascii="宋体" w:hAnsi="宋体" w:eastAsia="宋体" w:cs="宋体"/>
          <w:spacing w:val="8"/>
          <w:sz w:val="24"/>
          <w:szCs w:val="24"/>
        </w:rPr>
        <w:t>定代表人授权委托书 (包含法定代表人和委托代理人的身份证复印件) ；</w:t>
      </w:r>
    </w:p>
    <w:p>
      <w:pPr>
        <w:spacing w:before="158" w:line="269" w:lineRule="exact"/>
        <w:ind w:left="2"/>
        <w:outlineLvl w:val="3"/>
        <w:rPr>
          <w:rFonts w:hint="eastAsia" w:ascii="宋体" w:hAnsi="宋体" w:eastAsia="宋体" w:cs="宋体"/>
          <w:sz w:val="24"/>
          <w:szCs w:val="24"/>
        </w:rPr>
      </w:pPr>
      <w:r>
        <w:rPr>
          <w:rFonts w:hint="eastAsia" w:ascii="宋体" w:hAnsi="宋体" w:eastAsia="宋体" w:cs="宋体"/>
          <w:spacing w:val="16"/>
          <w:position w:val="1"/>
          <w:sz w:val="24"/>
          <w:szCs w:val="24"/>
        </w:rPr>
        <w:t>6</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政府采购监管部门认为应当提供的其它材料。</w:t>
      </w:r>
    </w:p>
    <w:p>
      <w:pPr>
        <w:spacing w:before="132" w:line="227" w:lineRule="auto"/>
        <w:ind w:left="3152"/>
        <w:rPr>
          <w:rFonts w:hint="eastAsia" w:ascii="宋体" w:hAnsi="宋体" w:eastAsia="宋体" w:cs="宋体"/>
          <w:sz w:val="24"/>
          <w:szCs w:val="24"/>
        </w:rPr>
      </w:pPr>
      <w:r>
        <w:rPr>
          <w:rFonts w:hint="eastAsia" w:ascii="宋体" w:hAnsi="宋体" w:eastAsia="宋体" w:cs="宋体"/>
          <w:spacing w:val="-2"/>
          <w:sz w:val="24"/>
          <w:szCs w:val="24"/>
        </w:rPr>
        <w:t>投诉供应商：  (盖章</w:t>
      </w:r>
      <w:r>
        <w:rPr>
          <w:rFonts w:hint="eastAsia" w:ascii="宋体" w:hAnsi="宋体" w:eastAsia="宋体" w:cs="宋体"/>
          <w:sz w:val="24"/>
          <w:szCs w:val="24"/>
        </w:rPr>
        <w:t>)</w:t>
      </w:r>
    </w:p>
    <w:p>
      <w:pPr>
        <w:spacing w:before="152" w:line="225" w:lineRule="auto"/>
        <w:ind w:left="3150"/>
        <w:rPr>
          <w:rFonts w:hint="eastAsia" w:ascii="宋体" w:hAnsi="宋体" w:eastAsia="宋体" w:cs="宋体"/>
          <w:sz w:val="24"/>
          <w:szCs w:val="24"/>
        </w:rPr>
      </w:pPr>
      <w:r>
        <w:rPr>
          <w:rFonts w:hint="eastAsia" w:ascii="宋体" w:hAnsi="宋体" w:eastAsia="宋体" w:cs="宋体"/>
          <w:spacing w:val="4"/>
          <w:sz w:val="24"/>
          <w:szCs w:val="24"/>
        </w:rPr>
        <w:t>法定代表人 (</w:t>
      </w:r>
      <w:r>
        <w:rPr>
          <w:rFonts w:hint="eastAsia" w:ascii="宋体" w:hAnsi="宋体" w:eastAsia="宋体" w:cs="宋体"/>
          <w:spacing w:val="3"/>
          <w:sz w:val="24"/>
          <w:szCs w:val="24"/>
        </w:rPr>
        <w:t>或</w:t>
      </w:r>
      <w:r>
        <w:rPr>
          <w:rFonts w:hint="eastAsia" w:ascii="宋体" w:hAnsi="宋体" w:eastAsia="宋体" w:cs="宋体"/>
          <w:spacing w:val="2"/>
          <w:sz w:val="24"/>
          <w:szCs w:val="24"/>
        </w:rPr>
        <w:t>主要负责人) ：  (签字)</w:t>
      </w:r>
    </w:p>
    <w:p>
      <w:pPr>
        <w:tabs>
          <w:tab w:val="left" w:pos="3990"/>
        </w:tabs>
        <w:spacing w:before="157" w:line="228" w:lineRule="auto"/>
        <w:ind w:left="3352"/>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
          <w:sz w:val="24"/>
          <w:szCs w:val="24"/>
        </w:rPr>
        <w:t>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日</w:t>
      </w:r>
    </w:p>
    <w:p>
      <w:pPr>
        <w:spacing w:before="154" w:line="193" w:lineRule="auto"/>
        <w:ind w:right="65"/>
        <w:jc w:val="right"/>
        <w:rPr>
          <w:rFonts w:hint="eastAsia" w:ascii="宋体" w:hAnsi="宋体" w:eastAsia="宋体" w:cs="宋体"/>
          <w:sz w:val="24"/>
          <w:szCs w:val="24"/>
        </w:rPr>
      </w:pPr>
      <w:r>
        <w:rPr>
          <w:rFonts w:hint="eastAsia" w:ascii="宋体" w:hAnsi="宋体" w:eastAsia="宋体" w:cs="宋体"/>
          <w:spacing w:val="8"/>
          <w:sz w:val="24"/>
          <w:szCs w:val="24"/>
        </w:rPr>
        <w:t>本投诉书正本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份，副本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份并附电子文档</w:t>
      </w:r>
      <w:r>
        <w:rPr>
          <w:rFonts w:hint="eastAsia" w:ascii="宋体" w:hAnsi="宋体" w:eastAsia="宋体" w:cs="宋体"/>
          <w:spacing w:val="4"/>
          <w:sz w:val="24"/>
          <w:szCs w:val="24"/>
        </w:rPr>
        <w:t>。</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1">
            <w:col w:w="9708"/>
          </w:cols>
        </w:sectPr>
      </w:pPr>
    </w:p>
    <w:p>
      <w:pPr>
        <w:spacing w:before="162" w:line="225" w:lineRule="auto"/>
        <w:ind w:left="387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投诉相关说明</w:t>
      </w: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投诉人</w:t>
      </w:r>
      <w:r>
        <w:rPr>
          <w:rFonts w:hint="eastAsia" w:ascii="宋体" w:hAnsi="宋体" w:eastAsia="宋体" w:cs="宋体"/>
          <w:spacing w:val="12"/>
          <w:sz w:val="24"/>
          <w:szCs w:val="24"/>
        </w:rPr>
        <w:t>应</w:t>
      </w:r>
      <w:r>
        <w:rPr>
          <w:rFonts w:hint="eastAsia" w:ascii="宋体" w:hAnsi="宋体" w:eastAsia="宋体" w:cs="宋体"/>
          <w:spacing w:val="9"/>
          <w:sz w:val="24"/>
          <w:szCs w:val="24"/>
        </w:rPr>
        <w:t>当满足《政府采购法》、《政府采购法实施条例》和《政府采购供应商投诉处理办法》的相</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
        <w:textAlignment w:val="baseline"/>
        <w:rPr>
          <w:rFonts w:hint="eastAsia" w:ascii="宋体" w:hAnsi="宋体" w:eastAsia="宋体" w:cs="宋体"/>
          <w:sz w:val="24"/>
          <w:szCs w:val="24"/>
        </w:rPr>
      </w:pPr>
      <w:r>
        <w:rPr>
          <w:rFonts w:hint="eastAsia" w:ascii="宋体" w:hAnsi="宋体" w:eastAsia="宋体" w:cs="宋体"/>
          <w:spacing w:val="5"/>
          <w:sz w:val="24"/>
          <w:szCs w:val="24"/>
        </w:rPr>
        <w:t>关</w:t>
      </w:r>
      <w:r>
        <w:rPr>
          <w:rFonts w:hint="eastAsia" w:ascii="宋体" w:hAnsi="宋体" w:eastAsia="宋体" w:cs="宋体"/>
          <w:spacing w:val="4"/>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outlineLvl w:val="4"/>
        <w:rPr>
          <w:rFonts w:hint="eastAsia" w:ascii="宋体" w:hAnsi="宋体" w:eastAsia="宋体" w:cs="宋体"/>
          <w:sz w:val="24"/>
          <w:szCs w:val="24"/>
        </w:rPr>
      </w:pPr>
      <w:r>
        <w:rPr>
          <w:rFonts w:hint="eastAsia" w:ascii="宋体" w:hAnsi="宋体" w:eastAsia="宋体" w:cs="宋体"/>
          <w:spacing w:val="14"/>
          <w:position w:val="2"/>
          <w:sz w:val="24"/>
          <w:szCs w:val="24"/>
          <w14:textOutline w14:w="3795" w14:cap="sq" w14:cmpd="sng">
            <w14:solidFill>
              <w14:srgbClr w14:val="000000"/>
            </w14:solidFill>
            <w14:prstDash w14:val="solid"/>
            <w14:bevel/>
          </w14:textOutline>
        </w:rPr>
        <w:t>一</w:t>
      </w:r>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、质疑前置及时间要求</w:t>
      </w:r>
    </w:p>
    <w:p>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《中华</w:t>
      </w:r>
      <w:r>
        <w:rPr>
          <w:rFonts w:hint="eastAsia" w:ascii="宋体" w:hAnsi="宋体" w:eastAsia="宋体" w:cs="宋体"/>
          <w:spacing w:val="10"/>
          <w:sz w:val="24"/>
          <w:szCs w:val="24"/>
        </w:rPr>
        <w:t>人</w:t>
      </w:r>
      <w:r>
        <w:rPr>
          <w:rFonts w:hint="eastAsia" w:ascii="宋体" w:hAnsi="宋体" w:eastAsia="宋体" w:cs="宋体"/>
          <w:spacing w:val="9"/>
          <w:sz w:val="24"/>
          <w:szCs w:val="24"/>
        </w:rPr>
        <w:t>民共和国政府采购法》第五十一条：供应商对政府采购活动事项有疑问的，可以向采购人提</w:t>
      </w:r>
      <w:r>
        <w:rPr>
          <w:rFonts w:hint="eastAsia" w:ascii="宋体" w:hAnsi="宋体" w:eastAsia="宋体" w:cs="宋体"/>
          <w:sz w:val="24"/>
          <w:szCs w:val="24"/>
        </w:rPr>
        <w:t xml:space="preserve"> </w:t>
      </w:r>
      <w:r>
        <w:rPr>
          <w:rFonts w:hint="eastAsia" w:ascii="宋体" w:hAnsi="宋体" w:eastAsia="宋体" w:cs="宋体"/>
          <w:spacing w:val="16"/>
          <w:sz w:val="24"/>
          <w:szCs w:val="24"/>
        </w:rPr>
        <w:t>出询</w:t>
      </w:r>
      <w:r>
        <w:rPr>
          <w:rFonts w:hint="eastAsia" w:ascii="宋体" w:hAnsi="宋体" w:eastAsia="宋体" w:cs="宋体"/>
          <w:spacing w:val="15"/>
          <w:sz w:val="24"/>
          <w:szCs w:val="24"/>
        </w:rPr>
        <w:t>问</w:t>
      </w:r>
      <w:r>
        <w:rPr>
          <w:rFonts w:hint="eastAsia" w:ascii="宋体" w:hAnsi="宋体" w:eastAsia="宋体" w:cs="宋体"/>
          <w:spacing w:val="8"/>
          <w:sz w:val="24"/>
          <w:szCs w:val="24"/>
        </w:rPr>
        <w:t>，采购人应当及时作出答复，但答复的内容不得涉及商业秘密。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9"/>
          <w:sz w:val="24"/>
          <w:szCs w:val="24"/>
        </w:rPr>
        <w:t>十</w:t>
      </w:r>
      <w:r>
        <w:rPr>
          <w:rFonts w:hint="eastAsia" w:ascii="宋体" w:hAnsi="宋体" w:eastAsia="宋体" w:cs="宋体"/>
          <w:spacing w:val="7"/>
          <w:sz w:val="24"/>
          <w:szCs w:val="24"/>
        </w:rPr>
        <w:t>二条：供应商认为采购文件、采购过程和中标、中标结果使自己的权益受到损害的，可以在知</w:t>
      </w:r>
      <w:r>
        <w:rPr>
          <w:rFonts w:hint="eastAsia" w:ascii="宋体" w:hAnsi="宋体" w:eastAsia="宋体" w:cs="宋体"/>
          <w:sz w:val="24"/>
          <w:szCs w:val="24"/>
        </w:rPr>
        <w:t xml:space="preserve"> </w:t>
      </w:r>
      <w:r>
        <w:rPr>
          <w:rFonts w:hint="eastAsia" w:ascii="宋体" w:hAnsi="宋体" w:eastAsia="宋体" w:cs="宋体"/>
          <w:spacing w:val="12"/>
          <w:sz w:val="24"/>
          <w:szCs w:val="24"/>
        </w:rPr>
        <w:t>道或者</w:t>
      </w:r>
      <w:r>
        <w:rPr>
          <w:rFonts w:hint="eastAsia" w:ascii="宋体" w:hAnsi="宋体" w:eastAsia="宋体" w:cs="宋体"/>
          <w:spacing w:val="7"/>
          <w:sz w:val="24"/>
          <w:szCs w:val="24"/>
        </w:rPr>
        <w:t>应</w:t>
      </w:r>
      <w:r>
        <w:rPr>
          <w:rFonts w:hint="eastAsia" w:ascii="宋体" w:hAnsi="宋体" w:eastAsia="宋体" w:cs="宋体"/>
          <w:spacing w:val="6"/>
          <w:sz w:val="24"/>
          <w:szCs w:val="24"/>
        </w:rPr>
        <w:t>知其权益受到损害之日起七个工作日内， 以书面形式向采购人提出质疑。</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8"/>
          <w:sz w:val="24"/>
          <w:szCs w:val="24"/>
        </w:rPr>
        <w:t>十</w:t>
      </w:r>
      <w:r>
        <w:rPr>
          <w:rFonts w:hint="eastAsia" w:ascii="宋体" w:hAnsi="宋体" w:eastAsia="宋体" w:cs="宋体"/>
          <w:spacing w:val="7"/>
          <w:sz w:val="24"/>
          <w:szCs w:val="24"/>
        </w:rPr>
        <w:t>三条：采购人应当在收到供应商的书面质疑后七个工作日内作出答复，并以书面形式通知质疑</w:t>
      </w:r>
      <w:r>
        <w:rPr>
          <w:rFonts w:hint="eastAsia" w:ascii="宋体" w:hAnsi="宋体" w:eastAsia="宋体" w:cs="宋体"/>
          <w:sz w:val="24"/>
          <w:szCs w:val="24"/>
        </w:rPr>
        <w:t xml:space="preserve"> </w:t>
      </w:r>
      <w:r>
        <w:rPr>
          <w:rFonts w:hint="eastAsia" w:ascii="宋体" w:hAnsi="宋体" w:eastAsia="宋体" w:cs="宋体"/>
          <w:spacing w:val="15"/>
          <w:sz w:val="24"/>
          <w:szCs w:val="24"/>
        </w:rPr>
        <w:t>供</w:t>
      </w:r>
      <w:r>
        <w:rPr>
          <w:rFonts w:hint="eastAsia" w:ascii="宋体" w:hAnsi="宋体" w:eastAsia="宋体" w:cs="宋体"/>
          <w:spacing w:val="9"/>
          <w:sz w:val="24"/>
          <w:szCs w:val="24"/>
        </w:rPr>
        <w:t>应商和其他有关供应商，但答复的内容不得涉及商业秘密。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sz w:val="24"/>
          <w:szCs w:val="24"/>
        </w:rPr>
      </w:pPr>
      <w:r>
        <w:rPr>
          <w:rFonts w:hint="eastAsia" w:ascii="宋体" w:hAnsi="宋体" w:eastAsia="宋体" w:cs="宋体"/>
          <w:spacing w:val="18"/>
          <w:sz w:val="24"/>
          <w:szCs w:val="24"/>
        </w:rPr>
        <w:t>第五十</w:t>
      </w:r>
      <w:r>
        <w:rPr>
          <w:rFonts w:hint="eastAsia" w:ascii="宋体" w:hAnsi="宋体" w:eastAsia="宋体" w:cs="宋体"/>
          <w:spacing w:val="9"/>
          <w:sz w:val="24"/>
          <w:szCs w:val="24"/>
        </w:rPr>
        <w:t>五条:质疑供应商对采购人、采购代理机构的答复不满意或者采购人、采购代理机构未在规定</w:t>
      </w:r>
      <w:r>
        <w:rPr>
          <w:rFonts w:hint="eastAsia" w:ascii="宋体" w:hAnsi="宋体" w:eastAsia="宋体" w:cs="宋体"/>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9"/>
          <w:sz w:val="24"/>
          <w:szCs w:val="24"/>
        </w:rPr>
        <w:t>时间内作出答复的，可以在答复期满后十五个工作日内向同级政府采购监督管理部门投诉。</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9"/>
          <w:sz w:val="24"/>
          <w:szCs w:val="24"/>
        </w:rPr>
        <w:t>采购实施条例》第五十五条：供应商质疑、投诉应当有明确的请求和必要的证明材料。供应商</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1"/>
          <w:sz w:val="24"/>
          <w:szCs w:val="24"/>
        </w:rPr>
        <w:t>诉</w:t>
      </w:r>
      <w:r>
        <w:rPr>
          <w:rFonts w:hint="eastAsia" w:ascii="宋体" w:hAnsi="宋体" w:eastAsia="宋体" w:cs="宋体"/>
          <w:spacing w:val="8"/>
          <w:sz w:val="24"/>
          <w:szCs w:val="24"/>
        </w:rPr>
        <w:t>的事项不得超出质疑事项的范围。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4"/>
        <w:rPr>
          <w:rFonts w:hint="eastAsia" w:ascii="宋体" w:hAnsi="宋体" w:eastAsia="宋体" w:cs="宋体"/>
          <w:sz w:val="24"/>
          <w:szCs w:val="24"/>
        </w:rPr>
      </w:pPr>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、书面方式</w:t>
      </w:r>
    </w:p>
    <w:p>
      <w:pPr>
        <w:keepNext w:val="0"/>
        <w:keepLines w:val="0"/>
        <w:pageBreakBefore w:val="0"/>
        <w:widowControl/>
        <w:kinsoku w:val="0"/>
        <w:wordWrap/>
        <w:overflowPunct/>
        <w:topLinePunct w:val="0"/>
        <w:autoSpaceDE w:val="0"/>
        <w:autoSpaceDN w:val="0"/>
        <w:bidi w:val="0"/>
        <w:adjustRightInd w:val="0"/>
        <w:snapToGrid w:val="0"/>
        <w:spacing w:before="125" w:line="360" w:lineRule="auto"/>
        <w:ind w:right="2" w:firstLine="5"/>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1"/>
          <w:sz w:val="24"/>
          <w:szCs w:val="24"/>
        </w:rPr>
        <w:t>采</w:t>
      </w:r>
      <w:r>
        <w:rPr>
          <w:rFonts w:hint="eastAsia" w:ascii="宋体" w:hAnsi="宋体" w:eastAsia="宋体" w:cs="宋体"/>
          <w:spacing w:val="9"/>
          <w:sz w:val="24"/>
          <w:szCs w:val="24"/>
        </w:rPr>
        <w:t>购供应商投诉处理办法》第八条：投诉人投诉时，应当提交投诉书，并按照被投诉人以及与投诉</w:t>
      </w:r>
      <w:r>
        <w:rPr>
          <w:rFonts w:hint="eastAsia" w:ascii="宋体" w:hAnsi="宋体" w:eastAsia="宋体" w:cs="宋体"/>
          <w:sz w:val="24"/>
          <w:szCs w:val="24"/>
        </w:rPr>
        <w:t xml:space="preserve"> </w:t>
      </w:r>
      <w:r>
        <w:rPr>
          <w:rFonts w:hint="eastAsia" w:ascii="宋体" w:hAnsi="宋体" w:eastAsia="宋体" w:cs="宋体"/>
          <w:spacing w:val="9"/>
          <w:sz w:val="24"/>
          <w:szCs w:val="24"/>
        </w:rPr>
        <w:t>事项有关的供应商数量提供投诉书的副本</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诉书应当包括下列主要内容：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一)     投诉人和被投诉人的名称、地址、电话等；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3"/>
          <w:sz w:val="24"/>
          <w:szCs w:val="24"/>
        </w:rPr>
        <w:t>二)     具体的投诉事项及事实依据；</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656"/>
        <w:textAlignment w:val="baseline"/>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三</w:t>
      </w:r>
      <w:r>
        <w:rPr>
          <w:rFonts w:hint="eastAsia" w:ascii="宋体" w:hAnsi="宋体" w:eastAsia="宋体" w:cs="宋体"/>
          <w:spacing w:val="12"/>
          <w:sz w:val="24"/>
          <w:szCs w:val="24"/>
        </w:rPr>
        <w:t>)     质疑和质疑答复情况及相关证明材料；</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4"/>
          <w:sz w:val="24"/>
          <w:szCs w:val="24"/>
        </w:rPr>
        <w:t>四)     提起投诉的日期。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648"/>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6"/>
          <w:sz w:val="24"/>
          <w:szCs w:val="24"/>
        </w:rPr>
        <w:t>诉</w:t>
      </w:r>
      <w:r>
        <w:rPr>
          <w:rFonts w:hint="eastAsia" w:ascii="宋体" w:hAnsi="宋体" w:eastAsia="宋体" w:cs="宋体"/>
          <w:spacing w:val="9"/>
          <w:sz w:val="24"/>
          <w:szCs w:val="24"/>
        </w:rPr>
        <w:t>书应当署名。投诉人为自然人，应当由本人签字；投诉人为法人或者其他组织的，应当由法定</w:t>
      </w:r>
      <w:r>
        <w:rPr>
          <w:rFonts w:hint="eastAsia" w:ascii="宋体" w:hAnsi="宋体" w:eastAsia="宋体" w:cs="宋体"/>
          <w:sz w:val="24"/>
          <w:szCs w:val="24"/>
        </w:rPr>
        <w:t xml:space="preserve"> </w:t>
      </w:r>
      <w:r>
        <w:rPr>
          <w:rFonts w:hint="eastAsia" w:ascii="宋体" w:hAnsi="宋体" w:eastAsia="宋体" w:cs="宋体"/>
          <w:spacing w:val="9"/>
          <w:sz w:val="24"/>
          <w:szCs w:val="24"/>
        </w:rPr>
        <w:t>代表人或者主要负责人签字并加盖公章</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5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4"/>
          <w:sz w:val="24"/>
          <w:szCs w:val="24"/>
        </w:rPr>
        <w:t>政</w:t>
      </w:r>
      <w:r>
        <w:rPr>
          <w:rFonts w:hint="eastAsia" w:ascii="宋体" w:hAnsi="宋体" w:eastAsia="宋体" w:cs="宋体"/>
          <w:spacing w:val="9"/>
          <w:sz w:val="24"/>
          <w:szCs w:val="24"/>
        </w:rPr>
        <w:t>府采购供应商投诉处理办法》第九条：投诉人可以委托代理人办理投诉事务。代理人办理投书</w:t>
      </w:r>
      <w:r>
        <w:rPr>
          <w:rFonts w:hint="eastAsia" w:ascii="宋体" w:hAnsi="宋体" w:eastAsia="宋体" w:cs="宋体"/>
          <w:sz w:val="24"/>
          <w:szCs w:val="24"/>
        </w:rPr>
        <w:t xml:space="preserve"> </w:t>
      </w:r>
      <w:r>
        <w:rPr>
          <w:rFonts w:hint="eastAsia" w:ascii="宋体" w:hAnsi="宋体" w:eastAsia="宋体" w:cs="宋体"/>
          <w:spacing w:val="10"/>
          <w:sz w:val="24"/>
          <w:szCs w:val="24"/>
        </w:rPr>
        <w:t>事务时，除提交投诉书外，还应当向同级财政部门提交投诉人的授权委托书，授权委托书应当载明委托</w:t>
      </w:r>
      <w:r>
        <w:rPr>
          <w:rFonts w:hint="eastAsia" w:ascii="宋体" w:hAnsi="宋体" w:eastAsia="宋体" w:cs="宋体"/>
          <w:spacing w:val="1"/>
          <w:sz w:val="24"/>
          <w:szCs w:val="24"/>
        </w:rPr>
        <w:t>代</w:t>
      </w:r>
      <w:r>
        <w:rPr>
          <w:rFonts w:hint="eastAsia" w:ascii="宋体" w:hAnsi="宋体" w:eastAsia="宋体" w:cs="宋体"/>
          <w:sz w:val="24"/>
          <w:szCs w:val="24"/>
        </w:rPr>
        <w:t xml:space="preserve"> </w:t>
      </w:r>
      <w:r>
        <w:rPr>
          <w:rFonts w:hint="eastAsia" w:ascii="宋体" w:hAnsi="宋体" w:eastAsia="宋体" w:cs="宋体"/>
          <w:spacing w:val="8"/>
          <w:sz w:val="24"/>
          <w:szCs w:val="24"/>
        </w:rPr>
        <w:t>理的具体权限和事项。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51"/>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9"/>
          <w:sz w:val="24"/>
          <w:szCs w:val="24"/>
        </w:rPr>
        <w:t>政府采购供应商投诉处理办法》第十条：投诉人提起投诉应当符合下列条件：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一</w:t>
      </w:r>
      <w:r>
        <w:rPr>
          <w:rFonts w:hint="eastAsia" w:ascii="宋体" w:hAnsi="宋体" w:eastAsia="宋体" w:cs="宋体"/>
          <w:spacing w:val="8"/>
          <w:sz w:val="24"/>
          <w:szCs w:val="24"/>
        </w:rPr>
        <w:t>)     投诉人是参与所投诉政府采购活动的供应商；</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二)     提起投诉诉前已依法进行质疑；</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三)     投诉书内容符合本办法的规定；</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四)     在投诉有效期内提起投诉；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3"/>
          <w:sz w:val="24"/>
          <w:szCs w:val="24"/>
        </w:rPr>
        <w:t>五)     属于本级财政部门管辖；</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六</w:t>
      </w:r>
      <w:r>
        <w:rPr>
          <w:rFonts w:hint="eastAsia" w:ascii="宋体" w:hAnsi="宋体" w:eastAsia="宋体" w:cs="宋体"/>
          <w:spacing w:val="12"/>
          <w:sz w:val="24"/>
          <w:szCs w:val="24"/>
        </w:rPr>
        <w:t>)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z w:val="24"/>
          <w:szCs w:val="24"/>
        </w:rPr>
      </w:pPr>
      <w:r>
        <w:rPr>
          <w:rFonts w:hint="eastAsia" w:ascii="宋体" w:hAnsi="宋体" w:eastAsia="宋体" w:cs="宋体"/>
          <w:spacing w:val="13"/>
          <w:sz w:val="24"/>
          <w:szCs w:val="24"/>
        </w:rPr>
        <w:t>(七)     国务院财政部门规定的其他条件。</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outlineLvl w:val="4"/>
        <w:rPr>
          <w:rFonts w:hint="eastAsia" w:ascii="宋体" w:hAnsi="宋体" w:eastAsia="宋体" w:cs="宋体"/>
          <w:sz w:val="24"/>
          <w:szCs w:val="24"/>
        </w:rPr>
      </w:pPr>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三、虚假、恶意投诉法律责任</w:t>
      </w:r>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sz w:val="24"/>
          <w:szCs w:val="24"/>
        </w:rPr>
      </w:pPr>
      <w:r>
        <w:rPr>
          <w:rFonts w:hint="eastAsia" w:ascii="宋体" w:hAnsi="宋体" w:eastAsia="宋体" w:cs="宋体"/>
          <w:spacing w:val="14"/>
          <w:sz w:val="24"/>
          <w:szCs w:val="24"/>
        </w:rPr>
        <w:t>第七</w:t>
      </w:r>
      <w:r>
        <w:rPr>
          <w:rFonts w:hint="eastAsia" w:ascii="宋体" w:hAnsi="宋体" w:eastAsia="宋体" w:cs="宋体"/>
          <w:spacing w:val="9"/>
          <w:sz w:val="24"/>
          <w:szCs w:val="24"/>
        </w:rPr>
        <w:t>十</w:t>
      </w:r>
      <w:r>
        <w:rPr>
          <w:rFonts w:hint="eastAsia" w:ascii="宋体" w:hAnsi="宋体" w:eastAsia="宋体" w:cs="宋体"/>
          <w:spacing w:val="7"/>
          <w:sz w:val="24"/>
          <w:szCs w:val="24"/>
        </w:rPr>
        <w:t>三条：供应商捏造实施、提供虚假材料或者以非法手段取得证明材料进行投诉的， 由财政部门</w:t>
      </w:r>
      <w:r>
        <w:rPr>
          <w:rFonts w:hint="eastAsia" w:ascii="宋体" w:hAnsi="宋体" w:eastAsia="宋体" w:cs="宋体"/>
          <w:sz w:val="24"/>
          <w:szCs w:val="24"/>
        </w:rPr>
        <w:t xml:space="preserve"> </w:t>
      </w:r>
      <w:r>
        <w:rPr>
          <w:rFonts w:hint="eastAsia" w:ascii="宋体" w:hAnsi="宋体" w:eastAsia="宋体" w:cs="宋体"/>
          <w:spacing w:val="2"/>
          <w:sz w:val="24"/>
          <w:szCs w:val="24"/>
        </w:rPr>
        <w:t>列入不良行为记录名单，禁止其 1 至 3 年</w:t>
      </w:r>
      <w:r>
        <w:rPr>
          <w:rFonts w:hint="eastAsia" w:ascii="宋体" w:hAnsi="宋体" w:eastAsia="宋体" w:cs="宋体"/>
          <w:spacing w:val="1"/>
          <w:sz w:val="24"/>
          <w:szCs w:val="24"/>
        </w:rPr>
        <w:t>内参加政府采购活动。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2"/>
          <w:sz w:val="24"/>
          <w:szCs w:val="24"/>
        </w:rPr>
        <w:t>采</w:t>
      </w:r>
      <w:r>
        <w:rPr>
          <w:rFonts w:hint="eastAsia" w:ascii="宋体" w:hAnsi="宋体" w:eastAsia="宋体" w:cs="宋体"/>
          <w:spacing w:val="9"/>
          <w:sz w:val="24"/>
          <w:szCs w:val="24"/>
        </w:rPr>
        <w:t>购供应商投诉处理办法》第二十六条：投诉人有下列情形之一的，属于虚假、恶意投诉，财</w:t>
      </w:r>
      <w:r>
        <w:rPr>
          <w:rFonts w:hint="eastAsia" w:ascii="宋体" w:hAnsi="宋体" w:eastAsia="宋体" w:cs="宋体"/>
          <w:sz w:val="24"/>
          <w:szCs w:val="24"/>
        </w:rPr>
        <w:t xml:space="preserve"> </w:t>
      </w:r>
      <w:r>
        <w:rPr>
          <w:rFonts w:hint="eastAsia" w:ascii="宋体" w:hAnsi="宋体" w:eastAsia="宋体" w:cs="宋体"/>
          <w:spacing w:val="18"/>
          <w:sz w:val="24"/>
          <w:szCs w:val="24"/>
        </w:rPr>
        <w:t>政</w:t>
      </w:r>
      <w:r>
        <w:rPr>
          <w:rFonts w:hint="eastAsia" w:ascii="宋体" w:hAnsi="宋体" w:eastAsia="宋体" w:cs="宋体"/>
          <w:spacing w:val="11"/>
          <w:sz w:val="24"/>
          <w:szCs w:val="24"/>
        </w:rPr>
        <w:t>部</w:t>
      </w:r>
      <w:r>
        <w:rPr>
          <w:rFonts w:hint="eastAsia" w:ascii="宋体" w:hAnsi="宋体" w:eastAsia="宋体" w:cs="宋体"/>
          <w:spacing w:val="9"/>
          <w:sz w:val="24"/>
          <w:szCs w:val="24"/>
        </w:rPr>
        <w:t>门应当驳回投诉，将其列入不良行为记录名单，并依法予以处罚：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
          <w:sz w:val="24"/>
          <w:szCs w:val="24"/>
        </w:rPr>
        <w:t>( 一) 1</w:t>
      </w:r>
      <w:r>
        <w:rPr>
          <w:rFonts w:hint="eastAsia" w:ascii="宋体" w:hAnsi="宋体" w:eastAsia="宋体" w:cs="宋体"/>
          <w:sz w:val="24"/>
          <w:szCs w:val="24"/>
        </w:rPr>
        <w:t xml:space="preserve"> 年内 3 次以上投诉均查无实据的；</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捏造事实或者提供虚假投诉材料的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outlineLvl w:val="5"/>
        <w:rPr>
          <w:rFonts w:hint="eastAsia" w:ascii="宋体" w:hAnsi="宋体" w:eastAsia="宋体" w:cs="宋体"/>
          <w:b/>
          <w:bCs/>
          <w:sz w:val="24"/>
          <w:szCs w:val="24"/>
        </w:rPr>
      </w:pP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质疑函范</w:t>
      </w:r>
      <w:r>
        <w:rPr>
          <w:rFonts w:hint="eastAsia" w:ascii="宋体" w:hAnsi="宋体" w:eastAsia="宋体" w:cs="宋体"/>
          <w:b/>
          <w:bCs/>
          <w:spacing w:val="7"/>
          <w:sz w:val="24"/>
          <w:szCs w:val="24"/>
          <w14:textOutline w14:w="5793" w14:cap="sq" w14:cmpd="sng">
            <w14:solidFill>
              <w14:srgbClr w14:val="000000"/>
            </w14:solidFill>
            <w14:prstDash w14:val="solid"/>
            <w14:bevel/>
          </w14:textOutline>
        </w:rPr>
        <w:t>本</w:t>
      </w: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before="65" w:line="343" w:lineRule="exact"/>
        <w:ind w:left="5"/>
        <w:outlineLvl w:val="4"/>
        <w:rPr>
          <w:rFonts w:hint="eastAsia" w:ascii="宋体" w:hAnsi="宋体" w:eastAsia="宋体" w:cs="宋体"/>
          <w:sz w:val="24"/>
          <w:szCs w:val="24"/>
        </w:rPr>
      </w:pPr>
      <w:r>
        <w:rPr>
          <w:rFonts w:hint="eastAsia" w:ascii="宋体" w:hAnsi="宋体" w:eastAsia="宋体" w:cs="宋体"/>
          <w:spacing w:val="9"/>
          <w:position w:val="2"/>
          <w:sz w:val="24"/>
          <w:szCs w:val="24"/>
        </w:rPr>
        <w:t>一、质疑供应商基本信</w:t>
      </w:r>
      <w:r>
        <w:rPr>
          <w:rFonts w:hint="eastAsia" w:ascii="宋体" w:hAnsi="宋体" w:eastAsia="宋体" w:cs="宋体"/>
          <w:spacing w:val="7"/>
          <w:position w:val="2"/>
          <w:sz w:val="24"/>
          <w:szCs w:val="24"/>
        </w:rPr>
        <w:t>息</w:t>
      </w:r>
    </w:p>
    <w:p>
      <w:pPr>
        <w:spacing w:before="197" w:line="227" w:lineRule="auto"/>
        <w:ind w:left="2"/>
        <w:rPr>
          <w:rFonts w:hint="eastAsia" w:ascii="宋体" w:hAnsi="宋体" w:eastAsia="宋体" w:cs="宋体"/>
          <w:sz w:val="24"/>
          <w:szCs w:val="24"/>
        </w:rPr>
      </w:pPr>
      <w:r>
        <w:rPr>
          <w:rFonts w:hint="eastAsia" w:ascii="宋体" w:hAnsi="宋体" w:eastAsia="宋体" w:cs="宋体"/>
          <w:spacing w:val="9"/>
          <w:sz w:val="24"/>
          <w:szCs w:val="24"/>
        </w:rPr>
        <w:t>质</w:t>
      </w:r>
      <w:r>
        <w:rPr>
          <w:rFonts w:hint="eastAsia" w:ascii="宋体" w:hAnsi="宋体" w:eastAsia="宋体" w:cs="宋体"/>
          <w:spacing w:val="6"/>
          <w:sz w:val="24"/>
          <w:szCs w:val="24"/>
        </w:rPr>
        <w:t>疑供应商：</w:t>
      </w:r>
      <w:r>
        <w:rPr>
          <w:rFonts w:hint="eastAsia" w:ascii="宋体" w:hAnsi="宋体" w:eastAsia="宋体" w:cs="宋体"/>
          <w:sz w:val="24"/>
          <w:szCs w:val="24"/>
          <w:u w:val="dotted" w:color="auto"/>
        </w:rPr>
        <w:t xml:space="preserve">                           </w:t>
      </w:r>
    </w:p>
    <w:p>
      <w:pPr>
        <w:spacing w:before="293" w:line="228" w:lineRule="auto"/>
        <w:ind w:left="1"/>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dotted" w:color="auto"/>
        </w:rPr>
        <w:t xml:space="preserve">     </w:t>
      </w:r>
      <w:r>
        <w:rPr>
          <w:rFonts w:hint="eastAsia" w:ascii="宋体" w:hAnsi="宋体" w:eastAsia="宋体" w:cs="宋体"/>
          <w:spacing w:val="-5"/>
          <w:sz w:val="24"/>
          <w:szCs w:val="24"/>
          <w:u w:val="dotted" w:color="auto"/>
        </w:rPr>
        <w:t xml:space="preserve"> </w:t>
      </w:r>
      <w:r>
        <w:rPr>
          <w:rFonts w:hint="eastAsia" w:ascii="宋体" w:hAnsi="宋体" w:eastAsia="宋体" w:cs="宋体"/>
          <w:spacing w:val="-3"/>
          <w:sz w:val="24"/>
          <w:szCs w:val="24"/>
          <w:u w:val="dotted" w:color="auto"/>
        </w:rPr>
        <w:t xml:space="preserve">                       </w:t>
      </w:r>
      <w:r>
        <w:rPr>
          <w:rFonts w:hint="eastAsia" w:ascii="宋体" w:hAnsi="宋体" w:eastAsia="宋体" w:cs="宋体"/>
          <w:spacing w:val="-3"/>
          <w:sz w:val="24"/>
          <w:szCs w:val="24"/>
        </w:rPr>
        <w:t>邮编：</w:t>
      </w:r>
      <w:r>
        <w:rPr>
          <w:rFonts w:hint="eastAsia" w:ascii="宋体" w:hAnsi="宋体" w:eastAsia="宋体" w:cs="宋体"/>
          <w:sz w:val="24"/>
          <w:szCs w:val="24"/>
          <w:u w:val="dotted" w:color="auto"/>
        </w:rPr>
        <w:t xml:space="preserve">              </w:t>
      </w:r>
    </w:p>
    <w:p>
      <w:pPr>
        <w:spacing w:before="293" w:line="230"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dotted" w:color="auto"/>
        </w:rPr>
        <w:t xml:space="preserve">                   </w:t>
      </w:r>
      <w:r>
        <w:rPr>
          <w:rFonts w:hint="eastAsia" w:ascii="宋体" w:hAnsi="宋体" w:eastAsia="宋体" w:cs="宋体"/>
          <w:sz w:val="24"/>
          <w:szCs w:val="24"/>
          <w:u w:val="dotted" w:color="auto"/>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color="auto"/>
        </w:rPr>
        <w:t xml:space="preserve">              </w:t>
      </w:r>
    </w:p>
    <w:p>
      <w:pPr>
        <w:spacing w:before="291" w:line="226" w:lineRule="auto"/>
        <w:rPr>
          <w:rFonts w:hint="eastAsia" w:ascii="宋体" w:hAnsi="宋体" w:eastAsia="宋体" w:cs="宋体"/>
          <w:sz w:val="24"/>
          <w:szCs w:val="24"/>
        </w:rPr>
      </w:pPr>
      <w:r>
        <w:rPr>
          <w:rFonts w:hint="eastAsia" w:ascii="宋体" w:hAnsi="宋体" w:eastAsia="宋体" w:cs="宋体"/>
          <w:spacing w:val="6"/>
          <w:sz w:val="24"/>
          <w:szCs w:val="24"/>
        </w:rPr>
        <w:t>授权代表：</w:t>
      </w:r>
      <w:r>
        <w:rPr>
          <w:rFonts w:hint="eastAsia" w:ascii="宋体" w:hAnsi="宋体" w:eastAsia="宋体" w:cs="宋体"/>
          <w:sz w:val="24"/>
          <w:szCs w:val="24"/>
          <w:u w:val="dotted" w:color="auto"/>
        </w:rPr>
        <w:t xml:space="preserve">                                             </w:t>
      </w:r>
    </w:p>
    <w:p>
      <w:pPr>
        <w:spacing w:before="294" w:line="230" w:lineRule="auto"/>
        <w:ind w:left="2"/>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dotted" w:color="auto"/>
        </w:rPr>
        <w:t xml:space="preserve">                                             </w:t>
      </w:r>
    </w:p>
    <w:p>
      <w:pPr>
        <w:spacing w:before="291" w:line="228" w:lineRule="auto"/>
        <w:ind w:left="1"/>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4"/>
          <w:sz w:val="24"/>
          <w:szCs w:val="24"/>
          <w:u w:val="dotted" w:color="auto"/>
        </w:rPr>
        <w:t xml:space="preserve">                            </w:t>
      </w:r>
      <w:r>
        <w:rPr>
          <w:rFonts w:hint="eastAsia" w:ascii="宋体" w:hAnsi="宋体" w:eastAsia="宋体" w:cs="宋体"/>
          <w:spacing w:val="-4"/>
          <w:sz w:val="24"/>
          <w:szCs w:val="24"/>
        </w:rPr>
        <w:t>邮编：</w:t>
      </w:r>
      <w:r>
        <w:rPr>
          <w:rFonts w:hint="eastAsia" w:ascii="宋体" w:hAnsi="宋体" w:eastAsia="宋体" w:cs="宋体"/>
          <w:sz w:val="24"/>
          <w:szCs w:val="24"/>
          <w:u w:val="dotted" w:color="auto"/>
        </w:rPr>
        <w:t xml:space="preserve">                 </w:t>
      </w:r>
    </w:p>
    <w:p>
      <w:pPr>
        <w:spacing w:before="293" w:line="274" w:lineRule="exact"/>
        <w:ind w:left="5"/>
        <w:outlineLvl w:val="4"/>
        <w:rPr>
          <w:rFonts w:hint="eastAsia" w:ascii="宋体" w:hAnsi="宋体" w:eastAsia="宋体" w:cs="宋体"/>
          <w:sz w:val="24"/>
          <w:szCs w:val="24"/>
        </w:rPr>
      </w:pPr>
      <w:r>
        <w:rPr>
          <w:rFonts w:hint="eastAsia" w:ascii="宋体" w:hAnsi="宋体" w:eastAsia="宋体" w:cs="宋体"/>
          <w:spacing w:val="14"/>
          <w:position w:val="1"/>
          <w:sz w:val="24"/>
          <w:szCs w:val="24"/>
        </w:rPr>
        <w:t>二</w:t>
      </w:r>
      <w:r>
        <w:rPr>
          <w:rFonts w:hint="eastAsia" w:ascii="宋体" w:hAnsi="宋体" w:eastAsia="宋体" w:cs="宋体"/>
          <w:spacing w:val="8"/>
          <w:position w:val="1"/>
          <w:sz w:val="24"/>
          <w:szCs w:val="24"/>
        </w:rPr>
        <w:t>、质疑项目基本情况</w:t>
      </w:r>
    </w:p>
    <w:p>
      <w:pPr>
        <w:spacing w:before="266" w:line="228" w:lineRule="auto"/>
        <w:ind w:left="2"/>
        <w:rPr>
          <w:rFonts w:hint="eastAsia" w:ascii="宋体" w:hAnsi="宋体" w:eastAsia="宋体" w:cs="宋体"/>
          <w:sz w:val="24"/>
          <w:szCs w:val="24"/>
        </w:rPr>
      </w:pPr>
      <w:r>
        <w:rPr>
          <w:rFonts w:hint="eastAsia" w:ascii="宋体" w:hAnsi="宋体" w:eastAsia="宋体" w:cs="宋体"/>
          <w:spacing w:val="10"/>
          <w:sz w:val="24"/>
          <w:szCs w:val="24"/>
        </w:rPr>
        <w:t>质</w:t>
      </w:r>
      <w:r>
        <w:rPr>
          <w:rFonts w:hint="eastAsia" w:ascii="宋体" w:hAnsi="宋体" w:eastAsia="宋体" w:cs="宋体"/>
          <w:spacing w:val="7"/>
          <w:sz w:val="24"/>
          <w:szCs w:val="24"/>
        </w:rPr>
        <w:t>疑项目的名称：</w:t>
      </w:r>
      <w:r>
        <w:rPr>
          <w:rFonts w:hint="eastAsia" w:ascii="宋体" w:hAnsi="宋体" w:eastAsia="宋体" w:cs="宋体"/>
          <w:sz w:val="24"/>
          <w:szCs w:val="24"/>
          <w:u w:val="dotted" w:color="auto"/>
        </w:rPr>
        <w:t xml:space="preserve">                                        </w:t>
      </w:r>
    </w:p>
    <w:p>
      <w:pPr>
        <w:spacing w:before="293" w:line="228" w:lineRule="auto"/>
        <w:ind w:left="2"/>
        <w:rPr>
          <w:rFonts w:hint="eastAsia" w:ascii="宋体" w:hAnsi="宋体" w:eastAsia="宋体" w:cs="宋体"/>
          <w:sz w:val="24"/>
          <w:szCs w:val="24"/>
        </w:rPr>
      </w:pPr>
      <w:r>
        <w:rPr>
          <w:rFonts w:hint="eastAsia" w:ascii="宋体" w:hAnsi="宋体" w:eastAsia="宋体" w:cs="宋体"/>
          <w:spacing w:val="-2"/>
          <w:sz w:val="24"/>
          <w:szCs w:val="24"/>
        </w:rPr>
        <w:t>质疑项目的编号：</w:t>
      </w:r>
      <w:r>
        <w:rPr>
          <w:rFonts w:hint="eastAsia" w:ascii="宋体" w:hAnsi="宋体" w:eastAsia="宋体" w:cs="宋体"/>
          <w:spacing w:val="-2"/>
          <w:sz w:val="24"/>
          <w:szCs w:val="24"/>
          <w:u w:val="dotted" w:color="auto"/>
        </w:rPr>
        <w:t xml:space="preserve"> </w:t>
      </w:r>
      <w:r>
        <w:rPr>
          <w:rFonts w:hint="eastAsia" w:ascii="宋体" w:hAnsi="宋体" w:eastAsia="宋体" w:cs="宋体"/>
          <w:spacing w:val="-1"/>
          <w:sz w:val="24"/>
          <w:szCs w:val="24"/>
          <w:u w:val="dotted" w:color="auto"/>
        </w:rPr>
        <w:t xml:space="preserve">                </w:t>
      </w:r>
      <w:r>
        <w:rPr>
          <w:rFonts w:hint="eastAsia" w:ascii="宋体" w:hAnsi="宋体" w:eastAsia="宋体" w:cs="宋体"/>
          <w:spacing w:val="-1"/>
          <w:sz w:val="24"/>
          <w:szCs w:val="24"/>
        </w:rPr>
        <w:t>包号：</w:t>
      </w:r>
      <w:r>
        <w:rPr>
          <w:rFonts w:hint="eastAsia" w:ascii="宋体" w:hAnsi="宋体" w:eastAsia="宋体" w:cs="宋体"/>
          <w:sz w:val="24"/>
          <w:szCs w:val="24"/>
          <w:u w:val="dotted" w:color="auto"/>
        </w:rPr>
        <w:t xml:space="preserve">                  </w:t>
      </w:r>
    </w:p>
    <w:p>
      <w:pPr>
        <w:spacing w:before="293" w:line="227" w:lineRule="auto"/>
        <w:rPr>
          <w:rFonts w:hint="eastAsia" w:ascii="宋体" w:hAnsi="宋体" w:eastAsia="宋体" w:cs="宋体"/>
          <w:sz w:val="24"/>
          <w:szCs w:val="24"/>
        </w:rPr>
      </w:pPr>
      <w:r>
        <w:rPr>
          <w:rFonts w:hint="eastAsia" w:ascii="宋体" w:hAnsi="宋体" w:eastAsia="宋体" w:cs="宋体"/>
          <w:spacing w:val="7"/>
          <w:sz w:val="24"/>
          <w:szCs w:val="24"/>
        </w:rPr>
        <w:t>采购人名称</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4" w:line="227" w:lineRule="auto"/>
        <w:rPr>
          <w:rFonts w:hint="eastAsia" w:ascii="宋体" w:hAnsi="宋体" w:eastAsia="宋体" w:cs="宋体"/>
          <w:sz w:val="24"/>
          <w:szCs w:val="24"/>
        </w:rPr>
      </w:pPr>
      <w:r>
        <w:rPr>
          <w:rFonts w:hint="eastAsia" w:ascii="宋体" w:hAnsi="宋体" w:eastAsia="宋体" w:cs="宋体"/>
          <w:spacing w:val="8"/>
          <w:sz w:val="24"/>
          <w:szCs w:val="24"/>
        </w:rPr>
        <w:t>采购文件获取日期</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5" w:line="265" w:lineRule="exact"/>
        <w:ind w:left="1"/>
        <w:outlineLvl w:val="4"/>
        <w:rPr>
          <w:rFonts w:hint="eastAsia" w:ascii="宋体" w:hAnsi="宋体" w:eastAsia="宋体" w:cs="宋体"/>
          <w:sz w:val="24"/>
          <w:szCs w:val="24"/>
        </w:rPr>
      </w:pPr>
      <w:r>
        <w:rPr>
          <w:rFonts w:hint="eastAsia" w:ascii="宋体" w:hAnsi="宋体" w:eastAsia="宋体" w:cs="宋体"/>
          <w:spacing w:val="9"/>
          <w:position w:val="1"/>
          <w:sz w:val="24"/>
          <w:szCs w:val="24"/>
        </w:rPr>
        <w:t>三、质疑事项具体内</w:t>
      </w:r>
      <w:r>
        <w:rPr>
          <w:rFonts w:hint="eastAsia" w:ascii="宋体" w:hAnsi="宋体" w:eastAsia="宋体" w:cs="宋体"/>
          <w:spacing w:val="8"/>
          <w:position w:val="1"/>
          <w:sz w:val="24"/>
          <w:szCs w:val="24"/>
        </w:rPr>
        <w:t>容</w:t>
      </w:r>
    </w:p>
    <w:sdt>
      <w:sdtPr>
        <w:rPr>
          <w:rFonts w:ascii="宋体" w:hAnsi="宋体" w:eastAsia="宋体" w:cs="Arial"/>
          <w:snapToGrid w:val="0"/>
          <w:color w:val="000000"/>
          <w:kern w:val="0"/>
          <w:sz w:val="21"/>
          <w:szCs w:val="21"/>
        </w:rPr>
        <w:id w:val="147450947"/>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615"/>
            </w:tabs>
          </w:pPr>
          <w:r>
            <w:fldChar w:fldCharType="begin"/>
          </w:r>
          <w:r>
            <w:instrText xml:space="preserve">TOC \o "1-3" \h \u </w:instrText>
          </w:r>
          <w:r>
            <w:fldChar w:fldCharType="separate"/>
          </w:r>
          <w:r>
            <w:fldChar w:fldCharType="begin"/>
          </w:r>
          <w:r>
            <w:instrText xml:space="preserve"> HYPERLINK \l _Toc770 </w:instrText>
          </w:r>
          <w: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w:t>
          </w:r>
          <w:r>
            <w:rPr>
              <w:rFonts w:hint="eastAsia" w:ascii="宋体" w:hAnsi="宋体" w:eastAsia="宋体" w:cs="宋体"/>
              <w:spacing w:val="8"/>
              <w:szCs w:val="32"/>
              <w14:textOutline w14:w="5793" w14:cap="sq" w14:cmpd="sng">
                <w14:solidFill>
                  <w14:srgbClr w14:val="000000"/>
                </w14:solidFill>
                <w14:prstDash w14:val="solid"/>
                <w14:bevel/>
              </w14:textOutline>
            </w:rPr>
            <w:t>一章</w:t>
          </w:r>
          <w:r>
            <w:rPr>
              <w:rFonts w:hint="eastAsia" w:ascii="宋体" w:hAnsi="宋体" w:eastAsia="宋体" w:cs="宋体"/>
              <w:spacing w:val="8"/>
              <w:szCs w:val="32"/>
            </w:rPr>
            <w:t xml:space="preserve"> </w:t>
          </w:r>
          <w:r>
            <w:rPr>
              <w:rFonts w:hint="eastAsia" w:ascii="宋体" w:hAnsi="宋体" w:eastAsia="宋体" w:cs="宋体"/>
              <w:spacing w:val="8"/>
              <w:szCs w:val="32"/>
              <w14:textOutline w14:w="5793" w14:cap="sq" w14:cmpd="sng">
                <w14:solidFill>
                  <w14:srgbClr w14:val="000000"/>
                </w14:solidFill>
                <w14:prstDash w14:val="solid"/>
                <w14:bevel/>
              </w14:textOutline>
            </w:rPr>
            <w:t>招标公告</w:t>
          </w:r>
          <w:r>
            <w:tab/>
          </w:r>
          <w:r>
            <w:fldChar w:fldCharType="begin"/>
          </w:r>
          <w:r>
            <w:instrText xml:space="preserve"> PAGEREF _Toc770 \h </w:instrText>
          </w:r>
          <w:r>
            <w:fldChar w:fldCharType="separate"/>
          </w:r>
          <w:r>
            <w:t>1</w:t>
          </w:r>
          <w:r>
            <w:fldChar w:fldCharType="end"/>
          </w:r>
          <w:r>
            <w:fldChar w:fldCharType="end"/>
          </w:r>
        </w:p>
        <w:p>
          <w:pPr>
            <w:pStyle w:val="13"/>
            <w:tabs>
              <w:tab w:val="right" w:leader="dot" w:pos="8615"/>
            </w:tabs>
          </w:pPr>
          <w:r>
            <w:fldChar w:fldCharType="begin"/>
          </w:r>
          <w:r>
            <w:instrText xml:space="preserve"> HYPERLINK \l _Toc10514 </w:instrText>
          </w:r>
          <w:r>
            <w:fldChar w:fldCharType="separate"/>
          </w:r>
          <w:r>
            <w:rPr>
              <w:rFonts w:hint="eastAsia" w:ascii="宋体" w:hAnsi="宋体" w:eastAsia="宋体" w:cs="宋体"/>
              <w:spacing w:val="-7"/>
              <w:szCs w:val="28"/>
              <w:lang w:eastAsia="zh-CN"/>
            </w:rPr>
            <w:t>新疆维吾尔自治区煤田地质局一五六煤田地质勘探队无人机采购项目</w:t>
          </w:r>
          <w:r>
            <w:rPr>
              <w:rFonts w:hint="eastAsia" w:ascii="宋体" w:hAnsi="宋体" w:eastAsia="宋体" w:cs="宋体"/>
              <w:spacing w:val="10"/>
              <w:szCs w:val="28"/>
              <w:lang w:eastAsia="zh-CN"/>
            </w:rPr>
            <w:t>公开招标公告</w:t>
          </w:r>
          <w:r>
            <w:tab/>
          </w:r>
          <w:r>
            <w:fldChar w:fldCharType="begin"/>
          </w:r>
          <w:r>
            <w:instrText xml:space="preserve"> PAGEREF _Toc10514 \h </w:instrText>
          </w:r>
          <w:r>
            <w:fldChar w:fldCharType="separate"/>
          </w:r>
          <w:r>
            <w:t>1</w:t>
          </w:r>
          <w:r>
            <w:fldChar w:fldCharType="end"/>
          </w:r>
          <w:r>
            <w:fldChar w:fldCharType="end"/>
          </w:r>
        </w:p>
        <w:p>
          <w:pPr>
            <w:pStyle w:val="13"/>
            <w:tabs>
              <w:tab w:val="right" w:leader="dot" w:pos="8615"/>
            </w:tabs>
          </w:pPr>
          <w:r>
            <w:fldChar w:fldCharType="begin"/>
          </w:r>
          <w:r>
            <w:instrText xml:space="preserve"> HYPERLINK \l _Toc30830 </w:instrText>
          </w:r>
          <w:r>
            <w:fldChar w:fldCharType="separate"/>
          </w:r>
          <w:r>
            <w:rPr>
              <w:rFonts w:hint="eastAsia" w:ascii="宋体" w:hAnsi="宋体" w:eastAsia="宋体" w:cs="宋体"/>
              <w:spacing w:val="9"/>
              <w:position w:val="2"/>
              <w:szCs w:val="24"/>
              <w14:textOutline w14:w="3795" w14:cap="sq" w14:cmpd="sng">
                <w14:solidFill>
                  <w14:srgbClr w14:val="000000"/>
                </w14:solidFill>
                <w14:prstDash w14:val="solid"/>
                <w14:bevel/>
              </w14:textOutline>
            </w:rPr>
            <w:t>一、项目基本情</w:t>
          </w:r>
          <w:r>
            <w:rPr>
              <w:rFonts w:hint="eastAsia" w:ascii="宋体" w:hAnsi="宋体" w:eastAsia="宋体" w:cs="宋体"/>
              <w:spacing w:val="8"/>
              <w:position w:val="2"/>
              <w:szCs w:val="24"/>
              <w14:textOutline w14:w="3795" w14:cap="sq" w14:cmpd="sng">
                <w14:solidFill>
                  <w14:srgbClr w14:val="000000"/>
                </w14:solidFill>
                <w14:prstDash w14:val="solid"/>
                <w14:bevel/>
              </w14:textOutline>
            </w:rPr>
            <w:t>况</w:t>
          </w:r>
          <w:r>
            <w:tab/>
          </w:r>
          <w:r>
            <w:fldChar w:fldCharType="begin"/>
          </w:r>
          <w:r>
            <w:instrText xml:space="preserve"> PAGEREF _Toc30830 \h </w:instrText>
          </w:r>
          <w:r>
            <w:fldChar w:fldCharType="separate"/>
          </w:r>
          <w:r>
            <w:t>1</w:t>
          </w:r>
          <w:r>
            <w:fldChar w:fldCharType="end"/>
          </w:r>
          <w:r>
            <w:fldChar w:fldCharType="end"/>
          </w:r>
        </w:p>
        <w:p>
          <w:pPr>
            <w:pStyle w:val="7"/>
            <w:tabs>
              <w:tab w:val="right" w:leader="dot" w:pos="8615"/>
            </w:tabs>
          </w:pPr>
          <w:r>
            <w:fldChar w:fldCharType="begin"/>
          </w:r>
          <w:r>
            <w:instrText xml:space="preserve"> HYPERLINK \l _Toc27262 </w:instrText>
          </w:r>
          <w:r>
            <w:fldChar w:fldCharType="separate"/>
          </w:r>
          <w:r>
            <w:rPr>
              <w:rFonts w:hint="eastAsia" w:ascii="宋体" w:hAnsi="宋体" w:eastAsia="宋体" w:cs="宋体"/>
              <w:spacing w:val="12"/>
              <w:szCs w:val="24"/>
            </w:rPr>
            <w:t>采</w:t>
          </w:r>
          <w:r>
            <w:rPr>
              <w:rFonts w:hint="eastAsia" w:ascii="宋体" w:hAnsi="宋体" w:eastAsia="宋体" w:cs="宋体"/>
              <w:spacing w:val="8"/>
              <w:szCs w:val="24"/>
            </w:rPr>
            <w:t>购方式:公开招标详见招标文件</w:t>
          </w:r>
          <w:r>
            <w:tab/>
          </w:r>
          <w:r>
            <w:fldChar w:fldCharType="begin"/>
          </w:r>
          <w:r>
            <w:instrText xml:space="preserve"> PAGEREF _Toc27262 \h </w:instrText>
          </w:r>
          <w:r>
            <w:fldChar w:fldCharType="separate"/>
          </w:r>
          <w:r>
            <w:t>1</w:t>
          </w:r>
          <w:r>
            <w:fldChar w:fldCharType="end"/>
          </w:r>
          <w:r>
            <w:fldChar w:fldCharType="end"/>
          </w:r>
        </w:p>
        <w:p>
          <w:pPr>
            <w:pStyle w:val="13"/>
            <w:tabs>
              <w:tab w:val="right" w:leader="dot" w:pos="8615"/>
            </w:tabs>
          </w:pPr>
          <w:r>
            <w:fldChar w:fldCharType="begin"/>
          </w:r>
          <w:r>
            <w:instrText xml:space="preserve"> HYPERLINK \l _Toc24403 </w:instrText>
          </w:r>
          <w:r>
            <w:fldChar w:fldCharType="separate"/>
          </w:r>
          <w:r>
            <w:rPr>
              <w:rFonts w:hint="eastAsia" w:ascii="宋体" w:hAnsi="宋体" w:eastAsia="宋体" w:cs="宋体"/>
              <w:spacing w:val="-1"/>
              <w:szCs w:val="24"/>
              <w14:textOutline w14:w="3795"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3795" w14:cap="sq" w14:cmpd="sng">
                <w14:solidFill>
                  <w14:srgbClr w14:val="000000"/>
                </w14:solidFill>
                <w14:prstDash w14:val="solid"/>
                <w14:bevel/>
              </w14:textOutline>
            </w:rPr>
            <w:t>申请人的</w:t>
          </w:r>
          <w:r>
            <w:rPr>
              <w:rFonts w:hint="eastAsia" w:ascii="宋体" w:hAnsi="宋体" w:eastAsia="宋体" w:cs="宋体"/>
              <w:szCs w:val="24"/>
              <w14:textOutline w14:w="3795" w14:cap="sq" w14:cmpd="sng">
                <w14:solidFill>
                  <w14:srgbClr w14:val="000000"/>
                </w14:solidFill>
                <w14:prstDash w14:val="solid"/>
                <w14:bevel/>
              </w14:textOutline>
            </w:rPr>
            <w:t>资格要求：</w:t>
          </w:r>
          <w:r>
            <w:tab/>
          </w:r>
          <w:r>
            <w:fldChar w:fldCharType="begin"/>
          </w:r>
          <w:r>
            <w:instrText xml:space="preserve"> PAGEREF _Toc24403 \h </w:instrText>
          </w:r>
          <w:r>
            <w:fldChar w:fldCharType="separate"/>
          </w:r>
          <w:r>
            <w:t>1</w:t>
          </w:r>
          <w:r>
            <w:fldChar w:fldCharType="end"/>
          </w:r>
          <w:r>
            <w:fldChar w:fldCharType="end"/>
          </w:r>
        </w:p>
        <w:p>
          <w:pPr>
            <w:pStyle w:val="7"/>
            <w:tabs>
              <w:tab w:val="right" w:leader="dot" w:pos="8615"/>
            </w:tabs>
          </w:pPr>
          <w:r>
            <w:fldChar w:fldCharType="begin"/>
          </w:r>
          <w:r>
            <w:instrText xml:space="preserve"> HYPERLINK \l _Toc7546 </w:instrText>
          </w:r>
          <w:r>
            <w:fldChar w:fldCharType="separate"/>
          </w:r>
          <w:r>
            <w:rPr>
              <w:rFonts w:hint="eastAsia" w:hAnsi="宋体"/>
              <w:szCs w:val="24"/>
            </w:rPr>
            <w:t xml:space="preserve">3. </w:t>
          </w:r>
          <w:r>
            <w:rPr>
              <w:rFonts w:hAnsi="宋体"/>
              <w:szCs w:val="24"/>
            </w:rPr>
            <w:t>本项目的特定资格要求：</w:t>
          </w:r>
          <w:r>
            <w:tab/>
          </w:r>
          <w:r>
            <w:fldChar w:fldCharType="begin"/>
          </w:r>
          <w:r>
            <w:instrText xml:space="preserve"> PAGEREF _Toc7546 \h </w:instrText>
          </w:r>
          <w:r>
            <w:fldChar w:fldCharType="separate"/>
          </w:r>
          <w:r>
            <w:t>1</w:t>
          </w:r>
          <w:r>
            <w:fldChar w:fldCharType="end"/>
          </w:r>
          <w:r>
            <w:fldChar w:fldCharType="end"/>
          </w:r>
        </w:p>
        <w:p>
          <w:pPr>
            <w:pStyle w:val="13"/>
            <w:tabs>
              <w:tab w:val="right" w:leader="dot" w:pos="8615"/>
            </w:tabs>
          </w:pPr>
          <w:r>
            <w:fldChar w:fldCharType="begin"/>
          </w:r>
          <w:r>
            <w:instrText xml:space="preserve"> HYPERLINK \l _Toc21509 </w:instrText>
          </w:r>
          <w:r>
            <w:fldChar w:fldCharType="separate"/>
          </w:r>
          <w:r>
            <w:rPr>
              <w:rFonts w:hint="eastAsia" w:ascii="宋体" w:hAnsi="宋体" w:eastAsia="宋体" w:cs="宋体"/>
              <w:spacing w:val="11"/>
              <w:position w:val="1"/>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、获取采购文件</w:t>
          </w:r>
          <w:r>
            <w:tab/>
          </w:r>
          <w:r>
            <w:fldChar w:fldCharType="begin"/>
          </w:r>
          <w:r>
            <w:instrText xml:space="preserve"> PAGEREF _Toc21509 \h </w:instrText>
          </w:r>
          <w:r>
            <w:fldChar w:fldCharType="separate"/>
          </w:r>
          <w:r>
            <w:t>2</w:t>
          </w:r>
          <w:r>
            <w:fldChar w:fldCharType="end"/>
          </w:r>
          <w:r>
            <w:fldChar w:fldCharType="end"/>
          </w:r>
        </w:p>
        <w:p>
          <w:pPr>
            <w:pStyle w:val="13"/>
            <w:tabs>
              <w:tab w:val="right" w:leader="dot" w:pos="8615"/>
            </w:tabs>
          </w:pPr>
          <w:r>
            <w:fldChar w:fldCharType="begin"/>
          </w:r>
          <w:r>
            <w:instrText xml:space="preserve"> HYPERLINK \l _Toc18577 </w:instrText>
          </w:r>
          <w:r>
            <w:fldChar w:fldCharType="separate"/>
          </w:r>
          <w:r>
            <w:rPr>
              <w:rFonts w:hint="eastAsia" w:ascii="宋体" w:hAnsi="宋体" w:eastAsia="宋体" w:cs="宋体"/>
              <w:spacing w:val="8"/>
              <w:szCs w:val="24"/>
              <w14:textOutline w14:w="3795" w14:cap="sq" w14:cmpd="sng">
                <w14:solidFill>
                  <w14:srgbClr w14:val="000000"/>
                </w14:solidFill>
                <w14:prstDash w14:val="solid"/>
                <w14:bevel/>
              </w14:textOutline>
            </w:rPr>
            <w:t>四</w:t>
          </w:r>
          <w:r>
            <w:rPr>
              <w:rFonts w:hint="eastAsia" w:ascii="宋体" w:hAnsi="宋体" w:eastAsia="宋体" w:cs="宋体"/>
              <w:spacing w:val="7"/>
              <w:szCs w:val="24"/>
              <w14:textOutline w14:w="3795" w14:cap="sq" w14:cmpd="sng">
                <w14:solidFill>
                  <w14:srgbClr w14:val="000000"/>
                </w14:solidFill>
                <w14:prstDash w14:val="solid"/>
                <w14:bevel/>
              </w14:textOutline>
            </w:rPr>
            <w:t>、响应文件</w:t>
          </w:r>
          <w:r>
            <w:rPr>
              <w:rFonts w:hint="eastAsia" w:ascii="宋体" w:hAnsi="宋体" w:eastAsia="宋体" w:cs="宋体"/>
              <w:spacing w:val="7"/>
              <w:szCs w:val="24"/>
              <w:highlight w:val="none"/>
              <w14:textOutline w14:w="3795" w14:cap="sq" w14:cmpd="sng">
                <w14:solidFill>
                  <w14:srgbClr w14:val="000000"/>
                </w14:solidFill>
                <w14:prstDash w14:val="solid"/>
                <w14:bevel/>
              </w14:textOutline>
            </w:rPr>
            <w:t>提交</w:t>
          </w:r>
          <w:r>
            <w:tab/>
          </w:r>
          <w:r>
            <w:fldChar w:fldCharType="begin"/>
          </w:r>
          <w:r>
            <w:instrText xml:space="preserve"> PAGEREF _Toc18577 \h </w:instrText>
          </w:r>
          <w:r>
            <w:fldChar w:fldCharType="separate"/>
          </w:r>
          <w:r>
            <w:t>2</w:t>
          </w:r>
          <w:r>
            <w:fldChar w:fldCharType="end"/>
          </w:r>
          <w:r>
            <w:fldChar w:fldCharType="end"/>
          </w:r>
        </w:p>
        <w:p>
          <w:pPr>
            <w:pStyle w:val="13"/>
            <w:tabs>
              <w:tab w:val="right" w:leader="dot" w:pos="8615"/>
            </w:tabs>
          </w:pPr>
          <w:r>
            <w:fldChar w:fldCharType="begin"/>
          </w:r>
          <w:r>
            <w:instrText xml:space="preserve"> HYPERLINK \l _Toc8407 </w:instrText>
          </w:r>
          <w: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五</w:t>
          </w:r>
          <w:r>
            <w:rPr>
              <w:rFonts w:hint="eastAsia" w:ascii="宋体" w:hAnsi="宋体" w:eastAsia="宋体" w:cs="宋体"/>
              <w:spacing w:val="9"/>
              <w:szCs w:val="24"/>
              <w14:textOutline w14:w="3795" w14:cap="sq" w14:cmpd="sng">
                <w14:solidFill>
                  <w14:srgbClr w14:val="000000"/>
                </w14:solidFill>
                <w14:prstDash w14:val="solid"/>
                <w14:bevel/>
              </w14:textOutline>
            </w:rPr>
            <w:t>、响应文件开启</w:t>
          </w:r>
          <w:r>
            <w:tab/>
          </w:r>
          <w:r>
            <w:fldChar w:fldCharType="begin"/>
          </w:r>
          <w:r>
            <w:instrText xml:space="preserve"> PAGEREF _Toc8407 \h </w:instrText>
          </w:r>
          <w:r>
            <w:fldChar w:fldCharType="separate"/>
          </w:r>
          <w:r>
            <w:t>2</w:t>
          </w:r>
          <w:r>
            <w:fldChar w:fldCharType="end"/>
          </w:r>
          <w:r>
            <w:fldChar w:fldCharType="end"/>
          </w:r>
        </w:p>
        <w:p>
          <w:pPr>
            <w:pStyle w:val="13"/>
            <w:tabs>
              <w:tab w:val="right" w:leader="dot" w:pos="8615"/>
            </w:tabs>
          </w:pPr>
          <w:r>
            <w:fldChar w:fldCharType="begin"/>
          </w:r>
          <w:r>
            <w:instrText xml:space="preserve"> HYPERLINK \l _Toc15096 </w:instrText>
          </w:r>
          <w:r>
            <w:fldChar w:fldCharType="separate"/>
          </w:r>
          <w:r>
            <w:rPr>
              <w:rFonts w:hint="eastAsia" w:ascii="宋体" w:hAnsi="宋体" w:eastAsia="宋体" w:cs="宋体"/>
              <w:spacing w:val="12"/>
              <w:szCs w:val="24"/>
              <w14:textOutline w14:w="3795" w14:cap="sq" w14:cmpd="sng">
                <w14:solidFill>
                  <w14:srgbClr w14:val="000000"/>
                </w14:solidFill>
                <w14:prstDash w14:val="solid"/>
                <w14:bevel/>
              </w14:textOutline>
            </w:rPr>
            <w:t>六</w:t>
          </w:r>
          <w:r>
            <w:rPr>
              <w:rFonts w:hint="eastAsia" w:ascii="宋体" w:hAnsi="宋体" w:eastAsia="宋体" w:cs="宋体"/>
              <w:spacing w:val="8"/>
              <w:szCs w:val="24"/>
              <w14:textOutline w14:w="3795" w14:cap="sq" w14:cmpd="sng">
                <w14:solidFill>
                  <w14:srgbClr w14:val="000000"/>
                </w14:solidFill>
                <w14:prstDash w14:val="solid"/>
                <w14:bevel/>
              </w14:textOutline>
            </w:rPr>
            <w:t>、公告期限</w:t>
          </w:r>
          <w:r>
            <w:tab/>
          </w:r>
          <w:r>
            <w:fldChar w:fldCharType="begin"/>
          </w:r>
          <w:r>
            <w:instrText xml:space="preserve"> PAGEREF _Toc15096 \h </w:instrText>
          </w:r>
          <w:r>
            <w:fldChar w:fldCharType="separate"/>
          </w:r>
          <w:r>
            <w:t>2</w:t>
          </w:r>
          <w:r>
            <w:fldChar w:fldCharType="end"/>
          </w:r>
          <w:r>
            <w:fldChar w:fldCharType="end"/>
          </w:r>
        </w:p>
        <w:p>
          <w:pPr>
            <w:pStyle w:val="13"/>
            <w:tabs>
              <w:tab w:val="right" w:leader="dot" w:pos="8615"/>
            </w:tabs>
          </w:pPr>
          <w:r>
            <w:fldChar w:fldCharType="begin"/>
          </w:r>
          <w:r>
            <w:instrText xml:space="preserve"> HYPERLINK \l _Toc30122 </w:instrText>
          </w:r>
          <w: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七</w:t>
          </w:r>
          <w:r>
            <w:rPr>
              <w:rFonts w:hint="eastAsia" w:ascii="宋体" w:hAnsi="宋体" w:eastAsia="宋体" w:cs="宋体"/>
              <w:spacing w:val="9"/>
              <w:szCs w:val="24"/>
              <w14:textOutline w14:w="3795" w14:cap="sq" w14:cmpd="sng">
                <w14:solidFill>
                  <w14:srgbClr w14:val="000000"/>
                </w14:solidFill>
                <w14:prstDash w14:val="solid"/>
                <w14:bevel/>
              </w14:textOutline>
            </w:rPr>
            <w:t>、其他补充事宜</w:t>
          </w:r>
          <w:r>
            <w:tab/>
          </w:r>
          <w:r>
            <w:fldChar w:fldCharType="begin"/>
          </w:r>
          <w:r>
            <w:instrText xml:space="preserve"> PAGEREF _Toc30122 \h </w:instrText>
          </w:r>
          <w:r>
            <w:fldChar w:fldCharType="separate"/>
          </w:r>
          <w:r>
            <w:t>2</w:t>
          </w:r>
          <w:r>
            <w:fldChar w:fldCharType="end"/>
          </w:r>
          <w:r>
            <w:fldChar w:fldCharType="end"/>
          </w:r>
        </w:p>
        <w:p>
          <w:pPr>
            <w:pStyle w:val="13"/>
            <w:tabs>
              <w:tab w:val="right" w:leader="dot" w:pos="8615"/>
            </w:tabs>
          </w:pPr>
          <w:r>
            <w:fldChar w:fldCharType="begin"/>
          </w:r>
          <w:r>
            <w:instrText xml:space="preserve"> HYPERLINK \l _Toc5252 </w:instrText>
          </w:r>
          <w: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八</w:t>
          </w:r>
          <w:r>
            <w:rPr>
              <w:rFonts w:hint="eastAsia" w:ascii="宋体" w:hAnsi="宋体" w:eastAsia="宋体" w:cs="宋体"/>
              <w:spacing w:val="10"/>
              <w:szCs w:val="24"/>
              <w14:textOutline w14:w="3795" w14:cap="sq" w14:cmpd="sng">
                <w14:solidFill>
                  <w14:srgbClr w14:val="000000"/>
                </w14:solidFill>
                <w14:prstDash w14:val="solid"/>
                <w14:bevel/>
              </w14:textOutline>
            </w:rPr>
            <w:t>、凡对本次招标提出询问，请按以下方式联系</w:t>
          </w:r>
          <w:r>
            <w:tab/>
          </w:r>
          <w:r>
            <w:fldChar w:fldCharType="begin"/>
          </w:r>
          <w:r>
            <w:instrText xml:space="preserve"> PAGEREF _Toc5252 \h </w:instrText>
          </w:r>
          <w:r>
            <w:fldChar w:fldCharType="separate"/>
          </w:r>
          <w:r>
            <w:t>3</w:t>
          </w:r>
          <w:r>
            <w:fldChar w:fldCharType="end"/>
          </w:r>
          <w:r>
            <w:fldChar w:fldCharType="end"/>
          </w:r>
        </w:p>
        <w:p>
          <w:pPr>
            <w:pStyle w:val="7"/>
            <w:tabs>
              <w:tab w:val="right" w:leader="dot" w:pos="8615"/>
            </w:tabs>
          </w:pPr>
          <w:r>
            <w:fldChar w:fldCharType="begin"/>
          </w:r>
          <w:r>
            <w:instrText xml:space="preserve"> HYPERLINK \l _Toc19601 </w:instrText>
          </w:r>
          <w:r>
            <w:fldChar w:fldCharType="separate"/>
          </w:r>
          <w:r>
            <w:rPr>
              <w:rFonts w:hint="eastAsia" w:ascii="宋体" w:hAnsi="宋体" w:eastAsia="宋体" w:cs="宋体"/>
              <w:spacing w:val="6"/>
              <w:position w:val="1"/>
              <w:szCs w:val="24"/>
            </w:rPr>
            <w:t>1</w:t>
          </w:r>
          <w:r>
            <w:rPr>
              <w:rFonts w:hint="eastAsia" w:ascii="宋体" w:hAnsi="宋体" w:eastAsia="宋体" w:cs="宋体"/>
              <w:spacing w:val="5"/>
              <w:position w:val="1"/>
              <w:szCs w:val="24"/>
            </w:rPr>
            <w:t>.采购人信息</w:t>
          </w:r>
          <w:r>
            <w:tab/>
          </w:r>
          <w:r>
            <w:fldChar w:fldCharType="begin"/>
          </w:r>
          <w:r>
            <w:instrText xml:space="preserve"> PAGEREF _Toc19601 \h </w:instrText>
          </w:r>
          <w:r>
            <w:fldChar w:fldCharType="separate"/>
          </w:r>
          <w:r>
            <w:t>3</w:t>
          </w:r>
          <w:r>
            <w:fldChar w:fldCharType="end"/>
          </w:r>
          <w:r>
            <w:fldChar w:fldCharType="end"/>
          </w:r>
        </w:p>
        <w:p>
          <w:pPr>
            <w:pStyle w:val="7"/>
            <w:tabs>
              <w:tab w:val="right" w:leader="dot" w:pos="8615"/>
            </w:tabs>
          </w:pPr>
          <w:r>
            <w:fldChar w:fldCharType="begin"/>
          </w:r>
          <w:r>
            <w:instrText xml:space="preserve"> HYPERLINK \l _Toc8778 </w:instrText>
          </w:r>
          <w:r>
            <w:fldChar w:fldCharType="separate"/>
          </w:r>
          <w:r>
            <w:rPr>
              <w:rFonts w:hint="eastAsia" w:ascii="宋体" w:hAnsi="宋体" w:eastAsia="宋体" w:cs="宋体"/>
              <w:spacing w:val="8"/>
              <w:position w:val="1"/>
              <w:szCs w:val="24"/>
              <w:lang w:val="en-US" w:eastAsia="zh-CN"/>
            </w:rPr>
            <w:t>联系方式：13899852319</w:t>
          </w:r>
          <w:r>
            <w:tab/>
          </w:r>
          <w:r>
            <w:fldChar w:fldCharType="begin"/>
          </w:r>
          <w:r>
            <w:instrText xml:space="preserve"> PAGEREF _Toc8778 \h </w:instrText>
          </w:r>
          <w:r>
            <w:fldChar w:fldCharType="separate"/>
          </w:r>
          <w:r>
            <w:t>3</w:t>
          </w:r>
          <w:r>
            <w:fldChar w:fldCharType="end"/>
          </w:r>
          <w:r>
            <w:fldChar w:fldCharType="end"/>
          </w:r>
        </w:p>
        <w:p>
          <w:pPr>
            <w:pStyle w:val="7"/>
            <w:tabs>
              <w:tab w:val="right" w:leader="dot" w:pos="8615"/>
            </w:tabs>
          </w:pPr>
          <w:r>
            <w:fldChar w:fldCharType="begin"/>
          </w:r>
          <w:r>
            <w:instrText xml:space="preserve"> HYPERLINK \l _Toc13428 </w:instrText>
          </w:r>
          <w:r>
            <w:fldChar w:fldCharType="separate"/>
          </w:r>
          <w:r>
            <w:rPr>
              <w:rFonts w:hint="eastAsia" w:ascii="宋体" w:hAnsi="宋体" w:eastAsia="宋体" w:cs="宋体"/>
              <w:spacing w:val="8"/>
              <w:position w:val="1"/>
              <w:szCs w:val="24"/>
            </w:rPr>
            <w:t>2.采购代理机构信</w:t>
          </w:r>
          <w:r>
            <w:rPr>
              <w:rFonts w:hint="eastAsia" w:ascii="宋体" w:hAnsi="宋体" w:eastAsia="宋体" w:cs="宋体"/>
              <w:spacing w:val="6"/>
              <w:position w:val="1"/>
              <w:szCs w:val="24"/>
            </w:rPr>
            <w:t>息</w:t>
          </w:r>
          <w:r>
            <w:tab/>
          </w:r>
          <w:r>
            <w:fldChar w:fldCharType="begin"/>
          </w:r>
          <w:r>
            <w:instrText xml:space="preserve"> PAGEREF _Toc13428 \h </w:instrText>
          </w:r>
          <w:r>
            <w:fldChar w:fldCharType="separate"/>
          </w:r>
          <w:r>
            <w:t>3</w:t>
          </w:r>
          <w:r>
            <w:fldChar w:fldCharType="end"/>
          </w:r>
          <w:r>
            <w:fldChar w:fldCharType="end"/>
          </w:r>
        </w:p>
        <w:p>
          <w:pPr>
            <w:pStyle w:val="11"/>
            <w:tabs>
              <w:tab w:val="right" w:leader="dot" w:pos="8615"/>
            </w:tabs>
          </w:pPr>
          <w:r>
            <w:fldChar w:fldCharType="begin"/>
          </w:r>
          <w:r>
            <w:instrText xml:space="preserve"> HYPERLINK \l _Toc23848 </w:instrText>
          </w:r>
          <w:r>
            <w:fldChar w:fldCharType="separate"/>
          </w:r>
          <w:r>
            <w:rPr>
              <w:rFonts w:hint="eastAsia" w:ascii="宋体" w:hAnsi="宋体" w:eastAsia="宋体" w:cs="宋体"/>
              <w:spacing w:val="12"/>
              <w:szCs w:val="24"/>
            </w:rPr>
            <w:t>联</w:t>
          </w:r>
          <w:r>
            <w:rPr>
              <w:rFonts w:hint="eastAsia" w:ascii="宋体" w:hAnsi="宋体" w:eastAsia="宋体" w:cs="宋体"/>
              <w:spacing w:val="9"/>
              <w:szCs w:val="24"/>
            </w:rPr>
            <w:t>系</w:t>
          </w:r>
          <w:r>
            <w:rPr>
              <w:rFonts w:hint="eastAsia" w:ascii="宋体" w:hAnsi="宋体" w:eastAsia="宋体" w:cs="宋体"/>
              <w:spacing w:val="6"/>
              <w:szCs w:val="24"/>
              <w:lang w:eastAsia="zh-CN"/>
            </w:rPr>
            <w:t>人</w:t>
          </w:r>
          <w:r>
            <w:rPr>
              <w:rFonts w:hint="eastAsia" w:ascii="宋体" w:hAnsi="宋体" w:eastAsia="宋体" w:cs="宋体"/>
              <w:spacing w:val="6"/>
              <w:szCs w:val="24"/>
            </w:rPr>
            <w:t>：</w:t>
          </w:r>
          <w:r>
            <w:rPr>
              <w:rFonts w:hint="eastAsia" w:ascii="宋体" w:hAnsi="宋体" w:eastAsia="宋体" w:cs="宋体"/>
              <w:spacing w:val="6"/>
              <w:szCs w:val="24"/>
              <w:lang w:eastAsia="zh-CN"/>
            </w:rPr>
            <w:t>王嘉鹏</w:t>
          </w:r>
          <w:r>
            <w:tab/>
          </w:r>
          <w:r>
            <w:fldChar w:fldCharType="begin"/>
          </w:r>
          <w:r>
            <w:instrText xml:space="preserve"> PAGEREF _Toc23848 \h </w:instrText>
          </w:r>
          <w:r>
            <w:fldChar w:fldCharType="separate"/>
          </w:r>
          <w:r>
            <w:t>3</w:t>
          </w:r>
          <w:r>
            <w:fldChar w:fldCharType="end"/>
          </w:r>
          <w:r>
            <w:fldChar w:fldCharType="end"/>
          </w:r>
        </w:p>
        <w:p>
          <w:pPr>
            <w:pStyle w:val="11"/>
            <w:tabs>
              <w:tab w:val="right" w:leader="dot" w:pos="8615"/>
            </w:tabs>
          </w:pPr>
          <w:r>
            <w:fldChar w:fldCharType="begin"/>
          </w:r>
          <w:r>
            <w:instrText xml:space="preserve"> HYPERLINK \l _Toc14820 </w:instrText>
          </w:r>
          <w:r>
            <w:fldChar w:fldCharType="separate"/>
          </w:r>
          <w:r>
            <w:rPr>
              <w:rFonts w:hint="eastAsia" w:ascii="宋体" w:hAnsi="宋体" w:eastAsia="宋体" w:cs="宋体"/>
              <w:spacing w:val="6"/>
              <w:szCs w:val="24"/>
              <w:lang w:eastAsia="zh-CN"/>
            </w:rPr>
            <w:t>联系电话：18699328180</w:t>
          </w:r>
          <w:r>
            <w:tab/>
          </w:r>
          <w:r>
            <w:fldChar w:fldCharType="begin"/>
          </w:r>
          <w:r>
            <w:instrText xml:space="preserve"> PAGEREF _Toc14820 \h </w:instrText>
          </w:r>
          <w:r>
            <w:fldChar w:fldCharType="separate"/>
          </w:r>
          <w:r>
            <w:t>3</w:t>
          </w:r>
          <w:r>
            <w:fldChar w:fldCharType="end"/>
          </w:r>
          <w:r>
            <w:fldChar w:fldCharType="end"/>
          </w:r>
        </w:p>
        <w:p>
          <w:pPr>
            <w:pStyle w:val="11"/>
            <w:tabs>
              <w:tab w:val="right" w:leader="dot" w:pos="8615"/>
            </w:tabs>
          </w:pPr>
          <w:r>
            <w:fldChar w:fldCharType="begin"/>
          </w:r>
          <w:r>
            <w:instrText xml:space="preserve"> HYPERLINK \l _Toc468 </w:instrText>
          </w:r>
          <w:r>
            <w:fldChar w:fldCharType="separate"/>
          </w:r>
          <w:r>
            <w:rPr>
              <w:rFonts w:hint="eastAsia" w:ascii="宋体" w:hAnsi="宋体" w:eastAsia="宋体" w:cs="宋体"/>
              <w:spacing w:val="14"/>
              <w:position w:val="15"/>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Cs w:val="31"/>
            </w:rPr>
            <w:t xml:space="preserve"> </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投标人须知</w:t>
          </w:r>
          <w:r>
            <w:tab/>
          </w:r>
          <w:r>
            <w:fldChar w:fldCharType="begin"/>
          </w:r>
          <w:r>
            <w:instrText xml:space="preserve"> PAGEREF _Toc468 \h </w:instrText>
          </w:r>
          <w:r>
            <w:fldChar w:fldCharType="separate"/>
          </w:r>
          <w:r>
            <w:t>4</w:t>
          </w:r>
          <w:r>
            <w:fldChar w:fldCharType="end"/>
          </w:r>
          <w:r>
            <w:fldChar w:fldCharType="end"/>
          </w:r>
        </w:p>
        <w:p>
          <w:pPr>
            <w:pStyle w:val="13"/>
            <w:tabs>
              <w:tab w:val="right" w:leader="dot" w:pos="8615"/>
            </w:tabs>
          </w:pPr>
          <w:r>
            <w:fldChar w:fldCharType="begin"/>
          </w:r>
          <w:r>
            <w:instrText xml:space="preserve"> HYPERLINK \l _Toc10117 </w:instrText>
          </w:r>
          <w:r>
            <w:fldChar w:fldCharType="separate"/>
          </w:r>
          <w:r>
            <w:rPr>
              <w:rFonts w:hint="eastAsia" w:ascii="宋体" w:hAnsi="宋体" w:eastAsia="宋体" w:cs="宋体"/>
              <w:spacing w:val="18"/>
              <w:szCs w:val="28"/>
              <w14:textOutline w14:w="5103" w14:cap="sq" w14:cmpd="sng">
                <w14:solidFill>
                  <w14:srgbClr w14:val="000000"/>
                </w14:solidFill>
                <w14:prstDash w14:val="solid"/>
                <w14:bevel/>
              </w14:textOutline>
            </w:rPr>
            <w:t>(一)</w:t>
          </w:r>
          <w:r>
            <w:rPr>
              <w:rFonts w:hint="eastAsia" w:ascii="宋体" w:hAnsi="宋体" w:eastAsia="宋体" w:cs="宋体"/>
              <w:spacing w:val="18"/>
              <w:szCs w:val="28"/>
            </w:rPr>
            <w:t xml:space="preserve"> </w:t>
          </w:r>
          <w:r>
            <w:rPr>
              <w:rFonts w:hint="eastAsia" w:ascii="宋体" w:hAnsi="宋体" w:eastAsia="宋体" w:cs="宋体"/>
              <w:spacing w:val="18"/>
              <w:szCs w:val="28"/>
              <w14:textOutline w14:w="5103" w14:cap="sq" w14:cmpd="sng">
                <w14:solidFill>
                  <w14:srgbClr w14:val="000000"/>
                </w14:solidFill>
                <w14:prstDash w14:val="solid"/>
                <w14:bevel/>
              </w14:textOutline>
            </w:rPr>
            <w:t>总</w:t>
          </w:r>
          <w:r>
            <w:rPr>
              <w:rFonts w:hint="eastAsia" w:ascii="宋体" w:hAnsi="宋体" w:eastAsia="宋体" w:cs="宋体"/>
              <w:spacing w:val="18"/>
              <w:szCs w:val="28"/>
            </w:rPr>
            <w:t xml:space="preserve">  </w:t>
          </w:r>
          <w:r>
            <w:rPr>
              <w:rFonts w:hint="eastAsia" w:ascii="宋体" w:hAnsi="宋体" w:eastAsia="宋体" w:cs="宋体"/>
              <w:spacing w:val="17"/>
              <w:szCs w:val="28"/>
              <w14:textOutline w14:w="5103" w14:cap="sq" w14:cmpd="sng">
                <w14:solidFill>
                  <w14:srgbClr w14:val="000000"/>
                </w14:solidFill>
                <w14:prstDash w14:val="solid"/>
                <w14:bevel/>
              </w14:textOutline>
            </w:rPr>
            <w:t>则</w:t>
          </w:r>
          <w:r>
            <w:tab/>
          </w:r>
          <w:r>
            <w:fldChar w:fldCharType="begin"/>
          </w:r>
          <w:r>
            <w:instrText xml:space="preserve"> PAGEREF _Toc10117 \h </w:instrText>
          </w:r>
          <w:r>
            <w:fldChar w:fldCharType="separate"/>
          </w:r>
          <w:r>
            <w:t>12</w:t>
          </w:r>
          <w:r>
            <w:fldChar w:fldCharType="end"/>
          </w:r>
          <w:r>
            <w:fldChar w:fldCharType="end"/>
          </w:r>
        </w:p>
        <w:p>
          <w:pPr>
            <w:pStyle w:val="7"/>
            <w:tabs>
              <w:tab w:val="right" w:leader="dot" w:pos="8615"/>
            </w:tabs>
          </w:pPr>
          <w:r>
            <w:fldChar w:fldCharType="begin"/>
          </w:r>
          <w:r>
            <w:instrText xml:space="preserve"> HYPERLINK \l _Toc13858 </w:instrText>
          </w:r>
          <w:r>
            <w:fldChar w:fldCharType="separate"/>
          </w:r>
          <w:r>
            <w:rPr>
              <w:rFonts w:hint="eastAsia" w:ascii="宋体" w:hAnsi="宋体" w:eastAsia="宋体" w:cs="宋体"/>
              <w:spacing w:val="5"/>
              <w:position w:val="1"/>
              <w:szCs w:val="24"/>
              <w14:textOutline w14:w="3795" w14:cap="sq" w14:cmpd="sng">
                <w14:solidFill>
                  <w14:srgbClr w14:val="000000"/>
                </w14:solidFill>
                <w14:prstDash w14:val="solid"/>
                <w14:bevel/>
              </w14:textOutline>
            </w:rPr>
            <w:t>1.项目概况</w:t>
          </w:r>
          <w:r>
            <w:tab/>
          </w:r>
          <w:r>
            <w:fldChar w:fldCharType="begin"/>
          </w:r>
          <w:r>
            <w:instrText xml:space="preserve"> PAGEREF _Toc13858 \h </w:instrText>
          </w:r>
          <w:r>
            <w:fldChar w:fldCharType="separate"/>
          </w:r>
          <w:r>
            <w:t>12</w:t>
          </w:r>
          <w:r>
            <w:fldChar w:fldCharType="end"/>
          </w:r>
          <w:r>
            <w:fldChar w:fldCharType="end"/>
          </w:r>
        </w:p>
        <w:p>
          <w:pPr>
            <w:pStyle w:val="7"/>
            <w:tabs>
              <w:tab w:val="right" w:leader="dot" w:pos="8615"/>
            </w:tabs>
          </w:pPr>
          <w:r>
            <w:fldChar w:fldCharType="begin"/>
          </w:r>
          <w:r>
            <w:instrText xml:space="preserve"> HYPERLINK \l _Toc25261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.招标范围：</w:t>
          </w:r>
          <w:r>
            <w:tab/>
          </w:r>
          <w:r>
            <w:fldChar w:fldCharType="begin"/>
          </w:r>
          <w:r>
            <w:instrText xml:space="preserve"> PAGEREF _Toc25261 \h </w:instrText>
          </w:r>
          <w:r>
            <w:fldChar w:fldCharType="separate"/>
          </w:r>
          <w:r>
            <w:t>12</w:t>
          </w:r>
          <w:r>
            <w:fldChar w:fldCharType="end"/>
          </w:r>
          <w:r>
            <w:fldChar w:fldCharType="end"/>
          </w:r>
        </w:p>
        <w:p>
          <w:pPr>
            <w:pStyle w:val="7"/>
            <w:tabs>
              <w:tab w:val="right" w:leader="dot" w:pos="8615"/>
            </w:tabs>
          </w:pPr>
          <w:r>
            <w:fldChar w:fldCharType="begin"/>
          </w:r>
          <w:r>
            <w:instrText xml:space="preserve"> HYPERLINK \l _Toc3478 </w:instrText>
          </w:r>
          <w: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_Toc3478 \h </w:instrText>
          </w:r>
          <w:r>
            <w:fldChar w:fldCharType="separate"/>
          </w:r>
          <w:r>
            <w:t>12</w:t>
          </w:r>
          <w:r>
            <w:fldChar w:fldCharType="end"/>
          </w:r>
          <w:r>
            <w:fldChar w:fldCharType="end"/>
          </w:r>
        </w:p>
        <w:p>
          <w:pPr>
            <w:pStyle w:val="7"/>
            <w:tabs>
              <w:tab w:val="right" w:leader="dot" w:pos="8615"/>
            </w:tabs>
          </w:pPr>
          <w:r>
            <w:fldChar w:fldCharType="begin"/>
          </w:r>
          <w:r>
            <w:instrText xml:space="preserve"> HYPERLINK \l _Toc3634 </w:instrText>
          </w:r>
          <w: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.招标方式：</w:t>
          </w:r>
          <w:r>
            <w:tab/>
          </w:r>
          <w:r>
            <w:fldChar w:fldCharType="begin"/>
          </w:r>
          <w:r>
            <w:instrText xml:space="preserve"> PAGEREF _Toc3634 \h </w:instrText>
          </w:r>
          <w:r>
            <w:fldChar w:fldCharType="separate"/>
          </w:r>
          <w:r>
            <w:t>12</w:t>
          </w:r>
          <w:r>
            <w:fldChar w:fldCharType="end"/>
          </w:r>
          <w:r>
            <w:fldChar w:fldCharType="end"/>
          </w:r>
        </w:p>
        <w:p>
          <w:pPr>
            <w:pStyle w:val="7"/>
            <w:tabs>
              <w:tab w:val="right" w:leader="dot" w:pos="8615"/>
            </w:tabs>
          </w:pPr>
          <w:r>
            <w:fldChar w:fldCharType="begin"/>
          </w:r>
          <w:r>
            <w:instrText xml:space="preserve"> HYPERLINK \l _Toc3975 </w:instrText>
          </w:r>
          <w: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_Toc3975 \h </w:instrText>
          </w:r>
          <w:r>
            <w:fldChar w:fldCharType="separate"/>
          </w:r>
          <w:r>
            <w:t>13</w:t>
          </w:r>
          <w:r>
            <w:fldChar w:fldCharType="end"/>
          </w:r>
          <w:r>
            <w:fldChar w:fldCharType="end"/>
          </w:r>
        </w:p>
        <w:p>
          <w:pPr>
            <w:pStyle w:val="7"/>
            <w:tabs>
              <w:tab w:val="right" w:leader="dot" w:pos="8615"/>
            </w:tabs>
          </w:pPr>
          <w:r>
            <w:fldChar w:fldCharType="begin"/>
          </w:r>
          <w:r>
            <w:instrText xml:space="preserve"> HYPERLINK \l _Toc11392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.评标办法：</w:t>
          </w:r>
          <w:r>
            <w:tab/>
          </w:r>
          <w:r>
            <w:fldChar w:fldCharType="begin"/>
          </w:r>
          <w:r>
            <w:instrText xml:space="preserve"> PAGEREF _Toc11392 \h </w:instrText>
          </w:r>
          <w:r>
            <w:fldChar w:fldCharType="separate"/>
          </w:r>
          <w:r>
            <w:t>13</w:t>
          </w:r>
          <w:r>
            <w:fldChar w:fldCharType="end"/>
          </w:r>
          <w:r>
            <w:fldChar w:fldCharType="end"/>
          </w:r>
        </w:p>
        <w:p>
          <w:pPr>
            <w:pStyle w:val="7"/>
            <w:tabs>
              <w:tab w:val="right" w:leader="dot" w:pos="8615"/>
            </w:tabs>
          </w:pPr>
          <w:r>
            <w:fldChar w:fldCharType="begin"/>
          </w:r>
          <w:r>
            <w:instrText xml:space="preserve"> HYPERLINK \l _Toc13148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.投标人资格：</w:t>
          </w:r>
          <w:r>
            <w:tab/>
          </w:r>
          <w:r>
            <w:fldChar w:fldCharType="begin"/>
          </w:r>
          <w:r>
            <w:instrText xml:space="preserve"> PAGEREF _Toc13148 \h </w:instrText>
          </w:r>
          <w:r>
            <w:fldChar w:fldCharType="separate"/>
          </w:r>
          <w:r>
            <w:t>13</w:t>
          </w:r>
          <w:r>
            <w:fldChar w:fldCharType="end"/>
          </w:r>
          <w:r>
            <w:fldChar w:fldCharType="end"/>
          </w:r>
        </w:p>
        <w:p>
          <w:pPr>
            <w:pStyle w:val="7"/>
            <w:tabs>
              <w:tab w:val="right" w:leader="dot" w:pos="8615"/>
            </w:tabs>
          </w:pPr>
          <w:r>
            <w:fldChar w:fldCharType="begin"/>
          </w:r>
          <w:r>
            <w:instrText xml:space="preserve"> HYPERLINK \l _Toc868 </w:instrText>
          </w:r>
          <w:r>
            <w:fldChar w:fldCharType="separate"/>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投标费</w:t>
          </w:r>
          <w:r>
            <w:rPr>
              <w:rFonts w:hint="eastAsia" w:ascii="宋体" w:hAnsi="宋体" w:eastAsia="宋体" w:cs="宋体"/>
              <w:spacing w:val="4"/>
              <w:szCs w:val="24"/>
              <w14:textOutline w14:w="3795" w14:cap="sq" w14:cmpd="sng">
                <w14:solidFill>
                  <w14:srgbClr w14:val="000000"/>
                </w14:solidFill>
                <w14:prstDash w14:val="solid"/>
                <w14:bevel/>
              </w14:textOutline>
            </w:rPr>
            <w:t>用</w:t>
          </w:r>
          <w:r>
            <w:tab/>
          </w:r>
          <w:r>
            <w:fldChar w:fldCharType="begin"/>
          </w:r>
          <w:r>
            <w:instrText xml:space="preserve"> PAGEREF _Toc868 \h </w:instrText>
          </w:r>
          <w:r>
            <w:fldChar w:fldCharType="separate"/>
          </w:r>
          <w:r>
            <w:t>13</w:t>
          </w:r>
          <w:r>
            <w:fldChar w:fldCharType="end"/>
          </w:r>
          <w:r>
            <w:fldChar w:fldCharType="end"/>
          </w:r>
        </w:p>
        <w:p>
          <w:pPr>
            <w:pStyle w:val="7"/>
            <w:tabs>
              <w:tab w:val="right" w:leader="dot" w:pos="8615"/>
            </w:tabs>
          </w:pPr>
          <w:r>
            <w:fldChar w:fldCharType="begin"/>
          </w:r>
          <w:r>
            <w:instrText xml:space="preserve"> HYPERLINK \l _Toc11177 </w:instrText>
          </w:r>
          <w:r>
            <w:fldChar w:fldCharType="separate"/>
          </w:r>
          <w:r>
            <w:rPr>
              <w:rFonts w:hint="eastAsia" w:ascii="宋体" w:hAnsi="宋体" w:eastAsia="宋体" w:cs="宋体"/>
              <w:bCs/>
              <w:spacing w:val="6"/>
              <w:szCs w:val="24"/>
            </w:rPr>
            <w:t>9.</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踏勘现</w:t>
          </w:r>
          <w:r>
            <w:rPr>
              <w:rFonts w:hint="eastAsia" w:ascii="宋体" w:hAnsi="宋体" w:eastAsia="宋体" w:cs="宋体"/>
              <w:spacing w:val="5"/>
              <w:szCs w:val="24"/>
              <w14:textOutline w14:w="3795" w14:cap="sq" w14:cmpd="sng">
                <w14:solidFill>
                  <w14:srgbClr w14:val="000000"/>
                </w14:solidFill>
                <w14:prstDash w14:val="solid"/>
                <w14:bevel/>
              </w14:textOutline>
            </w:rPr>
            <w:t>场</w:t>
          </w:r>
          <w:r>
            <w:tab/>
          </w:r>
          <w:r>
            <w:fldChar w:fldCharType="begin"/>
          </w:r>
          <w:r>
            <w:instrText xml:space="preserve"> PAGEREF _Toc11177 \h </w:instrText>
          </w:r>
          <w:r>
            <w:fldChar w:fldCharType="separate"/>
          </w:r>
          <w:r>
            <w:t>13</w:t>
          </w:r>
          <w:r>
            <w:fldChar w:fldCharType="end"/>
          </w:r>
          <w:r>
            <w:fldChar w:fldCharType="end"/>
          </w:r>
        </w:p>
        <w:p>
          <w:pPr>
            <w:pStyle w:val="7"/>
            <w:tabs>
              <w:tab w:val="right" w:leader="dot" w:pos="8615"/>
            </w:tabs>
          </w:pPr>
          <w:r>
            <w:fldChar w:fldCharType="begin"/>
          </w:r>
          <w:r>
            <w:instrText xml:space="preserve"> HYPERLINK \l _Toc22324 </w:instrText>
          </w:r>
          <w:r>
            <w:fldChar w:fldCharType="separate"/>
          </w:r>
          <w:r>
            <w:rPr>
              <w:rFonts w:hint="eastAsia" w:ascii="宋体" w:hAnsi="宋体" w:eastAsia="宋体" w:cs="宋体"/>
              <w:bCs/>
              <w:spacing w:val="9"/>
              <w:szCs w:val="24"/>
            </w:rPr>
            <w:t>1</w:t>
          </w:r>
          <w:r>
            <w:rPr>
              <w:rFonts w:hint="eastAsia" w:ascii="宋体" w:hAnsi="宋体" w:eastAsia="宋体" w:cs="宋体"/>
              <w:bCs/>
              <w:spacing w:val="5"/>
              <w:szCs w:val="24"/>
            </w:rPr>
            <w:t>0.</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投标预备会</w:t>
          </w:r>
          <w:r>
            <w:tab/>
          </w:r>
          <w:r>
            <w:fldChar w:fldCharType="begin"/>
          </w:r>
          <w:r>
            <w:instrText xml:space="preserve"> PAGEREF _Toc22324 \h </w:instrText>
          </w:r>
          <w:r>
            <w:fldChar w:fldCharType="separate"/>
          </w:r>
          <w:r>
            <w:t>13</w:t>
          </w:r>
          <w:r>
            <w:fldChar w:fldCharType="end"/>
          </w:r>
          <w:r>
            <w:fldChar w:fldCharType="end"/>
          </w:r>
        </w:p>
        <w:p>
          <w:pPr>
            <w:pStyle w:val="7"/>
            <w:tabs>
              <w:tab w:val="right" w:leader="dot" w:pos="8615"/>
            </w:tabs>
          </w:pPr>
          <w:r>
            <w:fldChar w:fldCharType="begin"/>
          </w:r>
          <w:r>
            <w:instrText xml:space="preserve"> HYPERLINK \l _Toc24372 </w:instrText>
          </w:r>
          <w:r>
            <w:fldChar w:fldCharType="separate"/>
          </w:r>
          <w:r>
            <w:rPr>
              <w:rFonts w:hint="eastAsia" w:ascii="宋体" w:hAnsi="宋体" w:eastAsia="宋体" w:cs="宋体"/>
              <w:bCs/>
              <w:spacing w:val="6"/>
              <w:szCs w:val="24"/>
            </w:rPr>
            <w:t>11</w:t>
          </w:r>
          <w:r>
            <w:rPr>
              <w:rFonts w:hint="eastAsia" w:ascii="宋体" w:hAnsi="宋体" w:eastAsia="宋体" w:cs="宋体"/>
              <w:bCs/>
              <w:spacing w:val="3"/>
              <w:szCs w:val="24"/>
            </w:rPr>
            <w:t>.</w:t>
          </w:r>
          <w:r>
            <w:rPr>
              <w:rFonts w:hint="eastAsia" w:ascii="宋体" w:hAnsi="宋体" w:eastAsia="宋体" w:cs="宋体"/>
              <w:spacing w:val="3"/>
              <w:szCs w:val="24"/>
            </w:rPr>
            <w:t xml:space="preserve">  </w:t>
          </w:r>
          <w:r>
            <w:rPr>
              <w:rFonts w:hint="eastAsia" w:ascii="宋体" w:hAnsi="宋体" w:eastAsia="宋体" w:cs="宋体"/>
              <w:spacing w:val="3"/>
              <w:szCs w:val="24"/>
              <w14:textOutline w14:w="3795" w14:cap="sq" w14:cmpd="sng">
                <w14:solidFill>
                  <w14:srgbClr w14:val="000000"/>
                </w14:solidFill>
                <w14:prstDash w14:val="solid"/>
                <w14:bevel/>
              </w14:textOutline>
            </w:rPr>
            <w:t>联合投标</w:t>
          </w:r>
          <w:r>
            <w:tab/>
          </w:r>
          <w:r>
            <w:fldChar w:fldCharType="begin"/>
          </w:r>
          <w:r>
            <w:instrText xml:space="preserve"> PAGEREF _Toc24372 \h </w:instrText>
          </w:r>
          <w:r>
            <w:fldChar w:fldCharType="separate"/>
          </w:r>
          <w:r>
            <w:t>14</w:t>
          </w:r>
          <w:r>
            <w:fldChar w:fldCharType="end"/>
          </w:r>
          <w:r>
            <w:fldChar w:fldCharType="end"/>
          </w:r>
        </w:p>
        <w:p>
          <w:pPr>
            <w:pStyle w:val="7"/>
            <w:tabs>
              <w:tab w:val="right" w:leader="dot" w:pos="8615"/>
            </w:tabs>
          </w:pPr>
          <w:r>
            <w:fldChar w:fldCharType="begin"/>
          </w:r>
          <w:r>
            <w:instrText xml:space="preserve"> HYPERLINK \l _Toc61 </w:instrText>
          </w:r>
          <w:r>
            <w:fldChar w:fldCharType="separate"/>
          </w:r>
          <w:r>
            <w:rPr>
              <w:rFonts w:hint="eastAsia" w:ascii="宋体" w:hAnsi="宋体" w:eastAsia="宋体" w:cs="宋体"/>
              <w:spacing w:val="9"/>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2.招标代理费</w:t>
          </w:r>
          <w:r>
            <w:tab/>
          </w:r>
          <w:r>
            <w:fldChar w:fldCharType="begin"/>
          </w:r>
          <w:r>
            <w:instrText xml:space="preserve"> PAGEREF _Toc61 \h </w:instrText>
          </w:r>
          <w:r>
            <w:fldChar w:fldCharType="separate"/>
          </w:r>
          <w:r>
            <w:t>14</w:t>
          </w:r>
          <w:r>
            <w:fldChar w:fldCharType="end"/>
          </w:r>
          <w:r>
            <w:fldChar w:fldCharType="end"/>
          </w:r>
        </w:p>
        <w:p>
          <w:pPr>
            <w:pStyle w:val="7"/>
            <w:tabs>
              <w:tab w:val="right" w:leader="dot" w:pos="8615"/>
            </w:tabs>
          </w:pPr>
          <w:r>
            <w:fldChar w:fldCharType="begin"/>
          </w:r>
          <w:r>
            <w:instrText xml:space="preserve"> HYPERLINK \l _Toc10032 </w:instrText>
          </w:r>
          <w:r>
            <w:fldChar w:fldCharType="separate"/>
          </w:r>
          <w:r>
            <w:rPr>
              <w:rFonts w:hint="eastAsia" w:ascii="宋体" w:hAnsi="宋体" w:eastAsia="宋体" w:cs="宋体"/>
              <w:bCs/>
              <w:spacing w:val="8"/>
              <w:szCs w:val="24"/>
            </w:rPr>
            <w:t>13.</w:t>
          </w:r>
          <w:r>
            <w:rPr>
              <w:rFonts w:hint="eastAsia" w:ascii="宋体" w:hAnsi="宋体" w:eastAsia="宋体" w:cs="宋体"/>
              <w:spacing w:val="8"/>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Cs w:val="24"/>
              <w14:textOutline w14:w="3795" w14:cap="sq" w14:cmpd="sng">
                <w14:solidFill>
                  <w14:srgbClr w14:val="000000"/>
                </w14:solidFill>
                <w14:prstDash w14:val="solid"/>
                <w14:bevel/>
              </w14:textOutline>
            </w:rPr>
            <w:t>项</w:t>
          </w:r>
          <w:r>
            <w:tab/>
          </w:r>
          <w:r>
            <w:fldChar w:fldCharType="begin"/>
          </w:r>
          <w:r>
            <w:instrText xml:space="preserve"> PAGEREF _Toc10032 \h </w:instrText>
          </w:r>
          <w:r>
            <w:fldChar w:fldCharType="separate"/>
          </w:r>
          <w:r>
            <w:t>15</w:t>
          </w:r>
          <w:r>
            <w:fldChar w:fldCharType="end"/>
          </w:r>
          <w:r>
            <w:fldChar w:fldCharType="end"/>
          </w:r>
        </w:p>
        <w:p>
          <w:pPr>
            <w:pStyle w:val="13"/>
            <w:tabs>
              <w:tab w:val="right" w:leader="dot" w:pos="8615"/>
            </w:tabs>
          </w:pPr>
          <w:r>
            <w:fldChar w:fldCharType="begin"/>
          </w:r>
          <w:r>
            <w:instrText xml:space="preserve"> HYPERLINK \l _Toc13473 </w:instrText>
          </w:r>
          <w:r>
            <w:fldChar w:fldCharType="separate"/>
          </w:r>
          <w:r>
            <w:rPr>
              <w:rFonts w:hint="eastAsia" w:ascii="宋体" w:hAnsi="宋体" w:eastAsia="宋体" w:cs="宋体"/>
              <w:spacing w:val="17"/>
              <w:szCs w:val="24"/>
              <w14:textOutline w14:w="5103" w14:cap="sq" w14:cmpd="sng">
                <w14:solidFill>
                  <w14:srgbClr w14:val="000000"/>
                </w14:solidFill>
                <w14:prstDash w14:val="solid"/>
                <w14:bevel/>
              </w14:textOutline>
            </w:rPr>
            <w:t>(</w:t>
          </w:r>
          <w:r>
            <w:rPr>
              <w:rFonts w:hint="eastAsia" w:ascii="宋体" w:hAnsi="宋体" w:eastAsia="宋体" w:cs="宋体"/>
              <w:spacing w:val="16"/>
              <w:szCs w:val="24"/>
              <w14:textOutline w14:w="5103" w14:cap="sq" w14:cmpd="sng">
                <w14:solidFill>
                  <w14:srgbClr w14:val="000000"/>
                </w14:solidFill>
                <w14:prstDash w14:val="solid"/>
                <w14:bevel/>
              </w14:textOutline>
            </w:rPr>
            <w:t>二)</w:t>
          </w:r>
          <w:r>
            <w:rPr>
              <w:rFonts w:hint="eastAsia" w:ascii="宋体" w:hAnsi="宋体" w:eastAsia="宋体" w:cs="宋体"/>
              <w:spacing w:val="16"/>
              <w:szCs w:val="24"/>
            </w:rPr>
            <w:t xml:space="preserve"> </w:t>
          </w:r>
          <w:r>
            <w:rPr>
              <w:rFonts w:hint="eastAsia" w:ascii="宋体" w:hAnsi="宋体" w:eastAsia="宋体" w:cs="宋体"/>
              <w:spacing w:val="16"/>
              <w:szCs w:val="24"/>
              <w14:textOutline w14:w="5103" w14:cap="sq" w14:cmpd="sng">
                <w14:solidFill>
                  <w14:srgbClr w14:val="000000"/>
                </w14:solidFill>
                <w14:prstDash w14:val="solid"/>
                <w14:bevel/>
              </w14:textOutline>
            </w:rPr>
            <w:t>招标文件</w:t>
          </w:r>
          <w:r>
            <w:tab/>
          </w:r>
          <w:r>
            <w:fldChar w:fldCharType="begin"/>
          </w:r>
          <w:r>
            <w:instrText xml:space="preserve"> PAGEREF _Toc13473 \h </w:instrText>
          </w:r>
          <w:r>
            <w:fldChar w:fldCharType="separate"/>
          </w:r>
          <w:r>
            <w:t>17</w:t>
          </w:r>
          <w:r>
            <w:fldChar w:fldCharType="end"/>
          </w:r>
          <w:r>
            <w:fldChar w:fldCharType="end"/>
          </w:r>
        </w:p>
        <w:p>
          <w:pPr>
            <w:pStyle w:val="7"/>
            <w:tabs>
              <w:tab w:val="right" w:leader="dot" w:pos="8615"/>
            </w:tabs>
          </w:pPr>
          <w:r>
            <w:fldChar w:fldCharType="begin"/>
          </w:r>
          <w:r>
            <w:instrText xml:space="preserve"> HYPERLINK \l _Toc25637 </w:instrText>
          </w:r>
          <w:r>
            <w:fldChar w:fldCharType="separate"/>
          </w:r>
          <w:r>
            <w:rPr>
              <w:rFonts w:hint="eastAsia" w:ascii="宋体" w:hAnsi="宋体" w:eastAsia="宋体" w:cs="宋体"/>
              <w:bCs/>
              <w:spacing w:val="7"/>
              <w:szCs w:val="24"/>
            </w:rPr>
            <w:t>15.</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Cs w:val="24"/>
              <w14:textOutline w14:w="3795" w14:cap="sq" w14:cmpd="sng">
                <w14:solidFill>
                  <w14:srgbClr w14:val="000000"/>
                </w14:solidFill>
                <w14:prstDash w14:val="solid"/>
                <w14:bevel/>
              </w14:textOutline>
            </w:rPr>
            <w:t>据</w:t>
          </w:r>
          <w:r>
            <w:tab/>
          </w:r>
          <w:r>
            <w:fldChar w:fldCharType="begin"/>
          </w:r>
          <w:r>
            <w:instrText xml:space="preserve"> PAGEREF _Toc25637 \h </w:instrText>
          </w:r>
          <w:r>
            <w:fldChar w:fldCharType="separate"/>
          </w:r>
          <w:r>
            <w:t>17</w:t>
          </w:r>
          <w:r>
            <w:fldChar w:fldCharType="end"/>
          </w:r>
          <w:r>
            <w:fldChar w:fldCharType="end"/>
          </w:r>
        </w:p>
        <w:p>
          <w:pPr>
            <w:pStyle w:val="7"/>
            <w:tabs>
              <w:tab w:val="right" w:leader="dot" w:pos="8615"/>
            </w:tabs>
          </w:pPr>
          <w:r>
            <w:fldChar w:fldCharType="begin"/>
          </w:r>
          <w:r>
            <w:instrText xml:space="preserve"> HYPERLINK \l _Toc29183 </w:instrText>
          </w:r>
          <w: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6.</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招标文件的组成</w:t>
          </w:r>
          <w:r>
            <w:tab/>
          </w:r>
          <w:r>
            <w:fldChar w:fldCharType="begin"/>
          </w:r>
          <w:r>
            <w:instrText xml:space="preserve"> PAGEREF _Toc29183 \h </w:instrText>
          </w:r>
          <w:r>
            <w:fldChar w:fldCharType="separate"/>
          </w:r>
          <w:r>
            <w:t>17</w:t>
          </w:r>
          <w:r>
            <w:fldChar w:fldCharType="end"/>
          </w:r>
          <w:r>
            <w:fldChar w:fldCharType="end"/>
          </w:r>
        </w:p>
        <w:p>
          <w:pPr>
            <w:pStyle w:val="7"/>
            <w:tabs>
              <w:tab w:val="right" w:leader="dot" w:pos="8615"/>
            </w:tabs>
          </w:pPr>
          <w:r>
            <w:fldChar w:fldCharType="begin"/>
          </w:r>
          <w:r>
            <w:instrText xml:space="preserve"> HYPERLINK \l _Toc18284 </w:instrText>
          </w:r>
          <w:r>
            <w:fldChar w:fldCharType="separate"/>
          </w:r>
          <w:r>
            <w:rPr>
              <w:rFonts w:hint="eastAsia" w:ascii="宋体" w:hAnsi="宋体" w:eastAsia="宋体" w:cs="宋体"/>
              <w:spacing w:val="11"/>
              <w:szCs w:val="24"/>
            </w:rPr>
            <w:t>投</w:t>
          </w:r>
          <w:r>
            <w:rPr>
              <w:rFonts w:hint="eastAsia" w:ascii="宋体" w:hAnsi="宋体" w:eastAsia="宋体" w:cs="宋体"/>
              <w:spacing w:val="8"/>
              <w:szCs w:val="24"/>
            </w:rPr>
            <w:t>标文件格式文本</w:t>
          </w:r>
          <w:r>
            <w:tab/>
          </w:r>
          <w:r>
            <w:fldChar w:fldCharType="begin"/>
          </w:r>
          <w:r>
            <w:instrText xml:space="preserve"> PAGEREF _Toc18284 \h </w:instrText>
          </w:r>
          <w:r>
            <w:fldChar w:fldCharType="separate"/>
          </w:r>
          <w:r>
            <w:t>17</w:t>
          </w:r>
          <w:r>
            <w:fldChar w:fldCharType="end"/>
          </w:r>
          <w:r>
            <w:fldChar w:fldCharType="end"/>
          </w:r>
        </w:p>
        <w:p>
          <w:pPr>
            <w:pStyle w:val="7"/>
            <w:tabs>
              <w:tab w:val="right" w:leader="dot" w:pos="8615"/>
            </w:tabs>
          </w:pPr>
          <w:r>
            <w:fldChar w:fldCharType="begin"/>
          </w:r>
          <w:r>
            <w:instrText xml:space="preserve"> HYPERLINK \l _Toc3496 </w:instrText>
          </w:r>
          <w: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1</w:t>
          </w:r>
          <w:r>
            <w:rPr>
              <w:rFonts w:hint="eastAsia" w:ascii="宋体" w:hAnsi="宋体" w:eastAsia="宋体" w:cs="宋体"/>
              <w:spacing w:val="8"/>
              <w:szCs w:val="24"/>
              <w14:textOutline w14:w="3795" w14:cap="sq" w14:cmpd="sng">
                <w14:solidFill>
                  <w14:srgbClr w14:val="000000"/>
                </w14:solidFill>
                <w14:prstDash w14:val="solid"/>
                <w14:bevel/>
              </w14:textOutline>
            </w:rPr>
            <w:t>7.</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招标文件的修改、补充、解释</w:t>
          </w:r>
          <w:r>
            <w:tab/>
          </w:r>
          <w:r>
            <w:fldChar w:fldCharType="begin"/>
          </w:r>
          <w:r>
            <w:instrText xml:space="preserve"> PAGEREF _Toc3496 \h </w:instrText>
          </w:r>
          <w:r>
            <w:fldChar w:fldCharType="separate"/>
          </w:r>
          <w:r>
            <w:t>18</w:t>
          </w:r>
          <w:r>
            <w:fldChar w:fldCharType="end"/>
          </w:r>
          <w:r>
            <w:fldChar w:fldCharType="end"/>
          </w:r>
        </w:p>
        <w:p>
          <w:pPr>
            <w:pStyle w:val="7"/>
            <w:tabs>
              <w:tab w:val="right" w:leader="dot" w:pos="8615"/>
            </w:tabs>
          </w:pPr>
          <w:r>
            <w:fldChar w:fldCharType="begin"/>
          </w:r>
          <w:r>
            <w:instrText xml:space="preserve"> HYPERLINK \l _Toc23838 </w:instrText>
          </w:r>
          <w: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招标文件的发出</w:t>
          </w:r>
          <w:r>
            <w:tab/>
          </w:r>
          <w:r>
            <w:fldChar w:fldCharType="begin"/>
          </w:r>
          <w:r>
            <w:instrText xml:space="preserve"> PAGEREF _Toc23838 \h </w:instrText>
          </w:r>
          <w:r>
            <w:fldChar w:fldCharType="separate"/>
          </w:r>
          <w:r>
            <w:t>19</w:t>
          </w:r>
          <w:r>
            <w:fldChar w:fldCharType="end"/>
          </w:r>
          <w:r>
            <w:fldChar w:fldCharType="end"/>
          </w:r>
        </w:p>
        <w:p>
          <w:pPr>
            <w:pStyle w:val="13"/>
            <w:tabs>
              <w:tab w:val="right" w:leader="dot" w:pos="8615"/>
            </w:tabs>
          </w:pPr>
          <w:r>
            <w:fldChar w:fldCharType="begin"/>
          </w:r>
          <w:r>
            <w:instrText xml:space="preserve"> HYPERLINK \l _Toc26410 </w:instrText>
          </w:r>
          <w:r>
            <w:fldChar w:fldCharType="separate"/>
          </w:r>
          <w:r>
            <w:rPr>
              <w:rFonts w:hint="eastAsia" w:ascii="宋体" w:hAnsi="宋体" w:eastAsia="宋体" w:cs="宋体"/>
              <w:spacing w:val="12"/>
              <w:szCs w:val="24"/>
              <w14:textOutline w14:w="5103" w14:cap="sq" w14:cmpd="sng">
                <w14:solidFill>
                  <w14:srgbClr w14:val="000000"/>
                </w14:solidFill>
                <w14:prstDash w14:val="solid"/>
                <w14:bevel/>
              </w14:textOutline>
            </w:rPr>
            <w:t>(三)</w:t>
          </w:r>
          <w:r>
            <w:rPr>
              <w:rFonts w:hint="eastAsia" w:ascii="宋体" w:hAnsi="宋体" w:eastAsia="宋体" w:cs="宋体"/>
              <w:spacing w:val="12"/>
              <w:szCs w:val="24"/>
            </w:rPr>
            <w:t xml:space="preserve"> </w:t>
          </w:r>
          <w:r>
            <w:rPr>
              <w:rFonts w:hint="eastAsia" w:ascii="宋体" w:hAnsi="宋体" w:eastAsia="宋体" w:cs="宋体"/>
              <w:spacing w:val="12"/>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Cs w:val="24"/>
              <w14:textOutline w14:w="5103" w14:cap="sq" w14:cmpd="sng">
                <w14:solidFill>
                  <w14:srgbClr w14:val="000000"/>
                </w14:solidFill>
                <w14:prstDash w14:val="solid"/>
                <w14:bevel/>
              </w14:textOutline>
            </w:rPr>
            <w:t>制</w:t>
          </w:r>
          <w:r>
            <w:tab/>
          </w:r>
          <w:r>
            <w:fldChar w:fldCharType="begin"/>
          </w:r>
          <w:r>
            <w:instrText xml:space="preserve"> PAGEREF _Toc26410 \h </w:instrText>
          </w:r>
          <w:r>
            <w:fldChar w:fldCharType="separate"/>
          </w:r>
          <w:r>
            <w:t>19</w:t>
          </w:r>
          <w:r>
            <w:fldChar w:fldCharType="end"/>
          </w:r>
          <w:r>
            <w:fldChar w:fldCharType="end"/>
          </w:r>
        </w:p>
        <w:p>
          <w:pPr>
            <w:pStyle w:val="7"/>
            <w:tabs>
              <w:tab w:val="right" w:leader="dot" w:pos="8615"/>
            </w:tabs>
          </w:pPr>
          <w:r>
            <w:fldChar w:fldCharType="begin"/>
          </w:r>
          <w:r>
            <w:instrText xml:space="preserve"> HYPERLINK \l _Toc745 </w:instrText>
          </w:r>
          <w:r>
            <w:fldChar w:fldCharType="separate"/>
          </w:r>
          <w:r>
            <w:rPr>
              <w:rFonts w:hint="eastAsia" w:ascii="宋体" w:hAnsi="宋体" w:eastAsia="宋体" w:cs="宋体"/>
              <w:bCs/>
              <w:spacing w:val="8"/>
              <w:szCs w:val="24"/>
            </w:rPr>
            <w:t>20.</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投标的语言及度量衡单位</w:t>
          </w:r>
          <w:r>
            <w:tab/>
          </w:r>
          <w:r>
            <w:fldChar w:fldCharType="begin"/>
          </w:r>
          <w:r>
            <w:instrText xml:space="preserve"> PAGEREF _Toc745 \h </w:instrText>
          </w:r>
          <w:r>
            <w:fldChar w:fldCharType="separate"/>
          </w:r>
          <w:r>
            <w:t>19</w:t>
          </w:r>
          <w:r>
            <w:fldChar w:fldCharType="end"/>
          </w:r>
          <w:r>
            <w:fldChar w:fldCharType="end"/>
          </w:r>
        </w:p>
        <w:p>
          <w:pPr>
            <w:pStyle w:val="7"/>
            <w:tabs>
              <w:tab w:val="right" w:leader="dot" w:pos="8615"/>
            </w:tabs>
          </w:pPr>
          <w:r>
            <w:fldChar w:fldCharType="begin"/>
          </w:r>
          <w:r>
            <w:instrText xml:space="preserve"> HYPERLINK \l _Toc22644 </w:instrText>
          </w:r>
          <w:r>
            <w:fldChar w:fldCharType="separate"/>
          </w:r>
          <w:r>
            <w:rPr>
              <w:rFonts w:hint="eastAsia" w:ascii="宋体" w:hAnsi="宋体" w:eastAsia="宋体" w:cs="宋体"/>
              <w:bCs/>
              <w:spacing w:val="8"/>
              <w:szCs w:val="24"/>
            </w:rPr>
            <w:t>2</w:t>
          </w:r>
          <w:r>
            <w:rPr>
              <w:rFonts w:hint="eastAsia" w:ascii="宋体" w:hAnsi="宋体" w:eastAsia="宋体" w:cs="宋体"/>
              <w:bCs/>
              <w:spacing w:val="7"/>
              <w:szCs w:val="24"/>
            </w:rPr>
            <w:t>1.</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投标文件的组成</w:t>
          </w:r>
          <w:r>
            <w:tab/>
          </w:r>
          <w:r>
            <w:fldChar w:fldCharType="begin"/>
          </w:r>
          <w:r>
            <w:instrText xml:space="preserve"> PAGEREF _Toc22644 \h </w:instrText>
          </w:r>
          <w:r>
            <w:fldChar w:fldCharType="separate"/>
          </w:r>
          <w:r>
            <w:t>19</w:t>
          </w:r>
          <w:r>
            <w:fldChar w:fldCharType="end"/>
          </w:r>
          <w:r>
            <w:fldChar w:fldCharType="end"/>
          </w:r>
        </w:p>
        <w:p>
          <w:pPr>
            <w:pStyle w:val="7"/>
            <w:tabs>
              <w:tab w:val="right" w:leader="dot" w:pos="8615"/>
            </w:tabs>
          </w:pPr>
          <w:r>
            <w:fldChar w:fldCharType="begin"/>
          </w:r>
          <w:r>
            <w:instrText xml:space="preserve"> HYPERLINK \l _Toc6701 </w:instrText>
          </w:r>
          <w:r>
            <w:fldChar w:fldCharType="separate"/>
          </w:r>
          <w:r>
            <w:rPr>
              <w:rFonts w:hint="eastAsia" w:ascii="宋体" w:hAnsi="宋体" w:eastAsia="宋体" w:cs="宋体"/>
              <w:spacing w:val="5"/>
              <w:szCs w:val="24"/>
            </w:rPr>
            <w:t>1 、开标一览表 (见投标文件格式一) ;</w:t>
          </w:r>
          <w:r>
            <w:tab/>
          </w:r>
          <w:r>
            <w:fldChar w:fldCharType="begin"/>
          </w:r>
          <w:r>
            <w:instrText xml:space="preserve"> PAGEREF _Toc6701 \h </w:instrText>
          </w:r>
          <w:r>
            <w:fldChar w:fldCharType="separate"/>
          </w:r>
          <w:r>
            <w:t>19</w:t>
          </w:r>
          <w:r>
            <w:fldChar w:fldCharType="end"/>
          </w:r>
          <w:r>
            <w:fldChar w:fldCharType="end"/>
          </w:r>
        </w:p>
        <w:p>
          <w:pPr>
            <w:pStyle w:val="7"/>
            <w:tabs>
              <w:tab w:val="right" w:leader="dot" w:pos="8615"/>
            </w:tabs>
          </w:pPr>
          <w:r>
            <w:fldChar w:fldCharType="begin"/>
          </w:r>
          <w:r>
            <w:instrText xml:space="preserve"> HYPERLINK \l _Toc6117 </w:instrText>
          </w:r>
          <w:r>
            <w:fldChar w:fldCharType="separate"/>
          </w:r>
          <w:r>
            <w:rPr>
              <w:rFonts w:hint="eastAsia" w:ascii="宋体" w:hAnsi="宋体" w:eastAsia="宋体" w:cs="宋体"/>
              <w:spacing w:val="10"/>
              <w:szCs w:val="24"/>
            </w:rPr>
            <w:t>9</w:t>
          </w:r>
          <w:r>
            <w:rPr>
              <w:rFonts w:hint="eastAsia" w:ascii="宋体" w:hAnsi="宋体" w:eastAsia="宋体" w:cs="宋体"/>
              <w:spacing w:val="6"/>
              <w:szCs w:val="24"/>
            </w:rPr>
            <w:t xml:space="preserve"> 、投标人须知资料表要求的其他资格证明文件。</w:t>
          </w:r>
          <w:r>
            <w:tab/>
          </w:r>
          <w:r>
            <w:fldChar w:fldCharType="begin"/>
          </w:r>
          <w:r>
            <w:instrText xml:space="preserve"> PAGEREF _Toc6117 \h </w:instrText>
          </w:r>
          <w:r>
            <w:fldChar w:fldCharType="separate"/>
          </w:r>
          <w:r>
            <w:t>20</w:t>
          </w:r>
          <w:r>
            <w:fldChar w:fldCharType="end"/>
          </w:r>
          <w:r>
            <w:fldChar w:fldCharType="end"/>
          </w:r>
        </w:p>
        <w:p>
          <w:pPr>
            <w:pStyle w:val="7"/>
            <w:tabs>
              <w:tab w:val="right" w:leader="dot" w:pos="8615"/>
            </w:tabs>
          </w:pPr>
          <w:r>
            <w:fldChar w:fldCharType="begin"/>
          </w:r>
          <w:r>
            <w:instrText xml:space="preserve"> HYPERLINK \l _Toc30788 </w:instrText>
          </w:r>
          <w: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rPr>
            <w:t>.</w:t>
          </w:r>
          <w:r>
            <w:rPr>
              <w:rFonts w:hint="eastAsia" w:ascii="宋体" w:hAnsi="宋体" w:eastAsia="宋体" w:cs="宋体"/>
              <w:spacing w:val="6"/>
              <w:szCs w:val="24"/>
              <w14:textOutline w14:w="3795" w14:cap="sq" w14:cmpd="sng">
                <w14:solidFill>
                  <w14:srgbClr w14:val="000000"/>
                </w14:solidFill>
                <w14:prstDash w14:val="solid"/>
                <w14:bevel/>
              </w14:textOutline>
            </w:rPr>
            <w:t>投标报价</w:t>
          </w:r>
          <w:r>
            <w:tab/>
          </w:r>
          <w:r>
            <w:fldChar w:fldCharType="begin"/>
          </w:r>
          <w:r>
            <w:instrText xml:space="preserve"> PAGEREF _Toc30788 \h </w:instrText>
          </w:r>
          <w:r>
            <w:fldChar w:fldCharType="separate"/>
          </w:r>
          <w:r>
            <w:t>21</w:t>
          </w:r>
          <w:r>
            <w:fldChar w:fldCharType="end"/>
          </w:r>
          <w:r>
            <w:fldChar w:fldCharType="end"/>
          </w:r>
        </w:p>
        <w:p>
          <w:pPr>
            <w:pStyle w:val="7"/>
            <w:tabs>
              <w:tab w:val="right" w:leader="dot" w:pos="8615"/>
            </w:tabs>
          </w:pPr>
          <w:r>
            <w:fldChar w:fldCharType="begin"/>
          </w:r>
          <w:r>
            <w:instrText xml:space="preserve"> HYPERLINK \l _Toc9216 </w:instrText>
          </w:r>
          <w: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23.</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投标有效期</w:t>
          </w:r>
          <w:r>
            <w:tab/>
          </w:r>
          <w:r>
            <w:fldChar w:fldCharType="begin"/>
          </w:r>
          <w:r>
            <w:instrText xml:space="preserve"> PAGEREF _Toc9216 \h </w:instrText>
          </w:r>
          <w:r>
            <w:fldChar w:fldCharType="separate"/>
          </w:r>
          <w:r>
            <w:t>22</w:t>
          </w:r>
          <w:r>
            <w:fldChar w:fldCharType="end"/>
          </w:r>
          <w:r>
            <w:fldChar w:fldCharType="end"/>
          </w:r>
        </w:p>
        <w:p>
          <w:pPr>
            <w:pStyle w:val="7"/>
            <w:tabs>
              <w:tab w:val="right" w:leader="dot" w:pos="8615"/>
            </w:tabs>
          </w:pPr>
          <w:r>
            <w:fldChar w:fldCharType="begin"/>
          </w:r>
          <w:r>
            <w:instrText xml:space="preserve"> HYPERLINK \l _Toc28145 </w:instrText>
          </w:r>
          <w: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24.</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投标保证金</w:t>
          </w:r>
          <w:r>
            <w:tab/>
          </w:r>
          <w:r>
            <w:fldChar w:fldCharType="begin"/>
          </w:r>
          <w:r>
            <w:instrText xml:space="preserve"> PAGEREF _Toc28145 \h </w:instrText>
          </w:r>
          <w:r>
            <w:fldChar w:fldCharType="separate"/>
          </w:r>
          <w:r>
            <w:t>22</w:t>
          </w:r>
          <w:r>
            <w:fldChar w:fldCharType="end"/>
          </w:r>
          <w:r>
            <w:fldChar w:fldCharType="end"/>
          </w:r>
        </w:p>
        <w:p>
          <w:pPr>
            <w:pStyle w:val="13"/>
            <w:tabs>
              <w:tab w:val="right" w:leader="dot" w:pos="8615"/>
            </w:tabs>
          </w:pPr>
          <w:r>
            <w:fldChar w:fldCharType="begin"/>
          </w:r>
          <w:r>
            <w:instrText xml:space="preserve"> HYPERLINK \l _Toc19871 </w:instrText>
          </w:r>
          <w:r>
            <w:fldChar w:fldCharType="separate"/>
          </w:r>
          <w:r>
            <w:rPr>
              <w:rFonts w:hint="eastAsia" w:ascii="宋体" w:hAnsi="宋体" w:eastAsia="宋体" w:cs="宋体"/>
              <w:spacing w:val="14"/>
              <w:position w:val="15"/>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Cs w:val="24"/>
            </w:rPr>
            <w:t xml:space="preserve"> </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投标文件的制作、上传及递交要求</w:t>
          </w:r>
          <w:r>
            <w:tab/>
          </w:r>
          <w:r>
            <w:fldChar w:fldCharType="begin"/>
          </w:r>
          <w:r>
            <w:instrText xml:space="preserve"> PAGEREF _Toc19871 \h </w:instrText>
          </w:r>
          <w:r>
            <w:fldChar w:fldCharType="separate"/>
          </w:r>
          <w:r>
            <w:t>23</w:t>
          </w:r>
          <w:r>
            <w:fldChar w:fldCharType="end"/>
          </w:r>
          <w:r>
            <w:fldChar w:fldCharType="end"/>
          </w:r>
        </w:p>
        <w:p>
          <w:pPr>
            <w:pStyle w:val="7"/>
            <w:tabs>
              <w:tab w:val="right" w:leader="dot" w:pos="8615"/>
            </w:tabs>
          </w:pPr>
          <w:r>
            <w:fldChar w:fldCharType="begin"/>
          </w:r>
          <w:r>
            <w:instrText xml:space="preserve"> HYPERLINK \l _Toc18238 </w:instrText>
          </w:r>
          <w: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5.投标文件的制作要求</w:t>
          </w:r>
          <w:r>
            <w:tab/>
          </w:r>
          <w:r>
            <w:fldChar w:fldCharType="begin"/>
          </w:r>
          <w:r>
            <w:instrText xml:space="preserve"> PAGEREF _Toc18238 \h </w:instrText>
          </w:r>
          <w:r>
            <w:fldChar w:fldCharType="separate"/>
          </w:r>
          <w:r>
            <w:t>23</w:t>
          </w:r>
          <w:r>
            <w:fldChar w:fldCharType="end"/>
          </w:r>
          <w:r>
            <w:fldChar w:fldCharType="end"/>
          </w:r>
        </w:p>
        <w:p>
          <w:pPr>
            <w:pStyle w:val="7"/>
            <w:tabs>
              <w:tab w:val="right" w:leader="dot" w:pos="8615"/>
            </w:tabs>
          </w:pPr>
          <w:r>
            <w:fldChar w:fldCharType="begin"/>
          </w:r>
          <w:r>
            <w:instrText xml:space="preserve"> HYPERLINK \l _Toc23769 </w:instrText>
          </w:r>
          <w:r>
            <w:fldChar w:fldCharType="separate"/>
          </w:r>
          <w:r>
            <w:rPr>
              <w:rFonts w:hint="eastAsia" w:ascii="宋体" w:hAnsi="宋体" w:eastAsia="宋体" w:cs="宋体"/>
              <w:spacing w:val="8"/>
              <w:position w:val="1"/>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传</w:t>
          </w:r>
          <w:r>
            <w:tab/>
          </w:r>
          <w:r>
            <w:fldChar w:fldCharType="begin"/>
          </w:r>
          <w:r>
            <w:instrText xml:space="preserve"> PAGEREF _Toc23769 \h </w:instrText>
          </w:r>
          <w:r>
            <w:fldChar w:fldCharType="separate"/>
          </w:r>
          <w:r>
            <w:t>24</w:t>
          </w:r>
          <w:r>
            <w:fldChar w:fldCharType="end"/>
          </w:r>
          <w:r>
            <w:fldChar w:fldCharType="end"/>
          </w:r>
        </w:p>
        <w:p>
          <w:pPr>
            <w:pStyle w:val="7"/>
            <w:tabs>
              <w:tab w:val="right" w:leader="dot" w:pos="8615"/>
            </w:tabs>
          </w:pPr>
          <w:r>
            <w:fldChar w:fldCharType="begin"/>
          </w:r>
          <w:r>
            <w:instrText xml:space="preserve"> HYPERLINK \l _Toc28498 </w:instrText>
          </w:r>
          <w: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7.投标文件的递交要求</w:t>
          </w:r>
          <w:r>
            <w:tab/>
          </w:r>
          <w:r>
            <w:fldChar w:fldCharType="begin"/>
          </w:r>
          <w:r>
            <w:instrText xml:space="preserve"> PAGEREF _Toc28498 \h </w:instrText>
          </w:r>
          <w:r>
            <w:fldChar w:fldCharType="separate"/>
          </w:r>
          <w:r>
            <w:t>24</w:t>
          </w:r>
          <w:r>
            <w:fldChar w:fldCharType="end"/>
          </w:r>
          <w:r>
            <w:fldChar w:fldCharType="end"/>
          </w:r>
        </w:p>
        <w:p>
          <w:pPr>
            <w:pStyle w:val="7"/>
            <w:tabs>
              <w:tab w:val="right" w:leader="dot" w:pos="8615"/>
            </w:tabs>
          </w:pPr>
          <w:r>
            <w:fldChar w:fldCharType="begin"/>
          </w:r>
          <w:r>
            <w:instrText xml:space="preserve"> HYPERLINK \l _Toc28150 </w:instrText>
          </w:r>
          <w:r>
            <w:fldChar w:fldCharType="separate"/>
          </w:r>
          <w:r>
            <w:rPr>
              <w:rFonts w:hint="eastAsia" w:ascii="宋体" w:hAnsi="宋体" w:eastAsia="宋体" w:cs="宋体"/>
              <w:spacing w:val="15"/>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8．投标文件的补充、修改与撤回</w:t>
          </w:r>
          <w:r>
            <w:tab/>
          </w:r>
          <w:r>
            <w:fldChar w:fldCharType="begin"/>
          </w:r>
          <w:r>
            <w:instrText xml:space="preserve"> PAGEREF _Toc28150 \h </w:instrText>
          </w:r>
          <w:r>
            <w:fldChar w:fldCharType="separate"/>
          </w:r>
          <w:r>
            <w:t>24</w:t>
          </w:r>
          <w:r>
            <w:fldChar w:fldCharType="end"/>
          </w:r>
          <w:r>
            <w:fldChar w:fldCharType="end"/>
          </w:r>
        </w:p>
        <w:p>
          <w:pPr>
            <w:pStyle w:val="13"/>
            <w:tabs>
              <w:tab w:val="right" w:leader="dot" w:pos="8615"/>
            </w:tabs>
          </w:pPr>
          <w:r>
            <w:fldChar w:fldCharType="begin"/>
          </w:r>
          <w:r>
            <w:instrText xml:space="preserve"> HYPERLINK \l _Toc15 </w:instrText>
          </w:r>
          <w:r>
            <w:fldChar w:fldCharType="separate"/>
          </w:r>
          <w:r>
            <w:rPr>
              <w:rFonts w:hint="eastAsia" w:ascii="宋体" w:hAnsi="宋体" w:eastAsia="宋体" w:cs="宋体"/>
              <w:bCs/>
              <w:spacing w:val="12"/>
              <w:szCs w:val="24"/>
            </w:rPr>
            <w:t>(</w:t>
          </w:r>
          <w:r>
            <w:rPr>
              <w:rFonts w:hint="eastAsia" w:ascii="宋体" w:hAnsi="宋体" w:eastAsia="宋体" w:cs="宋体"/>
              <w:bCs/>
              <w:spacing w:val="9"/>
              <w:szCs w:val="24"/>
            </w:rPr>
            <w:t>五) 开标、评标和定标</w:t>
          </w:r>
          <w:r>
            <w:tab/>
          </w:r>
          <w:r>
            <w:fldChar w:fldCharType="begin"/>
          </w:r>
          <w:r>
            <w:instrText xml:space="preserve"> PAGEREF _Toc15 \h </w:instrText>
          </w:r>
          <w:r>
            <w:fldChar w:fldCharType="separate"/>
          </w:r>
          <w:r>
            <w:t>25</w:t>
          </w:r>
          <w:r>
            <w:fldChar w:fldCharType="end"/>
          </w:r>
          <w:r>
            <w:fldChar w:fldCharType="end"/>
          </w:r>
        </w:p>
        <w:p>
          <w:pPr>
            <w:pStyle w:val="7"/>
            <w:tabs>
              <w:tab w:val="right" w:leader="dot" w:pos="8615"/>
            </w:tabs>
          </w:pPr>
          <w:r>
            <w:fldChar w:fldCharType="begin"/>
          </w:r>
          <w:r>
            <w:instrText xml:space="preserve"> HYPERLINK \l _Toc20262 </w:instrText>
          </w:r>
          <w: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5"/>
              <w:szCs w:val="24"/>
              <w14:textOutline w14:w="3795" w14:cap="sq" w14:cmpd="sng">
                <w14:solidFill>
                  <w14:srgbClr w14:val="000000"/>
                </w14:solidFill>
                <w14:prstDash w14:val="solid"/>
                <w14:bevel/>
              </w14:textOutline>
            </w:rPr>
            <w:t>9.</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开标</w:t>
          </w:r>
          <w:r>
            <w:tab/>
          </w:r>
          <w:r>
            <w:fldChar w:fldCharType="begin"/>
          </w:r>
          <w:r>
            <w:instrText xml:space="preserve"> PAGEREF _Toc20262 \h </w:instrText>
          </w:r>
          <w:r>
            <w:fldChar w:fldCharType="separate"/>
          </w:r>
          <w:r>
            <w:t>25</w:t>
          </w:r>
          <w:r>
            <w:fldChar w:fldCharType="end"/>
          </w:r>
          <w:r>
            <w:fldChar w:fldCharType="end"/>
          </w:r>
        </w:p>
        <w:p>
          <w:pPr>
            <w:pStyle w:val="7"/>
            <w:tabs>
              <w:tab w:val="right" w:leader="dot" w:pos="8615"/>
            </w:tabs>
          </w:pPr>
          <w:r>
            <w:fldChar w:fldCharType="begin"/>
          </w:r>
          <w:r>
            <w:instrText xml:space="preserve"> HYPERLINK \l _Toc879 </w:instrText>
          </w:r>
          <w: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0.评审工作的组织</w:t>
          </w:r>
          <w:r>
            <w:tab/>
          </w:r>
          <w:r>
            <w:fldChar w:fldCharType="begin"/>
          </w:r>
          <w:r>
            <w:instrText xml:space="preserve"> PAGEREF _Toc879 \h </w:instrText>
          </w:r>
          <w:r>
            <w:fldChar w:fldCharType="separate"/>
          </w:r>
          <w:r>
            <w:t>26</w:t>
          </w:r>
          <w:r>
            <w:fldChar w:fldCharType="end"/>
          </w:r>
          <w:r>
            <w:fldChar w:fldCharType="end"/>
          </w:r>
        </w:p>
        <w:p>
          <w:pPr>
            <w:pStyle w:val="7"/>
            <w:tabs>
              <w:tab w:val="right" w:leader="dot" w:pos="8615"/>
            </w:tabs>
          </w:pPr>
          <w:r>
            <w:fldChar w:fldCharType="begin"/>
          </w:r>
          <w:r>
            <w:instrText xml:space="preserve"> HYPERLINK \l _Toc11480 </w:instrText>
          </w:r>
          <w:r>
            <w:fldChar w:fldCharType="separate"/>
          </w:r>
          <w:r>
            <w:rPr>
              <w:rFonts w:hint="eastAsia" w:ascii="宋体" w:hAnsi="宋体" w:eastAsia="宋体" w:cs="宋体"/>
              <w:spacing w:val="8"/>
              <w:szCs w:val="24"/>
            </w:rPr>
            <w:t>3</w:t>
          </w:r>
          <w:r>
            <w:rPr>
              <w:rFonts w:hint="eastAsia" w:ascii="宋体" w:hAnsi="宋体" w:eastAsia="宋体" w:cs="宋体"/>
              <w:spacing w:val="7"/>
              <w:szCs w:val="24"/>
            </w:rPr>
            <w:t>1. 评标委员会的组建</w:t>
          </w:r>
          <w:r>
            <w:tab/>
          </w:r>
          <w:r>
            <w:fldChar w:fldCharType="begin"/>
          </w:r>
          <w:r>
            <w:instrText xml:space="preserve"> PAGEREF _Toc11480 \h </w:instrText>
          </w:r>
          <w:r>
            <w:fldChar w:fldCharType="separate"/>
          </w:r>
          <w:r>
            <w:t>26</w:t>
          </w:r>
          <w:r>
            <w:fldChar w:fldCharType="end"/>
          </w:r>
          <w:r>
            <w:fldChar w:fldCharType="end"/>
          </w:r>
        </w:p>
        <w:p>
          <w:pPr>
            <w:pStyle w:val="7"/>
            <w:tabs>
              <w:tab w:val="right" w:leader="dot" w:pos="8615"/>
            </w:tabs>
          </w:pPr>
          <w:r>
            <w:fldChar w:fldCharType="begin"/>
          </w:r>
          <w:r>
            <w:instrText xml:space="preserve"> HYPERLINK \l _Toc7421 </w:instrText>
          </w:r>
          <w:r>
            <w:fldChar w:fldCharType="separate"/>
          </w:r>
          <w:r>
            <w:rPr>
              <w:rFonts w:hint="eastAsia" w:ascii="宋体" w:hAnsi="宋体" w:eastAsia="宋体" w:cs="宋体"/>
              <w:spacing w:val="12"/>
              <w:position w:val="1"/>
              <w:szCs w:val="24"/>
            </w:rPr>
            <w:t>3</w:t>
          </w:r>
          <w:r>
            <w:rPr>
              <w:rFonts w:hint="eastAsia" w:ascii="宋体" w:hAnsi="宋体" w:eastAsia="宋体" w:cs="宋体"/>
              <w:spacing w:val="7"/>
              <w:position w:val="1"/>
              <w:szCs w:val="24"/>
            </w:rPr>
            <w:t>2.评标委员会的职责</w:t>
          </w:r>
          <w:r>
            <w:tab/>
          </w:r>
          <w:r>
            <w:fldChar w:fldCharType="begin"/>
          </w:r>
          <w:r>
            <w:instrText xml:space="preserve"> PAGEREF _Toc7421 \h </w:instrText>
          </w:r>
          <w:r>
            <w:fldChar w:fldCharType="separate"/>
          </w:r>
          <w:r>
            <w:t>27</w:t>
          </w:r>
          <w:r>
            <w:fldChar w:fldCharType="end"/>
          </w:r>
          <w:r>
            <w:fldChar w:fldCharType="end"/>
          </w:r>
        </w:p>
        <w:p>
          <w:pPr>
            <w:pStyle w:val="7"/>
            <w:tabs>
              <w:tab w:val="right" w:leader="dot" w:pos="8615"/>
            </w:tabs>
          </w:pPr>
          <w:r>
            <w:fldChar w:fldCharType="begin"/>
          </w:r>
          <w:r>
            <w:instrText xml:space="preserve"> HYPERLINK \l _Toc2533 </w:instrText>
          </w:r>
          <w:r>
            <w:fldChar w:fldCharType="separate"/>
          </w:r>
          <w:r>
            <w:rPr>
              <w:rFonts w:hint="eastAsia" w:ascii="宋体" w:hAnsi="宋体" w:eastAsia="宋体" w:cs="宋体"/>
              <w:spacing w:val="10"/>
              <w:szCs w:val="24"/>
            </w:rPr>
            <w:t>3</w:t>
          </w:r>
          <w:r>
            <w:rPr>
              <w:rFonts w:hint="eastAsia" w:ascii="宋体" w:hAnsi="宋体" w:eastAsia="宋体" w:cs="宋体"/>
              <w:spacing w:val="5"/>
              <w:szCs w:val="24"/>
            </w:rPr>
            <w:t>3. 评标原则</w:t>
          </w:r>
          <w:r>
            <w:tab/>
          </w:r>
          <w:r>
            <w:fldChar w:fldCharType="begin"/>
          </w:r>
          <w:r>
            <w:instrText xml:space="preserve"> PAGEREF _Toc2533 \h </w:instrText>
          </w:r>
          <w:r>
            <w:fldChar w:fldCharType="separate"/>
          </w:r>
          <w:r>
            <w:t>27</w:t>
          </w:r>
          <w:r>
            <w:fldChar w:fldCharType="end"/>
          </w:r>
          <w:r>
            <w:fldChar w:fldCharType="end"/>
          </w:r>
        </w:p>
        <w:p>
          <w:pPr>
            <w:pStyle w:val="7"/>
            <w:tabs>
              <w:tab w:val="right" w:leader="dot" w:pos="8615"/>
            </w:tabs>
          </w:pPr>
          <w:r>
            <w:fldChar w:fldCharType="begin"/>
          </w:r>
          <w:r>
            <w:instrText xml:space="preserve"> HYPERLINK \l _Toc17368 </w:instrText>
          </w:r>
          <w:r>
            <w:fldChar w:fldCharType="separate"/>
          </w:r>
          <w:r>
            <w:rPr>
              <w:rFonts w:hint="eastAsia" w:ascii="宋体" w:hAnsi="宋体" w:eastAsia="宋体" w:cs="宋体"/>
              <w:spacing w:val="10"/>
              <w:szCs w:val="24"/>
            </w:rPr>
            <w:t>3</w:t>
          </w:r>
          <w:r>
            <w:rPr>
              <w:rFonts w:hint="eastAsia" w:ascii="宋体" w:hAnsi="宋体" w:eastAsia="宋体" w:cs="宋体"/>
              <w:spacing w:val="5"/>
              <w:szCs w:val="24"/>
            </w:rPr>
            <w:t>4. 评委纪律</w:t>
          </w:r>
          <w:r>
            <w:tab/>
          </w:r>
          <w:r>
            <w:fldChar w:fldCharType="begin"/>
          </w:r>
          <w:r>
            <w:instrText xml:space="preserve"> PAGEREF _Toc17368 \h </w:instrText>
          </w:r>
          <w:r>
            <w:fldChar w:fldCharType="separate"/>
          </w:r>
          <w:r>
            <w:t>27</w:t>
          </w:r>
          <w:r>
            <w:fldChar w:fldCharType="end"/>
          </w:r>
          <w:r>
            <w:fldChar w:fldCharType="end"/>
          </w:r>
        </w:p>
        <w:p>
          <w:pPr>
            <w:pStyle w:val="7"/>
            <w:tabs>
              <w:tab w:val="right" w:leader="dot" w:pos="8615"/>
            </w:tabs>
          </w:pPr>
          <w:r>
            <w:fldChar w:fldCharType="begin"/>
          </w:r>
          <w:r>
            <w:instrText xml:space="preserve"> HYPERLINK \l _Toc10728 </w:instrText>
          </w:r>
          <w:r>
            <w:fldChar w:fldCharType="separate"/>
          </w:r>
          <w:r>
            <w:rPr>
              <w:rFonts w:hint="eastAsia" w:ascii="宋体" w:hAnsi="宋体" w:eastAsia="宋体" w:cs="宋体"/>
              <w:spacing w:val="6"/>
              <w:position w:val="1"/>
              <w:szCs w:val="24"/>
            </w:rPr>
            <w:t>35.评标程序</w:t>
          </w:r>
          <w:r>
            <w:tab/>
          </w:r>
          <w:r>
            <w:fldChar w:fldCharType="begin"/>
          </w:r>
          <w:r>
            <w:instrText xml:space="preserve"> PAGEREF _Toc10728 \h </w:instrText>
          </w:r>
          <w:r>
            <w:fldChar w:fldCharType="separate"/>
          </w:r>
          <w:r>
            <w:t>28</w:t>
          </w:r>
          <w:r>
            <w:fldChar w:fldCharType="end"/>
          </w:r>
          <w:r>
            <w:fldChar w:fldCharType="end"/>
          </w:r>
        </w:p>
        <w:p>
          <w:pPr>
            <w:pStyle w:val="7"/>
            <w:tabs>
              <w:tab w:val="right" w:leader="dot" w:pos="8615"/>
            </w:tabs>
          </w:pPr>
          <w:r>
            <w:fldChar w:fldCharType="begin"/>
          </w:r>
          <w:r>
            <w:instrText xml:space="preserve"> HYPERLINK \l _Toc14892 </w:instrText>
          </w:r>
          <w:r>
            <w:fldChar w:fldCharType="separate"/>
          </w:r>
          <w:r>
            <w:rPr>
              <w:rFonts w:hint="eastAsia" w:ascii="宋体" w:hAnsi="宋体" w:eastAsia="宋体" w:cs="宋体"/>
              <w:spacing w:val="12"/>
              <w:position w:val="1"/>
              <w:szCs w:val="24"/>
            </w:rPr>
            <w:t>3</w:t>
          </w:r>
          <w:r>
            <w:rPr>
              <w:rFonts w:hint="eastAsia" w:ascii="宋体" w:hAnsi="宋体" w:eastAsia="宋体" w:cs="宋体"/>
              <w:spacing w:val="8"/>
              <w:position w:val="1"/>
              <w:szCs w:val="24"/>
            </w:rPr>
            <w:t>6．澄清、说明或补正的形式</w:t>
          </w:r>
          <w:r>
            <w:tab/>
          </w:r>
          <w:r>
            <w:fldChar w:fldCharType="begin"/>
          </w:r>
          <w:r>
            <w:instrText xml:space="preserve"> PAGEREF _Toc14892 \h </w:instrText>
          </w:r>
          <w:r>
            <w:fldChar w:fldCharType="separate"/>
          </w:r>
          <w:r>
            <w:t>29</w:t>
          </w:r>
          <w:r>
            <w:fldChar w:fldCharType="end"/>
          </w:r>
          <w:r>
            <w:fldChar w:fldCharType="end"/>
          </w:r>
        </w:p>
        <w:p>
          <w:pPr>
            <w:pStyle w:val="7"/>
            <w:tabs>
              <w:tab w:val="right" w:leader="dot" w:pos="8615"/>
            </w:tabs>
          </w:pPr>
          <w:r>
            <w:fldChar w:fldCharType="begin"/>
          </w:r>
          <w:r>
            <w:instrText xml:space="preserve"> HYPERLINK \l _Toc1911 </w:instrText>
          </w:r>
          <w: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7．错误修正的原则</w:t>
          </w:r>
          <w:r>
            <w:tab/>
          </w:r>
          <w:r>
            <w:fldChar w:fldCharType="begin"/>
          </w:r>
          <w:r>
            <w:instrText xml:space="preserve"> PAGEREF _Toc1911 \h </w:instrText>
          </w:r>
          <w:r>
            <w:fldChar w:fldCharType="separate"/>
          </w:r>
          <w:r>
            <w:t>29</w:t>
          </w:r>
          <w:r>
            <w:fldChar w:fldCharType="end"/>
          </w:r>
          <w:r>
            <w:fldChar w:fldCharType="end"/>
          </w:r>
        </w:p>
        <w:p>
          <w:pPr>
            <w:pStyle w:val="7"/>
            <w:tabs>
              <w:tab w:val="right" w:leader="dot" w:pos="8615"/>
            </w:tabs>
          </w:pPr>
          <w:r>
            <w:fldChar w:fldCharType="begin"/>
          </w:r>
          <w:r>
            <w:instrText xml:space="preserve"> HYPERLINK \l _Toc5374 </w:instrText>
          </w:r>
          <w:r>
            <w:fldChar w:fldCharType="separate"/>
          </w:r>
          <w:r>
            <w:rPr>
              <w:rFonts w:hint="eastAsia" w:ascii="宋体" w:hAnsi="宋体" w:eastAsia="宋体" w:cs="宋体"/>
              <w:spacing w:val="7"/>
              <w:position w:val="1"/>
              <w:szCs w:val="24"/>
            </w:rPr>
            <w:t>38． 无效投标文件</w:t>
          </w:r>
          <w:r>
            <w:tab/>
          </w:r>
          <w:r>
            <w:fldChar w:fldCharType="begin"/>
          </w:r>
          <w:r>
            <w:instrText xml:space="preserve"> PAGEREF _Toc5374 \h </w:instrText>
          </w:r>
          <w:r>
            <w:fldChar w:fldCharType="separate"/>
          </w:r>
          <w:r>
            <w:t>30</w:t>
          </w:r>
          <w:r>
            <w:fldChar w:fldCharType="end"/>
          </w:r>
          <w:r>
            <w:fldChar w:fldCharType="end"/>
          </w:r>
        </w:p>
        <w:p>
          <w:pPr>
            <w:pStyle w:val="7"/>
            <w:tabs>
              <w:tab w:val="right" w:leader="dot" w:pos="8615"/>
            </w:tabs>
          </w:pPr>
          <w:r>
            <w:fldChar w:fldCharType="begin"/>
          </w:r>
          <w:r>
            <w:instrText xml:space="preserve"> HYPERLINK \l _Toc32035 </w:instrText>
          </w:r>
          <w:r>
            <w:fldChar w:fldCharType="separate"/>
          </w:r>
          <w:r>
            <w:rPr>
              <w:rFonts w:hint="eastAsia" w:ascii="宋体" w:hAnsi="宋体" w:eastAsia="宋体" w:cs="宋体"/>
              <w:spacing w:val="7"/>
              <w:position w:val="1"/>
              <w:szCs w:val="24"/>
            </w:rPr>
            <w:t>3</w:t>
          </w:r>
          <w:r>
            <w:rPr>
              <w:rFonts w:hint="eastAsia" w:ascii="宋体" w:hAnsi="宋体" w:eastAsia="宋体" w:cs="宋体"/>
              <w:spacing w:val="5"/>
              <w:position w:val="1"/>
              <w:szCs w:val="24"/>
            </w:rPr>
            <w:t>9．废标</w:t>
          </w:r>
          <w:r>
            <w:tab/>
          </w:r>
          <w:r>
            <w:fldChar w:fldCharType="begin"/>
          </w:r>
          <w:r>
            <w:instrText xml:space="preserve"> PAGEREF _Toc32035 \h </w:instrText>
          </w:r>
          <w:r>
            <w:fldChar w:fldCharType="separate"/>
          </w:r>
          <w:r>
            <w:t>31</w:t>
          </w:r>
          <w:r>
            <w:fldChar w:fldCharType="end"/>
          </w:r>
          <w:r>
            <w:fldChar w:fldCharType="end"/>
          </w:r>
        </w:p>
        <w:p>
          <w:pPr>
            <w:pStyle w:val="7"/>
            <w:tabs>
              <w:tab w:val="right" w:leader="dot" w:pos="8615"/>
            </w:tabs>
          </w:pPr>
          <w:r>
            <w:fldChar w:fldCharType="begin"/>
          </w:r>
          <w:r>
            <w:instrText xml:space="preserve"> HYPERLINK \l _Toc32696 </w:instrText>
          </w:r>
          <w:r>
            <w:fldChar w:fldCharType="separate"/>
          </w:r>
          <w:r>
            <w:rPr>
              <w:rFonts w:hint="eastAsia" w:ascii="宋体" w:hAnsi="宋体" w:eastAsia="宋体" w:cs="宋体"/>
              <w:spacing w:val="8"/>
              <w:position w:val="1"/>
              <w:szCs w:val="24"/>
            </w:rPr>
            <w:t>40．突发情况处理</w:t>
          </w:r>
          <w:r>
            <w:tab/>
          </w:r>
          <w:r>
            <w:fldChar w:fldCharType="begin"/>
          </w:r>
          <w:r>
            <w:instrText xml:space="preserve"> PAGEREF _Toc32696 \h </w:instrText>
          </w:r>
          <w:r>
            <w:fldChar w:fldCharType="separate"/>
          </w:r>
          <w:r>
            <w:t>32</w:t>
          </w:r>
          <w:r>
            <w:fldChar w:fldCharType="end"/>
          </w:r>
          <w:r>
            <w:fldChar w:fldCharType="end"/>
          </w:r>
        </w:p>
        <w:p>
          <w:pPr>
            <w:pStyle w:val="7"/>
            <w:tabs>
              <w:tab w:val="right" w:leader="dot" w:pos="8615"/>
            </w:tabs>
          </w:pPr>
          <w:r>
            <w:fldChar w:fldCharType="begin"/>
          </w:r>
          <w:r>
            <w:instrText xml:space="preserve"> HYPERLINK \l _Toc16223 </w:instrText>
          </w:r>
          <w: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41.</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定</w:t>
          </w:r>
          <w:r>
            <w:rPr>
              <w:rFonts w:hint="eastAsia" w:ascii="宋体" w:hAnsi="宋体" w:eastAsia="宋体" w:cs="宋体"/>
              <w:spacing w:val="5"/>
              <w:szCs w:val="24"/>
              <w14:textOutline w14:w="3795" w14:cap="sq" w14:cmpd="sng">
                <w14:solidFill>
                  <w14:srgbClr w14:val="000000"/>
                </w14:solidFill>
                <w14:prstDash w14:val="solid"/>
                <w14:bevel/>
              </w14:textOutline>
            </w:rPr>
            <w:t>标</w:t>
          </w:r>
          <w:r>
            <w:tab/>
          </w:r>
          <w:r>
            <w:fldChar w:fldCharType="begin"/>
          </w:r>
          <w:r>
            <w:instrText xml:space="preserve"> PAGEREF _Toc16223 \h </w:instrText>
          </w:r>
          <w:r>
            <w:fldChar w:fldCharType="separate"/>
          </w:r>
          <w:r>
            <w:t>32</w:t>
          </w:r>
          <w:r>
            <w:fldChar w:fldCharType="end"/>
          </w:r>
          <w:r>
            <w:fldChar w:fldCharType="end"/>
          </w:r>
        </w:p>
        <w:p>
          <w:pPr>
            <w:pStyle w:val="7"/>
            <w:tabs>
              <w:tab w:val="right" w:leader="dot" w:pos="8615"/>
            </w:tabs>
          </w:pPr>
          <w:r>
            <w:fldChar w:fldCharType="begin"/>
          </w:r>
          <w:r>
            <w:instrText xml:space="preserve"> HYPERLINK \l _Toc232 </w:instrText>
          </w:r>
          <w:r>
            <w:fldChar w:fldCharType="separate"/>
          </w:r>
          <w:r>
            <w:rPr>
              <w:rFonts w:hint="eastAsia" w:ascii="宋体" w:hAnsi="宋体" w:eastAsia="宋体" w:cs="宋体"/>
              <w:spacing w:val="7"/>
              <w:szCs w:val="24"/>
            </w:rPr>
            <w:t>42. 成交通知</w:t>
          </w:r>
          <w:r>
            <w:rPr>
              <w:rFonts w:hint="eastAsia" w:ascii="宋体" w:hAnsi="宋体" w:eastAsia="宋体" w:cs="宋体"/>
              <w:spacing w:val="5"/>
              <w:szCs w:val="24"/>
            </w:rPr>
            <w:t>书</w:t>
          </w:r>
          <w:r>
            <w:tab/>
          </w:r>
          <w:r>
            <w:fldChar w:fldCharType="begin"/>
          </w:r>
          <w:r>
            <w:instrText xml:space="preserve"> PAGEREF _Toc232 \h </w:instrText>
          </w:r>
          <w:r>
            <w:fldChar w:fldCharType="separate"/>
          </w:r>
          <w:r>
            <w:t>33</w:t>
          </w:r>
          <w:r>
            <w:fldChar w:fldCharType="end"/>
          </w:r>
          <w:r>
            <w:fldChar w:fldCharType="end"/>
          </w:r>
        </w:p>
        <w:p>
          <w:pPr>
            <w:pStyle w:val="13"/>
            <w:tabs>
              <w:tab w:val="right" w:leader="dot" w:pos="8615"/>
            </w:tabs>
          </w:pPr>
          <w:r>
            <w:fldChar w:fldCharType="begin"/>
          </w:r>
          <w:r>
            <w:instrText xml:space="preserve"> HYPERLINK \l _Toc30403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六) 合同的授予</w:t>
          </w:r>
          <w:r>
            <w:tab/>
          </w:r>
          <w:r>
            <w:fldChar w:fldCharType="begin"/>
          </w:r>
          <w:r>
            <w:instrText xml:space="preserve"> PAGEREF _Toc30403 \h </w:instrText>
          </w:r>
          <w:r>
            <w:fldChar w:fldCharType="separate"/>
          </w:r>
          <w:r>
            <w:t>33</w:t>
          </w:r>
          <w:r>
            <w:fldChar w:fldCharType="end"/>
          </w:r>
          <w:r>
            <w:fldChar w:fldCharType="end"/>
          </w:r>
        </w:p>
        <w:p>
          <w:pPr>
            <w:pStyle w:val="7"/>
            <w:tabs>
              <w:tab w:val="right" w:leader="dot" w:pos="8615"/>
            </w:tabs>
          </w:pPr>
          <w:r>
            <w:fldChar w:fldCharType="begin"/>
          </w:r>
          <w:r>
            <w:instrText xml:space="preserve"> HYPERLINK \l _Toc29185 </w:instrText>
          </w:r>
          <w:r>
            <w:fldChar w:fldCharType="separate"/>
          </w:r>
          <w:r>
            <w:rPr>
              <w:rFonts w:hint="eastAsia" w:ascii="宋体" w:hAnsi="宋体" w:eastAsia="宋体" w:cs="宋体"/>
              <w:spacing w:val="12"/>
              <w:position w:val="1"/>
              <w:szCs w:val="24"/>
            </w:rPr>
            <w:t>4</w:t>
          </w:r>
          <w:r>
            <w:rPr>
              <w:rFonts w:hint="eastAsia" w:ascii="宋体" w:hAnsi="宋体" w:eastAsia="宋体" w:cs="宋体"/>
              <w:spacing w:val="7"/>
              <w:position w:val="1"/>
              <w:szCs w:val="24"/>
            </w:rPr>
            <w:t>3．履约保证金</w:t>
          </w:r>
          <w:r>
            <w:tab/>
          </w:r>
          <w:r>
            <w:fldChar w:fldCharType="begin"/>
          </w:r>
          <w:r>
            <w:instrText xml:space="preserve"> PAGEREF _Toc29185 \h </w:instrText>
          </w:r>
          <w:r>
            <w:fldChar w:fldCharType="separate"/>
          </w:r>
          <w:r>
            <w:t>33</w:t>
          </w:r>
          <w:r>
            <w:fldChar w:fldCharType="end"/>
          </w:r>
          <w:r>
            <w:fldChar w:fldCharType="end"/>
          </w:r>
        </w:p>
        <w:p>
          <w:pPr>
            <w:pStyle w:val="7"/>
            <w:tabs>
              <w:tab w:val="right" w:leader="dot" w:pos="8615"/>
            </w:tabs>
          </w:pPr>
          <w:r>
            <w:fldChar w:fldCharType="begin"/>
          </w:r>
          <w:r>
            <w:instrText xml:space="preserve"> HYPERLINK \l _Toc1351 </w:instrText>
          </w:r>
          <w:r>
            <w:fldChar w:fldCharType="separate"/>
          </w:r>
          <w:r>
            <w:rPr>
              <w:rFonts w:hint="eastAsia" w:ascii="宋体" w:hAnsi="宋体" w:eastAsia="宋体" w:cs="宋体"/>
              <w:spacing w:val="9"/>
              <w:position w:val="1"/>
              <w:szCs w:val="24"/>
            </w:rPr>
            <w:t>4</w:t>
          </w:r>
          <w:r>
            <w:rPr>
              <w:rFonts w:hint="eastAsia" w:ascii="宋体" w:hAnsi="宋体" w:eastAsia="宋体" w:cs="宋体"/>
              <w:spacing w:val="8"/>
              <w:position w:val="1"/>
              <w:szCs w:val="24"/>
            </w:rPr>
            <w:t>4．签订合同及公告</w:t>
          </w:r>
          <w:r>
            <w:tab/>
          </w:r>
          <w:r>
            <w:fldChar w:fldCharType="begin"/>
          </w:r>
          <w:r>
            <w:instrText xml:space="preserve"> PAGEREF _Toc1351 \h </w:instrText>
          </w:r>
          <w:r>
            <w:fldChar w:fldCharType="separate"/>
          </w:r>
          <w:r>
            <w:t>33</w:t>
          </w:r>
          <w:r>
            <w:fldChar w:fldCharType="end"/>
          </w:r>
          <w:r>
            <w:fldChar w:fldCharType="end"/>
          </w:r>
        </w:p>
        <w:p>
          <w:pPr>
            <w:pStyle w:val="13"/>
            <w:tabs>
              <w:tab w:val="right" w:leader="dot" w:pos="8615"/>
            </w:tabs>
          </w:pPr>
          <w:r>
            <w:fldChar w:fldCharType="begin"/>
          </w:r>
          <w:r>
            <w:instrText xml:space="preserve"> HYPERLINK \l _Toc10791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七) 纪律和监督</w:t>
          </w:r>
          <w:r>
            <w:tab/>
          </w:r>
          <w:r>
            <w:fldChar w:fldCharType="begin"/>
          </w:r>
          <w:r>
            <w:instrText xml:space="preserve"> PAGEREF _Toc10791 \h </w:instrText>
          </w:r>
          <w:r>
            <w:fldChar w:fldCharType="separate"/>
          </w:r>
          <w:r>
            <w:t>33</w:t>
          </w:r>
          <w:r>
            <w:fldChar w:fldCharType="end"/>
          </w:r>
          <w:r>
            <w:fldChar w:fldCharType="end"/>
          </w:r>
        </w:p>
        <w:p>
          <w:pPr>
            <w:pStyle w:val="7"/>
            <w:tabs>
              <w:tab w:val="right" w:leader="dot" w:pos="8615"/>
            </w:tabs>
          </w:pPr>
          <w:r>
            <w:fldChar w:fldCharType="begin"/>
          </w:r>
          <w:r>
            <w:instrText xml:space="preserve"> HYPERLINK \l _Toc5731 </w:instrText>
          </w:r>
          <w: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5.</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对招标人的纪律要求</w:t>
          </w:r>
          <w:r>
            <w:tab/>
          </w:r>
          <w:r>
            <w:fldChar w:fldCharType="begin"/>
          </w:r>
          <w:r>
            <w:instrText xml:space="preserve"> PAGEREF _Toc5731 \h </w:instrText>
          </w:r>
          <w:r>
            <w:fldChar w:fldCharType="separate"/>
          </w:r>
          <w:r>
            <w:t>33</w:t>
          </w:r>
          <w:r>
            <w:fldChar w:fldCharType="end"/>
          </w:r>
          <w:r>
            <w:fldChar w:fldCharType="end"/>
          </w:r>
        </w:p>
        <w:p>
          <w:pPr>
            <w:pStyle w:val="7"/>
            <w:tabs>
              <w:tab w:val="right" w:leader="dot" w:pos="8615"/>
            </w:tabs>
          </w:pPr>
          <w:r>
            <w:fldChar w:fldCharType="begin"/>
          </w:r>
          <w:r>
            <w:instrText xml:space="preserve"> HYPERLINK \l _Toc7238 </w:instrText>
          </w:r>
          <w: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6.</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对投标人的纪律要求</w:t>
          </w:r>
          <w:r>
            <w:tab/>
          </w:r>
          <w:r>
            <w:fldChar w:fldCharType="begin"/>
          </w:r>
          <w:r>
            <w:instrText xml:space="preserve"> PAGEREF _Toc7238 \h </w:instrText>
          </w:r>
          <w:r>
            <w:fldChar w:fldCharType="separate"/>
          </w:r>
          <w:r>
            <w:t>33</w:t>
          </w:r>
          <w:r>
            <w:fldChar w:fldCharType="end"/>
          </w:r>
          <w:r>
            <w:fldChar w:fldCharType="end"/>
          </w:r>
        </w:p>
        <w:p>
          <w:pPr>
            <w:pStyle w:val="7"/>
            <w:tabs>
              <w:tab w:val="right" w:leader="dot" w:pos="8615"/>
            </w:tabs>
          </w:pPr>
          <w:r>
            <w:fldChar w:fldCharType="begin"/>
          </w:r>
          <w:r>
            <w:instrText xml:space="preserve"> HYPERLINK \l _Toc22851 </w:instrText>
          </w:r>
          <w: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47.</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对评标委员会成员的纪律要求</w:t>
          </w:r>
          <w:r>
            <w:tab/>
          </w:r>
          <w:r>
            <w:fldChar w:fldCharType="begin"/>
          </w:r>
          <w:r>
            <w:instrText xml:space="preserve"> PAGEREF _Toc22851 \h </w:instrText>
          </w:r>
          <w:r>
            <w:fldChar w:fldCharType="separate"/>
          </w:r>
          <w:r>
            <w:t>34</w:t>
          </w:r>
          <w:r>
            <w:fldChar w:fldCharType="end"/>
          </w:r>
          <w:r>
            <w:fldChar w:fldCharType="end"/>
          </w:r>
        </w:p>
        <w:p>
          <w:pPr>
            <w:pStyle w:val="7"/>
            <w:tabs>
              <w:tab w:val="right" w:leader="dot" w:pos="8615"/>
            </w:tabs>
          </w:pPr>
          <w:r>
            <w:fldChar w:fldCharType="begin"/>
          </w:r>
          <w:r>
            <w:instrText xml:space="preserve"> HYPERLINK \l _Toc27403 </w:instrText>
          </w:r>
          <w:r>
            <w:fldChar w:fldCharType="separate"/>
          </w:r>
          <w:r>
            <w:rPr>
              <w:rFonts w:hint="eastAsia" w:ascii="宋体" w:hAnsi="宋体" w:eastAsia="宋体" w:cs="宋体"/>
              <w:spacing w:val="18"/>
              <w:szCs w:val="24"/>
              <w14:textOutline w14:w="3795" w14:cap="sq" w14:cmpd="sng">
                <w14:solidFill>
                  <w14:srgbClr w14:val="000000"/>
                </w14:solidFill>
                <w14:prstDash w14:val="solid"/>
                <w14:bevel/>
              </w14:textOutline>
            </w:rPr>
            <w:t>4</w:t>
          </w:r>
          <w:r>
            <w:rPr>
              <w:rFonts w:hint="eastAsia" w:ascii="宋体" w:hAnsi="宋体" w:eastAsia="宋体" w:cs="宋体"/>
              <w:spacing w:val="9"/>
              <w:szCs w:val="24"/>
              <w14:textOutline w14:w="3795" w14:cap="sq" w14:cmpd="sng">
                <w14:solidFill>
                  <w14:srgbClr w14:val="000000"/>
                </w14:solidFill>
                <w14:prstDash w14:val="solid"/>
                <w14:bevel/>
              </w14:textOutline>
            </w:rPr>
            <w:t>8.</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对与评标活动有关的工作人员的纪律要求</w:t>
          </w:r>
          <w:r>
            <w:tab/>
          </w:r>
          <w:r>
            <w:fldChar w:fldCharType="begin"/>
          </w:r>
          <w:r>
            <w:instrText xml:space="preserve"> PAGEREF _Toc27403 \h </w:instrText>
          </w:r>
          <w:r>
            <w:fldChar w:fldCharType="separate"/>
          </w:r>
          <w:r>
            <w:t>34</w:t>
          </w:r>
          <w:r>
            <w:fldChar w:fldCharType="end"/>
          </w:r>
          <w:r>
            <w:fldChar w:fldCharType="end"/>
          </w:r>
        </w:p>
        <w:p>
          <w:pPr>
            <w:pStyle w:val="13"/>
            <w:tabs>
              <w:tab w:val="right" w:leader="dot" w:pos="8615"/>
            </w:tabs>
          </w:pPr>
          <w:r>
            <w:fldChar w:fldCharType="begin"/>
          </w:r>
          <w:r>
            <w:instrText xml:space="preserve"> HYPERLINK \l _Toc32101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八) 质疑与投诉</w:t>
          </w:r>
          <w:r>
            <w:tab/>
          </w:r>
          <w:r>
            <w:fldChar w:fldCharType="begin"/>
          </w:r>
          <w:r>
            <w:instrText xml:space="preserve"> PAGEREF _Toc32101 \h </w:instrText>
          </w:r>
          <w:r>
            <w:fldChar w:fldCharType="separate"/>
          </w:r>
          <w:r>
            <w:t>34</w:t>
          </w:r>
          <w:r>
            <w:fldChar w:fldCharType="end"/>
          </w:r>
          <w:r>
            <w:fldChar w:fldCharType="end"/>
          </w:r>
        </w:p>
        <w:p>
          <w:pPr>
            <w:pStyle w:val="7"/>
            <w:tabs>
              <w:tab w:val="right" w:leader="dot" w:pos="8615"/>
            </w:tabs>
          </w:pPr>
          <w:r>
            <w:fldChar w:fldCharType="begin"/>
          </w:r>
          <w:r>
            <w:instrText xml:space="preserve"> HYPERLINK \l _Toc18806 </w:instrText>
          </w:r>
          <w:r>
            <w:fldChar w:fldCharType="separate"/>
          </w:r>
          <w:r>
            <w:rPr>
              <w:rFonts w:hint="eastAsia" w:ascii="宋体" w:hAnsi="宋体" w:eastAsia="宋体" w:cs="宋体"/>
              <w:spacing w:val="7"/>
              <w:position w:val="1"/>
              <w:szCs w:val="24"/>
            </w:rPr>
            <w:t>49． 质疑和投诉</w:t>
          </w:r>
          <w:r>
            <w:tab/>
          </w:r>
          <w:r>
            <w:fldChar w:fldCharType="begin"/>
          </w:r>
          <w:r>
            <w:instrText xml:space="preserve"> PAGEREF _Toc18806 \h </w:instrText>
          </w:r>
          <w:r>
            <w:fldChar w:fldCharType="separate"/>
          </w:r>
          <w:r>
            <w:t>34</w:t>
          </w:r>
          <w:r>
            <w:fldChar w:fldCharType="end"/>
          </w:r>
          <w:r>
            <w:fldChar w:fldCharType="end"/>
          </w:r>
        </w:p>
        <w:p>
          <w:pPr>
            <w:pStyle w:val="13"/>
            <w:tabs>
              <w:tab w:val="right" w:leader="dot" w:pos="8615"/>
            </w:tabs>
          </w:pPr>
          <w:r>
            <w:fldChar w:fldCharType="begin"/>
          </w:r>
          <w:r>
            <w:instrText xml:space="preserve"> HYPERLINK \l _Toc3418 </w:instrText>
          </w:r>
          <w:r>
            <w:fldChar w:fldCharType="separate"/>
          </w:r>
          <w:r>
            <w:rPr>
              <w:rFonts w:hint="eastAsia" w:ascii="宋体" w:hAnsi="宋体" w:eastAsia="宋体" w:cs="宋体"/>
              <w:spacing w:val="15"/>
              <w:szCs w:val="24"/>
            </w:rPr>
            <w:t>(</w:t>
          </w:r>
          <w:r>
            <w:rPr>
              <w:rFonts w:hint="eastAsia" w:ascii="宋体" w:hAnsi="宋体" w:eastAsia="宋体" w:cs="宋体"/>
              <w:spacing w:val="12"/>
              <w:szCs w:val="24"/>
            </w:rPr>
            <w:t>二) 对采购过程提出质疑的，为各采购程序环节结束之日；</w:t>
          </w:r>
          <w:r>
            <w:tab/>
          </w:r>
          <w:r>
            <w:fldChar w:fldCharType="begin"/>
          </w:r>
          <w:r>
            <w:instrText xml:space="preserve"> PAGEREF _Toc3418 \h </w:instrText>
          </w:r>
          <w:r>
            <w:fldChar w:fldCharType="separate"/>
          </w:r>
          <w:r>
            <w:t>34</w:t>
          </w:r>
          <w:r>
            <w:fldChar w:fldCharType="end"/>
          </w:r>
          <w:r>
            <w:fldChar w:fldCharType="end"/>
          </w:r>
        </w:p>
        <w:p>
          <w:pPr>
            <w:pStyle w:val="7"/>
            <w:tabs>
              <w:tab w:val="right" w:leader="dot" w:pos="8615"/>
            </w:tabs>
          </w:pPr>
          <w:r>
            <w:fldChar w:fldCharType="begin"/>
          </w:r>
          <w:r>
            <w:instrText xml:space="preserve"> HYPERLINK \l _Toc29975 </w:instrText>
          </w:r>
          <w:r>
            <w:fldChar w:fldCharType="separate"/>
          </w:r>
          <w:r>
            <w:rPr>
              <w:rFonts w:hint="eastAsia" w:ascii="宋体" w:hAnsi="宋体" w:eastAsia="宋体" w:cs="宋体"/>
              <w:spacing w:val="12"/>
              <w:szCs w:val="24"/>
            </w:rPr>
            <w:t>49.</w:t>
          </w:r>
          <w:r>
            <w:rPr>
              <w:rFonts w:hint="eastAsia" w:ascii="宋体" w:hAnsi="宋体" w:eastAsia="宋体" w:cs="宋体"/>
              <w:spacing w:val="11"/>
              <w:szCs w:val="24"/>
            </w:rPr>
            <w:t>5</w:t>
          </w:r>
          <w:r>
            <w:rPr>
              <w:rFonts w:hint="eastAsia" w:ascii="宋体" w:hAnsi="宋体" w:eastAsia="宋体" w:cs="宋体"/>
              <w:spacing w:val="6"/>
              <w:szCs w:val="24"/>
            </w:rPr>
            <w:t xml:space="preserve"> 供应商有下列情形之一的，将其列入不良行为记录名单：</w:t>
          </w:r>
          <w:r>
            <w:tab/>
          </w:r>
          <w:r>
            <w:fldChar w:fldCharType="begin"/>
          </w:r>
          <w:r>
            <w:instrText xml:space="preserve"> PAGEREF _Toc29975 \h </w:instrText>
          </w:r>
          <w:r>
            <w:fldChar w:fldCharType="separate"/>
          </w:r>
          <w:r>
            <w:t>35</w:t>
          </w:r>
          <w:r>
            <w:fldChar w:fldCharType="end"/>
          </w:r>
          <w:r>
            <w:fldChar w:fldCharType="end"/>
          </w:r>
        </w:p>
        <w:p>
          <w:pPr>
            <w:pStyle w:val="11"/>
            <w:tabs>
              <w:tab w:val="right" w:leader="dot" w:pos="8615"/>
            </w:tabs>
          </w:pPr>
          <w:r>
            <w:fldChar w:fldCharType="begin"/>
          </w:r>
          <w:r>
            <w:instrText xml:space="preserve"> HYPERLINK \l _Toc24721 </w:instrText>
          </w:r>
          <w:r>
            <w:fldChar w:fldCharType="separate"/>
          </w:r>
          <w:r>
            <w:rPr>
              <w:rFonts w:hint="eastAsia" w:ascii="宋体" w:hAnsi="宋体" w:eastAsia="宋体" w:cs="宋体"/>
              <w:bCs/>
              <w:spacing w:val="13"/>
              <w:szCs w:val="24"/>
            </w:rPr>
            <w:t>第</w:t>
          </w:r>
          <w:r>
            <w:rPr>
              <w:rFonts w:hint="eastAsia" w:ascii="宋体" w:hAnsi="宋体" w:eastAsia="宋体" w:cs="宋体"/>
              <w:bCs/>
              <w:spacing w:val="7"/>
              <w:szCs w:val="24"/>
            </w:rPr>
            <w:t>三章 评标办法</w:t>
          </w:r>
          <w:r>
            <w:tab/>
          </w:r>
          <w:r>
            <w:fldChar w:fldCharType="begin"/>
          </w:r>
          <w:r>
            <w:instrText xml:space="preserve"> PAGEREF _Toc24721 \h </w:instrText>
          </w:r>
          <w:r>
            <w:fldChar w:fldCharType="separate"/>
          </w:r>
          <w:r>
            <w:t>44</w:t>
          </w:r>
          <w:r>
            <w:fldChar w:fldCharType="end"/>
          </w:r>
          <w:r>
            <w:fldChar w:fldCharType="end"/>
          </w:r>
        </w:p>
        <w:p>
          <w:pPr>
            <w:pStyle w:val="13"/>
            <w:tabs>
              <w:tab w:val="right" w:leader="dot" w:pos="8615"/>
            </w:tabs>
          </w:pPr>
          <w:r>
            <w:fldChar w:fldCharType="begin"/>
          </w:r>
          <w:r>
            <w:instrText xml:space="preserve"> HYPERLINK \l _Toc16194 </w:instrText>
          </w:r>
          <w: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一</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总</w:t>
          </w:r>
          <w:r>
            <w:rPr>
              <w:rFonts w:hint="eastAsia" w:ascii="宋体" w:hAnsi="宋体" w:eastAsia="宋体" w:cs="宋体"/>
              <w:szCs w:val="24"/>
            </w:rPr>
            <w:t xml:space="preserve">  </w:t>
          </w:r>
          <w:r>
            <w:rPr>
              <w:rFonts w:hint="eastAsia" w:ascii="宋体" w:hAnsi="宋体" w:eastAsia="宋体" w:cs="宋体"/>
              <w:szCs w:val="24"/>
              <w14:textOutline w14:w="5103" w14:cap="sq" w14:cmpd="sng">
                <w14:solidFill>
                  <w14:srgbClr w14:val="000000"/>
                </w14:solidFill>
                <w14:prstDash w14:val="solid"/>
                <w14:bevel/>
              </w14:textOutline>
            </w:rPr>
            <w:t>则</w:t>
          </w:r>
          <w:r>
            <w:tab/>
          </w:r>
          <w:r>
            <w:fldChar w:fldCharType="begin"/>
          </w:r>
          <w:r>
            <w:instrText xml:space="preserve"> PAGEREF _Toc16194 \h </w:instrText>
          </w:r>
          <w:r>
            <w:fldChar w:fldCharType="separate"/>
          </w:r>
          <w:r>
            <w:t>44</w:t>
          </w:r>
          <w:r>
            <w:fldChar w:fldCharType="end"/>
          </w:r>
          <w:r>
            <w:fldChar w:fldCharType="end"/>
          </w:r>
        </w:p>
        <w:p>
          <w:pPr>
            <w:pStyle w:val="13"/>
            <w:tabs>
              <w:tab w:val="right" w:leader="dot" w:pos="8615"/>
            </w:tabs>
          </w:pPr>
          <w:r>
            <w:fldChar w:fldCharType="begin"/>
          </w:r>
          <w:r>
            <w:instrText xml:space="preserve"> HYPERLINK \l _Toc25667 </w:instrText>
          </w:r>
          <w:r>
            <w:fldChar w:fldCharType="separate"/>
          </w:r>
          <w:r>
            <w:rPr>
              <w:rFonts w:hint="eastAsia" w:ascii="宋体" w:hAnsi="宋体" w:eastAsia="宋体" w:cs="宋体"/>
              <w:spacing w:val="5"/>
              <w:position w:val="1"/>
              <w:szCs w:val="24"/>
            </w:rPr>
            <w:t>1、一般规定</w:t>
          </w:r>
          <w:r>
            <w:tab/>
          </w:r>
          <w:r>
            <w:fldChar w:fldCharType="begin"/>
          </w:r>
          <w:r>
            <w:instrText xml:space="preserve"> PAGEREF _Toc25667 \h </w:instrText>
          </w:r>
          <w:r>
            <w:fldChar w:fldCharType="separate"/>
          </w:r>
          <w:r>
            <w:t>44</w:t>
          </w:r>
          <w:r>
            <w:fldChar w:fldCharType="end"/>
          </w:r>
          <w:r>
            <w:fldChar w:fldCharType="end"/>
          </w:r>
        </w:p>
        <w:p>
          <w:pPr>
            <w:pStyle w:val="7"/>
            <w:tabs>
              <w:tab w:val="right" w:leader="dot" w:pos="8615"/>
            </w:tabs>
          </w:pPr>
          <w:r>
            <w:fldChar w:fldCharType="begin"/>
          </w:r>
          <w:r>
            <w:instrText xml:space="preserve"> HYPERLINK \l _Toc1203 </w:instrText>
          </w:r>
          <w:r>
            <w:fldChar w:fldCharType="separate"/>
          </w:r>
          <w:r>
            <w:rPr>
              <w:rFonts w:hint="eastAsia" w:ascii="宋体" w:hAnsi="宋体" w:eastAsia="宋体" w:cs="宋体"/>
              <w:spacing w:val="6"/>
              <w:szCs w:val="24"/>
            </w:rPr>
            <w:t>1.2 评标必须遵循公开、公平、公正、诚实信用的原则</w:t>
          </w:r>
          <w:r>
            <w:rPr>
              <w:rFonts w:hint="eastAsia" w:ascii="宋体" w:hAnsi="宋体" w:eastAsia="宋体" w:cs="宋体"/>
              <w:spacing w:val="5"/>
              <w:szCs w:val="24"/>
            </w:rPr>
            <w:t>。</w:t>
          </w:r>
          <w:r>
            <w:tab/>
          </w:r>
          <w:r>
            <w:fldChar w:fldCharType="begin"/>
          </w:r>
          <w:r>
            <w:instrText xml:space="preserve"> PAGEREF _Toc1203 \h </w:instrText>
          </w:r>
          <w:r>
            <w:fldChar w:fldCharType="separate"/>
          </w:r>
          <w:r>
            <w:t>44</w:t>
          </w:r>
          <w:r>
            <w:fldChar w:fldCharType="end"/>
          </w:r>
          <w:r>
            <w:fldChar w:fldCharType="end"/>
          </w:r>
        </w:p>
        <w:p>
          <w:pPr>
            <w:pStyle w:val="13"/>
            <w:tabs>
              <w:tab w:val="right" w:leader="dot" w:pos="8615"/>
            </w:tabs>
          </w:pPr>
          <w:r>
            <w:fldChar w:fldCharType="begin"/>
          </w:r>
          <w:r>
            <w:instrText xml:space="preserve"> HYPERLINK \l _Toc15614 </w:instrText>
          </w:r>
          <w:r>
            <w:fldChar w:fldCharType="separate"/>
          </w:r>
          <w:r>
            <w:rPr>
              <w:rFonts w:hint="eastAsia" w:ascii="宋体" w:hAnsi="宋体" w:eastAsia="宋体" w:cs="宋体"/>
              <w:spacing w:val="15"/>
              <w:position w:val="1"/>
              <w:szCs w:val="24"/>
            </w:rPr>
            <w:t>2</w:t>
          </w:r>
          <w:r>
            <w:rPr>
              <w:rFonts w:hint="eastAsia" w:ascii="宋体" w:hAnsi="宋体" w:eastAsia="宋体" w:cs="宋体"/>
              <w:spacing w:val="8"/>
              <w:position w:val="1"/>
              <w:szCs w:val="24"/>
            </w:rPr>
            <w:t>、招标组织机构的组成</w:t>
          </w:r>
          <w:r>
            <w:tab/>
          </w:r>
          <w:r>
            <w:fldChar w:fldCharType="begin"/>
          </w:r>
          <w:r>
            <w:instrText xml:space="preserve"> PAGEREF _Toc15614 \h </w:instrText>
          </w:r>
          <w:r>
            <w:fldChar w:fldCharType="separate"/>
          </w:r>
          <w:r>
            <w:t>44</w:t>
          </w:r>
          <w:r>
            <w:fldChar w:fldCharType="end"/>
          </w:r>
          <w:r>
            <w:fldChar w:fldCharType="end"/>
          </w:r>
        </w:p>
        <w:p>
          <w:pPr>
            <w:pStyle w:val="13"/>
            <w:tabs>
              <w:tab w:val="right" w:leader="dot" w:pos="8615"/>
            </w:tabs>
          </w:pPr>
          <w:r>
            <w:fldChar w:fldCharType="begin"/>
          </w:r>
          <w:r>
            <w:instrText xml:space="preserve"> HYPERLINK \l _Toc12151 </w:instrText>
          </w:r>
          <w: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、招标小组职责</w:t>
          </w:r>
          <w:r>
            <w:tab/>
          </w:r>
          <w:r>
            <w:fldChar w:fldCharType="begin"/>
          </w:r>
          <w:r>
            <w:instrText xml:space="preserve"> PAGEREF _Toc12151 \h </w:instrText>
          </w:r>
          <w:r>
            <w:fldChar w:fldCharType="separate"/>
          </w:r>
          <w:r>
            <w:t>44</w:t>
          </w:r>
          <w:r>
            <w:fldChar w:fldCharType="end"/>
          </w:r>
          <w:r>
            <w:fldChar w:fldCharType="end"/>
          </w:r>
        </w:p>
        <w:p>
          <w:pPr>
            <w:pStyle w:val="13"/>
            <w:tabs>
              <w:tab w:val="right" w:leader="dot" w:pos="8615"/>
            </w:tabs>
          </w:pPr>
          <w:r>
            <w:fldChar w:fldCharType="begin"/>
          </w:r>
          <w:r>
            <w:instrText xml:space="preserve"> HYPERLINK \l _Toc3436 </w:instrText>
          </w:r>
          <w:r>
            <w:fldChar w:fldCharType="separate"/>
          </w:r>
          <w:r>
            <w:rPr>
              <w:rFonts w:hint="eastAsia" w:ascii="宋体" w:hAnsi="宋体" w:eastAsia="宋体" w:cs="宋体"/>
              <w:spacing w:val="11"/>
              <w:position w:val="1"/>
              <w:szCs w:val="24"/>
            </w:rPr>
            <w:t>4</w:t>
          </w:r>
          <w:r>
            <w:rPr>
              <w:rFonts w:hint="eastAsia" w:ascii="宋体" w:hAnsi="宋体" w:eastAsia="宋体" w:cs="宋体"/>
              <w:spacing w:val="8"/>
              <w:position w:val="1"/>
              <w:szCs w:val="24"/>
            </w:rPr>
            <w:t>、招标小组义务</w:t>
          </w:r>
          <w:r>
            <w:tab/>
          </w:r>
          <w:r>
            <w:fldChar w:fldCharType="begin"/>
          </w:r>
          <w:r>
            <w:instrText xml:space="preserve"> PAGEREF _Toc3436 \h </w:instrText>
          </w:r>
          <w:r>
            <w:fldChar w:fldCharType="separate"/>
          </w:r>
          <w:r>
            <w:t>44</w:t>
          </w:r>
          <w:r>
            <w:fldChar w:fldCharType="end"/>
          </w:r>
          <w:r>
            <w:fldChar w:fldCharType="end"/>
          </w:r>
        </w:p>
        <w:p>
          <w:pPr>
            <w:pStyle w:val="7"/>
            <w:tabs>
              <w:tab w:val="right" w:leader="dot" w:pos="8615"/>
            </w:tabs>
          </w:pPr>
          <w:r>
            <w:fldChar w:fldCharType="begin"/>
          </w:r>
          <w:r>
            <w:instrText xml:space="preserve"> HYPERLINK \l _Toc32033 </w:instrText>
          </w:r>
          <w:r>
            <w:fldChar w:fldCharType="separate"/>
          </w:r>
          <w:r>
            <w:rPr>
              <w:rFonts w:hint="eastAsia" w:ascii="宋体" w:hAnsi="宋体" w:eastAsia="宋体" w:cs="宋体"/>
              <w:spacing w:val="6"/>
              <w:szCs w:val="24"/>
            </w:rPr>
            <w:t>4.1 遵纪守法，客观、公正、廉洁地履行职责</w:t>
          </w:r>
          <w:r>
            <w:rPr>
              <w:rFonts w:hint="eastAsia" w:ascii="宋体" w:hAnsi="宋体" w:eastAsia="宋体" w:cs="宋体"/>
              <w:spacing w:val="5"/>
              <w:szCs w:val="24"/>
            </w:rPr>
            <w:t>；</w:t>
          </w:r>
          <w:r>
            <w:tab/>
          </w:r>
          <w:r>
            <w:fldChar w:fldCharType="begin"/>
          </w:r>
          <w:r>
            <w:instrText xml:space="preserve"> PAGEREF _Toc32033 \h </w:instrText>
          </w:r>
          <w:r>
            <w:fldChar w:fldCharType="separate"/>
          </w:r>
          <w:r>
            <w:t>45</w:t>
          </w:r>
          <w:r>
            <w:fldChar w:fldCharType="end"/>
          </w:r>
          <w:r>
            <w:fldChar w:fldCharType="end"/>
          </w:r>
        </w:p>
        <w:p>
          <w:pPr>
            <w:pStyle w:val="13"/>
            <w:tabs>
              <w:tab w:val="right" w:leader="dot" w:pos="8615"/>
            </w:tabs>
          </w:pPr>
          <w:r>
            <w:fldChar w:fldCharType="begin"/>
          </w:r>
          <w:r>
            <w:instrText xml:space="preserve"> HYPERLINK \l _Toc21558 </w:instrText>
          </w:r>
          <w:r>
            <w:fldChar w:fldCharType="separate"/>
          </w:r>
          <w:r>
            <w:rPr>
              <w:rFonts w:hint="eastAsia" w:ascii="宋体" w:hAnsi="宋体" w:eastAsia="宋体" w:cs="宋体"/>
              <w:spacing w:val="-7"/>
              <w:szCs w:val="24"/>
            </w:rPr>
            <w:t>5、  评标程</w:t>
          </w:r>
          <w:r>
            <w:rPr>
              <w:rFonts w:hint="eastAsia" w:ascii="宋体" w:hAnsi="宋体" w:eastAsia="宋体" w:cs="宋体"/>
              <w:spacing w:val="-6"/>
              <w:szCs w:val="24"/>
            </w:rPr>
            <w:t>序</w:t>
          </w:r>
          <w:r>
            <w:tab/>
          </w:r>
          <w:r>
            <w:fldChar w:fldCharType="begin"/>
          </w:r>
          <w:r>
            <w:instrText xml:space="preserve"> PAGEREF _Toc21558 \h </w:instrText>
          </w:r>
          <w:r>
            <w:fldChar w:fldCharType="separate"/>
          </w:r>
          <w:r>
            <w:t>45</w:t>
          </w:r>
          <w:r>
            <w:fldChar w:fldCharType="end"/>
          </w:r>
          <w:r>
            <w:fldChar w:fldCharType="end"/>
          </w:r>
        </w:p>
        <w:p>
          <w:pPr>
            <w:pStyle w:val="7"/>
            <w:tabs>
              <w:tab w:val="right" w:leader="dot" w:pos="8615"/>
            </w:tabs>
          </w:pPr>
          <w:r>
            <w:fldChar w:fldCharType="begin"/>
          </w:r>
          <w:r>
            <w:instrText xml:space="preserve"> HYPERLINK \l _Toc21387 </w:instrText>
          </w:r>
          <w:r>
            <w:fldChar w:fldCharType="separate"/>
          </w:r>
          <w:r>
            <w:rPr>
              <w:rFonts w:hint="eastAsia" w:ascii="宋体" w:hAnsi="宋体" w:eastAsia="宋体" w:cs="宋体"/>
              <w:spacing w:val="8"/>
              <w:szCs w:val="24"/>
            </w:rPr>
            <w:t>5.</w:t>
          </w:r>
          <w:r>
            <w:rPr>
              <w:rFonts w:hint="eastAsia" w:ascii="宋体" w:hAnsi="宋体" w:eastAsia="宋体" w:cs="宋体"/>
              <w:spacing w:val="4"/>
              <w:szCs w:val="24"/>
            </w:rPr>
            <w:t>3 评标报告与推荐成交候选人</w:t>
          </w:r>
          <w:r>
            <w:tab/>
          </w:r>
          <w:r>
            <w:fldChar w:fldCharType="begin"/>
          </w:r>
          <w:r>
            <w:instrText xml:space="preserve"> PAGEREF _Toc21387 \h </w:instrText>
          </w:r>
          <w:r>
            <w:fldChar w:fldCharType="separate"/>
          </w:r>
          <w:r>
            <w:t>45</w:t>
          </w:r>
          <w:r>
            <w:fldChar w:fldCharType="end"/>
          </w:r>
          <w:r>
            <w:fldChar w:fldCharType="end"/>
          </w:r>
        </w:p>
        <w:p>
          <w:pPr>
            <w:pStyle w:val="13"/>
            <w:tabs>
              <w:tab w:val="right" w:leader="dot" w:pos="8615"/>
            </w:tabs>
          </w:pPr>
          <w:r>
            <w:fldChar w:fldCharType="begin"/>
          </w:r>
          <w:r>
            <w:instrText xml:space="preserve"> HYPERLINK \l _Toc8769 </w:instrText>
          </w:r>
          <w: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投标文件</w:t>
          </w:r>
          <w:r>
            <w:rPr>
              <w:rFonts w:hint="eastAsia" w:ascii="宋体" w:hAnsi="宋体" w:eastAsia="宋体" w:cs="宋体"/>
              <w:szCs w:val="24"/>
              <w14:textOutline w14:w="5103" w14:cap="sq" w14:cmpd="sng">
                <w14:solidFill>
                  <w14:srgbClr w14:val="000000"/>
                </w14:solidFill>
                <w14:prstDash w14:val="solid"/>
                <w14:bevel/>
              </w14:textOutline>
            </w:rPr>
            <w:t>初审</w:t>
          </w:r>
          <w:r>
            <w:tab/>
          </w:r>
          <w:r>
            <w:fldChar w:fldCharType="begin"/>
          </w:r>
          <w:r>
            <w:instrText xml:space="preserve"> PAGEREF _Toc8769 \h </w:instrText>
          </w:r>
          <w:r>
            <w:fldChar w:fldCharType="separate"/>
          </w:r>
          <w:r>
            <w:t>46</w:t>
          </w:r>
          <w:r>
            <w:fldChar w:fldCharType="end"/>
          </w:r>
          <w:r>
            <w:fldChar w:fldCharType="end"/>
          </w:r>
        </w:p>
        <w:p>
          <w:pPr>
            <w:pStyle w:val="13"/>
            <w:tabs>
              <w:tab w:val="right" w:leader="dot" w:pos="8615"/>
            </w:tabs>
          </w:pPr>
          <w:r>
            <w:fldChar w:fldCharType="begin"/>
          </w:r>
          <w:r>
            <w:instrText xml:space="preserve"> HYPERLINK \l _Toc178 </w:instrText>
          </w:r>
          <w: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.资格性审查:</w:t>
          </w:r>
          <w:r>
            <w:tab/>
          </w:r>
          <w:r>
            <w:fldChar w:fldCharType="begin"/>
          </w:r>
          <w:r>
            <w:instrText xml:space="preserve"> PAGEREF _Toc178 \h </w:instrText>
          </w:r>
          <w:r>
            <w:fldChar w:fldCharType="separate"/>
          </w:r>
          <w:r>
            <w:t>46</w:t>
          </w:r>
          <w:r>
            <w:fldChar w:fldCharType="end"/>
          </w:r>
          <w:r>
            <w:fldChar w:fldCharType="end"/>
          </w:r>
        </w:p>
        <w:p>
          <w:pPr>
            <w:pStyle w:val="7"/>
            <w:tabs>
              <w:tab w:val="right" w:leader="dot" w:pos="8615"/>
            </w:tabs>
          </w:pPr>
          <w:r>
            <w:fldChar w:fldCharType="begin"/>
          </w:r>
          <w:r>
            <w:instrText xml:space="preserve"> HYPERLINK \l _Toc13205 </w:instrText>
          </w:r>
          <w:r>
            <w:fldChar w:fldCharType="separate"/>
          </w:r>
          <w:r>
            <w:rPr>
              <w:rFonts w:hint="eastAsia" w:ascii="宋体" w:hAnsi="宋体" w:eastAsia="宋体" w:cs="宋体"/>
              <w:spacing w:val="-1"/>
              <w:szCs w:val="24"/>
            </w:rPr>
            <w:t>6.1 评</w:t>
          </w:r>
          <w:r>
            <w:rPr>
              <w:rFonts w:hint="eastAsia" w:ascii="宋体" w:hAnsi="宋体" w:eastAsia="宋体" w:cs="宋体"/>
              <w:szCs w:val="24"/>
            </w:rPr>
            <w:t>审细则</w:t>
          </w:r>
          <w:r>
            <w:tab/>
          </w:r>
          <w:r>
            <w:fldChar w:fldCharType="begin"/>
          </w:r>
          <w:r>
            <w:instrText xml:space="preserve"> PAGEREF _Toc13205 \h </w:instrText>
          </w:r>
          <w:r>
            <w:fldChar w:fldCharType="separate"/>
          </w:r>
          <w:r>
            <w:t>46</w:t>
          </w:r>
          <w:r>
            <w:fldChar w:fldCharType="end"/>
          </w:r>
          <w:r>
            <w:fldChar w:fldCharType="end"/>
          </w:r>
        </w:p>
        <w:p>
          <w:pPr>
            <w:pStyle w:val="13"/>
            <w:tabs>
              <w:tab w:val="right" w:leader="dot" w:pos="8615"/>
            </w:tabs>
          </w:pPr>
          <w:r>
            <w:fldChar w:fldCharType="begin"/>
          </w:r>
          <w:r>
            <w:instrText xml:space="preserve"> HYPERLINK \l _Toc26229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7.符合性审查</w:t>
          </w:r>
          <w:r>
            <w:tab/>
          </w:r>
          <w:r>
            <w:fldChar w:fldCharType="begin"/>
          </w:r>
          <w:r>
            <w:instrText xml:space="preserve"> PAGEREF _Toc26229 \h </w:instrText>
          </w:r>
          <w:r>
            <w:fldChar w:fldCharType="separate"/>
          </w:r>
          <w:r>
            <w:t>47</w:t>
          </w:r>
          <w:r>
            <w:fldChar w:fldCharType="end"/>
          </w:r>
          <w:r>
            <w:fldChar w:fldCharType="end"/>
          </w:r>
        </w:p>
        <w:p>
          <w:pPr>
            <w:pStyle w:val="7"/>
            <w:tabs>
              <w:tab w:val="right" w:leader="dot" w:pos="8615"/>
            </w:tabs>
          </w:pPr>
          <w:r>
            <w:fldChar w:fldCharType="begin"/>
          </w:r>
          <w:r>
            <w:instrText xml:space="preserve"> HYPERLINK \l _Toc2218 </w:instrText>
          </w:r>
          <w:r>
            <w:fldChar w:fldCharType="separate"/>
          </w:r>
          <w:r>
            <w:rPr>
              <w:rFonts w:hint="eastAsia" w:ascii="宋体" w:hAnsi="宋体" w:eastAsia="宋体" w:cs="宋体"/>
              <w:spacing w:val="-1"/>
              <w:szCs w:val="24"/>
            </w:rPr>
            <w:t>7．1</w:t>
          </w:r>
          <w:r>
            <w:rPr>
              <w:rFonts w:hint="eastAsia" w:ascii="宋体" w:hAnsi="宋体" w:eastAsia="宋体" w:cs="宋体"/>
              <w:szCs w:val="24"/>
            </w:rPr>
            <w:t xml:space="preserve"> 评审细则</w:t>
          </w:r>
          <w:r>
            <w:tab/>
          </w:r>
          <w:r>
            <w:fldChar w:fldCharType="begin"/>
          </w:r>
          <w:r>
            <w:instrText xml:space="preserve"> PAGEREF _Toc2218 \h </w:instrText>
          </w:r>
          <w:r>
            <w:fldChar w:fldCharType="separate"/>
          </w:r>
          <w:r>
            <w:t>47</w:t>
          </w:r>
          <w:r>
            <w:fldChar w:fldCharType="end"/>
          </w:r>
          <w:r>
            <w:fldChar w:fldCharType="end"/>
          </w:r>
        </w:p>
        <w:p>
          <w:pPr>
            <w:pStyle w:val="7"/>
            <w:tabs>
              <w:tab w:val="right" w:leader="dot" w:pos="8615"/>
            </w:tabs>
          </w:pPr>
          <w:r>
            <w:fldChar w:fldCharType="begin"/>
          </w:r>
          <w:r>
            <w:instrText xml:space="preserve"> HYPERLINK \l _Toc22842 </w:instrText>
          </w:r>
          <w:r>
            <w:fldChar w:fldCharType="separate"/>
          </w:r>
          <w:r>
            <w:rPr>
              <w:rFonts w:hint="eastAsia" w:ascii="宋体" w:hAnsi="宋体" w:eastAsia="宋体" w:cs="宋体"/>
              <w:spacing w:val="12"/>
              <w:szCs w:val="24"/>
            </w:rPr>
            <w:t>7</w:t>
          </w:r>
          <w:r>
            <w:rPr>
              <w:rFonts w:hint="eastAsia" w:ascii="宋体" w:hAnsi="宋体" w:eastAsia="宋体" w:cs="宋体"/>
              <w:spacing w:val="6"/>
              <w:szCs w:val="24"/>
            </w:rPr>
            <w:t>.5 只有通过初审的投标人才能进入下一步评标程序。</w:t>
          </w:r>
          <w:r>
            <w:tab/>
          </w:r>
          <w:r>
            <w:fldChar w:fldCharType="begin"/>
          </w:r>
          <w:r>
            <w:instrText xml:space="preserve"> PAGEREF _Toc22842 \h </w:instrText>
          </w:r>
          <w:r>
            <w:fldChar w:fldCharType="separate"/>
          </w:r>
          <w:r>
            <w:t>47</w:t>
          </w:r>
          <w:r>
            <w:fldChar w:fldCharType="end"/>
          </w:r>
          <w:r>
            <w:fldChar w:fldCharType="end"/>
          </w:r>
        </w:p>
        <w:p>
          <w:pPr>
            <w:pStyle w:val="13"/>
            <w:tabs>
              <w:tab w:val="right" w:leader="dot" w:pos="8615"/>
            </w:tabs>
          </w:pPr>
          <w:r>
            <w:fldChar w:fldCharType="begin"/>
          </w:r>
          <w:r>
            <w:instrText xml:space="preserve"> HYPERLINK \l _Toc19186 </w:instrText>
          </w:r>
          <w:r>
            <w:fldChar w:fldCharType="separate"/>
          </w:r>
          <w:r>
            <w:rPr>
              <w:rFonts w:hint="eastAsia" w:ascii="宋体" w:hAnsi="宋体" w:eastAsia="宋体" w:cs="宋体"/>
              <w:spacing w:val="14"/>
              <w:szCs w:val="24"/>
              <w14:textOutline w14:w="5103" w14:cap="sq" w14:cmpd="sng">
                <w14:solidFill>
                  <w14:srgbClr w14:val="000000"/>
                </w14:solidFill>
                <w14:prstDash w14:val="solid"/>
                <w14:bevel/>
              </w14:textOutline>
            </w:rPr>
            <w:t>三</w:t>
          </w:r>
          <w:r>
            <w:rPr>
              <w:rFonts w:hint="eastAsia" w:ascii="宋体" w:hAnsi="宋体" w:eastAsia="宋体" w:cs="宋体"/>
              <w:spacing w:val="9"/>
              <w:szCs w:val="24"/>
            </w:rPr>
            <w:t xml:space="preserve"> </w:t>
          </w:r>
          <w:r>
            <w:rPr>
              <w:rFonts w:hint="eastAsia" w:ascii="宋体" w:hAnsi="宋体" w:eastAsia="宋体" w:cs="宋体"/>
              <w:spacing w:val="7"/>
              <w:szCs w:val="24"/>
            </w:rPr>
            <w:t xml:space="preserve"> </w:t>
          </w:r>
          <w:r>
            <w:rPr>
              <w:rFonts w:hint="eastAsia" w:ascii="宋体" w:hAnsi="宋体" w:eastAsia="宋体" w:cs="宋体"/>
              <w:spacing w:val="7"/>
              <w:szCs w:val="24"/>
              <w14:textOutline w14:w="4358" w14:cap="sq" w14:cmpd="sng">
                <w14:solidFill>
                  <w14:srgbClr w14:val="000000"/>
                </w14:solidFill>
                <w14:prstDash w14:val="solid"/>
                <w14:bevel/>
              </w14:textOutline>
            </w:rPr>
            <w:t>投标文件的澄清和补正</w:t>
          </w:r>
          <w:r>
            <w:tab/>
          </w:r>
          <w:r>
            <w:fldChar w:fldCharType="begin"/>
          </w:r>
          <w:r>
            <w:instrText xml:space="preserve"> PAGEREF _Toc19186 \h </w:instrText>
          </w:r>
          <w:r>
            <w:fldChar w:fldCharType="separate"/>
          </w:r>
          <w:r>
            <w:t>48</w:t>
          </w:r>
          <w:r>
            <w:fldChar w:fldCharType="end"/>
          </w:r>
          <w:r>
            <w:fldChar w:fldCharType="end"/>
          </w:r>
        </w:p>
        <w:p>
          <w:pPr>
            <w:pStyle w:val="13"/>
            <w:tabs>
              <w:tab w:val="right" w:leader="dot" w:pos="8615"/>
            </w:tabs>
          </w:pPr>
          <w:r>
            <w:fldChar w:fldCharType="begin"/>
          </w:r>
          <w:r>
            <w:instrText xml:space="preserve"> HYPERLINK \l _Toc28866 </w:instrText>
          </w:r>
          <w:r>
            <w:fldChar w:fldCharType="separate"/>
          </w:r>
          <w:r>
            <w:rPr>
              <w:rFonts w:hint="eastAsia" w:ascii="宋体" w:hAnsi="宋体" w:eastAsia="宋体" w:cs="宋体"/>
              <w:szCs w:val="24"/>
            </w:rPr>
            <w:t xml:space="preserve">8． </w:t>
          </w:r>
          <w:r>
            <w:rPr>
              <w:rFonts w:hint="eastAsia" w:ascii="宋体" w:hAnsi="宋体" w:eastAsia="宋体" w:cs="宋体"/>
              <w:spacing w:val="8"/>
              <w:position w:val="1"/>
              <w:szCs w:val="24"/>
            </w:rPr>
            <w:t>澄清、说明或补正的形式</w:t>
          </w:r>
          <w:r>
            <w:tab/>
          </w:r>
          <w:r>
            <w:fldChar w:fldCharType="begin"/>
          </w:r>
          <w:r>
            <w:instrText xml:space="preserve"> PAGEREF _Toc28866 \h </w:instrText>
          </w:r>
          <w:r>
            <w:fldChar w:fldCharType="separate"/>
          </w:r>
          <w:r>
            <w:t>48</w:t>
          </w:r>
          <w:r>
            <w:fldChar w:fldCharType="end"/>
          </w:r>
          <w:r>
            <w:fldChar w:fldCharType="end"/>
          </w:r>
        </w:p>
        <w:p>
          <w:pPr>
            <w:pStyle w:val="13"/>
            <w:tabs>
              <w:tab w:val="right" w:leader="dot" w:pos="8615"/>
            </w:tabs>
          </w:pPr>
          <w:r>
            <w:fldChar w:fldCharType="begin"/>
          </w:r>
          <w:r>
            <w:instrText xml:space="preserve"> HYPERLINK \l _Toc24277 </w:instrText>
          </w:r>
          <w:r>
            <w:fldChar w:fldCharType="separate"/>
          </w:r>
          <w:r>
            <w:rPr>
              <w:rFonts w:hint="eastAsia" w:ascii="宋体" w:hAnsi="宋体" w:eastAsia="宋体" w:cs="宋体"/>
              <w:spacing w:val="10"/>
              <w:position w:val="1"/>
              <w:szCs w:val="24"/>
            </w:rPr>
            <w:t>9</w:t>
          </w:r>
          <w:r>
            <w:rPr>
              <w:rFonts w:hint="eastAsia" w:ascii="宋体" w:hAnsi="宋体" w:eastAsia="宋体" w:cs="宋体"/>
              <w:spacing w:val="8"/>
              <w:position w:val="1"/>
              <w:szCs w:val="24"/>
            </w:rPr>
            <w:t>．错误修正的原则</w:t>
          </w:r>
          <w:r>
            <w:tab/>
          </w:r>
          <w:r>
            <w:fldChar w:fldCharType="begin"/>
          </w:r>
          <w:r>
            <w:instrText xml:space="preserve"> PAGEREF _Toc24277 \h </w:instrText>
          </w:r>
          <w:r>
            <w:fldChar w:fldCharType="separate"/>
          </w:r>
          <w:r>
            <w:t>48</w:t>
          </w:r>
          <w:r>
            <w:fldChar w:fldCharType="end"/>
          </w:r>
          <w:r>
            <w:fldChar w:fldCharType="end"/>
          </w:r>
        </w:p>
        <w:p>
          <w:pPr>
            <w:pStyle w:val="7"/>
            <w:tabs>
              <w:tab w:val="right" w:leader="dot" w:pos="8615"/>
            </w:tabs>
          </w:pPr>
          <w:r>
            <w:fldChar w:fldCharType="begin"/>
          </w:r>
          <w:r>
            <w:instrText xml:space="preserve"> HYPERLINK \l _Toc17601 </w:instrText>
          </w:r>
          <w:r>
            <w:fldChar w:fldCharType="separate"/>
          </w:r>
          <w:r>
            <w:rPr>
              <w:rFonts w:hint="eastAsia" w:ascii="宋体" w:hAnsi="宋体" w:eastAsia="宋体" w:cs="宋体"/>
              <w:spacing w:val="10"/>
              <w:szCs w:val="24"/>
              <w14:textOutline w14:w="4358" w14:cap="sq" w14:cmpd="sng">
                <w14:solidFill>
                  <w14:srgbClr w14:val="000000"/>
                </w14:solidFill>
                <w14:prstDash w14:val="solid"/>
                <w14:bevel/>
              </w14:textOutline>
            </w:rPr>
            <w:t>四</w:t>
          </w:r>
          <w:r>
            <w:rPr>
              <w:rFonts w:hint="eastAsia" w:ascii="宋体" w:hAnsi="宋体" w:eastAsia="宋体" w:cs="宋体"/>
              <w:spacing w:val="5"/>
              <w:szCs w:val="24"/>
            </w:rPr>
            <w:t xml:space="preserve"> </w:t>
          </w:r>
          <w:r>
            <w:rPr>
              <w:rFonts w:hint="eastAsia" w:ascii="宋体" w:hAnsi="宋体" w:eastAsia="宋体" w:cs="宋体"/>
              <w:spacing w:val="5"/>
              <w:szCs w:val="24"/>
              <w14:textOutline w14:w="4358" w14:cap="sq" w14:cmpd="sng">
                <w14:solidFill>
                  <w14:srgbClr w14:val="000000"/>
                </w14:solidFill>
                <w14:prstDash w14:val="solid"/>
                <w14:bevel/>
              </w14:textOutline>
            </w:rPr>
            <w:t>比较与评价</w:t>
          </w:r>
          <w:r>
            <w:tab/>
          </w:r>
          <w:r>
            <w:fldChar w:fldCharType="begin"/>
          </w:r>
          <w:r>
            <w:instrText xml:space="preserve"> PAGEREF _Toc17601 \h </w:instrText>
          </w:r>
          <w:r>
            <w:fldChar w:fldCharType="separate"/>
          </w:r>
          <w:r>
            <w:t>49</w:t>
          </w:r>
          <w:r>
            <w:fldChar w:fldCharType="end"/>
          </w:r>
          <w:r>
            <w:fldChar w:fldCharType="end"/>
          </w:r>
        </w:p>
        <w:p>
          <w:pPr>
            <w:pStyle w:val="7"/>
            <w:tabs>
              <w:tab w:val="right" w:leader="dot" w:pos="8615"/>
            </w:tabs>
          </w:pPr>
          <w:r>
            <w:fldChar w:fldCharType="begin"/>
          </w:r>
          <w:r>
            <w:instrText xml:space="preserve"> HYPERLINK \l _Toc22146 </w:instrText>
          </w:r>
          <w:r>
            <w:fldChar w:fldCharType="separate"/>
          </w:r>
          <w:r>
            <w:rPr>
              <w:rFonts w:hint="eastAsia" w:ascii="宋体" w:hAnsi="宋体" w:eastAsia="宋体" w:cs="宋体"/>
              <w:spacing w:val="2"/>
              <w:szCs w:val="24"/>
            </w:rPr>
            <w:t>10</w:t>
          </w:r>
          <w:r>
            <w:rPr>
              <w:rFonts w:hint="eastAsia" w:ascii="宋体" w:hAnsi="宋体" w:eastAsia="宋体" w:cs="宋体"/>
              <w:spacing w:val="1"/>
              <w:szCs w:val="24"/>
            </w:rPr>
            <w:t>.2.1 评委打分办法</w:t>
          </w:r>
          <w:r>
            <w:tab/>
          </w:r>
          <w:r>
            <w:fldChar w:fldCharType="begin"/>
          </w:r>
          <w:r>
            <w:instrText xml:space="preserve"> PAGEREF _Toc22146 \h </w:instrText>
          </w:r>
          <w:r>
            <w:fldChar w:fldCharType="separate"/>
          </w:r>
          <w:r>
            <w:t>49</w:t>
          </w:r>
          <w:r>
            <w:fldChar w:fldCharType="end"/>
          </w:r>
          <w:r>
            <w:fldChar w:fldCharType="end"/>
          </w:r>
        </w:p>
        <w:p>
          <w:pPr>
            <w:pStyle w:val="13"/>
            <w:tabs>
              <w:tab w:val="right" w:leader="dot" w:pos="8615"/>
            </w:tabs>
          </w:pPr>
          <w:r>
            <w:fldChar w:fldCharType="begin"/>
          </w:r>
          <w:r>
            <w:instrText xml:space="preserve"> HYPERLINK \l _Toc6886 </w:instrText>
          </w:r>
          <w:r>
            <w:fldChar w:fldCharType="separate"/>
          </w:r>
          <w:r>
            <w:rPr>
              <w:rFonts w:hint="eastAsia" w:ascii="宋体" w:hAnsi="宋体" w:eastAsia="宋体" w:cs="宋体"/>
              <w:spacing w:val="16"/>
              <w:position w:val="1"/>
              <w:szCs w:val="24"/>
            </w:rPr>
            <w:t>3</w:t>
          </w:r>
          <w:r>
            <w:rPr>
              <w:rFonts w:hint="eastAsia" w:ascii="宋体" w:hAnsi="宋体" w:eastAsia="宋体" w:cs="宋体"/>
              <w:spacing w:val="14"/>
              <w:position w:val="1"/>
              <w:szCs w:val="24"/>
            </w:rPr>
            <w:t>、</w:t>
          </w:r>
          <w:r>
            <w:rPr>
              <w:rFonts w:hint="eastAsia" w:ascii="宋体" w:hAnsi="宋体" w:eastAsia="宋体" w:cs="宋体"/>
              <w:spacing w:val="8"/>
              <w:position w:val="1"/>
              <w:szCs w:val="24"/>
            </w:rPr>
            <w:t>与招标文件有重大偏离的投标文件将被拒绝。</w:t>
          </w:r>
          <w:r>
            <w:tab/>
          </w:r>
          <w:r>
            <w:fldChar w:fldCharType="begin"/>
          </w:r>
          <w:r>
            <w:instrText xml:space="preserve"> PAGEREF _Toc6886 \h </w:instrText>
          </w:r>
          <w:r>
            <w:fldChar w:fldCharType="separate"/>
          </w:r>
          <w:r>
            <w:t>52</w:t>
          </w:r>
          <w:r>
            <w:fldChar w:fldCharType="end"/>
          </w:r>
          <w:r>
            <w:fldChar w:fldCharType="end"/>
          </w:r>
        </w:p>
        <w:p>
          <w:pPr>
            <w:pStyle w:val="13"/>
            <w:tabs>
              <w:tab w:val="right" w:leader="dot" w:pos="8615"/>
            </w:tabs>
          </w:pPr>
          <w:r>
            <w:fldChar w:fldCharType="begin"/>
          </w:r>
          <w:r>
            <w:instrText xml:space="preserve"> HYPERLINK \l _Toc21559 </w:instrText>
          </w:r>
          <w: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2.无效投标条款</w:t>
          </w:r>
          <w:r>
            <w:tab/>
          </w:r>
          <w:r>
            <w:fldChar w:fldCharType="begin"/>
          </w:r>
          <w:r>
            <w:instrText xml:space="preserve"> PAGEREF _Toc21559 \h </w:instrText>
          </w:r>
          <w:r>
            <w:fldChar w:fldCharType="separate"/>
          </w:r>
          <w:r>
            <w:t>52</w:t>
          </w:r>
          <w:r>
            <w:fldChar w:fldCharType="end"/>
          </w:r>
          <w:r>
            <w:fldChar w:fldCharType="end"/>
          </w:r>
        </w:p>
        <w:p>
          <w:pPr>
            <w:pStyle w:val="7"/>
            <w:tabs>
              <w:tab w:val="right" w:leader="dot" w:pos="8615"/>
            </w:tabs>
          </w:pPr>
          <w:r>
            <w:fldChar w:fldCharType="begin"/>
          </w:r>
          <w:r>
            <w:instrText xml:space="preserve"> HYPERLINK \l _Toc31355 </w:instrText>
          </w:r>
          <w:r>
            <w:fldChar w:fldCharType="separate"/>
          </w:r>
          <w:r>
            <w:rPr>
              <w:rFonts w:hint="eastAsia" w:ascii="宋体" w:hAnsi="宋体" w:eastAsia="宋体" w:cs="宋体"/>
              <w:spacing w:val="10"/>
              <w:szCs w:val="24"/>
            </w:rPr>
            <w:t>12.</w:t>
          </w:r>
          <w:r>
            <w:rPr>
              <w:rFonts w:hint="eastAsia" w:ascii="宋体" w:hAnsi="宋体" w:eastAsia="宋体" w:cs="宋体"/>
              <w:spacing w:val="8"/>
              <w:szCs w:val="24"/>
            </w:rPr>
            <w:t>1</w:t>
          </w:r>
          <w:r>
            <w:rPr>
              <w:rFonts w:hint="eastAsia" w:ascii="宋体" w:hAnsi="宋体" w:eastAsia="宋体" w:cs="宋体"/>
              <w:spacing w:val="5"/>
              <w:szCs w:val="24"/>
            </w:rPr>
            <w:t xml:space="preserve"> 投标文件有下列情形之一的,其投标文件拒收:</w:t>
          </w:r>
          <w:r>
            <w:tab/>
          </w:r>
          <w:r>
            <w:fldChar w:fldCharType="begin"/>
          </w:r>
          <w:r>
            <w:instrText xml:space="preserve"> PAGEREF _Toc31355 \h </w:instrText>
          </w:r>
          <w:r>
            <w:fldChar w:fldCharType="separate"/>
          </w:r>
          <w:r>
            <w:t>52</w:t>
          </w:r>
          <w:r>
            <w:fldChar w:fldCharType="end"/>
          </w:r>
          <w:r>
            <w:fldChar w:fldCharType="end"/>
          </w:r>
        </w:p>
        <w:p>
          <w:pPr>
            <w:pStyle w:val="11"/>
            <w:tabs>
              <w:tab w:val="right" w:leader="dot" w:pos="8615"/>
            </w:tabs>
          </w:pPr>
          <w:r>
            <w:fldChar w:fldCharType="begin"/>
          </w:r>
          <w:r>
            <w:instrText xml:space="preserve"> HYPERLINK \l _Toc8184 </w:instrText>
          </w:r>
          <w:r>
            <w:fldChar w:fldCharType="separate"/>
          </w:r>
          <w:r>
            <w:rPr>
              <w:rFonts w:hint="eastAsia" w:ascii="宋体" w:hAnsi="宋体" w:eastAsia="宋体" w:cs="宋体"/>
              <w:spacing w:val="13"/>
              <w:szCs w:val="24"/>
              <w14:textOutline w14:w="5793" w14:cap="sq" w14:cmpd="sng">
                <w14:solidFill>
                  <w14:srgbClr w14:val="000000"/>
                </w14:solidFill>
                <w14:prstDash w14:val="solid"/>
                <w14:bevel/>
              </w14:textOutline>
            </w:rPr>
            <w:t>第四章</w:t>
          </w:r>
          <w:r>
            <w:rPr>
              <w:rFonts w:hint="eastAsia" w:ascii="宋体" w:hAnsi="宋体" w:eastAsia="宋体" w:cs="宋体"/>
              <w:spacing w:val="13"/>
              <w:szCs w:val="24"/>
            </w:rPr>
            <w:t xml:space="preserve"> </w:t>
          </w:r>
          <w:r>
            <w:rPr>
              <w:rFonts w:hint="eastAsia" w:ascii="宋体" w:hAnsi="宋体" w:eastAsia="宋体" w:cs="宋体"/>
              <w:spacing w:val="13"/>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Cs w:val="24"/>
              <w14:textOutline w14:w="5793" w14:cap="sq" w14:cmpd="sng">
                <w14:solidFill>
                  <w14:srgbClr w14:val="000000"/>
                </w14:solidFill>
                <w14:prstDash w14:val="solid"/>
                <w14:bevel/>
              </w14:textOutline>
            </w:rPr>
            <w:t>求</w:t>
          </w:r>
          <w:r>
            <w:tab/>
          </w:r>
          <w:r>
            <w:fldChar w:fldCharType="begin"/>
          </w:r>
          <w:r>
            <w:instrText xml:space="preserve"> PAGEREF _Toc8184 \h </w:instrText>
          </w:r>
          <w:r>
            <w:fldChar w:fldCharType="separate"/>
          </w:r>
          <w:r>
            <w:t>55</w:t>
          </w:r>
          <w:r>
            <w:fldChar w:fldCharType="end"/>
          </w:r>
          <w:r>
            <w:fldChar w:fldCharType="end"/>
          </w:r>
        </w:p>
        <w:p>
          <w:pPr>
            <w:pStyle w:val="13"/>
            <w:tabs>
              <w:tab w:val="right" w:leader="dot" w:pos="8615"/>
            </w:tabs>
          </w:pPr>
          <w:r>
            <w:fldChar w:fldCharType="begin"/>
          </w:r>
          <w:r>
            <w:instrText xml:space="preserve"> HYPERLINK \l _Toc31184 </w:instrText>
          </w:r>
          <w:r>
            <w:fldChar w:fldCharType="separate"/>
          </w:r>
          <w:r>
            <w:rPr>
              <w:rFonts w:hint="eastAsia" w:ascii="微软雅黑" w:hAnsi="微软雅黑" w:eastAsia="微软雅黑" w:cs="微软雅黑"/>
              <w:i w:val="0"/>
              <w:iCs w:val="0"/>
              <w:kern w:val="0"/>
              <w:szCs w:val="32"/>
              <w:lang w:val="en-US" w:eastAsia="zh-CN" w:bidi="ar"/>
            </w:rPr>
            <w:t>采购货物清单</w:t>
          </w:r>
          <w:r>
            <w:tab/>
          </w:r>
          <w:r>
            <w:fldChar w:fldCharType="begin"/>
          </w:r>
          <w:r>
            <w:instrText xml:space="preserve"> PAGEREF _Toc31184 \h </w:instrText>
          </w:r>
          <w:r>
            <w:fldChar w:fldCharType="separate"/>
          </w:r>
          <w:r>
            <w:t>55</w:t>
          </w:r>
          <w:r>
            <w:fldChar w:fldCharType="end"/>
          </w:r>
          <w:r>
            <w:fldChar w:fldCharType="end"/>
          </w:r>
        </w:p>
        <w:p>
          <w:pPr>
            <w:pStyle w:val="11"/>
            <w:tabs>
              <w:tab w:val="right" w:leader="dot" w:pos="8615"/>
            </w:tabs>
          </w:pPr>
          <w:r>
            <w:fldChar w:fldCharType="begin"/>
          </w:r>
          <w:r>
            <w:instrText xml:space="preserve"> HYPERLINK \l _Toc5069 </w:instrText>
          </w:r>
          <w:r>
            <w:fldChar w:fldCharType="separate"/>
          </w:r>
          <w:r>
            <w:rPr>
              <w:rFonts w:hint="eastAsia" w:ascii="宋体" w:hAnsi="宋体" w:eastAsia="宋体" w:cs="宋体"/>
              <w:spacing w:val="15"/>
              <w:szCs w:val="24"/>
              <w14:textOutline w14:w="5448" w14:cap="sq" w14:cmpd="sng">
                <w14:solidFill>
                  <w14:srgbClr w14:val="000000"/>
                </w14:solidFill>
                <w14:prstDash w14:val="solid"/>
                <w14:bevel/>
              </w14:textOutline>
            </w:rPr>
            <w:t>第</w:t>
          </w:r>
          <w:r>
            <w:rPr>
              <w:rFonts w:hint="eastAsia" w:ascii="宋体" w:hAnsi="宋体" w:eastAsia="宋体" w:cs="宋体"/>
              <w:spacing w:val="12"/>
              <w:szCs w:val="24"/>
              <w14:textOutline w14:w="5448" w14:cap="sq" w14:cmpd="sng">
                <w14:solidFill>
                  <w14:srgbClr w14:val="000000"/>
                </w14:solidFill>
                <w14:prstDash w14:val="solid"/>
                <w14:bevel/>
              </w14:textOutline>
            </w:rPr>
            <w:t>五章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合同条款及格式</w:t>
          </w:r>
          <w:r>
            <w:tab/>
          </w:r>
          <w:r>
            <w:fldChar w:fldCharType="begin"/>
          </w:r>
          <w:r>
            <w:instrText xml:space="preserve"> PAGEREF _Toc5069 \h </w:instrText>
          </w:r>
          <w:r>
            <w:fldChar w:fldCharType="separate"/>
          </w:r>
          <w:r>
            <w:t>66</w:t>
          </w:r>
          <w:r>
            <w:fldChar w:fldCharType="end"/>
          </w:r>
          <w:r>
            <w:fldChar w:fldCharType="end"/>
          </w:r>
        </w:p>
        <w:p>
          <w:pPr>
            <w:pStyle w:val="13"/>
            <w:tabs>
              <w:tab w:val="right" w:leader="dot" w:pos="8615"/>
            </w:tabs>
          </w:pPr>
          <w:r>
            <w:fldChar w:fldCharType="begin"/>
          </w:r>
          <w:r>
            <w:instrText xml:space="preserve"> HYPERLINK \l _Toc31739 </w:instrText>
          </w:r>
          <w:r>
            <w:fldChar w:fldCharType="separate"/>
          </w:r>
          <w:r>
            <w:rPr>
              <w:rFonts w:hint="eastAsia" w:ascii="宋体" w:hAnsi="宋体" w:eastAsia="宋体" w:cs="宋体"/>
              <w:bCs/>
              <w:szCs w:val="32"/>
            </w:rPr>
            <w:t>合同附件格式及条款</w:t>
          </w:r>
          <w:r>
            <w:tab/>
          </w:r>
          <w:r>
            <w:fldChar w:fldCharType="begin"/>
          </w:r>
          <w:r>
            <w:instrText xml:space="preserve"> PAGEREF _Toc31739 \h </w:instrText>
          </w:r>
          <w:r>
            <w:fldChar w:fldCharType="separate"/>
          </w:r>
          <w:r>
            <w:t>66</w:t>
          </w:r>
          <w:r>
            <w:fldChar w:fldCharType="end"/>
          </w:r>
          <w:r>
            <w:fldChar w:fldCharType="end"/>
          </w:r>
        </w:p>
        <w:p>
          <w:pPr>
            <w:pStyle w:val="13"/>
            <w:tabs>
              <w:tab w:val="right" w:leader="dot" w:pos="8615"/>
            </w:tabs>
          </w:pPr>
          <w:r>
            <w:fldChar w:fldCharType="begin"/>
          </w:r>
          <w:r>
            <w:instrText xml:space="preserve"> HYPERLINK \l _Toc23281 </w:instrText>
          </w:r>
          <w:r>
            <w:fldChar w:fldCharType="separate"/>
          </w:r>
          <w:r>
            <w:rPr>
              <w:rFonts w:hint="eastAsia" w:ascii="宋体" w:hAnsi="宋体" w:eastAsia="宋体" w:cs="宋体"/>
              <w:szCs w:val="24"/>
            </w:rPr>
            <w:t>第一部分 合同书</w:t>
          </w:r>
          <w:r>
            <w:tab/>
          </w:r>
          <w:r>
            <w:fldChar w:fldCharType="begin"/>
          </w:r>
          <w:r>
            <w:instrText xml:space="preserve"> PAGEREF _Toc23281 \h </w:instrText>
          </w:r>
          <w:r>
            <w:fldChar w:fldCharType="separate"/>
          </w:r>
          <w:r>
            <w:t>66</w:t>
          </w:r>
          <w:r>
            <w:fldChar w:fldCharType="end"/>
          </w:r>
          <w:r>
            <w:fldChar w:fldCharType="end"/>
          </w:r>
        </w:p>
        <w:p>
          <w:pPr>
            <w:pStyle w:val="7"/>
            <w:tabs>
              <w:tab w:val="right" w:leader="dot" w:pos="8615"/>
            </w:tabs>
          </w:pPr>
          <w:r>
            <w:fldChar w:fldCharType="begin"/>
          </w:r>
          <w:r>
            <w:instrText xml:space="preserve"> HYPERLINK \l _Toc2497 </w:instrText>
          </w:r>
          <w:r>
            <w:fldChar w:fldCharType="separate"/>
          </w:r>
          <w:r>
            <w:rPr>
              <w:rFonts w:hint="eastAsia" w:ascii="宋体" w:hAnsi="宋体" w:eastAsia="宋体" w:cs="宋体"/>
            </w:rPr>
            <w:t>1.1 合同组成部分</w:t>
          </w:r>
          <w:r>
            <w:tab/>
          </w:r>
          <w:r>
            <w:fldChar w:fldCharType="begin"/>
          </w:r>
          <w:r>
            <w:instrText xml:space="preserve"> PAGEREF _Toc2497 \h </w:instrText>
          </w:r>
          <w:r>
            <w:fldChar w:fldCharType="separate"/>
          </w:r>
          <w:r>
            <w:t>67</w:t>
          </w:r>
          <w:r>
            <w:fldChar w:fldCharType="end"/>
          </w:r>
          <w:r>
            <w:fldChar w:fldCharType="end"/>
          </w:r>
        </w:p>
        <w:p>
          <w:pPr>
            <w:pStyle w:val="7"/>
            <w:tabs>
              <w:tab w:val="right" w:leader="dot" w:pos="8615"/>
            </w:tabs>
          </w:pPr>
          <w:r>
            <w:fldChar w:fldCharType="begin"/>
          </w:r>
          <w:r>
            <w:instrText xml:space="preserve"> HYPERLINK \l _Toc9128 </w:instrText>
          </w:r>
          <w:r>
            <w:fldChar w:fldCharType="separate"/>
          </w:r>
          <w:r>
            <w:rPr>
              <w:rFonts w:hint="eastAsia" w:ascii="宋体" w:hAnsi="宋体" w:eastAsia="宋体" w:cs="宋体"/>
            </w:rPr>
            <w:t>1.2 货物</w:t>
          </w:r>
          <w:r>
            <w:tab/>
          </w:r>
          <w:r>
            <w:fldChar w:fldCharType="begin"/>
          </w:r>
          <w:r>
            <w:instrText xml:space="preserve"> PAGEREF _Toc9128 \h </w:instrText>
          </w:r>
          <w:r>
            <w:fldChar w:fldCharType="separate"/>
          </w:r>
          <w:r>
            <w:t>67</w:t>
          </w:r>
          <w:r>
            <w:fldChar w:fldCharType="end"/>
          </w:r>
          <w:r>
            <w:fldChar w:fldCharType="end"/>
          </w:r>
        </w:p>
        <w:p>
          <w:pPr>
            <w:pStyle w:val="7"/>
            <w:tabs>
              <w:tab w:val="right" w:leader="dot" w:pos="8615"/>
            </w:tabs>
          </w:pPr>
          <w:r>
            <w:fldChar w:fldCharType="begin"/>
          </w:r>
          <w:r>
            <w:instrText xml:space="preserve"> HYPERLINK \l _Toc1699 </w:instrText>
          </w:r>
          <w:r>
            <w:fldChar w:fldCharType="separate"/>
          </w:r>
          <w:r>
            <w:rPr>
              <w:rFonts w:hint="eastAsia" w:ascii="宋体" w:hAnsi="宋体" w:eastAsia="宋体" w:cs="宋体"/>
            </w:rPr>
            <w:t>1.3 价款</w:t>
          </w:r>
          <w:r>
            <w:tab/>
          </w:r>
          <w:r>
            <w:fldChar w:fldCharType="begin"/>
          </w:r>
          <w:r>
            <w:instrText xml:space="preserve"> PAGEREF _Toc1699 \h </w:instrText>
          </w:r>
          <w:r>
            <w:fldChar w:fldCharType="separate"/>
          </w:r>
          <w:r>
            <w:t>67</w:t>
          </w:r>
          <w:r>
            <w:fldChar w:fldCharType="end"/>
          </w:r>
          <w:r>
            <w:fldChar w:fldCharType="end"/>
          </w:r>
        </w:p>
        <w:p>
          <w:pPr>
            <w:pStyle w:val="7"/>
            <w:tabs>
              <w:tab w:val="right" w:leader="dot" w:pos="8615"/>
            </w:tabs>
          </w:pPr>
          <w:r>
            <w:fldChar w:fldCharType="begin"/>
          </w:r>
          <w:r>
            <w:instrText xml:space="preserve"> HYPERLINK \l _Toc8336 </w:instrText>
          </w:r>
          <w:r>
            <w:fldChar w:fldCharType="separate"/>
          </w:r>
          <w:r>
            <w:rPr>
              <w:rFonts w:hint="eastAsia" w:ascii="宋体" w:hAnsi="宋体" w:eastAsia="宋体" w:cs="宋体"/>
            </w:rPr>
            <w:t>1.4 付款方式和发票开具方式</w:t>
          </w:r>
          <w:r>
            <w:tab/>
          </w:r>
          <w:r>
            <w:fldChar w:fldCharType="begin"/>
          </w:r>
          <w:r>
            <w:instrText xml:space="preserve"> PAGEREF _Toc8336 \h </w:instrText>
          </w:r>
          <w:r>
            <w:fldChar w:fldCharType="separate"/>
          </w:r>
          <w:r>
            <w:t>68</w:t>
          </w:r>
          <w:r>
            <w:fldChar w:fldCharType="end"/>
          </w:r>
          <w:r>
            <w:fldChar w:fldCharType="end"/>
          </w:r>
        </w:p>
        <w:p>
          <w:pPr>
            <w:pStyle w:val="7"/>
            <w:tabs>
              <w:tab w:val="right" w:leader="dot" w:pos="8615"/>
            </w:tabs>
          </w:pPr>
          <w:r>
            <w:fldChar w:fldCharType="begin"/>
          </w:r>
          <w:r>
            <w:instrText xml:space="preserve"> HYPERLINK \l _Toc19293 </w:instrText>
          </w:r>
          <w:r>
            <w:fldChar w:fldCharType="separate"/>
          </w:r>
          <w:r>
            <w:rPr>
              <w:rFonts w:hint="eastAsia" w:ascii="宋体" w:hAnsi="宋体" w:eastAsia="宋体" w:cs="宋体"/>
            </w:rPr>
            <w:t>1.5 货物交付期限、地点和方式</w:t>
          </w:r>
          <w:r>
            <w:tab/>
          </w:r>
          <w:r>
            <w:fldChar w:fldCharType="begin"/>
          </w:r>
          <w:r>
            <w:instrText xml:space="preserve"> PAGEREF _Toc19293 \h </w:instrText>
          </w:r>
          <w:r>
            <w:fldChar w:fldCharType="separate"/>
          </w:r>
          <w:r>
            <w:t>68</w:t>
          </w:r>
          <w:r>
            <w:fldChar w:fldCharType="end"/>
          </w:r>
          <w:r>
            <w:fldChar w:fldCharType="end"/>
          </w:r>
        </w:p>
        <w:p>
          <w:pPr>
            <w:pStyle w:val="7"/>
            <w:tabs>
              <w:tab w:val="right" w:leader="dot" w:pos="8615"/>
            </w:tabs>
          </w:pPr>
          <w:r>
            <w:fldChar w:fldCharType="begin"/>
          </w:r>
          <w:r>
            <w:instrText xml:space="preserve"> HYPERLINK \l _Toc23976 </w:instrText>
          </w:r>
          <w:r>
            <w:fldChar w:fldCharType="separate"/>
          </w:r>
          <w:r>
            <w:rPr>
              <w:rFonts w:hint="eastAsia" w:ascii="宋体" w:hAnsi="宋体" w:eastAsia="宋体" w:cs="宋体"/>
            </w:rPr>
            <w:t>1.6 违约责任</w:t>
          </w:r>
          <w:r>
            <w:tab/>
          </w:r>
          <w:r>
            <w:fldChar w:fldCharType="begin"/>
          </w:r>
          <w:r>
            <w:instrText xml:space="preserve"> PAGEREF _Toc23976 \h </w:instrText>
          </w:r>
          <w:r>
            <w:fldChar w:fldCharType="separate"/>
          </w:r>
          <w:r>
            <w:t>68</w:t>
          </w:r>
          <w:r>
            <w:fldChar w:fldCharType="end"/>
          </w:r>
          <w:r>
            <w:fldChar w:fldCharType="end"/>
          </w:r>
        </w:p>
        <w:p>
          <w:pPr>
            <w:pStyle w:val="7"/>
            <w:tabs>
              <w:tab w:val="right" w:leader="dot" w:pos="8615"/>
            </w:tabs>
          </w:pPr>
          <w:r>
            <w:fldChar w:fldCharType="begin"/>
          </w:r>
          <w:r>
            <w:instrText xml:space="preserve"> HYPERLINK \l _Toc14687 </w:instrText>
          </w:r>
          <w:r>
            <w:fldChar w:fldCharType="separate"/>
          </w:r>
          <w:r>
            <w:rPr>
              <w:rFonts w:hint="eastAsia" w:ascii="宋体" w:hAnsi="宋体" w:eastAsia="宋体" w:cs="宋体"/>
            </w:rPr>
            <w:t>1.7 合同争议的解决</w:t>
          </w:r>
          <w:r>
            <w:tab/>
          </w:r>
          <w:r>
            <w:fldChar w:fldCharType="begin"/>
          </w:r>
          <w:r>
            <w:instrText xml:space="preserve"> PAGEREF _Toc14687 \h </w:instrText>
          </w:r>
          <w:r>
            <w:fldChar w:fldCharType="separate"/>
          </w:r>
          <w:r>
            <w:t>69</w:t>
          </w:r>
          <w:r>
            <w:fldChar w:fldCharType="end"/>
          </w:r>
          <w:r>
            <w:fldChar w:fldCharType="end"/>
          </w:r>
        </w:p>
        <w:p>
          <w:pPr>
            <w:pStyle w:val="7"/>
            <w:tabs>
              <w:tab w:val="right" w:leader="dot" w:pos="8615"/>
            </w:tabs>
          </w:pPr>
          <w:r>
            <w:fldChar w:fldCharType="begin"/>
          </w:r>
          <w:r>
            <w:instrText xml:space="preserve"> HYPERLINK \l _Toc20069 </w:instrText>
          </w:r>
          <w:r>
            <w:fldChar w:fldCharType="separate"/>
          </w:r>
          <w:r>
            <w:rPr>
              <w:rFonts w:hint="eastAsia" w:ascii="宋体" w:hAnsi="宋体" w:eastAsia="宋体" w:cs="宋体"/>
            </w:rPr>
            <w:t>1.8 合同生效</w:t>
          </w:r>
          <w:r>
            <w:tab/>
          </w:r>
          <w:r>
            <w:fldChar w:fldCharType="begin"/>
          </w:r>
          <w:r>
            <w:instrText xml:space="preserve"> PAGEREF _Toc20069 \h </w:instrText>
          </w:r>
          <w:r>
            <w:fldChar w:fldCharType="separate"/>
          </w:r>
          <w:r>
            <w:t>69</w:t>
          </w:r>
          <w:r>
            <w:fldChar w:fldCharType="end"/>
          </w:r>
          <w:r>
            <w:fldChar w:fldCharType="end"/>
          </w:r>
        </w:p>
        <w:p>
          <w:pPr>
            <w:pStyle w:val="13"/>
            <w:tabs>
              <w:tab w:val="right" w:leader="dot" w:pos="8615"/>
            </w:tabs>
          </w:pPr>
          <w:r>
            <w:fldChar w:fldCharType="begin"/>
          </w:r>
          <w:r>
            <w:instrText xml:space="preserve"> HYPERLINK \l _Toc14083 </w:instrText>
          </w:r>
          <w:r>
            <w:fldChar w:fldCharType="separate"/>
          </w:r>
          <w:r>
            <w:rPr>
              <w:rFonts w:hint="eastAsia" w:ascii="宋体" w:hAnsi="宋体" w:eastAsia="宋体" w:cs="宋体"/>
              <w:szCs w:val="24"/>
            </w:rPr>
            <w:t>第二部分 合同一般条款</w:t>
          </w:r>
          <w:r>
            <w:tab/>
          </w:r>
          <w:r>
            <w:fldChar w:fldCharType="begin"/>
          </w:r>
          <w:r>
            <w:instrText xml:space="preserve"> PAGEREF _Toc14083 \h </w:instrText>
          </w:r>
          <w:r>
            <w:fldChar w:fldCharType="separate"/>
          </w:r>
          <w:r>
            <w:t>71</w:t>
          </w:r>
          <w:r>
            <w:fldChar w:fldCharType="end"/>
          </w:r>
          <w:r>
            <w:fldChar w:fldCharType="end"/>
          </w:r>
        </w:p>
        <w:p>
          <w:pPr>
            <w:pStyle w:val="7"/>
            <w:tabs>
              <w:tab w:val="right" w:leader="dot" w:pos="8615"/>
            </w:tabs>
          </w:pPr>
          <w:r>
            <w:fldChar w:fldCharType="begin"/>
          </w:r>
          <w:r>
            <w:instrText xml:space="preserve"> HYPERLINK \l _Toc25992 </w:instrText>
          </w:r>
          <w:r>
            <w:fldChar w:fldCharType="separate"/>
          </w:r>
          <w:r>
            <w:rPr>
              <w:rFonts w:hint="eastAsia" w:ascii="宋体" w:hAnsi="宋体" w:eastAsia="宋体" w:cs="宋体"/>
            </w:rPr>
            <w:t>2.1 定义</w:t>
          </w:r>
          <w:r>
            <w:tab/>
          </w:r>
          <w:r>
            <w:fldChar w:fldCharType="begin"/>
          </w:r>
          <w:r>
            <w:instrText xml:space="preserve"> PAGEREF _Toc25992 \h </w:instrText>
          </w:r>
          <w:r>
            <w:fldChar w:fldCharType="separate"/>
          </w:r>
          <w:r>
            <w:t>71</w:t>
          </w:r>
          <w:r>
            <w:fldChar w:fldCharType="end"/>
          </w:r>
          <w:r>
            <w:fldChar w:fldCharType="end"/>
          </w:r>
        </w:p>
        <w:p>
          <w:pPr>
            <w:pStyle w:val="7"/>
            <w:tabs>
              <w:tab w:val="right" w:leader="dot" w:pos="8615"/>
            </w:tabs>
          </w:pPr>
          <w:r>
            <w:fldChar w:fldCharType="begin"/>
          </w:r>
          <w:r>
            <w:instrText xml:space="preserve"> HYPERLINK \l _Toc17043 </w:instrText>
          </w:r>
          <w:r>
            <w:fldChar w:fldCharType="separate"/>
          </w:r>
          <w:r>
            <w:rPr>
              <w:rFonts w:hint="eastAsia" w:ascii="宋体" w:hAnsi="宋体" w:eastAsia="宋体" w:cs="宋体"/>
            </w:rPr>
            <w:t>2.2 技术规范</w:t>
          </w:r>
          <w:r>
            <w:tab/>
          </w:r>
          <w:r>
            <w:fldChar w:fldCharType="begin"/>
          </w:r>
          <w:r>
            <w:instrText xml:space="preserve"> PAGEREF _Toc17043 \h </w:instrText>
          </w:r>
          <w:r>
            <w:fldChar w:fldCharType="separate"/>
          </w:r>
          <w:r>
            <w:t>71</w:t>
          </w:r>
          <w:r>
            <w:fldChar w:fldCharType="end"/>
          </w:r>
          <w:r>
            <w:fldChar w:fldCharType="end"/>
          </w:r>
        </w:p>
        <w:p>
          <w:pPr>
            <w:pStyle w:val="7"/>
            <w:tabs>
              <w:tab w:val="right" w:leader="dot" w:pos="8615"/>
            </w:tabs>
          </w:pPr>
          <w:r>
            <w:fldChar w:fldCharType="begin"/>
          </w:r>
          <w:r>
            <w:instrText xml:space="preserve"> HYPERLINK \l _Toc31322 </w:instrText>
          </w:r>
          <w:r>
            <w:fldChar w:fldCharType="separate"/>
          </w:r>
          <w:r>
            <w:rPr>
              <w:rFonts w:hint="eastAsia" w:ascii="宋体" w:hAnsi="宋体" w:eastAsia="宋体" w:cs="宋体"/>
            </w:rPr>
            <w:t>2.3 知识产权</w:t>
          </w:r>
          <w:r>
            <w:tab/>
          </w:r>
          <w:r>
            <w:fldChar w:fldCharType="begin"/>
          </w:r>
          <w:r>
            <w:instrText xml:space="preserve"> PAGEREF _Toc31322 \h </w:instrText>
          </w:r>
          <w:r>
            <w:fldChar w:fldCharType="separate"/>
          </w:r>
          <w:r>
            <w:t>71</w:t>
          </w:r>
          <w:r>
            <w:fldChar w:fldCharType="end"/>
          </w:r>
          <w:r>
            <w:fldChar w:fldCharType="end"/>
          </w:r>
        </w:p>
        <w:p>
          <w:pPr>
            <w:pStyle w:val="7"/>
            <w:tabs>
              <w:tab w:val="right" w:leader="dot" w:pos="8615"/>
            </w:tabs>
          </w:pPr>
          <w:r>
            <w:fldChar w:fldCharType="begin"/>
          </w:r>
          <w:r>
            <w:instrText xml:space="preserve"> HYPERLINK \l _Toc16410 </w:instrText>
          </w:r>
          <w:r>
            <w:fldChar w:fldCharType="separate"/>
          </w:r>
          <w:r>
            <w:rPr>
              <w:rFonts w:hint="eastAsia" w:ascii="宋体" w:hAnsi="宋体" w:eastAsia="宋体" w:cs="宋体"/>
            </w:rPr>
            <w:t>2.4 包装和装运</w:t>
          </w:r>
          <w:r>
            <w:tab/>
          </w:r>
          <w:r>
            <w:fldChar w:fldCharType="begin"/>
          </w:r>
          <w:r>
            <w:instrText xml:space="preserve"> PAGEREF _Toc16410 \h </w:instrText>
          </w:r>
          <w:r>
            <w:fldChar w:fldCharType="separate"/>
          </w:r>
          <w:r>
            <w:t>72</w:t>
          </w:r>
          <w:r>
            <w:fldChar w:fldCharType="end"/>
          </w:r>
          <w:r>
            <w:fldChar w:fldCharType="end"/>
          </w:r>
        </w:p>
        <w:p>
          <w:pPr>
            <w:pStyle w:val="7"/>
            <w:tabs>
              <w:tab w:val="right" w:leader="dot" w:pos="8615"/>
            </w:tabs>
          </w:pPr>
          <w:r>
            <w:fldChar w:fldCharType="begin"/>
          </w:r>
          <w:r>
            <w:instrText xml:space="preserve"> HYPERLINK \l _Toc10833 </w:instrText>
          </w:r>
          <w:r>
            <w:fldChar w:fldCharType="separate"/>
          </w:r>
          <w:r>
            <w:rPr>
              <w:rFonts w:hint="eastAsia" w:ascii="宋体" w:hAnsi="宋体" w:eastAsia="宋体" w:cs="宋体"/>
            </w:rPr>
            <w:t>2.5 履约检查和问题反馈</w:t>
          </w:r>
          <w:r>
            <w:tab/>
          </w:r>
          <w:r>
            <w:fldChar w:fldCharType="begin"/>
          </w:r>
          <w:r>
            <w:instrText xml:space="preserve"> PAGEREF _Toc10833 \h </w:instrText>
          </w:r>
          <w:r>
            <w:fldChar w:fldCharType="separate"/>
          </w:r>
          <w:r>
            <w:t>72</w:t>
          </w:r>
          <w:r>
            <w:fldChar w:fldCharType="end"/>
          </w:r>
          <w:r>
            <w:fldChar w:fldCharType="end"/>
          </w:r>
        </w:p>
        <w:p>
          <w:pPr>
            <w:pStyle w:val="7"/>
            <w:tabs>
              <w:tab w:val="right" w:leader="dot" w:pos="8615"/>
            </w:tabs>
          </w:pPr>
          <w:r>
            <w:fldChar w:fldCharType="begin"/>
          </w:r>
          <w:r>
            <w:instrText xml:space="preserve"> HYPERLINK \l _Toc32563 </w:instrText>
          </w:r>
          <w:r>
            <w:fldChar w:fldCharType="separate"/>
          </w:r>
          <w:r>
            <w:rPr>
              <w:rFonts w:hint="eastAsia" w:ascii="宋体" w:hAnsi="宋体" w:eastAsia="宋体" w:cs="宋体"/>
            </w:rPr>
            <w:t>2.6 结算方式和付款条件</w:t>
          </w:r>
          <w:r>
            <w:tab/>
          </w:r>
          <w:r>
            <w:fldChar w:fldCharType="begin"/>
          </w:r>
          <w:r>
            <w:instrText xml:space="preserve"> PAGEREF _Toc32563 \h </w:instrText>
          </w:r>
          <w:r>
            <w:fldChar w:fldCharType="separate"/>
          </w:r>
          <w:r>
            <w:t>72</w:t>
          </w:r>
          <w:r>
            <w:fldChar w:fldCharType="end"/>
          </w:r>
          <w:r>
            <w:fldChar w:fldCharType="end"/>
          </w:r>
        </w:p>
        <w:p>
          <w:pPr>
            <w:pStyle w:val="7"/>
            <w:tabs>
              <w:tab w:val="right" w:leader="dot" w:pos="8615"/>
            </w:tabs>
          </w:pPr>
          <w:r>
            <w:fldChar w:fldCharType="begin"/>
          </w:r>
          <w:r>
            <w:instrText xml:space="preserve"> HYPERLINK \l _Toc13356 </w:instrText>
          </w:r>
          <w:r>
            <w:fldChar w:fldCharType="separate"/>
          </w:r>
          <w:r>
            <w:rPr>
              <w:rFonts w:hint="eastAsia" w:ascii="宋体" w:hAnsi="宋体" w:eastAsia="宋体" w:cs="宋体"/>
            </w:rPr>
            <w:t>2.7 技术资料和保密义务</w:t>
          </w:r>
          <w:r>
            <w:tab/>
          </w:r>
          <w:r>
            <w:fldChar w:fldCharType="begin"/>
          </w:r>
          <w:r>
            <w:instrText xml:space="preserve"> PAGEREF _Toc13356 \h </w:instrText>
          </w:r>
          <w:r>
            <w:fldChar w:fldCharType="separate"/>
          </w:r>
          <w:r>
            <w:t>72</w:t>
          </w:r>
          <w:r>
            <w:fldChar w:fldCharType="end"/>
          </w:r>
          <w:r>
            <w:fldChar w:fldCharType="end"/>
          </w:r>
        </w:p>
        <w:p>
          <w:pPr>
            <w:pStyle w:val="7"/>
            <w:tabs>
              <w:tab w:val="right" w:leader="dot" w:pos="8615"/>
            </w:tabs>
          </w:pPr>
          <w:r>
            <w:fldChar w:fldCharType="begin"/>
          </w:r>
          <w:r>
            <w:instrText xml:space="preserve"> HYPERLINK \l _Toc28628 </w:instrText>
          </w:r>
          <w:r>
            <w:fldChar w:fldCharType="separate"/>
          </w:r>
          <w:r>
            <w:rPr>
              <w:rFonts w:hint="eastAsia" w:ascii="宋体" w:hAnsi="宋体" w:eastAsia="宋体" w:cs="宋体"/>
            </w:rPr>
            <w:t>2.8 质量保证</w:t>
          </w:r>
          <w:r>
            <w:tab/>
          </w:r>
          <w:r>
            <w:fldChar w:fldCharType="begin"/>
          </w:r>
          <w:r>
            <w:instrText xml:space="preserve"> PAGEREF _Toc28628 \h </w:instrText>
          </w:r>
          <w:r>
            <w:fldChar w:fldCharType="separate"/>
          </w:r>
          <w:r>
            <w:t>72</w:t>
          </w:r>
          <w:r>
            <w:fldChar w:fldCharType="end"/>
          </w:r>
          <w:r>
            <w:fldChar w:fldCharType="end"/>
          </w:r>
        </w:p>
        <w:p>
          <w:pPr>
            <w:pStyle w:val="7"/>
            <w:tabs>
              <w:tab w:val="right" w:leader="dot" w:pos="8615"/>
            </w:tabs>
          </w:pPr>
          <w:r>
            <w:fldChar w:fldCharType="begin"/>
          </w:r>
          <w:r>
            <w:instrText xml:space="preserve"> HYPERLINK \l _Toc3280 </w:instrText>
          </w:r>
          <w:r>
            <w:fldChar w:fldCharType="separate"/>
          </w:r>
          <w:r>
            <w:rPr>
              <w:rFonts w:hint="eastAsia" w:ascii="宋体" w:hAnsi="宋体" w:eastAsia="宋体" w:cs="宋体"/>
            </w:rPr>
            <w:t>2.9 货物的风险负担</w:t>
          </w:r>
          <w:r>
            <w:tab/>
          </w:r>
          <w:r>
            <w:fldChar w:fldCharType="begin"/>
          </w:r>
          <w:r>
            <w:instrText xml:space="preserve"> PAGEREF _Toc3280 \h </w:instrText>
          </w:r>
          <w:r>
            <w:fldChar w:fldCharType="separate"/>
          </w:r>
          <w:r>
            <w:t>73</w:t>
          </w:r>
          <w:r>
            <w:fldChar w:fldCharType="end"/>
          </w:r>
          <w:r>
            <w:fldChar w:fldCharType="end"/>
          </w:r>
        </w:p>
        <w:p>
          <w:pPr>
            <w:pStyle w:val="7"/>
            <w:tabs>
              <w:tab w:val="right" w:leader="dot" w:pos="8615"/>
            </w:tabs>
          </w:pPr>
          <w:r>
            <w:fldChar w:fldCharType="begin"/>
          </w:r>
          <w:r>
            <w:instrText xml:space="preserve"> HYPERLINK \l _Toc26355 </w:instrText>
          </w:r>
          <w:r>
            <w:fldChar w:fldCharType="separate"/>
          </w:r>
          <w:r>
            <w:rPr>
              <w:rFonts w:hint="eastAsia" w:ascii="宋体" w:hAnsi="宋体" w:eastAsia="宋体" w:cs="宋体"/>
            </w:rPr>
            <w:t>2.10 延迟交货</w:t>
          </w:r>
          <w:r>
            <w:tab/>
          </w:r>
          <w:r>
            <w:fldChar w:fldCharType="begin"/>
          </w:r>
          <w:r>
            <w:instrText xml:space="preserve"> PAGEREF _Toc26355 \h </w:instrText>
          </w:r>
          <w:r>
            <w:fldChar w:fldCharType="separate"/>
          </w:r>
          <w:r>
            <w:t>73</w:t>
          </w:r>
          <w:r>
            <w:fldChar w:fldCharType="end"/>
          </w:r>
          <w:r>
            <w:fldChar w:fldCharType="end"/>
          </w:r>
        </w:p>
        <w:p>
          <w:pPr>
            <w:pStyle w:val="7"/>
            <w:tabs>
              <w:tab w:val="right" w:leader="dot" w:pos="8615"/>
            </w:tabs>
          </w:pPr>
          <w:r>
            <w:fldChar w:fldCharType="begin"/>
          </w:r>
          <w:r>
            <w:instrText xml:space="preserve"> HYPERLINK \l _Toc8824 </w:instrText>
          </w:r>
          <w:r>
            <w:fldChar w:fldCharType="separate"/>
          </w:r>
          <w:r>
            <w:rPr>
              <w:rFonts w:hint="eastAsia" w:ascii="宋体" w:hAnsi="宋体" w:eastAsia="宋体" w:cs="宋体"/>
            </w:rPr>
            <w:t>2.11 合同变更</w:t>
          </w:r>
          <w:r>
            <w:tab/>
          </w:r>
          <w:r>
            <w:fldChar w:fldCharType="begin"/>
          </w:r>
          <w:r>
            <w:instrText xml:space="preserve"> PAGEREF _Toc8824 \h </w:instrText>
          </w:r>
          <w:r>
            <w:fldChar w:fldCharType="separate"/>
          </w:r>
          <w:r>
            <w:t>73</w:t>
          </w:r>
          <w:r>
            <w:fldChar w:fldCharType="end"/>
          </w:r>
          <w:r>
            <w:fldChar w:fldCharType="end"/>
          </w:r>
        </w:p>
        <w:p>
          <w:pPr>
            <w:pStyle w:val="7"/>
            <w:tabs>
              <w:tab w:val="right" w:leader="dot" w:pos="8615"/>
            </w:tabs>
          </w:pPr>
          <w:r>
            <w:fldChar w:fldCharType="begin"/>
          </w:r>
          <w:r>
            <w:instrText xml:space="preserve"> HYPERLINK \l _Toc14988 </w:instrText>
          </w:r>
          <w:r>
            <w:fldChar w:fldCharType="separate"/>
          </w:r>
          <w:r>
            <w:rPr>
              <w:rFonts w:hint="eastAsia" w:ascii="宋体" w:hAnsi="宋体" w:eastAsia="宋体" w:cs="宋体"/>
            </w:rPr>
            <w:t>2.12 合同转让和分包</w:t>
          </w:r>
          <w:r>
            <w:tab/>
          </w:r>
          <w:r>
            <w:fldChar w:fldCharType="begin"/>
          </w:r>
          <w:r>
            <w:instrText xml:space="preserve"> PAGEREF _Toc14988 \h </w:instrText>
          </w:r>
          <w:r>
            <w:fldChar w:fldCharType="separate"/>
          </w:r>
          <w:r>
            <w:t>73</w:t>
          </w:r>
          <w:r>
            <w:fldChar w:fldCharType="end"/>
          </w:r>
          <w:r>
            <w:fldChar w:fldCharType="end"/>
          </w:r>
        </w:p>
        <w:p>
          <w:pPr>
            <w:pStyle w:val="7"/>
            <w:tabs>
              <w:tab w:val="right" w:leader="dot" w:pos="8615"/>
            </w:tabs>
          </w:pPr>
          <w:r>
            <w:fldChar w:fldCharType="begin"/>
          </w:r>
          <w:r>
            <w:instrText xml:space="preserve"> HYPERLINK \l _Toc22809 </w:instrText>
          </w:r>
          <w:r>
            <w:fldChar w:fldCharType="separate"/>
          </w:r>
          <w:r>
            <w:rPr>
              <w:rFonts w:hint="eastAsia" w:ascii="宋体" w:hAnsi="宋体" w:eastAsia="宋体" w:cs="宋体"/>
            </w:rPr>
            <w:t>2.13 不可抗力</w:t>
          </w:r>
          <w:r>
            <w:tab/>
          </w:r>
          <w:r>
            <w:fldChar w:fldCharType="begin"/>
          </w:r>
          <w:r>
            <w:instrText xml:space="preserve"> PAGEREF _Toc22809 \h </w:instrText>
          </w:r>
          <w:r>
            <w:fldChar w:fldCharType="separate"/>
          </w:r>
          <w:r>
            <w:t>73</w:t>
          </w:r>
          <w:r>
            <w:fldChar w:fldCharType="end"/>
          </w:r>
          <w:r>
            <w:fldChar w:fldCharType="end"/>
          </w:r>
        </w:p>
        <w:p>
          <w:pPr>
            <w:pStyle w:val="7"/>
            <w:tabs>
              <w:tab w:val="right" w:leader="dot" w:pos="8615"/>
            </w:tabs>
          </w:pPr>
          <w:r>
            <w:fldChar w:fldCharType="begin"/>
          </w:r>
          <w:r>
            <w:instrText xml:space="preserve"> HYPERLINK \l _Toc13571 </w:instrText>
          </w:r>
          <w:r>
            <w:fldChar w:fldCharType="separate"/>
          </w:r>
          <w:r>
            <w:rPr>
              <w:rFonts w:hint="eastAsia" w:ascii="宋体" w:hAnsi="宋体" w:eastAsia="宋体" w:cs="宋体"/>
            </w:rPr>
            <w:t>2.14 税费</w:t>
          </w:r>
          <w:r>
            <w:tab/>
          </w:r>
          <w:r>
            <w:fldChar w:fldCharType="begin"/>
          </w:r>
          <w:r>
            <w:instrText xml:space="preserve"> PAGEREF _Toc13571 \h </w:instrText>
          </w:r>
          <w:r>
            <w:fldChar w:fldCharType="separate"/>
          </w:r>
          <w:r>
            <w:t>74</w:t>
          </w:r>
          <w:r>
            <w:fldChar w:fldCharType="end"/>
          </w:r>
          <w:r>
            <w:fldChar w:fldCharType="end"/>
          </w:r>
        </w:p>
        <w:p>
          <w:pPr>
            <w:pStyle w:val="7"/>
            <w:tabs>
              <w:tab w:val="right" w:leader="dot" w:pos="8615"/>
            </w:tabs>
          </w:pPr>
          <w:r>
            <w:fldChar w:fldCharType="begin"/>
          </w:r>
          <w:r>
            <w:instrText xml:space="preserve"> HYPERLINK \l _Toc30402 </w:instrText>
          </w:r>
          <w:r>
            <w:fldChar w:fldCharType="separate"/>
          </w:r>
          <w:r>
            <w:rPr>
              <w:rFonts w:hint="eastAsia" w:ascii="宋体" w:hAnsi="宋体" w:eastAsia="宋体" w:cs="宋体"/>
            </w:rPr>
            <w:t>2.15 乙方破产</w:t>
          </w:r>
          <w:r>
            <w:tab/>
          </w:r>
          <w:r>
            <w:fldChar w:fldCharType="begin"/>
          </w:r>
          <w:r>
            <w:instrText xml:space="preserve"> PAGEREF _Toc30402 \h </w:instrText>
          </w:r>
          <w:r>
            <w:fldChar w:fldCharType="separate"/>
          </w:r>
          <w:r>
            <w:t>74</w:t>
          </w:r>
          <w:r>
            <w:fldChar w:fldCharType="end"/>
          </w:r>
          <w:r>
            <w:fldChar w:fldCharType="end"/>
          </w:r>
        </w:p>
        <w:p>
          <w:pPr>
            <w:pStyle w:val="7"/>
            <w:tabs>
              <w:tab w:val="right" w:leader="dot" w:pos="8615"/>
            </w:tabs>
          </w:pPr>
          <w:r>
            <w:fldChar w:fldCharType="begin"/>
          </w:r>
          <w:r>
            <w:instrText xml:space="preserve"> HYPERLINK \l _Toc31872 </w:instrText>
          </w:r>
          <w:r>
            <w:fldChar w:fldCharType="separate"/>
          </w:r>
          <w:r>
            <w:rPr>
              <w:rFonts w:hint="eastAsia" w:ascii="宋体" w:hAnsi="宋体" w:eastAsia="宋体" w:cs="宋体"/>
            </w:rPr>
            <w:t>2.16 合同中止、终止</w:t>
          </w:r>
          <w:r>
            <w:tab/>
          </w:r>
          <w:r>
            <w:fldChar w:fldCharType="begin"/>
          </w:r>
          <w:r>
            <w:instrText xml:space="preserve"> PAGEREF _Toc31872 \h </w:instrText>
          </w:r>
          <w:r>
            <w:fldChar w:fldCharType="separate"/>
          </w:r>
          <w:r>
            <w:t>74</w:t>
          </w:r>
          <w:r>
            <w:fldChar w:fldCharType="end"/>
          </w:r>
          <w:r>
            <w:fldChar w:fldCharType="end"/>
          </w:r>
        </w:p>
        <w:p>
          <w:pPr>
            <w:pStyle w:val="7"/>
            <w:tabs>
              <w:tab w:val="right" w:leader="dot" w:pos="8615"/>
            </w:tabs>
          </w:pPr>
          <w:r>
            <w:fldChar w:fldCharType="begin"/>
          </w:r>
          <w:r>
            <w:instrText xml:space="preserve"> HYPERLINK \l _Toc26628 </w:instrText>
          </w:r>
          <w:r>
            <w:fldChar w:fldCharType="separate"/>
          </w:r>
          <w:r>
            <w:rPr>
              <w:rFonts w:hint="eastAsia" w:ascii="宋体" w:hAnsi="宋体" w:eastAsia="宋体" w:cs="宋体"/>
            </w:rPr>
            <w:t>2.17 检验和验收</w:t>
          </w:r>
          <w:r>
            <w:tab/>
          </w:r>
          <w:r>
            <w:fldChar w:fldCharType="begin"/>
          </w:r>
          <w:r>
            <w:instrText xml:space="preserve"> PAGEREF _Toc26628 \h </w:instrText>
          </w:r>
          <w:r>
            <w:fldChar w:fldCharType="separate"/>
          </w:r>
          <w:r>
            <w:t>74</w:t>
          </w:r>
          <w:r>
            <w:fldChar w:fldCharType="end"/>
          </w:r>
          <w:r>
            <w:fldChar w:fldCharType="end"/>
          </w:r>
        </w:p>
        <w:p>
          <w:pPr>
            <w:pStyle w:val="7"/>
            <w:tabs>
              <w:tab w:val="right" w:leader="dot" w:pos="8615"/>
            </w:tabs>
          </w:pPr>
          <w:r>
            <w:fldChar w:fldCharType="begin"/>
          </w:r>
          <w:r>
            <w:instrText xml:space="preserve"> HYPERLINK \l _Toc22065 </w:instrText>
          </w:r>
          <w:r>
            <w:fldChar w:fldCharType="separate"/>
          </w:r>
          <w:r>
            <w:rPr>
              <w:rFonts w:hint="eastAsia" w:ascii="宋体" w:hAnsi="宋体" w:eastAsia="宋体" w:cs="宋体"/>
            </w:rPr>
            <w:t>2.18 通知和送达</w:t>
          </w:r>
          <w:r>
            <w:tab/>
          </w:r>
          <w:r>
            <w:fldChar w:fldCharType="begin"/>
          </w:r>
          <w:r>
            <w:instrText xml:space="preserve"> PAGEREF _Toc22065 \h </w:instrText>
          </w:r>
          <w:r>
            <w:fldChar w:fldCharType="separate"/>
          </w:r>
          <w:r>
            <w:t>75</w:t>
          </w:r>
          <w:r>
            <w:fldChar w:fldCharType="end"/>
          </w:r>
          <w:r>
            <w:fldChar w:fldCharType="end"/>
          </w:r>
        </w:p>
        <w:p>
          <w:pPr>
            <w:pStyle w:val="7"/>
            <w:tabs>
              <w:tab w:val="right" w:leader="dot" w:pos="8615"/>
            </w:tabs>
          </w:pPr>
          <w:r>
            <w:fldChar w:fldCharType="begin"/>
          </w:r>
          <w:r>
            <w:instrText xml:space="preserve"> HYPERLINK \l _Toc17582 </w:instrText>
          </w:r>
          <w:r>
            <w:fldChar w:fldCharType="separate"/>
          </w:r>
          <w:r>
            <w:rPr>
              <w:rFonts w:hint="eastAsia" w:ascii="宋体" w:hAnsi="宋体" w:eastAsia="宋体" w:cs="宋体"/>
            </w:rPr>
            <w:t>2.19 计量单位</w:t>
          </w:r>
          <w:r>
            <w:tab/>
          </w:r>
          <w:r>
            <w:fldChar w:fldCharType="begin"/>
          </w:r>
          <w:r>
            <w:instrText xml:space="preserve"> PAGEREF _Toc17582 \h </w:instrText>
          </w:r>
          <w:r>
            <w:fldChar w:fldCharType="separate"/>
          </w:r>
          <w:r>
            <w:t>75</w:t>
          </w:r>
          <w:r>
            <w:fldChar w:fldCharType="end"/>
          </w:r>
          <w:r>
            <w:fldChar w:fldCharType="end"/>
          </w:r>
        </w:p>
        <w:p>
          <w:pPr>
            <w:pStyle w:val="7"/>
            <w:tabs>
              <w:tab w:val="right" w:leader="dot" w:pos="8615"/>
            </w:tabs>
          </w:pPr>
          <w:r>
            <w:fldChar w:fldCharType="begin"/>
          </w:r>
          <w:r>
            <w:instrText xml:space="preserve"> HYPERLINK \l _Toc11417 </w:instrText>
          </w:r>
          <w:r>
            <w:fldChar w:fldCharType="separate"/>
          </w:r>
          <w:r>
            <w:rPr>
              <w:rFonts w:hint="eastAsia" w:ascii="宋体" w:hAnsi="宋体" w:eastAsia="宋体" w:cs="宋体"/>
            </w:rPr>
            <w:t>2.20 合同使用的文字和适用的法律</w:t>
          </w:r>
          <w:r>
            <w:tab/>
          </w:r>
          <w:r>
            <w:fldChar w:fldCharType="begin"/>
          </w:r>
          <w:r>
            <w:instrText xml:space="preserve"> PAGEREF _Toc11417 \h </w:instrText>
          </w:r>
          <w:r>
            <w:fldChar w:fldCharType="separate"/>
          </w:r>
          <w:r>
            <w:t>75</w:t>
          </w:r>
          <w:r>
            <w:fldChar w:fldCharType="end"/>
          </w:r>
          <w:r>
            <w:fldChar w:fldCharType="end"/>
          </w:r>
        </w:p>
        <w:p>
          <w:pPr>
            <w:pStyle w:val="7"/>
            <w:tabs>
              <w:tab w:val="right" w:leader="dot" w:pos="8615"/>
            </w:tabs>
          </w:pPr>
          <w:r>
            <w:fldChar w:fldCharType="begin"/>
          </w:r>
          <w:r>
            <w:instrText xml:space="preserve"> HYPERLINK \l _Toc32611 </w:instrText>
          </w:r>
          <w:r>
            <w:fldChar w:fldCharType="separate"/>
          </w:r>
          <w:r>
            <w:rPr>
              <w:rFonts w:hint="eastAsia" w:ascii="宋体" w:hAnsi="宋体" w:eastAsia="宋体" w:cs="宋体"/>
            </w:rPr>
            <w:t>2.21 履约保证金</w:t>
          </w:r>
          <w:r>
            <w:tab/>
          </w:r>
          <w:r>
            <w:fldChar w:fldCharType="begin"/>
          </w:r>
          <w:r>
            <w:instrText xml:space="preserve"> PAGEREF _Toc32611 \h </w:instrText>
          </w:r>
          <w:r>
            <w:fldChar w:fldCharType="separate"/>
          </w:r>
          <w:r>
            <w:t>75</w:t>
          </w:r>
          <w:r>
            <w:fldChar w:fldCharType="end"/>
          </w:r>
          <w:r>
            <w:fldChar w:fldCharType="end"/>
          </w:r>
        </w:p>
        <w:p>
          <w:pPr>
            <w:pStyle w:val="7"/>
            <w:tabs>
              <w:tab w:val="right" w:leader="dot" w:pos="8615"/>
            </w:tabs>
          </w:pPr>
          <w:r>
            <w:fldChar w:fldCharType="begin"/>
          </w:r>
          <w:r>
            <w:instrText xml:space="preserve"> HYPERLINK \l _Toc14675 </w:instrText>
          </w:r>
          <w:r>
            <w:fldChar w:fldCharType="separate"/>
          </w:r>
          <w:r>
            <w:rPr>
              <w:rFonts w:hint="eastAsia" w:ascii="宋体" w:hAnsi="宋体" w:eastAsia="宋体" w:cs="宋体"/>
            </w:rPr>
            <w:t>2.22 合同份数</w:t>
          </w:r>
          <w:r>
            <w:tab/>
          </w:r>
          <w:r>
            <w:fldChar w:fldCharType="begin"/>
          </w:r>
          <w:r>
            <w:instrText xml:space="preserve"> PAGEREF _Toc14675 \h </w:instrText>
          </w:r>
          <w:r>
            <w:fldChar w:fldCharType="separate"/>
          </w:r>
          <w:r>
            <w:t>75</w:t>
          </w:r>
          <w:r>
            <w:fldChar w:fldCharType="end"/>
          </w:r>
          <w:r>
            <w:fldChar w:fldCharType="end"/>
          </w:r>
        </w:p>
        <w:p>
          <w:pPr>
            <w:pStyle w:val="11"/>
            <w:tabs>
              <w:tab w:val="right" w:leader="dot" w:pos="8615"/>
            </w:tabs>
          </w:pPr>
          <w:r>
            <w:fldChar w:fldCharType="begin"/>
          </w:r>
          <w:r>
            <w:instrText xml:space="preserve"> HYPERLINK \l _Toc16077 </w:instrText>
          </w:r>
          <w:r>
            <w:fldChar w:fldCharType="separate"/>
          </w:r>
          <w:r>
            <w:rPr>
              <w:rFonts w:hint="eastAsia" w:ascii="宋体" w:hAnsi="宋体" w:eastAsia="宋体" w:cs="宋体"/>
              <w:spacing w:val="12"/>
              <w:szCs w:val="24"/>
              <w14:textOutline w14:w="5448" w14:cap="sq" w14:cmpd="sng">
                <w14:solidFill>
                  <w14:srgbClr w14:val="000000"/>
                </w14:solidFill>
                <w14:prstDash w14:val="solid"/>
                <w14:bevel/>
              </w14:textOutline>
            </w:rPr>
            <w:t>第六章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Cs w:val="24"/>
              <w14:textOutline w14:w="5448" w14:cap="sq" w14:cmpd="sng">
                <w14:solidFill>
                  <w14:srgbClr w14:val="000000"/>
                </w14:solidFill>
                <w14:prstDash w14:val="solid"/>
                <w14:bevel/>
              </w14:textOutline>
            </w:rPr>
            <w:t>式</w:t>
          </w:r>
          <w:r>
            <w:tab/>
          </w:r>
          <w:r>
            <w:fldChar w:fldCharType="begin"/>
          </w:r>
          <w:r>
            <w:instrText xml:space="preserve"> PAGEREF _Toc16077 \h </w:instrText>
          </w:r>
          <w:r>
            <w:fldChar w:fldCharType="separate"/>
          </w:r>
          <w:r>
            <w:t>76</w:t>
          </w:r>
          <w:r>
            <w:fldChar w:fldCharType="end"/>
          </w:r>
          <w:r>
            <w:fldChar w:fldCharType="end"/>
          </w:r>
        </w:p>
        <w:p>
          <w:pPr>
            <w:pStyle w:val="13"/>
            <w:tabs>
              <w:tab w:val="right" w:leader="dot" w:pos="8615"/>
            </w:tabs>
          </w:pPr>
          <w:r>
            <w:fldChar w:fldCharType="begin"/>
          </w:r>
          <w:r>
            <w:instrText xml:space="preserve"> HYPERLINK \l _Toc30193 </w:instrText>
          </w:r>
          <w:r>
            <w:fldChar w:fldCharType="separate"/>
          </w:r>
          <w:r>
            <w:rPr>
              <w:rFonts w:hint="eastAsia" w:ascii="宋体" w:hAnsi="宋体" w:eastAsia="宋体" w:cs="宋体"/>
              <w:spacing w:val="13"/>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Cs w:val="24"/>
            </w:rPr>
            <w:t xml:space="preserve"> </w:t>
          </w:r>
          <w:r>
            <w:rPr>
              <w:rFonts w:hint="eastAsia" w:ascii="宋体" w:hAnsi="宋体" w:eastAsia="宋体" w:cs="宋体"/>
              <w:spacing w:val="13"/>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Cs w:val="24"/>
              <w14:textOutline w14:w="4358" w14:cap="sq" w14:cmpd="sng">
                <w14:solidFill>
                  <w14:srgbClr w14:val="000000"/>
                </w14:solidFill>
                <w14:prstDash w14:val="solid"/>
                <w14:bevel/>
              </w14:textOutline>
            </w:rPr>
            <w:t>件</w:t>
          </w:r>
          <w:r>
            <w:tab/>
          </w:r>
          <w:r>
            <w:fldChar w:fldCharType="begin"/>
          </w:r>
          <w:r>
            <w:instrText xml:space="preserve"> PAGEREF _Toc30193 \h </w:instrText>
          </w:r>
          <w:r>
            <w:fldChar w:fldCharType="separate"/>
          </w:r>
          <w:r>
            <w:t>76</w:t>
          </w:r>
          <w:r>
            <w:fldChar w:fldCharType="end"/>
          </w:r>
          <w:r>
            <w:fldChar w:fldCharType="end"/>
          </w:r>
        </w:p>
        <w:p>
          <w:pPr>
            <w:pStyle w:val="7"/>
            <w:tabs>
              <w:tab w:val="right" w:leader="dot" w:pos="8615"/>
            </w:tabs>
          </w:pPr>
          <w:r>
            <w:fldChar w:fldCharType="begin"/>
          </w:r>
          <w:r>
            <w:instrText xml:space="preserve"> HYPERLINK \l _Toc5501 </w:instrText>
          </w:r>
          <w:r>
            <w:fldChar w:fldCharType="separate"/>
          </w:r>
          <w:r>
            <w:rPr>
              <w:rFonts w:hint="eastAsia" w:ascii="宋体" w:hAnsi="宋体" w:eastAsia="宋体" w:cs="宋体"/>
              <w:spacing w:val="12"/>
              <w:szCs w:val="24"/>
            </w:rPr>
            <w:t xml:space="preserve">1、开标一览表 (见投标文件格式一) </w:t>
          </w:r>
          <w:r>
            <w:rPr>
              <w:rFonts w:hint="eastAsia" w:ascii="宋体" w:hAnsi="宋体" w:eastAsia="宋体" w:cs="宋体"/>
              <w:spacing w:val="10"/>
              <w:szCs w:val="24"/>
            </w:rPr>
            <w:t>;</w:t>
          </w:r>
          <w:r>
            <w:tab/>
          </w:r>
          <w:r>
            <w:fldChar w:fldCharType="begin"/>
          </w:r>
          <w:r>
            <w:instrText xml:space="preserve"> PAGEREF _Toc5501 \h </w:instrText>
          </w:r>
          <w:r>
            <w:fldChar w:fldCharType="separate"/>
          </w:r>
          <w:r>
            <w:t>76</w:t>
          </w:r>
          <w:r>
            <w:fldChar w:fldCharType="end"/>
          </w:r>
          <w:r>
            <w:fldChar w:fldCharType="end"/>
          </w:r>
        </w:p>
        <w:p>
          <w:pPr>
            <w:pStyle w:val="7"/>
            <w:tabs>
              <w:tab w:val="right" w:leader="dot" w:pos="8615"/>
            </w:tabs>
          </w:pPr>
          <w:r>
            <w:fldChar w:fldCharType="begin"/>
          </w:r>
          <w:r>
            <w:instrText xml:space="preserve"> HYPERLINK \l _Toc21733 </w:instrText>
          </w:r>
          <w:r>
            <w:fldChar w:fldCharType="separate"/>
          </w:r>
          <w:r>
            <w:rPr>
              <w:rFonts w:hint="eastAsia" w:ascii="宋体" w:hAnsi="宋体" w:eastAsia="宋体" w:cs="宋体"/>
              <w:spacing w:val="12"/>
              <w:position w:val="1"/>
              <w:szCs w:val="24"/>
            </w:rPr>
            <w:t>9、投标人须知资料表要求的其他资格证明文件</w:t>
          </w:r>
          <w:r>
            <w:rPr>
              <w:rFonts w:hint="eastAsia" w:ascii="宋体" w:hAnsi="宋体" w:eastAsia="宋体" w:cs="宋体"/>
              <w:spacing w:val="10"/>
              <w:position w:val="1"/>
              <w:szCs w:val="24"/>
            </w:rPr>
            <w:t>;</w:t>
          </w:r>
          <w:r>
            <w:tab/>
          </w:r>
          <w:r>
            <w:fldChar w:fldCharType="begin"/>
          </w:r>
          <w:r>
            <w:instrText xml:space="preserve"> PAGEREF _Toc21733 \h </w:instrText>
          </w:r>
          <w:r>
            <w:fldChar w:fldCharType="separate"/>
          </w:r>
          <w:r>
            <w:t>76</w:t>
          </w:r>
          <w:r>
            <w:fldChar w:fldCharType="end"/>
          </w:r>
          <w:r>
            <w:fldChar w:fldCharType="end"/>
          </w:r>
        </w:p>
        <w:p>
          <w:pPr>
            <w:pStyle w:val="7"/>
            <w:tabs>
              <w:tab w:val="right" w:leader="dot" w:pos="8615"/>
            </w:tabs>
          </w:pPr>
          <w:r>
            <w:fldChar w:fldCharType="begin"/>
          </w:r>
          <w:r>
            <w:instrText xml:space="preserve"> HYPERLINK \l _Toc13751 </w:instrText>
          </w:r>
          <w:r>
            <w:fldChar w:fldCharType="separate"/>
          </w:r>
          <w:r>
            <w:rPr>
              <w:rFonts w:hint="eastAsia" w:ascii="宋体" w:hAnsi="宋体" w:eastAsia="宋体" w:cs="宋体"/>
              <w:spacing w:val="18"/>
              <w:position w:val="1"/>
              <w:szCs w:val="24"/>
              <w:lang w:val="en-US" w:eastAsia="zh-CN"/>
            </w:rPr>
            <w:t>3</w:t>
          </w:r>
          <w:r>
            <w:rPr>
              <w:rFonts w:hint="eastAsia" w:ascii="宋体" w:hAnsi="宋体" w:eastAsia="宋体" w:cs="宋体"/>
              <w:spacing w:val="10"/>
              <w:position w:val="1"/>
              <w:szCs w:val="24"/>
            </w:rPr>
            <w:t>.投标报价不得填报选择性报价。</w:t>
          </w:r>
          <w:r>
            <w:tab/>
          </w:r>
          <w:r>
            <w:fldChar w:fldCharType="begin"/>
          </w:r>
          <w:r>
            <w:instrText xml:space="preserve"> PAGEREF _Toc13751 \h </w:instrText>
          </w:r>
          <w:r>
            <w:fldChar w:fldCharType="separate"/>
          </w:r>
          <w:r>
            <w:t>77</w:t>
          </w:r>
          <w:r>
            <w:fldChar w:fldCharType="end"/>
          </w:r>
          <w:r>
            <w:fldChar w:fldCharType="end"/>
          </w:r>
        </w:p>
        <w:p>
          <w:pPr>
            <w:pStyle w:val="7"/>
            <w:tabs>
              <w:tab w:val="right" w:leader="dot" w:pos="8615"/>
            </w:tabs>
          </w:pPr>
          <w:r>
            <w:fldChar w:fldCharType="begin"/>
          </w:r>
          <w:r>
            <w:instrText xml:space="preserve"> HYPERLINK \l _Toc2706 </w:instrText>
          </w:r>
          <w:r>
            <w:fldChar w:fldCharType="separate"/>
          </w:r>
          <w:r>
            <w:rPr>
              <w:rFonts w:hint="eastAsia" w:ascii="宋体" w:hAnsi="宋体" w:eastAsia="宋体" w:cs="宋体"/>
              <w:bCs/>
              <w:spacing w:val="23"/>
              <w:position w:val="1"/>
              <w:szCs w:val="24"/>
            </w:rPr>
            <w:t>2</w:t>
          </w:r>
          <w:r>
            <w:rPr>
              <w:rFonts w:hint="eastAsia" w:ascii="宋体" w:hAnsi="宋体" w:eastAsia="宋体" w:cs="宋体"/>
              <w:bCs/>
              <w:spacing w:val="12"/>
              <w:position w:val="1"/>
              <w:szCs w:val="24"/>
            </w:rPr>
            <w:t>、法人或者非法人组织的营业执照等证明文件或自然人的身份证明</w:t>
          </w:r>
          <w:r>
            <w:tab/>
          </w:r>
          <w:r>
            <w:fldChar w:fldCharType="begin"/>
          </w:r>
          <w:r>
            <w:instrText xml:space="preserve"> PAGEREF _Toc2706 \h </w:instrText>
          </w:r>
          <w:r>
            <w:fldChar w:fldCharType="separate"/>
          </w:r>
          <w:r>
            <w:t>78</w:t>
          </w:r>
          <w:r>
            <w:fldChar w:fldCharType="end"/>
          </w:r>
          <w:r>
            <w:fldChar w:fldCharType="end"/>
          </w:r>
        </w:p>
        <w:p>
          <w:pPr>
            <w:pStyle w:val="7"/>
            <w:tabs>
              <w:tab w:val="right" w:leader="dot" w:pos="8615"/>
            </w:tabs>
          </w:pPr>
          <w:r>
            <w:fldChar w:fldCharType="begin"/>
          </w:r>
          <w:r>
            <w:instrText xml:space="preserve"> HYPERLINK \l _Toc26814 </w:instrText>
          </w:r>
          <w:r>
            <w:fldChar w:fldCharType="separate"/>
          </w:r>
          <w:r>
            <w:rPr>
              <w:rFonts w:hint="eastAsia" w:ascii="宋体" w:hAnsi="宋体" w:eastAsia="宋体" w:cs="宋体"/>
              <w:spacing w:val="22"/>
              <w:position w:val="1"/>
              <w:szCs w:val="24"/>
            </w:rPr>
            <w:t>3</w:t>
          </w:r>
          <w:r>
            <w:rPr>
              <w:rFonts w:hint="eastAsia" w:ascii="宋体" w:hAnsi="宋体" w:eastAsia="宋体" w:cs="宋体"/>
              <w:spacing w:val="15"/>
              <w:position w:val="1"/>
              <w:szCs w:val="24"/>
            </w:rPr>
            <w:t>.</w:t>
          </w:r>
          <w:r>
            <w:rPr>
              <w:rFonts w:hint="eastAsia" w:ascii="宋体" w:hAnsi="宋体" w:eastAsia="宋体" w:cs="宋体"/>
              <w:spacing w:val="11"/>
              <w:position w:val="1"/>
              <w:szCs w:val="24"/>
            </w:rPr>
            <w:t>联合体投标应提供联合体各方满足以上要求的证明文件。</w:t>
          </w:r>
          <w:r>
            <w:tab/>
          </w:r>
          <w:r>
            <w:fldChar w:fldCharType="begin"/>
          </w:r>
          <w:r>
            <w:instrText xml:space="preserve"> PAGEREF _Toc26814 \h </w:instrText>
          </w:r>
          <w:r>
            <w:fldChar w:fldCharType="separate"/>
          </w:r>
          <w:r>
            <w:t>78</w:t>
          </w:r>
          <w:r>
            <w:fldChar w:fldCharType="end"/>
          </w:r>
          <w:r>
            <w:fldChar w:fldCharType="end"/>
          </w:r>
        </w:p>
        <w:p>
          <w:pPr>
            <w:pStyle w:val="7"/>
            <w:tabs>
              <w:tab w:val="right" w:leader="dot" w:pos="8615"/>
            </w:tabs>
          </w:pPr>
          <w:r>
            <w:fldChar w:fldCharType="begin"/>
          </w:r>
          <w:r>
            <w:instrText xml:space="preserve"> HYPERLINK \l _Toc12275 </w:instrText>
          </w:r>
          <w:r>
            <w:fldChar w:fldCharType="separate"/>
          </w:r>
          <w:r>
            <w:rPr>
              <w:rFonts w:hint="eastAsia" w:ascii="宋体" w:hAnsi="宋体" w:eastAsia="宋体" w:cs="宋体"/>
              <w:bCs/>
              <w:spacing w:val="16"/>
              <w:szCs w:val="24"/>
            </w:rPr>
            <w:t>4</w:t>
          </w:r>
          <w:r>
            <w:rPr>
              <w:rFonts w:hint="eastAsia" w:ascii="宋体" w:hAnsi="宋体" w:eastAsia="宋体" w:cs="宋体"/>
              <w:bCs/>
              <w:spacing w:val="11"/>
              <w:szCs w:val="24"/>
            </w:rPr>
            <w:t>、</w:t>
          </w:r>
          <w:r>
            <w:rPr>
              <w:rFonts w:hint="eastAsia" w:ascii="宋体" w:hAnsi="宋体" w:eastAsia="宋体" w:cs="宋体"/>
              <w:bCs/>
              <w:spacing w:val="8"/>
              <w:szCs w:val="24"/>
            </w:rPr>
            <w:t>法定代表人授权委托书(投标文件格式三， 自然人投标的无需提供)</w:t>
          </w:r>
          <w:r>
            <w:tab/>
          </w:r>
          <w:r>
            <w:fldChar w:fldCharType="begin"/>
          </w:r>
          <w:r>
            <w:instrText xml:space="preserve"> PAGEREF _Toc12275 \h </w:instrText>
          </w:r>
          <w:r>
            <w:fldChar w:fldCharType="separate"/>
          </w:r>
          <w:r>
            <w:t>80</w:t>
          </w:r>
          <w:r>
            <w:fldChar w:fldCharType="end"/>
          </w:r>
          <w:r>
            <w:fldChar w:fldCharType="end"/>
          </w:r>
        </w:p>
        <w:p>
          <w:pPr>
            <w:pStyle w:val="7"/>
            <w:tabs>
              <w:tab w:val="right" w:leader="dot" w:pos="8615"/>
            </w:tabs>
          </w:pPr>
          <w:r>
            <w:fldChar w:fldCharType="begin"/>
          </w:r>
          <w:r>
            <w:instrText xml:space="preserve"> HYPERLINK \l _Toc4993 </w:instrText>
          </w:r>
          <w:r>
            <w:fldChar w:fldCharType="separate"/>
          </w:r>
          <w:r>
            <w:rPr>
              <w:rFonts w:hint="eastAsia" w:ascii="宋体" w:hAnsi="宋体" w:eastAsia="宋体" w:cs="宋体"/>
              <w:bCs/>
              <w:spacing w:val="17"/>
              <w:szCs w:val="24"/>
            </w:rPr>
            <w:t>5</w:t>
          </w:r>
          <w:r>
            <w:rPr>
              <w:rFonts w:hint="eastAsia" w:ascii="宋体" w:hAnsi="宋体" w:eastAsia="宋体" w:cs="宋体"/>
              <w:bCs/>
              <w:spacing w:val="12"/>
              <w:szCs w:val="24"/>
            </w:rPr>
            <w:t>、具有良好的商业信誉和健全的财务会计制度的证明</w:t>
          </w:r>
          <w:r>
            <w:rPr>
              <w:rFonts w:hint="eastAsia" w:ascii="宋体" w:hAnsi="宋体" w:eastAsia="宋体" w:cs="宋体"/>
              <w:bCs/>
              <w:spacing w:val="12"/>
              <w:szCs w:val="24"/>
              <w:lang w:eastAsia="zh-CN"/>
            </w:rPr>
            <w:t>文件</w:t>
          </w:r>
          <w:r>
            <w:tab/>
          </w:r>
          <w:r>
            <w:fldChar w:fldCharType="begin"/>
          </w:r>
          <w:r>
            <w:instrText xml:space="preserve"> PAGEREF _Toc4993 \h </w:instrText>
          </w:r>
          <w:r>
            <w:fldChar w:fldCharType="separate"/>
          </w:r>
          <w:r>
            <w:t>81</w:t>
          </w:r>
          <w:r>
            <w:fldChar w:fldCharType="end"/>
          </w:r>
          <w:r>
            <w:fldChar w:fldCharType="end"/>
          </w:r>
        </w:p>
        <w:p>
          <w:pPr>
            <w:pStyle w:val="7"/>
            <w:tabs>
              <w:tab w:val="right" w:leader="dot" w:pos="8615"/>
            </w:tabs>
          </w:pPr>
          <w:r>
            <w:fldChar w:fldCharType="begin"/>
          </w:r>
          <w:r>
            <w:instrText xml:space="preserve"> HYPERLINK \l _Toc16300 </w:instrText>
          </w:r>
          <w:r>
            <w:fldChar w:fldCharType="separate"/>
          </w:r>
          <w:r>
            <w:rPr>
              <w:rFonts w:hint="eastAsia" w:ascii="宋体" w:hAnsi="宋体" w:eastAsia="宋体" w:cs="宋体"/>
              <w:bCs/>
              <w:spacing w:val="12"/>
              <w:position w:val="1"/>
              <w:szCs w:val="24"/>
            </w:rPr>
            <w:t>6、投标保证金缴纳凭证或投标担保</w:t>
          </w:r>
          <w:r>
            <w:rPr>
              <w:rFonts w:hint="eastAsia" w:ascii="宋体" w:hAnsi="宋体" w:eastAsia="宋体" w:cs="宋体"/>
              <w:bCs/>
              <w:spacing w:val="9"/>
              <w:position w:val="1"/>
              <w:szCs w:val="24"/>
            </w:rPr>
            <w:t>函</w:t>
          </w:r>
          <w:r>
            <w:tab/>
          </w:r>
          <w:r>
            <w:fldChar w:fldCharType="begin"/>
          </w:r>
          <w:r>
            <w:instrText xml:space="preserve"> PAGEREF _Toc16300 \h </w:instrText>
          </w:r>
          <w:r>
            <w:fldChar w:fldCharType="separate"/>
          </w:r>
          <w:r>
            <w:t>82</w:t>
          </w:r>
          <w:r>
            <w:fldChar w:fldCharType="end"/>
          </w:r>
          <w:r>
            <w:fldChar w:fldCharType="end"/>
          </w:r>
        </w:p>
        <w:p>
          <w:pPr>
            <w:pStyle w:val="7"/>
            <w:tabs>
              <w:tab w:val="right" w:leader="dot" w:pos="8615"/>
            </w:tabs>
          </w:pPr>
          <w:r>
            <w:fldChar w:fldCharType="begin"/>
          </w:r>
          <w:r>
            <w:instrText xml:space="preserve"> HYPERLINK \l _Toc29242 </w:instrText>
          </w:r>
          <w:r>
            <w:fldChar w:fldCharType="separate"/>
          </w:r>
          <w:r>
            <w:rPr>
              <w:rFonts w:hint="eastAsia" w:ascii="宋体" w:hAnsi="宋体" w:eastAsia="宋体" w:cs="宋体"/>
              <w:spacing w:val="22"/>
              <w:position w:val="1"/>
              <w:szCs w:val="24"/>
            </w:rPr>
            <w:t>2</w:t>
          </w:r>
          <w:r>
            <w:rPr>
              <w:rFonts w:hint="eastAsia" w:ascii="宋体" w:hAnsi="宋体" w:eastAsia="宋体" w:cs="宋体"/>
              <w:spacing w:val="18"/>
              <w:position w:val="1"/>
              <w:szCs w:val="24"/>
            </w:rPr>
            <w:t>．</w:t>
          </w:r>
          <w:r>
            <w:rPr>
              <w:rFonts w:hint="eastAsia" w:ascii="宋体" w:hAnsi="宋体" w:eastAsia="宋体" w:cs="宋体"/>
              <w:spacing w:val="11"/>
              <w:position w:val="1"/>
              <w:szCs w:val="24"/>
            </w:rPr>
            <w:t>招标文件规定的投标人应当缴纳保证金的其他情形。</w:t>
          </w:r>
          <w:r>
            <w:tab/>
          </w:r>
          <w:r>
            <w:fldChar w:fldCharType="begin"/>
          </w:r>
          <w:r>
            <w:instrText xml:space="preserve"> PAGEREF _Toc29242 \h </w:instrText>
          </w:r>
          <w:r>
            <w:fldChar w:fldCharType="separate"/>
          </w:r>
          <w:r>
            <w:t>83</w:t>
          </w:r>
          <w:r>
            <w:fldChar w:fldCharType="end"/>
          </w:r>
          <w:r>
            <w:fldChar w:fldCharType="end"/>
          </w:r>
        </w:p>
        <w:p>
          <w:pPr>
            <w:pStyle w:val="7"/>
            <w:tabs>
              <w:tab w:val="right" w:leader="dot" w:pos="8615"/>
            </w:tabs>
          </w:pPr>
          <w:r>
            <w:fldChar w:fldCharType="begin"/>
          </w:r>
          <w:r>
            <w:instrText xml:space="preserve"> HYPERLINK \l _Toc7313 </w:instrText>
          </w:r>
          <w:r>
            <w:fldChar w:fldCharType="separate"/>
          </w:r>
          <w:r>
            <w:rPr>
              <w:rFonts w:hint="eastAsia" w:ascii="宋体" w:hAnsi="宋体" w:eastAsia="宋体" w:cs="宋体"/>
              <w:bCs/>
              <w:spacing w:val="13"/>
              <w:position w:val="1"/>
              <w:szCs w:val="24"/>
            </w:rPr>
            <w:t>7</w:t>
          </w:r>
          <w:r>
            <w:rPr>
              <w:rFonts w:hint="eastAsia" w:ascii="宋体" w:hAnsi="宋体" w:eastAsia="宋体" w:cs="宋体"/>
              <w:bCs/>
              <w:spacing w:val="11"/>
              <w:position w:val="1"/>
              <w:szCs w:val="24"/>
            </w:rPr>
            <w:t>、社会保障资金的缴纳记录</w:t>
          </w:r>
          <w:r>
            <w:tab/>
          </w:r>
          <w:r>
            <w:fldChar w:fldCharType="begin"/>
          </w:r>
          <w:r>
            <w:instrText xml:space="preserve"> PAGEREF _Toc7313 \h </w:instrText>
          </w:r>
          <w:r>
            <w:fldChar w:fldCharType="separate"/>
          </w:r>
          <w:r>
            <w:t>85</w:t>
          </w:r>
          <w:r>
            <w:fldChar w:fldCharType="end"/>
          </w:r>
          <w:r>
            <w:fldChar w:fldCharType="end"/>
          </w:r>
        </w:p>
        <w:p>
          <w:pPr>
            <w:pStyle w:val="7"/>
            <w:tabs>
              <w:tab w:val="right" w:leader="dot" w:pos="8615"/>
            </w:tabs>
          </w:pPr>
          <w:r>
            <w:fldChar w:fldCharType="begin"/>
          </w:r>
          <w:r>
            <w:instrText xml:space="preserve"> HYPERLINK \l _Toc25083 </w:instrText>
          </w:r>
          <w:r>
            <w:fldChar w:fldCharType="separate"/>
          </w:r>
          <w:r>
            <w:rPr>
              <w:rFonts w:hint="eastAsia" w:ascii="宋体" w:hAnsi="宋体" w:eastAsia="宋体" w:cs="宋体"/>
              <w:spacing w:val="11"/>
              <w:position w:val="1"/>
              <w:szCs w:val="24"/>
            </w:rPr>
            <w:t>2</w:t>
          </w:r>
          <w:r>
            <w:rPr>
              <w:rFonts w:hint="eastAsia" w:ascii="宋体" w:hAnsi="宋体" w:eastAsia="宋体" w:cs="宋体"/>
              <w:spacing w:val="10"/>
              <w:position w:val="1"/>
              <w:szCs w:val="24"/>
            </w:rPr>
            <w:t>.复印件上应加盖本单位章。</w:t>
          </w:r>
          <w:r>
            <w:tab/>
          </w:r>
          <w:r>
            <w:fldChar w:fldCharType="begin"/>
          </w:r>
          <w:r>
            <w:instrText xml:space="preserve"> PAGEREF _Toc25083 \h </w:instrText>
          </w:r>
          <w:r>
            <w:fldChar w:fldCharType="separate"/>
          </w:r>
          <w:r>
            <w:t>85</w:t>
          </w:r>
          <w:r>
            <w:fldChar w:fldCharType="end"/>
          </w:r>
          <w:r>
            <w:fldChar w:fldCharType="end"/>
          </w:r>
        </w:p>
        <w:p>
          <w:pPr>
            <w:pStyle w:val="7"/>
            <w:tabs>
              <w:tab w:val="right" w:leader="dot" w:pos="8615"/>
            </w:tabs>
          </w:pPr>
          <w:r>
            <w:fldChar w:fldCharType="begin"/>
          </w:r>
          <w:r>
            <w:instrText xml:space="preserve"> HYPERLINK \l _Toc25885 </w:instrText>
          </w:r>
          <w:r>
            <w:fldChar w:fldCharType="separate"/>
          </w:r>
          <w:r>
            <w:rPr>
              <w:rFonts w:hint="eastAsia" w:ascii="宋体" w:hAnsi="宋体" w:eastAsia="宋体" w:cs="宋体"/>
              <w:bCs/>
              <w:spacing w:val="16"/>
              <w:szCs w:val="24"/>
            </w:rPr>
            <w:t>8、</w:t>
          </w:r>
          <w:r>
            <w:rPr>
              <w:rFonts w:hint="eastAsia" w:ascii="宋体" w:hAnsi="宋体" w:eastAsia="宋体" w:cs="宋体"/>
              <w:bCs/>
              <w:spacing w:val="9"/>
              <w:szCs w:val="24"/>
            </w:rPr>
            <w:t>参</w:t>
          </w:r>
          <w:r>
            <w:rPr>
              <w:rFonts w:hint="eastAsia" w:ascii="宋体" w:hAnsi="宋体" w:eastAsia="宋体" w:cs="宋体"/>
              <w:bCs/>
              <w:spacing w:val="8"/>
              <w:szCs w:val="24"/>
            </w:rPr>
            <w:t>加政府采购活动前 3 年内在经营活动中没有重大违法记录的书面声明</w:t>
          </w:r>
          <w:r>
            <w:tab/>
          </w:r>
          <w:r>
            <w:fldChar w:fldCharType="begin"/>
          </w:r>
          <w:r>
            <w:instrText xml:space="preserve"> PAGEREF _Toc25885 \h </w:instrText>
          </w:r>
          <w:r>
            <w:fldChar w:fldCharType="separate"/>
          </w:r>
          <w:r>
            <w:t>86</w:t>
          </w:r>
          <w:r>
            <w:fldChar w:fldCharType="end"/>
          </w:r>
          <w:r>
            <w:fldChar w:fldCharType="end"/>
          </w:r>
        </w:p>
        <w:p>
          <w:pPr>
            <w:pStyle w:val="7"/>
            <w:tabs>
              <w:tab w:val="right" w:leader="dot" w:pos="8615"/>
            </w:tabs>
          </w:pPr>
          <w:r>
            <w:fldChar w:fldCharType="begin"/>
          </w:r>
          <w:r>
            <w:instrText xml:space="preserve"> HYPERLINK \l _Toc16266 </w:instrText>
          </w:r>
          <w:r>
            <w:fldChar w:fldCharType="separate"/>
          </w:r>
          <w:r>
            <w:rPr>
              <w:rFonts w:hint="eastAsia" w:ascii="宋体" w:hAnsi="宋体" w:eastAsia="宋体" w:cs="宋体"/>
              <w:bCs/>
              <w:spacing w:val="14"/>
              <w:position w:val="1"/>
              <w:szCs w:val="24"/>
            </w:rPr>
            <w:t>9</w:t>
          </w:r>
          <w:r>
            <w:rPr>
              <w:rFonts w:hint="eastAsia" w:ascii="宋体" w:hAnsi="宋体" w:eastAsia="宋体" w:cs="宋体"/>
              <w:bCs/>
              <w:spacing w:val="12"/>
              <w:position w:val="1"/>
              <w:szCs w:val="24"/>
            </w:rPr>
            <w:t>、投标人须知资料表要求的其他资格证明文件</w:t>
          </w:r>
          <w:r>
            <w:tab/>
          </w:r>
          <w:r>
            <w:fldChar w:fldCharType="begin"/>
          </w:r>
          <w:r>
            <w:instrText xml:space="preserve"> PAGEREF _Toc16266 \h </w:instrText>
          </w:r>
          <w:r>
            <w:fldChar w:fldCharType="separate"/>
          </w:r>
          <w:r>
            <w:t>87</w:t>
          </w:r>
          <w:r>
            <w:fldChar w:fldCharType="end"/>
          </w:r>
          <w:r>
            <w:fldChar w:fldCharType="end"/>
          </w:r>
        </w:p>
        <w:p>
          <w:pPr>
            <w:pStyle w:val="13"/>
            <w:tabs>
              <w:tab w:val="right" w:leader="dot" w:pos="8615"/>
            </w:tabs>
          </w:pPr>
          <w:r>
            <w:fldChar w:fldCharType="begin"/>
          </w:r>
          <w:r>
            <w:instrText xml:space="preserve"> HYPERLINK \l _Toc11001 </w:instrText>
          </w:r>
          <w:r>
            <w:fldChar w:fldCharType="separate"/>
          </w:r>
          <w:r>
            <w:rPr>
              <w:rFonts w:hint="eastAsia" w:ascii="宋体" w:hAnsi="宋体" w:eastAsia="宋体" w:cs="宋体"/>
              <w:bCs/>
              <w:spacing w:val="11"/>
              <w:szCs w:val="28"/>
            </w:rPr>
            <w:t>第二部分  商务及技术文</w:t>
          </w:r>
          <w:r>
            <w:rPr>
              <w:rFonts w:hint="eastAsia" w:ascii="宋体" w:hAnsi="宋体" w:eastAsia="宋体" w:cs="宋体"/>
              <w:bCs/>
              <w:spacing w:val="8"/>
              <w:szCs w:val="28"/>
            </w:rPr>
            <w:t>件</w:t>
          </w:r>
          <w:r>
            <w:tab/>
          </w:r>
          <w:r>
            <w:fldChar w:fldCharType="begin"/>
          </w:r>
          <w:r>
            <w:instrText xml:space="preserve"> PAGEREF _Toc11001 \h </w:instrText>
          </w:r>
          <w:r>
            <w:fldChar w:fldCharType="separate"/>
          </w:r>
          <w:r>
            <w:t>88</w:t>
          </w:r>
          <w:r>
            <w:fldChar w:fldCharType="end"/>
          </w:r>
          <w:r>
            <w:fldChar w:fldCharType="end"/>
          </w:r>
        </w:p>
        <w:p>
          <w:pPr>
            <w:pStyle w:val="7"/>
            <w:tabs>
              <w:tab w:val="right" w:leader="dot" w:pos="8615"/>
            </w:tabs>
          </w:pPr>
          <w:r>
            <w:fldChar w:fldCharType="begin"/>
          </w:r>
          <w:r>
            <w:instrText xml:space="preserve"> HYPERLINK \l _Toc17918 </w:instrText>
          </w:r>
          <w:r>
            <w:fldChar w:fldCharType="separate"/>
          </w:r>
          <w:r>
            <w:rPr>
              <w:rFonts w:hint="eastAsia" w:ascii="宋体" w:hAnsi="宋体" w:eastAsia="宋体" w:cs="宋体"/>
              <w:spacing w:val="16"/>
              <w:szCs w:val="24"/>
            </w:rPr>
            <w:t>1</w:t>
          </w:r>
          <w:r>
            <w:rPr>
              <w:rFonts w:hint="eastAsia" w:ascii="宋体" w:hAnsi="宋体" w:eastAsia="宋体" w:cs="宋体"/>
              <w:spacing w:val="11"/>
              <w:szCs w:val="24"/>
            </w:rPr>
            <w:t>、</w:t>
          </w:r>
          <w:r>
            <w:rPr>
              <w:rFonts w:hint="eastAsia" w:ascii="宋体" w:hAnsi="宋体" w:eastAsia="宋体" w:cs="宋体"/>
              <w:spacing w:val="8"/>
              <w:szCs w:val="24"/>
            </w:rPr>
            <w:t>投标书 (投标文件格式五)</w:t>
          </w:r>
          <w:r>
            <w:tab/>
          </w:r>
          <w:r>
            <w:fldChar w:fldCharType="begin"/>
          </w:r>
          <w:r>
            <w:instrText xml:space="preserve"> PAGEREF _Toc17918 \h </w:instrText>
          </w:r>
          <w:r>
            <w:fldChar w:fldCharType="separate"/>
          </w:r>
          <w:r>
            <w:t>88</w:t>
          </w:r>
          <w:r>
            <w:fldChar w:fldCharType="end"/>
          </w:r>
          <w:r>
            <w:fldChar w:fldCharType="end"/>
          </w:r>
        </w:p>
        <w:p>
          <w:pPr>
            <w:pStyle w:val="7"/>
            <w:tabs>
              <w:tab w:val="right" w:leader="dot" w:pos="8615"/>
            </w:tabs>
          </w:pPr>
          <w:r>
            <w:fldChar w:fldCharType="begin"/>
          </w:r>
          <w:r>
            <w:instrText xml:space="preserve"> HYPERLINK \l _Toc13479 </w:instrText>
          </w:r>
          <w:r>
            <w:fldChar w:fldCharType="separate"/>
          </w:r>
          <w:r>
            <w:rPr>
              <w:rFonts w:hint="eastAsia" w:ascii="宋体" w:hAnsi="宋体" w:eastAsia="宋体" w:cs="宋体"/>
              <w:spacing w:val="10"/>
              <w:szCs w:val="24"/>
            </w:rPr>
            <w:t>日</w:t>
          </w:r>
          <w:r>
            <w:rPr>
              <w:rFonts w:hint="eastAsia" w:ascii="宋体" w:hAnsi="宋体" w:eastAsia="宋体" w:cs="宋体"/>
              <w:spacing w:val="9"/>
              <w:szCs w:val="24"/>
            </w:rPr>
            <w:t>期</w:t>
          </w:r>
          <w:r>
            <w:rPr>
              <w:rFonts w:hint="eastAsia" w:ascii="宋体" w:hAnsi="宋体" w:eastAsia="宋体" w:cs="宋体"/>
              <w:spacing w:val="5"/>
              <w:szCs w:val="24"/>
            </w:rPr>
            <w:t>-------------------------------</w:t>
          </w:r>
          <w:r>
            <w:tab/>
          </w:r>
          <w:r>
            <w:fldChar w:fldCharType="begin"/>
          </w:r>
          <w:r>
            <w:instrText xml:space="preserve"> PAGEREF _Toc13479 \h </w:instrText>
          </w:r>
          <w:r>
            <w:fldChar w:fldCharType="separate"/>
          </w:r>
          <w:r>
            <w:t>89</w:t>
          </w:r>
          <w:r>
            <w:fldChar w:fldCharType="end"/>
          </w:r>
          <w:r>
            <w:fldChar w:fldCharType="end"/>
          </w:r>
        </w:p>
        <w:p>
          <w:pPr>
            <w:pStyle w:val="7"/>
            <w:tabs>
              <w:tab w:val="right" w:leader="dot" w:pos="8615"/>
            </w:tabs>
          </w:pPr>
          <w:r>
            <w:fldChar w:fldCharType="begin"/>
          </w:r>
          <w:r>
            <w:instrText xml:space="preserve"> HYPERLINK \l _Toc25198 </w:instrText>
          </w:r>
          <w:r>
            <w:fldChar w:fldCharType="separate"/>
          </w:r>
          <w:r>
            <w:rPr>
              <w:rFonts w:hint="eastAsia" w:ascii="宋体" w:hAnsi="宋体" w:eastAsia="宋体" w:cs="宋体"/>
              <w:spacing w:val="13"/>
              <w:szCs w:val="28"/>
              <w14:textOutline w14:w="4358" w14:cap="sq" w14:cmpd="sng">
                <w14:solidFill>
                  <w14:srgbClr w14:val="000000"/>
                </w14:solidFill>
                <w14:prstDash w14:val="solid"/>
                <w14:bevel/>
              </w14:textOutline>
            </w:rPr>
            <w:t>2</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(投标文件格式六)</w:t>
          </w:r>
          <w:r>
            <w:tab/>
          </w:r>
          <w:r>
            <w:fldChar w:fldCharType="begin"/>
          </w:r>
          <w:r>
            <w:instrText xml:space="preserve"> PAGEREF _Toc25198 \h </w:instrText>
          </w:r>
          <w:r>
            <w:fldChar w:fldCharType="separate"/>
          </w:r>
          <w:r>
            <w:t>90</w:t>
          </w:r>
          <w:r>
            <w:fldChar w:fldCharType="end"/>
          </w:r>
          <w:r>
            <w:fldChar w:fldCharType="end"/>
          </w:r>
        </w:p>
        <w:p>
          <w:pPr>
            <w:pStyle w:val="7"/>
            <w:tabs>
              <w:tab w:val="right" w:leader="dot" w:pos="8615"/>
            </w:tabs>
          </w:pPr>
          <w:r>
            <w:fldChar w:fldCharType="begin"/>
          </w:r>
          <w:r>
            <w:instrText xml:space="preserve"> HYPERLINK \l _Toc256 </w:instrText>
          </w:r>
          <w: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3</w:t>
          </w:r>
          <w:r>
            <w:rPr>
              <w:rFonts w:hint="eastAsia" w:ascii="宋体" w:hAnsi="宋体" w:eastAsia="宋体" w:cs="宋体"/>
              <w:spacing w:val="11"/>
              <w:szCs w:val="28"/>
              <w14:textOutline w14:w="4358" w14:cap="sq" w14:cmpd="sng">
                <w14:solidFill>
                  <w14:srgbClr w14:val="000000"/>
                </w14:solidFill>
                <w14:prstDash w14:val="solid"/>
                <w14:bevel/>
              </w14:textOutline>
            </w:rPr>
            <w:t>、</w:t>
          </w:r>
          <w:r>
            <w:rPr>
              <w:rFonts w:hint="eastAsia" w:ascii="宋体" w:hAnsi="宋体" w:eastAsia="宋体" w:cs="宋体"/>
              <w:spacing w:val="11"/>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(投标文件格式七)</w:t>
          </w:r>
          <w:r>
            <w:tab/>
          </w:r>
          <w:r>
            <w:fldChar w:fldCharType="begin"/>
          </w:r>
          <w:r>
            <w:instrText xml:space="preserve"> PAGEREF _Toc256 \h </w:instrText>
          </w:r>
          <w:r>
            <w:fldChar w:fldCharType="separate"/>
          </w:r>
          <w:r>
            <w:t>91</w:t>
          </w:r>
          <w:r>
            <w:fldChar w:fldCharType="end"/>
          </w:r>
          <w:r>
            <w:fldChar w:fldCharType="end"/>
          </w:r>
        </w:p>
        <w:p>
          <w:pPr>
            <w:pStyle w:val="7"/>
            <w:tabs>
              <w:tab w:val="right" w:leader="dot" w:pos="8615"/>
            </w:tabs>
          </w:pPr>
          <w:r>
            <w:fldChar w:fldCharType="begin"/>
          </w:r>
          <w:r>
            <w:instrText xml:space="preserve"> HYPERLINK \l _Toc11787 </w:instrText>
          </w:r>
          <w:r>
            <w:fldChar w:fldCharType="separate"/>
          </w:r>
          <w:r>
            <w:rPr>
              <w:rFonts w:hint="eastAsia" w:ascii="宋体" w:hAnsi="宋体" w:eastAsia="宋体" w:cs="宋体"/>
              <w:spacing w:val="21"/>
              <w:szCs w:val="28"/>
              <w14:textOutline w14:w="4358" w14:cap="sq" w14:cmpd="sng">
                <w14:solidFill>
                  <w14:srgbClr w14:val="000000"/>
                </w14:solidFill>
                <w14:prstDash w14:val="solid"/>
                <w14:bevel/>
              </w14:textOutline>
            </w:rPr>
            <w:t>4</w:t>
          </w:r>
          <w:r>
            <w:rPr>
              <w:rFonts w:hint="eastAsia" w:ascii="宋体" w:hAnsi="宋体" w:eastAsia="宋体" w:cs="宋体"/>
              <w:spacing w:val="11"/>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(投标文件格式八)</w:t>
          </w:r>
          <w:r>
            <w:tab/>
          </w:r>
          <w:r>
            <w:fldChar w:fldCharType="begin"/>
          </w:r>
          <w:r>
            <w:instrText xml:space="preserve"> PAGEREF _Toc11787 \h </w:instrText>
          </w:r>
          <w:r>
            <w:fldChar w:fldCharType="separate"/>
          </w:r>
          <w:r>
            <w:t>92</w:t>
          </w:r>
          <w:r>
            <w:fldChar w:fldCharType="end"/>
          </w:r>
          <w:r>
            <w:fldChar w:fldCharType="end"/>
          </w:r>
        </w:p>
        <w:p>
          <w:pPr>
            <w:pStyle w:val="7"/>
            <w:tabs>
              <w:tab w:val="right" w:leader="dot" w:pos="8615"/>
            </w:tabs>
          </w:pPr>
          <w:r>
            <w:fldChar w:fldCharType="begin"/>
          </w:r>
          <w:r>
            <w:instrText xml:space="preserve"> HYPERLINK \l _Toc19289 </w:instrText>
          </w:r>
          <w: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5</w:t>
          </w:r>
          <w:r>
            <w:rPr>
              <w:rFonts w:hint="eastAsia" w:ascii="宋体" w:hAnsi="宋体" w:eastAsia="宋体" w:cs="宋体"/>
              <w:spacing w:val="11"/>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(投标文件格式九)</w:t>
          </w:r>
          <w:r>
            <w:tab/>
          </w:r>
          <w:r>
            <w:fldChar w:fldCharType="begin"/>
          </w:r>
          <w:r>
            <w:instrText xml:space="preserve"> PAGEREF _Toc19289 \h </w:instrText>
          </w:r>
          <w:r>
            <w:fldChar w:fldCharType="separate"/>
          </w:r>
          <w:r>
            <w:t>93</w:t>
          </w:r>
          <w:r>
            <w:fldChar w:fldCharType="end"/>
          </w:r>
          <w:r>
            <w:fldChar w:fldCharType="end"/>
          </w:r>
        </w:p>
        <w:p>
          <w:pPr>
            <w:pStyle w:val="7"/>
            <w:tabs>
              <w:tab w:val="right" w:leader="dot" w:pos="8615"/>
            </w:tabs>
          </w:pPr>
          <w:r>
            <w:fldChar w:fldCharType="begin"/>
          </w:r>
          <w:r>
            <w:instrText xml:space="preserve"> HYPERLINK \l _Toc2575 </w:instrText>
          </w:r>
          <w: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_Toc2575 \h </w:instrText>
          </w:r>
          <w:r>
            <w:fldChar w:fldCharType="separate"/>
          </w:r>
          <w:r>
            <w:t>95</w:t>
          </w:r>
          <w:r>
            <w:fldChar w:fldCharType="end"/>
          </w:r>
          <w:r>
            <w:fldChar w:fldCharType="end"/>
          </w:r>
        </w:p>
        <w:p>
          <w:pPr>
            <w:pStyle w:val="7"/>
            <w:tabs>
              <w:tab w:val="right" w:leader="dot" w:pos="8615"/>
            </w:tabs>
          </w:pPr>
          <w:r>
            <w:fldChar w:fldCharType="begin"/>
          </w:r>
          <w:r>
            <w:instrText xml:space="preserve"> HYPERLINK \l _Toc15934 </w:instrText>
          </w:r>
          <w: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_Toc15934 \h </w:instrText>
          </w:r>
          <w:r>
            <w:fldChar w:fldCharType="separate"/>
          </w:r>
          <w:r>
            <w:t>96</w:t>
          </w:r>
          <w:r>
            <w:fldChar w:fldCharType="end"/>
          </w:r>
          <w:r>
            <w:fldChar w:fldCharType="end"/>
          </w:r>
        </w:p>
        <w:p>
          <w:pPr>
            <w:pStyle w:val="13"/>
            <w:tabs>
              <w:tab w:val="right" w:leader="dot" w:pos="8615"/>
            </w:tabs>
          </w:pPr>
          <w:r>
            <w:fldChar w:fldCharType="begin"/>
          </w:r>
          <w:r>
            <w:instrText xml:space="preserve"> HYPERLINK \l _Toc29739 </w:instrText>
          </w:r>
          <w:r>
            <w:fldChar w:fldCharType="separate"/>
          </w:r>
          <w:r>
            <w:rPr>
              <w:rFonts w:hint="eastAsia" w:ascii="宋体" w:hAnsi="宋体" w:eastAsia="宋体" w:cs="宋体"/>
              <w:spacing w:val="10"/>
              <w:szCs w:val="24"/>
            </w:rPr>
            <w:t>日  期：__</w:t>
          </w:r>
          <w:r>
            <w:rPr>
              <w:rFonts w:hint="eastAsia" w:ascii="宋体" w:hAnsi="宋体" w:eastAsia="宋体" w:cs="宋体"/>
              <w:spacing w:val="6"/>
              <w:szCs w:val="24"/>
            </w:rPr>
            <w:t>_</w:t>
          </w:r>
          <w:r>
            <w:rPr>
              <w:rFonts w:hint="eastAsia" w:ascii="宋体" w:hAnsi="宋体" w:eastAsia="宋体" w:cs="宋体"/>
              <w:spacing w:val="5"/>
              <w:szCs w:val="24"/>
            </w:rPr>
            <w:t>______________________________________</w:t>
          </w:r>
          <w:r>
            <w:tab/>
          </w:r>
          <w:r>
            <w:fldChar w:fldCharType="begin"/>
          </w:r>
          <w:r>
            <w:instrText xml:space="preserve"> PAGEREF _Toc29739 \h </w:instrText>
          </w:r>
          <w:r>
            <w:fldChar w:fldCharType="separate"/>
          </w:r>
          <w:r>
            <w:t>97</w:t>
          </w:r>
          <w:r>
            <w:fldChar w:fldCharType="end"/>
          </w:r>
          <w:r>
            <w:fldChar w:fldCharType="end"/>
          </w:r>
        </w:p>
        <w:p>
          <w:pPr>
            <w:pStyle w:val="7"/>
            <w:tabs>
              <w:tab w:val="right" w:leader="dot" w:pos="8615"/>
            </w:tabs>
          </w:pPr>
          <w:r>
            <w:fldChar w:fldCharType="begin"/>
          </w:r>
          <w:r>
            <w:instrText xml:space="preserve"> HYPERLINK \l _Toc12456 </w:instrText>
          </w:r>
          <w:r>
            <w:fldChar w:fldCharType="separate"/>
          </w:r>
          <w:r>
            <w:rPr>
              <w:rFonts w:hint="eastAsia" w:ascii="宋体" w:hAnsi="宋体" w:eastAsia="宋体" w:cs="宋体"/>
              <w:spacing w:val="19"/>
              <w:position w:val="1"/>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Cs w:val="28"/>
              <w14:textOutline w14:w="4358" w14:cap="sq" w14:cmpd="sng">
                <w14:solidFill>
                  <w14:srgbClr w14:val="000000"/>
                </w14:solidFill>
                <w14:prstDash w14:val="solid"/>
                <w14:bevel/>
              </w14:textOutline>
            </w:rPr>
            <w:t>、投标人关联单位的说明</w:t>
          </w:r>
          <w:r>
            <w:tab/>
          </w:r>
          <w:r>
            <w:fldChar w:fldCharType="begin"/>
          </w:r>
          <w:r>
            <w:instrText xml:space="preserve"> PAGEREF _Toc12456 \h </w:instrText>
          </w:r>
          <w:r>
            <w:fldChar w:fldCharType="separate"/>
          </w:r>
          <w:r>
            <w:t>98</w:t>
          </w:r>
          <w:r>
            <w:fldChar w:fldCharType="end"/>
          </w:r>
          <w:r>
            <w:fldChar w:fldCharType="end"/>
          </w:r>
        </w:p>
        <w:p>
          <w:pPr>
            <w:pStyle w:val="7"/>
            <w:tabs>
              <w:tab w:val="right" w:leader="dot" w:pos="8615"/>
            </w:tabs>
          </w:pPr>
          <w:r>
            <w:fldChar w:fldCharType="begin"/>
          </w:r>
          <w:r>
            <w:instrText xml:space="preserve"> HYPERLINK \l _Toc8022 </w:instrText>
          </w:r>
          <w:r>
            <w:fldChar w:fldCharType="separate"/>
          </w:r>
          <w:r>
            <w:rPr>
              <w:rFonts w:hint="eastAsia" w:ascii="宋体" w:hAnsi="宋体" w:eastAsia="宋体" w:cs="宋体"/>
              <w:spacing w:val="12"/>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Cs w:val="28"/>
            </w:rPr>
            <w:t xml:space="preserve"> </w:t>
          </w:r>
          <w:r>
            <w:rPr>
              <w:rFonts w:hint="eastAsia" w:ascii="宋体" w:hAnsi="宋体" w:eastAsia="宋体" w:cs="宋体"/>
              <w:spacing w:val="12"/>
              <w:szCs w:val="28"/>
              <w14:textOutline w14:w="4358" w14:cap="sq" w14:cmpd="sng">
                <w14:solidFill>
                  <w14:srgbClr w14:val="000000"/>
                </w14:solidFill>
                <w14:prstDash w14:val="solid"/>
                <w14:bevel/>
              </w14:textOutline>
            </w:rPr>
            <w:t>(格式自拟)</w:t>
          </w:r>
          <w:r>
            <w:tab/>
          </w:r>
          <w:r>
            <w:fldChar w:fldCharType="begin"/>
          </w:r>
          <w:r>
            <w:instrText xml:space="preserve"> PAGEREF _Toc8022 \h </w:instrText>
          </w:r>
          <w:r>
            <w:fldChar w:fldCharType="separate"/>
          </w:r>
          <w:r>
            <w:t>99</w:t>
          </w:r>
          <w:r>
            <w:fldChar w:fldCharType="end"/>
          </w:r>
          <w:r>
            <w:fldChar w:fldCharType="end"/>
          </w:r>
        </w:p>
        <w:p>
          <w:pPr>
            <w:pStyle w:val="7"/>
            <w:tabs>
              <w:tab w:val="right" w:leader="dot" w:pos="8615"/>
            </w:tabs>
          </w:pPr>
          <w:r>
            <w:fldChar w:fldCharType="begin"/>
          </w:r>
          <w:r>
            <w:instrText xml:space="preserve"> HYPERLINK \l _Toc27145 </w:instrText>
          </w:r>
          <w:r>
            <w:fldChar w:fldCharType="separate"/>
          </w:r>
          <w:r>
            <w:rPr>
              <w:rFonts w:hint="eastAsia" w:ascii="宋体" w:hAnsi="宋体" w:eastAsia="宋体" w:cs="宋体"/>
              <w:bCs/>
              <w:spacing w:val="17"/>
              <w:szCs w:val="28"/>
            </w:rPr>
            <w:t>9</w:t>
          </w:r>
          <w:r>
            <w:rPr>
              <w:rFonts w:hint="eastAsia" w:ascii="宋体" w:hAnsi="宋体" w:eastAsia="宋体" w:cs="宋体"/>
              <w:bCs/>
              <w:spacing w:val="11"/>
              <w:szCs w:val="28"/>
            </w:rPr>
            <w:t>、评分标准和细则中商务部分证明材料 (格式自拟)</w:t>
          </w:r>
          <w:r>
            <w:tab/>
          </w:r>
          <w:r>
            <w:fldChar w:fldCharType="begin"/>
          </w:r>
          <w:r>
            <w:instrText xml:space="preserve"> PAGEREF _Toc27145 \h </w:instrText>
          </w:r>
          <w:r>
            <w:fldChar w:fldCharType="separate"/>
          </w:r>
          <w:r>
            <w:t>100</w:t>
          </w:r>
          <w:r>
            <w:fldChar w:fldCharType="end"/>
          </w:r>
          <w:r>
            <w:fldChar w:fldCharType="end"/>
          </w:r>
        </w:p>
        <w:p>
          <w:pPr>
            <w:pStyle w:val="7"/>
            <w:tabs>
              <w:tab w:val="right" w:leader="dot" w:pos="8615"/>
            </w:tabs>
          </w:pPr>
          <w:r>
            <w:fldChar w:fldCharType="begin"/>
          </w:r>
          <w:r>
            <w:instrText xml:space="preserve"> HYPERLINK \l _Toc31792 </w:instrText>
          </w:r>
          <w:r>
            <w:fldChar w:fldCharType="separate"/>
          </w:r>
          <w:r>
            <w:rPr>
              <w:rFonts w:hint="eastAsia" w:ascii="宋体" w:hAnsi="宋体" w:eastAsia="宋体" w:cs="宋体"/>
              <w:spacing w:val="20"/>
              <w:szCs w:val="28"/>
              <w14:textOutline w14:w="4358" w14:cap="sq" w14:cmpd="sng">
                <w14:solidFill>
                  <w14:srgbClr w14:val="000000"/>
                </w14:solidFill>
                <w14:prstDash w14:val="solid"/>
                <w14:bevel/>
              </w14:textOutline>
            </w:rPr>
            <w:t>1</w:t>
          </w:r>
          <w:r>
            <w:rPr>
              <w:rFonts w:hint="eastAsia" w:ascii="宋体" w:hAnsi="宋体" w:eastAsia="宋体" w:cs="宋体"/>
              <w:spacing w:val="11"/>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(格式自拟)</w:t>
          </w:r>
          <w:r>
            <w:tab/>
          </w:r>
          <w:r>
            <w:fldChar w:fldCharType="begin"/>
          </w:r>
          <w:r>
            <w:instrText xml:space="preserve"> PAGEREF _Toc31792 \h </w:instrText>
          </w:r>
          <w:r>
            <w:fldChar w:fldCharType="separate"/>
          </w:r>
          <w:r>
            <w:t>101</w:t>
          </w:r>
          <w:r>
            <w:fldChar w:fldCharType="end"/>
          </w:r>
          <w:r>
            <w:fldChar w:fldCharType="end"/>
          </w:r>
        </w:p>
        <w:p>
          <w:pPr>
            <w:pStyle w:val="7"/>
            <w:tabs>
              <w:tab w:val="right" w:leader="dot" w:pos="8615"/>
            </w:tabs>
          </w:pPr>
          <w:r>
            <w:fldChar w:fldCharType="begin"/>
          </w:r>
          <w:r>
            <w:instrText xml:space="preserve"> HYPERLINK \l _Toc2988 </w:instrText>
          </w:r>
          <w:r>
            <w:fldChar w:fldCharType="separate"/>
          </w:r>
          <w:r>
            <w:rPr>
              <w:rFonts w:hint="eastAsia"/>
              <w:lang w:val="en-US" w:eastAsia="zh-CN"/>
            </w:rPr>
            <w:t>3.其他文件要求的内容（格式自拟）</w:t>
          </w:r>
          <w:r>
            <w:tab/>
          </w:r>
          <w:r>
            <w:fldChar w:fldCharType="begin"/>
          </w:r>
          <w:r>
            <w:instrText xml:space="preserve"> PAGEREF _Toc2988 \h </w:instrText>
          </w:r>
          <w:r>
            <w:fldChar w:fldCharType="separate"/>
          </w:r>
          <w:r>
            <w:t>101</w:t>
          </w:r>
          <w:r>
            <w:fldChar w:fldCharType="end"/>
          </w:r>
          <w:r>
            <w:fldChar w:fldCharType="end"/>
          </w:r>
        </w:p>
        <w:p>
          <w:r>
            <w:fldChar w:fldCharType="end"/>
          </w:r>
        </w:p>
      </w:sdtContent>
    </w:sdt>
    <w:p>
      <w:pPr>
        <w:spacing w:before="294" w:line="540" w:lineRule="exact"/>
        <w:ind w:left="2"/>
        <w:rPr>
          <w:rFonts w:hint="eastAsia" w:ascii="宋体" w:hAnsi="宋体" w:eastAsia="宋体" w:cs="宋体"/>
          <w:sz w:val="24"/>
          <w:szCs w:val="24"/>
        </w:rPr>
      </w:pPr>
      <w:r>
        <w:rPr>
          <w:rFonts w:hint="eastAsia" w:ascii="宋体" w:hAnsi="宋体" w:eastAsia="宋体" w:cs="宋体"/>
          <w:spacing w:val="-1"/>
          <w:position w:val="26"/>
          <w:sz w:val="24"/>
          <w:szCs w:val="24"/>
        </w:rPr>
        <w:t>质疑事项 2</w:t>
      </w:r>
    </w:p>
    <w:p>
      <w:pPr>
        <w:spacing w:line="322" w:lineRule="exact"/>
        <w:ind w:left="14"/>
        <w:rPr>
          <w:rFonts w:hint="eastAsia" w:ascii="宋体" w:hAnsi="宋体" w:eastAsia="宋体" w:cs="宋体"/>
          <w:sz w:val="24"/>
          <w:szCs w:val="24"/>
        </w:rPr>
      </w:pPr>
      <w:r>
        <w:rPr>
          <w:rFonts w:hint="eastAsia" w:ascii="宋体" w:hAnsi="宋体" w:eastAsia="宋体" w:cs="宋体"/>
          <w:spacing w:val="4"/>
          <w:position w:val="2"/>
          <w:sz w:val="24"/>
          <w:szCs w:val="24"/>
        </w:rPr>
        <w:t>……</w:t>
      </w:r>
    </w:p>
    <w:p>
      <w:pPr>
        <w:spacing w:before="217" w:line="231" w:lineRule="auto"/>
        <w:ind w:left="21"/>
        <w:outlineLvl w:val="4"/>
        <w:rPr>
          <w:rFonts w:hint="eastAsia" w:ascii="宋体" w:hAnsi="宋体" w:eastAsia="宋体" w:cs="宋体"/>
          <w:sz w:val="24"/>
          <w:szCs w:val="24"/>
        </w:rPr>
      </w:pPr>
      <w:r>
        <w:rPr>
          <w:rFonts w:hint="eastAsia" w:ascii="宋体" w:hAnsi="宋体" w:eastAsia="宋体" w:cs="宋体"/>
          <w:spacing w:val="8"/>
          <w:sz w:val="24"/>
          <w:szCs w:val="24"/>
        </w:rPr>
        <w:t>四、与质疑事项相关的质疑请</w:t>
      </w:r>
      <w:r>
        <w:rPr>
          <w:rFonts w:hint="eastAsia" w:ascii="宋体" w:hAnsi="宋体" w:eastAsia="宋体" w:cs="宋体"/>
          <w:spacing w:val="5"/>
          <w:sz w:val="24"/>
          <w:szCs w:val="24"/>
        </w:rPr>
        <w:t>求</w:t>
      </w:r>
    </w:p>
    <w:p>
      <w:pPr>
        <w:spacing w:before="291" w:line="228" w:lineRule="auto"/>
        <w:rPr>
          <w:rFonts w:hint="eastAsia" w:ascii="宋体" w:hAnsi="宋体" w:eastAsia="宋体" w:cs="宋体"/>
          <w:sz w:val="24"/>
          <w:szCs w:val="24"/>
        </w:rPr>
      </w:pPr>
      <w:r>
        <w:rPr>
          <w:rFonts w:hint="eastAsia" w:ascii="宋体" w:hAnsi="宋体" w:eastAsia="宋体" w:cs="宋体"/>
          <w:spacing w:val="5"/>
          <w:sz w:val="24"/>
          <w:szCs w:val="24"/>
        </w:rPr>
        <w:t>请</w:t>
      </w:r>
      <w:r>
        <w:rPr>
          <w:rFonts w:hint="eastAsia" w:ascii="宋体" w:hAnsi="宋体" w:eastAsia="宋体" w:cs="宋体"/>
          <w:spacing w:val="3"/>
          <w:sz w:val="24"/>
          <w:szCs w:val="24"/>
        </w:rPr>
        <w:t>求：</w:t>
      </w:r>
      <w:r>
        <w:rPr>
          <w:rFonts w:hint="eastAsia" w:ascii="宋体" w:hAnsi="宋体" w:eastAsia="宋体" w:cs="宋体"/>
          <w:sz w:val="24"/>
          <w:szCs w:val="24"/>
          <w:u w:val="dotted" w:color="auto"/>
        </w:rPr>
        <w:t xml:space="preserve">                                                  </w:t>
      </w:r>
    </w:p>
    <w:p>
      <w:pPr>
        <w:spacing w:before="293" w:line="227" w:lineRule="auto"/>
        <w:ind w:left="1"/>
        <w:rPr>
          <w:rFonts w:hint="eastAsia" w:ascii="宋体" w:hAnsi="宋体" w:eastAsia="宋体" w:cs="宋体"/>
          <w:sz w:val="24"/>
          <w:szCs w:val="24"/>
        </w:rPr>
      </w:pPr>
      <w:r>
        <w:rPr>
          <w:rFonts w:hint="eastAsia" w:ascii="宋体" w:hAnsi="宋体" w:eastAsia="宋体" w:cs="宋体"/>
          <w:spacing w:val="-2"/>
          <w:sz w:val="24"/>
          <w:szCs w:val="24"/>
        </w:rPr>
        <w:t>签字(签章</w:t>
      </w:r>
      <w:r>
        <w:rPr>
          <w:rFonts w:hint="eastAsia" w:ascii="宋体" w:hAnsi="宋体" w:eastAsia="宋体" w:cs="宋体"/>
          <w:spacing w:val="-1"/>
          <w:sz w:val="24"/>
          <w:szCs w:val="24"/>
        </w:rPr>
        <w:t>)：                     公章：</w:t>
      </w:r>
    </w:p>
    <w:p>
      <w:pPr>
        <w:spacing w:before="294" w:line="228" w:lineRule="auto"/>
        <w:ind w:left="37"/>
        <w:rPr>
          <w:rFonts w:hint="eastAsia" w:ascii="宋体" w:hAnsi="宋体" w:eastAsia="宋体" w:cs="宋体"/>
          <w:sz w:val="24"/>
          <w:szCs w:val="24"/>
        </w:rPr>
      </w:pPr>
      <w:r>
        <w:rPr>
          <w:rFonts w:hint="eastAsia" w:ascii="宋体" w:hAnsi="宋体" w:eastAsia="宋体" w:cs="宋体"/>
          <w:spacing w:val="-11"/>
          <w:sz w:val="24"/>
          <w:szCs w:val="24"/>
        </w:rPr>
        <w:t>日</w:t>
      </w:r>
      <w:r>
        <w:rPr>
          <w:rFonts w:hint="eastAsia" w:ascii="宋体" w:hAnsi="宋体" w:eastAsia="宋体" w:cs="宋体"/>
          <w:spacing w:val="-8"/>
          <w:sz w:val="24"/>
          <w:szCs w:val="24"/>
        </w:rPr>
        <w:t>期：</w:t>
      </w:r>
    </w:p>
    <w:p>
      <w:pPr>
        <w:rPr>
          <w:rFonts w:hint="eastAsia" w:ascii="宋体" w:hAnsi="宋体" w:eastAsia="宋体" w:cs="宋体"/>
          <w:sz w:val="24"/>
          <w:szCs w:val="24"/>
        </w:rPr>
        <w:sectPr>
          <w:footerReference r:id="rId13" w:type="default"/>
          <w:pgSz w:w="11906" w:h="16839"/>
          <w:pgMar w:top="1431" w:right="1785" w:bottom="1156" w:left="1506" w:header="0" w:footer="996" w:gutter="0"/>
          <w:pgNumType w:fmt="decimal"/>
          <w:cols w:space="720" w:num="1"/>
        </w:sectPr>
      </w:pPr>
    </w:p>
    <w:p>
      <w:pPr>
        <w:spacing w:before="105" w:line="227" w:lineRule="auto"/>
        <w:ind w:left="3710"/>
        <w:outlineLvl w:val="0"/>
        <w:rPr>
          <w:rFonts w:hint="eastAsia" w:ascii="宋体" w:hAnsi="宋体" w:eastAsia="宋体" w:cs="宋体"/>
          <w:b/>
          <w:bCs/>
          <w:sz w:val="24"/>
          <w:szCs w:val="24"/>
        </w:rPr>
      </w:pPr>
      <w:bookmarkStart w:id="156" w:name="_Toc24721"/>
      <w:bookmarkStart w:id="157" w:name="_Toc17567"/>
      <w:r>
        <w:rPr>
          <w:rFonts w:hint="eastAsia" w:ascii="宋体" w:hAnsi="宋体" w:eastAsia="宋体" w:cs="宋体"/>
          <w:b/>
          <w:bCs/>
          <w:spacing w:val="13"/>
          <w:sz w:val="24"/>
          <w:szCs w:val="24"/>
        </w:rPr>
        <w:t>第</w:t>
      </w:r>
      <w:r>
        <w:rPr>
          <w:rFonts w:hint="eastAsia" w:ascii="宋体" w:hAnsi="宋体" w:eastAsia="宋体" w:cs="宋体"/>
          <w:b/>
          <w:bCs/>
          <w:spacing w:val="7"/>
          <w:sz w:val="24"/>
          <w:szCs w:val="24"/>
        </w:rPr>
        <w:t>三章 评标办法</w:t>
      </w:r>
      <w:bookmarkEnd w:id="156"/>
      <w:bookmarkEnd w:id="157"/>
    </w:p>
    <w:p>
      <w:pPr>
        <w:spacing w:before="158" w:line="221" w:lineRule="auto"/>
        <w:ind w:left="4136"/>
        <w:outlineLvl w:val="1"/>
        <w:rPr>
          <w:rFonts w:hint="eastAsia" w:ascii="宋体" w:hAnsi="宋体" w:eastAsia="宋体" w:cs="宋体"/>
          <w:sz w:val="24"/>
          <w:szCs w:val="24"/>
        </w:rPr>
      </w:pPr>
      <w:bookmarkStart w:id="158" w:name="_Toc16194"/>
      <w:bookmarkStart w:id="159" w:name="_Toc9395"/>
      <w:r>
        <w:rPr>
          <w:rFonts w:hint="eastAsia" w:ascii="宋体" w:hAnsi="宋体" w:eastAsia="宋体" w:cs="宋体"/>
          <w:spacing w:val="1"/>
          <w:sz w:val="24"/>
          <w:szCs w:val="24"/>
          <w14:textOutline w14:w="5103" w14:cap="sq" w14:cmpd="sng">
            <w14:solidFill>
              <w14:srgbClr w14:val="000000"/>
            </w14:solidFill>
            <w14:prstDash w14:val="solid"/>
            <w14:bevel/>
          </w14:textOutline>
        </w:rPr>
        <w:t>一</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总</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则</w:t>
      </w:r>
      <w:bookmarkEnd w:id="158"/>
      <w:bookmarkEnd w:id="159"/>
    </w:p>
    <w:p>
      <w:pPr>
        <w:keepNext w:val="0"/>
        <w:keepLines w:val="0"/>
        <w:pageBreakBefore w:val="0"/>
        <w:widowControl/>
        <w:kinsoku w:val="0"/>
        <w:wordWrap/>
        <w:overflowPunct/>
        <w:topLinePunct w:val="0"/>
        <w:autoSpaceDE w:val="0"/>
        <w:autoSpaceDN w:val="0"/>
        <w:bidi w:val="0"/>
        <w:adjustRightInd w:val="0"/>
        <w:snapToGrid w:val="0"/>
        <w:spacing w:before="291" w:line="360" w:lineRule="auto"/>
        <w:ind w:left="552"/>
        <w:textAlignment w:val="baseline"/>
        <w:outlineLvl w:val="1"/>
        <w:rPr>
          <w:rFonts w:hint="eastAsia" w:ascii="宋体" w:hAnsi="宋体" w:eastAsia="宋体" w:cs="宋体"/>
          <w:sz w:val="24"/>
          <w:szCs w:val="24"/>
        </w:rPr>
      </w:pPr>
      <w:bookmarkStart w:id="160" w:name="_Toc25667"/>
      <w:bookmarkStart w:id="161" w:name="_Toc3695"/>
      <w:r>
        <w:rPr>
          <w:rFonts w:hint="eastAsia" w:ascii="宋体" w:hAnsi="宋体" w:eastAsia="宋体" w:cs="宋体"/>
          <w:spacing w:val="5"/>
          <w:position w:val="1"/>
          <w:sz w:val="24"/>
          <w:szCs w:val="24"/>
        </w:rPr>
        <w:t>1、一般规定</w:t>
      </w:r>
      <w:bookmarkEnd w:id="160"/>
      <w:bookmarkEnd w:id="161"/>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7" w:firstLine="545"/>
        <w:textAlignment w:val="baseline"/>
        <w:rPr>
          <w:rFonts w:hint="eastAsia" w:ascii="宋体" w:hAnsi="宋体" w:eastAsia="宋体" w:cs="宋体"/>
          <w:sz w:val="24"/>
          <w:szCs w:val="24"/>
        </w:rPr>
      </w:pPr>
      <w:r>
        <w:rPr>
          <w:rFonts w:hint="eastAsia" w:ascii="宋体" w:hAnsi="宋体" w:eastAsia="宋体" w:cs="宋体"/>
          <w:spacing w:val="6"/>
          <w:sz w:val="24"/>
          <w:szCs w:val="24"/>
        </w:rPr>
        <w:t>1.1 本项目的招标</w:t>
      </w:r>
      <w:r>
        <w:rPr>
          <w:rFonts w:hint="eastAsia" w:ascii="宋体" w:hAnsi="宋体" w:eastAsia="宋体" w:cs="宋体"/>
          <w:spacing w:val="4"/>
          <w:sz w:val="24"/>
          <w:szCs w:val="24"/>
        </w:rPr>
        <w:t>按</w:t>
      </w:r>
      <w:r>
        <w:rPr>
          <w:rFonts w:hint="eastAsia" w:ascii="宋体" w:hAnsi="宋体" w:eastAsia="宋体" w:cs="宋体"/>
          <w:spacing w:val="3"/>
          <w:sz w:val="24"/>
          <w:szCs w:val="24"/>
        </w:rPr>
        <w:t>照《中华人民共和国政府采购法》、《政府采购服务和服务招标招标管理办法》、</w:t>
      </w:r>
      <w:r>
        <w:rPr>
          <w:rFonts w:hint="eastAsia" w:ascii="宋体" w:hAnsi="宋体" w:eastAsia="宋体" w:cs="宋体"/>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9"/>
          <w:sz w:val="24"/>
          <w:szCs w:val="24"/>
        </w:rPr>
        <w:t>政府采购竞争性招标采购方式管理暂行办法》及政府采购的有关规定进行。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2"/>
        <w:textAlignment w:val="baseline"/>
        <w:outlineLvl w:val="2"/>
        <w:rPr>
          <w:rFonts w:hint="eastAsia" w:ascii="宋体" w:hAnsi="宋体" w:eastAsia="宋体" w:cs="宋体"/>
          <w:sz w:val="24"/>
          <w:szCs w:val="24"/>
        </w:rPr>
      </w:pPr>
      <w:bookmarkStart w:id="162" w:name="_Toc1203"/>
      <w:bookmarkStart w:id="163" w:name="_Toc2246"/>
      <w:r>
        <w:rPr>
          <w:rFonts w:hint="eastAsia" w:ascii="宋体" w:hAnsi="宋体" w:eastAsia="宋体" w:cs="宋体"/>
          <w:spacing w:val="6"/>
          <w:sz w:val="24"/>
          <w:szCs w:val="24"/>
        </w:rPr>
        <w:t>1.2 评标必须遵循公开、公平、公正、诚实信用的原则</w:t>
      </w:r>
      <w:r>
        <w:rPr>
          <w:rFonts w:hint="eastAsia" w:ascii="宋体" w:hAnsi="宋体" w:eastAsia="宋体" w:cs="宋体"/>
          <w:spacing w:val="5"/>
          <w:sz w:val="24"/>
          <w:szCs w:val="24"/>
        </w:rPr>
        <w:t>。</w:t>
      </w:r>
      <w:bookmarkEnd w:id="162"/>
      <w:bookmarkEnd w:id="163"/>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52"/>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1.3 </w:t>
      </w:r>
      <w:r>
        <w:rPr>
          <w:rFonts w:hint="eastAsia" w:ascii="宋体" w:hAnsi="宋体" w:eastAsia="宋体" w:cs="宋体"/>
          <w:spacing w:val="9"/>
          <w:sz w:val="24"/>
          <w:szCs w:val="24"/>
        </w:rPr>
        <w:t>招</w:t>
      </w:r>
      <w:r>
        <w:rPr>
          <w:rFonts w:hint="eastAsia" w:ascii="宋体" w:hAnsi="宋体" w:eastAsia="宋体" w:cs="宋体"/>
          <w:spacing w:val="7"/>
          <w:sz w:val="24"/>
          <w:szCs w:val="24"/>
        </w:rPr>
        <w:t>标代理机构组织招标、开标、评标工作，全过程接受政府采购有关部门的监督、管理和指导。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6" w:firstLine="552"/>
        <w:textAlignment w:val="baseline"/>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4</w:t>
      </w:r>
      <w:r>
        <w:rPr>
          <w:rFonts w:hint="eastAsia" w:ascii="宋体" w:hAnsi="宋体" w:eastAsia="宋体" w:cs="宋体"/>
          <w:spacing w:val="3"/>
          <w:sz w:val="24"/>
          <w:szCs w:val="24"/>
        </w:rPr>
        <w:t xml:space="preserve"> 评标按照招标文件规定的内容进行，采取综合比较和分项打分相结合的评标方法 (综合评分法) ，</w:t>
      </w:r>
      <w:r>
        <w:rPr>
          <w:rFonts w:hint="eastAsia" w:ascii="宋体" w:hAnsi="宋体" w:eastAsia="宋体" w:cs="宋体"/>
          <w:sz w:val="24"/>
          <w:szCs w:val="24"/>
        </w:rPr>
        <w:t xml:space="preserve"> </w:t>
      </w:r>
      <w:r>
        <w:rPr>
          <w:rFonts w:hint="eastAsia" w:ascii="宋体" w:hAnsi="宋体" w:eastAsia="宋体" w:cs="宋体"/>
          <w:spacing w:val="15"/>
          <w:sz w:val="24"/>
          <w:szCs w:val="24"/>
        </w:rPr>
        <w:t>避</w:t>
      </w:r>
      <w:r>
        <w:rPr>
          <w:rFonts w:hint="eastAsia" w:ascii="宋体" w:hAnsi="宋体" w:eastAsia="宋体" w:cs="宋体"/>
          <w:spacing w:val="8"/>
          <w:sz w:val="24"/>
          <w:szCs w:val="24"/>
        </w:rPr>
        <w:t>免纯技术或纯经济的倾向。</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right="70" w:firstLine="548"/>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1.5 </w:t>
      </w:r>
      <w:r>
        <w:rPr>
          <w:rFonts w:hint="eastAsia" w:ascii="宋体" w:hAnsi="宋体" w:eastAsia="宋体" w:cs="宋体"/>
          <w:spacing w:val="7"/>
          <w:sz w:val="24"/>
          <w:szCs w:val="24"/>
        </w:rPr>
        <w:t>本</w:t>
      </w:r>
      <w:r>
        <w:rPr>
          <w:rFonts w:hint="eastAsia" w:ascii="宋体" w:hAnsi="宋体" w:eastAsia="宋体" w:cs="宋体"/>
          <w:spacing w:val="6"/>
          <w:sz w:val="24"/>
          <w:szCs w:val="24"/>
        </w:rPr>
        <w:t>办法的评标对象是指供应商按照招标文件要求提供的有效投标文件，包括供应商应招标小组要</w:t>
      </w:r>
      <w:r>
        <w:rPr>
          <w:rFonts w:hint="eastAsia" w:ascii="宋体" w:hAnsi="宋体" w:eastAsia="宋体" w:cs="宋体"/>
          <w:sz w:val="24"/>
          <w:szCs w:val="24"/>
        </w:rPr>
        <w:t xml:space="preserve"> </w:t>
      </w:r>
      <w:r>
        <w:rPr>
          <w:rFonts w:hint="eastAsia" w:ascii="宋体" w:hAnsi="宋体" w:eastAsia="宋体" w:cs="宋体"/>
          <w:spacing w:val="9"/>
          <w:sz w:val="24"/>
          <w:szCs w:val="24"/>
        </w:rPr>
        <w:t>求对原投标文件作出的正式书面澄清文件</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outlineLvl w:val="1"/>
        <w:rPr>
          <w:rFonts w:hint="eastAsia" w:ascii="宋体" w:hAnsi="宋体" w:eastAsia="宋体" w:cs="宋体"/>
          <w:sz w:val="24"/>
          <w:szCs w:val="24"/>
        </w:rPr>
      </w:pPr>
      <w:bookmarkStart w:id="164" w:name="_Toc15614"/>
      <w:bookmarkStart w:id="165" w:name="_Toc13003"/>
      <w:r>
        <w:rPr>
          <w:rFonts w:hint="eastAsia" w:ascii="宋体" w:hAnsi="宋体" w:eastAsia="宋体" w:cs="宋体"/>
          <w:spacing w:val="15"/>
          <w:position w:val="1"/>
          <w:sz w:val="24"/>
          <w:szCs w:val="24"/>
        </w:rPr>
        <w:t>2</w:t>
      </w:r>
      <w:r>
        <w:rPr>
          <w:rFonts w:hint="eastAsia" w:ascii="宋体" w:hAnsi="宋体" w:eastAsia="宋体" w:cs="宋体"/>
          <w:spacing w:val="8"/>
          <w:position w:val="1"/>
          <w:sz w:val="24"/>
          <w:szCs w:val="24"/>
        </w:rPr>
        <w:t>、招标组织机构的组成</w:t>
      </w:r>
      <w:bookmarkEnd w:id="164"/>
      <w:bookmarkEnd w:id="165"/>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5" w:right="70" w:firstLine="534"/>
        <w:textAlignment w:val="baseline"/>
        <w:rPr>
          <w:rFonts w:hint="eastAsia" w:ascii="宋体" w:hAnsi="宋体" w:eastAsia="宋体" w:cs="宋体"/>
          <w:sz w:val="24"/>
          <w:szCs w:val="24"/>
        </w:rPr>
      </w:pPr>
      <w:r>
        <w:rPr>
          <w:rFonts w:hint="eastAsia" w:ascii="宋体" w:hAnsi="宋体" w:eastAsia="宋体" w:cs="宋体"/>
          <w:spacing w:val="7"/>
          <w:sz w:val="24"/>
          <w:szCs w:val="24"/>
        </w:rPr>
        <w:t>2.1 招标小组成员由招标人的代表和随机抽取的有关方面的专家组成，招标小组的成员在评标过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5"/>
          <w:sz w:val="24"/>
          <w:szCs w:val="24"/>
        </w:rPr>
        <w:t>必</w:t>
      </w:r>
      <w:r>
        <w:rPr>
          <w:rFonts w:hint="eastAsia" w:ascii="宋体" w:hAnsi="宋体" w:eastAsia="宋体" w:cs="宋体"/>
          <w:spacing w:val="9"/>
          <w:sz w:val="24"/>
          <w:szCs w:val="24"/>
        </w:rPr>
        <w:t>须严格遵守政府采购的有关规定。专家从当地专家库中随机抽取产生。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2.2 </w:t>
      </w:r>
      <w:r>
        <w:rPr>
          <w:rFonts w:hint="eastAsia" w:ascii="宋体" w:hAnsi="宋体" w:eastAsia="宋体" w:cs="宋体"/>
          <w:spacing w:val="5"/>
          <w:sz w:val="24"/>
          <w:szCs w:val="24"/>
        </w:rPr>
        <w:t>评</w:t>
      </w:r>
      <w:r>
        <w:rPr>
          <w:rFonts w:hint="eastAsia" w:ascii="宋体" w:hAnsi="宋体" w:eastAsia="宋体" w:cs="宋体"/>
          <w:spacing w:val="4"/>
          <w:sz w:val="24"/>
          <w:szCs w:val="24"/>
        </w:rPr>
        <w:t>标工作组由招标人及有关专家组成， 由招标小组确认，并接受其领导。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 w:right="70" w:firstLine="528"/>
        <w:textAlignment w:val="baseline"/>
        <w:rPr>
          <w:rFonts w:hint="eastAsia" w:ascii="宋体" w:hAnsi="宋体" w:eastAsia="宋体" w:cs="宋体"/>
          <w:sz w:val="24"/>
          <w:szCs w:val="24"/>
        </w:rPr>
      </w:pPr>
      <w:r>
        <w:rPr>
          <w:rFonts w:hint="eastAsia" w:ascii="宋体" w:hAnsi="宋体" w:eastAsia="宋体" w:cs="宋体"/>
          <w:spacing w:val="7"/>
          <w:sz w:val="24"/>
          <w:szCs w:val="24"/>
        </w:rPr>
        <w:t>2.3 招标小组应相对独立工作，负责评标、撰写技术、商务评标报告。采购代理机构负责评标过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6"/>
          <w:sz w:val="24"/>
          <w:szCs w:val="24"/>
        </w:rPr>
        <w:t>资</w:t>
      </w:r>
      <w:r>
        <w:rPr>
          <w:rFonts w:hint="eastAsia" w:ascii="宋体" w:hAnsi="宋体" w:eastAsia="宋体" w:cs="宋体"/>
          <w:spacing w:val="15"/>
          <w:sz w:val="24"/>
          <w:szCs w:val="24"/>
        </w:rPr>
        <w:t>料</w:t>
      </w:r>
      <w:r>
        <w:rPr>
          <w:rFonts w:hint="eastAsia" w:ascii="宋体" w:hAnsi="宋体" w:eastAsia="宋体" w:cs="宋体"/>
          <w:spacing w:val="8"/>
          <w:sz w:val="24"/>
          <w:szCs w:val="24"/>
        </w:rPr>
        <w:t>的保管、发放、回收，整理、汇总评标资料。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outlineLvl w:val="1"/>
        <w:rPr>
          <w:rFonts w:hint="eastAsia" w:ascii="宋体" w:hAnsi="宋体" w:eastAsia="宋体" w:cs="宋体"/>
          <w:sz w:val="24"/>
          <w:szCs w:val="24"/>
        </w:rPr>
      </w:pPr>
      <w:bookmarkStart w:id="166" w:name="_Toc12151"/>
      <w:bookmarkStart w:id="167" w:name="_Toc27274"/>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、招标小组职责</w:t>
      </w:r>
      <w:bookmarkEnd w:id="166"/>
      <w:bookmarkEnd w:id="167"/>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1 审查招标文件是否符合招标文件要求，并作出评价；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2 要求供应商对招标文件有关事项作出解释或者澄清；</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41"/>
        <w:textAlignment w:val="baseline"/>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3"/>
          <w:sz w:val="24"/>
          <w:szCs w:val="24"/>
        </w:rPr>
        <w:t>.3 推荐成交候选人名单；</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7"/>
          <w:sz w:val="24"/>
          <w:szCs w:val="24"/>
        </w:rPr>
        <w:t>.4 向招标人、招标代理机构或者有关部门报告非法干预评标工作的行为。</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36"/>
        <w:textAlignment w:val="baseline"/>
        <w:outlineLvl w:val="1"/>
        <w:rPr>
          <w:rFonts w:hint="eastAsia" w:ascii="宋体" w:hAnsi="宋体" w:eastAsia="宋体" w:cs="宋体"/>
          <w:sz w:val="24"/>
          <w:szCs w:val="24"/>
        </w:rPr>
      </w:pPr>
      <w:bookmarkStart w:id="168" w:name="_Toc3436"/>
      <w:bookmarkStart w:id="169" w:name="_Toc24342"/>
      <w:r>
        <w:rPr>
          <w:rFonts w:hint="eastAsia" w:ascii="宋体" w:hAnsi="宋体" w:eastAsia="宋体" w:cs="宋体"/>
          <w:spacing w:val="11"/>
          <w:position w:val="1"/>
          <w:sz w:val="24"/>
          <w:szCs w:val="24"/>
        </w:rPr>
        <w:t>4</w:t>
      </w:r>
      <w:r>
        <w:rPr>
          <w:rFonts w:hint="eastAsia" w:ascii="宋体" w:hAnsi="宋体" w:eastAsia="宋体" w:cs="宋体"/>
          <w:spacing w:val="8"/>
          <w:position w:val="1"/>
          <w:sz w:val="24"/>
          <w:szCs w:val="24"/>
        </w:rPr>
        <w:t>、招标小组义务</w:t>
      </w:r>
      <w:bookmarkEnd w:id="168"/>
      <w:bookmarkEnd w:id="169"/>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536"/>
        <w:textAlignment w:val="baseline"/>
        <w:outlineLvl w:val="2"/>
        <w:rPr>
          <w:rFonts w:hint="eastAsia" w:ascii="宋体" w:hAnsi="宋体" w:eastAsia="宋体" w:cs="宋体"/>
          <w:sz w:val="24"/>
          <w:szCs w:val="24"/>
        </w:rPr>
      </w:pPr>
      <w:bookmarkStart w:id="170" w:name="_Toc32033"/>
      <w:bookmarkStart w:id="171" w:name="_Toc13962"/>
      <w:r>
        <w:rPr>
          <w:rFonts w:hint="eastAsia" w:ascii="宋体" w:hAnsi="宋体" w:eastAsia="宋体" w:cs="宋体"/>
          <w:spacing w:val="6"/>
          <w:sz w:val="24"/>
          <w:szCs w:val="24"/>
        </w:rPr>
        <w:t>4.1 遵纪守法，客观、公正、廉洁地履行职责</w:t>
      </w:r>
      <w:r>
        <w:rPr>
          <w:rFonts w:hint="eastAsia" w:ascii="宋体" w:hAnsi="宋体" w:eastAsia="宋体" w:cs="宋体"/>
          <w:spacing w:val="5"/>
          <w:sz w:val="24"/>
          <w:szCs w:val="24"/>
        </w:rPr>
        <w:t>；</w:t>
      </w:r>
      <w:bookmarkEnd w:id="170"/>
      <w:bookmarkEnd w:id="171"/>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536"/>
        <w:textAlignment w:val="baseline"/>
        <w:rPr>
          <w:rFonts w:hint="eastAsia" w:ascii="宋体" w:hAnsi="宋体" w:eastAsia="宋体" w:cs="宋体"/>
          <w:sz w:val="24"/>
          <w:szCs w:val="24"/>
        </w:rPr>
      </w:pPr>
      <w:r>
        <w:rPr>
          <w:rFonts w:hint="eastAsia" w:ascii="宋体" w:hAnsi="宋体" w:eastAsia="宋体" w:cs="宋体"/>
          <w:spacing w:val="14"/>
          <w:sz w:val="24"/>
          <w:szCs w:val="24"/>
        </w:rPr>
        <w:t>4.2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按照招标文件规定的评标方法和评标标准进行评标，对评审意见承担个人责任；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6"/>
          <w:sz w:val="24"/>
          <w:szCs w:val="24"/>
        </w:rPr>
        <w:t>3 对评标过程和结果，以及供应商的商业秘密保密；</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36"/>
        <w:textAlignment w:val="baseline"/>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3"/>
          <w:sz w:val="24"/>
          <w:szCs w:val="24"/>
        </w:rPr>
        <w:t>4 参与评标报告的起草；</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36"/>
        <w:textAlignment w:val="baseline"/>
        <w:rPr>
          <w:rFonts w:hint="eastAsia" w:ascii="宋体" w:hAnsi="宋体" w:eastAsia="宋体" w:cs="宋体"/>
          <w:sz w:val="24"/>
          <w:szCs w:val="24"/>
        </w:rPr>
      </w:pPr>
      <w:r>
        <w:rPr>
          <w:rFonts w:hint="eastAsia" w:ascii="宋体" w:hAnsi="宋体" w:eastAsia="宋体" w:cs="宋体"/>
          <w:spacing w:val="5"/>
          <w:sz w:val="24"/>
          <w:szCs w:val="24"/>
        </w:rPr>
        <w:t>4.5 配合有关部门的投诉处理工作</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7"/>
          <w:sz w:val="24"/>
          <w:szCs w:val="24"/>
        </w:rPr>
        <w:t>4.6 配合招标人、招标代理机构答复招标供应商提出的质疑</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outlineLvl w:val="1"/>
        <w:rPr>
          <w:rFonts w:hint="eastAsia" w:ascii="宋体" w:hAnsi="宋体" w:eastAsia="宋体" w:cs="宋体"/>
          <w:sz w:val="24"/>
          <w:szCs w:val="24"/>
        </w:rPr>
      </w:pPr>
      <w:bookmarkStart w:id="172" w:name="_Toc21558"/>
      <w:bookmarkStart w:id="173" w:name="_Toc14225"/>
      <w:r>
        <w:rPr>
          <w:rFonts w:hint="eastAsia" w:ascii="宋体" w:hAnsi="宋体" w:eastAsia="宋体" w:cs="宋体"/>
          <w:spacing w:val="-7"/>
          <w:sz w:val="24"/>
          <w:szCs w:val="24"/>
        </w:rPr>
        <w:t>5、  评标程</w:t>
      </w:r>
      <w:r>
        <w:rPr>
          <w:rFonts w:hint="eastAsia" w:ascii="宋体" w:hAnsi="宋体" w:eastAsia="宋体" w:cs="宋体"/>
          <w:spacing w:val="-6"/>
          <w:sz w:val="24"/>
          <w:szCs w:val="24"/>
        </w:rPr>
        <w:t>序</w:t>
      </w:r>
      <w:bookmarkEnd w:id="172"/>
      <w:bookmarkEnd w:id="173"/>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79"/>
        <w:textAlignment w:val="baseline"/>
        <w:rPr>
          <w:rFonts w:hint="eastAsia" w:ascii="宋体" w:hAnsi="宋体" w:eastAsia="宋体" w:cs="宋体"/>
          <w:sz w:val="24"/>
          <w:szCs w:val="24"/>
        </w:rPr>
      </w:pPr>
      <w:r>
        <w:rPr>
          <w:rFonts w:hint="eastAsia" w:ascii="宋体" w:hAnsi="宋体" w:eastAsia="宋体" w:cs="宋体"/>
          <w:spacing w:val="22"/>
          <w:sz w:val="24"/>
          <w:szCs w:val="24"/>
        </w:rPr>
        <w:t>5</w:t>
      </w:r>
      <w:r>
        <w:rPr>
          <w:rFonts w:hint="eastAsia" w:ascii="宋体" w:hAnsi="宋体" w:eastAsia="宋体" w:cs="宋体"/>
          <w:spacing w:val="15"/>
          <w:sz w:val="24"/>
          <w:szCs w:val="24"/>
        </w:rPr>
        <w:t>.</w:t>
      </w:r>
      <w:r>
        <w:rPr>
          <w:rFonts w:hint="eastAsia" w:ascii="宋体" w:hAnsi="宋体" w:eastAsia="宋体" w:cs="宋体"/>
          <w:spacing w:val="11"/>
          <w:sz w:val="24"/>
          <w:szCs w:val="24"/>
        </w:rPr>
        <w:t>1 本次评标首先由招标小组对供应商的投标文件进行初审，对未能通过初审的投标文件作废标处</w:t>
      </w:r>
      <w:r>
        <w:rPr>
          <w:rFonts w:hint="eastAsia" w:ascii="宋体" w:hAnsi="宋体" w:eastAsia="宋体" w:cs="宋体"/>
          <w:sz w:val="24"/>
          <w:szCs w:val="24"/>
        </w:rPr>
        <w:pict>
          <v:shape id="_x0000_s1027" o:spid="_x0000_s1027" o:spt="202" type="#_x0000_t202" style="position:absolute;left:0pt;margin-left:542.3pt;margin-top:549pt;height:18.15pt;width:11.4pt;mso-position-horizontal-relative:page;mso-position-vertical-relative:page;z-index:-251655168;mso-width-relative:page;mso-height-relative:page;" filled="f" stroked="f" coordsize="21600,21600" o:allowincell="f">
            <v:path/>
            <v:fill on="f" focussize="0,0"/>
            <v:stroke on="f"/>
            <v:imagedata o:title=""/>
            <o:lock v:ext="edit" aspectratio="f"/>
            <v:textbox inset="0mm,0mm,0mm,0mm">
              <w:txbxContent>
                <w:p>
                  <w:pPr>
                    <w:spacing w:before="20" w:line="322" w:lineRule="exact"/>
                    <w:ind w:left="20"/>
                    <w:rPr>
                      <w:rFonts w:ascii="宋体" w:hAnsi="宋体" w:eastAsia="宋体" w:cs="宋体"/>
                      <w:sz w:val="20"/>
                      <w:szCs w:val="20"/>
                    </w:rPr>
                  </w:pPr>
                  <w:r>
                    <w:rPr>
                      <w:rFonts w:ascii="宋体" w:hAnsi="宋体" w:eastAsia="宋体" w:cs="宋体"/>
                      <w:position w:val="2"/>
                      <w:sz w:val="20"/>
                      <w:szCs w:val="20"/>
                    </w:rPr>
                    <w:t>…</w:t>
                  </w:r>
                </w:p>
              </w:txbxContent>
            </v:textbox>
          </v:shape>
        </w:pic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5.2 </w:t>
      </w:r>
      <w:r>
        <w:rPr>
          <w:rFonts w:hint="eastAsia" w:ascii="宋体" w:hAnsi="宋体" w:eastAsia="宋体" w:cs="宋体"/>
          <w:spacing w:val="10"/>
          <w:sz w:val="24"/>
          <w:szCs w:val="24"/>
        </w:rPr>
        <w:t>对</w:t>
      </w:r>
      <w:r>
        <w:rPr>
          <w:rFonts w:hint="eastAsia" w:ascii="宋体" w:hAnsi="宋体" w:eastAsia="宋体" w:cs="宋体"/>
          <w:spacing w:val="7"/>
          <w:sz w:val="24"/>
          <w:szCs w:val="24"/>
        </w:rPr>
        <w:t>通过初审的供应商的投标文件进行详细的比较和评价。如需要，进行必要的澄清工作；</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outlineLvl w:val="2"/>
        <w:rPr>
          <w:rFonts w:hint="eastAsia" w:ascii="宋体" w:hAnsi="宋体" w:eastAsia="宋体" w:cs="宋体"/>
          <w:sz w:val="24"/>
          <w:szCs w:val="24"/>
        </w:rPr>
      </w:pPr>
      <w:bookmarkStart w:id="174" w:name="_Toc21387"/>
      <w:bookmarkStart w:id="175" w:name="_Toc27204"/>
      <w:r>
        <w:rPr>
          <w:rFonts w:hint="eastAsia" w:ascii="宋体" w:hAnsi="宋体" w:eastAsia="宋体" w:cs="宋体"/>
          <w:spacing w:val="8"/>
          <w:sz w:val="24"/>
          <w:szCs w:val="24"/>
        </w:rPr>
        <w:t>5.</w:t>
      </w:r>
      <w:r>
        <w:rPr>
          <w:rFonts w:hint="eastAsia" w:ascii="宋体" w:hAnsi="宋体" w:eastAsia="宋体" w:cs="宋体"/>
          <w:spacing w:val="4"/>
          <w:sz w:val="24"/>
          <w:szCs w:val="24"/>
        </w:rPr>
        <w:t>3 评标报告与推荐成交候选人</w:t>
      </w:r>
      <w:bookmarkEnd w:id="174"/>
      <w:bookmarkEnd w:id="175"/>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92" w:right="314" w:firstLine="523"/>
        <w:textAlignment w:val="baseline"/>
        <w:rPr>
          <w:rFonts w:hint="eastAsia" w:ascii="宋体" w:hAnsi="宋体" w:eastAsia="宋体" w:cs="宋体"/>
          <w:sz w:val="24"/>
          <w:szCs w:val="24"/>
        </w:rPr>
      </w:pPr>
      <w:r>
        <w:rPr>
          <w:rFonts w:hint="eastAsia" w:ascii="宋体" w:hAnsi="宋体" w:eastAsia="宋体" w:cs="宋体"/>
          <w:spacing w:val="12"/>
          <w:sz w:val="24"/>
          <w:szCs w:val="24"/>
        </w:rPr>
        <w:t>5.4 招标</w:t>
      </w:r>
      <w:r>
        <w:rPr>
          <w:rFonts w:hint="eastAsia" w:ascii="宋体" w:hAnsi="宋体" w:eastAsia="宋体" w:cs="宋体"/>
          <w:spacing w:val="6"/>
          <w:sz w:val="24"/>
          <w:szCs w:val="24"/>
        </w:rPr>
        <w:t>小组各成员应当独立对每个有效响应的文件进行评价、打分，然后汇总每个供应商每项评分</w:t>
      </w:r>
      <w:r>
        <w:rPr>
          <w:rFonts w:hint="eastAsia" w:ascii="宋体" w:hAnsi="宋体" w:eastAsia="宋体" w:cs="宋体"/>
          <w:sz w:val="24"/>
          <w:szCs w:val="24"/>
        </w:rPr>
        <w:t xml:space="preserve"> </w:t>
      </w:r>
      <w:r>
        <w:rPr>
          <w:rFonts w:hint="eastAsia" w:ascii="宋体" w:hAnsi="宋体" w:eastAsia="宋体" w:cs="宋体"/>
          <w:spacing w:val="4"/>
          <w:sz w:val="24"/>
          <w:szCs w:val="24"/>
        </w:rPr>
        <w:t>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1" w:right="314" w:firstLine="532"/>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w:t>
      </w:r>
      <w:r>
        <w:rPr>
          <w:rFonts w:hint="eastAsia" w:ascii="宋体" w:hAnsi="宋体" w:eastAsia="宋体" w:cs="宋体"/>
          <w:spacing w:val="8"/>
          <w:sz w:val="24"/>
          <w:szCs w:val="24"/>
        </w:rPr>
        <w:t>服</w:t>
      </w:r>
      <w:r>
        <w:rPr>
          <w:rFonts w:hint="eastAsia" w:ascii="宋体" w:hAnsi="宋体" w:eastAsia="宋体" w:cs="宋体"/>
          <w:spacing w:val="6"/>
          <w:sz w:val="24"/>
          <w:szCs w:val="24"/>
        </w:rPr>
        <w:t>务项目的价格分值占总分值的比重(即权值)为 20％ ，采购项目中含不同采购对象的，</w:t>
      </w:r>
      <w:r>
        <w:rPr>
          <w:rFonts w:hint="eastAsia" w:ascii="宋体" w:hAnsi="宋体" w:eastAsia="宋体" w:cs="宋体"/>
          <w:sz w:val="24"/>
          <w:szCs w:val="24"/>
        </w:rPr>
        <w:t xml:space="preserve"> </w:t>
      </w:r>
      <w:r>
        <w:rPr>
          <w:rFonts w:hint="eastAsia" w:ascii="宋体" w:hAnsi="宋体" w:eastAsia="宋体" w:cs="宋体"/>
          <w:spacing w:val="18"/>
          <w:sz w:val="24"/>
          <w:szCs w:val="24"/>
        </w:rPr>
        <w:t>以占项</w:t>
      </w:r>
      <w:r>
        <w:rPr>
          <w:rFonts w:hint="eastAsia" w:ascii="宋体" w:hAnsi="宋体" w:eastAsia="宋体" w:cs="宋体"/>
          <w:spacing w:val="14"/>
          <w:sz w:val="24"/>
          <w:szCs w:val="24"/>
        </w:rPr>
        <w:t>目</w:t>
      </w:r>
      <w:r>
        <w:rPr>
          <w:rFonts w:hint="eastAsia" w:ascii="宋体" w:hAnsi="宋体" w:eastAsia="宋体" w:cs="宋体"/>
          <w:spacing w:val="9"/>
          <w:sz w:val="24"/>
          <w:szCs w:val="24"/>
        </w:rPr>
        <w:t>资金比例最高的采购对象确定其项目属性。其价格不列为评分因素，有特殊情况需要在上述规定</w:t>
      </w:r>
      <w:r>
        <w:rPr>
          <w:rFonts w:hint="eastAsia" w:ascii="宋体" w:hAnsi="宋体" w:eastAsia="宋体" w:cs="宋体"/>
          <w:sz w:val="24"/>
          <w:szCs w:val="24"/>
        </w:rPr>
        <w:t xml:space="preserve"> </w:t>
      </w:r>
      <w:r>
        <w:rPr>
          <w:rFonts w:hint="eastAsia" w:ascii="宋体" w:hAnsi="宋体" w:eastAsia="宋体" w:cs="宋体"/>
          <w:spacing w:val="8"/>
          <w:sz w:val="24"/>
          <w:szCs w:val="24"/>
        </w:rPr>
        <w:t>范围外设定价格分权重的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7" w:right="314" w:firstLine="536"/>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综合评分法中的价格分统一采用低价优先法计算，即满足招标文件要求且最后报价最低的供应商</w:t>
      </w:r>
      <w:r>
        <w:rPr>
          <w:rFonts w:hint="eastAsia" w:ascii="宋体" w:hAnsi="宋体" w:eastAsia="宋体" w:cs="宋体"/>
          <w:spacing w:val="10"/>
          <w:sz w:val="24"/>
          <w:szCs w:val="24"/>
        </w:rPr>
        <w:t>的</w:t>
      </w:r>
      <w:r>
        <w:rPr>
          <w:rFonts w:hint="eastAsia" w:ascii="宋体" w:hAnsi="宋体" w:eastAsia="宋体" w:cs="宋体"/>
          <w:sz w:val="24"/>
          <w:szCs w:val="24"/>
        </w:rPr>
        <w:t xml:space="preserve"> </w:t>
      </w:r>
      <w:r>
        <w:rPr>
          <w:rFonts w:hint="eastAsia" w:ascii="宋体" w:hAnsi="宋体" w:eastAsia="宋体" w:cs="宋体"/>
          <w:spacing w:val="18"/>
          <w:sz w:val="24"/>
          <w:szCs w:val="24"/>
        </w:rPr>
        <w:t>价</w:t>
      </w:r>
      <w:r>
        <w:rPr>
          <w:rFonts w:hint="eastAsia" w:ascii="宋体" w:hAnsi="宋体" w:eastAsia="宋体" w:cs="宋体"/>
          <w:spacing w:val="15"/>
          <w:sz w:val="24"/>
          <w:szCs w:val="24"/>
        </w:rPr>
        <w:t>格</w:t>
      </w:r>
      <w:r>
        <w:rPr>
          <w:rFonts w:hint="eastAsia" w:ascii="宋体" w:hAnsi="宋体" w:eastAsia="宋体" w:cs="宋体"/>
          <w:spacing w:val="9"/>
          <w:sz w:val="24"/>
          <w:szCs w:val="24"/>
        </w:rPr>
        <w:t>为招标基准价，其价格分为满分。其他供应商的价格分统一按照下列公式计算：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2"/>
        <w:textAlignment w:val="baseline"/>
        <w:rPr>
          <w:rFonts w:hint="eastAsia" w:ascii="宋体" w:hAnsi="宋体" w:eastAsia="宋体" w:cs="宋体"/>
          <w:sz w:val="24"/>
          <w:szCs w:val="24"/>
        </w:rPr>
      </w:pPr>
      <w:r>
        <w:rPr>
          <w:rFonts w:hint="eastAsia" w:ascii="宋体" w:hAnsi="宋体" w:eastAsia="宋体" w:cs="宋体"/>
          <w:spacing w:val="16"/>
          <w:sz w:val="24"/>
          <w:szCs w:val="24"/>
        </w:rPr>
        <w:t>招</w:t>
      </w:r>
      <w:r>
        <w:rPr>
          <w:rFonts w:hint="eastAsia" w:ascii="宋体" w:hAnsi="宋体" w:eastAsia="宋体" w:cs="宋体"/>
          <w:spacing w:val="10"/>
          <w:sz w:val="24"/>
          <w:szCs w:val="24"/>
        </w:rPr>
        <w:t>标</w:t>
      </w:r>
      <w:r>
        <w:rPr>
          <w:rFonts w:hint="eastAsia" w:ascii="宋体" w:hAnsi="宋体" w:eastAsia="宋体" w:cs="宋体"/>
          <w:spacing w:val="8"/>
          <w:sz w:val="24"/>
          <w:szCs w:val="24"/>
        </w:rPr>
        <w:t>报价得分= (招标基准价/最后招标报价)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75" w:right="314" w:firstLine="536"/>
        <w:textAlignment w:val="baseline"/>
        <w:rPr>
          <w:rFonts w:hint="eastAsia" w:ascii="宋体" w:hAnsi="宋体" w:eastAsia="宋体" w:cs="宋体"/>
          <w:sz w:val="24"/>
          <w:szCs w:val="24"/>
        </w:rPr>
      </w:pPr>
      <w:r>
        <w:rPr>
          <w:rFonts w:hint="eastAsia" w:ascii="宋体" w:hAnsi="宋体" w:eastAsia="宋体" w:cs="宋体"/>
          <w:spacing w:val="8"/>
          <w:sz w:val="24"/>
          <w:szCs w:val="24"/>
        </w:rPr>
        <w:t>招标小组应当根据</w:t>
      </w:r>
      <w:r>
        <w:rPr>
          <w:rFonts w:hint="eastAsia" w:ascii="宋体" w:hAnsi="宋体" w:eastAsia="宋体" w:cs="宋体"/>
          <w:spacing w:val="4"/>
          <w:sz w:val="24"/>
          <w:szCs w:val="24"/>
        </w:rPr>
        <w:t>综合评分情况，按照评审得分由高到低顺序推荐 3 名以上成交候选供应商符合《政</w:t>
      </w:r>
      <w:r>
        <w:rPr>
          <w:rFonts w:hint="eastAsia" w:ascii="宋体" w:hAnsi="宋体" w:eastAsia="宋体" w:cs="宋体"/>
          <w:spacing w:val="18"/>
          <w:sz w:val="24"/>
          <w:szCs w:val="24"/>
        </w:rPr>
        <w:t>府采购</w:t>
      </w:r>
      <w:r>
        <w:rPr>
          <w:rFonts w:hint="eastAsia" w:ascii="宋体" w:hAnsi="宋体" w:eastAsia="宋体" w:cs="宋体"/>
          <w:spacing w:val="9"/>
          <w:sz w:val="24"/>
          <w:szCs w:val="24"/>
        </w:rPr>
        <w:t>招标采购方式管理暂行办法》法第二十五条招标小组应当根据综合评分情况，按照评审得分</w:t>
      </w:r>
      <w:r>
        <w:rPr>
          <w:rFonts w:hint="eastAsia" w:ascii="宋体" w:hAnsi="宋体" w:eastAsia="宋体" w:cs="宋体"/>
          <w:spacing w:val="7"/>
          <w:sz w:val="24"/>
          <w:szCs w:val="24"/>
        </w:rPr>
        <w:t>由</w:t>
      </w:r>
      <w:r>
        <w:rPr>
          <w:rFonts w:hint="eastAsia" w:ascii="宋体" w:hAnsi="宋体" w:eastAsia="宋体" w:cs="宋体"/>
          <w:spacing w:val="5"/>
          <w:sz w:val="24"/>
          <w:szCs w:val="24"/>
        </w:rPr>
        <w:t>高到低顺序推荐 3 名以上成交候选供应商。符合本办法第二十一条第三款情形的，可以推荐 2 家成交候</w:t>
      </w:r>
      <w:r>
        <w:rPr>
          <w:rFonts w:hint="eastAsia" w:ascii="宋体" w:hAnsi="宋体" w:eastAsia="宋体" w:cs="宋体"/>
          <w:sz w:val="24"/>
          <w:szCs w:val="24"/>
        </w:rPr>
        <w:t xml:space="preserve"> </w:t>
      </w:r>
      <w:r>
        <w:rPr>
          <w:rFonts w:hint="eastAsia" w:ascii="宋体" w:hAnsi="宋体" w:eastAsia="宋体" w:cs="宋体"/>
          <w:spacing w:val="10"/>
          <w:sz w:val="24"/>
          <w:szCs w:val="24"/>
        </w:rPr>
        <w:t>选供应商。评审得分相同的，按照最后报价由低到高的顺序推荐。评审得分且最后报价相同的，按照技</w:t>
      </w:r>
      <w:r>
        <w:rPr>
          <w:rFonts w:hint="eastAsia" w:ascii="宋体" w:hAnsi="宋体" w:eastAsia="宋体" w:cs="宋体"/>
          <w:spacing w:val="2"/>
          <w:sz w:val="24"/>
          <w:szCs w:val="24"/>
        </w:rPr>
        <w:t>术</w:t>
      </w:r>
      <w:r>
        <w:rPr>
          <w:rFonts w:hint="eastAsia" w:ascii="宋体" w:hAnsi="宋体" w:eastAsia="宋体" w:cs="宋体"/>
          <w:sz w:val="24"/>
          <w:szCs w:val="24"/>
        </w:rPr>
        <w:t xml:space="preserve"> </w:t>
      </w:r>
      <w:r>
        <w:rPr>
          <w:rFonts w:hint="eastAsia" w:ascii="宋体" w:hAnsi="宋体" w:eastAsia="宋体" w:cs="宋体"/>
          <w:spacing w:val="8"/>
          <w:sz w:val="24"/>
          <w:szCs w:val="24"/>
        </w:rPr>
        <w:t>指标优劣顺序推荐</w:t>
      </w:r>
      <w:r>
        <w:rPr>
          <w:rFonts w:hint="eastAsia" w:ascii="宋体" w:hAnsi="宋体" w:eastAsia="宋体" w:cs="宋体"/>
          <w:spacing w:val="6"/>
          <w:sz w:val="24"/>
          <w:szCs w:val="24"/>
        </w:rPr>
        <w:t>。</w:t>
      </w:r>
    </w:p>
    <w:p>
      <w:pPr>
        <w:spacing w:before="2" w:line="219" w:lineRule="auto"/>
        <w:ind w:left="3789"/>
        <w:outlineLvl w:val="1"/>
        <w:rPr>
          <w:rFonts w:hint="eastAsia" w:ascii="宋体" w:hAnsi="宋体" w:eastAsia="宋体" w:cs="宋体"/>
          <w:sz w:val="24"/>
          <w:szCs w:val="24"/>
        </w:rPr>
      </w:pPr>
      <w:bookmarkStart w:id="176" w:name="_Toc8769"/>
      <w:bookmarkStart w:id="177" w:name="_Toc3327"/>
      <w:r>
        <w:rPr>
          <w:rFonts w:hint="eastAsia" w:ascii="宋体" w:hAnsi="宋体" w:eastAsia="宋体" w:cs="宋体"/>
          <w:spacing w:val="-1"/>
          <w:sz w:val="24"/>
          <w:szCs w:val="24"/>
          <w14:textOutline w14:w="5103"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投标文件</w:t>
      </w:r>
      <w:r>
        <w:rPr>
          <w:rFonts w:hint="eastAsia" w:ascii="宋体" w:hAnsi="宋体" w:eastAsia="宋体" w:cs="宋体"/>
          <w:sz w:val="24"/>
          <w:szCs w:val="24"/>
          <w14:textOutline w14:w="5103" w14:cap="sq" w14:cmpd="sng">
            <w14:solidFill>
              <w14:srgbClr w14:val="000000"/>
            </w14:solidFill>
            <w14:prstDash w14:val="solid"/>
            <w14:bevel/>
          </w14:textOutline>
        </w:rPr>
        <w:t>初审</w:t>
      </w:r>
      <w:bookmarkEnd w:id="176"/>
      <w:bookmarkEnd w:id="177"/>
    </w:p>
    <w:p>
      <w:pPr>
        <w:spacing w:before="261" w:line="268" w:lineRule="exact"/>
        <w:ind w:left="387"/>
        <w:outlineLvl w:val="1"/>
        <w:rPr>
          <w:rFonts w:hint="eastAsia" w:ascii="宋体" w:hAnsi="宋体" w:eastAsia="宋体" w:cs="宋体"/>
          <w:sz w:val="24"/>
          <w:szCs w:val="24"/>
        </w:rPr>
      </w:pPr>
      <w:bookmarkStart w:id="178" w:name="_Toc178"/>
      <w:bookmarkStart w:id="179" w:name="_Toc8130"/>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.资格性审查:</w:t>
      </w:r>
      <w:bookmarkEnd w:id="178"/>
      <w:bookmarkEnd w:id="179"/>
    </w:p>
    <w:p>
      <w:pPr>
        <w:spacing w:before="131" w:line="228" w:lineRule="auto"/>
        <w:ind w:left="387"/>
        <w:outlineLvl w:val="2"/>
        <w:rPr>
          <w:rFonts w:hint="eastAsia" w:ascii="宋体" w:hAnsi="宋体" w:eastAsia="宋体" w:cs="宋体"/>
          <w:sz w:val="24"/>
          <w:szCs w:val="24"/>
        </w:rPr>
      </w:pPr>
      <w:bookmarkStart w:id="180" w:name="_Toc13205"/>
      <w:bookmarkStart w:id="181" w:name="_Toc13391"/>
      <w:r>
        <w:rPr>
          <w:rFonts w:hint="eastAsia" w:ascii="宋体" w:hAnsi="宋体" w:eastAsia="宋体" w:cs="宋体"/>
          <w:spacing w:val="-1"/>
          <w:sz w:val="24"/>
          <w:szCs w:val="24"/>
        </w:rPr>
        <w:t>6.1 评</w:t>
      </w:r>
      <w:r>
        <w:rPr>
          <w:rFonts w:hint="eastAsia" w:ascii="宋体" w:hAnsi="宋体" w:eastAsia="宋体" w:cs="宋体"/>
          <w:sz w:val="24"/>
          <w:szCs w:val="24"/>
        </w:rPr>
        <w:t>审细则</w:t>
      </w:r>
      <w:bookmarkEnd w:id="180"/>
      <w:bookmarkEnd w:id="181"/>
    </w:p>
    <w:p>
      <w:pPr>
        <w:spacing w:line="133" w:lineRule="auto"/>
        <w:rPr>
          <w:rFonts w:hint="eastAsia" w:ascii="宋体" w:hAnsi="宋体" w:eastAsia="宋体" w:cs="宋体"/>
          <w:sz w:val="24"/>
          <w:szCs w:val="24"/>
        </w:rPr>
      </w:pPr>
    </w:p>
    <w:p>
      <w:pPr>
        <w:rPr>
          <w:rFonts w:hint="eastAsia" w:ascii="宋体" w:hAnsi="宋体" w:eastAsia="宋体" w:cs="宋体"/>
          <w:sz w:val="24"/>
          <w:szCs w:val="24"/>
        </w:rPr>
      </w:pPr>
    </w:p>
    <w:tbl>
      <w:tblPr>
        <w:tblStyle w:val="15"/>
        <w:tblW w:w="9090" w:type="dxa"/>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审查标准</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1</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olor w:val="000000"/>
                <w:sz w:val="24"/>
                <w:szCs w:val="28"/>
              </w:rPr>
              <w:t>投标人具有合法有效的营业执照、组织机构代码证、税务登记证（若三证合一只须提供营业执照副本）。</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w:t>
            </w:r>
          </w:p>
        </w:tc>
        <w:tc>
          <w:tcPr>
            <w:tcW w:w="8467"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Times New Roman" w:hAnsi="Times New Roman" w:eastAsia="宋体" w:cs="Courier New"/>
                <w:sz w:val="24"/>
                <w:szCs w:val="24"/>
              </w:rPr>
              <w:t>提供由会计师事务所出具的财务审计报告（2021年或2022年）（新成立的公司须提供银行出具的资信证明材料）</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w:t>
            </w:r>
          </w:p>
        </w:tc>
        <w:tc>
          <w:tcPr>
            <w:tcW w:w="8467"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Times New Roman" w:hAnsi="Times New Roman" w:eastAsia="宋体" w:cs="Courier New"/>
                <w:sz w:val="24"/>
                <w:szCs w:val="24"/>
              </w:rPr>
              <w:t>供应商</w:t>
            </w:r>
            <w:r>
              <w:rPr>
                <w:rFonts w:hint="eastAsia" w:ascii="Times New Roman" w:hAnsi="Times New Roman" w:eastAsia="宋体" w:cs="Courier New"/>
                <w:sz w:val="24"/>
                <w:szCs w:val="24"/>
                <w:lang w:eastAsia="zh-CN"/>
              </w:rPr>
              <w:t>是否</w:t>
            </w:r>
            <w:r>
              <w:rPr>
                <w:rFonts w:hint="eastAsia" w:ascii="Times New Roman" w:hAnsi="Times New Roman" w:eastAsia="宋体" w:cs="Courier New"/>
                <w:sz w:val="24"/>
                <w:szCs w:val="24"/>
              </w:rPr>
              <w:t>为中小企业</w:t>
            </w:r>
            <w:r>
              <w:rPr>
                <w:rFonts w:hint="eastAsia" w:ascii="Times New Roman" w:hAnsi="Times New Roman" w:eastAsia="宋体" w:cs="Courier New"/>
                <w:sz w:val="24"/>
                <w:szCs w:val="24"/>
                <w:lang w:eastAsia="zh-CN"/>
              </w:rPr>
              <w:t>（提供中小企业承诺函）</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p>
        </w:tc>
        <w:tc>
          <w:tcPr>
            <w:tcW w:w="8467" w:type="dxa"/>
            <w:tcBorders>
              <w:top w:val="single" w:color="auto" w:sz="8" w:space="0"/>
              <w:left w:val="single" w:color="auto" w:sz="8" w:space="0"/>
              <w:bottom w:val="single" w:color="auto" w:sz="8" w:space="0"/>
              <w:right w:val="single" w:color="auto" w:sz="8" w:space="0"/>
            </w:tcBorders>
            <w:vAlign w:val="center"/>
          </w:tcPr>
          <w:p>
            <w:pPr>
              <w:spacing w:line="360" w:lineRule="auto"/>
              <w:rPr>
                <w:rFonts w:hint="eastAsia" w:ascii="Times New Roman" w:hAnsi="Times New Roman" w:eastAsia="宋体" w:cs="Courier New"/>
                <w:sz w:val="24"/>
                <w:szCs w:val="24"/>
              </w:rPr>
            </w:pPr>
            <w:r>
              <w:rPr>
                <w:rFonts w:hint="eastAsia" w:ascii="Times New Roman" w:hAnsi="Times New Roman" w:eastAsia="宋体" w:cs="Courier New"/>
                <w:sz w:val="24"/>
                <w:szCs w:val="24"/>
              </w:rPr>
              <w:t>供应商存在失信记录的。</w:t>
            </w:r>
          </w:p>
          <w:p>
            <w:pPr>
              <w:spacing w:line="360" w:lineRule="auto"/>
              <w:rPr>
                <w:rFonts w:hint="eastAsia" w:ascii="宋体" w:hAnsi="宋体" w:cs="Arial"/>
                <w:color w:val="000000"/>
                <w:kern w:val="0"/>
                <w:sz w:val="24"/>
                <w:szCs w:val="20"/>
              </w:rPr>
            </w:pPr>
            <w:r>
              <w:rPr>
                <w:rFonts w:hint="eastAsia" w:ascii="Times New Roman" w:hAnsi="Times New Roman" w:eastAsia="宋体" w:cs="Courier New"/>
                <w:sz w:val="24"/>
                <w:szCs w:val="24"/>
              </w:rPr>
              <w:t>失信记录是指，通过“信用中国”网站(www. creditchina. gov.cn)、“中国政府采购网”(www.ccgp.gov.cn)、“中国执行信息公开网”（http://zxgk.court.gov.cn/）查询相关主体信用记录，重大税收违法失信主体、政府采购严重违法失信行为记录名单</w:t>
            </w:r>
            <w:r>
              <w:rPr>
                <w:rFonts w:hint="eastAsia" w:ascii="Times New Roman" w:hAnsi="Times New Roman" w:eastAsia="宋体" w:cs="Courier New"/>
                <w:sz w:val="24"/>
                <w:szCs w:val="24"/>
                <w:lang w:eastAsia="zh-CN"/>
              </w:rPr>
              <w:t>、</w:t>
            </w:r>
            <w:r>
              <w:rPr>
                <w:rFonts w:hint="eastAsia" w:ascii="Times New Roman" w:hAnsi="Times New Roman" w:eastAsia="宋体" w:cs="Courier New"/>
                <w:sz w:val="24"/>
                <w:szCs w:val="24"/>
              </w:rPr>
              <w:t>失信被执行人，失信情况查询详见磋商须知前附表；</w:t>
            </w:r>
          </w:p>
        </w:tc>
      </w:tr>
      <w:tr>
        <w:tblPrEx>
          <w:tblCellMar>
            <w:top w:w="0" w:type="dxa"/>
            <w:left w:w="0" w:type="dxa"/>
            <w:bottom w:w="0" w:type="dxa"/>
            <w:right w:w="0" w:type="dxa"/>
          </w:tblCellMar>
        </w:tblPrEx>
        <w:trPr>
          <w:cantSplit/>
          <w:trHeight w:val="95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rPr>
          <w:rFonts w:hint="eastAsia" w:ascii="宋体" w:hAnsi="宋体" w:eastAsia="宋体" w:cs="宋体"/>
          <w:sz w:val="24"/>
          <w:szCs w:val="24"/>
        </w:rPr>
        <w:sectPr>
          <w:footerReference r:id="rId14" w:type="default"/>
          <w:pgSz w:w="11906" w:h="16839"/>
          <w:pgMar w:top="1431" w:right="851" w:bottom="1156" w:left="1011" w:header="0" w:footer="996" w:gutter="0"/>
          <w:pgNumType w:fmt="decimal"/>
          <w:cols w:space="720" w:num="1"/>
        </w:sectPr>
      </w:pPr>
    </w:p>
    <w:p>
      <w:pPr>
        <w:spacing w:line="91" w:lineRule="auto"/>
        <w:rPr>
          <w:rFonts w:hint="eastAsia" w:ascii="宋体" w:hAnsi="宋体" w:eastAsia="宋体" w:cs="宋体"/>
          <w:sz w:val="24"/>
          <w:szCs w:val="24"/>
        </w:rPr>
      </w:pPr>
    </w:p>
    <w:p>
      <w:pPr>
        <w:spacing w:line="473" w:lineRule="auto"/>
        <w:rPr>
          <w:rFonts w:hint="eastAsia" w:ascii="宋体" w:hAnsi="宋体" w:eastAsia="宋体" w:cs="宋体"/>
          <w:sz w:val="24"/>
          <w:szCs w:val="24"/>
        </w:rPr>
      </w:pPr>
    </w:p>
    <w:p>
      <w:pPr>
        <w:spacing w:before="65" w:line="376" w:lineRule="auto"/>
        <w:ind w:left="77" w:right="156" w:firstLine="507"/>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6.</w:t>
      </w: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如评标专家在检验电子标书过程中，如果由于投标人自身原因导致评标专家无法查看并检验电子</w:t>
      </w:r>
      <w:r>
        <w:rPr>
          <w:rFonts w:hint="eastAsia" w:ascii="宋体" w:hAnsi="宋体" w:eastAsia="宋体" w:cs="宋体"/>
          <w:spacing w:val="20"/>
          <w:sz w:val="24"/>
          <w:szCs w:val="24"/>
          <w14:textOutline w14:w="3795" w14:cap="sq" w14:cmpd="sng">
            <w14:solidFill>
              <w14:srgbClr w14:val="000000"/>
            </w14:solidFill>
            <w14:prstDash w14:val="solid"/>
            <w14:bevel/>
          </w14:textOutline>
        </w:rPr>
        <w:t>标</w:t>
      </w:r>
      <w:r>
        <w:rPr>
          <w:rFonts w:hint="eastAsia" w:ascii="宋体" w:hAnsi="宋体" w:eastAsia="宋体" w:cs="宋体"/>
          <w:spacing w:val="14"/>
          <w:sz w:val="24"/>
          <w:szCs w:val="24"/>
          <w14:textOutline w14:w="3795" w14:cap="sq" w14:cmpd="sng">
            <w14:solidFill>
              <w14:srgbClr w14:val="000000"/>
            </w14:solidFill>
            <w14:prstDash w14:val="solid"/>
            <w14:bevel/>
          </w14:textOutline>
        </w:rPr>
        <w:t>书</w:t>
      </w:r>
      <w:r>
        <w:rPr>
          <w:rFonts w:hint="eastAsia" w:ascii="宋体" w:hAnsi="宋体" w:eastAsia="宋体" w:cs="宋体"/>
          <w:spacing w:val="10"/>
          <w:sz w:val="24"/>
          <w:szCs w:val="24"/>
          <w14:textOutline w14:w="3795" w14:cap="sq" w14:cmpd="sng">
            <w14:solidFill>
              <w14:srgbClr w14:val="000000"/>
            </w14:solidFill>
            <w14:prstDash w14:val="solid"/>
            <w14:bevel/>
          </w14:textOutline>
        </w:rPr>
        <w:t>中以上相关资料的，否决其投标。即使投标单位将原件携带至现场的，同样按无效投标处理。</w:t>
      </w:r>
    </w:p>
    <w:p>
      <w:pPr>
        <w:spacing w:before="172" w:line="268" w:lineRule="exact"/>
        <w:ind w:left="391"/>
        <w:outlineLvl w:val="1"/>
        <w:rPr>
          <w:rFonts w:hint="eastAsia" w:ascii="宋体" w:hAnsi="宋体" w:eastAsia="宋体" w:cs="宋体"/>
          <w:sz w:val="24"/>
          <w:szCs w:val="24"/>
        </w:rPr>
      </w:pPr>
      <w:bookmarkStart w:id="182" w:name="_Toc26229"/>
      <w:bookmarkStart w:id="183" w:name="_Toc5914"/>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7.符合性审查</w:t>
      </w:r>
      <w:bookmarkEnd w:id="182"/>
      <w:bookmarkEnd w:id="183"/>
    </w:p>
    <w:p>
      <w:pPr>
        <w:spacing w:before="173" w:line="228" w:lineRule="auto"/>
        <w:ind w:left="395"/>
        <w:outlineLvl w:val="2"/>
        <w:rPr>
          <w:rFonts w:hint="eastAsia" w:ascii="宋体" w:hAnsi="宋体" w:eastAsia="宋体" w:cs="宋体"/>
          <w:sz w:val="24"/>
          <w:szCs w:val="24"/>
        </w:rPr>
      </w:pPr>
      <w:bookmarkStart w:id="184" w:name="_Toc2218"/>
      <w:bookmarkStart w:id="185" w:name="_Toc14484"/>
      <w:r>
        <w:rPr>
          <w:rFonts w:hint="eastAsia" w:ascii="宋体" w:hAnsi="宋体" w:eastAsia="宋体" w:cs="宋体"/>
          <w:spacing w:val="-1"/>
          <w:sz w:val="24"/>
          <w:szCs w:val="24"/>
        </w:rPr>
        <w:t>7．1</w:t>
      </w:r>
      <w:r>
        <w:rPr>
          <w:rFonts w:hint="eastAsia" w:ascii="宋体" w:hAnsi="宋体" w:eastAsia="宋体" w:cs="宋体"/>
          <w:sz w:val="24"/>
          <w:szCs w:val="24"/>
        </w:rPr>
        <w:t xml:space="preserve"> 评审细则</w:t>
      </w:r>
      <w:bookmarkEnd w:id="184"/>
      <w:bookmarkEnd w:id="185"/>
    </w:p>
    <w:p>
      <w:pPr>
        <w:spacing w:line="196" w:lineRule="exact"/>
        <w:rPr>
          <w:rFonts w:hint="eastAsia" w:ascii="宋体" w:hAnsi="宋体" w:eastAsia="宋体" w:cs="宋体"/>
          <w:sz w:val="24"/>
          <w:szCs w:val="24"/>
        </w:rPr>
      </w:pPr>
    </w:p>
    <w:tbl>
      <w:tblPr>
        <w:tblStyle w:val="18"/>
        <w:tblW w:w="9823"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551"/>
        <w:gridCol w:w="7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507" w:type="dxa"/>
            <w:tcBorders>
              <w:right w:val="single" w:color="000000" w:sz="4" w:space="0"/>
            </w:tcBorders>
            <w:vAlign w:val="top"/>
          </w:tcPr>
          <w:p>
            <w:pPr>
              <w:spacing w:before="151" w:line="227" w:lineRule="auto"/>
              <w:ind w:left="482"/>
              <w:rPr>
                <w:rFonts w:hint="eastAsia" w:ascii="宋体" w:hAnsi="宋体" w:eastAsia="宋体" w:cs="宋体"/>
                <w:sz w:val="24"/>
                <w:szCs w:val="24"/>
              </w:rPr>
            </w:pPr>
            <w:r>
              <w:rPr>
                <w:rFonts w:hint="eastAsia" w:ascii="宋体" w:hAnsi="宋体" w:eastAsia="宋体" w:cs="宋体"/>
                <w:spacing w:val="3"/>
                <w:sz w:val="24"/>
                <w:szCs w:val="24"/>
              </w:rPr>
              <w:t>项目</w:t>
            </w:r>
          </w:p>
        </w:tc>
        <w:tc>
          <w:tcPr>
            <w:tcW w:w="8316" w:type="dxa"/>
            <w:gridSpan w:val="2"/>
            <w:tcBorders>
              <w:left w:val="single" w:color="000000" w:sz="4" w:space="0"/>
              <w:right w:val="single" w:color="000000" w:sz="10" w:space="0"/>
            </w:tcBorders>
            <w:vAlign w:val="top"/>
          </w:tcPr>
          <w:p>
            <w:pPr>
              <w:spacing w:before="105" w:line="227" w:lineRule="auto"/>
              <w:ind w:left="3681"/>
              <w:rPr>
                <w:rFonts w:hint="eastAsia" w:ascii="宋体" w:hAnsi="宋体" w:eastAsia="宋体" w:cs="宋体"/>
                <w:sz w:val="24"/>
                <w:szCs w:val="24"/>
              </w:rPr>
            </w:pPr>
            <w:r>
              <w:rPr>
                <w:rFonts w:hint="eastAsia" w:ascii="宋体" w:hAnsi="宋体" w:eastAsia="宋体" w:cs="宋体"/>
                <w:spacing w:val="8"/>
                <w:sz w:val="24"/>
                <w:szCs w:val="24"/>
              </w:rPr>
              <w:t>评审内</w:t>
            </w:r>
            <w:r>
              <w:rPr>
                <w:rFonts w:hint="eastAsia" w:ascii="宋体" w:hAnsi="宋体" w:eastAsia="宋体" w:cs="宋体"/>
                <w:spacing w:val="7"/>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tcBorders>
              <w:right w:val="single" w:color="000000" w:sz="4" w:space="0"/>
            </w:tcBorders>
            <w:vAlign w:val="top"/>
          </w:tcPr>
          <w:p>
            <w:pPr>
              <w:rPr>
                <w:rFonts w:hint="eastAsia" w:ascii="宋体" w:hAnsi="宋体" w:eastAsia="宋体" w:cs="宋体"/>
                <w:sz w:val="24"/>
                <w:szCs w:val="24"/>
              </w:rPr>
            </w:pPr>
          </w:p>
        </w:tc>
        <w:tc>
          <w:tcPr>
            <w:tcW w:w="8316" w:type="dxa"/>
            <w:gridSpan w:val="2"/>
            <w:tcBorders>
              <w:left w:val="single" w:color="000000" w:sz="4" w:space="0"/>
              <w:right w:val="single" w:color="000000" w:sz="10" w:space="0"/>
            </w:tcBorders>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restart"/>
            <w:tcBorders>
              <w:bottom w:val="nil"/>
            </w:tcBorders>
            <w:textDirection w:val="tbRlV"/>
            <w:vAlign w:val="top"/>
          </w:tcPr>
          <w:p>
            <w:pPr>
              <w:spacing w:line="280"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spacing w:before="67" w:line="216" w:lineRule="auto"/>
              <w:ind w:left="1210"/>
              <w:rPr>
                <w:rFonts w:hint="eastAsia" w:ascii="宋体" w:hAnsi="宋体" w:eastAsia="宋体" w:cs="宋体"/>
                <w:sz w:val="24"/>
                <w:szCs w:val="24"/>
              </w:rPr>
            </w:pPr>
            <w:r>
              <w:rPr>
                <w:rFonts w:hint="eastAsia" w:ascii="宋体" w:hAnsi="宋体" w:eastAsia="宋体" w:cs="宋体"/>
                <w:spacing w:val="8"/>
                <w:sz w:val="24"/>
                <w:szCs w:val="24"/>
              </w:rPr>
              <w:t>审</w:t>
            </w:r>
            <w:r>
              <w:rPr>
                <w:rFonts w:hint="eastAsia" w:ascii="宋体" w:hAnsi="宋体" w:eastAsia="宋体" w:cs="宋体"/>
                <w:spacing w:val="6"/>
                <w:sz w:val="24"/>
                <w:szCs w:val="24"/>
              </w:rPr>
              <w:t xml:space="preserve"> 查 标 准</w:t>
            </w:r>
          </w:p>
        </w:tc>
        <w:tc>
          <w:tcPr>
            <w:tcW w:w="551" w:type="dxa"/>
            <w:vAlign w:val="top"/>
          </w:tcPr>
          <w:p>
            <w:pPr>
              <w:spacing w:before="88" w:line="193" w:lineRule="auto"/>
              <w:ind w:left="246"/>
              <w:rPr>
                <w:rFonts w:hint="eastAsia" w:ascii="宋体" w:hAnsi="宋体" w:eastAsia="宋体" w:cs="宋体"/>
                <w:sz w:val="24"/>
                <w:szCs w:val="24"/>
              </w:rPr>
            </w:pPr>
            <w:r>
              <w:rPr>
                <w:rFonts w:hint="eastAsia" w:ascii="宋体" w:hAnsi="宋体" w:eastAsia="宋体" w:cs="宋体"/>
                <w:sz w:val="24"/>
                <w:szCs w:val="24"/>
              </w:rPr>
              <w:t>1</w:t>
            </w:r>
          </w:p>
        </w:tc>
        <w:tc>
          <w:tcPr>
            <w:tcW w:w="7765" w:type="dxa"/>
            <w:vAlign w:val="top"/>
          </w:tcPr>
          <w:p>
            <w:pPr>
              <w:spacing w:before="60" w:line="228" w:lineRule="auto"/>
              <w:ind w:left="117"/>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3"/>
                <w:sz w:val="24"/>
                <w:szCs w:val="24"/>
              </w:rPr>
              <w:t>文</w:t>
            </w:r>
            <w:r>
              <w:rPr>
                <w:rFonts w:hint="eastAsia" w:ascii="宋体" w:hAnsi="宋体" w:eastAsia="宋体" w:cs="宋体"/>
                <w:spacing w:val="9"/>
                <w:sz w:val="24"/>
                <w:szCs w:val="24"/>
              </w:rPr>
              <w:t>件组成不完整，主要内容未能按招标文件规定的内容、格式填写、装订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1" w:line="192" w:lineRule="auto"/>
              <w:ind w:left="234"/>
              <w:rPr>
                <w:rFonts w:hint="eastAsia" w:ascii="宋体" w:hAnsi="宋体" w:eastAsia="宋体" w:cs="宋体"/>
                <w:sz w:val="24"/>
                <w:szCs w:val="24"/>
              </w:rPr>
            </w:pPr>
            <w:r>
              <w:rPr>
                <w:rFonts w:hint="eastAsia" w:ascii="宋体" w:hAnsi="宋体" w:eastAsia="宋体" w:cs="宋体"/>
                <w:sz w:val="24"/>
                <w:szCs w:val="24"/>
              </w:rPr>
              <w:t>2</w:t>
            </w:r>
          </w:p>
        </w:tc>
        <w:tc>
          <w:tcPr>
            <w:tcW w:w="7765" w:type="dxa"/>
            <w:vAlign w:val="top"/>
          </w:tcPr>
          <w:p>
            <w:pPr>
              <w:spacing w:before="62" w:line="228" w:lineRule="auto"/>
              <w:ind w:left="117"/>
              <w:rPr>
                <w:rFonts w:hint="eastAsia" w:ascii="宋体" w:hAnsi="宋体" w:eastAsia="宋体" w:cs="宋体"/>
                <w:sz w:val="24"/>
                <w:szCs w:val="24"/>
              </w:rPr>
            </w:pPr>
            <w:r>
              <w:rPr>
                <w:rFonts w:hint="eastAsia" w:ascii="宋体" w:hAnsi="宋体" w:eastAsia="宋体" w:cs="宋体"/>
                <w:spacing w:val="9"/>
                <w:sz w:val="24"/>
                <w:szCs w:val="24"/>
              </w:rPr>
              <w:t>投标文件的有效期不满足招标文件的规定</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5" w:line="191" w:lineRule="auto"/>
              <w:ind w:left="235"/>
              <w:rPr>
                <w:rFonts w:hint="eastAsia" w:ascii="宋体" w:hAnsi="宋体" w:eastAsia="宋体" w:cs="宋体"/>
                <w:sz w:val="24"/>
                <w:szCs w:val="24"/>
              </w:rPr>
            </w:pPr>
            <w:r>
              <w:rPr>
                <w:rFonts w:hint="eastAsia" w:ascii="宋体" w:hAnsi="宋体" w:eastAsia="宋体" w:cs="宋体"/>
                <w:sz w:val="24"/>
                <w:szCs w:val="24"/>
              </w:rPr>
              <w:t>3</w:t>
            </w:r>
          </w:p>
        </w:tc>
        <w:tc>
          <w:tcPr>
            <w:tcW w:w="7765" w:type="dxa"/>
            <w:vAlign w:val="top"/>
          </w:tcPr>
          <w:p>
            <w:pPr>
              <w:spacing w:before="64" w:line="227" w:lineRule="auto"/>
              <w:ind w:left="116"/>
              <w:rPr>
                <w:rFonts w:hint="eastAsia" w:ascii="宋体" w:hAnsi="宋体" w:eastAsia="宋体" w:cs="宋体"/>
                <w:sz w:val="24"/>
                <w:szCs w:val="24"/>
              </w:rPr>
            </w:pPr>
            <w:r>
              <w:rPr>
                <w:rFonts w:hint="eastAsia" w:ascii="宋体" w:hAnsi="宋体" w:eastAsia="宋体" w:cs="宋体"/>
                <w:spacing w:val="9"/>
                <w:sz w:val="24"/>
                <w:szCs w:val="24"/>
              </w:rPr>
              <w:t>招标代表授权书未能由法定代表人签署并加盖公章；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249" w:line="192" w:lineRule="auto"/>
              <w:ind w:left="231"/>
              <w:rPr>
                <w:rFonts w:hint="eastAsia" w:ascii="宋体" w:hAnsi="宋体" w:eastAsia="宋体" w:cs="宋体"/>
                <w:sz w:val="24"/>
                <w:szCs w:val="24"/>
              </w:rPr>
            </w:pPr>
            <w:r>
              <w:rPr>
                <w:rFonts w:hint="eastAsia" w:ascii="宋体" w:hAnsi="宋体" w:eastAsia="宋体" w:cs="宋体"/>
                <w:sz w:val="24"/>
                <w:szCs w:val="24"/>
              </w:rPr>
              <w:t>4</w:t>
            </w:r>
          </w:p>
        </w:tc>
        <w:tc>
          <w:tcPr>
            <w:tcW w:w="7765" w:type="dxa"/>
            <w:tcBorders>
              <w:left w:val="single" w:color="000000" w:sz="4" w:space="0"/>
            </w:tcBorders>
            <w:vAlign w:val="top"/>
          </w:tcPr>
          <w:p>
            <w:pPr>
              <w:spacing w:before="62" w:line="265" w:lineRule="auto"/>
              <w:ind w:left="112" w:right="253" w:firstLine="2"/>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6"/>
                <w:sz w:val="24"/>
                <w:szCs w:val="24"/>
              </w:rPr>
              <w:t>文</w:t>
            </w:r>
            <w:r>
              <w:rPr>
                <w:rFonts w:hint="eastAsia" w:ascii="宋体" w:hAnsi="宋体" w:eastAsia="宋体" w:cs="宋体"/>
                <w:spacing w:val="9"/>
                <w:sz w:val="24"/>
                <w:szCs w:val="24"/>
              </w:rPr>
              <w:t>件没有按照规定在应由企业法人或法人授权代表在所有规定签章处逐一签署及</w:t>
            </w:r>
            <w:r>
              <w:rPr>
                <w:rFonts w:hint="eastAsia" w:ascii="宋体" w:hAnsi="宋体" w:eastAsia="宋体" w:cs="宋体"/>
                <w:spacing w:val="12"/>
                <w:sz w:val="24"/>
                <w:szCs w:val="24"/>
              </w:rPr>
              <w:t>加</w:t>
            </w:r>
            <w:r>
              <w:rPr>
                <w:rFonts w:hint="eastAsia" w:ascii="宋体" w:hAnsi="宋体" w:eastAsia="宋体" w:cs="宋体"/>
                <w:spacing w:val="7"/>
                <w:sz w:val="24"/>
                <w:szCs w:val="24"/>
              </w:rPr>
              <w:t>盖单位公章的；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89" w:lineRule="auto"/>
              <w:ind w:left="235"/>
              <w:rPr>
                <w:rFonts w:hint="eastAsia" w:ascii="宋体" w:hAnsi="宋体" w:eastAsia="宋体" w:cs="宋体"/>
                <w:sz w:val="24"/>
                <w:szCs w:val="24"/>
              </w:rPr>
            </w:pPr>
            <w:r>
              <w:rPr>
                <w:rFonts w:hint="eastAsia" w:ascii="宋体" w:hAnsi="宋体" w:eastAsia="宋体" w:cs="宋体"/>
                <w:sz w:val="24"/>
                <w:szCs w:val="24"/>
              </w:rPr>
              <w:t>5</w:t>
            </w:r>
          </w:p>
        </w:tc>
        <w:tc>
          <w:tcPr>
            <w:tcW w:w="7765" w:type="dxa"/>
            <w:tcBorders>
              <w:left w:val="single" w:color="000000" w:sz="4" w:space="0"/>
            </w:tcBorders>
            <w:vAlign w:val="top"/>
          </w:tcPr>
          <w:p>
            <w:pPr>
              <w:spacing w:before="65" w:line="228" w:lineRule="auto"/>
              <w:ind w:left="115"/>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4"/>
                <w:sz w:val="24"/>
                <w:szCs w:val="24"/>
              </w:rPr>
              <w:t>标</w:t>
            </w:r>
            <w:r>
              <w:rPr>
                <w:rFonts w:hint="eastAsia" w:ascii="宋体" w:hAnsi="宋体" w:eastAsia="宋体" w:cs="宋体"/>
                <w:spacing w:val="9"/>
                <w:sz w:val="24"/>
                <w:szCs w:val="24"/>
              </w:rPr>
              <w:t>文件针对同一种货物或服务出现了两个或两个以上的报价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6" w:line="191" w:lineRule="auto"/>
              <w:ind w:left="233"/>
              <w:rPr>
                <w:rFonts w:hint="eastAsia" w:ascii="宋体" w:hAnsi="宋体" w:eastAsia="宋体" w:cs="宋体"/>
                <w:sz w:val="24"/>
                <w:szCs w:val="24"/>
              </w:rPr>
            </w:pPr>
            <w:r>
              <w:rPr>
                <w:rFonts w:hint="eastAsia" w:ascii="宋体" w:hAnsi="宋体" w:eastAsia="宋体" w:cs="宋体"/>
                <w:sz w:val="24"/>
                <w:szCs w:val="24"/>
              </w:rPr>
              <w:t>6</w:t>
            </w:r>
          </w:p>
        </w:tc>
        <w:tc>
          <w:tcPr>
            <w:tcW w:w="7765" w:type="dxa"/>
            <w:vAlign w:val="top"/>
          </w:tcPr>
          <w:p>
            <w:pPr>
              <w:spacing w:before="67" w:line="227" w:lineRule="auto"/>
              <w:ind w:left="117"/>
              <w:rPr>
                <w:rFonts w:hint="eastAsia" w:ascii="宋体" w:hAnsi="宋体" w:eastAsia="宋体" w:cs="宋体"/>
                <w:sz w:val="24"/>
                <w:szCs w:val="24"/>
              </w:rPr>
            </w:pPr>
            <w:r>
              <w:rPr>
                <w:rFonts w:hint="eastAsia" w:ascii="宋体" w:hAnsi="宋体" w:eastAsia="宋体" w:cs="宋体"/>
                <w:spacing w:val="11"/>
                <w:sz w:val="24"/>
                <w:szCs w:val="24"/>
              </w:rPr>
              <w:t>投</w:t>
            </w:r>
            <w:r>
              <w:rPr>
                <w:rFonts w:hint="eastAsia" w:ascii="宋体" w:hAnsi="宋体" w:eastAsia="宋体" w:cs="宋体"/>
                <w:spacing w:val="9"/>
                <w:sz w:val="24"/>
                <w:szCs w:val="24"/>
              </w:rPr>
              <w:t>标文件载明的服务期限不符合招标文件规定的期限；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9" w:line="189" w:lineRule="auto"/>
              <w:ind w:left="236"/>
              <w:rPr>
                <w:rFonts w:hint="eastAsia" w:ascii="宋体" w:hAnsi="宋体" w:eastAsia="宋体" w:cs="宋体"/>
                <w:sz w:val="24"/>
                <w:szCs w:val="24"/>
              </w:rPr>
            </w:pPr>
            <w:r>
              <w:rPr>
                <w:rFonts w:hint="eastAsia" w:ascii="宋体" w:hAnsi="宋体" w:eastAsia="宋体" w:cs="宋体"/>
                <w:sz w:val="24"/>
                <w:szCs w:val="24"/>
              </w:rPr>
              <w:t>7</w:t>
            </w:r>
          </w:p>
        </w:tc>
        <w:tc>
          <w:tcPr>
            <w:tcW w:w="7765" w:type="dxa"/>
            <w:tcBorders>
              <w:left w:val="single" w:color="000000" w:sz="4" w:space="0"/>
            </w:tcBorders>
            <w:vAlign w:val="top"/>
          </w:tcPr>
          <w:p>
            <w:pPr>
              <w:spacing w:before="67" w:line="227" w:lineRule="auto"/>
              <w:ind w:left="115"/>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9"/>
                <w:sz w:val="24"/>
                <w:szCs w:val="24"/>
              </w:rPr>
              <w:t>标文件载明的服务需求、标准和方法等不符合招标文件的要求；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91" w:lineRule="auto"/>
              <w:ind w:left="232"/>
              <w:rPr>
                <w:rFonts w:hint="eastAsia" w:ascii="宋体" w:hAnsi="宋体" w:eastAsia="宋体" w:cs="宋体"/>
                <w:sz w:val="24"/>
                <w:szCs w:val="24"/>
              </w:rPr>
            </w:pPr>
            <w:r>
              <w:rPr>
                <w:rFonts w:hint="eastAsia" w:ascii="宋体" w:hAnsi="宋体" w:eastAsia="宋体" w:cs="宋体"/>
                <w:sz w:val="24"/>
                <w:szCs w:val="24"/>
              </w:rPr>
              <w:t>8</w:t>
            </w:r>
          </w:p>
        </w:tc>
        <w:tc>
          <w:tcPr>
            <w:tcW w:w="7765" w:type="dxa"/>
            <w:tcBorders>
              <w:left w:val="single" w:color="000000" w:sz="4" w:space="0"/>
            </w:tcBorders>
            <w:vAlign w:val="top"/>
          </w:tcPr>
          <w:p>
            <w:pPr>
              <w:spacing w:before="63" w:line="227" w:lineRule="auto"/>
              <w:ind w:left="112"/>
              <w:rPr>
                <w:rFonts w:hint="eastAsia" w:ascii="宋体" w:hAnsi="宋体" w:eastAsia="宋体" w:cs="宋体"/>
                <w:sz w:val="24"/>
                <w:szCs w:val="24"/>
              </w:rPr>
            </w:pPr>
            <w:r>
              <w:rPr>
                <w:rFonts w:hint="eastAsia" w:ascii="宋体" w:hAnsi="宋体" w:eastAsia="宋体" w:cs="宋体"/>
                <w:spacing w:val="9"/>
                <w:sz w:val="24"/>
                <w:szCs w:val="24"/>
              </w:rPr>
              <w:t>供应商的报价超过预算价或最高限价</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232"/>
              <w:rPr>
                <w:rFonts w:hint="eastAsia" w:ascii="宋体" w:hAnsi="宋体" w:eastAsia="宋体" w:cs="宋体"/>
                <w:sz w:val="24"/>
                <w:szCs w:val="24"/>
              </w:rPr>
            </w:pPr>
            <w:r>
              <w:rPr>
                <w:rFonts w:hint="eastAsia" w:ascii="宋体" w:hAnsi="宋体" w:eastAsia="宋体" w:cs="宋体"/>
                <w:sz w:val="24"/>
                <w:szCs w:val="24"/>
              </w:rPr>
              <w:t>9</w:t>
            </w:r>
          </w:p>
        </w:tc>
        <w:tc>
          <w:tcPr>
            <w:tcW w:w="7765" w:type="dxa"/>
            <w:tcBorders>
              <w:left w:val="single" w:color="000000" w:sz="4" w:space="0"/>
            </w:tcBorders>
            <w:vAlign w:val="top"/>
          </w:tcPr>
          <w:p>
            <w:pPr>
              <w:spacing w:before="6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文件含有采购人不能接受的附加条件；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07" w:type="dxa"/>
            <w:vMerge w:val="continue"/>
            <w:tcBorders>
              <w:top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196"/>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0</w:t>
            </w:r>
          </w:p>
        </w:tc>
        <w:tc>
          <w:tcPr>
            <w:tcW w:w="7765" w:type="dxa"/>
            <w:tcBorders>
              <w:left w:val="single" w:color="000000" w:sz="4" w:space="0"/>
            </w:tcBorders>
            <w:vAlign w:val="top"/>
          </w:tcPr>
          <w:p>
            <w:pPr>
              <w:spacing w:before="65" w:line="228" w:lineRule="auto"/>
              <w:ind w:left="116"/>
              <w:rPr>
                <w:rFonts w:hint="eastAsia" w:ascii="宋体" w:hAnsi="宋体" w:eastAsia="宋体" w:cs="宋体"/>
                <w:sz w:val="24"/>
                <w:szCs w:val="24"/>
              </w:rPr>
            </w:pPr>
            <w:r>
              <w:rPr>
                <w:rFonts w:hint="eastAsia" w:ascii="宋体" w:hAnsi="宋体" w:eastAsia="宋体" w:cs="宋体"/>
                <w:spacing w:val="10"/>
                <w:sz w:val="24"/>
                <w:szCs w:val="24"/>
              </w:rPr>
              <w:t>不</w:t>
            </w:r>
            <w:r>
              <w:rPr>
                <w:rFonts w:hint="eastAsia" w:ascii="宋体" w:hAnsi="宋体" w:eastAsia="宋体" w:cs="宋体"/>
                <w:spacing w:val="9"/>
                <w:sz w:val="24"/>
                <w:szCs w:val="24"/>
              </w:rPr>
              <w:t>符合法律、法规和招标文件中规定的其他实质性要求。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07" w:type="dxa"/>
            <w:vAlign w:val="top"/>
          </w:tcPr>
          <w:p>
            <w:pPr>
              <w:rPr>
                <w:rFonts w:hint="eastAsia" w:ascii="宋体" w:hAnsi="宋体" w:eastAsia="宋体" w:cs="宋体"/>
                <w:sz w:val="24"/>
                <w:szCs w:val="24"/>
              </w:rPr>
            </w:pPr>
          </w:p>
        </w:tc>
        <w:tc>
          <w:tcPr>
            <w:tcW w:w="8316" w:type="dxa"/>
            <w:gridSpan w:val="2"/>
            <w:vAlign w:val="top"/>
          </w:tcPr>
          <w:p>
            <w:pPr>
              <w:spacing w:before="66" w:line="225" w:lineRule="auto"/>
              <w:ind w:left="119"/>
              <w:rPr>
                <w:rFonts w:hint="eastAsia" w:ascii="宋体" w:hAnsi="宋体" w:eastAsia="宋体" w:cs="宋体"/>
                <w:sz w:val="24"/>
                <w:szCs w:val="24"/>
              </w:rPr>
            </w:pPr>
            <w:r>
              <w:rPr>
                <w:rFonts w:hint="eastAsia" w:ascii="宋体" w:hAnsi="宋体" w:eastAsia="宋体" w:cs="宋体"/>
                <w:spacing w:val="16"/>
                <w:sz w:val="24"/>
                <w:szCs w:val="24"/>
              </w:rPr>
              <w:t>结</w:t>
            </w:r>
            <w:r>
              <w:rPr>
                <w:rFonts w:hint="eastAsia" w:ascii="宋体" w:hAnsi="宋体" w:eastAsia="宋体" w:cs="宋体"/>
                <w:spacing w:val="8"/>
                <w:sz w:val="24"/>
                <w:szCs w:val="24"/>
              </w:rPr>
              <w:t>论：是否通过评审 (须填写通过或不通过)</w:t>
            </w:r>
          </w:p>
          <w:p>
            <w:pPr>
              <w:spacing w:before="80" w:line="230" w:lineRule="auto"/>
              <w:ind w:left="114"/>
              <w:rPr>
                <w:rFonts w:hint="eastAsia" w:ascii="宋体" w:hAnsi="宋体" w:eastAsia="宋体" w:cs="宋体"/>
                <w:sz w:val="24"/>
                <w:szCs w:val="24"/>
              </w:rPr>
            </w:pPr>
            <w:r>
              <w:rPr>
                <w:rFonts w:hint="eastAsia" w:ascii="宋体" w:hAnsi="宋体" w:eastAsia="宋体" w:cs="宋体"/>
                <w:spacing w:val="9"/>
                <w:sz w:val="24"/>
                <w:szCs w:val="24"/>
              </w:rPr>
              <w:t>注：如有一项不合格，作废标处理</w:t>
            </w:r>
            <w:r>
              <w:rPr>
                <w:rFonts w:hint="eastAsia" w:ascii="宋体" w:hAnsi="宋体" w:eastAsia="宋体" w:cs="宋体"/>
                <w:spacing w:val="6"/>
                <w:sz w:val="24"/>
                <w:szCs w:val="24"/>
              </w:rPr>
              <w:t>。</w:t>
            </w:r>
          </w:p>
        </w:tc>
      </w:tr>
    </w:tbl>
    <w:p>
      <w:pPr>
        <w:spacing w:before="143" w:line="369" w:lineRule="auto"/>
        <w:ind w:left="81" w:right="156" w:firstLine="506"/>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2</w:t>
      </w:r>
      <w:r>
        <w:rPr>
          <w:rFonts w:hint="eastAsia" w:ascii="宋体" w:hAnsi="宋体" w:eastAsia="宋体" w:cs="宋体"/>
          <w:spacing w:val="7"/>
          <w:sz w:val="24"/>
          <w:szCs w:val="24"/>
        </w:rPr>
        <w:t xml:space="preserve"> 评委会判定投标文件的响应性只根据投标文件本身的内容，而不寻求外部的证据，但投标有不真</w:t>
      </w:r>
      <w:r>
        <w:rPr>
          <w:rFonts w:hint="eastAsia" w:ascii="宋体" w:hAnsi="宋体" w:eastAsia="宋体" w:cs="宋体"/>
          <w:sz w:val="24"/>
          <w:szCs w:val="24"/>
        </w:rPr>
        <w:t xml:space="preserve"> </w:t>
      </w:r>
      <w:r>
        <w:rPr>
          <w:rFonts w:hint="eastAsia" w:ascii="宋体" w:hAnsi="宋体" w:eastAsia="宋体" w:cs="宋体"/>
          <w:spacing w:val="14"/>
          <w:sz w:val="24"/>
          <w:szCs w:val="24"/>
        </w:rPr>
        <w:t>实</w:t>
      </w:r>
      <w:r>
        <w:rPr>
          <w:rFonts w:hint="eastAsia" w:ascii="宋体" w:hAnsi="宋体" w:eastAsia="宋体" w:cs="宋体"/>
          <w:spacing w:val="7"/>
          <w:sz w:val="24"/>
          <w:szCs w:val="24"/>
        </w:rPr>
        <w:t>不正确的内容时除外。</w:t>
      </w:r>
    </w:p>
    <w:p>
      <w:pPr>
        <w:spacing w:before="2" w:line="368" w:lineRule="auto"/>
        <w:ind w:left="79" w:right="156" w:firstLine="508"/>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3</w:t>
      </w:r>
      <w:r>
        <w:rPr>
          <w:rFonts w:hint="eastAsia" w:ascii="宋体" w:hAnsi="宋体" w:eastAsia="宋体" w:cs="宋体"/>
          <w:spacing w:val="7"/>
          <w:sz w:val="24"/>
          <w:szCs w:val="24"/>
        </w:rPr>
        <w:t xml:space="preserve"> 如果投标文件实质上没有响应采购文件的要求，评委会将予以拒绝，投标人不得通过修正或撤销</w:t>
      </w:r>
      <w:r>
        <w:rPr>
          <w:rFonts w:hint="eastAsia" w:ascii="宋体" w:hAnsi="宋体" w:eastAsia="宋体" w:cs="宋体"/>
          <w:spacing w:val="14"/>
          <w:sz w:val="24"/>
          <w:szCs w:val="24"/>
        </w:rPr>
        <w:t>不</w:t>
      </w:r>
      <w:r>
        <w:rPr>
          <w:rFonts w:hint="eastAsia" w:ascii="宋体" w:hAnsi="宋体" w:eastAsia="宋体" w:cs="宋体"/>
          <w:spacing w:val="9"/>
          <w:sz w:val="24"/>
          <w:szCs w:val="24"/>
        </w:rPr>
        <w:t>符合要求的偏离或保留，而使其投标成为实质上响应的投标。</w:t>
      </w:r>
    </w:p>
    <w:p>
      <w:pPr>
        <w:spacing w:before="2" w:line="369" w:lineRule="auto"/>
        <w:ind w:left="77" w:right="156" w:firstLine="529"/>
        <w:rPr>
          <w:rFonts w:hint="eastAsia" w:ascii="宋体" w:hAnsi="宋体" w:eastAsia="宋体" w:cs="宋体"/>
          <w:sz w:val="24"/>
          <w:szCs w:val="24"/>
        </w:rPr>
      </w:pPr>
      <w:r>
        <w:rPr>
          <w:rFonts w:hint="eastAsia" w:ascii="宋体" w:hAnsi="宋体" w:eastAsia="宋体" w:cs="宋体"/>
          <w:spacing w:val="12"/>
          <w:sz w:val="24"/>
          <w:szCs w:val="24"/>
        </w:rPr>
        <w:t>7.4 投</w:t>
      </w:r>
      <w:r>
        <w:rPr>
          <w:rFonts w:hint="eastAsia" w:ascii="宋体" w:hAnsi="宋体" w:eastAsia="宋体" w:cs="宋体"/>
          <w:spacing w:val="6"/>
          <w:sz w:val="24"/>
          <w:szCs w:val="24"/>
        </w:rPr>
        <w:t>标人可在现场 20 分钟内对评标委员会的评审结论提出异议，评标委员会根据采购文件及有关</w:t>
      </w:r>
      <w:r>
        <w:rPr>
          <w:rFonts w:hint="eastAsia" w:ascii="宋体" w:hAnsi="宋体" w:eastAsia="宋体" w:cs="宋体"/>
          <w:spacing w:val="11"/>
          <w:sz w:val="24"/>
          <w:szCs w:val="24"/>
        </w:rPr>
        <w:t>规</w:t>
      </w:r>
      <w:r>
        <w:rPr>
          <w:rFonts w:hint="eastAsia" w:ascii="宋体" w:hAnsi="宋体" w:eastAsia="宋体" w:cs="宋体"/>
          <w:spacing w:val="9"/>
          <w:sz w:val="24"/>
          <w:szCs w:val="24"/>
        </w:rPr>
        <w:t>定对投标人的异议进行复议</w:t>
      </w:r>
    </w:p>
    <w:p>
      <w:pPr>
        <w:spacing w:before="1" w:line="226" w:lineRule="auto"/>
        <w:ind w:left="607"/>
        <w:outlineLvl w:val="2"/>
        <w:rPr>
          <w:rFonts w:hint="eastAsia" w:ascii="宋体" w:hAnsi="宋体" w:eastAsia="宋体" w:cs="宋体"/>
          <w:sz w:val="24"/>
          <w:szCs w:val="24"/>
        </w:rPr>
      </w:pPr>
      <w:bookmarkStart w:id="186" w:name="_Toc22842"/>
      <w:bookmarkStart w:id="187" w:name="_Toc13568"/>
      <w:r>
        <w:rPr>
          <w:rFonts w:hint="eastAsia" w:ascii="宋体" w:hAnsi="宋体" w:eastAsia="宋体" w:cs="宋体"/>
          <w:spacing w:val="12"/>
          <w:sz w:val="24"/>
          <w:szCs w:val="24"/>
        </w:rPr>
        <w:t>7</w:t>
      </w:r>
      <w:r>
        <w:rPr>
          <w:rFonts w:hint="eastAsia" w:ascii="宋体" w:hAnsi="宋体" w:eastAsia="宋体" w:cs="宋体"/>
          <w:spacing w:val="6"/>
          <w:sz w:val="24"/>
          <w:szCs w:val="24"/>
        </w:rPr>
        <w:t>.5 只有通过初审的投标人才能进入下一步评标程序。</w:t>
      </w:r>
      <w:bookmarkEnd w:id="186"/>
      <w:bookmarkEnd w:id="187"/>
    </w:p>
    <w:p>
      <w:pPr>
        <w:spacing w:before="151" w:line="376" w:lineRule="auto"/>
        <w:ind w:left="75" w:right="156" w:firstLine="422"/>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温馨提示：投标文件资格审查资料请精心准备,如评标专家在检验电子标书过程中，如果由于投标</w:t>
      </w:r>
      <w:r>
        <w:rPr>
          <w:rFonts w:hint="eastAsia" w:ascii="宋体" w:hAnsi="宋体" w:eastAsia="宋体" w:cs="宋体"/>
          <w:spacing w:val="11"/>
          <w:sz w:val="24"/>
          <w:szCs w:val="24"/>
          <w14:textOutline w14:w="3795" w14:cap="sq" w14:cmpd="sng">
            <w14:solidFill>
              <w14:srgbClr w14:val="000000"/>
            </w14:solidFill>
            <w14:prstDash w14:val="solid"/>
            <w14:bevel/>
          </w14:textOutline>
        </w:rPr>
        <w:t>人</w:t>
      </w:r>
      <w:r>
        <w:rPr>
          <w:rFonts w:hint="eastAsia" w:ascii="宋体" w:hAnsi="宋体" w:eastAsia="宋体" w:cs="宋体"/>
          <w:spacing w:val="18"/>
          <w:sz w:val="24"/>
          <w:szCs w:val="24"/>
          <w14:textOutline w14:w="3795" w14:cap="sq" w14:cmpd="sng">
            <w14:solidFill>
              <w14:srgbClr w14:val="000000"/>
            </w14:solidFill>
            <w14:prstDash w14:val="solid"/>
            <w14:bevel/>
          </w14:textOutline>
        </w:rPr>
        <w:t>自身原因</w:t>
      </w:r>
      <w:r>
        <w:rPr>
          <w:rFonts w:hint="eastAsia" w:ascii="宋体" w:hAnsi="宋体" w:eastAsia="宋体" w:cs="宋体"/>
          <w:spacing w:val="9"/>
          <w:sz w:val="24"/>
          <w:szCs w:val="24"/>
          <w14:textOutline w14:w="3795" w14:cap="sq" w14:cmpd="sng">
            <w14:solidFill>
              <w14:srgbClr w14:val="000000"/>
            </w14:solidFill>
            <w14:prstDash w14:val="solid"/>
            <w14:bevel/>
          </w14:textOutline>
        </w:rPr>
        <w:t>导致评标专家无法查看并检验电子标书中以上相关资料的，按无效投标处理。即使投标单位将原</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11"/>
          <w:sz w:val="24"/>
          <w:szCs w:val="24"/>
          <w14:textOutline w14:w="3795" w14:cap="sq" w14:cmpd="sng">
            <w14:solidFill>
              <w14:srgbClr w14:val="000000"/>
            </w14:solidFill>
            <w14:prstDash w14:val="solid"/>
            <w14:bevel/>
          </w14:textOutline>
        </w:rPr>
        <w:t>携</w:t>
      </w:r>
      <w:r>
        <w:rPr>
          <w:rFonts w:hint="eastAsia" w:ascii="宋体" w:hAnsi="宋体" w:eastAsia="宋体" w:cs="宋体"/>
          <w:spacing w:val="9"/>
          <w:sz w:val="24"/>
          <w:szCs w:val="24"/>
          <w14:textOutline w14:w="3795" w14:cap="sq" w14:cmpd="sng">
            <w14:solidFill>
              <w14:srgbClr w14:val="000000"/>
            </w14:solidFill>
            <w14:prstDash w14:val="solid"/>
            <w14:bevel/>
          </w14:textOutline>
        </w:rPr>
        <w:t>带至现场的，同样按无效投标处理。</w:t>
      </w:r>
    </w:p>
    <w:p>
      <w:pPr>
        <w:spacing w:before="76" w:line="223" w:lineRule="auto"/>
        <w:ind w:left="3422"/>
        <w:outlineLvl w:val="1"/>
        <w:rPr>
          <w:rFonts w:hint="eastAsia" w:ascii="宋体" w:hAnsi="宋体" w:eastAsia="宋体" w:cs="宋体"/>
          <w:sz w:val="24"/>
          <w:szCs w:val="24"/>
        </w:rPr>
      </w:pPr>
      <w:bookmarkStart w:id="188" w:name="_Toc19186"/>
      <w:bookmarkStart w:id="189" w:name="_Toc8671"/>
      <w:r>
        <w:rPr>
          <w:rFonts w:hint="eastAsia" w:ascii="宋体" w:hAnsi="宋体" w:eastAsia="宋体" w:cs="宋体"/>
          <w:spacing w:val="14"/>
          <w:sz w:val="24"/>
          <w:szCs w:val="24"/>
          <w14:textOutline w14:w="5103" w14:cap="sq" w14:cmpd="sng">
            <w14:solidFill>
              <w14:srgbClr w14:val="000000"/>
            </w14:solidFill>
            <w14:prstDash w14:val="solid"/>
            <w14:bevel/>
          </w14:textOutline>
        </w:rPr>
        <w:t>三</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投标文件的澄清和补正</w:t>
      </w:r>
      <w:bookmarkEnd w:id="188"/>
      <w:bookmarkEnd w:id="189"/>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181" w:line="360" w:lineRule="auto"/>
        <w:ind w:left="-211" w:leftChars="0" w:right="57" w:firstLine="211" w:firstLineChars="0"/>
        <w:textAlignment w:val="baseline"/>
        <w:outlineLvl w:val="1"/>
        <w:rPr>
          <w:rFonts w:hint="eastAsia" w:ascii="宋体" w:hAnsi="宋体" w:eastAsia="宋体" w:cs="宋体"/>
          <w:sz w:val="24"/>
          <w:szCs w:val="24"/>
        </w:rPr>
      </w:pPr>
      <w:bookmarkStart w:id="190" w:name="_Toc28866"/>
      <w:bookmarkStart w:id="191" w:name="_Toc26312"/>
      <w:r>
        <w:rPr>
          <w:rFonts w:hint="eastAsia" w:ascii="宋体" w:hAnsi="宋体" w:eastAsia="宋体" w:cs="宋体"/>
          <w:spacing w:val="8"/>
          <w:position w:val="1"/>
          <w:sz w:val="24"/>
          <w:szCs w:val="24"/>
        </w:rPr>
        <w:t>澄清、说明或补正的形式</w:t>
      </w:r>
      <w:bookmarkEnd w:id="190"/>
      <w:bookmarkEnd w:id="191"/>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right="57" w:rightChars="0"/>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0"/>
          <w:sz w:val="24"/>
          <w:szCs w:val="24"/>
        </w:rPr>
        <w:t>.</w:t>
      </w:r>
      <w:r>
        <w:rPr>
          <w:rFonts w:hint="eastAsia" w:ascii="宋体" w:hAnsi="宋体" w:eastAsia="宋体" w:cs="宋体"/>
          <w:spacing w:val="8"/>
          <w:sz w:val="24"/>
          <w:szCs w:val="24"/>
        </w:rPr>
        <w:t>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z w:val="24"/>
          <w:szCs w:val="24"/>
        </w:rPr>
        <w:t xml:space="preserve"> </w:t>
      </w:r>
      <w:r>
        <w:rPr>
          <w:rFonts w:hint="eastAsia" w:ascii="宋体" w:hAnsi="宋体" w:eastAsia="宋体" w:cs="宋体"/>
          <w:spacing w:val="8"/>
          <w:sz w:val="24"/>
          <w:szCs w:val="24"/>
        </w:rPr>
        <w:t>正</w:t>
      </w:r>
      <w:r>
        <w:rPr>
          <w:rFonts w:hint="eastAsia" w:ascii="宋体" w:hAnsi="宋体" w:eastAsia="宋体" w:cs="宋体"/>
          <w:spacing w:val="5"/>
          <w:sz w:val="24"/>
          <w:szCs w:val="24"/>
        </w:rPr>
        <w:t>，</w:t>
      </w:r>
      <w:r>
        <w:rPr>
          <w:rFonts w:hint="eastAsia" w:ascii="宋体" w:hAnsi="宋体" w:eastAsia="宋体" w:cs="宋体"/>
          <w:spacing w:val="4"/>
          <w:sz w:val="24"/>
          <w:szCs w:val="24"/>
        </w:rPr>
        <w:t>投标供应商澄清、说明或补正时间为 20 分钟。</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7" w:firstLine="208"/>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7" w:firstLine="207"/>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3 上述询标、澄清、说明和补正工作如因客观原因无法通过“政府采购云平台”在线进行的，将采用</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outlineLvl w:val="1"/>
        <w:rPr>
          <w:rFonts w:hint="eastAsia" w:ascii="宋体" w:hAnsi="宋体" w:eastAsia="宋体" w:cs="宋体"/>
          <w:sz w:val="24"/>
          <w:szCs w:val="24"/>
        </w:rPr>
      </w:pPr>
      <w:bookmarkStart w:id="192" w:name="_Toc24277"/>
      <w:bookmarkStart w:id="193" w:name="_Toc8111"/>
      <w:r>
        <w:rPr>
          <w:rFonts w:hint="eastAsia" w:ascii="宋体" w:hAnsi="宋体" w:eastAsia="宋体" w:cs="宋体"/>
          <w:spacing w:val="10"/>
          <w:position w:val="1"/>
          <w:sz w:val="24"/>
          <w:szCs w:val="24"/>
        </w:rPr>
        <w:t>9</w:t>
      </w:r>
      <w:r>
        <w:rPr>
          <w:rFonts w:hint="eastAsia" w:ascii="宋体" w:hAnsi="宋体" w:eastAsia="宋体" w:cs="宋体"/>
          <w:spacing w:val="8"/>
          <w:position w:val="1"/>
          <w:sz w:val="24"/>
          <w:szCs w:val="24"/>
        </w:rPr>
        <w:t>．错误修正的原则</w:t>
      </w:r>
      <w:bookmarkEnd w:id="192"/>
      <w:bookmarkEnd w:id="193"/>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z w:val="24"/>
          <w:szCs w:val="24"/>
        </w:rPr>
        <w:t xml:space="preserve"> </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6"/>
        <w:textAlignment w:val="baseline"/>
        <w:rPr>
          <w:rFonts w:hint="eastAsia" w:ascii="宋体" w:hAnsi="宋体" w:eastAsia="宋体" w:cs="宋体"/>
          <w:sz w:val="24"/>
          <w:szCs w:val="24"/>
        </w:rPr>
      </w:pPr>
      <w:r>
        <w:rPr>
          <w:rFonts w:hint="eastAsia" w:ascii="宋体" w:hAnsi="宋体" w:eastAsia="宋体" w:cs="宋体"/>
          <w:spacing w:val="12"/>
          <w:sz w:val="24"/>
          <w:szCs w:val="24"/>
        </w:rPr>
        <w:t>9</w:t>
      </w:r>
      <w:r>
        <w:rPr>
          <w:rFonts w:hint="eastAsia" w:ascii="宋体" w:hAnsi="宋体" w:eastAsia="宋体" w:cs="宋体"/>
          <w:spacing w:val="8"/>
          <w:sz w:val="24"/>
          <w:szCs w:val="24"/>
        </w:rPr>
        <w:t>.</w:t>
      </w:r>
      <w:r>
        <w:rPr>
          <w:rFonts w:hint="eastAsia" w:ascii="宋体" w:hAnsi="宋体" w:eastAsia="宋体" w:cs="宋体"/>
          <w:spacing w:val="6"/>
          <w:sz w:val="24"/>
          <w:szCs w:val="24"/>
        </w:rPr>
        <w:t>1 投标函中表述的内容与报价表中不一致的，以报价表为准；报价表中的内容与报价明细表不一致的，</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2</w:t>
      </w:r>
      <w:r>
        <w:rPr>
          <w:rFonts w:hint="eastAsia" w:ascii="宋体" w:hAnsi="宋体" w:eastAsia="宋体" w:cs="宋体"/>
          <w:spacing w:val="5"/>
          <w:sz w:val="24"/>
          <w:szCs w:val="24"/>
        </w:rPr>
        <w:t xml:space="preserve">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1"/>
        <w:textAlignment w:val="baseline"/>
        <w:rPr>
          <w:rFonts w:hint="eastAsia" w:ascii="宋体" w:hAnsi="宋体" w:eastAsia="宋体" w:cs="宋体"/>
          <w:sz w:val="24"/>
          <w:szCs w:val="24"/>
        </w:rPr>
      </w:pPr>
      <w:r>
        <w:rPr>
          <w:rFonts w:hint="eastAsia" w:ascii="宋体" w:hAnsi="宋体" w:eastAsia="宋体" w:cs="宋体"/>
          <w:spacing w:val="9"/>
          <w:sz w:val="24"/>
          <w:szCs w:val="24"/>
        </w:rPr>
        <w:t>9.3 单价金额小数点或者百分比有明显错位的，以开标一览表的总价为准，并修改单价</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1"/>
        <w:textAlignment w:val="baseline"/>
        <w:rPr>
          <w:rFonts w:hint="eastAsia" w:ascii="宋体" w:hAnsi="宋体" w:eastAsia="宋体" w:cs="宋体"/>
          <w:sz w:val="24"/>
          <w:szCs w:val="24"/>
        </w:rPr>
      </w:pPr>
      <w:r>
        <w:rPr>
          <w:rFonts w:hint="eastAsia" w:ascii="宋体" w:hAnsi="宋体" w:eastAsia="宋体" w:cs="宋体"/>
          <w:spacing w:val="16"/>
          <w:sz w:val="24"/>
          <w:szCs w:val="24"/>
        </w:rPr>
        <w:t>9.4</w:t>
      </w:r>
      <w:r>
        <w:rPr>
          <w:rFonts w:hint="eastAsia" w:ascii="宋体" w:hAnsi="宋体" w:eastAsia="宋体" w:cs="宋体"/>
          <w:spacing w:val="8"/>
          <w:sz w:val="24"/>
          <w:szCs w:val="24"/>
        </w:rPr>
        <w:t xml:space="preserve">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1"/>
        <w:textAlignment w:val="baseline"/>
        <w:rPr>
          <w:rFonts w:hint="eastAsia" w:ascii="宋体" w:hAnsi="宋体" w:eastAsia="宋体" w:cs="宋体"/>
          <w:sz w:val="24"/>
          <w:szCs w:val="24"/>
        </w:rPr>
      </w:pPr>
      <w:r>
        <w:rPr>
          <w:rFonts w:hint="eastAsia" w:ascii="宋体" w:hAnsi="宋体" w:eastAsia="宋体" w:cs="宋体"/>
          <w:spacing w:val="6"/>
          <w:sz w:val="24"/>
          <w:szCs w:val="24"/>
        </w:rPr>
        <w:t>9.5 若用文字表示的数值与用数字表示的数值不一致， 以文字表示的数值为准；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7" w:firstLine="206"/>
        <w:textAlignment w:val="baseline"/>
        <w:rPr>
          <w:rFonts w:hint="eastAsia" w:ascii="宋体" w:hAnsi="宋体" w:eastAsia="宋体" w:cs="宋体"/>
          <w:sz w:val="24"/>
          <w:szCs w:val="24"/>
        </w:rPr>
      </w:pPr>
      <w:r>
        <w:rPr>
          <w:rFonts w:hint="eastAsia" w:ascii="宋体" w:hAnsi="宋体" w:eastAsia="宋体" w:cs="宋体"/>
          <w:spacing w:val="16"/>
          <w:sz w:val="24"/>
          <w:szCs w:val="24"/>
        </w:rPr>
        <w:t>9.6</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如有多报 (指数量超出采购文件需求) 、重报 (指同一货物重复报价) ，其投标总价在评标过程中</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7</w:t>
      </w:r>
      <w:r>
        <w:rPr>
          <w:rFonts w:hint="eastAsia" w:ascii="宋体" w:hAnsi="宋体" w:eastAsia="宋体" w:cs="宋体"/>
          <w:spacing w:val="5"/>
          <w:sz w:val="24"/>
          <w:szCs w:val="24"/>
        </w:rPr>
        <w:t xml:space="preserve"> 对不同文字文本投标文件的解释发生异议的，以中文文本为准；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9"/>
          <w:sz w:val="24"/>
          <w:szCs w:val="24"/>
        </w:rPr>
        <w:t xml:space="preserve">文件按无效标处理。修正应当采用电子询标的形式，并加盖公章 (电子印章) </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4071"/>
        <w:textAlignment w:val="baseline"/>
        <w:outlineLvl w:val="2"/>
        <w:rPr>
          <w:rFonts w:hint="eastAsia" w:ascii="宋体" w:hAnsi="宋体" w:eastAsia="宋体" w:cs="宋体"/>
          <w:sz w:val="24"/>
          <w:szCs w:val="24"/>
        </w:rPr>
      </w:pPr>
      <w:bookmarkStart w:id="194" w:name="_Toc17601"/>
      <w:bookmarkStart w:id="195" w:name="_Toc8069"/>
      <w:r>
        <w:rPr>
          <w:rFonts w:hint="eastAsia" w:ascii="宋体" w:hAnsi="宋体" w:eastAsia="宋体" w:cs="宋体"/>
          <w:spacing w:val="10"/>
          <w:sz w:val="24"/>
          <w:szCs w:val="24"/>
          <w14:textOutline w14:w="4358" w14:cap="sq" w14:cmpd="sng">
            <w14:solidFill>
              <w14:srgbClr w14:val="000000"/>
            </w14:solidFill>
            <w14:prstDash w14:val="solid"/>
            <w14:bevel/>
          </w14:textOutline>
        </w:rPr>
        <w:t>四</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比较与评价</w:t>
      </w:r>
      <w:bookmarkEnd w:id="194"/>
      <w:bookmarkEnd w:id="195"/>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right="54" w:firstLine="552"/>
        <w:textAlignment w:val="baseline"/>
        <w:rPr>
          <w:rFonts w:hint="eastAsia" w:ascii="宋体" w:hAnsi="宋体" w:eastAsia="宋体" w:cs="宋体"/>
          <w:sz w:val="24"/>
          <w:szCs w:val="24"/>
        </w:rPr>
      </w:pPr>
      <w:r>
        <w:rPr>
          <w:rFonts w:hint="eastAsia" w:ascii="宋体" w:hAnsi="宋体" w:eastAsia="宋体" w:cs="宋体"/>
          <w:spacing w:val="16"/>
          <w:sz w:val="24"/>
          <w:szCs w:val="24"/>
        </w:rPr>
        <w:t>10.1</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评标委员会按招标文件中规定的评标方法和标准，对资格性检查和符合性检查合格的投标文件</w:t>
      </w:r>
      <w:r>
        <w:rPr>
          <w:rFonts w:hint="eastAsia" w:ascii="宋体" w:hAnsi="宋体" w:eastAsia="宋体" w:cs="宋体"/>
          <w:sz w:val="24"/>
          <w:szCs w:val="24"/>
        </w:rPr>
        <w:t xml:space="preserve"> </w:t>
      </w:r>
      <w:r>
        <w:rPr>
          <w:rFonts w:hint="eastAsia" w:ascii="宋体" w:hAnsi="宋体" w:eastAsia="宋体" w:cs="宋体"/>
          <w:spacing w:val="9"/>
          <w:sz w:val="24"/>
          <w:szCs w:val="24"/>
        </w:rPr>
        <w:t>进行商务和技术评估、综合比较与评价。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7"/>
        <w:textAlignment w:val="baseline"/>
        <w:rPr>
          <w:rFonts w:hint="eastAsia" w:ascii="宋体" w:hAnsi="宋体" w:eastAsia="宋体" w:cs="宋体"/>
          <w:sz w:val="24"/>
          <w:szCs w:val="24"/>
        </w:rPr>
      </w:pPr>
      <w:r>
        <w:rPr>
          <w:rFonts w:hint="eastAsia" w:ascii="宋体" w:hAnsi="宋体" w:eastAsia="宋体" w:cs="宋体"/>
          <w:spacing w:val="16"/>
          <w:sz w:val="24"/>
          <w:szCs w:val="24"/>
        </w:rPr>
        <w:t>10.</w:t>
      </w:r>
      <w:r>
        <w:rPr>
          <w:rFonts w:hint="eastAsia" w:ascii="宋体" w:hAnsi="宋体" w:eastAsia="宋体" w:cs="宋体"/>
          <w:spacing w:val="9"/>
          <w:sz w:val="24"/>
          <w:szCs w:val="24"/>
        </w:rPr>
        <w:t>2</w:t>
      </w:r>
      <w:r>
        <w:rPr>
          <w:rFonts w:hint="eastAsia" w:ascii="宋体" w:hAnsi="宋体" w:eastAsia="宋体" w:cs="宋体"/>
          <w:spacing w:val="8"/>
          <w:sz w:val="24"/>
          <w:szCs w:val="24"/>
        </w:rPr>
        <w:t xml:space="preserve"> 评标委员会根据商务和技术评估的结果，采用综合评分法，分别对投标文件的商务、技术、价</w:t>
      </w:r>
      <w:r>
        <w:rPr>
          <w:rFonts w:hint="eastAsia" w:ascii="宋体" w:hAnsi="宋体" w:eastAsia="宋体" w:cs="宋体"/>
          <w:spacing w:val="14"/>
          <w:sz w:val="24"/>
          <w:szCs w:val="24"/>
        </w:rPr>
        <w:t>格等内</w:t>
      </w:r>
      <w:r>
        <w:rPr>
          <w:rFonts w:hint="eastAsia" w:ascii="宋体" w:hAnsi="宋体" w:eastAsia="宋体" w:cs="宋体"/>
          <w:spacing w:val="9"/>
          <w:sz w:val="24"/>
          <w:szCs w:val="24"/>
        </w:rPr>
        <w:t>容</w:t>
      </w:r>
      <w:r>
        <w:rPr>
          <w:rFonts w:hint="eastAsia" w:ascii="宋体" w:hAnsi="宋体" w:eastAsia="宋体" w:cs="宋体"/>
          <w:spacing w:val="7"/>
          <w:sz w:val="24"/>
          <w:szCs w:val="24"/>
        </w:rPr>
        <w:t>进行打分。其中，商务评估、技术评估、价格评估的评分权值 (详见附件 1) 。</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56"/>
        <w:textAlignment w:val="baseline"/>
        <w:outlineLvl w:val="2"/>
        <w:rPr>
          <w:rFonts w:hint="eastAsia" w:ascii="宋体" w:hAnsi="宋体" w:eastAsia="宋体" w:cs="宋体"/>
          <w:sz w:val="24"/>
          <w:szCs w:val="24"/>
        </w:rPr>
      </w:pPr>
      <w:bookmarkStart w:id="196" w:name="_Toc22146"/>
      <w:bookmarkStart w:id="197" w:name="_Toc7185"/>
      <w:r>
        <w:rPr>
          <w:rFonts w:hint="eastAsia" w:ascii="宋体" w:hAnsi="宋体" w:eastAsia="宋体" w:cs="宋体"/>
          <w:spacing w:val="2"/>
          <w:sz w:val="24"/>
          <w:szCs w:val="24"/>
        </w:rPr>
        <w:t>10</w:t>
      </w:r>
      <w:r>
        <w:rPr>
          <w:rFonts w:hint="eastAsia" w:ascii="宋体" w:hAnsi="宋体" w:eastAsia="宋体" w:cs="宋体"/>
          <w:spacing w:val="1"/>
          <w:sz w:val="24"/>
          <w:szCs w:val="24"/>
        </w:rPr>
        <w:t>.2.1 评委打分办法</w:t>
      </w:r>
      <w:bookmarkEnd w:id="196"/>
      <w:bookmarkEnd w:id="197"/>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0"/>
          <w:sz w:val="24"/>
          <w:szCs w:val="24"/>
        </w:rPr>
        <w:t>1</w:t>
      </w:r>
      <w:r>
        <w:rPr>
          <w:rFonts w:hint="eastAsia" w:ascii="宋体" w:hAnsi="宋体" w:eastAsia="宋体" w:cs="宋体"/>
          <w:spacing w:val="11"/>
          <w:sz w:val="24"/>
          <w:szCs w:val="24"/>
        </w:rPr>
        <w:t>) 参加评分的评委应尽力体现客观、实事求是，避免学派偏见和个人偏好。</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32" w:firstLine="518"/>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(2) </w:t>
      </w:r>
      <w:r>
        <w:rPr>
          <w:rFonts w:hint="eastAsia" w:ascii="宋体" w:hAnsi="宋体" w:eastAsia="宋体" w:cs="宋体"/>
          <w:spacing w:val="13"/>
          <w:sz w:val="24"/>
          <w:szCs w:val="24"/>
        </w:rPr>
        <w:t>衡</w:t>
      </w:r>
      <w:r>
        <w:rPr>
          <w:rFonts w:hint="eastAsia" w:ascii="宋体" w:hAnsi="宋体" w:eastAsia="宋体" w:cs="宋体"/>
          <w:spacing w:val="7"/>
          <w:sz w:val="24"/>
          <w:szCs w:val="24"/>
        </w:rPr>
        <w:t>量、对比的依据，应以招标文件、投标文件、提供的正式试验数据、质询澄清中的文字为准，</w:t>
      </w:r>
      <w:r>
        <w:rPr>
          <w:rFonts w:hint="eastAsia" w:ascii="宋体" w:hAnsi="宋体" w:eastAsia="宋体" w:cs="宋体"/>
          <w:sz w:val="24"/>
          <w:szCs w:val="24"/>
        </w:rPr>
        <w:t xml:space="preserve"> </w:t>
      </w:r>
      <w:r>
        <w:rPr>
          <w:rFonts w:hint="eastAsia" w:ascii="宋体" w:hAnsi="宋体" w:eastAsia="宋体" w:cs="宋体"/>
          <w:spacing w:val="7"/>
          <w:sz w:val="24"/>
          <w:szCs w:val="24"/>
        </w:rPr>
        <w:t>口头回答和收集的资料只作为参考</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评分主要是为比较各投标人的价格、商务和技术综合排序。</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50"/>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评委打分采取记名形式。</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55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5) 各评委根据提供的技术打分表独立自主打分，任何人不得要求评委统一打分或统一确定等次</w:t>
      </w:r>
      <w:r>
        <w:rPr>
          <w:rFonts w:hint="eastAsia" w:ascii="宋体" w:hAnsi="宋体" w:eastAsia="宋体" w:cs="宋体"/>
          <w:sz w:val="24"/>
          <w:szCs w:val="24"/>
        </w:rPr>
        <w:pict>
          <v:shape id="_x0000_s1028" o:spid="_x0000_s1028" o:spt="202" type="#_x0000_t202" style="position:absolute;left:0pt;margin-left:-1pt;margin-top:-4.45pt;height:14.45pt;width:12.1pt;z-index:251662336;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
                      <w:sz w:val="20"/>
                      <w:szCs w:val="20"/>
                    </w:rPr>
                    <w:t>序</w:t>
                  </w:r>
                </w:p>
              </w:txbxContent>
            </v:textbox>
          </v:shape>
        </w:pict>
      </w:r>
      <w:r>
        <w:rPr>
          <w:rFonts w:hint="eastAsia" w:ascii="宋体" w:hAnsi="宋体" w:eastAsia="宋体" w:cs="宋体"/>
          <w:spacing w:val="11"/>
          <w:sz w:val="24"/>
          <w:szCs w:val="24"/>
          <w:lang w:eastAsia="zh-CN"/>
        </w:rPr>
        <w:t>顺序</w:t>
      </w:r>
      <w:r>
        <w:rPr>
          <w:rFonts w:hint="eastAsia" w:ascii="宋体" w:hAnsi="宋体" w:eastAsia="宋体" w:cs="宋体"/>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 w:right="54" w:firstLine="547"/>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6) 对打分表中的每项条款，各评委应根据投标文件、澄清材料、招标文件要求，按满足的程度给</w:t>
      </w:r>
      <w:r>
        <w:rPr>
          <w:rFonts w:hint="eastAsia" w:ascii="宋体" w:hAnsi="宋体" w:eastAsia="宋体" w:cs="宋体"/>
          <w:sz w:val="24"/>
          <w:szCs w:val="24"/>
        </w:rPr>
        <w:t xml:space="preserve"> </w:t>
      </w:r>
      <w:r>
        <w:rPr>
          <w:rFonts w:hint="eastAsia" w:ascii="宋体" w:hAnsi="宋体" w:eastAsia="宋体" w:cs="宋体"/>
          <w:spacing w:val="8"/>
          <w:sz w:val="24"/>
          <w:szCs w:val="24"/>
        </w:rPr>
        <w:t>投</w:t>
      </w:r>
      <w:r>
        <w:rPr>
          <w:rFonts w:hint="eastAsia" w:ascii="宋体" w:hAnsi="宋体" w:eastAsia="宋体" w:cs="宋体"/>
          <w:spacing w:val="6"/>
          <w:sz w:val="24"/>
          <w:szCs w:val="24"/>
        </w:rPr>
        <w:t>标人打分。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50"/>
        <w:textAlignment w:val="baseline"/>
        <w:outlineLvl w:val="3"/>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8"/>
          <w:sz w:val="24"/>
          <w:szCs w:val="24"/>
        </w:rPr>
        <w:t>7) 评分程序</w:t>
      </w:r>
    </w:p>
    <w:p>
      <w:pPr>
        <w:keepNext w:val="0"/>
        <w:keepLines w:val="0"/>
        <w:pageBreakBefore w:val="0"/>
        <w:widowControl/>
        <w:kinsoku w:val="0"/>
        <w:wordWrap/>
        <w:overflowPunct/>
        <w:topLinePunct w:val="0"/>
        <w:autoSpaceDE w:val="0"/>
        <w:autoSpaceDN w:val="0"/>
        <w:bidi w:val="0"/>
        <w:adjustRightInd w:val="0"/>
        <w:snapToGrid w:val="0"/>
        <w:spacing w:before="190" w:line="360" w:lineRule="auto"/>
        <w:ind w:left="4" w:right="54" w:firstLine="552"/>
        <w:textAlignment w:val="baseline"/>
        <w:rPr>
          <w:rFonts w:hint="eastAsia" w:ascii="宋体" w:hAnsi="宋体" w:eastAsia="宋体" w:cs="宋体"/>
          <w:sz w:val="24"/>
          <w:szCs w:val="24"/>
        </w:rPr>
      </w:pPr>
      <w:r>
        <w:rPr>
          <w:rFonts w:hint="eastAsia" w:ascii="宋体" w:hAnsi="宋体" w:eastAsia="宋体" w:cs="宋体"/>
          <w:spacing w:val="22"/>
          <w:sz w:val="24"/>
          <w:szCs w:val="24"/>
        </w:rPr>
        <w:t>1</w:t>
      </w:r>
      <w:r>
        <w:rPr>
          <w:rFonts w:hint="eastAsia" w:ascii="宋体" w:hAnsi="宋体" w:eastAsia="宋体" w:cs="宋体"/>
          <w:spacing w:val="12"/>
          <w:sz w:val="24"/>
          <w:szCs w:val="24"/>
        </w:rPr>
        <w:t>)</w:t>
      </w:r>
      <w:r>
        <w:rPr>
          <w:rFonts w:hint="eastAsia" w:ascii="宋体" w:hAnsi="宋体" w:eastAsia="宋体" w:cs="宋体"/>
          <w:spacing w:val="11"/>
          <w:sz w:val="24"/>
          <w:szCs w:val="24"/>
        </w:rPr>
        <w:t>就投标人的投标文件对照整理出商务、技术评标因素对比表、偏差表，并在经过校核的基础上逐</w:t>
      </w:r>
      <w:r>
        <w:rPr>
          <w:rFonts w:hint="eastAsia" w:ascii="宋体" w:hAnsi="宋体" w:eastAsia="宋体" w:cs="宋体"/>
          <w:sz w:val="24"/>
          <w:szCs w:val="24"/>
        </w:rPr>
        <w:t xml:space="preserve"> </w:t>
      </w:r>
      <w:r>
        <w:rPr>
          <w:rFonts w:hint="eastAsia" w:ascii="宋体" w:hAnsi="宋体" w:eastAsia="宋体" w:cs="宋体"/>
          <w:spacing w:val="5"/>
          <w:sz w:val="24"/>
          <w:szCs w:val="24"/>
        </w:rPr>
        <w:t>项</w:t>
      </w:r>
      <w:r>
        <w:rPr>
          <w:rFonts w:hint="eastAsia" w:ascii="宋体" w:hAnsi="宋体" w:eastAsia="宋体" w:cs="宋体"/>
          <w:spacing w:val="4"/>
          <w:sz w:val="24"/>
          <w:szCs w:val="24"/>
        </w:rPr>
        <w:t>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pacing w:val="5"/>
          <w:sz w:val="24"/>
          <w:szCs w:val="24"/>
        </w:rPr>
      </w:pPr>
      <w:r>
        <w:rPr>
          <w:rFonts w:hint="eastAsia" w:ascii="宋体" w:hAnsi="宋体" w:eastAsia="宋体" w:cs="宋体"/>
          <w:spacing w:val="10"/>
          <w:sz w:val="24"/>
          <w:szCs w:val="24"/>
        </w:rPr>
        <w:t>2)各评委</w:t>
      </w:r>
      <w:r>
        <w:rPr>
          <w:rFonts w:hint="eastAsia" w:ascii="宋体" w:hAnsi="宋体" w:eastAsia="宋体" w:cs="宋体"/>
          <w:spacing w:val="5"/>
          <w:sz w:val="24"/>
          <w:szCs w:val="24"/>
        </w:rPr>
        <w:t>独立完成打分后，将评分表交给代理机构， 由代理机构组织进行分数统计。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6"/>
          <w:sz w:val="24"/>
          <w:szCs w:val="24"/>
        </w:rPr>
        <w:t>3)</w:t>
      </w:r>
      <w:r>
        <w:rPr>
          <w:rFonts w:hint="eastAsia" w:ascii="宋体" w:hAnsi="宋体" w:eastAsia="宋体" w:cs="宋体"/>
          <w:spacing w:val="10"/>
          <w:sz w:val="24"/>
          <w:szCs w:val="24"/>
        </w:rPr>
        <w:t>最</w:t>
      </w:r>
      <w:r>
        <w:rPr>
          <w:rFonts w:hint="eastAsia" w:ascii="宋体" w:hAnsi="宋体" w:eastAsia="宋体" w:cs="宋体"/>
          <w:spacing w:val="8"/>
          <w:sz w:val="24"/>
          <w:szCs w:val="24"/>
        </w:rPr>
        <w:t>终汇总表中各投标人得分应为评委打分的算术平均值。</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0"/>
        <w:textAlignment w:val="baseline"/>
        <w:outlineLvl w:val="3"/>
        <w:rPr>
          <w:rFonts w:hint="eastAsia" w:ascii="宋体" w:hAnsi="宋体" w:eastAsia="宋体" w:cs="宋体"/>
          <w:sz w:val="24"/>
          <w:szCs w:val="24"/>
        </w:rPr>
      </w:pPr>
      <w:r>
        <w:rPr>
          <w:rFonts w:hint="eastAsia" w:ascii="宋体" w:hAnsi="宋体" w:eastAsia="宋体" w:cs="宋体"/>
          <w:spacing w:val="12"/>
          <w:sz w:val="24"/>
          <w:szCs w:val="24"/>
        </w:rPr>
        <w:t>(8) 评分标准和细则 (综合评分法评分标准</w:t>
      </w:r>
      <w:r>
        <w:rPr>
          <w:rFonts w:hint="eastAsia" w:ascii="宋体" w:hAnsi="宋体" w:eastAsia="宋体" w:cs="宋体"/>
          <w:spacing w:val="9"/>
          <w:sz w:val="24"/>
          <w:szCs w:val="24"/>
        </w:rPr>
        <w:t>)</w:t>
      </w:r>
    </w:p>
    <w:tbl>
      <w:tblPr>
        <w:tblStyle w:val="15"/>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ascii="宋体" w:hAnsi="宋体" w:cs="Courier New"/>
                <w:b/>
                <w:color w:val="000000"/>
                <w:sz w:val="21"/>
                <w:szCs w:val="21"/>
              </w:rPr>
            </w:pPr>
            <w:bookmarkStart w:id="198" w:name="_Hlk73464742"/>
            <w:r>
              <w:rPr>
                <w:rFonts w:hint="eastAsia" w:ascii="宋体" w:hAnsi="宋体" w:cs="Courier New"/>
                <w:b/>
                <w:color w:val="000000"/>
                <w:sz w:val="21"/>
                <w:szCs w:val="21"/>
              </w:rPr>
              <w:t>项目</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b/>
                <w:color w:val="000000"/>
                <w:sz w:val="21"/>
                <w:szCs w:val="21"/>
              </w:rPr>
            </w:pPr>
            <w:r>
              <w:rPr>
                <w:rFonts w:hint="eastAsia" w:ascii="宋体" w:hAnsi="宋体" w:cs="Courier New"/>
                <w:b/>
                <w:color w:val="000000"/>
                <w:sz w:val="21"/>
                <w:szCs w:val="21"/>
              </w:rPr>
              <w:t>评审内容</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b/>
                <w:color w:val="000000"/>
                <w:sz w:val="21"/>
                <w:szCs w:val="21"/>
              </w:rPr>
            </w:pPr>
            <w:r>
              <w:rPr>
                <w:rFonts w:hint="eastAsia" w:ascii="宋体" w:hAnsi="宋体" w:cs="Courier New"/>
                <w:b/>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rPr>
                <w:rFonts w:hint="eastAsia" w:ascii="宋体" w:hAnsi="宋体" w:cs="Courier New"/>
                <w:b/>
                <w:color w:val="000000"/>
                <w:sz w:val="21"/>
                <w:szCs w:val="21"/>
              </w:rPr>
            </w:pPr>
            <w:r>
              <w:rPr>
                <w:rFonts w:hint="eastAsia" w:ascii="宋体" w:hAnsi="宋体" w:cs="Courier New"/>
                <w:b/>
                <w:color w:val="000000"/>
                <w:sz w:val="21"/>
                <w:szCs w:val="21"/>
              </w:rPr>
              <w:t>A：价格评分</w:t>
            </w:r>
            <w:r>
              <w:rPr>
                <w:rFonts w:ascii="宋体" w:hAnsi="宋体" w:cs="Courier New"/>
                <w:b/>
                <w:color w:val="000000"/>
                <w:sz w:val="21"/>
                <w:szCs w:val="21"/>
              </w:rPr>
              <w:t>3</w:t>
            </w:r>
            <w:r>
              <w:rPr>
                <w:rFonts w:hint="eastAsia" w:ascii="宋体" w:hAnsi="宋体" w:cs="Courier New"/>
                <w:b/>
                <w:color w:val="00000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价格</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bCs/>
                <w:color w:val="000000"/>
                <w:kern w:val="0"/>
                <w:szCs w:val="21"/>
              </w:rPr>
            </w:pPr>
            <w:r>
              <w:rPr>
                <w:rFonts w:hint="eastAsia" w:ascii="宋体" w:hAnsi="宋体" w:cs="宋体"/>
                <w:b/>
                <w:bCs/>
                <w:color w:val="000000"/>
                <w:kern w:val="0"/>
                <w:szCs w:val="21"/>
              </w:rPr>
              <w:t>基准值的确定：评标基准价=有效投标报价的最低值，</w:t>
            </w:r>
          </w:p>
          <w:p>
            <w:pPr>
              <w:pStyle w:val="8"/>
              <w:snapToGrid w:val="0"/>
              <w:spacing w:line="300" w:lineRule="exact"/>
              <w:rPr>
                <w:rFonts w:hint="eastAsia" w:ascii="宋体" w:hAnsi="宋体" w:cs="Courier New"/>
                <w:b/>
                <w:color w:val="000000"/>
                <w:sz w:val="21"/>
                <w:szCs w:val="21"/>
              </w:rPr>
            </w:pPr>
            <w:r>
              <w:rPr>
                <w:rFonts w:hint="eastAsia" w:ascii="宋体" w:hAnsi="宋体" w:cs="宋体"/>
                <w:color w:val="000000"/>
                <w:kern w:val="0"/>
                <w:sz w:val="21"/>
                <w:szCs w:val="21"/>
              </w:rPr>
              <w:t>投标报价得分=（评标基准价/投标报价）×</w:t>
            </w:r>
            <w:r>
              <w:rPr>
                <w:rFonts w:ascii="宋体" w:hAnsi="宋体" w:cs="宋体"/>
                <w:color w:val="000000"/>
                <w:kern w:val="0"/>
                <w:sz w:val="21"/>
                <w:szCs w:val="21"/>
              </w:rPr>
              <w:t>3</w:t>
            </w:r>
            <w:r>
              <w:rPr>
                <w:rFonts w:hint="eastAsia" w:ascii="宋体" w:hAnsi="宋体" w:cs="宋体"/>
                <w:color w:val="000000"/>
                <w:kern w:val="0"/>
                <w:sz w:val="21"/>
                <w:szCs w:val="21"/>
              </w:rPr>
              <w:t>0%×100。有效投标报价为通过初步审查的供应商报价。有效投标报价等于基准值的得满分。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ascii="宋体" w:hAnsi="宋体" w:cs="Courier New"/>
                <w:color w:val="000000"/>
                <w:sz w:val="21"/>
                <w:szCs w:val="21"/>
              </w:rPr>
              <w:t>3</w:t>
            </w:r>
            <w:r>
              <w:rPr>
                <w:rFonts w:hint="eastAsia" w:ascii="宋体" w:hAnsi="宋体" w:cs="Courier New"/>
                <w:color w:val="00000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rPr>
                <w:rFonts w:hint="eastAsia" w:ascii="宋体" w:hAnsi="宋体" w:cs="Courier New"/>
                <w:b/>
                <w:color w:val="000000"/>
                <w:sz w:val="21"/>
                <w:szCs w:val="21"/>
              </w:rPr>
            </w:pPr>
            <w:r>
              <w:rPr>
                <w:rFonts w:hint="eastAsia" w:ascii="宋体" w:hAnsi="宋体" w:cs="Courier New"/>
                <w:b/>
                <w:color w:val="000000"/>
                <w:sz w:val="21"/>
                <w:szCs w:val="21"/>
              </w:rPr>
              <w:t>B：技术部分评分</w:t>
            </w:r>
            <w:r>
              <w:rPr>
                <w:rFonts w:ascii="宋体" w:hAnsi="宋体" w:cs="Courier New"/>
                <w:b/>
                <w:color w:val="000000"/>
                <w:sz w:val="21"/>
                <w:szCs w:val="21"/>
              </w:rPr>
              <w:t>45</w:t>
            </w:r>
            <w:r>
              <w:rPr>
                <w:rFonts w:hint="eastAsia" w:ascii="宋体" w:hAnsi="宋体" w:cs="Courier New"/>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产品响应</w:t>
            </w:r>
          </w:p>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技术指标</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300" w:lineRule="exact"/>
              <w:rPr>
                <w:rFonts w:hint="eastAsia" w:ascii="宋体" w:hAnsi="宋体" w:cs="宋体"/>
                <w:color w:val="000000"/>
                <w:kern w:val="0"/>
                <w:sz w:val="21"/>
                <w:szCs w:val="21"/>
              </w:rPr>
            </w:pPr>
            <w:r>
              <w:rPr>
                <w:rFonts w:hint="eastAsia" w:ascii="宋体" w:hAnsi="宋体" w:cs="宋体"/>
                <w:color w:val="000000"/>
                <w:kern w:val="0"/>
                <w:sz w:val="21"/>
                <w:szCs w:val="21"/>
                <w:lang w:eastAsia="zh-TW"/>
              </w:rPr>
              <w:t>根据所投产品的硬件配置及性能指标的响应程度打分，全部满足得</w:t>
            </w:r>
            <w:r>
              <w:rPr>
                <w:rFonts w:ascii="宋体" w:hAnsi="宋体" w:cs="宋体"/>
                <w:color w:val="000000"/>
                <w:kern w:val="0"/>
                <w:sz w:val="21"/>
                <w:szCs w:val="21"/>
              </w:rPr>
              <w:t>35</w:t>
            </w:r>
            <w:r>
              <w:rPr>
                <w:rFonts w:hint="eastAsia" w:ascii="宋体" w:hAnsi="宋体" w:cs="宋体"/>
                <w:color w:val="000000"/>
                <w:kern w:val="0"/>
                <w:sz w:val="21"/>
                <w:szCs w:val="21"/>
                <w:lang w:eastAsia="zh-TW"/>
              </w:rPr>
              <w:t>分（以技术规格偏离表为准）</w:t>
            </w:r>
            <w:r>
              <w:rPr>
                <w:rFonts w:hint="eastAsia" w:ascii="宋体" w:hAnsi="宋体" w:cs="宋体"/>
                <w:color w:val="000000"/>
                <w:kern w:val="0"/>
                <w:sz w:val="21"/>
                <w:szCs w:val="21"/>
              </w:rPr>
              <w:t>。</w:t>
            </w:r>
          </w:p>
          <w:p>
            <w:pPr>
              <w:pStyle w:val="8"/>
              <w:snapToGrid w:val="0"/>
              <w:spacing w:line="300" w:lineRule="exact"/>
              <w:rPr>
                <w:rFonts w:hint="eastAsia" w:ascii="宋体" w:hAnsi="宋体" w:cs="宋体"/>
                <w:color w:val="000000"/>
                <w:kern w:val="0"/>
                <w:sz w:val="21"/>
                <w:szCs w:val="21"/>
              </w:rPr>
            </w:pPr>
            <w:r>
              <w:rPr>
                <w:rFonts w:hint="eastAsia" w:ascii="宋体" w:hAnsi="宋体" w:cs="宋体"/>
                <w:color w:val="000000"/>
                <w:kern w:val="0"/>
                <w:sz w:val="21"/>
                <w:szCs w:val="21"/>
              </w:rPr>
              <w:t>1、每有一项低于技术指标或不满足指标要求的减1分。</w:t>
            </w:r>
          </w:p>
          <w:p>
            <w:pPr>
              <w:pStyle w:val="8"/>
              <w:snapToGrid w:val="0"/>
              <w:spacing w:line="300" w:lineRule="exact"/>
              <w:rPr>
                <w:rFonts w:hint="eastAsia" w:ascii="宋体" w:hAnsi="宋体" w:cs="宋体"/>
                <w:color w:val="000000"/>
                <w:kern w:val="0"/>
                <w:sz w:val="21"/>
                <w:szCs w:val="21"/>
              </w:rPr>
            </w:pPr>
            <w:r>
              <w:rPr>
                <w:rFonts w:hint="eastAsia" w:ascii="宋体" w:hAnsi="宋体" w:cs="宋体"/>
                <w:color w:val="000000"/>
                <w:kern w:val="0"/>
                <w:sz w:val="21"/>
                <w:szCs w:val="21"/>
              </w:rPr>
              <w:t>2、标★条款为重要性能指标项（按第四章 招标参数提供证明材料），每有一项低于技术指标要求或不满足指标要求的减</w:t>
            </w:r>
            <w:r>
              <w:rPr>
                <w:rFonts w:ascii="宋体" w:hAnsi="宋体" w:cs="宋体"/>
                <w:color w:val="000000"/>
                <w:kern w:val="0"/>
                <w:sz w:val="21"/>
                <w:szCs w:val="21"/>
              </w:rPr>
              <w:t>3</w:t>
            </w:r>
            <w:r>
              <w:rPr>
                <w:rFonts w:hint="eastAsia" w:ascii="宋体" w:hAnsi="宋体" w:cs="宋体"/>
                <w:color w:val="000000"/>
                <w:kern w:val="0"/>
                <w:sz w:val="21"/>
                <w:szCs w:val="21"/>
              </w:rPr>
              <w:t>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300" w:lineRule="exact"/>
              <w:jc w:val="center"/>
              <w:rPr>
                <w:rFonts w:ascii="宋体" w:hAnsi="宋体" w:cs="宋体"/>
                <w:color w:val="000000"/>
                <w:kern w:val="0"/>
                <w:sz w:val="21"/>
                <w:szCs w:val="21"/>
              </w:rPr>
            </w:pPr>
            <w:r>
              <w:rPr>
                <w:rFonts w:ascii="宋体" w:hAnsi="宋体" w:cs="宋体"/>
                <w:color w:val="000000"/>
                <w:kern w:val="0"/>
                <w:sz w:val="21"/>
                <w:szCs w:val="21"/>
              </w:rPr>
              <w:t>35</w:t>
            </w:r>
            <w:r>
              <w:rPr>
                <w:rFonts w:hint="eastAsia" w:ascii="宋体" w:hAnsi="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企业的承诺及</w:t>
            </w:r>
          </w:p>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优惠条件</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1、能完全按照委托人要求按期交货并能保证质量，得1分；无法按委托人要求按期交货并无法保证质量不得分。须提供承诺函。</w:t>
            </w:r>
          </w:p>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2、具有针对本项目切实可行的其他优惠条件及其他可行性措施。提供能满足采购人的优惠条件并且有可行性措施得2分；只提供优惠条件得1分；3、未提供不得分。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hint="eastAsia" w:ascii="宋体" w:hAnsi="宋体" w:cs="Courier New"/>
                <w:color w:val="000000"/>
                <w:sz w:val="21"/>
                <w:szCs w:val="21"/>
              </w:rPr>
              <w:t>产品培训</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1、投标人完全能保证采购单位完全掌握设备正常使用，有完整全面的培训计划。完全能满足对采购人的培训要求得3分；</w:t>
            </w:r>
          </w:p>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2、投标人可以保证采购单位掌握设备的正常使用，培训计划不全面，基本能满足对采购人的培训要求得2分；</w:t>
            </w:r>
          </w:p>
          <w:p>
            <w:pPr>
              <w:pStyle w:val="8"/>
              <w:snapToGrid w:val="0"/>
              <w:spacing w:line="400" w:lineRule="exact"/>
              <w:jc w:val="left"/>
              <w:rPr>
                <w:rFonts w:ascii="宋体" w:hAnsi="宋体" w:cs="仿宋"/>
                <w:bCs/>
                <w:color w:val="000000"/>
                <w:sz w:val="21"/>
                <w:szCs w:val="21"/>
              </w:rPr>
            </w:pPr>
            <w:r>
              <w:rPr>
                <w:rFonts w:hint="eastAsia" w:ascii="宋体" w:hAnsi="宋体" w:cs="仿宋"/>
                <w:bCs/>
                <w:color w:val="000000"/>
                <w:sz w:val="21"/>
                <w:szCs w:val="21"/>
              </w:rPr>
              <w:t>3、投标人无法保证采购单位掌握设备的正常使用，培训计划不完整，不能满足对采购人的培训要求得1分；</w:t>
            </w:r>
          </w:p>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4、未提供方案不得分；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ascii="宋体" w:hAnsi="宋体" w:cs="Courier New"/>
                <w:color w:val="000000"/>
                <w:sz w:val="21"/>
                <w:szCs w:val="21"/>
              </w:rPr>
            </w:pPr>
            <w:r>
              <w:rPr>
                <w:rFonts w:hint="eastAsia" w:ascii="宋体" w:hAnsi="宋体" w:cs="Courier New"/>
                <w:color w:val="000000"/>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宋体"/>
                <w:color w:val="000000"/>
                <w:kern w:val="0"/>
                <w:sz w:val="21"/>
                <w:szCs w:val="21"/>
              </w:rPr>
            </w:pPr>
            <w:r>
              <w:rPr>
                <w:rFonts w:hint="eastAsia" w:ascii="宋体" w:hAnsi="宋体" w:cs="Courier New"/>
                <w:color w:val="000000"/>
                <w:sz w:val="21"/>
                <w:szCs w:val="21"/>
              </w:rPr>
              <w:t>售后服务</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根据投标人制定符合本项目特点的售后服务方案、服务期限的具体性、完整性、合理性评分。</w:t>
            </w:r>
          </w:p>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1、服务方案科学合理、适用性强、思路清晰、内容全面、能根据实际情况制订，完全能满足采购人的需求，考虑问题周全，实施过程务实，各项指标完全能满足得</w:t>
            </w:r>
            <w:r>
              <w:rPr>
                <w:rFonts w:ascii="宋体" w:hAnsi="宋体" w:cs="仿宋"/>
                <w:bCs/>
                <w:color w:val="000000"/>
                <w:sz w:val="21"/>
                <w:szCs w:val="21"/>
              </w:rPr>
              <w:t>4</w:t>
            </w:r>
            <w:r>
              <w:rPr>
                <w:rFonts w:hint="eastAsia" w:ascii="宋体" w:hAnsi="宋体" w:cs="仿宋"/>
                <w:bCs/>
                <w:color w:val="000000"/>
                <w:sz w:val="21"/>
                <w:szCs w:val="21"/>
              </w:rPr>
              <w:t>分；</w:t>
            </w:r>
          </w:p>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2、服务方案较合理，有一定的可行性、思路明确，可以满足采购人的需求，各项指标可以满足得</w:t>
            </w:r>
            <w:r>
              <w:rPr>
                <w:rFonts w:ascii="宋体" w:hAnsi="宋体" w:cs="仿宋"/>
                <w:bCs/>
                <w:color w:val="000000"/>
                <w:sz w:val="21"/>
                <w:szCs w:val="21"/>
              </w:rPr>
              <w:t>2</w:t>
            </w:r>
            <w:r>
              <w:rPr>
                <w:rFonts w:hint="eastAsia" w:ascii="宋体" w:hAnsi="宋体" w:cs="仿宋"/>
                <w:bCs/>
                <w:color w:val="000000"/>
                <w:sz w:val="21"/>
                <w:szCs w:val="21"/>
              </w:rPr>
              <w:t>分；</w:t>
            </w:r>
          </w:p>
          <w:p>
            <w:pPr>
              <w:pStyle w:val="8"/>
              <w:snapToGrid w:val="0"/>
              <w:spacing w:line="400" w:lineRule="exact"/>
              <w:jc w:val="left"/>
              <w:rPr>
                <w:rFonts w:hint="eastAsia" w:ascii="宋体" w:hAnsi="宋体" w:cs="仿宋"/>
                <w:bCs/>
                <w:color w:val="000000"/>
                <w:sz w:val="21"/>
                <w:szCs w:val="21"/>
              </w:rPr>
            </w:pPr>
            <w:r>
              <w:rPr>
                <w:rFonts w:hint="eastAsia" w:ascii="宋体" w:hAnsi="宋体" w:cs="仿宋"/>
                <w:bCs/>
                <w:color w:val="000000"/>
                <w:sz w:val="21"/>
                <w:szCs w:val="21"/>
              </w:rPr>
              <w:t>3、服务方案不合理，无法满足采购人的需求，各项指标没有满足得1分；</w:t>
            </w:r>
          </w:p>
          <w:p>
            <w:pPr>
              <w:pStyle w:val="8"/>
              <w:snapToGrid w:val="0"/>
              <w:spacing w:line="400" w:lineRule="exact"/>
              <w:jc w:val="left"/>
              <w:rPr>
                <w:rFonts w:hint="eastAsia" w:ascii="宋体" w:hAnsi="宋体" w:cs="宋体"/>
                <w:color w:val="000000"/>
                <w:kern w:val="0"/>
                <w:sz w:val="21"/>
                <w:szCs w:val="21"/>
              </w:rPr>
            </w:pPr>
            <w:r>
              <w:rPr>
                <w:rFonts w:hint="eastAsia" w:ascii="宋体" w:hAnsi="宋体" w:cs="仿宋"/>
                <w:bCs/>
                <w:color w:val="000000"/>
                <w:sz w:val="21"/>
                <w:szCs w:val="21"/>
              </w:rPr>
              <w:t>4、未提供方案不得分。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ascii="宋体" w:hAnsi="宋体" w:cs="Courier New"/>
                <w:color w:val="000000"/>
                <w:sz w:val="21"/>
                <w:szCs w:val="21"/>
              </w:rPr>
              <w:t>4</w:t>
            </w:r>
            <w:r>
              <w:rPr>
                <w:rFonts w:hint="eastAsia" w:ascii="宋体" w:hAnsi="宋体" w:cs="Courier New"/>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rPr>
                <w:rFonts w:hint="eastAsia" w:ascii="宋体" w:hAnsi="宋体" w:cs="Courier New"/>
                <w:b/>
                <w:color w:val="000000"/>
                <w:sz w:val="21"/>
                <w:szCs w:val="21"/>
              </w:rPr>
            </w:pPr>
            <w:r>
              <w:rPr>
                <w:rFonts w:hint="eastAsia" w:ascii="宋体" w:hAnsi="宋体" w:cs="Courier New"/>
                <w:b/>
                <w:color w:val="000000"/>
                <w:sz w:val="21"/>
                <w:szCs w:val="21"/>
              </w:rPr>
              <w:t>C：商务部分评分2</w:t>
            </w:r>
            <w:r>
              <w:rPr>
                <w:rFonts w:ascii="宋体" w:hAnsi="宋体" w:cs="Courier New"/>
                <w:b/>
                <w:color w:val="000000"/>
                <w:sz w:val="21"/>
                <w:szCs w:val="21"/>
              </w:rPr>
              <w:t>5</w:t>
            </w:r>
            <w:r>
              <w:rPr>
                <w:rFonts w:hint="eastAsia" w:ascii="宋体" w:hAnsi="宋体" w:cs="Courier New"/>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ascii="宋体" w:hAnsi="宋体" w:cs="宋体"/>
                <w:color w:val="000000"/>
                <w:kern w:val="0"/>
                <w:sz w:val="21"/>
                <w:szCs w:val="21"/>
              </w:rPr>
            </w:pPr>
            <w:r>
              <w:rPr>
                <w:rFonts w:hint="eastAsia" w:ascii="宋体" w:hAnsi="宋体" w:cs="宋体"/>
                <w:color w:val="000000"/>
                <w:kern w:val="0"/>
                <w:sz w:val="21"/>
                <w:szCs w:val="21"/>
              </w:rPr>
              <w:t>人员配置</w:t>
            </w:r>
          </w:p>
        </w:tc>
        <w:tc>
          <w:tcPr>
            <w:tcW w:w="6918" w:type="dxa"/>
            <w:tcBorders>
              <w:top w:val="single" w:color="auto" w:sz="4" w:space="0"/>
              <w:left w:val="single" w:color="auto" w:sz="4" w:space="0"/>
              <w:right w:val="single" w:color="auto" w:sz="4" w:space="0"/>
            </w:tcBorders>
            <w:noWrap w:val="0"/>
            <w:vAlign w:val="center"/>
          </w:tcPr>
          <w:p>
            <w:pPr>
              <w:jc w:val="left"/>
              <w:rPr>
                <w:color w:val="000000"/>
              </w:rPr>
            </w:pPr>
            <w:r>
              <w:rPr>
                <w:rFonts w:hint="eastAsia"/>
                <w:color w:val="000000"/>
              </w:rPr>
              <w:t>根据本项目投入的相关技术人员设置科学合理（包括但不限于培训指导人员、技术支撑人员及售后服务人员）、工种齐全、完善，完全满足采购人对本项目的质量和数量的要求，得</w:t>
            </w:r>
            <w:r>
              <w:rPr>
                <w:color w:val="000000"/>
              </w:rPr>
              <w:t>6</w:t>
            </w:r>
            <w:r>
              <w:rPr>
                <w:rFonts w:hint="eastAsia"/>
                <w:color w:val="000000"/>
              </w:rPr>
              <w:t>分；</w:t>
            </w:r>
          </w:p>
          <w:p>
            <w:pPr>
              <w:jc w:val="left"/>
              <w:rPr>
                <w:color w:val="000000"/>
              </w:rPr>
            </w:pPr>
            <w:r>
              <w:rPr>
                <w:rFonts w:hint="eastAsia"/>
                <w:color w:val="000000"/>
              </w:rPr>
              <w:t>人员设置合理、较完善，可以满足采购人对本项目的质量和数量的要求，得3分；</w:t>
            </w:r>
          </w:p>
          <w:p>
            <w:pPr>
              <w:jc w:val="left"/>
              <w:rPr>
                <w:rFonts w:hint="eastAsia"/>
                <w:color w:val="000000"/>
              </w:rPr>
            </w:pPr>
            <w:r>
              <w:rPr>
                <w:rFonts w:hint="eastAsia"/>
                <w:color w:val="000000"/>
              </w:rPr>
              <w:t>人员设置不合理且不完善，无法满足采购人对本项目的质量和数量的要求，得1分。</w:t>
            </w:r>
          </w:p>
          <w:p>
            <w:pPr>
              <w:pStyle w:val="4"/>
              <w:rPr>
                <w:color w:val="000000"/>
              </w:rPr>
            </w:pPr>
            <w:r>
              <w:rPr>
                <w:rFonts w:hint="eastAsia" w:ascii="宋体" w:hAnsi="宋体" w:cs="宋体"/>
                <w:color w:val="000000"/>
                <w:kern w:val="0"/>
                <w:szCs w:val="21"/>
              </w:rPr>
              <w:t>不提供方案不得分。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olor w:val="000000"/>
                <w:szCs w:val="21"/>
              </w:rPr>
            </w:pPr>
            <w:r>
              <w:rPr>
                <w:rFonts w:ascii="宋体" w:hAnsi="宋体" w:cs="Courier New"/>
                <w:color w:val="000000"/>
                <w:sz w:val="21"/>
                <w:szCs w:val="21"/>
              </w:rPr>
              <w:t>6</w:t>
            </w:r>
            <w:r>
              <w:rPr>
                <w:rFonts w:hint="eastAsia" w:ascii="宋体" w:hAnsi="宋体" w:cs="Courier New"/>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经营业绩</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投标企业需提供近三年同类项目或同类产品业绩：每提供一项得</w:t>
            </w:r>
            <w:r>
              <w:rPr>
                <w:rFonts w:hint="eastAsia" w:ascii="宋体" w:hAnsi="宋体" w:cs="宋体"/>
                <w:color w:val="000000"/>
                <w:kern w:val="0"/>
                <w:szCs w:val="21"/>
                <w:lang w:val="en-US" w:eastAsia="zh-CN"/>
              </w:rPr>
              <w:t>1</w:t>
            </w:r>
            <w:r>
              <w:rPr>
                <w:rFonts w:hint="eastAsia" w:ascii="宋体" w:hAnsi="宋体" w:cs="宋体"/>
                <w:color w:val="000000"/>
                <w:kern w:val="0"/>
                <w:szCs w:val="21"/>
              </w:rPr>
              <w:t>分，满分</w:t>
            </w:r>
            <w:r>
              <w:rPr>
                <w:rFonts w:hint="eastAsia" w:ascii="宋体" w:hAnsi="宋体" w:cs="宋体"/>
                <w:color w:val="000000"/>
                <w:kern w:val="0"/>
                <w:szCs w:val="21"/>
                <w:lang w:val="en-US" w:eastAsia="zh-CN"/>
              </w:rPr>
              <w:t>6</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注：1、提供类似业绩证明材料（需提供合同复印件并加盖公章或成交通知书复印件并加盖公章，不提供不得分）。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检测报告</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提供设备检测报告及软件著作权证书，每提供一项得2分，满分10分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olor w:val="000000"/>
                <w:szCs w:val="21"/>
                <w:lang w:val="en-US" w:eastAsia="zh-CN"/>
              </w:rPr>
            </w:pPr>
            <w:r>
              <w:rPr>
                <w:rFonts w:hint="eastAsia" w:ascii="宋体" w:hAnsi="宋体"/>
                <w:color w:val="000000"/>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宋体"/>
                <w:color w:val="000000"/>
                <w:kern w:val="0"/>
                <w:sz w:val="21"/>
                <w:szCs w:val="21"/>
              </w:rPr>
            </w:pPr>
            <w:r>
              <w:rPr>
                <w:rFonts w:hint="eastAsia" w:ascii="宋体" w:hAnsi="宋体" w:cs="宋体"/>
                <w:color w:val="000000"/>
                <w:kern w:val="0"/>
                <w:sz w:val="21"/>
                <w:szCs w:val="21"/>
              </w:rPr>
              <w:t>售后保障</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提供生产厂家售后服务承诺证明得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分，未提供证明材料不得分。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jc w:val="center"/>
              <w:rPr>
                <w:rFonts w:hint="eastAsia" w:ascii="宋体" w:hAnsi="宋体" w:cs="Courier New"/>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360" w:lineRule="exact"/>
              <w:rPr>
                <w:rFonts w:hint="eastAsia" w:ascii="宋体" w:hAnsi="宋体" w:cs="Courier New"/>
                <w:b/>
                <w:color w:val="000000"/>
                <w:sz w:val="21"/>
                <w:szCs w:val="21"/>
              </w:rPr>
            </w:pPr>
            <w:r>
              <w:rPr>
                <w:rFonts w:hint="eastAsia" w:ascii="宋体" w:hAnsi="宋体" w:cs="Courier New"/>
                <w:b/>
                <w:color w:val="000000"/>
                <w:sz w:val="21"/>
                <w:szCs w:val="21"/>
              </w:rPr>
              <w:t>D:</w:t>
            </w:r>
            <w:r>
              <w:rPr>
                <w:rFonts w:hint="eastAsia" w:ascii="宋体" w:hAnsi="宋体"/>
                <w:color w:val="000000"/>
                <w:sz w:val="21"/>
                <w:szCs w:val="21"/>
              </w:rPr>
              <w:t xml:space="preserve"> </w:t>
            </w:r>
            <w:r>
              <w:rPr>
                <w:rFonts w:hint="eastAsia" w:ascii="宋体" w:hAnsi="宋体" w:cs="Courier New"/>
                <w:b/>
                <w:color w:val="000000"/>
                <w:sz w:val="21"/>
                <w:szCs w:val="21"/>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400" w:lineRule="exact"/>
              <w:rPr>
                <w:rFonts w:hint="eastAsia" w:ascii="宋体" w:hAnsi="宋体" w:cs="仿宋"/>
                <w:bCs/>
                <w:sz w:val="21"/>
                <w:szCs w:val="21"/>
              </w:rPr>
            </w:pPr>
            <w:r>
              <w:rPr>
                <w:rFonts w:hint="eastAsia" w:ascii="宋体" w:hAnsi="宋体" w:cs="仿宋"/>
                <w:bCs/>
                <w:sz w:val="21"/>
                <w:szCs w:val="21"/>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pPr>
              <w:pStyle w:val="8"/>
              <w:snapToGrid w:val="0"/>
              <w:spacing w:line="400" w:lineRule="exact"/>
              <w:rPr>
                <w:rFonts w:hint="eastAsia" w:ascii="宋体" w:hAnsi="宋体" w:cs="仿宋"/>
                <w:bCs/>
                <w:sz w:val="21"/>
                <w:szCs w:val="21"/>
              </w:rPr>
            </w:pPr>
            <w:r>
              <w:rPr>
                <w:rFonts w:hint="eastAsia" w:ascii="宋体" w:hAnsi="宋体" w:cs="仿宋"/>
                <w:bCs/>
                <w:sz w:val="21"/>
                <w:szCs w:val="21"/>
              </w:rPr>
              <w:t>（一）中小企业（含中型、小型、微型企业）应当同时符合以下条件：</w:t>
            </w:r>
          </w:p>
          <w:p>
            <w:pPr>
              <w:pStyle w:val="8"/>
              <w:snapToGrid w:val="0"/>
              <w:spacing w:line="400" w:lineRule="exact"/>
              <w:rPr>
                <w:rFonts w:hint="eastAsia" w:ascii="宋体" w:hAnsi="宋体" w:cs="仿宋"/>
                <w:bCs/>
                <w:sz w:val="21"/>
                <w:szCs w:val="21"/>
              </w:rPr>
            </w:pPr>
            <w:r>
              <w:rPr>
                <w:rFonts w:hint="eastAsia" w:ascii="宋体" w:hAnsi="宋体" w:cs="仿宋"/>
                <w:bCs/>
                <w:sz w:val="21"/>
                <w:szCs w:val="21"/>
              </w:rPr>
              <w:t>①符合中小企业划分标准（按《关于印发中小企业划型标准规定的通知》（工信部联企业〔2011〕300号）执行）；</w:t>
            </w:r>
          </w:p>
          <w:p>
            <w:pPr>
              <w:pStyle w:val="8"/>
              <w:snapToGrid w:val="0"/>
              <w:spacing w:line="400" w:lineRule="exact"/>
              <w:rPr>
                <w:rFonts w:hint="eastAsia" w:ascii="宋体" w:hAnsi="宋体" w:cs="仿宋"/>
                <w:bCs/>
                <w:sz w:val="21"/>
                <w:szCs w:val="21"/>
              </w:rPr>
            </w:pPr>
            <w:r>
              <w:rPr>
                <w:rFonts w:hint="eastAsia" w:ascii="宋体" w:hAnsi="宋体" w:cs="仿宋"/>
                <w:bCs/>
                <w:sz w:val="21"/>
                <w:szCs w:val="21"/>
              </w:rPr>
              <w:t>②提供本企业制造的货物、承担的项目或者服务，或者提供其他中小企业制造的货物。本项所称货物不包括使用大型企业注册商标的货物；</w:t>
            </w:r>
          </w:p>
          <w:p>
            <w:pPr>
              <w:pStyle w:val="8"/>
              <w:snapToGrid w:val="0"/>
              <w:spacing w:line="400" w:lineRule="exact"/>
              <w:rPr>
                <w:rFonts w:hint="eastAsia" w:ascii="宋体" w:hAnsi="宋体" w:cs="仿宋"/>
                <w:bCs/>
                <w:sz w:val="21"/>
                <w:szCs w:val="21"/>
              </w:rPr>
            </w:pPr>
            <w:r>
              <w:rPr>
                <w:rFonts w:hint="eastAsia" w:ascii="宋体" w:hAnsi="宋体" w:cs="仿宋"/>
                <w:bCs/>
                <w:sz w:val="21"/>
                <w:szCs w:val="21"/>
              </w:rPr>
              <w:t>③小型、微型企业提供中型企业制造的货物的，视同为中型企业。</w:t>
            </w:r>
          </w:p>
          <w:p>
            <w:pPr>
              <w:pStyle w:val="8"/>
              <w:snapToGrid w:val="0"/>
              <w:spacing w:line="400" w:lineRule="exact"/>
              <w:rPr>
                <w:rFonts w:hint="eastAsia" w:ascii="宋体" w:hAnsi="宋体" w:cs="仿宋"/>
                <w:bCs/>
                <w:sz w:val="21"/>
                <w:szCs w:val="21"/>
              </w:rPr>
            </w:pPr>
            <w:r>
              <w:rPr>
                <w:rFonts w:hint="eastAsia" w:ascii="宋体" w:hAnsi="宋体" w:cs="仿宋"/>
                <w:bCs/>
                <w:sz w:val="21"/>
                <w:szCs w:val="21"/>
              </w:rPr>
              <w:t>监狱企业、残疾人福利性企业视同为小微企业。</w:t>
            </w:r>
          </w:p>
          <w:p>
            <w:pPr>
              <w:pStyle w:val="8"/>
              <w:snapToGrid w:val="0"/>
              <w:spacing w:line="400" w:lineRule="exact"/>
              <w:rPr>
                <w:rFonts w:hint="eastAsia" w:ascii="宋体" w:hAnsi="宋体" w:cs="仿宋"/>
                <w:bCs/>
                <w:sz w:val="21"/>
                <w:szCs w:val="21"/>
              </w:rPr>
            </w:pPr>
            <w:r>
              <w:rPr>
                <w:rFonts w:hint="eastAsia" w:ascii="宋体" w:hAnsi="宋体" w:cs="仿宋"/>
                <w:bCs/>
                <w:sz w:val="21"/>
                <w:szCs w:val="21"/>
              </w:rPr>
              <w:t>（二）价格扣除办法：对于非专门面向中小企业的项目，对小型和微型企业（或联合体各方均为小型、微型企业的）产品的价格给予10%的扣除，用扣除后的价格参与价格分的评审。</w:t>
            </w:r>
          </w:p>
          <w:p>
            <w:pPr>
              <w:pStyle w:val="8"/>
              <w:snapToGrid w:val="0"/>
              <w:spacing w:line="400" w:lineRule="exact"/>
              <w:rPr>
                <w:rFonts w:hint="eastAsia" w:ascii="宋体" w:hAnsi="宋体" w:cs="Courier New"/>
                <w:color w:val="000000"/>
                <w:sz w:val="21"/>
                <w:szCs w:val="21"/>
              </w:rPr>
            </w:pPr>
            <w:r>
              <w:rPr>
                <w:rFonts w:hint="eastAsia" w:ascii="宋体" w:hAnsi="宋体" w:cs="仿宋"/>
                <w:bCs/>
                <w:sz w:val="21"/>
                <w:szCs w:val="21"/>
              </w:rPr>
              <w:t>（三）小型和微型企业适用价格扣除办法时应提供的相关资料：《中小企业声明函》。</w:t>
            </w:r>
          </w:p>
        </w:tc>
      </w:tr>
      <w:bookmarkEnd w:id="198"/>
    </w:tbl>
    <w:p>
      <w:pPr>
        <w:rPr>
          <w:rFonts w:hint="eastAsia" w:ascii="宋体" w:hAnsi="宋体" w:eastAsia="宋体" w:cs="宋体"/>
          <w:sz w:val="24"/>
          <w:szCs w:val="24"/>
        </w:rPr>
      </w:pPr>
    </w:p>
    <w:p>
      <w:pPr>
        <w:spacing w:line="91"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8"/>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备注:1、根据《政</w:t>
      </w:r>
      <w:r>
        <w:rPr>
          <w:rFonts w:hint="eastAsia" w:ascii="宋体" w:hAnsi="宋体" w:eastAsia="宋体" w:cs="宋体"/>
          <w:spacing w:val="5"/>
          <w:sz w:val="24"/>
          <w:szCs w:val="24"/>
        </w:rPr>
        <w:t>府</w:t>
      </w:r>
      <w:r>
        <w:rPr>
          <w:rFonts w:hint="eastAsia" w:ascii="宋体" w:hAnsi="宋体" w:eastAsia="宋体" w:cs="宋体"/>
          <w:spacing w:val="4"/>
          <w:sz w:val="24"/>
          <w:szCs w:val="24"/>
        </w:rPr>
        <w:t>采购服务和服务招投标管理办法》第 87 号令第六十条：评标委员会认为投标人的</w:t>
      </w:r>
      <w:r>
        <w:rPr>
          <w:rFonts w:hint="eastAsia" w:ascii="宋体" w:hAnsi="宋体" w:eastAsia="宋体" w:cs="宋体"/>
          <w:sz w:val="24"/>
          <w:szCs w:val="24"/>
        </w:rPr>
        <w:t xml:space="preserve"> </w:t>
      </w:r>
      <w:r>
        <w:rPr>
          <w:rFonts w:hint="eastAsia" w:ascii="宋体" w:hAnsi="宋体" w:eastAsia="宋体" w:cs="宋体"/>
          <w:spacing w:val="10"/>
          <w:sz w:val="24"/>
          <w:szCs w:val="24"/>
        </w:rPr>
        <w:t>报价明显低于其他通过符合性审查投标人的报价，有可能影响产品质量或者不能诚信履约的，应当要求</w:t>
      </w:r>
      <w:r>
        <w:rPr>
          <w:rFonts w:hint="eastAsia" w:ascii="宋体" w:hAnsi="宋体" w:eastAsia="宋体" w:cs="宋体"/>
          <w:spacing w:val="3"/>
          <w:sz w:val="24"/>
          <w:szCs w:val="24"/>
        </w:rPr>
        <w:t>其</w:t>
      </w:r>
      <w:r>
        <w:rPr>
          <w:rFonts w:hint="eastAsia" w:ascii="宋体" w:hAnsi="宋体" w:eastAsia="宋体" w:cs="宋体"/>
          <w:sz w:val="24"/>
          <w:szCs w:val="24"/>
        </w:rPr>
        <w:t xml:space="preserve"> </w:t>
      </w:r>
      <w:r>
        <w:rPr>
          <w:rFonts w:hint="eastAsia" w:ascii="宋体" w:hAnsi="宋体" w:eastAsia="宋体" w:cs="宋体"/>
          <w:spacing w:val="10"/>
          <w:sz w:val="24"/>
          <w:szCs w:val="24"/>
        </w:rPr>
        <w:t>在评标现场合理的时间内提供书面说明，必要时提交相关证明材料；投标人不能证明其报价合理性的，</w:t>
      </w:r>
      <w:r>
        <w:rPr>
          <w:rFonts w:hint="eastAsia" w:ascii="宋体" w:hAnsi="宋体" w:eastAsia="宋体" w:cs="宋体"/>
          <w:spacing w:val="3"/>
          <w:sz w:val="24"/>
          <w:szCs w:val="24"/>
        </w:rPr>
        <w:t>评</w:t>
      </w:r>
      <w:r>
        <w:rPr>
          <w:rFonts w:hint="eastAsia" w:ascii="宋体" w:hAnsi="宋体" w:eastAsia="宋体" w:cs="宋体"/>
          <w:spacing w:val="9"/>
          <w:sz w:val="24"/>
          <w:szCs w:val="24"/>
        </w:rPr>
        <w:t>标委员会应当将其作为无效投标处理</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供应商在评标过程中，所进行的力图影响评标结果的不符合招标规则的活动，可能导致其被取消中</w:t>
      </w:r>
      <w:r>
        <w:rPr>
          <w:rFonts w:hint="eastAsia" w:ascii="宋体" w:hAnsi="宋体" w:eastAsia="宋体" w:cs="宋体"/>
          <w:spacing w:val="5"/>
          <w:sz w:val="24"/>
          <w:szCs w:val="24"/>
        </w:rPr>
        <w:t>标资格</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199" w:name="_Toc6886"/>
      <w:bookmarkStart w:id="200" w:name="_Toc9391"/>
      <w:r>
        <w:rPr>
          <w:rFonts w:hint="eastAsia" w:ascii="宋体" w:hAnsi="宋体" w:eastAsia="宋体" w:cs="宋体"/>
          <w:spacing w:val="16"/>
          <w:position w:val="1"/>
          <w:sz w:val="24"/>
          <w:szCs w:val="24"/>
        </w:rPr>
        <w:t>3</w:t>
      </w:r>
      <w:r>
        <w:rPr>
          <w:rFonts w:hint="eastAsia" w:ascii="宋体" w:hAnsi="宋体" w:eastAsia="宋体" w:cs="宋体"/>
          <w:spacing w:val="14"/>
          <w:position w:val="1"/>
          <w:sz w:val="24"/>
          <w:szCs w:val="24"/>
        </w:rPr>
        <w:t>、</w:t>
      </w:r>
      <w:r>
        <w:rPr>
          <w:rFonts w:hint="eastAsia" w:ascii="宋体" w:hAnsi="宋体" w:eastAsia="宋体" w:cs="宋体"/>
          <w:spacing w:val="8"/>
          <w:position w:val="1"/>
          <w:sz w:val="24"/>
          <w:szCs w:val="24"/>
        </w:rPr>
        <w:t>与招标文件有重大偏离的投标文件将被拒绝。</w:t>
      </w:r>
      <w:bookmarkEnd w:id="199"/>
      <w:bookmarkEnd w:id="20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附</w:t>
      </w:r>
      <w:r>
        <w:rPr>
          <w:rFonts w:hint="eastAsia" w:ascii="宋体" w:hAnsi="宋体" w:eastAsia="宋体" w:cs="宋体"/>
          <w:spacing w:val="9"/>
          <w:sz w:val="24"/>
          <w:szCs w:val="24"/>
        </w:rPr>
        <w:t>：对于商务部分 (投标报价) 的评分，按以下方法进行：价格分统一采用低价优先法计算，即满足</w:t>
      </w:r>
      <w:r>
        <w:rPr>
          <w:rFonts w:hint="eastAsia" w:ascii="宋体" w:hAnsi="宋体" w:eastAsia="宋体" w:cs="宋体"/>
          <w:spacing w:val="10"/>
          <w:sz w:val="24"/>
          <w:szCs w:val="24"/>
        </w:rPr>
        <w:t>招标文件要求且评标价格最低的报价为评标基准价，其价格分为满分。其他投标人的价格分统一按照下</w:t>
      </w:r>
      <w:r>
        <w:rPr>
          <w:rFonts w:hint="eastAsia" w:ascii="宋体" w:hAnsi="宋体" w:eastAsia="宋体" w:cs="宋体"/>
          <w:sz w:val="24"/>
          <w:szCs w:val="24"/>
        </w:rPr>
        <w:t xml:space="preserve">列 </w:t>
      </w:r>
      <w:r>
        <w:rPr>
          <w:rFonts w:hint="eastAsia" w:ascii="宋体" w:hAnsi="宋体" w:eastAsia="宋体" w:cs="宋体"/>
          <w:spacing w:val="8"/>
          <w:sz w:val="24"/>
          <w:szCs w:val="24"/>
        </w:rPr>
        <w:t>公式计算：</w:t>
      </w:r>
      <w:r>
        <w:rPr>
          <w:rFonts w:hint="eastAsia" w:ascii="宋体" w:hAnsi="宋体" w:eastAsia="宋体" w:cs="宋体"/>
          <w:spacing w:val="6"/>
          <w:sz w:val="24"/>
          <w:szCs w:val="24"/>
        </w:rPr>
        <w:t>报</w:t>
      </w:r>
      <w:r>
        <w:rPr>
          <w:rFonts w:hint="eastAsia" w:ascii="宋体" w:hAnsi="宋体" w:eastAsia="宋体" w:cs="宋体"/>
          <w:spacing w:val="4"/>
          <w:sz w:val="24"/>
          <w:szCs w:val="24"/>
        </w:rPr>
        <w:t>价得分= (评标基准价／评标价格)×</w:t>
      </w:r>
      <w:r>
        <w:rPr>
          <w:rFonts w:hint="eastAsia" w:ascii="宋体" w:hAnsi="宋体" w:eastAsia="宋体" w:cs="宋体"/>
          <w:spacing w:val="4"/>
          <w:sz w:val="24"/>
          <w:szCs w:val="24"/>
          <w:lang w:val="en-US" w:eastAsia="zh-CN"/>
        </w:rPr>
        <w:t>30</w:t>
      </w:r>
      <w:r>
        <w:rPr>
          <w:rFonts w:hint="eastAsia" w:ascii="宋体" w:hAnsi="宋体" w:eastAsia="宋体" w:cs="宋体"/>
          <w:spacing w:val="4"/>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7"/>
          <w:sz w:val="24"/>
          <w:szCs w:val="24"/>
        </w:rPr>
        <w:t>、各评标委员会成员对每个投标人的上述指标的打分 (除报价外) 的算术平均分，加上经计算的报价</w:t>
      </w:r>
      <w:r>
        <w:rPr>
          <w:rFonts w:hint="eastAsia" w:ascii="宋体" w:hAnsi="宋体" w:eastAsia="宋体" w:cs="宋体"/>
          <w:sz w:val="24"/>
          <w:szCs w:val="24"/>
        </w:rPr>
        <w:t xml:space="preserve"> </w:t>
      </w:r>
      <w:r>
        <w:rPr>
          <w:rFonts w:hint="eastAsia" w:ascii="宋体" w:hAnsi="宋体" w:eastAsia="宋体" w:cs="宋体"/>
          <w:spacing w:val="12"/>
          <w:sz w:val="24"/>
          <w:szCs w:val="24"/>
        </w:rPr>
        <w:t>得分，</w:t>
      </w:r>
      <w:r>
        <w:rPr>
          <w:rFonts w:hint="eastAsia" w:ascii="宋体" w:hAnsi="宋体" w:eastAsia="宋体" w:cs="宋体"/>
          <w:spacing w:val="11"/>
          <w:sz w:val="24"/>
          <w:szCs w:val="24"/>
        </w:rPr>
        <w:t>即</w:t>
      </w:r>
      <w:r>
        <w:rPr>
          <w:rFonts w:hint="eastAsia" w:ascii="宋体" w:hAnsi="宋体" w:eastAsia="宋体" w:cs="宋体"/>
          <w:spacing w:val="6"/>
          <w:sz w:val="24"/>
          <w:szCs w:val="24"/>
        </w:rPr>
        <w:t>为该投标人的最终综合评估分。评标委员会将按投标人得分顺序由高到低依次排名，得分相同的，</w:t>
      </w:r>
      <w:r>
        <w:rPr>
          <w:rFonts w:hint="eastAsia" w:ascii="宋体" w:hAnsi="宋体" w:eastAsia="宋体" w:cs="宋体"/>
          <w:spacing w:val="10"/>
          <w:sz w:val="24"/>
          <w:szCs w:val="24"/>
        </w:rPr>
        <w:t>按投标报价由低到高顺序排列。得分及报价相同的，按技术指标优劣顺序排列。得分最高的前一名至前</w:t>
      </w:r>
      <w:r>
        <w:rPr>
          <w:rFonts w:hint="eastAsia" w:ascii="宋体" w:hAnsi="宋体" w:eastAsia="宋体" w:cs="宋体"/>
          <w:sz w:val="24"/>
          <w:szCs w:val="24"/>
        </w:rPr>
        <w:t xml:space="preserve">三 </w:t>
      </w:r>
      <w:r>
        <w:rPr>
          <w:rFonts w:hint="eastAsia" w:ascii="宋体" w:hAnsi="宋体" w:eastAsia="宋体" w:cs="宋体"/>
          <w:spacing w:val="12"/>
          <w:sz w:val="24"/>
          <w:szCs w:val="24"/>
        </w:rPr>
        <w:t>名</w:t>
      </w:r>
      <w:r>
        <w:rPr>
          <w:rFonts w:hint="eastAsia" w:ascii="宋体" w:hAnsi="宋体" w:eastAsia="宋体" w:cs="宋体"/>
          <w:spacing w:val="8"/>
          <w:sz w:val="24"/>
          <w:szCs w:val="24"/>
        </w:rPr>
        <w:t>投标人将成为成交候选人。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5</w:t>
      </w:r>
      <w:r>
        <w:rPr>
          <w:rFonts w:hint="eastAsia" w:ascii="宋体" w:hAnsi="宋体" w:eastAsia="宋体" w:cs="宋体"/>
          <w:spacing w:val="9"/>
          <w:position w:val="1"/>
          <w:sz w:val="24"/>
          <w:szCs w:val="24"/>
        </w:rPr>
        <w:t>、最低报价不作为评标的唯一依据。采购人不承诺将合同授予报价最低的投标人。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8"/>
          <w:sz w:val="24"/>
          <w:szCs w:val="24"/>
        </w:rPr>
        <w:t>经</w:t>
      </w:r>
      <w:r>
        <w:rPr>
          <w:rFonts w:hint="eastAsia" w:ascii="宋体" w:hAnsi="宋体" w:eastAsia="宋体" w:cs="宋体"/>
          <w:spacing w:val="7"/>
          <w:sz w:val="24"/>
          <w:szCs w:val="24"/>
        </w:rPr>
        <w:t>评标委员会评议，认为投标报价过高、超出采购人预算的项目，可以不确立中标人，做为废标处</w: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201" w:name="_Toc21559"/>
      <w:bookmarkStart w:id="202" w:name="_Toc31749"/>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2.无效投标条款</w:t>
      </w:r>
      <w:bookmarkEnd w:id="201"/>
      <w:bookmarkEnd w:id="20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eastAsia" w:ascii="宋体" w:hAnsi="宋体" w:eastAsia="宋体" w:cs="宋体"/>
          <w:sz w:val="24"/>
          <w:szCs w:val="24"/>
        </w:rPr>
      </w:pPr>
      <w:bookmarkStart w:id="203" w:name="_Toc31355"/>
      <w:bookmarkStart w:id="204" w:name="_Toc16728"/>
      <w:r>
        <w:rPr>
          <w:rFonts w:hint="eastAsia" w:ascii="宋体" w:hAnsi="宋体" w:eastAsia="宋体" w:cs="宋体"/>
          <w:spacing w:val="10"/>
          <w:sz w:val="24"/>
          <w:szCs w:val="24"/>
        </w:rPr>
        <w:t>12.</w:t>
      </w:r>
      <w:r>
        <w:rPr>
          <w:rFonts w:hint="eastAsia" w:ascii="宋体" w:hAnsi="宋体" w:eastAsia="宋体" w:cs="宋体"/>
          <w:spacing w:val="8"/>
          <w:sz w:val="24"/>
          <w:szCs w:val="24"/>
        </w:rPr>
        <w:t>1</w:t>
      </w:r>
      <w:r>
        <w:rPr>
          <w:rFonts w:hint="eastAsia" w:ascii="宋体" w:hAnsi="宋体" w:eastAsia="宋体" w:cs="宋体"/>
          <w:spacing w:val="5"/>
          <w:sz w:val="24"/>
          <w:szCs w:val="24"/>
        </w:rPr>
        <w:t xml:space="preserve"> 投标文件有下列情形之一的,其投标文件拒收:</w:t>
      </w:r>
      <w:bookmarkEnd w:id="203"/>
      <w:bookmarkEnd w:id="20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1)</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未在开标截止时间前通过网上招标投标系统递交有效电子投标文件的，开标系统不予接收。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所有投标人应在规定时间里完成投标文件的解密工作【投标人使用其有效加密锁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进行解密</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(因投标</w:t>
      </w:r>
      <w:r>
        <w:rPr>
          <w:rFonts w:hint="eastAsia" w:ascii="宋体" w:hAnsi="宋体" w:eastAsia="宋体" w:cs="宋体"/>
          <w:spacing w:val="7"/>
          <w:sz w:val="24"/>
          <w:szCs w:val="24"/>
          <w14:textOutline w14:w="3795" w14:cap="sq" w14:cmpd="sng">
            <w14:solidFill>
              <w14:srgbClr w14:val="000000"/>
            </w14:solidFill>
            <w14:prstDash w14:val="solid"/>
            <w14:bevel/>
          </w14:textOutline>
        </w:rPr>
        <w:t>人</w:t>
      </w:r>
      <w:r>
        <w:rPr>
          <w:rFonts w:hint="eastAsia" w:ascii="宋体" w:hAnsi="宋体" w:eastAsia="宋体" w:cs="宋体"/>
          <w:spacing w:val="5"/>
          <w:sz w:val="24"/>
          <w:szCs w:val="24"/>
          <w14:textOutline w14:w="3795" w14:cap="sq" w14:cmpd="sng">
            <w14:solidFill>
              <w14:srgbClr w14:val="000000"/>
            </w14:solidFill>
            <w14:prstDash w14:val="solid"/>
            <w14:bevel/>
          </w14:textOutline>
        </w:rPr>
        <w:t>原因未能提供有效</w:t>
      </w:r>
      <w:r>
        <w:rPr>
          <w:rFonts w:hint="eastAsia" w:ascii="宋体" w:hAnsi="宋体" w:eastAsia="宋体" w:cs="宋体"/>
          <w:spacing w:val="5"/>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锁对其投标文件进行解密的，其投标文件按无效标处理)</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以网上</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招投标系</w:t>
      </w:r>
      <w:r>
        <w:rPr>
          <w:rFonts w:hint="eastAsia" w:ascii="宋体" w:hAnsi="宋体" w:eastAsia="宋体" w:cs="宋体"/>
          <w:spacing w:val="9"/>
          <w:sz w:val="24"/>
          <w:szCs w:val="24"/>
          <w14:textOutline w14:w="3795" w14:cap="sq" w14:cmpd="sng">
            <w14:solidFill>
              <w14:srgbClr w14:val="000000"/>
            </w14:solidFill>
            <w14:prstDash w14:val="solid"/>
            <w14:bevel/>
          </w14:textOutline>
        </w:rPr>
        <w:t>统解密倒计时为准】，因系统原因未能成功解密的投标文件，可导入备份投标文件。备份投标文</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9"/>
          <w:sz w:val="24"/>
          <w:szCs w:val="24"/>
          <w14:textOutline w14:w="3795" w14:cap="sq" w14:cmpd="sng">
            <w14:solidFill>
              <w14:srgbClr w14:val="000000"/>
            </w14:solidFill>
            <w14:prstDash w14:val="solid"/>
            <w14:bevel/>
          </w14:textOutline>
        </w:rPr>
        <w:t>也无法导入的，则投标文件被否决。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2 投标人有下列情形之一的,资格审查后其投标作无效投标处理：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7"/>
          <w:sz w:val="24"/>
          <w:szCs w:val="24"/>
        </w:rPr>
        <w:t>法</w:t>
      </w:r>
      <w:r>
        <w:rPr>
          <w:rFonts w:hint="eastAsia" w:ascii="宋体" w:hAnsi="宋体" w:eastAsia="宋体" w:cs="宋体"/>
          <w:spacing w:val="6"/>
          <w:sz w:val="24"/>
          <w:szCs w:val="24"/>
        </w:rPr>
        <w:t>定代表人参加开标会议未携带有效的法定代表人身份证明原件和本人身份证的；委托代理人参加</w:t>
      </w:r>
      <w:r>
        <w:rPr>
          <w:rFonts w:hint="eastAsia" w:ascii="宋体" w:hAnsi="宋体" w:eastAsia="宋体" w:cs="宋体"/>
          <w:spacing w:val="12"/>
          <w:sz w:val="24"/>
          <w:szCs w:val="24"/>
        </w:rPr>
        <w:t>开</w:t>
      </w:r>
      <w:r>
        <w:rPr>
          <w:rFonts w:hint="eastAsia" w:ascii="宋体" w:hAnsi="宋体" w:eastAsia="宋体" w:cs="宋体"/>
          <w:spacing w:val="9"/>
          <w:sz w:val="24"/>
          <w:szCs w:val="24"/>
        </w:rPr>
        <w:t>标会议未携带有效的法定代表人授权书和本人身份证；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2</w:t>
      </w:r>
      <w:r>
        <w:rPr>
          <w:rFonts w:hint="eastAsia" w:ascii="宋体" w:hAnsi="宋体" w:eastAsia="宋体" w:cs="宋体"/>
          <w:spacing w:val="6"/>
          <w:sz w:val="24"/>
          <w:szCs w:val="24"/>
        </w:rPr>
        <w:t>)投标人为本项目提供招标代理服务的；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3)投标人与在本项目代理机构存在相互任职或工作的；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(4)投标保证金未按规定要求缴纳的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8"/>
          <w:sz w:val="24"/>
          <w:szCs w:val="24"/>
          <w14:textOutline w14:w="3795" w14:cap="sq" w14:cmpd="sng">
            <w14:solidFill>
              <w14:srgbClr w14:val="000000"/>
            </w14:solidFill>
            <w14:prstDash w14:val="solid"/>
            <w14:bevel/>
          </w14:textOutline>
        </w:rPr>
        <w:t>评标专家无法查看并检验电子标书中相关资料的</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7"/>
          <w:sz w:val="24"/>
          <w:szCs w:val="24"/>
        </w:rPr>
        <w:t>6</w:t>
      </w:r>
      <w:r>
        <w:rPr>
          <w:rFonts w:hint="eastAsia" w:ascii="宋体" w:hAnsi="宋体" w:eastAsia="宋体" w:cs="宋体"/>
          <w:spacing w:val="5"/>
          <w:sz w:val="24"/>
          <w:szCs w:val="24"/>
        </w:rPr>
        <w:t>)投标人超出营业范围投标的；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(7)联合体投标未提交联合体协议的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rPr>
        <w:t>(8)</w:t>
      </w:r>
      <w:r>
        <w:rPr>
          <w:rFonts w:hint="eastAsia" w:ascii="宋体" w:hAnsi="宋体" w:eastAsia="宋体" w:cs="宋体"/>
          <w:spacing w:val="3"/>
          <w:sz w:val="24"/>
          <w:szCs w:val="24"/>
        </w:rPr>
        <w:t>被</w:t>
      </w:r>
      <w:r>
        <w:rPr>
          <w:rFonts w:hint="eastAsia" w:ascii="宋体" w:hAnsi="宋体" w:eastAsia="宋体" w:cs="宋体"/>
          <w:spacing w:val="2"/>
          <w:sz w:val="24"/>
          <w:szCs w:val="24"/>
        </w:rPr>
        <w:t>暂停营业的；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5"/>
          <w:sz w:val="24"/>
          <w:szCs w:val="24"/>
        </w:rPr>
        <w:t>9)被暂停或取消投标资格的；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4"/>
          <w:sz w:val="24"/>
          <w:szCs w:val="24"/>
        </w:rPr>
        <w:t>0)财产被接管或冻结的；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(11</w:t>
      </w:r>
      <w:r>
        <w:rPr>
          <w:rFonts w:hint="eastAsia" w:ascii="宋体" w:hAnsi="宋体" w:eastAsia="宋体" w:cs="宋体"/>
          <w:spacing w:val="11"/>
          <w:sz w:val="24"/>
          <w:szCs w:val="24"/>
        </w:rPr>
        <w:t>)</w:t>
      </w:r>
      <w:r>
        <w:rPr>
          <w:rFonts w:hint="eastAsia" w:ascii="宋体" w:hAnsi="宋体" w:eastAsia="宋体" w:cs="宋体"/>
          <w:spacing w:val="7"/>
          <w:sz w:val="24"/>
          <w:szCs w:val="24"/>
        </w:rPr>
        <w:t>投标人单位负责人为同一人或者存在控股、管理关系的不同单位的；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1</w:t>
      </w:r>
      <w:r>
        <w:rPr>
          <w:rFonts w:hint="eastAsia" w:ascii="宋体" w:hAnsi="宋体" w:eastAsia="宋体" w:cs="宋体"/>
          <w:spacing w:val="11"/>
          <w:sz w:val="24"/>
          <w:szCs w:val="24"/>
        </w:rPr>
        <w:t>2) 投标人基本资格条件和特定资格条件中有一项及以上不符合要求的；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eastAsia" w:ascii="宋体" w:hAnsi="宋体" w:eastAsia="宋体" w:cs="宋体"/>
          <w:sz w:val="24"/>
          <w:szCs w:val="24"/>
        </w:rPr>
      </w:pPr>
      <w:r>
        <w:rPr>
          <w:rFonts w:hint="eastAsia" w:ascii="宋体" w:hAnsi="宋体" w:eastAsia="宋体" w:cs="宋体"/>
          <w:spacing w:val="8"/>
          <w:sz w:val="24"/>
          <w:szCs w:val="24"/>
        </w:rPr>
        <w:t xml:space="preserve">(13) 投标人使用相同的 </w:t>
      </w:r>
      <w:r>
        <w:rPr>
          <w:rFonts w:hint="eastAsia" w:ascii="宋体" w:hAnsi="宋体" w:eastAsia="宋体" w:cs="宋体"/>
          <w:sz w:val="24"/>
          <w:szCs w:val="24"/>
        </w:rPr>
        <w:t>MAC</w:t>
      </w:r>
      <w:r>
        <w:rPr>
          <w:rFonts w:hint="eastAsia" w:ascii="宋体" w:hAnsi="宋体" w:eastAsia="宋体" w:cs="宋体"/>
          <w:spacing w:val="8"/>
          <w:sz w:val="24"/>
          <w:szCs w:val="24"/>
        </w:rPr>
        <w:t xml:space="preserve"> 地址进行报名的</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14) 其它情形，经评标委员会委提出按无效投标处理，并经公共资源交易监督部门核准的；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15) 采购文件规定的其它无效投标情形。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9"/>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投标人有下列情形之一的,符合性审查后其投标按无效投标处理：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投标文件签字、盖章不全，经评标委员会一致认定对开评标内容有实质性影响并经监督部门</w:t>
      </w:r>
      <w:r>
        <w:rPr>
          <w:rFonts w:hint="eastAsia" w:ascii="宋体" w:hAnsi="宋体" w:eastAsia="宋体" w:cs="宋体"/>
          <w:spacing w:val="5"/>
          <w:sz w:val="24"/>
          <w:szCs w:val="24"/>
          <w14:textOutline w14:w="3795" w14:cap="sq" w14:cmpd="sng">
            <w14:solidFill>
              <w14:srgbClr w14:val="000000"/>
            </w14:solidFill>
            <w14:prstDash w14:val="solid"/>
            <w14:bevel/>
          </w14:textOutline>
        </w:rPr>
        <w:t>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准</w:t>
      </w:r>
      <w:r>
        <w:rPr>
          <w:rFonts w:hint="eastAsia" w:ascii="宋体" w:hAnsi="宋体" w:eastAsia="宋体" w:cs="宋体"/>
          <w:spacing w:val="3"/>
          <w:sz w:val="24"/>
          <w:szCs w:val="24"/>
          <w14:textOutline w14:w="3795" w14:cap="sq" w14:cmpd="sng">
            <w14:solidFill>
              <w14:srgbClr w14:val="000000"/>
            </w14:solidFill>
            <w14:prstDash w14:val="solid"/>
            <w14:bevel/>
          </w14:textOutline>
        </w:rPr>
        <w:t>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未按规定的格式填写，实质性内容不全或关键字迹模糊、无法辨认;经监督部门核准的</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1"/>
          <w:sz w:val="24"/>
          <w:szCs w:val="24"/>
          <w14:textOutline w14:w="3795" w14:cap="sq" w14:cmpd="sng">
            <w14:solidFill>
              <w14:srgbClr w14:val="000000"/>
            </w14:solidFill>
            <w14:prstDash w14:val="solid"/>
            <w14:bevel/>
          </w14:textOutline>
        </w:rPr>
        <w:t>3</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同一投标人提交两个以上不同的投标文件或者投标报价，但采购文件规定提交备选方案的除外；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(4)</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投标文件没有对采购文件的实质性要求和条件作出响应</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(5)</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投标报价超出规定的投标限价或公布的采购预算的；注：投标人的投标报价各项单价均不得</w:t>
      </w:r>
      <w:r>
        <w:rPr>
          <w:rFonts w:hint="eastAsia" w:ascii="宋体" w:hAnsi="宋体" w:eastAsia="宋体" w:cs="宋体"/>
          <w:spacing w:val="5"/>
          <w:sz w:val="24"/>
          <w:szCs w:val="24"/>
          <w14:textOutline w14:w="3795" w14:cap="sq" w14:cmpd="sng">
            <w14:solidFill>
              <w14:srgbClr w14:val="000000"/>
            </w14:solidFill>
            <w14:prstDash w14:val="solid"/>
            <w14:bevel/>
          </w14:textOutline>
        </w:rPr>
        <w:t>高</w:t>
      </w:r>
      <w:r>
        <w:rPr>
          <w:rFonts w:hint="eastAsia" w:ascii="宋体" w:hAnsi="宋体" w:eastAsia="宋体" w:cs="宋体"/>
          <w:sz w:val="24"/>
          <w:szCs w:val="24"/>
        </w:rPr>
        <w:t xml:space="preserve"> </w:t>
      </w:r>
      <w:r>
        <w:rPr>
          <w:rFonts w:hint="eastAsia" w:ascii="宋体" w:hAnsi="宋体" w:eastAsia="宋体" w:cs="宋体"/>
          <w:spacing w:val="11"/>
          <w:sz w:val="24"/>
          <w:szCs w:val="24"/>
          <w14:textOutline w14:w="3795" w14:cap="sq" w14:cmpd="sng">
            <w14:solidFill>
              <w14:srgbClr w14:val="000000"/>
            </w14:solidFill>
            <w14:prstDash w14:val="solid"/>
            <w14:bevel/>
          </w14:textOutline>
        </w:rPr>
        <w:t>于</w:t>
      </w:r>
      <w:r>
        <w:rPr>
          <w:rFonts w:hint="eastAsia" w:ascii="宋体" w:hAnsi="宋体" w:eastAsia="宋体" w:cs="宋体"/>
          <w:spacing w:val="10"/>
          <w:sz w:val="24"/>
          <w:szCs w:val="24"/>
          <w14:textOutline w14:w="3795" w14:cap="sq" w14:cmpd="sng">
            <w14:solidFill>
              <w14:srgbClr w14:val="000000"/>
            </w14:solidFill>
            <w14:prstDash w14:val="solid"/>
            <w14:bevel/>
          </w14:textOutline>
        </w:rPr>
        <w:t>招标文件给定的单价最高限价，否则，其投标文件将按无效投标处理。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6"/>
          <w:sz w:val="24"/>
          <w:szCs w:val="24"/>
          <w14:textOutline w14:w="3795" w14:cap="sq" w14:cmpd="sng">
            <w14:solidFill>
              <w14:srgbClr w14:val="000000"/>
            </w14:solidFill>
            <w14:prstDash w14:val="solid"/>
            <w14:bevel/>
          </w14:textOutline>
        </w:rPr>
        <w:t>(6</w:t>
      </w:r>
      <w:r>
        <w:rPr>
          <w:rFonts w:hint="eastAsia" w:ascii="宋体" w:hAnsi="宋体" w:eastAsia="宋体" w:cs="宋体"/>
          <w:spacing w:val="21"/>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不按评标委员会要求澄清、说明或补正的，或者评标委员会根据采购文件的规定对采购文件的</w:t>
      </w:r>
      <w:r>
        <w:rPr>
          <w:rFonts w:hint="eastAsia" w:ascii="宋体" w:hAnsi="宋体" w:eastAsia="宋体" w:cs="宋体"/>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计算错误进行修正后，投标人不接受修正的投标报价的</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7)</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其它情形，经评标委员会提出按无效投标处理，并经公共资源交易监督部门核准的；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8)</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未按照招标文件的规定提交投标保证金的；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9)</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(10)</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采购文件规定的其它无效投标情形</w:t>
      </w:r>
      <w:r>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4 投标人有下列情形之一的, 详细评审后其投标按无效投标处理：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投标产品不符合必须强制执行的国家标准的；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2"/>
          <w:sz w:val="24"/>
          <w:szCs w:val="24"/>
        </w:rPr>
        <w:t>2) 投标人有串通投标、弄虚作假、行贿等违法行为；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8"/>
          <w:sz w:val="24"/>
          <w:szCs w:val="24"/>
        </w:rPr>
        <w:t>3</w:t>
      </w:r>
      <w:r>
        <w:rPr>
          <w:rFonts w:hint="eastAsia" w:ascii="宋体" w:hAnsi="宋体" w:eastAsia="宋体" w:cs="宋体"/>
          <w:spacing w:val="11"/>
          <w:sz w:val="24"/>
          <w:szCs w:val="24"/>
        </w:rPr>
        <w:t>) 投标文件含有违反国家法律、法规的内容，或附有招标人不能接受的条件的；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(4) </w:t>
      </w:r>
      <w:r>
        <w:rPr>
          <w:rFonts w:hint="eastAsia" w:ascii="宋体" w:hAnsi="宋体" w:eastAsia="宋体" w:cs="宋体"/>
          <w:spacing w:val="11"/>
          <w:sz w:val="24"/>
          <w:szCs w:val="24"/>
        </w:rPr>
        <w:t>在</w:t>
      </w:r>
      <w:r>
        <w:rPr>
          <w:rFonts w:hint="eastAsia" w:ascii="宋体" w:hAnsi="宋体" w:eastAsia="宋体" w:cs="宋体"/>
          <w:spacing w:val="8"/>
          <w:sz w:val="24"/>
          <w:szCs w:val="24"/>
        </w:rPr>
        <w:t>同一项目 (或同一标段) 中有多个投标人有效投标报价接近最高限价，且评标委员会认为报价</w:t>
      </w:r>
      <w:r>
        <w:rPr>
          <w:rFonts w:hint="eastAsia" w:ascii="宋体" w:hAnsi="宋体" w:eastAsia="宋体" w:cs="宋体"/>
          <w:sz w:val="24"/>
          <w:szCs w:val="24"/>
        </w:rPr>
        <w:t xml:space="preserve"> </w:t>
      </w:r>
      <w:r>
        <w:rPr>
          <w:rFonts w:hint="eastAsia" w:ascii="宋体" w:hAnsi="宋体" w:eastAsia="宋体" w:cs="宋体"/>
          <w:spacing w:val="14"/>
          <w:sz w:val="24"/>
          <w:szCs w:val="24"/>
        </w:rPr>
        <w:t>出</w:t>
      </w:r>
      <w:r>
        <w:rPr>
          <w:rFonts w:hint="eastAsia" w:ascii="宋体" w:hAnsi="宋体" w:eastAsia="宋体" w:cs="宋体"/>
          <w:spacing w:val="10"/>
          <w:sz w:val="24"/>
          <w:szCs w:val="24"/>
        </w:rPr>
        <w:t>现</w:t>
      </w:r>
      <w:r>
        <w:rPr>
          <w:rFonts w:hint="eastAsia" w:ascii="宋体" w:hAnsi="宋体" w:eastAsia="宋体" w:cs="宋体"/>
          <w:spacing w:val="7"/>
          <w:sz w:val="24"/>
          <w:szCs w:val="24"/>
        </w:rPr>
        <w:t>异常的，可以宣布其投标无效；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5</w:t>
      </w:r>
      <w:r>
        <w:rPr>
          <w:rFonts w:hint="eastAsia" w:ascii="宋体" w:hAnsi="宋体" w:eastAsia="宋体" w:cs="宋体"/>
          <w:spacing w:val="11"/>
          <w:sz w:val="24"/>
          <w:szCs w:val="24"/>
        </w:rPr>
        <w:t>) 报价明显低于其他投标人，且不能证明报价合理性的投标无效；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6) 拒不确认评标委员会评审修正的投标无效；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7) 其它情形，经评标委员会委提出按无效投标处理，并经公共资源交易监督部门核准的；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eastAsia" w:ascii="宋体" w:hAnsi="宋体" w:eastAsia="宋体" w:cs="宋体"/>
          <w:sz w:val="24"/>
          <w:szCs w:val="24"/>
        </w:rPr>
      </w:pPr>
      <w:r>
        <w:rPr>
          <w:rFonts w:hint="eastAsia" w:ascii="宋体" w:hAnsi="宋体" w:eastAsia="宋体" w:cs="宋体"/>
          <w:spacing w:val="13"/>
          <w:sz w:val="24"/>
          <w:szCs w:val="24"/>
        </w:rPr>
        <w:t>(8) 采购文件规定的其它无效投标情形</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sectPr>
          <w:footerReference r:id="rId15" w:type="default"/>
          <w:pgSz w:w="11906" w:h="16839"/>
          <w:pgMar w:top="1431" w:right="1168" w:bottom="1156" w:left="1106" w:header="0" w:footer="996" w:gutter="0"/>
          <w:pgNumType w:fmt="decimal"/>
          <w:cols w:space="720" w:num="1"/>
        </w:sectPr>
      </w:pPr>
    </w:p>
    <w:p>
      <w:pPr>
        <w:spacing w:before="174" w:line="224" w:lineRule="auto"/>
        <w:ind w:left="2503"/>
        <w:outlineLvl w:val="0"/>
        <w:rPr>
          <w:rFonts w:hint="eastAsia" w:ascii="宋体" w:hAnsi="宋体" w:eastAsia="宋体" w:cs="宋体"/>
          <w:sz w:val="24"/>
          <w:szCs w:val="24"/>
        </w:rPr>
      </w:pPr>
      <w:bookmarkStart w:id="205" w:name="_Toc8184"/>
      <w:bookmarkStart w:id="206" w:name="_Toc26446"/>
      <w:r>
        <w:rPr>
          <w:rFonts w:hint="eastAsia" w:ascii="宋体" w:hAnsi="宋体" w:eastAsia="宋体" w:cs="宋体"/>
          <w:spacing w:val="13"/>
          <w:sz w:val="24"/>
          <w:szCs w:val="24"/>
          <w14:textOutline w14:w="5793" w14:cap="sq" w14:cmpd="sng">
            <w14:solidFill>
              <w14:srgbClr w14:val="000000"/>
            </w14:solidFill>
            <w14:prstDash w14:val="solid"/>
            <w14:bevel/>
          </w14:textOutline>
        </w:rPr>
        <w:t>第四章</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 w:val="24"/>
          <w:szCs w:val="24"/>
          <w14:textOutline w14:w="5793" w14:cap="sq" w14:cmpd="sng">
            <w14:solidFill>
              <w14:srgbClr w14:val="000000"/>
            </w14:solidFill>
            <w14:prstDash w14:val="solid"/>
            <w14:bevel/>
          </w14:textOutline>
        </w:rPr>
        <w:t>求</w:t>
      </w:r>
      <w:bookmarkEnd w:id="205"/>
      <w:bookmarkEnd w:id="206"/>
    </w:p>
    <w:p>
      <w:pPr>
        <w:rPr>
          <w:rFonts w:hint="eastAsia" w:ascii="宋体" w:hAnsi="宋体" w:eastAsia="宋体" w:cs="宋体"/>
          <w:sz w:val="24"/>
          <w:szCs w:val="24"/>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技术参数及要求</w:t>
      </w:r>
    </w:p>
    <w:p>
      <w:pPr>
        <w:keepNext w:val="0"/>
        <w:keepLines w:val="0"/>
        <w:widowControl/>
        <w:suppressLineNumbers w:val="0"/>
        <w:jc w:val="center"/>
        <w:textAlignment w:val="center"/>
        <w:outlineLvl w:val="1"/>
        <w:rPr>
          <w:rFonts w:hint="eastAsia" w:ascii="微软雅黑" w:hAnsi="微软雅黑" w:eastAsia="微软雅黑" w:cs="微软雅黑"/>
          <w:i w:val="0"/>
          <w:iCs w:val="0"/>
          <w:color w:val="000000"/>
          <w:kern w:val="0"/>
          <w:sz w:val="32"/>
          <w:szCs w:val="32"/>
          <w:u w:val="none"/>
          <w:lang w:val="en-US" w:eastAsia="zh-CN" w:bidi="ar"/>
        </w:rPr>
      </w:pPr>
      <w:bookmarkStart w:id="207" w:name="_Toc31184"/>
      <w:bookmarkStart w:id="208" w:name="_Toc19402"/>
      <w:r>
        <w:rPr>
          <w:rFonts w:hint="eastAsia" w:ascii="微软雅黑" w:hAnsi="微软雅黑" w:eastAsia="微软雅黑" w:cs="微软雅黑"/>
          <w:i w:val="0"/>
          <w:iCs w:val="0"/>
          <w:color w:val="000000"/>
          <w:kern w:val="0"/>
          <w:sz w:val="32"/>
          <w:szCs w:val="32"/>
          <w:u w:val="none"/>
          <w:lang w:val="en-US" w:eastAsia="zh-CN" w:bidi="ar"/>
        </w:rPr>
        <w:t>采购货物清单</w:t>
      </w:r>
      <w:bookmarkEnd w:id="207"/>
      <w:bookmarkEnd w:id="20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415"/>
        <w:gridCol w:w="2833"/>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采购内容</w:t>
            </w:r>
          </w:p>
        </w:tc>
        <w:tc>
          <w:tcPr>
            <w:tcW w:w="141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p>
        </w:tc>
        <w:tc>
          <w:tcPr>
            <w:tcW w:w="2841"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p>
        </w:tc>
        <w:tc>
          <w:tcPr>
            <w:tcW w:w="2841"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p>
        </w:tc>
        <w:tc>
          <w:tcPr>
            <w:tcW w:w="141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多旋翼无人机摄影测量系统一套</w:t>
            </w:r>
          </w:p>
        </w:tc>
        <w:tc>
          <w:tcPr>
            <w:tcW w:w="2841"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包含：多旋翼无人机*1套、正射相机*1套、机载扫描仪*1套、飞机电池*8块、遥控器电池*1块、飞机保险*1年、正射相机保险*1年、机载雷达保险*1年、建模软件*1套、点云处理软件*1套</w:t>
            </w:r>
          </w:p>
        </w:tc>
        <w:tc>
          <w:tcPr>
            <w:tcW w:w="2841" w:type="dxa"/>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具体招标参数见附件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419"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p>
        </w:tc>
        <w:tc>
          <w:tcPr>
            <w:tcW w:w="141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固定翼无人机摄影测量系统一套</w:t>
            </w:r>
          </w:p>
        </w:tc>
        <w:tc>
          <w:tcPr>
            <w:tcW w:w="2841"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包含：固定翼无人机*1套、正射相机*1套、无人机电池*2块、无人机保险*1年</w:t>
            </w:r>
          </w:p>
        </w:tc>
        <w:tc>
          <w:tcPr>
            <w:tcW w:w="2841"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vertAlign w:val="baseline"/>
                <w:lang w:val="en-US" w:eastAsia="zh-CN" w:bidi="ar"/>
              </w:rPr>
            </w:pPr>
            <w:r>
              <w:rPr>
                <w:rFonts w:hint="eastAsia" w:ascii="微软雅黑" w:hAnsi="微软雅黑" w:eastAsia="微软雅黑" w:cs="微软雅黑"/>
                <w:i w:val="0"/>
                <w:iCs w:val="0"/>
                <w:color w:val="000000"/>
                <w:kern w:val="0"/>
                <w:sz w:val="21"/>
                <w:szCs w:val="21"/>
                <w:u w:val="none"/>
                <w:vertAlign w:val="baseline"/>
                <w:lang w:val="en-US" w:eastAsia="zh-CN" w:bidi="ar"/>
              </w:rPr>
              <w:t>具体招标参数见附件</w:t>
            </w:r>
          </w:p>
        </w:tc>
      </w:tr>
    </w:tbl>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32"/>
          <w:szCs w:val="32"/>
          <w:u w:val="none"/>
          <w:lang w:val="en-US" w:eastAsia="zh-CN" w:bidi="ar"/>
        </w:rPr>
      </w:pPr>
      <w:r>
        <w:rPr>
          <w:rFonts w:hint="eastAsia" w:ascii="微软雅黑" w:hAnsi="微软雅黑" w:eastAsia="微软雅黑" w:cs="微软雅黑"/>
          <w:i w:val="0"/>
          <w:iCs w:val="0"/>
          <w:color w:val="000000"/>
          <w:kern w:val="0"/>
          <w:sz w:val="32"/>
          <w:szCs w:val="32"/>
          <w:u w:val="none"/>
          <w:lang w:val="en-US" w:eastAsia="zh-CN" w:bidi="ar"/>
        </w:rPr>
        <w:t>附件</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0"/>
        <w:gridCol w:w="5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多旋翼无人机参数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对称电机轴距</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外包装箱尺寸</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≤800mm×600mm×400mm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外形尺寸（折叠，包含桨叶）</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≤450mm×450mm×450mm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★最大起飞重量</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★最大额外负载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GPS定位悬停精度绝对值</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垂直≤0.5 m，水平≤1.5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视觉定位悬停精度绝对值</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垂直≤0.1 m，水平≤0.3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GNSS系统</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支持GPS、GLONASS、BEIDOU、GALILEO四种导航系统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RTK</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飞行器具备RTK定位和定向能力，能够在指南针受到干扰的环境下利用RTK定向安全飞行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★RTK模式悬停精度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RTK模式下飞行器悬停精度满足：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垂直≤±0.1 m  水平≤±0.2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最大上升速度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 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最大下降速度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 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最大倾斜下降速度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 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最大水平飞行速度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 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高原桨</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支持配置高原静音桨叶飞行，可在高海拔场景飞行，同时降低飞行噪音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最大飞行海拔高度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★最大可承受风速</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7级风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★最大飞行时间（空载）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★工作环境温度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-20°C 至 50°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机体外观</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飞行器外观完整，无导线裸露在外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展开时间</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从携行状态到起飞状态的展开时间≤3min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视觉系统</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飞行器的前、后、上、下、左、右均具备双目视觉系统。探测到附近障碍物时，飞行器能通过地面站软件发出警示信息；距离障碍物距离较近时，飞行器能主动刹停。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★视觉系统</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视觉系统的探测范围至少达到30m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★红外障碍感知</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飞行器具备六向红外TOF传感器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降落保护</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在自主降落过程中，无人机飞行器能够检测下方地形.当下方地形为不平整地面或水面，飞行器保持悬停，同时通过地面站软件向用户发出警示信息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传感器冗余</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飞行器具备双IMU（惯性测量单元）、双气压计、双指南针冗余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FPV摄像头</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飞行器配置FPV摄像头，画面分辨率不低于720p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下置双云台</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飞行器支持配置并同时使用两个下置云台相机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上置云台</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支持通过支架在飞行器顶部挂载云台相机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★无人机防护等级</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飞行器具备IP45防护等级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夜航灯</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具备夜航灯，并可通过App控制夜航灯开关，提升夜间飞行的安全性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隐蔽模式</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支持关闭机臂灯，以便执行隐蔽任务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★图传加密</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为保证数据安全，图传链路需通过AES-256技术进行加密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★最大信号有效距离（无干扰、无遮挡） </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不小于15 km（FCC)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图传分辨率</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支持1080p高清图传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双信号控制传输</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支持2.4GHz和5.8GHz双频通信，当其中一个信道阻塞时，飞行器应能切换到另一个信道通信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图传认证</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采用的无线电发射设备通过国家无线电管理委员会SRRC认证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4G图传</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支持遥控器和飞机之间的控制及图传链路通过4G进行备份，在自有图传链路信号质量较差时可以自动切换到4G图传。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支持同时接收FPV镜头和主相机的两路画面；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遥控器同时具备内置电池和外置可更换电池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遥控器需具备5.5英寸，1080p及以上分辨率的显示屏，屏幕最高亮度至少达到 1000 cd/m2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支持通过HDMI接口输出相机画面或复制屏幕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支持连接安卓/iOS平板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★民航客机信息告警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能够接收民航客机的ADS-B广播信息，并能过地面端软件向用户发出附近民航客机预警信息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高级双控功能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支持两个遥控器同时与同一台飞行器连接，且都能对飞行器、云台进行操控，控制权限可在两个遥控器之间切换。当其中一台遥控器的控制权锁定，另一台遥控器无法获取飞行控制权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飞行辅助界面</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地面端软件能够实时显示飞行器的速度、高度、飞行器朝向、云台朝向等信息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★飞行辅助界面</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地面端软件能够实时显示风速和风向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飞行辅助界面</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地面端软件能够实时显示飞行器前、后、左、右的障碍物地图，并能够设置避障提醒距离，当距离内有障碍物时进行语音提醒。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★电池热替换</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飞行器支持电池热替换，更换电池过程中飞行器无需重启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★健康管理系统</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飞行器能够记录从出厂开始的累计飞行时长、起降次数、飞行里程，并能够通过遥控器APP进行查看，以便进行维护保养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★健康管理系统</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遥控器APP可显示飞行器各模块的健康状态，并保存异常记录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航点飞行2.0</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在地图上打点，然后对航点动作和航线高度、速度等参数进行编辑，能够实现自动飞行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航点类型支持：1.曲线飞行，飞行器过点不停；2.曲线飞行，飞行器到点停；3.直线飞行，飞行器到点停；4.协调转弯，不过点，提前转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航点飞行2.0</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航线文件支持保存为KML文件，并支持导入、导出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航点飞行2.0</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航点的高度可选绝对高度/相对高度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航点飞行2.0</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支持飞行器在已设置的航点或打点处进行多云台相机拍照、录像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航点飞行2.0</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可设置不少于10000个智能航点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航点飞行2.0</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可将飞行器当前的位置记录为航点，并设定飞行的速度、高度，进行航线飞行任务的规划；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精准复拍</w:t>
            </w:r>
          </w:p>
        </w:tc>
        <w:tc>
          <w:tcPr>
            <w:tcW w:w="31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支持通过遥控器APP实现精准复拍。在采用“飞行器定点”生成航线后，可对航线照片中的兴趣物体进行框选，下次执行航线时，飞机会主动寻找该兴趣物体进行精准拍照。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可在APP回放页面中对拍摄的照片进行查看；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智能定位跟踪</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系统能够自动识别人、车、船，并进行框选，也可手动框选兴趣目标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智能定位跟踪</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应具有两种云台跟随模式，在云台自由模式下，将通过旋转云台跟踪目标，在云台跟随模式下，通过旋转飞行器跟随目标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智能定位跟踪</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支持变焦跟随功能，自动调节镜头焦距保持物体在画面中的比例固定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★智能定位跟踪</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支持用户通过激光测距模块进行打点定位功能，该点可以投射到地图、各相机画面、FPV画面、双遥控器、无人机管理平台的地图上，并可以分享给第三方应用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无人机综合管理平台</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飞行器可连接到远程客户端平台，支持多台无人机位置与飞行参数远程查看，无人机与团队管理，记录无人机历史飞行数据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限高限远</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支持通过遥控器APP设置飞行器的限高限远距离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★飞行参数记录</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飞行参数记录单元，其记录包括身份识别编码、速度、高度、航迹、飞行姿态、航向、地面站规划记录、通讯链路异常报告、地面站操纵记录、传感器记录、系统故障记录、卫星数量记录、电量和电压记录等，飞行参数可存储、导出并回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★精准降落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具备精准降落功能：开启后，一键返航时会精准降落到起飞点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低电量返航功能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能通过地面端软件实时查看电池电量。电量不足时，地面站软件能提示用户执行返航。若用户在设定时间内未做选择，则飞行器将自动返航。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剩余电量显示功能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支持通过遥控器APP实时显示当前飞行器电池电量及可飞行时间，并将低电量警示信息通知用户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★失控返航功能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当飞行器与遥控器失去通讯信号时，飞行器能够终止飞行任务并按照原路径自动返回航点并降落；在返航过程中，如信号恢复正常，用户可以通过遥控器取消返航。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★异常情况报警功能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当无人机发生电量不足、超速或失速飞行、姿态角超过规定范围、定位卫星数量不足、发动机异常、通信中断等情况时，控制站应能进行声、光报警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电调鸣叫</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支持通过遥控器APP开启电调鸣叫以便在意外情况下寻找飞行器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建图航拍</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支持通过遥控器APP实现建图航拍。可根据用户设定的飞行区域以及飞行器相机参数，智能规划飞行航线，执行航拍任务，并支持将航线任务保存至本地。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★建图航拍</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支持将拍摄得到的照片导入电脑端2D、3D重建软件，生成拍照区域的二维、三维模型。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★SDK开发功能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支持移动端软件开发套件、机载端软件开发套件、负载扩展接口开放协议，提供机载第三方设备供电和通讯接口，支持第三方进行二次开发。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★电池箱</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电池箱应具备多个电池接口，可为最多八块飞行器电池和四块遥控电池进行充电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电池箱</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电池箱应配备便携式拉杆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★电池箱</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电池箱具备LED信号灯和蜂鸣器提示音，用于指示电池状态和报警提示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充电速度</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充电器能够在1小时内充满一组电池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电池信息</w:t>
            </w:r>
          </w:p>
        </w:tc>
        <w:tc>
          <w:tcPr>
            <w:tcW w:w="314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飞行器可以通过遥控器APP实时显示电池信息，例如电压、电量、电流等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电池配对功能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当两块电池性能差别较大时，地面端软件会提示用户使用性能相近的电池使用；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电池锁扣检查</w:t>
            </w:r>
          </w:p>
        </w:tc>
        <w:tc>
          <w:tcPr>
            <w:tcW w:w="314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电池装上飞行器后，若电池锁扣没有锁紧，应能在APP端提示且不允许飞行器起飞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★电池冗余</w:t>
            </w:r>
          </w:p>
        </w:tc>
        <w:tc>
          <w:tcPr>
            <w:tcW w:w="314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支持双电池并联供电，当一块电池出现故障时，飞行器应仍能正常工作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★自动放电储存保护功能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电池在无任何操作存储达到设定天数（1天~10天可设）时，电池能自动放电至60%左右电量，以保护电池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电池剩余电量显示功能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电池自带电量指示灯，可以显示电池当前电量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★过充保护功能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具有过充保护功能。当充电电压过高时，充电设备能断开充电电路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电池均衡功能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具有电池均衡功能。电池能进行自动调整，使其内部电芯状态基本保持一致。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★电池自加热功能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电池安装到飞行器且开启电源之后，当环境温度较低时能自动加热，使电池能够支持-20°C到50°C的工作温度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充电过流保护功能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当充电电流过大时，充电设备能断开充电电路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过放电保护功能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当电池电压下降到一定值时，电池能停止放电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短路保护功能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短接电池两个电极后消除短路，电池应仍能正常工作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★电芯损坏检测功能</w:t>
            </w:r>
          </w:p>
        </w:tc>
        <w:tc>
          <w:tcPr>
            <w:tcW w:w="3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飞行器电池电芯损坏或电芯严重不平衡的情况下，地面端软件能进行提示</w:t>
            </w:r>
          </w:p>
        </w:tc>
      </w:tr>
    </w:tbl>
    <w:p/>
    <w:tbl>
      <w:tblPr>
        <w:tblStyle w:val="15"/>
        <w:tblW w:w="8546"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2130"/>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46" w:type="dxa"/>
            <w:gridSpan w:val="3"/>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多旋翼无人机正射相机参数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restart"/>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硬件参数</w:t>
            </w: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★重量</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负载重量≤800g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★工作温度</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工作温度区间不小于-20°C至 50°C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★增稳云台</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具备三轴增稳云台，角度抖动量不超过±0.01°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云台转动范围</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云台可控转动范围应达到俯仰：-120°至+30°；平移：±320°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快拆</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负载具备快拆结构，可在30s内完成拆卸/安装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★快门</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具备机械快门，快门速度可达到1/2000s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★传感器尺寸</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具备全画幅传感器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★像素</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有效像素≥4500万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单像元尺寸</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像元尺寸≥4um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★最小拍照间隔</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支持间隔拍照的时间间隔≤0.7s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★镜头</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云台相机的镜头可更换，提供多个焦段可选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29" w:type="dxa"/>
            <w:vMerge w:val="restart"/>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软件功能</w:t>
            </w: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成果精度</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二维和三维建模成果可达到平面精度优于5cm，高程精度优于10cm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作业模式</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正射飞行时支持边飞边摆动云台角度采集三维倾斜数据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PPK</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支持PPK数据存储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★仿地飞行</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支持仿地飞行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29" w:type="dxa"/>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130"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POS信息记录</w:t>
            </w:r>
          </w:p>
        </w:tc>
        <w:tc>
          <w:tcPr>
            <w:tcW w:w="4387"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曝光时刻的相机中心的位置信息能够自动记录在照片文件中用于模型重建</w:t>
            </w:r>
          </w:p>
        </w:tc>
      </w:tr>
    </w:tbl>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p>
      <w:pP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br w:type="page"/>
      </w:r>
    </w:p>
    <w:tbl>
      <w:tblPr>
        <w:tblStyle w:val="15"/>
        <w:tblpPr w:leftFromText="180" w:rightFromText="180" w:vertAnchor="text" w:horzAnchor="page" w:tblpX="1879" w:tblpY="320"/>
        <w:tblOverlap w:val="never"/>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gridSpan w:val="2"/>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多旋翼无人机机载雷达参数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测量范围</w:t>
            </w: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激光发射频率300KHz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精度/重复精度15 mm / 10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★最大测量范围330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★最小距离2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★激光等级Class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光束发散角：      0.3mrad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★激光扫描角度：   最大 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激光扫描频率：</w:t>
            </w:r>
            <w:r>
              <w:rPr>
                <w:rFonts w:hint="eastAsia" w:ascii="微软雅黑" w:hAnsi="微软雅黑" w:eastAsia="微软雅黑" w:cs="微软雅黑"/>
                <w:i w:val="0"/>
                <w:iCs w:val="0"/>
                <w:color w:val="000000"/>
                <w:kern w:val="0"/>
                <w:sz w:val="20"/>
                <w:szCs w:val="20"/>
                <w:u w:val="none"/>
                <w:lang w:val="en-US" w:eastAsia="zh-CN" w:bidi="ar"/>
              </w:rPr>
              <w:tab/>
            </w:r>
            <w:r>
              <w:rPr>
                <w:rFonts w:hint="eastAsia" w:ascii="微软雅黑" w:hAnsi="微软雅黑" w:eastAsia="微软雅黑" w:cs="微软雅黑"/>
                <w:i w:val="0"/>
                <w:iCs w:val="0"/>
                <w:color w:val="000000"/>
                <w:kern w:val="0"/>
                <w:sz w:val="20"/>
                <w:szCs w:val="20"/>
                <w:u w:val="none"/>
                <w:lang w:val="en-US" w:eastAsia="zh-CN" w:bidi="ar"/>
              </w:rPr>
              <w:t>200000meas./秒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★激光扫描角度分辨率： 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0" w:type="auto"/>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IMU/GNSS性能参数</w:t>
            </w:r>
          </w:p>
        </w:tc>
        <w:tc>
          <w:tcPr>
            <w:tcW w:w="0" w:type="auto"/>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IMU 精度：横滚&amp;俯仰精度0.025°</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航偏精度0.08°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定位精度：水平＜0.05m  垂直＜0.1m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相机参数</w:t>
            </w: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★像素： 3640万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焦距：20mm/35mm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图像分辨率：7360*4912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拍摄模式：等时拍摄/等距拍摄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系统参数</w:t>
            </w: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★系统重量：1.6kg（含相机）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★工作温度：-20°~＋50°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外观尺寸：243*111*85mm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vMerge w:val="continue"/>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数据储存方式：闪存64GB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Merge w:val="restart"/>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多旋翼无人机摄影测量系统保险</w:t>
            </w:r>
          </w:p>
        </w:tc>
        <w:tc>
          <w:tcPr>
            <w:tcW w:w="0" w:type="auto"/>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多旋翼无人机保险*1年、正射相机保险*1年、机载雷达保险*1年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Merge w:val="continue"/>
            <w:noWrap w:val="0"/>
            <w:vAlign w:val="center"/>
          </w:tcPr>
          <w:p>
            <w:pPr>
              <w:keepNext w:val="0"/>
              <w:keepLines w:val="0"/>
              <w:widowControl/>
              <w:suppressLineNumbers w:val="0"/>
              <w:jc w:val="left"/>
              <w:textAlignment w:val="center"/>
            </w:pPr>
          </w:p>
        </w:tc>
        <w:tc>
          <w:tcPr>
            <w:tcW w:w="0" w:type="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多旋翼无人机摄影测量系统保险</w:t>
            </w:r>
          </w:p>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在</w:t>
            </w:r>
            <w:r>
              <w:rPr>
                <w:rFonts w:hint="eastAsia" w:ascii="微软雅黑" w:hAnsi="微软雅黑" w:eastAsia="微软雅黑" w:cs="微软雅黑"/>
                <w:i w:val="0"/>
                <w:iCs w:val="0"/>
                <w:color w:val="000000"/>
                <w:kern w:val="0"/>
                <w:sz w:val="20"/>
                <w:szCs w:val="20"/>
                <w:u w:val="none"/>
                <w:lang w:val="en-US" w:eastAsia="zh-CN" w:bidi="ar"/>
              </w:rPr>
              <w:t>保险</w:t>
            </w:r>
            <w:r>
              <w:rPr>
                <w:rFonts w:hint="default" w:ascii="微软雅黑" w:hAnsi="微软雅黑" w:eastAsia="微软雅黑" w:cs="微软雅黑"/>
                <w:i w:val="0"/>
                <w:iCs w:val="0"/>
                <w:color w:val="000000"/>
                <w:kern w:val="0"/>
                <w:sz w:val="20"/>
                <w:szCs w:val="20"/>
                <w:u w:val="none"/>
                <w:lang w:val="en-US" w:eastAsia="zh-CN" w:bidi="ar"/>
              </w:rPr>
              <w:t>服务期内，对于您在正常使用</w:t>
            </w:r>
            <w:r>
              <w:rPr>
                <w:rFonts w:hint="eastAsia" w:ascii="微软雅黑" w:hAnsi="微软雅黑" w:eastAsia="微软雅黑" w:cs="微软雅黑"/>
                <w:i w:val="0"/>
                <w:iCs w:val="0"/>
                <w:color w:val="000000"/>
                <w:kern w:val="0"/>
                <w:sz w:val="20"/>
                <w:szCs w:val="20"/>
                <w:u w:val="none"/>
                <w:lang w:val="en-US" w:eastAsia="zh-CN" w:bidi="ar"/>
              </w:rPr>
              <w:t>无人机</w:t>
            </w:r>
            <w:r>
              <w:rPr>
                <w:rFonts w:hint="default" w:ascii="微软雅黑" w:hAnsi="微软雅黑" w:eastAsia="微软雅黑" w:cs="微软雅黑"/>
                <w:i w:val="0"/>
                <w:iCs w:val="0"/>
                <w:color w:val="000000"/>
                <w:kern w:val="0"/>
                <w:sz w:val="20"/>
                <w:szCs w:val="20"/>
                <w:u w:val="none"/>
                <w:lang w:val="en-US" w:eastAsia="zh-CN" w:bidi="ar"/>
              </w:rPr>
              <w:t>产品的过程中，由于意外导致的设备损坏，并在服务有效期内返回</w:t>
            </w:r>
            <w:r>
              <w:rPr>
                <w:rFonts w:hint="eastAsia" w:ascii="微软雅黑" w:hAnsi="微软雅黑" w:eastAsia="微软雅黑" w:cs="微软雅黑"/>
                <w:i w:val="0"/>
                <w:iCs w:val="0"/>
                <w:color w:val="000000"/>
                <w:kern w:val="0"/>
                <w:sz w:val="20"/>
                <w:szCs w:val="20"/>
                <w:u w:val="none"/>
                <w:lang w:val="en-US" w:eastAsia="zh-CN" w:bidi="ar"/>
              </w:rPr>
              <w:t>厂家</w:t>
            </w:r>
            <w:r>
              <w:rPr>
                <w:rFonts w:hint="default" w:ascii="微软雅黑" w:hAnsi="微软雅黑" w:eastAsia="微软雅黑" w:cs="微软雅黑"/>
                <w:i w:val="0"/>
                <w:iCs w:val="0"/>
                <w:color w:val="000000"/>
                <w:kern w:val="0"/>
                <w:sz w:val="20"/>
                <w:szCs w:val="20"/>
                <w:u w:val="none"/>
                <w:lang w:val="en-US" w:eastAsia="zh-CN" w:bidi="ar"/>
              </w:rPr>
              <w:t>维修，在保障额度内所产生的维修费用和人工费用由</w:t>
            </w:r>
            <w:r>
              <w:rPr>
                <w:rFonts w:hint="eastAsia" w:ascii="微软雅黑" w:hAnsi="微软雅黑" w:eastAsia="微软雅黑" w:cs="微软雅黑"/>
                <w:i w:val="0"/>
                <w:iCs w:val="0"/>
                <w:color w:val="000000"/>
                <w:kern w:val="0"/>
                <w:sz w:val="20"/>
                <w:szCs w:val="20"/>
                <w:u w:val="none"/>
                <w:lang w:val="en-US" w:eastAsia="zh-CN" w:bidi="ar"/>
              </w:rPr>
              <w:t>厂家</w:t>
            </w:r>
            <w:r>
              <w:rPr>
                <w:rFonts w:hint="default" w:ascii="微软雅黑" w:hAnsi="微软雅黑" w:eastAsia="微软雅黑" w:cs="微软雅黑"/>
                <w:i w:val="0"/>
                <w:iCs w:val="0"/>
                <w:color w:val="000000"/>
                <w:kern w:val="0"/>
                <w:sz w:val="20"/>
                <w:szCs w:val="20"/>
                <w:u w:val="none"/>
                <w:lang w:val="en-US" w:eastAsia="zh-CN" w:bidi="ar"/>
              </w:rPr>
              <w:t>承担。不属于</w:t>
            </w:r>
            <w:r>
              <w:rPr>
                <w:rFonts w:hint="eastAsia" w:ascii="微软雅黑" w:hAnsi="微软雅黑" w:eastAsia="微软雅黑" w:cs="微软雅黑"/>
                <w:i w:val="0"/>
                <w:iCs w:val="0"/>
                <w:color w:val="000000"/>
                <w:kern w:val="0"/>
                <w:sz w:val="20"/>
                <w:szCs w:val="20"/>
                <w:u w:val="none"/>
                <w:lang w:val="en-US" w:eastAsia="zh-CN" w:bidi="ar"/>
              </w:rPr>
              <w:t>保险</w:t>
            </w:r>
            <w:r>
              <w:rPr>
                <w:rFonts w:hint="default" w:ascii="微软雅黑" w:hAnsi="微软雅黑" w:eastAsia="微软雅黑" w:cs="微软雅黑"/>
                <w:i w:val="0"/>
                <w:iCs w:val="0"/>
                <w:color w:val="000000"/>
                <w:kern w:val="0"/>
                <w:sz w:val="20"/>
                <w:szCs w:val="20"/>
                <w:u w:val="none"/>
                <w:lang w:val="en-US" w:eastAsia="zh-CN" w:bidi="ar"/>
              </w:rPr>
              <w:t>维修服务范围内的损坏所产生的维修费用，需由客户自己承担或者客户购买的其他与该故障相关的保障服务承担。</w:t>
            </w:r>
          </w:p>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除此之外，您也可以选择在保障额度内扣减与维修费用相等的保障额度金额，并按照流程完成报修及向</w:t>
            </w:r>
            <w:r>
              <w:rPr>
                <w:rFonts w:hint="eastAsia" w:ascii="微软雅黑" w:hAnsi="微软雅黑" w:eastAsia="微软雅黑" w:cs="微软雅黑"/>
                <w:i w:val="0"/>
                <w:iCs w:val="0"/>
                <w:color w:val="000000"/>
                <w:kern w:val="0"/>
                <w:sz w:val="20"/>
                <w:szCs w:val="20"/>
                <w:u w:val="none"/>
                <w:lang w:val="en-US" w:eastAsia="zh-CN" w:bidi="ar"/>
              </w:rPr>
              <w:t>厂家</w:t>
            </w:r>
            <w:r>
              <w:rPr>
                <w:rFonts w:hint="default" w:ascii="微软雅黑" w:hAnsi="微软雅黑" w:eastAsia="微软雅黑" w:cs="微软雅黑"/>
                <w:i w:val="0"/>
                <w:iCs w:val="0"/>
                <w:color w:val="000000"/>
                <w:kern w:val="0"/>
                <w:sz w:val="20"/>
                <w:szCs w:val="20"/>
                <w:u w:val="none"/>
                <w:lang w:val="en-US" w:eastAsia="zh-CN" w:bidi="ar"/>
              </w:rPr>
              <w:t>回相应部件后，享受由</w:t>
            </w:r>
            <w:r>
              <w:rPr>
                <w:rFonts w:hint="eastAsia" w:ascii="微软雅黑" w:hAnsi="微软雅黑" w:eastAsia="微软雅黑" w:cs="微软雅黑"/>
                <w:i w:val="0"/>
                <w:iCs w:val="0"/>
                <w:color w:val="000000"/>
                <w:kern w:val="0"/>
                <w:sz w:val="20"/>
                <w:szCs w:val="20"/>
                <w:u w:val="none"/>
                <w:lang w:val="en-US" w:eastAsia="zh-CN" w:bidi="ar"/>
              </w:rPr>
              <w:t>厂家</w:t>
            </w:r>
            <w:r>
              <w:rPr>
                <w:rFonts w:hint="default" w:ascii="微软雅黑" w:hAnsi="微软雅黑" w:eastAsia="微软雅黑" w:cs="微软雅黑"/>
                <w:i w:val="0"/>
                <w:iCs w:val="0"/>
                <w:color w:val="000000"/>
                <w:kern w:val="0"/>
                <w:sz w:val="20"/>
                <w:szCs w:val="20"/>
                <w:u w:val="none"/>
                <w:lang w:val="en-US" w:eastAsia="zh-CN" w:bidi="ar"/>
              </w:rPr>
              <w:t>提供的置换服务</w:t>
            </w:r>
          </w:p>
        </w:tc>
      </w:tr>
    </w:tbl>
    <w:p>
      <w:pPr>
        <w:rPr>
          <w:rFonts w:hint="eastAsia" w:ascii="微软雅黑" w:hAnsi="微软雅黑" w:eastAsia="微软雅黑" w:cs="微软雅黑"/>
          <w:i w:val="0"/>
          <w:iCs w:val="0"/>
          <w:color w:val="000000"/>
          <w:kern w:val="0"/>
          <w:sz w:val="20"/>
          <w:szCs w:val="20"/>
          <w:u w:val="none"/>
          <w:lang w:val="en-US" w:eastAsia="zh-CN" w:bidi="ar"/>
        </w:rPr>
      </w:pPr>
    </w:p>
    <w:tbl>
      <w:tblPr>
        <w:tblStyle w:val="15"/>
        <w:tblW w:w="88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0"/>
        <w:gridCol w:w="5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建模软件参数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★实时三维点云</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可支持实时三维建模，边飞边出三维点云，实时建模延迟不超过1分钟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★实时二维</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二维建图航拍任务，支持实时真正射处理，并可对农田和城市等不同场景做对应优化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三维重建自动分块</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当用以重建的照片数量大于当前电脑配置（内存）可支持的照片数量时，算法自动进入分块处理，以满足重建需求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★全自动二维/三维重建</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对于大疆飞行器拍摄的照片，全自动完成二维/三维重建,所有参数均内置，无需用户设定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★建模效率高</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能够进行快速的三维建模，普通1080Ti配置的PC电脑单机处理100张照片的高精度三维重建耗时不超过1小时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★排队重建</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支持同时开启多个任务，多任务排队重建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★二维正射图多任务叠加显示</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可将生成的多个二维模型进行叠加显示，加载效率为秒级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★支持多光谱数据建模</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支持大疆精灵4多光谱版的数据建模，能直接生成多光谱数据的正射影像和数字高程模型，还能同时支持NDVI、NDRE等植被指数的输出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照片定位</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 可查看该模型的对应的所有拍照点  2. 点击模型上任意一处，该处对应的拍照点会高亮显示，同时每个拍照点的原图会展示，选中任意一张原图，该图对应的拍照点会再高亮显示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精度质量报告</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可根据像控点刺点结果，生成详细的质量报告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★支持控制点、检查点功能</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可导入控制点、检查点，并可通过刺点结果实时调整预刺位置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POS导入</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支持POS文件导入，POS精度可自定义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★支持激光雷达数据处理</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支持激光雷达数据处理，输出las等格式点云成果及航迹文件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支持框选照片删除</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支持框选照片，正选或反选删除照片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在线/离线登录</w:t>
            </w:r>
          </w:p>
        </w:tc>
        <w:tc>
          <w:tcPr>
            <w:tcW w:w="5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支持在线或离线登录</w:t>
            </w:r>
          </w:p>
        </w:tc>
      </w:tr>
    </w:tbl>
    <w:p>
      <w:pPr>
        <w:rPr>
          <w:rFonts w:hint="eastAsia" w:ascii="微软雅黑" w:hAnsi="微软雅黑" w:eastAsia="微软雅黑" w:cs="微软雅黑"/>
          <w:i w:val="0"/>
          <w:iCs w:val="0"/>
          <w:color w:val="000000"/>
          <w:kern w:val="0"/>
          <w:sz w:val="20"/>
          <w:szCs w:val="20"/>
          <w:u w:val="none"/>
          <w:lang w:val="en-US" w:eastAsia="zh-CN" w:bidi="ar"/>
        </w:rPr>
      </w:pPr>
    </w:p>
    <w:tbl>
      <w:tblPr>
        <w:tblStyle w:val="16"/>
        <w:tblW w:w="879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95" w:type="dxa"/>
            <w:noWrap w:val="0"/>
            <w:vAlign w:val="top"/>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点云处理软件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★（1）同时支持Windows 7、Windows 8、Windows 10等；支持处理航空机载激光点云数据；支持加载和存储LAS（1.0/1.1/2.0）、文本、二进制、LiData自定义等格式的点云数据；支持海量激光点云数据载入与浏览，点云缩放、旋转、浏览顺畅；支持点云坐标转换、点云数据的二维、三维和剖面显示，国产软件，中文界面显示，具有软件著作权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（2）具备点云粗差剔除功能，可用自动算法和手工编辑方法对生成的激光点云中的噪声点进行剔除；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87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支持机载激光点云密度、航带重叠度、摄区覆盖完整性、高程精度等质量检查，支持航空机载点云数据多航线拼接，对激光点云条带进行条带平差，消除条带间坐标误差；支持自动分离地面点、植被、建筑物、道路等，具有点云滤波功能，区分地面点与非地面点，点云自动滤波速度不低于100MB/分钟；基于DEM生产的地面点、非地面点激光点云分类误差优于80%。支持点云数据滤波与手动分类的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（4）具有离散点云的插值处理功能，通过构建不规则三角网，支持生成DSM和DEM成果数据；支持等高线的快速生产；支持点云数据拼接与图幅裁切；支持格网DEM、DSM的三维显示；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★（5）地基/机载林业：林业群体参数和林业单株参数提取功能，使用CHM或点云分割算法分割单木，获取单木位置、树高、胸径、冠幅等属性；支持结合样地数据进行大范围林业参数反演功能；</w:t>
            </w:r>
          </w:p>
        </w:tc>
      </w:tr>
    </w:tbl>
    <w:p>
      <w:pPr>
        <w:keepNext w:val="0"/>
        <w:keepLines w:val="0"/>
        <w:pageBreakBefore w:val="0"/>
        <w:kinsoku/>
        <w:wordWrap/>
        <w:overflowPunct/>
        <w:topLinePunct w:val="0"/>
        <w:autoSpaceDE/>
        <w:autoSpaceDN/>
        <w:bidi w:val="0"/>
        <w:adjustRightInd/>
        <w:snapToGrid/>
        <w:spacing w:line="360" w:lineRule="auto"/>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br w:type="page"/>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5"/>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500" w:type="dxa"/>
            <w:gridSpan w:val="2"/>
            <w:noWrap w:val="0"/>
            <w:vAlign w:val="top"/>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垂起固定翼无人机参数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★机身布局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四旋翼加三角翼式固定翼的复合气动布局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★翼展长度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2.4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机身长度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1.1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★最长飞行时间（载荷 A7R 相机）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120 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★重量（含电池，不含载荷）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9.5kg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★最大载荷重量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1.5kg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★最大起飞重量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11kg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★最大飞行抗风能力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13 米/秒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最大起降抗风能力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8.4 米/秒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最大飞行抗雨能力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 毫米/分钟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★工作环境温度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定位精度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水平 1cm+1ppm、垂直 2cm+1ppm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最高起飞海拔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普通桨：3500m、高原桨：5500m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★典型巡航速度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70.0km/h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最大水平飞行速度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125.0km/h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最大平飞爬升速度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最大平飞下降速度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4m/s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★起降方式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垂直起降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智能电池容量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29000mAh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智能电池充电方式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使用指定充电器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★可搭载相机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SHARE 4200 正射相机、SHARE 102S 五拼相机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运输箱尺寸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1235×535×330mm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型号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Q10-Base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工作频率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840MHz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支持 GNSS 系统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北斗、GPS、GLONASS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★最大数传信号有效距离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15km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 WiFi 信号有效距离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数传天线增益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7dBi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最大续航时间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8h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供电方式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内置锂电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充电方式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使用指定充电器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型号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WFT09SII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工作频率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2.4GHz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供电方式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内置锂电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充电方式 </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使用指定充电器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500" w:type="dxa"/>
            <w:gridSpan w:val="2"/>
            <w:noWrap w:val="0"/>
            <w:vAlign w:val="top"/>
          </w:tcPr>
          <w:p>
            <w:pPr>
              <w:keepNext w:val="0"/>
              <w:keepLines w:val="0"/>
              <w:widowControl/>
              <w:suppressLineNumbers w:val="0"/>
              <w:tabs>
                <w:tab w:val="left" w:pos="2127"/>
              </w:tabs>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固定翼无人机正射相机参数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★相机有效像素</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★开机状态及供电</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上电自动开机，无人机外部供电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照片读取</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插拔卡，USB3.0读卡器读取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★传感器尺寸</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全画幅（35.9×24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像元尺寸</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4.5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★存储容量</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≥256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曝光方式</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飞控触发曝光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★曝光时间</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≥1.3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★镜头焦距</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40 mm定焦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948"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★工作环境温度</w:t>
            </w:r>
          </w:p>
        </w:tc>
        <w:tc>
          <w:tcPr>
            <w:tcW w:w="4552" w:type="dxa"/>
            <w:noWrap w:val="0"/>
            <w:vAlign w:val="top"/>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48" w:type="dxa"/>
            <w:noWrap w:val="0"/>
            <w:vAlign w:val="top"/>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垂起固定翼无人机及正射相机保险</w:t>
            </w:r>
          </w:p>
        </w:tc>
        <w:tc>
          <w:tcPr>
            <w:tcW w:w="4552" w:type="dxa"/>
            <w:noWrap w:val="0"/>
            <w:vAlign w:val="top"/>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第三方保险*1年</w:t>
            </w:r>
          </w:p>
        </w:tc>
      </w:tr>
    </w:tbl>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z w:val="24"/>
          <w:szCs w:val="24"/>
        </w:rPr>
      </w:pPr>
      <w:bookmarkStart w:id="209" w:name="_Toc5069"/>
      <w:bookmarkStart w:id="210" w:name="_Toc12970"/>
      <w:r>
        <w:rPr>
          <w:rFonts w:hint="eastAsia" w:ascii="宋体" w:hAnsi="宋体" w:eastAsia="宋体" w:cs="宋体"/>
          <w:spacing w:val="15"/>
          <w:sz w:val="24"/>
          <w:szCs w:val="24"/>
          <w14:textOutline w14:w="5448" w14:cap="sq" w14:cmpd="sng">
            <w14:solidFill>
              <w14:srgbClr w14:val="000000"/>
            </w14:solidFill>
            <w14:prstDash w14:val="solid"/>
            <w14:bevel/>
          </w14:textOutline>
        </w:rPr>
        <w:t>第</w:t>
      </w:r>
      <w:r>
        <w:rPr>
          <w:rFonts w:hint="eastAsia" w:ascii="宋体" w:hAnsi="宋体" w:eastAsia="宋体" w:cs="宋体"/>
          <w:spacing w:val="12"/>
          <w:sz w:val="24"/>
          <w:szCs w:val="24"/>
          <w14:textOutline w14:w="5448" w14:cap="sq" w14:cmpd="sng">
            <w14:solidFill>
              <w14:srgbClr w14:val="000000"/>
            </w14:solidFill>
            <w14:prstDash w14:val="solid"/>
            <w14:bevel/>
          </w14:textOutline>
        </w:rPr>
        <w:t>五章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合同条款及格式</w:t>
      </w:r>
      <w:bookmarkEnd w:id="209"/>
      <w:bookmarkEnd w:id="210"/>
    </w:p>
    <w:p>
      <w:pPr>
        <w:spacing w:line="440" w:lineRule="exact"/>
        <w:jc w:val="center"/>
        <w:outlineLvl w:val="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bookmarkStart w:id="211" w:name="_Toc31739"/>
      <w:bookmarkStart w:id="212" w:name="_Toc15043"/>
      <w:r>
        <w:rPr>
          <w:rFonts w:hint="eastAsia" w:ascii="宋体" w:hAnsi="宋体" w:eastAsia="宋体" w:cs="宋体"/>
          <w:b/>
          <w:bCs/>
          <w:color w:val="000000" w:themeColor="text1"/>
          <w:sz w:val="32"/>
          <w:szCs w:val="32"/>
          <w14:textFill>
            <w14:solidFill>
              <w14:schemeClr w14:val="tx1"/>
            </w14:solidFill>
          </w14:textFill>
        </w:rPr>
        <w:t>合同附件格式及条款</w:t>
      </w:r>
      <w:bookmarkEnd w:id="211"/>
      <w:bookmarkEnd w:id="212"/>
    </w:p>
    <w:p>
      <w:pPr>
        <w:spacing w:line="440" w:lineRule="exact"/>
        <w:jc w:val="center"/>
        <w:rPr>
          <w:rFonts w:hint="eastAsia" w:ascii="宋体" w:hAnsi="宋体" w:eastAsia="宋体" w:cs="宋体"/>
          <w:sz w:val="24"/>
        </w:rPr>
      </w:pPr>
      <w:r>
        <w:rPr>
          <w:rFonts w:hint="eastAsia" w:ascii="宋体" w:hAnsi="宋体" w:eastAsia="宋体" w:cs="宋体"/>
          <w:sz w:val="24"/>
        </w:rPr>
        <w:t>（本合同仅供参考，具体以签订的为准）</w:t>
      </w:r>
    </w:p>
    <w:p>
      <w:pPr>
        <w:spacing w:line="440" w:lineRule="exact"/>
        <w:rPr>
          <w:rFonts w:hint="eastAsia" w:ascii="宋体" w:hAnsi="宋体" w:eastAsia="宋体" w:cs="宋体"/>
          <w:sz w:val="24"/>
        </w:rPr>
      </w:pPr>
    </w:p>
    <w:p>
      <w:pPr>
        <w:rPr>
          <w:rFonts w:hint="eastAsia" w:ascii="宋体" w:hAnsi="宋体" w:eastAsia="宋体" w:cs="宋体"/>
          <w:color w:val="000000"/>
          <w:sz w:val="24"/>
          <w:u w:val="single"/>
        </w:rPr>
      </w:pPr>
      <w:r>
        <w:rPr>
          <w:rFonts w:hint="eastAsia" w:ascii="宋体" w:hAnsi="宋体" w:eastAsia="宋体" w:cs="宋体"/>
          <w:sz w:val="24"/>
        </w:rPr>
        <w:t xml:space="preserve"> </w:t>
      </w:r>
      <w:r>
        <w:rPr>
          <w:rFonts w:hint="eastAsia" w:ascii="宋体" w:hAnsi="宋体" w:eastAsia="宋体" w:cs="宋体"/>
          <w:color w:val="000000"/>
          <w:sz w:val="24"/>
        </w:rPr>
        <w:t>合同编号：</w:t>
      </w:r>
      <w:r>
        <w:rPr>
          <w:rFonts w:hint="eastAsia" w:ascii="宋体" w:hAnsi="宋体" w:eastAsia="宋体" w:cs="宋体"/>
          <w:color w:val="000000"/>
          <w:sz w:val="24"/>
          <w:u w:val="single"/>
        </w:rPr>
        <w:t xml:space="preserve">           </w:t>
      </w: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政府采购合同参考范本</w:t>
      </w:r>
    </w:p>
    <w:p>
      <w:pPr>
        <w:spacing w:line="480" w:lineRule="auto"/>
        <w:jc w:val="center"/>
        <w:rPr>
          <w:rFonts w:hint="eastAsia" w:ascii="宋体" w:hAnsi="宋体" w:eastAsia="宋体" w:cs="宋体"/>
          <w:b/>
          <w:color w:val="000000"/>
          <w:sz w:val="24"/>
        </w:rPr>
      </w:pPr>
      <w:r>
        <w:rPr>
          <w:rFonts w:hint="eastAsia" w:ascii="宋体" w:hAnsi="宋体" w:eastAsia="宋体" w:cs="宋体"/>
          <w:b/>
          <w:color w:val="000000"/>
          <w:sz w:val="24"/>
        </w:rPr>
        <w:t>（货物类）</w:t>
      </w:r>
    </w:p>
    <w:p>
      <w:pPr>
        <w:pStyle w:val="21"/>
        <w:ind w:firstLine="0"/>
        <w:rPr>
          <w:rFonts w:hint="eastAsia" w:ascii="宋体" w:hAnsi="宋体" w:eastAsia="宋体" w:cs="宋体"/>
          <w:color w:val="000000"/>
          <w:szCs w:val="24"/>
        </w:rPr>
      </w:pPr>
    </w:p>
    <w:p>
      <w:pPr>
        <w:pStyle w:val="21"/>
        <w:ind w:firstLine="0"/>
        <w:rPr>
          <w:rFonts w:hint="eastAsia" w:ascii="宋体" w:hAnsi="宋体" w:eastAsia="宋体" w:cs="宋体"/>
          <w:color w:val="000000"/>
          <w:szCs w:val="24"/>
        </w:rPr>
      </w:pPr>
    </w:p>
    <w:p>
      <w:pPr>
        <w:pStyle w:val="21"/>
        <w:ind w:firstLine="0"/>
        <w:rPr>
          <w:rFonts w:hint="eastAsia" w:ascii="宋体" w:hAnsi="宋体" w:eastAsia="宋体" w:cs="宋体"/>
          <w:color w:val="000000"/>
          <w:szCs w:val="24"/>
        </w:rPr>
      </w:pPr>
    </w:p>
    <w:p>
      <w:pPr>
        <w:pStyle w:val="21"/>
        <w:ind w:firstLine="0"/>
        <w:jc w:val="center"/>
        <w:outlineLvl w:val="1"/>
        <w:rPr>
          <w:rFonts w:hint="eastAsia" w:ascii="宋体" w:hAnsi="宋体" w:eastAsia="宋体" w:cs="宋体"/>
          <w:b/>
          <w:color w:val="000000"/>
          <w:szCs w:val="24"/>
        </w:rPr>
      </w:pPr>
      <w:bookmarkStart w:id="213" w:name="_Toc23281"/>
      <w:bookmarkStart w:id="214" w:name="_Toc16190"/>
      <w:r>
        <w:rPr>
          <w:rFonts w:hint="eastAsia" w:ascii="宋体" w:hAnsi="宋体" w:eastAsia="宋体" w:cs="宋体"/>
          <w:b/>
          <w:color w:val="000000"/>
          <w:szCs w:val="24"/>
        </w:rPr>
        <w:t>第一部分 合同书</w:t>
      </w:r>
      <w:bookmarkEnd w:id="213"/>
      <w:bookmarkEnd w:id="214"/>
    </w:p>
    <w:p>
      <w:pPr>
        <w:pStyle w:val="21"/>
        <w:ind w:firstLine="0"/>
        <w:rPr>
          <w:rFonts w:hint="eastAsia" w:ascii="宋体" w:hAnsi="宋体" w:eastAsia="宋体" w:cs="宋体"/>
          <w:color w:val="000000"/>
          <w:szCs w:val="24"/>
        </w:rPr>
      </w:pPr>
    </w:p>
    <w:p>
      <w:pPr>
        <w:pStyle w:val="21"/>
        <w:ind w:firstLine="0"/>
        <w:rPr>
          <w:rFonts w:hint="eastAsia" w:ascii="宋体" w:hAnsi="宋体" w:eastAsia="宋体" w:cs="宋体"/>
          <w:color w:val="000000"/>
          <w:szCs w:val="24"/>
        </w:rPr>
      </w:pPr>
    </w:p>
    <w:p>
      <w:pPr>
        <w:spacing w:before="120" w:line="22" w:lineRule="atLeast"/>
        <w:rPr>
          <w:rFonts w:hint="eastAsia" w:ascii="宋体" w:hAnsi="宋体" w:eastAsia="宋体" w:cs="宋体"/>
          <w:color w:val="000000"/>
          <w:sz w:val="24"/>
        </w:rPr>
      </w:pPr>
    </w:p>
    <w:p>
      <w:pPr>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p>
    <w:p>
      <w:pPr>
        <w:pStyle w:val="22"/>
        <w:spacing w:before="120" w:line="22" w:lineRule="atLeast"/>
        <w:rPr>
          <w:rFonts w:hint="eastAsia" w:ascii="宋体" w:hAnsi="宋体" w:eastAsia="宋体" w:cs="宋体"/>
          <w:color w:val="000000"/>
          <w:szCs w:val="24"/>
        </w:rPr>
      </w:pPr>
    </w:p>
    <w:p>
      <w:pPr>
        <w:pStyle w:val="22"/>
        <w:spacing w:before="120" w:line="22" w:lineRule="atLeast"/>
        <w:rPr>
          <w:rFonts w:hint="eastAsia" w:ascii="宋体" w:hAnsi="宋体" w:eastAsia="宋体" w:cs="宋体"/>
          <w:color w:val="000000"/>
          <w:szCs w:val="24"/>
        </w:rPr>
      </w:pPr>
    </w:p>
    <w:p>
      <w:pPr>
        <w:rPr>
          <w:rFonts w:hint="eastAsia" w:ascii="宋体" w:hAnsi="宋体" w:eastAsia="宋体" w:cs="宋体"/>
          <w:color w:val="000000"/>
        </w:rPr>
      </w:pPr>
    </w:p>
    <w:p>
      <w:pPr>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签订地：</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autoSpaceDE w:val="0"/>
        <w:autoSpaceDN w:val="0"/>
        <w:adjustRightInd w:val="0"/>
        <w:spacing w:line="600" w:lineRule="exact"/>
        <w:ind w:firstLine="640"/>
        <w:jc w:val="center"/>
        <w:rPr>
          <w:rFonts w:hint="eastAsia" w:ascii="宋体" w:hAnsi="宋体" w:eastAsia="宋体" w:cs="宋体"/>
          <w:color w:val="000000"/>
          <w:sz w:val="24"/>
        </w:rPr>
        <w:sectPr>
          <w:headerReference r:id="rId18" w:type="first"/>
          <w:footerReference r:id="rId21" w:type="first"/>
          <w:headerReference r:id="rId16" w:type="default"/>
          <w:footerReference r:id="rId19" w:type="default"/>
          <w:headerReference r:id="rId17" w:type="even"/>
          <w:footerReference r:id="rId20"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日</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w:t>
      </w:r>
      <w:r>
        <w:rPr>
          <w:rFonts w:hint="eastAsia" w:ascii="宋体" w:hAnsi="宋体" w:eastAsia="宋体" w:cs="宋体"/>
          <w:color w:val="000000"/>
          <w:sz w:val="24"/>
          <w:u w:val="single"/>
        </w:rPr>
        <w:t xml:space="preserve">   （政府采购方式）  </w:t>
      </w:r>
      <w:r>
        <w:rPr>
          <w:rFonts w:hint="eastAsia" w:ascii="宋体" w:hAnsi="宋体" w:eastAsia="宋体" w:cs="宋体"/>
          <w:color w:val="000000"/>
          <w:sz w:val="24"/>
        </w:rPr>
        <w:t>对</w:t>
      </w:r>
      <w:r>
        <w:rPr>
          <w:rFonts w:hint="eastAsia" w:ascii="宋体" w:hAnsi="宋体" w:eastAsia="宋体" w:cs="宋体"/>
          <w:color w:val="000000"/>
          <w:sz w:val="24"/>
          <w:u w:val="single"/>
        </w:rPr>
        <w:t xml:space="preserve">   （同前页项目名称）   </w:t>
      </w:r>
      <w:r>
        <w:rPr>
          <w:rFonts w:hint="eastAsia" w:ascii="宋体" w:hAnsi="宋体" w:eastAsia="宋体" w:cs="宋体"/>
          <w:color w:val="000000"/>
          <w:sz w:val="24"/>
        </w:rPr>
        <w:t>项目进行了采购。经</w:t>
      </w:r>
      <w:r>
        <w:rPr>
          <w:rFonts w:hint="eastAsia" w:ascii="宋体" w:hAnsi="宋体" w:eastAsia="宋体" w:cs="宋体"/>
          <w:color w:val="000000"/>
          <w:sz w:val="24"/>
          <w:u w:val="single"/>
        </w:rPr>
        <w:t xml:space="preserve">   （相关评定主体名称）   </w:t>
      </w:r>
      <w:r>
        <w:rPr>
          <w:rFonts w:hint="eastAsia" w:ascii="宋体" w:hAnsi="宋体" w:eastAsia="宋体" w:cs="宋体"/>
          <w:color w:val="000000"/>
          <w:sz w:val="24"/>
        </w:rPr>
        <w:t>评定，</w:t>
      </w:r>
      <w:r>
        <w:rPr>
          <w:rFonts w:hint="eastAsia" w:ascii="宋体" w:hAnsi="宋体" w:eastAsia="宋体" w:cs="宋体"/>
          <w:color w:val="000000"/>
          <w:sz w:val="24"/>
          <w:u w:val="single"/>
        </w:rPr>
        <w:t xml:space="preserve">   （中标供应商名称）</w:t>
      </w:r>
      <w:r>
        <w:rPr>
          <w:rFonts w:hint="eastAsia" w:ascii="宋体" w:hAnsi="宋体" w:eastAsia="宋体" w:cs="宋体"/>
          <w:color w:val="000000"/>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lang w:val="zh-CN"/>
        </w:rPr>
        <w:t>(以下简称：甲方)和</w:t>
      </w:r>
      <w:r>
        <w:rPr>
          <w:rFonts w:hint="eastAsia" w:ascii="宋体" w:hAnsi="宋体" w:eastAsia="宋体" w:cs="宋体"/>
          <w:color w:val="000000"/>
          <w:sz w:val="24"/>
          <w:u w:val="single"/>
        </w:rPr>
        <w:t xml:space="preserve">   （中标供应商名称）   </w:t>
      </w:r>
      <w:r>
        <w:rPr>
          <w:rFonts w:hint="eastAsia" w:ascii="宋体" w:hAnsi="宋体" w:eastAsia="宋体" w:cs="宋体"/>
          <w:color w:val="000000"/>
          <w:sz w:val="24"/>
          <w:lang w:val="zh-CN"/>
        </w:rPr>
        <w:t>(以下简称：乙方)协商一致，约定以下合同</w:t>
      </w:r>
      <w:r>
        <w:rPr>
          <w:rFonts w:hint="eastAsia" w:ascii="宋体" w:hAnsi="宋体" w:eastAsia="宋体" w:cs="宋体"/>
          <w:color w:val="000000"/>
          <w:sz w:val="24"/>
        </w:rPr>
        <w:t>条款，以兹共同遵守、全面履行。</w:t>
      </w:r>
    </w:p>
    <w:p>
      <w:pPr>
        <w:spacing w:line="560" w:lineRule="exact"/>
        <w:ind w:firstLine="482" w:firstLineChars="200"/>
        <w:outlineLvl w:val="2"/>
        <w:rPr>
          <w:rFonts w:hint="eastAsia" w:ascii="宋体" w:hAnsi="宋体" w:eastAsia="宋体" w:cs="宋体"/>
          <w:b/>
          <w:color w:val="000000"/>
          <w:sz w:val="24"/>
        </w:rPr>
      </w:pPr>
      <w:bookmarkStart w:id="215" w:name="_Toc24059"/>
      <w:bookmarkStart w:id="216" w:name="_Toc2232"/>
      <w:bookmarkStart w:id="217" w:name="_Toc3029"/>
      <w:bookmarkStart w:id="218" w:name="_Toc2497"/>
      <w:bookmarkStart w:id="219" w:name="_Toc8869"/>
      <w:r>
        <w:rPr>
          <w:rFonts w:hint="eastAsia" w:ascii="宋体" w:hAnsi="宋体" w:eastAsia="宋体" w:cs="宋体"/>
          <w:b/>
          <w:color w:val="000000"/>
          <w:sz w:val="24"/>
        </w:rPr>
        <w:t>1.1 合同组成部分</w:t>
      </w:r>
      <w:bookmarkEnd w:id="215"/>
      <w:bookmarkEnd w:id="216"/>
      <w:bookmarkEnd w:id="217"/>
      <w:bookmarkEnd w:id="218"/>
      <w:bookmarkEnd w:id="21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1.1.1 本合同及其补充合同、变更协议；</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1.1.2 中标通知书；</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1.1.3 投标文件（含澄清或者说明文件）；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1.1.4 招标文件（含澄清或者修改文件）；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1.1.5 其他相关采购文件。</w:t>
      </w:r>
    </w:p>
    <w:p>
      <w:pPr>
        <w:spacing w:line="560" w:lineRule="exact"/>
        <w:ind w:firstLine="482" w:firstLineChars="200"/>
        <w:outlineLvl w:val="2"/>
        <w:rPr>
          <w:rFonts w:hint="eastAsia" w:ascii="宋体" w:hAnsi="宋体" w:eastAsia="宋体" w:cs="宋体"/>
          <w:b/>
          <w:color w:val="000000"/>
          <w:sz w:val="24"/>
        </w:rPr>
      </w:pPr>
      <w:bookmarkStart w:id="220" w:name="_Toc27126"/>
      <w:bookmarkStart w:id="221" w:name="_Toc24300"/>
      <w:bookmarkStart w:id="222" w:name="_Toc21295"/>
      <w:bookmarkStart w:id="223" w:name="_Toc9128"/>
      <w:bookmarkStart w:id="224" w:name="_Toc4187"/>
      <w:r>
        <w:rPr>
          <w:rFonts w:hint="eastAsia" w:ascii="宋体" w:hAnsi="宋体" w:eastAsia="宋体" w:cs="宋体"/>
          <w:b/>
          <w:color w:val="000000"/>
          <w:sz w:val="24"/>
        </w:rPr>
        <w:t>1.2 货物</w:t>
      </w:r>
      <w:bookmarkEnd w:id="220"/>
      <w:bookmarkEnd w:id="221"/>
      <w:bookmarkEnd w:id="222"/>
      <w:bookmarkEnd w:id="223"/>
      <w:bookmarkEnd w:id="224"/>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1.2.1 货物名称：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1.2.2 货物数量：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货物质量：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25" w:name="_Toc21551"/>
      <w:bookmarkStart w:id="226" w:name="_Toc21631"/>
      <w:bookmarkStart w:id="227" w:name="_Toc23292"/>
      <w:bookmarkStart w:id="228" w:name="_Toc1699"/>
      <w:bookmarkStart w:id="229" w:name="_Toc47"/>
      <w:r>
        <w:rPr>
          <w:rFonts w:hint="eastAsia" w:ascii="宋体" w:hAnsi="宋体" w:eastAsia="宋体" w:cs="宋体"/>
          <w:b/>
          <w:color w:val="000000"/>
          <w:sz w:val="24"/>
        </w:rPr>
        <w:t>1.3 价款</w:t>
      </w:r>
      <w:bookmarkEnd w:id="225"/>
      <w:bookmarkEnd w:id="226"/>
      <w:bookmarkEnd w:id="227"/>
      <w:bookmarkEnd w:id="228"/>
      <w:bookmarkEnd w:id="22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本合同总价为：￥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元人民币）。</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分项价格：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23"/>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3"/>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23"/>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2"/>
        <w:rPr>
          <w:rFonts w:hint="eastAsia" w:ascii="宋体" w:hAnsi="宋体" w:eastAsia="宋体" w:cs="宋体"/>
          <w:b/>
          <w:color w:val="000000"/>
          <w:sz w:val="24"/>
        </w:rPr>
      </w:pPr>
      <w:bookmarkStart w:id="230" w:name="_Toc1814"/>
      <w:bookmarkStart w:id="231" w:name="_Toc22618"/>
      <w:bookmarkStart w:id="232" w:name="_Toc10340"/>
      <w:bookmarkStart w:id="233" w:name="_Toc8336"/>
      <w:bookmarkStart w:id="234" w:name="_Toc17341"/>
      <w:r>
        <w:rPr>
          <w:rFonts w:hint="eastAsia" w:ascii="宋体" w:hAnsi="宋体" w:eastAsia="宋体" w:cs="宋体"/>
          <w:b/>
          <w:color w:val="000000"/>
          <w:sz w:val="24"/>
        </w:rPr>
        <w:t>1.4 付款方式和发票开具方式</w:t>
      </w:r>
      <w:bookmarkEnd w:id="230"/>
      <w:bookmarkEnd w:id="231"/>
      <w:bookmarkEnd w:id="232"/>
      <w:bookmarkEnd w:id="233"/>
      <w:bookmarkEnd w:id="23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1.4.1 付款方式：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1.4.2 发票开具方式：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35" w:name="_Toc2846"/>
      <w:bookmarkStart w:id="236" w:name="_Toc19304"/>
      <w:bookmarkStart w:id="237" w:name="_Toc32071"/>
      <w:bookmarkStart w:id="238" w:name="_Toc19293"/>
      <w:bookmarkStart w:id="239" w:name="_Toc17953"/>
      <w:r>
        <w:rPr>
          <w:rFonts w:hint="eastAsia" w:ascii="宋体" w:hAnsi="宋体" w:eastAsia="宋体" w:cs="宋体"/>
          <w:b/>
          <w:color w:val="000000"/>
          <w:sz w:val="24"/>
        </w:rPr>
        <w:t>1.5 货物交付期限、地点和方式</w:t>
      </w:r>
      <w:bookmarkEnd w:id="235"/>
      <w:bookmarkEnd w:id="236"/>
      <w:bookmarkEnd w:id="237"/>
      <w:bookmarkEnd w:id="238"/>
      <w:bookmarkEnd w:id="239"/>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40" w:name="_Toc27250"/>
      <w:bookmarkStart w:id="241" w:name="_Toc21423"/>
      <w:bookmarkStart w:id="242" w:name="_Toc19554"/>
      <w:bookmarkStart w:id="243" w:name="_Toc23976"/>
      <w:bookmarkStart w:id="244" w:name="_Toc1341"/>
      <w:r>
        <w:rPr>
          <w:rFonts w:hint="eastAsia" w:ascii="宋体" w:hAnsi="宋体" w:eastAsia="宋体" w:cs="宋体"/>
          <w:b/>
          <w:color w:val="000000"/>
          <w:sz w:val="24"/>
        </w:rPr>
        <w:t>1.6 违约责任</w:t>
      </w:r>
      <w:bookmarkEnd w:id="240"/>
      <w:bookmarkEnd w:id="241"/>
      <w:bookmarkEnd w:id="242"/>
      <w:bookmarkEnd w:id="243"/>
      <w:bookmarkEnd w:id="24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%计算，最高限额为本合同总价的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%计算，最高限额为本合同总价的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2"/>
        <w:rPr>
          <w:rFonts w:hint="eastAsia" w:ascii="宋体" w:hAnsi="宋体" w:eastAsia="宋体" w:cs="宋体"/>
          <w:b/>
          <w:color w:val="000000"/>
          <w:sz w:val="24"/>
        </w:rPr>
      </w:pPr>
      <w:bookmarkStart w:id="245" w:name="_Toc15583"/>
      <w:bookmarkStart w:id="246" w:name="_Toc16021"/>
      <w:bookmarkStart w:id="247" w:name="_Toc28375"/>
      <w:bookmarkStart w:id="248" w:name="_Toc14687"/>
      <w:bookmarkStart w:id="249" w:name="_Toc11452"/>
      <w:r>
        <w:rPr>
          <w:rFonts w:hint="eastAsia" w:ascii="宋体" w:hAnsi="宋体" w:eastAsia="宋体" w:cs="宋体"/>
          <w:b/>
          <w:color w:val="000000"/>
          <w:sz w:val="24"/>
        </w:rPr>
        <w:t>1.7 合同争议的解决</w:t>
      </w:r>
      <w:bookmarkEnd w:id="245"/>
      <w:bookmarkEnd w:id="246"/>
      <w:bookmarkEnd w:id="247"/>
      <w:bookmarkEnd w:id="248"/>
      <w:bookmarkEnd w:id="24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种方式解决：</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1.7.1 将争议提交</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仲裁委员会依申请仲裁时其现行有效的仲裁规则裁决；</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1.7.2 向</w:t>
      </w:r>
      <w:r>
        <w:rPr>
          <w:rFonts w:hint="eastAsia" w:ascii="宋体" w:hAnsi="宋体" w:eastAsia="宋体" w:cs="宋体"/>
          <w:color w:val="000000"/>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000000"/>
          <w:sz w:val="24"/>
        </w:rPr>
        <w:t>人民法院起诉。</w:t>
      </w:r>
    </w:p>
    <w:p>
      <w:pPr>
        <w:spacing w:line="560" w:lineRule="exact"/>
        <w:ind w:firstLine="482" w:firstLineChars="200"/>
        <w:outlineLvl w:val="2"/>
        <w:rPr>
          <w:rFonts w:hint="eastAsia" w:ascii="宋体" w:hAnsi="宋体" w:eastAsia="宋体" w:cs="宋体"/>
          <w:b/>
          <w:color w:val="000000"/>
          <w:sz w:val="24"/>
        </w:rPr>
      </w:pPr>
      <w:bookmarkStart w:id="250" w:name="_Toc15322"/>
      <w:bookmarkStart w:id="251" w:name="_Toc7245"/>
      <w:bookmarkStart w:id="252" w:name="_Toc11173"/>
      <w:bookmarkStart w:id="253" w:name="_Toc20069"/>
      <w:bookmarkStart w:id="254" w:name="_Toc8380"/>
      <w:r>
        <w:rPr>
          <w:rFonts w:hint="eastAsia" w:ascii="宋体" w:hAnsi="宋体" w:eastAsia="宋体" w:cs="宋体"/>
          <w:b/>
          <w:color w:val="000000"/>
          <w:sz w:val="24"/>
        </w:rPr>
        <w:t>1.8 合同生效</w:t>
      </w:r>
      <w:bookmarkEnd w:id="250"/>
      <w:bookmarkEnd w:id="251"/>
      <w:bookmarkEnd w:id="252"/>
      <w:bookmarkEnd w:id="253"/>
      <w:bookmarkEnd w:id="254"/>
    </w:p>
    <w:p>
      <w:pPr>
        <w:spacing w:line="56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本合同自双方当事人盖章或者签字时生效。</w:t>
      </w:r>
    </w:p>
    <w:p>
      <w:pPr>
        <w:autoSpaceDE w:val="0"/>
        <w:autoSpaceDN w:val="0"/>
        <w:adjustRightInd w:val="0"/>
        <w:spacing w:line="560" w:lineRule="exact"/>
        <w:rPr>
          <w:rFonts w:hint="eastAsia" w:ascii="宋体" w:hAnsi="宋体" w:eastAsia="宋体" w:cs="宋体"/>
          <w:color w:val="000000"/>
          <w:sz w:val="24"/>
          <w:lang w:val="zh-CN"/>
        </w:rPr>
      </w:pP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b/>
          <w:color w:val="000000"/>
          <w:sz w:val="24"/>
          <w:lang w:val="zh-CN"/>
        </w:rPr>
        <w:t>甲方</w:t>
      </w:r>
      <w:r>
        <w:rPr>
          <w:rFonts w:hint="eastAsia" w:ascii="宋体" w:hAnsi="宋体" w:eastAsia="宋体" w:cs="宋体"/>
          <w:color w:val="000000"/>
          <w:sz w:val="24"/>
          <w:lang w:val="zh-CN"/>
        </w:rPr>
        <w:t xml:space="preserve">：                             </w:t>
      </w:r>
      <w:r>
        <w:rPr>
          <w:rFonts w:hint="eastAsia" w:ascii="宋体" w:hAnsi="宋体" w:eastAsia="宋体" w:cs="宋体"/>
          <w:b/>
          <w:color w:val="000000"/>
          <w:sz w:val="24"/>
          <w:lang w:val="zh-CN"/>
        </w:rPr>
        <w:t xml:space="preserve">      乙方</w:t>
      </w:r>
      <w:r>
        <w:rPr>
          <w:rFonts w:hint="eastAsia" w:ascii="宋体" w:hAnsi="宋体" w:eastAsia="宋体" w:cs="宋体"/>
          <w:color w:val="000000"/>
          <w:sz w:val="24"/>
          <w:lang w:val="zh-CN"/>
        </w:rPr>
        <w:t>：</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000000"/>
          <w:sz w:val="24"/>
          <w:lang w:val="zh-CN"/>
        </w:rPr>
      </w:pP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住所：                                   住所：</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法定代表人或                             法定代表人</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联系人：                                 联系人：</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约定送达地址：                           约定送达地址：</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邮政编码：                               邮政编码：</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电话:                                    电话: </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传真:                                    传真:</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lang w:val="zh-CN"/>
        </w:rPr>
        <w:t>电子邮箱：                               电子邮箱：</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开户银行：                               开户银行： </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开户名称：                               开户名称： </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开户账号：</w:t>
      </w:r>
      <w:r>
        <w:rPr>
          <w:rFonts w:hint="eastAsia" w:ascii="宋体" w:hAnsi="宋体" w:eastAsia="宋体" w:cs="宋体"/>
          <w:color w:val="000000"/>
          <w:sz w:val="24"/>
          <w:lang w:val="zh-CN"/>
        </w:rPr>
        <w:t xml:space="preserve">                               </w:t>
      </w:r>
      <w:r>
        <w:rPr>
          <w:rFonts w:hint="eastAsia" w:ascii="宋体" w:hAnsi="宋体" w:eastAsia="宋体" w:cs="宋体"/>
          <w:color w:val="000000"/>
          <w:sz w:val="24"/>
        </w:rPr>
        <w:t>开户账号：</w:t>
      </w:r>
    </w:p>
    <w:p>
      <w:pPr>
        <w:widowControl/>
        <w:spacing w:line="560" w:lineRule="exact"/>
        <w:jc w:val="left"/>
        <w:rPr>
          <w:rFonts w:hint="eastAsia" w:ascii="宋体" w:hAnsi="宋体" w:eastAsia="宋体" w:cs="宋体"/>
          <w:b/>
          <w:color w:val="000000"/>
        </w:rPr>
      </w:pPr>
    </w:p>
    <w:p>
      <w:pPr>
        <w:widowControl/>
        <w:spacing w:line="560" w:lineRule="exact"/>
        <w:jc w:val="left"/>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eastAsia="宋体" w:cs="宋体"/>
          <w:b/>
          <w:color w:val="000000"/>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12"/>
        <w:rPr>
          <w:rFonts w:hint="eastAsia" w:ascii="宋体" w:hAnsi="宋体" w:cs="宋体"/>
          <w:b/>
          <w:color w:val="000000"/>
          <w:lang w:eastAsia="zh-CN"/>
        </w:rPr>
      </w:pPr>
    </w:p>
    <w:p>
      <w:pPr>
        <w:pStyle w:val="21"/>
        <w:spacing w:line="560" w:lineRule="exact"/>
        <w:ind w:firstLine="200"/>
        <w:jc w:val="center"/>
        <w:outlineLvl w:val="1"/>
        <w:rPr>
          <w:rFonts w:hint="eastAsia" w:ascii="宋体" w:hAnsi="宋体" w:eastAsia="宋体" w:cs="宋体"/>
          <w:b/>
          <w:color w:val="000000"/>
          <w:szCs w:val="24"/>
        </w:rPr>
      </w:pPr>
      <w:bookmarkStart w:id="255" w:name="_Toc14083"/>
      <w:bookmarkStart w:id="256" w:name="_Toc31352"/>
      <w:r>
        <w:rPr>
          <w:rFonts w:hint="eastAsia" w:ascii="宋体" w:hAnsi="宋体" w:eastAsia="宋体" w:cs="宋体"/>
          <w:b/>
          <w:color w:val="000000"/>
          <w:szCs w:val="24"/>
        </w:rPr>
        <w:t>第二部分 合同一般条款</w:t>
      </w:r>
      <w:bookmarkEnd w:id="255"/>
      <w:bookmarkEnd w:id="256"/>
    </w:p>
    <w:p>
      <w:pPr>
        <w:spacing w:line="560" w:lineRule="exact"/>
        <w:ind w:firstLine="482" w:firstLineChars="200"/>
        <w:outlineLvl w:val="2"/>
        <w:rPr>
          <w:rFonts w:hint="eastAsia" w:ascii="宋体" w:hAnsi="宋体" w:eastAsia="宋体" w:cs="宋体"/>
          <w:b/>
          <w:color w:val="000000"/>
          <w:sz w:val="24"/>
        </w:rPr>
      </w:pPr>
      <w:bookmarkStart w:id="257" w:name="_Ref467379205"/>
      <w:bookmarkStart w:id="258" w:name="_Ref467379214"/>
      <w:bookmarkStart w:id="259" w:name="_Ref467379195"/>
      <w:bookmarkStart w:id="260" w:name="_Ref467378499"/>
      <w:bookmarkStart w:id="261" w:name="_Ref467379109"/>
      <w:bookmarkStart w:id="262" w:name="_Toc279701240"/>
      <w:bookmarkStart w:id="263" w:name="_Toc487900349"/>
      <w:bookmarkStart w:id="264" w:name="_Toc259093669"/>
      <w:bookmarkStart w:id="265" w:name="_Ref467378463"/>
      <w:bookmarkStart w:id="266" w:name="_Toc28763"/>
      <w:bookmarkStart w:id="267" w:name="_Ref467379225"/>
      <w:bookmarkStart w:id="268" w:name="_Toc19614"/>
      <w:bookmarkStart w:id="269" w:name="_Ref467378404"/>
      <w:bookmarkStart w:id="270" w:name="_Ref467379094"/>
      <w:bookmarkStart w:id="271" w:name="_Toc16917"/>
      <w:bookmarkStart w:id="272" w:name="_Ref467379101"/>
      <w:bookmarkStart w:id="273" w:name="_Toc25992"/>
      <w:bookmarkStart w:id="274" w:name="_Toc11386"/>
      <w:r>
        <w:rPr>
          <w:rFonts w:hint="eastAsia" w:ascii="宋体" w:hAnsi="宋体" w:eastAsia="宋体" w:cs="宋体"/>
          <w:b/>
          <w:color w:val="000000"/>
          <w:sz w:val="24"/>
        </w:rPr>
        <w:t>2.1 定义</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本合同中的下列词语应按以下内容进行解释：</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000000"/>
          <w:sz w:val="24"/>
        </w:rPr>
      </w:pPr>
      <w:bookmarkStart w:id="275" w:name="_Ref467378840"/>
      <w:r>
        <w:rPr>
          <w:rFonts w:hint="eastAsia" w:ascii="宋体" w:hAnsi="宋体" w:eastAsia="宋体" w:cs="宋体"/>
          <w:color w:val="000000"/>
          <w:sz w:val="24"/>
        </w:rPr>
        <w:t>2.1.4 “甲方”系指与中标供应商签署合同的采购人</w:t>
      </w:r>
      <w:bookmarkEnd w:id="275"/>
      <w:r>
        <w:rPr>
          <w:rFonts w:hint="eastAsia" w:ascii="宋体" w:hAnsi="宋体" w:eastAsia="宋体" w:cs="宋体"/>
          <w:color w:val="000000"/>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000000"/>
          <w:sz w:val="24"/>
        </w:rPr>
      </w:pPr>
      <w:bookmarkStart w:id="276" w:name="_Ref467379400"/>
      <w:r>
        <w:rPr>
          <w:rFonts w:hint="eastAsia" w:ascii="宋体" w:hAnsi="宋体" w:eastAsia="宋体" w:cs="宋体"/>
          <w:color w:val="000000"/>
          <w:sz w:val="24"/>
        </w:rPr>
        <w:t>2.1.5 “乙方”系指根据合同约定交付货物的中标供应商</w:t>
      </w:r>
      <w:bookmarkEnd w:id="276"/>
      <w:r>
        <w:rPr>
          <w:rFonts w:hint="eastAsia" w:ascii="宋体" w:hAnsi="宋体" w:eastAsia="宋体" w:cs="宋体"/>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outlineLvl w:val="3"/>
        <w:rPr>
          <w:rFonts w:hint="eastAsia" w:ascii="宋体" w:hAnsi="宋体" w:eastAsia="宋体" w:cs="宋体"/>
          <w:color w:val="000000"/>
          <w:sz w:val="24"/>
        </w:rPr>
      </w:pPr>
      <w:bookmarkStart w:id="277" w:name="_Ref467379436"/>
      <w:r>
        <w:rPr>
          <w:rFonts w:hint="eastAsia" w:ascii="宋体" w:hAnsi="宋体" w:eastAsia="宋体" w:cs="宋体"/>
          <w:color w:val="000000"/>
          <w:sz w:val="24"/>
        </w:rPr>
        <w:t>2.1.6 “现场”系指合同约定货物将要运至或者安装的地点。</w:t>
      </w:r>
      <w:bookmarkEnd w:id="277"/>
    </w:p>
    <w:p>
      <w:pPr>
        <w:spacing w:line="560" w:lineRule="exact"/>
        <w:ind w:firstLine="482" w:firstLineChars="200"/>
        <w:outlineLvl w:val="2"/>
        <w:rPr>
          <w:rFonts w:hint="eastAsia" w:ascii="宋体" w:hAnsi="宋体" w:eastAsia="宋体" w:cs="宋体"/>
          <w:b/>
          <w:color w:val="000000"/>
          <w:sz w:val="24"/>
        </w:rPr>
      </w:pPr>
      <w:bookmarkStart w:id="278" w:name="_Toc27635"/>
      <w:bookmarkStart w:id="279" w:name="_Toc279701241"/>
      <w:bookmarkStart w:id="280" w:name="_Toc13336"/>
      <w:bookmarkStart w:id="281" w:name="_Toc487900350"/>
      <w:bookmarkStart w:id="282" w:name="_Toc32504"/>
      <w:bookmarkStart w:id="283" w:name="_Toc259093670"/>
      <w:bookmarkStart w:id="284" w:name="_Toc17043"/>
      <w:bookmarkStart w:id="285" w:name="_Toc30589"/>
      <w:r>
        <w:rPr>
          <w:rFonts w:hint="eastAsia" w:ascii="宋体" w:hAnsi="宋体" w:eastAsia="宋体" w:cs="宋体"/>
          <w:b/>
          <w:color w:val="000000"/>
          <w:sz w:val="24"/>
        </w:rPr>
        <w:t>2.2 技术规范</w:t>
      </w:r>
      <w:bookmarkEnd w:id="278"/>
      <w:bookmarkEnd w:id="279"/>
      <w:bookmarkEnd w:id="280"/>
      <w:bookmarkEnd w:id="281"/>
      <w:bookmarkEnd w:id="282"/>
      <w:bookmarkEnd w:id="283"/>
      <w:bookmarkEnd w:id="284"/>
      <w:bookmarkEnd w:id="285"/>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2"/>
        <w:rPr>
          <w:rFonts w:hint="eastAsia" w:ascii="宋体" w:hAnsi="宋体" w:eastAsia="宋体" w:cs="宋体"/>
          <w:b/>
          <w:color w:val="000000"/>
          <w:sz w:val="24"/>
        </w:rPr>
      </w:pPr>
      <w:bookmarkStart w:id="286" w:name="_Toc487900351"/>
      <w:bookmarkStart w:id="287" w:name="_Toc259093671"/>
      <w:bookmarkStart w:id="288" w:name="_Toc279701242"/>
      <w:bookmarkStart w:id="289" w:name="_Toc27853"/>
      <w:bookmarkStart w:id="290" w:name="_Toc9829"/>
      <w:bookmarkStart w:id="291" w:name="_Toc31634"/>
      <w:bookmarkStart w:id="292" w:name="_Toc31322"/>
      <w:bookmarkStart w:id="293" w:name="_Toc22348"/>
      <w:r>
        <w:rPr>
          <w:rFonts w:hint="eastAsia" w:ascii="宋体" w:hAnsi="宋体" w:eastAsia="宋体" w:cs="宋体"/>
          <w:b/>
          <w:color w:val="000000"/>
          <w:sz w:val="24"/>
        </w:rPr>
        <w:t>2.3 知识产权</w:t>
      </w:r>
      <w:bookmarkEnd w:id="286"/>
      <w:bookmarkEnd w:id="287"/>
      <w:bookmarkEnd w:id="288"/>
      <w:bookmarkEnd w:id="289"/>
      <w:bookmarkEnd w:id="290"/>
      <w:bookmarkEnd w:id="291"/>
      <w:bookmarkEnd w:id="292"/>
      <w:bookmarkEnd w:id="29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2.3.2具有知识产权的计算机软件等货物的知识产权归属，详见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94" w:name="_Toc4194"/>
      <w:bookmarkStart w:id="295" w:name="_Toc29149"/>
      <w:bookmarkStart w:id="296" w:name="_Toc11932"/>
      <w:bookmarkStart w:id="297" w:name="_Toc16410"/>
      <w:bookmarkStart w:id="298" w:name="_Toc2442"/>
      <w:r>
        <w:rPr>
          <w:rFonts w:hint="eastAsia" w:ascii="宋体" w:hAnsi="宋体" w:eastAsia="宋体" w:cs="宋体"/>
          <w:b/>
          <w:color w:val="000000"/>
          <w:sz w:val="24"/>
        </w:rPr>
        <w:t>2.4 包装和装运</w:t>
      </w:r>
      <w:bookmarkEnd w:id="294"/>
      <w:bookmarkEnd w:id="295"/>
      <w:bookmarkEnd w:id="296"/>
      <w:bookmarkEnd w:id="297"/>
      <w:bookmarkEnd w:id="298"/>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2.4.1除</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outlineLvl w:val="3"/>
        <w:rPr>
          <w:rFonts w:hint="eastAsia" w:ascii="宋体" w:hAnsi="宋体" w:eastAsia="宋体" w:cs="宋体"/>
          <w:color w:val="000000"/>
          <w:sz w:val="24"/>
        </w:rPr>
      </w:pPr>
      <w:r>
        <w:rPr>
          <w:rFonts w:hint="eastAsia" w:ascii="宋体" w:hAnsi="宋体" w:eastAsia="宋体" w:cs="宋体"/>
          <w:color w:val="000000"/>
          <w:sz w:val="24"/>
        </w:rPr>
        <w:t>2.4.2 装运货物的要求和通知，详见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99" w:name="_Ref467379527"/>
      <w:bookmarkStart w:id="300" w:name="_Ref467378541"/>
      <w:bookmarkStart w:id="301" w:name="_Ref467379536"/>
      <w:bookmarkStart w:id="302" w:name="_Ref467379542"/>
      <w:bookmarkStart w:id="303" w:name="_Toc487900354"/>
      <w:bookmarkStart w:id="304" w:name="_Ref467378591"/>
      <w:bookmarkStart w:id="305" w:name="_Toc259093674"/>
      <w:bookmarkStart w:id="306" w:name="_Toc279701245"/>
      <w:bookmarkStart w:id="307" w:name="_Toc26182"/>
      <w:bookmarkStart w:id="308" w:name="_Toc30272"/>
      <w:bookmarkStart w:id="309" w:name="_Toc19074"/>
      <w:bookmarkStart w:id="310" w:name="_Toc10833"/>
      <w:bookmarkStart w:id="311" w:name="_Toc322"/>
      <w:r>
        <w:rPr>
          <w:rFonts w:hint="eastAsia" w:ascii="宋体" w:hAnsi="宋体" w:eastAsia="宋体" w:cs="宋体"/>
          <w:b/>
          <w:color w:val="000000"/>
          <w:sz w:val="24"/>
        </w:rPr>
        <w:t>2.</w:t>
      </w:r>
      <w:bookmarkEnd w:id="299"/>
      <w:bookmarkEnd w:id="300"/>
      <w:bookmarkEnd w:id="301"/>
      <w:bookmarkEnd w:id="302"/>
      <w:bookmarkEnd w:id="303"/>
      <w:bookmarkEnd w:id="304"/>
      <w:bookmarkEnd w:id="305"/>
      <w:bookmarkEnd w:id="306"/>
      <w:r>
        <w:rPr>
          <w:rFonts w:hint="eastAsia" w:ascii="宋体" w:hAnsi="宋体" w:eastAsia="宋体" w:cs="宋体"/>
          <w:b/>
          <w:color w:val="000000"/>
          <w:sz w:val="24"/>
        </w:rPr>
        <w:t>5 履约检查和问题反馈</w:t>
      </w:r>
      <w:bookmarkEnd w:id="307"/>
      <w:bookmarkEnd w:id="308"/>
      <w:bookmarkEnd w:id="309"/>
      <w:bookmarkEnd w:id="310"/>
      <w:bookmarkEnd w:id="311"/>
    </w:p>
    <w:p>
      <w:pPr>
        <w:spacing w:line="560" w:lineRule="exact"/>
        <w:ind w:firstLine="480" w:firstLineChars="200"/>
        <w:rPr>
          <w:rFonts w:hint="eastAsia" w:ascii="宋体" w:hAnsi="宋体" w:eastAsia="宋体" w:cs="宋体"/>
          <w:color w:val="000000"/>
          <w:sz w:val="24"/>
        </w:rPr>
      </w:pPr>
      <w:bookmarkStart w:id="312" w:name="_Ref467379657"/>
      <w:r>
        <w:rPr>
          <w:rFonts w:hint="eastAsia" w:ascii="宋体" w:hAnsi="宋体" w:eastAsia="宋体" w:cs="宋体"/>
          <w:color w:val="000000"/>
          <w:sz w:val="24"/>
        </w:rPr>
        <w:t>2.5.1</w:t>
      </w:r>
      <w:bookmarkEnd w:id="312"/>
      <w:bookmarkStart w:id="313" w:name="_Toc186431854"/>
      <w:bookmarkStart w:id="314" w:name="_Toc259093676"/>
      <w:bookmarkStart w:id="315" w:name="_Toc487900357"/>
      <w:bookmarkStart w:id="316" w:name="_Ref467379807"/>
      <w:bookmarkStart w:id="317" w:name="_Toc279701247"/>
      <w:bookmarkStart w:id="318" w:name="_Ref467379793"/>
      <w:r>
        <w:rPr>
          <w:rFonts w:hint="eastAsia" w:ascii="宋体" w:hAnsi="宋体" w:eastAsia="宋体" w:cs="宋体"/>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2.5.2 合同履行期间，甲方有权将履行过程中出现的问题反馈给乙方，双方当事人应以书面形式约定需要完善和改进的内容</w:t>
      </w:r>
      <w:bookmarkEnd w:id="313"/>
      <w:bookmarkStart w:id="319" w:name="_Toc186431855"/>
      <w:r>
        <w:rPr>
          <w:rFonts w:hint="eastAsia" w:ascii="宋体" w:hAnsi="宋体" w:eastAsia="宋体" w:cs="宋体"/>
          <w:color w:val="000000"/>
          <w:sz w:val="24"/>
        </w:rPr>
        <w:t>。</w:t>
      </w:r>
    </w:p>
    <w:bookmarkEnd w:id="319"/>
    <w:p>
      <w:pPr>
        <w:spacing w:line="560" w:lineRule="exact"/>
        <w:ind w:firstLine="482" w:firstLineChars="200"/>
        <w:outlineLvl w:val="2"/>
        <w:rPr>
          <w:rFonts w:hint="eastAsia" w:ascii="宋体" w:hAnsi="宋体" w:eastAsia="宋体" w:cs="宋体"/>
          <w:b/>
          <w:color w:val="000000"/>
          <w:sz w:val="24"/>
        </w:rPr>
      </w:pPr>
      <w:bookmarkStart w:id="320" w:name="_Toc7836"/>
      <w:bookmarkStart w:id="321" w:name="_Toc19219"/>
      <w:bookmarkStart w:id="322" w:name="_Toc28451"/>
      <w:bookmarkStart w:id="323" w:name="_Toc32563"/>
      <w:bookmarkStart w:id="324" w:name="_Toc9332"/>
      <w:r>
        <w:rPr>
          <w:rFonts w:hint="eastAsia" w:ascii="宋体" w:hAnsi="宋体" w:eastAsia="宋体" w:cs="宋体"/>
          <w:b/>
          <w:color w:val="000000"/>
          <w:sz w:val="24"/>
        </w:rPr>
        <w:t>2.6 结算方式和付款条件</w:t>
      </w:r>
      <w:bookmarkEnd w:id="314"/>
      <w:bookmarkEnd w:id="315"/>
      <w:bookmarkEnd w:id="316"/>
      <w:bookmarkEnd w:id="317"/>
      <w:bookmarkEnd w:id="318"/>
      <w:bookmarkEnd w:id="320"/>
      <w:bookmarkEnd w:id="321"/>
      <w:bookmarkEnd w:id="322"/>
      <w:bookmarkEnd w:id="323"/>
      <w:bookmarkEnd w:id="32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325" w:name="_Toc487900358"/>
      <w:bookmarkStart w:id="326" w:name="_Toc279701248"/>
      <w:bookmarkStart w:id="327" w:name="_Toc259093677"/>
      <w:bookmarkStart w:id="328" w:name="_Ref467379852"/>
      <w:bookmarkStart w:id="329" w:name="_Ref467379923"/>
      <w:bookmarkStart w:id="330" w:name="_Ref467379863"/>
      <w:bookmarkStart w:id="331" w:name="_Toc3225"/>
      <w:bookmarkStart w:id="332" w:name="_Toc774"/>
      <w:bookmarkStart w:id="333" w:name="_Toc16110"/>
      <w:bookmarkStart w:id="334" w:name="_Toc13356"/>
      <w:bookmarkStart w:id="335" w:name="_Toc15038"/>
      <w:r>
        <w:rPr>
          <w:rFonts w:hint="eastAsia" w:ascii="宋体" w:hAnsi="宋体" w:eastAsia="宋体" w:cs="宋体"/>
          <w:b/>
          <w:color w:val="000000"/>
          <w:sz w:val="24"/>
        </w:rPr>
        <w:t>2.7 技术资料</w:t>
      </w:r>
      <w:bookmarkEnd w:id="325"/>
      <w:bookmarkEnd w:id="326"/>
      <w:bookmarkEnd w:id="327"/>
      <w:bookmarkEnd w:id="328"/>
      <w:bookmarkEnd w:id="329"/>
      <w:bookmarkEnd w:id="330"/>
      <w:r>
        <w:rPr>
          <w:rFonts w:hint="eastAsia" w:ascii="宋体" w:hAnsi="宋体" w:eastAsia="宋体" w:cs="宋体"/>
          <w:b/>
          <w:color w:val="000000"/>
          <w:sz w:val="24"/>
        </w:rPr>
        <w:t>和保密义务</w:t>
      </w:r>
      <w:bookmarkEnd w:id="331"/>
      <w:bookmarkEnd w:id="332"/>
      <w:bookmarkEnd w:id="333"/>
      <w:bookmarkEnd w:id="334"/>
      <w:bookmarkEnd w:id="335"/>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2.7.2 乙方有义务妥善保管和保护由甲方提供的前款信息和资料等；</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2"/>
        <w:rPr>
          <w:rFonts w:hint="eastAsia" w:ascii="宋体" w:hAnsi="宋体" w:eastAsia="宋体" w:cs="宋体"/>
          <w:b/>
          <w:color w:val="000000"/>
          <w:sz w:val="24"/>
        </w:rPr>
      </w:pPr>
      <w:bookmarkStart w:id="336" w:name="_Toc7860"/>
      <w:bookmarkStart w:id="337" w:name="_Toc28628"/>
      <w:bookmarkStart w:id="338" w:name="_Toc23409"/>
      <w:r>
        <w:rPr>
          <w:rFonts w:hint="eastAsia" w:ascii="宋体" w:hAnsi="宋体" w:eastAsia="宋体" w:cs="宋体"/>
          <w:b/>
          <w:color w:val="000000"/>
          <w:sz w:val="24"/>
        </w:rPr>
        <w:t>2.8 质量保证</w:t>
      </w:r>
      <w:bookmarkEnd w:id="336"/>
      <w:bookmarkEnd w:id="337"/>
      <w:bookmarkEnd w:id="338"/>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2"/>
        <w:rPr>
          <w:rFonts w:hint="eastAsia" w:ascii="宋体" w:hAnsi="宋体" w:eastAsia="宋体" w:cs="宋体"/>
          <w:b/>
          <w:color w:val="000000"/>
          <w:sz w:val="24"/>
        </w:rPr>
      </w:pPr>
      <w:bookmarkStart w:id="339" w:name="_Toc17244"/>
      <w:bookmarkStart w:id="340" w:name="_Toc3280"/>
      <w:bookmarkStart w:id="341" w:name="_Toc25872"/>
      <w:bookmarkStart w:id="342" w:name="_Toc279701252"/>
      <w:bookmarkStart w:id="343" w:name="_Toc487900362"/>
      <w:bookmarkStart w:id="344" w:name="_Toc259093681"/>
      <w:r>
        <w:rPr>
          <w:rFonts w:hint="eastAsia" w:ascii="宋体" w:hAnsi="宋体" w:eastAsia="宋体" w:cs="宋体"/>
          <w:b/>
          <w:color w:val="000000"/>
          <w:sz w:val="24"/>
        </w:rPr>
        <w:t>2.9 货物的风险负担</w:t>
      </w:r>
      <w:bookmarkEnd w:id="339"/>
      <w:bookmarkEnd w:id="340"/>
      <w:bookmarkEnd w:id="341"/>
    </w:p>
    <w:p>
      <w:pPr>
        <w:spacing w:line="56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货物或者在途货物或者交付给第一承运人后的货物毁损、灭失的风险负担详见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345" w:name="_Toc14055"/>
      <w:bookmarkStart w:id="346" w:name="_Toc26355"/>
      <w:bookmarkStart w:id="347" w:name="_Toc445"/>
      <w:r>
        <w:rPr>
          <w:rFonts w:hint="eastAsia" w:ascii="宋体" w:hAnsi="宋体" w:eastAsia="宋体" w:cs="宋体"/>
          <w:b/>
          <w:color w:val="000000"/>
          <w:sz w:val="24"/>
        </w:rPr>
        <w:t>2.10 延迟交货</w:t>
      </w:r>
      <w:bookmarkEnd w:id="342"/>
      <w:bookmarkEnd w:id="343"/>
      <w:bookmarkEnd w:id="344"/>
      <w:bookmarkEnd w:id="345"/>
      <w:bookmarkEnd w:id="346"/>
      <w:bookmarkEnd w:id="347"/>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2"/>
        <w:rPr>
          <w:rFonts w:hint="eastAsia" w:ascii="宋体" w:hAnsi="宋体" w:eastAsia="宋体" w:cs="宋体"/>
          <w:b/>
          <w:color w:val="000000"/>
          <w:sz w:val="24"/>
        </w:rPr>
      </w:pPr>
      <w:bookmarkStart w:id="348" w:name="_Toc7502"/>
      <w:bookmarkStart w:id="349" w:name="_Toc8824"/>
      <w:bookmarkStart w:id="350" w:name="_Toc18697"/>
      <w:bookmarkStart w:id="351" w:name="_Toc487900364"/>
      <w:bookmarkStart w:id="352" w:name="_Toc279701254"/>
      <w:bookmarkStart w:id="353" w:name="_Ref467378121"/>
      <w:bookmarkStart w:id="354" w:name="_Toc259093683"/>
      <w:r>
        <w:rPr>
          <w:rFonts w:hint="eastAsia" w:ascii="宋体" w:hAnsi="宋体" w:eastAsia="宋体" w:cs="宋体"/>
          <w:b/>
          <w:color w:val="000000"/>
          <w:sz w:val="24"/>
        </w:rPr>
        <w:t>2.11 合同变更</w:t>
      </w:r>
      <w:bookmarkEnd w:id="348"/>
      <w:bookmarkEnd w:id="349"/>
      <w:bookmarkEnd w:id="35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2.11.2 合同继续履行将损害国家利益和社会公共利益的，双方当事人应当以书面形式变更合同。有过错的一方应当承担赔偿责任，双方当事人都有过错的，各自承担相应的责任。</w:t>
      </w:r>
      <w:bookmarkStart w:id="355" w:name="_Toc259093688"/>
      <w:bookmarkStart w:id="356" w:name="_Toc279701259"/>
      <w:bookmarkStart w:id="357" w:name="_Toc487900369"/>
    </w:p>
    <w:p>
      <w:pPr>
        <w:spacing w:line="560" w:lineRule="exact"/>
        <w:ind w:firstLine="482" w:firstLineChars="200"/>
        <w:outlineLvl w:val="2"/>
        <w:rPr>
          <w:rFonts w:hint="eastAsia" w:ascii="宋体" w:hAnsi="宋体" w:eastAsia="宋体" w:cs="宋体"/>
          <w:b/>
          <w:color w:val="000000"/>
          <w:sz w:val="24"/>
        </w:rPr>
      </w:pPr>
      <w:bookmarkStart w:id="358" w:name="_Toc10366"/>
      <w:bookmarkStart w:id="359" w:name="_Toc15237"/>
      <w:bookmarkStart w:id="360" w:name="_Toc22955"/>
      <w:bookmarkStart w:id="361" w:name="_Toc14988"/>
      <w:bookmarkStart w:id="362" w:name="_Toc32091"/>
      <w:r>
        <w:rPr>
          <w:rFonts w:hint="eastAsia" w:ascii="宋体" w:hAnsi="宋体" w:eastAsia="宋体" w:cs="宋体"/>
          <w:b/>
          <w:color w:val="000000"/>
          <w:sz w:val="24"/>
        </w:rPr>
        <w:t>2.12 合同转让</w:t>
      </w:r>
      <w:bookmarkEnd w:id="355"/>
      <w:bookmarkEnd w:id="356"/>
      <w:bookmarkEnd w:id="357"/>
      <w:r>
        <w:rPr>
          <w:rFonts w:hint="eastAsia" w:ascii="宋体" w:hAnsi="宋体" w:eastAsia="宋体" w:cs="宋体"/>
          <w:b/>
          <w:color w:val="000000"/>
          <w:sz w:val="24"/>
        </w:rPr>
        <w:t>和分包</w:t>
      </w:r>
      <w:bookmarkEnd w:id="358"/>
      <w:bookmarkEnd w:id="359"/>
      <w:bookmarkEnd w:id="360"/>
      <w:bookmarkEnd w:id="361"/>
      <w:bookmarkEnd w:id="362"/>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2"/>
        <w:rPr>
          <w:rFonts w:hint="eastAsia" w:ascii="宋体" w:hAnsi="宋体" w:eastAsia="宋体" w:cs="宋体"/>
          <w:b/>
          <w:color w:val="000000"/>
          <w:sz w:val="24"/>
        </w:rPr>
      </w:pPr>
      <w:bookmarkStart w:id="363" w:name="_Toc14066"/>
      <w:bookmarkStart w:id="364" w:name="_Toc13566"/>
      <w:bookmarkStart w:id="365" w:name="_Toc16508"/>
      <w:bookmarkStart w:id="366" w:name="_Toc22809"/>
      <w:bookmarkStart w:id="367" w:name="_Toc23343"/>
      <w:r>
        <w:rPr>
          <w:rFonts w:hint="eastAsia" w:ascii="宋体" w:hAnsi="宋体" w:eastAsia="宋体" w:cs="宋体"/>
          <w:b/>
          <w:color w:val="000000"/>
          <w:sz w:val="24"/>
        </w:rPr>
        <w:t>2.13 不可抗力</w:t>
      </w:r>
      <w:bookmarkEnd w:id="363"/>
      <w:bookmarkEnd w:id="364"/>
      <w:bookmarkEnd w:id="365"/>
      <w:bookmarkEnd w:id="366"/>
      <w:bookmarkEnd w:id="367"/>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2.13.2 因不可抗力致使不能实现合同目的的，当事人可以解除合同；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2.13.3 因不可抗力致使合同有变更必要的，双方当事人应在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约定时间内以书面形式变更合同；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2.13.4受不可抗力影响的一方在不可抗力发生后，应在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约定时间内以书面形式通知对方当事人，并在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约定时间内，将有关部门出具的证明文件送达对方当事人。</w:t>
      </w:r>
    </w:p>
    <w:p>
      <w:pPr>
        <w:spacing w:line="560" w:lineRule="exact"/>
        <w:ind w:firstLine="482" w:firstLineChars="200"/>
        <w:outlineLvl w:val="2"/>
        <w:rPr>
          <w:rFonts w:hint="eastAsia" w:ascii="宋体" w:hAnsi="宋体" w:eastAsia="宋体" w:cs="宋体"/>
          <w:b/>
          <w:color w:val="000000"/>
          <w:sz w:val="24"/>
        </w:rPr>
      </w:pPr>
      <w:bookmarkStart w:id="368" w:name="_Toc259093684"/>
      <w:bookmarkStart w:id="369" w:name="_Toc6969"/>
      <w:bookmarkStart w:id="370" w:name="_Toc487900365"/>
      <w:bookmarkStart w:id="371" w:name="_Toc689"/>
      <w:bookmarkStart w:id="372" w:name="_Toc30676"/>
      <w:bookmarkStart w:id="373" w:name="_Toc279701255"/>
      <w:bookmarkStart w:id="374" w:name="_Toc13571"/>
      <w:bookmarkStart w:id="375" w:name="_Toc17673"/>
      <w:r>
        <w:rPr>
          <w:rFonts w:hint="eastAsia" w:ascii="宋体" w:hAnsi="宋体" w:eastAsia="宋体" w:cs="宋体"/>
          <w:b/>
          <w:color w:val="000000"/>
          <w:sz w:val="24"/>
        </w:rPr>
        <w:t>2.14 税费</w:t>
      </w:r>
      <w:bookmarkEnd w:id="368"/>
      <w:bookmarkEnd w:id="369"/>
      <w:bookmarkEnd w:id="370"/>
      <w:bookmarkEnd w:id="371"/>
      <w:bookmarkEnd w:id="372"/>
      <w:bookmarkEnd w:id="373"/>
      <w:bookmarkEnd w:id="374"/>
      <w:bookmarkEnd w:id="375"/>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与合同有关的一切税费，均按照中华人民共和国法律的相关规定。</w:t>
      </w:r>
    </w:p>
    <w:p>
      <w:pPr>
        <w:spacing w:line="560" w:lineRule="exact"/>
        <w:ind w:firstLine="482" w:firstLineChars="200"/>
        <w:outlineLvl w:val="2"/>
        <w:rPr>
          <w:rFonts w:hint="eastAsia" w:ascii="宋体" w:hAnsi="宋体" w:eastAsia="宋体" w:cs="宋体"/>
          <w:b/>
          <w:color w:val="000000"/>
          <w:sz w:val="24"/>
        </w:rPr>
      </w:pPr>
      <w:bookmarkStart w:id="376" w:name="_Toc8298"/>
      <w:bookmarkStart w:id="377" w:name="_Toc16959"/>
      <w:bookmarkStart w:id="378" w:name="_Toc259093687"/>
      <w:bookmarkStart w:id="379" w:name="_Toc487900368"/>
      <w:bookmarkStart w:id="380" w:name="_Toc7102"/>
      <w:bookmarkStart w:id="381" w:name="_Toc279701258"/>
      <w:bookmarkStart w:id="382" w:name="_Toc30402"/>
      <w:bookmarkStart w:id="383" w:name="_Toc25197"/>
      <w:r>
        <w:rPr>
          <w:rFonts w:hint="eastAsia" w:ascii="宋体" w:hAnsi="宋体" w:eastAsia="宋体" w:cs="宋体"/>
          <w:b/>
          <w:color w:val="000000"/>
          <w:sz w:val="24"/>
        </w:rPr>
        <w:t>2.15 乙方破产</w:t>
      </w:r>
      <w:bookmarkEnd w:id="376"/>
      <w:bookmarkEnd w:id="377"/>
      <w:bookmarkEnd w:id="378"/>
      <w:bookmarkEnd w:id="379"/>
      <w:bookmarkEnd w:id="380"/>
      <w:bookmarkEnd w:id="381"/>
      <w:bookmarkEnd w:id="382"/>
      <w:bookmarkEnd w:id="38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2"/>
        <w:rPr>
          <w:rFonts w:hint="eastAsia" w:ascii="宋体" w:hAnsi="宋体" w:eastAsia="宋体" w:cs="宋体"/>
          <w:b/>
          <w:color w:val="000000"/>
          <w:sz w:val="24"/>
        </w:rPr>
      </w:pPr>
      <w:bookmarkStart w:id="384" w:name="_Toc29333"/>
      <w:bookmarkStart w:id="385" w:name="_Toc6134"/>
      <w:bookmarkStart w:id="386" w:name="_Toc15387"/>
      <w:bookmarkStart w:id="387" w:name="_Toc31872"/>
      <w:bookmarkStart w:id="388" w:name="_Toc2713"/>
      <w:r>
        <w:rPr>
          <w:rFonts w:hint="eastAsia" w:ascii="宋体" w:hAnsi="宋体" w:eastAsia="宋体" w:cs="宋体"/>
          <w:b/>
          <w:color w:val="000000"/>
          <w:sz w:val="24"/>
        </w:rPr>
        <w:t>2.16 合同中止、终止</w:t>
      </w:r>
      <w:bookmarkEnd w:id="384"/>
      <w:bookmarkEnd w:id="385"/>
      <w:bookmarkEnd w:id="386"/>
      <w:bookmarkEnd w:id="387"/>
      <w:bookmarkEnd w:id="388"/>
    </w:p>
    <w:p>
      <w:pPr>
        <w:spacing w:line="560" w:lineRule="exact"/>
        <w:ind w:firstLine="480" w:firstLineChars="200"/>
        <w:outlineLvl w:val="3"/>
        <w:rPr>
          <w:rFonts w:hint="eastAsia" w:ascii="宋体" w:hAnsi="宋体" w:eastAsia="宋体" w:cs="宋体"/>
          <w:color w:val="000000"/>
          <w:sz w:val="24"/>
        </w:rPr>
      </w:pPr>
      <w:r>
        <w:rPr>
          <w:rFonts w:hint="eastAsia" w:ascii="宋体" w:hAnsi="宋体" w:eastAsia="宋体" w:cs="宋体"/>
          <w:color w:val="000000"/>
          <w:sz w:val="24"/>
        </w:rPr>
        <w:t>2.16.1 双方当事人不得擅自中止或者终止合同；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2"/>
        <w:rPr>
          <w:rFonts w:hint="eastAsia" w:ascii="宋体" w:hAnsi="宋体" w:eastAsia="宋体" w:cs="宋体"/>
          <w:b/>
          <w:color w:val="000000"/>
          <w:sz w:val="24"/>
        </w:rPr>
      </w:pPr>
      <w:bookmarkStart w:id="389" w:name="_Toc6596"/>
      <w:bookmarkStart w:id="390" w:name="_Toc1125"/>
      <w:bookmarkStart w:id="391" w:name="_Toc14563"/>
      <w:bookmarkStart w:id="392" w:name="_Toc26628"/>
      <w:bookmarkStart w:id="393" w:name="_Toc7548"/>
      <w:r>
        <w:rPr>
          <w:rFonts w:hint="eastAsia" w:ascii="宋体" w:hAnsi="宋体" w:eastAsia="宋体" w:cs="宋体"/>
          <w:b/>
          <w:color w:val="000000"/>
          <w:sz w:val="24"/>
        </w:rPr>
        <w:t>2.17 检验和验收</w:t>
      </w:r>
      <w:bookmarkEnd w:id="389"/>
      <w:bookmarkEnd w:id="390"/>
      <w:bookmarkEnd w:id="391"/>
      <w:bookmarkEnd w:id="392"/>
      <w:bookmarkEnd w:id="393"/>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2.17.3 检验和验收标准、程序等具体内容以及前述验收书的效力详见</w:t>
      </w:r>
      <w:r>
        <w:rPr>
          <w:rFonts w:hint="eastAsia" w:ascii="宋体" w:hAnsi="宋体" w:eastAsia="宋体" w:cs="宋体"/>
          <w:b/>
          <w:i/>
          <w:color w:val="000000"/>
          <w:sz w:val="24"/>
          <w:u w:val="single"/>
        </w:rPr>
        <w:t>合同专用条款</w:t>
      </w:r>
      <w:r>
        <w:rPr>
          <w:rFonts w:hint="eastAsia" w:ascii="宋体" w:hAnsi="宋体" w:eastAsia="宋体" w:cs="宋体"/>
          <w:i/>
          <w:color w:val="000000"/>
          <w:sz w:val="24"/>
        </w:rPr>
        <w:t>。</w:t>
      </w:r>
    </w:p>
    <w:bookmarkEnd w:id="351"/>
    <w:bookmarkEnd w:id="352"/>
    <w:bookmarkEnd w:id="353"/>
    <w:bookmarkEnd w:id="354"/>
    <w:p>
      <w:pPr>
        <w:spacing w:line="560" w:lineRule="exact"/>
        <w:ind w:firstLine="482" w:firstLineChars="200"/>
        <w:outlineLvl w:val="2"/>
        <w:rPr>
          <w:rFonts w:hint="eastAsia" w:ascii="宋体" w:hAnsi="宋体" w:eastAsia="宋体" w:cs="宋体"/>
          <w:b/>
          <w:color w:val="000000"/>
          <w:sz w:val="24"/>
        </w:rPr>
      </w:pPr>
      <w:bookmarkStart w:id="394" w:name="_Toc259093690"/>
      <w:bookmarkStart w:id="395" w:name="_Toc487900371"/>
      <w:bookmarkStart w:id="396" w:name="_Toc279701261"/>
      <w:bookmarkStart w:id="397" w:name="_Toc19604"/>
      <w:bookmarkStart w:id="398" w:name="_Toc11284"/>
      <w:bookmarkStart w:id="399" w:name="_Toc25182"/>
      <w:bookmarkStart w:id="400" w:name="_Toc22065"/>
      <w:bookmarkStart w:id="401" w:name="_Toc23886"/>
      <w:r>
        <w:rPr>
          <w:rFonts w:hint="eastAsia" w:ascii="宋体" w:hAnsi="宋体" w:eastAsia="宋体" w:cs="宋体"/>
          <w:b/>
          <w:color w:val="000000"/>
          <w:sz w:val="24"/>
        </w:rPr>
        <w:t>2.18 通知</w:t>
      </w:r>
      <w:bookmarkEnd w:id="394"/>
      <w:bookmarkEnd w:id="395"/>
      <w:bookmarkEnd w:id="396"/>
      <w:r>
        <w:rPr>
          <w:rFonts w:hint="eastAsia" w:ascii="宋体" w:hAnsi="宋体" w:eastAsia="宋体" w:cs="宋体"/>
          <w:b/>
          <w:color w:val="000000"/>
          <w:sz w:val="24"/>
        </w:rPr>
        <w:t>和送达</w:t>
      </w:r>
      <w:bookmarkEnd w:id="397"/>
      <w:bookmarkEnd w:id="398"/>
      <w:bookmarkEnd w:id="399"/>
      <w:bookmarkEnd w:id="400"/>
      <w:bookmarkEnd w:id="401"/>
    </w:p>
    <w:p>
      <w:pPr>
        <w:spacing w:line="560" w:lineRule="exact"/>
        <w:ind w:firstLine="480" w:firstLineChars="200"/>
        <w:rPr>
          <w:rFonts w:hint="eastAsia" w:ascii="宋体" w:hAnsi="宋体" w:eastAsia="宋体" w:cs="宋体"/>
          <w:color w:val="000000"/>
          <w:sz w:val="24"/>
        </w:rPr>
      </w:pPr>
      <w:bookmarkStart w:id="402" w:name="_Toc3135"/>
      <w:bookmarkStart w:id="403" w:name="_Toc6698"/>
      <w:bookmarkStart w:id="404" w:name="_Toc279701262"/>
      <w:bookmarkStart w:id="405" w:name="_Toc259093691"/>
      <w:bookmarkStart w:id="406" w:name="_Toc487900372"/>
      <w:r>
        <w:rPr>
          <w:rFonts w:hint="eastAsia" w:ascii="宋体" w:hAnsi="宋体" w:eastAsia="宋体" w:cs="宋体"/>
          <w:color w:val="000000"/>
          <w:sz w:val="24"/>
        </w:rPr>
        <w:t>2.18.1 任何一方因履行合同而以合同第一部分尾部所列明的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发出的所有通知、文件、材料，均视为已向对方当事人送达；任何一方变更上述送达方式或者地址的，应于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个工作日内书面通知对方当事人，在对方当事人收到有关变更通知之前，变更前的约定送达方式或者地址仍视为有效。</w:t>
      </w:r>
      <w:bookmarkEnd w:id="402"/>
      <w:bookmarkEnd w:id="403"/>
    </w:p>
    <w:p>
      <w:pPr>
        <w:spacing w:line="560" w:lineRule="exact"/>
        <w:ind w:firstLine="480" w:firstLineChars="200"/>
        <w:rPr>
          <w:rFonts w:hint="eastAsia" w:ascii="宋体" w:hAnsi="宋体" w:eastAsia="宋体" w:cs="宋体"/>
          <w:color w:val="000000"/>
          <w:sz w:val="24"/>
        </w:rPr>
      </w:pPr>
      <w:bookmarkStart w:id="407" w:name="_Toc23128"/>
      <w:bookmarkStart w:id="408" w:name="_Toc23294"/>
      <w:r>
        <w:rPr>
          <w:rFonts w:hint="eastAsia" w:ascii="宋体" w:hAnsi="宋体" w:eastAsia="宋体" w:cs="宋体"/>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7"/>
      <w:bookmarkEnd w:id="408"/>
    </w:p>
    <w:p>
      <w:pPr>
        <w:spacing w:line="560" w:lineRule="exact"/>
        <w:ind w:firstLine="482" w:firstLineChars="200"/>
        <w:outlineLvl w:val="2"/>
        <w:rPr>
          <w:rFonts w:hint="eastAsia" w:ascii="宋体" w:hAnsi="宋体" w:eastAsia="宋体" w:cs="宋体"/>
          <w:b/>
          <w:color w:val="000000"/>
          <w:sz w:val="24"/>
        </w:rPr>
      </w:pPr>
      <w:bookmarkStart w:id="409" w:name="_Toc30599"/>
      <w:bookmarkStart w:id="410" w:name="_Toc18540"/>
      <w:bookmarkStart w:id="411" w:name="_Toc4355"/>
      <w:bookmarkStart w:id="412" w:name="_Toc17582"/>
      <w:bookmarkStart w:id="413" w:name="_Toc9302"/>
      <w:r>
        <w:rPr>
          <w:rFonts w:hint="eastAsia" w:ascii="宋体" w:hAnsi="宋体" w:eastAsia="宋体" w:cs="宋体"/>
          <w:b/>
          <w:color w:val="000000"/>
          <w:sz w:val="24"/>
        </w:rPr>
        <w:t>2.19 计量单位</w:t>
      </w:r>
      <w:bookmarkEnd w:id="404"/>
      <w:bookmarkEnd w:id="405"/>
      <w:bookmarkEnd w:id="406"/>
      <w:bookmarkEnd w:id="409"/>
      <w:bookmarkEnd w:id="410"/>
      <w:bookmarkEnd w:id="411"/>
      <w:bookmarkEnd w:id="412"/>
      <w:bookmarkEnd w:id="41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除技术规范中另有规定外,合同的计量单位均使用国家法定计量单位。</w:t>
      </w:r>
    </w:p>
    <w:p>
      <w:pPr>
        <w:spacing w:line="560" w:lineRule="exact"/>
        <w:ind w:firstLine="482" w:firstLineChars="200"/>
        <w:outlineLvl w:val="2"/>
        <w:rPr>
          <w:rFonts w:hint="eastAsia" w:ascii="宋体" w:hAnsi="宋体" w:eastAsia="宋体" w:cs="宋体"/>
          <w:b/>
          <w:color w:val="000000"/>
          <w:sz w:val="24"/>
        </w:rPr>
      </w:pPr>
      <w:bookmarkStart w:id="414" w:name="_Toc10330"/>
      <w:bookmarkStart w:id="415" w:name="_Toc279701263"/>
      <w:bookmarkStart w:id="416" w:name="_Toc18567"/>
      <w:bookmarkStart w:id="417" w:name="_Toc259093692"/>
      <w:bookmarkStart w:id="418" w:name="_Toc487900373"/>
      <w:bookmarkStart w:id="419" w:name="_Toc12773"/>
      <w:bookmarkStart w:id="420" w:name="_Toc11417"/>
      <w:bookmarkStart w:id="421" w:name="_Toc11251"/>
      <w:r>
        <w:rPr>
          <w:rFonts w:hint="eastAsia" w:ascii="宋体" w:hAnsi="宋体" w:eastAsia="宋体" w:cs="宋体"/>
          <w:b/>
          <w:color w:val="000000"/>
          <w:sz w:val="24"/>
        </w:rPr>
        <w:t>2.20 合同使用的文字和适用的法律</w:t>
      </w:r>
      <w:bookmarkEnd w:id="414"/>
      <w:bookmarkEnd w:id="415"/>
      <w:bookmarkEnd w:id="416"/>
      <w:bookmarkEnd w:id="417"/>
      <w:bookmarkEnd w:id="418"/>
      <w:bookmarkEnd w:id="419"/>
      <w:bookmarkEnd w:id="420"/>
      <w:bookmarkEnd w:id="421"/>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2.20.1 合同使用汉语书就、变更和解释；</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2.20.2 合同适用中华人民共和国法律。</w:t>
      </w:r>
    </w:p>
    <w:p>
      <w:pPr>
        <w:spacing w:line="560" w:lineRule="exact"/>
        <w:ind w:firstLine="482" w:firstLineChars="200"/>
        <w:outlineLvl w:val="2"/>
        <w:rPr>
          <w:rFonts w:hint="eastAsia" w:ascii="宋体" w:hAnsi="宋体" w:eastAsia="宋体" w:cs="宋体"/>
          <w:b/>
          <w:color w:val="000000"/>
          <w:sz w:val="24"/>
        </w:rPr>
      </w:pPr>
      <w:bookmarkStart w:id="422" w:name="_Toc16673"/>
      <w:bookmarkStart w:id="423" w:name="_Toc279701264"/>
      <w:bookmarkStart w:id="424" w:name="_Toc12004"/>
      <w:bookmarkStart w:id="425" w:name="_Toc259093693"/>
      <w:bookmarkStart w:id="426" w:name="_Toc3148"/>
      <w:bookmarkStart w:id="427" w:name="_Toc32611"/>
      <w:bookmarkStart w:id="428" w:name="_Toc28269"/>
      <w:bookmarkStart w:id="429" w:name="_Toc487900374"/>
      <w:r>
        <w:rPr>
          <w:rFonts w:hint="eastAsia" w:ascii="宋体" w:hAnsi="宋体" w:eastAsia="宋体" w:cs="宋体"/>
          <w:b/>
          <w:color w:val="000000"/>
          <w:sz w:val="24"/>
        </w:rPr>
        <w:t>2.21 履约保证金</w:t>
      </w:r>
      <w:bookmarkEnd w:id="422"/>
      <w:bookmarkEnd w:id="423"/>
      <w:bookmarkEnd w:id="424"/>
      <w:bookmarkEnd w:id="425"/>
      <w:bookmarkEnd w:id="426"/>
      <w:bookmarkEnd w:id="427"/>
      <w:bookmarkEnd w:id="428"/>
    </w:p>
    <w:p>
      <w:pPr>
        <w:pStyle w:val="14"/>
        <w:outlineLvl w:val="3"/>
        <w:rPr>
          <w:rFonts w:hint="eastAsia" w:eastAsia="宋体"/>
          <w:lang w:eastAsia="zh-CN"/>
        </w:rPr>
      </w:pPr>
      <w:r>
        <w:rPr>
          <w:rFonts w:hint="eastAsia" w:ascii="宋体" w:hAnsi="宋体" w:cs="宋体"/>
          <w:b/>
          <w:color w:val="000000"/>
          <w:sz w:val="24"/>
          <w:lang w:eastAsia="zh-CN"/>
        </w:rPr>
        <w:t>本项目不收取履约保证金</w:t>
      </w:r>
    </w:p>
    <w:bookmarkEnd w:id="429"/>
    <w:p>
      <w:pPr>
        <w:spacing w:line="560" w:lineRule="exact"/>
        <w:ind w:firstLine="482" w:firstLineChars="200"/>
        <w:outlineLvl w:val="2"/>
        <w:rPr>
          <w:rFonts w:hint="eastAsia" w:ascii="宋体" w:hAnsi="宋体" w:eastAsia="宋体" w:cs="宋体"/>
          <w:b/>
          <w:color w:val="000000"/>
          <w:sz w:val="24"/>
        </w:rPr>
      </w:pPr>
      <w:bookmarkStart w:id="430" w:name="_Toc6885"/>
      <w:bookmarkStart w:id="431" w:name="_Toc14001"/>
      <w:bookmarkStart w:id="432" w:name="_Toc19890"/>
      <w:bookmarkStart w:id="433" w:name="_Toc14675"/>
      <w:bookmarkStart w:id="434" w:name="_Toc3261"/>
      <w:r>
        <w:rPr>
          <w:rFonts w:hint="eastAsia" w:ascii="宋体" w:hAnsi="宋体" w:eastAsia="宋体" w:cs="宋体"/>
          <w:b/>
          <w:color w:val="000000"/>
          <w:sz w:val="24"/>
        </w:rPr>
        <w:t>2.22 合同份数</w:t>
      </w:r>
      <w:bookmarkEnd w:id="430"/>
      <w:bookmarkEnd w:id="431"/>
      <w:bookmarkEnd w:id="432"/>
      <w:bookmarkEnd w:id="433"/>
      <w:bookmarkEnd w:id="43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color w:val="000000"/>
          <w:sz w:val="24"/>
        </w:rPr>
        <w:t>合同份数按</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规定，每份均具有同等法律效</w:t>
      </w: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8"/>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8"/>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0"/>
        <w:rPr>
          <w:rFonts w:hint="eastAsia" w:ascii="宋体" w:hAnsi="宋体" w:eastAsia="宋体" w:cs="宋体"/>
          <w:sz w:val="24"/>
          <w:szCs w:val="24"/>
        </w:rPr>
      </w:pPr>
      <w:bookmarkStart w:id="435" w:name="_Toc16077"/>
      <w:bookmarkStart w:id="436" w:name="_Toc27523"/>
      <w:r>
        <w:rPr>
          <w:rFonts w:hint="eastAsia" w:ascii="宋体" w:hAnsi="宋体" w:eastAsia="宋体" w:cs="宋体"/>
          <w:spacing w:val="12"/>
          <w:sz w:val="24"/>
          <w:szCs w:val="24"/>
          <w14:textOutline w14:w="5448" w14:cap="sq" w14:cmpd="sng">
            <w14:solidFill>
              <w14:srgbClr w14:val="000000"/>
            </w14:solidFill>
            <w14:prstDash w14:val="solid"/>
            <w14:bevel/>
          </w14:textOutline>
        </w:rPr>
        <w:t>第六章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 w:val="24"/>
          <w:szCs w:val="24"/>
          <w14:textOutline w14:w="5448" w14:cap="sq" w14:cmpd="sng">
            <w14:solidFill>
              <w14:srgbClr w14:val="000000"/>
            </w14:solidFill>
            <w14:prstDash w14:val="solid"/>
            <w14:bevel/>
          </w14:textOutline>
        </w:rPr>
        <w:t>式</w:t>
      </w:r>
      <w:bookmarkEnd w:id="435"/>
      <w:bookmarkEnd w:id="436"/>
    </w:p>
    <w:p>
      <w:pPr>
        <w:spacing w:line="413" w:lineRule="auto"/>
        <w:rPr>
          <w:rFonts w:hint="eastAsia" w:ascii="宋体" w:hAnsi="宋体" w:eastAsia="宋体" w:cs="宋体"/>
          <w:sz w:val="24"/>
          <w:szCs w:val="24"/>
        </w:rPr>
      </w:pPr>
    </w:p>
    <w:p>
      <w:pPr>
        <w:spacing w:before="75" w:line="227" w:lineRule="auto"/>
        <w:outlineLvl w:val="1"/>
        <w:rPr>
          <w:rFonts w:hint="eastAsia" w:ascii="宋体" w:hAnsi="宋体" w:eastAsia="宋体" w:cs="宋体"/>
          <w:sz w:val="24"/>
          <w:szCs w:val="24"/>
        </w:rPr>
      </w:pPr>
      <w:bookmarkStart w:id="437" w:name="_Toc30193"/>
      <w:bookmarkStart w:id="438" w:name="_Toc8511"/>
      <w:r>
        <w:rPr>
          <w:rFonts w:hint="eastAsia" w:ascii="宋体" w:hAnsi="宋体" w:eastAsia="宋体" w:cs="宋体"/>
          <w:spacing w:val="13"/>
          <w:sz w:val="24"/>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bookmarkEnd w:id="437"/>
      <w:bookmarkEnd w:id="438"/>
    </w:p>
    <w:p>
      <w:pPr>
        <w:spacing w:line="469" w:lineRule="auto"/>
        <w:rPr>
          <w:rFonts w:hint="eastAsia" w:ascii="宋体" w:hAnsi="宋体" w:eastAsia="宋体" w:cs="宋体"/>
          <w:sz w:val="24"/>
          <w:szCs w:val="24"/>
        </w:rPr>
      </w:pPr>
    </w:p>
    <w:p>
      <w:pPr>
        <w:spacing w:before="74" w:line="227" w:lineRule="auto"/>
        <w:ind w:left="569"/>
        <w:outlineLvl w:val="2"/>
        <w:rPr>
          <w:rFonts w:hint="eastAsia" w:ascii="宋体" w:hAnsi="宋体" w:eastAsia="宋体" w:cs="宋体"/>
          <w:sz w:val="24"/>
          <w:szCs w:val="24"/>
        </w:rPr>
      </w:pPr>
      <w:bookmarkStart w:id="439" w:name="_Toc5501"/>
      <w:bookmarkStart w:id="440" w:name="_Toc19538"/>
      <w:r>
        <w:rPr>
          <w:rFonts w:hint="eastAsia" w:ascii="宋体" w:hAnsi="宋体" w:eastAsia="宋体" w:cs="宋体"/>
          <w:spacing w:val="12"/>
          <w:sz w:val="24"/>
          <w:szCs w:val="24"/>
        </w:rPr>
        <w:t xml:space="preserve">1、开标一览表 (见投标文件格式一) </w:t>
      </w:r>
      <w:r>
        <w:rPr>
          <w:rFonts w:hint="eastAsia" w:ascii="宋体" w:hAnsi="宋体" w:eastAsia="宋体" w:cs="宋体"/>
          <w:spacing w:val="10"/>
          <w:sz w:val="24"/>
          <w:szCs w:val="24"/>
        </w:rPr>
        <w:t>;</w:t>
      </w:r>
      <w:bookmarkEnd w:id="439"/>
      <w:bookmarkEnd w:id="440"/>
    </w:p>
    <w:p>
      <w:pPr>
        <w:spacing w:before="218" w:line="401" w:lineRule="auto"/>
        <w:ind w:left="6" w:firstLine="570"/>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法人或者非法人组织的营业执照等证明文件复印件 (须加盖本单位章) 或自然人的</w:t>
      </w:r>
      <w:r>
        <w:rPr>
          <w:rFonts w:hint="eastAsia" w:ascii="宋体" w:hAnsi="宋体" w:eastAsia="宋体" w:cs="宋体"/>
          <w:sz w:val="24"/>
          <w:szCs w:val="24"/>
        </w:rPr>
        <w:t xml:space="preserve"> </w:t>
      </w:r>
      <w:r>
        <w:rPr>
          <w:rFonts w:hint="eastAsia" w:ascii="宋体" w:hAnsi="宋体" w:eastAsia="宋体" w:cs="宋体"/>
          <w:spacing w:val="10"/>
          <w:sz w:val="24"/>
          <w:szCs w:val="24"/>
        </w:rPr>
        <w:t>身份证明复印件;</w:t>
      </w:r>
    </w:p>
    <w:p>
      <w:pPr>
        <w:spacing w:line="226" w:lineRule="auto"/>
        <w:ind w:left="57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w:t>
      </w:r>
      <w:r>
        <w:rPr>
          <w:rFonts w:hint="eastAsia" w:ascii="宋体" w:hAnsi="宋体" w:eastAsia="宋体" w:cs="宋体"/>
          <w:spacing w:val="9"/>
          <w:sz w:val="24"/>
          <w:szCs w:val="24"/>
        </w:rPr>
        <w:t>法定代表人资格证明书 (见投标文件格式二， 自然人投标的无需提供) ;</w:t>
      </w:r>
    </w:p>
    <w:p>
      <w:pPr>
        <w:spacing w:before="218" w:line="227" w:lineRule="auto"/>
        <w:ind w:left="572"/>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9"/>
          <w:sz w:val="24"/>
          <w:szCs w:val="24"/>
        </w:rPr>
        <w:t>、法定代表人授权书 (见投标文件格式三， 自然人投标的无需提供) ;</w:t>
      </w:r>
    </w:p>
    <w:p>
      <w:pPr>
        <w:spacing w:before="217" w:line="309" w:lineRule="exact"/>
        <w:ind w:left="578"/>
        <w:rPr>
          <w:rFonts w:hint="eastAsia" w:ascii="宋体" w:hAnsi="宋体" w:eastAsia="宋体" w:cs="宋体"/>
          <w:sz w:val="24"/>
          <w:szCs w:val="24"/>
        </w:rPr>
      </w:pPr>
      <w:r>
        <w:rPr>
          <w:rFonts w:hint="eastAsia" w:ascii="宋体" w:hAnsi="宋体" w:eastAsia="宋体" w:cs="宋体"/>
          <w:spacing w:val="22"/>
          <w:position w:val="1"/>
          <w:sz w:val="24"/>
          <w:szCs w:val="24"/>
        </w:rPr>
        <w:t>5</w:t>
      </w:r>
      <w:r>
        <w:rPr>
          <w:rFonts w:hint="eastAsia" w:ascii="宋体" w:hAnsi="宋体" w:eastAsia="宋体" w:cs="宋体"/>
          <w:spacing w:val="20"/>
          <w:position w:val="1"/>
          <w:sz w:val="24"/>
          <w:szCs w:val="24"/>
        </w:rPr>
        <w:t>、</w:t>
      </w:r>
      <w:r>
        <w:rPr>
          <w:rFonts w:hint="eastAsia" w:ascii="宋体" w:hAnsi="宋体" w:eastAsia="宋体" w:cs="宋体"/>
          <w:spacing w:val="11"/>
          <w:position w:val="1"/>
          <w:sz w:val="24"/>
          <w:szCs w:val="24"/>
        </w:rPr>
        <w:t>具有良好的商业信誉和健全的财务会计制度的证明文件；</w:t>
      </w:r>
    </w:p>
    <w:p>
      <w:pPr>
        <w:spacing w:before="191" w:line="308" w:lineRule="exact"/>
        <w:ind w:left="575"/>
        <w:rPr>
          <w:rFonts w:hint="eastAsia" w:ascii="宋体" w:hAnsi="宋体" w:eastAsia="宋体" w:cs="宋体"/>
          <w:sz w:val="24"/>
          <w:szCs w:val="24"/>
        </w:rPr>
      </w:pPr>
      <w:r>
        <w:rPr>
          <w:rFonts w:hint="eastAsia" w:ascii="宋体" w:hAnsi="宋体" w:eastAsia="宋体" w:cs="宋体"/>
          <w:spacing w:val="14"/>
          <w:position w:val="1"/>
          <w:sz w:val="24"/>
          <w:szCs w:val="24"/>
        </w:rPr>
        <w:t>6</w:t>
      </w:r>
      <w:r>
        <w:rPr>
          <w:rFonts w:hint="eastAsia" w:ascii="宋体" w:hAnsi="宋体" w:eastAsia="宋体" w:cs="宋体"/>
          <w:spacing w:val="11"/>
          <w:position w:val="1"/>
          <w:sz w:val="24"/>
          <w:szCs w:val="24"/>
        </w:rPr>
        <w:t>、投标保证金缴纳凭证或投标担保函；</w:t>
      </w:r>
    </w:p>
    <w:p>
      <w:pPr>
        <w:spacing w:before="193" w:line="309" w:lineRule="exact"/>
        <w:ind w:left="579"/>
        <w:rPr>
          <w:rFonts w:hint="eastAsia" w:ascii="宋体" w:hAnsi="宋体" w:eastAsia="宋体" w:cs="宋体"/>
          <w:sz w:val="24"/>
          <w:szCs w:val="24"/>
        </w:rPr>
      </w:pPr>
      <w:r>
        <w:rPr>
          <w:rFonts w:hint="eastAsia" w:ascii="宋体" w:hAnsi="宋体" w:eastAsia="宋体" w:cs="宋体"/>
          <w:spacing w:val="11"/>
          <w:position w:val="1"/>
          <w:sz w:val="24"/>
          <w:szCs w:val="24"/>
        </w:rPr>
        <w:t>7、社会保障资金的缴纳记录</w:t>
      </w:r>
      <w:r>
        <w:rPr>
          <w:rFonts w:hint="eastAsia" w:ascii="宋体" w:hAnsi="宋体" w:eastAsia="宋体" w:cs="宋体"/>
          <w:spacing w:val="10"/>
          <w:position w:val="1"/>
          <w:sz w:val="24"/>
          <w:szCs w:val="24"/>
        </w:rPr>
        <w:t>;</w:t>
      </w:r>
    </w:p>
    <w:p>
      <w:pPr>
        <w:spacing w:before="190" w:line="227" w:lineRule="auto"/>
        <w:ind w:left="574"/>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9"/>
          <w:sz w:val="24"/>
          <w:szCs w:val="24"/>
        </w:rPr>
        <w:t>参</w:t>
      </w:r>
      <w:r>
        <w:rPr>
          <w:rFonts w:hint="eastAsia" w:ascii="宋体" w:hAnsi="宋体" w:eastAsia="宋体" w:cs="宋体"/>
          <w:spacing w:val="8"/>
          <w:sz w:val="24"/>
          <w:szCs w:val="24"/>
        </w:rPr>
        <w:t>加政府采购活动前 3 年内在经营活动中没有重大违法记录的书面声明;</w:t>
      </w:r>
    </w:p>
    <w:p>
      <w:pPr>
        <w:spacing w:before="217" w:line="308" w:lineRule="exact"/>
        <w:ind w:left="574"/>
        <w:outlineLvl w:val="2"/>
        <w:rPr>
          <w:rFonts w:hint="eastAsia" w:ascii="宋体" w:hAnsi="宋体" w:eastAsia="宋体" w:cs="宋体"/>
          <w:sz w:val="24"/>
          <w:szCs w:val="24"/>
        </w:rPr>
      </w:pPr>
      <w:bookmarkStart w:id="441" w:name="_Toc21733"/>
      <w:bookmarkStart w:id="442" w:name="_Toc24309"/>
      <w:r>
        <w:rPr>
          <w:rFonts w:hint="eastAsia" w:ascii="宋体" w:hAnsi="宋体" w:eastAsia="宋体" w:cs="宋体"/>
          <w:spacing w:val="12"/>
          <w:position w:val="1"/>
          <w:sz w:val="24"/>
          <w:szCs w:val="24"/>
        </w:rPr>
        <w:t>9、投标人须知资料表要求的其他资格证明文件</w:t>
      </w:r>
      <w:r>
        <w:rPr>
          <w:rFonts w:hint="eastAsia" w:ascii="宋体" w:hAnsi="宋体" w:eastAsia="宋体" w:cs="宋体"/>
          <w:spacing w:val="10"/>
          <w:position w:val="1"/>
          <w:sz w:val="24"/>
          <w:szCs w:val="24"/>
        </w:rPr>
        <w:t>;</w:t>
      </w:r>
      <w:bookmarkEnd w:id="441"/>
      <w:bookmarkEnd w:id="442"/>
    </w:p>
    <w:p>
      <w:pPr>
        <w:rPr>
          <w:rFonts w:hint="eastAsia" w:ascii="宋体" w:hAnsi="宋体" w:eastAsia="宋体" w:cs="宋体"/>
          <w:sz w:val="24"/>
          <w:szCs w:val="24"/>
        </w:rPr>
        <w:sectPr>
          <w:footerReference r:id="rId22" w:type="default"/>
          <w:pgSz w:w="11905" w:h="16839"/>
          <w:pgMar w:top="1431" w:right="1237" w:bottom="1156" w:left="1089" w:header="0" w:footer="996" w:gutter="0"/>
          <w:pgNumType w:fmt="decimal"/>
          <w:cols w:space="720" w:num="1"/>
        </w:sectPr>
      </w:pPr>
    </w:p>
    <w:p>
      <w:pPr>
        <w:spacing w:line="29" w:lineRule="auto"/>
        <w:rPr>
          <w:rFonts w:hint="eastAsia" w:ascii="宋体" w:hAnsi="宋体" w:eastAsia="宋体" w:cs="宋体"/>
          <w:sz w:val="24"/>
          <w:szCs w:val="24"/>
        </w:rPr>
      </w:pPr>
    </w:p>
    <w:p>
      <w:pPr>
        <w:rPr>
          <w:rFonts w:hint="eastAsia" w:ascii="宋体" w:hAnsi="宋体" w:eastAsia="宋体" w:cs="宋体"/>
          <w:sz w:val="24"/>
          <w:szCs w:val="24"/>
        </w:rPr>
        <w:sectPr>
          <w:footerReference r:id="rId23" w:type="default"/>
          <w:pgSz w:w="11905" w:h="16839"/>
          <w:pgMar w:top="1431" w:right="1118" w:bottom="1156" w:left="1087" w:header="0" w:footer="996" w:gutter="0"/>
          <w:pgNumType w:fmt="decimal"/>
          <w:cols w:equalWidth="0" w:num="1">
            <w:col w:w="9700"/>
          </w:cols>
        </w:sectPr>
      </w:pPr>
    </w:p>
    <w:p>
      <w:pPr>
        <w:spacing w:before="47" w:line="227" w:lineRule="auto"/>
        <w:ind w:left="19"/>
        <w:jc w:val="center"/>
        <w:rPr>
          <w:rFonts w:hint="eastAsia" w:ascii="宋体" w:hAnsi="宋体" w:eastAsia="宋体" w:cs="宋体"/>
          <w:b/>
          <w:bCs/>
          <w:sz w:val="24"/>
          <w:szCs w:val="24"/>
        </w:rPr>
      </w:pPr>
      <w:r>
        <w:rPr>
          <w:rFonts w:hint="eastAsia" w:ascii="宋体" w:hAnsi="宋体" w:eastAsia="宋体" w:cs="宋体"/>
          <w:b/>
          <w:bCs/>
          <w:spacing w:val="22"/>
          <w:sz w:val="24"/>
          <w:szCs w:val="24"/>
        </w:rPr>
        <w:t>1</w:t>
      </w:r>
      <w:r>
        <w:rPr>
          <w:rFonts w:hint="eastAsia" w:ascii="宋体" w:hAnsi="宋体" w:eastAsia="宋体" w:cs="宋体"/>
          <w:b/>
          <w:bCs/>
          <w:spacing w:val="11"/>
          <w:sz w:val="24"/>
          <w:szCs w:val="24"/>
        </w:rPr>
        <w:t>、开标一览表 (投标文件格式一)</w:t>
      </w:r>
    </w:p>
    <w:p>
      <w:pPr>
        <w:spacing w:before="113" w:line="225" w:lineRule="auto"/>
        <w:ind w:left="3968"/>
        <w:rPr>
          <w:rFonts w:hint="eastAsia" w:ascii="宋体" w:hAnsi="宋体" w:eastAsia="宋体" w:cs="宋体"/>
          <w:sz w:val="24"/>
          <w:szCs w:val="24"/>
        </w:rPr>
      </w:pPr>
      <w:r>
        <w:rPr>
          <w:rFonts w:hint="eastAsia" w:ascii="宋体" w:hAnsi="宋体" w:eastAsia="宋体" w:cs="宋体"/>
          <w:spacing w:val="13"/>
          <w:sz w:val="24"/>
          <w:szCs w:val="24"/>
          <w14:textOutline w14:w="6537" w14:cap="sq" w14:cmpd="sng">
            <w14:solidFill>
              <w14:srgbClr w14:val="000000"/>
            </w14:solidFill>
            <w14:prstDash w14:val="solid"/>
            <w14:bevel/>
          </w14:textOutline>
        </w:rPr>
        <w:t>开</w:t>
      </w:r>
      <w:r>
        <w:rPr>
          <w:rFonts w:hint="eastAsia" w:ascii="宋体" w:hAnsi="宋体" w:eastAsia="宋体" w:cs="宋体"/>
          <w:spacing w:val="10"/>
          <w:sz w:val="24"/>
          <w:szCs w:val="24"/>
          <w14:textOutline w14:w="6537" w14:cap="sq" w14:cmpd="sng">
            <w14:solidFill>
              <w14:srgbClr w14:val="000000"/>
            </w14:solidFill>
            <w14:prstDash w14:val="solid"/>
            <w14:bevel/>
          </w14:textOutline>
        </w:rPr>
        <w:t>标一览表</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left="3"/>
        <w:textAlignment w:val="baseline"/>
        <w:rPr>
          <w:rFonts w:hint="eastAsia" w:ascii="宋体" w:hAnsi="宋体" w:eastAsia="宋体" w:cs="宋体"/>
          <w:sz w:val="24"/>
          <w:szCs w:val="24"/>
        </w:rPr>
      </w:pPr>
      <w:r>
        <w:rPr>
          <w:rFonts w:hint="eastAsia" w:ascii="宋体" w:hAnsi="宋体" w:eastAsia="宋体" w:cs="宋体"/>
          <w:spacing w:val="10"/>
          <w:position w:val="20"/>
          <w:sz w:val="24"/>
          <w:szCs w:val="24"/>
        </w:rPr>
        <w:t>招</w:t>
      </w:r>
      <w:r>
        <w:rPr>
          <w:rFonts w:hint="eastAsia" w:ascii="宋体" w:hAnsi="宋体" w:eastAsia="宋体" w:cs="宋体"/>
          <w:spacing w:val="9"/>
          <w:position w:val="20"/>
          <w:sz w:val="24"/>
          <w:szCs w:val="24"/>
        </w:rPr>
        <w:t>标项目名称：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宋体" w:hAnsi="宋体" w:eastAsia="宋体" w:cs="宋体"/>
          <w:sz w:val="24"/>
          <w:szCs w:val="24"/>
        </w:rPr>
      </w:pPr>
      <w:r>
        <w:rPr>
          <w:rFonts w:hint="eastAsia" w:ascii="宋体" w:hAnsi="宋体" w:eastAsia="宋体" w:cs="宋体"/>
          <w:spacing w:val="11"/>
          <w:sz w:val="24"/>
          <w:szCs w:val="24"/>
        </w:rPr>
        <w:t>招</w:t>
      </w:r>
      <w:r>
        <w:rPr>
          <w:rFonts w:hint="eastAsia" w:ascii="宋体" w:hAnsi="宋体" w:eastAsia="宋体" w:cs="宋体"/>
          <w:spacing w:val="9"/>
          <w:sz w:val="24"/>
          <w:szCs w:val="24"/>
        </w:rPr>
        <w:t>标项目编号：</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宋体"/>
          <w:lang w:eastAsia="zh-CN"/>
        </w:rPr>
      </w:pPr>
      <w:r>
        <w:rPr>
          <w:rFonts w:hint="eastAsia" w:eastAsia="宋体"/>
          <w:lang w:eastAsia="zh-CN"/>
        </w:rPr>
        <w:t>包号：</w:t>
      </w: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before="65" w:line="193" w:lineRule="auto"/>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2">
            <w:col w:w="7041" w:space="100"/>
            <w:col w:w="2560"/>
          </w:cols>
        </w:sectPr>
      </w:pPr>
    </w:p>
    <w:p>
      <w:pPr>
        <w:spacing w:line="71" w:lineRule="exact"/>
        <w:rPr>
          <w:rFonts w:hint="eastAsia" w:ascii="宋体" w:hAnsi="宋体" w:eastAsia="宋体" w:cs="宋体"/>
          <w:sz w:val="24"/>
          <w:szCs w:val="24"/>
        </w:rPr>
      </w:pPr>
    </w:p>
    <w:tbl>
      <w:tblPr>
        <w:tblStyle w:val="18"/>
        <w:tblW w:w="966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7"/>
        <w:gridCol w:w="1071"/>
        <w:gridCol w:w="6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858" w:type="dxa"/>
            <w:gridSpan w:val="2"/>
            <w:vAlign w:val="top"/>
          </w:tcPr>
          <w:p>
            <w:pPr>
              <w:spacing w:before="211" w:line="228" w:lineRule="auto"/>
              <w:ind w:left="797"/>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0"/>
                <w:sz w:val="24"/>
                <w:szCs w:val="24"/>
              </w:rPr>
              <w:t>标项目名称</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858" w:type="dxa"/>
            <w:gridSpan w:val="2"/>
            <w:vAlign w:val="top"/>
          </w:tcPr>
          <w:p>
            <w:pPr>
              <w:spacing w:before="164" w:line="228" w:lineRule="auto"/>
              <w:ind w:left="1008"/>
              <w:rPr>
                <w:rFonts w:hint="eastAsia" w:ascii="宋体" w:hAnsi="宋体" w:eastAsia="宋体" w:cs="宋体"/>
                <w:sz w:val="24"/>
                <w:szCs w:val="24"/>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内</w:t>
            </w:r>
            <w:r>
              <w:rPr>
                <w:rFonts w:hint="eastAsia" w:ascii="宋体" w:hAnsi="宋体" w:eastAsia="宋体" w:cs="宋体"/>
                <w:spacing w:val="9"/>
                <w:sz w:val="24"/>
                <w:szCs w:val="24"/>
              </w:rPr>
              <w:t>容</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58" w:type="dxa"/>
            <w:gridSpan w:val="2"/>
            <w:vAlign w:val="top"/>
          </w:tcPr>
          <w:p>
            <w:pPr>
              <w:spacing w:before="198" w:line="228" w:lineRule="auto"/>
              <w:ind w:left="1008"/>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供货周期</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58" w:type="dxa"/>
            <w:gridSpan w:val="2"/>
            <w:vAlign w:val="top"/>
          </w:tcPr>
          <w:p>
            <w:pPr>
              <w:spacing w:before="200" w:line="228" w:lineRule="auto"/>
              <w:ind w:left="1009"/>
              <w:rPr>
                <w:rFonts w:hint="eastAsia" w:ascii="宋体" w:hAnsi="宋体" w:eastAsia="宋体" w:cs="宋体"/>
                <w:sz w:val="24"/>
                <w:szCs w:val="24"/>
              </w:rPr>
            </w:pPr>
            <w:r>
              <w:rPr>
                <w:rFonts w:hint="eastAsia" w:ascii="宋体" w:hAnsi="宋体" w:eastAsia="宋体" w:cs="宋体"/>
                <w:spacing w:val="11"/>
                <w:sz w:val="24"/>
                <w:szCs w:val="24"/>
              </w:rPr>
              <w:t>质</w:t>
            </w:r>
            <w:r>
              <w:rPr>
                <w:rFonts w:hint="eastAsia" w:ascii="宋体" w:hAnsi="宋体" w:eastAsia="宋体" w:cs="宋体"/>
                <w:spacing w:val="9"/>
                <w:sz w:val="24"/>
                <w:szCs w:val="24"/>
              </w:rPr>
              <w:t>量标准</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6" w:hRule="atLeast"/>
        </w:trPr>
        <w:tc>
          <w:tcPr>
            <w:tcW w:w="1787" w:type="dxa"/>
            <w:vMerge w:val="restart"/>
            <w:tcBorders>
              <w:bottom w:val="nil"/>
            </w:tcBorders>
            <w:vAlign w:val="top"/>
          </w:tcPr>
          <w:p>
            <w:pPr>
              <w:spacing w:line="281" w:lineRule="auto"/>
              <w:rPr>
                <w:rFonts w:hint="eastAsia" w:ascii="宋体" w:hAnsi="宋体" w:eastAsia="宋体" w:cs="宋体"/>
                <w:sz w:val="24"/>
                <w:szCs w:val="24"/>
              </w:rPr>
            </w:pPr>
          </w:p>
          <w:p>
            <w:pPr>
              <w:spacing w:before="65" w:line="324" w:lineRule="exact"/>
              <w:ind w:left="476"/>
              <w:rPr>
                <w:rFonts w:hint="eastAsia" w:ascii="宋体" w:hAnsi="宋体" w:eastAsia="宋体" w:cs="宋体"/>
                <w:sz w:val="24"/>
                <w:szCs w:val="24"/>
              </w:rPr>
            </w:pPr>
            <w:r>
              <w:rPr>
                <w:rFonts w:hint="eastAsia" w:ascii="宋体" w:hAnsi="宋体" w:eastAsia="宋体" w:cs="宋体"/>
                <w:spacing w:val="9"/>
                <w:position w:val="8"/>
                <w:sz w:val="24"/>
                <w:szCs w:val="24"/>
              </w:rPr>
              <w:t>投标报价</w:t>
            </w:r>
          </w:p>
          <w:p>
            <w:pPr>
              <w:spacing w:line="226" w:lineRule="auto"/>
              <w:ind w:left="375"/>
              <w:rPr>
                <w:rFonts w:hint="eastAsia" w:ascii="宋体" w:hAnsi="宋体" w:eastAsia="宋体" w:cs="宋体"/>
                <w:sz w:val="24"/>
                <w:szCs w:val="24"/>
              </w:rPr>
            </w:pPr>
            <w:r>
              <w:rPr>
                <w:rFonts w:hint="eastAsia" w:ascii="宋体" w:hAnsi="宋体" w:eastAsia="宋体" w:cs="宋体"/>
                <w:spacing w:val="26"/>
                <w:sz w:val="24"/>
                <w:szCs w:val="24"/>
              </w:rPr>
              <w:t>(人民币</w:t>
            </w:r>
            <w:r>
              <w:rPr>
                <w:rFonts w:hint="eastAsia" w:ascii="宋体" w:hAnsi="宋体" w:eastAsia="宋体" w:cs="宋体"/>
                <w:spacing w:val="25"/>
                <w:sz w:val="24"/>
                <w:szCs w:val="24"/>
              </w:rPr>
              <w:t>)</w:t>
            </w:r>
          </w:p>
        </w:tc>
        <w:tc>
          <w:tcPr>
            <w:tcW w:w="1071" w:type="dxa"/>
            <w:vAlign w:val="top"/>
          </w:tcPr>
          <w:p>
            <w:pPr>
              <w:spacing w:before="199" w:line="230" w:lineRule="auto"/>
              <w:ind w:left="331"/>
              <w:rPr>
                <w:rFonts w:hint="eastAsia" w:ascii="宋体" w:hAnsi="宋体" w:eastAsia="宋体" w:cs="宋体"/>
                <w:sz w:val="24"/>
                <w:szCs w:val="24"/>
              </w:rPr>
            </w:pPr>
            <w:r>
              <w:rPr>
                <w:rFonts w:hint="eastAsia" w:ascii="宋体" w:hAnsi="宋体" w:eastAsia="宋体" w:cs="宋体"/>
                <w:spacing w:val="4"/>
                <w:sz w:val="24"/>
                <w:szCs w:val="24"/>
              </w:rPr>
              <w:t>小写</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87" w:type="dxa"/>
            <w:vMerge w:val="continue"/>
            <w:tcBorders>
              <w:top w:val="nil"/>
            </w:tcBorders>
            <w:vAlign w:val="top"/>
          </w:tcPr>
          <w:p>
            <w:pPr>
              <w:rPr>
                <w:rFonts w:hint="eastAsia" w:ascii="宋体" w:hAnsi="宋体" w:eastAsia="宋体" w:cs="宋体"/>
                <w:sz w:val="24"/>
                <w:szCs w:val="24"/>
              </w:rPr>
            </w:pPr>
          </w:p>
        </w:tc>
        <w:tc>
          <w:tcPr>
            <w:tcW w:w="1071" w:type="dxa"/>
            <w:vAlign w:val="top"/>
          </w:tcPr>
          <w:p>
            <w:pPr>
              <w:spacing w:before="205" w:line="228" w:lineRule="auto"/>
              <w:ind w:left="328"/>
              <w:rPr>
                <w:rFonts w:hint="eastAsia" w:ascii="宋体" w:hAnsi="宋体" w:eastAsia="宋体" w:cs="宋体"/>
                <w:sz w:val="24"/>
                <w:szCs w:val="24"/>
              </w:rPr>
            </w:pPr>
            <w:r>
              <w:rPr>
                <w:rFonts w:hint="eastAsia" w:ascii="宋体" w:hAnsi="宋体" w:eastAsia="宋体" w:cs="宋体"/>
                <w:spacing w:val="6"/>
                <w:sz w:val="24"/>
                <w:szCs w:val="24"/>
              </w:rPr>
              <w:t>大</w:t>
            </w:r>
            <w:r>
              <w:rPr>
                <w:rFonts w:hint="eastAsia" w:ascii="宋体" w:hAnsi="宋体" w:eastAsia="宋体" w:cs="宋体"/>
                <w:spacing w:val="5"/>
                <w:sz w:val="24"/>
                <w:szCs w:val="24"/>
              </w:rPr>
              <w:t>写</w:t>
            </w:r>
          </w:p>
        </w:tc>
        <w:tc>
          <w:tcPr>
            <w:tcW w:w="6805" w:type="dxa"/>
            <w:vAlign w:val="top"/>
          </w:tcPr>
          <w:p>
            <w:pPr>
              <w:rPr>
                <w:rFonts w:hint="eastAsia" w:ascii="宋体" w:hAnsi="宋体" w:eastAsia="宋体" w:cs="宋体"/>
                <w:sz w:val="24"/>
                <w:szCs w:val="24"/>
              </w:rPr>
            </w:pPr>
          </w:p>
        </w:tc>
      </w:tr>
    </w:tbl>
    <w:p>
      <w:pPr>
        <w:spacing w:before="221" w:line="225" w:lineRule="auto"/>
        <w:ind w:left="422"/>
        <w:rPr>
          <w:rFonts w:hint="eastAsia" w:ascii="宋体" w:hAnsi="宋体" w:eastAsia="宋体" w:cs="宋体"/>
          <w:sz w:val="24"/>
          <w:szCs w:val="24"/>
        </w:rPr>
      </w:pPr>
      <w:r>
        <w:rPr>
          <w:rFonts w:hint="eastAsia" w:ascii="宋体" w:hAnsi="宋体" w:eastAsia="宋体" w:cs="宋体"/>
          <w:spacing w:val="9"/>
          <w:sz w:val="24"/>
          <w:szCs w:val="24"/>
        </w:rPr>
        <w:t>填</w:t>
      </w:r>
      <w:r>
        <w:rPr>
          <w:rFonts w:hint="eastAsia" w:ascii="宋体" w:hAnsi="宋体" w:eastAsia="宋体" w:cs="宋体"/>
          <w:spacing w:val="7"/>
          <w:sz w:val="24"/>
          <w:szCs w:val="24"/>
        </w:rPr>
        <w:t>写说明：</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72" w:firstLine="406"/>
        <w:textAlignment w:val="baseline"/>
        <w:rPr>
          <w:rFonts w:hint="eastAsia" w:ascii="宋体" w:hAnsi="宋体" w:eastAsia="宋体" w:cs="宋体"/>
          <w:sz w:val="24"/>
          <w:szCs w:val="24"/>
        </w:rPr>
      </w:pPr>
      <w:r>
        <w:rPr>
          <w:rFonts w:hint="eastAsia" w:ascii="宋体" w:hAnsi="宋体" w:eastAsia="宋体" w:cs="宋体"/>
          <w:spacing w:val="22"/>
          <w:sz w:val="24"/>
          <w:szCs w:val="24"/>
          <w:lang w:val="en-US" w:eastAsia="zh-CN"/>
        </w:rPr>
        <w:t>1</w:t>
      </w:r>
      <w:r>
        <w:rPr>
          <w:rFonts w:hint="eastAsia" w:ascii="宋体" w:hAnsi="宋体" w:eastAsia="宋体" w:cs="宋体"/>
          <w:spacing w:val="12"/>
          <w:sz w:val="24"/>
          <w:szCs w:val="24"/>
        </w:rPr>
        <w:t>.</w:t>
      </w:r>
      <w:r>
        <w:rPr>
          <w:rFonts w:hint="eastAsia" w:ascii="宋体" w:hAnsi="宋体" w:eastAsia="宋体" w:cs="宋体"/>
          <w:spacing w:val="11"/>
          <w:sz w:val="24"/>
          <w:szCs w:val="24"/>
        </w:rPr>
        <w:t>开标时，本表中的内容与投标文件中的投标函、货物价格明细表及分项价格表的内容不一致的，</w:t>
      </w:r>
      <w:r>
        <w:rPr>
          <w:rFonts w:hint="eastAsia" w:ascii="宋体" w:hAnsi="宋体" w:eastAsia="宋体" w:cs="宋体"/>
          <w:sz w:val="24"/>
          <w:szCs w:val="24"/>
        </w:rPr>
        <w:t xml:space="preserve"> </w:t>
      </w:r>
      <w:r>
        <w:rPr>
          <w:rFonts w:hint="eastAsia" w:ascii="宋体" w:hAnsi="宋体" w:eastAsia="宋体" w:cs="宋体"/>
          <w:spacing w:val="16"/>
          <w:sz w:val="24"/>
          <w:szCs w:val="24"/>
        </w:rPr>
        <w:t>以本表为</w:t>
      </w:r>
      <w:r>
        <w:rPr>
          <w:rFonts w:hint="eastAsia" w:ascii="宋体" w:hAnsi="宋体" w:eastAsia="宋体" w:cs="宋体"/>
          <w:spacing w:val="10"/>
          <w:sz w:val="24"/>
          <w:szCs w:val="24"/>
        </w:rPr>
        <w:t>准</w:t>
      </w:r>
      <w:r>
        <w:rPr>
          <w:rFonts w:hint="eastAsia" w:ascii="宋体" w:hAnsi="宋体" w:eastAsia="宋体" w:cs="宋体"/>
          <w:spacing w:val="8"/>
          <w:sz w:val="24"/>
          <w:szCs w:val="24"/>
        </w:rPr>
        <w:t>；大写金额与小写金额不一致的， 以大写金额为准；总价金额与按单价汇总金额不一致的，</w:t>
      </w:r>
      <w:r>
        <w:rPr>
          <w:rFonts w:hint="eastAsia" w:ascii="宋体" w:hAnsi="宋体" w:eastAsia="宋体" w:cs="宋体"/>
          <w:sz w:val="24"/>
          <w:szCs w:val="24"/>
        </w:rPr>
        <w:t xml:space="preserve"> </w:t>
      </w:r>
      <w:r>
        <w:rPr>
          <w:rFonts w:hint="eastAsia" w:ascii="宋体" w:hAnsi="宋体" w:eastAsia="宋体" w:cs="宋体"/>
          <w:spacing w:val="12"/>
          <w:sz w:val="24"/>
          <w:szCs w:val="24"/>
        </w:rPr>
        <w:t>以单价金额计算结果为准；单价金额小数点有明显错位的，应以总价为准，并修改单价</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121" w:firstLine="431"/>
        <w:textAlignment w:val="baseline"/>
        <w:rPr>
          <w:rFonts w:hint="eastAsia" w:ascii="宋体" w:hAnsi="宋体" w:eastAsia="宋体" w:cs="宋体"/>
          <w:sz w:val="24"/>
          <w:szCs w:val="24"/>
        </w:rPr>
      </w:pPr>
      <w:r>
        <w:rPr>
          <w:rFonts w:hint="eastAsia" w:ascii="宋体" w:hAnsi="宋体" w:eastAsia="宋体" w:cs="宋体"/>
          <w:spacing w:val="24"/>
          <w:sz w:val="24"/>
          <w:szCs w:val="24"/>
          <w:lang w:val="en-US" w:eastAsia="zh-CN"/>
        </w:rPr>
        <w:t>2</w:t>
      </w:r>
      <w:r>
        <w:rPr>
          <w:rFonts w:hint="eastAsia" w:ascii="宋体" w:hAnsi="宋体" w:eastAsia="宋体" w:cs="宋体"/>
          <w:spacing w:val="18"/>
          <w:sz w:val="24"/>
          <w:szCs w:val="24"/>
        </w:rPr>
        <w:t>.</w:t>
      </w:r>
      <w:r>
        <w:rPr>
          <w:rFonts w:hint="eastAsia" w:ascii="宋体" w:hAnsi="宋体" w:eastAsia="宋体" w:cs="宋体"/>
          <w:spacing w:val="12"/>
          <w:sz w:val="24"/>
          <w:szCs w:val="24"/>
        </w:rPr>
        <w:t>投标总价为招标范围所列全部招标项目的</w:t>
      </w:r>
      <w:r>
        <w:rPr>
          <w:rFonts w:hint="eastAsia" w:ascii="宋体" w:hAnsi="宋体" w:eastAsia="宋体" w:cs="宋体"/>
          <w:spacing w:val="12"/>
          <w:sz w:val="24"/>
          <w:szCs w:val="24"/>
          <w:lang w:eastAsia="zh-CN"/>
        </w:rPr>
        <w:t>单项</w:t>
      </w:r>
      <w:r>
        <w:rPr>
          <w:rFonts w:hint="eastAsia" w:ascii="宋体" w:hAnsi="宋体" w:eastAsia="宋体" w:cs="宋体"/>
          <w:spacing w:val="12"/>
          <w:sz w:val="24"/>
          <w:szCs w:val="24"/>
        </w:rPr>
        <w:t>报价总和，并应与投标报价明细表及分项价格表保持一</w:t>
      </w:r>
      <w:r>
        <w:rPr>
          <w:rFonts w:hint="eastAsia" w:ascii="宋体" w:hAnsi="宋体" w:eastAsia="宋体" w:cs="宋体"/>
          <w:sz w:val="24"/>
          <w:szCs w:val="24"/>
        </w:rPr>
        <w:t>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outlineLvl w:val="2"/>
        <w:rPr>
          <w:rFonts w:hint="eastAsia" w:ascii="宋体" w:hAnsi="宋体" w:eastAsia="宋体" w:cs="宋体"/>
          <w:sz w:val="24"/>
          <w:szCs w:val="24"/>
        </w:rPr>
      </w:pPr>
      <w:bookmarkStart w:id="443" w:name="_Toc13751"/>
      <w:bookmarkStart w:id="444" w:name="_Toc16743"/>
      <w:r>
        <w:rPr>
          <w:rFonts w:hint="eastAsia" w:ascii="宋体" w:hAnsi="宋体" w:eastAsia="宋体" w:cs="宋体"/>
          <w:spacing w:val="18"/>
          <w:position w:val="1"/>
          <w:sz w:val="24"/>
          <w:szCs w:val="24"/>
          <w:lang w:val="en-US" w:eastAsia="zh-CN"/>
        </w:rPr>
        <w:t>3</w:t>
      </w:r>
      <w:r>
        <w:rPr>
          <w:rFonts w:hint="eastAsia" w:ascii="宋体" w:hAnsi="宋体" w:eastAsia="宋体" w:cs="宋体"/>
          <w:spacing w:val="10"/>
          <w:position w:val="1"/>
          <w:sz w:val="24"/>
          <w:szCs w:val="24"/>
        </w:rPr>
        <w:t>.投标报价不得填报选择性报价。</w:t>
      </w:r>
      <w:bookmarkEnd w:id="443"/>
      <w:bookmarkEnd w:id="444"/>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投标人名称：</w:t>
      </w:r>
      <w:r>
        <w:rPr>
          <w:rFonts w:hint="eastAsia" w:ascii="宋体" w:hAnsi="宋体" w:eastAsia="宋体" w:cs="宋体"/>
          <w:spacing w:val="9"/>
          <w:sz w:val="24"/>
          <w:szCs w:val="24"/>
          <w:u w:val="single" w:color="auto"/>
        </w:rPr>
        <w:t xml:space="preserve">     (加盖公章</w:t>
      </w:r>
      <w:r>
        <w:rPr>
          <w:rFonts w:hint="eastAsia" w:ascii="宋体" w:hAnsi="宋体" w:eastAsia="宋体" w:cs="宋体"/>
          <w:spacing w:val="5"/>
          <w:sz w:val="24"/>
          <w:szCs w:val="24"/>
          <w:u w:val="single" w:color="auto"/>
        </w:rPr>
        <w:t>)</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7" w:line="360" w:lineRule="auto"/>
        <w:ind w:left="427"/>
        <w:textAlignment w:val="baseline"/>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10"/>
          <w:sz w:val="24"/>
          <w:szCs w:val="24"/>
        </w:rPr>
        <w:t>权代表签字或盖章：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4" w:line="360" w:lineRule="auto"/>
        <w:ind w:left="428"/>
        <w:textAlignment w:val="baseline"/>
        <w:outlineLvl w:val="3"/>
        <w:rPr>
          <w:rFonts w:hint="eastAsia" w:ascii="宋体" w:hAnsi="宋体" w:eastAsia="宋体" w:cs="宋体"/>
          <w:sz w:val="24"/>
          <w:szCs w:val="24"/>
        </w:rPr>
      </w:pPr>
      <w:r>
        <w:rPr>
          <w:rFonts w:hint="eastAsia" w:ascii="宋体" w:hAnsi="宋体" w:eastAsia="宋体" w:cs="宋体"/>
          <w:spacing w:val="2"/>
          <w:sz w:val="24"/>
          <w:szCs w:val="24"/>
        </w:rPr>
        <w:t>签署日期：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1">
            <w:col w:w="9700"/>
          </w:cols>
        </w:sectPr>
      </w:pPr>
    </w:p>
    <w:p>
      <w:pPr>
        <w:spacing w:before="122" w:line="310" w:lineRule="exact"/>
        <w:jc w:val="center"/>
        <w:outlineLvl w:val="2"/>
        <w:rPr>
          <w:rFonts w:hint="eastAsia" w:ascii="宋体" w:hAnsi="宋体" w:eastAsia="宋体" w:cs="宋体"/>
          <w:b/>
          <w:bCs/>
          <w:sz w:val="24"/>
          <w:szCs w:val="24"/>
        </w:rPr>
      </w:pPr>
      <w:bookmarkStart w:id="445" w:name="_Toc2706"/>
      <w:bookmarkStart w:id="446" w:name="_Toc2354"/>
      <w:r>
        <w:rPr>
          <w:rFonts w:hint="eastAsia" w:ascii="宋体" w:hAnsi="宋体" w:eastAsia="宋体" w:cs="宋体"/>
          <w:b/>
          <w:bCs/>
          <w:spacing w:val="23"/>
          <w:position w:val="1"/>
          <w:sz w:val="24"/>
          <w:szCs w:val="24"/>
        </w:rPr>
        <w:t>2</w:t>
      </w:r>
      <w:r>
        <w:rPr>
          <w:rFonts w:hint="eastAsia" w:ascii="宋体" w:hAnsi="宋体" w:eastAsia="宋体" w:cs="宋体"/>
          <w:b/>
          <w:bCs/>
          <w:spacing w:val="12"/>
          <w:position w:val="1"/>
          <w:sz w:val="24"/>
          <w:szCs w:val="24"/>
        </w:rPr>
        <w:t>、法人或者非法人组织的营业执照等证明文件或自然人的身份证明</w:t>
      </w:r>
      <w:bookmarkEnd w:id="445"/>
      <w:bookmarkEnd w:id="446"/>
    </w:p>
    <w:p>
      <w:pPr>
        <w:spacing w:before="89" w:line="321" w:lineRule="auto"/>
        <w:ind w:right="271"/>
        <w:jc w:val="both"/>
        <w:rPr>
          <w:rFonts w:hint="eastAsia" w:ascii="宋体" w:hAnsi="宋体" w:eastAsia="宋体" w:cs="宋体"/>
          <w:spacing w:val="14"/>
          <w:sz w:val="24"/>
          <w:szCs w:val="24"/>
        </w:rPr>
      </w:pPr>
    </w:p>
    <w:p>
      <w:pPr>
        <w:spacing w:before="89" w:line="321" w:lineRule="auto"/>
        <w:ind w:right="271"/>
        <w:jc w:val="both"/>
        <w:rPr>
          <w:rFonts w:hint="eastAsia" w:ascii="宋体" w:hAnsi="宋体" w:eastAsia="宋体" w:cs="宋体"/>
          <w:sz w:val="24"/>
          <w:szCs w:val="24"/>
        </w:rPr>
      </w:pPr>
      <w:r>
        <w:rPr>
          <w:rFonts w:hint="eastAsia" w:ascii="宋体" w:hAnsi="宋体" w:eastAsia="宋体" w:cs="宋体"/>
          <w:spacing w:val="14"/>
          <w:sz w:val="24"/>
          <w:szCs w:val="24"/>
        </w:rPr>
        <w:t>说</w:t>
      </w:r>
      <w:r>
        <w:rPr>
          <w:rFonts w:hint="eastAsia" w:ascii="宋体" w:hAnsi="宋体" w:eastAsia="宋体" w:cs="宋体"/>
          <w:spacing w:val="11"/>
          <w:sz w:val="24"/>
          <w:szCs w:val="24"/>
        </w:rPr>
        <w:t>明：1.提供有效的营业执照等证明文件复印件，复印件上应加盖本单位章。</w:t>
      </w:r>
      <w:r>
        <w:rPr>
          <w:rFonts w:hint="eastAsia" w:ascii="宋体" w:hAnsi="宋体" w:eastAsia="宋体" w:cs="宋体"/>
          <w:sz w:val="24"/>
          <w:szCs w:val="24"/>
        </w:rPr>
        <w:t xml:space="preserve"> </w:t>
      </w:r>
      <w:r>
        <w:rPr>
          <w:rFonts w:hint="eastAsia" w:ascii="宋体" w:hAnsi="宋体" w:eastAsia="宋体" w:cs="宋体"/>
          <w:spacing w:val="20"/>
          <w:sz w:val="24"/>
          <w:szCs w:val="24"/>
        </w:rPr>
        <w:t>2</w:t>
      </w:r>
      <w:r>
        <w:rPr>
          <w:rFonts w:hint="eastAsia" w:ascii="宋体" w:hAnsi="宋体" w:eastAsia="宋体" w:cs="宋体"/>
          <w:spacing w:val="11"/>
          <w:sz w:val="24"/>
          <w:szCs w:val="24"/>
        </w:rPr>
        <w:t>.投标人为自然人的，应提供身份证明的复印件。</w:t>
      </w:r>
    </w:p>
    <w:p>
      <w:pPr>
        <w:spacing w:line="308" w:lineRule="exact"/>
        <w:jc w:val="both"/>
        <w:outlineLvl w:val="2"/>
        <w:rPr>
          <w:rFonts w:hint="eastAsia" w:ascii="宋体" w:hAnsi="宋体" w:eastAsia="宋体" w:cs="宋体"/>
          <w:sz w:val="24"/>
          <w:szCs w:val="24"/>
        </w:rPr>
      </w:pPr>
      <w:bookmarkStart w:id="447" w:name="_Toc26814"/>
      <w:bookmarkStart w:id="448" w:name="_Toc27099"/>
      <w:r>
        <w:rPr>
          <w:rFonts w:hint="eastAsia" w:ascii="宋体" w:hAnsi="宋体" w:eastAsia="宋体" w:cs="宋体"/>
          <w:spacing w:val="22"/>
          <w:position w:val="1"/>
          <w:sz w:val="24"/>
          <w:szCs w:val="24"/>
        </w:rPr>
        <w:t>3</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联合体投标应提供联合体各方满足以上要求的证明文件。</w:t>
      </w:r>
      <w:bookmarkEnd w:id="447"/>
      <w:bookmarkEnd w:id="448"/>
    </w:p>
    <w:p>
      <w:pPr>
        <w:jc w:val="both"/>
        <w:rPr>
          <w:rFonts w:hint="eastAsia" w:ascii="宋体" w:hAnsi="宋体" w:eastAsia="宋体" w:cs="宋体"/>
          <w:sz w:val="24"/>
          <w:szCs w:val="24"/>
        </w:rPr>
        <w:sectPr>
          <w:footerReference r:id="rId24" w:type="default"/>
          <w:pgSz w:w="11905" w:h="16839"/>
          <w:pgMar w:top="1431" w:right="1785" w:bottom="1156" w:left="1092" w:header="0" w:footer="996" w:gutter="0"/>
          <w:pgNumType w:fmt="decimal"/>
          <w:cols w:space="720" w:num="1"/>
        </w:sectPr>
      </w:pPr>
    </w:p>
    <w:p>
      <w:pPr>
        <w:spacing w:before="50" w:line="227" w:lineRule="auto"/>
        <w:ind w:left="14"/>
        <w:jc w:val="center"/>
        <w:rPr>
          <w:rFonts w:hint="eastAsia" w:ascii="宋体" w:hAnsi="宋体" w:eastAsia="宋体" w:cs="宋体"/>
          <w:b/>
          <w:bCs/>
          <w:sz w:val="24"/>
          <w:szCs w:val="24"/>
        </w:rPr>
      </w:pPr>
      <w:r>
        <w:rPr>
          <w:rFonts w:hint="eastAsia" w:ascii="宋体" w:hAnsi="宋体" w:eastAsia="宋体" w:cs="宋体"/>
          <w:b/>
          <w:bCs/>
          <w:spacing w:val="8"/>
          <w:sz w:val="24"/>
          <w:szCs w:val="24"/>
        </w:rPr>
        <w:t>3、法定代表人资格证明书 (见投标文件格式二， 自然人投标的无需提供</w:t>
      </w:r>
      <w:r>
        <w:rPr>
          <w:rFonts w:hint="eastAsia" w:ascii="宋体" w:hAnsi="宋体" w:eastAsia="宋体" w:cs="宋体"/>
          <w:b/>
          <w:bCs/>
          <w:spacing w:val="7"/>
          <w:sz w:val="24"/>
          <w:szCs w:val="24"/>
        </w:rPr>
        <w:t>)</w:t>
      </w:r>
    </w:p>
    <w:p>
      <w:pPr>
        <w:spacing w:line="441" w:lineRule="auto"/>
        <w:rPr>
          <w:rFonts w:hint="eastAsia" w:ascii="宋体" w:hAnsi="宋体" w:eastAsia="宋体" w:cs="宋体"/>
          <w:sz w:val="24"/>
          <w:szCs w:val="24"/>
        </w:rPr>
      </w:pPr>
    </w:p>
    <w:p>
      <w:pPr>
        <w:spacing w:before="75" w:line="228" w:lineRule="auto"/>
        <w:ind w:left="9"/>
        <w:rPr>
          <w:rFonts w:hint="eastAsia" w:ascii="宋体" w:hAnsi="宋体" w:eastAsia="宋体" w:cs="宋体"/>
          <w:sz w:val="24"/>
          <w:szCs w:val="24"/>
        </w:rPr>
      </w:pPr>
      <w:r>
        <w:rPr>
          <w:rFonts w:hint="eastAsia" w:ascii="宋体" w:hAnsi="宋体" w:eastAsia="宋体" w:cs="宋体"/>
          <w:sz w:val="24"/>
          <w:szCs w:val="24"/>
        </w:rPr>
        <w:t>致：</w:t>
      </w:r>
    </w:p>
    <w:p>
      <w:pPr>
        <w:spacing w:line="464" w:lineRule="auto"/>
        <w:rPr>
          <w:rFonts w:hint="eastAsia" w:ascii="宋体" w:hAnsi="宋体" w:eastAsia="宋体" w:cs="宋体"/>
          <w:sz w:val="24"/>
          <w:szCs w:val="24"/>
        </w:rPr>
      </w:pPr>
    </w:p>
    <w:p>
      <w:pPr>
        <w:tabs>
          <w:tab w:val="left" w:pos="1246"/>
        </w:tabs>
        <w:spacing w:before="75" w:line="227"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8"/>
          <w:sz w:val="24"/>
          <w:szCs w:val="24"/>
        </w:rPr>
        <w:t>同志</w:t>
      </w:r>
      <w:r>
        <w:rPr>
          <w:rFonts w:hint="eastAsia" w:ascii="宋体" w:hAnsi="宋体" w:eastAsia="宋体" w:cs="宋体"/>
          <w:spacing w:val="12"/>
          <w:sz w:val="24"/>
          <w:szCs w:val="24"/>
        </w:rPr>
        <w:t>，</w:t>
      </w:r>
      <w:r>
        <w:rPr>
          <w:rFonts w:hint="eastAsia" w:ascii="宋体" w:hAnsi="宋体" w:eastAsia="宋体" w:cs="宋体"/>
          <w:spacing w:val="9"/>
          <w:sz w:val="24"/>
          <w:szCs w:val="24"/>
        </w:rPr>
        <w:t>现任我单位</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职务，为法定代表人，特此证明。</w:t>
      </w:r>
    </w:p>
    <w:p>
      <w:pPr>
        <w:spacing w:line="170" w:lineRule="exact"/>
        <w:rPr>
          <w:rFonts w:hint="eastAsia" w:ascii="宋体" w:hAnsi="宋体" w:eastAsia="宋体" w:cs="宋体"/>
          <w:sz w:val="24"/>
          <w:szCs w:val="24"/>
        </w:rPr>
      </w:pPr>
    </w:p>
    <w:p>
      <w:pPr>
        <w:rPr>
          <w:rFonts w:hint="eastAsia" w:ascii="宋体" w:hAnsi="宋体" w:eastAsia="宋体" w:cs="宋体"/>
          <w:sz w:val="24"/>
          <w:szCs w:val="24"/>
        </w:rPr>
        <w:sectPr>
          <w:footerReference r:id="rId25" w:type="default"/>
          <w:pgSz w:w="11905" w:h="16839"/>
          <w:pgMar w:top="1431" w:right="1785" w:bottom="1153" w:left="1080" w:header="0" w:footer="996" w:gutter="0"/>
          <w:pgNumType w:fmt="decimal"/>
          <w:cols w:equalWidth="0" w:num="1">
            <w:col w:w="9040"/>
          </w:cols>
        </w:sectPr>
      </w:pPr>
    </w:p>
    <w:p>
      <w:pPr>
        <w:spacing w:before="48" w:line="228" w:lineRule="auto"/>
        <w:ind w:left="254"/>
        <w:rPr>
          <w:rFonts w:hint="eastAsia" w:ascii="宋体" w:hAnsi="宋体" w:eastAsia="宋体" w:cs="宋体"/>
          <w:sz w:val="24"/>
          <w:szCs w:val="24"/>
        </w:rPr>
      </w:pPr>
      <w:r>
        <w:rPr>
          <w:rFonts w:hint="eastAsia" w:ascii="宋体" w:hAnsi="宋体" w:eastAsia="宋体" w:cs="宋体"/>
          <w:spacing w:val="8"/>
          <w:sz w:val="24"/>
          <w:szCs w:val="24"/>
        </w:rPr>
        <w:t>签发日期：</w:t>
      </w:r>
    </w:p>
    <w:p>
      <w:pPr>
        <w:spacing w:before="215" w:line="499" w:lineRule="exact"/>
        <w:ind w:left="272"/>
        <w:rPr>
          <w:rFonts w:hint="eastAsia" w:ascii="宋体" w:hAnsi="宋体" w:eastAsia="宋体" w:cs="宋体"/>
          <w:sz w:val="24"/>
          <w:szCs w:val="24"/>
        </w:rPr>
      </w:pPr>
      <w:r>
        <w:rPr>
          <w:rFonts w:hint="eastAsia" w:ascii="宋体" w:hAnsi="宋体" w:eastAsia="宋体" w:cs="宋体"/>
          <w:spacing w:val="12"/>
          <w:position w:val="20"/>
          <w:sz w:val="24"/>
          <w:szCs w:val="24"/>
        </w:rPr>
        <w:t>附</w:t>
      </w:r>
      <w:r>
        <w:rPr>
          <w:rFonts w:hint="eastAsia" w:ascii="宋体" w:hAnsi="宋体" w:eastAsia="宋体" w:cs="宋体"/>
          <w:spacing w:val="7"/>
          <w:position w:val="20"/>
          <w:sz w:val="24"/>
          <w:szCs w:val="24"/>
        </w:rPr>
        <w:t>：代表人性别：</w:t>
      </w:r>
    </w:p>
    <w:p>
      <w:pPr>
        <w:spacing w:line="229" w:lineRule="auto"/>
        <w:ind w:left="255"/>
        <w:rPr>
          <w:rFonts w:hint="eastAsia" w:ascii="宋体" w:hAnsi="宋体" w:eastAsia="宋体" w:cs="宋体"/>
          <w:sz w:val="24"/>
          <w:szCs w:val="24"/>
        </w:rPr>
      </w:pPr>
      <w:r>
        <w:rPr>
          <w:rFonts w:hint="eastAsia" w:ascii="宋体" w:hAnsi="宋体" w:eastAsia="宋体" w:cs="宋体"/>
          <w:spacing w:val="8"/>
          <w:sz w:val="24"/>
          <w:szCs w:val="24"/>
        </w:rPr>
        <w:t>联系电话</w:t>
      </w:r>
      <w:r>
        <w:rPr>
          <w:rFonts w:hint="eastAsia" w:ascii="宋体" w:hAnsi="宋体" w:eastAsia="宋体" w:cs="宋体"/>
          <w:spacing w:val="7"/>
          <w:sz w:val="24"/>
          <w:szCs w:val="24"/>
        </w:rPr>
        <w:t>：</w:t>
      </w:r>
    </w:p>
    <w:p>
      <w:pPr>
        <w:spacing w:before="216" w:line="192" w:lineRule="auto"/>
        <w:ind w:left="261"/>
        <w:rPr>
          <w:rFonts w:hint="eastAsia" w:ascii="宋体" w:hAnsi="宋体" w:eastAsia="宋体" w:cs="宋体"/>
          <w:sz w:val="24"/>
          <w:szCs w:val="24"/>
        </w:rPr>
      </w:pPr>
      <w:r>
        <w:rPr>
          <w:rFonts w:hint="eastAsia" w:ascii="宋体" w:hAnsi="宋体" w:eastAsia="宋体" w:cs="宋体"/>
          <w:spacing w:val="9"/>
          <w:sz w:val="24"/>
          <w:szCs w:val="24"/>
        </w:rPr>
        <w:t>营</w:t>
      </w:r>
      <w:r>
        <w:rPr>
          <w:rFonts w:hint="eastAsia" w:ascii="宋体" w:hAnsi="宋体" w:eastAsia="宋体" w:cs="宋体"/>
          <w:spacing w:val="8"/>
          <w:sz w:val="24"/>
          <w:szCs w:val="24"/>
        </w:rPr>
        <w:t>业执照号码：</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499" w:lineRule="exact"/>
        <w:rPr>
          <w:rFonts w:hint="eastAsia" w:ascii="宋体" w:hAnsi="宋体" w:eastAsia="宋体" w:cs="宋体"/>
          <w:sz w:val="24"/>
          <w:szCs w:val="24"/>
        </w:rPr>
      </w:pPr>
      <w:r>
        <w:rPr>
          <w:rFonts w:hint="eastAsia" w:ascii="宋体" w:hAnsi="宋体" w:eastAsia="宋体" w:cs="宋体"/>
          <w:spacing w:val="5"/>
          <w:position w:val="20"/>
          <w:sz w:val="24"/>
          <w:szCs w:val="24"/>
        </w:rPr>
        <w:t>单</w:t>
      </w:r>
      <w:r>
        <w:rPr>
          <w:rFonts w:hint="eastAsia" w:ascii="宋体" w:hAnsi="宋体" w:eastAsia="宋体" w:cs="宋体"/>
          <w:spacing w:val="3"/>
          <w:position w:val="20"/>
          <w:sz w:val="24"/>
          <w:szCs w:val="24"/>
        </w:rPr>
        <w:t>位：</w:t>
      </w:r>
    </w:p>
    <w:p>
      <w:pPr>
        <w:spacing w:line="226" w:lineRule="auto"/>
        <w:rPr>
          <w:rFonts w:hint="eastAsia" w:ascii="宋体" w:hAnsi="宋体" w:eastAsia="宋体" w:cs="宋体"/>
          <w:sz w:val="24"/>
          <w:szCs w:val="24"/>
        </w:rPr>
      </w:pPr>
      <w:r>
        <w:rPr>
          <w:rFonts w:hint="eastAsia" w:ascii="宋体" w:hAnsi="宋体" w:eastAsia="宋体" w:cs="宋体"/>
          <w:spacing w:val="4"/>
          <w:sz w:val="24"/>
          <w:szCs w:val="24"/>
        </w:rPr>
        <w:t>年龄：</w:t>
      </w:r>
    </w:p>
    <w:p>
      <w:pPr>
        <w:spacing w:line="320" w:lineRule="auto"/>
        <w:rPr>
          <w:rFonts w:hint="eastAsia" w:ascii="宋体" w:hAnsi="宋体" w:eastAsia="宋体" w:cs="宋体"/>
          <w:sz w:val="24"/>
          <w:szCs w:val="24"/>
        </w:rPr>
      </w:pPr>
    </w:p>
    <w:p>
      <w:pPr>
        <w:spacing w:line="320" w:lineRule="auto"/>
        <w:rPr>
          <w:rFonts w:hint="eastAsia" w:ascii="宋体" w:hAnsi="宋体" w:eastAsia="宋体" w:cs="宋体"/>
          <w:sz w:val="24"/>
          <w:szCs w:val="24"/>
        </w:rPr>
      </w:pPr>
    </w:p>
    <w:p>
      <w:pPr>
        <w:spacing w:before="76" w:line="192" w:lineRule="auto"/>
        <w:rPr>
          <w:rFonts w:hint="eastAsia" w:ascii="宋体" w:hAnsi="宋体" w:eastAsia="宋体" w:cs="宋体"/>
          <w:sz w:val="24"/>
          <w:szCs w:val="24"/>
        </w:rPr>
      </w:pPr>
      <w:r>
        <w:rPr>
          <w:rFonts w:hint="eastAsia" w:ascii="宋体" w:hAnsi="宋体" w:eastAsia="宋体" w:cs="宋体"/>
          <w:spacing w:val="10"/>
          <w:sz w:val="24"/>
          <w:szCs w:val="24"/>
        </w:rPr>
        <w:t>经</w:t>
      </w:r>
      <w:r>
        <w:rPr>
          <w:rFonts w:hint="eastAsia" w:ascii="宋体" w:hAnsi="宋体" w:eastAsia="宋体" w:cs="宋体"/>
          <w:spacing w:val="7"/>
          <w:sz w:val="24"/>
          <w:szCs w:val="24"/>
        </w:rPr>
        <w:t>济性质：</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227" w:lineRule="auto"/>
        <w:ind w:left="5"/>
        <w:rPr>
          <w:rFonts w:hint="eastAsia" w:ascii="宋体" w:hAnsi="宋体" w:eastAsia="宋体" w:cs="宋体"/>
          <w:sz w:val="24"/>
          <w:szCs w:val="24"/>
        </w:rPr>
      </w:pPr>
      <w:r>
        <w:rPr>
          <w:rFonts w:hint="eastAsia" w:ascii="宋体" w:hAnsi="宋体" w:eastAsia="宋体" w:cs="宋体"/>
          <w:spacing w:val="33"/>
          <w:sz w:val="24"/>
          <w:szCs w:val="24"/>
        </w:rPr>
        <w:t>(盖章</w:t>
      </w:r>
      <w:r>
        <w:rPr>
          <w:rFonts w:hint="eastAsia" w:ascii="宋体" w:hAnsi="宋体" w:eastAsia="宋体" w:cs="宋体"/>
          <w:spacing w:val="32"/>
          <w:sz w:val="24"/>
          <w:szCs w:val="24"/>
        </w:rPr>
        <w:t>)</w:t>
      </w:r>
    </w:p>
    <w:p>
      <w:pPr>
        <w:spacing w:before="217" w:line="227" w:lineRule="auto"/>
        <w:rPr>
          <w:rFonts w:hint="eastAsia" w:ascii="宋体" w:hAnsi="宋体" w:eastAsia="宋体" w:cs="宋体"/>
          <w:sz w:val="24"/>
          <w:szCs w:val="24"/>
        </w:rPr>
      </w:pPr>
      <w:r>
        <w:rPr>
          <w:rFonts w:hint="eastAsia" w:ascii="宋体" w:hAnsi="宋体" w:eastAsia="宋体" w:cs="宋体"/>
          <w:spacing w:val="11"/>
          <w:sz w:val="24"/>
          <w:szCs w:val="24"/>
        </w:rPr>
        <w:t>身</w:t>
      </w:r>
      <w:r>
        <w:rPr>
          <w:rFonts w:hint="eastAsia" w:ascii="宋体" w:hAnsi="宋体" w:eastAsia="宋体" w:cs="宋体"/>
          <w:spacing w:val="7"/>
          <w:sz w:val="24"/>
          <w:szCs w:val="24"/>
        </w:rPr>
        <w:t>份证号码：</w:t>
      </w:r>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3">
            <w:col w:w="3559" w:space="100"/>
            <w:col w:w="1970" w:space="100"/>
            <w:col w:w="3312"/>
          </w:cols>
        </w:sectPr>
      </w:pPr>
    </w:p>
    <w:p>
      <w:pPr>
        <w:spacing w:before="259" w:line="227" w:lineRule="auto"/>
        <w:ind w:left="12"/>
        <w:rPr>
          <w:rFonts w:hint="eastAsia" w:ascii="宋体" w:hAnsi="宋体" w:eastAsia="宋体" w:cs="宋体"/>
          <w:sz w:val="24"/>
          <w:szCs w:val="24"/>
        </w:rPr>
      </w:pPr>
      <w:r>
        <w:rPr>
          <w:rFonts w:hint="eastAsia" w:ascii="宋体" w:hAnsi="宋体" w:eastAsia="宋体" w:cs="宋体"/>
          <w:spacing w:val="4"/>
          <w:sz w:val="24"/>
          <w:szCs w:val="24"/>
        </w:rPr>
        <w:t>说</w:t>
      </w:r>
      <w:r>
        <w:rPr>
          <w:rFonts w:hint="eastAsia" w:ascii="宋体" w:hAnsi="宋体" w:eastAsia="宋体" w:cs="宋体"/>
          <w:spacing w:val="3"/>
          <w:sz w:val="24"/>
          <w:szCs w:val="24"/>
        </w:rPr>
        <w:t>明：</w:t>
      </w:r>
    </w:p>
    <w:p>
      <w:pPr>
        <w:spacing w:before="218" w:line="401" w:lineRule="auto"/>
        <w:ind w:left="257" w:right="938" w:firstLine="14"/>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3"/>
          <w:sz w:val="24"/>
          <w:szCs w:val="24"/>
        </w:rPr>
        <w:t>法</w:t>
      </w:r>
      <w:r>
        <w:rPr>
          <w:rFonts w:hint="eastAsia" w:ascii="宋体" w:hAnsi="宋体" w:eastAsia="宋体" w:cs="宋体"/>
          <w:spacing w:val="10"/>
          <w:sz w:val="24"/>
          <w:szCs w:val="24"/>
        </w:rPr>
        <w:t>定代表人为企业事业单位、国家机关、社会团体的主要行政负责人。</w:t>
      </w:r>
      <w:r>
        <w:rPr>
          <w:rFonts w:hint="eastAsia" w:ascii="宋体" w:hAnsi="宋体" w:eastAsia="宋体" w:cs="宋体"/>
          <w:sz w:val="24"/>
          <w:szCs w:val="24"/>
        </w:rPr>
        <w:t xml:space="preserve"> </w:t>
      </w:r>
      <w:r>
        <w:rPr>
          <w:rFonts w:hint="eastAsia" w:ascii="宋体" w:hAnsi="宋体" w:eastAsia="宋体" w:cs="宋体"/>
          <w:spacing w:val="8"/>
          <w:sz w:val="24"/>
          <w:szCs w:val="24"/>
        </w:rPr>
        <w:t>2、 内容必须填写真实、清楚、涂改无效，不得转让</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2"/>
          <w:sz w:val="24"/>
          <w:szCs w:val="24"/>
        </w:rPr>
        <w:t>3</w:t>
      </w:r>
      <w:r>
        <w:rPr>
          <w:rFonts w:hint="eastAsia" w:ascii="宋体" w:hAnsi="宋体" w:eastAsia="宋体" w:cs="宋体"/>
          <w:spacing w:val="18"/>
          <w:sz w:val="24"/>
          <w:szCs w:val="24"/>
        </w:rPr>
        <w:t>、</w:t>
      </w:r>
      <w:r>
        <w:rPr>
          <w:rFonts w:hint="eastAsia" w:ascii="宋体" w:hAnsi="宋体" w:eastAsia="宋体" w:cs="宋体"/>
          <w:spacing w:val="11"/>
          <w:sz w:val="24"/>
          <w:szCs w:val="24"/>
        </w:rPr>
        <w:t>将此证明书原件提交采购代理机构作为投标文件附件。</w:t>
      </w:r>
    </w:p>
    <w:p>
      <w:pPr>
        <w:spacing w:line="228" w:lineRule="auto"/>
        <w:ind w:left="296"/>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为</w:t>
      </w:r>
      <w:r>
        <w:rPr>
          <w:rFonts w:hint="eastAsia" w:ascii="宋体" w:hAnsi="宋体" w:eastAsia="宋体" w:cs="宋体"/>
          <w:spacing w:val="9"/>
          <w:sz w:val="24"/>
          <w:szCs w:val="24"/>
        </w:rPr>
        <w:t>避免废标，请投标人务必提供本附件)</w:t>
      </w:r>
    </w:p>
    <w:p>
      <w:pPr>
        <w:spacing w:line="285" w:lineRule="auto"/>
        <w:rPr>
          <w:rFonts w:hint="eastAsia" w:ascii="宋体" w:hAnsi="宋体" w:eastAsia="宋体" w:cs="宋体"/>
          <w:sz w:val="24"/>
          <w:szCs w:val="24"/>
        </w:rPr>
      </w:pPr>
    </w:p>
    <w:p>
      <w:pPr>
        <w:spacing w:line="285" w:lineRule="auto"/>
        <w:rPr>
          <w:rFonts w:hint="eastAsia" w:ascii="宋体" w:hAnsi="宋体" w:eastAsia="宋体" w:cs="宋体"/>
          <w:sz w:val="24"/>
          <w:szCs w:val="24"/>
        </w:rPr>
      </w:pPr>
      <w:r>
        <w:rPr>
          <w:rFonts w:hint="eastAsia" w:ascii="宋体" w:hAnsi="宋体" w:eastAsia="宋体" w:cs="宋体"/>
          <w:sz w:val="24"/>
          <w:szCs w:val="24"/>
        </w:rPr>
        <w:pict>
          <v:group id="_x0000_s1029" o:spid="_x0000_s1029" o:spt="203" style="position:absolute;left:0pt;margin-left:283.65pt;margin-top:447.05pt;height:125.5pt;width:184.5pt;mso-position-horizontal-relative:page;mso-position-vertical-relative:page;z-index:251663360;mso-width-relative:page;mso-height-relative:page;" coordsize="3690,2510" o:allowincell="f">
            <o:lock v:ext="edit"/>
            <v:shape id="_x0000_s1030" o:spid="_x0000_s1030" o:spt="75" type="#_x0000_t75" style="position:absolute;left:0;top:0;height:2510;width:3690;" filled="f" stroked="f" coordsize="21600,21600">
              <v:path/>
              <v:fill on="f" focussize="0,0"/>
              <v:stroke on="f"/>
              <v:imagedata r:id="rId48" o:title=""/>
              <o:lock v:ext="edit" aspectratio="t"/>
            </v:shape>
            <v:shape id="_x0000_s1031" o:spid="_x0000_s1031" o:spt="202" type="#_x0000_t202" style="position:absolute;left:-20;top:-20;height:2587;width:3730;" filled="f" stroked="f" coordsize="21600,21600">
              <v:path/>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5" w:line="226" w:lineRule="auto"/>
                      <w:ind w:left="487"/>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55875" cy="1663700"/>
                <wp:effectExtent l="0" t="0" r="0" b="12700"/>
                <wp:docPr id="4" name="组合 24"/>
                <wp:cNvGraphicFramePr/>
                <a:graphic xmlns:a="http://schemas.openxmlformats.org/drawingml/2006/main">
                  <a:graphicData uri="http://schemas.microsoft.com/office/word/2010/wordprocessingGroup">
                    <wpg:wgp>
                      <wpg:cNvGrpSpPr/>
                      <wpg:grpSpPr>
                        <a:xfrm>
                          <a:off x="0" y="0"/>
                          <a:ext cx="2555875" cy="1663700"/>
                          <a:chOff x="0" y="-110"/>
                          <a:chExt cx="4025" cy="2620"/>
                        </a:xfrm>
                      </wpg:grpSpPr>
                      <pic:pic xmlns:pic="http://schemas.openxmlformats.org/drawingml/2006/picture">
                        <pic:nvPicPr>
                          <pic:cNvPr id="2" name="图片 25"/>
                          <pic:cNvPicPr>
                            <a:picLocks noChangeAspect="1"/>
                          </pic:cNvPicPr>
                        </pic:nvPicPr>
                        <pic:blipFill>
                          <a:blip r:embed="rId49"/>
                          <a:stretch>
                            <a:fillRect/>
                          </a:stretch>
                        </pic:blipFill>
                        <pic:spPr>
                          <a:xfrm>
                            <a:off x="0" y="0"/>
                            <a:ext cx="3690" cy="2510"/>
                          </a:xfrm>
                          <a:prstGeom prst="rect">
                            <a:avLst/>
                          </a:prstGeom>
                          <a:noFill/>
                          <a:ln>
                            <a:noFill/>
                          </a:ln>
                        </pic:spPr>
                      </pic:pic>
                      <wps:wsp>
                        <wps:cNvPr id="3" name="文本框 26"/>
                        <wps:cNvSpPr txBox="1"/>
                        <wps:spPr>
                          <a:xfrm>
                            <a:off x="295" y="-110"/>
                            <a:ext cx="3730" cy="2587"/>
                          </a:xfrm>
                          <a:prstGeom prst="rect">
                            <a:avLst/>
                          </a:prstGeom>
                          <a:noFill/>
                          <a:ln>
                            <a:noFill/>
                          </a:ln>
                        </wps:spPr>
                        <wps:txbx>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wps:txbx>
                        <wps:bodyPr lIns="0" tIns="0" rIns="0" bIns="0" upright="1"/>
                      </wps:wsp>
                    </wpg:wgp>
                  </a:graphicData>
                </a:graphic>
              </wp:inline>
            </w:drawing>
          </mc:Choice>
          <mc:Fallback>
            <w:pict>
              <v:group id="组合 24" o:spid="_x0000_s1026" o:spt="203" style="height:131pt;width:201.25pt;" coordorigin="0,-110" coordsize="4025,2620"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">
                <o:lock v:ext="edit" aspectratio="f"/>
                <v:shape id="图片 25" o:spid="_x0000_s1026" o:spt="75" type="#_x0000_t75" style="position:absolute;left:0;top:0;height:2510;width:3690;" filled="f" o:preferrelative="t" stroked="f" coordsize="21600,2160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fill on="f" focussize="0,0"/>
                  <v:stroke on="f"/>
                  <v:imagedata r:id="rId49" o:title=""/>
                  <o:lock v:ext="edit" aspectratio="t"/>
                </v:shape>
                <v:shape id="文本框 26" o:spid="_x0000_s1026" o:spt="202" type="#_x0000_t202" style="position:absolute;left:295;top:-110;height:2587;width:373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v:textbox>
                </v:shape>
                <w10:wrap type="none"/>
                <w10:anchorlock/>
              </v:group>
            </w:pict>
          </mc:Fallback>
        </mc:AlternateContent>
      </w: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spacing w:before="75" w:line="260" w:lineRule="auto"/>
        <w:ind w:left="499"/>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97"/>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128" w:line="192" w:lineRule="auto"/>
        <w:ind w:left="497"/>
        <w:outlineLvl w:val="3"/>
        <w:rPr>
          <w:rFonts w:hint="eastAsia" w:ascii="宋体" w:hAnsi="宋体" w:eastAsia="宋体" w:cs="宋体"/>
          <w:sz w:val="24"/>
          <w:szCs w:val="24"/>
        </w:rPr>
      </w:pPr>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1">
            <w:col w:w="9040"/>
          </w:cols>
        </w:sectPr>
      </w:pPr>
    </w:p>
    <w:p>
      <w:pPr>
        <w:spacing w:before="50" w:line="227" w:lineRule="auto"/>
        <w:jc w:val="center"/>
        <w:outlineLvl w:val="2"/>
        <w:rPr>
          <w:rFonts w:hint="eastAsia" w:ascii="宋体" w:hAnsi="宋体" w:eastAsia="宋体" w:cs="宋体"/>
          <w:b/>
          <w:bCs/>
          <w:sz w:val="24"/>
          <w:szCs w:val="24"/>
        </w:rPr>
      </w:pPr>
      <w:bookmarkStart w:id="449" w:name="_Toc12275"/>
      <w:bookmarkStart w:id="450" w:name="_Toc20342"/>
      <w:r>
        <w:rPr>
          <w:rFonts w:hint="eastAsia" w:ascii="宋体" w:hAnsi="宋体" w:eastAsia="宋体" w:cs="宋体"/>
          <w:b/>
          <w:bCs/>
          <w:spacing w:val="16"/>
          <w:sz w:val="24"/>
          <w:szCs w:val="24"/>
        </w:rPr>
        <w:t>4</w:t>
      </w:r>
      <w:r>
        <w:rPr>
          <w:rFonts w:hint="eastAsia" w:ascii="宋体" w:hAnsi="宋体" w:eastAsia="宋体" w:cs="宋体"/>
          <w:b/>
          <w:bCs/>
          <w:spacing w:val="11"/>
          <w:sz w:val="24"/>
          <w:szCs w:val="24"/>
        </w:rPr>
        <w:t>、</w:t>
      </w:r>
      <w:r>
        <w:rPr>
          <w:rFonts w:hint="eastAsia" w:ascii="宋体" w:hAnsi="宋体" w:eastAsia="宋体" w:cs="宋体"/>
          <w:b/>
          <w:bCs/>
          <w:spacing w:val="8"/>
          <w:sz w:val="24"/>
          <w:szCs w:val="24"/>
        </w:rPr>
        <w:t>法定代表人授权委托书(投标文件格式三， 自然人投标的无需提供)</w:t>
      </w:r>
      <w:bookmarkEnd w:id="449"/>
      <w:bookmarkEnd w:id="450"/>
    </w:p>
    <w:p>
      <w:pPr>
        <w:spacing w:line="252"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before="81" w:line="360" w:lineRule="auto"/>
        <w:ind w:left="229" w:firstLine="490"/>
        <w:rPr>
          <w:rFonts w:hint="eastAsia" w:ascii="宋体" w:hAnsi="宋体" w:eastAsia="宋体" w:cs="宋体"/>
          <w:sz w:val="24"/>
          <w:szCs w:val="24"/>
        </w:rPr>
      </w:pPr>
      <w:r>
        <w:rPr>
          <w:rFonts w:hint="eastAsia" w:ascii="宋体" w:hAnsi="宋体" w:eastAsia="宋体" w:cs="宋体"/>
          <w:spacing w:val="9"/>
          <w:sz w:val="24"/>
          <w:szCs w:val="24"/>
        </w:rPr>
        <w:t>本</w:t>
      </w:r>
      <w:r>
        <w:rPr>
          <w:rFonts w:hint="eastAsia" w:ascii="宋体" w:hAnsi="宋体" w:eastAsia="宋体" w:cs="宋体"/>
          <w:spacing w:val="7"/>
          <w:sz w:val="24"/>
          <w:szCs w:val="24"/>
        </w:rPr>
        <w:t>授权书声明：注册于</w:t>
      </w:r>
      <w:r>
        <w:rPr>
          <w:rFonts w:hint="eastAsia" w:ascii="宋体" w:hAnsi="宋体" w:eastAsia="宋体" w:cs="宋体"/>
          <w:spacing w:val="7"/>
          <w:sz w:val="24"/>
          <w:szCs w:val="24"/>
          <w:u w:val="single" w:color="auto"/>
        </w:rPr>
        <w:t xml:space="preserve"> (国家或地区的名称) </w:t>
      </w:r>
      <w:r>
        <w:rPr>
          <w:rFonts w:hint="eastAsia" w:ascii="宋体" w:hAnsi="宋体" w:eastAsia="宋体" w:cs="宋体"/>
          <w:spacing w:val="7"/>
          <w:sz w:val="24"/>
          <w:szCs w:val="24"/>
        </w:rPr>
        <w:t>的 (</w:t>
      </w:r>
      <w:r>
        <w:rPr>
          <w:rFonts w:hint="eastAsia" w:ascii="宋体" w:hAnsi="宋体" w:eastAsia="宋体" w:cs="宋体"/>
          <w:i/>
          <w:iCs/>
          <w:spacing w:val="7"/>
          <w:sz w:val="24"/>
          <w:szCs w:val="24"/>
          <w:u w:val="single" w:color="auto"/>
        </w:rPr>
        <w:t>投标人</w:t>
      </w:r>
      <w:r>
        <w:rPr>
          <w:rFonts w:hint="eastAsia" w:ascii="宋体" w:hAnsi="宋体" w:eastAsia="宋体" w:cs="宋体"/>
          <w:spacing w:val="7"/>
          <w:sz w:val="24"/>
          <w:szCs w:val="24"/>
        </w:rPr>
        <w:t>) 的在下面签字的 (</w:t>
      </w:r>
      <w:r>
        <w:rPr>
          <w:rFonts w:hint="eastAsia" w:ascii="宋体" w:hAnsi="宋体" w:eastAsia="宋体" w:cs="宋体"/>
          <w:i/>
          <w:iCs/>
          <w:spacing w:val="7"/>
          <w:sz w:val="24"/>
          <w:szCs w:val="24"/>
          <w:u w:val="single" w:color="auto"/>
        </w:rPr>
        <w:t>法人代</w:t>
      </w:r>
      <w:r>
        <w:rPr>
          <w:rFonts w:hint="eastAsia" w:ascii="宋体" w:hAnsi="宋体" w:eastAsia="宋体" w:cs="宋体"/>
          <w:sz w:val="24"/>
          <w:szCs w:val="24"/>
        </w:rPr>
        <w:t xml:space="preserve"> </w:t>
      </w:r>
      <w:r>
        <w:rPr>
          <w:rFonts w:hint="eastAsia" w:ascii="宋体" w:hAnsi="宋体" w:eastAsia="宋体" w:cs="宋体"/>
          <w:i/>
          <w:iCs/>
          <w:spacing w:val="2"/>
          <w:sz w:val="24"/>
          <w:szCs w:val="24"/>
          <w:u w:val="single" w:color="auto"/>
        </w:rPr>
        <w:t>表姓名、职务</w:t>
      </w:r>
      <w:r>
        <w:rPr>
          <w:rFonts w:hint="eastAsia" w:ascii="宋体" w:hAnsi="宋体" w:eastAsia="宋体" w:cs="宋体"/>
          <w:spacing w:val="2"/>
          <w:sz w:val="24"/>
          <w:szCs w:val="24"/>
        </w:rPr>
        <w:t>) 代表我单位授权 (</w:t>
      </w:r>
      <w:r>
        <w:rPr>
          <w:rFonts w:hint="eastAsia" w:ascii="宋体" w:hAnsi="宋体" w:eastAsia="宋体" w:cs="宋体"/>
          <w:i/>
          <w:iCs/>
          <w:spacing w:val="2"/>
          <w:sz w:val="24"/>
          <w:szCs w:val="24"/>
          <w:u w:val="single" w:color="auto"/>
        </w:rPr>
        <w:t>单位名称</w:t>
      </w:r>
      <w:r>
        <w:rPr>
          <w:rFonts w:hint="eastAsia" w:ascii="宋体" w:hAnsi="宋体" w:eastAsia="宋体" w:cs="宋体"/>
          <w:spacing w:val="2"/>
          <w:sz w:val="24"/>
          <w:szCs w:val="24"/>
        </w:rPr>
        <w:t>) 的在下面签字的 (</w:t>
      </w:r>
      <w:r>
        <w:rPr>
          <w:rFonts w:hint="eastAsia" w:ascii="宋体" w:hAnsi="宋体" w:eastAsia="宋体" w:cs="宋体"/>
          <w:i/>
          <w:iCs/>
          <w:spacing w:val="2"/>
          <w:sz w:val="24"/>
          <w:szCs w:val="24"/>
          <w:u w:val="single" w:color="auto"/>
        </w:rPr>
        <w:t>被授权人的姓名</w:t>
      </w:r>
      <w:r>
        <w:rPr>
          <w:rFonts w:hint="eastAsia" w:ascii="宋体" w:hAnsi="宋体" w:eastAsia="宋体" w:cs="宋体"/>
          <w:i/>
          <w:iCs/>
          <w:spacing w:val="1"/>
          <w:sz w:val="24"/>
          <w:szCs w:val="24"/>
          <w:u w:val="single" w:color="auto"/>
        </w:rPr>
        <w:t>、</w:t>
      </w:r>
      <w:r>
        <w:rPr>
          <w:rFonts w:hint="eastAsia" w:ascii="宋体" w:hAnsi="宋体" w:eastAsia="宋体" w:cs="宋体"/>
          <w:i/>
          <w:iCs/>
          <w:sz w:val="24"/>
          <w:szCs w:val="24"/>
          <w:u w:val="single" w:color="auto"/>
        </w:rPr>
        <w:t>职</w:t>
      </w:r>
      <w:r>
        <w:rPr>
          <w:rFonts w:hint="eastAsia" w:ascii="宋体" w:hAnsi="宋体" w:eastAsia="宋体" w:cs="宋体"/>
          <w:i/>
          <w:iCs/>
          <w:sz w:val="24"/>
          <w:szCs w:val="24"/>
        </w:rPr>
        <w:t>务</w:t>
      </w:r>
      <w:r>
        <w:rPr>
          <w:rFonts w:hint="eastAsia" w:ascii="宋体" w:hAnsi="宋体" w:eastAsia="宋体" w:cs="宋体"/>
          <w:sz w:val="24"/>
          <w:szCs w:val="24"/>
        </w:rPr>
        <w:t xml:space="preserve">) </w:t>
      </w:r>
      <w:r>
        <w:rPr>
          <w:rFonts w:hint="eastAsia" w:ascii="宋体" w:hAnsi="宋体" w:eastAsia="宋体" w:cs="宋体"/>
          <w:spacing w:val="18"/>
          <w:sz w:val="24"/>
          <w:szCs w:val="24"/>
        </w:rPr>
        <w:t>为</w:t>
      </w:r>
      <w:r>
        <w:rPr>
          <w:rFonts w:hint="eastAsia" w:ascii="宋体" w:hAnsi="宋体" w:eastAsia="宋体" w:cs="宋体"/>
          <w:spacing w:val="11"/>
          <w:sz w:val="24"/>
          <w:szCs w:val="24"/>
        </w:rPr>
        <w:t>我</w:t>
      </w:r>
      <w:r>
        <w:rPr>
          <w:rFonts w:hint="eastAsia" w:ascii="宋体" w:hAnsi="宋体" w:eastAsia="宋体" w:cs="宋体"/>
          <w:spacing w:val="9"/>
          <w:sz w:val="24"/>
          <w:szCs w:val="24"/>
        </w:rPr>
        <w:t>单位的合法代理人，就 (</w:t>
      </w:r>
      <w:r>
        <w:rPr>
          <w:rFonts w:hint="eastAsia" w:ascii="宋体" w:hAnsi="宋体" w:eastAsia="宋体" w:cs="宋体"/>
          <w:i/>
          <w:iCs/>
          <w:spacing w:val="9"/>
          <w:sz w:val="24"/>
          <w:szCs w:val="24"/>
          <w:u w:val="single" w:color="auto"/>
        </w:rPr>
        <w:t>项目名称</w:t>
      </w:r>
      <w:r>
        <w:rPr>
          <w:rFonts w:hint="eastAsia" w:ascii="宋体" w:hAnsi="宋体" w:eastAsia="宋体" w:cs="宋体"/>
          <w:spacing w:val="9"/>
          <w:sz w:val="24"/>
          <w:szCs w:val="24"/>
        </w:rPr>
        <w:t>) 投标，以我单位名义处理一切与之有关的事务。</w:t>
      </w:r>
    </w:p>
    <w:p>
      <w:pPr>
        <w:spacing w:line="224" w:lineRule="auto"/>
        <w:ind w:left="729"/>
        <w:rPr>
          <w:rFonts w:hint="eastAsia" w:ascii="宋体" w:hAnsi="宋体" w:eastAsia="宋体" w:cs="宋体"/>
          <w:sz w:val="24"/>
          <w:szCs w:val="24"/>
        </w:rPr>
      </w:pPr>
      <w:r>
        <w:rPr>
          <w:rFonts w:hint="eastAsia" w:ascii="宋体" w:hAnsi="宋体" w:eastAsia="宋体" w:cs="宋体"/>
          <w:spacing w:val="16"/>
          <w:sz w:val="24"/>
          <w:szCs w:val="24"/>
        </w:rPr>
        <w:t>本授权</w:t>
      </w:r>
      <w:r>
        <w:rPr>
          <w:rFonts w:hint="eastAsia" w:ascii="宋体" w:hAnsi="宋体" w:eastAsia="宋体" w:cs="宋体"/>
          <w:spacing w:val="10"/>
          <w:sz w:val="24"/>
          <w:szCs w:val="24"/>
        </w:rPr>
        <w:t>书</w:t>
      </w:r>
      <w:r>
        <w:rPr>
          <w:rFonts w:hint="eastAsia" w:ascii="宋体" w:hAnsi="宋体" w:eastAsia="宋体" w:cs="宋体"/>
          <w:spacing w:val="8"/>
          <w:sz w:val="24"/>
          <w:szCs w:val="24"/>
        </w:rPr>
        <w:t>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日签字生效,特此声明。</w:t>
      </w:r>
    </w:p>
    <w:p>
      <w:pPr>
        <w:tabs>
          <w:tab w:val="center" w:pos="4840"/>
        </w:tabs>
        <w:spacing w:line="268" w:lineRule="auto"/>
        <w:rPr>
          <w:rFonts w:hint="eastAsia" w:ascii="宋体" w:hAnsi="宋体" w:eastAsia="宋体" w:cs="宋体"/>
          <w:sz w:val="24"/>
          <w:szCs w:val="24"/>
          <w:lang w:eastAsia="zh-CN"/>
        </w:rPr>
      </w:pPr>
      <w:r>
        <w:rPr>
          <w:rFonts w:hint="eastAsia" w:ascii="宋体" w:hAnsi="宋体" w:eastAsia="宋体" w:cs="宋体"/>
          <w:sz w:val="24"/>
          <w:szCs w:val="24"/>
        </w:rPr>
        <w:pict>
          <v:group id="_x0000_s1035" o:spid="_x0000_s1035" o:spt="203" style="position:absolute;left:0pt;margin-left:277.8pt;margin-top:276.65pt;height:109.15pt;width:196.4pt;mso-position-horizontal-relative:page;mso-position-vertical-relative:page;z-index:251665408;mso-width-relative:page;mso-height-relative:page;" coordsize="3927,2183" o:allowincell="f">
            <o:lock v:ext="edit"/>
            <v:shape id="_x0000_s1036" o:spid="_x0000_s1036" o:spt="75" type="#_x0000_t75" style="position:absolute;left:0;top:0;height:2183;width:3927;" filled="f" stroked="f" coordsize="21600,21600">
              <v:path/>
              <v:fill on="f" focussize="0,0"/>
              <v:stroke on="f"/>
              <v:imagedata r:id="rId50" o:title=""/>
              <o:lock v:ext="edit" aspectratio="t"/>
            </v:shape>
            <v:shape id="_x0000_s1037" o:spid="_x0000_s1037" o:spt="202" type="#_x0000_t202" style="position:absolute;left:-20;top:-20;height:2256;width:3967;" filled="f" stroked="f" coordsize="21600,21600">
              <v:path/>
              <v:fill on="f" focussize="0,0"/>
              <v:stroke on="f"/>
              <v:imagedata o:title=""/>
              <o:lock v:ext="edit" aspectratio="f"/>
              <v:textbox inset="0mm,0mm,0mm,0mm">
                <w:txbxContent>
                  <w:p>
                    <w:pPr>
                      <w:spacing w:before="271" w:line="224" w:lineRule="auto"/>
                      <w:ind w:left="294"/>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68575" cy="1550035"/>
                <wp:effectExtent l="0" t="0" r="3175" b="0"/>
                <wp:docPr id="8" name="组合 27"/>
                <wp:cNvGraphicFramePr/>
                <a:graphic xmlns:a="http://schemas.openxmlformats.org/drawingml/2006/main">
                  <a:graphicData uri="http://schemas.microsoft.com/office/word/2010/wordprocessingGroup">
                    <wpg:wgp>
                      <wpg:cNvGrpSpPr/>
                      <wpg:grpSpPr>
                        <a:xfrm>
                          <a:off x="0" y="0"/>
                          <a:ext cx="2568575" cy="1550102"/>
                          <a:chOff x="-125" y="2250"/>
                          <a:chExt cx="4045" cy="2440"/>
                        </a:xfrm>
                      </wpg:grpSpPr>
                      <pic:pic xmlns:pic="http://schemas.openxmlformats.org/drawingml/2006/picture">
                        <pic:nvPicPr>
                          <pic:cNvPr id="5" name="图片 28"/>
                          <pic:cNvPicPr>
                            <a:picLocks noChangeAspect="1"/>
                          </pic:cNvPicPr>
                        </pic:nvPicPr>
                        <pic:blipFill>
                          <a:blip r:embed="rId51"/>
                          <a:stretch>
                            <a:fillRect/>
                          </a:stretch>
                        </pic:blipFill>
                        <pic:spPr>
                          <a:xfrm>
                            <a:off x="-45" y="2250"/>
                            <a:ext cx="3965" cy="2206"/>
                          </a:xfrm>
                          <a:prstGeom prst="rect">
                            <a:avLst/>
                          </a:prstGeom>
                          <a:noFill/>
                          <a:ln>
                            <a:noFill/>
                          </a:ln>
                        </pic:spPr>
                      </pic:pic>
                      <wps:wsp>
                        <wps:cNvPr id="6" name="文本框 29"/>
                        <wps:cNvSpPr txBox="1"/>
                        <wps:spPr>
                          <a:xfrm>
                            <a:off x="-125" y="2410"/>
                            <a:ext cx="4005" cy="2280"/>
                          </a:xfrm>
                          <a:prstGeom prst="rect">
                            <a:avLst/>
                          </a:prstGeom>
                          <a:noFill/>
                          <a:ln>
                            <a:noFill/>
                          </a:ln>
                        </wps:spPr>
                        <wps:txbx>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wps:txbx>
                        <wps:bodyPr lIns="0" tIns="0" rIns="0" bIns="0" upright="1"/>
                      </wps:wsp>
                    </wpg:wgp>
                  </a:graphicData>
                </a:graphic>
              </wp:inline>
            </w:drawing>
          </mc:Choice>
          <mc:Fallback>
            <w:pict>
              <v:group id="组合 27" o:spid="_x0000_s1026" o:spt="203" style="height:122.05pt;width:202.25pt;" coordorigin="-125,2250" coordsize="4045,2440" o:gfxdata="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">
                <o:lock v:ext="edit" aspectratio="f"/>
                <v:shape id="图片 28" o:spid="_x0000_s1026" o:spt="75" type="#_x0000_t75" style="position:absolute;left:-45;top:2250;height:2206;width:3965;" filled="f" o:preferrelative="t" stroked="f" coordsize="21600,21600"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fill on="f" focussize="0,0"/>
                  <v:stroke on="f"/>
                  <v:imagedata r:id="rId51" o:title=""/>
                  <o:lock v:ext="edit" aspectratio="t"/>
                </v:shape>
                <v:shape id="文本框 29" o:spid="_x0000_s1026" o:spt="202" type="#_x0000_t202" style="position:absolute;left:-125;top:2410;height:2280;width:400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v:textbox>
                </v:shape>
                <w10:wrap type="none"/>
                <w10:anchorlock/>
              </v:group>
            </w:pict>
          </mc:Fallback>
        </mc:AlternateContent>
      </w:r>
      <w:r>
        <w:rPr>
          <w:rFonts w:hint="eastAsia" w:ascii="宋体" w:hAnsi="宋体" w:eastAsia="宋体" w:cs="宋体"/>
          <w:sz w:val="24"/>
          <w:szCs w:val="24"/>
          <w:lang w:eastAsia="zh-CN"/>
        </w:rPr>
        <w:tab/>
      </w:r>
    </w:p>
    <w:p>
      <w:pPr>
        <w:spacing w:line="268" w:lineRule="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7456" behindDoc="0" locked="0" layoutInCell="0" allowOverlap="1">
                <wp:simplePos x="0" y="0"/>
                <wp:positionH relativeFrom="page">
                  <wp:posOffset>3791585</wp:posOffset>
                </wp:positionH>
                <wp:positionV relativeFrom="page">
                  <wp:posOffset>5510530</wp:posOffset>
                </wp:positionV>
                <wp:extent cx="2519680" cy="1432560"/>
                <wp:effectExtent l="0" t="0" r="13970" b="15240"/>
                <wp:wrapNone/>
                <wp:docPr id="19" name="组合 19"/>
                <wp:cNvGraphicFramePr/>
                <a:graphic xmlns:a="http://schemas.openxmlformats.org/drawingml/2006/main">
                  <a:graphicData uri="http://schemas.microsoft.com/office/word/2010/wordprocessingGroup">
                    <wpg:wgp>
                      <wpg:cNvGrpSpPr/>
                      <wpg:grpSpPr>
                        <a:xfrm>
                          <a:off x="0" y="0"/>
                          <a:ext cx="2519686" cy="1432560"/>
                          <a:chOff x="-35" y="280"/>
                          <a:chExt cx="3967" cy="2256"/>
                        </a:xfrm>
                      </wpg:grpSpPr>
                      <pic:pic xmlns:pic="http://schemas.openxmlformats.org/drawingml/2006/picture">
                        <pic:nvPicPr>
                          <pic:cNvPr id="17" name="图片 37"/>
                          <pic:cNvPicPr>
                            <a:picLocks noChangeAspect="1"/>
                          </pic:cNvPicPr>
                        </pic:nvPicPr>
                        <pic:blipFill>
                          <a:blip r:embed="rId50"/>
                          <a:stretch>
                            <a:fillRect/>
                          </a:stretch>
                        </pic:blipFill>
                        <pic:spPr>
                          <a:xfrm>
                            <a:off x="0" y="315"/>
                            <a:ext cx="3927" cy="2183"/>
                          </a:xfrm>
                          <a:prstGeom prst="rect">
                            <a:avLst/>
                          </a:prstGeom>
                          <a:noFill/>
                          <a:ln>
                            <a:noFill/>
                          </a:ln>
                        </pic:spPr>
                      </pic:pic>
                      <wps:wsp>
                        <wps:cNvPr id="18" name="文本框 18"/>
                        <wps:cNvSpPr txBox="1"/>
                        <wps:spPr>
                          <a:xfrm>
                            <a:off x="-35" y="280"/>
                            <a:ext cx="3967" cy="2256"/>
                          </a:xfrm>
                          <a:prstGeom prst="rect">
                            <a:avLst/>
                          </a:prstGeom>
                          <a:noFill/>
                          <a:ln>
                            <a:noFill/>
                          </a:ln>
                        </wps:spPr>
                        <wps:txbx>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wps:txbx>
                        <wps:bodyPr lIns="0" tIns="0" rIns="0" bIns="0" upright="1"/>
                      </wps:wsp>
                    </wpg:wgp>
                  </a:graphicData>
                </a:graphic>
              </wp:anchor>
            </w:drawing>
          </mc:Choice>
          <mc:Fallback>
            <w:pict>
              <v:group id="_x0000_s1026" o:spid="_x0000_s1026" o:spt="203" style="position:absolute;left:0pt;margin-left:298.55pt;margin-top:433.9pt;height:112.8pt;width:198.4pt;mso-position-horizontal-relative:page;mso-position-vertical-relative:page;z-index:251667456;mso-width-relative:page;mso-height-relative:page;" coordorigin="-35,280" coordsize="3967,2256" o:allowincell="f" o:gfxdata="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">
                <o:lock v:ext="edit" aspectratio="f"/>
                <v:shape id="图片 37" o:spid="_x0000_s1026" o:spt="75" type="#_x0000_t75" style="position:absolute;left:0;top:315;height:2183;width:3927;" filled="f" o:preferrelative="t" stroked="f" coordsize="21600,21600"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fill on="f" focussize="0,0"/>
                  <v:stroke on="f"/>
                  <v:imagedata r:id="rId50" o:title=""/>
                  <o:lock v:ext="edit" aspectratio="t"/>
                </v:shape>
                <v:shape id="_x0000_s1026" o:spid="_x0000_s1026" o:spt="202" type="#_x0000_t202" style="position:absolute;left:-35;top:280;height:2256;width:396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v:textbox>
                </v:shape>
              </v:group>
            </w:pict>
          </mc:Fallback>
        </mc:AlternateContent>
      </w:r>
    </w:p>
    <w:p>
      <w:pPr>
        <w:spacing w:line="269" w:lineRule="auto"/>
        <w:rPr>
          <w:rFonts w:hint="eastAsia" w:ascii="宋体" w:hAnsi="宋体" w:eastAsia="宋体" w:cs="宋体"/>
          <w:sz w:val="24"/>
          <w:szCs w:val="24"/>
        </w:rPr>
      </w:pPr>
      <w:r>
        <w:rPr>
          <w:rFonts w:hint="eastAsia" w:ascii="宋体" w:hAnsi="宋体" w:eastAsia="宋体" w:cs="宋体"/>
          <w:sz w:val="24"/>
          <w:szCs w:val="24"/>
        </w:rPr>
        <w:pict>
          <v:group id="_x0000_s1038" o:spid="_x0000_s1038" o:spt="203" style="position:absolute;left:0pt;margin-left:47.8pt;margin-top:438.85pt;height:110.3pt;width:198.25pt;mso-position-horizontal-relative:page;mso-position-vertical-relative:page;z-index:251664384;mso-width-relative:page;mso-height-relative:page;" coordsize="3965,2206" o:allowincell="f">
            <o:lock v:ext="edit"/>
            <v:shape id="_x0000_s1039" o:spid="_x0000_s1039" o:spt="75" type="#_x0000_t75" style="position:absolute;left:0;top:0;height:2206;width:3965;" filled="f" stroked="f" coordsize="21600,21600">
              <v:path/>
              <v:fill on="f" focussize="0,0"/>
              <v:stroke on="f"/>
              <v:imagedata r:id="rId52" o:title=""/>
              <o:lock v:ext="edit" aspectratio="t"/>
            </v:shape>
            <v:shape id="_x0000_s1040" o:spid="_x0000_s1040" o:spt="202" type="#_x0000_t202" style="position:absolute;left:-20;top:-20;height:2283;width:4005;" filled="f" stroked="f" coordsize="21600,21600">
              <v:path/>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人身份证复印件正面</w:t>
                    </w:r>
                  </w:p>
                </w:txbxContent>
              </v:textbox>
            </v:shape>
          </v:group>
        </w:pict>
      </w:r>
    </w:p>
    <w:p>
      <w:pPr>
        <w:spacing w:line="2206" w:lineRule="exact"/>
        <w:ind w:firstLine="17"/>
        <w:textAlignment w:val="center"/>
        <w:rPr>
          <w:rFonts w:hint="eastAsia" w:ascii="宋体" w:hAnsi="宋体" w:eastAsia="宋体" w:cs="宋体"/>
          <w:sz w:val="24"/>
          <w:szCs w:val="24"/>
        </w:rPr>
      </w:pPr>
    </w:p>
    <w:p>
      <w:pPr>
        <w:spacing w:line="293" w:lineRule="auto"/>
        <w:rPr>
          <w:rFonts w:hint="eastAsia" w:ascii="宋体" w:hAnsi="宋体" w:eastAsia="宋体" w:cs="宋体"/>
          <w:sz w:val="24"/>
          <w:szCs w:val="24"/>
        </w:rPr>
      </w:pPr>
    </w:p>
    <w:p>
      <w:pPr>
        <w:pStyle w:val="8"/>
        <w:rPr>
          <w:rFonts w:hint="eastAsia"/>
        </w:rPr>
      </w:pPr>
    </w:p>
    <w:p>
      <w:pPr>
        <w:spacing w:before="75" w:line="260" w:lineRule="auto"/>
        <w:ind w:left="491"/>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89"/>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45" w:line="224" w:lineRule="auto"/>
        <w:ind w:left="487"/>
        <w:rPr>
          <w:rFonts w:hint="eastAsia" w:ascii="宋体" w:hAnsi="宋体" w:eastAsia="宋体" w:cs="宋体"/>
          <w:sz w:val="24"/>
          <w:szCs w:val="24"/>
        </w:rPr>
      </w:pPr>
      <w:r>
        <w:rPr>
          <w:rFonts w:hint="eastAsia" w:ascii="宋体" w:hAnsi="宋体" w:eastAsia="宋体" w:cs="宋体"/>
          <w:spacing w:val="9"/>
          <w:sz w:val="24"/>
          <w:szCs w:val="24"/>
        </w:rPr>
        <w:t>委托代理人</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pPr>
        <w:spacing w:before="127" w:line="227" w:lineRule="auto"/>
        <w:ind w:left="489"/>
        <w:outlineLvl w:val="3"/>
        <w:rPr>
          <w:rFonts w:hint="eastAsia" w:ascii="宋体" w:hAnsi="宋体" w:eastAsia="宋体" w:cs="宋体"/>
          <w:sz w:val="24"/>
          <w:szCs w:val="24"/>
        </w:rPr>
      </w:pPr>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p>
    <w:p>
      <w:pPr>
        <w:rPr>
          <w:rFonts w:hint="eastAsia" w:ascii="宋体" w:hAnsi="宋体" w:eastAsia="宋体" w:cs="宋体"/>
          <w:sz w:val="24"/>
          <w:szCs w:val="24"/>
        </w:rPr>
        <w:sectPr>
          <w:footerReference r:id="rId26" w:type="default"/>
          <w:pgSz w:w="11905" w:h="16839"/>
          <w:pgMar w:top="1431" w:right="1137" w:bottom="1156" w:left="1088" w:header="0" w:footer="996" w:gutter="0"/>
          <w:pgNumType w:fmt="decimal"/>
          <w:cols w:space="720" w:num="1"/>
        </w:sectPr>
      </w:pPr>
    </w:p>
    <w:p>
      <w:pPr>
        <w:spacing w:before="49" w:line="245" w:lineRule="auto"/>
        <w:ind w:left="545" w:right="3423" w:hanging="545"/>
        <w:jc w:val="center"/>
        <w:outlineLvl w:val="2"/>
        <w:rPr>
          <w:rFonts w:hint="eastAsia" w:ascii="宋体" w:hAnsi="宋体" w:eastAsia="宋体" w:cs="宋体"/>
          <w:sz w:val="24"/>
          <w:szCs w:val="24"/>
          <w:lang w:eastAsia="zh-CN"/>
        </w:rPr>
      </w:pPr>
      <w:bookmarkStart w:id="451" w:name="_Toc4993"/>
      <w:bookmarkStart w:id="452" w:name="_Toc14544"/>
      <w:r>
        <w:rPr>
          <w:rFonts w:hint="eastAsia" w:ascii="宋体" w:hAnsi="宋体" w:eastAsia="宋体" w:cs="宋体"/>
          <w:b/>
          <w:bCs/>
          <w:spacing w:val="17"/>
          <w:sz w:val="24"/>
          <w:szCs w:val="24"/>
        </w:rPr>
        <w:t>5</w:t>
      </w:r>
      <w:r>
        <w:rPr>
          <w:rFonts w:hint="eastAsia" w:ascii="宋体" w:hAnsi="宋体" w:eastAsia="宋体" w:cs="宋体"/>
          <w:b/>
          <w:bCs/>
          <w:spacing w:val="12"/>
          <w:sz w:val="24"/>
          <w:szCs w:val="24"/>
        </w:rPr>
        <w:t>、具有良好的商业信誉和健全的财务会计制度的证明</w:t>
      </w:r>
      <w:r>
        <w:rPr>
          <w:rFonts w:hint="eastAsia" w:ascii="宋体" w:hAnsi="宋体" w:eastAsia="宋体" w:cs="宋体"/>
          <w:b/>
          <w:bCs/>
          <w:spacing w:val="12"/>
          <w:sz w:val="24"/>
          <w:szCs w:val="24"/>
          <w:lang w:eastAsia="zh-CN"/>
        </w:rPr>
        <w:t>文件</w:t>
      </w:r>
      <w:bookmarkEnd w:id="451"/>
      <w:bookmarkEnd w:id="452"/>
    </w:p>
    <w:p>
      <w:pPr>
        <w:spacing w:before="40" w:line="310" w:lineRule="exact"/>
        <w:ind w:left="552"/>
        <w:rPr>
          <w:rFonts w:hint="eastAsia" w:ascii="宋体" w:hAnsi="宋体" w:eastAsia="宋体" w:cs="宋体"/>
          <w:spacing w:val="22"/>
          <w:position w:val="1"/>
          <w:sz w:val="24"/>
          <w:szCs w:val="24"/>
        </w:rPr>
      </w:pPr>
    </w:p>
    <w:p>
      <w:pPr>
        <w:spacing w:before="40" w:line="310" w:lineRule="exact"/>
        <w:ind w:left="552"/>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4"/>
          <w:position w:val="1"/>
          <w:sz w:val="24"/>
          <w:szCs w:val="24"/>
        </w:rPr>
        <w:t>如</w:t>
      </w:r>
      <w:r>
        <w:rPr>
          <w:rFonts w:hint="eastAsia" w:ascii="宋体" w:hAnsi="宋体" w:eastAsia="宋体" w:cs="宋体"/>
          <w:spacing w:val="11"/>
          <w:position w:val="1"/>
          <w:sz w:val="24"/>
          <w:szCs w:val="24"/>
        </w:rPr>
        <w:t>提供本单位上年度经会计师事务所出具的审计报告复印件须加盖本单位章。</w:t>
      </w:r>
    </w:p>
    <w:p>
      <w:pPr>
        <w:spacing w:before="16" w:line="249" w:lineRule="auto"/>
        <w:ind w:left="534" w:right="32" w:firstLine="3"/>
        <w:rPr>
          <w:rFonts w:hint="eastAsia" w:ascii="宋体" w:hAnsi="宋体" w:eastAsia="宋体" w:cs="宋体"/>
          <w:sz w:val="24"/>
          <w:szCs w:val="24"/>
        </w:rPr>
      </w:pPr>
      <w:r>
        <w:rPr>
          <w:rFonts w:hint="eastAsia" w:ascii="宋体" w:hAnsi="宋体" w:eastAsia="宋体" w:cs="宋体"/>
          <w:spacing w:val="11"/>
          <w:sz w:val="24"/>
          <w:szCs w:val="24"/>
        </w:rPr>
        <w:t>2、如提供银行出具的证明文件。银行证明文件可提供原件，也可提供银行在开标日</w:t>
      </w:r>
      <w:r>
        <w:rPr>
          <w:rFonts w:hint="eastAsia" w:ascii="宋体" w:hAnsi="宋体" w:eastAsia="宋体" w:cs="宋体"/>
          <w:spacing w:val="3"/>
          <w:sz w:val="24"/>
          <w:szCs w:val="24"/>
        </w:rPr>
        <w:t>前</w:t>
      </w:r>
      <w:r>
        <w:rPr>
          <w:rFonts w:hint="eastAsia" w:ascii="宋体" w:hAnsi="宋体" w:eastAsia="宋体" w:cs="宋体"/>
          <w:sz w:val="24"/>
          <w:szCs w:val="24"/>
        </w:rPr>
        <w:t xml:space="preserve"> </w:t>
      </w:r>
      <w:r>
        <w:rPr>
          <w:rFonts w:hint="eastAsia" w:ascii="宋体" w:hAnsi="宋体" w:eastAsia="宋体" w:cs="宋体"/>
          <w:spacing w:val="25"/>
          <w:sz w:val="24"/>
          <w:szCs w:val="24"/>
        </w:rPr>
        <w:t>三</w:t>
      </w:r>
      <w:r>
        <w:rPr>
          <w:rFonts w:hint="eastAsia" w:ascii="宋体" w:hAnsi="宋体" w:eastAsia="宋体" w:cs="宋体"/>
          <w:spacing w:val="14"/>
          <w:sz w:val="24"/>
          <w:szCs w:val="24"/>
        </w:rPr>
        <w:t>个月内开具证明文件的复印件。若提供的是复印件，招标采购单位保留审核原件的</w:t>
      </w:r>
      <w:r>
        <w:rPr>
          <w:rFonts w:hint="eastAsia" w:ascii="宋体" w:hAnsi="宋体" w:eastAsia="宋体" w:cs="宋体"/>
          <w:sz w:val="24"/>
          <w:szCs w:val="24"/>
        </w:rPr>
        <w:t xml:space="preserve"> </w:t>
      </w:r>
      <w:r>
        <w:rPr>
          <w:rFonts w:hint="eastAsia" w:ascii="宋体" w:hAnsi="宋体" w:eastAsia="宋体" w:cs="宋体"/>
          <w:spacing w:val="25"/>
          <w:sz w:val="24"/>
          <w:szCs w:val="24"/>
        </w:rPr>
        <w:t>权</w:t>
      </w:r>
      <w:r>
        <w:rPr>
          <w:rFonts w:hint="eastAsia" w:ascii="宋体" w:hAnsi="宋体" w:eastAsia="宋体" w:cs="宋体"/>
          <w:spacing w:val="14"/>
          <w:sz w:val="24"/>
          <w:szCs w:val="24"/>
        </w:rPr>
        <w:t>利。银行出具的证明文件应能说明该投标人与银行之间业务往来正常，企业信誉良</w:t>
      </w:r>
    </w:p>
    <w:p>
      <w:pPr>
        <w:spacing w:before="44" w:line="227" w:lineRule="auto"/>
        <w:ind w:left="535"/>
        <w:outlineLvl w:val="3"/>
        <w:rPr>
          <w:rFonts w:hint="eastAsia" w:ascii="宋体" w:hAnsi="宋体" w:eastAsia="宋体" w:cs="宋体"/>
          <w:sz w:val="24"/>
          <w:szCs w:val="24"/>
        </w:rPr>
      </w:pPr>
      <w:r>
        <w:rPr>
          <w:rFonts w:hint="eastAsia" w:ascii="宋体" w:hAnsi="宋体" w:eastAsia="宋体" w:cs="宋体"/>
          <w:spacing w:val="5"/>
          <w:sz w:val="24"/>
          <w:szCs w:val="24"/>
        </w:rPr>
        <w:t>好</w:t>
      </w:r>
      <w:r>
        <w:rPr>
          <w:rFonts w:hint="eastAsia" w:ascii="宋体" w:hAnsi="宋体" w:eastAsia="宋体" w:cs="宋体"/>
          <w:spacing w:val="4"/>
          <w:sz w:val="24"/>
          <w:szCs w:val="24"/>
        </w:rPr>
        <w:t>等。</w:t>
      </w:r>
    </w:p>
    <w:p>
      <w:pPr>
        <w:spacing w:before="40" w:line="227" w:lineRule="auto"/>
        <w:ind w:left="547"/>
        <w:rPr>
          <w:rFonts w:hint="eastAsia" w:ascii="宋体" w:hAnsi="宋体" w:eastAsia="宋体" w:cs="宋体"/>
          <w:sz w:val="24"/>
          <w:szCs w:val="24"/>
        </w:rPr>
      </w:pPr>
      <w:r>
        <w:rPr>
          <w:rFonts w:hint="eastAsia" w:ascii="宋体" w:hAnsi="宋体" w:eastAsia="宋体" w:cs="宋体"/>
          <w:spacing w:val="14"/>
          <w:sz w:val="24"/>
          <w:szCs w:val="24"/>
        </w:rPr>
        <w:t xml:space="preserve">3、  </w:t>
      </w:r>
      <w:r>
        <w:rPr>
          <w:rFonts w:hint="eastAsia" w:ascii="宋体" w:hAnsi="宋体" w:eastAsia="宋体" w:cs="宋体"/>
          <w:spacing w:val="10"/>
          <w:sz w:val="24"/>
          <w:szCs w:val="24"/>
        </w:rPr>
        <w:t>(</w:t>
      </w:r>
      <w:r>
        <w:rPr>
          <w:rFonts w:hint="eastAsia" w:ascii="宋体" w:hAnsi="宋体" w:eastAsia="宋体" w:cs="宋体"/>
          <w:spacing w:val="7"/>
          <w:sz w:val="24"/>
          <w:szCs w:val="24"/>
        </w:rPr>
        <w:t>本项目不接受联合体投标) 如果是联合体投标，联合体各方均需提供上述证明。</w:t>
      </w:r>
    </w:p>
    <w:p>
      <w:pPr>
        <w:rPr>
          <w:rFonts w:hint="eastAsia" w:ascii="宋体" w:hAnsi="宋体" w:eastAsia="宋体" w:cs="宋体"/>
          <w:sz w:val="24"/>
          <w:szCs w:val="24"/>
        </w:rPr>
        <w:sectPr>
          <w:footerReference r:id="rId27" w:type="default"/>
          <w:pgSz w:w="11905" w:h="16839"/>
          <w:pgMar w:top="1431" w:right="1204" w:bottom="1153" w:left="1094" w:header="0" w:footer="996" w:gutter="0"/>
          <w:pgNumType w:fmt="decimal"/>
          <w:cols w:space="720" w:num="1"/>
        </w:sectPr>
      </w:pPr>
    </w:p>
    <w:p>
      <w:pPr>
        <w:spacing w:before="50" w:line="309" w:lineRule="exact"/>
        <w:ind w:left="3"/>
        <w:jc w:val="center"/>
        <w:outlineLvl w:val="2"/>
        <w:rPr>
          <w:rFonts w:hint="eastAsia" w:ascii="宋体" w:hAnsi="宋体" w:eastAsia="宋体" w:cs="宋体"/>
          <w:b/>
          <w:bCs/>
          <w:sz w:val="24"/>
          <w:szCs w:val="24"/>
        </w:rPr>
      </w:pPr>
      <w:bookmarkStart w:id="453" w:name="_Toc16300"/>
      <w:bookmarkStart w:id="454" w:name="_Toc23413"/>
      <w:r>
        <w:rPr>
          <w:rFonts w:hint="eastAsia" w:ascii="宋体" w:hAnsi="宋体" w:eastAsia="宋体" w:cs="宋体"/>
          <w:b/>
          <w:bCs/>
          <w:spacing w:val="12"/>
          <w:position w:val="1"/>
          <w:sz w:val="24"/>
          <w:szCs w:val="24"/>
        </w:rPr>
        <w:t>6、投标保证金缴纳凭证或投标担保</w:t>
      </w:r>
      <w:r>
        <w:rPr>
          <w:rFonts w:hint="eastAsia" w:ascii="宋体" w:hAnsi="宋体" w:eastAsia="宋体" w:cs="宋体"/>
          <w:b/>
          <w:bCs/>
          <w:spacing w:val="9"/>
          <w:position w:val="1"/>
          <w:sz w:val="24"/>
          <w:szCs w:val="24"/>
        </w:rPr>
        <w:t>函</w:t>
      </w:r>
      <w:bookmarkEnd w:id="453"/>
      <w:bookmarkEnd w:id="454"/>
    </w:p>
    <w:p>
      <w:pPr>
        <w:spacing w:line="265" w:lineRule="auto"/>
        <w:rPr>
          <w:rFonts w:hint="eastAsia" w:ascii="宋体" w:hAnsi="宋体" w:eastAsia="宋体" w:cs="宋体"/>
          <w:sz w:val="24"/>
          <w:szCs w:val="24"/>
        </w:rPr>
      </w:pPr>
    </w:p>
    <w:p>
      <w:pPr>
        <w:spacing w:before="75" w:line="267" w:lineRule="auto"/>
        <w:ind w:firstLine="491"/>
        <w:rPr>
          <w:rFonts w:hint="eastAsia" w:ascii="宋体" w:hAnsi="宋体" w:eastAsia="宋体" w:cs="宋体"/>
          <w:sz w:val="24"/>
          <w:szCs w:val="24"/>
        </w:rPr>
      </w:pPr>
      <w:r>
        <w:rPr>
          <w:rFonts w:hint="eastAsia" w:ascii="宋体" w:hAnsi="宋体" w:eastAsia="宋体" w:cs="宋体"/>
          <w:spacing w:val="15"/>
          <w:sz w:val="24"/>
          <w:szCs w:val="24"/>
        </w:rPr>
        <w:t xml:space="preserve">投标人可将本项目投标保证金支付的汇款凭证、支票、汇票或保证金收据 (如有) </w:t>
      </w:r>
      <w:r>
        <w:rPr>
          <w:rFonts w:hint="eastAsia" w:ascii="宋体" w:hAnsi="宋体" w:eastAsia="宋体" w:cs="宋体"/>
          <w:spacing w:val="8"/>
          <w:sz w:val="24"/>
          <w:szCs w:val="24"/>
        </w:rPr>
        <w:t>的</w:t>
      </w:r>
      <w:r>
        <w:rPr>
          <w:rFonts w:hint="eastAsia" w:ascii="宋体" w:hAnsi="宋体" w:eastAsia="宋体" w:cs="宋体"/>
          <w:sz w:val="24"/>
          <w:szCs w:val="24"/>
        </w:rPr>
        <w:t xml:space="preserve"> </w:t>
      </w:r>
      <w:r>
        <w:rPr>
          <w:rFonts w:hint="eastAsia" w:ascii="宋体" w:hAnsi="宋体" w:eastAsia="宋体" w:cs="宋体"/>
          <w:spacing w:val="30"/>
          <w:sz w:val="24"/>
          <w:szCs w:val="24"/>
        </w:rPr>
        <w:t>复</w:t>
      </w:r>
      <w:r>
        <w:rPr>
          <w:rFonts w:hint="eastAsia" w:ascii="宋体" w:hAnsi="宋体" w:eastAsia="宋体" w:cs="宋体"/>
          <w:spacing w:val="25"/>
          <w:sz w:val="24"/>
          <w:szCs w:val="24"/>
        </w:rPr>
        <w:t>印</w:t>
      </w:r>
      <w:r>
        <w:rPr>
          <w:rFonts w:hint="eastAsia" w:ascii="宋体" w:hAnsi="宋体" w:eastAsia="宋体" w:cs="宋体"/>
          <w:spacing w:val="15"/>
          <w:sz w:val="24"/>
          <w:szCs w:val="24"/>
        </w:rPr>
        <w:t>件作为缴纳凭证及投标保证金收据一起装订在本部分，复印件上应加盖本单位章；使</w:t>
      </w:r>
      <w:r>
        <w:rPr>
          <w:rFonts w:hint="eastAsia" w:ascii="宋体" w:hAnsi="宋体" w:eastAsia="宋体" w:cs="宋体"/>
          <w:sz w:val="24"/>
          <w:szCs w:val="24"/>
        </w:rPr>
        <w:t xml:space="preserve"> </w:t>
      </w:r>
      <w:r>
        <w:rPr>
          <w:rFonts w:hint="eastAsia" w:ascii="宋体" w:hAnsi="宋体" w:eastAsia="宋体" w:cs="宋体"/>
          <w:spacing w:val="30"/>
          <w:sz w:val="24"/>
          <w:szCs w:val="24"/>
        </w:rPr>
        <w:t>用</w:t>
      </w:r>
      <w:r>
        <w:rPr>
          <w:rFonts w:hint="eastAsia" w:ascii="宋体" w:hAnsi="宋体" w:eastAsia="宋体" w:cs="宋体"/>
          <w:spacing w:val="25"/>
          <w:sz w:val="24"/>
          <w:szCs w:val="24"/>
        </w:rPr>
        <w:t>银</w:t>
      </w:r>
      <w:r>
        <w:rPr>
          <w:rFonts w:hint="eastAsia" w:ascii="宋体" w:hAnsi="宋体" w:eastAsia="宋体" w:cs="宋体"/>
          <w:spacing w:val="15"/>
          <w:sz w:val="24"/>
          <w:szCs w:val="24"/>
        </w:rPr>
        <w:t>行保函等其他投标担保函的，应将担保函正本，装订在本部分正本中；如采用政府采</w:t>
      </w:r>
      <w:r>
        <w:rPr>
          <w:rFonts w:hint="eastAsia" w:ascii="宋体" w:hAnsi="宋体" w:eastAsia="宋体" w:cs="宋体"/>
          <w:sz w:val="24"/>
          <w:szCs w:val="24"/>
        </w:rPr>
        <w:t xml:space="preserve"> </w:t>
      </w:r>
      <w:r>
        <w:rPr>
          <w:rFonts w:hint="eastAsia" w:ascii="宋体" w:hAnsi="宋体" w:eastAsia="宋体" w:cs="宋体"/>
          <w:spacing w:val="22"/>
          <w:sz w:val="24"/>
          <w:szCs w:val="24"/>
        </w:rPr>
        <w:t>购</w:t>
      </w:r>
      <w:r>
        <w:rPr>
          <w:rFonts w:hint="eastAsia" w:ascii="宋体" w:hAnsi="宋体" w:eastAsia="宋体" w:cs="宋体"/>
          <w:spacing w:val="18"/>
          <w:sz w:val="24"/>
          <w:szCs w:val="24"/>
        </w:rPr>
        <w:t>信</w:t>
      </w:r>
      <w:r>
        <w:rPr>
          <w:rFonts w:hint="eastAsia" w:ascii="宋体" w:hAnsi="宋体" w:eastAsia="宋体" w:cs="宋体"/>
          <w:spacing w:val="11"/>
          <w:sz w:val="24"/>
          <w:szCs w:val="24"/>
        </w:rPr>
        <w:t>用担保形式的，应使用 (投标文件格式三) ,将原件装订在本部分正本中。</w:t>
      </w:r>
    </w:p>
    <w:p>
      <w:pPr>
        <w:spacing w:line="202" w:lineRule="exact"/>
        <w:rPr>
          <w:rFonts w:hint="eastAsia" w:ascii="宋体" w:hAnsi="宋体" w:eastAsia="宋体" w:cs="宋体"/>
          <w:sz w:val="24"/>
          <w:szCs w:val="24"/>
        </w:rPr>
      </w:pPr>
    </w:p>
    <w:tbl>
      <w:tblPr>
        <w:tblStyle w:val="18"/>
        <w:tblW w:w="8924"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spacing w:before="180" w:line="226" w:lineRule="auto"/>
              <w:ind w:left="3410"/>
              <w:rPr>
                <w:rFonts w:hint="eastAsia" w:ascii="宋体" w:hAnsi="宋体" w:eastAsia="宋体" w:cs="宋体"/>
                <w:sz w:val="24"/>
                <w:szCs w:val="24"/>
              </w:rPr>
            </w:pPr>
            <w:r>
              <w:rPr>
                <w:rFonts w:hint="eastAsia" w:ascii="宋体" w:hAnsi="宋体" w:eastAsia="宋体" w:cs="宋体"/>
                <w:spacing w:val="15"/>
                <w:sz w:val="24"/>
                <w:szCs w:val="24"/>
                <w14:textOutline w14:w="5448" w14:cap="sq" w14:cmpd="sng">
                  <w14:solidFill>
                    <w14:srgbClr w14:val="000000"/>
                  </w14:solidFill>
                  <w14:prstDash w14:val="solid"/>
                  <w14:bevel/>
                </w14:textOutline>
              </w:rPr>
              <w:t>投</w:t>
            </w:r>
            <w:r>
              <w:rPr>
                <w:rFonts w:hint="eastAsia" w:ascii="宋体" w:hAnsi="宋体" w:eastAsia="宋体" w:cs="宋体"/>
                <w:spacing w:val="11"/>
                <w:sz w:val="24"/>
                <w:szCs w:val="24"/>
                <w14:textOutline w14:w="5448" w14:cap="sq" w14:cmpd="sng">
                  <w14:solidFill>
                    <w14:srgbClr w14:val="000000"/>
                  </w14:solidFill>
                  <w14:prstDash w14:val="solid"/>
                  <w14:bevel/>
                </w14:textOutline>
              </w:rPr>
              <w:t>标保证金收据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sectPr>
          <w:footerReference r:id="rId28" w:type="default"/>
          <w:pgSz w:w="11905" w:h="16839"/>
          <w:pgMar w:top="1431" w:right="1237" w:bottom="1156" w:left="1087" w:header="0" w:footer="996" w:gutter="0"/>
          <w:pgNumType w:fmt="decimal"/>
          <w:cols w:space="720" w:num="1"/>
        </w:sectPr>
      </w:pPr>
    </w:p>
    <w:p>
      <w:pPr>
        <w:spacing w:before="193" w:line="219" w:lineRule="auto"/>
        <w:ind w:left="1821"/>
        <w:outlineLvl w:val="3"/>
        <w:rPr>
          <w:rFonts w:hint="eastAsia" w:ascii="宋体" w:hAnsi="宋体" w:eastAsia="宋体" w:cs="宋体"/>
          <w:b/>
          <w:bCs/>
          <w:sz w:val="24"/>
          <w:szCs w:val="24"/>
        </w:rPr>
      </w:pPr>
      <w:r>
        <w:rPr>
          <w:rFonts w:hint="eastAsia" w:ascii="宋体" w:hAnsi="宋体" w:eastAsia="宋体" w:cs="宋体"/>
          <w:b/>
          <w:bCs/>
          <w:spacing w:val="4"/>
          <w:sz w:val="24"/>
          <w:szCs w:val="24"/>
        </w:rPr>
        <w:t>政</w:t>
      </w:r>
      <w:r>
        <w:rPr>
          <w:rFonts w:hint="eastAsia" w:ascii="宋体" w:hAnsi="宋体" w:eastAsia="宋体" w:cs="宋体"/>
          <w:b/>
          <w:bCs/>
          <w:spacing w:val="3"/>
          <w:sz w:val="24"/>
          <w:szCs w:val="24"/>
        </w:rPr>
        <w:t>府</w:t>
      </w:r>
      <w:r>
        <w:rPr>
          <w:rFonts w:hint="eastAsia" w:ascii="宋体" w:hAnsi="宋体" w:eastAsia="宋体" w:cs="宋体"/>
          <w:b/>
          <w:bCs/>
          <w:spacing w:val="2"/>
          <w:sz w:val="24"/>
          <w:szCs w:val="24"/>
        </w:rPr>
        <w:t>采购投标担保函 (项目用)  (投标文件格式三)</w:t>
      </w:r>
    </w:p>
    <w:p>
      <w:pPr>
        <w:spacing w:before="189" w:line="228" w:lineRule="auto"/>
        <w:ind w:left="6857"/>
        <w:rPr>
          <w:rFonts w:hint="eastAsia" w:ascii="宋体" w:hAnsi="宋体" w:eastAsia="宋体" w:cs="宋体"/>
          <w:sz w:val="24"/>
          <w:szCs w:val="24"/>
        </w:rPr>
      </w:pPr>
      <w:r>
        <w:rPr>
          <w:rFonts w:hint="eastAsia" w:ascii="宋体" w:hAnsi="宋体" w:eastAsia="宋体" w:cs="宋体"/>
          <w:spacing w:val="4"/>
          <w:sz w:val="24"/>
          <w:szCs w:val="24"/>
        </w:rPr>
        <w:t>编号：</w:t>
      </w:r>
    </w:p>
    <w:p>
      <w:pPr>
        <w:tabs>
          <w:tab w:val="left" w:pos="2035"/>
        </w:tabs>
        <w:spacing w:before="80" w:line="226"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rPr>
        <w:t>(</w:t>
      </w:r>
      <w:r>
        <w:rPr>
          <w:rFonts w:hint="eastAsia" w:ascii="宋体" w:hAnsi="宋体" w:eastAsia="宋体" w:cs="宋体"/>
          <w:spacing w:val="10"/>
          <w:sz w:val="24"/>
          <w:szCs w:val="24"/>
        </w:rPr>
        <w:t>采购人或采购代理机构) ：</w:t>
      </w:r>
    </w:p>
    <w:p>
      <w:pPr>
        <w:spacing w:before="78" w:line="227" w:lineRule="auto"/>
        <w:ind w:left="437"/>
        <w:rPr>
          <w:rFonts w:hint="eastAsia" w:ascii="宋体" w:hAnsi="宋体" w:eastAsia="宋体" w:cs="宋体"/>
          <w:sz w:val="24"/>
          <w:szCs w:val="24"/>
        </w:rPr>
      </w:pPr>
      <w:r>
        <w:rPr>
          <w:rFonts w:hint="eastAsia" w:ascii="宋体" w:hAnsi="宋体" w:eastAsia="宋体" w:cs="宋体"/>
          <w:spacing w:val="8"/>
          <w:sz w:val="24"/>
          <w:szCs w:val="24"/>
        </w:rPr>
        <w:t>鉴于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(以下简称“投标人”) 拟参加编号为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的</w:t>
      </w:r>
      <w:r>
        <w:rPr>
          <w:rFonts w:hint="eastAsia" w:ascii="宋体" w:hAnsi="宋体" w:eastAsia="宋体" w:cs="宋体"/>
          <w:sz w:val="24"/>
          <w:szCs w:val="24"/>
          <w:u w:val="single" w:color="auto"/>
        </w:rPr>
        <w:t xml:space="preserve">           </w:t>
      </w:r>
    </w:p>
    <w:p>
      <w:pPr>
        <w:spacing w:before="76" w:line="301" w:lineRule="auto"/>
        <w:ind w:left="8" w:firstLine="3"/>
        <w:rPr>
          <w:rFonts w:hint="eastAsia" w:ascii="宋体" w:hAnsi="宋体" w:eastAsia="宋体" w:cs="宋体"/>
          <w:sz w:val="24"/>
          <w:szCs w:val="24"/>
        </w:rPr>
      </w:pPr>
      <w:r>
        <w:rPr>
          <w:rFonts w:hint="eastAsia" w:ascii="宋体" w:hAnsi="宋体" w:eastAsia="宋体" w:cs="宋体"/>
          <w:spacing w:val="12"/>
          <w:sz w:val="24"/>
          <w:szCs w:val="24"/>
        </w:rPr>
        <w:t>项目 (以下</w:t>
      </w:r>
      <w:r>
        <w:rPr>
          <w:rFonts w:hint="eastAsia" w:ascii="宋体" w:hAnsi="宋体" w:eastAsia="宋体" w:cs="宋体"/>
          <w:spacing w:val="7"/>
          <w:sz w:val="24"/>
          <w:szCs w:val="24"/>
        </w:rPr>
        <w:t>简</w:t>
      </w:r>
      <w:r>
        <w:rPr>
          <w:rFonts w:hint="eastAsia" w:ascii="宋体" w:hAnsi="宋体" w:eastAsia="宋体" w:cs="宋体"/>
          <w:spacing w:val="6"/>
          <w:sz w:val="24"/>
          <w:szCs w:val="24"/>
        </w:rPr>
        <w:t>称“本项目” ) 投标，根据本项目招标文件，供应商参加投标时应向你方交纳投标保证金，</w:t>
      </w:r>
      <w:r>
        <w:rPr>
          <w:rFonts w:hint="eastAsia" w:ascii="宋体" w:hAnsi="宋体" w:eastAsia="宋体" w:cs="宋体"/>
          <w:sz w:val="24"/>
          <w:szCs w:val="24"/>
        </w:rPr>
        <w:t xml:space="preserve"> </w:t>
      </w:r>
      <w:r>
        <w:rPr>
          <w:rFonts w:hint="eastAsia" w:ascii="宋体" w:hAnsi="宋体" w:eastAsia="宋体" w:cs="宋体"/>
          <w:spacing w:val="13"/>
          <w:sz w:val="24"/>
          <w:szCs w:val="24"/>
        </w:rPr>
        <w:t>且可以投标担保函的形式交纳投标保证金。应供应商的申请，我方以保证的方式向你方提供如下投标</w:t>
      </w:r>
      <w:r>
        <w:rPr>
          <w:rFonts w:hint="eastAsia" w:ascii="宋体" w:hAnsi="宋体" w:eastAsia="宋体" w:cs="宋体"/>
          <w:spacing w:val="5"/>
          <w:sz w:val="24"/>
          <w:szCs w:val="24"/>
        </w:rPr>
        <w:t>保</w:t>
      </w:r>
      <w:r>
        <w:rPr>
          <w:rFonts w:hint="eastAsia" w:ascii="宋体" w:hAnsi="宋体" w:eastAsia="宋体" w:cs="宋体"/>
          <w:sz w:val="24"/>
          <w:szCs w:val="24"/>
        </w:rPr>
        <w:t xml:space="preserve"> </w:t>
      </w:r>
      <w:r>
        <w:rPr>
          <w:rFonts w:hint="eastAsia" w:ascii="宋体" w:hAnsi="宋体" w:eastAsia="宋体" w:cs="宋体"/>
          <w:spacing w:val="8"/>
          <w:sz w:val="24"/>
          <w:szCs w:val="24"/>
        </w:rPr>
        <w:t>证金担保</w:t>
      </w:r>
      <w:r>
        <w:rPr>
          <w:rFonts w:hint="eastAsia" w:ascii="宋体" w:hAnsi="宋体" w:eastAsia="宋体" w:cs="宋体"/>
          <w:spacing w:val="7"/>
          <w:sz w:val="24"/>
          <w:szCs w:val="24"/>
        </w:rPr>
        <w:t>：</w:t>
      </w:r>
    </w:p>
    <w:p>
      <w:pPr>
        <w:spacing w:line="324" w:lineRule="exact"/>
        <w:ind w:left="438"/>
        <w:outlineLvl w:val="3"/>
        <w:rPr>
          <w:rFonts w:hint="eastAsia" w:ascii="宋体" w:hAnsi="宋体" w:eastAsia="宋体" w:cs="宋体"/>
          <w:sz w:val="24"/>
          <w:szCs w:val="24"/>
        </w:rPr>
      </w:pPr>
      <w:r>
        <w:rPr>
          <w:rFonts w:hint="eastAsia" w:ascii="宋体" w:hAnsi="宋体" w:eastAsia="宋体" w:cs="宋体"/>
          <w:spacing w:val="12"/>
          <w:position w:val="1"/>
          <w:sz w:val="24"/>
          <w:szCs w:val="24"/>
        </w:rPr>
        <w:t>一、保证责任的情形及保证金</w:t>
      </w:r>
      <w:r>
        <w:rPr>
          <w:rFonts w:hint="eastAsia" w:ascii="宋体" w:hAnsi="宋体" w:eastAsia="宋体" w:cs="宋体"/>
          <w:spacing w:val="11"/>
          <w:position w:val="1"/>
          <w:sz w:val="24"/>
          <w:szCs w:val="24"/>
        </w:rPr>
        <w:t>额</w:t>
      </w:r>
    </w:p>
    <w:p>
      <w:pPr>
        <w:spacing w:before="1" w:line="228" w:lineRule="auto"/>
        <w:ind w:left="231"/>
        <w:outlineLvl w:val="4"/>
        <w:rPr>
          <w:rFonts w:hint="eastAsia" w:ascii="宋体" w:hAnsi="宋体" w:eastAsia="宋体" w:cs="宋体"/>
          <w:sz w:val="24"/>
          <w:szCs w:val="24"/>
        </w:rPr>
      </w:pPr>
      <w:r>
        <w:rPr>
          <w:rFonts w:hint="eastAsia" w:ascii="宋体" w:hAnsi="宋体" w:eastAsia="宋体" w:cs="宋体"/>
          <w:spacing w:val="11"/>
          <w:sz w:val="24"/>
          <w:szCs w:val="24"/>
        </w:rPr>
        <w:t>( 一) 在投标人出现下列情形之一时，我方承担保证责任</w:t>
      </w:r>
      <w:r>
        <w:rPr>
          <w:rFonts w:hint="eastAsia" w:ascii="宋体" w:hAnsi="宋体" w:eastAsia="宋体" w:cs="宋体"/>
          <w:spacing w:val="7"/>
          <w:sz w:val="24"/>
          <w:szCs w:val="24"/>
        </w:rPr>
        <w:t>：</w:t>
      </w:r>
    </w:p>
    <w:p>
      <w:pPr>
        <w:spacing w:before="76" w:line="270" w:lineRule="exact"/>
        <w:ind w:left="450"/>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中标后投标人无正当理由不与采购人或者采购代理机构签订《政府采购合同》；</w:t>
      </w:r>
    </w:p>
    <w:p>
      <w:pPr>
        <w:spacing w:before="57" w:line="270" w:lineRule="exact"/>
        <w:ind w:left="437"/>
        <w:outlineLvl w:val="2"/>
        <w:rPr>
          <w:rFonts w:hint="eastAsia" w:ascii="宋体" w:hAnsi="宋体" w:eastAsia="宋体" w:cs="宋体"/>
          <w:sz w:val="24"/>
          <w:szCs w:val="24"/>
        </w:rPr>
      </w:pPr>
      <w:bookmarkStart w:id="455" w:name="_Toc29242"/>
      <w:bookmarkStart w:id="456" w:name="_Toc4059"/>
      <w:r>
        <w:rPr>
          <w:rFonts w:hint="eastAsia" w:ascii="宋体" w:hAnsi="宋体" w:eastAsia="宋体" w:cs="宋体"/>
          <w:spacing w:val="22"/>
          <w:position w:val="1"/>
          <w:sz w:val="24"/>
          <w:szCs w:val="24"/>
        </w:rPr>
        <w:t>2</w:t>
      </w:r>
      <w:r>
        <w:rPr>
          <w:rFonts w:hint="eastAsia" w:ascii="宋体" w:hAnsi="宋体" w:eastAsia="宋体" w:cs="宋体"/>
          <w:spacing w:val="18"/>
          <w:position w:val="1"/>
          <w:sz w:val="24"/>
          <w:szCs w:val="24"/>
        </w:rPr>
        <w:t>．</w:t>
      </w:r>
      <w:r>
        <w:rPr>
          <w:rFonts w:hint="eastAsia" w:ascii="宋体" w:hAnsi="宋体" w:eastAsia="宋体" w:cs="宋体"/>
          <w:spacing w:val="11"/>
          <w:position w:val="1"/>
          <w:sz w:val="24"/>
          <w:szCs w:val="24"/>
        </w:rPr>
        <w:t>招标文件规定的投标人应当缴纳保证金的其他情形。</w:t>
      </w:r>
      <w:bookmarkEnd w:id="455"/>
      <w:bookmarkEnd w:id="456"/>
    </w:p>
    <w:p>
      <w:pPr>
        <w:spacing w:before="54" w:line="300" w:lineRule="auto"/>
        <w:ind w:left="9" w:right="54" w:firstLine="222"/>
        <w:rPr>
          <w:rFonts w:hint="eastAsia" w:ascii="宋体" w:hAnsi="宋体" w:eastAsia="宋体" w:cs="宋体"/>
          <w:sz w:val="24"/>
          <w:szCs w:val="24"/>
        </w:rPr>
      </w:pPr>
      <w:r>
        <w:rPr>
          <w:rFonts w:hint="eastAsia" w:ascii="宋体" w:hAnsi="宋体" w:eastAsia="宋体" w:cs="宋体"/>
          <w:spacing w:val="18"/>
          <w:sz w:val="24"/>
          <w:szCs w:val="24"/>
        </w:rPr>
        <w:t xml:space="preserve">(二) </w:t>
      </w:r>
      <w:r>
        <w:rPr>
          <w:rFonts w:hint="eastAsia" w:ascii="宋体" w:hAnsi="宋体" w:eastAsia="宋体" w:cs="宋体"/>
          <w:spacing w:val="16"/>
          <w:sz w:val="24"/>
          <w:szCs w:val="24"/>
        </w:rPr>
        <w:t>我</w:t>
      </w:r>
      <w:r>
        <w:rPr>
          <w:rFonts w:hint="eastAsia" w:ascii="宋体" w:hAnsi="宋体" w:eastAsia="宋体" w:cs="宋体"/>
          <w:spacing w:val="9"/>
          <w:sz w:val="24"/>
          <w:szCs w:val="24"/>
        </w:rPr>
        <w:t>方承担保证责任的最高金额为人民币</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元 (大写</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，即本项目的投标保证</w:t>
      </w:r>
      <w:r>
        <w:rPr>
          <w:rFonts w:hint="eastAsia" w:ascii="宋体" w:hAnsi="宋体" w:eastAsia="宋体" w:cs="宋体"/>
          <w:spacing w:val="8"/>
          <w:sz w:val="24"/>
          <w:szCs w:val="24"/>
        </w:rPr>
        <w:t>金</w:t>
      </w:r>
      <w:r>
        <w:rPr>
          <w:rFonts w:hint="eastAsia" w:ascii="宋体" w:hAnsi="宋体" w:eastAsia="宋体" w:cs="宋体"/>
          <w:spacing w:val="6"/>
          <w:sz w:val="24"/>
          <w:szCs w:val="24"/>
        </w:rPr>
        <w:t>金额。</w:t>
      </w:r>
    </w:p>
    <w:p>
      <w:pPr>
        <w:spacing w:line="273" w:lineRule="exact"/>
        <w:ind w:left="438"/>
        <w:outlineLvl w:val="3"/>
        <w:rPr>
          <w:rFonts w:hint="eastAsia" w:ascii="宋体" w:hAnsi="宋体" w:eastAsia="宋体" w:cs="宋体"/>
          <w:sz w:val="24"/>
          <w:szCs w:val="24"/>
        </w:rPr>
      </w:pPr>
      <w:r>
        <w:rPr>
          <w:rFonts w:hint="eastAsia" w:ascii="宋体" w:hAnsi="宋体" w:eastAsia="宋体" w:cs="宋体"/>
          <w:spacing w:val="12"/>
          <w:position w:val="1"/>
          <w:sz w:val="24"/>
          <w:szCs w:val="24"/>
        </w:rPr>
        <w:t>二、保证的方式及保证期</w:t>
      </w:r>
      <w:r>
        <w:rPr>
          <w:rFonts w:hint="eastAsia" w:ascii="宋体" w:hAnsi="宋体" w:eastAsia="宋体" w:cs="宋体"/>
          <w:spacing w:val="10"/>
          <w:position w:val="1"/>
          <w:sz w:val="24"/>
          <w:szCs w:val="24"/>
        </w:rPr>
        <w:t>间</w:t>
      </w:r>
    </w:p>
    <w:p>
      <w:pPr>
        <w:spacing w:before="54" w:line="226" w:lineRule="auto"/>
        <w:ind w:left="437"/>
        <w:rPr>
          <w:rFonts w:hint="eastAsia" w:ascii="宋体" w:hAnsi="宋体" w:eastAsia="宋体" w:cs="宋体"/>
          <w:sz w:val="24"/>
          <w:szCs w:val="24"/>
        </w:rPr>
      </w:pPr>
      <w:r>
        <w:rPr>
          <w:rFonts w:hint="eastAsia" w:ascii="宋体" w:hAnsi="宋体" w:eastAsia="宋体" w:cs="宋体"/>
          <w:spacing w:val="17"/>
          <w:sz w:val="24"/>
          <w:szCs w:val="24"/>
        </w:rPr>
        <w:t>我</w:t>
      </w:r>
      <w:r>
        <w:rPr>
          <w:rFonts w:hint="eastAsia" w:ascii="宋体" w:hAnsi="宋体" w:eastAsia="宋体" w:cs="宋体"/>
          <w:spacing w:val="11"/>
          <w:sz w:val="24"/>
          <w:szCs w:val="24"/>
        </w:rPr>
        <w:t>方保证的方式为：连带责任保证。</w:t>
      </w:r>
    </w:p>
    <w:p>
      <w:pPr>
        <w:spacing w:before="79" w:line="226" w:lineRule="auto"/>
        <w:ind w:left="437"/>
        <w:rPr>
          <w:rFonts w:hint="eastAsia" w:ascii="宋体" w:hAnsi="宋体" w:eastAsia="宋体" w:cs="宋体"/>
          <w:sz w:val="24"/>
          <w:szCs w:val="24"/>
        </w:rPr>
      </w:pPr>
      <w:r>
        <w:rPr>
          <w:rFonts w:hint="eastAsia" w:ascii="宋体" w:hAnsi="宋体" w:eastAsia="宋体" w:cs="宋体"/>
          <w:spacing w:val="7"/>
          <w:sz w:val="24"/>
          <w:szCs w:val="24"/>
        </w:rPr>
        <w:t>我方的保证期间为：自本保函生效之日起</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个月止</w:t>
      </w:r>
      <w:r>
        <w:rPr>
          <w:rFonts w:hint="eastAsia" w:ascii="宋体" w:hAnsi="宋体" w:eastAsia="宋体" w:cs="宋体"/>
          <w:spacing w:val="6"/>
          <w:sz w:val="24"/>
          <w:szCs w:val="24"/>
        </w:rPr>
        <w:t>。</w:t>
      </w:r>
    </w:p>
    <w:p>
      <w:pPr>
        <w:spacing w:before="79" w:line="265" w:lineRule="exact"/>
        <w:ind w:left="435"/>
        <w:outlineLvl w:val="3"/>
        <w:rPr>
          <w:rFonts w:hint="eastAsia" w:ascii="宋体" w:hAnsi="宋体" w:eastAsia="宋体" w:cs="宋体"/>
          <w:sz w:val="24"/>
          <w:szCs w:val="24"/>
        </w:rPr>
      </w:pPr>
      <w:r>
        <w:rPr>
          <w:rFonts w:hint="eastAsia" w:ascii="宋体" w:hAnsi="宋体" w:eastAsia="宋体" w:cs="宋体"/>
          <w:spacing w:val="12"/>
          <w:position w:val="1"/>
          <w:sz w:val="24"/>
          <w:szCs w:val="24"/>
        </w:rPr>
        <w:t>三、承担保证责任的程</w:t>
      </w:r>
      <w:r>
        <w:rPr>
          <w:rFonts w:hint="eastAsia" w:ascii="宋体" w:hAnsi="宋体" w:eastAsia="宋体" w:cs="宋体"/>
          <w:spacing w:val="11"/>
          <w:position w:val="1"/>
          <w:sz w:val="24"/>
          <w:szCs w:val="24"/>
        </w:rPr>
        <w:t>序</w:t>
      </w:r>
    </w:p>
    <w:p>
      <w:pPr>
        <w:spacing w:before="61"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1．你方要求我方承担保证责任的，应在本保函保证期间内向我方发出书面索赔通知。索赔通知应</w:t>
      </w:r>
      <w:r>
        <w:rPr>
          <w:rFonts w:hint="eastAsia" w:ascii="宋体" w:hAnsi="宋体" w:eastAsia="宋体" w:cs="宋体"/>
          <w:spacing w:val="4"/>
          <w:position w:val="1"/>
          <w:sz w:val="24"/>
          <w:szCs w:val="24"/>
        </w:rPr>
        <w:t>写</w:t>
      </w:r>
    </w:p>
    <w:p>
      <w:pPr>
        <w:spacing w:before="55" w:line="300" w:lineRule="auto"/>
        <w:ind w:left="8" w:right="57" w:firstLine="19"/>
        <w:rPr>
          <w:rFonts w:hint="eastAsia" w:ascii="宋体" w:hAnsi="宋体" w:eastAsia="宋体" w:cs="宋体"/>
          <w:sz w:val="24"/>
          <w:szCs w:val="24"/>
        </w:rPr>
      </w:pPr>
      <w:r>
        <w:rPr>
          <w:rFonts w:hint="eastAsia" w:ascii="宋体" w:hAnsi="宋体" w:eastAsia="宋体" w:cs="宋体"/>
          <w:spacing w:val="24"/>
          <w:sz w:val="24"/>
          <w:szCs w:val="24"/>
        </w:rPr>
        <w:t>明</w:t>
      </w:r>
      <w:r>
        <w:rPr>
          <w:rFonts w:hint="eastAsia" w:ascii="宋体" w:hAnsi="宋体" w:eastAsia="宋体" w:cs="宋体"/>
          <w:spacing w:val="17"/>
          <w:sz w:val="24"/>
          <w:szCs w:val="24"/>
        </w:rPr>
        <w:t>要</w:t>
      </w:r>
      <w:r>
        <w:rPr>
          <w:rFonts w:hint="eastAsia" w:ascii="宋体" w:hAnsi="宋体" w:eastAsia="宋体" w:cs="宋体"/>
          <w:spacing w:val="12"/>
          <w:sz w:val="24"/>
          <w:szCs w:val="24"/>
        </w:rPr>
        <w:t>求索赔的金额，支付款项应到达的账号，并附有证明投标人发生我方应承担保证责任情形的事实材</w:t>
      </w:r>
      <w:r>
        <w:rPr>
          <w:rFonts w:hint="eastAsia" w:ascii="宋体" w:hAnsi="宋体" w:eastAsia="宋体" w:cs="宋体"/>
          <w:sz w:val="24"/>
          <w:szCs w:val="24"/>
        </w:rPr>
        <w:t xml:space="preserve"> 料。</w:t>
      </w:r>
    </w:p>
    <w:p>
      <w:pPr>
        <w:spacing w:line="300" w:lineRule="auto"/>
        <w:ind w:left="10" w:right="56" w:firstLine="427"/>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5"/>
          <w:sz w:val="24"/>
          <w:szCs w:val="24"/>
        </w:rPr>
        <w:t>我</w:t>
      </w:r>
      <w:r>
        <w:rPr>
          <w:rFonts w:hint="eastAsia" w:ascii="宋体" w:hAnsi="宋体" w:eastAsia="宋体" w:cs="宋体"/>
          <w:spacing w:val="9"/>
          <w:sz w:val="24"/>
          <w:szCs w:val="24"/>
        </w:rPr>
        <w:t>方在收到索赔通知及相关证明材料后，在</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个工作日内进行审查，符合应承担保证责任情</w:t>
      </w:r>
      <w:r>
        <w:rPr>
          <w:rFonts w:hint="eastAsia" w:ascii="宋体" w:hAnsi="宋体" w:eastAsia="宋体" w:cs="宋体"/>
          <w:spacing w:val="15"/>
          <w:sz w:val="24"/>
          <w:szCs w:val="24"/>
        </w:rPr>
        <w:t>形</w:t>
      </w:r>
      <w:r>
        <w:rPr>
          <w:rFonts w:hint="eastAsia" w:ascii="宋体" w:hAnsi="宋体" w:eastAsia="宋体" w:cs="宋体"/>
          <w:spacing w:val="12"/>
          <w:sz w:val="24"/>
          <w:szCs w:val="24"/>
        </w:rPr>
        <w:t>的，我方应按照你方的要求代投标人向你方支付投标保证金。</w:t>
      </w:r>
    </w:p>
    <w:p>
      <w:pPr>
        <w:spacing w:before="1" w:line="230" w:lineRule="auto"/>
        <w:ind w:left="454"/>
        <w:outlineLvl w:val="3"/>
        <w:rPr>
          <w:rFonts w:hint="eastAsia" w:ascii="宋体" w:hAnsi="宋体" w:eastAsia="宋体" w:cs="宋体"/>
          <w:sz w:val="24"/>
          <w:szCs w:val="24"/>
        </w:rPr>
      </w:pPr>
      <w:r>
        <w:rPr>
          <w:rFonts w:hint="eastAsia" w:ascii="宋体" w:hAnsi="宋体" w:eastAsia="宋体" w:cs="宋体"/>
          <w:spacing w:val="13"/>
          <w:sz w:val="24"/>
          <w:szCs w:val="24"/>
        </w:rPr>
        <w:t>四</w:t>
      </w:r>
      <w:r>
        <w:rPr>
          <w:rFonts w:hint="eastAsia" w:ascii="宋体" w:hAnsi="宋体" w:eastAsia="宋体" w:cs="宋体"/>
          <w:spacing w:val="9"/>
          <w:sz w:val="24"/>
          <w:szCs w:val="24"/>
        </w:rPr>
        <w:t>、保证责任的终止</w:t>
      </w:r>
    </w:p>
    <w:p>
      <w:pPr>
        <w:spacing w:before="74"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1．保证期间届满你方未向我方书面主张保证责任的，自保证期间届满次日起，我方保证责任自动</w:t>
      </w:r>
      <w:r>
        <w:rPr>
          <w:rFonts w:hint="eastAsia" w:ascii="宋体" w:hAnsi="宋体" w:eastAsia="宋体" w:cs="宋体"/>
          <w:spacing w:val="4"/>
          <w:position w:val="1"/>
          <w:sz w:val="24"/>
          <w:szCs w:val="24"/>
        </w:rPr>
        <w:t>终</w:t>
      </w:r>
    </w:p>
    <w:p>
      <w:pPr>
        <w:spacing w:before="191" w:line="103" w:lineRule="exact"/>
        <w:ind w:left="242"/>
        <w:rPr>
          <w:rFonts w:hint="eastAsia" w:ascii="宋体" w:hAnsi="宋体" w:eastAsia="宋体" w:cs="宋体"/>
          <w:sz w:val="24"/>
          <w:szCs w:val="24"/>
        </w:rPr>
      </w:pPr>
      <w:r>
        <w:rPr>
          <w:rFonts w:hint="eastAsia" w:ascii="宋体" w:hAnsi="宋体" w:eastAsia="宋体" w:cs="宋体"/>
          <w:sz w:val="24"/>
          <w:szCs w:val="24"/>
        </w:rPr>
        <w:pict>
          <v:shape id="_x0000_s1047" o:spid="_x0000_s1047" o:spt="202" type="#_x0000_t202" style="position:absolute;left:0pt;margin-left:-0.55pt;margin-top:1.8pt;height:15.15pt;width:12.05pt;z-index:251666432;mso-width-relative:page;mso-height-relative:page;" filled="f" stroked="f" coordsize="21600,21600">
            <v:path/>
            <v:fill on="f" focussize="0,0"/>
            <v:stroke on="f"/>
            <v:imagedata o:title=""/>
            <o:lock v:ext="edit" aspectratio="f"/>
            <v:textbox inset="0mm,0mm,0mm,0mm">
              <w:txbxContent>
                <w:p>
                  <w:pPr>
                    <w:spacing w:before="20" w:line="242" w:lineRule="auto"/>
                    <w:ind w:left="20"/>
                    <w:rPr>
                      <w:rFonts w:ascii="宋体" w:hAnsi="宋体" w:eastAsia="宋体" w:cs="宋体"/>
                      <w:sz w:val="20"/>
                      <w:szCs w:val="20"/>
                    </w:rPr>
                  </w:pPr>
                  <w:r>
                    <w:rPr>
                      <w:rFonts w:ascii="宋体" w:hAnsi="宋体" w:eastAsia="宋体" w:cs="宋体"/>
                      <w:sz w:val="20"/>
                      <w:szCs w:val="20"/>
                    </w:rPr>
                    <w:t>止</w:t>
                  </w:r>
                </w:p>
              </w:txbxContent>
            </v:textbox>
          </v:shape>
        </w:pict>
      </w:r>
      <w:r>
        <w:rPr>
          <w:rFonts w:hint="eastAsia" w:ascii="宋体" w:hAnsi="宋体" w:eastAsia="宋体" w:cs="宋体"/>
          <w:position w:val="1"/>
          <w:sz w:val="24"/>
          <w:szCs w:val="24"/>
        </w:rPr>
        <w:t>。</w:t>
      </w:r>
    </w:p>
    <w:p>
      <w:pPr>
        <w:spacing w:before="87" w:line="226" w:lineRule="auto"/>
        <w:ind w:left="437"/>
        <w:rPr>
          <w:rFonts w:hint="eastAsia" w:ascii="宋体" w:hAnsi="宋体" w:eastAsia="宋体" w:cs="宋体"/>
          <w:sz w:val="24"/>
          <w:szCs w:val="24"/>
        </w:rPr>
      </w:pPr>
      <w:r>
        <w:rPr>
          <w:rFonts w:hint="eastAsia" w:ascii="宋体" w:hAnsi="宋体" w:eastAsia="宋体" w:cs="宋体"/>
          <w:spacing w:val="10"/>
          <w:sz w:val="24"/>
          <w:szCs w:val="24"/>
        </w:rPr>
        <w:t>2．我方按照本保函向你贵方履行了保证责任后，自我方向你贵方支付款项 (支付款项从我方账户</w:t>
      </w:r>
      <w:r>
        <w:rPr>
          <w:rFonts w:hint="eastAsia" w:ascii="宋体" w:hAnsi="宋体" w:eastAsia="宋体" w:cs="宋体"/>
          <w:spacing w:val="7"/>
          <w:sz w:val="24"/>
          <w:szCs w:val="24"/>
        </w:rPr>
        <w:t>划</w:t>
      </w:r>
    </w:p>
    <w:p>
      <w:pPr>
        <w:spacing w:before="81" w:line="228" w:lineRule="auto"/>
        <w:ind w:left="26"/>
        <w:rPr>
          <w:rFonts w:hint="eastAsia" w:ascii="宋体" w:hAnsi="宋体" w:eastAsia="宋体" w:cs="宋体"/>
          <w:sz w:val="24"/>
          <w:szCs w:val="24"/>
        </w:rPr>
      </w:pPr>
      <w:r>
        <w:rPr>
          <w:rFonts w:hint="eastAsia" w:ascii="宋体" w:hAnsi="宋体" w:eastAsia="宋体" w:cs="宋体"/>
          <w:spacing w:val="10"/>
          <w:sz w:val="24"/>
          <w:szCs w:val="24"/>
        </w:rPr>
        <w:t>出</w:t>
      </w:r>
      <w:r>
        <w:rPr>
          <w:rFonts w:hint="eastAsia" w:ascii="宋体" w:hAnsi="宋体" w:eastAsia="宋体" w:cs="宋体"/>
          <w:spacing w:val="9"/>
          <w:sz w:val="24"/>
          <w:szCs w:val="24"/>
        </w:rPr>
        <w:t>) 之日起，保证责任终止。</w:t>
      </w:r>
    </w:p>
    <w:p>
      <w:pPr>
        <w:spacing w:before="77" w:line="300" w:lineRule="auto"/>
        <w:ind w:left="8" w:right="56" w:firstLine="430"/>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0"/>
          <w:sz w:val="24"/>
          <w:szCs w:val="24"/>
        </w:rPr>
        <w:t>．按照法律法规的规定或出现我方保证责任终止的其它情形的，我方在本保函项下的保证责任亦终</w:t>
      </w:r>
      <w:r>
        <w:rPr>
          <w:rFonts w:hint="eastAsia" w:ascii="宋体" w:hAnsi="宋体" w:eastAsia="宋体" w:cs="宋体"/>
          <w:sz w:val="24"/>
          <w:szCs w:val="24"/>
        </w:rPr>
        <w:t xml:space="preserve"> 止。</w:t>
      </w:r>
    </w:p>
    <w:p>
      <w:pPr>
        <w:spacing w:before="1" w:line="237" w:lineRule="auto"/>
        <w:ind w:left="438"/>
        <w:outlineLvl w:val="3"/>
        <w:rPr>
          <w:rFonts w:hint="eastAsia" w:ascii="宋体" w:hAnsi="宋体" w:eastAsia="宋体" w:cs="宋体"/>
          <w:sz w:val="24"/>
          <w:szCs w:val="24"/>
        </w:rPr>
      </w:pPr>
      <w:r>
        <w:rPr>
          <w:rFonts w:hint="eastAsia" w:ascii="宋体" w:hAnsi="宋体" w:eastAsia="宋体" w:cs="宋体"/>
          <w:spacing w:val="13"/>
          <w:sz w:val="24"/>
          <w:szCs w:val="24"/>
        </w:rPr>
        <w:t>五</w:t>
      </w:r>
      <w:r>
        <w:rPr>
          <w:rFonts w:hint="eastAsia" w:ascii="宋体" w:hAnsi="宋体" w:eastAsia="宋体" w:cs="宋体"/>
          <w:spacing w:val="10"/>
          <w:sz w:val="24"/>
          <w:szCs w:val="24"/>
        </w:rPr>
        <w:t>、免责条款</w:t>
      </w:r>
    </w:p>
    <w:p>
      <w:pPr>
        <w:spacing w:before="67" w:line="300" w:lineRule="auto"/>
        <w:ind w:left="13" w:right="54" w:firstLine="437"/>
        <w:rPr>
          <w:rFonts w:hint="eastAsia" w:ascii="宋体" w:hAnsi="宋体" w:eastAsia="宋体" w:cs="宋体"/>
          <w:sz w:val="24"/>
          <w:szCs w:val="24"/>
        </w:rPr>
      </w:pPr>
      <w:r>
        <w:rPr>
          <w:rFonts w:hint="eastAsia" w:ascii="宋体" w:hAnsi="宋体" w:eastAsia="宋体" w:cs="宋体"/>
          <w:spacing w:val="10"/>
          <w:sz w:val="24"/>
          <w:szCs w:val="24"/>
        </w:rPr>
        <w:t>1．依照法律规定或你方与投标人的另行约定，全部或者部分免除投标人投标保证金义务时，我方</w:t>
      </w:r>
      <w:r>
        <w:rPr>
          <w:rFonts w:hint="eastAsia" w:ascii="宋体" w:hAnsi="宋体" w:eastAsia="宋体" w:cs="宋体"/>
          <w:spacing w:val="7"/>
          <w:sz w:val="24"/>
          <w:szCs w:val="24"/>
        </w:rPr>
        <w:t>亦</w:t>
      </w:r>
      <w:r>
        <w:rPr>
          <w:rFonts w:hint="eastAsia" w:ascii="宋体" w:hAnsi="宋体" w:eastAsia="宋体" w:cs="宋体"/>
          <w:sz w:val="24"/>
          <w:szCs w:val="24"/>
        </w:rPr>
        <w:t xml:space="preserve"> </w:t>
      </w:r>
      <w:r>
        <w:rPr>
          <w:rFonts w:hint="eastAsia" w:ascii="宋体" w:hAnsi="宋体" w:eastAsia="宋体" w:cs="宋体"/>
          <w:spacing w:val="10"/>
          <w:sz w:val="24"/>
          <w:szCs w:val="24"/>
        </w:rPr>
        <w:t>免除相应的保证责任</w:t>
      </w:r>
      <w:r>
        <w:rPr>
          <w:rFonts w:hint="eastAsia" w:ascii="宋体" w:hAnsi="宋体" w:eastAsia="宋体" w:cs="宋体"/>
          <w:spacing w:val="9"/>
          <w:sz w:val="24"/>
          <w:szCs w:val="24"/>
        </w:rPr>
        <w:t>。</w:t>
      </w:r>
    </w:p>
    <w:p>
      <w:pPr>
        <w:spacing w:line="228" w:lineRule="auto"/>
        <w:ind w:left="437"/>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9"/>
          <w:sz w:val="24"/>
          <w:szCs w:val="24"/>
        </w:rPr>
        <w:t>．因你方原因致使投标人发生本保函第一条第 ( 一) 款约定情形的，我方不承担保证责任。</w:t>
      </w:r>
    </w:p>
    <w:p>
      <w:pPr>
        <w:spacing w:before="77" w:line="268" w:lineRule="exact"/>
        <w:ind w:left="439"/>
        <w:rPr>
          <w:rFonts w:hint="eastAsia" w:ascii="宋体" w:hAnsi="宋体" w:eastAsia="宋体" w:cs="宋体"/>
          <w:sz w:val="24"/>
          <w:szCs w:val="24"/>
        </w:rPr>
      </w:pPr>
      <w:r>
        <w:rPr>
          <w:rFonts w:hint="eastAsia" w:ascii="宋体" w:hAnsi="宋体" w:eastAsia="宋体" w:cs="宋体"/>
          <w:spacing w:val="14"/>
          <w:position w:val="1"/>
          <w:sz w:val="24"/>
          <w:szCs w:val="24"/>
        </w:rPr>
        <w:t>3</w:t>
      </w:r>
      <w:r>
        <w:rPr>
          <w:rFonts w:hint="eastAsia" w:ascii="宋体" w:hAnsi="宋体" w:eastAsia="宋体" w:cs="宋体"/>
          <w:spacing w:val="12"/>
          <w:position w:val="1"/>
          <w:sz w:val="24"/>
          <w:szCs w:val="24"/>
        </w:rPr>
        <w:t>．因不可抗力造成投标人发生本保函第一条约定情形的，我方不承担保证责任。</w:t>
      </w:r>
    </w:p>
    <w:p>
      <w:pPr>
        <w:spacing w:before="59" w:line="300" w:lineRule="auto"/>
        <w:ind w:left="8" w:right="54" w:firstLine="426"/>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3"/>
          <w:sz w:val="24"/>
          <w:szCs w:val="24"/>
        </w:rPr>
        <w:t>．</w:t>
      </w:r>
      <w:r>
        <w:rPr>
          <w:rFonts w:hint="eastAsia" w:ascii="宋体" w:hAnsi="宋体" w:eastAsia="宋体" w:cs="宋体"/>
          <w:spacing w:val="10"/>
          <w:sz w:val="24"/>
          <w:szCs w:val="24"/>
        </w:rPr>
        <w:t>你方或其他有权机关对招标文件进行任何澄清或修改，加重我方保证责任的，我方对加重部分不</w:t>
      </w:r>
      <w:r>
        <w:rPr>
          <w:rFonts w:hint="eastAsia" w:ascii="宋体" w:hAnsi="宋体" w:eastAsia="宋体" w:cs="宋体"/>
          <w:sz w:val="24"/>
          <w:szCs w:val="24"/>
        </w:rPr>
        <w:t xml:space="preserve"> </w:t>
      </w:r>
      <w:r>
        <w:rPr>
          <w:rFonts w:hint="eastAsia" w:ascii="宋体" w:hAnsi="宋体" w:eastAsia="宋体" w:cs="宋体"/>
          <w:spacing w:val="16"/>
          <w:sz w:val="24"/>
          <w:szCs w:val="24"/>
        </w:rPr>
        <w:t>承</w:t>
      </w:r>
      <w:r>
        <w:rPr>
          <w:rFonts w:hint="eastAsia" w:ascii="宋体" w:hAnsi="宋体" w:eastAsia="宋体" w:cs="宋体"/>
          <w:spacing w:val="12"/>
          <w:sz w:val="24"/>
          <w:szCs w:val="24"/>
        </w:rPr>
        <w:t>担保证责任，但该澄清或修改经我方事先书面同意的除外。</w:t>
      </w:r>
    </w:p>
    <w:p>
      <w:pPr>
        <w:spacing w:before="1" w:line="231" w:lineRule="auto"/>
        <w:ind w:left="437"/>
        <w:outlineLvl w:val="3"/>
        <w:rPr>
          <w:rFonts w:hint="eastAsia"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11"/>
          <w:sz w:val="24"/>
          <w:szCs w:val="24"/>
        </w:rPr>
        <w:t>、争议的解决</w:t>
      </w:r>
    </w:p>
    <w:p>
      <w:pPr>
        <w:spacing w:before="73" w:line="300" w:lineRule="auto"/>
        <w:ind w:left="8" w:right="54" w:firstLine="442"/>
        <w:rPr>
          <w:rFonts w:hint="eastAsia" w:ascii="宋体" w:hAnsi="宋体" w:eastAsia="宋体" w:cs="宋体"/>
          <w:sz w:val="24"/>
          <w:szCs w:val="24"/>
        </w:rPr>
      </w:pPr>
      <w:r>
        <w:rPr>
          <w:rFonts w:hint="eastAsia" w:ascii="宋体" w:hAnsi="宋体" w:eastAsia="宋体" w:cs="宋体"/>
          <w:spacing w:val="10"/>
          <w:sz w:val="24"/>
          <w:szCs w:val="24"/>
        </w:rPr>
        <w:t>因本保函发生的纠纷， 由你我双方协商解决，协商不成的，通过诉讼程序解决，诉讼管辖地法院</w:t>
      </w:r>
      <w:r>
        <w:rPr>
          <w:rFonts w:hint="eastAsia" w:ascii="宋体" w:hAnsi="宋体" w:eastAsia="宋体" w:cs="宋体"/>
          <w:spacing w:val="6"/>
          <w:sz w:val="24"/>
          <w:szCs w:val="24"/>
        </w:rPr>
        <w:t>为</w:t>
      </w:r>
      <w:r>
        <w:rPr>
          <w:rFonts w:hint="eastAsia" w:ascii="宋体" w:hAnsi="宋体" w:eastAsia="宋体" w:cs="宋体"/>
          <w:sz w:val="24"/>
          <w:szCs w:val="24"/>
        </w:rPr>
        <w:t xml:space="preserve"> </w:t>
      </w:r>
      <w:r>
        <w:rPr>
          <w:rFonts w:hint="eastAsia" w:ascii="宋体" w:hAnsi="宋体" w:eastAsia="宋体" w:cs="宋体"/>
          <w:spacing w:val="5"/>
          <w:sz w:val="24"/>
          <w:szCs w:val="24"/>
        </w:rPr>
        <w:t>法</w:t>
      </w:r>
      <w:r>
        <w:rPr>
          <w:rFonts w:hint="eastAsia" w:ascii="宋体" w:hAnsi="宋体" w:eastAsia="宋体" w:cs="宋体"/>
          <w:spacing w:val="4"/>
          <w:sz w:val="24"/>
          <w:szCs w:val="24"/>
        </w:rPr>
        <w:t>院。</w:t>
      </w:r>
    </w:p>
    <w:p>
      <w:pPr>
        <w:spacing w:line="239" w:lineRule="auto"/>
        <w:ind w:left="434"/>
        <w:outlineLvl w:val="3"/>
        <w:rPr>
          <w:rFonts w:hint="eastAsia" w:ascii="宋体" w:hAnsi="宋体" w:eastAsia="宋体" w:cs="宋体"/>
          <w:sz w:val="24"/>
          <w:szCs w:val="24"/>
        </w:rPr>
      </w:pPr>
      <w:r>
        <w:rPr>
          <w:rFonts w:hint="eastAsia" w:ascii="宋体" w:hAnsi="宋体" w:eastAsia="宋体" w:cs="宋体"/>
          <w:spacing w:val="14"/>
          <w:sz w:val="24"/>
          <w:szCs w:val="24"/>
        </w:rPr>
        <w:t>七</w:t>
      </w:r>
      <w:r>
        <w:rPr>
          <w:rFonts w:hint="eastAsia" w:ascii="宋体" w:hAnsi="宋体" w:eastAsia="宋体" w:cs="宋体"/>
          <w:spacing w:val="11"/>
          <w:sz w:val="24"/>
          <w:szCs w:val="24"/>
        </w:rPr>
        <w:t>、保函的生效</w:t>
      </w:r>
    </w:p>
    <w:p>
      <w:pPr>
        <w:spacing w:before="65" w:line="226" w:lineRule="auto"/>
        <w:ind w:left="436"/>
        <w:rPr>
          <w:rFonts w:hint="eastAsia" w:ascii="宋体" w:hAnsi="宋体" w:eastAsia="宋体" w:cs="宋体"/>
          <w:sz w:val="24"/>
          <w:szCs w:val="24"/>
        </w:rPr>
      </w:pPr>
      <w:r>
        <w:rPr>
          <w:rFonts w:hint="eastAsia" w:ascii="宋体" w:hAnsi="宋体" w:eastAsia="宋体" w:cs="宋体"/>
          <w:spacing w:val="18"/>
          <w:sz w:val="24"/>
          <w:szCs w:val="24"/>
        </w:rPr>
        <w:t>本</w:t>
      </w:r>
      <w:r>
        <w:rPr>
          <w:rFonts w:hint="eastAsia" w:ascii="宋体" w:hAnsi="宋体" w:eastAsia="宋体" w:cs="宋体"/>
          <w:spacing w:val="11"/>
          <w:sz w:val="24"/>
          <w:szCs w:val="24"/>
        </w:rPr>
        <w:t>保函自我方加盖公章之日起生效。</w:t>
      </w:r>
    </w:p>
    <w:p>
      <w:pPr>
        <w:spacing w:before="81" w:line="227" w:lineRule="auto"/>
        <w:ind w:left="8"/>
        <w:rPr>
          <w:rFonts w:hint="eastAsia" w:ascii="宋体" w:hAnsi="宋体" w:eastAsia="宋体" w:cs="宋体"/>
          <w:sz w:val="24"/>
          <w:szCs w:val="24"/>
        </w:rPr>
      </w:pPr>
      <w:r>
        <w:rPr>
          <w:rFonts w:hint="eastAsia" w:ascii="宋体" w:hAnsi="宋体" w:eastAsia="宋体" w:cs="宋体"/>
          <w:spacing w:val="4"/>
          <w:sz w:val="24"/>
          <w:szCs w:val="24"/>
        </w:rPr>
        <w:t>保证人：</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 xml:space="preserve"> (公章)                                                      年     月      日</w:t>
      </w:r>
    </w:p>
    <w:p>
      <w:pPr>
        <w:rPr>
          <w:rFonts w:hint="eastAsia" w:ascii="宋体" w:hAnsi="宋体" w:eastAsia="宋体" w:cs="宋体"/>
          <w:sz w:val="24"/>
          <w:szCs w:val="24"/>
        </w:rPr>
        <w:sectPr>
          <w:footerReference r:id="rId29" w:type="default"/>
          <w:pgSz w:w="11905" w:h="16839"/>
          <w:pgMar w:top="1431" w:right="1182" w:bottom="1156" w:left="1080" w:header="0" w:footer="996"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457" w:name="_Toc7313"/>
      <w:bookmarkStart w:id="458" w:name="_Toc13400"/>
      <w:r>
        <w:rPr>
          <w:rFonts w:hint="eastAsia" w:ascii="宋体" w:hAnsi="宋体" w:eastAsia="宋体" w:cs="宋体"/>
          <w:b/>
          <w:bCs/>
          <w:spacing w:val="13"/>
          <w:position w:val="1"/>
          <w:sz w:val="24"/>
          <w:szCs w:val="24"/>
        </w:rPr>
        <w:t>7</w:t>
      </w:r>
      <w:r>
        <w:rPr>
          <w:rFonts w:hint="eastAsia" w:ascii="宋体" w:hAnsi="宋体" w:eastAsia="宋体" w:cs="宋体"/>
          <w:b/>
          <w:bCs/>
          <w:spacing w:val="11"/>
          <w:position w:val="1"/>
          <w:sz w:val="24"/>
          <w:szCs w:val="24"/>
        </w:rPr>
        <w:t>、社会保障资金的缴纳记录</w:t>
      </w:r>
      <w:bookmarkEnd w:id="457"/>
      <w:bookmarkEnd w:id="458"/>
    </w:p>
    <w:p>
      <w:pPr>
        <w:spacing w:line="265" w:lineRule="auto"/>
        <w:rPr>
          <w:rFonts w:hint="eastAsia" w:ascii="宋体" w:hAnsi="宋体" w:eastAsia="宋体" w:cs="宋体"/>
          <w:sz w:val="24"/>
          <w:szCs w:val="24"/>
        </w:rPr>
      </w:pPr>
    </w:p>
    <w:p>
      <w:pPr>
        <w:spacing w:before="75" w:line="226" w:lineRule="auto"/>
        <w:ind w:left="537"/>
        <w:rPr>
          <w:rFonts w:hint="eastAsia" w:ascii="宋体" w:hAnsi="宋体" w:eastAsia="宋体" w:cs="宋体"/>
          <w:sz w:val="24"/>
          <w:szCs w:val="24"/>
        </w:rPr>
      </w:pPr>
      <w:r>
        <w:rPr>
          <w:rFonts w:hint="eastAsia" w:ascii="宋体" w:hAnsi="宋体" w:eastAsia="宋体" w:cs="宋体"/>
          <w:spacing w:val="20"/>
          <w:sz w:val="24"/>
          <w:szCs w:val="24"/>
        </w:rPr>
        <w:t>说</w:t>
      </w:r>
      <w:r>
        <w:rPr>
          <w:rFonts w:hint="eastAsia" w:ascii="宋体" w:hAnsi="宋体" w:eastAsia="宋体" w:cs="宋体"/>
          <w:spacing w:val="11"/>
          <w:sz w:val="24"/>
          <w:szCs w:val="24"/>
        </w:rPr>
        <w:t>明：1.按照</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中的规定提供复印件。</w:t>
      </w:r>
    </w:p>
    <w:p>
      <w:pPr>
        <w:spacing w:before="44" w:line="311" w:lineRule="exact"/>
        <w:ind w:left="1273"/>
        <w:outlineLvl w:val="2"/>
        <w:rPr>
          <w:rFonts w:hint="eastAsia" w:ascii="宋体" w:hAnsi="宋体" w:eastAsia="宋体" w:cs="宋体"/>
          <w:sz w:val="24"/>
          <w:szCs w:val="24"/>
        </w:rPr>
      </w:pPr>
      <w:bookmarkStart w:id="459" w:name="_Toc25083"/>
      <w:bookmarkStart w:id="460" w:name="_Toc32198"/>
      <w:r>
        <w:rPr>
          <w:rFonts w:hint="eastAsia" w:ascii="宋体" w:hAnsi="宋体" w:eastAsia="宋体" w:cs="宋体"/>
          <w:spacing w:val="11"/>
          <w:position w:val="1"/>
          <w:sz w:val="24"/>
          <w:szCs w:val="24"/>
        </w:rPr>
        <w:t>2</w:t>
      </w:r>
      <w:r>
        <w:rPr>
          <w:rFonts w:hint="eastAsia" w:ascii="宋体" w:hAnsi="宋体" w:eastAsia="宋体" w:cs="宋体"/>
          <w:spacing w:val="10"/>
          <w:position w:val="1"/>
          <w:sz w:val="24"/>
          <w:szCs w:val="24"/>
        </w:rPr>
        <w:t>.复印件上应加盖本单位章。</w:t>
      </w:r>
      <w:bookmarkEnd w:id="459"/>
      <w:bookmarkEnd w:id="460"/>
    </w:p>
    <w:p>
      <w:pPr>
        <w:spacing w:before="13" w:line="227" w:lineRule="auto"/>
        <w:jc w:val="right"/>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(本项目不接受联合体) 如果是联合体投标，联合体各方均需提供上述证明。</w:t>
      </w:r>
    </w:p>
    <w:p>
      <w:pPr>
        <w:rPr>
          <w:rFonts w:hint="eastAsia" w:ascii="宋体" w:hAnsi="宋体" w:eastAsia="宋体" w:cs="宋体"/>
          <w:sz w:val="24"/>
          <w:szCs w:val="24"/>
        </w:rPr>
        <w:sectPr>
          <w:footerReference r:id="rId30" w:type="default"/>
          <w:pgSz w:w="11905" w:h="16839"/>
          <w:pgMar w:top="1431" w:right="1156" w:bottom="1362" w:left="1095" w:header="0" w:footer="1202" w:gutter="0"/>
          <w:pgNumType w:fmt="decimal"/>
          <w:cols w:space="720" w:num="1"/>
        </w:sectPr>
      </w:pPr>
    </w:p>
    <w:p>
      <w:pPr>
        <w:spacing w:before="50" w:line="227" w:lineRule="auto"/>
        <w:jc w:val="center"/>
        <w:outlineLvl w:val="2"/>
        <w:rPr>
          <w:rFonts w:hint="eastAsia" w:ascii="宋体" w:hAnsi="宋体" w:eastAsia="宋体" w:cs="宋体"/>
          <w:b/>
          <w:bCs/>
          <w:sz w:val="24"/>
          <w:szCs w:val="24"/>
        </w:rPr>
      </w:pPr>
      <w:bookmarkStart w:id="461" w:name="_Toc25885"/>
      <w:bookmarkStart w:id="462" w:name="_Toc18683"/>
      <w:r>
        <w:rPr>
          <w:rFonts w:hint="eastAsia" w:ascii="宋体" w:hAnsi="宋体" w:eastAsia="宋体" w:cs="宋体"/>
          <w:b/>
          <w:bCs/>
          <w:spacing w:val="16"/>
          <w:sz w:val="24"/>
          <w:szCs w:val="24"/>
        </w:rPr>
        <w:t>8、</w:t>
      </w:r>
      <w:r>
        <w:rPr>
          <w:rFonts w:hint="eastAsia" w:ascii="宋体" w:hAnsi="宋体" w:eastAsia="宋体" w:cs="宋体"/>
          <w:b/>
          <w:bCs/>
          <w:spacing w:val="9"/>
          <w:sz w:val="24"/>
          <w:szCs w:val="24"/>
        </w:rPr>
        <w:t>参</w:t>
      </w:r>
      <w:r>
        <w:rPr>
          <w:rFonts w:hint="eastAsia" w:ascii="宋体" w:hAnsi="宋体" w:eastAsia="宋体" w:cs="宋体"/>
          <w:b/>
          <w:bCs/>
          <w:spacing w:val="8"/>
          <w:sz w:val="24"/>
          <w:szCs w:val="24"/>
        </w:rPr>
        <w:t>加政府采购活动前 3 年内在经营活动中没有重大违法记录的书面声明</w:t>
      </w:r>
      <w:bookmarkEnd w:id="461"/>
      <w:bookmarkEnd w:id="462"/>
    </w:p>
    <w:p>
      <w:pPr>
        <w:spacing w:line="291" w:lineRule="auto"/>
        <w:rPr>
          <w:rFonts w:hint="eastAsia" w:ascii="宋体" w:hAnsi="宋体" w:eastAsia="宋体" w:cs="宋体"/>
          <w:sz w:val="24"/>
          <w:szCs w:val="24"/>
        </w:rPr>
      </w:pPr>
    </w:p>
    <w:p>
      <w:pPr>
        <w:spacing w:before="75" w:line="227" w:lineRule="auto"/>
        <w:ind w:left="549"/>
        <w:rPr>
          <w:rFonts w:hint="eastAsia" w:ascii="宋体" w:hAnsi="宋体" w:eastAsia="宋体" w:cs="宋体"/>
          <w:sz w:val="24"/>
          <w:szCs w:val="24"/>
        </w:rPr>
      </w:pPr>
      <w:r>
        <w:rPr>
          <w:rFonts w:hint="eastAsia" w:ascii="宋体" w:hAnsi="宋体" w:eastAsia="宋体" w:cs="宋体"/>
          <w:spacing w:val="19"/>
          <w:sz w:val="24"/>
          <w:szCs w:val="24"/>
        </w:rPr>
        <w:t>说</w:t>
      </w:r>
      <w:r>
        <w:rPr>
          <w:rFonts w:hint="eastAsia" w:ascii="宋体" w:hAnsi="宋体" w:eastAsia="宋体" w:cs="宋体"/>
          <w:spacing w:val="11"/>
          <w:sz w:val="24"/>
          <w:szCs w:val="24"/>
        </w:rPr>
        <w:t>明：1.投标人应按照相关法规规定如实作出说明。</w:t>
      </w:r>
    </w:p>
    <w:p>
      <w:pPr>
        <w:spacing w:before="42" w:line="227" w:lineRule="auto"/>
        <w:ind w:left="1266"/>
        <w:rPr>
          <w:rFonts w:hint="eastAsia" w:ascii="宋体" w:hAnsi="宋体" w:eastAsia="宋体" w:cs="宋体"/>
          <w:sz w:val="24"/>
          <w:szCs w:val="24"/>
        </w:rPr>
      </w:pPr>
      <w:r>
        <w:rPr>
          <w:rFonts w:hint="eastAsia" w:ascii="宋体" w:hAnsi="宋体" w:eastAsia="宋体" w:cs="宋体"/>
          <w:spacing w:val="9"/>
          <w:sz w:val="24"/>
          <w:szCs w:val="24"/>
        </w:rPr>
        <w:t>2</w:t>
      </w:r>
      <w:r>
        <w:rPr>
          <w:rFonts w:hint="eastAsia" w:ascii="宋体" w:hAnsi="宋体" w:eastAsia="宋体" w:cs="宋体"/>
          <w:spacing w:val="8"/>
          <w:sz w:val="24"/>
          <w:szCs w:val="24"/>
        </w:rPr>
        <w:t>．按照招标文件的规定加盖单位章 ( 自然人投标的无需盖章，需要签字) 。</w:t>
      </w:r>
    </w:p>
    <w:p>
      <w:pPr>
        <w:spacing w:before="41" w:line="227" w:lineRule="auto"/>
        <w:jc w:val="right"/>
        <w:outlineLvl w:val="3"/>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 (本项目不接受联合体) 如果是联合体投标，联合体各方均需提供上述证明。</w:t>
      </w:r>
    </w:p>
    <w:p>
      <w:pPr>
        <w:rPr>
          <w:rFonts w:hint="eastAsia" w:ascii="宋体" w:hAnsi="宋体" w:eastAsia="宋体" w:cs="宋体"/>
          <w:sz w:val="24"/>
          <w:szCs w:val="24"/>
        </w:rPr>
        <w:sectPr>
          <w:footerReference r:id="rId31" w:type="default"/>
          <w:pgSz w:w="11905" w:h="16839"/>
          <w:pgMar w:top="1431" w:right="1156" w:bottom="1362" w:left="1090" w:header="0" w:footer="1202"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463" w:name="_Toc16266"/>
      <w:bookmarkStart w:id="464" w:name="_Toc19531"/>
      <w:r>
        <w:rPr>
          <w:rFonts w:hint="eastAsia" w:ascii="宋体" w:hAnsi="宋体" w:eastAsia="宋体" w:cs="宋体"/>
          <w:b/>
          <w:bCs/>
          <w:spacing w:val="14"/>
          <w:position w:val="1"/>
          <w:sz w:val="24"/>
          <w:szCs w:val="24"/>
        </w:rPr>
        <w:t>9</w:t>
      </w:r>
      <w:r>
        <w:rPr>
          <w:rFonts w:hint="eastAsia" w:ascii="宋体" w:hAnsi="宋体" w:eastAsia="宋体" w:cs="宋体"/>
          <w:b/>
          <w:bCs/>
          <w:spacing w:val="12"/>
          <w:position w:val="1"/>
          <w:sz w:val="24"/>
          <w:szCs w:val="24"/>
        </w:rPr>
        <w:t>、投标人须知资料表要求的其他资格证明文件</w:t>
      </w:r>
      <w:bookmarkEnd w:id="463"/>
      <w:bookmarkEnd w:id="464"/>
    </w:p>
    <w:p>
      <w:pPr>
        <w:spacing w:line="265" w:lineRule="auto"/>
        <w:rPr>
          <w:rFonts w:hint="eastAsia" w:ascii="宋体" w:hAnsi="宋体" w:eastAsia="宋体" w:cs="宋体"/>
          <w:sz w:val="24"/>
          <w:szCs w:val="24"/>
        </w:rPr>
      </w:pPr>
    </w:p>
    <w:p>
      <w:pPr>
        <w:spacing w:before="75" w:line="225" w:lineRule="auto"/>
        <w:ind w:left="2"/>
        <w:rPr>
          <w:rFonts w:hint="eastAsia" w:ascii="宋体" w:hAnsi="宋体" w:eastAsia="宋体" w:cs="宋体"/>
          <w:sz w:val="24"/>
          <w:szCs w:val="24"/>
        </w:rPr>
      </w:pPr>
      <w:r>
        <w:rPr>
          <w:rFonts w:hint="eastAsia" w:ascii="宋体" w:hAnsi="宋体" w:eastAsia="宋体" w:cs="宋体"/>
          <w:spacing w:val="22"/>
          <w:sz w:val="24"/>
          <w:szCs w:val="24"/>
        </w:rPr>
        <w:t>说</w:t>
      </w:r>
      <w:r>
        <w:rPr>
          <w:rFonts w:hint="eastAsia" w:ascii="宋体" w:hAnsi="宋体" w:eastAsia="宋体" w:cs="宋体"/>
          <w:spacing w:val="16"/>
          <w:sz w:val="24"/>
          <w:szCs w:val="24"/>
        </w:rPr>
        <w:t>明</w:t>
      </w:r>
      <w:r>
        <w:rPr>
          <w:rFonts w:hint="eastAsia" w:ascii="宋体" w:hAnsi="宋体" w:eastAsia="宋体" w:cs="宋体"/>
          <w:spacing w:val="11"/>
          <w:sz w:val="24"/>
          <w:szCs w:val="24"/>
        </w:rPr>
        <w:t>：1.应提供</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要求的其他资格证明文件。</w:t>
      </w:r>
    </w:p>
    <w:p>
      <w:pPr>
        <w:tabs>
          <w:tab w:val="left" w:pos="126"/>
        </w:tabs>
        <w:spacing w:before="43" w:line="261" w:lineRule="auto"/>
        <w:ind w:firstLine="1"/>
        <w:rPr>
          <w:rFonts w:hint="eastAsia" w:ascii="宋体" w:hAnsi="宋体" w:eastAsia="宋体" w:cs="宋体"/>
          <w:sz w:val="24"/>
          <w:szCs w:val="24"/>
        </w:rPr>
      </w:pPr>
      <w:r>
        <w:rPr>
          <w:rFonts w:hint="eastAsia" w:ascii="宋体" w:hAnsi="宋体" w:eastAsia="宋体" w:cs="宋体"/>
          <w:spacing w:val="22"/>
          <w:sz w:val="24"/>
          <w:szCs w:val="24"/>
        </w:rPr>
        <w:t>主</w:t>
      </w:r>
      <w:r>
        <w:rPr>
          <w:rFonts w:hint="eastAsia" w:ascii="宋体" w:hAnsi="宋体" w:eastAsia="宋体" w:cs="宋体"/>
          <w:spacing w:val="16"/>
          <w:sz w:val="24"/>
          <w:szCs w:val="24"/>
        </w:rPr>
        <w:t>要</w:t>
      </w:r>
      <w:r>
        <w:rPr>
          <w:rFonts w:hint="eastAsia" w:ascii="宋体" w:hAnsi="宋体" w:eastAsia="宋体" w:cs="宋体"/>
          <w:spacing w:val="11"/>
          <w:sz w:val="24"/>
          <w:szCs w:val="24"/>
        </w:rPr>
        <w:t xml:space="preserve">包括：三证合一营业执照；投标企业须提供投标人 (被授权在职人员) 近 </w:t>
      </w: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 xml:space="preserve"> 个月有效</w:t>
      </w:r>
      <w:r>
        <w:rPr>
          <w:rFonts w:hint="eastAsia" w:ascii="宋体" w:hAnsi="宋体" w:eastAsia="宋体" w:cs="宋体"/>
          <w:sz w:val="24"/>
          <w:szCs w:val="24"/>
        </w:rPr>
        <w:t xml:space="preserve"> </w:t>
      </w:r>
      <w:r>
        <w:rPr>
          <w:rFonts w:hint="eastAsia" w:ascii="宋体" w:hAnsi="宋体" w:eastAsia="宋体" w:cs="宋体"/>
          <w:spacing w:val="30"/>
          <w:sz w:val="24"/>
          <w:szCs w:val="24"/>
        </w:rPr>
        <w:t>的</w:t>
      </w:r>
      <w:r>
        <w:rPr>
          <w:rFonts w:hint="eastAsia" w:ascii="宋体" w:hAnsi="宋体" w:eastAsia="宋体" w:cs="宋体"/>
          <w:spacing w:val="17"/>
          <w:sz w:val="24"/>
          <w:szCs w:val="24"/>
        </w:rPr>
        <w:t xml:space="preserve">社保证明) ；未被列入“信用中国” ( </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17"/>
          <w:sz w:val="24"/>
          <w:szCs w:val="24"/>
        </w:rPr>
        <w:t>.</w:t>
      </w:r>
      <w:r>
        <w:rPr>
          <w:rFonts w:hint="eastAsia" w:ascii="宋体" w:hAnsi="宋体" w:eastAsia="宋体" w:cs="宋体"/>
          <w:sz w:val="24"/>
          <w:szCs w:val="24"/>
        </w:rPr>
        <w:t>gov</w:t>
      </w:r>
      <w:r>
        <w:rPr>
          <w:rFonts w:hint="eastAsia" w:ascii="宋体" w:hAnsi="宋体" w:eastAsia="宋体" w:cs="宋体"/>
          <w:spacing w:val="17"/>
          <w:sz w:val="24"/>
          <w:szCs w:val="24"/>
        </w:rPr>
        <w:t>.</w:t>
      </w:r>
      <w:r>
        <w:rPr>
          <w:rFonts w:hint="eastAsia" w:ascii="宋体" w:hAnsi="宋体" w:eastAsia="宋体" w:cs="宋体"/>
          <w:sz w:val="24"/>
          <w:szCs w:val="24"/>
        </w:rPr>
        <w:t>cn</w:t>
      </w:r>
      <w:r>
        <w:rPr>
          <w:rFonts w:hint="eastAsia" w:ascii="宋体" w:hAnsi="宋体" w:eastAsia="宋体" w:cs="宋体"/>
          <w:spacing w:val="17"/>
          <w:sz w:val="24"/>
          <w:szCs w:val="24"/>
        </w:rPr>
        <w:t>) 、 中国政府采购网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26"/>
          <w:sz w:val="24"/>
          <w:szCs w:val="24"/>
        </w:rPr>
        <w:t>(</w:t>
      </w:r>
      <w:r>
        <w:rPr>
          <w:rFonts w:hint="eastAsia" w:ascii="宋体" w:hAnsi="宋体" w:eastAsia="宋体" w:cs="宋体"/>
          <w:sz w:val="24"/>
          <w:szCs w:val="24"/>
        </w:rPr>
        <w:t>www</w:t>
      </w:r>
      <w:r>
        <w:rPr>
          <w:rFonts w:hint="eastAsia" w:ascii="宋体" w:hAnsi="宋体" w:eastAsia="宋体" w:cs="宋体"/>
          <w:spacing w:val="14"/>
          <w:sz w:val="24"/>
          <w:szCs w:val="24"/>
        </w:rPr>
        <w:t>.</w:t>
      </w:r>
      <w:r>
        <w:rPr>
          <w:rFonts w:hint="eastAsia" w:ascii="宋体" w:hAnsi="宋体" w:eastAsia="宋体" w:cs="宋体"/>
          <w:sz w:val="24"/>
          <w:szCs w:val="24"/>
        </w:rPr>
        <w:t>ccgp</w:t>
      </w:r>
      <w:r>
        <w:rPr>
          <w:rFonts w:hint="eastAsia" w:ascii="宋体" w:hAnsi="宋体" w:eastAsia="宋体" w:cs="宋体"/>
          <w:spacing w:val="13"/>
          <w:sz w:val="24"/>
          <w:szCs w:val="24"/>
        </w:rPr>
        <w:t>.</w:t>
      </w:r>
      <w:r>
        <w:rPr>
          <w:rFonts w:hint="eastAsia" w:ascii="宋体" w:hAnsi="宋体" w:eastAsia="宋体" w:cs="宋体"/>
          <w:sz w:val="24"/>
          <w:szCs w:val="24"/>
        </w:rPr>
        <w:t>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 失信被执行人、重大税收违法案件当事人名单、政府采购严重违法失</w:t>
      </w:r>
      <w:r>
        <w:rPr>
          <w:rFonts w:hint="eastAsia" w:ascii="宋体" w:hAnsi="宋体" w:eastAsia="宋体" w:cs="宋体"/>
          <w:sz w:val="24"/>
          <w:szCs w:val="24"/>
        </w:rPr>
        <w:t xml:space="preserve"> </w:t>
      </w:r>
      <w:r>
        <w:rPr>
          <w:rFonts w:hint="eastAsia" w:ascii="宋体" w:hAnsi="宋体" w:eastAsia="宋体" w:cs="宋体"/>
          <w:spacing w:val="11"/>
          <w:sz w:val="24"/>
          <w:szCs w:val="24"/>
        </w:rPr>
        <w:t>信行为记录名单查询等</w:t>
      </w:r>
      <w:r>
        <w:rPr>
          <w:rFonts w:hint="eastAsia" w:ascii="宋体" w:hAnsi="宋体" w:eastAsia="宋体" w:cs="宋体"/>
          <w:spacing w:val="9"/>
          <w:sz w:val="24"/>
          <w:szCs w:val="24"/>
        </w:rPr>
        <w:t>。</w:t>
      </w:r>
    </w:p>
    <w:p>
      <w:pPr>
        <w:spacing w:line="261"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rPr>
          <w:rFonts w:hint="eastAsia" w:ascii="宋体" w:hAnsi="宋体" w:eastAsia="宋体" w:cs="宋体"/>
          <w:sz w:val="24"/>
          <w:szCs w:val="24"/>
        </w:rPr>
        <w:sectPr>
          <w:footerReference r:id="rId32" w:type="default"/>
          <w:pgSz w:w="11905" w:h="16839"/>
          <w:pgMar w:top="1431" w:right="1237" w:bottom="1362" w:left="1089" w:header="0" w:footer="1202" w:gutter="0"/>
          <w:pgNumType w:fmt="decimal"/>
          <w:cols w:space="720" w:num="1"/>
        </w:sectPr>
      </w:pPr>
    </w:p>
    <w:p>
      <w:pPr>
        <w:spacing w:before="174" w:line="225" w:lineRule="auto"/>
        <w:ind w:left="6"/>
        <w:jc w:val="center"/>
        <w:outlineLvl w:val="1"/>
        <w:rPr>
          <w:rFonts w:hint="eastAsia" w:ascii="宋体" w:hAnsi="宋体" w:eastAsia="宋体" w:cs="宋体"/>
          <w:b/>
          <w:bCs/>
          <w:sz w:val="28"/>
          <w:szCs w:val="28"/>
        </w:rPr>
      </w:pPr>
      <w:bookmarkStart w:id="465" w:name="_Toc11001"/>
      <w:bookmarkStart w:id="466" w:name="_Toc16701"/>
      <w:r>
        <w:rPr>
          <w:rFonts w:hint="eastAsia" w:ascii="宋体" w:hAnsi="宋体" w:eastAsia="宋体" w:cs="宋体"/>
          <w:b/>
          <w:bCs/>
          <w:spacing w:val="11"/>
          <w:sz w:val="28"/>
          <w:szCs w:val="28"/>
        </w:rPr>
        <w:t>第二部分  商务及技术文</w:t>
      </w:r>
      <w:r>
        <w:rPr>
          <w:rFonts w:hint="eastAsia" w:ascii="宋体" w:hAnsi="宋体" w:eastAsia="宋体" w:cs="宋体"/>
          <w:b/>
          <w:bCs/>
          <w:spacing w:val="8"/>
          <w:sz w:val="28"/>
          <w:szCs w:val="28"/>
        </w:rPr>
        <w:t>件</w:t>
      </w:r>
      <w:bookmarkEnd w:id="465"/>
      <w:bookmarkEnd w:id="466"/>
    </w:p>
    <w:p>
      <w:pPr>
        <w:spacing w:before="220" w:line="227" w:lineRule="auto"/>
        <w:ind w:left="21"/>
        <w:outlineLvl w:val="2"/>
        <w:rPr>
          <w:rFonts w:hint="eastAsia" w:ascii="宋体" w:hAnsi="宋体" w:eastAsia="宋体" w:cs="宋体"/>
          <w:sz w:val="24"/>
          <w:szCs w:val="24"/>
        </w:rPr>
      </w:pPr>
      <w:bookmarkStart w:id="467" w:name="_Toc17918"/>
      <w:bookmarkStart w:id="468" w:name="_Toc7350"/>
      <w:r>
        <w:rPr>
          <w:rFonts w:hint="eastAsia" w:ascii="宋体" w:hAnsi="宋体" w:eastAsia="宋体" w:cs="宋体"/>
          <w:spacing w:val="16"/>
          <w:sz w:val="24"/>
          <w:szCs w:val="24"/>
        </w:rPr>
        <w:t>1</w:t>
      </w:r>
      <w:r>
        <w:rPr>
          <w:rFonts w:hint="eastAsia" w:ascii="宋体" w:hAnsi="宋体" w:eastAsia="宋体" w:cs="宋体"/>
          <w:spacing w:val="11"/>
          <w:sz w:val="24"/>
          <w:szCs w:val="24"/>
        </w:rPr>
        <w:t>、</w:t>
      </w:r>
      <w:r>
        <w:rPr>
          <w:rFonts w:hint="eastAsia" w:ascii="宋体" w:hAnsi="宋体" w:eastAsia="宋体" w:cs="宋体"/>
          <w:spacing w:val="8"/>
          <w:sz w:val="24"/>
          <w:szCs w:val="24"/>
        </w:rPr>
        <w:t>投标书 (投标文件格式五)</w:t>
      </w:r>
      <w:bookmarkEnd w:id="467"/>
      <w:bookmarkEnd w:id="468"/>
    </w:p>
    <w:p>
      <w:pPr>
        <w:spacing w:before="117" w:line="227" w:lineRule="auto"/>
        <w:ind w:left="6"/>
        <w:rPr>
          <w:rFonts w:hint="eastAsia" w:ascii="宋体" w:hAnsi="宋体" w:eastAsia="宋体" w:cs="宋体"/>
          <w:sz w:val="24"/>
          <w:szCs w:val="24"/>
        </w:rPr>
      </w:pPr>
      <w:r>
        <w:rPr>
          <w:rFonts w:hint="eastAsia" w:ascii="宋体" w:hAnsi="宋体" w:eastAsia="宋体" w:cs="宋体"/>
          <w:spacing w:val="20"/>
          <w:sz w:val="24"/>
          <w:szCs w:val="24"/>
        </w:rPr>
        <w:t>2</w:t>
      </w:r>
      <w:r>
        <w:rPr>
          <w:rFonts w:hint="eastAsia" w:ascii="宋体" w:hAnsi="宋体" w:eastAsia="宋体" w:cs="宋体"/>
          <w:spacing w:val="10"/>
          <w:sz w:val="24"/>
          <w:szCs w:val="24"/>
        </w:rPr>
        <w:t>、投标分项报价表 (投标文件格式六)</w:t>
      </w:r>
    </w:p>
    <w:p>
      <w:pPr>
        <w:spacing w:before="115" w:line="227" w:lineRule="auto"/>
        <w:ind w:left="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0"/>
          <w:sz w:val="24"/>
          <w:szCs w:val="24"/>
        </w:rPr>
        <w:t>、服务说明一览表 (投标文件格式七)</w:t>
      </w:r>
    </w:p>
    <w:p>
      <w:pPr>
        <w:spacing w:before="118" w:line="227" w:lineRule="auto"/>
        <w:ind w:left="2"/>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2"/>
          <w:sz w:val="24"/>
          <w:szCs w:val="24"/>
        </w:rPr>
        <w:t>、</w:t>
      </w:r>
      <w:r>
        <w:rPr>
          <w:rFonts w:hint="eastAsia" w:ascii="宋体" w:hAnsi="宋体" w:eastAsia="宋体" w:cs="宋体"/>
          <w:spacing w:val="10"/>
          <w:sz w:val="24"/>
          <w:szCs w:val="24"/>
        </w:rPr>
        <w:t>技术规格偏离表 (投标文件格式八)</w:t>
      </w:r>
    </w:p>
    <w:p>
      <w:pPr>
        <w:spacing w:before="118" w:line="227" w:lineRule="auto"/>
        <w:ind w:left="8"/>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0"/>
          <w:sz w:val="24"/>
          <w:szCs w:val="24"/>
        </w:rPr>
        <w:t>、商务条款偏离表 (投标文件格式九)</w:t>
      </w:r>
    </w:p>
    <w:p>
      <w:pPr>
        <w:spacing w:before="116" w:line="290" w:lineRule="auto"/>
        <w:ind w:left="544" w:hanging="539"/>
        <w:rPr>
          <w:rFonts w:hint="eastAsia" w:ascii="宋体" w:hAnsi="宋体" w:eastAsia="宋体" w:cs="宋体"/>
          <w:sz w:val="24"/>
          <w:szCs w:val="24"/>
        </w:rPr>
      </w:pPr>
      <w:r>
        <w:rPr>
          <w:rFonts w:hint="eastAsia" w:ascii="宋体" w:hAnsi="宋体" w:eastAsia="宋体" w:cs="宋体"/>
          <w:spacing w:val="20"/>
          <w:sz w:val="24"/>
          <w:szCs w:val="24"/>
        </w:rPr>
        <w:t>6、</w:t>
      </w:r>
      <w:r>
        <w:rPr>
          <w:rFonts w:hint="eastAsia" w:ascii="宋体" w:hAnsi="宋体" w:eastAsia="宋体" w:cs="宋体"/>
          <w:spacing w:val="14"/>
          <w:sz w:val="24"/>
          <w:szCs w:val="24"/>
        </w:rPr>
        <w:t>符</w:t>
      </w:r>
      <w:r>
        <w:rPr>
          <w:rFonts w:hint="eastAsia" w:ascii="宋体" w:hAnsi="宋体" w:eastAsia="宋体" w:cs="宋体"/>
          <w:spacing w:val="10"/>
          <w:sz w:val="24"/>
          <w:szCs w:val="24"/>
        </w:rPr>
        <w:t>合《政府采购促进中小企业发展暂行办法》、《关于政府采购支持监狱企业发展</w:t>
      </w:r>
      <w:r>
        <w:rPr>
          <w:rFonts w:hint="eastAsia" w:ascii="宋体" w:hAnsi="宋体" w:eastAsia="宋体" w:cs="宋体"/>
          <w:sz w:val="24"/>
          <w:szCs w:val="24"/>
        </w:rPr>
        <w:t xml:space="preserve"> </w:t>
      </w:r>
      <w:r>
        <w:rPr>
          <w:rFonts w:hint="eastAsia" w:ascii="宋体" w:hAnsi="宋体" w:eastAsia="宋体" w:cs="宋体"/>
          <w:spacing w:val="16"/>
          <w:sz w:val="24"/>
          <w:szCs w:val="24"/>
        </w:rPr>
        <w:t>有关问</w:t>
      </w:r>
      <w:r>
        <w:rPr>
          <w:rFonts w:hint="eastAsia" w:ascii="宋体" w:hAnsi="宋体" w:eastAsia="宋体" w:cs="宋体"/>
          <w:spacing w:val="12"/>
          <w:sz w:val="24"/>
          <w:szCs w:val="24"/>
        </w:rPr>
        <w:t>题</w:t>
      </w:r>
      <w:r>
        <w:rPr>
          <w:rFonts w:hint="eastAsia" w:ascii="宋体" w:hAnsi="宋体" w:eastAsia="宋体" w:cs="宋体"/>
          <w:spacing w:val="8"/>
          <w:sz w:val="24"/>
          <w:szCs w:val="24"/>
        </w:rPr>
        <w:t>的通知》和《三部门联合发布关于促进残疾人就业政府采购政策的通知》</w:t>
      </w:r>
      <w:r>
        <w:rPr>
          <w:rFonts w:hint="eastAsia" w:ascii="宋体" w:hAnsi="宋体" w:eastAsia="宋体" w:cs="宋体"/>
          <w:sz w:val="24"/>
          <w:szCs w:val="24"/>
        </w:rPr>
        <w:t xml:space="preserve"> </w:t>
      </w:r>
      <w:r>
        <w:rPr>
          <w:rFonts w:hint="eastAsia" w:ascii="宋体" w:hAnsi="宋体" w:eastAsia="宋体" w:cs="宋体"/>
          <w:spacing w:val="20"/>
          <w:sz w:val="24"/>
          <w:szCs w:val="24"/>
        </w:rPr>
        <w:t>条</w:t>
      </w:r>
      <w:r>
        <w:rPr>
          <w:rFonts w:hint="eastAsia" w:ascii="宋体" w:hAnsi="宋体" w:eastAsia="宋体" w:cs="宋体"/>
          <w:spacing w:val="14"/>
          <w:sz w:val="24"/>
          <w:szCs w:val="24"/>
        </w:rPr>
        <w:t>件</w:t>
      </w:r>
      <w:r>
        <w:rPr>
          <w:rFonts w:hint="eastAsia" w:ascii="宋体" w:hAnsi="宋体" w:eastAsia="宋体" w:cs="宋体"/>
          <w:spacing w:val="10"/>
          <w:sz w:val="24"/>
          <w:szCs w:val="24"/>
        </w:rPr>
        <w:t>的投标人须提交)  (提供相关证明材料)</w:t>
      </w:r>
    </w:p>
    <w:p>
      <w:pPr>
        <w:spacing w:before="116" w:line="321" w:lineRule="auto"/>
        <w:ind w:right="1761"/>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-1《投标人企业 (单位) 类型声明函》  (投标文件格式十)</w:t>
      </w:r>
      <w:r>
        <w:rPr>
          <w:rFonts w:hint="eastAsia" w:ascii="宋体" w:hAnsi="宋体" w:eastAsia="宋体" w:cs="宋体"/>
          <w:sz w:val="24"/>
          <w:szCs w:val="24"/>
        </w:rPr>
        <w:t xml:space="preserve">         </w:t>
      </w:r>
      <w:r>
        <w:rPr>
          <w:rFonts w:hint="eastAsia" w:ascii="宋体" w:hAnsi="宋体" w:eastAsia="宋体" w:cs="宋体"/>
          <w:spacing w:val="7"/>
          <w:sz w:val="24"/>
          <w:szCs w:val="24"/>
        </w:rPr>
        <w:t>6-2《制造商投标人企业 (单位) 类型声明函》  (投标文件格式十一</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6</w:t>
      </w:r>
      <w:r>
        <w:rPr>
          <w:rFonts w:hint="eastAsia" w:ascii="宋体" w:hAnsi="宋体" w:eastAsia="宋体" w:cs="宋体"/>
          <w:spacing w:val="10"/>
          <w:sz w:val="24"/>
          <w:szCs w:val="24"/>
        </w:rPr>
        <w:t>-</w:t>
      </w:r>
      <w:r>
        <w:rPr>
          <w:rFonts w:hint="eastAsia" w:ascii="宋体" w:hAnsi="宋体" w:eastAsia="宋体" w:cs="宋体"/>
          <w:spacing w:val="6"/>
          <w:sz w:val="24"/>
          <w:szCs w:val="24"/>
        </w:rPr>
        <w:t>3《残疾人福利性单位声明函》  (投标文件格式十二)</w:t>
      </w:r>
    </w:p>
    <w:p>
      <w:pPr>
        <w:spacing w:before="1" w:line="226" w:lineRule="auto"/>
        <w:ind w:left="4"/>
        <w:rPr>
          <w:rFonts w:hint="eastAsia" w:ascii="宋体" w:hAnsi="宋体" w:eastAsia="宋体" w:cs="宋体"/>
          <w:sz w:val="24"/>
          <w:szCs w:val="24"/>
        </w:rPr>
      </w:pPr>
      <w:r>
        <w:rPr>
          <w:rFonts w:hint="eastAsia" w:ascii="宋体" w:hAnsi="宋体" w:eastAsia="宋体" w:cs="宋体"/>
          <w:spacing w:val="17"/>
          <w:sz w:val="24"/>
          <w:szCs w:val="24"/>
        </w:rPr>
        <w:t>7</w:t>
      </w:r>
      <w:r>
        <w:rPr>
          <w:rFonts w:hint="eastAsia" w:ascii="宋体" w:hAnsi="宋体" w:eastAsia="宋体" w:cs="宋体"/>
          <w:spacing w:val="10"/>
          <w:sz w:val="24"/>
          <w:szCs w:val="24"/>
        </w:rPr>
        <w:t>、投标人关联单位的说明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8</w:t>
      </w:r>
      <w:r>
        <w:rPr>
          <w:rFonts w:hint="eastAsia" w:ascii="宋体" w:hAnsi="宋体" w:eastAsia="宋体" w:cs="宋体"/>
          <w:spacing w:val="11"/>
          <w:sz w:val="24"/>
          <w:szCs w:val="24"/>
        </w:rPr>
        <w:t>、评分标准和细则中技术部分证明材料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9</w:t>
      </w:r>
      <w:r>
        <w:rPr>
          <w:rFonts w:hint="eastAsia" w:ascii="宋体" w:hAnsi="宋体" w:eastAsia="宋体" w:cs="宋体"/>
          <w:spacing w:val="11"/>
          <w:sz w:val="24"/>
          <w:szCs w:val="24"/>
        </w:rPr>
        <w:t>、评分标准和细则中技术部分证明材料 (格式自拟)</w:t>
      </w:r>
    </w:p>
    <w:p>
      <w:pPr>
        <w:spacing w:before="116" w:line="227" w:lineRule="auto"/>
        <w:ind w:left="16"/>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4"/>
          <w:sz w:val="24"/>
          <w:szCs w:val="24"/>
        </w:rPr>
        <w:t>0</w:t>
      </w:r>
      <w:r>
        <w:rPr>
          <w:rFonts w:hint="eastAsia" w:ascii="宋体" w:hAnsi="宋体" w:eastAsia="宋体" w:cs="宋体"/>
          <w:spacing w:val="10"/>
          <w:sz w:val="24"/>
          <w:szCs w:val="24"/>
        </w:rPr>
        <w:t>、投标人认为有必要提供的其他证明材料 (格式自拟)</w:t>
      </w:r>
    </w:p>
    <w:p>
      <w:pPr>
        <w:rPr>
          <w:rFonts w:hint="eastAsia" w:ascii="宋体" w:hAnsi="宋体" w:eastAsia="宋体" w:cs="宋体"/>
          <w:sz w:val="24"/>
          <w:szCs w:val="24"/>
        </w:rPr>
        <w:sectPr>
          <w:footerReference r:id="rId33" w:type="default"/>
          <w:pgSz w:w="11905" w:h="16839"/>
          <w:pgMar w:top="1431" w:right="1131" w:bottom="1362" w:left="1632" w:header="0" w:footer="1202" w:gutter="0"/>
          <w:pgNumType w:fmt="decimal"/>
          <w:cols w:space="720" w:num="1"/>
        </w:sectPr>
      </w:pPr>
    </w:p>
    <w:p>
      <w:pPr>
        <w:spacing w:before="122" w:line="227" w:lineRule="auto"/>
        <w:ind w:left="17"/>
        <w:jc w:val="center"/>
        <w:rPr>
          <w:rFonts w:hint="eastAsia" w:ascii="宋体" w:hAnsi="宋体" w:eastAsia="宋体" w:cs="宋体"/>
          <w:sz w:val="28"/>
          <w:szCs w:val="28"/>
        </w:rPr>
      </w:pPr>
      <w:r>
        <w:rPr>
          <w:rFonts w:hint="eastAsia" w:ascii="宋体" w:hAnsi="宋体" w:eastAsia="宋体" w:cs="宋体"/>
          <w:spacing w:val="15"/>
          <w:sz w:val="28"/>
          <w:szCs w:val="28"/>
          <w14:textOutline w14:w="4358" w14:cap="sq" w14:cmpd="sng">
            <w14:solidFill>
              <w14:srgbClr w14:val="000000"/>
            </w14:solidFill>
            <w14:prstDash w14:val="solid"/>
            <w14:bevel/>
          </w14:textOutline>
        </w:rPr>
        <w:t>1</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、投标书</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(投标文件格式五)</w:t>
      </w:r>
    </w:p>
    <w:p>
      <w:pPr>
        <w:spacing w:line="293" w:lineRule="auto"/>
        <w:rPr>
          <w:rFonts w:hint="eastAsia" w:ascii="宋体" w:hAnsi="宋体" w:eastAsia="宋体" w:cs="宋体"/>
          <w:sz w:val="24"/>
          <w:szCs w:val="24"/>
        </w:rPr>
      </w:pPr>
    </w:p>
    <w:p>
      <w:pPr>
        <w:spacing w:before="75" w:line="226" w:lineRule="auto"/>
        <w:rPr>
          <w:rFonts w:hint="eastAsia" w:ascii="宋体" w:hAnsi="宋体" w:eastAsia="宋体" w:cs="宋体"/>
          <w:sz w:val="24"/>
          <w:szCs w:val="24"/>
        </w:rPr>
      </w:pPr>
      <w:r>
        <w:rPr>
          <w:rFonts w:hint="eastAsia" w:ascii="宋体" w:hAnsi="宋体" w:eastAsia="宋体" w:cs="宋体"/>
          <w:spacing w:val="12"/>
          <w:sz w:val="24"/>
          <w:szCs w:val="24"/>
        </w:rPr>
        <w:t>致</w:t>
      </w:r>
      <w:r>
        <w:rPr>
          <w:rFonts w:hint="eastAsia" w:ascii="宋体" w:hAnsi="宋体" w:eastAsia="宋体" w:cs="宋体"/>
          <w:spacing w:val="11"/>
          <w:sz w:val="24"/>
          <w:szCs w:val="24"/>
        </w:rPr>
        <w:t>：</w:t>
      </w:r>
      <w:r>
        <w:rPr>
          <w:rFonts w:hint="eastAsia" w:ascii="宋体" w:hAnsi="宋体" w:eastAsia="宋体" w:cs="宋体"/>
          <w:spacing w:val="11"/>
          <w:sz w:val="24"/>
          <w:szCs w:val="24"/>
          <w:u w:val="single" w:color="auto"/>
        </w:rPr>
        <w:t>采购代理机构</w:t>
      </w:r>
    </w:p>
    <w:p>
      <w:pPr>
        <w:spacing w:line="291" w:lineRule="auto"/>
        <w:rPr>
          <w:rFonts w:hint="eastAsia" w:ascii="宋体" w:hAnsi="宋体" w:eastAsia="宋体" w:cs="宋体"/>
          <w:sz w:val="24"/>
          <w:szCs w:val="24"/>
        </w:rPr>
      </w:pPr>
    </w:p>
    <w:p>
      <w:pPr>
        <w:spacing w:before="75" w:line="261" w:lineRule="auto"/>
        <w:ind w:left="2" w:right="80" w:firstLine="487"/>
        <w:rPr>
          <w:rFonts w:hint="eastAsia" w:ascii="宋体" w:hAnsi="宋体" w:eastAsia="宋体" w:cs="宋体"/>
          <w:sz w:val="24"/>
          <w:szCs w:val="24"/>
        </w:rPr>
      </w:pPr>
      <w:r>
        <w:rPr>
          <w:rFonts w:hint="eastAsia" w:ascii="宋体" w:hAnsi="宋体" w:eastAsia="宋体" w:cs="宋体"/>
          <w:spacing w:val="20"/>
          <w:sz w:val="24"/>
          <w:szCs w:val="24"/>
        </w:rPr>
        <w:t>根据</w:t>
      </w:r>
      <w:r>
        <w:rPr>
          <w:rFonts w:hint="eastAsia" w:ascii="宋体" w:hAnsi="宋体" w:eastAsia="宋体" w:cs="宋体"/>
          <w:spacing w:val="14"/>
          <w:sz w:val="24"/>
          <w:szCs w:val="24"/>
        </w:rPr>
        <w:t>贵</w:t>
      </w:r>
      <w:r>
        <w:rPr>
          <w:rFonts w:hint="eastAsia" w:ascii="宋体" w:hAnsi="宋体" w:eastAsia="宋体" w:cs="宋体"/>
          <w:spacing w:val="10"/>
          <w:sz w:val="24"/>
          <w:szCs w:val="24"/>
        </w:rPr>
        <w:t>方 (采购项目名称)</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项目的投标邀请(</w:t>
      </w:r>
      <w:r>
        <w:rPr>
          <w:rFonts w:hint="eastAsia" w:ascii="宋体" w:hAnsi="宋体" w:eastAsia="宋体" w:cs="宋体"/>
          <w:spacing w:val="10"/>
          <w:sz w:val="24"/>
          <w:szCs w:val="24"/>
          <w:u w:val="single" w:color="auto"/>
        </w:rPr>
        <w:t>招标编号</w:t>
      </w:r>
      <w:r>
        <w:rPr>
          <w:rFonts w:hint="eastAsia" w:ascii="宋体" w:hAnsi="宋体" w:eastAsia="宋体" w:cs="宋体"/>
          <w:spacing w:val="10"/>
          <w:sz w:val="24"/>
          <w:szCs w:val="24"/>
        </w:rPr>
        <w:t>),签字代表(</w:t>
      </w:r>
      <w:r>
        <w:rPr>
          <w:rFonts w:hint="eastAsia" w:ascii="宋体" w:hAnsi="宋体" w:eastAsia="宋体" w:cs="宋体"/>
          <w:spacing w:val="10"/>
          <w:sz w:val="24"/>
          <w:szCs w:val="24"/>
          <w:u w:val="single" w:color="auto"/>
        </w:rPr>
        <w:t>姓名、职务)</w:t>
      </w:r>
      <w:r>
        <w:rPr>
          <w:rFonts w:hint="eastAsia" w:ascii="宋体" w:hAnsi="宋体" w:eastAsia="宋体" w:cs="宋体"/>
          <w:spacing w:val="10"/>
          <w:sz w:val="24"/>
          <w:szCs w:val="24"/>
        </w:rPr>
        <w:t>经</w:t>
      </w:r>
      <w:r>
        <w:rPr>
          <w:rFonts w:hint="eastAsia" w:ascii="宋体" w:hAnsi="宋体" w:eastAsia="宋体" w:cs="宋体"/>
          <w:sz w:val="24"/>
          <w:szCs w:val="24"/>
        </w:rPr>
        <w:t xml:space="preserve"> </w:t>
      </w:r>
      <w:r>
        <w:rPr>
          <w:rFonts w:hint="eastAsia" w:ascii="宋体" w:hAnsi="宋体" w:eastAsia="宋体" w:cs="宋体"/>
          <w:spacing w:val="20"/>
          <w:sz w:val="24"/>
          <w:szCs w:val="24"/>
        </w:rPr>
        <w:t>正式授</w:t>
      </w:r>
      <w:r>
        <w:rPr>
          <w:rFonts w:hint="eastAsia" w:ascii="宋体" w:hAnsi="宋体" w:eastAsia="宋体" w:cs="宋体"/>
          <w:spacing w:val="11"/>
          <w:sz w:val="24"/>
          <w:szCs w:val="24"/>
        </w:rPr>
        <w:t>权</w:t>
      </w:r>
      <w:r>
        <w:rPr>
          <w:rFonts w:hint="eastAsia" w:ascii="宋体" w:hAnsi="宋体" w:eastAsia="宋体" w:cs="宋体"/>
          <w:spacing w:val="10"/>
          <w:sz w:val="24"/>
          <w:szCs w:val="24"/>
        </w:rPr>
        <w:t xml:space="preserve">并代表投标人 ( </w:t>
      </w:r>
      <w:r>
        <w:rPr>
          <w:rFonts w:hint="eastAsia" w:ascii="宋体" w:hAnsi="宋体" w:eastAsia="宋体" w:cs="宋体"/>
          <w:spacing w:val="10"/>
          <w:sz w:val="24"/>
          <w:szCs w:val="24"/>
          <w:u w:val="single" w:color="auto"/>
        </w:rPr>
        <w:t>名称、地址</w:t>
      </w:r>
      <w:r>
        <w:rPr>
          <w:rFonts w:hint="eastAsia" w:ascii="宋体" w:hAnsi="宋体" w:eastAsia="宋体" w:cs="宋体"/>
          <w:spacing w:val="10"/>
          <w:sz w:val="24"/>
          <w:szCs w:val="24"/>
        </w:rPr>
        <w:t>) 提交下述文件正本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份、副本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份及电子文档</w:t>
      </w:r>
      <w:r>
        <w:rPr>
          <w:rFonts w:hint="eastAsia" w:ascii="宋体" w:hAnsi="宋体" w:eastAsia="宋体" w:cs="宋体"/>
          <w:sz w:val="24"/>
          <w:szCs w:val="24"/>
        </w:rPr>
        <w:t xml:space="preserve"> </w:t>
      </w:r>
      <w:r>
        <w:rPr>
          <w:rFonts w:hint="eastAsia" w:ascii="宋体" w:hAnsi="宋体" w:eastAsia="宋体" w:cs="宋体"/>
          <w:spacing w:val="17"/>
          <w:sz w:val="24"/>
          <w:szCs w:val="24"/>
        </w:rPr>
        <w:t>份</w:t>
      </w:r>
      <w:r>
        <w:rPr>
          <w:rFonts w:hint="eastAsia" w:ascii="宋体" w:hAnsi="宋体" w:eastAsia="宋体" w:cs="宋体"/>
          <w:spacing w:val="10"/>
          <w:sz w:val="24"/>
          <w:szCs w:val="24"/>
        </w:rPr>
        <w:t>，并出具的金额为人民币</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元的投标保证金。</w:t>
      </w:r>
    </w:p>
    <w:p>
      <w:pPr>
        <w:spacing w:line="227" w:lineRule="auto"/>
        <w:ind w:left="546"/>
        <w:rPr>
          <w:rFonts w:hint="eastAsia" w:ascii="宋体" w:hAnsi="宋体" w:eastAsia="宋体" w:cs="宋体"/>
          <w:sz w:val="24"/>
          <w:szCs w:val="24"/>
        </w:rPr>
      </w:pPr>
      <w:r>
        <w:rPr>
          <w:rFonts w:hint="eastAsia" w:ascii="宋体" w:hAnsi="宋体" w:eastAsia="宋体" w:cs="宋体"/>
          <w:spacing w:val="11"/>
          <w:sz w:val="24"/>
          <w:szCs w:val="24"/>
        </w:rPr>
        <w:t>据此，签字代表宣布如下：</w:t>
      </w:r>
    </w:p>
    <w:p>
      <w:pPr>
        <w:spacing w:before="43" w:line="243" w:lineRule="auto"/>
        <w:ind w:left="794" w:right="80" w:hanging="236"/>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1) 附投标书报价中规定的投标总价详见开标一览表，</w:t>
      </w:r>
      <w:r>
        <w:rPr>
          <w:rFonts w:hint="eastAsia" w:ascii="宋体" w:hAnsi="宋体" w:eastAsia="宋体" w:cs="宋体"/>
          <w:spacing w:val="13"/>
          <w:sz w:val="24"/>
          <w:szCs w:val="24"/>
          <w:u w:val="single" w:color="auto"/>
        </w:rPr>
        <w:t>其中由小型和</w:t>
      </w:r>
      <w:r>
        <w:rPr>
          <w:rFonts w:hint="eastAsia" w:ascii="宋体" w:hAnsi="宋体" w:eastAsia="宋体" w:cs="宋体"/>
          <w:spacing w:val="13"/>
          <w:sz w:val="24"/>
          <w:szCs w:val="24"/>
        </w:rPr>
        <w:t>微型企业制造产</w:t>
      </w:r>
      <w:r>
        <w:rPr>
          <w:rFonts w:hint="eastAsia" w:ascii="宋体" w:hAnsi="宋体" w:eastAsia="宋体" w:cs="宋体"/>
          <w:sz w:val="24"/>
          <w:szCs w:val="24"/>
        </w:rPr>
        <w:t xml:space="preserve"> </w:t>
      </w:r>
      <w:r>
        <w:rPr>
          <w:rFonts w:hint="eastAsia" w:ascii="宋体" w:hAnsi="宋体" w:eastAsia="宋体" w:cs="宋体"/>
          <w:spacing w:val="4"/>
          <w:sz w:val="24"/>
          <w:szCs w:val="24"/>
        </w:rPr>
        <w:t>品的价</w:t>
      </w:r>
      <w:r>
        <w:rPr>
          <w:rFonts w:hint="eastAsia" w:ascii="宋体" w:hAnsi="宋体" w:eastAsia="宋体" w:cs="宋体"/>
          <w:spacing w:val="2"/>
          <w:sz w:val="24"/>
          <w:szCs w:val="24"/>
        </w:rPr>
        <w:t xml:space="preserve">格为 </w:t>
      </w:r>
      <w:r>
        <w:rPr>
          <w:rFonts w:hint="eastAsia" w:ascii="宋体" w:hAnsi="宋体" w:eastAsia="宋体" w:cs="宋体"/>
          <w:spacing w:val="2"/>
          <w:sz w:val="24"/>
          <w:szCs w:val="24"/>
          <w:u w:val="single" w:color="auto"/>
        </w:rPr>
        <w:t xml:space="preserve">       (用文字和数字表示) ， 占投标价的‥</w:t>
      </w:r>
      <w:r>
        <w:rPr>
          <w:rFonts w:hint="eastAsia" w:ascii="宋体" w:hAnsi="宋体" w:eastAsia="宋体" w:cs="宋体"/>
          <w:spacing w:val="2"/>
          <w:sz w:val="24"/>
          <w:szCs w:val="24"/>
        </w:rPr>
        <w:t>%</w:t>
      </w:r>
    </w:p>
    <w:p>
      <w:pPr>
        <w:spacing w:before="44" w:line="227" w:lineRule="auto"/>
        <w:ind w:left="558"/>
        <w:outlineLvl w:val="3"/>
        <w:rPr>
          <w:rFonts w:hint="eastAsia" w:ascii="宋体" w:hAnsi="宋体" w:eastAsia="宋体" w:cs="宋体"/>
          <w:sz w:val="24"/>
          <w:szCs w:val="24"/>
        </w:rPr>
      </w:pPr>
      <w:r>
        <w:rPr>
          <w:rFonts w:hint="eastAsia" w:ascii="宋体" w:hAnsi="宋体" w:eastAsia="宋体" w:cs="宋体"/>
          <w:spacing w:val="27"/>
          <w:sz w:val="24"/>
          <w:szCs w:val="24"/>
        </w:rPr>
        <w:t>(</w:t>
      </w:r>
      <w:r>
        <w:rPr>
          <w:rFonts w:hint="eastAsia" w:ascii="宋体" w:hAnsi="宋体" w:eastAsia="宋体" w:cs="宋体"/>
          <w:spacing w:val="14"/>
          <w:sz w:val="24"/>
          <w:szCs w:val="24"/>
        </w:rPr>
        <w:t>2) 本投标有效期为投标标截止之日起</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个日历日。</w:t>
      </w:r>
    </w:p>
    <w:p>
      <w:pPr>
        <w:spacing w:before="41" w:line="244" w:lineRule="auto"/>
        <w:ind w:left="1105" w:right="80" w:hanging="54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3) 联合体中的大中型企业、法人或者非法人组织，与联合体中的小型、微型企业之</w:t>
      </w:r>
      <w:r>
        <w:rPr>
          <w:rFonts w:hint="eastAsia" w:ascii="宋体" w:hAnsi="宋体" w:eastAsia="宋体" w:cs="宋体"/>
          <w:sz w:val="24"/>
          <w:szCs w:val="24"/>
        </w:rPr>
        <w:t xml:space="preserve"> </w:t>
      </w:r>
      <w:r>
        <w:rPr>
          <w:rFonts w:hint="eastAsia" w:ascii="宋体" w:hAnsi="宋体" w:eastAsia="宋体" w:cs="宋体"/>
          <w:spacing w:val="17"/>
          <w:sz w:val="24"/>
          <w:szCs w:val="24"/>
        </w:rPr>
        <w:t>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存在、不存在) 投资关系 (如果是联合体的话) 。</w:t>
      </w:r>
    </w:p>
    <w:p>
      <w:pPr>
        <w:spacing w:before="42" w:line="244" w:lineRule="auto"/>
        <w:ind w:left="1086" w:right="80" w:hanging="528"/>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4</w:t>
      </w:r>
      <w:r>
        <w:rPr>
          <w:rFonts w:hint="eastAsia" w:ascii="宋体" w:hAnsi="宋体" w:eastAsia="宋体" w:cs="宋体"/>
          <w:spacing w:val="12"/>
          <w:sz w:val="24"/>
          <w:szCs w:val="24"/>
        </w:rPr>
        <w:t>) 已详细审查全部招标文件，包括所有补充通知 (如果有的话) ，完全理解并同意</w:t>
      </w:r>
      <w:r>
        <w:rPr>
          <w:rFonts w:hint="eastAsia" w:ascii="宋体" w:hAnsi="宋体" w:eastAsia="宋体" w:cs="宋体"/>
          <w:sz w:val="24"/>
          <w:szCs w:val="24"/>
        </w:rPr>
        <w:t xml:space="preserve"> </w:t>
      </w:r>
      <w:r>
        <w:rPr>
          <w:rFonts w:hint="eastAsia" w:ascii="宋体" w:hAnsi="宋体" w:eastAsia="宋体" w:cs="宋体"/>
          <w:spacing w:val="22"/>
          <w:sz w:val="24"/>
          <w:szCs w:val="24"/>
        </w:rPr>
        <w:t>放</w:t>
      </w:r>
      <w:r>
        <w:rPr>
          <w:rFonts w:hint="eastAsia" w:ascii="宋体" w:hAnsi="宋体" w:eastAsia="宋体" w:cs="宋体"/>
          <w:spacing w:val="14"/>
          <w:sz w:val="24"/>
          <w:szCs w:val="24"/>
        </w:rPr>
        <w:t>弃</w:t>
      </w:r>
      <w:r>
        <w:rPr>
          <w:rFonts w:hint="eastAsia" w:ascii="宋体" w:hAnsi="宋体" w:eastAsia="宋体" w:cs="宋体"/>
          <w:spacing w:val="11"/>
          <w:sz w:val="24"/>
          <w:szCs w:val="24"/>
        </w:rPr>
        <w:t>对这方面有不明、误解和质疑的权力。</w:t>
      </w:r>
    </w:p>
    <w:p>
      <w:pPr>
        <w:spacing w:before="43" w:line="228" w:lineRule="auto"/>
        <w:ind w:left="558"/>
        <w:outlineLvl w:val="3"/>
        <w:rPr>
          <w:rFonts w:hint="eastAsia" w:ascii="宋体" w:hAnsi="宋体" w:eastAsia="宋体" w:cs="宋体"/>
          <w:sz w:val="24"/>
          <w:szCs w:val="24"/>
        </w:rPr>
      </w:pPr>
      <w:r>
        <w:rPr>
          <w:rFonts w:hint="eastAsia" w:ascii="宋体" w:hAnsi="宋体" w:eastAsia="宋体" w:cs="宋体"/>
          <w:spacing w:val="15"/>
          <w:sz w:val="24"/>
          <w:szCs w:val="24"/>
        </w:rPr>
        <w:t>(5) 在规定的开标时间后，遵守招标文件中有关保证金的规定。</w:t>
      </w:r>
    </w:p>
    <w:p>
      <w:pPr>
        <w:spacing w:before="41" w:line="244" w:lineRule="auto"/>
        <w:ind w:left="1086" w:right="82" w:hanging="528"/>
        <w:rPr>
          <w:rFonts w:hint="eastAsia" w:ascii="宋体" w:hAnsi="宋体" w:eastAsia="宋体" w:cs="宋体"/>
          <w:sz w:val="24"/>
          <w:szCs w:val="24"/>
        </w:rPr>
      </w:pPr>
      <w:r>
        <w:rPr>
          <w:rFonts w:hint="eastAsia" w:ascii="宋体" w:hAnsi="宋体" w:eastAsia="宋体" w:cs="宋体"/>
          <w:spacing w:val="13"/>
          <w:sz w:val="24"/>
          <w:szCs w:val="24"/>
        </w:rPr>
        <w:t>(6) 我方不是为本项目提供整体设计、规范编制或者项目管理、监理、检测等服务的</w:t>
      </w:r>
      <w:r>
        <w:rPr>
          <w:rFonts w:hint="eastAsia" w:ascii="宋体" w:hAnsi="宋体" w:eastAsia="宋体" w:cs="宋体"/>
          <w:sz w:val="24"/>
          <w:szCs w:val="24"/>
        </w:rPr>
        <w:t xml:space="preserve"> </w:t>
      </w:r>
      <w:r>
        <w:rPr>
          <w:rFonts w:hint="eastAsia" w:ascii="宋体" w:hAnsi="宋体" w:eastAsia="宋体" w:cs="宋体"/>
          <w:spacing w:val="22"/>
          <w:sz w:val="24"/>
          <w:szCs w:val="24"/>
        </w:rPr>
        <w:t>供</w:t>
      </w:r>
      <w:r>
        <w:rPr>
          <w:rFonts w:hint="eastAsia" w:ascii="宋体" w:hAnsi="宋体" w:eastAsia="宋体" w:cs="宋体"/>
          <w:spacing w:val="15"/>
          <w:sz w:val="24"/>
          <w:szCs w:val="24"/>
        </w:rPr>
        <w:t>应</w:t>
      </w:r>
      <w:r>
        <w:rPr>
          <w:rFonts w:hint="eastAsia" w:ascii="宋体" w:hAnsi="宋体" w:eastAsia="宋体" w:cs="宋体"/>
          <w:spacing w:val="11"/>
          <w:sz w:val="24"/>
          <w:szCs w:val="24"/>
        </w:rPr>
        <w:t>商，我方不是采购代理机构的附属机构。</w:t>
      </w:r>
    </w:p>
    <w:p>
      <w:pPr>
        <w:spacing w:before="41" w:line="227" w:lineRule="auto"/>
        <w:ind w:left="558"/>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7)在领取中标通知书的同时按招标文件规定的形式，向贵方一次性支付中标服务费。</w:t>
      </w:r>
    </w:p>
    <w:p>
      <w:pPr>
        <w:spacing w:before="41" w:line="244" w:lineRule="auto"/>
        <w:ind w:left="1085" w:right="80" w:hanging="52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8) 按照贵方可能要求，提供与其投标有关的一切数据或资料，完全理解贵方不一定</w:t>
      </w:r>
      <w:r>
        <w:rPr>
          <w:rFonts w:hint="eastAsia" w:ascii="宋体" w:hAnsi="宋体" w:eastAsia="宋体" w:cs="宋体"/>
          <w:sz w:val="24"/>
          <w:szCs w:val="24"/>
        </w:rPr>
        <w:t xml:space="preserve"> </w:t>
      </w:r>
      <w:r>
        <w:rPr>
          <w:rFonts w:hint="eastAsia" w:ascii="宋体" w:hAnsi="宋体" w:eastAsia="宋体" w:cs="宋体"/>
          <w:spacing w:val="21"/>
          <w:sz w:val="24"/>
          <w:szCs w:val="24"/>
        </w:rPr>
        <w:t>接</w:t>
      </w:r>
      <w:r>
        <w:rPr>
          <w:rFonts w:hint="eastAsia" w:ascii="宋体" w:hAnsi="宋体" w:eastAsia="宋体" w:cs="宋体"/>
          <w:spacing w:val="11"/>
          <w:sz w:val="24"/>
          <w:szCs w:val="24"/>
        </w:rPr>
        <w:t>受最低价的投标或收到的任何投标。</w:t>
      </w:r>
    </w:p>
    <w:p>
      <w:pPr>
        <w:spacing w:before="43" w:line="326" w:lineRule="exact"/>
        <w:ind w:left="558"/>
        <w:outlineLvl w:val="3"/>
        <w:rPr>
          <w:rFonts w:hint="eastAsia" w:ascii="宋体" w:hAnsi="宋体" w:eastAsia="宋体" w:cs="宋体"/>
          <w:sz w:val="24"/>
          <w:szCs w:val="24"/>
        </w:rPr>
      </w:pPr>
      <w:r>
        <w:rPr>
          <w:rFonts w:hint="eastAsia" w:ascii="宋体" w:hAnsi="宋体" w:eastAsia="宋体" w:cs="宋体"/>
          <w:spacing w:val="29"/>
          <w:position w:val="6"/>
          <w:sz w:val="24"/>
          <w:szCs w:val="24"/>
        </w:rPr>
        <w:t>(</w:t>
      </w:r>
      <w:r>
        <w:rPr>
          <w:rFonts w:hint="eastAsia" w:ascii="宋体" w:hAnsi="宋体" w:eastAsia="宋体" w:cs="宋体"/>
          <w:spacing w:val="15"/>
          <w:position w:val="6"/>
          <w:sz w:val="24"/>
          <w:szCs w:val="24"/>
        </w:rPr>
        <w:t>9) 按照招标文件的规定履行合同责任和义务。</w:t>
      </w:r>
    </w:p>
    <w:p>
      <w:pPr>
        <w:spacing w:before="1" w:line="226" w:lineRule="auto"/>
        <w:ind w:left="148"/>
        <w:rPr>
          <w:rFonts w:hint="eastAsia" w:ascii="宋体" w:hAnsi="宋体" w:eastAsia="宋体" w:cs="宋体"/>
          <w:sz w:val="24"/>
          <w:szCs w:val="24"/>
        </w:rPr>
      </w:pPr>
      <w:r>
        <w:rPr>
          <w:rFonts w:hint="eastAsia" w:ascii="宋体" w:hAnsi="宋体" w:eastAsia="宋体" w:cs="宋体"/>
          <w:spacing w:val="19"/>
          <w:sz w:val="24"/>
          <w:szCs w:val="24"/>
        </w:rPr>
        <w:t>与</w:t>
      </w:r>
      <w:r>
        <w:rPr>
          <w:rFonts w:hint="eastAsia" w:ascii="宋体" w:hAnsi="宋体" w:eastAsia="宋体" w:cs="宋体"/>
          <w:spacing w:val="11"/>
          <w:sz w:val="24"/>
          <w:szCs w:val="24"/>
        </w:rPr>
        <w:t>本投标有关的一切正式往来信函请寄：</w:t>
      </w:r>
    </w:p>
    <w:p>
      <w:pPr>
        <w:spacing w:before="42" w:line="224" w:lineRule="auto"/>
        <w:ind w:left="547"/>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传真</w:t>
      </w:r>
      <w:r>
        <w:rPr>
          <w:rFonts w:hint="eastAsia" w:ascii="宋体" w:hAnsi="宋体" w:eastAsia="宋体" w:cs="宋体"/>
          <w:sz w:val="24"/>
          <w:szCs w:val="24"/>
          <w:u w:val="single" w:color="auto"/>
        </w:rPr>
        <w:t xml:space="preserve">                              </w:t>
      </w:r>
    </w:p>
    <w:p>
      <w:pPr>
        <w:spacing w:before="48" w:line="227" w:lineRule="auto"/>
        <w:ind w:left="575"/>
        <w:rPr>
          <w:rFonts w:hint="eastAsia" w:ascii="宋体" w:hAnsi="宋体" w:eastAsia="宋体" w:cs="宋体"/>
          <w:sz w:val="24"/>
          <w:szCs w:val="24"/>
        </w:rPr>
      </w:pPr>
      <w:r>
        <w:rPr>
          <w:rFonts w:hint="eastAsia" w:ascii="宋体" w:hAnsi="宋体" w:eastAsia="宋体" w:cs="宋体"/>
          <w:spacing w:val="1"/>
          <w:sz w:val="24"/>
          <w:szCs w:val="24"/>
        </w:rPr>
        <w:t>电话</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电子函件</w:t>
      </w:r>
      <w:r>
        <w:rPr>
          <w:rFonts w:hint="eastAsia" w:ascii="宋体" w:hAnsi="宋体" w:eastAsia="宋体" w:cs="宋体"/>
          <w:sz w:val="24"/>
          <w:szCs w:val="24"/>
          <w:u w:val="single" w:color="auto"/>
        </w:rPr>
        <w:t xml:space="preserve">                          </w:t>
      </w:r>
    </w:p>
    <w:p>
      <w:pPr>
        <w:spacing w:line="287" w:lineRule="auto"/>
        <w:rPr>
          <w:rFonts w:hint="eastAsia" w:ascii="宋体" w:hAnsi="宋体" w:eastAsia="宋体" w:cs="宋体"/>
          <w:sz w:val="24"/>
          <w:szCs w:val="24"/>
        </w:rPr>
      </w:pPr>
    </w:p>
    <w:p>
      <w:pPr>
        <w:spacing w:before="75" w:line="224" w:lineRule="auto"/>
        <w:ind w:left="548"/>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9"/>
          <w:sz w:val="24"/>
          <w:szCs w:val="24"/>
        </w:rPr>
        <w:t>定代表人或其委托代理人签字-----------------</w:t>
      </w:r>
    </w:p>
    <w:p>
      <w:pPr>
        <w:spacing w:before="48" w:line="324" w:lineRule="exact"/>
        <w:ind w:left="550"/>
        <w:rPr>
          <w:rFonts w:hint="eastAsia" w:ascii="宋体" w:hAnsi="宋体" w:eastAsia="宋体" w:cs="宋体"/>
          <w:sz w:val="24"/>
          <w:szCs w:val="24"/>
        </w:rPr>
      </w:pPr>
      <w:r>
        <w:rPr>
          <w:rFonts w:hint="eastAsia" w:ascii="宋体" w:hAnsi="宋体" w:eastAsia="宋体" w:cs="宋体"/>
          <w:spacing w:val="14"/>
          <w:position w:val="6"/>
          <w:sz w:val="24"/>
          <w:szCs w:val="24"/>
        </w:rPr>
        <w:t>投标</w:t>
      </w:r>
      <w:r>
        <w:rPr>
          <w:rFonts w:hint="eastAsia" w:ascii="宋体" w:hAnsi="宋体" w:eastAsia="宋体" w:cs="宋体"/>
          <w:spacing w:val="10"/>
          <w:position w:val="6"/>
          <w:sz w:val="24"/>
          <w:szCs w:val="24"/>
        </w:rPr>
        <w:t>人</w:t>
      </w:r>
      <w:r>
        <w:rPr>
          <w:rFonts w:hint="eastAsia" w:ascii="宋体" w:hAnsi="宋体" w:eastAsia="宋体" w:cs="宋体"/>
          <w:spacing w:val="7"/>
          <w:position w:val="6"/>
          <w:sz w:val="24"/>
          <w:szCs w:val="24"/>
        </w:rPr>
        <w:t>名称 (全称) -----------------</w:t>
      </w:r>
    </w:p>
    <w:p>
      <w:pPr>
        <w:spacing w:line="228" w:lineRule="auto"/>
        <w:ind w:left="550"/>
        <w:rPr>
          <w:rFonts w:hint="eastAsia" w:ascii="宋体" w:hAnsi="宋体" w:eastAsia="宋体" w:cs="宋体"/>
          <w:sz w:val="24"/>
          <w:szCs w:val="24"/>
        </w:rPr>
      </w:pPr>
      <w:r>
        <w:rPr>
          <w:rFonts w:hint="eastAsia" w:ascii="宋体" w:hAnsi="宋体" w:eastAsia="宋体" w:cs="宋体"/>
          <w:spacing w:val="9"/>
          <w:sz w:val="24"/>
          <w:szCs w:val="24"/>
        </w:rPr>
        <w:t>投标人开户银行 (全称)</w:t>
      </w:r>
      <w:r>
        <w:rPr>
          <w:rFonts w:hint="eastAsia" w:ascii="宋体" w:hAnsi="宋体" w:eastAsia="宋体" w:cs="宋体"/>
          <w:sz w:val="24"/>
          <w:szCs w:val="24"/>
          <w:u w:val="single" w:color="auto"/>
        </w:rPr>
        <w:t xml:space="preserve">              </w:t>
      </w:r>
    </w:p>
    <w:p>
      <w:pPr>
        <w:spacing w:before="42" w:line="228" w:lineRule="auto"/>
        <w:ind w:left="550"/>
        <w:rPr>
          <w:rFonts w:hint="eastAsia" w:ascii="宋体" w:hAnsi="宋体" w:eastAsia="宋体" w:cs="宋体"/>
          <w:sz w:val="24"/>
          <w:szCs w:val="24"/>
        </w:rPr>
      </w:pPr>
      <w:r>
        <w:rPr>
          <w:rFonts w:hint="eastAsia" w:ascii="宋体" w:hAnsi="宋体" w:eastAsia="宋体" w:cs="宋体"/>
          <w:spacing w:val="11"/>
          <w:sz w:val="24"/>
          <w:szCs w:val="24"/>
        </w:rPr>
        <w:t>投标人银行帐</w:t>
      </w:r>
      <w:r>
        <w:rPr>
          <w:rFonts w:hint="eastAsia" w:ascii="宋体" w:hAnsi="宋体" w:eastAsia="宋体" w:cs="宋体"/>
          <w:spacing w:val="10"/>
          <w:sz w:val="24"/>
          <w:szCs w:val="24"/>
        </w:rPr>
        <w:t>号</w:t>
      </w:r>
      <w:r>
        <w:rPr>
          <w:rFonts w:hint="eastAsia" w:ascii="宋体" w:hAnsi="宋体" w:eastAsia="宋体" w:cs="宋体"/>
          <w:sz w:val="24"/>
          <w:szCs w:val="24"/>
          <w:u w:val="single" w:color="auto"/>
        </w:rPr>
        <w:t xml:space="preserve">                      </w:t>
      </w:r>
    </w:p>
    <w:p>
      <w:pPr>
        <w:spacing w:before="40" w:line="227" w:lineRule="auto"/>
        <w:ind w:left="550"/>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标</w:t>
      </w:r>
      <w:r>
        <w:rPr>
          <w:rFonts w:hint="eastAsia" w:ascii="宋体" w:hAnsi="宋体" w:eastAsia="宋体" w:cs="宋体"/>
          <w:spacing w:val="7"/>
          <w:sz w:val="24"/>
          <w:szCs w:val="24"/>
        </w:rPr>
        <w:t>人单位章-------------------------</w:t>
      </w:r>
    </w:p>
    <w:p>
      <w:pPr>
        <w:spacing w:before="42" w:line="228" w:lineRule="auto"/>
        <w:ind w:left="588"/>
        <w:outlineLvl w:val="2"/>
        <w:rPr>
          <w:rFonts w:hint="eastAsia" w:ascii="宋体" w:hAnsi="宋体" w:eastAsia="宋体" w:cs="宋体"/>
          <w:sz w:val="24"/>
          <w:szCs w:val="24"/>
        </w:rPr>
      </w:pPr>
      <w:bookmarkStart w:id="469" w:name="_Toc13479"/>
      <w:bookmarkStart w:id="470" w:name="_Toc30355"/>
      <w:r>
        <w:rPr>
          <w:rFonts w:hint="eastAsia" w:ascii="宋体" w:hAnsi="宋体" w:eastAsia="宋体" w:cs="宋体"/>
          <w:spacing w:val="10"/>
          <w:sz w:val="24"/>
          <w:szCs w:val="24"/>
        </w:rPr>
        <w:t>日</w:t>
      </w:r>
      <w:r>
        <w:rPr>
          <w:rFonts w:hint="eastAsia" w:ascii="宋体" w:hAnsi="宋体" w:eastAsia="宋体" w:cs="宋体"/>
          <w:spacing w:val="9"/>
          <w:sz w:val="24"/>
          <w:szCs w:val="24"/>
        </w:rPr>
        <w:t>期</w:t>
      </w:r>
      <w:r>
        <w:rPr>
          <w:rFonts w:hint="eastAsia" w:ascii="宋体" w:hAnsi="宋体" w:eastAsia="宋体" w:cs="宋体"/>
          <w:spacing w:val="5"/>
          <w:sz w:val="24"/>
          <w:szCs w:val="24"/>
        </w:rPr>
        <w:t>-------------------------------</w:t>
      </w:r>
      <w:bookmarkEnd w:id="469"/>
      <w:bookmarkEnd w:id="470"/>
    </w:p>
    <w:p>
      <w:pPr>
        <w:rPr>
          <w:rFonts w:hint="eastAsia" w:ascii="宋体" w:hAnsi="宋体" w:eastAsia="宋体" w:cs="宋体"/>
          <w:sz w:val="24"/>
          <w:szCs w:val="24"/>
        </w:rPr>
        <w:sectPr>
          <w:footerReference r:id="rId34" w:type="default"/>
          <w:pgSz w:w="11905" w:h="16839"/>
          <w:pgMar w:top="1431" w:right="1156" w:bottom="1362" w:left="1089" w:header="0" w:footer="1202" w:gutter="0"/>
          <w:pgNumType w:fmt="decimal"/>
          <w:cols w:space="720" w:num="1"/>
        </w:sectPr>
      </w:pPr>
    </w:p>
    <w:p>
      <w:pPr>
        <w:spacing w:before="50" w:line="227" w:lineRule="auto"/>
        <w:ind w:left="227"/>
        <w:jc w:val="center"/>
        <w:outlineLvl w:val="2"/>
        <w:rPr>
          <w:rFonts w:hint="eastAsia" w:ascii="宋体" w:hAnsi="宋体" w:eastAsia="宋体" w:cs="宋体"/>
          <w:sz w:val="28"/>
          <w:szCs w:val="28"/>
        </w:rPr>
      </w:pPr>
      <w:bookmarkStart w:id="471" w:name="_Toc25198"/>
      <w:bookmarkStart w:id="472" w:name="_Toc4754"/>
      <w:r>
        <w:rPr>
          <w:rFonts w:hint="eastAsia" w:ascii="宋体" w:hAnsi="宋体" w:eastAsia="宋体" w:cs="宋体"/>
          <w:spacing w:val="13"/>
          <w:sz w:val="28"/>
          <w:szCs w:val="28"/>
          <w14:textOutline w14:w="4358" w14:cap="sq" w14:cmpd="sng">
            <w14:solidFill>
              <w14:srgbClr w14:val="000000"/>
            </w14:solidFill>
            <w14:prstDash w14:val="solid"/>
            <w14:bevel/>
          </w14:textOutline>
        </w:rPr>
        <w:t>2</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(投标文件格式六)</w:t>
      </w:r>
      <w:bookmarkEnd w:id="471"/>
      <w:bookmarkEnd w:id="472"/>
    </w:p>
    <w:p>
      <w:pPr>
        <w:spacing w:before="44" w:line="228" w:lineRule="auto"/>
        <w:ind w:left="772"/>
        <w:rPr>
          <w:rFonts w:hint="eastAsia" w:ascii="宋体" w:hAnsi="宋体" w:eastAsia="宋体" w:cs="宋体"/>
          <w:sz w:val="24"/>
          <w:szCs w:val="24"/>
        </w:rPr>
      </w:pPr>
      <w:r>
        <w:rPr>
          <w:rFonts w:hint="eastAsia" w:ascii="宋体" w:hAnsi="宋体" w:eastAsia="宋体" w:cs="宋体"/>
          <w:spacing w:val="11"/>
          <w:sz w:val="24"/>
          <w:szCs w:val="24"/>
        </w:rPr>
        <w:t>要</w:t>
      </w:r>
      <w:r>
        <w:rPr>
          <w:rFonts w:hint="eastAsia" w:ascii="宋体" w:hAnsi="宋体" w:eastAsia="宋体" w:cs="宋体"/>
          <w:spacing w:val="10"/>
          <w:sz w:val="24"/>
          <w:szCs w:val="24"/>
        </w:rPr>
        <w:t>求：须分项报价。</w:t>
      </w:r>
    </w:p>
    <w:p>
      <w:pPr>
        <w:spacing w:before="217" w:line="227" w:lineRule="auto"/>
        <w:ind w:right="384"/>
        <w:jc w:val="right"/>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spacing w:line="33" w:lineRule="exact"/>
        <w:rPr>
          <w:rFonts w:hint="eastAsia" w:ascii="宋体" w:hAnsi="宋体" w:eastAsia="宋体" w:cs="宋体"/>
          <w:sz w:val="24"/>
          <w:szCs w:val="24"/>
        </w:rPr>
      </w:pPr>
    </w:p>
    <w:tbl>
      <w:tblPr>
        <w:tblStyle w:val="18"/>
        <w:tblW w:w="101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131"/>
        <w:gridCol w:w="1437"/>
        <w:gridCol w:w="984"/>
        <w:gridCol w:w="1248"/>
        <w:gridCol w:w="1500"/>
        <w:gridCol w:w="870"/>
        <w:gridCol w:w="735"/>
        <w:gridCol w:w="734"/>
        <w:gridCol w:w="1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29" w:type="dxa"/>
            <w:textDirection w:val="tbRlV"/>
            <w:vAlign w:val="top"/>
          </w:tcPr>
          <w:p>
            <w:pPr>
              <w:spacing w:before="160" w:line="218" w:lineRule="auto"/>
              <w:ind w:left="226"/>
              <w:rPr>
                <w:rFonts w:hint="eastAsia" w:ascii="宋体" w:hAnsi="宋体" w:eastAsia="宋体" w:cs="宋体"/>
                <w:sz w:val="24"/>
                <w:szCs w:val="24"/>
              </w:rPr>
            </w:pPr>
            <w:r>
              <w:rPr>
                <w:rFonts w:hint="eastAsia" w:ascii="宋体" w:hAnsi="宋体" w:eastAsia="宋体" w:cs="宋体"/>
                <w:spacing w:val="27"/>
                <w:sz w:val="24"/>
                <w:szCs w:val="24"/>
              </w:rPr>
              <w:t xml:space="preserve">序  </w:t>
            </w:r>
            <w:r>
              <w:rPr>
                <w:rFonts w:hint="eastAsia" w:ascii="宋体" w:hAnsi="宋体" w:eastAsia="宋体" w:cs="宋体"/>
                <w:spacing w:val="26"/>
                <w:sz w:val="24"/>
                <w:szCs w:val="24"/>
              </w:rPr>
              <w:t>号</w:t>
            </w:r>
          </w:p>
        </w:tc>
        <w:tc>
          <w:tcPr>
            <w:tcW w:w="1131" w:type="dxa"/>
            <w:vAlign w:val="top"/>
          </w:tcPr>
          <w:p>
            <w:pPr>
              <w:spacing w:line="229" w:lineRule="auto"/>
              <w:jc w:val="center"/>
              <w:rPr>
                <w:rFonts w:hint="eastAsia" w:ascii="宋体" w:hAnsi="宋体" w:eastAsia="宋体" w:cs="宋体"/>
                <w:spacing w:val="11"/>
                <w:position w:val="22"/>
                <w:sz w:val="24"/>
                <w:szCs w:val="24"/>
                <w:lang w:eastAsia="zh-CN"/>
              </w:rPr>
            </w:pPr>
          </w:p>
          <w:p>
            <w:pPr>
              <w:spacing w:line="229" w:lineRule="auto"/>
              <w:jc w:val="center"/>
              <w:rPr>
                <w:rFonts w:hint="eastAsia" w:ascii="宋体" w:hAnsi="宋体" w:eastAsia="宋体" w:cs="宋体"/>
                <w:sz w:val="24"/>
                <w:szCs w:val="24"/>
                <w:lang w:eastAsia="zh-CN"/>
              </w:rPr>
            </w:pPr>
            <w:r>
              <w:rPr>
                <w:rFonts w:hint="eastAsia" w:ascii="宋体" w:hAnsi="宋体" w:eastAsia="宋体" w:cs="宋体"/>
                <w:spacing w:val="11"/>
                <w:position w:val="22"/>
                <w:sz w:val="24"/>
                <w:szCs w:val="24"/>
                <w:lang w:eastAsia="zh-CN"/>
              </w:rPr>
              <w:t>产品名称</w:t>
            </w:r>
          </w:p>
        </w:tc>
        <w:tc>
          <w:tcPr>
            <w:tcW w:w="1437" w:type="dxa"/>
            <w:vAlign w:val="top"/>
          </w:tcPr>
          <w:p>
            <w:pPr>
              <w:spacing w:before="65" w:line="228" w:lineRule="auto"/>
              <w:jc w:val="center"/>
              <w:rPr>
                <w:rFonts w:hint="eastAsia" w:ascii="宋体" w:hAnsi="宋体" w:eastAsia="宋体" w:cs="宋体"/>
                <w:spacing w:val="7"/>
                <w:sz w:val="24"/>
                <w:szCs w:val="24"/>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7"/>
                <w:sz w:val="24"/>
                <w:szCs w:val="24"/>
              </w:rPr>
              <w:t>规</w:t>
            </w:r>
            <w:r>
              <w:rPr>
                <w:rFonts w:hint="eastAsia" w:ascii="宋体" w:hAnsi="宋体" w:eastAsia="宋体" w:cs="宋体"/>
                <w:spacing w:val="6"/>
                <w:sz w:val="24"/>
                <w:szCs w:val="24"/>
              </w:rPr>
              <w:t>格</w:t>
            </w:r>
          </w:p>
        </w:tc>
        <w:tc>
          <w:tcPr>
            <w:tcW w:w="984" w:type="dxa"/>
            <w:vAlign w:val="top"/>
          </w:tcPr>
          <w:p>
            <w:pPr>
              <w:spacing w:before="65" w:line="228" w:lineRule="auto"/>
              <w:jc w:val="center"/>
              <w:rPr>
                <w:rFonts w:hint="eastAsia" w:ascii="宋体" w:hAnsi="宋体" w:eastAsia="宋体" w:cs="宋体"/>
                <w:spacing w:val="-2"/>
                <w:sz w:val="24"/>
                <w:szCs w:val="24"/>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2"/>
                <w:sz w:val="24"/>
                <w:szCs w:val="24"/>
              </w:rPr>
              <w:t>品</w:t>
            </w:r>
            <w:r>
              <w:rPr>
                <w:rFonts w:hint="eastAsia" w:ascii="宋体" w:hAnsi="宋体" w:eastAsia="宋体" w:cs="宋体"/>
                <w:spacing w:val="-1"/>
                <w:sz w:val="24"/>
                <w:szCs w:val="24"/>
              </w:rPr>
              <w:t>牌</w:t>
            </w:r>
          </w:p>
        </w:tc>
        <w:tc>
          <w:tcPr>
            <w:tcW w:w="1248" w:type="dxa"/>
            <w:vAlign w:val="top"/>
          </w:tcPr>
          <w:p>
            <w:pPr>
              <w:spacing w:before="65" w:line="228" w:lineRule="auto"/>
              <w:jc w:val="center"/>
              <w:rPr>
                <w:rFonts w:hint="eastAsia" w:ascii="宋体" w:hAnsi="宋体" w:eastAsia="宋体" w:cs="宋体"/>
                <w:spacing w:val="10"/>
                <w:sz w:val="24"/>
                <w:szCs w:val="24"/>
                <w:lang w:eastAsia="zh-CN"/>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10"/>
                <w:sz w:val="24"/>
                <w:szCs w:val="24"/>
                <w:lang w:eastAsia="zh-CN"/>
              </w:rPr>
              <w:t>供货期</w:t>
            </w:r>
          </w:p>
        </w:tc>
        <w:tc>
          <w:tcPr>
            <w:tcW w:w="1500" w:type="dxa"/>
            <w:vAlign w:val="top"/>
          </w:tcPr>
          <w:p>
            <w:pPr>
              <w:spacing w:before="226" w:line="499"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供货地点</w:t>
            </w:r>
          </w:p>
        </w:tc>
        <w:tc>
          <w:tcPr>
            <w:tcW w:w="870" w:type="dxa"/>
            <w:vAlign w:val="top"/>
          </w:tcPr>
          <w:p>
            <w:pPr>
              <w:spacing w:before="65" w:line="228" w:lineRule="auto"/>
              <w:rPr>
                <w:rFonts w:hint="eastAsia" w:ascii="宋体" w:hAnsi="宋体" w:eastAsia="宋体" w:cs="宋体"/>
                <w:spacing w:val="10"/>
                <w:sz w:val="24"/>
                <w:szCs w:val="24"/>
                <w:lang w:eastAsia="zh-CN"/>
              </w:rPr>
            </w:pPr>
          </w:p>
          <w:p>
            <w:pPr>
              <w:spacing w:before="65" w:line="228" w:lineRule="auto"/>
              <w:rPr>
                <w:rFonts w:hint="eastAsia" w:ascii="宋体" w:hAnsi="宋体" w:eastAsia="宋体" w:cs="宋体"/>
                <w:sz w:val="24"/>
                <w:szCs w:val="24"/>
              </w:rPr>
            </w:pPr>
            <w:r>
              <w:rPr>
                <w:rFonts w:hint="eastAsia" w:ascii="宋体" w:hAnsi="宋体" w:eastAsia="宋体" w:cs="宋体"/>
                <w:spacing w:val="10"/>
                <w:sz w:val="24"/>
                <w:szCs w:val="24"/>
                <w:lang w:eastAsia="zh-CN"/>
              </w:rPr>
              <w:t>供货</w:t>
            </w:r>
            <w:r>
              <w:rPr>
                <w:rFonts w:hint="eastAsia" w:ascii="宋体" w:hAnsi="宋体" w:eastAsia="宋体" w:cs="宋体"/>
                <w:spacing w:val="10"/>
                <w:sz w:val="24"/>
                <w:szCs w:val="24"/>
              </w:rPr>
              <w:t>质</w:t>
            </w:r>
            <w:r>
              <w:rPr>
                <w:rFonts w:hint="eastAsia" w:ascii="宋体" w:hAnsi="宋体" w:eastAsia="宋体" w:cs="宋体"/>
                <w:spacing w:val="9"/>
                <w:sz w:val="24"/>
                <w:szCs w:val="24"/>
              </w:rPr>
              <w:t>量</w:t>
            </w:r>
          </w:p>
        </w:tc>
        <w:tc>
          <w:tcPr>
            <w:tcW w:w="735" w:type="dxa"/>
            <w:vAlign w:val="top"/>
          </w:tcPr>
          <w:p>
            <w:pPr>
              <w:spacing w:before="226" w:line="499" w:lineRule="exact"/>
              <w:rPr>
                <w:rFonts w:hint="eastAsia" w:ascii="宋体" w:hAnsi="宋体" w:eastAsia="宋体" w:cs="宋体"/>
                <w:sz w:val="24"/>
                <w:szCs w:val="24"/>
              </w:rPr>
            </w:pPr>
            <w:r>
              <w:rPr>
                <w:rFonts w:hint="eastAsia" w:ascii="宋体" w:hAnsi="宋体" w:eastAsia="宋体" w:cs="宋体"/>
                <w:spacing w:val="10"/>
                <w:position w:val="22"/>
                <w:sz w:val="24"/>
                <w:szCs w:val="24"/>
              </w:rPr>
              <w:t>数</w:t>
            </w:r>
            <w:r>
              <w:rPr>
                <w:rFonts w:hint="eastAsia" w:ascii="宋体" w:hAnsi="宋体" w:eastAsia="宋体" w:cs="宋体"/>
                <w:spacing w:val="8"/>
                <w:position w:val="22"/>
                <w:sz w:val="24"/>
                <w:szCs w:val="24"/>
              </w:rPr>
              <w:t>量及</w:t>
            </w:r>
          </w:p>
          <w:p>
            <w:pPr>
              <w:spacing w:line="228" w:lineRule="auto"/>
              <w:rPr>
                <w:rFonts w:hint="eastAsia" w:ascii="宋体" w:hAnsi="宋体" w:eastAsia="宋体" w:cs="宋体"/>
                <w:sz w:val="24"/>
                <w:szCs w:val="24"/>
              </w:rPr>
            </w:pPr>
            <w:r>
              <w:rPr>
                <w:rFonts w:hint="eastAsia" w:ascii="宋体" w:hAnsi="宋体" w:eastAsia="宋体" w:cs="宋体"/>
                <w:spacing w:val="6"/>
                <w:sz w:val="24"/>
                <w:szCs w:val="24"/>
              </w:rPr>
              <w:t>单位</w:t>
            </w:r>
          </w:p>
        </w:tc>
        <w:tc>
          <w:tcPr>
            <w:tcW w:w="734" w:type="dxa"/>
            <w:vAlign w:val="top"/>
          </w:tcPr>
          <w:p>
            <w:pPr>
              <w:spacing w:line="408" w:lineRule="auto"/>
              <w:rPr>
                <w:rFonts w:hint="eastAsia" w:ascii="宋体" w:hAnsi="宋体" w:eastAsia="宋体" w:cs="宋体"/>
                <w:sz w:val="24"/>
                <w:szCs w:val="24"/>
              </w:rPr>
            </w:pPr>
          </w:p>
          <w:p>
            <w:pPr>
              <w:spacing w:before="65" w:line="226" w:lineRule="auto"/>
              <w:ind w:left="293"/>
              <w:rPr>
                <w:rFonts w:hint="eastAsia" w:ascii="宋体" w:hAnsi="宋体" w:eastAsia="宋体" w:cs="宋体"/>
                <w:sz w:val="24"/>
                <w:szCs w:val="24"/>
              </w:rPr>
            </w:pPr>
            <w:r>
              <w:rPr>
                <w:rFonts w:hint="eastAsia" w:ascii="宋体" w:hAnsi="宋体" w:eastAsia="宋体" w:cs="宋体"/>
                <w:spacing w:val="6"/>
                <w:sz w:val="24"/>
                <w:szCs w:val="24"/>
              </w:rPr>
              <w:t>单价</w:t>
            </w:r>
          </w:p>
        </w:tc>
        <w:tc>
          <w:tcPr>
            <w:tcW w:w="1000" w:type="dxa"/>
            <w:vAlign w:val="top"/>
          </w:tcPr>
          <w:p>
            <w:pPr>
              <w:spacing w:line="408" w:lineRule="auto"/>
              <w:rPr>
                <w:rFonts w:hint="eastAsia" w:ascii="宋体" w:hAnsi="宋体" w:eastAsia="宋体" w:cs="宋体"/>
                <w:sz w:val="24"/>
                <w:szCs w:val="24"/>
              </w:rPr>
            </w:pPr>
          </w:p>
          <w:p>
            <w:pPr>
              <w:spacing w:before="65" w:line="226" w:lineRule="auto"/>
              <w:ind w:left="297"/>
              <w:rPr>
                <w:rFonts w:hint="eastAsia" w:ascii="宋体" w:hAnsi="宋体" w:eastAsia="宋体" w:cs="宋体"/>
                <w:sz w:val="24"/>
                <w:szCs w:val="24"/>
              </w:rPr>
            </w:pPr>
            <w:r>
              <w:rPr>
                <w:rFonts w:hint="eastAsia" w:ascii="宋体" w:hAnsi="宋体" w:eastAsia="宋体" w:cs="宋体"/>
                <w:spacing w:val="4"/>
                <w:sz w:val="24"/>
                <w:szCs w:val="24"/>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097" w:type="dxa"/>
            <w:gridSpan w:val="3"/>
            <w:vAlign w:val="top"/>
          </w:tcPr>
          <w:p>
            <w:pPr>
              <w:spacing w:line="307" w:lineRule="auto"/>
              <w:rPr>
                <w:rFonts w:hint="eastAsia" w:ascii="宋体" w:hAnsi="宋体" w:eastAsia="宋体" w:cs="宋体"/>
                <w:sz w:val="24"/>
                <w:szCs w:val="24"/>
              </w:rPr>
            </w:pPr>
          </w:p>
          <w:p>
            <w:pPr>
              <w:spacing w:before="65" w:line="226" w:lineRule="auto"/>
              <w:ind w:left="914"/>
              <w:rPr>
                <w:rFonts w:hint="eastAsia" w:ascii="宋体" w:hAnsi="宋体" w:eastAsia="宋体" w:cs="宋体"/>
                <w:sz w:val="24"/>
                <w:szCs w:val="24"/>
              </w:rPr>
            </w:pPr>
            <w:r>
              <w:rPr>
                <w:rFonts w:hint="eastAsia" w:ascii="宋体" w:hAnsi="宋体" w:eastAsia="宋体" w:cs="宋体"/>
                <w:spacing w:val="9"/>
                <w:sz w:val="24"/>
                <w:szCs w:val="24"/>
              </w:rPr>
              <w:t>合</w:t>
            </w:r>
            <w:r>
              <w:rPr>
                <w:rFonts w:hint="eastAsia" w:ascii="宋体" w:hAnsi="宋体" w:eastAsia="宋体" w:cs="宋体"/>
                <w:spacing w:val="7"/>
                <w:sz w:val="24"/>
                <w:szCs w:val="24"/>
              </w:rPr>
              <w:t>计 (总价)</w:t>
            </w:r>
          </w:p>
        </w:tc>
        <w:tc>
          <w:tcPr>
            <w:tcW w:w="6071" w:type="dxa"/>
            <w:gridSpan w:val="6"/>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bl>
    <w:p>
      <w:pPr>
        <w:spacing w:before="220" w:line="226" w:lineRule="auto"/>
        <w:ind w:left="222"/>
        <w:rPr>
          <w:rFonts w:hint="eastAsia" w:ascii="宋体" w:hAnsi="宋体" w:eastAsia="宋体" w:cs="宋体"/>
          <w:sz w:val="24"/>
          <w:szCs w:val="24"/>
        </w:rPr>
      </w:pPr>
      <w:r>
        <w:rPr>
          <w:rFonts w:hint="eastAsia" w:ascii="宋体" w:hAnsi="宋体" w:eastAsia="宋体" w:cs="宋体"/>
          <w:spacing w:val="16"/>
          <w:sz w:val="24"/>
          <w:szCs w:val="24"/>
        </w:rPr>
        <w:t>注：总</w:t>
      </w:r>
      <w:r>
        <w:rPr>
          <w:rFonts w:hint="eastAsia" w:ascii="宋体" w:hAnsi="宋体" w:eastAsia="宋体" w:cs="宋体"/>
          <w:spacing w:val="8"/>
          <w:sz w:val="24"/>
          <w:szCs w:val="24"/>
        </w:rPr>
        <w:t>价金额与按单价汇总金额不一致的， 以单价金额计算结果为准。</w:t>
      </w:r>
    </w:p>
    <w:p>
      <w:pPr>
        <w:spacing w:before="256" w:line="461" w:lineRule="auto"/>
        <w:ind w:left="652"/>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w:t>
      </w:r>
      <w:r>
        <w:rPr>
          <w:rFonts w:hint="eastAsia" w:ascii="宋体" w:hAnsi="宋体" w:eastAsia="宋体" w:cs="宋体"/>
          <w:spacing w:val="8"/>
          <w:sz w:val="24"/>
          <w:szCs w:val="24"/>
          <w:u w:val="single" w:color="auto"/>
        </w:rPr>
        <w:t xml:space="preserve">      (加盖公章)</w:t>
      </w:r>
      <w:r>
        <w:rPr>
          <w:rFonts w:hint="eastAsia" w:ascii="宋体" w:hAnsi="宋体" w:eastAsia="宋体" w:cs="宋体"/>
          <w:sz w:val="24"/>
          <w:szCs w:val="24"/>
          <w:u w:val="single" w:color="auto"/>
        </w:rPr>
        <w:t xml:space="preserve"> </w:t>
      </w:r>
    </w:p>
    <w:p>
      <w:pPr>
        <w:spacing w:line="226" w:lineRule="auto"/>
        <w:ind w:left="650"/>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p>
    <w:p>
      <w:pPr>
        <w:spacing w:before="254" w:line="226" w:lineRule="auto"/>
        <w:ind w:left="649"/>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8"/>
          <w:sz w:val="24"/>
          <w:szCs w:val="24"/>
        </w:rPr>
        <w:t>权代表：</w:t>
      </w:r>
      <w:r>
        <w:rPr>
          <w:rFonts w:hint="eastAsia" w:ascii="宋体" w:hAnsi="宋体" w:eastAsia="宋体" w:cs="宋体"/>
          <w:spacing w:val="8"/>
          <w:sz w:val="24"/>
          <w:szCs w:val="24"/>
          <w:u w:val="single" w:color="auto"/>
        </w:rPr>
        <w:t xml:space="preserve"> (签字)</w:t>
      </w:r>
      <w:r>
        <w:rPr>
          <w:rFonts w:hint="eastAsia" w:ascii="宋体" w:hAnsi="宋体" w:eastAsia="宋体" w:cs="宋体"/>
          <w:sz w:val="24"/>
          <w:szCs w:val="24"/>
          <w:u w:val="single" w:color="auto"/>
        </w:rPr>
        <w:t xml:space="preserve"> </w:t>
      </w:r>
    </w:p>
    <w:p>
      <w:pPr>
        <w:spacing w:before="257" w:line="228" w:lineRule="auto"/>
        <w:ind w:left="650"/>
        <w:rPr>
          <w:rFonts w:hint="eastAsia" w:ascii="宋体" w:hAnsi="宋体" w:eastAsia="宋体" w:cs="宋体"/>
          <w:sz w:val="24"/>
          <w:szCs w:val="24"/>
        </w:rPr>
      </w:pPr>
      <w:r>
        <w:rPr>
          <w:rFonts w:hint="eastAsia" w:ascii="宋体" w:hAnsi="宋体" w:eastAsia="宋体" w:cs="宋体"/>
          <w:spacing w:val="1"/>
          <w:sz w:val="24"/>
          <w:szCs w:val="24"/>
        </w:rPr>
        <w:t>签署日期：</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日</w:t>
      </w:r>
    </w:p>
    <w:p>
      <w:pPr>
        <w:spacing w:before="290" w:line="462" w:lineRule="auto"/>
        <w:ind w:left="222" w:right="373" w:firstLine="451"/>
        <w:rPr>
          <w:rFonts w:hint="eastAsia" w:ascii="宋体" w:hAnsi="宋体" w:eastAsia="宋体" w:cs="宋体"/>
          <w:sz w:val="24"/>
          <w:szCs w:val="24"/>
        </w:rPr>
      </w:pPr>
      <w:r>
        <w:rPr>
          <w:rFonts w:hint="eastAsia" w:ascii="宋体" w:hAnsi="宋体" w:eastAsia="宋体" w:cs="宋体"/>
          <w:spacing w:val="22"/>
          <w:sz w:val="24"/>
          <w:szCs w:val="24"/>
        </w:rPr>
        <w:t>注</w:t>
      </w:r>
      <w:r>
        <w:rPr>
          <w:rFonts w:hint="eastAsia" w:ascii="宋体" w:hAnsi="宋体" w:eastAsia="宋体" w:cs="宋体"/>
          <w:spacing w:val="12"/>
          <w:sz w:val="24"/>
          <w:szCs w:val="24"/>
        </w:rPr>
        <w:t>：投标人应根据货物清单分项进行填报，表中表格行数可自行添加。招标文件中未列出的相关辅</w:t>
      </w:r>
      <w:r>
        <w:rPr>
          <w:rFonts w:hint="eastAsia" w:ascii="宋体" w:hAnsi="宋体" w:eastAsia="宋体" w:cs="宋体"/>
          <w:sz w:val="24"/>
          <w:szCs w:val="24"/>
        </w:rPr>
        <w:t xml:space="preserve"> </w:t>
      </w:r>
      <w:r>
        <w:rPr>
          <w:rFonts w:hint="eastAsia" w:ascii="宋体" w:hAnsi="宋体" w:eastAsia="宋体" w:cs="宋体"/>
          <w:spacing w:val="24"/>
          <w:sz w:val="24"/>
          <w:szCs w:val="24"/>
        </w:rPr>
        <w:t>助</w:t>
      </w:r>
      <w:r>
        <w:rPr>
          <w:rFonts w:hint="eastAsia" w:ascii="宋体" w:hAnsi="宋体" w:eastAsia="宋体" w:cs="宋体"/>
          <w:spacing w:val="22"/>
          <w:sz w:val="24"/>
          <w:szCs w:val="24"/>
        </w:rPr>
        <w:t>材</w:t>
      </w:r>
      <w:r>
        <w:rPr>
          <w:rFonts w:hint="eastAsia" w:ascii="宋体" w:hAnsi="宋体" w:eastAsia="宋体" w:cs="宋体"/>
          <w:spacing w:val="12"/>
          <w:sz w:val="24"/>
          <w:szCs w:val="24"/>
        </w:rPr>
        <w:t>料和在实施过程中涉及到的其它一切费用应在报价时一并考虑，项目实施过程中不再单独结算。</w:t>
      </w:r>
    </w:p>
    <w:p>
      <w:pPr>
        <w:spacing w:before="1" w:line="226" w:lineRule="auto"/>
        <w:ind w:left="673"/>
        <w:outlineLvl w:val="3"/>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表中投标报价总计应与对应报价一览表中投标总价一致</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spacing w:line="247" w:lineRule="auto"/>
        <w:rPr>
          <w:rFonts w:hint="eastAsia" w:ascii="宋体" w:hAnsi="宋体" w:eastAsia="宋体" w:cs="宋体"/>
          <w:sz w:val="24"/>
          <w:szCs w:val="24"/>
        </w:rPr>
      </w:pPr>
    </w:p>
    <w:p>
      <w:pPr>
        <w:spacing w:before="65" w:line="226" w:lineRule="auto"/>
        <w:ind w:left="651"/>
        <w:rPr>
          <w:rFonts w:hint="eastAsia" w:ascii="宋体" w:hAnsi="宋体" w:eastAsia="宋体" w:cs="宋体"/>
          <w:sz w:val="24"/>
          <w:szCs w:val="24"/>
        </w:rPr>
      </w:pPr>
      <w:r>
        <w:rPr>
          <w:rFonts w:hint="eastAsia" w:ascii="宋体" w:hAnsi="宋体" w:eastAsia="宋体" w:cs="宋体"/>
          <w:spacing w:val="2"/>
          <w:sz w:val="24"/>
          <w:szCs w:val="24"/>
        </w:rPr>
        <w:t>单位公</w:t>
      </w:r>
      <w:r>
        <w:rPr>
          <w:rFonts w:hint="eastAsia" w:ascii="宋体" w:hAnsi="宋体" w:eastAsia="宋体" w:cs="宋体"/>
          <w:spacing w:val="1"/>
          <w:sz w:val="24"/>
          <w:szCs w:val="24"/>
        </w:rPr>
        <w:t>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法定代表人签字或盖章：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授权代表签字：</w:t>
      </w:r>
    </w:p>
    <w:p>
      <w:pPr>
        <w:rPr>
          <w:rFonts w:hint="eastAsia" w:ascii="宋体" w:hAnsi="宋体" w:eastAsia="宋体" w:cs="宋体"/>
          <w:sz w:val="24"/>
          <w:szCs w:val="24"/>
        </w:rPr>
        <w:sectPr>
          <w:footerReference r:id="rId35" w:type="default"/>
          <w:pgSz w:w="11905" w:h="16839"/>
          <w:pgMar w:top="1431" w:right="866" w:bottom="1362" w:left="865"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473" w:name="_Toc256"/>
      <w:bookmarkStart w:id="474" w:name="_Toc13956"/>
      <w:r>
        <w:rPr>
          <w:rFonts w:hint="eastAsia" w:ascii="宋体" w:hAnsi="宋体" w:eastAsia="宋体" w:cs="宋体"/>
          <w:spacing w:val="15"/>
          <w:sz w:val="28"/>
          <w:szCs w:val="28"/>
          <w14:textOutline w14:w="4358" w14:cap="sq" w14:cmpd="sng">
            <w14:solidFill>
              <w14:srgbClr w14:val="000000"/>
            </w14:solidFill>
            <w14:prstDash w14:val="solid"/>
            <w14:bevel/>
          </w14:textOutline>
        </w:rPr>
        <w:t>3</w:t>
      </w:r>
      <w:r>
        <w:rPr>
          <w:rFonts w:hint="eastAsia" w:ascii="宋体" w:hAnsi="宋体" w:eastAsia="宋体" w:cs="宋体"/>
          <w:spacing w:val="11"/>
          <w:sz w:val="28"/>
          <w:szCs w:val="28"/>
          <w14:textOutline w14:w="4358" w14:cap="sq" w14:cmpd="sng">
            <w14:solidFill>
              <w14:srgbClr w14:val="000000"/>
            </w14:solidFill>
            <w14:prstDash w14:val="solid"/>
            <w14:bevel/>
          </w14:textOutline>
        </w:rPr>
        <w:t>、</w:t>
      </w:r>
      <w:r>
        <w:rPr>
          <w:rFonts w:hint="eastAsia" w:ascii="宋体" w:hAnsi="宋体" w:eastAsia="宋体" w:cs="宋体"/>
          <w:spacing w:val="11"/>
          <w:sz w:val="28"/>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 w:val="28"/>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(投标文件格式七)</w:t>
      </w:r>
      <w:bookmarkEnd w:id="473"/>
      <w:bookmarkEnd w:id="474"/>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6" w:type="default"/>
          <w:pgSz w:w="11905" w:h="16839"/>
          <w:pgMar w:top="1431" w:right="1510" w:bottom="1362" w:left="1094" w:header="0" w:footer="1202" w:gutter="0"/>
          <w:pgNumType w:fmt="decimal"/>
          <w:cols w:equalWidth="0" w:num="1">
            <w:col w:w="9301"/>
          </w:cols>
        </w:sectPr>
      </w:pPr>
    </w:p>
    <w:p>
      <w:pPr>
        <w:spacing w:before="47" w:line="327" w:lineRule="exact"/>
        <w:ind w:left="546"/>
        <w:rPr>
          <w:rFonts w:hint="eastAsia" w:ascii="宋体" w:hAnsi="宋体" w:eastAsia="宋体" w:cs="宋体"/>
          <w:sz w:val="24"/>
          <w:szCs w:val="24"/>
        </w:rPr>
      </w:pPr>
      <w:r>
        <w:rPr>
          <w:rFonts w:hint="eastAsia" w:ascii="宋体" w:hAnsi="宋体" w:eastAsia="宋体" w:cs="宋体"/>
          <w:spacing w:val="11"/>
          <w:position w:val="6"/>
          <w:sz w:val="24"/>
          <w:szCs w:val="24"/>
        </w:rPr>
        <w:t>项</w:t>
      </w:r>
      <w:r>
        <w:rPr>
          <w:rFonts w:hint="eastAsia" w:ascii="宋体" w:hAnsi="宋体" w:eastAsia="宋体" w:cs="宋体"/>
          <w:spacing w:val="8"/>
          <w:position w:val="6"/>
          <w:sz w:val="24"/>
          <w:szCs w:val="24"/>
        </w:rPr>
        <w:t>目名称:</w:t>
      </w:r>
    </w:p>
    <w:p>
      <w:pPr>
        <w:spacing w:line="192" w:lineRule="auto"/>
        <w:ind w:left="543"/>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line="296" w:lineRule="auto"/>
        <w:rPr>
          <w:rFonts w:hint="eastAsia" w:ascii="宋体" w:hAnsi="宋体" w:eastAsia="宋体" w:cs="宋体"/>
          <w:sz w:val="24"/>
          <w:szCs w:val="24"/>
        </w:rPr>
      </w:pPr>
    </w:p>
    <w:p>
      <w:pPr>
        <w:spacing w:before="75"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510" w:bottom="1362" w:left="1094" w:header="0" w:footer="1202" w:gutter="0"/>
          <w:pgNumType w:fmt="decimal"/>
          <w:cols w:equalWidth="0" w:num="2">
            <w:col w:w="4331" w:space="100"/>
            <w:col w:w="4871"/>
          </w:cols>
        </w:sectPr>
      </w:pPr>
    </w:p>
    <w:p>
      <w:pPr>
        <w:rPr>
          <w:rFonts w:hint="eastAsia" w:ascii="宋体" w:hAnsi="宋体" w:eastAsia="宋体" w:cs="宋体"/>
          <w:sz w:val="24"/>
          <w:szCs w:val="24"/>
        </w:rPr>
      </w:pPr>
    </w:p>
    <w:p>
      <w:pPr>
        <w:spacing w:line="43" w:lineRule="exact"/>
        <w:rPr>
          <w:rFonts w:hint="eastAsia" w:ascii="宋体" w:hAnsi="宋体" w:eastAsia="宋体" w:cs="宋体"/>
          <w:sz w:val="24"/>
          <w:szCs w:val="24"/>
        </w:rPr>
      </w:pPr>
    </w:p>
    <w:tbl>
      <w:tblPr>
        <w:tblStyle w:val="18"/>
        <w:tblW w:w="7279"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701" w:type="dxa"/>
            <w:textDirection w:val="tbRlV"/>
            <w:vAlign w:val="top"/>
          </w:tcPr>
          <w:p>
            <w:pPr>
              <w:spacing w:before="231" w:line="217" w:lineRule="auto"/>
              <w:ind w:left="48"/>
              <w:rPr>
                <w:rFonts w:hint="eastAsia" w:ascii="宋体" w:hAnsi="宋体" w:eastAsia="宋体" w:cs="宋体"/>
                <w:sz w:val="24"/>
                <w:szCs w:val="24"/>
              </w:rPr>
            </w:pPr>
            <w:r>
              <w:rPr>
                <w:rFonts w:hint="eastAsia" w:ascii="宋体" w:hAnsi="宋体" w:eastAsia="宋体" w:cs="宋体"/>
                <w:spacing w:val="-6"/>
                <w:sz w:val="24"/>
                <w:szCs w:val="24"/>
              </w:rPr>
              <w:t>序</w:t>
            </w:r>
            <w:r>
              <w:rPr>
                <w:rFonts w:hint="eastAsia" w:ascii="宋体" w:hAnsi="宋体" w:eastAsia="宋体" w:cs="宋体"/>
                <w:spacing w:val="-3"/>
                <w:sz w:val="24"/>
                <w:szCs w:val="24"/>
              </w:rPr>
              <w:t xml:space="preserve"> 号</w:t>
            </w:r>
          </w:p>
        </w:tc>
        <w:tc>
          <w:tcPr>
            <w:tcW w:w="1224" w:type="dxa"/>
            <w:vAlign w:val="top"/>
          </w:tcPr>
          <w:p>
            <w:pPr>
              <w:spacing w:before="47" w:line="229" w:lineRule="auto"/>
              <w:ind w:left="135"/>
              <w:rPr>
                <w:rFonts w:hint="eastAsia" w:ascii="宋体" w:hAnsi="宋体" w:eastAsia="宋体" w:cs="宋体"/>
                <w:sz w:val="24"/>
                <w:szCs w:val="24"/>
              </w:rPr>
            </w:pPr>
            <w:r>
              <w:rPr>
                <w:rFonts w:hint="eastAsia" w:ascii="宋体" w:hAnsi="宋体" w:eastAsia="宋体" w:cs="宋体"/>
                <w:spacing w:val="9"/>
                <w:sz w:val="24"/>
                <w:szCs w:val="24"/>
              </w:rPr>
              <w:t>设备名称</w:t>
            </w:r>
          </w:p>
        </w:tc>
        <w:tc>
          <w:tcPr>
            <w:tcW w:w="1137" w:type="dxa"/>
            <w:vAlign w:val="top"/>
          </w:tcPr>
          <w:p>
            <w:pPr>
              <w:spacing w:before="48" w:line="227" w:lineRule="auto"/>
              <w:ind w:left="335"/>
              <w:rPr>
                <w:rFonts w:hint="eastAsia" w:ascii="宋体" w:hAnsi="宋体" w:eastAsia="宋体" w:cs="宋体"/>
                <w:sz w:val="24"/>
                <w:szCs w:val="24"/>
              </w:rPr>
            </w:pPr>
            <w:r>
              <w:rPr>
                <w:rFonts w:hint="eastAsia" w:ascii="宋体" w:hAnsi="宋体" w:eastAsia="宋体" w:cs="宋体"/>
                <w:spacing w:val="6"/>
                <w:sz w:val="24"/>
                <w:szCs w:val="24"/>
              </w:rPr>
              <w:t>数</w:t>
            </w:r>
            <w:r>
              <w:rPr>
                <w:rFonts w:hint="eastAsia" w:ascii="宋体" w:hAnsi="宋体" w:eastAsia="宋体" w:cs="宋体"/>
                <w:spacing w:val="5"/>
                <w:sz w:val="24"/>
                <w:szCs w:val="24"/>
              </w:rPr>
              <w:t>量</w:t>
            </w:r>
          </w:p>
        </w:tc>
        <w:tc>
          <w:tcPr>
            <w:tcW w:w="1274" w:type="dxa"/>
            <w:vAlign w:val="top"/>
          </w:tcPr>
          <w:p>
            <w:pPr>
              <w:spacing w:before="48" w:line="227" w:lineRule="auto"/>
              <w:ind w:left="280"/>
              <w:rPr>
                <w:rFonts w:hint="eastAsia" w:ascii="宋体" w:hAnsi="宋体" w:eastAsia="宋体" w:cs="宋体"/>
                <w:sz w:val="24"/>
                <w:szCs w:val="24"/>
              </w:rPr>
            </w:pPr>
            <w:r>
              <w:rPr>
                <w:rFonts w:hint="eastAsia" w:ascii="宋体" w:hAnsi="宋体" w:eastAsia="宋体" w:cs="宋体"/>
                <w:spacing w:val="9"/>
                <w:sz w:val="24"/>
                <w:szCs w:val="24"/>
                <w:lang w:eastAsia="zh-CN"/>
              </w:rPr>
              <w:t>质保</w:t>
            </w:r>
            <w:r>
              <w:rPr>
                <w:rFonts w:hint="eastAsia" w:ascii="宋体" w:hAnsi="宋体" w:eastAsia="宋体" w:cs="宋体"/>
                <w:spacing w:val="9"/>
                <w:sz w:val="24"/>
                <w:szCs w:val="24"/>
              </w:rPr>
              <w:t>期</w:t>
            </w:r>
          </w:p>
        </w:tc>
        <w:tc>
          <w:tcPr>
            <w:tcW w:w="1249" w:type="dxa"/>
            <w:vAlign w:val="top"/>
          </w:tcPr>
          <w:p>
            <w:pPr>
              <w:spacing w:before="48" w:line="227" w:lineRule="auto"/>
              <w:ind w:left="146"/>
              <w:rPr>
                <w:rFonts w:hint="eastAsia" w:ascii="宋体" w:hAnsi="宋体" w:eastAsia="宋体" w:cs="宋体"/>
                <w:sz w:val="24"/>
                <w:szCs w:val="24"/>
              </w:rPr>
            </w:pPr>
            <w:r>
              <w:rPr>
                <w:rFonts w:hint="eastAsia" w:ascii="宋体" w:hAnsi="宋体" w:eastAsia="宋体" w:cs="宋体"/>
                <w:spacing w:val="10"/>
                <w:sz w:val="24"/>
                <w:szCs w:val="24"/>
                <w:lang w:eastAsia="zh-CN"/>
              </w:rPr>
              <w:t>交货</w:t>
            </w:r>
            <w:r>
              <w:rPr>
                <w:rFonts w:hint="eastAsia" w:ascii="宋体" w:hAnsi="宋体" w:eastAsia="宋体" w:cs="宋体"/>
                <w:spacing w:val="10"/>
                <w:sz w:val="24"/>
                <w:szCs w:val="24"/>
              </w:rPr>
              <w:t>地点</w:t>
            </w:r>
          </w:p>
        </w:tc>
        <w:tc>
          <w:tcPr>
            <w:tcW w:w="1694" w:type="dxa"/>
            <w:vAlign w:val="top"/>
          </w:tcPr>
          <w:p>
            <w:pPr>
              <w:spacing w:before="48" w:line="225" w:lineRule="auto"/>
              <w:ind w:left="612"/>
              <w:rPr>
                <w:rFonts w:hint="eastAsia" w:ascii="宋体" w:hAnsi="宋体" w:eastAsia="宋体" w:cs="宋体"/>
                <w:sz w:val="24"/>
                <w:szCs w:val="24"/>
              </w:rPr>
            </w:pPr>
            <w:r>
              <w:rPr>
                <w:rFonts w:hint="eastAsia" w:ascii="宋体" w:hAnsi="宋体" w:eastAsia="宋体" w:cs="宋体"/>
                <w:spacing w:val="6"/>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bl>
    <w:p>
      <w:pPr>
        <w:spacing w:line="307"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62"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192" w:lineRule="auto"/>
        <w:ind w:left="545"/>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510" w:bottom="1362" w:left="1094" w:header="0" w:footer="1202" w:gutter="0"/>
          <w:pgNumType w:fmt="decimal"/>
          <w:cols w:equalWidth="0" w:num="1">
            <w:col w:w="9301"/>
          </w:cols>
        </w:sectPr>
      </w:pPr>
    </w:p>
    <w:p>
      <w:pPr>
        <w:spacing w:before="50" w:line="227" w:lineRule="auto"/>
        <w:jc w:val="center"/>
        <w:outlineLvl w:val="2"/>
        <w:rPr>
          <w:rFonts w:hint="eastAsia" w:ascii="宋体" w:hAnsi="宋体" w:eastAsia="宋体" w:cs="宋体"/>
          <w:sz w:val="28"/>
          <w:szCs w:val="28"/>
        </w:rPr>
      </w:pPr>
      <w:bookmarkStart w:id="475" w:name="_Toc11787"/>
      <w:bookmarkStart w:id="476" w:name="_Toc17616"/>
      <w:r>
        <w:rPr>
          <w:rFonts w:hint="eastAsia" w:ascii="宋体" w:hAnsi="宋体" w:eastAsia="宋体" w:cs="宋体"/>
          <w:spacing w:val="21"/>
          <w:sz w:val="28"/>
          <w:szCs w:val="28"/>
          <w14:textOutline w14:w="4358" w14:cap="sq" w14:cmpd="sng">
            <w14:solidFill>
              <w14:srgbClr w14:val="000000"/>
            </w14:solidFill>
            <w14:prstDash w14:val="solid"/>
            <w14:bevel/>
          </w14:textOutline>
        </w:rPr>
        <w:t>4</w:t>
      </w:r>
      <w:r>
        <w:rPr>
          <w:rFonts w:hint="eastAsia" w:ascii="宋体" w:hAnsi="宋体" w:eastAsia="宋体" w:cs="宋体"/>
          <w:spacing w:val="11"/>
          <w:sz w:val="28"/>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(投标文件格式八)</w:t>
      </w:r>
      <w:bookmarkEnd w:id="475"/>
      <w:bookmarkEnd w:id="476"/>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7" w:type="default"/>
          <w:pgSz w:w="11905" w:h="16839"/>
          <w:pgMar w:top="1431" w:right="1293" w:bottom="1362" w:left="1088" w:header="0" w:footer="1202" w:gutter="0"/>
          <w:pgNumType w:fmt="decimal"/>
          <w:cols w:equalWidth="0" w:num="1">
            <w:col w:w="9524"/>
          </w:cols>
        </w:sectPr>
      </w:pPr>
    </w:p>
    <w:p>
      <w:pPr>
        <w:spacing w:before="48" w:line="192" w:lineRule="auto"/>
        <w:ind w:left="4"/>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招标编号</w:t>
      </w:r>
      <w:r>
        <w:rPr>
          <w:rFonts w:hint="eastAsia" w:ascii="宋体" w:hAnsi="宋体" w:eastAsia="宋体" w:cs="宋体"/>
          <w:spacing w:val="9"/>
          <w:sz w:val="24"/>
          <w:szCs w:val="24"/>
        </w:rPr>
        <w:t>:</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3">
            <w:col w:w="3790" w:space="100"/>
            <w:col w:w="3060" w:space="100"/>
            <w:col w:w="2474"/>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8"/>
        <w:tblW w:w="9314"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32" w:type="dxa"/>
            <w:vAlign w:val="top"/>
          </w:tcPr>
          <w:p>
            <w:pPr>
              <w:spacing w:before="210" w:line="229" w:lineRule="auto"/>
              <w:ind w:left="180"/>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1259" w:type="dxa"/>
            <w:vAlign w:val="top"/>
          </w:tcPr>
          <w:p>
            <w:pPr>
              <w:spacing w:before="211" w:line="227" w:lineRule="auto"/>
              <w:ind w:left="148"/>
              <w:rPr>
                <w:rFonts w:hint="eastAsia" w:ascii="宋体" w:hAnsi="宋体" w:eastAsia="宋体" w:cs="宋体"/>
                <w:sz w:val="24"/>
                <w:szCs w:val="24"/>
              </w:rPr>
            </w:pPr>
            <w:r>
              <w:rPr>
                <w:rFonts w:hint="eastAsia" w:ascii="宋体" w:hAnsi="宋体" w:eastAsia="宋体" w:cs="宋体"/>
                <w:spacing w:val="10"/>
                <w:sz w:val="24"/>
                <w:szCs w:val="24"/>
                <w:lang w:eastAsia="zh-CN"/>
              </w:rPr>
              <w:t>货物</w:t>
            </w:r>
            <w:r>
              <w:rPr>
                <w:rFonts w:hint="eastAsia" w:ascii="宋体" w:hAnsi="宋体" w:eastAsia="宋体" w:cs="宋体"/>
                <w:spacing w:val="10"/>
                <w:sz w:val="24"/>
                <w:szCs w:val="24"/>
              </w:rPr>
              <w:t>名称</w:t>
            </w:r>
          </w:p>
        </w:tc>
        <w:tc>
          <w:tcPr>
            <w:tcW w:w="1639" w:type="dxa"/>
            <w:vAlign w:val="top"/>
          </w:tcPr>
          <w:p>
            <w:pPr>
              <w:spacing w:before="46" w:line="245" w:lineRule="auto"/>
              <w:ind w:left="599" w:right="198" w:hanging="123"/>
              <w:rPr>
                <w:rFonts w:hint="eastAsia" w:ascii="宋体" w:hAnsi="宋体" w:eastAsia="宋体" w:cs="宋体"/>
                <w:sz w:val="24"/>
                <w:szCs w:val="24"/>
              </w:rPr>
            </w:pPr>
            <w:r>
              <w:rPr>
                <w:rFonts w:hint="eastAsia" w:ascii="宋体" w:hAnsi="宋体" w:eastAsia="宋体" w:cs="宋体"/>
                <w:spacing w:val="10"/>
                <w:sz w:val="24"/>
                <w:szCs w:val="24"/>
              </w:rPr>
              <w:t>招标文</w:t>
            </w:r>
            <w:r>
              <w:rPr>
                <w:rFonts w:hint="eastAsia" w:ascii="宋体" w:hAnsi="宋体" w:eastAsia="宋体" w:cs="宋体"/>
                <w:spacing w:val="9"/>
                <w:sz w:val="24"/>
                <w:szCs w:val="24"/>
              </w:rPr>
              <w:t>件</w:t>
            </w:r>
            <w:r>
              <w:rPr>
                <w:rFonts w:hint="eastAsia" w:ascii="宋体" w:hAnsi="宋体" w:eastAsia="宋体" w:cs="宋体"/>
                <w:sz w:val="24"/>
                <w:szCs w:val="24"/>
              </w:rPr>
              <w:t xml:space="preserve"> </w:t>
            </w:r>
            <w:r>
              <w:rPr>
                <w:rFonts w:hint="eastAsia" w:ascii="宋体" w:hAnsi="宋体" w:eastAsia="宋体" w:cs="宋体"/>
                <w:spacing w:val="9"/>
                <w:sz w:val="24"/>
                <w:szCs w:val="24"/>
              </w:rPr>
              <w:t>条</w:t>
            </w:r>
            <w:r>
              <w:rPr>
                <w:rFonts w:hint="eastAsia" w:ascii="宋体" w:hAnsi="宋体" w:eastAsia="宋体" w:cs="宋体"/>
                <w:spacing w:val="8"/>
                <w:sz w:val="24"/>
                <w:szCs w:val="24"/>
              </w:rPr>
              <w:t>款号</w:t>
            </w:r>
          </w:p>
        </w:tc>
        <w:tc>
          <w:tcPr>
            <w:tcW w:w="1185" w:type="dxa"/>
            <w:vAlign w:val="top"/>
          </w:tcPr>
          <w:p>
            <w:pPr>
              <w:spacing w:before="46" w:line="245" w:lineRule="auto"/>
              <w:ind w:left="477" w:right="226" w:hanging="241"/>
              <w:rPr>
                <w:rFonts w:hint="eastAsia" w:ascii="宋体" w:hAnsi="宋体" w:eastAsia="宋体" w:cs="宋体"/>
                <w:sz w:val="24"/>
                <w:szCs w:val="24"/>
              </w:rPr>
            </w:pPr>
            <w:r>
              <w:rPr>
                <w:rFonts w:hint="eastAsia" w:ascii="宋体" w:hAnsi="宋体" w:eastAsia="宋体" w:cs="宋体"/>
                <w:spacing w:val="9"/>
                <w:sz w:val="24"/>
                <w:szCs w:val="24"/>
              </w:rPr>
              <w:t>招标</w:t>
            </w:r>
            <w:r>
              <w:rPr>
                <w:rFonts w:hint="eastAsia" w:ascii="宋体" w:hAnsi="宋体" w:eastAsia="宋体" w:cs="宋体"/>
                <w:spacing w:val="8"/>
                <w:sz w:val="24"/>
                <w:szCs w:val="24"/>
              </w:rPr>
              <w:t>规</w:t>
            </w:r>
            <w:r>
              <w:rPr>
                <w:rFonts w:hint="eastAsia" w:ascii="宋体" w:hAnsi="宋体" w:eastAsia="宋体" w:cs="宋体"/>
                <w:sz w:val="24"/>
                <w:szCs w:val="24"/>
              </w:rPr>
              <w:t xml:space="preserve"> 格</w:t>
            </w:r>
          </w:p>
        </w:tc>
        <w:tc>
          <w:tcPr>
            <w:tcW w:w="1281" w:type="dxa"/>
            <w:vAlign w:val="top"/>
          </w:tcPr>
          <w:p>
            <w:pPr>
              <w:spacing w:before="211" w:line="227" w:lineRule="auto"/>
              <w:ind w:left="164"/>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9"/>
                <w:sz w:val="24"/>
                <w:szCs w:val="24"/>
              </w:rPr>
              <w:t>标规格</w:t>
            </w:r>
          </w:p>
        </w:tc>
        <w:tc>
          <w:tcPr>
            <w:tcW w:w="2413" w:type="dxa"/>
            <w:vAlign w:val="top"/>
          </w:tcPr>
          <w:p>
            <w:pPr>
              <w:spacing w:before="211" w:line="227" w:lineRule="auto"/>
              <w:ind w:left="973"/>
              <w:rPr>
                <w:rFonts w:hint="eastAsia" w:ascii="宋体" w:hAnsi="宋体" w:eastAsia="宋体" w:cs="宋体"/>
                <w:sz w:val="24"/>
                <w:szCs w:val="24"/>
              </w:rPr>
            </w:pPr>
            <w:r>
              <w:rPr>
                <w:rFonts w:hint="eastAsia" w:ascii="宋体" w:hAnsi="宋体" w:eastAsia="宋体" w:cs="宋体"/>
                <w:spacing w:val="7"/>
                <w:sz w:val="24"/>
                <w:szCs w:val="24"/>
              </w:rPr>
              <w:t>偏</w:t>
            </w:r>
            <w:r>
              <w:rPr>
                <w:rFonts w:hint="eastAsia" w:ascii="宋体" w:hAnsi="宋体" w:eastAsia="宋体" w:cs="宋体"/>
                <w:spacing w:val="6"/>
                <w:sz w:val="24"/>
                <w:szCs w:val="24"/>
              </w:rPr>
              <w:t>离</w:t>
            </w:r>
          </w:p>
        </w:tc>
        <w:tc>
          <w:tcPr>
            <w:tcW w:w="705" w:type="dxa"/>
            <w:textDirection w:val="tbRlV"/>
            <w:vAlign w:val="top"/>
          </w:tcPr>
          <w:p>
            <w:pPr>
              <w:spacing w:before="231" w:line="213" w:lineRule="auto"/>
              <w:ind w:left="47"/>
              <w:rPr>
                <w:rFonts w:hint="eastAsia" w:ascii="宋体" w:hAnsi="宋体" w:eastAsia="宋体" w:cs="宋体"/>
                <w:sz w:val="24"/>
                <w:szCs w:val="24"/>
              </w:rPr>
            </w:pPr>
            <w:r>
              <w:rPr>
                <w:rFonts w:hint="eastAsia" w:ascii="宋体" w:hAnsi="宋体" w:eastAsia="宋体" w:cs="宋体"/>
                <w:spacing w:val="-3"/>
                <w:sz w:val="24"/>
                <w:szCs w:val="24"/>
              </w:rPr>
              <w:t>说 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spacing w:before="42" w:line="250" w:lineRule="auto"/>
              <w:ind w:left="118" w:right="109" w:firstLine="1"/>
              <w:rPr>
                <w:rFonts w:hint="eastAsia" w:ascii="宋体" w:hAnsi="宋体" w:eastAsia="宋体" w:cs="宋体"/>
                <w:sz w:val="24"/>
                <w:szCs w:val="24"/>
              </w:rPr>
            </w:pP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如有正偏离需提供</w:t>
            </w:r>
            <w:r>
              <w:rPr>
                <w:rFonts w:hint="eastAsia" w:ascii="宋体" w:hAnsi="宋体" w:eastAsia="宋体" w:cs="宋体"/>
                <w:spacing w:val="11"/>
                <w:sz w:val="24"/>
                <w:szCs w:val="24"/>
                <w:u w:val="single" w:color="auto"/>
                <w14:textOutline w14:w="4358" w14:cap="sq" w14:cmpd="sng">
                  <w14:solidFill>
                    <w14:srgbClr w14:val="000000"/>
                  </w14:solidFill>
                  <w14:prstDash w14:val="solid"/>
                  <w14:bevel/>
                </w14:textOutline>
              </w:rPr>
              <w:t>证</w:t>
            </w:r>
            <w:r>
              <w:rPr>
                <w:rFonts w:hint="eastAsia" w:ascii="宋体" w:hAnsi="宋体" w:eastAsia="宋体" w:cs="宋体"/>
                <w:sz w:val="24"/>
                <w:szCs w:val="24"/>
              </w:rPr>
              <w:t xml:space="preserve"> </w:t>
            </w:r>
            <w:r>
              <w:rPr>
                <w:rFonts w:hint="eastAsia" w:ascii="宋体" w:hAnsi="宋体" w:eastAsia="宋体" w:cs="宋体"/>
                <w:spacing w:val="13"/>
                <w:sz w:val="24"/>
                <w:szCs w:val="24"/>
                <w:u w:val="single" w:color="auto"/>
                <w14:textOutline w14:w="4358" w14:cap="sq" w14:cmpd="sng">
                  <w14:solidFill>
                    <w14:srgbClr w14:val="000000"/>
                  </w14:solidFill>
                  <w14:prstDash w14:val="solid"/>
                  <w14:bevel/>
                </w14:textOutline>
              </w:rPr>
              <w:t>明</w:t>
            </w: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材料，证明材料附</w:t>
            </w:r>
            <w:r>
              <w:rPr>
                <w:rFonts w:hint="eastAsia" w:ascii="宋体" w:hAnsi="宋体" w:eastAsia="宋体" w:cs="宋体"/>
                <w:sz w:val="24"/>
                <w:szCs w:val="24"/>
              </w:rPr>
              <w:t xml:space="preserve"> </w:t>
            </w:r>
            <w:r>
              <w:rPr>
                <w:rFonts w:hint="eastAsia" w:ascii="宋体" w:hAnsi="宋体" w:eastAsia="宋体" w:cs="宋体"/>
                <w:spacing w:val="15"/>
                <w:sz w:val="24"/>
                <w:szCs w:val="24"/>
                <w:u w:val="single" w:color="auto"/>
                <w14:textOutline w14:w="4358" w14:cap="sq" w14:cmpd="sng">
                  <w14:solidFill>
                    <w14:srgbClr w14:val="000000"/>
                  </w14:solidFill>
                  <w14:prstDash w14:val="solid"/>
                  <w14:bevel/>
                </w14:textOutline>
              </w:rPr>
              <w:t>后</w:t>
            </w:r>
            <w:r>
              <w:rPr>
                <w:rFonts w:hint="eastAsia" w:ascii="宋体" w:hAnsi="宋体" w:eastAsia="宋体" w:cs="宋体"/>
                <w:spacing w:val="10"/>
                <w:sz w:val="24"/>
                <w:szCs w:val="24"/>
                <w:u w:val="single" w:color="auto"/>
                <w14:textOutline w14:w="4358" w14:cap="sq" w14:cmpd="sng">
                  <w14:solidFill>
                    <w14:srgbClr w14:val="000000"/>
                  </w14:solidFill>
                  <w14:prstDash w14:val="solid"/>
                  <w14:bevel/>
                </w14:textOutline>
              </w:rPr>
              <w:t>(并注明页码)</w:t>
            </w: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9"/>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51"/>
        <w:outlineLvl w:val="3"/>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1">
            <w:col w:w="9524"/>
          </w:cols>
        </w:sectPr>
      </w:pPr>
    </w:p>
    <w:p>
      <w:pPr>
        <w:spacing w:before="50" w:line="227" w:lineRule="auto"/>
        <w:jc w:val="center"/>
        <w:outlineLvl w:val="2"/>
        <w:rPr>
          <w:rFonts w:hint="eastAsia" w:ascii="宋体" w:hAnsi="宋体" w:eastAsia="宋体" w:cs="宋体"/>
          <w:sz w:val="28"/>
          <w:szCs w:val="28"/>
        </w:rPr>
      </w:pPr>
      <w:bookmarkStart w:id="477" w:name="_Toc19289"/>
      <w:bookmarkStart w:id="478" w:name="_Toc17849"/>
      <w:r>
        <w:rPr>
          <w:rFonts w:hint="eastAsia" w:ascii="宋体" w:hAnsi="宋体" w:eastAsia="宋体" w:cs="宋体"/>
          <w:spacing w:val="15"/>
          <w:sz w:val="28"/>
          <w:szCs w:val="28"/>
          <w14:textOutline w14:w="4358" w14:cap="sq" w14:cmpd="sng">
            <w14:solidFill>
              <w14:srgbClr w14:val="000000"/>
            </w14:solidFill>
            <w14:prstDash w14:val="solid"/>
            <w14:bevel/>
          </w14:textOutline>
        </w:rPr>
        <w:t>5</w:t>
      </w:r>
      <w:r>
        <w:rPr>
          <w:rFonts w:hint="eastAsia" w:ascii="宋体" w:hAnsi="宋体" w:eastAsia="宋体" w:cs="宋体"/>
          <w:spacing w:val="11"/>
          <w:sz w:val="28"/>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(投标文件格式九)</w:t>
      </w:r>
      <w:bookmarkEnd w:id="477"/>
      <w:bookmarkEnd w:id="478"/>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8" w:type="default"/>
          <w:pgSz w:w="11905" w:h="16839"/>
          <w:pgMar w:top="1431" w:right="1484" w:bottom="1362" w:left="1094" w:header="0" w:footer="1202" w:gutter="0"/>
          <w:pgNumType w:fmt="decimal"/>
          <w:cols w:equalWidth="0" w:num="1">
            <w:col w:w="9327"/>
          </w:cols>
        </w:sectPr>
      </w:pPr>
    </w:p>
    <w:p>
      <w:pPr>
        <w:spacing w:before="48" w:line="192" w:lineRule="auto"/>
        <w:ind w:left="546"/>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7"/>
          <w:sz w:val="24"/>
          <w:szCs w:val="24"/>
        </w:rPr>
        <w:t>包号</w:t>
      </w:r>
      <w:r>
        <w:rPr>
          <w:rFonts w:hint="eastAsia" w:ascii="宋体" w:hAnsi="宋体" w:eastAsia="宋体" w:cs="宋体"/>
          <w:spacing w:val="6"/>
          <w:sz w:val="24"/>
          <w:szCs w:val="24"/>
        </w:rPr>
        <w:t>:</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3">
            <w:col w:w="4212" w:space="100"/>
            <w:col w:w="3060" w:space="100"/>
            <w:col w:w="1856"/>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8"/>
        <w:tblW w:w="8932"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47" w:line="229" w:lineRule="auto"/>
              <w:ind w:left="238"/>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2039" w:type="dxa"/>
            <w:vAlign w:val="top"/>
          </w:tcPr>
          <w:p>
            <w:pPr>
              <w:spacing w:before="47" w:line="227" w:lineRule="auto"/>
              <w:ind w:left="17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11"/>
                <w:sz w:val="24"/>
                <w:szCs w:val="24"/>
              </w:rPr>
              <w:t>标文件条款号</w:t>
            </w:r>
          </w:p>
        </w:tc>
        <w:tc>
          <w:tcPr>
            <w:tcW w:w="2518" w:type="dxa"/>
            <w:vAlign w:val="top"/>
          </w:tcPr>
          <w:p>
            <w:pPr>
              <w:spacing w:before="47" w:line="227" w:lineRule="auto"/>
              <w:ind w:left="172"/>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11"/>
                <w:sz w:val="24"/>
                <w:szCs w:val="24"/>
              </w:rPr>
              <w:t>标文件的商务条款</w:t>
            </w:r>
          </w:p>
        </w:tc>
        <w:tc>
          <w:tcPr>
            <w:tcW w:w="2519" w:type="dxa"/>
            <w:vAlign w:val="top"/>
          </w:tcPr>
          <w:p>
            <w:pPr>
              <w:spacing w:before="47" w:line="227" w:lineRule="auto"/>
              <w:ind w:left="176"/>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1"/>
                <w:sz w:val="24"/>
                <w:szCs w:val="24"/>
              </w:rPr>
              <w:t>标文件的商务条款</w:t>
            </w:r>
          </w:p>
        </w:tc>
        <w:tc>
          <w:tcPr>
            <w:tcW w:w="904" w:type="dxa"/>
            <w:vAlign w:val="top"/>
          </w:tcPr>
          <w:p>
            <w:pPr>
              <w:spacing w:before="47" w:line="227" w:lineRule="auto"/>
              <w:ind w:left="218"/>
              <w:rPr>
                <w:rFonts w:hint="eastAsia" w:ascii="宋体" w:hAnsi="宋体" w:eastAsia="宋体" w:cs="宋体"/>
                <w:sz w:val="24"/>
                <w:szCs w:val="24"/>
              </w:rPr>
            </w:pPr>
            <w:r>
              <w:rPr>
                <w:rFonts w:hint="eastAsia" w:ascii="宋体" w:hAnsi="宋体" w:eastAsia="宋体" w:cs="宋体"/>
                <w:spacing w:val="5"/>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45"/>
        <w:outlineLvl w:val="3"/>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1">
            <w:col w:w="9327"/>
          </w:cols>
        </w:sectPr>
      </w:pPr>
    </w:p>
    <w:p>
      <w:pPr>
        <w:spacing w:before="50" w:line="261" w:lineRule="auto"/>
        <w:ind w:firstLine="1"/>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6</w:t>
      </w:r>
      <w:r>
        <w:rPr>
          <w:rFonts w:hint="eastAsia" w:ascii="宋体" w:hAnsi="宋体" w:eastAsia="宋体" w:cs="宋体"/>
          <w:spacing w:val="10"/>
          <w:sz w:val="24"/>
          <w:szCs w:val="24"/>
          <w14:textOutline w14:w="4358" w14:cap="sq" w14:cmpd="sng">
            <w14:solidFill>
              <w14:srgbClr w14:val="000000"/>
            </w14:solidFill>
            <w14:prstDash w14:val="solid"/>
            <w14:bevel/>
          </w14:textOutline>
        </w:rPr>
        <w:t>、</w:t>
      </w:r>
      <w:r>
        <w:rPr>
          <w:rFonts w:hint="eastAsia" w:ascii="宋体" w:hAnsi="宋体" w:eastAsia="宋体" w:cs="宋体"/>
          <w:spacing w:val="10"/>
          <w:sz w:val="24"/>
          <w:szCs w:val="24"/>
        </w:rPr>
        <w:t>符合《政府采购促进中小企业发展暂行办法》、《关于政府采购支持监狱企业发展有关问</w:t>
      </w:r>
      <w:r>
        <w:rPr>
          <w:rFonts w:hint="eastAsia" w:ascii="宋体" w:hAnsi="宋体" w:eastAsia="宋体" w:cs="宋体"/>
          <w:sz w:val="24"/>
          <w:szCs w:val="24"/>
        </w:rPr>
        <w:t xml:space="preserve"> </w:t>
      </w:r>
      <w:r>
        <w:rPr>
          <w:rFonts w:hint="eastAsia" w:ascii="宋体" w:hAnsi="宋体" w:eastAsia="宋体" w:cs="宋体"/>
          <w:spacing w:val="25"/>
          <w:sz w:val="24"/>
          <w:szCs w:val="24"/>
        </w:rPr>
        <w:t>题</w:t>
      </w:r>
      <w:r>
        <w:rPr>
          <w:rFonts w:hint="eastAsia" w:ascii="宋体" w:hAnsi="宋体" w:eastAsia="宋体" w:cs="宋体"/>
          <w:spacing w:val="13"/>
          <w:sz w:val="24"/>
          <w:szCs w:val="24"/>
        </w:rPr>
        <w:t>的通知》和《三部门联合发布关于促进残疾人就业政府采购政策的通知》条件的投标人提</w:t>
      </w:r>
      <w:r>
        <w:rPr>
          <w:rFonts w:hint="eastAsia" w:ascii="宋体" w:hAnsi="宋体" w:eastAsia="宋体" w:cs="宋体"/>
          <w:spacing w:val="9"/>
          <w:sz w:val="24"/>
          <w:szCs w:val="24"/>
        </w:rPr>
        <w:t>交)  (提供相关证明材料</w:t>
      </w:r>
      <w:r>
        <w:rPr>
          <w:rFonts w:hint="eastAsia" w:ascii="宋体" w:hAnsi="宋体" w:eastAsia="宋体" w:cs="宋体"/>
          <w:spacing w:val="7"/>
          <w:sz w:val="24"/>
          <w:szCs w:val="24"/>
        </w:rPr>
        <w:t>)</w:t>
      </w:r>
    </w:p>
    <w:p>
      <w:pPr>
        <w:rPr>
          <w:rFonts w:hint="eastAsia" w:ascii="宋体" w:hAnsi="宋体" w:eastAsia="宋体" w:cs="宋体"/>
          <w:sz w:val="24"/>
          <w:szCs w:val="24"/>
        </w:rPr>
        <w:sectPr>
          <w:footerReference r:id="rId39" w:type="default"/>
          <w:pgSz w:w="11905" w:h="16839"/>
          <w:pgMar w:top="1431" w:right="1083" w:bottom="1362" w:left="1089" w:header="0" w:footer="1202" w:gutter="0"/>
          <w:pgNumType w:fmt="decimal"/>
          <w:cols w:space="720" w:num="1"/>
        </w:sectPr>
      </w:pPr>
    </w:p>
    <w:p>
      <w:pPr>
        <w:spacing w:before="50" w:line="227" w:lineRule="auto"/>
        <w:ind w:left="11"/>
        <w:jc w:val="center"/>
        <w:rPr>
          <w:rFonts w:hint="eastAsia" w:ascii="宋体" w:hAnsi="宋体" w:eastAsia="宋体" w:cs="宋体"/>
          <w:sz w:val="28"/>
          <w:szCs w:val="28"/>
        </w:rPr>
      </w:pPr>
      <w:r>
        <w:rPr>
          <w:rFonts w:hint="eastAsia" w:ascii="宋体" w:hAnsi="宋体" w:eastAsia="宋体" w:cs="宋体"/>
          <w:spacing w:val="16"/>
          <w:sz w:val="28"/>
          <w:szCs w:val="28"/>
          <w14:textOutline w14:w="4358" w14:cap="sq" w14:cmpd="sng">
            <w14:solidFill>
              <w14:srgbClr w14:val="000000"/>
            </w14:solidFill>
            <w14:prstDash w14:val="solid"/>
            <w14:bevel/>
          </w14:textOutline>
        </w:rPr>
        <w:t>6-</w:t>
      </w:r>
      <w:r>
        <w:rPr>
          <w:rFonts w:hint="eastAsia" w:ascii="宋体" w:hAnsi="宋体" w:eastAsia="宋体" w:cs="宋体"/>
          <w:spacing w:val="11"/>
          <w:sz w:val="28"/>
          <w:szCs w:val="28"/>
          <w14:textOutline w14:w="4358" w14:cap="sq" w14:cmpd="sng">
            <w14:solidFill>
              <w14:srgbClr w14:val="000000"/>
            </w14:solidFill>
            <w14:prstDash w14:val="solid"/>
            <w14:bevel/>
          </w14:textOutline>
        </w:rPr>
        <w:t>1</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投标人企业</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(投标文件格式十)</w:t>
      </w:r>
    </w:p>
    <w:p>
      <w:pPr>
        <w:spacing w:line="257" w:lineRule="auto"/>
        <w:rPr>
          <w:rFonts w:hint="eastAsia" w:ascii="宋体" w:hAnsi="宋体" w:eastAsia="宋体" w:cs="宋体"/>
          <w:sz w:val="24"/>
          <w:szCs w:val="24"/>
        </w:rPr>
      </w:pPr>
    </w:p>
    <w:p>
      <w:pPr>
        <w:spacing w:before="75" w:line="224" w:lineRule="auto"/>
        <w:ind w:left="497"/>
        <w:rPr>
          <w:rFonts w:hint="eastAsia" w:ascii="宋体" w:hAnsi="宋体" w:eastAsia="宋体" w:cs="宋体"/>
          <w:sz w:val="24"/>
          <w:szCs w:val="24"/>
        </w:rPr>
      </w:pPr>
      <w:r>
        <w:rPr>
          <w:rFonts w:hint="eastAsia" w:ascii="宋体" w:hAnsi="宋体" w:eastAsia="宋体" w:cs="宋体"/>
          <w:spacing w:val="11"/>
          <w:sz w:val="24"/>
          <w:szCs w:val="24"/>
        </w:rPr>
        <w:t xml:space="preserve">本企业 (单位) 郑重声明下列事项 (按照实际情况勾选或填空) </w:t>
      </w:r>
      <w:r>
        <w:rPr>
          <w:rFonts w:hint="eastAsia" w:ascii="宋体" w:hAnsi="宋体" w:eastAsia="宋体" w:cs="宋体"/>
          <w:spacing w:val="5"/>
          <w:sz w:val="24"/>
          <w:szCs w:val="24"/>
        </w:rPr>
        <w:t>：</w:t>
      </w:r>
    </w:p>
    <w:p>
      <w:pPr>
        <w:spacing w:line="257" w:lineRule="auto"/>
        <w:rPr>
          <w:rFonts w:hint="eastAsia" w:ascii="宋体" w:hAnsi="宋体" w:eastAsia="宋体" w:cs="宋体"/>
          <w:sz w:val="24"/>
          <w:szCs w:val="24"/>
        </w:rPr>
      </w:pPr>
    </w:p>
    <w:p>
      <w:pPr>
        <w:spacing w:before="74" w:line="225" w:lineRule="auto"/>
        <w:ind w:left="447"/>
        <w:rPr>
          <w:rFonts w:hint="eastAsia" w:ascii="宋体" w:hAnsi="宋体" w:eastAsia="宋体" w:cs="宋体"/>
          <w:sz w:val="24"/>
          <w:szCs w:val="24"/>
        </w:rPr>
      </w:pPr>
      <w:r>
        <w:rPr>
          <w:rFonts w:hint="eastAsia" w:ascii="宋体" w:hAnsi="宋体" w:eastAsia="宋体" w:cs="宋体"/>
          <w:spacing w:val="12"/>
          <w:sz w:val="24"/>
          <w:szCs w:val="24"/>
        </w:rPr>
        <w:t>1、 □</w:t>
      </w:r>
      <w:r>
        <w:rPr>
          <w:rFonts w:hint="eastAsia" w:ascii="宋体" w:hAnsi="宋体" w:eastAsia="宋体" w:cs="宋体"/>
          <w:spacing w:val="7"/>
          <w:sz w:val="24"/>
          <w:szCs w:val="24"/>
        </w:rPr>
        <w:t>本</w:t>
      </w:r>
      <w:r>
        <w:rPr>
          <w:rFonts w:hint="eastAsia" w:ascii="宋体" w:hAnsi="宋体" w:eastAsia="宋体" w:cs="宋体"/>
          <w:spacing w:val="6"/>
          <w:sz w:val="24"/>
          <w:szCs w:val="24"/>
        </w:rPr>
        <w:t>企业 (单位) 为直接投标人提供本企业 (单位) 制造的货物。</w:t>
      </w:r>
    </w:p>
    <w:p>
      <w:pPr>
        <w:spacing w:line="253" w:lineRule="auto"/>
        <w:rPr>
          <w:rFonts w:hint="eastAsia" w:ascii="宋体" w:hAnsi="宋体" w:eastAsia="宋体" w:cs="宋体"/>
          <w:sz w:val="24"/>
          <w:szCs w:val="24"/>
        </w:rPr>
      </w:pPr>
    </w:p>
    <w:p>
      <w:pPr>
        <w:spacing w:before="74" w:line="227" w:lineRule="auto"/>
        <w:ind w:left="440"/>
        <w:rPr>
          <w:rFonts w:hint="eastAsia" w:ascii="宋体" w:hAnsi="宋体" w:eastAsia="宋体" w:cs="宋体"/>
          <w:sz w:val="24"/>
          <w:szCs w:val="24"/>
        </w:rPr>
      </w:pPr>
      <w:r>
        <w:rPr>
          <w:rFonts w:hint="eastAsia" w:ascii="宋体" w:hAnsi="宋体" w:eastAsia="宋体" w:cs="宋体"/>
          <w:spacing w:val="15"/>
          <w:sz w:val="24"/>
          <w:szCs w:val="24"/>
        </w:rPr>
        <w:t>(1) 根据《工业和信息化部、国家统计局、国家发展和改革委员会、财政部关于印</w:t>
      </w:r>
      <w:r>
        <w:rPr>
          <w:rFonts w:hint="eastAsia" w:ascii="宋体" w:hAnsi="宋体" w:eastAsia="宋体" w:cs="宋体"/>
          <w:spacing w:val="11"/>
          <w:sz w:val="24"/>
          <w:szCs w:val="24"/>
        </w:rPr>
        <w:t>发</w:t>
      </w:r>
    </w:p>
    <w:p>
      <w:pPr>
        <w:spacing w:before="47" w:line="276" w:lineRule="auto"/>
        <w:ind w:right="99" w:firstLine="31"/>
        <w:rPr>
          <w:rFonts w:hint="eastAsia" w:ascii="宋体" w:hAnsi="宋体" w:eastAsia="宋体" w:cs="宋体"/>
          <w:sz w:val="24"/>
          <w:szCs w:val="24"/>
        </w:rPr>
      </w:pPr>
      <w:r>
        <w:rPr>
          <w:rFonts w:hint="eastAsia" w:ascii="宋体" w:hAnsi="宋体" w:eastAsia="宋体" w:cs="宋体"/>
          <w:spacing w:val="6"/>
          <w:sz w:val="24"/>
          <w:szCs w:val="24"/>
        </w:rPr>
        <w:t>中</w:t>
      </w:r>
      <w:r>
        <w:rPr>
          <w:rFonts w:hint="eastAsia" w:ascii="宋体" w:hAnsi="宋体" w:eastAsia="宋体" w:cs="宋体"/>
          <w:spacing w:val="5"/>
          <w:sz w:val="24"/>
          <w:szCs w:val="24"/>
        </w:rPr>
        <w:t>小企业划型标准规定的通知》  (工信部联企业[2011]300 号) 规定的划分标准，本企业为</w:t>
      </w:r>
      <w:r>
        <w:rPr>
          <w:rFonts w:hint="eastAsia" w:ascii="宋体" w:hAnsi="宋体" w:eastAsia="宋体" w:cs="宋体"/>
          <w:sz w:val="24"/>
          <w:szCs w:val="24"/>
        </w:rPr>
        <w:t xml:space="preserve"> </w:t>
      </w:r>
      <w:r>
        <w:rPr>
          <w:rFonts w:hint="eastAsia" w:ascii="宋体" w:hAnsi="宋体" w:eastAsia="宋体" w:cs="宋体"/>
          <w:spacing w:val="5"/>
          <w:sz w:val="24"/>
          <w:szCs w:val="24"/>
        </w:rPr>
        <w:t>______ (请填写： 中型、小型、微型) 企业。</w:t>
      </w:r>
    </w:p>
    <w:p>
      <w:pPr>
        <w:spacing w:before="251" w:line="277" w:lineRule="auto"/>
        <w:ind w:left="11" w:right="154" w:firstLine="429"/>
        <w:rPr>
          <w:rFonts w:hint="eastAsia" w:ascii="宋体" w:hAnsi="宋体" w:eastAsia="宋体" w:cs="宋体"/>
          <w:sz w:val="24"/>
          <w:szCs w:val="24"/>
        </w:rPr>
      </w:pPr>
      <w:r>
        <w:rPr>
          <w:rFonts w:hint="eastAsia" w:ascii="宋体" w:hAnsi="宋体" w:eastAsia="宋体" w:cs="宋体"/>
          <w:spacing w:val="13"/>
          <w:sz w:val="24"/>
          <w:szCs w:val="24"/>
        </w:rPr>
        <w:t>(2) 本企业</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rPr>
        <w:t>(请填写：是、不是) 监狱企业。后附省级以上监狱管理局、</w:t>
      </w:r>
      <w:r>
        <w:rPr>
          <w:rFonts w:hint="eastAsia" w:ascii="宋体" w:hAnsi="宋体" w:eastAsia="宋体" w:cs="宋体"/>
          <w:spacing w:val="9"/>
          <w:sz w:val="24"/>
          <w:szCs w:val="24"/>
        </w:rPr>
        <w:t>戒</w:t>
      </w:r>
      <w:r>
        <w:rPr>
          <w:rFonts w:hint="eastAsia" w:ascii="宋体" w:hAnsi="宋体" w:eastAsia="宋体" w:cs="宋体"/>
          <w:sz w:val="24"/>
          <w:szCs w:val="24"/>
        </w:rPr>
        <w:t xml:space="preserve"> </w:t>
      </w:r>
      <w:r>
        <w:rPr>
          <w:rFonts w:hint="eastAsia" w:ascii="宋体" w:hAnsi="宋体" w:eastAsia="宋体" w:cs="宋体"/>
          <w:spacing w:val="22"/>
          <w:sz w:val="24"/>
          <w:szCs w:val="24"/>
        </w:rPr>
        <w:t>毒</w:t>
      </w:r>
      <w:r>
        <w:rPr>
          <w:rFonts w:hint="eastAsia" w:ascii="宋体" w:hAnsi="宋体" w:eastAsia="宋体" w:cs="宋体"/>
          <w:spacing w:val="12"/>
          <w:sz w:val="24"/>
          <w:szCs w:val="24"/>
        </w:rPr>
        <w:t>管</w:t>
      </w:r>
      <w:r>
        <w:rPr>
          <w:rFonts w:hint="eastAsia" w:ascii="宋体" w:hAnsi="宋体" w:eastAsia="宋体" w:cs="宋体"/>
          <w:spacing w:val="11"/>
          <w:sz w:val="24"/>
          <w:szCs w:val="24"/>
        </w:rPr>
        <w:t>理局 (含新疆生产建设兵团) 出具的属于监狱企业的证明文件。</w:t>
      </w:r>
    </w:p>
    <w:p>
      <w:pPr>
        <w:spacing w:before="252" w:line="227" w:lineRule="auto"/>
        <w:ind w:left="440"/>
        <w:rPr>
          <w:rFonts w:hint="eastAsia" w:ascii="宋体" w:hAnsi="宋体" w:eastAsia="宋体" w:cs="宋体"/>
          <w:sz w:val="24"/>
          <w:szCs w:val="24"/>
        </w:rPr>
      </w:pPr>
      <w:r>
        <w:rPr>
          <w:rFonts w:hint="eastAsia" w:ascii="宋体" w:hAnsi="宋体" w:eastAsia="宋体" w:cs="宋体"/>
          <w:spacing w:val="9"/>
          <w:sz w:val="24"/>
          <w:szCs w:val="24"/>
        </w:rPr>
        <w:t xml:space="preserve">(3) 根据《关于促进残疾人就业政府采购政策的通知》  (财库〔2017〕141 号) </w:t>
      </w:r>
      <w:r>
        <w:rPr>
          <w:rFonts w:hint="eastAsia" w:ascii="宋体" w:hAnsi="宋体" w:eastAsia="宋体" w:cs="宋体"/>
          <w:spacing w:val="8"/>
          <w:sz w:val="24"/>
          <w:szCs w:val="24"/>
        </w:rPr>
        <w:t>。</w:t>
      </w:r>
      <w:r>
        <w:rPr>
          <w:rFonts w:hint="eastAsia" w:ascii="宋体" w:hAnsi="宋体" w:eastAsia="宋体" w:cs="宋体"/>
          <w:sz w:val="24"/>
          <w:szCs w:val="24"/>
        </w:rPr>
        <w:t>本</w:t>
      </w:r>
    </w:p>
    <w:p>
      <w:pPr>
        <w:spacing w:before="46" w:line="224" w:lineRule="auto"/>
        <w:ind w:left="11"/>
        <w:rPr>
          <w:rFonts w:hint="eastAsia" w:ascii="宋体" w:hAnsi="宋体" w:eastAsia="宋体" w:cs="宋体"/>
          <w:sz w:val="24"/>
          <w:szCs w:val="24"/>
        </w:rPr>
      </w:pPr>
      <w:r>
        <w:rPr>
          <w:rFonts w:hint="eastAsia" w:ascii="宋体" w:hAnsi="宋体" w:eastAsia="宋体" w:cs="宋体"/>
          <w:spacing w:val="18"/>
          <w:sz w:val="24"/>
          <w:szCs w:val="24"/>
        </w:rPr>
        <w:t>单位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残疾人福利性单位。</w:t>
      </w:r>
    </w:p>
    <w:p>
      <w:pPr>
        <w:spacing w:line="255" w:lineRule="auto"/>
        <w:rPr>
          <w:rFonts w:hint="eastAsia" w:ascii="宋体" w:hAnsi="宋体" w:eastAsia="宋体" w:cs="宋体"/>
          <w:sz w:val="24"/>
          <w:szCs w:val="24"/>
        </w:rPr>
      </w:pPr>
    </w:p>
    <w:p>
      <w:pPr>
        <w:spacing w:before="75" w:line="273" w:lineRule="auto"/>
        <w:ind w:left="10" w:right="194" w:firstLine="421"/>
        <w:rPr>
          <w:rFonts w:hint="eastAsia" w:ascii="宋体" w:hAnsi="宋体" w:eastAsia="宋体" w:cs="宋体"/>
          <w:sz w:val="24"/>
          <w:szCs w:val="24"/>
        </w:rPr>
      </w:pPr>
      <w:r>
        <w:rPr>
          <w:rFonts w:hint="eastAsia" w:ascii="宋体" w:hAnsi="宋体" w:eastAsia="宋体" w:cs="宋体"/>
          <w:spacing w:val="7"/>
          <w:sz w:val="24"/>
          <w:szCs w:val="24"/>
        </w:rPr>
        <w:t>2、本企业 (单位) 为代理商，提供其他______ (请填写： 中型、小型、微型) 企业</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4"/>
          <w:sz w:val="24"/>
          <w:szCs w:val="24"/>
        </w:rPr>
        <w:t>监狱</w:t>
      </w:r>
      <w:r>
        <w:rPr>
          <w:rFonts w:hint="eastAsia" w:ascii="宋体" w:hAnsi="宋体" w:eastAsia="宋体" w:cs="宋体"/>
          <w:spacing w:val="17"/>
          <w:sz w:val="24"/>
          <w:szCs w:val="24"/>
        </w:rPr>
        <w:t>企</w:t>
      </w:r>
      <w:r>
        <w:rPr>
          <w:rFonts w:hint="eastAsia" w:ascii="宋体" w:hAnsi="宋体" w:eastAsia="宋体" w:cs="宋体"/>
          <w:spacing w:val="12"/>
          <w:sz w:val="24"/>
          <w:szCs w:val="24"/>
        </w:rPr>
        <w:t>业或残疾人福利性单位制造的货物。本条所称货物不包括使用大型企业注册商标的</w:t>
      </w:r>
      <w:r>
        <w:rPr>
          <w:rFonts w:hint="eastAsia" w:ascii="宋体" w:hAnsi="宋体" w:eastAsia="宋体" w:cs="宋体"/>
          <w:sz w:val="24"/>
          <w:szCs w:val="24"/>
        </w:rPr>
        <w:t xml:space="preserve"> </w:t>
      </w:r>
      <w:r>
        <w:rPr>
          <w:rFonts w:hint="eastAsia" w:ascii="宋体" w:hAnsi="宋体" w:eastAsia="宋体" w:cs="宋体"/>
          <w:spacing w:val="10"/>
          <w:sz w:val="24"/>
          <w:szCs w:val="24"/>
        </w:rPr>
        <w:t>货</w:t>
      </w:r>
      <w:r>
        <w:rPr>
          <w:rFonts w:hint="eastAsia" w:ascii="宋体" w:hAnsi="宋体" w:eastAsia="宋体" w:cs="宋体"/>
          <w:spacing w:val="9"/>
          <w:sz w:val="24"/>
          <w:szCs w:val="24"/>
        </w:rPr>
        <w:t>物</w:t>
      </w:r>
      <w:r>
        <w:rPr>
          <w:rFonts w:hint="eastAsia" w:ascii="宋体" w:hAnsi="宋体" w:eastAsia="宋体" w:cs="宋体"/>
          <w:spacing w:val="5"/>
          <w:sz w:val="24"/>
          <w:szCs w:val="24"/>
        </w:rPr>
        <w:t>。  (后附制造商企业 (单位) 类型声明函)</w:t>
      </w:r>
    </w:p>
    <w:p>
      <w:pPr>
        <w:spacing w:before="246" w:line="275" w:lineRule="auto"/>
        <w:ind w:left="9" w:firstLine="424"/>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、本企业 (单位) 为联合体一方，提供本企业 (单位) 制造的货物，由本企业 (单位)</w:t>
      </w:r>
      <w:r>
        <w:rPr>
          <w:rFonts w:hint="eastAsia" w:ascii="宋体" w:hAnsi="宋体" w:eastAsia="宋体" w:cs="宋体"/>
          <w:sz w:val="24"/>
          <w:szCs w:val="24"/>
        </w:rPr>
        <w:t xml:space="preserve"> </w:t>
      </w:r>
      <w:r>
        <w:rPr>
          <w:rFonts w:hint="eastAsia" w:ascii="宋体" w:hAnsi="宋体" w:eastAsia="宋体" w:cs="宋体"/>
          <w:spacing w:val="17"/>
          <w:sz w:val="24"/>
          <w:szCs w:val="24"/>
        </w:rPr>
        <w:t>承</w:t>
      </w:r>
      <w:r>
        <w:rPr>
          <w:rFonts w:hint="eastAsia" w:ascii="宋体" w:hAnsi="宋体" w:eastAsia="宋体" w:cs="宋体"/>
          <w:spacing w:val="12"/>
          <w:sz w:val="24"/>
          <w:szCs w:val="24"/>
        </w:rPr>
        <w:t>担工程、提供服务。本企业 (单位) 提供协议合同金额占到共同投标协议合同总金额的</w:t>
      </w:r>
      <w:r>
        <w:rPr>
          <w:rFonts w:hint="eastAsia" w:ascii="宋体" w:hAnsi="宋体" w:eastAsia="宋体" w:cs="宋体"/>
          <w:sz w:val="24"/>
          <w:szCs w:val="24"/>
        </w:rPr>
        <w:t xml:space="preserve"> </w:t>
      </w:r>
      <w:r>
        <w:rPr>
          <w:rFonts w:hint="eastAsia" w:ascii="宋体" w:hAnsi="宋体" w:eastAsia="宋体" w:cs="宋体"/>
          <w:spacing w:val="7"/>
          <w:sz w:val="24"/>
          <w:szCs w:val="24"/>
        </w:rPr>
        <w:t>比例为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rPr>
        <w:t>。</w:t>
      </w:r>
    </w:p>
    <w:p>
      <w:pPr>
        <w:spacing w:before="247" w:line="489" w:lineRule="auto"/>
        <w:ind w:left="3184" w:right="1463" w:hanging="3174"/>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28" w:lineRule="auto"/>
        <w:ind w:left="3223"/>
        <w:outlineLvl w:val="2"/>
        <w:rPr>
          <w:rFonts w:hint="eastAsia" w:ascii="宋体" w:hAnsi="宋体" w:eastAsia="宋体" w:cs="宋体"/>
          <w:sz w:val="24"/>
          <w:szCs w:val="24"/>
        </w:rPr>
      </w:pPr>
      <w:bookmarkStart w:id="479" w:name="_Toc2575"/>
      <w:bookmarkStart w:id="480" w:name="_Toc12548"/>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479"/>
      <w:bookmarkEnd w:id="480"/>
    </w:p>
    <w:p>
      <w:pPr>
        <w:rPr>
          <w:rFonts w:hint="eastAsia" w:ascii="宋体" w:hAnsi="宋体" w:eastAsia="宋体" w:cs="宋体"/>
          <w:sz w:val="24"/>
          <w:szCs w:val="24"/>
        </w:rPr>
        <w:sectPr>
          <w:footerReference r:id="rId40" w:type="default"/>
          <w:pgSz w:w="11905" w:h="16839"/>
          <w:pgMar w:top="1431" w:right="1137" w:bottom="1362" w:left="1080"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14"/>
          <w:sz w:val="28"/>
          <w:szCs w:val="28"/>
          <w14:textOutline w14:w="4358" w14:cap="sq" w14:cmpd="sng">
            <w14:solidFill>
              <w14:srgbClr w14:val="000000"/>
            </w14:solidFill>
            <w14:prstDash w14:val="solid"/>
            <w14:bevel/>
          </w14:textOutline>
        </w:rPr>
        <w:t>6</w:t>
      </w:r>
      <w:r>
        <w:rPr>
          <w:rFonts w:hint="eastAsia" w:ascii="宋体" w:hAnsi="宋体" w:eastAsia="宋体" w:cs="宋体"/>
          <w:spacing w:val="10"/>
          <w:sz w:val="28"/>
          <w:szCs w:val="28"/>
          <w14:textOutline w14:w="4358" w14:cap="sq" w14:cmpd="sng">
            <w14:solidFill>
              <w14:srgbClr w14:val="000000"/>
            </w14:solidFill>
            <w14:prstDash w14:val="solid"/>
            <w14:bevel/>
          </w14:textOutline>
        </w:rPr>
        <w:t>-2</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制造商企业</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(投标文件格式十一)</w:t>
      </w:r>
    </w:p>
    <w:p>
      <w:pPr>
        <w:spacing w:line="256" w:lineRule="auto"/>
        <w:rPr>
          <w:rFonts w:hint="eastAsia" w:ascii="宋体" w:hAnsi="宋体" w:eastAsia="宋体" w:cs="宋体"/>
          <w:sz w:val="24"/>
          <w:szCs w:val="24"/>
        </w:rPr>
      </w:pPr>
    </w:p>
    <w:p>
      <w:pPr>
        <w:spacing w:before="75" w:line="270" w:lineRule="auto"/>
        <w:ind w:firstLine="421"/>
        <w:rPr>
          <w:rFonts w:hint="eastAsia" w:ascii="宋体" w:hAnsi="宋体" w:eastAsia="宋体" w:cs="宋体"/>
          <w:sz w:val="24"/>
          <w:szCs w:val="24"/>
        </w:rPr>
      </w:pPr>
      <w:r>
        <w:rPr>
          <w:rFonts w:hint="eastAsia" w:ascii="宋体" w:hAnsi="宋体" w:eastAsia="宋体" w:cs="宋体"/>
          <w:spacing w:val="20"/>
          <w:sz w:val="24"/>
          <w:szCs w:val="24"/>
        </w:rPr>
        <w:t>本</w:t>
      </w:r>
      <w:r>
        <w:rPr>
          <w:rFonts w:hint="eastAsia" w:ascii="宋体" w:hAnsi="宋体" w:eastAsia="宋体" w:cs="宋体"/>
          <w:spacing w:val="17"/>
          <w:sz w:val="24"/>
          <w:szCs w:val="24"/>
        </w:rPr>
        <w:t>企</w:t>
      </w:r>
      <w:r>
        <w:rPr>
          <w:rFonts w:hint="eastAsia" w:ascii="宋体" w:hAnsi="宋体" w:eastAsia="宋体" w:cs="宋体"/>
          <w:spacing w:val="10"/>
          <w:sz w:val="24"/>
          <w:szCs w:val="24"/>
        </w:rPr>
        <w:t>业 (单位) 作为______单位的______ 项目的设备制造商，参加政府采购活动。根</w:t>
      </w:r>
      <w:r>
        <w:rPr>
          <w:rFonts w:hint="eastAsia" w:ascii="宋体" w:hAnsi="宋体" w:eastAsia="宋体" w:cs="宋体"/>
          <w:sz w:val="24"/>
          <w:szCs w:val="24"/>
        </w:rPr>
        <w:t xml:space="preserve"> </w:t>
      </w:r>
      <w:r>
        <w:rPr>
          <w:rFonts w:hint="eastAsia" w:ascii="宋体" w:hAnsi="宋体" w:eastAsia="宋体" w:cs="宋体"/>
          <w:spacing w:val="9"/>
          <w:sz w:val="24"/>
          <w:szCs w:val="24"/>
        </w:rPr>
        <w:t>据</w:t>
      </w:r>
      <w:r>
        <w:rPr>
          <w:rFonts w:hint="eastAsia" w:ascii="宋体" w:hAnsi="宋体" w:eastAsia="宋体" w:cs="宋体"/>
          <w:spacing w:val="7"/>
          <w:sz w:val="24"/>
          <w:szCs w:val="24"/>
        </w:rPr>
        <w:t>《政府采购促进中小企业发展暂行办法》  (财库[2020]46 号) ，《工业和信息化部、国</w:t>
      </w:r>
      <w:r>
        <w:rPr>
          <w:rFonts w:hint="eastAsia" w:ascii="宋体" w:hAnsi="宋体" w:eastAsia="宋体" w:cs="宋体"/>
          <w:sz w:val="24"/>
          <w:szCs w:val="24"/>
        </w:rPr>
        <w:t xml:space="preserve"> </w:t>
      </w:r>
      <w:r>
        <w:rPr>
          <w:rFonts w:hint="eastAsia" w:ascii="宋体" w:hAnsi="宋体" w:eastAsia="宋体" w:cs="宋体"/>
          <w:spacing w:val="18"/>
          <w:sz w:val="24"/>
          <w:szCs w:val="24"/>
        </w:rPr>
        <w:t>家</w:t>
      </w:r>
      <w:r>
        <w:rPr>
          <w:rFonts w:hint="eastAsia" w:ascii="宋体" w:hAnsi="宋体" w:eastAsia="宋体" w:cs="宋体"/>
          <w:spacing w:val="14"/>
          <w:sz w:val="24"/>
          <w:szCs w:val="24"/>
        </w:rPr>
        <w:t>统</w:t>
      </w:r>
      <w:r>
        <w:rPr>
          <w:rFonts w:hint="eastAsia" w:ascii="宋体" w:hAnsi="宋体" w:eastAsia="宋体" w:cs="宋体"/>
          <w:spacing w:val="9"/>
          <w:sz w:val="24"/>
          <w:szCs w:val="24"/>
        </w:rPr>
        <w:t>计局、国家发展和改革委员会、财政部关于印发中小企业划型标准规定的通知》  (工</w:t>
      </w:r>
      <w:r>
        <w:rPr>
          <w:rFonts w:hint="eastAsia" w:ascii="宋体" w:hAnsi="宋体" w:eastAsia="宋体" w:cs="宋体"/>
          <w:sz w:val="24"/>
          <w:szCs w:val="24"/>
        </w:rPr>
        <w:t xml:space="preserve"> </w:t>
      </w:r>
      <w:r>
        <w:rPr>
          <w:rFonts w:hint="eastAsia" w:ascii="宋体" w:hAnsi="宋体" w:eastAsia="宋体" w:cs="宋体"/>
          <w:spacing w:val="16"/>
          <w:sz w:val="24"/>
          <w:szCs w:val="24"/>
        </w:rPr>
        <w:t>信</w:t>
      </w:r>
      <w:r>
        <w:rPr>
          <w:rFonts w:hint="eastAsia" w:ascii="宋体" w:hAnsi="宋体" w:eastAsia="宋体" w:cs="宋体"/>
          <w:spacing w:val="9"/>
          <w:sz w:val="24"/>
          <w:szCs w:val="24"/>
        </w:rPr>
        <w:t>部</w:t>
      </w:r>
      <w:r>
        <w:rPr>
          <w:rFonts w:hint="eastAsia" w:ascii="宋体" w:hAnsi="宋体" w:eastAsia="宋体" w:cs="宋体"/>
          <w:spacing w:val="8"/>
          <w:sz w:val="24"/>
          <w:szCs w:val="24"/>
        </w:rPr>
        <w:t>联企业[2011]300 号) 、《财政部、司法部关于政府采购支持监狱企业发展有关问题的</w:t>
      </w:r>
      <w:r>
        <w:rPr>
          <w:rFonts w:hint="eastAsia" w:ascii="宋体" w:hAnsi="宋体" w:eastAsia="宋体" w:cs="宋体"/>
          <w:sz w:val="24"/>
          <w:szCs w:val="24"/>
        </w:rPr>
        <w:t xml:space="preserve"> </w:t>
      </w:r>
      <w:r>
        <w:rPr>
          <w:rFonts w:hint="eastAsia" w:ascii="宋体" w:hAnsi="宋体" w:eastAsia="宋体" w:cs="宋体"/>
          <w:spacing w:val="4"/>
          <w:sz w:val="24"/>
          <w:szCs w:val="24"/>
        </w:rPr>
        <w:t>通知》(财库</w:t>
      </w:r>
      <w:r>
        <w:rPr>
          <w:rFonts w:hint="eastAsia" w:ascii="宋体" w:hAnsi="宋体" w:eastAsia="宋体" w:cs="宋体"/>
          <w:spacing w:val="2"/>
          <w:sz w:val="24"/>
          <w:szCs w:val="24"/>
        </w:rPr>
        <w:t>〔2014〕68 号) 以及《关于促进残疾人就业政府采购政策的通知》(财库〔2017〕</w:t>
      </w:r>
      <w:r>
        <w:rPr>
          <w:rFonts w:hint="eastAsia" w:ascii="宋体" w:hAnsi="宋体" w:eastAsia="宋体" w:cs="宋体"/>
          <w:sz w:val="24"/>
          <w:szCs w:val="24"/>
        </w:rPr>
        <w:t xml:space="preserve"> </w:t>
      </w:r>
      <w:r>
        <w:rPr>
          <w:rFonts w:hint="eastAsia" w:ascii="宋体" w:hAnsi="宋体" w:eastAsia="宋体" w:cs="宋体"/>
          <w:spacing w:val="7"/>
          <w:sz w:val="24"/>
          <w:szCs w:val="24"/>
        </w:rPr>
        <w:t>141 号) 的有关规定，作出如下声明</w:t>
      </w:r>
      <w:r>
        <w:rPr>
          <w:rFonts w:hint="eastAsia" w:ascii="宋体" w:hAnsi="宋体" w:eastAsia="宋体" w:cs="宋体"/>
          <w:spacing w:val="4"/>
          <w:sz w:val="24"/>
          <w:szCs w:val="24"/>
        </w:rPr>
        <w:t>：</w:t>
      </w:r>
    </w:p>
    <w:p>
      <w:pPr>
        <w:spacing w:before="243" w:line="221" w:lineRule="auto"/>
        <w:ind w:left="421"/>
        <w:rPr>
          <w:rFonts w:hint="eastAsia" w:ascii="宋体" w:hAnsi="宋体" w:eastAsia="宋体" w:cs="宋体"/>
          <w:sz w:val="24"/>
          <w:szCs w:val="24"/>
        </w:rPr>
      </w:pPr>
      <w:r>
        <w:rPr>
          <w:rFonts w:hint="eastAsia" w:ascii="宋体" w:hAnsi="宋体" w:eastAsia="宋体" w:cs="宋体"/>
          <w:spacing w:val="10"/>
          <w:sz w:val="24"/>
          <w:szCs w:val="24"/>
        </w:rPr>
        <w:t>本企业为</w:t>
      </w:r>
      <w:r>
        <w:rPr>
          <w:rFonts w:hint="eastAsia" w:ascii="宋体" w:hAnsi="宋体" w:eastAsia="宋体" w:cs="宋体"/>
          <w:spacing w:val="6"/>
          <w:sz w:val="24"/>
          <w:szCs w:val="24"/>
        </w:rPr>
        <w:t>_</w:t>
      </w:r>
      <w:r>
        <w:rPr>
          <w:rFonts w:hint="eastAsia" w:ascii="宋体" w:hAnsi="宋体" w:eastAsia="宋体" w:cs="宋体"/>
          <w:spacing w:val="5"/>
          <w:sz w:val="24"/>
          <w:szCs w:val="24"/>
        </w:rPr>
        <w:t>_____ (请填写： 中型、小型、微型) 企业。</w:t>
      </w:r>
    </w:p>
    <w:p>
      <w:pPr>
        <w:spacing w:line="256" w:lineRule="auto"/>
        <w:rPr>
          <w:rFonts w:hint="eastAsia" w:ascii="宋体" w:hAnsi="宋体" w:eastAsia="宋体" w:cs="宋体"/>
          <w:sz w:val="24"/>
          <w:szCs w:val="24"/>
        </w:rPr>
      </w:pPr>
    </w:p>
    <w:p>
      <w:pPr>
        <w:spacing w:before="75" w:line="279" w:lineRule="auto"/>
        <w:ind w:left="3" w:right="75" w:firstLine="418"/>
        <w:rPr>
          <w:rFonts w:hint="eastAsia" w:ascii="宋体" w:hAnsi="宋体" w:eastAsia="宋体" w:cs="宋体"/>
          <w:sz w:val="24"/>
          <w:szCs w:val="24"/>
        </w:rPr>
      </w:pPr>
      <w:r>
        <w:rPr>
          <w:rFonts w:hint="eastAsia" w:ascii="宋体" w:hAnsi="宋体" w:eastAsia="宋体" w:cs="宋体"/>
          <w:spacing w:val="18"/>
          <w:sz w:val="24"/>
          <w:szCs w:val="24"/>
        </w:rPr>
        <w:t>本企</w:t>
      </w:r>
      <w:r>
        <w:rPr>
          <w:rFonts w:hint="eastAsia" w:ascii="宋体" w:hAnsi="宋体" w:eastAsia="宋体" w:cs="宋体"/>
          <w:spacing w:val="12"/>
          <w:sz w:val="24"/>
          <w:szCs w:val="24"/>
        </w:rPr>
        <w:t>业</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监狱企业。后附省级以上监狱管理局、戒毒管理</w:t>
      </w:r>
      <w:r>
        <w:rPr>
          <w:rFonts w:hint="eastAsia" w:ascii="宋体" w:hAnsi="宋体" w:eastAsia="宋体" w:cs="宋体"/>
          <w:sz w:val="24"/>
          <w:szCs w:val="24"/>
        </w:rPr>
        <w:t xml:space="preserve"> </w:t>
      </w:r>
      <w:r>
        <w:rPr>
          <w:rFonts w:hint="eastAsia" w:ascii="宋体" w:hAnsi="宋体" w:eastAsia="宋体" w:cs="宋体"/>
          <w:spacing w:val="16"/>
          <w:sz w:val="24"/>
          <w:szCs w:val="24"/>
        </w:rPr>
        <w:t>局</w:t>
      </w:r>
      <w:r>
        <w:rPr>
          <w:rFonts w:hint="eastAsia" w:ascii="宋体" w:hAnsi="宋体" w:eastAsia="宋体" w:cs="宋体"/>
          <w:spacing w:val="11"/>
          <w:sz w:val="24"/>
          <w:szCs w:val="24"/>
        </w:rPr>
        <w:t xml:space="preserve"> (含新疆生产建设兵团) 出具的属于监狱企业的证明文件。</w:t>
      </w:r>
    </w:p>
    <w:p>
      <w:pPr>
        <w:spacing w:before="247" w:line="489" w:lineRule="auto"/>
        <w:ind w:left="421"/>
        <w:rPr>
          <w:rFonts w:hint="eastAsia" w:ascii="宋体" w:hAnsi="宋体" w:eastAsia="宋体" w:cs="宋体"/>
          <w:sz w:val="24"/>
          <w:szCs w:val="24"/>
        </w:rPr>
      </w:pPr>
      <w:r>
        <w:rPr>
          <w:rFonts w:hint="eastAsia" w:ascii="宋体" w:hAnsi="宋体" w:eastAsia="宋体" w:cs="宋体"/>
          <w:spacing w:val="10"/>
          <w:sz w:val="24"/>
          <w:szCs w:val="24"/>
        </w:rPr>
        <w:t>本单位为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(请填写：是、不是) 残疾人福利性单位</w:t>
      </w:r>
      <w:r>
        <w:rPr>
          <w:rFonts w:hint="eastAsia" w:ascii="宋体" w:hAnsi="宋体" w:eastAsia="宋体" w:cs="宋体"/>
          <w:spacing w:val="6"/>
          <w:sz w:val="24"/>
          <w:szCs w:val="24"/>
        </w:rPr>
        <w:t>。</w:t>
      </w:r>
    </w:p>
    <w:p>
      <w:pPr>
        <w:spacing w:line="225" w:lineRule="auto"/>
        <w:ind w:left="421"/>
        <w:rPr>
          <w:rFonts w:hint="eastAsia" w:ascii="宋体" w:hAnsi="宋体" w:eastAsia="宋体" w:cs="宋体"/>
          <w:sz w:val="24"/>
          <w:szCs w:val="24"/>
        </w:rPr>
      </w:pPr>
      <w:r>
        <w:rPr>
          <w:rFonts w:hint="eastAsia" w:ascii="宋体" w:hAnsi="宋体" w:eastAsia="宋体" w:cs="宋体"/>
          <w:spacing w:val="11"/>
          <w:sz w:val="24"/>
          <w:szCs w:val="24"/>
        </w:rPr>
        <w:t>本</w:t>
      </w:r>
      <w:r>
        <w:rPr>
          <w:rFonts w:hint="eastAsia" w:ascii="宋体" w:hAnsi="宋体" w:eastAsia="宋体" w:cs="宋体"/>
          <w:spacing w:val="10"/>
          <w:sz w:val="24"/>
          <w:szCs w:val="24"/>
        </w:rPr>
        <w:t>企业 (单位) 提供本企业 (单位) 制造的货物。</w:t>
      </w:r>
    </w:p>
    <w:p>
      <w:pPr>
        <w:spacing w:line="251" w:lineRule="auto"/>
        <w:rPr>
          <w:rFonts w:hint="eastAsia" w:ascii="宋体" w:hAnsi="宋体" w:eastAsia="宋体" w:cs="宋体"/>
          <w:sz w:val="24"/>
          <w:szCs w:val="24"/>
        </w:rPr>
      </w:pPr>
    </w:p>
    <w:p>
      <w:pPr>
        <w:spacing w:before="76" w:line="492" w:lineRule="auto"/>
        <w:ind w:left="421" w:right="1020"/>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23"/>
          <w:sz w:val="24"/>
          <w:szCs w:val="24"/>
          <w:u w:val="single" w:color="FFFFFF"/>
        </w:rPr>
        <w:t>本</w:t>
      </w:r>
      <w:r>
        <w:rPr>
          <w:rFonts w:hint="eastAsia" w:ascii="宋体" w:hAnsi="宋体" w:eastAsia="宋体" w:cs="宋体"/>
          <w:spacing w:val="13"/>
          <w:sz w:val="24"/>
          <w:szCs w:val="24"/>
          <w:u w:val="single" w:color="FFFFFF"/>
        </w:rPr>
        <w:t>声明函经制造商和投标人共同盖章生效。</w:t>
      </w:r>
    </w:p>
    <w:p>
      <w:pPr>
        <w:spacing w:line="283" w:lineRule="auto"/>
        <w:rPr>
          <w:rFonts w:hint="eastAsia" w:ascii="宋体" w:hAnsi="宋体" w:eastAsia="宋体" w:cs="宋体"/>
          <w:sz w:val="24"/>
          <w:szCs w:val="24"/>
        </w:rPr>
      </w:pPr>
    </w:p>
    <w:p>
      <w:pPr>
        <w:spacing w:line="283"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before="75" w:line="489" w:lineRule="auto"/>
        <w:ind w:left="3174"/>
        <w:rPr>
          <w:rFonts w:hint="eastAsia" w:ascii="宋体" w:hAnsi="宋体" w:eastAsia="宋体" w:cs="宋体"/>
          <w:sz w:val="24"/>
          <w:szCs w:val="24"/>
        </w:rPr>
      </w:pPr>
      <w:r>
        <w:rPr>
          <w:rFonts w:hint="eastAsia" w:ascii="宋体" w:hAnsi="宋体" w:eastAsia="宋体" w:cs="宋体"/>
          <w:spacing w:val="18"/>
          <w:sz w:val="24"/>
          <w:szCs w:val="24"/>
          <w:u w:val="single" w:color="FFFFFF"/>
        </w:rPr>
        <w:t>制</w:t>
      </w:r>
      <w:r>
        <w:rPr>
          <w:rFonts w:hint="eastAsia" w:ascii="宋体" w:hAnsi="宋体" w:eastAsia="宋体" w:cs="宋体"/>
          <w:spacing w:val="10"/>
          <w:sz w:val="24"/>
          <w:szCs w:val="24"/>
          <w:u w:val="single" w:color="FFFFFF"/>
        </w:rPr>
        <w:t>造</w:t>
      </w:r>
      <w:r>
        <w:rPr>
          <w:rFonts w:hint="eastAsia" w:ascii="宋体" w:hAnsi="宋体" w:eastAsia="宋体" w:cs="宋体"/>
          <w:spacing w:val="9"/>
          <w:sz w:val="24"/>
          <w:szCs w:val="24"/>
          <w:u w:val="single" w:color="FFFFFF"/>
        </w:rPr>
        <w:t xml:space="preserve">商名称 (盖单位章) </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226" w:lineRule="auto"/>
        <w:ind w:left="3176"/>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51" w:lineRule="auto"/>
        <w:rPr>
          <w:rFonts w:hint="eastAsia" w:ascii="宋体" w:hAnsi="宋体" w:eastAsia="宋体" w:cs="宋体"/>
          <w:sz w:val="24"/>
          <w:szCs w:val="24"/>
        </w:rPr>
      </w:pPr>
    </w:p>
    <w:p>
      <w:pPr>
        <w:spacing w:before="75" w:line="228" w:lineRule="auto"/>
        <w:ind w:left="3215"/>
        <w:outlineLvl w:val="2"/>
        <w:rPr>
          <w:rFonts w:hint="eastAsia" w:ascii="宋体" w:hAnsi="宋体" w:eastAsia="宋体" w:cs="宋体"/>
          <w:sz w:val="24"/>
          <w:szCs w:val="24"/>
        </w:rPr>
      </w:pPr>
      <w:bookmarkStart w:id="481" w:name="_Toc15934"/>
      <w:bookmarkStart w:id="482" w:name="_Toc4287"/>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481"/>
      <w:bookmarkEnd w:id="482"/>
    </w:p>
    <w:p>
      <w:pPr>
        <w:rPr>
          <w:rFonts w:hint="eastAsia" w:ascii="宋体" w:hAnsi="宋体" w:eastAsia="宋体" w:cs="宋体"/>
          <w:sz w:val="24"/>
          <w:szCs w:val="24"/>
        </w:rPr>
        <w:sectPr>
          <w:footerReference r:id="rId41" w:type="default"/>
          <w:pgSz w:w="11905" w:h="16839"/>
          <w:pgMar w:top="1431" w:right="1161" w:bottom="1362" w:left="1088"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9"/>
          <w:sz w:val="28"/>
          <w:szCs w:val="28"/>
          <w14:textOutline w14:w="4358" w14:cap="sq" w14:cmpd="sng">
            <w14:solidFill>
              <w14:srgbClr w14:val="000000"/>
            </w14:solidFill>
            <w14:prstDash w14:val="solid"/>
            <w14:bevel/>
          </w14:textOutline>
        </w:rPr>
        <w:t>6-3</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残疾人福利性单位声明函</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(投标文件格式十二</w:t>
      </w:r>
      <w:r>
        <w:rPr>
          <w:rFonts w:hint="eastAsia" w:ascii="宋体" w:hAnsi="宋体" w:eastAsia="宋体" w:cs="宋体"/>
          <w:spacing w:val="7"/>
          <w:sz w:val="28"/>
          <w:szCs w:val="28"/>
          <w14:textOutline w14:w="4358" w14:cap="sq" w14:cmpd="sng">
            <w14:solidFill>
              <w14:srgbClr w14:val="000000"/>
            </w14:solidFill>
            <w14:prstDash w14:val="solid"/>
            <w14:bevel/>
          </w14:textOutline>
        </w:rPr>
        <w:t>)</w:t>
      </w:r>
    </w:p>
    <w:p>
      <w:pPr>
        <w:spacing w:before="303" w:line="261" w:lineRule="auto"/>
        <w:ind w:firstLine="568"/>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3"/>
          <w:sz w:val="24"/>
          <w:szCs w:val="24"/>
        </w:rPr>
        <w:t>单位郑重声明，根据《财政部 民政部 中国残疾人联合会关于促进残疾人就业政府</w:t>
      </w:r>
      <w:r>
        <w:rPr>
          <w:rFonts w:hint="eastAsia" w:ascii="宋体" w:hAnsi="宋体" w:eastAsia="宋体" w:cs="宋体"/>
          <w:sz w:val="24"/>
          <w:szCs w:val="24"/>
        </w:rPr>
        <w:t xml:space="preserve"> </w:t>
      </w:r>
      <w:r>
        <w:rPr>
          <w:rFonts w:hint="eastAsia" w:ascii="宋体" w:hAnsi="宋体" w:eastAsia="宋体" w:cs="宋体"/>
          <w:spacing w:val="8"/>
          <w:sz w:val="24"/>
          <w:szCs w:val="24"/>
        </w:rPr>
        <w:t>采购政策的</w:t>
      </w:r>
      <w:r>
        <w:rPr>
          <w:rFonts w:hint="eastAsia" w:ascii="宋体" w:hAnsi="宋体" w:eastAsia="宋体" w:cs="宋体"/>
          <w:spacing w:val="7"/>
          <w:sz w:val="24"/>
          <w:szCs w:val="24"/>
        </w:rPr>
        <w:t>通</w:t>
      </w:r>
      <w:r>
        <w:rPr>
          <w:rFonts w:hint="eastAsia" w:ascii="宋体" w:hAnsi="宋体" w:eastAsia="宋体" w:cs="宋体"/>
          <w:spacing w:val="4"/>
          <w:sz w:val="24"/>
          <w:szCs w:val="24"/>
        </w:rPr>
        <w:t>知》 (财库〔2017〕141 号) 的规定，本单位为符合条件的残疾人福利性单位，</w:t>
      </w:r>
      <w:r>
        <w:rPr>
          <w:rFonts w:hint="eastAsia" w:ascii="宋体" w:hAnsi="宋体" w:eastAsia="宋体" w:cs="宋体"/>
          <w:sz w:val="24"/>
          <w:szCs w:val="24"/>
        </w:rPr>
        <w:t xml:space="preserve"> </w:t>
      </w:r>
      <w:r>
        <w:rPr>
          <w:rFonts w:hint="eastAsia" w:ascii="宋体" w:hAnsi="宋体" w:eastAsia="宋体" w:cs="宋体"/>
          <w:spacing w:val="26"/>
          <w:sz w:val="24"/>
          <w:szCs w:val="24"/>
        </w:rPr>
        <w:t>且</w:t>
      </w:r>
      <w:r>
        <w:rPr>
          <w:rFonts w:hint="eastAsia" w:ascii="宋体" w:hAnsi="宋体" w:eastAsia="宋体" w:cs="宋体"/>
          <w:spacing w:val="24"/>
          <w:sz w:val="24"/>
          <w:szCs w:val="24"/>
        </w:rPr>
        <w:t>本</w:t>
      </w:r>
      <w:r>
        <w:rPr>
          <w:rFonts w:hint="eastAsia" w:ascii="宋体" w:hAnsi="宋体" w:eastAsia="宋体" w:cs="宋体"/>
          <w:spacing w:val="13"/>
          <w:sz w:val="24"/>
          <w:szCs w:val="24"/>
        </w:rPr>
        <w:t>单位参加______单位的______项目采购活动提供本单位制造的货物，或者提供其他残</w:t>
      </w: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疾人福利性单位制造的货物 (不包括使用非残疾人福利性单位注册商标的货物) </w:t>
      </w:r>
      <w:r>
        <w:rPr>
          <w:rFonts w:hint="eastAsia" w:ascii="宋体" w:hAnsi="宋体" w:eastAsia="宋体" w:cs="宋体"/>
          <w:spacing w:val="6"/>
          <w:sz w:val="24"/>
          <w:szCs w:val="24"/>
        </w:rPr>
        <w:t>。</w:t>
      </w:r>
    </w:p>
    <w:p>
      <w:pPr>
        <w:spacing w:line="223" w:lineRule="auto"/>
        <w:ind w:left="549"/>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2"/>
          <w:sz w:val="24"/>
          <w:szCs w:val="24"/>
        </w:rPr>
        <w:t>单位对上述声明的真实性负责。如有虚假，将依法承担相应责任。</w:t>
      </w: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27" w:lineRule="auto"/>
        <w:ind w:left="2153"/>
        <w:rPr>
          <w:rFonts w:hint="eastAsia" w:ascii="宋体" w:hAnsi="宋体" w:eastAsia="宋体" w:cs="宋体"/>
          <w:sz w:val="24"/>
          <w:szCs w:val="24"/>
        </w:rPr>
      </w:pPr>
      <w:r>
        <w:rPr>
          <w:rFonts w:hint="eastAsia" w:ascii="宋体" w:hAnsi="宋体" w:eastAsia="宋体" w:cs="宋体"/>
          <w:spacing w:val="12"/>
          <w:sz w:val="24"/>
          <w:szCs w:val="24"/>
        </w:rPr>
        <w:t>残</w:t>
      </w:r>
      <w:r>
        <w:rPr>
          <w:rFonts w:hint="eastAsia" w:ascii="宋体" w:hAnsi="宋体" w:eastAsia="宋体" w:cs="宋体"/>
          <w:spacing w:val="9"/>
          <w:sz w:val="24"/>
          <w:szCs w:val="24"/>
        </w:rPr>
        <w:t>疾人福利性单位名称 (盖单位章) ：______________</w:t>
      </w:r>
    </w:p>
    <w:p>
      <w:pPr>
        <w:spacing w:before="41" w:line="228" w:lineRule="auto"/>
        <w:ind w:left="2132"/>
        <w:outlineLvl w:val="1"/>
        <w:rPr>
          <w:rFonts w:hint="eastAsia" w:ascii="宋体" w:hAnsi="宋体" w:eastAsia="宋体" w:cs="宋体"/>
          <w:sz w:val="24"/>
          <w:szCs w:val="24"/>
        </w:rPr>
      </w:pPr>
      <w:bookmarkStart w:id="483" w:name="_Toc29739"/>
      <w:bookmarkStart w:id="484" w:name="_Toc2477"/>
      <w:r>
        <w:rPr>
          <w:rFonts w:hint="eastAsia" w:ascii="宋体" w:hAnsi="宋体" w:eastAsia="宋体" w:cs="宋体"/>
          <w:spacing w:val="10"/>
          <w:sz w:val="24"/>
          <w:szCs w:val="24"/>
        </w:rPr>
        <w:t>日  期：__</w:t>
      </w:r>
      <w:r>
        <w:rPr>
          <w:rFonts w:hint="eastAsia" w:ascii="宋体" w:hAnsi="宋体" w:eastAsia="宋体" w:cs="宋体"/>
          <w:spacing w:val="6"/>
          <w:sz w:val="24"/>
          <w:szCs w:val="24"/>
        </w:rPr>
        <w:t>_</w:t>
      </w:r>
      <w:r>
        <w:rPr>
          <w:rFonts w:hint="eastAsia" w:ascii="宋体" w:hAnsi="宋体" w:eastAsia="宋体" w:cs="宋体"/>
          <w:spacing w:val="5"/>
          <w:sz w:val="24"/>
          <w:szCs w:val="24"/>
        </w:rPr>
        <w:t>______________________________________</w:t>
      </w:r>
      <w:bookmarkEnd w:id="483"/>
      <w:bookmarkEnd w:id="484"/>
    </w:p>
    <w:p>
      <w:pPr>
        <w:rPr>
          <w:rFonts w:hint="eastAsia" w:ascii="宋体" w:hAnsi="宋体" w:eastAsia="宋体" w:cs="宋体"/>
          <w:sz w:val="24"/>
          <w:szCs w:val="24"/>
        </w:rPr>
        <w:sectPr>
          <w:footerReference r:id="rId42" w:type="default"/>
          <w:pgSz w:w="11905" w:h="16839"/>
          <w:pgMar w:top="1431" w:right="1175" w:bottom="1362" w:left="1088" w:header="0" w:footer="1202" w:gutter="0"/>
          <w:pgNumType w:fmt="decimal"/>
          <w:cols w:space="720" w:num="1"/>
        </w:sectPr>
      </w:pPr>
    </w:p>
    <w:p>
      <w:pPr>
        <w:spacing w:before="50" w:line="309" w:lineRule="exact"/>
        <w:ind w:left="2"/>
        <w:jc w:val="center"/>
        <w:outlineLvl w:val="2"/>
        <w:rPr>
          <w:rFonts w:hint="eastAsia" w:ascii="宋体" w:hAnsi="宋体" w:eastAsia="宋体" w:cs="宋体"/>
          <w:sz w:val="28"/>
          <w:szCs w:val="28"/>
        </w:rPr>
      </w:pPr>
      <w:bookmarkStart w:id="485" w:name="_Toc12456"/>
      <w:bookmarkStart w:id="486" w:name="_Toc8114"/>
      <w:r>
        <w:rPr>
          <w:rFonts w:hint="eastAsia" w:ascii="宋体" w:hAnsi="宋体" w:eastAsia="宋体" w:cs="宋体"/>
          <w:spacing w:val="19"/>
          <w:position w:val="1"/>
          <w:sz w:val="28"/>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 w:val="28"/>
          <w:szCs w:val="28"/>
          <w14:textOutline w14:w="4358" w14:cap="sq" w14:cmpd="sng">
            <w14:solidFill>
              <w14:srgbClr w14:val="000000"/>
            </w14:solidFill>
            <w14:prstDash w14:val="solid"/>
            <w14:bevel/>
          </w14:textOutline>
        </w:rPr>
        <w:t>、投标人关联单位的说明</w:t>
      </w:r>
      <w:bookmarkEnd w:id="485"/>
      <w:bookmarkEnd w:id="486"/>
    </w:p>
    <w:p>
      <w:pPr>
        <w:spacing w:before="59" w:line="227" w:lineRule="auto"/>
        <w:rPr>
          <w:rFonts w:hint="eastAsia" w:ascii="宋体" w:hAnsi="宋体" w:eastAsia="宋体" w:cs="宋体"/>
          <w:sz w:val="24"/>
          <w:szCs w:val="24"/>
        </w:rPr>
      </w:pPr>
      <w:r>
        <w:rPr>
          <w:rFonts w:hint="eastAsia" w:ascii="宋体" w:hAnsi="宋体" w:eastAsia="宋体" w:cs="宋体"/>
          <w:spacing w:val="15"/>
          <w:sz w:val="24"/>
          <w:szCs w:val="24"/>
        </w:rPr>
        <w:t>说</w:t>
      </w:r>
      <w:r>
        <w:rPr>
          <w:rFonts w:hint="eastAsia" w:ascii="宋体" w:hAnsi="宋体" w:eastAsia="宋体" w:cs="宋体"/>
          <w:spacing w:val="12"/>
          <w:sz w:val="24"/>
          <w:szCs w:val="24"/>
        </w:rPr>
        <w:t>明：投标人应当如实披露与本单位存在下列关联关系的单位名称：</w:t>
      </w:r>
    </w:p>
    <w:p>
      <w:pPr>
        <w:spacing w:before="77" w:line="224" w:lineRule="auto"/>
        <w:ind w:left="8"/>
        <w:rPr>
          <w:rFonts w:hint="eastAsia" w:ascii="宋体" w:hAnsi="宋体" w:eastAsia="宋体" w:cs="宋体"/>
          <w:sz w:val="24"/>
          <w:szCs w:val="24"/>
        </w:rPr>
      </w:pPr>
      <w:r>
        <w:rPr>
          <w:rFonts w:hint="eastAsia" w:ascii="宋体" w:hAnsi="宋体" w:eastAsia="宋体" w:cs="宋体"/>
          <w:spacing w:val="29"/>
          <w:sz w:val="24"/>
          <w:szCs w:val="24"/>
        </w:rPr>
        <w:t>(</w:t>
      </w:r>
      <w:r>
        <w:rPr>
          <w:rFonts w:hint="eastAsia" w:ascii="宋体" w:hAnsi="宋体" w:eastAsia="宋体" w:cs="宋体"/>
          <w:spacing w:val="15"/>
          <w:sz w:val="24"/>
          <w:szCs w:val="24"/>
        </w:rPr>
        <w:t>1) 与投标人单位负责人为同一人的其他单位；</w:t>
      </w:r>
    </w:p>
    <w:p>
      <w:pPr>
        <w:spacing w:before="80" w:line="227" w:lineRule="auto"/>
        <w:ind w:left="8"/>
        <w:rPr>
          <w:rFonts w:hint="eastAsia" w:ascii="宋体" w:hAnsi="宋体" w:eastAsia="宋体" w:cs="宋体"/>
          <w:sz w:val="24"/>
          <w:szCs w:val="24"/>
        </w:rPr>
      </w:pPr>
      <w:r>
        <w:rPr>
          <w:rFonts w:hint="eastAsia" w:ascii="宋体" w:hAnsi="宋体" w:eastAsia="宋体" w:cs="宋体"/>
          <w:spacing w:val="26"/>
          <w:sz w:val="24"/>
          <w:szCs w:val="24"/>
        </w:rPr>
        <w:t>(</w:t>
      </w:r>
      <w:r>
        <w:rPr>
          <w:rFonts w:hint="eastAsia" w:ascii="宋体" w:hAnsi="宋体" w:eastAsia="宋体" w:cs="宋体"/>
          <w:spacing w:val="15"/>
          <w:sz w:val="24"/>
          <w:szCs w:val="24"/>
        </w:rPr>
        <w:t>2) 与投标人存在直接控股、管理关系的其他单位。</w:t>
      </w:r>
    </w:p>
    <w:p>
      <w:pPr>
        <w:rPr>
          <w:rFonts w:hint="eastAsia" w:ascii="宋体" w:hAnsi="宋体" w:eastAsia="宋体" w:cs="宋体"/>
          <w:sz w:val="24"/>
          <w:szCs w:val="24"/>
        </w:rPr>
        <w:sectPr>
          <w:footerReference r:id="rId43" w:type="default"/>
          <w:pgSz w:w="11905" w:h="16839"/>
          <w:pgMar w:top="1431" w:right="1785" w:bottom="1362" w:left="1092"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487" w:name="_Toc8022"/>
      <w:bookmarkStart w:id="488" w:name="_Toc16296"/>
      <w:r>
        <w:rPr>
          <w:rFonts w:hint="eastAsia" w:ascii="宋体" w:hAnsi="宋体" w:eastAsia="宋体" w:cs="宋体"/>
          <w:spacing w:val="12"/>
          <w:sz w:val="28"/>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 w:val="28"/>
          <w:szCs w:val="28"/>
        </w:rPr>
        <w:t xml:space="preserve"> </w:t>
      </w:r>
      <w:r>
        <w:rPr>
          <w:rFonts w:hint="eastAsia" w:ascii="宋体" w:hAnsi="宋体" w:eastAsia="宋体" w:cs="宋体"/>
          <w:spacing w:val="12"/>
          <w:sz w:val="28"/>
          <w:szCs w:val="28"/>
          <w14:textOutline w14:w="4358" w14:cap="sq" w14:cmpd="sng">
            <w14:solidFill>
              <w14:srgbClr w14:val="000000"/>
            </w14:solidFill>
            <w14:prstDash w14:val="solid"/>
            <w14:bevel/>
          </w14:textOutline>
        </w:rPr>
        <w:t>(格式自拟)</w:t>
      </w:r>
      <w:bookmarkEnd w:id="487"/>
      <w:bookmarkEnd w:id="488"/>
    </w:p>
    <w:p>
      <w:pPr>
        <w:spacing w:before="44" w:line="261" w:lineRule="auto"/>
        <w:ind w:firstLine="2"/>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评分标准和细则中技术部分</w:t>
      </w:r>
      <w:r>
        <w:rPr>
          <w:rFonts w:hint="eastAsia" w:ascii="宋体" w:hAnsi="宋体" w:eastAsia="宋体" w:cs="宋体"/>
          <w:spacing w:val="11"/>
          <w:sz w:val="24"/>
          <w:szCs w:val="24"/>
        </w:rPr>
        <w:t>要求的其他资格证明文件 (主要包括：技术响</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0"/>
          <w:sz w:val="24"/>
          <w:szCs w:val="24"/>
        </w:rPr>
        <w:t>；企业资质；类似业绩) 。</w:t>
      </w:r>
    </w:p>
    <w:p>
      <w:pPr>
        <w:spacing w:line="260"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3"/>
        <w:rPr>
          <w:rFonts w:hint="eastAsia" w:ascii="宋体" w:hAnsi="宋体" w:eastAsia="宋体" w:cs="宋体"/>
          <w:sz w:val="24"/>
          <w:szCs w:val="24"/>
        </w:rPr>
      </w:pP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rPr>
          <w:rFonts w:hint="eastAsia" w:ascii="宋体" w:hAnsi="宋体" w:eastAsia="宋体" w:cs="宋体"/>
          <w:sz w:val="24"/>
          <w:szCs w:val="24"/>
        </w:rPr>
        <w:sectPr>
          <w:footerReference r:id="rId44" w:type="default"/>
          <w:pgSz w:w="11905" w:h="16839"/>
          <w:pgMar w:top="1431" w:right="1237" w:bottom="1362" w:left="1089" w:header="0" w:footer="1202" w:gutter="0"/>
          <w:pgNumType w:fmt="decimal"/>
          <w:cols w:space="720" w:num="1"/>
        </w:sectPr>
      </w:pPr>
    </w:p>
    <w:p>
      <w:pPr>
        <w:spacing w:before="50" w:line="227" w:lineRule="auto"/>
        <w:jc w:val="center"/>
        <w:outlineLvl w:val="2"/>
        <w:rPr>
          <w:rFonts w:hint="eastAsia" w:ascii="宋体" w:hAnsi="宋体" w:eastAsia="宋体" w:cs="宋体"/>
          <w:b/>
          <w:bCs/>
          <w:sz w:val="28"/>
          <w:szCs w:val="28"/>
        </w:rPr>
      </w:pPr>
      <w:bookmarkStart w:id="489" w:name="_Toc27145"/>
      <w:bookmarkStart w:id="490" w:name="_Toc19559"/>
      <w:r>
        <w:rPr>
          <w:rFonts w:hint="eastAsia" w:ascii="宋体" w:hAnsi="宋体" w:eastAsia="宋体" w:cs="宋体"/>
          <w:b/>
          <w:bCs/>
          <w:spacing w:val="17"/>
          <w:sz w:val="28"/>
          <w:szCs w:val="28"/>
        </w:rPr>
        <w:t>9</w:t>
      </w:r>
      <w:r>
        <w:rPr>
          <w:rFonts w:hint="eastAsia" w:ascii="宋体" w:hAnsi="宋体" w:eastAsia="宋体" w:cs="宋体"/>
          <w:b/>
          <w:bCs/>
          <w:spacing w:val="11"/>
          <w:sz w:val="28"/>
          <w:szCs w:val="28"/>
        </w:rPr>
        <w:t>、评分标准和细则中商务部分证明材料 (格式自拟)</w:t>
      </w:r>
      <w:bookmarkEnd w:id="489"/>
      <w:bookmarkEnd w:id="490"/>
    </w:p>
    <w:p>
      <w:pPr>
        <w:spacing w:before="44" w:line="261" w:lineRule="auto"/>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评分标准和细则中商务部分</w:t>
      </w:r>
      <w:r>
        <w:rPr>
          <w:rFonts w:hint="eastAsia" w:ascii="宋体" w:hAnsi="宋体" w:eastAsia="宋体" w:cs="宋体"/>
          <w:spacing w:val="11"/>
          <w:sz w:val="24"/>
          <w:szCs w:val="24"/>
        </w:rPr>
        <w:t xml:space="preserve">要求的其他资格证明文件 </w:t>
      </w:r>
      <w:r>
        <w:rPr>
          <w:rFonts w:hint="eastAsia" w:ascii="宋体" w:hAnsi="宋体" w:eastAsia="宋体" w:cs="宋体"/>
          <w:spacing w:val="9"/>
          <w:sz w:val="24"/>
          <w:szCs w:val="24"/>
        </w:rPr>
        <w:t xml:space="preserve"> 。</w:t>
      </w:r>
    </w:p>
    <w:p>
      <w:pPr>
        <w:spacing w:line="260" w:lineRule="auto"/>
        <w:ind w:left="734"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3"/>
        <w:rPr>
          <w:rFonts w:hint="eastAsia" w:ascii="宋体" w:hAnsi="宋体" w:eastAsia="宋体" w:cs="宋体"/>
          <w:sz w:val="24"/>
          <w:szCs w:val="24"/>
        </w:rPr>
      </w:pP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rPr>
          <w:rFonts w:hint="eastAsia" w:ascii="宋体" w:hAnsi="宋体" w:eastAsia="宋体" w:cs="宋体"/>
          <w:sz w:val="24"/>
          <w:szCs w:val="24"/>
        </w:rPr>
        <w:sectPr>
          <w:footerReference r:id="rId45" w:type="default"/>
          <w:pgSz w:w="11905" w:h="16839"/>
          <w:pgMar w:top="1431" w:right="1237" w:bottom="1360" w:left="1090" w:header="0" w:footer="1202" w:gutter="0"/>
          <w:pgNumType w:fmt="decimal"/>
          <w:cols w:space="720" w:num="1"/>
        </w:sectPr>
      </w:pPr>
    </w:p>
    <w:p>
      <w:pPr>
        <w:spacing w:before="50" w:line="227" w:lineRule="auto"/>
        <w:ind w:left="16"/>
        <w:jc w:val="center"/>
        <w:outlineLvl w:val="2"/>
        <w:rPr>
          <w:rFonts w:hint="eastAsia" w:ascii="宋体" w:hAnsi="宋体" w:eastAsia="宋体" w:cs="宋体"/>
          <w:sz w:val="28"/>
          <w:szCs w:val="28"/>
        </w:rPr>
      </w:pPr>
      <w:bookmarkStart w:id="491" w:name="_Toc31792"/>
      <w:bookmarkStart w:id="492" w:name="_Toc26677"/>
      <w:r>
        <w:rPr>
          <w:rFonts w:hint="eastAsia" w:ascii="宋体" w:hAnsi="宋体" w:eastAsia="宋体" w:cs="宋体"/>
          <w:spacing w:val="20"/>
          <w:sz w:val="28"/>
          <w:szCs w:val="28"/>
          <w14:textOutline w14:w="4358" w14:cap="sq" w14:cmpd="sng">
            <w14:solidFill>
              <w14:srgbClr w14:val="000000"/>
            </w14:solidFill>
            <w14:prstDash w14:val="solid"/>
            <w14:bevel/>
          </w14:textOutline>
        </w:rPr>
        <w:t>1</w:t>
      </w:r>
      <w:r>
        <w:rPr>
          <w:rFonts w:hint="eastAsia" w:ascii="宋体" w:hAnsi="宋体" w:eastAsia="宋体" w:cs="宋体"/>
          <w:spacing w:val="11"/>
          <w:sz w:val="28"/>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(格式自拟)</w:t>
      </w:r>
      <w:bookmarkEnd w:id="491"/>
      <w:bookmarkEnd w:id="492"/>
    </w:p>
    <w:p>
      <w:pPr>
        <w:keepNext w:val="0"/>
        <w:keepLines w:val="0"/>
        <w:pageBreakBefore w:val="0"/>
        <w:widowControl/>
        <w:kinsoku w:val="0"/>
        <w:wordWrap/>
        <w:overflowPunct/>
        <w:topLinePunct w:val="0"/>
        <w:autoSpaceDE w:val="0"/>
        <w:autoSpaceDN w:val="0"/>
        <w:bidi w:val="0"/>
        <w:adjustRightInd w:val="0"/>
        <w:snapToGrid w:val="0"/>
        <w:spacing w:before="43" w:line="360" w:lineRule="auto"/>
        <w:ind w:left="1"/>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 xml:space="preserve">说明：1.复印件上应加盖本单位章 ( 自然人投标的无需盖章，需要签字) </w:t>
      </w:r>
      <w:r>
        <w:rPr>
          <w:rFonts w:hint="eastAsia" w:ascii="宋体" w:hAnsi="宋体" w:eastAsia="宋体" w:cs="宋体"/>
          <w:spacing w:val="4"/>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3" w:line="360" w:lineRule="auto"/>
        <w:ind w:left="210" w:leftChars="0"/>
        <w:textAlignment w:val="baseline"/>
        <w:rPr>
          <w:rFonts w:hint="eastAsia" w:ascii="宋体" w:hAnsi="宋体" w:eastAsia="宋体" w:cs="宋体"/>
          <w:spacing w:val="9"/>
          <w:sz w:val="24"/>
          <w:szCs w:val="24"/>
        </w:rPr>
      </w:pPr>
      <w:r>
        <w:rPr>
          <w:rFonts w:hint="eastAsia" w:ascii="宋体" w:hAnsi="宋体" w:eastAsia="宋体" w:cs="宋体"/>
          <w:spacing w:val="14"/>
          <w:sz w:val="24"/>
          <w:szCs w:val="24"/>
          <w:lang w:val="en-US" w:eastAsia="zh-CN"/>
        </w:rPr>
        <w:t>2.</w:t>
      </w:r>
      <w:r>
        <w:rPr>
          <w:rFonts w:hint="eastAsia" w:ascii="宋体" w:hAnsi="宋体" w:eastAsia="宋体" w:cs="宋体"/>
          <w:spacing w:val="14"/>
          <w:sz w:val="24"/>
          <w:szCs w:val="24"/>
        </w:rPr>
        <w:t>本项目不接受联合体) 如果是联合体投标，联合体各方需提供的满足招标文件</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10" w:leftChars="0"/>
        <w:textAlignment w:val="baseline"/>
        <w:outlineLvl w:val="2"/>
        <w:rPr>
          <w:rFonts w:hint="default" w:eastAsia="宋体"/>
          <w:lang w:val="en-US" w:eastAsia="zh-CN"/>
        </w:rPr>
      </w:pPr>
      <w:bookmarkStart w:id="493" w:name="_Toc2988"/>
      <w:bookmarkStart w:id="494" w:name="_Toc30424"/>
      <w:r>
        <w:rPr>
          <w:rFonts w:hint="eastAsia"/>
          <w:lang w:val="en-US" w:eastAsia="zh-CN"/>
        </w:rPr>
        <w:t>3.其他文件要求的内容（格式自拟）</w:t>
      </w:r>
      <w:bookmarkEnd w:id="493"/>
      <w:bookmarkEnd w:id="494"/>
    </w:p>
    <w:p>
      <w:pPr>
        <w:pStyle w:val="14"/>
        <w:numPr>
          <w:ilvl w:val="0"/>
          <w:numId w:val="0"/>
        </w:numPr>
        <w:rPr>
          <w:rFonts w:hint="eastAsia"/>
        </w:rPr>
      </w:pPr>
    </w:p>
    <w:sectPr>
      <w:footerReference r:id="rId46" w:type="default"/>
      <w:pgSz w:w="11905" w:h="16839"/>
      <w:pgMar w:top="1431" w:right="1237" w:bottom="1362" w:left="1090"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moder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17"/>
      </w:tabs>
      <w:spacing w:line="196" w:lineRule="auto"/>
      <w:ind w:left="4827"/>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p>
    <w:pPr>
      <w:pStyle w:val="9"/>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91</w:t>
                    </w:r>
                    <w:r>
                      <w:fldChar w:fldCharType="end"/>
                    </w:r>
                  </w:p>
                </w:txbxContent>
              </v:textbox>
            </v:shape>
          </w:pict>
        </mc:Fallback>
      </mc:AlternateContent>
    </w: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94</w:t>
                    </w:r>
                    <w:r>
                      <w:fldChar w:fldCharType="end"/>
                    </w:r>
                  </w:p>
                </w:txbxContent>
              </v:textbox>
            </v:shape>
          </w:pict>
        </mc:Fallback>
      </mc:AlternateContent>
    </w:r>
    <w:r>
      <w:rPr>
        <w:rFonts w:ascii="Times New Roman" w:hAnsi="Times New Roman" w:eastAsia="Times New Roman" w:cs="Times New Roman"/>
        <w:spacing w:val="2"/>
        <w:sz w:val="17"/>
        <w:szCs w:val="17"/>
      </w:rPr>
      <w:t>72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98</w:t>
                    </w:r>
                    <w:r>
                      <w:fldChar w:fldCharType="end"/>
                    </w:r>
                  </w:p>
                </w:txbxContent>
              </v:textbox>
            </v:shape>
          </w:pict>
        </mc:Fallback>
      </mc:AlternateContent>
    </w: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7446"/>
    <w:multiLevelType w:val="singleLevel"/>
    <w:tmpl w:val="8CCD7446"/>
    <w:lvl w:ilvl="0" w:tentative="0">
      <w:start w:val="8"/>
      <w:numFmt w:val="decimal"/>
      <w:suff w:val="nothing"/>
      <w:lvlText w:val="%1．"/>
      <w:lvlJc w:val="left"/>
      <w:pPr>
        <w:ind w:left="-211"/>
      </w:pPr>
    </w:lvl>
  </w:abstractNum>
  <w:abstractNum w:abstractNumId="1">
    <w:nsid w:val="EDB69D06"/>
    <w:multiLevelType w:val="singleLevel"/>
    <w:tmpl w:val="EDB69D06"/>
    <w:lvl w:ilvl="0" w:tentative="0">
      <w:start w:val="1"/>
      <w:numFmt w:val="decimal"/>
      <w:lvlText w:val="%1."/>
      <w:lvlJc w:val="left"/>
      <w:pPr>
        <w:tabs>
          <w:tab w:val="left" w:pos="732"/>
        </w:tabs>
        <w:ind w:left="420"/>
      </w:pPr>
    </w:lvl>
  </w:abstractNum>
  <w:abstractNum w:abstractNumId="2">
    <w:nsid w:val="16DCE365"/>
    <w:multiLevelType w:val="singleLevel"/>
    <w:tmpl w:val="16DCE365"/>
    <w:lvl w:ilvl="0" w:tentative="0">
      <w:start w:val="3"/>
      <w:numFmt w:val="decimal"/>
      <w:suff w:val="space"/>
      <w:lvlText w:val="%1."/>
      <w:lvlJc w:val="left"/>
    </w:lvl>
  </w:abstractNum>
  <w:abstractNum w:abstractNumId="3">
    <w:nsid w:val="3A6BEC02"/>
    <w:multiLevelType w:val="singleLevel"/>
    <w:tmpl w:val="3A6BEC02"/>
    <w:lvl w:ilvl="0" w:tentative="0">
      <w:start w:val="49"/>
      <w:numFmt w:val="decimal"/>
      <w:suff w:val="nothing"/>
      <w:lvlText w:val="%1．"/>
      <w:lvlJc w:val="left"/>
    </w:lvl>
  </w:abstractNum>
  <w:abstractNum w:abstractNumId="4">
    <w:nsid w:val="480D0210"/>
    <w:multiLevelType w:val="singleLevel"/>
    <w:tmpl w:val="480D0210"/>
    <w:lvl w:ilvl="0" w:tentative="0">
      <w:start w:val="38"/>
      <w:numFmt w:val="decimal"/>
      <w:suff w:val="nothing"/>
      <w:lvlText w:val="%1．"/>
      <w:lvlJc w:val="left"/>
    </w:lvl>
  </w:abstractNum>
  <w:abstractNum w:abstractNumId="5">
    <w:nsid w:val="4A3BE7F6"/>
    <w:multiLevelType w:val="singleLevel"/>
    <w:tmpl w:val="4A3BE7F6"/>
    <w:lvl w:ilvl="0" w:tentative="0">
      <w:start w:val="1"/>
      <w:numFmt w:val="decimal"/>
      <w:suff w:val="space"/>
      <w:lvlText w:val="(%1)"/>
      <w:lvlJc w:val="left"/>
    </w:lvl>
  </w:abstractNum>
  <w:abstractNum w:abstractNumId="6">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7">
    <w:nsid w:val="6B87239E"/>
    <w:multiLevelType w:val="singleLevel"/>
    <w:tmpl w:val="6B87239E"/>
    <w:lvl w:ilvl="0" w:tentative="0">
      <w:start w:val="2"/>
      <w:numFmt w:val="decimal"/>
      <w:lvlText w:val="%1."/>
      <w:lvlJc w:val="left"/>
      <w:pPr>
        <w:tabs>
          <w:tab w:val="left" w:pos="312"/>
        </w:tabs>
        <w:ind w:left="107"/>
      </w:pPr>
    </w:lvl>
  </w:abstractNum>
  <w:num w:numId="1">
    <w:abstractNumId w:val="6"/>
  </w:num>
  <w:num w:numId="2">
    <w:abstractNumId w:val="2"/>
  </w:num>
  <w:num w:numId="3">
    <w:abstractNumId w:val="1"/>
  </w:num>
  <w:num w:numId="4">
    <w:abstractNumId w:val="7"/>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YxOWVhMWU5Yjg3MGY4YzVlYTczNGI2Njk0OWM4M2YifQ=="/>
  </w:docVars>
  <w:rsids>
    <w:rsidRoot w:val="00000000"/>
    <w:rsid w:val="003C0BB7"/>
    <w:rsid w:val="02D76DF6"/>
    <w:rsid w:val="04CF06CC"/>
    <w:rsid w:val="073A310C"/>
    <w:rsid w:val="0B076F45"/>
    <w:rsid w:val="1C8A762D"/>
    <w:rsid w:val="1C9B0BBA"/>
    <w:rsid w:val="1DBC6926"/>
    <w:rsid w:val="1EFF124F"/>
    <w:rsid w:val="23196460"/>
    <w:rsid w:val="2F204EF1"/>
    <w:rsid w:val="3697304D"/>
    <w:rsid w:val="3C5917AC"/>
    <w:rsid w:val="419B675D"/>
    <w:rsid w:val="43532757"/>
    <w:rsid w:val="439008B4"/>
    <w:rsid w:val="474A6C5C"/>
    <w:rsid w:val="4CE94821"/>
    <w:rsid w:val="4E43270C"/>
    <w:rsid w:val="4F524816"/>
    <w:rsid w:val="50750520"/>
    <w:rsid w:val="586F168E"/>
    <w:rsid w:val="5B2E7BC2"/>
    <w:rsid w:val="63C42759"/>
    <w:rsid w:val="66C91B68"/>
    <w:rsid w:val="6A292798"/>
    <w:rsid w:val="6BE96A44"/>
    <w:rsid w:val="6ED053E9"/>
    <w:rsid w:val="72FE070B"/>
    <w:rsid w:val="73733A32"/>
    <w:rsid w:val="755D3CAC"/>
    <w:rsid w:val="76D64362"/>
    <w:rsid w:val="78A57601"/>
    <w:rsid w:val="79DD1A57"/>
    <w:rsid w:val="7B96294B"/>
    <w:rsid w:val="7DCA3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character" w:default="1" w:styleId="17">
    <w:name w:val="Default Paragraph Font"/>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unhideWhenUsed/>
    <w:qFormat/>
    <w:uiPriority w:val="0"/>
    <w:pPr>
      <w:spacing w:after="120"/>
    </w:pPr>
    <w:rPr>
      <w:rFonts w:ascii="Times New Roman" w:hAnsi="Times New Roman"/>
      <w:szCs w:val="24"/>
    </w:rPr>
  </w:style>
  <w:style w:type="paragraph" w:styleId="5">
    <w:name w:val="Body Text Indent"/>
    <w:basedOn w:val="1"/>
    <w:next w:val="6"/>
    <w:qFormat/>
    <w:uiPriority w:val="0"/>
    <w:pPr>
      <w:widowControl/>
      <w:spacing w:after="120"/>
      <w:ind w:left="420"/>
    </w:pPr>
    <w:rPr>
      <w:rFonts w:ascii="??" w:hAnsi="??" w:eastAsia="宋体" w:cs="Arial"/>
      <w:kern w:val="0"/>
      <w:sz w:val="24"/>
      <w:szCs w:val="24"/>
    </w:rPr>
  </w:style>
  <w:style w:type="paragraph" w:styleId="6">
    <w:name w:val="envelope return"/>
    <w:basedOn w:val="1"/>
    <w:qFormat/>
    <w:uiPriority w:val="99"/>
    <w:pPr>
      <w:snapToGrid w:val="0"/>
    </w:pPr>
    <w:rPr>
      <w:rFonts w:ascii="Arial" w:hAnsi="Arial" w:cs="Arial"/>
    </w:rPr>
  </w:style>
  <w:style w:type="paragraph" w:styleId="7">
    <w:name w:val="toc 3"/>
    <w:basedOn w:val="1"/>
    <w:next w:val="1"/>
    <w:uiPriority w:val="0"/>
    <w:pPr>
      <w:ind w:left="840" w:leftChars="400"/>
    </w:pPr>
  </w:style>
  <w:style w:type="paragraph" w:styleId="8">
    <w:name w:val="Plain Text"/>
    <w:basedOn w:val="1"/>
    <w:qFormat/>
    <w:uiPriority w:val="99"/>
    <w:rPr>
      <w:rFonts w:ascii="宋体" w:hAnsi="Courier New"/>
      <w:szCs w:val="21"/>
    </w:rPr>
  </w:style>
  <w:style w:type="paragraph" w:styleId="9">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uiPriority w:val="0"/>
  </w:style>
  <w:style w:type="paragraph" w:styleId="12">
    <w:name w:val="footnote text"/>
    <w:basedOn w:val="1"/>
    <w:semiHidden/>
    <w:qFormat/>
    <w:uiPriority w:val="0"/>
    <w:pPr>
      <w:snapToGrid w:val="0"/>
      <w:jc w:val="left"/>
    </w:pPr>
    <w:rPr>
      <w:rFonts w:ascii="Times New Roman" w:hAnsi="Times New Roman" w:eastAsia="宋体" w:cs="Times New Roman"/>
      <w:sz w:val="18"/>
      <w:szCs w:val="18"/>
    </w:rPr>
  </w:style>
  <w:style w:type="paragraph" w:styleId="13">
    <w:name w:val="toc 2"/>
    <w:basedOn w:val="1"/>
    <w:next w:val="1"/>
    <w:uiPriority w:val="0"/>
    <w:pPr>
      <w:ind w:left="420" w:leftChars="200"/>
    </w:pPr>
  </w:style>
  <w:style w:type="paragraph" w:styleId="14">
    <w:name w:val="Body Text First Indent 2"/>
    <w:basedOn w:val="5"/>
    <w:next w:val="1"/>
    <w:qFormat/>
    <w:uiPriority w:val="0"/>
    <w:pPr>
      <w:spacing w:after="120" w:line="240" w:lineRule="auto"/>
      <w:ind w:left="420" w:leftChars="200" w:firstLine="420" w:firstLineChars="200"/>
    </w:pPr>
    <w:rPr>
      <w:color w:val="auto"/>
      <w:sz w:val="21"/>
      <w:szCs w:val="24"/>
    </w:rPr>
  </w:style>
  <w:style w:type="table" w:styleId="16">
    <w:name w:val="Table Grid"/>
    <w:basedOn w:val="15"/>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
    <w:name w:val="Table Normal"/>
    <w:semiHidden/>
    <w:unhideWhenUsed/>
    <w:qFormat/>
    <w:uiPriority w:val="0"/>
    <w:tblPr>
      <w:tblCellMar>
        <w:top w:w="0" w:type="dxa"/>
        <w:left w:w="0" w:type="dxa"/>
        <w:bottom w:w="0" w:type="dxa"/>
        <w:right w:w="0" w:type="dxa"/>
      </w:tblCellMar>
    </w:tblPr>
  </w:style>
  <w:style w:type="paragraph" w:styleId="1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2">
    <w:name w:val="索引 11"/>
    <w:basedOn w:val="1"/>
    <w:next w:val="1"/>
    <w:qFormat/>
    <w:uiPriority w:val="0"/>
    <w:pPr>
      <w:spacing w:line="360" w:lineRule="auto"/>
    </w:pPr>
    <w:rPr>
      <w:rFonts w:ascii="仿宋_GB2312" w:eastAsia="仿宋_GB2312"/>
      <w:sz w:val="24"/>
      <w:szCs w:val="20"/>
    </w:rPr>
  </w:style>
  <w:style w:type="paragraph" w:customStyle="1" w:styleId="23">
    <w:name w:val="纯文本1"/>
    <w:basedOn w:val="1"/>
    <w:qFormat/>
    <w:uiPriority w:val="0"/>
    <w:rPr>
      <w:rFonts w:ascii="宋体" w:hAnsi="Courier New"/>
      <w:kern w:val="0"/>
      <w:sz w:val="20"/>
      <w:szCs w:val="20"/>
    </w:rPr>
  </w:style>
  <w:style w:type="paragraph" w:customStyle="1" w:styleId="24">
    <w:name w:val="WPSOffice手动目录 1"/>
    <w:qFormat/>
    <w:uiPriority w:val="0"/>
    <w:pPr>
      <w:ind w:leftChars="0"/>
    </w:pPr>
    <w:rPr>
      <w:rFonts w:ascii="Arial" w:hAnsi="Arial" w:eastAsia="Arial" w:cs="Arial"/>
      <w:sz w:val="20"/>
      <w:szCs w:val="20"/>
    </w:rPr>
  </w:style>
  <w:style w:type="paragraph" w:customStyle="1" w:styleId="25">
    <w:name w:val="WPSOffice手动目录 2"/>
    <w:qFormat/>
    <w:uiPriority w:val="0"/>
    <w:pPr>
      <w:ind w:leftChars="200"/>
    </w:pPr>
    <w:rPr>
      <w:rFonts w:ascii="Arial" w:hAnsi="Arial" w:eastAsia="Arial" w:cs="Arial"/>
      <w:sz w:val="20"/>
      <w:szCs w:val="20"/>
    </w:rPr>
  </w:style>
  <w:style w:type="paragraph" w:customStyle="1" w:styleId="26">
    <w:name w:val="WPSOffice手动目录 3"/>
    <w:qFormat/>
    <w:uiPriority w:val="0"/>
    <w:pPr>
      <w:ind w:leftChars="400"/>
    </w:pPr>
    <w:rPr>
      <w:rFonts w:ascii="Arial" w:hAnsi="Arial" w:eastAsia="Arial" w:cs="Arial"/>
      <w:sz w:val="20"/>
      <w:szCs w:val="20"/>
    </w:rPr>
  </w:style>
  <w:style w:type="paragraph" w:customStyle="1" w:styleId="27">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6"/>
    <customShpInfo spid="_x0000_s1037"/>
    <customShpInfo spid="_x0000_s1035"/>
    <customShpInfo spid="_x0000_s1039"/>
    <customShpInfo spid="_x0000_s1040"/>
    <customShpInfo spid="_x0000_s103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49942</Words>
  <Characters>54144</Characters>
  <TotalTime>1</TotalTime>
  <ScaleCrop>false</ScaleCrop>
  <LinksUpToDate>false</LinksUpToDate>
  <CharactersWithSpaces>59607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2023-03-03T11:31:00Z</dcterms:created>
  <dc:creator>陈倩倩</dc:creator>
  <cp:lastModifiedBy>王嘉鹏。</cp:lastModifiedBy>
  <dcterms:modified xsi:type="dcterms:W3CDTF">2023-07-10T04:34:28Z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2052-11.1.0.14309</vt:lpwstr>
  </property>
  <property fmtid="{D5CDD505-2E9C-101B-9397-08002B2CF9AE}" pid="5" name="ICV">
    <vt:lpwstr>C8369D0B0A934BE4A1084F2EE6D38B31</vt:lpwstr>
  </property>
</Properties>
</file>