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b/>
          <w:color w:val="000000"/>
          <w:sz w:val="48"/>
          <w:szCs w:val="48"/>
          <w:lang w:eastAsia="zh-CN"/>
        </w:rPr>
      </w:pPr>
    </w:p>
    <w:p>
      <w:pPr>
        <w:jc w:val="center"/>
        <w:outlineLvl w:val="0"/>
        <w:rPr>
          <w:rFonts w:hint="eastAsia" w:ascii="仿宋" w:hAnsi="仿宋" w:eastAsia="仿宋" w:cs="仿宋"/>
          <w:b/>
          <w:color w:val="000000"/>
          <w:sz w:val="48"/>
          <w:szCs w:val="48"/>
          <w:lang w:eastAsia="zh-CN"/>
        </w:rPr>
      </w:pPr>
    </w:p>
    <w:p>
      <w:pPr>
        <w:spacing w:line="246" w:lineRule="auto"/>
        <w:jc w:val="center"/>
        <w:rPr>
          <w:rFonts w:hint="default" w:ascii="宋体" w:hAnsi="宋体" w:eastAsia="宋体" w:cs="宋体"/>
          <w:sz w:val="21"/>
          <w:lang w:val="en-US"/>
        </w:rPr>
      </w:pPr>
      <w:r>
        <w:rPr>
          <w:rFonts w:hint="eastAsia" w:ascii="宋体" w:hAnsi="宋体" w:eastAsia="宋体" w:cs="宋体"/>
          <w:b/>
          <w:bCs/>
          <w:sz w:val="52"/>
          <w:szCs w:val="52"/>
          <w:highlight w:val="none"/>
          <w:lang w:val="en-US" w:eastAsia="zh-CN"/>
        </w:rPr>
        <w:t>阿不都拉乡中阿村有机小麦及玉米精深加工配套设施建设项目</w:t>
      </w:r>
    </w:p>
    <w:p>
      <w:pPr>
        <w:spacing w:before="241" w:line="220" w:lineRule="auto"/>
        <w:jc w:val="center"/>
        <w:outlineLvl w:val="0"/>
        <w:rPr>
          <w:rFonts w:hint="eastAsia" w:ascii="宋体" w:hAnsi="宋体" w:eastAsia="宋体" w:cs="宋体"/>
          <w:b/>
          <w:bCs/>
          <w:sz w:val="52"/>
          <w:szCs w:val="52"/>
        </w:rPr>
      </w:pPr>
    </w:p>
    <w:p>
      <w:pPr>
        <w:spacing w:before="241" w:line="220" w:lineRule="auto"/>
        <w:jc w:val="center"/>
        <w:outlineLvl w:val="0"/>
        <w:rPr>
          <w:rFonts w:hint="eastAsia" w:ascii="宋体" w:hAnsi="宋体" w:eastAsia="宋体" w:cs="宋体"/>
          <w:b/>
          <w:bCs/>
          <w:sz w:val="52"/>
          <w:szCs w:val="52"/>
        </w:rPr>
      </w:pPr>
      <w:r>
        <w:rPr>
          <w:rFonts w:hint="eastAsia" w:ascii="宋体" w:hAnsi="宋体" w:eastAsia="宋体" w:cs="宋体"/>
          <w:b/>
          <w:bCs/>
          <w:sz w:val="52"/>
          <w:szCs w:val="52"/>
        </w:rPr>
        <w:t>公开招标文件</w:t>
      </w: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numPr>
          <w:ilvl w:val="0"/>
          <w:numId w:val="0"/>
        </w:numPr>
        <w:bidi w:val="0"/>
        <w:ind w:leftChars="0"/>
        <w:jc w:val="center"/>
        <w:rPr>
          <w:rFonts w:hint="default" w:ascii="宋体" w:hAnsi="宋体" w:eastAsia="宋体" w:cs="宋体"/>
          <w:b/>
          <w:bCs/>
          <w:color w:val="auto"/>
          <w:lang w:val="en-US" w:eastAsia="zh-CN"/>
        </w:rPr>
      </w:pPr>
      <w:r>
        <w:rPr>
          <w:rFonts w:hint="eastAsia" w:ascii="宋体" w:hAnsi="宋体" w:eastAsia="宋体" w:cs="宋体"/>
          <w:b/>
          <w:bCs/>
          <w:color w:val="auto"/>
          <w:sz w:val="32"/>
          <w:szCs w:val="32"/>
        </w:rPr>
        <w:t>采购项目编号：</w:t>
      </w:r>
      <w:r>
        <w:rPr>
          <w:rFonts w:hint="eastAsia" w:ascii="宋体" w:hAnsi="宋体" w:eastAsia="宋体" w:cs="宋体"/>
          <w:b/>
          <w:bCs/>
          <w:color w:val="auto"/>
          <w:sz w:val="32"/>
          <w:szCs w:val="32"/>
          <w:lang w:val="en-US" w:eastAsia="zh-CN"/>
        </w:rPr>
        <w:t>XJHC20230712</w:t>
      </w:r>
    </w:p>
    <w:p>
      <w:pPr>
        <w:spacing w:line="250" w:lineRule="auto"/>
        <w:rPr>
          <w:rFonts w:hint="eastAsia" w:ascii="宋体" w:hAnsi="宋体" w:eastAsia="宋体" w:cs="宋体"/>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ind w:left="210" w:leftChars="100"/>
        <w:jc w:val="center"/>
        <w:rPr>
          <w:rFonts w:hint="eastAsia" w:ascii="仿宋" w:hAnsi="仿宋" w:eastAsia="仿宋" w:cs="仿宋"/>
          <w:sz w:val="21"/>
        </w:rPr>
      </w:pPr>
    </w:p>
    <w:p>
      <w:pPr>
        <w:widowControl w:val="0"/>
        <w:kinsoku/>
        <w:autoSpaceDE/>
        <w:autoSpaceDN/>
        <w:adjustRightInd/>
        <w:snapToGrid/>
        <w:spacing w:line="360" w:lineRule="auto"/>
        <w:jc w:val="left"/>
        <w:textAlignment w:val="auto"/>
        <w:rPr>
          <w:rFonts w:hint="default"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采购人：</w:t>
      </w:r>
      <w:r>
        <w:rPr>
          <w:rFonts w:hint="eastAsia" w:ascii="宋体" w:hAnsi="宋体" w:eastAsia="宋体" w:cs="宋体"/>
          <w:b/>
          <w:snapToGrid/>
          <w:kern w:val="2"/>
          <w:sz w:val="32"/>
          <w:szCs w:val="32"/>
          <w:highlight w:val="none"/>
          <w:lang w:val="en-US" w:eastAsia="zh-CN" w:bidi="ar-SA"/>
        </w:rPr>
        <w:t>塔城市阿不都拉乡人民政府</w:t>
      </w:r>
    </w:p>
    <w:p>
      <w:pPr>
        <w:widowControl w:val="0"/>
        <w:kinsoku/>
        <w:autoSpaceDE/>
        <w:autoSpaceDN/>
        <w:adjustRightInd/>
        <w:snapToGrid/>
        <w:spacing w:line="360" w:lineRule="auto"/>
        <w:jc w:val="left"/>
        <w:textAlignment w:val="auto"/>
        <w:rPr>
          <w:rFonts w:hint="eastAsia"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采购代理机构：新疆华创工程项目管理有限公司</w:t>
      </w:r>
    </w:p>
    <w:p>
      <w:pPr>
        <w:pStyle w:val="2"/>
        <w:rPr>
          <w:rFonts w:hint="eastAsia" w:ascii="宋体" w:hAnsi="宋体" w:eastAsia="宋体" w:cs="宋体"/>
          <w:b/>
          <w:snapToGrid/>
          <w:kern w:val="2"/>
          <w:sz w:val="32"/>
          <w:szCs w:val="32"/>
          <w:lang w:val="en-US" w:eastAsia="zh-CN" w:bidi="ar-SA"/>
        </w:rPr>
      </w:pPr>
    </w:p>
    <w:p>
      <w:pPr>
        <w:pStyle w:val="16"/>
        <w:rPr>
          <w:rFonts w:hint="eastAsia" w:ascii="宋体" w:hAnsi="宋体" w:eastAsia="宋体" w:cs="宋体"/>
          <w:b/>
          <w:snapToGrid/>
          <w:kern w:val="2"/>
          <w:sz w:val="32"/>
          <w:szCs w:val="32"/>
          <w:lang w:val="en-US" w:eastAsia="zh-CN" w:bidi="ar-SA"/>
        </w:rPr>
      </w:pPr>
    </w:p>
    <w:p>
      <w:pPr>
        <w:pStyle w:val="14"/>
        <w:rPr>
          <w:rFonts w:hint="eastAsia" w:ascii="宋体" w:hAnsi="宋体" w:eastAsia="宋体" w:cs="宋体"/>
          <w:b/>
          <w:snapToGrid/>
          <w:kern w:val="2"/>
          <w:sz w:val="32"/>
          <w:szCs w:val="32"/>
          <w:lang w:val="en-US" w:eastAsia="zh-CN" w:bidi="ar-SA"/>
        </w:rPr>
      </w:pPr>
    </w:p>
    <w:p>
      <w:pPr>
        <w:rPr>
          <w:rFonts w:hint="eastAsia" w:ascii="宋体" w:hAnsi="宋体" w:eastAsia="宋体" w:cs="宋体"/>
          <w:b/>
          <w:snapToGrid/>
          <w:kern w:val="2"/>
          <w:sz w:val="32"/>
          <w:szCs w:val="32"/>
          <w:lang w:val="en-US" w:eastAsia="zh-CN" w:bidi="ar-SA"/>
        </w:rPr>
      </w:pPr>
    </w:p>
    <w:p>
      <w:pPr>
        <w:pStyle w:val="2"/>
        <w:rPr>
          <w:rFonts w:hint="eastAsia"/>
          <w:lang w:val="en-US" w:eastAsia="zh-CN"/>
        </w:rPr>
      </w:pPr>
    </w:p>
    <w:p>
      <w:pPr>
        <w:widowControl w:val="0"/>
        <w:kinsoku/>
        <w:autoSpaceDE/>
        <w:autoSpaceDN/>
        <w:adjustRightInd/>
        <w:snapToGrid/>
        <w:spacing w:line="360" w:lineRule="auto"/>
        <w:jc w:val="center"/>
        <w:textAlignment w:val="auto"/>
        <w:rPr>
          <w:rFonts w:hint="eastAsia" w:ascii="宋体" w:hAnsi="宋体" w:eastAsia="宋体" w:cs="宋体"/>
          <w:b/>
          <w:snapToGrid/>
          <w:kern w:val="2"/>
          <w:sz w:val="32"/>
          <w:szCs w:val="32"/>
          <w:lang w:val="zh-CN" w:eastAsia="zh-CN" w:bidi="ar-SA"/>
        </w:rPr>
      </w:pPr>
      <w:r>
        <w:rPr>
          <w:rFonts w:hint="eastAsia" w:ascii="宋体" w:hAnsi="宋体" w:eastAsia="宋体" w:cs="宋体"/>
          <w:b/>
          <w:snapToGrid/>
          <w:kern w:val="2"/>
          <w:sz w:val="32"/>
          <w:szCs w:val="32"/>
          <w:lang w:val="en-US" w:eastAsia="zh-CN" w:bidi="ar-SA"/>
        </w:rPr>
        <w:t>2023</w:t>
      </w:r>
      <w:r>
        <w:rPr>
          <w:rFonts w:hint="eastAsia" w:ascii="宋体" w:hAnsi="宋体" w:eastAsia="宋体" w:cs="宋体"/>
          <w:b/>
          <w:snapToGrid/>
          <w:kern w:val="2"/>
          <w:sz w:val="32"/>
          <w:szCs w:val="32"/>
          <w:lang w:val="zh-CN" w:eastAsia="zh-CN" w:bidi="ar-SA"/>
        </w:rPr>
        <w:t>年</w:t>
      </w:r>
      <w:r>
        <w:rPr>
          <w:rFonts w:hint="eastAsia" w:ascii="宋体" w:hAnsi="宋体" w:eastAsia="宋体" w:cs="宋体"/>
          <w:b/>
          <w:snapToGrid/>
          <w:kern w:val="2"/>
          <w:sz w:val="32"/>
          <w:szCs w:val="32"/>
          <w:lang w:val="en-US" w:eastAsia="zh-CN" w:bidi="ar-SA"/>
        </w:rPr>
        <w:t>7</w:t>
      </w:r>
      <w:r>
        <w:rPr>
          <w:rFonts w:hint="eastAsia" w:ascii="宋体" w:hAnsi="宋体" w:eastAsia="宋体" w:cs="宋体"/>
          <w:b/>
          <w:snapToGrid/>
          <w:kern w:val="2"/>
          <w:sz w:val="32"/>
          <w:szCs w:val="32"/>
          <w:lang w:val="zh-CN" w:eastAsia="zh-CN" w:bidi="ar-SA"/>
        </w:rPr>
        <w:t>月</w:t>
      </w:r>
    </w:p>
    <w:p>
      <w:pPr>
        <w:widowControl w:val="0"/>
        <w:kinsoku/>
        <w:autoSpaceDE/>
        <w:autoSpaceDN/>
        <w:adjustRightInd/>
        <w:snapToGrid/>
        <w:spacing w:line="360" w:lineRule="auto"/>
        <w:jc w:val="center"/>
        <w:textAlignment w:val="auto"/>
        <w:rPr>
          <w:rFonts w:hint="eastAsia" w:ascii="黑体" w:hAnsi="黑体" w:eastAsia="黑体" w:cs="黑体"/>
          <w:b/>
          <w:snapToGrid/>
          <w:kern w:val="2"/>
          <w:sz w:val="32"/>
          <w:szCs w:val="32"/>
          <w:lang w:val="en-US" w:eastAsia="zh-CN" w:bidi="ar-SA"/>
        </w:rPr>
        <w:sectPr>
          <w:footerReference r:id="rId5" w:type="default"/>
          <w:pgSz w:w="11900" w:h="16840"/>
          <w:pgMar w:top="1474" w:right="1417" w:bottom="1247" w:left="1417" w:header="0" w:footer="567" w:gutter="0"/>
          <w:pgNumType w:fmt="decimal" w:start="1"/>
          <w:cols w:space="0" w:num="1"/>
          <w:rtlGutter w:val="0"/>
          <w:docGrid w:linePitch="0" w:charSpace="0"/>
        </w:sectPr>
      </w:pPr>
    </w:p>
    <w:p>
      <w:pPr>
        <w:pStyle w:val="4"/>
        <w:spacing w:line="360" w:lineRule="exact"/>
        <w:jc w:val="center"/>
        <w:rPr>
          <w:rFonts w:hint="eastAsia" w:ascii="宋体" w:eastAsia="宋体"/>
          <w:bCs w:val="0"/>
          <w:sz w:val="36"/>
        </w:rPr>
      </w:pPr>
      <w:r>
        <w:rPr>
          <w:rFonts w:hint="eastAsia" w:ascii="宋体" w:eastAsia="宋体"/>
          <w:bCs w:val="0"/>
          <w:sz w:val="36"/>
        </w:rPr>
        <w:t>目    录</w:t>
      </w:r>
    </w:p>
    <w:p>
      <w:pPr>
        <w:rPr>
          <w:rFonts w:hint="eastAsia"/>
        </w:rPr>
      </w:pPr>
    </w:p>
    <w:p>
      <w:pPr>
        <w:rPr>
          <w:rFonts w:hint="eastAsia"/>
        </w:rPr>
      </w:pPr>
    </w:p>
    <w:p>
      <w:pPr>
        <w:pStyle w:val="4"/>
        <w:spacing w:line="720" w:lineRule="auto"/>
        <w:ind w:firstLine="480" w:firstLineChars="200"/>
        <w:rPr>
          <w:rFonts w:hint="eastAsia" w:ascii="宋体" w:eastAsia="宋体"/>
          <w:b w:val="0"/>
          <w:bCs w:val="0"/>
          <w:sz w:val="24"/>
          <w:szCs w:val="24"/>
          <w:lang w:eastAsia="zh-CN"/>
        </w:rPr>
      </w:pPr>
      <w:r>
        <w:rPr>
          <w:rFonts w:hint="eastAsia" w:ascii="宋体" w:eastAsia="宋体"/>
          <w:b w:val="0"/>
          <w:bCs w:val="0"/>
          <w:sz w:val="24"/>
          <w:szCs w:val="24"/>
        </w:rPr>
        <w:t xml:space="preserve">第一章  </w:t>
      </w:r>
      <w:r>
        <w:rPr>
          <w:rFonts w:hint="eastAsia" w:ascii="宋体" w:eastAsia="宋体"/>
          <w:b w:val="0"/>
          <w:bCs w:val="0"/>
          <w:sz w:val="24"/>
          <w:szCs w:val="24"/>
          <w:lang w:eastAsia="zh-CN"/>
        </w:rPr>
        <w:t>招标公告</w:t>
      </w:r>
      <w:r>
        <w:rPr>
          <w:rFonts w:hint="eastAsia" w:ascii="宋体" w:eastAsia="宋体"/>
          <w:b w:val="0"/>
          <w:bCs w:val="0"/>
          <w:sz w:val="24"/>
          <w:szCs w:val="24"/>
        </w:rPr>
        <w:t>…………………………………………………………</w:t>
      </w:r>
      <w:r>
        <w:rPr>
          <w:rFonts w:hint="eastAsia" w:ascii="宋体" w:eastAsia="宋体"/>
          <w:b w:val="0"/>
          <w:bCs w:val="0"/>
          <w:sz w:val="24"/>
          <w:szCs w:val="24"/>
          <w:lang w:val="en-US" w:eastAsia="zh-CN"/>
        </w:rPr>
        <w:t>2</w:t>
      </w:r>
    </w:p>
    <w:p>
      <w:pPr>
        <w:pStyle w:val="4"/>
        <w:spacing w:line="720" w:lineRule="auto"/>
        <w:ind w:firstLine="480" w:firstLineChars="200"/>
        <w:rPr>
          <w:rFonts w:hint="eastAsia" w:ascii="宋体" w:eastAsia="宋体"/>
          <w:b w:val="0"/>
          <w:bCs w:val="0"/>
          <w:sz w:val="24"/>
          <w:szCs w:val="24"/>
          <w:lang w:eastAsia="zh-CN"/>
        </w:rPr>
      </w:pPr>
      <w:r>
        <w:rPr>
          <w:rFonts w:hint="eastAsia" w:ascii="宋体" w:eastAsia="宋体"/>
          <w:b w:val="0"/>
          <w:bCs w:val="0"/>
          <w:sz w:val="24"/>
          <w:szCs w:val="24"/>
        </w:rPr>
        <w:t>第二章  投标人须知………………………………………………………</w:t>
      </w:r>
      <w:r>
        <w:rPr>
          <w:rFonts w:hint="eastAsia" w:ascii="宋体" w:eastAsia="宋体"/>
          <w:b w:val="0"/>
          <w:bCs w:val="0"/>
          <w:sz w:val="24"/>
          <w:szCs w:val="24"/>
          <w:lang w:val="en-US" w:eastAsia="zh-CN"/>
        </w:rPr>
        <w:t>7</w:t>
      </w:r>
    </w:p>
    <w:p>
      <w:pPr>
        <w:pStyle w:val="4"/>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 xml:space="preserve">第三章  </w:t>
      </w:r>
      <w:r>
        <w:rPr>
          <w:rFonts w:hint="eastAsia" w:ascii="宋体" w:eastAsia="宋体"/>
          <w:b w:val="0"/>
          <w:bCs w:val="0"/>
          <w:sz w:val="24"/>
          <w:szCs w:val="24"/>
          <w:lang w:eastAsia="zh-CN"/>
        </w:rPr>
        <w:t>采购需求</w:t>
      </w:r>
      <w:r>
        <w:rPr>
          <w:rFonts w:hint="eastAsia" w:ascii="宋体" w:eastAsia="宋体"/>
          <w:b w:val="0"/>
          <w:bCs w:val="0"/>
          <w:sz w:val="24"/>
          <w:szCs w:val="24"/>
        </w:rPr>
        <w:t>…………………………………………………………</w:t>
      </w:r>
      <w:r>
        <w:rPr>
          <w:rFonts w:hint="eastAsia" w:ascii="宋体" w:eastAsia="宋体"/>
          <w:b w:val="0"/>
          <w:bCs w:val="0"/>
          <w:sz w:val="24"/>
          <w:szCs w:val="24"/>
          <w:lang w:val="en-US" w:eastAsia="zh-CN"/>
        </w:rPr>
        <w:t>25</w:t>
      </w:r>
    </w:p>
    <w:p>
      <w:pPr>
        <w:pStyle w:val="4"/>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 xml:space="preserve">第四章  </w:t>
      </w:r>
      <w:r>
        <w:rPr>
          <w:rFonts w:hint="eastAsia" w:ascii="宋体" w:eastAsia="宋体"/>
          <w:b w:val="0"/>
          <w:bCs w:val="0"/>
          <w:sz w:val="24"/>
          <w:szCs w:val="24"/>
          <w:lang w:eastAsia="zh-CN"/>
        </w:rPr>
        <w:t>评标</w:t>
      </w:r>
      <w:r>
        <w:rPr>
          <w:rFonts w:hint="eastAsia" w:ascii="宋体" w:eastAsia="宋体"/>
          <w:b w:val="0"/>
          <w:bCs w:val="0"/>
          <w:sz w:val="24"/>
          <w:szCs w:val="24"/>
        </w:rPr>
        <w:t>………………………………………………………………</w:t>
      </w:r>
      <w:r>
        <w:rPr>
          <w:rFonts w:hint="eastAsia" w:ascii="宋体" w:eastAsia="宋体"/>
          <w:b w:val="0"/>
          <w:bCs w:val="0"/>
          <w:sz w:val="24"/>
          <w:szCs w:val="24"/>
          <w:lang w:val="en-US" w:eastAsia="zh-CN"/>
        </w:rPr>
        <w:t>37</w:t>
      </w:r>
    </w:p>
    <w:p>
      <w:pPr>
        <w:pStyle w:val="4"/>
        <w:spacing w:line="720" w:lineRule="auto"/>
        <w:ind w:left="479" w:leftChars="228" w:firstLine="0" w:firstLineChars="0"/>
        <w:rPr>
          <w:rFonts w:hint="default" w:ascii="宋体" w:eastAsia="宋体"/>
          <w:b w:val="0"/>
          <w:bCs w:val="0"/>
          <w:sz w:val="24"/>
          <w:szCs w:val="24"/>
          <w:highlight w:val="none"/>
          <w:lang w:val="en-US" w:eastAsia="zh-CN"/>
        </w:rPr>
      </w:pPr>
      <w:r>
        <w:rPr>
          <w:rFonts w:hint="eastAsia" w:ascii="宋体" w:eastAsia="宋体"/>
          <w:b w:val="0"/>
          <w:bCs w:val="0"/>
          <w:sz w:val="24"/>
          <w:szCs w:val="24"/>
          <w:highlight w:val="none"/>
        </w:rPr>
        <w:t>第</w:t>
      </w:r>
      <w:r>
        <w:rPr>
          <w:rFonts w:hint="eastAsia" w:ascii="宋体" w:eastAsia="宋体"/>
          <w:b w:val="0"/>
          <w:bCs w:val="0"/>
          <w:sz w:val="24"/>
          <w:szCs w:val="24"/>
          <w:highlight w:val="none"/>
          <w:lang w:eastAsia="zh-CN"/>
        </w:rPr>
        <w:t>五</w:t>
      </w:r>
      <w:r>
        <w:rPr>
          <w:rFonts w:hint="eastAsia" w:ascii="宋体" w:eastAsia="宋体"/>
          <w:b w:val="0"/>
          <w:bCs w:val="0"/>
          <w:sz w:val="24"/>
          <w:szCs w:val="24"/>
          <w:highlight w:val="none"/>
        </w:rPr>
        <w:t xml:space="preserve">章 </w:t>
      </w:r>
      <w:r>
        <w:rPr>
          <w:rFonts w:hint="eastAsia" w:ascii="宋体" w:eastAsia="宋体"/>
          <w:b w:val="0"/>
          <w:bCs w:val="0"/>
          <w:sz w:val="24"/>
          <w:szCs w:val="24"/>
          <w:highlight w:val="none"/>
          <w:lang w:eastAsia="zh-CN"/>
        </w:rPr>
        <w:t>政府采购合同</w:t>
      </w:r>
      <w:r>
        <w:rPr>
          <w:rFonts w:hint="eastAsia" w:ascii="宋体" w:eastAsia="宋体"/>
          <w:b w:val="0"/>
          <w:bCs w:val="0"/>
          <w:sz w:val="24"/>
          <w:szCs w:val="24"/>
          <w:highlight w:val="none"/>
        </w:rPr>
        <w:t>…………………………………………………</w:t>
      </w:r>
      <w:r>
        <w:rPr>
          <w:rFonts w:hint="eastAsia" w:ascii="宋体" w:eastAsia="宋体"/>
          <w:b w:val="0"/>
          <w:bCs w:val="0"/>
          <w:sz w:val="24"/>
          <w:szCs w:val="24"/>
        </w:rPr>
        <w:t>…</w:t>
      </w:r>
      <w:r>
        <w:rPr>
          <w:rFonts w:hint="eastAsia" w:ascii="宋体" w:eastAsia="宋体"/>
          <w:b w:val="0"/>
          <w:bCs w:val="0"/>
          <w:sz w:val="24"/>
          <w:szCs w:val="24"/>
          <w:highlight w:val="none"/>
          <w:lang w:val="en-US" w:eastAsia="zh-CN"/>
        </w:rPr>
        <w:t>39</w:t>
      </w:r>
    </w:p>
    <w:p>
      <w:pPr>
        <w:pStyle w:val="4"/>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第</w:t>
      </w:r>
      <w:r>
        <w:rPr>
          <w:rFonts w:hint="eastAsia" w:ascii="宋体" w:eastAsia="宋体"/>
          <w:b w:val="0"/>
          <w:bCs w:val="0"/>
          <w:sz w:val="24"/>
          <w:szCs w:val="24"/>
          <w:lang w:eastAsia="zh-CN"/>
        </w:rPr>
        <w:t>六</w:t>
      </w:r>
      <w:r>
        <w:rPr>
          <w:rFonts w:hint="eastAsia" w:ascii="宋体" w:eastAsia="宋体"/>
          <w:b w:val="0"/>
          <w:bCs w:val="0"/>
          <w:sz w:val="24"/>
          <w:szCs w:val="24"/>
        </w:rPr>
        <w:t xml:space="preserve">章  </w:t>
      </w:r>
      <w:r>
        <w:rPr>
          <w:rFonts w:hint="eastAsia" w:ascii="宋体" w:eastAsia="宋体"/>
          <w:b w:val="0"/>
          <w:bCs w:val="0"/>
          <w:sz w:val="24"/>
          <w:szCs w:val="24"/>
          <w:lang w:eastAsia="zh-CN"/>
        </w:rPr>
        <w:t>投标文件格式与要求</w:t>
      </w:r>
      <w:r>
        <w:rPr>
          <w:rFonts w:hint="eastAsia" w:ascii="宋体" w:eastAsia="宋体"/>
          <w:b w:val="0"/>
          <w:bCs w:val="0"/>
          <w:sz w:val="24"/>
          <w:szCs w:val="24"/>
        </w:rPr>
        <w:t>……………………………………………</w:t>
      </w:r>
      <w:r>
        <w:rPr>
          <w:rFonts w:hint="eastAsia" w:ascii="宋体" w:eastAsia="宋体"/>
          <w:b w:val="0"/>
          <w:bCs w:val="0"/>
          <w:sz w:val="24"/>
          <w:szCs w:val="24"/>
          <w:lang w:val="en-US" w:eastAsia="zh-CN"/>
        </w:rPr>
        <w:t>45</w:t>
      </w:r>
    </w:p>
    <w:p>
      <w:pPr>
        <w:pStyle w:val="4"/>
        <w:spacing w:line="360" w:lineRule="exact"/>
        <w:ind w:firstLine="480" w:firstLineChars="200"/>
        <w:rPr>
          <w:rFonts w:hint="eastAsia" w:ascii="宋体" w:eastAsia="宋体"/>
          <w:b w:val="0"/>
          <w:bCs w:val="0"/>
          <w:sz w:val="24"/>
          <w:szCs w:val="24"/>
        </w:rPr>
      </w:pPr>
    </w:p>
    <w:p>
      <w:pPr>
        <w:rPr>
          <w:rFonts w:hint="eastAsia" w:ascii="宋体" w:hAnsi="宋体" w:eastAsia="宋体" w:cs="宋体"/>
          <w:b/>
          <w:spacing w:val="-4"/>
          <w:sz w:val="36"/>
          <w:szCs w:val="36"/>
          <w:lang w:eastAsia="zh-CN"/>
        </w:rPr>
      </w:pPr>
    </w:p>
    <w:p>
      <w:pPr>
        <w:rPr>
          <w:rFonts w:hint="eastAsia" w:ascii="宋体" w:hAnsi="宋体" w:eastAsia="宋体" w:cs="宋体"/>
          <w:b/>
          <w:spacing w:val="-4"/>
          <w:sz w:val="36"/>
          <w:szCs w:val="36"/>
          <w:lang w:eastAsia="zh-CN"/>
        </w:rPr>
      </w:pPr>
      <w:r>
        <w:rPr>
          <w:rFonts w:hint="eastAsia" w:ascii="宋体" w:hAnsi="宋体" w:eastAsia="宋体" w:cs="宋体"/>
          <w:b/>
          <w:spacing w:val="-4"/>
          <w:sz w:val="36"/>
          <w:szCs w:val="36"/>
          <w:lang w:eastAsia="zh-CN"/>
        </w:rPr>
        <w:br w:type="page"/>
      </w: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b/>
          <w:spacing w:val="-4"/>
          <w:sz w:val="36"/>
          <w:szCs w:val="36"/>
          <w:lang w:eastAsia="zh-CN"/>
        </w:rPr>
      </w:pPr>
      <w:r>
        <w:rPr>
          <w:rFonts w:hint="eastAsia" w:ascii="宋体" w:hAnsi="宋体" w:eastAsia="宋体" w:cs="宋体"/>
          <w:b/>
          <w:spacing w:val="-4"/>
          <w:sz w:val="36"/>
          <w:szCs w:val="36"/>
          <w:lang w:eastAsia="zh-CN"/>
        </w:rPr>
        <w:t>第一章招标公告</w:t>
      </w:r>
    </w:p>
    <w:p>
      <w:pPr>
        <w:widowControl/>
        <w:spacing w:before="156" w:beforeLines="50" w:after="156" w:afterLines="50" w:line="400" w:lineRule="exact"/>
        <w:jc w:val="center"/>
        <w:rPr>
          <w:rFonts w:hint="eastAsia" w:ascii="仿宋" w:hAnsi="仿宋" w:eastAsia="仿宋" w:cs="仿宋"/>
          <w:b/>
          <w:bCs/>
          <w:snapToGrid w:val="0"/>
          <w:color w:val="000000"/>
          <w:spacing w:val="-4"/>
          <w:kern w:val="44"/>
          <w:sz w:val="36"/>
          <w:szCs w:val="36"/>
          <w:lang w:eastAsia="zh-CN"/>
        </w:rPr>
      </w:pPr>
      <w:bookmarkStart w:id="0" w:name="_Toc35393789"/>
      <w:bookmarkStart w:id="1" w:name="_Toc28359001"/>
      <w:r>
        <w:rPr>
          <w:rFonts w:hint="eastAsia" w:ascii="仿宋" w:hAnsi="仿宋" w:eastAsia="仿宋" w:cs="仿宋"/>
          <w:b/>
          <w:bCs/>
          <w:snapToGrid w:val="0"/>
          <w:color w:val="000000"/>
          <w:spacing w:val="-4"/>
          <w:kern w:val="44"/>
          <w:sz w:val="36"/>
          <w:szCs w:val="36"/>
          <w:lang w:val="en-US" w:eastAsia="zh-CN"/>
        </w:rPr>
        <w:t>阿不都拉乡中阿村有机小麦及玉米精深加工配套设施建设项目</w:t>
      </w:r>
    </w:p>
    <w:p>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b/>
          <w:spacing w:val="-4"/>
          <w:sz w:val="36"/>
          <w:szCs w:val="36"/>
          <w:lang w:eastAsia="zh-CN"/>
        </w:rPr>
      </w:pPr>
      <w:r>
        <w:rPr>
          <w:rFonts w:hint="eastAsia" w:ascii="仿宋" w:hAnsi="仿宋" w:eastAsia="仿宋" w:cs="仿宋"/>
          <w:b/>
          <w:spacing w:val="-4"/>
          <w:sz w:val="36"/>
          <w:szCs w:val="36"/>
          <w:lang w:eastAsia="zh-CN"/>
        </w:rPr>
        <w:t>招标公告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sz w:val="24"/>
          <w:szCs w:val="24"/>
          <w:highlight w:val="none"/>
        </w:rPr>
      </w:pPr>
      <w:r>
        <w:rPr>
          <w:rFonts w:hint="eastAsia" w:ascii="宋体" w:hAnsi="宋体" w:eastAsia="宋体" w:cs="宋体"/>
          <w:sz w:val="24"/>
          <w:szCs w:val="24"/>
          <w:lang w:val="en-US" w:eastAsia="zh-CN"/>
        </w:rPr>
        <w:t>阿不都拉乡中阿村有机小麦及玉米精深加工配套设施建设项目</w:t>
      </w:r>
      <w:r>
        <w:rPr>
          <w:rFonts w:hint="eastAsia" w:ascii="宋体" w:hAnsi="宋体" w:eastAsia="宋体" w:cs="宋体"/>
          <w:sz w:val="24"/>
          <w:szCs w:val="24"/>
        </w:rPr>
        <w:t>招标项目的潜在投标人应在</w:t>
      </w:r>
      <w:r>
        <w:rPr>
          <w:rFonts w:hint="eastAsia" w:ascii="宋体" w:hAnsi="宋体" w:eastAsia="宋体" w:cs="宋体"/>
          <w:i w:val="0"/>
          <w:iCs w:val="0"/>
          <w:caps w:val="0"/>
          <w:color w:val="000000"/>
          <w:spacing w:val="0"/>
          <w:sz w:val="24"/>
          <w:szCs w:val="24"/>
        </w:rPr>
        <w:t>政采云平台（https://www.zcygov.cn）</w:t>
      </w:r>
      <w:r>
        <w:rPr>
          <w:rFonts w:hint="eastAsia" w:ascii="宋体" w:hAnsi="宋体" w:eastAsia="宋体" w:cs="宋体"/>
          <w:sz w:val="24"/>
          <w:szCs w:val="24"/>
          <w:highlight w:val="none"/>
        </w:rPr>
        <w:t>获取招标文件，并于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2023年</w:t>
      </w: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08月 03日11：00 </w:t>
      </w:r>
      <w:r>
        <w:rPr>
          <w:rFonts w:hint="eastAsia" w:ascii="宋体" w:hAnsi="宋体" w:eastAsia="宋体" w:cs="宋体"/>
          <w:bCs/>
          <w:sz w:val="24"/>
          <w:szCs w:val="24"/>
          <w:highlight w:val="none"/>
          <w:u w:val="none"/>
        </w:rPr>
        <w:t>分（北京时间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bookmarkEnd w:id="2"/>
      <w:bookmarkEnd w:id="3"/>
      <w:bookmarkEnd w:id="4"/>
      <w:bookmarkEnd w:id="5"/>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XJHC20230712</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bookmarkEnd w:id="6"/>
      <w:r>
        <w:rPr>
          <w:rFonts w:hint="eastAsia" w:ascii="仿宋" w:hAnsi="仿宋" w:eastAsia="仿宋" w:cs="仿宋"/>
          <w:sz w:val="28"/>
          <w:szCs w:val="28"/>
          <w:lang w:val="en-US" w:eastAsia="zh-CN"/>
        </w:rPr>
        <w:t>阿不都拉乡中阿村有机小麦及玉米精深加工配套设施建设项目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采购方式：</w:t>
      </w:r>
      <w:r>
        <w:rPr>
          <w:rFonts w:hint="eastAsia" w:ascii="仿宋" w:hAnsi="仿宋" w:eastAsia="仿宋" w:cs="仿宋"/>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200</w:t>
      </w:r>
      <w:r>
        <w:rPr>
          <w:rFonts w:hint="eastAsia" w:ascii="仿宋" w:hAnsi="仿宋" w:eastAsia="仿宋" w:cs="仿宋"/>
          <w:color w:val="auto"/>
          <w:sz w:val="28"/>
          <w:szCs w:val="28"/>
          <w:lang w:val="en-US" w:eastAsia="zh-CN"/>
        </w:rPr>
        <w:t>万元</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color w:val="auto"/>
          <w:sz w:val="28"/>
          <w:szCs w:val="28"/>
        </w:rPr>
        <w:t>最高限价：</w:t>
      </w:r>
      <w:r>
        <w:rPr>
          <w:rFonts w:hint="eastAsia" w:ascii="仿宋" w:hAnsi="仿宋" w:eastAsia="仿宋" w:cs="仿宋"/>
          <w:sz w:val="28"/>
          <w:szCs w:val="28"/>
          <w:lang w:val="en-US" w:eastAsia="zh-CN"/>
        </w:rPr>
        <w:t>200</w:t>
      </w:r>
      <w:r>
        <w:rPr>
          <w:rFonts w:hint="eastAsia" w:ascii="仿宋" w:hAnsi="仿宋" w:eastAsia="仿宋" w:cs="仿宋"/>
          <w:color w:val="auto"/>
          <w:sz w:val="28"/>
          <w:szCs w:val="28"/>
          <w:lang w:val="en-US" w:eastAsia="zh-CN"/>
        </w:rPr>
        <w:t>万元</w:t>
      </w:r>
    </w:p>
    <w:p>
      <w:pPr>
        <w:ind w:firstLine="560" w:firstLineChars="200"/>
        <w:rPr>
          <w:rFonts w:hint="default" w:ascii="仿宋" w:hAnsi="仿宋" w:eastAsia="仿宋" w:cs="仿宋"/>
          <w:sz w:val="28"/>
          <w:szCs w:val="28"/>
          <w:vertAlign w:val="baseline"/>
          <w:lang w:val="en-US" w:eastAsia="zh-CN"/>
        </w:rPr>
      </w:pPr>
      <w:r>
        <w:rPr>
          <w:rFonts w:hint="eastAsia" w:ascii="仿宋" w:hAnsi="仿宋" w:eastAsia="仿宋" w:cs="仿宋"/>
          <w:sz w:val="28"/>
          <w:szCs w:val="28"/>
        </w:rPr>
        <w:t>采购需求：</w:t>
      </w:r>
      <w:r>
        <w:rPr>
          <w:rFonts w:hint="eastAsia" w:ascii="仿宋" w:hAnsi="仿宋" w:eastAsia="仿宋" w:cs="仿宋"/>
          <w:sz w:val="28"/>
          <w:szCs w:val="28"/>
          <w:lang w:val="en-US" w:eastAsia="zh-CN"/>
        </w:rPr>
        <w:t>详见招标文件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一周内</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i/>
          <w:sz w:val="28"/>
          <w:szCs w:val="28"/>
        </w:rPr>
        <w:t>否</w:t>
      </w:r>
      <w:r>
        <w:rPr>
          <w:rFonts w:hint="eastAsia" w:ascii="仿宋" w:hAnsi="仿宋" w:eastAsia="仿宋" w:cs="仿宋"/>
          <w:sz w:val="28"/>
          <w:szCs w:val="28"/>
        </w:rPr>
        <w:t>）接受联合体投标。</w:t>
      </w:r>
    </w:p>
    <w:p>
      <w:pPr>
        <w:pStyle w:val="4"/>
        <w:spacing w:line="360" w:lineRule="auto"/>
        <w:rPr>
          <w:rFonts w:ascii="黑体" w:hAnsi="黑体" w:cs="宋体"/>
          <w:b w:val="0"/>
          <w:sz w:val="28"/>
          <w:szCs w:val="28"/>
        </w:rPr>
      </w:pPr>
      <w:bookmarkStart w:id="7" w:name="_Toc28359003"/>
      <w:bookmarkStart w:id="8" w:name="_Toc28359080"/>
      <w:bookmarkStart w:id="9" w:name="_Toc35393791"/>
      <w:bookmarkStart w:id="10" w:name="_Toc35393622"/>
      <w:r>
        <w:rPr>
          <w:rFonts w:hint="eastAsia" w:ascii="黑体" w:hAnsi="黑体" w:cs="宋体"/>
          <w:b w:val="0"/>
          <w:sz w:val="28"/>
          <w:szCs w:val="28"/>
        </w:rPr>
        <w:t>二、申请人的资格要求：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bookmarkStart w:id="11" w:name="_Toc28359081"/>
      <w:bookmarkStart w:id="12" w:name="_Toc28359004"/>
      <w:bookmarkStart w:id="13" w:name="_Toc35393792"/>
      <w:bookmarkStart w:id="14" w:name="_Toc35393623"/>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.满足《中华人民共和国政府采购法》第二十二条规定；</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（一）具有独立承担民事责任的能力；组织机构代码证、税务登记证（或三证合一的营业执照）；</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（二）法定代表人资格证明（非法人参加的供应商必须提供法定代表人授权委托书及被授权人身份证）；</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三）参加政府采购活动前三年内，在经营活动中没有重大违法记录，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（四）单位负责人为同一人或者存在直接控股、管理关系的不同投标人，不得参加本项目同一合同项下的政府采购活动。</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（五）为本采购项目提供整体设计、规范编制或者项目管理、监理、检测等服务的，不得再参加本次采购活动。</w:t>
      </w:r>
    </w:p>
    <w:p>
      <w:pPr>
        <w:keepNext w:val="0"/>
        <w:keepLines w:val="0"/>
        <w:pageBreakBefore w:val="0"/>
        <w:tabs>
          <w:tab w:val="left" w:pos="1134"/>
        </w:tabs>
        <w:kinsoku/>
        <w:wordWrap/>
        <w:overflowPunct/>
        <w:topLinePunct w:val="0"/>
        <w:autoSpaceDE/>
        <w:autoSpaceDN/>
        <w:bidi w:val="0"/>
        <w:adjustRightInd/>
        <w:snapToGrid/>
        <w:spacing w:line="460" w:lineRule="exact"/>
        <w:ind w:firstLine="557" w:firstLineChars="199"/>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（六）法律、行政法规规定的其他条件。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.落实政府采购政策需满足的资格要求：供应商为</w:t>
      </w:r>
      <w:r>
        <w:rPr>
          <w:rFonts w:hint="eastAsia" w:ascii="仿宋" w:hAnsi="仿宋" w:eastAsia="仿宋" w:cs="仿宋"/>
          <w:sz w:val="28"/>
          <w:szCs w:val="28"/>
          <w:highlight w:val="none"/>
          <w:lang w:val="en-US" w:eastAsia="zh-CN"/>
        </w:rPr>
        <w:t>小微</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w:t>
      </w:r>
      <w:r>
        <w:rPr>
          <w:rFonts w:hint="eastAsia" w:ascii="仿宋" w:hAnsi="仿宋" w:eastAsia="仿宋" w:cs="仿宋"/>
          <w:spacing w:val="10"/>
          <w:sz w:val="28"/>
          <w:szCs w:val="28"/>
        </w:rPr>
        <w:t>(1)</w:t>
      </w:r>
      <w:r>
        <w:rPr>
          <w:rFonts w:hint="eastAsia" w:ascii="仿宋" w:hAnsi="仿宋" w:eastAsia="仿宋" w:cs="仿宋"/>
          <w:sz w:val="28"/>
          <w:szCs w:val="28"/>
          <w:highlight w:val="none"/>
        </w:rPr>
        <w:t>财政部、国家发展改革委、生态环境部、市场监管总局《关于调整优化节能产品、环境标志产品政府采购执行机制的通知》(</w:t>
      </w:r>
      <w:r>
        <w:rPr>
          <w:rFonts w:hint="eastAsia" w:ascii="仿宋" w:hAnsi="仿宋" w:eastAsia="仿宋" w:cs="仿宋"/>
          <w:sz w:val="28"/>
          <w:szCs w:val="28"/>
          <w:highlight w:val="none"/>
          <w:lang w:eastAsia="zh-CN"/>
        </w:rPr>
        <w:t>财库[2019]</w:t>
      </w:r>
      <w:r>
        <w:rPr>
          <w:rFonts w:hint="eastAsia" w:ascii="仿宋" w:hAnsi="仿宋" w:eastAsia="仿宋" w:cs="仿宋"/>
          <w:sz w:val="28"/>
          <w:szCs w:val="28"/>
          <w:highlight w:val="none"/>
        </w:rPr>
        <w:t>9号文)；(2)财政部、生态环境部《关于印发环境标志产品政府采购品目清单的通知》(</w:t>
      </w:r>
      <w:r>
        <w:rPr>
          <w:rFonts w:hint="eastAsia" w:ascii="仿宋" w:hAnsi="仿宋" w:eastAsia="仿宋" w:cs="仿宋"/>
          <w:sz w:val="28"/>
          <w:szCs w:val="28"/>
          <w:highlight w:val="none"/>
          <w:lang w:eastAsia="zh-CN"/>
        </w:rPr>
        <w:t>财库[2019]</w:t>
      </w:r>
      <w:r>
        <w:rPr>
          <w:rFonts w:hint="eastAsia" w:ascii="仿宋" w:hAnsi="仿宋" w:eastAsia="仿宋" w:cs="仿宋"/>
          <w:sz w:val="28"/>
          <w:szCs w:val="28"/>
          <w:highlight w:val="none"/>
        </w:rPr>
        <w:t>18号文)；(3)财政部、发展改革委《关于印发节能产品政府采购品目清单的通知》(</w:t>
      </w:r>
      <w:r>
        <w:rPr>
          <w:rFonts w:hint="eastAsia" w:ascii="仿宋" w:hAnsi="仿宋" w:eastAsia="仿宋" w:cs="仿宋"/>
          <w:sz w:val="28"/>
          <w:szCs w:val="28"/>
          <w:highlight w:val="none"/>
          <w:lang w:eastAsia="zh-CN"/>
        </w:rPr>
        <w:t>财库[2019]</w:t>
      </w:r>
      <w:r>
        <w:rPr>
          <w:rFonts w:hint="eastAsia" w:ascii="仿宋" w:hAnsi="仿宋" w:eastAsia="仿宋" w:cs="仿宋"/>
          <w:sz w:val="28"/>
          <w:szCs w:val="28"/>
          <w:highlight w:val="none"/>
        </w:rPr>
        <w:t>19号文)；(4)市场监管总局《市场监管总局关于发布参与实施政府采购节能产品、环境标志产品认证机构名录的公告》(20</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年第16号)；</w:t>
      </w:r>
    </w:p>
    <w:bookmarkEnd w:id="11"/>
    <w:bookmarkEnd w:id="12"/>
    <w:bookmarkEnd w:id="13"/>
    <w:bookmarkEnd w:id="14"/>
    <w:p>
      <w:pPr>
        <w:pStyle w:val="4"/>
        <w:spacing w:line="360" w:lineRule="auto"/>
        <w:rPr>
          <w:rFonts w:ascii="黑体" w:hAnsi="黑体" w:cs="宋体"/>
          <w:b w:val="0"/>
          <w:sz w:val="28"/>
          <w:szCs w:val="28"/>
        </w:rPr>
      </w:pPr>
      <w:bookmarkStart w:id="15" w:name="_Toc28359085"/>
      <w:bookmarkStart w:id="16" w:name="_Toc35393796"/>
      <w:bookmarkStart w:id="17" w:name="_Toc35393627"/>
      <w:bookmarkStart w:id="18" w:name="_Toc28359008"/>
      <w:r>
        <w:rPr>
          <w:rFonts w:hint="eastAsia" w:ascii="黑体" w:hAnsi="黑体" w:cs="宋体"/>
          <w:b w:val="0"/>
          <w:sz w:val="28"/>
          <w:szCs w:val="28"/>
        </w:rPr>
        <w:t>三、获取</w:t>
      </w:r>
      <w:r>
        <w:rPr>
          <w:rFonts w:hint="eastAsia" w:ascii="黑体" w:hAnsi="黑体" w:cs="宋体"/>
          <w:b w:val="0"/>
          <w:sz w:val="28"/>
          <w:szCs w:val="28"/>
          <w:lang w:eastAsia="zh-CN"/>
        </w:rPr>
        <w:t>采购</w:t>
      </w:r>
      <w:r>
        <w:rPr>
          <w:rFonts w:hint="eastAsia" w:ascii="黑体" w:hAnsi="黑体" w:cs="宋体"/>
          <w:b w:val="0"/>
          <w:sz w:val="28"/>
          <w:szCs w:val="28"/>
        </w:rPr>
        <w:t>文件</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仿宋" w:hAnsi="仿宋" w:eastAsia="仿宋" w:cs="仿宋"/>
          <w:sz w:val="28"/>
          <w:szCs w:val="28"/>
          <w:highlight w:val="none"/>
        </w:rPr>
      </w:pPr>
      <w:bookmarkStart w:id="19" w:name="_Toc28359082"/>
      <w:bookmarkStart w:id="20" w:name="_Toc28359005"/>
      <w:bookmarkStart w:id="21" w:name="_Toc35393624"/>
      <w:bookmarkStart w:id="22" w:name="_Toc35393793"/>
      <w:r>
        <w:rPr>
          <w:rFonts w:hint="eastAsia" w:ascii="仿宋" w:hAnsi="仿宋" w:eastAsia="仿宋" w:cs="仿宋"/>
          <w:b/>
          <w:bCs/>
          <w:sz w:val="28"/>
          <w:szCs w:val="28"/>
          <w:highlight w:val="none"/>
        </w:rPr>
        <w:t>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2023年 07 月14 日至2023年07 月 21日</w:t>
      </w:r>
      <w:r>
        <w:rPr>
          <w:rFonts w:hint="eastAsia" w:ascii="仿宋" w:hAnsi="仿宋" w:eastAsia="仿宋" w:cs="仿宋"/>
          <w:sz w:val="28"/>
          <w:szCs w:val="28"/>
          <w:highlight w:val="none"/>
          <w:u w:val="single"/>
        </w:rPr>
        <w:t>，每天上午</w:t>
      </w:r>
      <w:r>
        <w:rPr>
          <w:rFonts w:hint="eastAsia" w:ascii="仿宋" w:hAnsi="仿宋" w:eastAsia="仿宋" w:cs="仿宋"/>
          <w:sz w:val="28"/>
          <w:szCs w:val="28"/>
          <w:highlight w:val="none"/>
          <w:u w:val="single"/>
          <w:lang w:val="en-US" w:eastAsia="zh-CN"/>
        </w:rPr>
        <w:t>00:00</w:t>
      </w:r>
      <w:r>
        <w:rPr>
          <w:rFonts w:hint="eastAsia" w:ascii="仿宋" w:hAnsi="仿宋" w:eastAsia="仿宋" w:cs="仿宋"/>
          <w:sz w:val="28"/>
          <w:szCs w:val="28"/>
          <w:highlight w:val="none"/>
          <w:u w:val="single"/>
        </w:rPr>
        <w:t>至</w:t>
      </w:r>
      <w:r>
        <w:rPr>
          <w:rFonts w:hint="eastAsia" w:ascii="仿宋" w:hAnsi="仿宋" w:eastAsia="仿宋" w:cs="仿宋"/>
          <w:sz w:val="28"/>
          <w:szCs w:val="28"/>
          <w:highlight w:val="none"/>
          <w:u w:val="single"/>
          <w:lang w:val="en-US" w:eastAsia="zh-CN"/>
        </w:rPr>
        <w:t>12:00</w:t>
      </w:r>
      <w:r>
        <w:rPr>
          <w:rFonts w:hint="eastAsia" w:ascii="仿宋" w:hAnsi="仿宋" w:eastAsia="仿宋" w:cs="仿宋"/>
          <w:sz w:val="28"/>
          <w:szCs w:val="28"/>
          <w:highlight w:val="none"/>
          <w:u w:val="single"/>
        </w:rPr>
        <w:t>，下午</w:t>
      </w:r>
      <w:r>
        <w:rPr>
          <w:rFonts w:hint="eastAsia" w:ascii="仿宋" w:hAnsi="仿宋" w:eastAsia="仿宋" w:cs="仿宋"/>
          <w:sz w:val="28"/>
          <w:szCs w:val="28"/>
          <w:highlight w:val="none"/>
          <w:u w:val="single"/>
          <w:lang w:val="en-US" w:eastAsia="zh-CN"/>
        </w:rPr>
        <w:t>12:00</w:t>
      </w:r>
      <w:r>
        <w:rPr>
          <w:rFonts w:hint="eastAsia" w:ascii="仿宋" w:hAnsi="仿宋" w:eastAsia="仿宋" w:cs="仿宋"/>
          <w:sz w:val="28"/>
          <w:szCs w:val="28"/>
          <w:highlight w:val="none"/>
          <w:u w:val="single"/>
        </w:rPr>
        <w:t>至</w:t>
      </w:r>
      <w:r>
        <w:rPr>
          <w:rFonts w:hint="eastAsia" w:ascii="仿宋" w:hAnsi="仿宋" w:eastAsia="仿宋" w:cs="仿宋"/>
          <w:sz w:val="28"/>
          <w:szCs w:val="28"/>
          <w:highlight w:val="none"/>
          <w:u w:val="single"/>
          <w:lang w:val="en-US" w:eastAsia="zh-CN"/>
        </w:rPr>
        <w:t>23:59（</w:t>
      </w:r>
      <w:r>
        <w:rPr>
          <w:rFonts w:hint="eastAsia" w:ascii="仿宋" w:hAnsi="仿宋" w:eastAsia="仿宋" w:cs="仿宋"/>
          <w:sz w:val="28"/>
          <w:szCs w:val="28"/>
          <w:highlight w:val="none"/>
        </w:rPr>
        <w:t>北京时间，线上获取法定节假日均可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rPr>
        <w:t>地点</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新疆</w:t>
      </w:r>
      <w:r>
        <w:rPr>
          <w:rFonts w:hint="eastAsia" w:ascii="仿宋" w:hAnsi="仿宋" w:eastAsia="仿宋" w:cs="仿宋"/>
          <w:i w:val="0"/>
          <w:iCs w:val="0"/>
          <w:caps w:val="0"/>
          <w:color w:val="000000"/>
          <w:spacing w:val="0"/>
          <w:sz w:val="28"/>
          <w:szCs w:val="28"/>
        </w:rPr>
        <w:t>政采云平台（https://www.zcygov.cn）</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b/>
          <w:bCs/>
          <w:sz w:val="28"/>
          <w:szCs w:val="28"/>
        </w:rPr>
        <w:t>方式</w:t>
      </w:r>
      <w:r>
        <w:rPr>
          <w:rFonts w:hint="eastAsia" w:ascii="仿宋" w:hAnsi="仿宋" w:eastAsia="仿宋" w:cs="仿宋"/>
          <w:sz w:val="28"/>
          <w:szCs w:val="28"/>
        </w:rPr>
        <w:t>：</w:t>
      </w:r>
      <w:r>
        <w:rPr>
          <w:rFonts w:hint="eastAsia" w:ascii="仿宋" w:hAnsi="仿宋" w:eastAsia="仿宋" w:cs="仿宋"/>
          <w:i w:val="0"/>
          <w:iCs w:val="0"/>
          <w:caps w:val="0"/>
          <w:color w:val="000000"/>
          <w:spacing w:val="0"/>
          <w:sz w:val="28"/>
          <w:szCs w:val="28"/>
          <w:lang w:eastAsia="zh-CN"/>
        </w:rPr>
        <w:t>线上获取，供应商登录政采云账户,在线申请获取采购文件（登录政府采购云平台→采购项目→获取采购文件→申请，审核通过后可下载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eastAsia="zh-CN"/>
        </w:rPr>
        <w:t>（元）</w:t>
      </w:r>
      <w:r>
        <w:rPr>
          <w:rFonts w:hint="eastAsia" w:ascii="仿宋" w:hAnsi="仿宋" w:eastAsia="仿宋" w:cs="仿宋"/>
          <w:sz w:val="28"/>
          <w:szCs w:val="28"/>
        </w:rPr>
        <w:t>：</w:t>
      </w:r>
      <w:r>
        <w:rPr>
          <w:rFonts w:hint="eastAsia" w:ascii="仿宋" w:hAnsi="仿宋" w:eastAsia="仿宋" w:cs="仿宋"/>
          <w:sz w:val="28"/>
          <w:szCs w:val="28"/>
          <w:lang w:val="en-US" w:eastAsia="zh-CN"/>
        </w:rPr>
        <w:t>0.00</w:t>
      </w:r>
    </w:p>
    <w:p>
      <w:pPr>
        <w:pStyle w:val="4"/>
        <w:spacing w:line="360" w:lineRule="auto"/>
        <w:rPr>
          <w:rFonts w:hint="eastAsia" w:ascii="黑体" w:hAnsi="黑体" w:eastAsia="黑体" w:cs="宋体"/>
          <w:b w:val="0"/>
          <w:sz w:val="28"/>
          <w:szCs w:val="28"/>
          <w:lang w:eastAsia="zh-CN"/>
        </w:rPr>
      </w:pPr>
      <w:r>
        <w:rPr>
          <w:rFonts w:hint="eastAsia" w:ascii="黑体" w:hAnsi="黑体" w:cs="宋体"/>
          <w:b w:val="0"/>
          <w:sz w:val="28"/>
          <w:szCs w:val="28"/>
        </w:rPr>
        <w:t>四、</w:t>
      </w:r>
      <w:bookmarkEnd w:id="19"/>
      <w:bookmarkEnd w:id="20"/>
      <w:bookmarkEnd w:id="21"/>
      <w:bookmarkEnd w:id="22"/>
      <w:r>
        <w:rPr>
          <w:rFonts w:hint="eastAsia" w:ascii="黑体" w:hAnsi="黑体" w:cs="宋体"/>
          <w:b w:val="0"/>
          <w:sz w:val="28"/>
          <w:szCs w:val="28"/>
          <w:lang w:eastAsia="zh-CN"/>
        </w:rPr>
        <w:t>响应文件提交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textAlignment w:val="auto"/>
        <w:rPr>
          <w:rFonts w:hint="eastAsia" w:ascii="仿宋" w:hAnsi="仿宋" w:eastAsia="仿宋" w:cs="仿宋"/>
          <w:i w:val="0"/>
          <w:iCs w:val="0"/>
          <w:caps w:val="0"/>
          <w:color w:val="000000"/>
          <w:spacing w:val="0"/>
          <w:sz w:val="28"/>
          <w:szCs w:val="28"/>
          <w:highlight w:val="none"/>
        </w:rPr>
      </w:pPr>
      <w:bookmarkStart w:id="23" w:name="_Toc35393794"/>
      <w:bookmarkStart w:id="24" w:name="_Toc28359007"/>
      <w:bookmarkStart w:id="25" w:name="_Toc35393625"/>
      <w:bookmarkStart w:id="26" w:name="_Toc28359084"/>
      <w:r>
        <w:rPr>
          <w:rFonts w:hint="eastAsia" w:ascii="仿宋" w:hAnsi="仿宋" w:eastAsia="仿宋" w:cs="仿宋"/>
          <w:i w:val="0"/>
          <w:iCs w:val="0"/>
          <w:caps w:val="0"/>
          <w:color w:val="000000"/>
          <w:spacing w:val="0"/>
          <w:sz w:val="28"/>
          <w:szCs w:val="28"/>
          <w:highlight w:val="none"/>
        </w:rPr>
        <w:t>截止时间：</w:t>
      </w:r>
      <w:r>
        <w:rPr>
          <w:rFonts w:hint="eastAsia" w:ascii="仿宋" w:hAnsi="仿宋" w:eastAsia="仿宋" w:cs="仿宋"/>
          <w:i w:val="0"/>
          <w:iCs w:val="0"/>
          <w:caps w:val="0"/>
          <w:color w:val="000000"/>
          <w:spacing w:val="0"/>
          <w:sz w:val="28"/>
          <w:szCs w:val="28"/>
          <w:highlight w:val="none"/>
          <w:u w:val="single"/>
        </w:rPr>
        <w:t>2023年</w:t>
      </w:r>
      <w:r>
        <w:rPr>
          <w:rFonts w:hint="eastAsia" w:ascii="仿宋" w:hAnsi="仿宋" w:eastAsia="仿宋" w:cs="仿宋"/>
          <w:i w:val="0"/>
          <w:iCs w:val="0"/>
          <w:caps w:val="0"/>
          <w:color w:val="000000"/>
          <w:spacing w:val="0"/>
          <w:sz w:val="28"/>
          <w:szCs w:val="28"/>
          <w:highlight w:val="none"/>
          <w:u w:val="single"/>
          <w:lang w:val="en-US" w:eastAsia="zh-CN"/>
        </w:rPr>
        <w:t xml:space="preserve">08月03 日 </w:t>
      </w:r>
      <w:r>
        <w:rPr>
          <w:rFonts w:hint="eastAsia" w:ascii="仿宋" w:hAnsi="仿宋" w:eastAsia="仿宋" w:cs="仿宋"/>
          <w:i w:val="0"/>
          <w:iCs w:val="0"/>
          <w:caps w:val="0"/>
          <w:color w:val="000000"/>
          <w:spacing w:val="0"/>
          <w:sz w:val="28"/>
          <w:szCs w:val="28"/>
          <w:highlight w:val="none"/>
          <w:u w:val="single"/>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textAlignment w:val="auto"/>
        <w:rPr>
          <w:rFonts w:hint="eastAsia"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rPr>
        <w:t>地点：政采云平台客户端投标（逾期上传或者未上传指定地点的响应文件，采购人不予受理）</w:t>
      </w:r>
    </w:p>
    <w:p>
      <w:pPr>
        <w:pStyle w:val="4"/>
        <w:spacing w:line="360" w:lineRule="auto"/>
        <w:rPr>
          <w:rFonts w:hint="eastAsia" w:ascii="黑体" w:hAnsi="黑体" w:cs="宋体"/>
          <w:b w:val="0"/>
          <w:sz w:val="28"/>
          <w:szCs w:val="28"/>
          <w:highlight w:val="none"/>
          <w:lang w:eastAsia="zh-CN"/>
        </w:rPr>
      </w:pPr>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w:t>
      </w:r>
      <w:r>
        <w:rPr>
          <w:rFonts w:hint="eastAsia" w:ascii="黑体" w:hAnsi="黑体" w:cs="宋体"/>
          <w:b w:val="0"/>
          <w:sz w:val="28"/>
          <w:szCs w:val="28"/>
          <w:highlight w:val="none"/>
          <w:lang w:eastAsia="zh-CN"/>
        </w:rPr>
        <w:t>响应文件开启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lang w:eastAsia="zh-CN"/>
        </w:rPr>
        <w:t>开启</w:t>
      </w:r>
      <w:r>
        <w:rPr>
          <w:rFonts w:hint="eastAsia" w:ascii="仿宋" w:hAnsi="仿宋" w:eastAsia="仿宋" w:cs="仿宋"/>
          <w:i w:val="0"/>
          <w:iCs w:val="0"/>
          <w:caps w:val="0"/>
          <w:color w:val="000000"/>
          <w:spacing w:val="0"/>
          <w:sz w:val="28"/>
          <w:szCs w:val="28"/>
          <w:highlight w:val="none"/>
        </w:rPr>
        <w:t>时间：</w:t>
      </w:r>
      <w:r>
        <w:rPr>
          <w:rFonts w:hint="eastAsia" w:ascii="仿宋" w:hAnsi="仿宋" w:eastAsia="仿宋" w:cs="仿宋"/>
          <w:i w:val="0"/>
          <w:iCs w:val="0"/>
          <w:caps w:val="0"/>
          <w:color w:val="000000"/>
          <w:spacing w:val="0"/>
          <w:sz w:val="28"/>
          <w:szCs w:val="28"/>
          <w:highlight w:val="none"/>
          <w:u w:val="single"/>
        </w:rPr>
        <w:t>2023年</w:t>
      </w:r>
      <w:r>
        <w:rPr>
          <w:rFonts w:hint="eastAsia" w:ascii="仿宋" w:hAnsi="仿宋" w:eastAsia="仿宋" w:cs="仿宋"/>
          <w:i w:val="0"/>
          <w:iCs w:val="0"/>
          <w:caps w:val="0"/>
          <w:color w:val="000000"/>
          <w:spacing w:val="0"/>
          <w:sz w:val="28"/>
          <w:szCs w:val="28"/>
          <w:highlight w:val="none"/>
          <w:u w:val="single"/>
          <w:lang w:val="en-US" w:eastAsia="zh-CN"/>
        </w:rPr>
        <w:t>08月 03日</w:t>
      </w:r>
      <w:r>
        <w:rPr>
          <w:rFonts w:hint="eastAsia" w:ascii="仿宋" w:hAnsi="仿宋" w:eastAsia="仿宋" w:cs="仿宋"/>
          <w:i w:val="0"/>
          <w:iCs w:val="0"/>
          <w:caps w:val="0"/>
          <w:color w:val="000000"/>
          <w:spacing w:val="0"/>
          <w:sz w:val="28"/>
          <w:szCs w:val="28"/>
          <w:highlight w:val="none"/>
          <w:u w:val="single"/>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点：政采云开标大厅（本项目采用远程不见面交易的模式。开标当日，投标人无需到达开标现场，仅需登录政采云平台（https://www.zcygov.cn）不见面开标系统（进入“项目采购”应用，在开标评标菜单中选择进入开标大厅）完成远程解密、提疑澄清、开标唱标、最终报价等交互环节。）</w:t>
      </w:r>
    </w:p>
    <w:p>
      <w:pPr>
        <w:pStyle w:val="4"/>
        <w:spacing w:line="360" w:lineRule="auto"/>
        <w:rPr>
          <w:rFonts w:ascii="黑体" w:hAnsi="黑体" w:cs="宋体"/>
          <w:b w:val="0"/>
          <w:sz w:val="28"/>
          <w:szCs w:val="28"/>
        </w:rPr>
      </w:pPr>
      <w:r>
        <w:rPr>
          <w:rFonts w:hint="eastAsia" w:ascii="黑体" w:hAnsi="黑体" w:cs="宋体"/>
          <w:b w:val="0"/>
          <w:sz w:val="28"/>
          <w:szCs w:val="28"/>
          <w:lang w:eastAsia="zh-CN"/>
        </w:rPr>
        <w:t>六</w:t>
      </w:r>
      <w:r>
        <w:rPr>
          <w:rFonts w:hint="eastAsia" w:ascii="黑体" w:hAnsi="黑体" w:cs="宋体"/>
          <w:b w:val="0"/>
          <w:sz w:val="28"/>
          <w:szCs w:val="28"/>
        </w:rPr>
        <w:t>、公告期限</w:t>
      </w:r>
      <w:bookmarkEnd w:id="23"/>
      <w:bookmarkEnd w:id="24"/>
      <w:bookmarkEnd w:id="25"/>
      <w:bookmarkEnd w:id="26"/>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i w:val="0"/>
          <w:iCs w:val="0"/>
          <w:caps w:val="0"/>
          <w:color w:val="000000"/>
          <w:spacing w:val="0"/>
          <w:kern w:val="0"/>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SA"/>
        </w:rPr>
        <w:t>自本公告发布之日起5个工作日。</w:t>
      </w:r>
    </w:p>
    <w:p>
      <w:pPr>
        <w:pStyle w:val="4"/>
        <w:numPr>
          <w:ilvl w:val="0"/>
          <w:numId w:val="1"/>
        </w:numPr>
        <w:spacing w:line="360" w:lineRule="auto"/>
        <w:rPr>
          <w:rFonts w:hint="eastAsia" w:ascii="黑体" w:hAnsi="黑体" w:cs="宋体"/>
          <w:b w:val="0"/>
          <w:sz w:val="28"/>
          <w:szCs w:val="28"/>
          <w:lang w:val="en-US" w:eastAsia="zh-CN"/>
        </w:rPr>
      </w:pPr>
      <w:bookmarkStart w:id="27" w:name="_Toc35393626"/>
      <w:bookmarkStart w:id="28" w:name="_Toc35393795"/>
      <w:r>
        <w:rPr>
          <w:rFonts w:hint="eastAsia" w:ascii="黑体" w:hAnsi="黑体" w:cs="宋体"/>
          <w:b w:val="0"/>
          <w:sz w:val="28"/>
          <w:szCs w:val="28"/>
          <w:lang w:val="en-US" w:eastAsia="zh-CN"/>
        </w:rPr>
        <w:t>其他补充事宜</w:t>
      </w:r>
      <w:bookmarkEnd w:id="27"/>
      <w:bookmarkEnd w:id="28"/>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3、供应商应当在投标截止时间前，将“电子招投标供应商客户端”生成的“电子加密投标文件”上传电子交易平台。</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为了保证开评标顺利进行，政采云线上开标功能完全实现，供应商开标所使用的电脑设备须具有视频及语音功能。</w:t>
      </w:r>
    </w:p>
    <w:p>
      <w:pPr>
        <w:pStyle w:val="15"/>
        <w:keepNext w:val="0"/>
        <w:keepLines w:val="0"/>
        <w:widowControl/>
        <w:numPr>
          <w:ilvl w:val="0"/>
          <w:numId w:val="0"/>
        </w:numPr>
        <w:suppressLineNumbers w:val="0"/>
        <w:spacing w:before="75" w:beforeAutospacing="0" w:after="75" w:afterAutospacing="0"/>
        <w:ind w:leftChars="0" w:right="0" w:rightChars="0"/>
        <w:rPr>
          <w:rFonts w:hint="eastAsia" w:ascii="宋体" w:hAnsi="宋体" w:eastAsia="宋体" w:cs="宋体"/>
          <w:b/>
          <w:bCs/>
          <w:i w:val="0"/>
          <w:iCs w:val="0"/>
          <w:caps w:val="0"/>
          <w:color w:val="000000"/>
          <w:spacing w:val="0"/>
          <w:sz w:val="27"/>
          <w:szCs w:val="27"/>
          <w:lang w:val="en-US" w:eastAsia="zh-CN"/>
        </w:rPr>
      </w:pPr>
      <w:r>
        <w:rPr>
          <w:rFonts w:hint="eastAsia" w:ascii="宋体" w:hAnsi="宋体" w:eastAsia="宋体" w:cs="宋体"/>
          <w:b/>
          <w:bCs/>
          <w:color w:val="auto"/>
          <w:kern w:val="0"/>
          <w:sz w:val="28"/>
          <w:szCs w:val="28"/>
          <w:highlight w:val="none"/>
          <w:lang w:val="en-US" w:eastAsia="zh-CN" w:bidi="ar"/>
        </w:rPr>
        <w:t>特别提示：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 w:hAnsi="仿宋" w:eastAsia="仿宋" w:cs="仿宋"/>
          <w:color w:val="auto"/>
          <w:kern w:val="0"/>
          <w:sz w:val="28"/>
          <w:szCs w:val="28"/>
          <w:highlight w:val="yellow"/>
          <w:lang w:val="en-US" w:eastAsia="zh-CN" w:bidi="ar"/>
        </w:rPr>
      </w:pPr>
      <w:r>
        <w:rPr>
          <w:rFonts w:hint="eastAsia" w:ascii="仿宋" w:hAnsi="仿宋" w:eastAsia="仿宋" w:cs="仿宋"/>
          <w:color w:val="auto"/>
          <w:kern w:val="0"/>
          <w:sz w:val="28"/>
          <w:szCs w:val="28"/>
          <w:highlight w:val="none"/>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pacing w:line="360" w:lineRule="auto"/>
        <w:rPr>
          <w:rFonts w:ascii="黑体" w:hAnsi="黑体" w:cs="宋体"/>
          <w:b w:val="0"/>
          <w:sz w:val="28"/>
          <w:szCs w:val="28"/>
        </w:rPr>
      </w:pPr>
      <w:r>
        <w:rPr>
          <w:rFonts w:hint="eastAsia" w:ascii="黑体" w:hAnsi="黑体" w:cs="宋体"/>
          <w:b w:val="0"/>
          <w:sz w:val="28"/>
          <w:szCs w:val="28"/>
          <w:lang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5"/>
      <w:bookmarkEnd w:id="16"/>
      <w:bookmarkEnd w:id="17"/>
      <w:bookmarkEnd w:id="18"/>
    </w:p>
    <w:p>
      <w:pPr>
        <w:pStyle w:val="4"/>
        <w:spacing w:line="360" w:lineRule="auto"/>
        <w:ind w:firstLine="840" w:firstLineChars="300"/>
        <w:rPr>
          <w:rFonts w:hint="eastAsia" w:ascii="仿宋" w:hAnsi="仿宋" w:eastAsia="仿宋" w:cs="仿宋"/>
          <w:b w:val="0"/>
          <w:sz w:val="28"/>
          <w:szCs w:val="28"/>
        </w:rPr>
      </w:pPr>
      <w:bookmarkStart w:id="29" w:name="_Toc28359019"/>
      <w:bookmarkStart w:id="30" w:name="_Toc35393806"/>
      <w:bookmarkStart w:id="31" w:name="_Toc28359096"/>
      <w:bookmarkStart w:id="32" w:name="_Toc35393637"/>
      <w:r>
        <w:rPr>
          <w:rFonts w:hint="eastAsia" w:ascii="仿宋" w:hAnsi="仿宋" w:eastAsia="仿宋" w:cs="仿宋"/>
          <w:b w:val="0"/>
          <w:sz w:val="28"/>
          <w:szCs w:val="28"/>
        </w:rPr>
        <w:t>1.采购人信息</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rPr>
        <w:t>名称：</w:t>
      </w:r>
      <w:r>
        <w:rPr>
          <w:rFonts w:hint="eastAsia" w:ascii="仿宋" w:hAnsi="仿宋" w:eastAsia="仿宋" w:cs="仿宋"/>
          <w:sz w:val="28"/>
          <w:szCs w:val="28"/>
          <w:highlight w:val="none"/>
          <w:lang w:val="en-US" w:eastAsia="zh-CN"/>
        </w:rPr>
        <w:t>塔城市阿不都拉乡人民政府</w:t>
      </w:r>
    </w:p>
    <w:p>
      <w:pPr>
        <w:keepNext w:val="0"/>
        <w:keepLines w:val="0"/>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朱冬凯</w:t>
      </w:r>
    </w:p>
    <w:p>
      <w:pPr>
        <w:keepNext w:val="0"/>
        <w:keepLines w:val="0"/>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cs="仿宋"/>
          <w:sz w:val="28"/>
          <w:szCs w:val="28"/>
          <w:highlight w:val="none"/>
          <w:u w:val="none"/>
          <w:lang w:val="en-US"/>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none"/>
          <w:lang w:val="en-US" w:eastAsia="zh-CN"/>
        </w:rPr>
        <w:t>18167555850</w:t>
      </w:r>
    </w:p>
    <w:p>
      <w:pPr>
        <w:pStyle w:val="4"/>
        <w:spacing w:line="360" w:lineRule="auto"/>
        <w:ind w:firstLine="840" w:firstLineChars="300"/>
        <w:rPr>
          <w:rFonts w:hint="eastAsia" w:ascii="仿宋" w:hAnsi="仿宋" w:eastAsia="仿宋" w:cs="仿宋"/>
          <w:b w:val="0"/>
          <w:sz w:val="28"/>
          <w:szCs w:val="28"/>
        </w:rPr>
      </w:pPr>
      <w:bookmarkStart w:id="33" w:name="_Toc28359097"/>
      <w:bookmarkStart w:id="34" w:name="_Toc35393807"/>
      <w:bookmarkStart w:id="35" w:name="_Toc28359020"/>
      <w:bookmarkStart w:id="36" w:name="_Toc35393638"/>
      <w:r>
        <w:rPr>
          <w:rFonts w:hint="eastAsia" w:ascii="仿宋" w:hAnsi="仿宋" w:eastAsia="仿宋" w:cs="仿宋"/>
          <w:b w:val="0"/>
          <w:sz w:val="28"/>
          <w:szCs w:val="28"/>
        </w:rPr>
        <w:t>2.采购代理机构信息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u w:val="none"/>
        </w:rPr>
      </w:pPr>
      <w:r>
        <w:rPr>
          <w:rFonts w:hint="eastAsia" w:ascii="仿宋" w:hAnsi="仿宋" w:eastAsia="仿宋" w:cs="仿宋"/>
          <w:sz w:val="28"/>
          <w:szCs w:val="28"/>
        </w:rPr>
        <w:t>名称：</w:t>
      </w:r>
      <w:r>
        <w:rPr>
          <w:rFonts w:hint="eastAsia" w:ascii="仿宋" w:hAnsi="仿宋" w:eastAsia="仿宋" w:cs="仿宋"/>
          <w:sz w:val="28"/>
          <w:szCs w:val="28"/>
          <w:lang w:val="en-US" w:eastAsia="zh-CN"/>
        </w:rPr>
        <w:t>新疆华创工程项目管理有限公司</w:t>
      </w:r>
    </w:p>
    <w:p>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none"/>
          <w:lang w:val="en-US" w:eastAsia="zh-CN"/>
        </w:rPr>
        <w:t>:新疆塔城地区塔城文化路25号（丝路创新创业基地）四楼408号</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r>
        <w:rPr>
          <w:rFonts w:hint="eastAsia" w:ascii="仿宋" w:hAnsi="仿宋" w:eastAsia="仿宋" w:cs="仿宋"/>
          <w:sz w:val="28"/>
          <w:szCs w:val="28"/>
          <w:u w:val="none"/>
          <w:lang w:val="en-US" w:eastAsia="zh-CN"/>
        </w:rPr>
        <w:t>曹自霞</w:t>
      </w:r>
    </w:p>
    <w:p>
      <w:pPr>
        <w:pStyle w:val="4"/>
        <w:spacing w:line="360" w:lineRule="auto"/>
        <w:ind w:firstLine="840" w:firstLineChars="300"/>
        <w:rPr>
          <w:rFonts w:hint="eastAsia" w:ascii="仿宋" w:hAnsi="仿宋" w:eastAsia="仿宋" w:cs="仿宋"/>
          <w:b w:val="0"/>
          <w:sz w:val="28"/>
          <w:szCs w:val="28"/>
        </w:rPr>
      </w:pPr>
      <w:bookmarkStart w:id="37" w:name="_Toc35393808"/>
      <w:bookmarkStart w:id="38" w:name="_Toc28359098"/>
      <w:bookmarkStart w:id="39" w:name="_Toc28359021"/>
      <w:bookmarkStart w:id="40" w:name="_Toc35393639"/>
      <w:r>
        <w:rPr>
          <w:rFonts w:hint="eastAsia" w:ascii="仿宋" w:hAnsi="仿宋" w:eastAsia="仿宋" w:cs="仿宋"/>
          <w:b w:val="0"/>
          <w:sz w:val="28"/>
          <w:szCs w:val="28"/>
        </w:rPr>
        <w:t>3.项目联系方式</w:t>
      </w:r>
      <w:bookmarkEnd w:id="37"/>
      <w:bookmarkEnd w:id="38"/>
      <w:bookmarkEnd w:id="39"/>
      <w:bookmarkEnd w:id="40"/>
    </w:p>
    <w:p>
      <w:pPr>
        <w:pStyle w:val="10"/>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u w:val="none"/>
          <w:lang w:val="en-US" w:eastAsia="zh-CN"/>
        </w:rPr>
        <w:t>曹自霞</w:t>
      </w:r>
    </w:p>
    <w:p>
      <w:pPr>
        <w:keepNext w:val="0"/>
        <w:keepLines w:val="0"/>
        <w:pageBreakBefore w:val="0"/>
        <w:widowControl/>
        <w:kinsoku/>
        <w:wordWrap/>
        <w:overflowPunct/>
        <w:topLinePunct w:val="0"/>
        <w:autoSpaceDE/>
        <w:autoSpaceDN/>
        <w:bidi w:val="0"/>
        <w:adjustRightInd/>
        <w:snapToGrid/>
        <w:spacing w:before="156" w:beforeLines="50" w:after="156" w:afterLines="50" w:line="480" w:lineRule="exact"/>
        <w:ind w:firstLine="840" w:firstLineChars="300"/>
        <w:jc w:val="left"/>
        <w:textAlignment w:val="auto"/>
        <w:rPr>
          <w:rFonts w:hint="default" w:ascii="宋体" w:hAnsi="宋体" w:eastAsia="宋体" w:cs="宋体"/>
          <w:sz w:val="24"/>
          <w:szCs w:val="24"/>
          <w:lang w:val="en-US"/>
        </w:rPr>
      </w:pPr>
      <w:r>
        <w:rPr>
          <w:rFonts w:hint="eastAsia" w:ascii="仿宋" w:hAnsi="仿宋" w:eastAsia="仿宋" w:cs="仿宋"/>
          <w:sz w:val="28"/>
          <w:szCs w:val="28"/>
        </w:rPr>
        <w:t>电　　话：</w:t>
      </w:r>
      <w:r>
        <w:rPr>
          <w:rFonts w:hint="eastAsia" w:ascii="仿宋" w:hAnsi="仿宋" w:eastAsia="仿宋" w:cs="仿宋"/>
          <w:sz w:val="28"/>
          <w:szCs w:val="28"/>
          <w:u w:val="none"/>
          <w:lang w:val="en-US" w:eastAsia="zh-CN"/>
        </w:rPr>
        <w:t>18167717587</w:t>
      </w:r>
    </w:p>
    <w:p>
      <w:pPr>
        <w:rPr>
          <w:rFonts w:hint="eastAsia" w:ascii="宋体" w:hAnsi="宋体" w:eastAsia="宋体" w:cs="宋体"/>
          <w:b/>
          <w:bCs/>
          <w:snapToGrid/>
          <w:kern w:val="44"/>
          <w:sz w:val="36"/>
          <w:szCs w:val="36"/>
          <w:lang w:val="en-US" w:eastAsia="zh-CN" w:bidi="ar-SA"/>
        </w:rPr>
      </w:pPr>
      <w:r>
        <w:rPr>
          <w:rFonts w:hint="eastAsia" w:ascii="宋体" w:hAnsi="宋体" w:eastAsia="宋体" w:cs="宋体"/>
          <w:b/>
          <w:bCs/>
          <w:snapToGrid/>
          <w:kern w:val="44"/>
          <w:sz w:val="36"/>
          <w:szCs w:val="36"/>
          <w:lang w:val="en-US" w:eastAsia="zh-CN" w:bidi="ar-SA"/>
        </w:rPr>
        <w:br w:type="page"/>
      </w:r>
    </w:p>
    <w:p>
      <w:pPr>
        <w:pStyle w:val="4"/>
        <w:keepNext/>
        <w:keepLines/>
        <w:pageBreakBefore w:val="0"/>
        <w:widowControl w:val="0"/>
        <w:kinsoku w:val="0"/>
        <w:wordWrap/>
        <w:overflowPunct/>
        <w:topLinePunct w:val="0"/>
        <w:autoSpaceDE w:val="0"/>
        <w:autoSpaceDN w:val="0"/>
        <w:bidi w:val="0"/>
        <w:adjustRightInd w:val="0"/>
        <w:snapToGrid w:val="0"/>
        <w:spacing w:before="0" w:after="0" w:line="416" w:lineRule="auto"/>
        <w:jc w:val="center"/>
        <w:textAlignment w:val="baseline"/>
        <w:rPr>
          <w:rFonts w:hint="eastAsia" w:ascii="宋体" w:hAnsi="宋体" w:eastAsia="宋体" w:cs="宋体"/>
          <w:b/>
          <w:bCs/>
          <w:snapToGrid/>
          <w:kern w:val="44"/>
          <w:sz w:val="36"/>
          <w:szCs w:val="36"/>
          <w:lang w:val="en-US" w:eastAsia="zh-CN" w:bidi="ar-SA"/>
        </w:rPr>
      </w:pPr>
      <w:r>
        <w:rPr>
          <w:rFonts w:hint="eastAsia" w:ascii="宋体" w:hAnsi="宋体" w:eastAsia="宋体" w:cs="宋体"/>
          <w:b/>
          <w:bCs/>
          <w:snapToGrid/>
          <w:kern w:val="44"/>
          <w:sz w:val="36"/>
          <w:szCs w:val="36"/>
          <w:lang w:val="en-US" w:eastAsia="zh-CN" w:bidi="ar-SA"/>
        </w:rPr>
        <w:t>第二章投标人须知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投标人必须认真阅读招标文件中所有的事项、格式、条款和采购需求等。投标人没有按照招标文件要求提交全</w:t>
      </w:r>
      <w:r>
        <w:rPr>
          <w:rFonts w:hint="eastAsia" w:ascii="宋体" w:hAnsi="宋体" w:eastAsia="宋体" w:cs="宋体"/>
          <w:spacing w:val="1"/>
          <w:sz w:val="24"/>
          <w:szCs w:val="24"/>
        </w:rPr>
        <w:t>部</w:t>
      </w:r>
      <w:r>
        <w:rPr>
          <w:rFonts w:hint="eastAsia" w:ascii="宋体" w:hAnsi="宋体" w:eastAsia="宋体" w:cs="宋体"/>
          <w:sz w:val="24"/>
          <w:szCs w:val="24"/>
        </w:rPr>
        <w:t>资料，或</w:t>
      </w:r>
      <w:r>
        <w:rPr>
          <w:rFonts w:hint="eastAsia" w:ascii="宋体" w:hAnsi="宋体" w:eastAsia="宋体" w:cs="宋体"/>
          <w:spacing w:val="2"/>
          <w:sz w:val="24"/>
          <w:szCs w:val="24"/>
        </w:rPr>
        <w:t>者投标文件没有对招标文件在各方面都做出实质性响应的可能导</w:t>
      </w:r>
      <w:r>
        <w:rPr>
          <w:rFonts w:hint="eastAsia" w:ascii="宋体" w:hAnsi="宋体" w:eastAsia="宋体" w:cs="宋体"/>
          <w:spacing w:val="1"/>
          <w:sz w:val="24"/>
          <w:szCs w:val="24"/>
        </w:rPr>
        <w:t>致其投标无效或被拒绝。</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请注意：供应商需在投标文件截止时间前，将加密投标文件上传至</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项目采购系统中并取得回执，逾期上传或</w:t>
      </w:r>
      <w:r>
        <w:rPr>
          <w:rFonts w:hint="eastAsia" w:ascii="宋体" w:hAnsi="宋体" w:eastAsia="宋体" w:cs="宋体"/>
          <w:spacing w:val="1"/>
          <w:sz w:val="24"/>
          <w:szCs w:val="24"/>
        </w:rPr>
        <w:t>错</w:t>
      </w:r>
      <w:r>
        <w:rPr>
          <w:rFonts w:hint="eastAsia" w:ascii="宋体" w:hAnsi="宋体" w:eastAsia="宋体" w:cs="宋体"/>
          <w:sz w:val="24"/>
          <w:szCs w:val="24"/>
        </w:rPr>
        <w:t>误方</w:t>
      </w:r>
      <w:r>
        <w:rPr>
          <w:rFonts w:hint="eastAsia" w:ascii="宋体" w:hAnsi="宋体" w:eastAsia="宋体" w:cs="宋体"/>
          <w:spacing w:val="1"/>
          <w:sz w:val="24"/>
          <w:szCs w:val="24"/>
        </w:rPr>
        <w:t>式投递送达将导致投标无</w:t>
      </w:r>
      <w:r>
        <w:rPr>
          <w:rFonts w:hint="eastAsia" w:ascii="宋体" w:hAnsi="宋体" w:eastAsia="宋体" w:cs="宋体"/>
          <w:sz w:val="24"/>
          <w:szCs w:val="24"/>
        </w:rPr>
        <w:t>效。</w:t>
      </w:r>
    </w:p>
    <w:p>
      <w:pPr>
        <w:spacing w:before="277" w:line="319" w:lineRule="exact"/>
        <w:ind w:left="4"/>
        <w:rPr>
          <w:rFonts w:hint="eastAsia" w:ascii="宋体" w:hAnsi="宋体" w:eastAsia="宋体" w:cs="宋体"/>
          <w:sz w:val="28"/>
          <w:szCs w:val="28"/>
        </w:rPr>
      </w:pPr>
      <w:r>
        <w:rPr>
          <w:rFonts w:hint="eastAsia" w:ascii="宋体" w:hAnsi="宋体" w:eastAsia="宋体" w:cs="宋体"/>
          <w:b/>
          <w:bCs/>
          <w:spacing w:val="10"/>
          <w:position w:val="1"/>
          <w:sz w:val="28"/>
          <w:szCs w:val="28"/>
        </w:rPr>
        <w:t>一、名词解释</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1.采购代理机构：本项目是指</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2"/>
          <w:sz w:val="24"/>
          <w:szCs w:val="24"/>
        </w:rPr>
        <w:t>，负责</w:t>
      </w:r>
      <w:r>
        <w:rPr>
          <w:rFonts w:hint="eastAsia" w:ascii="宋体" w:hAnsi="宋体" w:eastAsia="宋体" w:cs="宋体"/>
          <w:spacing w:val="1"/>
          <w:sz w:val="24"/>
          <w:szCs w:val="24"/>
        </w:rPr>
        <w:t>整个采购活动的组织，依法负责编制和发布招标文件，对</w:t>
      </w:r>
      <w:r>
        <w:rPr>
          <w:rFonts w:hint="eastAsia" w:ascii="宋体" w:hAnsi="宋体" w:eastAsia="宋体" w:cs="宋体"/>
          <w:spacing w:val="2"/>
          <w:sz w:val="24"/>
          <w:szCs w:val="24"/>
        </w:rPr>
        <w:t>招标文件拥有最终的解释权，不以任何身</w:t>
      </w:r>
      <w:r>
        <w:rPr>
          <w:rFonts w:hint="eastAsia" w:ascii="宋体" w:hAnsi="宋体" w:eastAsia="宋体" w:cs="宋体"/>
          <w:spacing w:val="1"/>
          <w:sz w:val="24"/>
          <w:szCs w:val="24"/>
        </w:rPr>
        <w:t>份出任评标委员会成员。</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2.采购人：本项目是指</w:t>
      </w:r>
      <w:r>
        <w:rPr>
          <w:rFonts w:hint="eastAsia" w:ascii="宋体" w:hAnsi="宋体" w:eastAsia="宋体" w:cs="宋体"/>
          <w:spacing w:val="2"/>
          <w:sz w:val="24"/>
          <w:szCs w:val="24"/>
          <w:lang w:val="en-US" w:eastAsia="zh-CN"/>
        </w:rPr>
        <w:t>塔城市阿不都拉乡人民政府</w:t>
      </w:r>
      <w:r>
        <w:rPr>
          <w:rFonts w:hint="eastAsia" w:ascii="宋体" w:hAnsi="宋体" w:eastAsia="宋体" w:cs="宋体"/>
          <w:spacing w:val="2"/>
          <w:sz w:val="24"/>
          <w:szCs w:val="24"/>
        </w:rPr>
        <w:t>，是采购活动当事人之</w:t>
      </w:r>
      <w:r>
        <w:rPr>
          <w:rFonts w:hint="eastAsia" w:ascii="宋体" w:hAnsi="宋体" w:eastAsia="宋体" w:cs="宋体"/>
          <w:spacing w:val="1"/>
          <w:sz w:val="24"/>
          <w:szCs w:val="24"/>
        </w:rPr>
        <w:t>一，负责项目的整体规划、技术方案可</w:t>
      </w:r>
      <w:r>
        <w:rPr>
          <w:rFonts w:hint="eastAsia" w:ascii="宋体" w:hAnsi="宋体" w:eastAsia="宋体" w:cs="宋体"/>
          <w:spacing w:val="2"/>
          <w:sz w:val="24"/>
          <w:szCs w:val="24"/>
        </w:rPr>
        <w:t>行性设计论证与实施，作为合同采购方(用户)的主体承担质疑回</w:t>
      </w:r>
      <w:r>
        <w:rPr>
          <w:rFonts w:hint="eastAsia" w:ascii="宋体" w:hAnsi="宋体" w:eastAsia="宋体" w:cs="宋体"/>
          <w:spacing w:val="1"/>
          <w:sz w:val="24"/>
          <w:szCs w:val="24"/>
        </w:rPr>
        <w:t>复、履行合同、验收与评价等义务。</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3.投标人：是指在</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项目采购系统完成</w:t>
      </w:r>
      <w:r>
        <w:rPr>
          <w:rFonts w:hint="eastAsia" w:ascii="宋体" w:hAnsi="宋体" w:eastAsia="宋体" w:cs="宋体"/>
          <w:spacing w:val="1"/>
          <w:sz w:val="24"/>
          <w:szCs w:val="24"/>
        </w:rPr>
        <w:t>本项目投标登记并提交电子投标文件的供应商。</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4.“评标委员会”是指根据《中华人民共和国政府采购法</w:t>
      </w:r>
      <w:r>
        <w:rPr>
          <w:rFonts w:hint="eastAsia" w:ascii="宋体" w:hAnsi="宋体" w:eastAsia="宋体" w:cs="宋体"/>
          <w:spacing w:val="1"/>
          <w:sz w:val="24"/>
          <w:szCs w:val="24"/>
        </w:rPr>
        <w:t>》等法律法规规定，由采购人代表和有关专家组成以确定中标供应</w:t>
      </w:r>
      <w:r>
        <w:rPr>
          <w:rFonts w:hint="eastAsia" w:ascii="宋体" w:hAnsi="宋体" w:eastAsia="宋体" w:cs="宋体"/>
          <w:spacing w:val="2"/>
          <w:sz w:val="24"/>
          <w:szCs w:val="24"/>
        </w:rPr>
        <w:t>商</w:t>
      </w:r>
      <w:r>
        <w:rPr>
          <w:rFonts w:hint="eastAsia" w:ascii="宋体" w:hAnsi="宋体" w:eastAsia="宋体" w:cs="宋体"/>
          <w:spacing w:val="1"/>
          <w:sz w:val="24"/>
          <w:szCs w:val="24"/>
        </w:rPr>
        <w:t>或者推荐中标候选人的临时组织。</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5.“中标供应商”是指经评标委员会评审确定</w:t>
      </w:r>
      <w:r>
        <w:rPr>
          <w:rFonts w:hint="eastAsia" w:ascii="宋体" w:hAnsi="宋体" w:eastAsia="宋体" w:cs="宋体"/>
          <w:spacing w:val="1"/>
          <w:sz w:val="24"/>
          <w:szCs w:val="24"/>
        </w:rPr>
        <w:t>的对招标文件做出实质性响应，经采购人按照规定在评标委员会推荐的中标候</w:t>
      </w:r>
      <w:r>
        <w:rPr>
          <w:rFonts w:hint="eastAsia" w:ascii="宋体" w:hAnsi="宋体" w:eastAsia="宋体" w:cs="宋体"/>
          <w:spacing w:val="2"/>
          <w:sz w:val="24"/>
          <w:szCs w:val="24"/>
        </w:rPr>
        <w:t>选人中确定的或评标委员会受采购人委托</w:t>
      </w:r>
      <w:r>
        <w:rPr>
          <w:rFonts w:hint="eastAsia" w:ascii="宋体" w:hAnsi="宋体" w:eastAsia="宋体" w:cs="宋体"/>
          <w:spacing w:val="1"/>
          <w:sz w:val="24"/>
          <w:szCs w:val="24"/>
        </w:rPr>
        <w:t>直接确认的投标人。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6.招标文件：是指包括招标公告和招</w:t>
      </w:r>
      <w:r>
        <w:rPr>
          <w:rFonts w:hint="eastAsia" w:ascii="宋体" w:hAnsi="宋体" w:eastAsia="宋体" w:cs="宋体"/>
          <w:spacing w:val="1"/>
          <w:sz w:val="24"/>
          <w:szCs w:val="24"/>
        </w:rPr>
        <w:t>标文件及其补充、变更和澄清等一系列文件。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7.电子投标文件：是指使用</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提供的投标客户端制作加密并上传到系统的投标文件。(投标客户端制作投标文</w:t>
      </w:r>
      <w:r>
        <w:rPr>
          <w:rFonts w:hint="eastAsia" w:ascii="宋体" w:hAnsi="宋体" w:eastAsia="宋体" w:cs="宋体"/>
          <w:sz w:val="24"/>
          <w:szCs w:val="24"/>
        </w:rPr>
        <w:t>件时，</w:t>
      </w:r>
      <w:r>
        <w:rPr>
          <w:rFonts w:hint="eastAsia" w:ascii="宋体" w:hAnsi="宋体" w:eastAsia="宋体" w:cs="宋体"/>
          <w:spacing w:val="1"/>
          <w:sz w:val="24"/>
          <w:szCs w:val="24"/>
        </w:rPr>
        <w:t>生</w:t>
      </w:r>
      <w:r>
        <w:rPr>
          <w:rFonts w:hint="eastAsia" w:ascii="宋体" w:hAnsi="宋体" w:eastAsia="宋体" w:cs="宋体"/>
          <w:sz w:val="24"/>
          <w:szCs w:val="24"/>
        </w:rPr>
        <w:t>成的后缀为“</w:t>
      </w:r>
      <w:r>
        <w:rPr>
          <w:rFonts w:hint="eastAsia" w:ascii="宋体" w:hAnsi="宋体" w:eastAsia="宋体" w:cs="宋体"/>
          <w:sz w:val="24"/>
          <w:szCs w:val="24"/>
          <w:lang w:val="en-US" w:eastAsia="zh-CN"/>
        </w:rPr>
        <w:t>.jmbs</w:t>
      </w:r>
      <w:r>
        <w:rPr>
          <w:rFonts w:hint="eastAsia" w:ascii="宋体" w:hAnsi="宋体" w:eastAsia="宋体" w:cs="宋体"/>
          <w:sz w:val="24"/>
          <w:szCs w:val="24"/>
        </w:rPr>
        <w:t>”的文件)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8.备用电子投标文</w:t>
      </w:r>
      <w:r>
        <w:rPr>
          <w:rFonts w:hint="eastAsia" w:ascii="宋体" w:hAnsi="宋体" w:eastAsia="宋体" w:cs="宋体"/>
          <w:spacing w:val="1"/>
          <w:sz w:val="24"/>
          <w:szCs w:val="24"/>
        </w:rPr>
        <w:t>件：是指使用</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提供的投标客户端制作电子投标文件时，同时生成的同一版本的备用投标文件。</w:t>
      </w:r>
      <w:r>
        <w:rPr>
          <w:rFonts w:hint="eastAsia" w:ascii="宋体" w:hAnsi="宋体" w:eastAsia="宋体" w:cs="宋体"/>
          <w:spacing w:val="4"/>
          <w:sz w:val="24"/>
          <w:szCs w:val="24"/>
        </w:rPr>
        <w:t>(投标客户端制作投标文件时，生成的后缀为“.</w:t>
      </w:r>
      <w:r>
        <w:rPr>
          <w:rFonts w:hint="eastAsia" w:ascii="宋体" w:hAnsi="宋体" w:eastAsia="宋体" w:cs="宋体"/>
          <w:spacing w:val="4"/>
          <w:sz w:val="24"/>
          <w:szCs w:val="24"/>
          <w:lang w:val="en-US" w:eastAsia="zh-CN"/>
        </w:rPr>
        <w:t>bfbs</w:t>
      </w:r>
      <w:r>
        <w:rPr>
          <w:rFonts w:hint="eastAsia" w:ascii="宋体" w:hAnsi="宋体" w:eastAsia="宋体" w:cs="宋体"/>
          <w:spacing w:val="4"/>
          <w:sz w:val="24"/>
          <w:szCs w:val="24"/>
        </w:rPr>
        <w:t>”的文件</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9.电子签名和电子印章：是指获得国家工业和信息化部颁发的《电子</w:t>
      </w:r>
      <w:r>
        <w:rPr>
          <w:rFonts w:hint="eastAsia" w:ascii="宋体" w:hAnsi="宋体" w:eastAsia="宋体" w:cs="宋体"/>
          <w:sz w:val="24"/>
          <w:szCs w:val="24"/>
        </w:rPr>
        <w:t>认证服务许可证》、国家密码管理局颁发的《电子认</w:t>
      </w:r>
      <w:r>
        <w:rPr>
          <w:rFonts w:hint="eastAsia" w:ascii="宋体" w:hAnsi="宋体" w:eastAsia="宋体" w:cs="宋体"/>
          <w:spacing w:val="2"/>
          <w:sz w:val="24"/>
          <w:szCs w:val="24"/>
        </w:rPr>
        <w:t>证服务使用密码许可证》的资质，具备承担因数字证书原因产生纠纷的相关责任的能力，且在</w:t>
      </w:r>
      <w:r>
        <w:rPr>
          <w:rFonts w:hint="eastAsia" w:ascii="宋体" w:hAnsi="宋体" w:eastAsia="宋体" w:cs="宋体"/>
          <w:spacing w:val="2"/>
          <w:sz w:val="24"/>
          <w:szCs w:val="24"/>
          <w:lang w:eastAsia="zh-CN"/>
        </w:rPr>
        <w:t>新疆维吾尔自治区</w:t>
      </w:r>
      <w:r>
        <w:rPr>
          <w:rFonts w:hint="eastAsia" w:ascii="宋体" w:hAnsi="宋体" w:eastAsia="宋体" w:cs="宋体"/>
          <w:spacing w:val="2"/>
          <w:sz w:val="24"/>
          <w:szCs w:val="24"/>
        </w:rPr>
        <w:t>内具有数量基础</w:t>
      </w:r>
      <w:r>
        <w:rPr>
          <w:rFonts w:hint="eastAsia" w:ascii="宋体" w:hAnsi="宋体" w:eastAsia="宋体" w:cs="宋体"/>
          <w:spacing w:val="1"/>
          <w:sz w:val="24"/>
          <w:szCs w:val="24"/>
        </w:rPr>
        <w:t>和</w:t>
      </w:r>
      <w:r>
        <w:rPr>
          <w:rFonts w:hint="eastAsia" w:ascii="宋体" w:hAnsi="宋体" w:eastAsia="宋体" w:cs="宋体"/>
          <w:sz w:val="24"/>
          <w:szCs w:val="24"/>
        </w:rPr>
        <w:t>服务能</w:t>
      </w:r>
      <w:r>
        <w:rPr>
          <w:rFonts w:hint="eastAsia" w:ascii="宋体" w:hAnsi="宋体" w:eastAsia="宋体" w:cs="宋体"/>
          <w:spacing w:val="2"/>
          <w:sz w:val="24"/>
          <w:szCs w:val="24"/>
        </w:rPr>
        <w:t>力的依法设立的电子认证服务机构签发的电子签名和电子签章认证证书(即</w:t>
      </w:r>
      <w:r>
        <w:rPr>
          <w:rFonts w:hint="eastAsia" w:ascii="宋体" w:hAnsi="宋体" w:eastAsia="宋体" w:cs="宋体"/>
          <w:sz w:val="24"/>
          <w:szCs w:val="24"/>
        </w:rPr>
        <w:t>CA</w:t>
      </w:r>
      <w:r>
        <w:rPr>
          <w:rFonts w:hint="eastAsia" w:ascii="宋体" w:hAnsi="宋体" w:eastAsia="宋体" w:cs="宋体"/>
          <w:spacing w:val="2"/>
          <w:sz w:val="24"/>
          <w:szCs w:val="24"/>
        </w:rPr>
        <w:t>数字证书)。供应商应当到相关服</w:t>
      </w:r>
      <w:r>
        <w:rPr>
          <w:rFonts w:hint="eastAsia" w:ascii="宋体" w:hAnsi="宋体" w:eastAsia="宋体" w:cs="宋体"/>
          <w:spacing w:val="1"/>
          <w:sz w:val="24"/>
          <w:szCs w:val="24"/>
        </w:rPr>
        <w:t>务</w:t>
      </w:r>
      <w:r>
        <w:rPr>
          <w:rFonts w:hint="eastAsia" w:ascii="宋体" w:hAnsi="宋体" w:eastAsia="宋体" w:cs="宋体"/>
          <w:sz w:val="24"/>
          <w:szCs w:val="24"/>
        </w:rPr>
        <w:t>机构办理</w:t>
      </w:r>
      <w:r>
        <w:rPr>
          <w:rFonts w:hint="eastAsia" w:ascii="宋体" w:hAnsi="宋体" w:eastAsia="宋体" w:cs="宋体"/>
          <w:spacing w:val="2"/>
          <w:sz w:val="24"/>
          <w:szCs w:val="24"/>
        </w:rPr>
        <w:t>并取得数字证书介质和应用。电子签名包括单位法定代表人、被委托人及其他个人的电子形式签名；电子印章包括机</w:t>
      </w:r>
      <w:r>
        <w:rPr>
          <w:rFonts w:hint="eastAsia" w:ascii="宋体" w:hAnsi="宋体" w:eastAsia="宋体" w:cs="宋体"/>
          <w:spacing w:val="1"/>
          <w:sz w:val="24"/>
          <w:szCs w:val="24"/>
        </w:rPr>
        <w:t>构</w:t>
      </w:r>
      <w:r>
        <w:rPr>
          <w:rFonts w:hint="eastAsia" w:ascii="宋体" w:hAnsi="宋体" w:eastAsia="宋体" w:cs="宋体"/>
          <w:sz w:val="24"/>
          <w:szCs w:val="24"/>
        </w:rPr>
        <w:t>法人电</w:t>
      </w:r>
      <w:r>
        <w:rPr>
          <w:rFonts w:hint="eastAsia" w:ascii="宋体" w:hAnsi="宋体" w:eastAsia="宋体" w:cs="宋体"/>
          <w:spacing w:val="2"/>
          <w:sz w:val="24"/>
          <w:szCs w:val="24"/>
        </w:rPr>
        <w:t>子形式印章。电子签名及电子印章与手写签名或者盖章具有同等的法律效力。签名(含电子签名)</w:t>
      </w:r>
      <w:r>
        <w:rPr>
          <w:rFonts w:hint="eastAsia" w:ascii="宋体" w:hAnsi="宋体" w:eastAsia="宋体" w:cs="宋体"/>
          <w:spacing w:val="1"/>
          <w:sz w:val="24"/>
          <w:szCs w:val="24"/>
        </w:rPr>
        <w:t>和盖章(含电子印章)是不</w:t>
      </w:r>
      <w:r>
        <w:rPr>
          <w:rFonts w:hint="eastAsia" w:ascii="宋体" w:hAnsi="宋体" w:eastAsia="宋体" w:cs="宋体"/>
          <w:spacing w:val="2"/>
          <w:sz w:val="24"/>
          <w:szCs w:val="24"/>
        </w:rPr>
        <w:t>同使用场景，</w:t>
      </w:r>
      <w:r>
        <w:rPr>
          <w:rFonts w:hint="eastAsia" w:ascii="宋体" w:hAnsi="宋体" w:eastAsia="宋体" w:cs="宋体"/>
          <w:spacing w:val="2"/>
          <w:sz w:val="24"/>
          <w:szCs w:val="24"/>
          <w:highlight w:val="none"/>
        </w:rPr>
        <w:t>应按招标文件要求在投标(响应)文件指定位置进行签名(含电子签名)</w:t>
      </w:r>
      <w:r>
        <w:rPr>
          <w:rFonts w:hint="eastAsia" w:ascii="宋体" w:hAnsi="宋体" w:eastAsia="宋体" w:cs="宋体"/>
          <w:spacing w:val="1"/>
          <w:sz w:val="24"/>
          <w:szCs w:val="24"/>
          <w:highlight w:val="none"/>
        </w:rPr>
        <w:t>和盖章(含电子印章)</w:t>
      </w:r>
      <w:r>
        <w:rPr>
          <w:rFonts w:hint="eastAsia" w:ascii="宋体" w:hAnsi="宋体" w:eastAsia="宋体" w:cs="宋体"/>
          <w:spacing w:val="1"/>
          <w:sz w:val="24"/>
          <w:szCs w:val="24"/>
        </w:rPr>
        <w:t>，对允许采用手</w:t>
      </w:r>
      <w:r>
        <w:rPr>
          <w:rFonts w:hint="eastAsia" w:ascii="宋体" w:hAnsi="宋体" w:eastAsia="宋体" w:cs="宋体"/>
          <w:spacing w:val="2"/>
          <w:sz w:val="24"/>
          <w:szCs w:val="24"/>
        </w:rPr>
        <w:t>写签名的文件，应在纸质文件手写签名后，提供文件的彩色扫描电子</w:t>
      </w:r>
      <w:r>
        <w:rPr>
          <w:rFonts w:hint="eastAsia" w:ascii="宋体" w:hAnsi="宋体" w:eastAsia="宋体" w:cs="宋体"/>
          <w:spacing w:val="1"/>
          <w:sz w:val="24"/>
          <w:szCs w:val="24"/>
        </w:rPr>
        <w:t>文档进行后续操作。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r>
        <w:rPr>
          <w:rStyle w:val="28"/>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11</w:t>
      </w:r>
      <w:r>
        <w:rPr>
          <w:rFonts w:hint="eastAsia" w:ascii="宋体" w:hAnsi="宋体" w:eastAsia="宋体" w:cs="宋体"/>
          <w:spacing w:val="5"/>
          <w:sz w:val="24"/>
          <w:szCs w:val="24"/>
        </w:rPr>
        <w:t>.</w:t>
      </w:r>
      <w:r>
        <w:rPr>
          <w:rFonts w:hint="eastAsia" w:ascii="宋体" w:hAnsi="宋体" w:eastAsia="宋体" w:cs="宋体"/>
          <w:spacing w:val="3"/>
          <w:sz w:val="24"/>
          <w:szCs w:val="24"/>
        </w:rPr>
        <w:t>“投标人代表签字”及“授权代表”：在电子投标(响应)文件及相关的其他电子资料中，涉及“投标人代表签字”或“授</w:t>
      </w:r>
      <w:r>
        <w:rPr>
          <w:rFonts w:hint="eastAsia" w:ascii="宋体" w:hAnsi="宋体" w:eastAsia="宋体" w:cs="宋体"/>
          <w:spacing w:val="4"/>
          <w:sz w:val="24"/>
          <w:szCs w:val="24"/>
        </w:rPr>
        <w:t>权代表”</w:t>
      </w:r>
      <w:r>
        <w:rPr>
          <w:rFonts w:hint="eastAsia" w:ascii="宋体" w:hAnsi="宋体" w:eastAsia="宋体" w:cs="宋体"/>
          <w:spacing w:val="3"/>
          <w:sz w:val="24"/>
          <w:szCs w:val="24"/>
        </w:rPr>
        <w:t>应</w:t>
      </w:r>
      <w:r>
        <w:rPr>
          <w:rFonts w:hint="eastAsia" w:ascii="宋体" w:hAnsi="宋体" w:eastAsia="宋体" w:cs="宋体"/>
          <w:spacing w:val="2"/>
          <w:sz w:val="24"/>
          <w:szCs w:val="24"/>
        </w:rPr>
        <w:t>在投标(响应)文件编辑时使用文本录入方式，或在纸质投标(响应)文件上进行手写签名，或通过投标客户端使</w:t>
      </w:r>
      <w:r>
        <w:rPr>
          <w:rFonts w:hint="eastAsia" w:ascii="宋体" w:hAnsi="宋体" w:eastAsia="宋体" w:cs="宋体"/>
          <w:spacing w:val="1"/>
          <w:sz w:val="24"/>
          <w:szCs w:val="24"/>
        </w:rPr>
        <w:t>用电子签名完</w:t>
      </w:r>
      <w:r>
        <w:rPr>
          <w:rFonts w:hint="eastAsia" w:ascii="宋体" w:hAnsi="宋体" w:eastAsia="宋体" w:cs="宋体"/>
          <w:sz w:val="24"/>
          <w:szCs w:val="24"/>
        </w:rPr>
        <w:t>成。</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12.“法定代表人”：在电子投标(响应)文件及相关的其他电子资料中，涉及“法定代表人”应在纸质投标(响应)</w:t>
      </w:r>
      <w:r>
        <w:rPr>
          <w:rFonts w:hint="eastAsia" w:ascii="宋体" w:hAnsi="宋体" w:eastAsia="宋体" w:cs="宋体"/>
          <w:spacing w:val="1"/>
          <w:sz w:val="24"/>
          <w:szCs w:val="24"/>
        </w:rPr>
        <w:t>文</w:t>
      </w:r>
      <w:r>
        <w:rPr>
          <w:rFonts w:hint="eastAsia" w:ascii="宋体" w:hAnsi="宋体" w:eastAsia="宋体" w:cs="宋体"/>
          <w:sz w:val="24"/>
          <w:szCs w:val="24"/>
        </w:rPr>
        <w:t>件上</w:t>
      </w:r>
      <w:r>
        <w:rPr>
          <w:rFonts w:hint="eastAsia" w:ascii="宋体" w:hAnsi="宋体" w:eastAsia="宋体" w:cs="宋体"/>
          <w:spacing w:val="2"/>
          <w:sz w:val="24"/>
          <w:szCs w:val="24"/>
        </w:rPr>
        <w:t>进行手写签名，或通过投标客户端</w:t>
      </w:r>
      <w:r>
        <w:rPr>
          <w:rFonts w:hint="eastAsia" w:ascii="宋体" w:hAnsi="宋体" w:eastAsia="宋体" w:cs="宋体"/>
          <w:spacing w:val="1"/>
          <w:sz w:val="24"/>
          <w:szCs w:val="24"/>
        </w:rPr>
        <w:t>使用电子签名完成。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13.日期、天数、时间：未有特别说明时，均</w:t>
      </w:r>
      <w:r>
        <w:rPr>
          <w:rFonts w:hint="eastAsia" w:ascii="宋体" w:hAnsi="宋体" w:eastAsia="宋体" w:cs="宋体"/>
          <w:sz w:val="24"/>
          <w:szCs w:val="24"/>
        </w:rPr>
        <w:t>为公历日(天)及北京时间。</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p>
    <w:p>
      <w:pPr>
        <w:rPr>
          <w:rFonts w:hint="eastAsia" w:ascii="宋体" w:hAnsi="宋体" w:eastAsia="宋体" w:cs="宋体"/>
          <w:b/>
          <w:bCs/>
          <w:spacing w:val="15"/>
          <w:position w:val="1"/>
          <w:sz w:val="32"/>
          <w:szCs w:val="32"/>
        </w:rPr>
      </w:pPr>
      <w:r>
        <w:rPr>
          <w:rFonts w:hint="eastAsia" w:ascii="宋体" w:hAnsi="宋体" w:eastAsia="宋体" w:cs="宋体"/>
          <w:b/>
          <w:bCs/>
          <w:spacing w:val="15"/>
          <w:position w:val="1"/>
          <w:sz w:val="32"/>
          <w:szCs w:val="32"/>
        </w:rPr>
        <w:br w:type="page"/>
      </w:r>
    </w:p>
    <w:p>
      <w:pPr>
        <w:spacing w:before="298" w:line="360" w:lineRule="auto"/>
        <w:jc w:val="center"/>
        <w:outlineLvl w:val="2"/>
        <w:rPr>
          <w:rFonts w:hint="eastAsia" w:ascii="宋体" w:hAnsi="宋体" w:eastAsia="宋体" w:cs="宋体"/>
          <w:sz w:val="32"/>
          <w:szCs w:val="32"/>
        </w:rPr>
      </w:pPr>
      <w:r>
        <w:rPr>
          <w:rFonts w:hint="eastAsia" w:ascii="宋体" w:hAnsi="宋体" w:eastAsia="宋体" w:cs="宋体"/>
          <w:b/>
          <w:bCs/>
          <w:spacing w:val="15"/>
          <w:position w:val="1"/>
          <w:sz w:val="32"/>
          <w:szCs w:val="32"/>
        </w:rPr>
        <w:t>二</w:t>
      </w:r>
      <w:r>
        <w:rPr>
          <w:rFonts w:hint="eastAsia" w:ascii="宋体" w:hAnsi="宋体" w:eastAsia="宋体" w:cs="宋体"/>
          <w:b/>
          <w:bCs/>
          <w:spacing w:val="12"/>
          <w:position w:val="1"/>
          <w:sz w:val="32"/>
          <w:szCs w:val="32"/>
        </w:rPr>
        <w:t>、须知前附表</w:t>
      </w:r>
    </w:p>
    <w:tbl>
      <w:tblPr>
        <w:tblStyle w:val="17"/>
        <w:tblW w:w="912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7"/>
        <w:gridCol w:w="1816"/>
        <w:gridCol w:w="677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537" w:type="dxa"/>
            <w:noWrap w:val="0"/>
            <w:vAlign w:val="center"/>
          </w:tcPr>
          <w:p>
            <w:pPr>
              <w:pStyle w:val="27"/>
              <w:ind w:left="9"/>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序号</w:t>
            </w:r>
          </w:p>
        </w:tc>
        <w:tc>
          <w:tcPr>
            <w:tcW w:w="1816" w:type="dxa"/>
            <w:noWrap w:val="0"/>
            <w:vAlign w:val="center"/>
          </w:tcPr>
          <w:p>
            <w:pPr>
              <w:pStyle w:val="27"/>
              <w:ind w:left="38"/>
              <w:jc w:val="center"/>
              <w:rPr>
                <w:rFonts w:hint="eastAsia" w:ascii="宋体" w:hAnsi="宋体" w:eastAsia="宋体" w:cs="宋体"/>
                <w:kern w:val="2"/>
                <w:sz w:val="24"/>
                <w:szCs w:val="24"/>
              </w:rPr>
            </w:pPr>
            <w:r>
              <w:rPr>
                <w:rFonts w:hint="eastAsia" w:ascii="宋体" w:hAnsi="宋体" w:eastAsia="宋体" w:cs="宋体"/>
                <w:kern w:val="2"/>
                <w:sz w:val="24"/>
                <w:szCs w:val="24"/>
              </w:rPr>
              <w:t>条款名称</w:t>
            </w:r>
          </w:p>
        </w:tc>
        <w:tc>
          <w:tcPr>
            <w:tcW w:w="6770" w:type="dxa"/>
            <w:noWrap w:val="0"/>
            <w:vAlign w:val="center"/>
          </w:tcPr>
          <w:p>
            <w:pPr>
              <w:pStyle w:val="27"/>
              <w:jc w:val="center"/>
              <w:rPr>
                <w:rFonts w:hint="eastAsia" w:ascii="宋体" w:hAnsi="宋体" w:eastAsia="宋体" w:cs="宋体"/>
                <w:kern w:val="2"/>
                <w:sz w:val="24"/>
                <w:szCs w:val="24"/>
              </w:rPr>
            </w:pPr>
            <w:r>
              <w:rPr>
                <w:rFonts w:hint="eastAsia" w:ascii="宋体" w:hAnsi="宋体" w:eastAsia="宋体" w:cs="宋体"/>
                <w:kern w:val="2"/>
                <w:sz w:val="24"/>
                <w:szCs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2" w:hRule="exact"/>
          <w:jc w:val="center"/>
        </w:trPr>
        <w:tc>
          <w:tcPr>
            <w:tcW w:w="537" w:type="dxa"/>
            <w:vMerge w:val="restart"/>
            <w:noWrap w:val="0"/>
            <w:vAlign w:val="center"/>
          </w:tcPr>
          <w:p>
            <w:pPr>
              <w:pStyle w:val="27"/>
              <w:jc w:val="center"/>
              <w:rPr>
                <w:rFonts w:hint="eastAsia" w:ascii="宋体" w:hAnsi="宋体" w:eastAsia="宋体" w:cs="宋体"/>
                <w:color w:val="auto"/>
                <w:kern w:val="2"/>
                <w:sz w:val="22"/>
                <w:szCs w:val="22"/>
                <w:lang w:val="zh-CN" w:eastAsia="zh-CN"/>
              </w:rPr>
            </w:pPr>
            <w:r>
              <w:rPr>
                <w:rFonts w:hint="eastAsia" w:ascii="宋体" w:hAnsi="宋体" w:eastAsia="宋体" w:cs="宋体"/>
                <w:color w:val="auto"/>
                <w:kern w:val="2"/>
                <w:sz w:val="22"/>
                <w:szCs w:val="22"/>
                <w:lang w:val="zh-CN" w:eastAsia="zh-CN"/>
              </w:rPr>
              <w:t>1</w:t>
            </w:r>
          </w:p>
        </w:tc>
        <w:tc>
          <w:tcPr>
            <w:tcW w:w="1816" w:type="dxa"/>
            <w:tcBorders>
              <w:bottom w:val="single" w:color="auto" w:sz="4" w:space="0"/>
            </w:tcBorders>
            <w:noWrap w:val="0"/>
            <w:vAlign w:val="center"/>
          </w:tcPr>
          <w:p>
            <w:pPr>
              <w:pStyle w:val="27"/>
              <w:ind w:left="38"/>
              <w:jc w:val="center"/>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采购预算</w:t>
            </w:r>
          </w:p>
          <w:p>
            <w:pPr>
              <w:pStyle w:val="27"/>
              <w:ind w:left="38"/>
              <w:jc w:val="center"/>
              <w:rPr>
                <w:rFonts w:hint="eastAsia" w:ascii="宋体" w:hAnsi="宋体" w:eastAsia="宋体" w:cs="宋体"/>
                <w:kern w:val="2"/>
                <w:sz w:val="22"/>
                <w:szCs w:val="22"/>
              </w:rPr>
            </w:pPr>
            <w:r>
              <w:rPr>
                <w:rFonts w:hint="eastAsia" w:ascii="宋体" w:hAnsi="宋体" w:eastAsia="宋体" w:cs="宋体"/>
                <w:snapToGrid w:val="0"/>
                <w:color w:val="000000"/>
                <w:kern w:val="0"/>
                <w:sz w:val="22"/>
                <w:szCs w:val="22"/>
              </w:rPr>
              <w:t>（实质性要求）</w:t>
            </w:r>
          </w:p>
        </w:tc>
        <w:tc>
          <w:tcPr>
            <w:tcW w:w="6770" w:type="dxa"/>
            <w:tcBorders>
              <w:bottom w:val="single" w:color="auto" w:sz="4" w:space="0"/>
            </w:tcBorders>
            <w:noWrap w:val="0"/>
            <w:vAlign w:val="center"/>
          </w:tcPr>
          <w:p>
            <w:pPr>
              <w:pStyle w:val="10"/>
              <w:bidi w:val="0"/>
              <w:ind w:firstLine="220" w:firstLineChars="100"/>
              <w:jc w:val="both"/>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rPr>
              <w:t>采购预算：</w:t>
            </w:r>
            <w:r>
              <w:rPr>
                <w:rFonts w:hint="eastAsia" w:hAnsi="宋体" w:eastAsia="宋体" w:cs="宋体"/>
                <w:snapToGrid w:val="0"/>
                <w:color w:val="000000"/>
                <w:kern w:val="0"/>
                <w:sz w:val="22"/>
                <w:szCs w:val="22"/>
                <w:lang w:val="en-US" w:eastAsia="zh-CN"/>
              </w:rPr>
              <w:t>200</w:t>
            </w:r>
            <w:r>
              <w:rPr>
                <w:rFonts w:hint="default" w:hAnsi="宋体" w:eastAsia="宋体" w:cs="宋体"/>
                <w:snapToGrid w:val="0"/>
                <w:color w:val="000000"/>
                <w:kern w:val="0"/>
                <w:sz w:val="22"/>
                <w:szCs w:val="22"/>
                <w:lang w:eastAsia="zh-CN"/>
              </w:rPr>
              <w:t>万</w:t>
            </w:r>
            <w:r>
              <w:rPr>
                <w:rFonts w:hint="eastAsia" w:ascii="宋体" w:hAnsi="宋体" w:eastAsia="宋体" w:cs="宋体"/>
                <w:snapToGrid w:val="0"/>
                <w:color w:val="000000"/>
                <w:kern w:val="0"/>
                <w:sz w:val="22"/>
                <w:szCs w:val="22"/>
                <w:lang w:val="en-US" w:eastAsia="zh-CN"/>
              </w:rPr>
              <w:t>元；（超过采购预算的投标为无效投标）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42" w:hRule="exact"/>
          <w:jc w:val="center"/>
        </w:trPr>
        <w:tc>
          <w:tcPr>
            <w:tcW w:w="537" w:type="dxa"/>
            <w:vMerge w:val="continue"/>
            <w:noWrap w:val="0"/>
            <w:vAlign w:val="center"/>
          </w:tcPr>
          <w:p>
            <w:pPr>
              <w:pStyle w:val="27"/>
              <w:jc w:val="center"/>
              <w:rPr>
                <w:rFonts w:hint="eastAsia" w:ascii="宋体" w:hAnsi="宋体" w:eastAsia="宋体" w:cs="宋体"/>
                <w:color w:val="auto"/>
                <w:kern w:val="2"/>
                <w:sz w:val="22"/>
                <w:szCs w:val="22"/>
                <w:lang w:val="zh-CN" w:eastAsia="zh-CN"/>
              </w:rPr>
            </w:pPr>
          </w:p>
        </w:tc>
        <w:tc>
          <w:tcPr>
            <w:tcW w:w="1816" w:type="dxa"/>
            <w:tcBorders>
              <w:top w:val="single" w:color="auto" w:sz="4" w:space="0"/>
            </w:tcBorders>
            <w:noWrap w:val="0"/>
            <w:vAlign w:val="center"/>
          </w:tcPr>
          <w:p>
            <w:pPr>
              <w:pStyle w:val="27"/>
              <w:jc w:val="center"/>
              <w:rPr>
                <w:rFonts w:hint="eastAsia" w:ascii="宋体" w:hAnsi="宋体" w:eastAsia="宋体" w:cs="宋体"/>
                <w:kern w:val="2"/>
                <w:sz w:val="22"/>
                <w:szCs w:val="22"/>
              </w:rPr>
            </w:pPr>
            <w:r>
              <w:rPr>
                <w:rFonts w:hint="eastAsia" w:ascii="宋体" w:hAnsi="宋体" w:eastAsia="宋体" w:cs="宋体"/>
                <w:kern w:val="2"/>
                <w:sz w:val="22"/>
                <w:szCs w:val="22"/>
              </w:rPr>
              <w:t>最高限价</w:t>
            </w:r>
          </w:p>
          <w:p>
            <w:pPr>
              <w:pStyle w:val="27"/>
              <w:jc w:val="center"/>
              <w:rPr>
                <w:rFonts w:hint="eastAsia" w:ascii="宋体" w:hAnsi="宋体" w:eastAsia="宋体" w:cs="宋体"/>
                <w:kern w:val="2"/>
                <w:sz w:val="22"/>
                <w:szCs w:val="22"/>
              </w:rPr>
            </w:pPr>
          </w:p>
        </w:tc>
        <w:tc>
          <w:tcPr>
            <w:tcW w:w="677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firstLine="220" w:firstLineChars="100"/>
              <w:textAlignment w:val="auto"/>
              <w:rPr>
                <w:rFonts w:hint="default" w:ascii="宋体" w:hAnsi="宋体" w:eastAsia="宋体" w:cs="宋体"/>
                <w:sz w:val="22"/>
                <w:szCs w:val="22"/>
                <w:lang w:val="en-US" w:eastAsia="zh-CN"/>
              </w:rPr>
            </w:pPr>
            <w:r>
              <w:rPr>
                <w:rFonts w:hint="eastAsia" w:ascii="宋体" w:hAnsi="宋体" w:eastAsia="宋体" w:cs="宋体"/>
                <w:sz w:val="22"/>
                <w:szCs w:val="22"/>
                <w:lang w:eastAsia="zh-CN"/>
              </w:rPr>
              <w:t>本标段</w:t>
            </w:r>
            <w:r>
              <w:rPr>
                <w:rFonts w:hint="eastAsia" w:ascii="宋体" w:hAnsi="宋体" w:eastAsia="宋体" w:cs="宋体"/>
                <w:sz w:val="22"/>
                <w:szCs w:val="22"/>
              </w:rPr>
              <w:t>最高限价</w:t>
            </w:r>
            <w:r>
              <w:rPr>
                <w:rFonts w:hint="eastAsia" w:ascii="宋体" w:hAnsi="宋体" w:eastAsia="宋体" w:cs="宋体"/>
                <w:bCs/>
                <w:sz w:val="22"/>
                <w:szCs w:val="22"/>
              </w:rPr>
              <w:t>：</w:t>
            </w:r>
            <w:r>
              <w:rPr>
                <w:rFonts w:hint="eastAsia" w:ascii="宋体" w:hAnsi="宋体" w:eastAsia="宋体" w:cs="宋体"/>
                <w:bCs/>
                <w:sz w:val="22"/>
                <w:szCs w:val="22"/>
                <w:lang w:val="en-US" w:eastAsia="zh-CN"/>
              </w:rPr>
              <w:t>200</w:t>
            </w:r>
            <w:r>
              <w:rPr>
                <w:rFonts w:hint="eastAsia" w:ascii="宋体" w:hAnsi="宋体" w:eastAsia="宋体" w:cs="宋体"/>
                <w:sz w:val="22"/>
                <w:szCs w:val="22"/>
                <w:lang w:val="en-US" w:eastAsia="zh-CN"/>
              </w:rPr>
              <w:t>万元（大写：贰佰万元整）。</w:t>
            </w:r>
          </w:p>
          <w:p>
            <w:pPr>
              <w:spacing w:line="360" w:lineRule="auto"/>
              <w:ind w:right="31" w:rightChars="15" w:firstLine="220" w:firstLineChars="100"/>
              <w:jc w:val="both"/>
              <w:rPr>
                <w:rFonts w:hint="eastAsia" w:ascii="宋体" w:hAnsi="宋体" w:eastAsia="宋体" w:cs="宋体"/>
                <w:sz w:val="22"/>
                <w:szCs w:val="22"/>
              </w:rPr>
            </w:pPr>
            <w:r>
              <w:rPr>
                <w:rFonts w:hint="eastAsia" w:ascii="宋体" w:hAnsi="宋体" w:eastAsia="宋体" w:cs="宋体"/>
                <w:sz w:val="22"/>
                <w:szCs w:val="22"/>
              </w:rPr>
              <w:t>超过最高限价的报价为无效投标。</w:t>
            </w:r>
          </w:p>
          <w:p>
            <w:pPr>
              <w:widowControl/>
              <w:spacing w:line="360" w:lineRule="auto"/>
              <w:ind w:firstLine="220" w:firstLineChars="100"/>
              <w:jc w:val="both"/>
              <w:rPr>
                <w:rFonts w:hint="eastAsia" w:ascii="宋体" w:hAnsi="宋体" w:eastAsia="宋体" w:cs="宋体"/>
                <w:kern w:val="0"/>
                <w:sz w:val="22"/>
                <w:szCs w:val="22"/>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0" w:hRule="atLeast"/>
          <w:jc w:val="center"/>
        </w:trPr>
        <w:tc>
          <w:tcPr>
            <w:tcW w:w="537" w:type="dxa"/>
            <w:noWrap w:val="0"/>
            <w:vAlign w:val="center"/>
          </w:tcPr>
          <w:p>
            <w:pPr>
              <w:pStyle w:val="27"/>
              <w:jc w:val="center"/>
              <w:rPr>
                <w:rFonts w:hint="eastAsia" w:ascii="宋体" w:hAnsi="宋体" w:eastAsia="宋体" w:cs="宋体"/>
                <w:color w:val="auto"/>
                <w:kern w:val="2"/>
                <w:sz w:val="22"/>
                <w:szCs w:val="22"/>
                <w:lang w:val="zh-CN" w:eastAsia="zh-CN"/>
              </w:rPr>
            </w:pPr>
            <w:r>
              <w:rPr>
                <w:rFonts w:hint="eastAsia" w:ascii="宋体" w:hAnsi="宋体" w:eastAsia="宋体" w:cs="宋体"/>
                <w:color w:val="auto"/>
                <w:kern w:val="2"/>
                <w:sz w:val="22"/>
                <w:szCs w:val="22"/>
                <w:lang w:val="zh-CN" w:eastAsia="zh-CN"/>
              </w:rPr>
              <w:t>2</w:t>
            </w:r>
          </w:p>
        </w:tc>
        <w:tc>
          <w:tcPr>
            <w:tcW w:w="1816" w:type="dxa"/>
            <w:noWrap w:val="0"/>
            <w:vAlign w:val="center"/>
          </w:tcPr>
          <w:p>
            <w:pPr>
              <w:pStyle w:val="27"/>
              <w:ind w:left="38"/>
              <w:jc w:val="center"/>
              <w:rPr>
                <w:rFonts w:hint="eastAsia" w:ascii="宋体" w:hAnsi="宋体" w:eastAsia="宋体" w:cs="宋体"/>
                <w:kern w:val="2"/>
                <w:sz w:val="22"/>
                <w:szCs w:val="22"/>
              </w:rPr>
            </w:pPr>
            <w:r>
              <w:rPr>
                <w:rFonts w:hint="eastAsia" w:ascii="宋体" w:hAnsi="宋体" w:eastAsia="宋体" w:cs="宋体"/>
                <w:kern w:val="2"/>
                <w:sz w:val="22"/>
                <w:szCs w:val="22"/>
              </w:rPr>
              <w:t>低于成本价不正当竞争预防措施</w:t>
            </w:r>
          </w:p>
          <w:p>
            <w:pPr>
              <w:pStyle w:val="27"/>
              <w:ind w:left="38"/>
              <w:jc w:val="center"/>
              <w:rPr>
                <w:rFonts w:hint="eastAsia" w:ascii="宋体" w:hAnsi="宋体" w:eastAsia="宋体" w:cs="宋体"/>
                <w:kern w:val="2"/>
                <w:sz w:val="22"/>
                <w:szCs w:val="22"/>
              </w:rPr>
            </w:pPr>
            <w:r>
              <w:rPr>
                <w:rFonts w:hint="eastAsia" w:ascii="宋体" w:hAnsi="宋体" w:eastAsia="宋体" w:cs="宋体"/>
                <w:sz w:val="22"/>
                <w:szCs w:val="22"/>
              </w:rPr>
              <w:t>（实质性要求）</w:t>
            </w:r>
          </w:p>
        </w:tc>
        <w:tc>
          <w:tcPr>
            <w:tcW w:w="6770" w:type="dxa"/>
            <w:noWrap w:val="0"/>
            <w:vAlign w:val="center"/>
          </w:tcPr>
          <w:p>
            <w:pPr>
              <w:pStyle w:val="27"/>
              <w:spacing w:line="360" w:lineRule="auto"/>
              <w:ind w:firstLine="220" w:firstLineChars="100"/>
              <w:jc w:val="both"/>
              <w:rPr>
                <w:rFonts w:hint="eastAsia" w:ascii="宋体" w:hAnsi="宋体" w:eastAsia="宋体" w:cs="宋体"/>
                <w:sz w:val="22"/>
                <w:szCs w:val="22"/>
                <w:lang w:eastAsia="zh-CN"/>
              </w:rPr>
            </w:pPr>
            <w:r>
              <w:rPr>
                <w:rFonts w:hint="eastAsia" w:ascii="宋体" w:hAnsi="宋体" w:eastAsia="宋体" w:cs="宋体"/>
                <w:snapToGrid w:val="0"/>
                <w:color w:val="000000"/>
                <w:kern w:val="0"/>
                <w:sz w:val="22"/>
                <w:szCs w:val="22"/>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b/>
                <w:bCs/>
                <w:sz w:val="22"/>
                <w:szCs w:val="22"/>
                <w:lang w:eastAsia="zh-CN"/>
              </w:rPr>
              <w:t>（电子版为上传上述内容的扫描件）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3" w:hRule="exact"/>
          <w:jc w:val="center"/>
        </w:trPr>
        <w:tc>
          <w:tcPr>
            <w:tcW w:w="537" w:type="dxa"/>
            <w:noWrap w:val="0"/>
            <w:vAlign w:val="center"/>
          </w:tcPr>
          <w:p>
            <w:pPr>
              <w:pStyle w:val="27"/>
              <w:jc w:val="center"/>
              <w:rPr>
                <w:rFonts w:hint="eastAsia" w:ascii="宋体" w:hAnsi="宋体" w:eastAsia="宋体" w:cs="宋体"/>
                <w:color w:val="auto"/>
                <w:kern w:val="2"/>
                <w:sz w:val="22"/>
                <w:szCs w:val="22"/>
                <w:lang w:val="zh-CN" w:eastAsia="zh-CN"/>
              </w:rPr>
            </w:pPr>
            <w:r>
              <w:rPr>
                <w:rFonts w:hint="eastAsia" w:ascii="宋体" w:hAnsi="宋体" w:eastAsia="宋体" w:cs="宋体"/>
                <w:color w:val="auto"/>
                <w:kern w:val="2"/>
                <w:sz w:val="22"/>
                <w:szCs w:val="22"/>
                <w:lang w:val="zh-CN" w:eastAsia="zh-CN"/>
              </w:rPr>
              <w:t>3</w:t>
            </w:r>
          </w:p>
        </w:tc>
        <w:tc>
          <w:tcPr>
            <w:tcW w:w="1816" w:type="dxa"/>
            <w:noWrap w:val="0"/>
            <w:vAlign w:val="center"/>
          </w:tcPr>
          <w:p>
            <w:pPr>
              <w:pStyle w:val="27"/>
              <w:jc w:val="center"/>
              <w:rPr>
                <w:rFonts w:hint="eastAsia" w:ascii="宋体" w:hAnsi="宋体" w:eastAsia="宋体" w:cs="宋体"/>
                <w:kern w:val="2"/>
                <w:sz w:val="24"/>
                <w:szCs w:val="24"/>
              </w:rPr>
            </w:pPr>
            <w:r>
              <w:rPr>
                <w:rFonts w:hint="eastAsia" w:ascii="宋体" w:hAnsi="宋体" w:eastAsia="宋体" w:cs="宋体"/>
                <w:color w:val="auto"/>
                <w:kern w:val="2"/>
                <w:sz w:val="22"/>
                <w:szCs w:val="22"/>
              </w:rPr>
              <w:t>小微企业（监狱企业</w:t>
            </w:r>
            <w:r>
              <w:rPr>
                <w:rFonts w:hint="eastAsia" w:ascii="宋体" w:hAnsi="宋体" w:eastAsia="宋体" w:cs="宋体"/>
                <w:color w:val="auto"/>
                <w:sz w:val="22"/>
                <w:szCs w:val="22"/>
              </w:rPr>
              <w:t>视同小微企业</w:t>
            </w:r>
            <w:r>
              <w:rPr>
                <w:rFonts w:hint="eastAsia" w:ascii="宋体" w:hAnsi="宋体" w:eastAsia="宋体" w:cs="宋体"/>
                <w:color w:val="auto"/>
                <w:kern w:val="2"/>
                <w:sz w:val="22"/>
                <w:szCs w:val="22"/>
              </w:rPr>
              <w:t>）价格扣除和失信企业报价加成或者扣分</w:t>
            </w:r>
            <w:r>
              <w:rPr>
                <w:rFonts w:hint="eastAsia" w:ascii="宋体" w:hAnsi="宋体" w:eastAsia="宋体" w:cs="宋体"/>
                <w:color w:val="auto"/>
                <w:sz w:val="22"/>
                <w:szCs w:val="22"/>
              </w:rPr>
              <w:t>（实质性要求）</w:t>
            </w:r>
          </w:p>
        </w:tc>
        <w:tc>
          <w:tcPr>
            <w:tcW w:w="6770" w:type="dxa"/>
            <w:noWrap w:val="0"/>
            <w:vAlign w:val="center"/>
          </w:tcPr>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一、小微企业（监狱企业视同小微企业）价格扣除</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eastAsia="zh-CN"/>
              </w:rPr>
              <w:t>根据《政府采购促进中小企业发展暂行办法》（财库[2020]46号）的规定</w:t>
            </w:r>
            <w:r>
              <w:rPr>
                <w:rFonts w:hint="eastAsia" w:ascii="宋体" w:hAnsi="宋体" w:eastAsia="宋体" w:cs="宋体"/>
                <w:kern w:val="0"/>
                <w:sz w:val="22"/>
                <w:szCs w:val="22"/>
              </w:rPr>
              <w:t>，</w:t>
            </w:r>
            <w:r>
              <w:rPr>
                <w:rFonts w:hint="eastAsia" w:ascii="宋体" w:hAnsi="宋体" w:eastAsia="宋体" w:cs="宋体"/>
                <w:color w:val="auto"/>
                <w:kern w:val="0"/>
                <w:sz w:val="22"/>
                <w:szCs w:val="22"/>
              </w:rPr>
              <w:t>对小型和微型企业产品的价格给予</w:t>
            </w:r>
            <w:r>
              <w:rPr>
                <w:rFonts w:hint="eastAsia" w:ascii="宋体" w:hAnsi="宋体" w:eastAsia="宋体" w:cs="宋体"/>
                <w:color w:val="auto"/>
                <w:kern w:val="0"/>
                <w:sz w:val="22"/>
                <w:szCs w:val="22"/>
                <w:lang w:val="en-US" w:eastAsia="zh-CN"/>
              </w:rPr>
              <w:t>10</w:t>
            </w:r>
            <w:r>
              <w:rPr>
                <w:rFonts w:hint="eastAsia" w:ascii="宋体" w:hAnsi="宋体" w:eastAsia="宋体" w:cs="宋体"/>
                <w:color w:val="auto"/>
                <w:kern w:val="0"/>
                <w:sz w:val="22"/>
                <w:szCs w:val="22"/>
              </w:rPr>
              <w:t>%的价格扣除，用扣除后的价格参与评标。</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2、参加政府采购活动的中小企业应当提供《中小企业声明函》原件。</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3、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%的价格扣除。</w:t>
            </w:r>
          </w:p>
          <w:p>
            <w:pPr>
              <w:widowControl/>
              <w:spacing w:line="360" w:lineRule="auto"/>
              <w:jc w:val="both"/>
              <w:rPr>
                <w:rFonts w:hint="eastAsia" w:ascii="宋体" w:hAnsi="宋体" w:eastAsia="宋体" w:cs="宋体"/>
                <w:sz w:val="24"/>
                <w:szCs w:val="24"/>
                <w:lang w:val="zh-CN"/>
              </w:rPr>
            </w:pPr>
            <w:r>
              <w:rPr>
                <w:rFonts w:hint="eastAsia" w:ascii="宋体" w:hAnsi="宋体" w:eastAsia="宋体" w:cs="宋体"/>
                <w:kern w:val="0"/>
                <w:sz w:val="22"/>
                <w:szCs w:val="22"/>
              </w:rPr>
              <w:t>联合体各方均为小型、微型企业的，联合体视同为小型、微型企业享受规定的扶持政策。组成联合体的大中型企业和其他自然人、法人或者其他组织，与小型、微型企业之间不得存在投资关系。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537" w:type="dxa"/>
            <w:tcBorders>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4</w:t>
            </w:r>
          </w:p>
        </w:tc>
        <w:tc>
          <w:tcPr>
            <w:tcW w:w="1816" w:type="dxa"/>
            <w:tcBorders>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highlight w:val="none"/>
                <w:lang w:val="en-US" w:eastAsia="zh-CN"/>
              </w:rPr>
              <w:t>质量标准</w:t>
            </w:r>
          </w:p>
        </w:tc>
        <w:tc>
          <w:tcPr>
            <w:tcW w:w="6770" w:type="dxa"/>
            <w:tcBorders>
              <w:bottom w:val="single" w:color="auto" w:sz="4" w:space="0"/>
            </w:tcBorders>
            <w:noWrap w:val="0"/>
            <w:vAlign w:val="center"/>
          </w:tcPr>
          <w:p>
            <w:pPr>
              <w:widowControl/>
              <w:spacing w:line="240" w:lineRule="auto"/>
              <w:ind w:firstLine="210" w:firstLineChars="100"/>
              <w:jc w:val="both"/>
              <w:rPr>
                <w:rFonts w:hint="eastAsia" w:ascii="宋体" w:hAnsi="宋体" w:eastAsia="宋体" w:cs="宋体"/>
                <w:kern w:val="0"/>
                <w:sz w:val="22"/>
                <w:szCs w:val="22"/>
                <w:lang w:val="en-US" w:eastAsia="zh-CN"/>
              </w:rPr>
            </w:pPr>
            <w:r>
              <w:rPr>
                <w:rFonts w:hint="eastAsia" w:ascii="宋体" w:hAnsi="宋体" w:cs="宋体"/>
                <w:color w:val="auto"/>
                <w:sz w:val="21"/>
                <w:szCs w:val="21"/>
                <w:highlight w:val="none"/>
                <w:lang w:val="zh-CN"/>
              </w:rPr>
              <w:t>符合</w:t>
            </w:r>
            <w:r>
              <w:rPr>
                <w:rFonts w:hint="eastAsia" w:ascii="宋体" w:hAnsi="宋体" w:cs="宋体"/>
                <w:color w:val="auto"/>
                <w:sz w:val="21"/>
                <w:szCs w:val="21"/>
                <w:highlight w:val="none"/>
                <w:lang w:val="en-US" w:eastAsia="zh-CN"/>
              </w:rPr>
              <w:t>国家/行业</w:t>
            </w:r>
            <w:r>
              <w:rPr>
                <w:rFonts w:hint="eastAsia" w:ascii="宋体" w:hAnsi="宋体" w:cs="宋体"/>
                <w:color w:val="auto"/>
                <w:sz w:val="21"/>
                <w:szCs w:val="21"/>
                <w:highlight w:val="none"/>
                <w:lang w:val="zh-CN"/>
              </w:rPr>
              <w:t>质量标准并达到</w:t>
            </w:r>
            <w:r>
              <w:rPr>
                <w:rFonts w:hint="eastAsia" w:ascii="宋体" w:hAnsi="宋体" w:cs="宋体"/>
                <w:color w:val="auto"/>
                <w:sz w:val="21"/>
                <w:szCs w:val="21"/>
                <w:highlight w:val="none"/>
              </w:rPr>
              <w:t>招标</w:t>
            </w:r>
            <w:r>
              <w:rPr>
                <w:rFonts w:hint="eastAsia" w:ascii="宋体" w:hAnsi="宋体" w:cs="宋体"/>
                <w:color w:val="auto"/>
                <w:sz w:val="21"/>
                <w:szCs w:val="21"/>
                <w:highlight w:val="none"/>
                <w:lang w:val="zh-CN"/>
              </w:rPr>
              <w:t>人的要求。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537" w:type="dxa"/>
            <w:tcBorders>
              <w:top w:val="single" w:color="auto" w:sz="4" w:space="0"/>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5</w:t>
            </w:r>
          </w:p>
        </w:tc>
        <w:tc>
          <w:tcPr>
            <w:tcW w:w="1816" w:type="dxa"/>
            <w:tcBorders>
              <w:top w:val="single" w:color="auto" w:sz="4" w:space="0"/>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highlight w:val="none"/>
                <w:lang w:val="en-US" w:eastAsia="zh-CN"/>
              </w:rPr>
              <w:t>交货期</w:t>
            </w:r>
          </w:p>
        </w:tc>
        <w:tc>
          <w:tcPr>
            <w:tcW w:w="6770" w:type="dxa"/>
            <w:tcBorders>
              <w:top w:val="single" w:color="auto" w:sz="4" w:space="0"/>
              <w:bottom w:val="single" w:color="auto" w:sz="4" w:space="0"/>
            </w:tcBorders>
            <w:noWrap w:val="0"/>
            <w:vAlign w:val="center"/>
          </w:tcPr>
          <w:p>
            <w:pPr>
              <w:pStyle w:val="27"/>
              <w:ind w:firstLine="220" w:firstLineChars="100"/>
              <w:jc w:val="both"/>
              <w:rPr>
                <w:rFonts w:hint="default" w:ascii="宋体" w:hAnsi="宋体" w:eastAsia="宋体" w:cs="宋体"/>
                <w:color w:val="auto"/>
                <w:kern w:val="2"/>
                <w:sz w:val="22"/>
                <w:szCs w:val="22"/>
                <w:lang w:val="en-US" w:eastAsia="zh-CN"/>
              </w:rPr>
            </w:pPr>
            <w:r>
              <w:rPr>
                <w:rFonts w:hint="eastAsia" w:cs="宋体"/>
                <w:color w:val="auto"/>
                <w:kern w:val="2"/>
                <w:sz w:val="22"/>
                <w:szCs w:val="22"/>
                <w:highlight w:val="none"/>
                <w:lang w:val="en-US" w:eastAsia="zh-CN"/>
              </w:rPr>
              <w:t>一周内。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4" w:hRule="exact"/>
          <w:jc w:val="center"/>
        </w:trPr>
        <w:tc>
          <w:tcPr>
            <w:tcW w:w="537" w:type="dxa"/>
            <w:tcBorders>
              <w:top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6</w:t>
            </w:r>
          </w:p>
        </w:tc>
        <w:tc>
          <w:tcPr>
            <w:tcW w:w="1816" w:type="dxa"/>
            <w:tcBorders>
              <w:top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交货地点</w:t>
            </w:r>
          </w:p>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及交货方式</w:t>
            </w:r>
          </w:p>
        </w:tc>
        <w:tc>
          <w:tcPr>
            <w:tcW w:w="6770" w:type="dxa"/>
            <w:tcBorders>
              <w:top w:val="single" w:color="auto" w:sz="4" w:space="0"/>
            </w:tcBorders>
            <w:noWrap w:val="0"/>
            <w:vAlign w:val="center"/>
          </w:tcPr>
          <w:p>
            <w:pPr>
              <w:pStyle w:val="27"/>
              <w:ind w:firstLine="220" w:firstLineChars="100"/>
              <w:jc w:val="left"/>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由供方负责将货物运到</w:t>
            </w:r>
            <w:r>
              <w:rPr>
                <w:rFonts w:hint="eastAsia" w:cs="宋体"/>
                <w:color w:val="auto"/>
                <w:kern w:val="2"/>
                <w:sz w:val="22"/>
                <w:szCs w:val="22"/>
                <w:lang w:val="en-US" w:eastAsia="zh-CN"/>
              </w:rPr>
              <w:t>采购方</w:t>
            </w:r>
            <w:r>
              <w:rPr>
                <w:rFonts w:hint="eastAsia" w:ascii="宋体" w:hAnsi="宋体" w:eastAsia="宋体" w:cs="宋体"/>
                <w:color w:val="auto"/>
                <w:kern w:val="2"/>
                <w:sz w:val="22"/>
                <w:szCs w:val="22"/>
                <w:lang w:val="en-US" w:eastAsia="zh-CN"/>
              </w:rPr>
              <w:t>指定地点，运送中所发生的运输、装卸、过路费等一切费用由供方负担。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6" w:hRule="atLeast"/>
          <w:jc w:val="center"/>
        </w:trPr>
        <w:tc>
          <w:tcPr>
            <w:tcW w:w="537"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8</w:t>
            </w:r>
          </w:p>
        </w:tc>
        <w:tc>
          <w:tcPr>
            <w:tcW w:w="1816"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在线投标响应</w:t>
            </w:r>
          </w:p>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（电子投标）说明</w:t>
            </w:r>
          </w:p>
        </w:tc>
        <w:tc>
          <w:tcPr>
            <w:tcW w:w="6770" w:type="dxa"/>
            <w:noWrap w:val="0"/>
            <w:vAlign w:val="top"/>
          </w:tcPr>
          <w:p>
            <w:pPr>
              <w:widowControl w:val="0"/>
              <w:kinsoku/>
              <w:autoSpaceDE w:val="0"/>
              <w:autoSpaceDN w:val="0"/>
              <w:adjustRightInd w:val="0"/>
              <w:snapToGrid/>
              <w:spacing w:line="360" w:lineRule="auto"/>
              <w:ind w:firstLine="220" w:firstLineChars="100"/>
              <w:jc w:val="both"/>
              <w:textAlignment w:val="auto"/>
              <w:rPr>
                <w:rFonts w:hint="eastAsia" w:ascii="宋体" w:hAnsi="宋体" w:eastAsia="宋体" w:cs="宋体"/>
                <w:snapToGrid/>
                <w:color w:val="auto"/>
                <w:kern w:val="2"/>
                <w:sz w:val="22"/>
                <w:szCs w:val="22"/>
                <w:lang w:val="zh-CN" w:eastAsia="zh-CN" w:bidi="ar-SA"/>
              </w:rPr>
            </w:pPr>
            <w:r>
              <w:rPr>
                <w:rFonts w:hint="eastAsia" w:ascii="宋体" w:hAnsi="宋体" w:eastAsia="宋体" w:cs="宋体"/>
                <w:snapToGrid/>
                <w:color w:val="auto"/>
                <w:kern w:val="2"/>
                <w:sz w:val="22"/>
                <w:szCs w:val="22"/>
                <w:lang w:val="en-US" w:eastAsia="zh-CN" w:bidi="ar-SA"/>
              </w:rPr>
              <w:t>1、</w:t>
            </w:r>
            <w:r>
              <w:rPr>
                <w:rFonts w:hint="eastAsia" w:ascii="宋体" w:hAnsi="宋体" w:eastAsia="宋体" w:cs="宋体"/>
                <w:snapToGrid/>
                <w:color w:val="auto"/>
                <w:kern w:val="2"/>
                <w:sz w:val="22"/>
                <w:szCs w:val="22"/>
                <w:lang w:val="zh-CN" w:eastAsia="zh-CN" w:bidi="ar-SA"/>
              </w:rPr>
              <w:t>投标文件编制：供应商应先安装“政采云电子交易客户端”，并按照本</w:t>
            </w:r>
            <w:r>
              <w:rPr>
                <w:rFonts w:hint="eastAsia" w:ascii="宋体" w:hAnsi="宋体" w:eastAsia="宋体" w:cs="宋体"/>
                <w:snapToGrid/>
                <w:color w:val="auto"/>
                <w:kern w:val="2"/>
                <w:sz w:val="22"/>
                <w:szCs w:val="22"/>
                <w:lang w:val="en-US" w:eastAsia="zh-CN" w:bidi="ar-SA"/>
              </w:rPr>
              <w:t>招标</w:t>
            </w:r>
            <w:r>
              <w:rPr>
                <w:rFonts w:hint="eastAsia" w:ascii="宋体" w:hAnsi="宋体" w:eastAsia="宋体" w:cs="宋体"/>
                <w:snapToGrid/>
                <w:color w:val="auto"/>
                <w:kern w:val="2"/>
                <w:sz w:val="22"/>
                <w:szCs w:val="22"/>
                <w:lang w:val="zh-CN" w:eastAsia="zh-CN" w:bidi="ar-SA"/>
              </w:rPr>
              <w:t>文件和“政采云平台”的要求，通过“政采云投标客户端”编制并加密投标文件。</w:t>
            </w:r>
          </w:p>
          <w:p>
            <w:pPr>
              <w:widowControl w:val="0"/>
              <w:kinsoku/>
              <w:autoSpaceDE/>
              <w:autoSpaceDN/>
              <w:adjustRightInd/>
              <w:snapToGrid/>
              <w:spacing w:line="360" w:lineRule="auto"/>
              <w:ind w:firstLine="220" w:firstLineChars="100"/>
              <w:jc w:val="both"/>
              <w:textAlignment w:val="auto"/>
              <w:rPr>
                <w:rFonts w:hint="eastAsia" w:ascii="宋体" w:hAnsi="宋体" w:eastAsia="宋体" w:cs="宋体"/>
                <w:snapToGrid/>
                <w:color w:val="auto"/>
                <w:kern w:val="2"/>
                <w:sz w:val="22"/>
                <w:szCs w:val="22"/>
                <w:lang w:val="zh-CN" w:eastAsia="zh-CN" w:bidi="ar-SA"/>
              </w:rPr>
            </w:pPr>
            <w:r>
              <w:rPr>
                <w:rFonts w:hint="eastAsia" w:ascii="宋体" w:hAnsi="宋体" w:eastAsia="宋体" w:cs="宋体"/>
                <w:snapToGrid/>
                <w:kern w:val="2"/>
                <w:sz w:val="22"/>
                <w:szCs w:val="22"/>
                <w:lang w:val="en-US" w:eastAsia="zh-CN" w:bidi="ar-SA"/>
              </w:rPr>
              <w:t>2、</w:t>
            </w:r>
            <w:r>
              <w:rPr>
                <w:rFonts w:hint="eastAsia" w:ascii="宋体" w:hAnsi="宋体" w:eastAsia="宋体" w:cs="宋体"/>
                <w:snapToGrid/>
                <w:color w:val="auto"/>
                <w:kern w:val="2"/>
                <w:sz w:val="22"/>
                <w:szCs w:val="22"/>
                <w:lang w:val="zh-CN" w:eastAsia="zh-CN" w:bidi="ar-SA"/>
              </w:rPr>
              <w:t>投标文件的形式：☑电子投标文件（包括“电子加密投标文件”和“备份投标文件”，在投标文件编制完成后同时生成）；</w:t>
            </w:r>
          </w:p>
          <w:p>
            <w:pPr>
              <w:pStyle w:val="27"/>
              <w:spacing w:line="360" w:lineRule="auto"/>
              <w:ind w:left="38"/>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bidi="ar-SA"/>
              </w:rPr>
              <w:t>（1）“电子加密投标文件”是指通过“政采云电子交易客户端”完成投标文件编制后生成并加密的数据电文形式的投标文件。</w:t>
            </w:r>
            <w:r>
              <w:rPr>
                <w:rFonts w:hint="eastAsia" w:ascii="宋体" w:hAnsi="宋体" w:eastAsia="宋体" w:cs="宋体"/>
                <w:sz w:val="22"/>
                <w:szCs w:val="22"/>
                <w:lang w:val="en-US" w:eastAsia="zh-CN"/>
              </w:rPr>
              <w:t>（2）“备份投标文件”是指与“电子加密投标文件”同时生成的数据电文形式的电子文件（备份标书），其他方式编制的备份投标文件视为无效备份投标文件。</w:t>
            </w:r>
          </w:p>
          <w:p>
            <w:pPr>
              <w:pStyle w:val="27"/>
              <w:spacing w:line="360" w:lineRule="auto"/>
              <w:ind w:left="38" w:firstLine="220" w:firstLineChars="100"/>
              <w:jc w:val="both"/>
              <w:rPr>
                <w:rFonts w:hint="eastAsia" w:ascii="宋体" w:hAnsi="宋体" w:eastAsia="宋体" w:cs="宋体"/>
                <w:color w:val="auto"/>
                <w:sz w:val="22"/>
                <w:szCs w:val="22"/>
                <w:lang w:val="en-US"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投标文件份数：（</w:t>
            </w:r>
            <w:r>
              <w:rPr>
                <w:rFonts w:hint="eastAsia" w:ascii="宋体" w:hAnsi="宋体" w:eastAsia="宋体" w:cs="宋体"/>
                <w:sz w:val="22"/>
                <w:szCs w:val="22"/>
                <w:lang w:val="en-US" w:eastAsia="zh-CN"/>
              </w:rPr>
              <w:t>1</w:t>
            </w:r>
            <w:r>
              <w:rPr>
                <w:rFonts w:hint="eastAsia" w:ascii="宋体" w:hAnsi="宋体" w:eastAsia="宋体" w:cs="宋体"/>
                <w:sz w:val="22"/>
                <w:szCs w:val="22"/>
                <w:lang w:val="zh-CN" w:eastAsia="zh-CN"/>
              </w:rPr>
              <w:t>）“电子加密投标文件”：在线上传一份。（</w:t>
            </w:r>
            <w:r>
              <w:rPr>
                <w:rFonts w:hint="eastAsia" w:ascii="宋体" w:hAnsi="宋体" w:eastAsia="宋体" w:cs="宋体"/>
                <w:sz w:val="22"/>
                <w:szCs w:val="22"/>
                <w:lang w:val="en-US" w:eastAsia="zh-CN"/>
              </w:rPr>
              <w:t>2</w:t>
            </w:r>
            <w:r>
              <w:rPr>
                <w:rFonts w:hint="eastAsia" w:ascii="宋体" w:hAnsi="宋体" w:eastAsia="宋体" w:cs="宋体"/>
                <w:sz w:val="22"/>
                <w:szCs w:val="22"/>
                <w:lang w:val="zh-CN" w:eastAsia="zh-CN"/>
              </w:rPr>
              <w:t>）“备份投标文件”：发送至邮箱：</w:t>
            </w:r>
            <w:r>
              <w:rPr>
                <w:rFonts w:hint="eastAsia" w:cs="宋体"/>
                <w:sz w:val="22"/>
                <w:szCs w:val="22"/>
                <w:highlight w:val="none"/>
                <w:lang w:val="en-US" w:eastAsia="zh-CN"/>
              </w:rPr>
              <w:t>273198194@qq.com</w:t>
            </w:r>
            <w:r>
              <w:rPr>
                <w:rFonts w:hint="eastAsia" w:ascii="宋体" w:hAnsi="宋体" w:eastAsia="宋体" w:cs="宋体"/>
                <w:sz w:val="22"/>
                <w:szCs w:val="22"/>
                <w:lang w:val="zh-CN" w:eastAsia="zh-CN"/>
              </w:rPr>
              <w:t>，按接收方邮箱收件箱所显示时间为准。</w:t>
            </w:r>
            <w:r>
              <w:rPr>
                <w:rFonts w:hint="eastAsia" w:ascii="宋体" w:hAnsi="宋体" w:eastAsia="宋体" w:cs="宋体"/>
                <w:color w:val="auto"/>
                <w:sz w:val="22"/>
                <w:szCs w:val="22"/>
                <w:lang w:val="en-US" w:eastAsia="zh-CN"/>
              </w:rPr>
              <w:t>交至“政采云平台”，否则投标无效。</w:t>
            </w:r>
          </w:p>
          <w:p>
            <w:pPr>
              <w:autoSpaceDE w:val="0"/>
              <w:autoSpaceDN w:val="0"/>
              <w:adjustRightInd w:val="0"/>
              <w:spacing w:line="360" w:lineRule="auto"/>
              <w:ind w:firstLine="220" w:firstLineChars="100"/>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rPr>
              <w:t>投标文件的上传和递交：</w:t>
            </w:r>
          </w:p>
          <w:p>
            <w:pPr>
              <w:autoSpaceDE w:val="0"/>
              <w:autoSpaceDN w:val="0"/>
              <w:adjustRightInd w:val="0"/>
              <w:spacing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（1）“电子加密投标文件”的上传、递交：</w:t>
            </w:r>
          </w:p>
          <w:p>
            <w:pPr>
              <w:autoSpaceDE w:val="0"/>
              <w:autoSpaceDN w:val="0"/>
              <w:adjustRightInd w:val="0"/>
              <w:spacing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供应商应在投标截止时间前将“电子加密投标文件”成功上传递交至“政采云平台”，否则投标无效。</w:t>
            </w:r>
          </w:p>
          <w:p>
            <w:pPr>
              <w:numPr>
                <w:ilvl w:val="0"/>
                <w:numId w:val="2"/>
              </w:numPr>
              <w:autoSpaceDE w:val="0"/>
              <w:autoSpaceDN w:val="0"/>
              <w:adjustRightInd w:val="0"/>
              <w:spacing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“备份投标文件”的递交：</w:t>
            </w:r>
          </w:p>
          <w:p>
            <w:pPr>
              <w:numPr>
                <w:ilvl w:val="0"/>
                <w:numId w:val="0"/>
              </w:numPr>
              <w:autoSpaceDE w:val="0"/>
              <w:autoSpaceDN w:val="0"/>
              <w:adjustRightInd w:val="0"/>
              <w:spacing w:line="360" w:lineRule="auto"/>
              <w:ind w:firstLine="220" w:firstLineChars="1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val="en-US" w:eastAsia="zh-CN"/>
              </w:rPr>
              <w:t>a.供应商在“政采云平台”完成“电子加密投标文件”的上传递交后，还可以（以电子邮件的形式）在投标截止时间前发送一份“备份投标文件”至邮箱：</w:t>
            </w:r>
            <w:r>
              <w:rPr>
                <w:rFonts w:hint="eastAsia" w:ascii="宋体" w:hAnsi="宋体" w:eastAsia="宋体" w:cs="宋体"/>
                <w:color w:val="000000" w:themeColor="text1"/>
                <w:sz w:val="22"/>
                <w:szCs w:val="22"/>
                <w:lang w:val="en-US" w:eastAsia="zh-CN"/>
                <w14:textFill>
                  <w14:solidFill>
                    <w14:schemeClr w14:val="tx1"/>
                  </w14:solidFill>
                </w14:textFill>
              </w:rPr>
              <w:fldChar w:fldCharType="begin"/>
            </w:r>
            <w:r>
              <w:rPr>
                <w:rFonts w:hint="eastAsia" w:ascii="宋体" w:hAnsi="宋体" w:eastAsia="宋体" w:cs="宋体"/>
                <w:color w:val="000000" w:themeColor="text1"/>
                <w:sz w:val="22"/>
                <w:szCs w:val="22"/>
                <w:lang w:val="en-US" w:eastAsia="zh-CN"/>
                <w14:textFill>
                  <w14:solidFill>
                    <w14:schemeClr w14:val="tx1"/>
                  </w14:solidFill>
                </w14:textFill>
              </w:rPr>
              <w:instrText xml:space="preserve"> HYPERLINK "mailto:1300205003@qq.com；" </w:instrText>
            </w:r>
            <w:r>
              <w:rPr>
                <w:rFonts w:hint="eastAsia" w:ascii="宋体" w:hAnsi="宋体" w:eastAsia="宋体" w:cs="宋体"/>
                <w:color w:val="000000" w:themeColor="text1"/>
                <w:sz w:val="22"/>
                <w:szCs w:val="22"/>
                <w:lang w:val="en-US" w:eastAsia="zh-CN"/>
                <w14:textFill>
                  <w14:solidFill>
                    <w14:schemeClr w14:val="tx1"/>
                  </w14:solidFill>
                </w14:textFill>
              </w:rPr>
              <w:fldChar w:fldCharType="separate"/>
            </w:r>
            <w:r>
              <w:rPr>
                <w:rStyle w:val="20"/>
                <w:rFonts w:hint="eastAsia" w:ascii="宋体" w:hAnsi="宋体" w:eastAsia="宋体" w:cs="宋体"/>
                <w:color w:val="000000" w:themeColor="text1"/>
                <w:sz w:val="22"/>
                <w:szCs w:val="22"/>
                <w:highlight w:val="none"/>
                <w:lang w:val="en-US" w:eastAsia="zh-CN"/>
                <w14:textFill>
                  <w14:solidFill>
                    <w14:schemeClr w14:val="tx1"/>
                  </w14:solidFill>
                </w14:textFill>
              </w:rPr>
              <w:t>273198194@qq.com</w:t>
            </w:r>
            <w:r>
              <w:rPr>
                <w:rStyle w:val="20"/>
                <w:rFonts w:hint="eastAsia"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fldChar w:fldCharType="end"/>
            </w:r>
          </w:p>
          <w:p>
            <w:pPr>
              <w:numPr>
                <w:ilvl w:val="0"/>
                <w:numId w:val="0"/>
              </w:numPr>
              <w:autoSpaceDE w:val="0"/>
              <w:autoSpaceDN w:val="0"/>
              <w:adjustRightInd w:val="0"/>
              <w:spacing w:line="360" w:lineRule="auto"/>
              <w:ind w:firstLine="220" w:firstLineChars="1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b.通过“政采云平台”成功上传递交的“电子加密投标文件”已按时解密的，“备份投标文件”自动失效。投标截止时间前，供应商仅递交了“备份投标文件”而未将“电子加密投标文件”成功上传至“政采云平台”的，投标无效。</w:t>
            </w:r>
          </w:p>
          <w:p>
            <w:pPr>
              <w:autoSpaceDE w:val="0"/>
              <w:autoSpaceDN w:val="0"/>
              <w:adjustRightInd w:val="0"/>
              <w:spacing w:line="360" w:lineRule="auto"/>
              <w:ind w:firstLine="220" w:firstLineChars="100"/>
              <w:jc w:val="both"/>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val="zh-CN"/>
              </w:rPr>
              <w:t>电子加密投标文件的解密和异常情况处理：</w:t>
            </w:r>
          </w:p>
          <w:p>
            <w:pPr>
              <w:autoSpaceDE w:val="0"/>
              <w:autoSpaceDN w:val="0"/>
              <w:adjustRightInd w:val="0"/>
              <w:spacing w:line="360" w:lineRule="auto"/>
              <w:jc w:val="both"/>
              <w:rPr>
                <w:rFonts w:hint="eastAsia" w:ascii="宋体" w:hAnsi="宋体" w:eastAsia="宋体" w:cs="宋体"/>
                <w:color w:val="auto"/>
                <w:sz w:val="22"/>
                <w:szCs w:val="22"/>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2"/>
                <w:szCs w:val="22"/>
                <w:lang w:val="zh-CN"/>
              </w:rPr>
              <w:t>1）开标后，采购组织机构将向各供应商发出“电子加密投标文件”的解密通知，各供应商代表应当在接到解密通知后</w:t>
            </w:r>
            <w:r>
              <w:rPr>
                <w:rFonts w:hint="eastAsia" w:ascii="宋体" w:hAnsi="宋体" w:eastAsia="宋体" w:cs="宋体"/>
                <w:b/>
                <w:bCs/>
                <w:color w:val="auto"/>
                <w:sz w:val="22"/>
                <w:szCs w:val="22"/>
              </w:rPr>
              <w:t>30</w:t>
            </w:r>
            <w:r>
              <w:rPr>
                <w:rFonts w:hint="eastAsia" w:ascii="宋体" w:hAnsi="宋体" w:eastAsia="宋体" w:cs="宋体"/>
                <w:b/>
                <w:bCs/>
                <w:color w:val="auto"/>
                <w:sz w:val="22"/>
                <w:szCs w:val="22"/>
                <w:lang w:val="zh-CN"/>
              </w:rPr>
              <w:t>分钟内</w:t>
            </w:r>
            <w:r>
              <w:rPr>
                <w:rFonts w:hint="eastAsia" w:ascii="宋体" w:hAnsi="宋体" w:eastAsia="宋体" w:cs="宋体"/>
                <w:color w:val="auto"/>
                <w:sz w:val="22"/>
                <w:szCs w:val="22"/>
                <w:lang w:val="zh-CN"/>
              </w:rPr>
              <w:t>自行完成“电子加密投标文件”的在线解密，</w:t>
            </w:r>
            <w:r>
              <w:rPr>
                <w:rFonts w:hint="eastAsia" w:ascii="宋体" w:hAnsi="宋体" w:eastAsia="宋体" w:cs="宋体"/>
                <w:b/>
                <w:bCs/>
                <w:color w:val="auto"/>
                <w:sz w:val="22"/>
                <w:szCs w:val="22"/>
                <w:lang w:val="zh-CN"/>
              </w:rPr>
              <w:t>超过解密时限，默认供应商自动放弃。</w:t>
            </w:r>
          </w:p>
          <w:p>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2"/>
                <w:szCs w:val="22"/>
                <w:lang w:val="zh-CN"/>
              </w:rPr>
              <w:t>（2）通过“政采云平台”成功上传递交的“电子加密投标文件”无法按时解密，供应商如按规定递交了“备份投标文件”的，以“备份投标文件”为依据（由采购组织机构按“政采云平台”操作规范将“备份投标文件”上传至“政府采购云平台”，上传成功后，“电子加密投标文件”自动失效），否则视为投标文件撤回。</w:t>
            </w:r>
          </w:p>
          <w:p>
            <w:pPr>
              <w:pStyle w:val="27"/>
              <w:numPr>
                <w:ilvl w:val="0"/>
                <w:numId w:val="0"/>
              </w:numPr>
              <w:spacing w:line="360" w:lineRule="auto"/>
              <w:jc w:val="both"/>
              <w:rPr>
                <w:rFonts w:hint="eastAsia" w:ascii="宋体" w:hAnsi="宋体" w:eastAsia="宋体" w:cs="宋体"/>
                <w:color w:val="auto"/>
                <w:kern w:val="2"/>
                <w:sz w:val="22"/>
                <w:szCs w:val="22"/>
                <w:lang w:val="zh-CN" w:eastAsia="zh-CN" w:bidi="ar-SA"/>
              </w:rPr>
            </w:pPr>
            <w:r>
              <w:rPr>
                <w:rFonts w:hint="eastAsia" w:ascii="宋体" w:hAnsi="宋体" w:eastAsia="宋体" w:cs="宋体"/>
                <w:color w:val="auto"/>
                <w:kern w:val="2"/>
                <w:sz w:val="22"/>
                <w:szCs w:val="22"/>
                <w:lang w:val="zh-CN" w:eastAsia="zh-CN" w:bidi="ar-SA"/>
              </w:rPr>
              <w:t>（3）投标截止时间前，供应商仅递交了“备份投标文件”而未将电子加密投标文件上传至“政采云平台”的，投标无效。</w:t>
            </w:r>
          </w:p>
          <w:p>
            <w:pPr>
              <w:spacing w:line="360" w:lineRule="auto"/>
              <w:ind w:left="105" w:leftChars="50" w:right="105" w:rightChars="50" w:firstLine="220" w:firstLineChars="100"/>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6、投标截止后，在投标有效期内，供应商不能撤销投标文件。供应商强行撤销投标文件的，应按预算金额的2%赔偿对招标代理机构造成的损失。</w:t>
            </w:r>
          </w:p>
          <w:p>
            <w:pPr>
              <w:pStyle w:val="27"/>
              <w:spacing w:line="360" w:lineRule="auto"/>
              <w:ind w:firstLine="220" w:firstLineChars="100"/>
              <w:jc w:val="both"/>
              <w:rPr>
                <w:rFonts w:hint="eastAsia" w:ascii="宋体" w:hAnsi="宋体" w:eastAsia="宋体" w:cs="宋体"/>
                <w:sz w:val="24"/>
                <w:szCs w:val="24"/>
              </w:rPr>
            </w:pPr>
            <w:r>
              <w:rPr>
                <w:rFonts w:hint="eastAsia" w:ascii="宋体" w:hAnsi="宋体" w:eastAsia="宋体" w:cs="宋体"/>
                <w:color w:val="auto"/>
                <w:kern w:val="2"/>
                <w:sz w:val="22"/>
                <w:szCs w:val="22"/>
                <w:lang w:val="en-US" w:eastAsia="zh-CN" w:bidi="ar-SA"/>
              </w:rPr>
              <w:t>7、</w:t>
            </w:r>
            <w:r>
              <w:rPr>
                <w:rFonts w:hint="eastAsia" w:ascii="宋体" w:hAnsi="宋体" w:eastAsia="宋体" w:cs="宋体"/>
                <w:b/>
                <w:bCs/>
                <w:color w:val="auto"/>
                <w:kern w:val="2"/>
                <w:sz w:val="22"/>
                <w:szCs w:val="22"/>
                <w:lang w:val="en-US" w:eastAsia="zh-CN" w:bidi="ar-SA"/>
              </w:rPr>
              <w:t>“纸质标书”</w:t>
            </w:r>
            <w:r>
              <w:rPr>
                <w:rFonts w:hint="eastAsia" w:ascii="宋体" w:hAnsi="宋体" w:eastAsia="宋体" w:cs="宋体"/>
                <w:color w:val="auto"/>
                <w:kern w:val="2"/>
                <w:sz w:val="22"/>
                <w:szCs w:val="22"/>
                <w:lang w:val="en-US" w:eastAsia="zh-CN" w:bidi="ar-SA"/>
              </w:rPr>
              <w:t>：本项目采用不见面开标，凡是参加本项目招投标活动的潜在供应商，开标结束后五天内将纸制文件按要求，一式3份，其中正本1份，副本2份，U盘2份（正本扫描件）</w:t>
            </w:r>
            <w:r>
              <w:rPr>
                <w:rFonts w:hint="eastAsia" w:ascii="宋体" w:hAnsi="宋体" w:eastAsia="宋体" w:cs="宋体"/>
                <w:b/>
                <w:bCs/>
                <w:sz w:val="22"/>
                <w:szCs w:val="22"/>
              </w:rPr>
              <w:t>送达或邮寄至</w:t>
            </w:r>
            <w:r>
              <w:rPr>
                <w:rFonts w:hint="eastAsia" w:ascii="宋体" w:hAnsi="宋体" w:eastAsia="宋体" w:cs="宋体"/>
                <w:color w:val="000000"/>
                <w:sz w:val="22"/>
                <w:szCs w:val="22"/>
                <w:lang w:val="en-US" w:eastAsia="zh-CN"/>
              </w:rPr>
              <w:t>：</w:t>
            </w:r>
            <w:r>
              <w:rPr>
                <w:rFonts w:hint="eastAsia" w:cs="宋体"/>
                <w:color w:val="000000"/>
                <w:sz w:val="22"/>
                <w:szCs w:val="22"/>
                <w:lang w:val="en-US" w:eastAsia="zh-CN"/>
              </w:rPr>
              <w:t>新疆塔城地区塔城文化路25号（丝路创新创业基地）四楼408号</w:t>
            </w:r>
            <w:r>
              <w:rPr>
                <w:rFonts w:hint="eastAsia" w:ascii="宋体" w:hAnsi="宋体" w:eastAsia="宋体" w:cs="宋体"/>
                <w:color w:val="000000"/>
                <w:sz w:val="22"/>
                <w:szCs w:val="22"/>
                <w:lang w:val="en-US" w:eastAsia="zh-CN"/>
              </w:rPr>
              <w:t>，联系人：</w:t>
            </w:r>
            <w:r>
              <w:rPr>
                <w:rFonts w:hint="eastAsia" w:cs="宋体"/>
                <w:color w:val="000000"/>
                <w:sz w:val="22"/>
                <w:szCs w:val="22"/>
                <w:lang w:val="en-US" w:eastAsia="zh-CN"/>
              </w:rPr>
              <w:t>曹自霞</w:t>
            </w:r>
            <w:r>
              <w:rPr>
                <w:rFonts w:hint="eastAsia" w:ascii="宋体" w:hAnsi="宋体" w:eastAsia="宋体" w:cs="宋体"/>
                <w:color w:val="000000"/>
                <w:sz w:val="22"/>
                <w:szCs w:val="22"/>
                <w:lang w:val="zh-CN" w:eastAsia="zh-CN"/>
              </w:rPr>
              <w:t>，</w:t>
            </w:r>
            <w:r>
              <w:rPr>
                <w:rFonts w:hint="eastAsia" w:ascii="宋体" w:hAnsi="宋体" w:eastAsia="宋体" w:cs="宋体"/>
                <w:color w:val="000000"/>
                <w:sz w:val="22"/>
                <w:szCs w:val="22"/>
                <w:lang w:val="en-US" w:eastAsia="zh-CN"/>
              </w:rPr>
              <w:t>电话：</w:t>
            </w:r>
            <w:r>
              <w:rPr>
                <w:rFonts w:hint="eastAsia" w:cs="宋体"/>
                <w:color w:val="000000"/>
                <w:sz w:val="22"/>
                <w:szCs w:val="22"/>
                <w:lang w:val="en-US" w:eastAsia="zh-CN"/>
              </w:rPr>
              <w:t>18167717587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6" w:hRule="atLeast"/>
          <w:jc w:val="center"/>
        </w:trPr>
        <w:tc>
          <w:tcPr>
            <w:tcW w:w="537"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9</w:t>
            </w:r>
          </w:p>
        </w:tc>
        <w:tc>
          <w:tcPr>
            <w:tcW w:w="1816"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000000"/>
                <w:sz w:val="22"/>
                <w:szCs w:val="22"/>
                <w:lang w:val="en-US" w:eastAsia="zh-CN"/>
              </w:rPr>
              <w:t>推荐中标候选供应商的数量</w:t>
            </w:r>
          </w:p>
        </w:tc>
        <w:tc>
          <w:tcPr>
            <w:tcW w:w="6770" w:type="dxa"/>
            <w:noWrap w:val="0"/>
            <w:vAlign w:val="center"/>
          </w:tcPr>
          <w:p>
            <w:pPr>
              <w:pStyle w:val="27"/>
              <w:spacing w:line="360" w:lineRule="auto"/>
              <w:ind w:firstLine="220" w:firstLineChars="10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2" w:hRule="atLeast"/>
          <w:jc w:val="center"/>
        </w:trPr>
        <w:tc>
          <w:tcPr>
            <w:tcW w:w="537"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10</w:t>
            </w:r>
          </w:p>
        </w:tc>
        <w:tc>
          <w:tcPr>
            <w:tcW w:w="1816" w:type="dxa"/>
            <w:noWrap w:val="0"/>
            <w:vAlign w:val="center"/>
          </w:tcPr>
          <w:p>
            <w:pPr>
              <w:spacing w:line="340" w:lineRule="exact"/>
              <w:ind w:left="105" w:leftChars="50" w:right="105" w:rightChars="50"/>
              <w:jc w:val="center"/>
              <w:rPr>
                <w:rFonts w:hint="eastAsia" w:ascii="宋体" w:hAnsi="宋体" w:eastAsia="宋体" w:cs="宋体"/>
                <w:sz w:val="22"/>
                <w:szCs w:val="22"/>
              </w:rPr>
            </w:pPr>
            <w:r>
              <w:rPr>
                <w:rFonts w:hint="eastAsia" w:ascii="宋体" w:hAnsi="宋体" w:eastAsia="宋体" w:cs="宋体"/>
                <w:kern w:val="0"/>
                <w:sz w:val="22"/>
                <w:szCs w:val="22"/>
              </w:rPr>
              <w:t>评标情况公告</w:t>
            </w:r>
          </w:p>
        </w:tc>
        <w:tc>
          <w:tcPr>
            <w:tcW w:w="6770" w:type="dxa"/>
            <w:noWrap w:val="0"/>
            <w:vAlign w:val="center"/>
          </w:tcPr>
          <w:p>
            <w:pPr>
              <w:widowControl/>
              <w:spacing w:line="240" w:lineRule="auto"/>
              <w:ind w:firstLine="220" w:firstLineChars="100"/>
              <w:jc w:val="both"/>
              <w:rPr>
                <w:rFonts w:hint="eastAsia" w:ascii="宋体" w:hAnsi="宋体" w:eastAsia="宋体" w:cs="宋体"/>
                <w:sz w:val="22"/>
                <w:szCs w:val="22"/>
              </w:rPr>
            </w:pPr>
            <w:r>
              <w:rPr>
                <w:rFonts w:hint="eastAsia" w:ascii="宋体" w:hAnsi="宋体" w:eastAsia="宋体" w:cs="宋体"/>
                <w:kern w:val="0"/>
                <w:sz w:val="22"/>
                <w:szCs w:val="22"/>
              </w:rPr>
              <w:t>所有供应商投标文件资格性、符合性检查情况、采用综合评分法时的总得分和分项汇总得分情况、评标结果等将在</w:t>
            </w:r>
            <w:r>
              <w:rPr>
                <w:rFonts w:hint="eastAsia" w:ascii="宋体" w:hAnsi="宋体" w:eastAsia="宋体" w:cs="宋体"/>
                <w:kern w:val="0"/>
                <w:sz w:val="22"/>
                <w:szCs w:val="22"/>
                <w:lang w:eastAsia="zh-CN"/>
              </w:rPr>
              <w:t>新疆政府采购网</w:t>
            </w:r>
            <w:r>
              <w:rPr>
                <w:rFonts w:hint="eastAsia" w:ascii="宋体" w:hAnsi="宋体" w:eastAsia="宋体" w:cs="宋体"/>
                <w:kern w:val="0"/>
                <w:sz w:val="22"/>
                <w:szCs w:val="22"/>
              </w:rPr>
              <w:t>上采购结果公告栏中予以公告。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8" w:hRule="exact"/>
          <w:jc w:val="center"/>
        </w:trPr>
        <w:tc>
          <w:tcPr>
            <w:tcW w:w="537"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11</w:t>
            </w:r>
          </w:p>
        </w:tc>
        <w:tc>
          <w:tcPr>
            <w:tcW w:w="1816" w:type="dxa"/>
            <w:noWrap w:val="0"/>
            <w:vAlign w:val="center"/>
          </w:tcPr>
          <w:p>
            <w:pPr>
              <w:pStyle w:val="27"/>
              <w:ind w:left="96"/>
              <w:jc w:val="center"/>
              <w:rPr>
                <w:rFonts w:hint="eastAsia" w:ascii="宋体" w:hAnsi="宋体" w:eastAsia="宋体" w:cs="宋体"/>
                <w:sz w:val="22"/>
                <w:szCs w:val="22"/>
                <w:lang w:val="zh-CN"/>
              </w:rPr>
            </w:pPr>
            <w:r>
              <w:rPr>
                <w:rFonts w:hint="eastAsia" w:ascii="宋体" w:hAnsi="宋体" w:eastAsia="宋体" w:cs="宋体"/>
                <w:color w:val="auto"/>
                <w:sz w:val="22"/>
                <w:szCs w:val="22"/>
                <w:lang w:val="zh-CN"/>
              </w:rPr>
              <w:t>投标保证金</w:t>
            </w:r>
          </w:p>
        </w:tc>
        <w:tc>
          <w:tcPr>
            <w:tcW w:w="6770" w:type="dxa"/>
            <w:noWrap w:val="0"/>
            <w:vAlign w:val="center"/>
          </w:tcPr>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1.投标保证金的金额：</w:t>
            </w:r>
            <w:r>
              <w:rPr>
                <w:rFonts w:hint="eastAsia" w:ascii="宋体" w:hAnsi="宋体" w:eastAsia="宋体" w:cs="宋体"/>
                <w:kern w:val="0"/>
                <w:sz w:val="22"/>
                <w:szCs w:val="22"/>
                <w:highlight w:val="none"/>
                <w:lang w:val="en-US" w:eastAsia="zh-CN"/>
              </w:rPr>
              <w:t>26000.00元，人民币：贰万陆仟元整；</w:t>
            </w:r>
          </w:p>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2.投标保证金的形式：①支票；②电汇；③保函；</w:t>
            </w:r>
          </w:p>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3.投标保证金的递交方式：</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3.1 采用第①②种形式递交保证金的，收款账户信息如下： </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单位名称：</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kern w:val="0"/>
                <w:sz w:val="22"/>
                <w:szCs w:val="22"/>
                <w:lang w:val="en-US" w:eastAsia="zh-CN"/>
              </w:rPr>
              <w:t xml:space="preserve"> </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银行账号：</w:t>
            </w:r>
            <w:r>
              <w:rPr>
                <w:rFonts w:hint="eastAsia" w:ascii="宋体" w:hAnsi="宋体" w:eastAsia="宋体" w:cs="宋体"/>
                <w:kern w:val="0"/>
                <w:sz w:val="22"/>
                <w:szCs w:val="22"/>
                <w:lang w:val="en-US" w:eastAsia="zh-CN"/>
              </w:rPr>
              <w:t>65050164603900000453</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开户行名称：中国建设银行股份有限公司塔城市文化路</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递交时间：投标截止时间之前（投标提交投标保证金应充分考虑资金在途时间、跨行等因素导致的延迟到账情况，各投标人缴纳投标保证金时需在附加信息及用途栏内注明“投标保证金、项目名称”，以投标保证金接收方银行到账信息为准）</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en-US" w:eastAsia="zh-CN"/>
              </w:rPr>
              <w:t>4.潜在投标人可以自主选择以上任一种形式递交保证金。</w:t>
            </w:r>
          </w:p>
          <w:p>
            <w:pPr>
              <w:keepNext w:val="0"/>
              <w:keepLines w:val="0"/>
              <w:widowControl/>
              <w:suppressLineNumbers w:val="0"/>
              <w:kinsoku w:val="0"/>
              <w:autoSpaceDE w:val="0"/>
              <w:autoSpaceDN w:val="0"/>
              <w:adjustRightInd w:val="0"/>
              <w:snapToGrid w:val="0"/>
              <w:spacing w:before="0" w:beforeAutospacing="0" w:after="0" w:afterAutospacing="0"/>
              <w:ind w:left="0" w:right="0" w:firstLine="221" w:firstLineChars="100"/>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b/>
                <w:sz w:val="22"/>
                <w:szCs w:val="22"/>
              </w:rPr>
              <w:t>注：采用</w:t>
            </w:r>
            <w:r>
              <w:rPr>
                <w:rFonts w:hint="eastAsia" w:ascii="宋体" w:hAnsi="宋体" w:eastAsia="宋体" w:cs="宋体"/>
                <w:snapToGrid w:val="0"/>
                <w:color w:val="000000"/>
                <w:spacing w:val="8"/>
                <w:kern w:val="0"/>
                <w:position w:val="1"/>
                <w:sz w:val="20"/>
                <w:szCs w:val="20"/>
                <w:lang w:val="en-US" w:eastAsia="zh-CN" w:bidi="ar"/>
              </w:rPr>
              <w:t>③</w:t>
            </w:r>
            <w:r>
              <w:rPr>
                <w:rFonts w:hint="eastAsia" w:ascii="宋体" w:hAnsi="宋体" w:eastAsia="宋体" w:cs="宋体"/>
                <w:b/>
                <w:sz w:val="22"/>
                <w:szCs w:val="22"/>
              </w:rPr>
              <w:t>保函形式递交保证金的，投标人须在投标截止时间前，将所投项目对应的保函随响应文件一起上传到政采云平台。</w:t>
            </w:r>
            <w:r>
              <w:rPr>
                <w:rFonts w:hint="eastAsia" w:ascii="宋体" w:hAnsi="宋体" w:eastAsia="宋体" w:cs="宋体"/>
                <w:snapToGrid w:val="0"/>
                <w:color w:val="000000"/>
                <w:kern w:val="0"/>
                <w:sz w:val="20"/>
                <w:szCs w:val="20"/>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firstLine="221" w:firstLineChars="100"/>
              <w:jc w:val="left"/>
              <w:textAlignment w:val="baseline"/>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w:t>
            </w:r>
          </w:p>
          <w:p>
            <w:pPr>
              <w:adjustRightInd w:val="0"/>
              <w:snapToGrid w:val="0"/>
              <w:spacing w:line="240" w:lineRule="auto"/>
              <w:jc w:val="left"/>
              <w:rPr>
                <w:rFonts w:hint="eastAsia" w:ascii="宋体" w:hAnsi="宋体" w:eastAsia="宋体" w:cs="宋体"/>
                <w:sz w:val="22"/>
                <w:szCs w:val="22"/>
                <w:lang w:val="en-US" w:eastAsia="zh-CN"/>
              </w:rPr>
            </w:pPr>
          </w:p>
          <w:p>
            <w:pPr>
              <w:spacing w:line="240" w:lineRule="auto"/>
              <w:ind w:left="105" w:leftChars="50" w:right="105" w:rightChars="50" w:firstLine="221" w:firstLineChars="100"/>
              <w:rPr>
                <w:rFonts w:hint="eastAsia" w:ascii="宋体" w:hAnsi="宋体" w:eastAsia="宋体" w:cs="宋体"/>
                <w:b/>
                <w:bCs/>
                <w:sz w:val="22"/>
                <w:szCs w:val="22"/>
                <w:lang w:val="en-US" w:eastAsia="zh-CN"/>
              </w:rPr>
            </w:pPr>
          </w:p>
          <w:p>
            <w:pPr>
              <w:pStyle w:val="27"/>
              <w:spacing w:line="240" w:lineRule="auto"/>
              <w:jc w:val="both"/>
              <w:rPr>
                <w:rFonts w:hint="eastAsia" w:ascii="宋体" w:hAnsi="宋体" w:eastAsia="宋体" w:cs="宋体"/>
                <w:kern w:val="0"/>
                <w:sz w:val="22"/>
                <w:szCs w:val="22"/>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1" w:hRule="atLeast"/>
          <w:jc w:val="center"/>
        </w:trPr>
        <w:tc>
          <w:tcPr>
            <w:tcW w:w="537" w:type="dxa"/>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12</w:t>
            </w:r>
          </w:p>
        </w:tc>
        <w:tc>
          <w:tcPr>
            <w:tcW w:w="1816" w:type="dxa"/>
            <w:tcBorders>
              <w:top w:val="single" w:color="auto" w:sz="4" w:space="0"/>
              <w:bottom w:val="single" w:color="auto" w:sz="4" w:space="0"/>
            </w:tcBorders>
            <w:noWrap w:val="0"/>
            <w:vAlign w:val="center"/>
          </w:tcPr>
          <w:p>
            <w:pPr>
              <w:pStyle w:val="27"/>
              <w:jc w:val="center"/>
              <w:rPr>
                <w:rFonts w:hint="eastAsia" w:ascii="宋体" w:hAnsi="宋体" w:eastAsia="宋体" w:cs="宋体"/>
                <w:sz w:val="22"/>
                <w:szCs w:val="22"/>
                <w:lang w:val="zh-CN"/>
              </w:rPr>
            </w:pPr>
            <w:r>
              <w:rPr>
                <w:rFonts w:hint="eastAsia" w:ascii="宋体" w:hAnsi="宋体" w:eastAsia="宋体" w:cs="宋体"/>
                <w:color w:val="auto"/>
                <w:kern w:val="2"/>
                <w:sz w:val="22"/>
                <w:szCs w:val="22"/>
                <w:highlight w:val="none"/>
                <w:lang w:eastAsia="zh-CN"/>
              </w:rPr>
              <w:t>付款方式</w:t>
            </w:r>
          </w:p>
        </w:tc>
        <w:tc>
          <w:tcPr>
            <w:tcW w:w="6770" w:type="dxa"/>
            <w:tcBorders>
              <w:top w:val="single" w:color="auto" w:sz="4" w:space="0"/>
              <w:bottom w:val="single" w:color="auto" w:sz="4" w:space="0"/>
            </w:tcBorders>
            <w:noWrap w:val="0"/>
            <w:vAlign w:val="top"/>
          </w:tcPr>
          <w:p>
            <w:pPr>
              <w:pStyle w:val="32"/>
              <w:numPr>
                <w:ilvl w:val="0"/>
                <w:numId w:val="0"/>
              </w:numPr>
              <w:spacing w:line="300" w:lineRule="exact"/>
              <w:ind w:firstLine="220" w:firstLineChars="100"/>
              <w:jc w:val="left"/>
              <w:rPr>
                <w:rFonts w:hint="eastAsia" w:ascii="宋体" w:hAnsi="宋体" w:eastAsia="宋体" w:cs="宋体"/>
                <w:sz w:val="22"/>
                <w:szCs w:val="22"/>
                <w:lang w:val="zh-CN" w:eastAsia="zh-CN"/>
              </w:rPr>
            </w:pPr>
            <w:r>
              <w:rPr>
                <w:rFonts w:hint="eastAsia" w:ascii="宋体" w:hAnsi="宋体" w:eastAsia="宋体" w:cs="宋体"/>
                <w:snapToGrid w:val="0"/>
                <w:color w:val="000000"/>
                <w:kern w:val="0"/>
                <w:sz w:val="22"/>
                <w:szCs w:val="22"/>
                <w:highlight w:val="none"/>
                <w:lang w:val="en-US" w:eastAsia="zh-CN"/>
              </w:rPr>
              <w:t>具体以实际合同签订为准。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0" w:hRule="atLeast"/>
          <w:jc w:val="center"/>
        </w:trPr>
        <w:tc>
          <w:tcPr>
            <w:tcW w:w="537" w:type="dxa"/>
            <w:tcBorders>
              <w:top w:val="single" w:color="auto" w:sz="4" w:space="0"/>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13</w:t>
            </w:r>
          </w:p>
        </w:tc>
        <w:tc>
          <w:tcPr>
            <w:tcW w:w="1816" w:type="dxa"/>
            <w:tcBorders>
              <w:top w:val="single" w:color="auto" w:sz="4" w:space="0"/>
              <w:bottom w:val="single" w:color="auto" w:sz="4" w:space="0"/>
            </w:tcBorders>
            <w:noWrap w:val="0"/>
            <w:vAlign w:val="center"/>
          </w:tcPr>
          <w:p>
            <w:pPr>
              <w:pStyle w:val="27"/>
              <w:jc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采购文件咨询</w:t>
            </w:r>
          </w:p>
        </w:tc>
        <w:tc>
          <w:tcPr>
            <w:tcW w:w="6770" w:type="dxa"/>
            <w:tcBorders>
              <w:top w:val="single" w:color="auto" w:sz="4" w:space="0"/>
              <w:bottom w:val="single" w:color="auto" w:sz="4" w:space="0"/>
            </w:tcBorders>
            <w:noWrap w:val="0"/>
            <w:vAlign w:val="center"/>
          </w:tcPr>
          <w:p>
            <w:pPr>
              <w:pStyle w:val="27"/>
              <w:ind w:right="264" w:firstLine="220" w:firstLineChars="100"/>
              <w:jc w:val="both"/>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联系人：</w:t>
            </w:r>
            <w:r>
              <w:rPr>
                <w:rFonts w:hint="eastAsia" w:cs="宋体"/>
                <w:kern w:val="2"/>
                <w:sz w:val="22"/>
                <w:szCs w:val="22"/>
                <w:lang w:val="en-US" w:eastAsia="zh-CN"/>
              </w:rPr>
              <w:t>曹自霞</w:t>
            </w:r>
            <w:r>
              <w:rPr>
                <w:rFonts w:hint="eastAsia" w:ascii="宋体" w:hAnsi="宋体" w:eastAsia="宋体" w:cs="宋体"/>
                <w:kern w:val="2"/>
                <w:sz w:val="22"/>
                <w:szCs w:val="22"/>
                <w:lang w:val="zh-CN" w:eastAsia="zh-CN"/>
              </w:rPr>
              <w:t>。</w:t>
            </w:r>
            <w:r>
              <w:rPr>
                <w:rFonts w:hint="eastAsia" w:ascii="宋体" w:hAnsi="宋体" w:eastAsia="宋体" w:cs="宋体"/>
                <w:kern w:val="2"/>
                <w:sz w:val="22"/>
                <w:szCs w:val="22"/>
                <w:lang w:val="en-US" w:eastAsia="zh-CN"/>
              </w:rPr>
              <w:t>联系电话：</w:t>
            </w:r>
            <w:r>
              <w:rPr>
                <w:rFonts w:hint="eastAsia" w:cs="宋体"/>
                <w:kern w:val="2"/>
                <w:sz w:val="22"/>
                <w:szCs w:val="22"/>
                <w:lang w:val="en-US" w:eastAsia="zh-CN"/>
              </w:rPr>
              <w:t>18167717587</w:t>
            </w:r>
            <w:r>
              <w:rPr>
                <w:rFonts w:hint="eastAsia" w:ascii="宋体" w:hAnsi="宋体" w:eastAsia="宋体" w:cs="宋体"/>
                <w:kern w:val="2"/>
                <w:sz w:val="22"/>
                <w:szCs w:val="22"/>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6" w:hRule="atLeast"/>
          <w:jc w:val="center"/>
        </w:trPr>
        <w:tc>
          <w:tcPr>
            <w:tcW w:w="537" w:type="dxa"/>
            <w:tcBorders>
              <w:top w:val="single" w:color="auto" w:sz="4" w:space="0"/>
              <w:bottom w:val="single" w:color="auto" w:sz="4"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14</w:t>
            </w:r>
          </w:p>
        </w:tc>
        <w:tc>
          <w:tcPr>
            <w:tcW w:w="1816" w:type="dxa"/>
            <w:tcBorders>
              <w:top w:val="single" w:color="auto" w:sz="4" w:space="0"/>
              <w:bottom w:val="single" w:color="000000" w:sz="12" w:space="0"/>
            </w:tcBorders>
            <w:noWrap w:val="0"/>
            <w:vAlign w:val="top"/>
          </w:tcPr>
          <w:p>
            <w:pPr>
              <w:pStyle w:val="27"/>
              <w:jc w:val="center"/>
              <w:rPr>
                <w:rFonts w:hint="eastAsia" w:ascii="宋体" w:hAnsi="宋体" w:eastAsia="宋体" w:cs="宋体"/>
                <w:kern w:val="2"/>
                <w:sz w:val="22"/>
                <w:szCs w:val="22"/>
              </w:rPr>
            </w:pPr>
            <w:r>
              <w:rPr>
                <w:rFonts w:hint="eastAsia" w:ascii="宋体" w:hAnsi="宋体" w:eastAsia="宋体" w:cs="宋体"/>
                <w:kern w:val="2"/>
                <w:sz w:val="22"/>
                <w:szCs w:val="22"/>
              </w:rPr>
              <w:t>开标、评标工作咨询</w:t>
            </w:r>
          </w:p>
        </w:tc>
        <w:tc>
          <w:tcPr>
            <w:tcW w:w="6770" w:type="dxa"/>
            <w:tcBorders>
              <w:top w:val="single" w:color="auto" w:sz="4" w:space="0"/>
              <w:bottom w:val="single" w:color="000000" w:sz="12" w:space="0"/>
            </w:tcBorders>
            <w:noWrap w:val="0"/>
            <w:vAlign w:val="center"/>
          </w:tcPr>
          <w:p>
            <w:pPr>
              <w:spacing w:line="240" w:lineRule="auto"/>
              <w:ind w:right="105" w:rightChars="50" w:firstLine="220" w:firstLineChars="100"/>
              <w:jc w:val="both"/>
              <w:rPr>
                <w:rFonts w:hint="eastAsia" w:ascii="宋体" w:hAnsi="宋体" w:eastAsia="宋体" w:cs="宋体"/>
                <w:kern w:val="2"/>
                <w:sz w:val="22"/>
                <w:szCs w:val="22"/>
                <w:lang w:val="en-US" w:eastAsia="zh-CN"/>
              </w:rPr>
            </w:pPr>
            <w:r>
              <w:rPr>
                <w:rFonts w:hint="eastAsia" w:ascii="宋体" w:hAnsi="宋体" w:eastAsia="宋体" w:cs="宋体"/>
                <w:sz w:val="22"/>
                <w:szCs w:val="22"/>
              </w:rPr>
              <w:t>联系人：</w:t>
            </w:r>
            <w:r>
              <w:rPr>
                <w:rFonts w:hint="eastAsia" w:cs="宋体"/>
                <w:kern w:val="2"/>
                <w:sz w:val="22"/>
                <w:szCs w:val="22"/>
                <w:lang w:val="en-US" w:eastAsia="zh-CN"/>
              </w:rPr>
              <w:t>曹自霞</w:t>
            </w:r>
            <w:r>
              <w:rPr>
                <w:rFonts w:hint="eastAsia" w:ascii="宋体" w:hAnsi="宋体" w:eastAsia="宋体" w:cs="宋体"/>
                <w:sz w:val="22"/>
                <w:szCs w:val="22"/>
                <w:lang w:val="zh-CN"/>
              </w:rPr>
              <w:t>。</w:t>
            </w:r>
            <w:r>
              <w:rPr>
                <w:rFonts w:hint="eastAsia" w:ascii="宋体" w:hAnsi="宋体" w:eastAsia="宋体" w:cs="宋体"/>
                <w:sz w:val="22"/>
                <w:szCs w:val="22"/>
              </w:rPr>
              <w:t>联系电话：</w:t>
            </w:r>
            <w:r>
              <w:rPr>
                <w:rFonts w:hint="eastAsia" w:ascii="宋体" w:hAnsi="宋体" w:eastAsia="宋体" w:cs="宋体"/>
                <w:snapToGrid/>
                <w:color w:val="auto"/>
                <w:kern w:val="2"/>
                <w:sz w:val="22"/>
                <w:szCs w:val="22"/>
                <w:lang w:val="en-US" w:eastAsia="zh-CN" w:bidi="ar-SA"/>
              </w:rPr>
              <w:t>18167717587</w:t>
            </w:r>
            <w:r>
              <w:rPr>
                <w:rFonts w:hint="eastAsia" w:ascii="宋体" w:hAnsi="宋体" w:eastAsia="宋体" w:cs="宋体"/>
                <w:sz w:val="22"/>
                <w:szCs w:val="22"/>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atLeast"/>
          <w:jc w:val="center"/>
        </w:trPr>
        <w:tc>
          <w:tcPr>
            <w:tcW w:w="537" w:type="dxa"/>
            <w:tcBorders>
              <w:top w:val="single" w:color="auto" w:sz="4" w:space="0"/>
              <w:bottom w:val="single" w:color="000000" w:sz="12"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15</w:t>
            </w:r>
          </w:p>
        </w:tc>
        <w:tc>
          <w:tcPr>
            <w:tcW w:w="1816" w:type="dxa"/>
            <w:tcBorders>
              <w:top w:val="single" w:color="000000" w:sz="12" w:space="0"/>
            </w:tcBorders>
            <w:noWrap w:val="0"/>
            <w:vAlign w:val="center"/>
          </w:tcPr>
          <w:p>
            <w:pPr>
              <w:spacing w:line="340" w:lineRule="exact"/>
              <w:ind w:left="105" w:leftChars="50" w:right="105" w:rightChars="50"/>
              <w:jc w:val="center"/>
              <w:rPr>
                <w:rFonts w:hint="eastAsia" w:ascii="宋体" w:hAnsi="宋体" w:eastAsia="宋体" w:cs="宋体"/>
                <w:kern w:val="2"/>
                <w:sz w:val="22"/>
                <w:szCs w:val="22"/>
              </w:rPr>
            </w:pPr>
            <w:r>
              <w:rPr>
                <w:rFonts w:hint="eastAsia" w:ascii="宋体" w:hAnsi="宋体" w:eastAsia="宋体" w:cs="宋体"/>
                <w:sz w:val="22"/>
                <w:szCs w:val="22"/>
              </w:rPr>
              <w:t>中标通知书领取</w:t>
            </w:r>
          </w:p>
        </w:tc>
        <w:tc>
          <w:tcPr>
            <w:tcW w:w="6770" w:type="dxa"/>
            <w:tcBorders>
              <w:top w:val="single" w:color="000000" w:sz="12" w:space="0"/>
            </w:tcBorders>
            <w:noWrap w:val="0"/>
            <w:vAlign w:val="center"/>
          </w:tcPr>
          <w:p>
            <w:pPr>
              <w:spacing w:line="240" w:lineRule="auto"/>
              <w:ind w:firstLine="220" w:firstLineChars="100"/>
              <w:jc w:val="both"/>
              <w:rPr>
                <w:rFonts w:hint="eastAsia" w:ascii="宋体" w:hAnsi="宋体" w:eastAsia="宋体" w:cs="宋体"/>
                <w:sz w:val="22"/>
                <w:szCs w:val="22"/>
              </w:rPr>
            </w:pPr>
            <w:r>
              <w:rPr>
                <w:rFonts w:hint="eastAsia" w:ascii="宋体" w:hAnsi="宋体" w:eastAsia="宋体" w:cs="宋体"/>
                <w:kern w:val="0"/>
                <w:sz w:val="22"/>
                <w:szCs w:val="22"/>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56" w:hRule="atLeast"/>
          <w:jc w:val="center"/>
        </w:trPr>
        <w:tc>
          <w:tcPr>
            <w:tcW w:w="537" w:type="dxa"/>
            <w:tcBorders>
              <w:top w:val="single" w:color="000000" w:sz="12" w:space="0"/>
              <w:bottom w:val="single" w:color="000000" w:sz="12" w:space="0"/>
            </w:tcBorders>
            <w:noWrap w:val="0"/>
            <w:vAlign w:val="center"/>
          </w:tcPr>
          <w:p>
            <w:pPr>
              <w:pStyle w:val="27"/>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16</w:t>
            </w:r>
          </w:p>
        </w:tc>
        <w:tc>
          <w:tcPr>
            <w:tcW w:w="1816" w:type="dxa"/>
            <w:tcBorders>
              <w:right w:val="single" w:color="auto" w:sz="4" w:space="0"/>
            </w:tcBorders>
            <w:noWrap w:val="0"/>
            <w:vAlign w:val="top"/>
          </w:tcPr>
          <w:p>
            <w:pPr>
              <w:jc w:val="center"/>
              <w:rPr>
                <w:rFonts w:hint="eastAsia" w:ascii="宋体" w:hAnsi="宋体" w:eastAsia="宋体" w:cs="宋体"/>
                <w:sz w:val="22"/>
                <w:szCs w:val="22"/>
              </w:rPr>
            </w:pPr>
          </w:p>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政府采购合同</w:t>
            </w:r>
          </w:p>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公告备案</w:t>
            </w:r>
          </w:p>
        </w:tc>
        <w:tc>
          <w:tcPr>
            <w:tcW w:w="6770" w:type="dxa"/>
            <w:tcBorders>
              <w:left w:val="single" w:color="auto" w:sz="4" w:space="0"/>
            </w:tcBorders>
            <w:noWrap w:val="0"/>
            <w:vAlign w:val="center"/>
          </w:tcPr>
          <w:p>
            <w:pPr>
              <w:ind w:firstLine="220" w:firstLineChars="100"/>
              <w:jc w:val="both"/>
              <w:rPr>
                <w:rFonts w:hint="eastAsia" w:ascii="宋体" w:hAnsi="宋体" w:eastAsia="宋体" w:cs="宋体"/>
                <w:sz w:val="22"/>
                <w:szCs w:val="22"/>
                <w:lang w:val="zh-CN"/>
              </w:rPr>
            </w:pPr>
            <w:r>
              <w:rPr>
                <w:rFonts w:hint="eastAsia" w:ascii="宋体" w:hAnsi="宋体" w:eastAsia="宋体" w:cs="宋体"/>
                <w:sz w:val="22"/>
                <w:szCs w:val="22"/>
              </w:rPr>
              <w:t>政府采购合同签订之日起2个工作日内，政府采购合同将在</w:t>
            </w:r>
            <w:r>
              <w:rPr>
                <w:rFonts w:hint="eastAsia" w:ascii="宋体" w:hAnsi="宋体" w:eastAsia="宋体" w:cs="宋体"/>
                <w:sz w:val="22"/>
                <w:szCs w:val="22"/>
                <w:lang w:eastAsia="zh-CN"/>
              </w:rPr>
              <w:t>新疆政府采购网</w:t>
            </w:r>
            <w:r>
              <w:rPr>
                <w:rFonts w:hint="eastAsia" w:ascii="宋体" w:hAnsi="宋体" w:eastAsia="宋体" w:cs="宋体"/>
                <w:sz w:val="22"/>
                <w:szCs w:val="22"/>
              </w:rPr>
              <w:t>公告；政府采购合同签订之日起七个工作日内，政府采购合同将向本采购项目同级财政部门</w:t>
            </w:r>
            <w:r>
              <w:rPr>
                <w:rFonts w:hint="eastAsia" w:ascii="宋体" w:hAnsi="宋体" w:eastAsia="宋体" w:cs="宋体"/>
                <w:sz w:val="22"/>
                <w:szCs w:val="22"/>
                <w:lang w:val="zh-CN"/>
              </w:rPr>
              <w:t>备案。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56" w:hRule="atLeast"/>
          <w:jc w:val="center"/>
        </w:trPr>
        <w:tc>
          <w:tcPr>
            <w:tcW w:w="537" w:type="dxa"/>
            <w:tcBorders>
              <w:top w:val="single" w:color="000000" w:sz="12" w:space="0"/>
            </w:tcBorders>
            <w:noWrap w:val="0"/>
            <w:vAlign w:val="center"/>
          </w:tcPr>
          <w:p>
            <w:pPr>
              <w:pStyle w:val="27"/>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17</w:t>
            </w:r>
          </w:p>
        </w:tc>
        <w:tc>
          <w:tcPr>
            <w:tcW w:w="1816" w:type="dxa"/>
            <w:tcBorders>
              <w:right w:val="single" w:color="auto" w:sz="4" w:space="0"/>
            </w:tcBorders>
            <w:noWrap w:val="0"/>
            <w:vAlign w:val="center"/>
          </w:tcPr>
          <w:p>
            <w:pPr>
              <w:ind w:firstLine="110" w:firstLineChars="5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服务保修期</w:t>
            </w:r>
          </w:p>
        </w:tc>
        <w:tc>
          <w:tcPr>
            <w:tcW w:w="6770" w:type="dxa"/>
            <w:tcBorders>
              <w:left w:val="single" w:color="auto" w:sz="4" w:space="0"/>
            </w:tcBorders>
            <w:noWrap w:val="0"/>
            <w:vAlign w:val="center"/>
          </w:tcPr>
          <w:p>
            <w:pPr>
              <w:ind w:firstLine="220" w:firstLineChars="100"/>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5年，所有设备。</w:t>
            </w:r>
          </w:p>
        </w:tc>
      </w:tr>
    </w:tbl>
    <w:p>
      <w:pPr>
        <w:keepNext w:val="0"/>
        <w:keepLines w:val="0"/>
        <w:widowControl/>
        <w:suppressLineNumbers w:val="0"/>
        <w:jc w:val="left"/>
        <w:rPr>
          <w:rFonts w:hint="eastAsia" w:ascii="宋体" w:hAnsi="宋体" w:eastAsia="宋体" w:cs="宋体"/>
          <w:b/>
          <w:bCs/>
          <w:snapToGrid w:val="0"/>
          <w:color w:val="000000"/>
          <w:kern w:val="0"/>
          <w:sz w:val="22"/>
          <w:szCs w:val="22"/>
          <w:lang w:val="en-US" w:eastAsia="zh-CN" w:bidi="ar"/>
        </w:rPr>
      </w:pPr>
      <w:r>
        <w:rPr>
          <w:rFonts w:hint="eastAsia" w:ascii="宋体" w:hAnsi="宋体" w:eastAsia="宋体" w:cs="宋体"/>
          <w:b/>
          <w:bCs/>
          <w:snapToGrid w:val="0"/>
          <w:color w:val="000000"/>
          <w:kern w:val="0"/>
          <w:sz w:val="22"/>
          <w:szCs w:val="22"/>
          <w:lang w:val="en-US" w:eastAsia="zh-CN" w:bidi="ar"/>
        </w:rPr>
        <w:t>注：本招标文件中对同一事项的约定如有矛盾，以本表为准。</w:t>
      </w:r>
    </w:p>
    <w:p>
      <w:pPr>
        <w:pStyle w:val="2"/>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pStyle w:val="14"/>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lang w:val="en-US" w:eastAsia="zh-CN"/>
        </w:rPr>
      </w:pPr>
    </w:p>
    <w:p>
      <w:pPr>
        <w:pStyle w:val="16"/>
        <w:rPr>
          <w:rFonts w:hint="eastAsia" w:ascii="宋体" w:hAnsi="宋体" w:eastAsia="宋体" w:cs="宋体"/>
          <w:b/>
          <w:bCs/>
          <w:snapToGrid w:val="0"/>
          <w:color w:val="000000"/>
          <w:kern w:val="0"/>
          <w:sz w:val="22"/>
          <w:szCs w:val="22"/>
          <w:lang w:val="en-US" w:eastAsia="zh-CN" w:bidi="ar"/>
        </w:rPr>
      </w:pPr>
    </w:p>
    <w:p>
      <w:pPr>
        <w:rPr>
          <w:rFonts w:hint="eastAsia" w:ascii="宋体" w:hAnsi="宋体" w:eastAsia="宋体" w:cs="宋体"/>
          <w:b/>
          <w:bCs/>
          <w:snapToGrid w:val="0"/>
          <w:color w:val="000000"/>
          <w:kern w:val="0"/>
          <w:sz w:val="22"/>
          <w:szCs w:val="22"/>
          <w:lang w:val="en-US" w:eastAsia="zh-CN" w:bidi="ar"/>
        </w:rPr>
      </w:pPr>
    </w:p>
    <w:p>
      <w:pPr>
        <w:pStyle w:val="16"/>
        <w:rPr>
          <w:rFonts w:hint="eastAsia"/>
          <w:lang w:val="en-US" w:eastAsia="zh-CN"/>
        </w:rPr>
      </w:pPr>
    </w:p>
    <w:p>
      <w:pPr>
        <w:pStyle w:val="2"/>
        <w:rPr>
          <w:rFonts w:hint="eastAsia" w:ascii="宋体" w:hAnsi="宋体" w:eastAsia="宋体" w:cs="宋体"/>
          <w:b/>
          <w:bCs/>
          <w:snapToGrid w:val="0"/>
          <w:color w:val="000000"/>
          <w:kern w:val="0"/>
          <w:sz w:val="22"/>
          <w:szCs w:val="22"/>
          <w:lang w:val="en-US" w:eastAsia="zh-CN" w:bidi="ar"/>
        </w:rPr>
      </w:pPr>
    </w:p>
    <w:p>
      <w:pPr>
        <w:pStyle w:val="16"/>
      </w:pPr>
    </w:p>
    <w:p>
      <w:pPr>
        <w:spacing w:before="65"/>
        <w:ind w:left="1"/>
        <w:outlineLvl w:val="3"/>
        <w:rPr>
          <w:rFonts w:hint="eastAsia" w:ascii="宋体" w:hAnsi="宋体" w:eastAsia="宋体" w:cs="宋体"/>
          <w:b/>
          <w:bCs/>
          <w:sz w:val="20"/>
          <w:szCs w:val="20"/>
        </w:rPr>
      </w:pPr>
      <w:r>
        <w:rPr>
          <w:rFonts w:hint="eastAsia" w:ascii="宋体" w:hAnsi="宋体" w:eastAsia="宋体" w:cs="宋体"/>
          <w:b/>
          <w:bCs/>
          <w:spacing w:val="12"/>
          <w:sz w:val="28"/>
          <w:szCs w:val="28"/>
        </w:rPr>
        <w:t>三</w:t>
      </w:r>
      <w:r>
        <w:rPr>
          <w:rFonts w:hint="eastAsia" w:ascii="宋体" w:hAnsi="宋体" w:eastAsia="宋体" w:cs="宋体"/>
          <w:b/>
          <w:bCs/>
          <w:spacing w:val="10"/>
          <w:sz w:val="28"/>
          <w:szCs w:val="28"/>
        </w:rPr>
        <w:t>、说明</w:t>
      </w:r>
    </w:p>
    <w:p>
      <w:pPr>
        <w:keepNext w:val="0"/>
        <w:keepLines w:val="0"/>
        <w:pageBreakBefore w:val="0"/>
        <w:widowControl/>
        <w:kinsoku w:val="0"/>
        <w:wordWrap/>
        <w:overflowPunct/>
        <w:topLinePunct w:val="0"/>
        <w:autoSpaceDE w:val="0"/>
        <w:autoSpaceDN w:val="0"/>
        <w:bidi w:val="0"/>
        <w:adjustRightInd w:val="0"/>
        <w:snapToGrid w:val="0"/>
        <w:spacing w:before="229" w:line="480" w:lineRule="exact"/>
        <w:ind w:left="21"/>
        <w:jc w:val="both"/>
        <w:textAlignment w:val="baseline"/>
        <w:rPr>
          <w:rFonts w:hint="eastAsia" w:ascii="宋体" w:hAnsi="宋体" w:eastAsia="宋体" w:cs="宋体"/>
          <w:sz w:val="24"/>
          <w:szCs w:val="24"/>
        </w:rPr>
      </w:pPr>
      <w:r>
        <w:rPr>
          <w:rFonts w:hint="eastAsia" w:ascii="宋体" w:hAnsi="宋体" w:eastAsia="宋体" w:cs="宋体"/>
          <w:b/>
          <w:bCs/>
          <w:spacing w:val="-6"/>
          <w:sz w:val="24"/>
          <w:szCs w:val="24"/>
        </w:rPr>
        <w:t>1</w:t>
      </w:r>
      <w:r>
        <w:rPr>
          <w:rFonts w:hint="eastAsia" w:ascii="宋体" w:hAnsi="宋体" w:eastAsia="宋体" w:cs="宋体"/>
          <w:b/>
          <w:bCs/>
          <w:spacing w:val="-3"/>
          <w:sz w:val="24"/>
          <w:szCs w:val="24"/>
        </w:rPr>
        <w:t>.总则</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right="1"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采购人、采购代理机构及投标人进行的本次采购活动适用《中华人民共和国政府采购法》及其配套的法规、规章、</w:t>
      </w:r>
      <w:r>
        <w:rPr>
          <w:rFonts w:hint="eastAsia" w:ascii="宋体" w:hAnsi="宋体" w:eastAsia="宋体" w:cs="宋体"/>
          <w:sz w:val="24"/>
          <w:szCs w:val="24"/>
        </w:rPr>
        <w:t>政策。</w:t>
      </w:r>
      <w:r>
        <w:rPr>
          <w:rFonts w:hint="eastAsia" w:ascii="宋体" w:hAnsi="宋体" w:eastAsia="宋体" w:cs="宋体"/>
          <w:spacing w:val="2"/>
          <w:sz w:val="24"/>
          <w:szCs w:val="24"/>
        </w:rPr>
        <w:t>投标人应仔细阅读本项目招标公告及招标文件的所有内容(包括变更、补充、澄清以及修改等，且均为招标</w:t>
      </w:r>
      <w:r>
        <w:rPr>
          <w:rFonts w:hint="eastAsia" w:ascii="宋体" w:hAnsi="宋体" w:eastAsia="宋体" w:cs="宋体"/>
          <w:spacing w:val="1"/>
          <w:sz w:val="24"/>
          <w:szCs w:val="24"/>
        </w:rPr>
        <w:t>文</w:t>
      </w:r>
      <w:r>
        <w:rPr>
          <w:rFonts w:hint="eastAsia" w:ascii="宋体" w:hAnsi="宋体" w:eastAsia="宋体" w:cs="宋体"/>
          <w:sz w:val="24"/>
          <w:szCs w:val="24"/>
        </w:rPr>
        <w:t>件的组成部</w:t>
      </w:r>
      <w:r>
        <w:rPr>
          <w:rFonts w:hint="eastAsia" w:ascii="宋体" w:hAnsi="宋体" w:eastAsia="宋体" w:cs="宋体"/>
          <w:spacing w:val="2"/>
          <w:sz w:val="24"/>
          <w:szCs w:val="24"/>
        </w:rPr>
        <w:t>分)，按照招标文件要求以及格式编制投标文件，并保证</w:t>
      </w:r>
      <w:r>
        <w:rPr>
          <w:rFonts w:hint="eastAsia" w:ascii="宋体" w:hAnsi="宋体" w:eastAsia="宋体" w:cs="宋体"/>
          <w:spacing w:val="1"/>
          <w:sz w:val="24"/>
          <w:szCs w:val="24"/>
        </w:rPr>
        <w:t>其真实性，否则一切后果自负。</w:t>
      </w:r>
    </w:p>
    <w:p>
      <w:pPr>
        <w:keepNext w:val="0"/>
        <w:keepLines w:val="0"/>
        <w:pageBreakBefore w:val="0"/>
        <w:widowControl/>
        <w:kinsoku w:val="0"/>
        <w:wordWrap/>
        <w:overflowPunct/>
        <w:topLinePunct w:val="0"/>
        <w:autoSpaceDE w:val="0"/>
        <w:autoSpaceDN w:val="0"/>
        <w:bidi w:val="0"/>
        <w:adjustRightInd w:val="0"/>
        <w:snapToGrid w:val="0"/>
        <w:spacing w:before="155" w:line="48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本次公开招标项目，是以招标公告的方式邀请非</w:t>
      </w:r>
      <w:r>
        <w:rPr>
          <w:rFonts w:hint="eastAsia" w:ascii="宋体" w:hAnsi="宋体" w:eastAsia="宋体" w:cs="宋体"/>
          <w:spacing w:val="1"/>
          <w:sz w:val="24"/>
          <w:szCs w:val="24"/>
        </w:rPr>
        <w:t>特定的投标人参加投标。</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15"/>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4"/>
          <w:sz w:val="24"/>
          <w:szCs w:val="24"/>
        </w:rPr>
        <w:t>2</w:t>
      </w:r>
      <w:r>
        <w:rPr>
          <w:rFonts w:hint="eastAsia" w:ascii="宋体" w:hAnsi="宋体" w:eastAsia="宋体" w:cs="宋体"/>
          <w:b/>
          <w:bCs/>
          <w:spacing w:val="2"/>
          <w:sz w:val="24"/>
          <w:szCs w:val="24"/>
        </w:rPr>
        <w:t>.适用范围</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本招标文件仅适用于本次招标公告</w:t>
      </w:r>
      <w:r>
        <w:rPr>
          <w:rFonts w:hint="eastAsia" w:ascii="宋体" w:hAnsi="宋体" w:eastAsia="宋体" w:cs="宋体"/>
          <w:spacing w:val="1"/>
          <w:sz w:val="24"/>
          <w:szCs w:val="24"/>
        </w:rPr>
        <w:t>中所涉及的项目和内容。</w:t>
      </w:r>
    </w:p>
    <w:p>
      <w:pPr>
        <w:keepNext w:val="0"/>
        <w:keepLines w:val="0"/>
        <w:pageBreakBefore w:val="0"/>
        <w:widowControl/>
        <w:kinsoku w:val="0"/>
        <w:wordWrap/>
        <w:overflowPunct/>
        <w:topLinePunct w:val="0"/>
        <w:autoSpaceDE w:val="0"/>
        <w:autoSpaceDN w:val="0"/>
        <w:bidi w:val="0"/>
        <w:adjustRightInd w:val="0"/>
        <w:snapToGrid w:val="0"/>
        <w:spacing w:before="278" w:line="480" w:lineRule="exact"/>
        <w:ind w:left="12"/>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4"/>
          <w:sz w:val="24"/>
          <w:szCs w:val="24"/>
        </w:rPr>
        <w:t>3</w:t>
      </w:r>
      <w:r>
        <w:rPr>
          <w:rFonts w:hint="eastAsia" w:ascii="宋体" w:hAnsi="宋体" w:eastAsia="宋体" w:cs="宋体"/>
          <w:b/>
          <w:bCs/>
          <w:spacing w:val="2"/>
          <w:sz w:val="24"/>
          <w:szCs w:val="24"/>
        </w:rPr>
        <w:t>.进口产品</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若本项目允许采购进口产品，供应商应保证所投产品可履行合法报通关</w:t>
      </w:r>
      <w:r>
        <w:rPr>
          <w:rFonts w:hint="eastAsia" w:ascii="宋体" w:hAnsi="宋体" w:eastAsia="宋体" w:cs="宋体"/>
          <w:spacing w:val="1"/>
          <w:sz w:val="24"/>
          <w:szCs w:val="24"/>
        </w:rPr>
        <w:t>手续进入中国关境内。</w:t>
      </w:r>
    </w:p>
    <w:p>
      <w:pPr>
        <w:keepNext w:val="0"/>
        <w:keepLines w:val="0"/>
        <w:pageBreakBefore w:val="0"/>
        <w:widowControl/>
        <w:kinsoku w:val="0"/>
        <w:wordWrap/>
        <w:overflowPunct/>
        <w:topLinePunct w:val="0"/>
        <w:autoSpaceDE w:val="0"/>
        <w:autoSpaceDN w:val="0"/>
        <w:bidi w:val="0"/>
        <w:adjustRightInd w:val="0"/>
        <w:snapToGrid w:val="0"/>
        <w:spacing w:before="37"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若本项目不允许采购进口产品，如供应商所投产品为进口产品，其响应</w:t>
      </w:r>
      <w:r>
        <w:rPr>
          <w:rFonts w:hint="eastAsia" w:ascii="宋体" w:hAnsi="宋体" w:eastAsia="宋体" w:cs="宋体"/>
          <w:spacing w:val="1"/>
          <w:sz w:val="24"/>
          <w:szCs w:val="24"/>
        </w:rPr>
        <w:t>将被认定为响应无效。</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2"/>
        <w:jc w:val="both"/>
        <w:textAlignment w:val="baseline"/>
        <w:outlineLvl w:val="3"/>
        <w:rPr>
          <w:rFonts w:hint="eastAsia" w:ascii="宋体" w:hAnsi="宋体" w:eastAsia="宋体" w:cs="宋体"/>
          <w:sz w:val="24"/>
          <w:szCs w:val="24"/>
        </w:rPr>
      </w:pPr>
      <w:r>
        <w:rPr>
          <w:rFonts w:hint="eastAsia" w:ascii="宋体" w:hAnsi="宋体" w:eastAsia="宋体" w:cs="宋体"/>
          <w:b/>
          <w:bCs/>
          <w:spacing w:val="8"/>
          <w:sz w:val="24"/>
          <w:szCs w:val="24"/>
        </w:rPr>
        <w:t>4</w:t>
      </w:r>
      <w:r>
        <w:rPr>
          <w:rFonts w:hint="eastAsia" w:ascii="宋体" w:hAnsi="宋体" w:eastAsia="宋体" w:cs="宋体"/>
          <w:b/>
          <w:bCs/>
          <w:spacing w:val="4"/>
          <w:sz w:val="24"/>
          <w:szCs w:val="24"/>
        </w:rPr>
        <w:t>.投标的费用</w:t>
      </w:r>
    </w:p>
    <w:p>
      <w:pPr>
        <w:keepNext w:val="0"/>
        <w:keepLines w:val="0"/>
        <w:pageBreakBefore w:val="0"/>
        <w:widowControl/>
        <w:kinsoku w:val="0"/>
        <w:wordWrap/>
        <w:overflowPunct/>
        <w:topLinePunct w:val="0"/>
        <w:autoSpaceDE w:val="0"/>
        <w:autoSpaceDN w:val="0"/>
        <w:bidi w:val="0"/>
        <w:adjustRightInd w:val="0"/>
        <w:snapToGrid w:val="0"/>
        <w:spacing w:before="102"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不论投标结果如何，投标人应承担所有与准备和参加投标有关的费用。采购代理机构和采购人均无义务和责任</w:t>
      </w:r>
      <w:r>
        <w:rPr>
          <w:rFonts w:hint="eastAsia" w:ascii="宋体" w:hAnsi="宋体" w:eastAsia="宋体" w:cs="宋体"/>
          <w:sz w:val="24"/>
          <w:szCs w:val="24"/>
        </w:rPr>
        <w:t>承担相关费</w:t>
      </w:r>
      <w:r>
        <w:rPr>
          <w:rFonts w:hint="eastAsia" w:ascii="宋体" w:hAnsi="宋体" w:eastAsia="宋体" w:cs="宋体"/>
          <w:spacing w:val="-5"/>
          <w:sz w:val="24"/>
          <w:szCs w:val="24"/>
        </w:rPr>
        <w:t>用</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9" w:line="480" w:lineRule="exact"/>
        <w:ind w:left="5"/>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7"/>
          <w:sz w:val="24"/>
          <w:szCs w:val="24"/>
          <w:lang w:val="en-US" w:eastAsia="zh-CN"/>
        </w:rPr>
        <w:t>5</w:t>
      </w:r>
      <w:r>
        <w:rPr>
          <w:rFonts w:hint="eastAsia" w:ascii="宋体" w:hAnsi="宋体" w:eastAsia="宋体" w:cs="宋体"/>
          <w:b/>
          <w:bCs/>
          <w:spacing w:val="7"/>
          <w:sz w:val="24"/>
          <w:szCs w:val="24"/>
        </w:rPr>
        <w:t>.关联企业投标说</w:t>
      </w:r>
      <w:r>
        <w:rPr>
          <w:rFonts w:hint="eastAsia" w:ascii="宋体" w:hAnsi="宋体" w:eastAsia="宋体" w:cs="宋体"/>
          <w:b/>
          <w:bCs/>
          <w:spacing w:val="6"/>
          <w:sz w:val="24"/>
          <w:szCs w:val="24"/>
        </w:rPr>
        <w:t>明</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4" w:right="24" w:firstLine="386"/>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.1对于不接受联合体投标的采购项目(采购包)：法定代表人</w:t>
      </w:r>
      <w:r>
        <w:rPr>
          <w:rFonts w:hint="eastAsia" w:ascii="宋体" w:hAnsi="宋体" w:eastAsia="宋体" w:cs="宋体"/>
          <w:spacing w:val="1"/>
          <w:sz w:val="24"/>
          <w:szCs w:val="24"/>
        </w:rPr>
        <w:t>或单位负责人为同一个人或者存在直接控股、管理关系的</w:t>
      </w:r>
      <w:r>
        <w:rPr>
          <w:rFonts w:hint="eastAsia" w:ascii="宋体" w:hAnsi="宋体" w:eastAsia="宋体" w:cs="宋体"/>
          <w:spacing w:val="2"/>
          <w:sz w:val="24"/>
          <w:szCs w:val="24"/>
        </w:rPr>
        <w:t>不同供应商，不得同时参加同一项目或同一采购包的投标。如同时</w:t>
      </w:r>
      <w:r>
        <w:rPr>
          <w:rFonts w:hint="eastAsia" w:ascii="宋体" w:hAnsi="宋体" w:eastAsia="宋体" w:cs="宋体"/>
          <w:spacing w:val="1"/>
          <w:sz w:val="24"/>
          <w:szCs w:val="24"/>
        </w:rPr>
        <w:t>参加，则其投标将被拒绝。</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left="6" w:right="51" w:firstLine="385"/>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.2</w:t>
      </w:r>
      <w:r>
        <w:rPr>
          <w:rFonts w:hint="eastAsia" w:ascii="宋体" w:hAnsi="宋体" w:eastAsia="宋体" w:cs="宋体"/>
          <w:spacing w:val="1"/>
          <w:sz w:val="24"/>
          <w:szCs w:val="24"/>
        </w:rPr>
        <w:t>对于接受联合体投标的采购项目(采购包)：除联合体外，法定代表人或单位负责人为同一个人或者存在直接控股、</w:t>
      </w:r>
      <w:r>
        <w:rPr>
          <w:rFonts w:hint="eastAsia" w:ascii="宋体" w:hAnsi="宋体" w:eastAsia="宋体" w:cs="宋体"/>
          <w:spacing w:val="2"/>
          <w:sz w:val="24"/>
          <w:szCs w:val="24"/>
        </w:rPr>
        <w:t>管理关系的不同供应商，不得同时参加同一项目或同一采购包的投标。如同时</w:t>
      </w:r>
      <w:r>
        <w:rPr>
          <w:rFonts w:hint="eastAsia" w:ascii="宋体" w:hAnsi="宋体" w:eastAsia="宋体" w:cs="宋体"/>
          <w:spacing w:val="1"/>
          <w:sz w:val="24"/>
          <w:szCs w:val="24"/>
        </w:rPr>
        <w:t>参加，则评审时将同时被拒绝。</w:t>
      </w:r>
    </w:p>
    <w:p>
      <w:pPr>
        <w:keepNext w:val="0"/>
        <w:keepLines w:val="0"/>
        <w:pageBreakBefore w:val="0"/>
        <w:widowControl/>
        <w:kinsoku w:val="0"/>
        <w:wordWrap/>
        <w:overflowPunct/>
        <w:topLinePunct w:val="0"/>
        <w:autoSpaceDE w:val="0"/>
        <w:autoSpaceDN w:val="0"/>
        <w:bidi w:val="0"/>
        <w:adjustRightInd w:val="0"/>
        <w:snapToGrid w:val="0"/>
        <w:spacing w:before="104" w:line="480" w:lineRule="exact"/>
        <w:ind w:left="6"/>
        <w:jc w:val="both"/>
        <w:textAlignment w:val="baseline"/>
        <w:outlineLvl w:val="3"/>
        <w:rPr>
          <w:rFonts w:hint="eastAsia" w:ascii="宋体" w:hAnsi="宋体" w:eastAsia="宋体" w:cs="宋体"/>
          <w:b/>
          <w:bCs/>
          <w:sz w:val="24"/>
          <w:szCs w:val="24"/>
          <w:highlight w:val="yellow"/>
        </w:rPr>
      </w:pPr>
      <w:r>
        <w:rPr>
          <w:rFonts w:hint="eastAsia" w:ascii="宋体" w:hAnsi="宋体" w:eastAsia="宋体" w:cs="宋体"/>
          <w:b/>
          <w:bCs/>
          <w:spacing w:val="12"/>
          <w:sz w:val="24"/>
          <w:szCs w:val="24"/>
          <w:lang w:val="en-US" w:eastAsia="zh-CN"/>
        </w:rPr>
        <w:t>6</w:t>
      </w:r>
      <w:r>
        <w:rPr>
          <w:rFonts w:hint="eastAsia" w:ascii="宋体" w:hAnsi="宋体" w:eastAsia="宋体" w:cs="宋体"/>
          <w:b/>
          <w:bCs/>
          <w:spacing w:val="7"/>
          <w:sz w:val="24"/>
          <w:szCs w:val="24"/>
        </w:rPr>
        <w:t>.</w:t>
      </w:r>
      <w:r>
        <w:rPr>
          <w:rFonts w:hint="eastAsia" w:ascii="宋体" w:hAnsi="宋体" w:eastAsia="宋体" w:cs="宋体"/>
          <w:b/>
          <w:bCs/>
          <w:spacing w:val="7"/>
          <w:sz w:val="24"/>
          <w:szCs w:val="24"/>
          <w:highlight w:val="none"/>
        </w:rPr>
        <w:t>关于中小微企业投标</w:t>
      </w:r>
    </w:p>
    <w:p>
      <w:pPr>
        <w:keepNext w:val="0"/>
        <w:keepLines w:val="0"/>
        <w:pageBreakBefore w:val="0"/>
        <w:widowControl/>
        <w:kinsoku w:val="0"/>
        <w:wordWrap/>
        <w:overflowPunct/>
        <w:topLinePunct w:val="0"/>
        <w:autoSpaceDE w:val="0"/>
        <w:autoSpaceDN w:val="0"/>
        <w:bidi w:val="0"/>
        <w:adjustRightInd w:val="0"/>
        <w:snapToGrid w:val="0"/>
        <w:spacing w:before="102" w:line="480" w:lineRule="exact"/>
        <w:ind w:left="3" w:firstLine="488" w:firstLineChars="200"/>
        <w:jc w:val="both"/>
        <w:textAlignment w:val="baseline"/>
        <w:rPr>
          <w:rFonts w:hint="eastAsia" w:ascii="宋体" w:hAnsi="宋体" w:eastAsia="宋体" w:cs="宋体"/>
          <w:position w:val="3"/>
          <w:sz w:val="24"/>
          <w:szCs w:val="24"/>
        </w:rPr>
      </w:pPr>
      <w:r>
        <w:rPr>
          <w:rFonts w:hint="eastAsia" w:ascii="宋体" w:hAnsi="宋体" w:eastAsia="宋体" w:cs="宋体"/>
          <w:spacing w:val="2"/>
          <w:sz w:val="24"/>
          <w:szCs w:val="24"/>
        </w:rPr>
        <w:t>中小微企业响应是指在政府采购活动中，供应商提供的货物均由</w:t>
      </w:r>
      <w:r>
        <w:rPr>
          <w:rFonts w:hint="eastAsia" w:ascii="宋体" w:hAnsi="宋体" w:eastAsia="宋体" w:cs="宋体"/>
          <w:spacing w:val="1"/>
          <w:sz w:val="24"/>
          <w:szCs w:val="24"/>
        </w:rPr>
        <w:t>中小微企业制造、工程均由中小微企业承建或者服务均由</w:t>
      </w:r>
      <w:r>
        <w:rPr>
          <w:rFonts w:hint="eastAsia" w:ascii="宋体" w:hAnsi="宋体" w:eastAsia="宋体" w:cs="宋体"/>
          <w:spacing w:val="2"/>
          <w:sz w:val="24"/>
          <w:szCs w:val="24"/>
        </w:rPr>
        <w:t>中小微企业承接，并在响应文件中提供《中小企业声明函》。本条款所称中小微企业，是指在中华人民共和国境内依</w:t>
      </w:r>
      <w:r>
        <w:rPr>
          <w:rFonts w:hint="eastAsia" w:ascii="宋体" w:hAnsi="宋体" w:eastAsia="宋体" w:cs="宋体"/>
          <w:sz w:val="24"/>
          <w:szCs w:val="24"/>
        </w:rPr>
        <w:t>法设立，</w:t>
      </w:r>
      <w:r>
        <w:rPr>
          <w:rFonts w:hint="eastAsia" w:ascii="宋体" w:hAnsi="宋体" w:eastAsia="宋体" w:cs="宋体"/>
          <w:spacing w:val="2"/>
          <w:sz w:val="24"/>
          <w:szCs w:val="24"/>
        </w:rPr>
        <w:t>依据国务院批准的中小企业划分标准确定的中型企业、小型企业和微型企业，但与大企业的负责人为同一人，或者与</w:t>
      </w:r>
      <w:r>
        <w:rPr>
          <w:rFonts w:hint="eastAsia" w:ascii="宋体" w:hAnsi="宋体" w:eastAsia="宋体" w:cs="宋体"/>
          <w:sz w:val="24"/>
          <w:szCs w:val="24"/>
        </w:rPr>
        <w:t>大企业存</w:t>
      </w:r>
      <w:r>
        <w:rPr>
          <w:rFonts w:hint="eastAsia" w:ascii="宋体" w:hAnsi="宋体" w:eastAsia="宋体" w:cs="宋体"/>
          <w:spacing w:val="-1"/>
          <w:sz w:val="24"/>
          <w:szCs w:val="24"/>
        </w:rPr>
        <w:t>在直接控股、管理关系的除外。符合中小企业划分标准的个体工商户</w:t>
      </w:r>
      <w:r>
        <w:rPr>
          <w:rFonts w:hint="eastAsia" w:ascii="宋体" w:hAnsi="宋体" w:eastAsia="宋体" w:cs="宋体"/>
          <w:sz w:val="24"/>
          <w:szCs w:val="24"/>
        </w:rPr>
        <w:t>，在政府采购活动中视同中小企业。中小企</w:t>
      </w:r>
      <w:r>
        <w:rPr>
          <w:rFonts w:hint="eastAsia" w:ascii="宋体" w:hAnsi="宋体" w:eastAsia="宋体" w:cs="宋体"/>
          <w:spacing w:val="-1"/>
          <w:sz w:val="24"/>
          <w:szCs w:val="24"/>
        </w:rPr>
        <w:t>业划分见《关于印发中小企业划型标准规定的通知》(工信部联企业〔2011〕300号)</w:t>
      </w:r>
      <w:r>
        <w:rPr>
          <w:rFonts w:hint="eastAsia" w:ascii="宋体" w:hAnsi="宋体" w:eastAsia="宋体" w:cs="宋体"/>
          <w:position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根据财库〔2014〕68号《财政部司法部关于政府采购支持监狱企业发展有关问题的通知》，监狱企业视同小</w:t>
      </w:r>
      <w:r>
        <w:rPr>
          <w:rFonts w:hint="eastAsia" w:ascii="宋体" w:hAnsi="宋体" w:eastAsia="宋体" w:cs="宋体"/>
          <w:sz w:val="24"/>
          <w:szCs w:val="24"/>
        </w:rPr>
        <w:t>微企业。</w:t>
      </w:r>
      <w:r>
        <w:rPr>
          <w:rFonts w:hint="eastAsia" w:ascii="宋体" w:hAnsi="宋体" w:eastAsia="宋体" w:cs="宋体"/>
          <w:spacing w:val="2"/>
          <w:sz w:val="24"/>
          <w:szCs w:val="24"/>
        </w:rPr>
        <w:t>监狱企业是指由司法部认定的为罪犯、戒毒人员提供生产项目和劳动对象，且全部产权属于司法部监狱管理局、戒</w:t>
      </w:r>
      <w:r>
        <w:rPr>
          <w:rFonts w:hint="eastAsia" w:ascii="宋体" w:hAnsi="宋体" w:eastAsia="宋体" w:cs="宋体"/>
          <w:spacing w:val="1"/>
          <w:sz w:val="24"/>
          <w:szCs w:val="24"/>
        </w:rPr>
        <w:t>毒</w:t>
      </w:r>
      <w:r>
        <w:rPr>
          <w:rFonts w:hint="eastAsia" w:ascii="宋体" w:hAnsi="宋体" w:eastAsia="宋体" w:cs="宋体"/>
          <w:sz w:val="24"/>
          <w:szCs w:val="24"/>
        </w:rPr>
        <w:t>管理局、</w:t>
      </w:r>
      <w:r>
        <w:rPr>
          <w:rFonts w:hint="eastAsia" w:ascii="宋体" w:hAnsi="宋体" w:eastAsia="宋体" w:cs="宋体"/>
          <w:spacing w:val="1"/>
          <w:sz w:val="24"/>
          <w:szCs w:val="24"/>
        </w:rPr>
        <w:t>直属煤矿管理局，各省、自治区、直辖市监狱管理局、</w:t>
      </w:r>
      <w:r>
        <w:rPr>
          <w:rFonts w:hint="eastAsia" w:ascii="宋体" w:hAnsi="宋体" w:eastAsia="宋体" w:cs="宋体"/>
          <w:sz w:val="24"/>
          <w:szCs w:val="24"/>
        </w:rPr>
        <w:t>戒毒管理局，各地(设区的市)监狱、强制隔离戒毒所、戒毒康复所，以</w:t>
      </w:r>
      <w:r>
        <w:rPr>
          <w:rFonts w:hint="eastAsia" w:ascii="宋体" w:hAnsi="宋体" w:eastAsia="宋体" w:cs="宋体"/>
          <w:spacing w:val="4"/>
          <w:sz w:val="24"/>
          <w:szCs w:val="24"/>
        </w:rPr>
        <w:t>及</w:t>
      </w:r>
      <w:r>
        <w:rPr>
          <w:rFonts w:hint="eastAsia" w:ascii="宋体" w:hAnsi="宋体" w:eastAsia="宋体" w:cs="宋体"/>
          <w:spacing w:val="2"/>
          <w:sz w:val="24"/>
          <w:szCs w:val="24"/>
        </w:rPr>
        <w:t>新疆生产建设兵团监狱管理局、戒毒管理局的企业。监狱企业投标时，提供由省级以上监狱管理局、戒毒管理局(含新疆生产建设兵团)出具的属于监狱企业的证明文件，不再提供《中小企业声明函</w:t>
      </w:r>
      <w:r>
        <w:rPr>
          <w:rFonts w:hint="eastAsia" w:ascii="宋体" w:hAnsi="宋体" w:eastAsia="宋体" w:cs="宋体"/>
          <w:spacing w:val="1"/>
          <w:sz w:val="24"/>
          <w:szCs w:val="24"/>
        </w:rPr>
        <w:t>》</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9"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根据财库〔2017〕141号《财政部</w:t>
      </w:r>
      <w:r>
        <w:rPr>
          <w:rFonts w:hint="eastAsia" w:ascii="宋体" w:hAnsi="宋体" w:eastAsia="宋体" w:cs="宋体"/>
          <w:sz w:val="24"/>
          <w:szCs w:val="24"/>
        </w:rPr>
        <w:t>民政部中国残疾人联合会关于促进残疾人就业政府采购政策的通知》，在政府采购活</w:t>
      </w:r>
      <w:r>
        <w:rPr>
          <w:rFonts w:hint="eastAsia" w:ascii="宋体" w:hAnsi="宋体" w:eastAsia="宋体" w:cs="宋体"/>
          <w:spacing w:val="1"/>
          <w:sz w:val="24"/>
          <w:szCs w:val="24"/>
        </w:rPr>
        <w:t>动中，残疾人福利性单位视同小型、微型企业，享受政府采购支持政策的</w:t>
      </w:r>
      <w:r>
        <w:rPr>
          <w:rFonts w:hint="eastAsia" w:ascii="宋体" w:hAnsi="宋体" w:eastAsia="宋体" w:cs="宋体"/>
          <w:sz w:val="24"/>
          <w:szCs w:val="24"/>
        </w:rPr>
        <w:t>残疾人福利性单位应当同时满足《财政部民政部中</w:t>
      </w:r>
      <w:r>
        <w:rPr>
          <w:rFonts w:hint="eastAsia" w:ascii="宋体" w:hAnsi="宋体" w:eastAsia="宋体" w:cs="宋体"/>
          <w:spacing w:val="2"/>
          <w:sz w:val="24"/>
          <w:szCs w:val="24"/>
        </w:rPr>
        <w:t>国残疾人联合会关于促进残疾人就业政府采购政策的通知》所列条件。残疾人福利性单位属于小型、微型企业的，不重</w:t>
      </w:r>
      <w:r>
        <w:rPr>
          <w:rFonts w:hint="eastAsia" w:ascii="宋体" w:hAnsi="宋体" w:eastAsia="宋体" w:cs="宋体"/>
          <w:sz w:val="24"/>
          <w:szCs w:val="24"/>
        </w:rPr>
        <w:t>复享受</w:t>
      </w:r>
      <w:r>
        <w:rPr>
          <w:rFonts w:hint="eastAsia" w:ascii="宋体" w:hAnsi="宋体" w:eastAsia="宋体" w:cs="宋体"/>
          <w:spacing w:val="2"/>
          <w:sz w:val="24"/>
          <w:szCs w:val="24"/>
        </w:rPr>
        <w:t>政策。符合条件的残疾人福利性单位在参加政府采购活动时，应当提供《残疾人福利性单位声明函》，并对声明的真</w:t>
      </w:r>
      <w:r>
        <w:rPr>
          <w:rFonts w:hint="eastAsia" w:ascii="宋体" w:hAnsi="宋体" w:eastAsia="宋体" w:cs="宋体"/>
          <w:sz w:val="24"/>
          <w:szCs w:val="24"/>
        </w:rPr>
        <w:t>实性负</w:t>
      </w:r>
      <w:r>
        <w:rPr>
          <w:rFonts w:hint="eastAsia" w:ascii="宋体" w:hAnsi="宋体" w:eastAsia="宋体" w:cs="宋体"/>
          <w:spacing w:val="-4"/>
          <w:sz w:val="24"/>
          <w:szCs w:val="24"/>
        </w:rPr>
        <w:t>责</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11"/>
          <w:szCs w:val="11"/>
        </w:rPr>
      </w:pPr>
    </w:p>
    <w:p>
      <w:pPr>
        <w:keepNext w:val="0"/>
        <w:keepLines w:val="0"/>
        <w:pageBreakBefore w:val="0"/>
        <w:widowControl/>
        <w:kinsoku w:val="0"/>
        <w:wordWrap/>
        <w:overflowPunct/>
        <w:topLinePunct w:val="0"/>
        <w:autoSpaceDE w:val="0"/>
        <w:autoSpaceDN w:val="0"/>
        <w:bidi w:val="0"/>
        <w:adjustRightInd w:val="0"/>
        <w:snapToGrid w:val="0"/>
        <w:spacing w:before="38" w:line="480" w:lineRule="exact"/>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8"/>
          <w:sz w:val="24"/>
          <w:szCs w:val="24"/>
          <w:lang w:val="en-US" w:eastAsia="zh-CN"/>
        </w:rPr>
        <w:t>7</w:t>
      </w:r>
      <w:r>
        <w:rPr>
          <w:rFonts w:hint="eastAsia" w:ascii="宋体" w:hAnsi="宋体" w:eastAsia="宋体" w:cs="宋体"/>
          <w:b/>
          <w:bCs/>
          <w:spacing w:val="6"/>
          <w:sz w:val="24"/>
          <w:szCs w:val="24"/>
        </w:rPr>
        <w:t>.纪律与保密事项</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.1投标人不得相互串通投标报价，不得妨碍其他投标人的公平竞争，不得损</w:t>
      </w:r>
      <w:r>
        <w:rPr>
          <w:rFonts w:hint="eastAsia" w:ascii="宋体" w:hAnsi="宋体" w:eastAsia="宋体" w:cs="宋体"/>
          <w:spacing w:val="1"/>
          <w:sz w:val="24"/>
          <w:szCs w:val="24"/>
        </w:rPr>
        <w:t>害采购人或其他投标人的合法权益，投标人</w:t>
      </w:r>
      <w:r>
        <w:rPr>
          <w:rFonts w:hint="eastAsia" w:ascii="宋体" w:hAnsi="宋体" w:eastAsia="宋体" w:cs="宋体"/>
          <w:spacing w:val="2"/>
          <w:sz w:val="24"/>
          <w:szCs w:val="24"/>
        </w:rPr>
        <w:t>不得以向采购人、评标委员会成员行贿或者采</w:t>
      </w:r>
      <w:r>
        <w:rPr>
          <w:rFonts w:hint="eastAsia" w:ascii="宋体" w:hAnsi="宋体" w:eastAsia="宋体" w:cs="宋体"/>
          <w:spacing w:val="1"/>
          <w:sz w:val="24"/>
          <w:szCs w:val="24"/>
        </w:rPr>
        <w:t>取其他不正当手段谋取中标。</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.2在确定中标供应商之前，投标人不得与采购人就投标价格、投标方案等实</w:t>
      </w:r>
      <w:r>
        <w:rPr>
          <w:rFonts w:hint="eastAsia" w:ascii="宋体" w:hAnsi="宋体" w:eastAsia="宋体" w:cs="宋体"/>
          <w:spacing w:val="1"/>
          <w:sz w:val="24"/>
          <w:szCs w:val="24"/>
        </w:rPr>
        <w:t>质性内容进行谈判，也不得私下接触评标委</w:t>
      </w:r>
      <w:r>
        <w:rPr>
          <w:rFonts w:hint="eastAsia" w:ascii="宋体" w:hAnsi="宋体" w:eastAsia="宋体" w:cs="宋体"/>
          <w:spacing w:val="-2"/>
          <w:sz w:val="24"/>
          <w:szCs w:val="24"/>
        </w:rPr>
        <w:t>员会成员</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.3在确定中标供应商之前，投标人试图在投标文件审查、澄清、比较和评价</w:t>
      </w:r>
      <w:r>
        <w:rPr>
          <w:rFonts w:hint="eastAsia" w:ascii="宋体" w:hAnsi="宋体" w:eastAsia="宋体" w:cs="宋体"/>
          <w:spacing w:val="1"/>
          <w:sz w:val="24"/>
          <w:szCs w:val="24"/>
        </w:rPr>
        <w:t>时对评标委员会、采购人和采购代理机构施</w:t>
      </w:r>
      <w:r>
        <w:rPr>
          <w:rFonts w:hint="eastAsia" w:ascii="宋体" w:hAnsi="宋体" w:eastAsia="宋体" w:cs="宋体"/>
          <w:spacing w:val="2"/>
          <w:sz w:val="24"/>
          <w:szCs w:val="24"/>
        </w:rPr>
        <w:t>加任何影响</w:t>
      </w:r>
      <w:r>
        <w:rPr>
          <w:rFonts w:hint="eastAsia" w:ascii="宋体" w:hAnsi="宋体" w:eastAsia="宋体" w:cs="宋体"/>
          <w:spacing w:val="1"/>
          <w:sz w:val="24"/>
          <w:szCs w:val="24"/>
        </w:rPr>
        <w:t>都可能导致其投标无效。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.4获得本招标文件者，须履行本项目下保密义务，不得将因本次项目获得的</w:t>
      </w:r>
      <w:r>
        <w:rPr>
          <w:rFonts w:hint="eastAsia" w:ascii="宋体" w:hAnsi="宋体" w:eastAsia="宋体" w:cs="宋体"/>
          <w:spacing w:val="1"/>
          <w:sz w:val="24"/>
          <w:szCs w:val="24"/>
        </w:rPr>
        <w:t>信息向第三人外传，不得将招标文件用作本次投标以外的</w:t>
      </w:r>
      <w:r>
        <w:rPr>
          <w:rFonts w:hint="eastAsia" w:ascii="宋体" w:hAnsi="宋体" w:eastAsia="宋体" w:cs="宋体"/>
          <w:sz w:val="24"/>
          <w:szCs w:val="24"/>
        </w:rPr>
        <w:t>任何用途。</w:t>
      </w:r>
    </w:p>
    <w:p>
      <w:pPr>
        <w:keepNext w:val="0"/>
        <w:keepLines w:val="0"/>
        <w:pageBreakBefore w:val="0"/>
        <w:widowControl/>
        <w:kinsoku w:val="0"/>
        <w:wordWrap/>
        <w:overflowPunct/>
        <w:topLinePunct w:val="0"/>
        <w:autoSpaceDE w:val="0"/>
        <w:autoSpaceDN w:val="0"/>
        <w:bidi w:val="0"/>
        <w:adjustRightInd w:val="0"/>
        <w:snapToGrid w:val="0"/>
        <w:spacing w:before="2"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.5由采购人向投标人提供的图纸、详细资料、样品、模型、模件和所有其它</w:t>
      </w:r>
      <w:r>
        <w:rPr>
          <w:rFonts w:hint="eastAsia" w:ascii="宋体" w:hAnsi="宋体" w:eastAsia="宋体" w:cs="宋体"/>
          <w:spacing w:val="1"/>
          <w:sz w:val="24"/>
          <w:szCs w:val="24"/>
        </w:rPr>
        <w:t>资料，均为保密资料，仅被用于它所规定的</w:t>
      </w:r>
      <w:r>
        <w:rPr>
          <w:rFonts w:hint="eastAsia" w:ascii="宋体" w:hAnsi="宋体" w:eastAsia="宋体" w:cs="宋体"/>
          <w:spacing w:val="2"/>
          <w:sz w:val="24"/>
          <w:szCs w:val="24"/>
        </w:rPr>
        <w:t>用途。除非得到采购人的同意，不能向任何第三方透露。开标结束后，应采购人要求，投标人应归还所有从采购人处</w:t>
      </w:r>
      <w:r>
        <w:rPr>
          <w:rFonts w:hint="eastAsia" w:ascii="宋体" w:hAnsi="宋体" w:eastAsia="宋体" w:cs="宋体"/>
          <w:spacing w:val="1"/>
          <w:sz w:val="24"/>
          <w:szCs w:val="24"/>
        </w:rPr>
        <w:t>获</w:t>
      </w:r>
      <w:r>
        <w:rPr>
          <w:rFonts w:hint="eastAsia" w:ascii="宋体" w:hAnsi="宋体" w:eastAsia="宋体" w:cs="宋体"/>
          <w:sz w:val="24"/>
          <w:szCs w:val="24"/>
        </w:rPr>
        <w:t>得的保</w:t>
      </w:r>
      <w:r>
        <w:rPr>
          <w:rFonts w:hint="eastAsia" w:ascii="宋体" w:hAnsi="宋体" w:eastAsia="宋体" w:cs="宋体"/>
          <w:spacing w:val="-1"/>
          <w:sz w:val="24"/>
          <w:szCs w:val="24"/>
        </w:rPr>
        <w:t>密资料。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.6采购人或采购代理机构有权将供应商提</w:t>
      </w:r>
      <w:r>
        <w:rPr>
          <w:rFonts w:hint="eastAsia" w:ascii="宋体" w:hAnsi="宋体" w:eastAsia="宋体" w:cs="宋体"/>
          <w:spacing w:val="1"/>
          <w:sz w:val="24"/>
          <w:szCs w:val="24"/>
        </w:rPr>
        <w:t>供的所有资料向有关政府部门或评审小组披露。</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.7在采购人或采购代理机构认为适当时、国家机关调查、审查、审计时以及</w:t>
      </w:r>
      <w:r>
        <w:rPr>
          <w:rFonts w:hint="eastAsia" w:ascii="宋体" w:hAnsi="宋体" w:eastAsia="宋体" w:cs="宋体"/>
          <w:spacing w:val="1"/>
          <w:sz w:val="24"/>
          <w:szCs w:val="24"/>
        </w:rPr>
        <w:t>其他符合法律规定的情形下，采购人或采购</w:t>
      </w:r>
      <w:r>
        <w:rPr>
          <w:rFonts w:hint="eastAsia" w:ascii="宋体" w:hAnsi="宋体" w:eastAsia="宋体" w:cs="宋体"/>
          <w:spacing w:val="2"/>
          <w:sz w:val="24"/>
          <w:szCs w:val="24"/>
        </w:rPr>
        <w:t>代理机构无须事先征求供应商同意而可以披露关于采购过程、合同文本、签署情况的资料、供应商的名称及地址、响应</w:t>
      </w:r>
      <w:r>
        <w:rPr>
          <w:rFonts w:hint="eastAsia" w:ascii="宋体" w:hAnsi="宋体" w:eastAsia="宋体" w:cs="宋体"/>
          <w:sz w:val="24"/>
          <w:szCs w:val="24"/>
        </w:rPr>
        <w:t>文件的</w:t>
      </w:r>
      <w:r>
        <w:rPr>
          <w:rFonts w:hint="eastAsia" w:ascii="宋体" w:hAnsi="宋体" w:eastAsia="宋体" w:cs="宋体"/>
          <w:spacing w:val="2"/>
          <w:sz w:val="24"/>
          <w:szCs w:val="24"/>
        </w:rPr>
        <w:t>有关信息以及补充条款等，但应当在合理的必要范围内。对任何已经公布过的内容或与之内容相同的资料，以及供应商</w:t>
      </w:r>
      <w:r>
        <w:rPr>
          <w:rFonts w:hint="eastAsia" w:ascii="宋体" w:hAnsi="宋体" w:eastAsia="宋体" w:cs="宋体"/>
          <w:sz w:val="24"/>
          <w:szCs w:val="24"/>
        </w:rPr>
        <w:t>已经泄</w:t>
      </w:r>
      <w:r>
        <w:rPr>
          <w:rFonts w:hint="eastAsia" w:ascii="宋体" w:hAnsi="宋体" w:eastAsia="宋体" w:cs="宋体"/>
          <w:spacing w:val="2"/>
          <w:sz w:val="24"/>
          <w:szCs w:val="24"/>
        </w:rPr>
        <w:t>露</w:t>
      </w:r>
      <w:r>
        <w:rPr>
          <w:rFonts w:hint="eastAsia" w:ascii="宋体" w:hAnsi="宋体" w:eastAsia="宋体" w:cs="宋体"/>
          <w:spacing w:val="1"/>
          <w:sz w:val="24"/>
          <w:szCs w:val="24"/>
        </w:rPr>
        <w:t>或公开的，无须再承担保密责任。</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3"/>
        <w:jc w:val="both"/>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lang w:val="en-US" w:eastAsia="zh-CN"/>
        </w:rPr>
        <w:t>8</w:t>
      </w:r>
      <w:r>
        <w:rPr>
          <w:rFonts w:hint="eastAsia" w:ascii="宋体" w:hAnsi="宋体" w:eastAsia="宋体" w:cs="宋体"/>
          <w:b/>
          <w:bCs/>
          <w:spacing w:val="8"/>
          <w:sz w:val="24"/>
          <w:szCs w:val="24"/>
        </w:rPr>
        <w:t>.语言文字以及度量衡单位</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1" w:firstLine="387"/>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4"/>
          <w:sz w:val="24"/>
          <w:szCs w:val="24"/>
        </w:rPr>
        <w:t>.</w:t>
      </w:r>
      <w:r>
        <w:rPr>
          <w:rFonts w:hint="eastAsia" w:ascii="宋体" w:hAnsi="宋体" w:eastAsia="宋体" w:cs="宋体"/>
          <w:spacing w:val="3"/>
          <w:sz w:val="24"/>
          <w:szCs w:val="24"/>
        </w:rPr>
        <w:t>1</w:t>
      </w:r>
      <w:r>
        <w:rPr>
          <w:rFonts w:hint="eastAsia" w:ascii="宋体" w:hAnsi="宋体" w:eastAsia="宋体" w:cs="宋体"/>
          <w:spacing w:val="2"/>
          <w:sz w:val="24"/>
          <w:szCs w:val="24"/>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w:t>
      </w:r>
      <w:r>
        <w:rPr>
          <w:rFonts w:hint="eastAsia" w:ascii="宋体" w:hAnsi="宋体" w:eastAsia="宋体" w:cs="宋体"/>
          <w:spacing w:val="1"/>
          <w:sz w:val="24"/>
          <w:szCs w:val="24"/>
        </w:rPr>
        <w:t>译</w:t>
      </w:r>
      <w:r>
        <w:rPr>
          <w:rFonts w:hint="eastAsia" w:ascii="宋体" w:hAnsi="宋体" w:eastAsia="宋体" w:cs="宋体"/>
          <w:sz w:val="24"/>
          <w:szCs w:val="24"/>
        </w:rPr>
        <w:t>的中文</w:t>
      </w:r>
      <w:r>
        <w:rPr>
          <w:rFonts w:hint="eastAsia" w:ascii="宋体" w:hAnsi="宋体" w:eastAsia="宋体" w:cs="宋体"/>
          <w:spacing w:val="2"/>
          <w:sz w:val="24"/>
          <w:szCs w:val="24"/>
        </w:rPr>
        <w:t>译本应由翻译人员签名并加盖翻译机构公章，同时提供翻译人员翻译资格证书。中文译本、翻译机构的成员单位证书</w:t>
      </w:r>
      <w:r>
        <w:rPr>
          <w:rFonts w:hint="eastAsia" w:ascii="宋体" w:hAnsi="宋体" w:eastAsia="宋体" w:cs="宋体"/>
          <w:spacing w:val="1"/>
          <w:sz w:val="24"/>
          <w:szCs w:val="24"/>
        </w:rPr>
        <w:t>及</w:t>
      </w:r>
      <w:r>
        <w:rPr>
          <w:rFonts w:hint="eastAsia" w:ascii="宋体" w:hAnsi="宋体" w:eastAsia="宋体" w:cs="宋体"/>
          <w:sz w:val="24"/>
          <w:szCs w:val="24"/>
        </w:rPr>
        <w:t>翻译人</w:t>
      </w:r>
      <w:r>
        <w:rPr>
          <w:rFonts w:hint="eastAsia" w:ascii="宋体" w:hAnsi="宋体" w:eastAsia="宋体" w:cs="宋体"/>
          <w:spacing w:val="1"/>
          <w:sz w:val="24"/>
          <w:szCs w:val="24"/>
        </w:rPr>
        <w:t>员的资格证书可为复印件。</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right="84" w:firstLine="388"/>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2"/>
          <w:sz w:val="24"/>
          <w:szCs w:val="24"/>
        </w:rPr>
        <w:t>.2除非招标文件的技术规格中另有规定，投标人在投标文件中及其与采购人和</w:t>
      </w:r>
      <w:r>
        <w:rPr>
          <w:rFonts w:hint="eastAsia" w:ascii="宋体" w:hAnsi="宋体" w:eastAsia="宋体" w:cs="宋体"/>
          <w:spacing w:val="1"/>
          <w:sz w:val="24"/>
          <w:szCs w:val="24"/>
        </w:rPr>
        <w:t>采购代理机构的所有往来文件中的计量单</w:t>
      </w:r>
      <w:r>
        <w:rPr>
          <w:rFonts w:hint="eastAsia" w:ascii="宋体" w:hAnsi="宋体" w:eastAsia="宋体" w:cs="宋体"/>
          <w:spacing w:val="2"/>
          <w:sz w:val="24"/>
          <w:szCs w:val="24"/>
        </w:rPr>
        <w:t>位均应采用中华人</w:t>
      </w:r>
      <w:r>
        <w:rPr>
          <w:rFonts w:hint="eastAsia" w:ascii="宋体" w:hAnsi="宋体" w:eastAsia="宋体" w:cs="宋体"/>
          <w:spacing w:val="1"/>
          <w:sz w:val="24"/>
          <w:szCs w:val="24"/>
        </w:rPr>
        <w:t>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389"/>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2"/>
          <w:sz w:val="24"/>
          <w:szCs w:val="24"/>
        </w:rPr>
        <w:t>.3投标人所提供的</w:t>
      </w:r>
      <w:r>
        <w:rPr>
          <w:rFonts w:hint="eastAsia" w:ascii="宋体" w:hAnsi="宋体" w:eastAsia="宋体" w:cs="宋体"/>
          <w:spacing w:val="1"/>
          <w:sz w:val="24"/>
          <w:szCs w:val="24"/>
        </w:rPr>
        <w:t>货物和服务均应以人民币报价，货币单位：元。</w:t>
      </w:r>
    </w:p>
    <w:p>
      <w:pPr>
        <w:keepNext w:val="0"/>
        <w:keepLines w:val="0"/>
        <w:pageBreakBefore w:val="0"/>
        <w:widowControl/>
        <w:kinsoku w:val="0"/>
        <w:wordWrap/>
        <w:overflowPunct/>
        <w:topLinePunct w:val="0"/>
        <w:autoSpaceDE w:val="0"/>
        <w:autoSpaceDN w:val="0"/>
        <w:bidi w:val="0"/>
        <w:adjustRightInd w:val="0"/>
        <w:snapToGrid w:val="0"/>
        <w:spacing w:before="251" w:line="480" w:lineRule="exact"/>
        <w:ind w:left="14"/>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7"/>
          <w:sz w:val="24"/>
          <w:szCs w:val="24"/>
          <w:lang w:val="en-US" w:eastAsia="zh-CN"/>
        </w:rPr>
        <w:t>9</w:t>
      </w:r>
      <w:r>
        <w:rPr>
          <w:rFonts w:hint="eastAsia" w:ascii="宋体" w:hAnsi="宋体" w:eastAsia="宋体" w:cs="宋体"/>
          <w:b/>
          <w:bCs/>
          <w:spacing w:val="7"/>
          <w:sz w:val="24"/>
          <w:szCs w:val="24"/>
        </w:rPr>
        <w:t>.现场踏勘(如有</w:t>
      </w:r>
      <w:r>
        <w:rPr>
          <w:rFonts w:hint="eastAsia" w:ascii="宋体" w:hAnsi="宋体" w:eastAsia="宋体" w:cs="宋体"/>
          <w:b/>
          <w:bCs/>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51" w:line="480" w:lineRule="exact"/>
        <w:ind w:firstLine="508" w:firstLineChars="200"/>
        <w:jc w:val="both"/>
        <w:textAlignment w:val="baseline"/>
        <w:outlineLvl w:val="3"/>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9</w:t>
      </w:r>
      <w:r>
        <w:rPr>
          <w:rFonts w:hint="eastAsia" w:ascii="宋体" w:hAnsi="宋体" w:eastAsia="宋体" w:cs="宋体"/>
          <w:spacing w:val="7"/>
          <w:sz w:val="24"/>
          <w:szCs w:val="24"/>
        </w:rPr>
        <w:t>.1招标文件规定组织踏勘现场的，采购人按招标文件规定的时间、地点组织投标人踏勘项目现场。</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right="1719"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.2投标人自行承担踏勘现场发生的责任、风险和自身</w:t>
      </w:r>
      <w:r>
        <w:rPr>
          <w:rFonts w:hint="eastAsia" w:ascii="宋体" w:hAnsi="宋体" w:eastAsia="宋体" w:cs="宋体"/>
          <w:sz w:val="24"/>
          <w:szCs w:val="24"/>
        </w:rPr>
        <w:t>费用。</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2"/>
          <w:sz w:val="24"/>
          <w:szCs w:val="24"/>
        </w:rPr>
        <w:t>.3采购人在踏勘现场中介绍的资料和数据等，只是</w:t>
      </w:r>
      <w:r>
        <w:rPr>
          <w:rFonts w:hint="eastAsia" w:ascii="宋体" w:hAnsi="宋体" w:eastAsia="宋体" w:cs="宋体"/>
          <w:spacing w:val="1"/>
          <w:sz w:val="24"/>
          <w:szCs w:val="24"/>
        </w:rPr>
        <w:t>为了使投标人能够利用招标人现有的资料。招标人对投标人由此而</w:t>
      </w:r>
      <w:r>
        <w:rPr>
          <w:rFonts w:hint="eastAsia" w:ascii="宋体" w:hAnsi="宋体" w:eastAsia="宋体" w:cs="宋体"/>
          <w:spacing w:val="2"/>
          <w:sz w:val="24"/>
          <w:szCs w:val="24"/>
        </w:rPr>
        <w:t>作出的推论</w:t>
      </w:r>
      <w:r>
        <w:rPr>
          <w:rFonts w:hint="eastAsia" w:ascii="宋体" w:hAnsi="宋体" w:eastAsia="宋体" w:cs="宋体"/>
          <w:spacing w:val="1"/>
          <w:sz w:val="24"/>
          <w:szCs w:val="24"/>
        </w:rPr>
        <w:t>、解释和结论概不负责。</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z w:val="24"/>
          <w:szCs w:val="24"/>
        </w:rPr>
      </w:pPr>
      <w:r>
        <w:rPr>
          <w:rFonts w:hint="eastAsia" w:ascii="宋体" w:hAnsi="宋体" w:eastAsia="宋体" w:cs="宋体"/>
          <w:b/>
          <w:bCs/>
          <w:spacing w:val="19"/>
          <w:sz w:val="24"/>
          <w:szCs w:val="24"/>
        </w:rPr>
        <w:t>四</w:t>
      </w:r>
      <w:r>
        <w:rPr>
          <w:rFonts w:hint="eastAsia" w:ascii="宋体" w:hAnsi="宋体" w:eastAsia="宋体" w:cs="宋体"/>
          <w:b/>
          <w:bCs/>
          <w:spacing w:val="12"/>
          <w:sz w:val="24"/>
          <w:szCs w:val="24"/>
        </w:rPr>
        <w:t>、招标文件的澄清和修改</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3.如更正公告有重新发布电子招标文件的，供应商应登录</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项目采购系统下载最新发布的电子招标文件制作投标文件。</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2"/>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r>
        <w:rPr>
          <w:rFonts w:hint="eastAsia" w:ascii="宋体" w:hAnsi="宋体" w:eastAsia="宋体" w:cs="宋体"/>
          <w:b/>
          <w:bCs/>
          <w:spacing w:val="12"/>
          <w:sz w:val="24"/>
          <w:szCs w:val="24"/>
        </w:rPr>
        <w:t>五、投标要求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1.投标登记</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应从新疆政府采购网(http://www.ccgp-xinjiang.gov.cn/)上政采云平台的政府采购供应商入口进行免费注册后，登录进入项目采购系统完成项目投标登记并在线获取招标文件(未按上述方式获取招标文件的供应商，其投标资格将被视为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2.投标文件的制作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2.1投标文件中，所有内容均以电子文件编制，其格式要求详见第六章说明。如因不按要求编制导致系统无法检索、读取相关信息时，其后果由投标人承担。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2.2投标人应使用</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提供的投标客户端编制、标记、加密投标文件，成功加密后将生成指定格式的电子投标文件和电子备用投标文件。所有投标文件不能进行压缩处理。关于电子投标报价(如有报价)说明如下：</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(1)投标人应按照“第</w:t>
      </w:r>
      <w:r>
        <w:rPr>
          <w:rFonts w:hint="eastAsia" w:ascii="宋体" w:hAnsi="宋体" w:eastAsia="宋体" w:cs="宋体"/>
          <w:spacing w:val="1"/>
          <w:sz w:val="24"/>
          <w:szCs w:val="24"/>
          <w:lang w:eastAsia="zh-CN"/>
        </w:rPr>
        <w:t>三</w:t>
      </w:r>
      <w:r>
        <w:rPr>
          <w:rFonts w:hint="eastAsia" w:ascii="宋体" w:hAnsi="宋体" w:eastAsia="宋体" w:cs="宋体"/>
          <w:spacing w:val="1"/>
          <w:sz w:val="24"/>
          <w:szCs w:val="24"/>
        </w:rPr>
        <w:t>章采购需求”的需求内容、责任范围以及合同条款进行报价。并按“开标一览表”和“</w:t>
      </w:r>
      <w:r>
        <w:rPr>
          <w:rFonts w:hint="eastAsia" w:ascii="宋体" w:hAnsi="宋体" w:eastAsia="宋体" w:cs="宋体"/>
          <w:spacing w:val="1"/>
          <w:sz w:val="24"/>
          <w:szCs w:val="24"/>
          <w:lang w:eastAsia="zh-CN"/>
        </w:rPr>
        <w:t>分项报价表</w:t>
      </w:r>
      <w:r>
        <w:rPr>
          <w:rFonts w:hint="eastAsia" w:ascii="宋体" w:hAnsi="宋体" w:eastAsia="宋体" w:cs="宋体"/>
          <w:spacing w:val="1"/>
          <w:sz w:val="24"/>
          <w:szCs w:val="24"/>
        </w:rPr>
        <w:t>”规定的格式报出总价和分项价格。投标总价中不得包含招标文件要求以外的内容，否则，在评审时不予核减。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(2)投标报价包括本项目采购需求和投入使用的所有费用，包括但不限于主件、标准附件、备品备件、施工、服务、专用工具、安装、调试、检验、培训、运输、保险、税款等。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2.3如有对多个采购包投标的，要对每个采购包独立制作电子投标文件。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2.4投标人不得将同一个项目或同一个采购包的内容拆开投标，否则其报价将被视为非实质性响应。</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2.5投标人须对招标文件的对应要求给予唯一的实质性响应，否则将视为不响应。</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2.6招标文件中，凡标有“★”的地方均为实质性响应条款，投标人若有一项带“★”的条款未响应或不满足，将按无效投标处理。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2.7投标人必须按招标文件指定的格式填写各种报价，各报价应计算正确。除在招标文件另有规定外(如：报折扣、报优惠率等)，计量单位应使用中华人民共和国法定计量单位，以人民币填报所有报价。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3.投标文件的提交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3.1在投标文件提交截止时间前，投标人须将电子投标文件成功完整上传到</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项目采购系统，且取得投标回执。时间以</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项目采购系统服务器从中国科学院国家授时中心取得的北京时间为准，投标截止时间结束后，系统将不允许投标人上传投标文件，已上传投标文件但未完成传输的文件系统将拒绝接收。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3.2代理机构对因不可抗力事件造成的投标文件的损坏、丢失的，不承担责任。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3.3出现下述情形之一，属于未成功提交投标文件，按无效投标处理：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(1)至提交投标文件截止时，投标文件未完整上传的。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(2)投标文件未按投标格式中注明需签字盖章的要求进行签名(含电子签名)和加盖电子印章，或签名(含电子签名)或电子印章不完整的。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(3)投标文件损坏或格式不正确的。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4.投标文件的修改、撤回与撤销</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4.2在提交投标文件截止时间后，投标人不得补充、修改和更换投标文件。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5.投标文件的解密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6.投标保证金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6.1投标保证金的缴纳</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投标人在提交投标文件时，应按投标人须知前附表规定的金额和缴纳要求缴纳投标保证金，并作为其投标文件的组成部分。如采用转账、支票、本票、汇票形式提交的，投标保证金从投标人基本账户递交，由</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1"/>
          <w:sz w:val="24"/>
          <w:szCs w:val="24"/>
        </w:rPr>
        <w:t>代收。具体操作要求详见</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1"/>
          <w:sz w:val="24"/>
          <w:szCs w:val="24"/>
        </w:rPr>
        <w:t>有关指引，递交事宜请自行咨询</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1"/>
          <w:sz w:val="24"/>
          <w:szCs w:val="24"/>
        </w:rPr>
        <w:t>；请各投标人在投标文件递交截止时间前按须知前附表规定的金额递交至</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到账情况以开标时</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1"/>
          <w:sz w:val="24"/>
          <w:szCs w:val="24"/>
        </w:rPr>
        <w:t>查询的信息为准。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6.2投标保证金的退还：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(1)投标人在投标截止时间前放弃投标的，自所投采购包结果公告发出后5个工作日内退还。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(2)未中标的投标人投标保证金，自中标通知书发出之日起5个工作日内退还。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(3)中标供应商的投标保证金，自政府采购合同签订之日起5个工作日内退还。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备注：但因投标人自身原因导致无法及时退还的除外。</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6.3有下列情形之一的，投标保证金将不予退还：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(1)提供虚假材料谋取中标、成交的；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(2)投标人在招标文件规定的投标有效期内撤销其投标；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(3)中标后，无正当理由放弃中标资格；</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(4)中标后，无正当理由不与采购人签订合同；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(5)法律法规和招标文件规定的其他情形。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7.投标有效期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8.样品(演示)</w:t>
      </w:r>
      <w:r>
        <w:rPr>
          <w:rFonts w:hint="eastAsia" w:ascii="宋体" w:hAnsi="宋体" w:eastAsia="宋体" w:cs="宋体"/>
          <w:spacing w:val="1"/>
          <w:sz w:val="24"/>
          <w:szCs w:val="24"/>
          <w:lang w:eastAsia="zh-CN"/>
        </w:rPr>
        <w:t>（如有）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8.1招标文件规定投标人提交样品的，样品属于投标文件的组成部分。样品的生产、运输、安装、保全等一切费用由投标人自理。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8.</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投标截止时间前，投标人应将样品送达至指定地点。若需要现场演示的，投标人应提前做好演示准备(包括演示</w:t>
      </w:r>
      <w:r>
        <w:rPr>
          <w:rFonts w:hint="eastAsia" w:ascii="宋体" w:hAnsi="宋体" w:eastAsia="宋体" w:cs="宋体"/>
          <w:spacing w:val="1"/>
          <w:sz w:val="24"/>
          <w:szCs w:val="24"/>
          <w:lang w:eastAsia="zh-CN"/>
        </w:rPr>
        <w:t>设备）。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9.除招标文件另有规定外，有下列情形之一的，投标无效：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9.1投标文件未按照招标文件要求签署、盖章；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9.2不符合招标文件中规定的资格要求；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9.3投标报价超过招标文件中规定的预算金额或最高限价；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9.4投标文件含有采购人不能接受的附加条件；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rPr>
        <w:t>9.5有关法律、法规和规章及招标文件规定的其他无效情形。</w:t>
      </w: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r>
        <w:rPr>
          <w:rFonts w:hint="eastAsia" w:ascii="宋体" w:hAnsi="宋体" w:eastAsia="宋体" w:cs="宋体"/>
          <w:b/>
          <w:bCs/>
          <w:spacing w:val="12"/>
          <w:sz w:val="24"/>
          <w:szCs w:val="24"/>
        </w:rPr>
        <w:t>六、开标、评标和定标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1.开标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1.1开标程序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r>
        <w:rPr>
          <w:rFonts w:hint="eastAsia" w:ascii="宋体" w:hAnsi="宋体" w:eastAsia="宋体" w:cs="宋体"/>
          <w:spacing w:val="1"/>
          <w:sz w:val="24"/>
          <w:szCs w:val="24"/>
          <w:lang w:eastAsia="zh-CN"/>
        </w:rPr>
        <w:t>本项目开标方式为</w:t>
      </w:r>
      <w:r>
        <w:rPr>
          <w:rFonts w:hint="eastAsia" w:ascii="宋体" w:hAnsi="宋体" w:eastAsia="宋体" w:cs="宋体"/>
          <w:b/>
          <w:bCs/>
          <w:spacing w:val="1"/>
          <w:sz w:val="24"/>
          <w:szCs w:val="24"/>
          <w:lang w:eastAsia="zh-CN"/>
        </w:rPr>
        <w:t>远程电子开标。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采用现场电子开标的：投标人的法定代表人或其委托代理人应当按照本招标公告载明的时间和地点前往参加开标，并携带编制本项目电子投标文件时加密所用的数字证书、存储有备用电子投标文件的U盘前往开标现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b/>
          <w:bCs/>
          <w:spacing w:val="1"/>
          <w:sz w:val="24"/>
          <w:szCs w:val="24"/>
        </w:rPr>
        <w:t>采用远程电子开标的：投标人的法定代表人或其授权代表应当按照本招标公告载明的时间和模式等要求参加开标。在投标截止时间前30分钟，应当登录</w:t>
      </w:r>
      <w:r>
        <w:rPr>
          <w:rFonts w:hint="eastAsia" w:ascii="宋体" w:hAnsi="宋体" w:eastAsia="宋体" w:cs="宋体"/>
          <w:b/>
          <w:bCs/>
          <w:spacing w:val="1"/>
          <w:sz w:val="24"/>
          <w:szCs w:val="24"/>
          <w:lang w:eastAsia="zh-CN"/>
        </w:rPr>
        <w:t>政采云平台</w:t>
      </w:r>
      <w:r>
        <w:rPr>
          <w:rFonts w:hint="eastAsia" w:ascii="宋体" w:hAnsi="宋体" w:eastAsia="宋体" w:cs="宋体"/>
          <w:b/>
          <w:bCs/>
          <w:spacing w:val="1"/>
          <w:sz w:val="24"/>
          <w:szCs w:val="24"/>
        </w:rPr>
        <w:t>开标大厅进行签到，并且填写授权代表的姓名与手机号码。若因签到时填写的授权代表信息有误而导致的不良后果，由供应商自行承担。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1.2开标异议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1.3投标截止时间后，投标人不足须知前附表中约定的有效供应商家数的，不得开标。同时，本次采购活动结束。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1.4开标时出现下列情况的，视为投标无效处理：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(1)经检查数字证书无效的；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(2)因投标人自身原因，未在规定时间内完成电子投标文件解密的；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(3)如需使用备用电子投标文件解密时，在规定的解密时间内无法提供备用电子投标文件或提供的备用电子投标文件与加密的电子投标文件版本不一致(即两份文件不是投标客户端编制同时生成的)。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2.评审(详见第四章)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3.定标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3.1中标公告：</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中标供应商确定之日起2个工作日内，采购人或采购代理机构将在新疆政府采购网(http://www.ccgp-xinjiang.gov.cn/)上以公告的形式发布中标结果，中标公告的公告期限为1个工作日。中标公告同时作为采购代理机构通知除中标供应商外的其他投标人没有中标的书面形式，采购代理机构不再以其它方式另行通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3.2中标通知书：</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3.3终止公告：</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项目废标后，采购人或采购代理机构将在新疆政府采购网(http://www.ccgp-xinjiang.gov.cn/)上发布终止公告，终止公告的公告期限为1个工作日。</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jc w:val="both"/>
        <w:textAlignment w:val="baseline"/>
        <w:outlineLvl w:val="3"/>
        <w:rPr>
          <w:rFonts w:hint="eastAsia" w:ascii="宋体" w:hAnsi="宋体" w:eastAsia="宋体" w:cs="宋体"/>
          <w:sz w:val="24"/>
          <w:szCs w:val="24"/>
        </w:rPr>
      </w:pPr>
      <w:r>
        <w:rPr>
          <w:rFonts w:hint="eastAsia" w:ascii="宋体" w:hAnsi="宋体" w:eastAsia="宋体" w:cs="宋体"/>
          <w:b/>
          <w:bCs/>
          <w:spacing w:val="12"/>
          <w:sz w:val="24"/>
          <w:szCs w:val="24"/>
        </w:rPr>
        <w:t>七、询问、质疑与投诉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1.询问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2.质疑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(1)对招标文件提出质疑的，为获取招标文件之日或者招标文件公告期限届满之日；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(2)对采购过程提出质疑的，为各采购程序环节结束之日；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(3)对中标结果提出质疑的，为中标结果公告期限届满之日。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2.2质疑函应当包括下列主要内容：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(1)质疑供应商和相关供应商的名称、地址、邮编、联系人及联系电话等；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(2)质疑项目名称及编号、具体明确的质疑事项和与质疑事项相关的请求；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(3)认为采购文件、采购过程、中标和成交结果使自己的合法权益受到损害的法律依据、事实依据、相关证明材料及证据来源；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(4)提出质疑的日期。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2.4以联合体形式参加政府采购活动的，其质疑应当由联合体成员委托主体提出。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rPr>
      </w:pPr>
      <w:r>
        <w:rPr>
          <w:rFonts w:hint="eastAsia" w:ascii="宋体" w:hAnsi="宋体" w:eastAsia="宋体" w:cs="宋体"/>
          <w:spacing w:val="1"/>
          <w:sz w:val="24"/>
          <w:szCs w:val="24"/>
        </w:rPr>
        <w:t>2.6</w:t>
      </w:r>
      <w:r>
        <w:rPr>
          <w:rFonts w:hint="eastAsia" w:ascii="宋体" w:hAnsi="宋体" w:eastAsia="宋体" w:cs="宋体"/>
          <w:spacing w:val="1"/>
          <w:sz w:val="24"/>
          <w:szCs w:val="24"/>
          <w:highlight w:val="none"/>
        </w:rPr>
        <w:t>质疑联系方式如下：</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质疑联系人：曹自霞</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电话：</w:t>
      </w:r>
      <w:r>
        <w:rPr>
          <w:rFonts w:hint="eastAsia" w:ascii="宋体" w:hAnsi="宋体" w:eastAsia="宋体" w:cs="宋体"/>
          <w:spacing w:val="1"/>
          <w:sz w:val="24"/>
          <w:szCs w:val="24"/>
          <w:highlight w:val="none"/>
          <w:lang w:val="en-US" w:eastAsia="zh-CN"/>
        </w:rPr>
        <w:t>18167717587</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传真：</w:t>
      </w:r>
      <w:r>
        <w:rPr>
          <w:rFonts w:hint="eastAsia" w:ascii="宋体" w:hAnsi="宋体" w:eastAsia="宋体" w:cs="宋体"/>
          <w:spacing w:val="1"/>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邮箱：</w:t>
      </w:r>
      <w:r>
        <w:rPr>
          <w:rFonts w:hint="eastAsia" w:ascii="宋体" w:hAnsi="宋体" w:eastAsia="宋体" w:cs="宋体"/>
          <w:spacing w:val="1"/>
          <w:sz w:val="24"/>
          <w:szCs w:val="24"/>
          <w:highlight w:val="none"/>
          <w:lang w:val="en-US" w:eastAsia="zh-CN"/>
        </w:rPr>
        <w:t>273198194@qq.com</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地址：新疆塔城地区塔城文化路25号（丝路创新创业基地）四楼408号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邮编：：</w:t>
      </w:r>
      <w:r>
        <w:rPr>
          <w:rFonts w:hint="eastAsia" w:ascii="宋体" w:hAnsi="宋体" w:eastAsia="宋体" w:cs="宋体"/>
          <w:spacing w:val="1"/>
          <w:sz w:val="24"/>
          <w:szCs w:val="24"/>
          <w:highlight w:val="none"/>
          <w:lang w:val="en-US" w:eastAsia="zh-CN"/>
        </w:rPr>
        <w:t>834700</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质疑人对采购人或采购代理机构的质疑答复不满意或在规定时间内未得到答复的，可以在答复期满后15个工作日内，按如下联系方式向本项目监督管理部门提起投诉。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政府采购监督管理机构名称：</w:t>
      </w:r>
      <w:r>
        <w:rPr>
          <w:rFonts w:hint="eastAsia" w:ascii="宋体" w:hAnsi="宋体" w:eastAsia="宋体" w:cs="宋体"/>
          <w:spacing w:val="1"/>
          <w:sz w:val="24"/>
          <w:szCs w:val="24"/>
          <w:lang w:val="en-US" w:eastAsia="zh-CN"/>
        </w:rPr>
        <w:t>塔城市</w:t>
      </w:r>
      <w:r>
        <w:rPr>
          <w:rFonts w:hint="eastAsia" w:ascii="宋体" w:hAnsi="宋体" w:eastAsia="宋体" w:cs="宋体"/>
          <w:spacing w:val="1"/>
          <w:sz w:val="24"/>
          <w:szCs w:val="24"/>
          <w:lang w:eastAsia="zh-CN"/>
        </w:rPr>
        <w:t>财政局</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地址：</w:t>
      </w:r>
      <w:r>
        <w:rPr>
          <w:rFonts w:hint="eastAsia" w:ascii="宋体" w:hAnsi="宋体" w:eastAsia="宋体" w:cs="宋体"/>
          <w:spacing w:val="1"/>
          <w:sz w:val="24"/>
          <w:szCs w:val="24"/>
          <w:lang w:val="en-US" w:eastAsia="zh-CN"/>
        </w:rPr>
        <w:t>塔城市</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zh-CN" w:eastAsia="zh-CN"/>
        </w:rPr>
        <w:t>注：根据《中华人民共和国政府采购法》及其他有关等规定，投标人投诉事项不得超出已质疑事项的范围。</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jc w:val="both"/>
        <w:textAlignment w:val="baseline"/>
        <w:outlineLvl w:val="3"/>
        <w:rPr>
          <w:rFonts w:hint="eastAsia" w:ascii="宋体" w:hAnsi="宋体" w:eastAsia="宋体" w:cs="宋体"/>
          <w:b/>
          <w:bCs/>
          <w:spacing w:val="12"/>
          <w:sz w:val="24"/>
          <w:szCs w:val="24"/>
        </w:rPr>
      </w:pPr>
      <w:r>
        <w:rPr>
          <w:rFonts w:hint="eastAsia" w:ascii="宋体" w:hAnsi="宋体" w:eastAsia="宋体" w:cs="宋体"/>
          <w:b/>
          <w:bCs/>
          <w:spacing w:val="12"/>
          <w:sz w:val="24"/>
          <w:szCs w:val="24"/>
        </w:rPr>
        <w:t>八、合同签订和履行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1.合同签订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w:t>
      </w:r>
      <w:r>
        <w:rPr>
          <w:rFonts w:hint="eastAsia" w:ascii="宋体" w:hAnsi="宋体" w:eastAsia="宋体" w:cs="宋体"/>
          <w:spacing w:val="1"/>
          <w:sz w:val="24"/>
          <w:szCs w:val="24"/>
          <w:lang w:eastAsia="zh-CN"/>
        </w:rPr>
        <w:t>新疆</w:t>
      </w:r>
      <w:r>
        <w:rPr>
          <w:rFonts w:hint="eastAsia" w:ascii="宋体" w:hAnsi="宋体" w:eastAsia="宋体" w:cs="宋体"/>
          <w:spacing w:val="1"/>
          <w:sz w:val="24"/>
          <w:szCs w:val="24"/>
        </w:rPr>
        <w:t>政府采购网，填报未能依法签订政府采购合同的具体原因、整改措施和预计签订合同时间等信息。</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1.2采购人不得提出试用合格等任何不合理的要求作为签订合同的条件，且不得与中标供应商私下订立背离合同实质性内容的协议。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1.3采购人应当自政府采购合同签订之日起2个工作日内，将政府采购合同在省级以上人民政府财政部门指定的媒体上公告，但政府采购合同中涉及国家秘密、商业秘密的内容除外。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1.4采购人应当自政府采购合同签订之日起2个工作日内，登录</w:t>
      </w:r>
      <w:r>
        <w:rPr>
          <w:rFonts w:hint="eastAsia" w:ascii="宋体" w:hAnsi="宋体" w:eastAsia="宋体" w:cs="宋体"/>
          <w:spacing w:val="1"/>
          <w:sz w:val="24"/>
          <w:szCs w:val="24"/>
          <w:lang w:eastAsia="zh-CN"/>
        </w:rPr>
        <w:t>新疆政府采购网</w:t>
      </w:r>
      <w:r>
        <w:rPr>
          <w:rFonts w:hint="eastAsia" w:ascii="宋体" w:hAnsi="宋体" w:eastAsia="宋体" w:cs="宋体"/>
          <w:spacing w:val="1"/>
          <w:sz w:val="24"/>
          <w:szCs w:val="24"/>
        </w:rPr>
        <w:t>上传政府采购合同扫描版，如实填报政府采购合同的签订时间。依法签订的补充合同，也应在补充合同签订之日起2个工作日内公开并备案采购合同。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2.合同的履行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z w:val="24"/>
          <w:szCs w:val="24"/>
          <w:highlight w:val="none"/>
        </w:rPr>
      </w:pPr>
      <w:r>
        <w:rPr>
          <w:rFonts w:hint="eastAsia" w:ascii="宋体" w:hAnsi="宋体" w:eastAsia="宋体" w:cs="宋体"/>
          <w:spacing w:val="1"/>
          <w:sz w:val="24"/>
          <w:szCs w:val="24"/>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w:t>
      </w:r>
      <w:r>
        <w:rPr>
          <w:rFonts w:hint="eastAsia" w:ascii="宋体" w:hAnsi="宋体" w:eastAsia="宋体" w:cs="宋体"/>
          <w:spacing w:val="1"/>
          <w:sz w:val="24"/>
          <w:szCs w:val="24"/>
          <w:lang w:eastAsia="zh-CN"/>
        </w:rPr>
        <w:t>新疆政府采购网</w:t>
      </w:r>
      <w:r>
        <w:rPr>
          <w:rFonts w:hint="eastAsia" w:ascii="宋体" w:hAnsi="宋体" w:eastAsia="宋体" w:cs="宋体"/>
          <w:spacing w:val="1"/>
          <w:sz w:val="24"/>
          <w:szCs w:val="24"/>
        </w:rPr>
        <w:t>上传备案。</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6" w:type="default"/>
          <w:pgSz w:w="11900" w:h="16840"/>
          <w:pgMar w:top="1474" w:right="1417" w:bottom="1247" w:left="1417" w:header="0" w:footer="850" w:gutter="0"/>
          <w:pgNumType w:fmt="decimal" w:start="1"/>
          <w:cols w:space="0" w:num="1"/>
          <w:rtlGutter w:val="0"/>
          <w:docGrid w:linePitch="0" w:charSpace="0"/>
        </w:sectPr>
      </w:pPr>
    </w:p>
    <w:p>
      <w:pPr>
        <w:spacing w:before="43" w:line="224" w:lineRule="auto"/>
        <w:jc w:val="center"/>
        <w:outlineLvl w:val="1"/>
        <w:rPr>
          <w:rFonts w:hint="eastAsia" w:ascii="宋体" w:hAnsi="宋体" w:eastAsia="宋体" w:cs="宋体"/>
          <w:b/>
          <w:bCs/>
          <w:spacing w:val="8"/>
          <w:sz w:val="32"/>
          <w:szCs w:val="32"/>
        </w:rPr>
      </w:pPr>
      <w:r>
        <w:rPr>
          <w:rFonts w:hint="eastAsia" w:ascii="宋体" w:hAnsi="宋体" w:eastAsia="宋体" w:cs="宋体"/>
          <w:b/>
          <w:bCs/>
          <w:spacing w:val="9"/>
          <w:sz w:val="32"/>
          <w:szCs w:val="32"/>
        </w:rPr>
        <w:t>第</w:t>
      </w:r>
      <w:r>
        <w:rPr>
          <w:rFonts w:hint="eastAsia" w:ascii="宋体" w:hAnsi="宋体" w:eastAsia="宋体" w:cs="宋体"/>
          <w:b/>
          <w:bCs/>
          <w:spacing w:val="9"/>
          <w:sz w:val="32"/>
          <w:szCs w:val="32"/>
          <w:lang w:eastAsia="zh-CN"/>
        </w:rPr>
        <w:t>三</w:t>
      </w:r>
      <w:r>
        <w:rPr>
          <w:rFonts w:hint="eastAsia" w:ascii="宋体" w:hAnsi="宋体" w:eastAsia="宋体" w:cs="宋体"/>
          <w:b/>
          <w:bCs/>
          <w:spacing w:val="9"/>
          <w:sz w:val="32"/>
          <w:szCs w:val="32"/>
        </w:rPr>
        <w:t>章采购需</w:t>
      </w:r>
      <w:r>
        <w:rPr>
          <w:rFonts w:hint="eastAsia" w:ascii="宋体" w:hAnsi="宋体" w:eastAsia="宋体" w:cs="宋体"/>
          <w:b/>
          <w:bCs/>
          <w:spacing w:val="8"/>
          <w:sz w:val="32"/>
          <w:szCs w:val="32"/>
        </w:rPr>
        <w:t>求</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1437"/>
        <w:gridCol w:w="565"/>
        <w:gridCol w:w="419"/>
        <w:gridCol w:w="6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429"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日加工玉米50-70吨糁粉联产设备清单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1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44"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844"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原粮仓五台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钢带</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钢带头子</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螺丝杆</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方管</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角铁</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槽钢</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彩钢</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抽风机</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苯板</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立方</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铁板</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铁板</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通风笼</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风机</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粮仓水泥模块</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由硫铝酸盐快硬水泥内含有特种硬化剂，特制钢网、钢筋钢模制造而成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粮仓进出设备</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粮仓基础</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单个粮仓水泥使用196立方，φ16.8米；五个粮仓共计使用水泥980立方。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pacing w:val="6"/>
                <w:sz w:val="19"/>
                <w:szCs w:val="19"/>
                <w:lang w:val="en-US" w:eastAsia="zh-CN"/>
              </w:rPr>
            </w:pPr>
            <w:r>
              <w:rPr>
                <w:rFonts w:hint="eastAsia" w:ascii="宋体" w:hAnsi="宋体" w:eastAsia="宋体" w:cs="宋体"/>
                <w:i w:val="0"/>
                <w:iCs w:val="0"/>
                <w:color w:val="000000"/>
                <w:kern w:val="0"/>
                <w:sz w:val="22"/>
                <w:szCs w:val="22"/>
                <w:u w:val="none"/>
                <w:lang w:val="en-US" w:eastAsia="zh-CN" w:bidi="ar"/>
              </w:rPr>
              <w:t>清理设备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斗式提升机</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8</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1.5</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z w:val="19"/>
                <w:szCs w:val="19"/>
              </w:rPr>
              <w:t xml:space="preserve">   </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磁选器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spacing w:val="5"/>
                <w:sz w:val="19"/>
                <w:szCs w:val="19"/>
              </w:rPr>
              <w:t>产</w:t>
            </w:r>
            <w:r>
              <w:rPr>
                <w:rFonts w:ascii="宋体" w:hAnsi="宋体" w:eastAsia="宋体" w:cs="宋体"/>
                <w:spacing w:val="3"/>
                <w:sz w:val="19"/>
                <w:szCs w:val="19"/>
              </w:rPr>
              <w:t>能：≥</w:t>
            </w:r>
            <w:r>
              <w:rPr>
                <w:rFonts w:hint="eastAsia" w:ascii="宋体" w:hAnsi="宋体" w:eastAsia="宋体" w:cs="宋体"/>
                <w:spacing w:val="3"/>
                <w:sz w:val="19"/>
                <w:szCs w:val="19"/>
                <w:lang w:val="en-US" w:eastAsia="zh-CN"/>
              </w:rPr>
              <w:t>3</w:t>
            </w:r>
            <w:r>
              <w:rPr>
                <w:rFonts w:ascii="宋体" w:hAnsi="宋体" w:eastAsia="宋体" w:cs="宋体"/>
                <w:sz w:val="19"/>
                <w:szCs w:val="19"/>
              </w:rPr>
              <w:t>t</w:t>
            </w:r>
            <w:r>
              <w:rPr>
                <w:rFonts w:ascii="宋体" w:hAnsi="宋体" w:eastAsia="宋体" w:cs="宋体"/>
                <w:spacing w:val="3"/>
                <w:sz w:val="19"/>
                <w:szCs w:val="19"/>
              </w:rPr>
              <w:t>/</w:t>
            </w:r>
            <w:r>
              <w:rPr>
                <w:rFonts w:ascii="宋体" w:hAnsi="宋体" w:eastAsia="宋体" w:cs="宋体"/>
                <w:sz w:val="19"/>
                <w:szCs w:val="19"/>
              </w:rPr>
              <w:t>h</w:t>
            </w:r>
            <w:r>
              <w:rPr>
                <w:rFonts w:ascii="宋体" w:hAnsi="宋体" w:eastAsia="宋体" w:cs="宋体"/>
                <w:spacing w:val="3"/>
                <w:sz w:val="19"/>
                <w:szCs w:val="19"/>
              </w:rPr>
              <w:t xml:space="preserve">，物料： </w:t>
            </w:r>
            <w:r>
              <w:rPr>
                <w:rFonts w:hint="eastAsia" w:ascii="宋体" w:hAnsi="宋体" w:eastAsia="宋体" w:cs="宋体"/>
                <w:spacing w:val="3"/>
                <w:sz w:val="19"/>
                <w:szCs w:val="19"/>
                <w:lang w:val="en-US" w:eastAsia="zh-CN"/>
              </w:rPr>
              <w:t>玉米</w:t>
            </w:r>
            <w:r>
              <w:rPr>
                <w:rFonts w:ascii="宋体" w:hAnsi="宋体" w:eastAsia="宋体" w:cs="宋体"/>
                <w:spacing w:val="3"/>
                <w:sz w:val="19"/>
                <w:szCs w:val="19"/>
              </w:rPr>
              <w:t>，设置检修门；密封胶</w:t>
            </w:r>
            <w:r>
              <w:rPr>
                <w:rFonts w:ascii="宋体" w:hAnsi="宋体" w:eastAsia="宋体" w:cs="宋体"/>
                <w:spacing w:val="-2"/>
                <w:sz w:val="19"/>
                <w:szCs w:val="19"/>
              </w:rPr>
              <w:t>条，防止漏料； 磁场强度： ≥</w:t>
            </w:r>
            <w:r>
              <w:rPr>
                <w:rFonts w:hint="eastAsia" w:ascii="宋体" w:hAnsi="宋体" w:eastAsia="宋体" w:cs="宋体"/>
                <w:spacing w:val="-2"/>
                <w:sz w:val="19"/>
                <w:szCs w:val="19"/>
                <w:lang w:val="en-US" w:eastAsia="zh-CN"/>
              </w:rPr>
              <w:t>50</w:t>
            </w:r>
            <w:r>
              <w:rPr>
                <w:rFonts w:ascii="宋体" w:hAnsi="宋体" w:eastAsia="宋体" w:cs="宋体"/>
                <w:spacing w:val="-2"/>
                <w:sz w:val="19"/>
                <w:szCs w:val="19"/>
              </w:rPr>
              <w:t>00G</w:t>
            </w:r>
            <w:r>
              <w:rPr>
                <w:rFonts w:ascii="宋体" w:hAnsi="宋体" w:eastAsia="宋体" w:cs="宋体"/>
                <w:sz w:val="19"/>
                <w:szCs w:val="19"/>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高效振动筛</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0.5</w:t>
            </w:r>
            <w:r>
              <w:rPr>
                <w:rFonts w:ascii="宋体" w:hAnsi="宋体" w:eastAsia="宋体" w:cs="宋体"/>
                <w:spacing w:val="6"/>
                <w:sz w:val="19"/>
                <w:szCs w:val="19"/>
              </w:rPr>
              <w:t>(千瓦) ；</w:t>
            </w:r>
            <w:r>
              <w:rPr>
                <w:rFonts w:hint="eastAsia" w:ascii="宋体" w:hAnsi="宋体" w:eastAsia="宋体" w:cs="宋体"/>
                <w:spacing w:val="6"/>
                <w:sz w:val="19"/>
                <w:szCs w:val="19"/>
                <w:lang w:val="en-US" w:eastAsia="zh-CN"/>
              </w:rPr>
              <w:t>采用国标钢板制作，采用振动电机，优质橡胶弹簧，筛格密封良好</w:t>
            </w:r>
            <w:r>
              <w:rPr>
                <w:rFonts w:ascii="宋体" w:hAnsi="宋体" w:eastAsia="宋体" w:cs="宋体"/>
                <w:spacing w:val="15"/>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垂直吸风道</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新式去石机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2"/>
                <w:sz w:val="19"/>
                <w:szCs w:val="19"/>
              </w:rPr>
              <w:t>砂</w:t>
            </w:r>
            <w:r>
              <w:rPr>
                <w:rFonts w:ascii="宋体" w:hAnsi="宋体" w:eastAsia="宋体" w:cs="宋体"/>
                <w:spacing w:val="1"/>
                <w:sz w:val="19"/>
                <w:szCs w:val="19"/>
              </w:rPr>
              <w:t>石及重杂质去除率大于 95%，石中含粮＜50 粒/</w:t>
            </w:r>
            <w:r>
              <w:rPr>
                <w:rFonts w:ascii="宋体" w:hAnsi="宋体" w:eastAsia="宋体" w:cs="宋体"/>
                <w:sz w:val="19"/>
                <w:szCs w:val="19"/>
              </w:rPr>
              <w:t>KG</w:t>
            </w:r>
            <w:r>
              <w:rPr>
                <w:rFonts w:ascii="宋体" w:hAnsi="宋体" w:eastAsia="宋体" w:cs="宋体"/>
                <w:spacing w:val="1"/>
                <w:sz w:val="19"/>
                <w:szCs w:val="19"/>
              </w:rPr>
              <w:t>,产能： ≥2.5</w:t>
            </w:r>
            <w:r>
              <w:rPr>
                <w:rFonts w:ascii="宋体" w:hAnsi="宋体" w:eastAsia="宋体" w:cs="宋体"/>
                <w:sz w:val="19"/>
                <w:szCs w:val="19"/>
              </w:rPr>
              <w:t>t</w:t>
            </w:r>
            <w:r>
              <w:rPr>
                <w:rFonts w:ascii="宋体" w:hAnsi="宋体" w:eastAsia="宋体" w:cs="宋体"/>
                <w:spacing w:val="1"/>
                <w:sz w:val="19"/>
                <w:szCs w:val="19"/>
              </w:rPr>
              <w:t>/</w:t>
            </w:r>
            <w:r>
              <w:rPr>
                <w:rFonts w:ascii="宋体" w:hAnsi="宋体" w:eastAsia="宋体" w:cs="宋体"/>
                <w:sz w:val="19"/>
                <w:szCs w:val="19"/>
              </w:rPr>
              <w:t>h</w:t>
            </w:r>
            <w:r>
              <w:rPr>
                <w:rFonts w:ascii="宋体" w:hAnsi="宋体" w:eastAsia="宋体" w:cs="宋体"/>
                <w:spacing w:val="1"/>
                <w:sz w:val="19"/>
                <w:szCs w:val="19"/>
              </w:rPr>
              <w:t>，功</w:t>
            </w:r>
            <w:r>
              <w:rPr>
                <w:rFonts w:ascii="宋体" w:hAnsi="宋体" w:eastAsia="宋体" w:cs="宋体"/>
                <w:sz w:val="19"/>
                <w:szCs w:val="19"/>
              </w:rPr>
              <w:t xml:space="preserve"> </w:t>
            </w:r>
            <w:r>
              <w:rPr>
                <w:rFonts w:ascii="宋体" w:hAnsi="宋体" w:eastAsia="宋体" w:cs="宋体"/>
                <w:spacing w:val="2"/>
                <w:sz w:val="19"/>
                <w:szCs w:val="19"/>
              </w:rPr>
              <w:t xml:space="preserve">率 </w:t>
            </w:r>
            <w:r>
              <w:rPr>
                <w:rFonts w:hint="eastAsia" w:ascii="宋体" w:hAnsi="宋体" w:eastAsia="宋体" w:cs="宋体"/>
                <w:spacing w:val="2"/>
                <w:sz w:val="19"/>
                <w:szCs w:val="19"/>
                <w:lang w:val="en-US" w:eastAsia="zh-CN"/>
              </w:rPr>
              <w:t>0.5</w:t>
            </w:r>
            <w:r>
              <w:rPr>
                <w:rFonts w:ascii="宋体" w:hAnsi="宋体" w:eastAsia="宋体" w:cs="宋体"/>
                <w:spacing w:val="2"/>
                <w:sz w:val="19"/>
                <w:szCs w:val="19"/>
              </w:rPr>
              <w:t xml:space="preserve"> (</w:t>
            </w:r>
            <w:r>
              <w:rPr>
                <w:rFonts w:ascii="宋体" w:hAnsi="宋体" w:eastAsia="宋体" w:cs="宋体"/>
                <w:spacing w:val="1"/>
                <w:sz w:val="19"/>
                <w:szCs w:val="19"/>
              </w:rPr>
              <w:t>千瓦) .风量调节机构应灵活好用； 风门带负荷转动要灵活， 定</w:t>
            </w:r>
            <w:r>
              <w:rPr>
                <w:rFonts w:ascii="宋体" w:hAnsi="宋体" w:eastAsia="宋体" w:cs="宋体"/>
                <w:spacing w:val="8"/>
                <w:sz w:val="19"/>
                <w:szCs w:val="19"/>
              </w:rPr>
              <w:t>位</w:t>
            </w:r>
            <w:r>
              <w:rPr>
                <w:rFonts w:ascii="宋体" w:hAnsi="宋体" w:eastAsia="宋体" w:cs="宋体"/>
                <w:spacing w:val="5"/>
                <w:sz w:val="19"/>
                <w:szCs w:val="19"/>
              </w:rPr>
              <w:t>准确；</w:t>
            </w:r>
            <w:r>
              <w:rPr>
                <w:rFonts w:hint="eastAsia" w:ascii="宋体" w:hAnsi="宋体" w:eastAsia="宋体" w:cs="宋体"/>
                <w:spacing w:val="5"/>
                <w:sz w:val="19"/>
                <w:szCs w:val="19"/>
                <w:lang w:val="en-US" w:eastAsia="zh-CN"/>
              </w:rPr>
              <w:t>采用四个优质橡胶弹簧</w:t>
            </w:r>
            <w:r>
              <w:rPr>
                <w:rFonts w:ascii="宋体" w:hAnsi="宋体" w:eastAsia="宋体" w:cs="宋体"/>
                <w:spacing w:val="5"/>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低压风机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9"/>
                <w:szCs w:val="19"/>
                <w:lang w:val="en-US" w:eastAsia="zh-CN"/>
              </w:rPr>
              <w:t>清理设备使用，</w:t>
            </w:r>
            <w:r>
              <w:rPr>
                <w:rFonts w:ascii="宋体" w:hAnsi="宋体" w:eastAsia="宋体" w:cs="宋体"/>
                <w:sz w:val="19"/>
                <w:szCs w:val="19"/>
              </w:rPr>
              <w:t>Q</w:t>
            </w:r>
            <w:r>
              <w:rPr>
                <w:rFonts w:hint="eastAsia" w:ascii="宋体" w:hAnsi="宋体" w:eastAsia="宋体" w:cs="宋体"/>
                <w:spacing w:val="20"/>
                <w:sz w:val="19"/>
                <w:szCs w:val="19"/>
                <w:lang w:val="en-US" w:eastAsia="zh-CN"/>
              </w:rPr>
              <w:t>=11159-5475</w:t>
            </w:r>
            <w:r>
              <w:rPr>
                <w:rFonts w:ascii="宋体" w:hAnsi="宋体" w:eastAsia="宋体" w:cs="宋体"/>
                <w:sz w:val="19"/>
                <w:szCs w:val="19"/>
              </w:rPr>
              <w:t>m</w:t>
            </w:r>
            <w:r>
              <w:rPr>
                <w:rFonts w:ascii="宋体" w:hAnsi="宋体" w:eastAsia="宋体" w:cs="宋体"/>
                <w:spacing w:val="10"/>
                <w:sz w:val="19"/>
                <w:szCs w:val="19"/>
              </w:rPr>
              <w:t>³/</w:t>
            </w:r>
            <w:r>
              <w:rPr>
                <w:rFonts w:ascii="宋体" w:hAnsi="宋体" w:eastAsia="宋体" w:cs="宋体"/>
                <w:sz w:val="19"/>
                <w:szCs w:val="19"/>
              </w:rPr>
              <w:t>h</w:t>
            </w:r>
            <w:r>
              <w:rPr>
                <w:rFonts w:hint="eastAsia" w:ascii="宋体" w:hAnsi="宋体" w:eastAsia="宋体" w:cs="宋体"/>
                <w:sz w:val="19"/>
                <w:szCs w:val="19"/>
                <w:lang w:val="en-US" w:eastAsia="zh-CN"/>
              </w:rPr>
              <w:t xml:space="preserve"> ，</w:t>
            </w:r>
            <w:r>
              <w:rPr>
                <w:rFonts w:ascii="宋体" w:hAnsi="宋体" w:eastAsia="宋体" w:cs="宋体"/>
                <w:sz w:val="19"/>
                <w:szCs w:val="19"/>
              </w:rPr>
              <w:t>H</w:t>
            </w:r>
            <w:r>
              <w:rPr>
                <w:rFonts w:hint="eastAsia" w:ascii="宋体" w:hAnsi="宋体" w:eastAsia="宋体" w:cs="宋体"/>
                <w:spacing w:val="10"/>
                <w:sz w:val="19"/>
                <w:szCs w:val="19"/>
                <w:lang w:val="en-US" w:eastAsia="zh-CN"/>
              </w:rPr>
              <w:t>=1520-2900</w:t>
            </w:r>
            <w:r>
              <w:rPr>
                <w:rFonts w:ascii="宋体" w:hAnsi="宋体" w:eastAsia="宋体" w:cs="宋体"/>
                <w:sz w:val="19"/>
                <w:szCs w:val="19"/>
              </w:rPr>
              <w:t>Pa</w:t>
            </w:r>
            <w:r>
              <w:rPr>
                <w:rFonts w:ascii="宋体" w:hAnsi="宋体" w:eastAsia="宋体" w:cs="宋体"/>
                <w:spacing w:val="10"/>
                <w:sz w:val="19"/>
                <w:szCs w:val="19"/>
              </w:rPr>
              <w:t xml:space="preserve"> </w:t>
            </w:r>
            <w:r>
              <w:rPr>
                <w:rFonts w:ascii="宋体" w:hAnsi="宋体" w:eastAsia="宋体" w:cs="宋体"/>
                <w:sz w:val="19"/>
                <w:szCs w:val="19"/>
              </w:rPr>
              <w:t>N</w:t>
            </w:r>
            <w:r>
              <w:rPr>
                <w:rFonts w:ascii="宋体" w:hAnsi="宋体" w:eastAsia="宋体" w:cs="宋体"/>
                <w:spacing w:val="10"/>
                <w:sz w:val="19"/>
                <w:szCs w:val="19"/>
              </w:rPr>
              <w:t>=2900</w:t>
            </w:r>
            <w:r>
              <w:rPr>
                <w:rFonts w:ascii="宋体" w:hAnsi="宋体" w:eastAsia="宋体" w:cs="宋体"/>
                <w:sz w:val="19"/>
                <w:szCs w:val="19"/>
              </w:rPr>
              <w:t>r</w:t>
            </w:r>
            <w:r>
              <w:rPr>
                <w:rFonts w:ascii="宋体" w:hAnsi="宋体" w:eastAsia="宋体" w:cs="宋体"/>
                <w:spacing w:val="10"/>
                <w:sz w:val="19"/>
                <w:szCs w:val="19"/>
              </w:rPr>
              <w:t>/</w:t>
            </w:r>
            <w:r>
              <w:rPr>
                <w:rFonts w:ascii="宋体" w:hAnsi="宋体" w:eastAsia="宋体" w:cs="宋体"/>
                <w:sz w:val="19"/>
                <w:szCs w:val="19"/>
              </w:rPr>
              <w:t>min</w:t>
            </w:r>
            <w:r>
              <w:rPr>
                <w:rFonts w:ascii="宋体" w:hAnsi="宋体" w:eastAsia="宋体" w:cs="宋体"/>
                <w:spacing w:val="10"/>
                <w:sz w:val="19"/>
                <w:szCs w:val="19"/>
              </w:rPr>
              <w:t>，功率≥</w:t>
            </w:r>
            <w:r>
              <w:rPr>
                <w:rFonts w:hint="eastAsia" w:ascii="宋体" w:hAnsi="宋体" w:eastAsia="宋体" w:cs="宋体"/>
                <w:spacing w:val="10"/>
                <w:sz w:val="19"/>
                <w:szCs w:val="19"/>
                <w:lang w:val="en-US" w:eastAsia="zh-CN"/>
              </w:rPr>
              <w:t>7.5</w:t>
            </w:r>
            <w:r>
              <w:rPr>
                <w:rFonts w:ascii="宋体" w:hAnsi="宋体" w:eastAsia="宋体" w:cs="宋体"/>
                <w:spacing w:val="10"/>
                <w:sz w:val="19"/>
                <w:szCs w:val="19"/>
              </w:rPr>
              <w:t xml:space="preserve"> (千瓦)，板材厚度</w:t>
            </w:r>
            <w:r>
              <w:rPr>
                <w:rFonts w:ascii="宋体" w:hAnsi="宋体" w:eastAsia="宋体" w:cs="宋体"/>
                <w:sz w:val="19"/>
                <w:szCs w:val="19"/>
              </w:rPr>
              <w:t xml:space="preserve"> </w:t>
            </w:r>
            <w:r>
              <w:rPr>
                <w:rFonts w:ascii="宋体" w:hAnsi="宋体" w:eastAsia="宋体" w:cs="宋体"/>
                <w:spacing w:val="1"/>
                <w:sz w:val="19"/>
                <w:szCs w:val="19"/>
              </w:rPr>
              <w:t>≥3</w:t>
            </w:r>
            <w:r>
              <w:rPr>
                <w:rFonts w:ascii="宋体" w:hAnsi="宋体" w:eastAsia="宋体" w:cs="宋体"/>
                <w:sz w:val="19"/>
                <w:szCs w:val="19"/>
              </w:rPr>
              <w:t>mm</w:t>
            </w:r>
            <w:r>
              <w:rPr>
                <w:rFonts w:ascii="宋体" w:hAnsi="宋体" w:eastAsia="宋体" w:cs="宋体"/>
                <w:spacing w:val="1"/>
                <w:sz w:val="19"/>
                <w:szCs w:val="19"/>
              </w:rPr>
              <w:t>，吸音油漆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脉冲除尘器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10"/>
                <w:sz w:val="19"/>
                <w:szCs w:val="19"/>
                <w:lang w:val="en-US" w:eastAsia="zh-CN"/>
              </w:rPr>
              <w:t>处理风量3238-17200m³/h，</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2.2</w:t>
            </w:r>
            <w:r>
              <w:rPr>
                <w:rFonts w:ascii="宋体" w:hAnsi="宋体" w:eastAsia="宋体" w:cs="宋体"/>
                <w:spacing w:val="6"/>
                <w:sz w:val="19"/>
                <w:szCs w:val="19"/>
              </w:rPr>
              <w:t>(千瓦)</w:t>
            </w:r>
            <w:r>
              <w:rPr>
                <w:rFonts w:hint="eastAsia" w:ascii="宋体" w:hAnsi="宋体" w:eastAsia="宋体" w:cs="宋体"/>
                <w:spacing w:val="10"/>
                <w:sz w:val="19"/>
                <w:szCs w:val="19"/>
              </w:rPr>
              <w:t>选用针刺毡滤袋，布袋支撑选用文氏管和龙骨，龙骨计布袋采用卡扣快拆式固定；筒体壁厚</w:t>
            </w:r>
            <w:r>
              <w:rPr>
                <w:rFonts w:hint="eastAsia" w:ascii="宋体" w:hAnsi="宋体" w:eastAsia="宋体" w:cs="宋体"/>
                <w:spacing w:val="10"/>
                <w:sz w:val="19"/>
                <w:szCs w:val="19"/>
                <w:lang w:val="en-US" w:eastAsia="zh-CN"/>
              </w:rPr>
              <w:t>≥2.5</w:t>
            </w:r>
            <w:r>
              <w:rPr>
                <w:rFonts w:hint="eastAsia" w:ascii="宋体" w:hAnsi="宋体" w:eastAsia="宋体" w:cs="宋体"/>
                <w:spacing w:val="10"/>
                <w:sz w:val="19"/>
                <w:szCs w:val="19"/>
              </w:rPr>
              <w:t>mm；下面有栅栏，栅格</w:t>
            </w:r>
            <w:r>
              <w:rPr>
                <w:rFonts w:hint="eastAsia" w:ascii="宋体" w:hAnsi="宋体" w:eastAsia="宋体" w:cs="宋体"/>
                <w:spacing w:val="10"/>
                <w:sz w:val="19"/>
                <w:szCs w:val="19"/>
                <w:lang w:val="en-US" w:eastAsia="zh-CN"/>
              </w:rPr>
              <w:t>采</w:t>
            </w:r>
            <w:r>
              <w:rPr>
                <w:rFonts w:hint="eastAsia" w:ascii="宋体" w:hAnsi="宋体" w:eastAsia="宋体" w:cs="宋体"/>
                <w:spacing w:val="10"/>
                <w:sz w:val="19"/>
                <w:szCs w:val="19"/>
              </w:rPr>
              <w:t>用圆钢制作，防止积料；直段检修门大开门设计，内部配置防布袋脱落装置；根据规范要求设泄爆口，泄爆口位置及面积符合GB/T15605的相关规定；</w:t>
            </w:r>
            <w:r>
              <w:rPr>
                <w:rFonts w:hint="eastAsia" w:ascii="宋体" w:hAnsi="宋体" w:eastAsia="宋体" w:cs="宋体"/>
                <w:spacing w:val="10"/>
                <w:sz w:val="19"/>
                <w:szCs w:val="19"/>
                <w:lang w:val="en-US" w:eastAsia="zh-CN"/>
              </w:rPr>
              <w:t>采用国内优质关风器</w:t>
            </w:r>
            <w:r>
              <w:rPr>
                <w:rFonts w:hint="eastAsia" w:ascii="宋体" w:hAnsi="宋体" w:eastAsia="宋体" w:cs="宋体"/>
                <w:spacing w:val="10"/>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脱皮抛光制糁设备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斗式提升机</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6</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1.1</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玉米暂存仓</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pacing w:val="5"/>
                <w:sz w:val="19"/>
                <w:szCs w:val="19"/>
                <w:lang w:val="en-US" w:eastAsia="zh-CN"/>
              </w:rPr>
              <w:t>Φ800，含观察窗及防尘盖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砂辊脱皮机</w:t>
            </w:r>
          </w:p>
        </w:tc>
        <w:tc>
          <w:tcPr>
            <w:tcW w:w="565"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w:t>
            </w:r>
            <w:r>
              <w:rPr>
                <w:rFonts w:ascii="宋体" w:hAnsi="宋体" w:eastAsia="宋体" w:cs="宋体"/>
                <w:spacing w:val="7"/>
                <w:sz w:val="19"/>
                <w:szCs w:val="19"/>
              </w:rPr>
              <w:t>结构形式要求：卧式结构，轴承固定主</w:t>
            </w:r>
            <w:r>
              <w:rPr>
                <w:rFonts w:ascii="宋体" w:hAnsi="宋体" w:eastAsia="宋体" w:cs="宋体"/>
                <w:spacing w:val="18"/>
                <w:sz w:val="19"/>
                <w:szCs w:val="19"/>
              </w:rPr>
              <w:t>轴，</w:t>
            </w:r>
            <w:r>
              <w:rPr>
                <w:rFonts w:ascii="宋体" w:hAnsi="宋体" w:eastAsia="宋体" w:cs="宋体"/>
                <w:spacing w:val="9"/>
                <w:sz w:val="19"/>
                <w:szCs w:val="19"/>
              </w:rPr>
              <w:t>带有</w:t>
            </w:r>
            <w:r>
              <w:rPr>
                <w:rFonts w:hint="eastAsia" w:ascii="宋体" w:hAnsi="宋体" w:eastAsia="宋体" w:cs="宋体"/>
                <w:spacing w:val="9"/>
                <w:sz w:val="19"/>
                <w:szCs w:val="19"/>
                <w:lang w:val="en-US" w:eastAsia="zh-CN"/>
              </w:rPr>
              <w:t>自喷</w:t>
            </w:r>
            <w:r>
              <w:rPr>
                <w:rFonts w:ascii="宋体" w:hAnsi="宋体" w:eastAsia="宋体" w:cs="宋体"/>
                <w:spacing w:val="9"/>
                <w:sz w:val="19"/>
                <w:szCs w:val="19"/>
              </w:rPr>
              <w:t>风装置，</w:t>
            </w:r>
            <w:r>
              <w:rPr>
                <w:rFonts w:hint="eastAsia" w:ascii="宋体" w:hAnsi="宋体" w:eastAsia="宋体" w:cs="宋体"/>
                <w:spacing w:val="9"/>
                <w:sz w:val="19"/>
                <w:szCs w:val="19"/>
                <w:lang w:val="en-US" w:eastAsia="zh-CN"/>
              </w:rPr>
              <w:t>砂辊采用金刚砂制作</w:t>
            </w:r>
            <w:r>
              <w:rPr>
                <w:rFonts w:ascii="宋体" w:hAnsi="宋体" w:eastAsia="宋体" w:cs="宋体"/>
                <w:spacing w:val="4"/>
                <w:sz w:val="19"/>
                <w:szCs w:val="19"/>
              </w:rPr>
              <w:t>；可实现流量微调；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斗式提升机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6</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1.1</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砂辊脱皮机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w:t>
            </w:r>
            <w:r>
              <w:rPr>
                <w:rFonts w:ascii="宋体" w:hAnsi="宋体" w:eastAsia="宋体" w:cs="宋体"/>
                <w:spacing w:val="7"/>
                <w:sz w:val="19"/>
                <w:szCs w:val="19"/>
              </w:rPr>
              <w:t>结构形式要求：卧式结构，轴承固定主</w:t>
            </w:r>
            <w:r>
              <w:rPr>
                <w:rFonts w:ascii="宋体" w:hAnsi="宋体" w:eastAsia="宋体" w:cs="宋体"/>
                <w:spacing w:val="18"/>
                <w:sz w:val="19"/>
                <w:szCs w:val="19"/>
              </w:rPr>
              <w:t>轴，</w:t>
            </w:r>
            <w:r>
              <w:rPr>
                <w:rFonts w:ascii="宋体" w:hAnsi="宋体" w:eastAsia="宋体" w:cs="宋体"/>
                <w:spacing w:val="9"/>
                <w:sz w:val="19"/>
                <w:szCs w:val="19"/>
              </w:rPr>
              <w:t>带有</w:t>
            </w:r>
            <w:r>
              <w:rPr>
                <w:rFonts w:hint="eastAsia" w:ascii="宋体" w:hAnsi="宋体" w:eastAsia="宋体" w:cs="宋体"/>
                <w:spacing w:val="9"/>
                <w:sz w:val="19"/>
                <w:szCs w:val="19"/>
                <w:lang w:val="en-US" w:eastAsia="zh-CN"/>
              </w:rPr>
              <w:t>自喷</w:t>
            </w:r>
            <w:r>
              <w:rPr>
                <w:rFonts w:ascii="宋体" w:hAnsi="宋体" w:eastAsia="宋体" w:cs="宋体"/>
                <w:spacing w:val="9"/>
                <w:sz w:val="19"/>
                <w:szCs w:val="19"/>
              </w:rPr>
              <w:t>风装置，</w:t>
            </w:r>
            <w:r>
              <w:rPr>
                <w:rFonts w:hint="eastAsia" w:ascii="宋体" w:hAnsi="宋体" w:eastAsia="宋体" w:cs="宋体"/>
                <w:spacing w:val="9"/>
                <w:sz w:val="19"/>
                <w:szCs w:val="19"/>
                <w:lang w:val="en-US" w:eastAsia="zh-CN"/>
              </w:rPr>
              <w:t>砂辊采用金刚砂制作</w:t>
            </w:r>
            <w:r>
              <w:rPr>
                <w:rFonts w:ascii="宋体" w:hAnsi="宋体" w:eastAsia="宋体" w:cs="宋体"/>
                <w:spacing w:val="4"/>
                <w:sz w:val="19"/>
                <w:szCs w:val="19"/>
              </w:rPr>
              <w:t>；可实现流量微调；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斗式提升机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6</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1.1</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铁辊抛光机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w:t>
            </w:r>
            <w:r>
              <w:rPr>
                <w:rFonts w:ascii="宋体" w:hAnsi="宋体" w:eastAsia="宋体" w:cs="宋体"/>
                <w:spacing w:val="7"/>
                <w:sz w:val="19"/>
                <w:szCs w:val="19"/>
              </w:rPr>
              <w:t>结构形式要求：卧式结构，轴承固定主</w:t>
            </w:r>
            <w:r>
              <w:rPr>
                <w:rFonts w:ascii="宋体" w:hAnsi="宋体" w:eastAsia="宋体" w:cs="宋体"/>
                <w:spacing w:val="18"/>
                <w:sz w:val="19"/>
                <w:szCs w:val="19"/>
              </w:rPr>
              <w:t>轴，</w:t>
            </w:r>
            <w:r>
              <w:rPr>
                <w:rFonts w:ascii="宋体" w:hAnsi="宋体" w:eastAsia="宋体" w:cs="宋体"/>
                <w:spacing w:val="9"/>
                <w:sz w:val="19"/>
                <w:szCs w:val="19"/>
              </w:rPr>
              <w:t>带有</w:t>
            </w:r>
            <w:r>
              <w:rPr>
                <w:rFonts w:hint="eastAsia" w:ascii="宋体" w:hAnsi="宋体" w:eastAsia="宋体" w:cs="宋体"/>
                <w:spacing w:val="9"/>
                <w:sz w:val="19"/>
                <w:szCs w:val="19"/>
                <w:lang w:val="en-US" w:eastAsia="zh-CN"/>
              </w:rPr>
              <w:t>自喷</w:t>
            </w:r>
            <w:r>
              <w:rPr>
                <w:rFonts w:ascii="宋体" w:hAnsi="宋体" w:eastAsia="宋体" w:cs="宋体"/>
                <w:spacing w:val="9"/>
                <w:sz w:val="19"/>
                <w:szCs w:val="19"/>
              </w:rPr>
              <w:t>风装置，</w:t>
            </w:r>
            <w:r>
              <w:rPr>
                <w:rFonts w:hint="eastAsia" w:ascii="宋体" w:hAnsi="宋体" w:eastAsia="宋体" w:cs="宋体"/>
                <w:spacing w:val="9"/>
                <w:sz w:val="19"/>
                <w:szCs w:val="19"/>
                <w:lang w:val="en-US" w:eastAsia="zh-CN"/>
              </w:rPr>
              <w:t>铁辊采用不锈钢制作</w:t>
            </w:r>
            <w:r>
              <w:rPr>
                <w:rFonts w:ascii="宋体" w:hAnsi="宋体" w:eastAsia="宋体" w:cs="宋体"/>
                <w:spacing w:val="4"/>
                <w:sz w:val="19"/>
                <w:szCs w:val="19"/>
              </w:rPr>
              <w:t>；可实现流量微调；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铁辊抛光机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w:t>
            </w:r>
            <w:r>
              <w:rPr>
                <w:rFonts w:ascii="宋体" w:hAnsi="宋体" w:eastAsia="宋体" w:cs="宋体"/>
                <w:spacing w:val="7"/>
                <w:sz w:val="19"/>
                <w:szCs w:val="19"/>
              </w:rPr>
              <w:t>结构形式要求：卧式结构，轴承固定主</w:t>
            </w:r>
            <w:r>
              <w:rPr>
                <w:rFonts w:ascii="宋体" w:hAnsi="宋体" w:eastAsia="宋体" w:cs="宋体"/>
                <w:spacing w:val="18"/>
                <w:sz w:val="19"/>
                <w:szCs w:val="19"/>
              </w:rPr>
              <w:t>轴，</w:t>
            </w:r>
            <w:r>
              <w:rPr>
                <w:rFonts w:ascii="宋体" w:hAnsi="宋体" w:eastAsia="宋体" w:cs="宋体"/>
                <w:spacing w:val="9"/>
                <w:sz w:val="19"/>
                <w:szCs w:val="19"/>
              </w:rPr>
              <w:t>带有</w:t>
            </w:r>
            <w:r>
              <w:rPr>
                <w:rFonts w:hint="eastAsia" w:ascii="宋体" w:hAnsi="宋体" w:eastAsia="宋体" w:cs="宋体"/>
                <w:spacing w:val="9"/>
                <w:sz w:val="19"/>
                <w:szCs w:val="19"/>
                <w:lang w:val="en-US" w:eastAsia="zh-CN"/>
              </w:rPr>
              <w:t>自喷</w:t>
            </w:r>
            <w:r>
              <w:rPr>
                <w:rFonts w:ascii="宋体" w:hAnsi="宋体" w:eastAsia="宋体" w:cs="宋体"/>
                <w:spacing w:val="9"/>
                <w:sz w:val="19"/>
                <w:szCs w:val="19"/>
              </w:rPr>
              <w:t>风装置，</w:t>
            </w:r>
            <w:r>
              <w:rPr>
                <w:rFonts w:hint="eastAsia" w:ascii="宋体" w:hAnsi="宋体" w:eastAsia="宋体" w:cs="宋体"/>
                <w:spacing w:val="9"/>
                <w:sz w:val="19"/>
                <w:szCs w:val="19"/>
                <w:lang w:val="en-US" w:eastAsia="zh-CN"/>
              </w:rPr>
              <w:t>铁辊采用不锈钢制作</w:t>
            </w:r>
            <w:r>
              <w:rPr>
                <w:rFonts w:ascii="宋体" w:hAnsi="宋体" w:eastAsia="宋体" w:cs="宋体"/>
                <w:spacing w:val="4"/>
                <w:sz w:val="19"/>
                <w:szCs w:val="19"/>
              </w:rPr>
              <w:t>；可实现流量微调；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斗式提升机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6</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1.1</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振动分级筛</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0.25</w:t>
            </w:r>
            <w:r>
              <w:rPr>
                <w:rFonts w:ascii="宋体" w:hAnsi="宋体" w:eastAsia="宋体" w:cs="宋体"/>
                <w:spacing w:val="6"/>
                <w:sz w:val="19"/>
                <w:szCs w:val="19"/>
              </w:rPr>
              <w:t>(千瓦) ；</w:t>
            </w:r>
            <w:r>
              <w:rPr>
                <w:rFonts w:hint="eastAsia" w:ascii="宋体" w:hAnsi="宋体" w:eastAsia="宋体" w:cs="宋体"/>
                <w:spacing w:val="6"/>
                <w:sz w:val="19"/>
                <w:szCs w:val="19"/>
                <w:lang w:val="en-US" w:eastAsia="zh-CN"/>
              </w:rPr>
              <w:t>采用国标钢板制作，采用振动电机，筛格密封良好</w:t>
            </w:r>
            <w:r>
              <w:rPr>
                <w:rFonts w:ascii="宋体" w:hAnsi="宋体" w:eastAsia="宋体" w:cs="宋体"/>
                <w:spacing w:val="15"/>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吸风分离器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0"/>
                <w:sz w:val="19"/>
                <w:szCs w:val="19"/>
              </w:rPr>
              <w:t>产能≥</w:t>
            </w:r>
            <w:r>
              <w:rPr>
                <w:rFonts w:ascii="宋体" w:hAnsi="宋体" w:eastAsia="宋体" w:cs="宋体"/>
                <w:spacing w:val="8"/>
                <w:sz w:val="19"/>
                <w:szCs w:val="19"/>
              </w:rPr>
              <w:t>2</w:t>
            </w:r>
            <w:r>
              <w:rPr>
                <w:rFonts w:ascii="宋体" w:hAnsi="宋体" w:eastAsia="宋体" w:cs="宋体"/>
                <w:sz w:val="19"/>
                <w:szCs w:val="19"/>
              </w:rPr>
              <w:t>t</w:t>
            </w:r>
            <w:r>
              <w:rPr>
                <w:rFonts w:ascii="宋体" w:hAnsi="宋体" w:eastAsia="宋体" w:cs="宋体"/>
                <w:spacing w:val="5"/>
                <w:sz w:val="19"/>
                <w:szCs w:val="19"/>
              </w:rPr>
              <w:t>/</w:t>
            </w:r>
            <w:r>
              <w:rPr>
                <w:rFonts w:ascii="宋体" w:hAnsi="宋体" w:eastAsia="宋体" w:cs="宋体"/>
                <w:sz w:val="19"/>
                <w:szCs w:val="19"/>
              </w:rPr>
              <w:t>h</w:t>
            </w:r>
            <w:r>
              <w:rPr>
                <w:rFonts w:ascii="宋体" w:hAnsi="宋体" w:eastAsia="宋体" w:cs="宋体"/>
                <w:spacing w:val="5"/>
                <w:sz w:val="19"/>
                <w:szCs w:val="19"/>
              </w:rPr>
              <w:t>，功率 2.4 (千瓦) ,4 块板，一机多选，实现杂质个性化分</w:t>
            </w:r>
            <w:r>
              <w:rPr>
                <w:rFonts w:ascii="宋体" w:hAnsi="宋体" w:eastAsia="宋体" w:cs="宋体"/>
                <w:sz w:val="19"/>
                <w:szCs w:val="19"/>
              </w:rPr>
              <w:t xml:space="preserve"> </w:t>
            </w:r>
            <w:r>
              <w:rPr>
                <w:rFonts w:ascii="宋体" w:hAnsi="宋体" w:eastAsia="宋体" w:cs="宋体"/>
                <w:spacing w:val="6"/>
                <w:sz w:val="19"/>
                <w:szCs w:val="19"/>
              </w:rPr>
              <w:t>类；采用</w:t>
            </w:r>
            <w:r>
              <w:rPr>
                <w:rFonts w:ascii="宋体" w:hAnsi="宋体" w:eastAsia="宋体" w:cs="宋体"/>
                <w:spacing w:val="4"/>
                <w:sz w:val="19"/>
                <w:szCs w:val="19"/>
              </w:rPr>
              <w:t>长</w:t>
            </w:r>
            <w:r>
              <w:rPr>
                <w:rFonts w:ascii="宋体" w:hAnsi="宋体" w:eastAsia="宋体" w:cs="宋体"/>
                <w:spacing w:val="3"/>
                <w:sz w:val="19"/>
                <w:szCs w:val="19"/>
              </w:rPr>
              <w:t xml:space="preserve">寿命的 </w:t>
            </w:r>
            <w:r>
              <w:rPr>
                <w:rFonts w:ascii="宋体" w:hAnsi="宋体" w:eastAsia="宋体" w:cs="宋体"/>
                <w:sz w:val="19"/>
                <w:szCs w:val="19"/>
              </w:rPr>
              <w:t>LED</w:t>
            </w:r>
            <w:r>
              <w:rPr>
                <w:rFonts w:ascii="宋体" w:hAnsi="宋体" w:eastAsia="宋体" w:cs="宋体"/>
                <w:spacing w:val="3"/>
                <w:sz w:val="19"/>
                <w:szCs w:val="19"/>
              </w:rPr>
              <w:t xml:space="preserve"> 光源，寿命是荧光灯的 10 倍；磁悬浮喷阀，满足</w:t>
            </w:r>
            <w:r>
              <w:rPr>
                <w:rFonts w:ascii="宋体" w:hAnsi="宋体" w:eastAsia="宋体" w:cs="宋体"/>
                <w:sz w:val="19"/>
                <w:szCs w:val="19"/>
              </w:rPr>
              <w:t xml:space="preserve"> </w:t>
            </w:r>
            <w:r>
              <w:rPr>
                <w:rFonts w:ascii="宋体" w:hAnsi="宋体" w:eastAsia="宋体" w:cs="宋体"/>
                <w:spacing w:val="6"/>
                <w:sz w:val="19"/>
                <w:szCs w:val="19"/>
              </w:rPr>
              <w:t>设备终生使用需求；气源压力： 0.6-0.8</w:t>
            </w:r>
            <w:r>
              <w:rPr>
                <w:rFonts w:ascii="宋体" w:hAnsi="宋体" w:eastAsia="宋体" w:cs="宋体"/>
                <w:sz w:val="19"/>
                <w:szCs w:val="19"/>
              </w:rPr>
              <w:t>MPa</w:t>
            </w:r>
            <w:r>
              <w:rPr>
                <w:rFonts w:ascii="宋体" w:hAnsi="宋体" w:eastAsia="宋体" w:cs="宋体"/>
                <w:spacing w:val="6"/>
                <w:sz w:val="19"/>
                <w:szCs w:val="19"/>
              </w:rPr>
              <w:t>；先进的感度处理技术，客</w:t>
            </w:r>
            <w:r>
              <w:rPr>
                <w:rFonts w:ascii="宋体" w:hAnsi="宋体" w:eastAsia="宋体" w:cs="宋体"/>
                <w:sz w:val="19"/>
                <w:szCs w:val="19"/>
              </w:rPr>
              <w:t xml:space="preserve"> </w:t>
            </w:r>
            <w:r>
              <w:rPr>
                <w:rFonts w:ascii="宋体" w:hAnsi="宋体" w:eastAsia="宋体" w:cs="宋体"/>
                <w:spacing w:val="18"/>
                <w:sz w:val="19"/>
                <w:szCs w:val="19"/>
              </w:rPr>
              <w:t>户可</w:t>
            </w:r>
            <w:r>
              <w:rPr>
                <w:rFonts w:ascii="宋体" w:hAnsi="宋体" w:eastAsia="宋体" w:cs="宋体"/>
                <w:spacing w:val="9"/>
                <w:sz w:val="19"/>
                <w:szCs w:val="19"/>
              </w:rPr>
              <w:t>以根据需要通过投入不良样品来自定义希望剔除的物体，软件会自</w:t>
            </w:r>
            <w:r>
              <w:rPr>
                <w:rFonts w:ascii="宋体" w:hAnsi="宋体" w:eastAsia="宋体" w:cs="宋体"/>
                <w:sz w:val="19"/>
                <w:szCs w:val="19"/>
              </w:rPr>
              <w:t xml:space="preserve"> </w:t>
            </w:r>
            <w:r>
              <w:rPr>
                <w:rFonts w:ascii="宋体" w:hAnsi="宋体" w:eastAsia="宋体" w:cs="宋体"/>
                <w:spacing w:val="12"/>
                <w:sz w:val="19"/>
                <w:szCs w:val="19"/>
              </w:rPr>
              <w:t>动</w:t>
            </w:r>
            <w:r>
              <w:rPr>
                <w:rFonts w:ascii="宋体" w:hAnsi="宋体" w:eastAsia="宋体" w:cs="宋体"/>
                <w:spacing w:val="6"/>
                <w:sz w:val="19"/>
                <w:szCs w:val="19"/>
              </w:rPr>
              <w:t>生成感度；简便的独立感度系统， 有效去除不同于</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的有色粒杂</w:t>
            </w:r>
            <w:r>
              <w:rPr>
                <w:rFonts w:ascii="宋体" w:hAnsi="宋体" w:eastAsia="宋体" w:cs="宋体"/>
                <w:spacing w:val="13"/>
                <w:sz w:val="19"/>
                <w:szCs w:val="19"/>
              </w:rPr>
              <w:t>质</w:t>
            </w:r>
            <w:r>
              <w:rPr>
                <w:rFonts w:ascii="宋体" w:hAnsi="宋体" w:eastAsia="宋体" w:cs="宋体"/>
                <w:spacing w:val="9"/>
                <w:sz w:val="19"/>
                <w:szCs w:val="19"/>
              </w:rPr>
              <w:t>。智能的操作，便捷的操作，使操作人员快速有效地进行调整，达到</w:t>
            </w:r>
            <w:r>
              <w:rPr>
                <w:rFonts w:ascii="宋体" w:hAnsi="宋体" w:eastAsia="宋体" w:cs="宋体"/>
                <w:sz w:val="19"/>
                <w:szCs w:val="19"/>
              </w:rPr>
              <w:t xml:space="preserve"> </w:t>
            </w:r>
            <w:r>
              <w:rPr>
                <w:rFonts w:ascii="宋体" w:hAnsi="宋体" w:eastAsia="宋体" w:cs="宋体"/>
                <w:spacing w:val="16"/>
                <w:sz w:val="19"/>
                <w:szCs w:val="19"/>
              </w:rPr>
              <w:t>最</w:t>
            </w:r>
            <w:r>
              <w:rPr>
                <w:rFonts w:ascii="宋体" w:hAnsi="宋体" w:eastAsia="宋体" w:cs="宋体"/>
                <w:spacing w:val="11"/>
                <w:sz w:val="19"/>
                <w:szCs w:val="19"/>
              </w:rPr>
              <w:t>佳</w:t>
            </w:r>
            <w:r>
              <w:rPr>
                <w:rFonts w:ascii="宋体" w:hAnsi="宋体" w:eastAsia="宋体" w:cs="宋体"/>
                <w:spacing w:val="8"/>
                <w:sz w:val="19"/>
                <w:szCs w:val="19"/>
              </w:rPr>
              <w:t>的色选效果；色选精度≥99.99%，</w:t>
            </w:r>
            <w:r>
              <w:rPr>
                <w:rFonts w:hint="eastAsia" w:ascii="宋体" w:hAnsi="宋体" w:eastAsia="宋体" w:cs="宋体"/>
                <w:spacing w:val="8"/>
                <w:sz w:val="19"/>
                <w:szCs w:val="19"/>
                <w:lang w:val="en-US" w:eastAsia="zh-CN"/>
              </w:rPr>
              <w:t>含粮</w:t>
            </w:r>
            <w:r>
              <w:rPr>
                <w:rFonts w:ascii="宋体" w:hAnsi="宋体" w:eastAsia="宋体" w:cs="宋体"/>
                <w:spacing w:val="8"/>
                <w:sz w:val="19"/>
                <w:szCs w:val="19"/>
              </w:rPr>
              <w:t>比例＜2%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，高度：</w:t>
            </w:r>
            <w:r>
              <w:rPr>
                <w:rFonts w:hint="eastAsia" w:ascii="宋体" w:hAnsi="宋体" w:eastAsia="宋体" w:cs="宋体"/>
                <w:spacing w:val="6"/>
                <w:sz w:val="19"/>
                <w:szCs w:val="19"/>
                <w:lang w:val="en-US" w:eastAsia="zh-CN"/>
              </w:rPr>
              <w:t>6</w:t>
            </w:r>
            <w:r>
              <w:rPr>
                <w:rFonts w:ascii="宋体" w:hAnsi="宋体" w:eastAsia="宋体" w:cs="宋体"/>
                <w:sz w:val="19"/>
                <w:szCs w:val="19"/>
              </w:rPr>
              <w:t>m</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1.1</w:t>
            </w:r>
            <w:r>
              <w:rPr>
                <w:rFonts w:ascii="宋体" w:hAnsi="宋体" w:eastAsia="宋体" w:cs="宋体"/>
                <w:spacing w:val="6"/>
                <w:sz w:val="19"/>
                <w:szCs w:val="19"/>
              </w:rPr>
              <w:t>(千瓦) ；线速</w:t>
            </w:r>
            <w:r>
              <w:rPr>
                <w:rFonts w:ascii="宋体" w:hAnsi="宋体" w:eastAsia="宋体" w:cs="宋体"/>
                <w:sz w:val="19"/>
                <w:szCs w:val="19"/>
              </w:rPr>
              <w:t xml:space="preserve">  </w:t>
            </w:r>
            <w:r>
              <w:rPr>
                <w:rFonts w:ascii="宋体" w:hAnsi="宋体" w:eastAsia="宋体" w:cs="宋体"/>
                <w:spacing w:val="11"/>
                <w:sz w:val="19"/>
                <w:szCs w:val="19"/>
              </w:rPr>
              <w:t>度</w:t>
            </w:r>
            <w:r>
              <w:rPr>
                <w:rFonts w:ascii="宋体" w:hAnsi="宋体" w:eastAsia="宋体" w:cs="宋体"/>
                <w:spacing w:val="6"/>
                <w:sz w:val="19"/>
                <w:szCs w:val="19"/>
              </w:rPr>
              <w:t>：</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≤1.5 </w:t>
            </w:r>
            <w:r>
              <w:rPr>
                <w:rFonts w:ascii="宋体" w:hAnsi="宋体" w:eastAsia="宋体" w:cs="宋体"/>
                <w:sz w:val="19"/>
                <w:szCs w:val="19"/>
              </w:rPr>
              <w:t>m</w:t>
            </w:r>
            <w:r>
              <w:rPr>
                <w:rFonts w:ascii="宋体" w:hAnsi="宋体" w:eastAsia="宋体" w:cs="宋体"/>
                <w:spacing w:val="6"/>
                <w:sz w:val="19"/>
                <w:szCs w:val="19"/>
              </w:rPr>
              <w:t>/</w:t>
            </w:r>
            <w:r>
              <w:rPr>
                <w:rFonts w:ascii="宋体" w:hAnsi="宋体" w:eastAsia="宋体" w:cs="宋体"/>
                <w:sz w:val="19"/>
                <w:szCs w:val="19"/>
              </w:rPr>
              <w:t>s</w:t>
            </w:r>
            <w:r>
              <w:rPr>
                <w:rFonts w:ascii="宋体" w:hAnsi="宋体" w:eastAsia="宋体" w:cs="宋体"/>
                <w:spacing w:val="6"/>
                <w:sz w:val="19"/>
                <w:szCs w:val="19"/>
              </w:rPr>
              <w:t>，减速机传动。尾部滚筒采用鼠笼式结构， 机座设清</w:t>
            </w:r>
            <w:r>
              <w:rPr>
                <w:rFonts w:ascii="宋体" w:hAnsi="宋体" w:eastAsia="宋体" w:cs="宋体"/>
                <w:spacing w:val="7"/>
                <w:sz w:val="19"/>
                <w:szCs w:val="19"/>
              </w:rPr>
              <w:t>料</w:t>
            </w:r>
            <w:r>
              <w:rPr>
                <w:rFonts w:ascii="宋体" w:hAnsi="宋体" w:eastAsia="宋体" w:cs="宋体"/>
                <w:spacing w:val="5"/>
                <w:sz w:val="19"/>
                <w:szCs w:val="19"/>
              </w:rPr>
              <w:t xml:space="preserve">口；畚斗材质为聚乙烯， </w:t>
            </w:r>
            <w:r>
              <w:rPr>
                <w:rFonts w:ascii="宋体" w:hAnsi="宋体" w:eastAsia="宋体" w:cs="宋体"/>
                <w:sz w:val="19"/>
                <w:szCs w:val="19"/>
              </w:rPr>
              <w:t>PVC</w:t>
            </w:r>
            <w:r>
              <w:rPr>
                <w:rFonts w:ascii="宋体" w:hAnsi="宋体" w:eastAsia="宋体" w:cs="宋体"/>
                <w:spacing w:val="5"/>
                <w:sz w:val="19"/>
                <w:szCs w:val="19"/>
              </w:rPr>
              <w:t xml:space="preserve"> 整芯提升带</w:t>
            </w:r>
            <w:r>
              <w:rPr>
                <w:rFonts w:ascii="宋体" w:hAnsi="宋体" w:eastAsia="宋体" w:cs="宋体"/>
                <w:sz w:val="19"/>
                <w:szCs w:val="19"/>
              </w:rPr>
              <w:t xml:space="preserve"> </w:t>
            </w:r>
            <w:r>
              <w:rPr>
                <w:rFonts w:ascii="宋体" w:hAnsi="宋体" w:eastAsia="宋体" w:cs="宋体"/>
                <w:spacing w:val="18"/>
                <w:sz w:val="19"/>
                <w:szCs w:val="19"/>
              </w:rPr>
              <w:t>强</w:t>
            </w:r>
            <w:r>
              <w:rPr>
                <w:rFonts w:ascii="宋体" w:hAnsi="宋体" w:eastAsia="宋体" w:cs="宋体"/>
                <w:spacing w:val="9"/>
                <w:sz w:val="19"/>
                <w:szCs w:val="19"/>
              </w:rPr>
              <w:t>力型， 无毒耐磨；易损件(畚斗、畚斗带、轴承、卸料口缓冲挡板</w:t>
            </w:r>
            <w:r>
              <w:rPr>
                <w:rFonts w:ascii="宋体" w:hAnsi="宋体" w:eastAsia="宋体" w:cs="宋体"/>
                <w:spacing w:val="25"/>
                <w:sz w:val="19"/>
                <w:szCs w:val="19"/>
              </w:rPr>
              <w:t>等</w:t>
            </w:r>
            <w:r>
              <w:rPr>
                <w:rFonts w:ascii="宋体" w:hAnsi="宋体" w:eastAsia="宋体" w:cs="宋体"/>
                <w:spacing w:val="15"/>
                <w:sz w:val="19"/>
                <w:szCs w:val="19"/>
              </w:rPr>
              <w:t>)使用寿命长、更换方便。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制糁机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15</w:t>
            </w:r>
            <w:r>
              <w:rPr>
                <w:rFonts w:ascii="宋体" w:hAnsi="宋体" w:eastAsia="宋体" w:cs="宋体"/>
                <w:spacing w:val="6"/>
                <w:sz w:val="19"/>
                <w:szCs w:val="19"/>
              </w:rPr>
              <w:t>(千瓦) ；</w:t>
            </w:r>
            <w:r>
              <w:rPr>
                <w:rFonts w:hint="eastAsia" w:ascii="宋体" w:hAnsi="宋体" w:eastAsia="宋体" w:cs="宋体"/>
                <w:spacing w:val="6"/>
                <w:sz w:val="19"/>
                <w:szCs w:val="19"/>
                <w:lang w:val="en-US" w:eastAsia="zh-CN"/>
              </w:rPr>
              <w:t>采用电机直联联轴器结合传动，配备耐磨筛板，配备减震垫，采用刀式锤片。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饲料绞龙</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
                <w:sz w:val="19"/>
                <w:szCs w:val="19"/>
              </w:rPr>
              <w:t xml:space="preserve">长度： </w:t>
            </w:r>
            <w:r>
              <w:rPr>
                <w:rFonts w:hint="eastAsia" w:ascii="宋体" w:hAnsi="宋体" w:eastAsia="宋体" w:cs="宋体"/>
                <w:spacing w:val="-1"/>
                <w:sz w:val="19"/>
                <w:szCs w:val="19"/>
                <w:lang w:val="en-US" w:eastAsia="zh-CN"/>
              </w:rPr>
              <w:t>8</w:t>
            </w:r>
            <w:r>
              <w:rPr>
                <w:rFonts w:ascii="宋体" w:hAnsi="宋体" w:eastAsia="宋体" w:cs="宋体"/>
                <w:sz w:val="19"/>
                <w:szCs w:val="19"/>
              </w:rPr>
              <w:t>m</w:t>
            </w:r>
            <w:r>
              <w:rPr>
                <w:rFonts w:ascii="宋体" w:hAnsi="宋体" w:eastAsia="宋体" w:cs="宋体"/>
                <w:spacing w:val="-1"/>
                <w:sz w:val="19"/>
                <w:szCs w:val="19"/>
              </w:rPr>
              <w:t>，产能</w:t>
            </w:r>
            <w:r>
              <w:rPr>
                <w:rFonts w:ascii="宋体" w:hAnsi="宋体" w:eastAsia="宋体" w:cs="宋体"/>
                <w:sz w:val="19"/>
                <w:szCs w:val="19"/>
              </w:rPr>
              <w:t>：≥</w:t>
            </w:r>
            <w:r>
              <w:rPr>
                <w:rFonts w:hint="eastAsia" w:ascii="宋体" w:hAnsi="宋体" w:eastAsia="宋体" w:cs="宋体"/>
                <w:sz w:val="19"/>
                <w:szCs w:val="19"/>
                <w:lang w:val="en-US" w:eastAsia="zh-CN"/>
              </w:rPr>
              <w:t>1.5</w:t>
            </w:r>
            <w:r>
              <w:rPr>
                <w:rFonts w:ascii="宋体" w:hAnsi="宋体" w:eastAsia="宋体" w:cs="宋体"/>
                <w:sz w:val="19"/>
                <w:szCs w:val="19"/>
              </w:rPr>
              <w:t>t/h，物料：</w:t>
            </w:r>
            <w:r>
              <w:rPr>
                <w:rFonts w:hint="eastAsia" w:ascii="宋体" w:hAnsi="宋体" w:eastAsia="宋体" w:cs="宋体"/>
                <w:sz w:val="19"/>
                <w:szCs w:val="19"/>
                <w:lang w:val="en-US" w:eastAsia="zh-CN"/>
              </w:rPr>
              <w:t>饲料</w:t>
            </w:r>
            <w:r>
              <w:rPr>
                <w:rFonts w:ascii="宋体" w:hAnsi="宋体" w:eastAsia="宋体" w:cs="宋体"/>
                <w:sz w:val="19"/>
                <w:szCs w:val="19"/>
              </w:rPr>
              <w:t>， 功率：≥1.</w:t>
            </w:r>
            <w:r>
              <w:rPr>
                <w:rFonts w:hint="eastAsia" w:ascii="宋体" w:hAnsi="宋体" w:eastAsia="宋体" w:cs="宋体"/>
                <w:sz w:val="19"/>
                <w:szCs w:val="19"/>
                <w:lang w:val="en-US" w:eastAsia="zh-CN"/>
              </w:rPr>
              <w:t>5</w:t>
            </w:r>
            <w:r>
              <w:rPr>
                <w:rFonts w:ascii="宋体" w:hAnsi="宋体" w:eastAsia="宋体" w:cs="宋体"/>
                <w:sz w:val="19"/>
                <w:szCs w:val="19"/>
              </w:rPr>
              <w:t xml:space="preserve"> (千 </w:t>
            </w:r>
            <w:r>
              <w:rPr>
                <w:rFonts w:ascii="宋体" w:hAnsi="宋体" w:eastAsia="宋体" w:cs="宋体"/>
                <w:spacing w:val="24"/>
                <w:sz w:val="19"/>
                <w:szCs w:val="19"/>
              </w:rPr>
              <w:t>瓦</w:t>
            </w:r>
            <w:r>
              <w:rPr>
                <w:rFonts w:ascii="宋体" w:hAnsi="宋体" w:eastAsia="宋体" w:cs="宋体"/>
                <w:spacing w:val="19"/>
                <w:sz w:val="19"/>
                <w:szCs w:val="19"/>
              </w:rPr>
              <w:t>)</w:t>
            </w:r>
            <w:r>
              <w:rPr>
                <w:rFonts w:ascii="宋体" w:hAnsi="宋体" w:eastAsia="宋体" w:cs="宋体"/>
                <w:spacing w:val="12"/>
                <w:sz w:val="19"/>
                <w:szCs w:val="19"/>
              </w:rPr>
              <w:t>，采用高强度耐磨叶片，所有连接处加密封垫，减速机传动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饲料粉刷粉机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玉米糁抛光机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2"/>
                <w:sz w:val="19"/>
                <w:szCs w:val="19"/>
              </w:rPr>
              <w:t>产能：</w:t>
            </w:r>
            <w:r>
              <w:rPr>
                <w:rFonts w:ascii="宋体" w:hAnsi="宋体" w:eastAsia="宋体" w:cs="宋体"/>
                <w:spacing w:val="7"/>
                <w:sz w:val="19"/>
                <w:szCs w:val="19"/>
              </w:rPr>
              <w:t>≥</w:t>
            </w:r>
            <w:r>
              <w:rPr>
                <w:rFonts w:hint="eastAsia" w:ascii="宋体" w:hAnsi="宋体" w:eastAsia="宋体" w:cs="宋体"/>
                <w:spacing w:val="6"/>
                <w:sz w:val="19"/>
                <w:szCs w:val="19"/>
                <w:lang w:val="en-US" w:eastAsia="zh-CN"/>
              </w:rPr>
              <w:t>2.5</w:t>
            </w:r>
            <w:r>
              <w:rPr>
                <w:rFonts w:ascii="宋体" w:hAnsi="宋体" w:eastAsia="宋体" w:cs="宋体"/>
                <w:sz w:val="19"/>
                <w:szCs w:val="19"/>
              </w:rPr>
              <w:t>t</w:t>
            </w:r>
            <w:r>
              <w:rPr>
                <w:rFonts w:ascii="宋体" w:hAnsi="宋体" w:eastAsia="宋体" w:cs="宋体"/>
                <w:spacing w:val="6"/>
                <w:sz w:val="19"/>
                <w:szCs w:val="19"/>
              </w:rPr>
              <w:t>/</w:t>
            </w:r>
            <w:r>
              <w:rPr>
                <w:rFonts w:ascii="宋体" w:hAnsi="宋体" w:eastAsia="宋体" w:cs="宋体"/>
                <w:sz w:val="19"/>
                <w:szCs w:val="19"/>
              </w:rPr>
              <w:t>h</w:t>
            </w: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玉米糁</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1.5</w:t>
            </w:r>
            <w:r>
              <w:rPr>
                <w:rFonts w:ascii="宋体" w:hAnsi="宋体" w:eastAsia="宋体" w:cs="宋体"/>
                <w:spacing w:val="6"/>
                <w:sz w:val="19"/>
                <w:szCs w:val="19"/>
              </w:rPr>
              <w:t>(千瓦) ；</w:t>
            </w:r>
            <w:r>
              <w:rPr>
                <w:rFonts w:hint="eastAsia" w:ascii="宋体" w:hAnsi="宋体" w:eastAsia="宋体" w:cs="宋体"/>
                <w:spacing w:val="6"/>
                <w:sz w:val="19"/>
                <w:szCs w:val="19"/>
                <w:lang w:val="en-US" w:eastAsia="zh-CN"/>
              </w:rPr>
              <w:t>采用尼龙毛刷，优质筛网，带有筛网张紧装置。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悬浮筛</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
                <w:sz w:val="19"/>
                <w:szCs w:val="19"/>
              </w:rPr>
              <w:t>风量调节机构应灵活好用； 风门带负荷转动要灵活， 定</w:t>
            </w:r>
            <w:r>
              <w:rPr>
                <w:rFonts w:ascii="宋体" w:hAnsi="宋体" w:eastAsia="宋体" w:cs="宋体"/>
                <w:spacing w:val="8"/>
                <w:sz w:val="19"/>
                <w:szCs w:val="19"/>
              </w:rPr>
              <w:t>位</w:t>
            </w:r>
            <w:r>
              <w:rPr>
                <w:rFonts w:ascii="宋体" w:hAnsi="宋体" w:eastAsia="宋体" w:cs="宋体"/>
                <w:spacing w:val="5"/>
                <w:sz w:val="19"/>
                <w:szCs w:val="19"/>
              </w:rPr>
              <w:t>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磨粉机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玉米粉及饲料粉；根据工艺采用不同喂料辊，轴承采用国内优质轴承，带有锁套进行锁死，磨辊采用钛镁合金制作，光辊硬度HS62-68齿辊硬度HS72-78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面粉绞龙</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1"/>
                <w:sz w:val="19"/>
                <w:szCs w:val="19"/>
              </w:rPr>
              <w:t xml:space="preserve">长度： </w:t>
            </w:r>
            <w:r>
              <w:rPr>
                <w:rFonts w:hint="eastAsia" w:ascii="宋体" w:hAnsi="宋体" w:eastAsia="宋体" w:cs="宋体"/>
                <w:spacing w:val="-1"/>
                <w:sz w:val="19"/>
                <w:szCs w:val="19"/>
                <w:lang w:val="en-US" w:eastAsia="zh-CN"/>
              </w:rPr>
              <w:t>6</w:t>
            </w:r>
            <w:r>
              <w:rPr>
                <w:rFonts w:ascii="宋体" w:hAnsi="宋体" w:eastAsia="宋体" w:cs="宋体"/>
                <w:sz w:val="19"/>
                <w:szCs w:val="19"/>
              </w:rPr>
              <w:t>m</w:t>
            </w:r>
            <w:r>
              <w:rPr>
                <w:rFonts w:ascii="宋体" w:hAnsi="宋体" w:eastAsia="宋体" w:cs="宋体"/>
                <w:spacing w:val="-1"/>
                <w:sz w:val="19"/>
                <w:szCs w:val="19"/>
              </w:rPr>
              <w:t>，产能</w:t>
            </w:r>
            <w:r>
              <w:rPr>
                <w:rFonts w:ascii="宋体" w:hAnsi="宋体" w:eastAsia="宋体" w:cs="宋体"/>
                <w:sz w:val="19"/>
                <w:szCs w:val="19"/>
              </w:rPr>
              <w:t>：≥</w:t>
            </w:r>
            <w:r>
              <w:rPr>
                <w:rFonts w:hint="eastAsia" w:ascii="宋体" w:hAnsi="宋体" w:eastAsia="宋体" w:cs="宋体"/>
                <w:sz w:val="19"/>
                <w:szCs w:val="19"/>
                <w:lang w:val="en-US" w:eastAsia="zh-CN"/>
              </w:rPr>
              <w:t>1.5</w:t>
            </w:r>
            <w:r>
              <w:rPr>
                <w:rFonts w:ascii="宋体" w:hAnsi="宋体" w:eastAsia="宋体" w:cs="宋体"/>
                <w:sz w:val="19"/>
                <w:szCs w:val="19"/>
              </w:rPr>
              <w:t>t/h，物料：</w:t>
            </w:r>
            <w:r>
              <w:rPr>
                <w:rFonts w:hint="eastAsia" w:ascii="宋体" w:hAnsi="宋体" w:eastAsia="宋体" w:cs="宋体"/>
                <w:sz w:val="19"/>
                <w:szCs w:val="19"/>
                <w:lang w:val="en-US" w:eastAsia="zh-CN"/>
              </w:rPr>
              <w:t>饲料</w:t>
            </w:r>
            <w:r>
              <w:rPr>
                <w:rFonts w:ascii="宋体" w:hAnsi="宋体" w:eastAsia="宋体" w:cs="宋体"/>
                <w:sz w:val="19"/>
                <w:szCs w:val="19"/>
              </w:rPr>
              <w:t>， 功率：≥1.</w:t>
            </w:r>
            <w:r>
              <w:rPr>
                <w:rFonts w:hint="eastAsia" w:ascii="宋体" w:hAnsi="宋体" w:eastAsia="宋体" w:cs="宋体"/>
                <w:sz w:val="19"/>
                <w:szCs w:val="19"/>
                <w:lang w:val="en-US" w:eastAsia="zh-CN"/>
              </w:rPr>
              <w:t>5</w:t>
            </w:r>
            <w:r>
              <w:rPr>
                <w:rFonts w:ascii="宋体" w:hAnsi="宋体" w:eastAsia="宋体" w:cs="宋体"/>
                <w:sz w:val="19"/>
                <w:szCs w:val="19"/>
              </w:rPr>
              <w:t xml:space="preserve"> (千 </w:t>
            </w:r>
            <w:r>
              <w:rPr>
                <w:rFonts w:ascii="宋体" w:hAnsi="宋体" w:eastAsia="宋体" w:cs="宋体"/>
                <w:spacing w:val="24"/>
                <w:sz w:val="19"/>
                <w:szCs w:val="19"/>
              </w:rPr>
              <w:t>瓦</w:t>
            </w:r>
            <w:r>
              <w:rPr>
                <w:rFonts w:ascii="宋体" w:hAnsi="宋体" w:eastAsia="宋体" w:cs="宋体"/>
                <w:spacing w:val="19"/>
                <w:sz w:val="19"/>
                <w:szCs w:val="19"/>
              </w:rPr>
              <w:t>)</w:t>
            </w:r>
            <w:r>
              <w:rPr>
                <w:rFonts w:ascii="宋体" w:hAnsi="宋体" w:eastAsia="宋体" w:cs="宋体"/>
                <w:spacing w:val="12"/>
                <w:sz w:val="19"/>
                <w:szCs w:val="19"/>
              </w:rPr>
              <w:t>，采用高强度耐磨叶片，所有连接处加密封垫，减速机传动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吸风分离器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高压风机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9"/>
                <w:szCs w:val="19"/>
                <w:lang w:val="en-US" w:eastAsia="zh-CN"/>
              </w:rPr>
              <w:t>脱皮机使用，</w:t>
            </w:r>
            <w:r>
              <w:rPr>
                <w:rFonts w:ascii="宋体" w:hAnsi="宋体" w:eastAsia="宋体" w:cs="宋体"/>
                <w:sz w:val="19"/>
                <w:szCs w:val="19"/>
              </w:rPr>
              <w:t>Q</w:t>
            </w:r>
            <w:r>
              <w:rPr>
                <w:rFonts w:hint="eastAsia" w:ascii="宋体" w:hAnsi="宋体" w:eastAsia="宋体" w:cs="宋体"/>
                <w:spacing w:val="20"/>
                <w:sz w:val="19"/>
                <w:szCs w:val="19"/>
                <w:lang w:val="en-US" w:eastAsia="zh-CN"/>
              </w:rPr>
              <w:t>=10054-2991</w:t>
            </w:r>
            <w:r>
              <w:rPr>
                <w:rFonts w:ascii="宋体" w:hAnsi="宋体" w:eastAsia="宋体" w:cs="宋体"/>
                <w:sz w:val="19"/>
                <w:szCs w:val="19"/>
              </w:rPr>
              <w:t>m</w:t>
            </w:r>
            <w:r>
              <w:rPr>
                <w:rFonts w:ascii="宋体" w:hAnsi="宋体" w:eastAsia="宋体" w:cs="宋体"/>
                <w:spacing w:val="10"/>
                <w:sz w:val="19"/>
                <w:szCs w:val="19"/>
              </w:rPr>
              <w:t>³/</w:t>
            </w:r>
            <w:r>
              <w:rPr>
                <w:rFonts w:ascii="宋体" w:hAnsi="宋体" w:eastAsia="宋体" w:cs="宋体"/>
                <w:sz w:val="19"/>
                <w:szCs w:val="19"/>
              </w:rPr>
              <w:t>h</w:t>
            </w:r>
            <w:r>
              <w:rPr>
                <w:rFonts w:hint="eastAsia" w:ascii="宋体" w:hAnsi="宋体" w:eastAsia="宋体" w:cs="宋体"/>
                <w:sz w:val="19"/>
                <w:szCs w:val="19"/>
                <w:lang w:val="en-US" w:eastAsia="zh-CN"/>
              </w:rPr>
              <w:t xml:space="preserve"> ，</w:t>
            </w:r>
            <w:r>
              <w:rPr>
                <w:rFonts w:ascii="宋体" w:hAnsi="宋体" w:eastAsia="宋体" w:cs="宋体"/>
                <w:sz w:val="19"/>
                <w:szCs w:val="19"/>
              </w:rPr>
              <w:t>H</w:t>
            </w:r>
            <w:r>
              <w:rPr>
                <w:rFonts w:hint="eastAsia" w:ascii="宋体" w:hAnsi="宋体" w:eastAsia="宋体" w:cs="宋体"/>
                <w:spacing w:val="10"/>
                <w:sz w:val="19"/>
                <w:szCs w:val="19"/>
                <w:lang w:val="en-US" w:eastAsia="zh-CN"/>
              </w:rPr>
              <w:t>=1203-3652</w:t>
            </w:r>
            <w:r>
              <w:rPr>
                <w:rFonts w:ascii="宋体" w:hAnsi="宋体" w:eastAsia="宋体" w:cs="宋体"/>
                <w:sz w:val="19"/>
                <w:szCs w:val="19"/>
              </w:rPr>
              <w:t>Pa</w:t>
            </w:r>
            <w:r>
              <w:rPr>
                <w:rFonts w:ascii="宋体" w:hAnsi="宋体" w:eastAsia="宋体" w:cs="宋体"/>
                <w:spacing w:val="10"/>
                <w:sz w:val="19"/>
                <w:szCs w:val="19"/>
              </w:rPr>
              <w:t xml:space="preserve"> </w:t>
            </w:r>
            <w:r>
              <w:rPr>
                <w:rFonts w:ascii="宋体" w:hAnsi="宋体" w:eastAsia="宋体" w:cs="宋体"/>
                <w:sz w:val="19"/>
                <w:szCs w:val="19"/>
              </w:rPr>
              <w:t>N</w:t>
            </w:r>
            <w:r>
              <w:rPr>
                <w:rFonts w:ascii="宋体" w:hAnsi="宋体" w:eastAsia="宋体" w:cs="宋体"/>
                <w:spacing w:val="10"/>
                <w:sz w:val="19"/>
                <w:szCs w:val="19"/>
              </w:rPr>
              <w:t>=2900</w:t>
            </w:r>
            <w:r>
              <w:rPr>
                <w:rFonts w:ascii="宋体" w:hAnsi="宋体" w:eastAsia="宋体" w:cs="宋体"/>
                <w:sz w:val="19"/>
                <w:szCs w:val="19"/>
              </w:rPr>
              <w:t>r</w:t>
            </w:r>
            <w:r>
              <w:rPr>
                <w:rFonts w:ascii="宋体" w:hAnsi="宋体" w:eastAsia="宋体" w:cs="宋体"/>
                <w:spacing w:val="10"/>
                <w:sz w:val="19"/>
                <w:szCs w:val="19"/>
              </w:rPr>
              <w:t>/</w:t>
            </w:r>
            <w:r>
              <w:rPr>
                <w:rFonts w:ascii="宋体" w:hAnsi="宋体" w:eastAsia="宋体" w:cs="宋体"/>
                <w:sz w:val="19"/>
                <w:szCs w:val="19"/>
              </w:rPr>
              <w:t>min</w:t>
            </w:r>
            <w:r>
              <w:rPr>
                <w:rFonts w:ascii="宋体" w:hAnsi="宋体" w:eastAsia="宋体" w:cs="宋体"/>
                <w:spacing w:val="10"/>
                <w:sz w:val="19"/>
                <w:szCs w:val="19"/>
              </w:rPr>
              <w:t>，功率≥7.5 (千瓦)，板材厚度</w:t>
            </w:r>
            <w:r>
              <w:rPr>
                <w:rFonts w:ascii="宋体" w:hAnsi="宋体" w:eastAsia="宋体" w:cs="宋体"/>
                <w:sz w:val="19"/>
                <w:szCs w:val="19"/>
              </w:rPr>
              <w:t xml:space="preserve"> </w:t>
            </w:r>
            <w:r>
              <w:rPr>
                <w:rFonts w:ascii="宋体" w:hAnsi="宋体" w:eastAsia="宋体" w:cs="宋体"/>
                <w:spacing w:val="1"/>
                <w:sz w:val="19"/>
                <w:szCs w:val="19"/>
              </w:rPr>
              <w:t>≥3</w:t>
            </w:r>
            <w:r>
              <w:rPr>
                <w:rFonts w:ascii="宋体" w:hAnsi="宋体" w:eastAsia="宋体" w:cs="宋体"/>
                <w:sz w:val="19"/>
                <w:szCs w:val="19"/>
              </w:rPr>
              <w:t>mm</w:t>
            </w:r>
            <w:r>
              <w:rPr>
                <w:rFonts w:ascii="宋体" w:hAnsi="宋体" w:eastAsia="宋体" w:cs="宋体"/>
                <w:spacing w:val="1"/>
                <w:sz w:val="19"/>
                <w:szCs w:val="19"/>
              </w:rPr>
              <w:t>，吸音油漆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高压风机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9"/>
                <w:szCs w:val="19"/>
                <w:lang w:val="en-US" w:eastAsia="zh-CN"/>
              </w:rPr>
              <w:t>高压风网使用，</w:t>
            </w:r>
            <w:r>
              <w:rPr>
                <w:rFonts w:ascii="宋体" w:hAnsi="宋体" w:eastAsia="宋体" w:cs="宋体"/>
                <w:sz w:val="19"/>
                <w:szCs w:val="19"/>
              </w:rPr>
              <w:t>Q</w:t>
            </w:r>
            <w:r>
              <w:rPr>
                <w:rFonts w:hint="eastAsia" w:ascii="宋体" w:hAnsi="宋体" w:eastAsia="宋体" w:cs="宋体"/>
                <w:spacing w:val="20"/>
                <w:sz w:val="19"/>
                <w:szCs w:val="19"/>
                <w:lang w:val="en-US" w:eastAsia="zh-CN"/>
              </w:rPr>
              <w:t>=18928-8340</w:t>
            </w:r>
            <w:r>
              <w:rPr>
                <w:rFonts w:ascii="宋体" w:hAnsi="宋体" w:eastAsia="宋体" w:cs="宋体"/>
                <w:sz w:val="19"/>
                <w:szCs w:val="19"/>
              </w:rPr>
              <w:t>m</w:t>
            </w:r>
            <w:r>
              <w:rPr>
                <w:rFonts w:ascii="宋体" w:hAnsi="宋体" w:eastAsia="宋体" w:cs="宋体"/>
                <w:spacing w:val="10"/>
                <w:sz w:val="19"/>
                <w:szCs w:val="19"/>
              </w:rPr>
              <w:t>³/</w:t>
            </w:r>
            <w:r>
              <w:rPr>
                <w:rFonts w:ascii="宋体" w:hAnsi="宋体" w:eastAsia="宋体" w:cs="宋体"/>
                <w:sz w:val="19"/>
                <w:szCs w:val="19"/>
              </w:rPr>
              <w:t>h</w:t>
            </w:r>
            <w:r>
              <w:rPr>
                <w:rFonts w:ascii="宋体" w:hAnsi="宋体" w:eastAsia="宋体" w:cs="宋体"/>
                <w:spacing w:val="10"/>
                <w:sz w:val="19"/>
                <w:szCs w:val="19"/>
              </w:rPr>
              <w:t xml:space="preserve"> </w:t>
            </w:r>
            <w:r>
              <w:rPr>
                <w:rFonts w:hint="eastAsia" w:ascii="宋体" w:hAnsi="宋体" w:eastAsia="宋体" w:cs="宋体"/>
                <w:spacing w:val="10"/>
                <w:sz w:val="19"/>
                <w:szCs w:val="19"/>
                <w:lang w:eastAsia="zh-CN"/>
              </w:rPr>
              <w:t>，</w:t>
            </w:r>
            <w:r>
              <w:rPr>
                <w:rFonts w:ascii="宋体" w:hAnsi="宋体" w:eastAsia="宋体" w:cs="宋体"/>
                <w:sz w:val="19"/>
                <w:szCs w:val="19"/>
              </w:rPr>
              <w:t>H</w:t>
            </w:r>
            <w:r>
              <w:rPr>
                <w:rFonts w:hint="eastAsia" w:ascii="宋体" w:hAnsi="宋体" w:eastAsia="宋体" w:cs="宋体"/>
                <w:spacing w:val="10"/>
                <w:sz w:val="19"/>
                <w:szCs w:val="19"/>
                <w:lang w:val="en-US" w:eastAsia="zh-CN"/>
              </w:rPr>
              <w:t>=1868-5511</w:t>
            </w:r>
            <w:r>
              <w:rPr>
                <w:rFonts w:ascii="宋体" w:hAnsi="宋体" w:eastAsia="宋体" w:cs="宋体"/>
                <w:sz w:val="19"/>
                <w:szCs w:val="19"/>
              </w:rPr>
              <w:t>Pa</w:t>
            </w:r>
            <w:r>
              <w:rPr>
                <w:rFonts w:ascii="宋体" w:hAnsi="宋体" w:eastAsia="宋体" w:cs="宋体"/>
                <w:spacing w:val="10"/>
                <w:sz w:val="19"/>
                <w:szCs w:val="19"/>
              </w:rPr>
              <w:t xml:space="preserve"> </w:t>
            </w:r>
            <w:r>
              <w:rPr>
                <w:rFonts w:ascii="宋体" w:hAnsi="宋体" w:eastAsia="宋体" w:cs="宋体"/>
                <w:sz w:val="19"/>
                <w:szCs w:val="19"/>
              </w:rPr>
              <w:t>N</w:t>
            </w:r>
            <w:r>
              <w:rPr>
                <w:rFonts w:ascii="宋体" w:hAnsi="宋体" w:eastAsia="宋体" w:cs="宋体"/>
                <w:spacing w:val="10"/>
                <w:sz w:val="19"/>
                <w:szCs w:val="19"/>
              </w:rPr>
              <w:t>=2900</w:t>
            </w:r>
            <w:r>
              <w:rPr>
                <w:rFonts w:ascii="宋体" w:hAnsi="宋体" w:eastAsia="宋体" w:cs="宋体"/>
                <w:sz w:val="19"/>
                <w:szCs w:val="19"/>
              </w:rPr>
              <w:t>r</w:t>
            </w:r>
            <w:r>
              <w:rPr>
                <w:rFonts w:ascii="宋体" w:hAnsi="宋体" w:eastAsia="宋体" w:cs="宋体"/>
                <w:spacing w:val="10"/>
                <w:sz w:val="19"/>
                <w:szCs w:val="19"/>
              </w:rPr>
              <w:t>/</w:t>
            </w:r>
            <w:r>
              <w:rPr>
                <w:rFonts w:ascii="宋体" w:hAnsi="宋体" w:eastAsia="宋体" w:cs="宋体"/>
                <w:sz w:val="19"/>
                <w:szCs w:val="19"/>
              </w:rPr>
              <w:t>min</w:t>
            </w:r>
            <w:r>
              <w:rPr>
                <w:rFonts w:ascii="宋体" w:hAnsi="宋体" w:eastAsia="宋体" w:cs="宋体"/>
                <w:spacing w:val="10"/>
                <w:sz w:val="19"/>
                <w:szCs w:val="19"/>
              </w:rPr>
              <w:t>，功率≥</w:t>
            </w:r>
            <w:r>
              <w:rPr>
                <w:rFonts w:hint="eastAsia" w:ascii="宋体" w:hAnsi="宋体" w:eastAsia="宋体" w:cs="宋体"/>
                <w:spacing w:val="10"/>
                <w:sz w:val="19"/>
                <w:szCs w:val="19"/>
                <w:lang w:val="en-US" w:eastAsia="zh-CN"/>
              </w:rPr>
              <w:t>22</w:t>
            </w:r>
            <w:r>
              <w:rPr>
                <w:rFonts w:ascii="宋体" w:hAnsi="宋体" w:eastAsia="宋体" w:cs="宋体"/>
                <w:spacing w:val="10"/>
                <w:sz w:val="19"/>
                <w:szCs w:val="19"/>
              </w:rPr>
              <w:t xml:space="preserve"> (千瓦)，板材厚度</w:t>
            </w:r>
            <w:r>
              <w:rPr>
                <w:rFonts w:ascii="宋体" w:hAnsi="宋体" w:eastAsia="宋体" w:cs="宋体"/>
                <w:sz w:val="19"/>
                <w:szCs w:val="19"/>
              </w:rPr>
              <w:t xml:space="preserve"> </w:t>
            </w:r>
            <w:r>
              <w:rPr>
                <w:rFonts w:ascii="宋体" w:hAnsi="宋体" w:eastAsia="宋体" w:cs="宋体"/>
                <w:spacing w:val="1"/>
                <w:sz w:val="19"/>
                <w:szCs w:val="19"/>
              </w:rPr>
              <w:t>≥3</w:t>
            </w:r>
            <w:r>
              <w:rPr>
                <w:rFonts w:ascii="宋体" w:hAnsi="宋体" w:eastAsia="宋体" w:cs="宋体"/>
                <w:sz w:val="19"/>
                <w:szCs w:val="19"/>
              </w:rPr>
              <w:t>mm</w:t>
            </w:r>
            <w:r>
              <w:rPr>
                <w:rFonts w:ascii="宋体" w:hAnsi="宋体" w:eastAsia="宋体" w:cs="宋体"/>
                <w:spacing w:val="1"/>
                <w:sz w:val="19"/>
                <w:szCs w:val="19"/>
              </w:rPr>
              <w:t>，吸音油漆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低压风机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9"/>
                <w:szCs w:val="19"/>
                <w:lang w:val="en-US" w:eastAsia="zh-CN"/>
              </w:rPr>
              <w:t>色选机使用，</w:t>
            </w:r>
            <w:r>
              <w:rPr>
                <w:rFonts w:ascii="宋体" w:hAnsi="宋体" w:eastAsia="宋体" w:cs="宋体"/>
                <w:sz w:val="19"/>
                <w:szCs w:val="19"/>
              </w:rPr>
              <w:t>Q</w:t>
            </w:r>
            <w:r>
              <w:rPr>
                <w:rFonts w:hint="eastAsia" w:ascii="宋体" w:hAnsi="宋体" w:eastAsia="宋体" w:cs="宋体"/>
                <w:spacing w:val="20"/>
                <w:sz w:val="19"/>
                <w:szCs w:val="19"/>
                <w:lang w:val="en-US" w:eastAsia="zh-CN"/>
              </w:rPr>
              <w:t>=7757-3806</w:t>
            </w:r>
            <w:r>
              <w:rPr>
                <w:rFonts w:ascii="宋体" w:hAnsi="宋体" w:eastAsia="宋体" w:cs="宋体"/>
                <w:sz w:val="19"/>
                <w:szCs w:val="19"/>
              </w:rPr>
              <w:t>m</w:t>
            </w:r>
            <w:r>
              <w:rPr>
                <w:rFonts w:ascii="宋体" w:hAnsi="宋体" w:eastAsia="宋体" w:cs="宋体"/>
                <w:spacing w:val="10"/>
                <w:sz w:val="19"/>
                <w:szCs w:val="19"/>
              </w:rPr>
              <w:t>³/</w:t>
            </w:r>
            <w:r>
              <w:rPr>
                <w:rFonts w:ascii="宋体" w:hAnsi="宋体" w:eastAsia="宋体" w:cs="宋体"/>
                <w:sz w:val="19"/>
                <w:szCs w:val="19"/>
              </w:rPr>
              <w:t>h</w:t>
            </w:r>
            <w:r>
              <w:rPr>
                <w:rFonts w:hint="eastAsia" w:ascii="宋体" w:hAnsi="宋体" w:eastAsia="宋体" w:cs="宋体"/>
                <w:sz w:val="19"/>
                <w:szCs w:val="19"/>
                <w:lang w:val="en-US" w:eastAsia="zh-CN"/>
              </w:rPr>
              <w:t xml:space="preserve"> ，</w:t>
            </w:r>
            <w:r>
              <w:rPr>
                <w:rFonts w:ascii="宋体" w:hAnsi="宋体" w:eastAsia="宋体" w:cs="宋体"/>
                <w:sz w:val="19"/>
                <w:szCs w:val="19"/>
              </w:rPr>
              <w:t>H</w:t>
            </w:r>
            <w:r>
              <w:rPr>
                <w:rFonts w:hint="eastAsia" w:ascii="宋体" w:hAnsi="宋体" w:eastAsia="宋体" w:cs="宋体"/>
                <w:spacing w:val="10"/>
                <w:sz w:val="19"/>
                <w:szCs w:val="19"/>
                <w:lang w:val="en-US" w:eastAsia="zh-CN"/>
              </w:rPr>
              <w:t>=1180-2250</w:t>
            </w:r>
            <w:r>
              <w:rPr>
                <w:rFonts w:ascii="宋体" w:hAnsi="宋体" w:eastAsia="宋体" w:cs="宋体"/>
                <w:sz w:val="19"/>
                <w:szCs w:val="19"/>
              </w:rPr>
              <w:t>Pa</w:t>
            </w:r>
            <w:r>
              <w:rPr>
                <w:rFonts w:ascii="宋体" w:hAnsi="宋体" w:eastAsia="宋体" w:cs="宋体"/>
                <w:spacing w:val="10"/>
                <w:sz w:val="19"/>
                <w:szCs w:val="19"/>
              </w:rPr>
              <w:t xml:space="preserve"> </w:t>
            </w:r>
            <w:r>
              <w:rPr>
                <w:rFonts w:ascii="宋体" w:hAnsi="宋体" w:eastAsia="宋体" w:cs="宋体"/>
                <w:sz w:val="19"/>
                <w:szCs w:val="19"/>
              </w:rPr>
              <w:t>N</w:t>
            </w:r>
            <w:r>
              <w:rPr>
                <w:rFonts w:ascii="宋体" w:hAnsi="宋体" w:eastAsia="宋体" w:cs="宋体"/>
                <w:spacing w:val="10"/>
                <w:sz w:val="19"/>
                <w:szCs w:val="19"/>
              </w:rPr>
              <w:t>=2900</w:t>
            </w:r>
            <w:r>
              <w:rPr>
                <w:rFonts w:ascii="宋体" w:hAnsi="宋体" w:eastAsia="宋体" w:cs="宋体"/>
                <w:sz w:val="19"/>
                <w:szCs w:val="19"/>
              </w:rPr>
              <w:t>r</w:t>
            </w:r>
            <w:r>
              <w:rPr>
                <w:rFonts w:ascii="宋体" w:hAnsi="宋体" w:eastAsia="宋体" w:cs="宋体"/>
                <w:spacing w:val="10"/>
                <w:sz w:val="19"/>
                <w:szCs w:val="19"/>
              </w:rPr>
              <w:t>/</w:t>
            </w:r>
            <w:r>
              <w:rPr>
                <w:rFonts w:ascii="宋体" w:hAnsi="宋体" w:eastAsia="宋体" w:cs="宋体"/>
                <w:sz w:val="19"/>
                <w:szCs w:val="19"/>
              </w:rPr>
              <w:t>min</w:t>
            </w:r>
            <w:r>
              <w:rPr>
                <w:rFonts w:ascii="宋体" w:hAnsi="宋体" w:eastAsia="宋体" w:cs="宋体"/>
                <w:spacing w:val="10"/>
                <w:sz w:val="19"/>
                <w:szCs w:val="19"/>
              </w:rPr>
              <w:t>，功率≥</w:t>
            </w:r>
            <w:r>
              <w:rPr>
                <w:rFonts w:hint="eastAsia" w:ascii="宋体" w:hAnsi="宋体" w:eastAsia="宋体" w:cs="宋体"/>
                <w:spacing w:val="10"/>
                <w:sz w:val="19"/>
                <w:szCs w:val="19"/>
                <w:lang w:val="en-US" w:eastAsia="zh-CN"/>
              </w:rPr>
              <w:t>3</w:t>
            </w:r>
            <w:r>
              <w:rPr>
                <w:rFonts w:ascii="宋体" w:hAnsi="宋体" w:eastAsia="宋体" w:cs="宋体"/>
                <w:spacing w:val="10"/>
                <w:sz w:val="19"/>
                <w:szCs w:val="19"/>
              </w:rPr>
              <w:t xml:space="preserve"> (千瓦)，板材厚度</w:t>
            </w:r>
            <w:r>
              <w:rPr>
                <w:rFonts w:ascii="宋体" w:hAnsi="宋体" w:eastAsia="宋体" w:cs="宋体"/>
                <w:sz w:val="19"/>
                <w:szCs w:val="19"/>
              </w:rPr>
              <w:t xml:space="preserve"> </w:t>
            </w:r>
            <w:r>
              <w:rPr>
                <w:rFonts w:ascii="宋体" w:hAnsi="宋体" w:eastAsia="宋体" w:cs="宋体"/>
                <w:spacing w:val="1"/>
                <w:sz w:val="19"/>
                <w:szCs w:val="19"/>
              </w:rPr>
              <w:t>≥3</w:t>
            </w:r>
            <w:r>
              <w:rPr>
                <w:rFonts w:ascii="宋体" w:hAnsi="宋体" w:eastAsia="宋体" w:cs="宋体"/>
                <w:sz w:val="19"/>
                <w:szCs w:val="19"/>
              </w:rPr>
              <w:t>mm</w:t>
            </w:r>
            <w:r>
              <w:rPr>
                <w:rFonts w:ascii="宋体" w:hAnsi="宋体" w:eastAsia="宋体" w:cs="宋体"/>
                <w:spacing w:val="1"/>
                <w:sz w:val="19"/>
                <w:szCs w:val="19"/>
              </w:rPr>
              <w:t>，吸音油漆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脉冲除尘器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10"/>
                <w:sz w:val="19"/>
                <w:szCs w:val="19"/>
                <w:lang w:val="en-US" w:eastAsia="zh-CN"/>
              </w:rPr>
              <w:t>处理风量3238-17200m³/h，</w:t>
            </w:r>
            <w:r>
              <w:rPr>
                <w:rFonts w:ascii="宋体" w:hAnsi="宋体" w:eastAsia="宋体" w:cs="宋体"/>
                <w:spacing w:val="6"/>
                <w:sz w:val="19"/>
                <w:szCs w:val="19"/>
              </w:rPr>
              <w:t xml:space="preserve">功率 </w:t>
            </w:r>
            <w:r>
              <w:rPr>
                <w:rFonts w:hint="eastAsia" w:ascii="宋体" w:hAnsi="宋体" w:eastAsia="宋体" w:cs="宋体"/>
                <w:spacing w:val="6"/>
                <w:sz w:val="19"/>
                <w:szCs w:val="19"/>
                <w:lang w:val="en-US" w:eastAsia="zh-CN"/>
              </w:rPr>
              <w:t>2.2</w:t>
            </w:r>
            <w:r>
              <w:rPr>
                <w:rFonts w:ascii="宋体" w:hAnsi="宋体" w:eastAsia="宋体" w:cs="宋体"/>
                <w:spacing w:val="6"/>
                <w:sz w:val="19"/>
                <w:szCs w:val="19"/>
              </w:rPr>
              <w:t>(千瓦)</w:t>
            </w:r>
            <w:r>
              <w:rPr>
                <w:rFonts w:hint="eastAsia" w:ascii="宋体" w:hAnsi="宋体" w:eastAsia="宋体" w:cs="宋体"/>
                <w:spacing w:val="10"/>
                <w:sz w:val="19"/>
                <w:szCs w:val="19"/>
              </w:rPr>
              <w:t>选用针刺毡滤袋，布袋支撑选用文氏管和龙骨，龙骨计布袋采用卡扣快拆式固定；筒体壁厚</w:t>
            </w:r>
            <w:r>
              <w:rPr>
                <w:rFonts w:hint="eastAsia" w:ascii="宋体" w:hAnsi="宋体" w:eastAsia="宋体" w:cs="宋体"/>
                <w:spacing w:val="10"/>
                <w:sz w:val="19"/>
                <w:szCs w:val="19"/>
                <w:lang w:val="en-US" w:eastAsia="zh-CN"/>
              </w:rPr>
              <w:t>≥2.5</w:t>
            </w:r>
            <w:r>
              <w:rPr>
                <w:rFonts w:hint="eastAsia" w:ascii="宋体" w:hAnsi="宋体" w:eastAsia="宋体" w:cs="宋体"/>
                <w:spacing w:val="10"/>
                <w:sz w:val="19"/>
                <w:szCs w:val="19"/>
              </w:rPr>
              <w:t>mm；下面有栅栏，栅格</w:t>
            </w:r>
            <w:r>
              <w:rPr>
                <w:rFonts w:hint="eastAsia" w:ascii="宋体" w:hAnsi="宋体" w:eastAsia="宋体" w:cs="宋体"/>
                <w:spacing w:val="10"/>
                <w:sz w:val="19"/>
                <w:szCs w:val="19"/>
                <w:lang w:val="en-US" w:eastAsia="zh-CN"/>
              </w:rPr>
              <w:t>采</w:t>
            </w:r>
            <w:r>
              <w:rPr>
                <w:rFonts w:hint="eastAsia" w:ascii="宋体" w:hAnsi="宋体" w:eastAsia="宋体" w:cs="宋体"/>
                <w:spacing w:val="10"/>
                <w:sz w:val="19"/>
                <w:szCs w:val="19"/>
              </w:rPr>
              <w:t>用圆钢制作，防止积料；直段检修门大开门设计，内部配置防布袋脱落装置；根据规范要求设泄爆口，泄爆口位置及面积符合GB/T15605的相关规定；</w:t>
            </w:r>
            <w:r>
              <w:rPr>
                <w:rFonts w:hint="eastAsia" w:ascii="宋体" w:hAnsi="宋体" w:eastAsia="宋体" w:cs="宋体"/>
                <w:spacing w:val="10"/>
                <w:sz w:val="19"/>
                <w:szCs w:val="19"/>
                <w:lang w:val="en-US" w:eastAsia="zh-CN"/>
              </w:rPr>
              <w:t>采用国内优质关风器</w:t>
            </w:r>
            <w:r>
              <w:rPr>
                <w:rFonts w:hint="eastAsia" w:ascii="宋体" w:hAnsi="宋体" w:eastAsia="宋体" w:cs="宋体"/>
                <w:spacing w:val="10"/>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双仓平筛</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玉米粉；根据工艺自行设计筛路，轴承采用国内优质轴承，筛网采用不锈钢筛网，筛格和筛芯采用优质木材制作，筛格密封性良好无飞粉、窜料情况放生，筛格使用铝制包角。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关风器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沙克龙卸料器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除尘风网</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高压风网</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物料流管</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成品暂存打包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玉米糁暂存仓</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玉米糁；仓容量≥5吨，为方形仓，仓筒采用国标钢板≥2.5mm，仓底锥采用国标钢板≥3.0mm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玉米粉暂存仓</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玉米粉；仓容量≥5吨，为方形仓，仓筒采用国标钢板≥2.5mm，仓底锥采用国标钢板≥3.0mm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玉米皮仓</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玉米粉；仓容量≥3吨，为方形仓，仓筒采用国标钢板≥2.5mm，仓底锥采用国标钢板≥3.0mm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pacing w:val="6"/>
                <w:sz w:val="19"/>
                <w:szCs w:val="19"/>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圆罗刷糁机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玉米糁打包称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玉米糁；打包范围25kg/包，打包速度≥180包/小时，打包精度±0.2%，采用优质传感器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玉米粉打包称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玉米粉；打包范围25kg/包，打包速度≥180包/小时，打包精度±0.2%，采用优质传感器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玉米皮打包称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pacing w:val="6"/>
                <w:sz w:val="19"/>
                <w:szCs w:val="19"/>
              </w:rPr>
              <w:t>物料：</w:t>
            </w:r>
            <w:r>
              <w:rPr>
                <w:rFonts w:hint="eastAsia" w:ascii="宋体" w:hAnsi="宋体" w:eastAsia="宋体" w:cs="宋体"/>
                <w:spacing w:val="6"/>
                <w:sz w:val="19"/>
                <w:szCs w:val="19"/>
                <w:lang w:val="en-US" w:eastAsia="zh-CN"/>
              </w:rPr>
              <w:t>玉米皮；打包范围50kg/包，打包速度≥180包/小时，打包精度±0.2%，采用优质传感器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沙克龙卸料器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关风器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高压风机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9"/>
                <w:szCs w:val="19"/>
                <w:lang w:val="en-US" w:eastAsia="zh-CN"/>
              </w:rPr>
              <w:t>打包使用，</w:t>
            </w:r>
            <w:r>
              <w:rPr>
                <w:rFonts w:ascii="宋体" w:hAnsi="宋体" w:eastAsia="宋体" w:cs="宋体"/>
                <w:sz w:val="19"/>
                <w:szCs w:val="19"/>
              </w:rPr>
              <w:t>Q</w:t>
            </w:r>
            <w:r>
              <w:rPr>
                <w:rFonts w:hint="eastAsia" w:ascii="宋体" w:hAnsi="宋体" w:eastAsia="宋体" w:cs="宋体"/>
                <w:spacing w:val="20"/>
                <w:sz w:val="19"/>
                <w:szCs w:val="19"/>
                <w:lang w:val="en-US" w:eastAsia="zh-CN"/>
              </w:rPr>
              <w:t>=7203-2143</w:t>
            </w:r>
            <w:r>
              <w:rPr>
                <w:rFonts w:ascii="宋体" w:hAnsi="宋体" w:eastAsia="宋体" w:cs="宋体"/>
                <w:sz w:val="19"/>
                <w:szCs w:val="19"/>
              </w:rPr>
              <w:t>m</w:t>
            </w:r>
            <w:r>
              <w:rPr>
                <w:rFonts w:ascii="宋体" w:hAnsi="宋体" w:eastAsia="宋体" w:cs="宋体"/>
                <w:spacing w:val="10"/>
                <w:sz w:val="19"/>
                <w:szCs w:val="19"/>
              </w:rPr>
              <w:t>³/</w:t>
            </w:r>
            <w:r>
              <w:rPr>
                <w:rFonts w:ascii="宋体" w:hAnsi="宋体" w:eastAsia="宋体" w:cs="宋体"/>
                <w:sz w:val="19"/>
                <w:szCs w:val="19"/>
              </w:rPr>
              <w:t>h</w:t>
            </w:r>
            <w:r>
              <w:rPr>
                <w:rFonts w:hint="eastAsia" w:ascii="宋体" w:hAnsi="宋体" w:eastAsia="宋体" w:cs="宋体"/>
                <w:sz w:val="19"/>
                <w:szCs w:val="19"/>
                <w:lang w:val="en-US" w:eastAsia="zh-CN"/>
              </w:rPr>
              <w:t xml:space="preserve"> ，</w:t>
            </w:r>
            <w:r>
              <w:rPr>
                <w:rFonts w:ascii="宋体" w:hAnsi="宋体" w:eastAsia="宋体" w:cs="宋体"/>
                <w:sz w:val="19"/>
                <w:szCs w:val="19"/>
              </w:rPr>
              <w:t>H</w:t>
            </w:r>
            <w:r>
              <w:rPr>
                <w:rFonts w:hint="eastAsia" w:ascii="宋体" w:hAnsi="宋体" w:eastAsia="宋体" w:cs="宋体"/>
                <w:spacing w:val="10"/>
                <w:sz w:val="19"/>
                <w:szCs w:val="19"/>
                <w:lang w:val="en-US" w:eastAsia="zh-CN"/>
              </w:rPr>
              <w:t>=959-2910</w:t>
            </w:r>
            <w:r>
              <w:rPr>
                <w:rFonts w:ascii="宋体" w:hAnsi="宋体" w:eastAsia="宋体" w:cs="宋体"/>
                <w:sz w:val="19"/>
                <w:szCs w:val="19"/>
              </w:rPr>
              <w:t>Pa</w:t>
            </w:r>
            <w:r>
              <w:rPr>
                <w:rFonts w:ascii="宋体" w:hAnsi="宋体" w:eastAsia="宋体" w:cs="宋体"/>
                <w:spacing w:val="10"/>
                <w:sz w:val="19"/>
                <w:szCs w:val="19"/>
              </w:rPr>
              <w:t xml:space="preserve"> </w:t>
            </w:r>
            <w:r>
              <w:rPr>
                <w:rFonts w:ascii="宋体" w:hAnsi="宋体" w:eastAsia="宋体" w:cs="宋体"/>
                <w:sz w:val="19"/>
                <w:szCs w:val="19"/>
              </w:rPr>
              <w:t>N</w:t>
            </w:r>
            <w:r>
              <w:rPr>
                <w:rFonts w:ascii="宋体" w:hAnsi="宋体" w:eastAsia="宋体" w:cs="宋体"/>
                <w:spacing w:val="10"/>
                <w:sz w:val="19"/>
                <w:szCs w:val="19"/>
              </w:rPr>
              <w:t>=2900</w:t>
            </w:r>
            <w:r>
              <w:rPr>
                <w:rFonts w:ascii="宋体" w:hAnsi="宋体" w:eastAsia="宋体" w:cs="宋体"/>
                <w:sz w:val="19"/>
                <w:szCs w:val="19"/>
              </w:rPr>
              <w:t>r</w:t>
            </w:r>
            <w:r>
              <w:rPr>
                <w:rFonts w:ascii="宋体" w:hAnsi="宋体" w:eastAsia="宋体" w:cs="宋体"/>
                <w:spacing w:val="10"/>
                <w:sz w:val="19"/>
                <w:szCs w:val="19"/>
              </w:rPr>
              <w:t>/</w:t>
            </w:r>
            <w:r>
              <w:rPr>
                <w:rFonts w:ascii="宋体" w:hAnsi="宋体" w:eastAsia="宋体" w:cs="宋体"/>
                <w:sz w:val="19"/>
                <w:szCs w:val="19"/>
              </w:rPr>
              <w:t>min</w:t>
            </w:r>
            <w:r>
              <w:rPr>
                <w:rFonts w:ascii="宋体" w:hAnsi="宋体" w:eastAsia="宋体" w:cs="宋体"/>
                <w:spacing w:val="10"/>
                <w:sz w:val="19"/>
                <w:szCs w:val="19"/>
              </w:rPr>
              <w:t>，功率≥</w:t>
            </w:r>
            <w:r>
              <w:rPr>
                <w:rFonts w:hint="eastAsia" w:ascii="宋体" w:hAnsi="宋体" w:eastAsia="宋体" w:cs="宋体"/>
                <w:spacing w:val="10"/>
                <w:sz w:val="19"/>
                <w:szCs w:val="19"/>
                <w:lang w:val="en-US" w:eastAsia="zh-CN"/>
              </w:rPr>
              <w:t>3</w:t>
            </w:r>
            <w:r>
              <w:rPr>
                <w:rFonts w:ascii="宋体" w:hAnsi="宋体" w:eastAsia="宋体" w:cs="宋体"/>
                <w:spacing w:val="10"/>
                <w:sz w:val="19"/>
                <w:szCs w:val="19"/>
              </w:rPr>
              <w:t xml:space="preserve"> (千瓦)，板材厚度</w:t>
            </w:r>
            <w:r>
              <w:rPr>
                <w:rFonts w:ascii="宋体" w:hAnsi="宋体" w:eastAsia="宋体" w:cs="宋体"/>
                <w:sz w:val="19"/>
                <w:szCs w:val="19"/>
              </w:rPr>
              <w:t xml:space="preserve"> </w:t>
            </w:r>
            <w:r>
              <w:rPr>
                <w:rFonts w:ascii="宋体" w:hAnsi="宋体" w:eastAsia="宋体" w:cs="宋体"/>
                <w:spacing w:val="1"/>
                <w:sz w:val="19"/>
                <w:szCs w:val="19"/>
              </w:rPr>
              <w:t>≥3</w:t>
            </w:r>
            <w:r>
              <w:rPr>
                <w:rFonts w:ascii="宋体" w:hAnsi="宋体" w:eastAsia="宋体" w:cs="宋体"/>
                <w:sz w:val="19"/>
                <w:szCs w:val="19"/>
              </w:rPr>
              <w:t>mm</w:t>
            </w:r>
            <w:r>
              <w:rPr>
                <w:rFonts w:ascii="宋体" w:hAnsi="宋体" w:eastAsia="宋体" w:cs="宋体"/>
                <w:spacing w:val="1"/>
                <w:sz w:val="19"/>
                <w:szCs w:val="19"/>
              </w:rPr>
              <w:t>，吸音油漆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高压风网</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物料流管</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钢架及其它设备支架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大平台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主框架采用120#槽钢制作，上铺花纹防滑板厚度≥3.0mm，采用国标钢材制作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平台支柱</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采用φ219无缝钢管制作，壁厚≥3.0mm，上下带有地脚板，地脚板厚度≥8.0mm，采用国标钢材制作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栏杆</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栏杆高度为1m，采用镀锌方管或圆管制作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斜撑</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筛上小平台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提升机维修平台</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闭风器支架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脱皮机支架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抛光机支架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制糁机支架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去石机机架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磨粉机支架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悬浮筛机架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一电一扭，电机动力15kw以上（含15kw）的采用软启动方式启动，每个电机有单独链接的继电保护器，所有的电器元件采用国内优质品牌。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脱皮机电机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脱皮机电机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磨粉机电机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auto" w:sz="4" w:space="0"/>
              <w:left w:val="nil"/>
              <w:bottom w:val="nil"/>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螺杆空压机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储气罐</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排气量：2.0³-2.3m³/min，电机功率：15kw，排气压力：0.8MPa，工频螺杆静音空压机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冷干机</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储气罐容积：0.6m³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三级过滤器</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压缩空气处理量：≤2.5m³/min，功率：1.5p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气路管件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压缩空气处理量：≤2.5m³/min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电缆电线桥架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包含法兰、螺丝、管卡等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安装工具运输</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安装附件</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符合国家标准及行业标准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3"/>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lang w:val="en-US" w:eastAsia="zh-CN"/>
              </w:rPr>
              <w:t>客户负责安装人员的食宿及设备吊装，其余概不负责</w:t>
            </w:r>
          </w:p>
        </w:tc>
      </w:tr>
    </w:tbl>
    <w:p>
      <w:pPr>
        <w:pStyle w:val="4"/>
        <w:keepNext/>
        <w:keepLines/>
        <w:pageBreakBefore w:val="0"/>
        <w:widowControl w:val="0"/>
        <w:kinsoku w:val="0"/>
        <w:wordWrap/>
        <w:overflowPunct/>
        <w:topLinePunct w:val="0"/>
        <w:autoSpaceDE w:val="0"/>
        <w:autoSpaceDN w:val="0"/>
        <w:bidi w:val="0"/>
        <w:adjustRightInd w:val="0"/>
        <w:snapToGrid w:val="0"/>
        <w:spacing w:line="660" w:lineRule="exact"/>
        <w:jc w:val="center"/>
        <w:textAlignment w:val="baseline"/>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pPr>
    </w:p>
    <w:p>
      <w:pPr>
        <w:pStyle w:val="2"/>
        <w:rPr>
          <w:rFonts w:hint="eastAsia"/>
        </w:rPr>
      </w:pPr>
    </w:p>
    <w:p>
      <w:pPr>
        <w:pStyle w:val="4"/>
        <w:keepNext/>
        <w:keepLines/>
        <w:pageBreakBefore w:val="0"/>
        <w:widowControl w:val="0"/>
        <w:kinsoku w:val="0"/>
        <w:wordWrap/>
        <w:overflowPunct/>
        <w:topLinePunct w:val="0"/>
        <w:autoSpaceDE w:val="0"/>
        <w:autoSpaceDN w:val="0"/>
        <w:bidi w:val="0"/>
        <w:adjustRightInd w:val="0"/>
        <w:snapToGrid w:val="0"/>
        <w:spacing w:line="660" w:lineRule="exact"/>
        <w:jc w:val="center"/>
        <w:textAlignment w:val="baseline"/>
        <w:rPr>
          <w:rFonts w:hint="eastAsia" w:ascii="宋体" w:hAnsi="宋体" w:eastAsia="宋体" w:cs="宋体"/>
          <w:sz w:val="21"/>
        </w:rPr>
      </w:pPr>
      <w:r>
        <w:rPr>
          <w:rFonts w:hint="eastAsia" w:ascii="宋体" w:hAnsi="宋体" w:eastAsia="宋体" w:cs="宋体"/>
        </w:rPr>
        <w:t>第四章评标</w:t>
      </w:r>
    </w:p>
    <w:p>
      <w:pPr>
        <w:spacing w:before="65" w:line="338" w:lineRule="exact"/>
        <w:outlineLvl w:val="3"/>
        <w:rPr>
          <w:rFonts w:hint="eastAsia" w:ascii="宋体" w:hAnsi="宋体" w:eastAsia="宋体" w:cs="宋体"/>
          <w:b/>
          <w:bCs/>
          <w:sz w:val="28"/>
          <w:szCs w:val="28"/>
        </w:rPr>
      </w:pPr>
      <w:r>
        <w:rPr>
          <w:rFonts w:hint="eastAsia" w:ascii="宋体" w:hAnsi="宋体" w:eastAsia="宋体" w:cs="宋体"/>
          <w:b/>
          <w:bCs/>
          <w:spacing w:val="12"/>
          <w:position w:val="2"/>
          <w:sz w:val="28"/>
          <w:szCs w:val="28"/>
        </w:rPr>
        <w:t>一、评标要</w:t>
      </w:r>
      <w:r>
        <w:rPr>
          <w:rFonts w:hint="eastAsia" w:ascii="宋体" w:hAnsi="宋体" w:eastAsia="宋体" w:cs="宋体"/>
          <w:b/>
          <w:bCs/>
          <w:spacing w:val="11"/>
          <w:position w:val="2"/>
          <w:sz w:val="28"/>
          <w:szCs w:val="28"/>
        </w:rPr>
        <w:t>求</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sz w:val="24"/>
          <w:szCs w:val="24"/>
        </w:rPr>
      </w:pPr>
      <w:r>
        <w:rPr>
          <w:rFonts w:hint="eastAsia" w:ascii="宋体" w:hAnsi="宋体" w:eastAsia="宋体" w:cs="宋体"/>
          <w:b/>
          <w:bCs/>
          <w:spacing w:val="2"/>
          <w:sz w:val="24"/>
          <w:szCs w:val="24"/>
        </w:rPr>
        <w:t>1.</w:t>
      </w:r>
      <w:r>
        <w:rPr>
          <w:rFonts w:hint="eastAsia" w:ascii="宋体" w:hAnsi="宋体" w:eastAsia="宋体" w:cs="宋体"/>
          <w:spacing w:val="1"/>
          <w:sz w:val="24"/>
          <w:szCs w:val="24"/>
        </w:rPr>
        <w:t>评标方法</w:t>
      </w:r>
    </w:p>
    <w:p>
      <w:pPr>
        <w:keepNext w:val="0"/>
        <w:keepLines w:val="0"/>
        <w:pageBreakBefore w:val="0"/>
        <w:widowControl/>
        <w:kinsoku w:val="0"/>
        <w:wordWrap/>
        <w:overflowPunct/>
        <w:topLinePunct w:val="0"/>
        <w:autoSpaceDE w:val="0"/>
        <w:autoSpaceDN w:val="0"/>
        <w:bidi w:val="0"/>
        <w:adjustRightInd w:val="0"/>
        <w:snapToGrid w:val="0"/>
        <w:spacing w:before="41" w:line="480" w:lineRule="exact"/>
        <w:jc w:val="both"/>
        <w:textAlignment w:val="baseline"/>
        <w:rPr>
          <w:rFonts w:hint="eastAsia" w:ascii="宋体" w:hAnsi="宋体" w:eastAsia="宋体" w:cs="宋体"/>
          <w:spacing w:val="2"/>
          <w:position w:val="3"/>
          <w:sz w:val="24"/>
          <w:szCs w:val="24"/>
        </w:rPr>
      </w:pPr>
      <w:r>
        <w:rPr>
          <w:rFonts w:hint="eastAsia" w:ascii="宋体" w:hAnsi="宋体" w:eastAsia="宋体" w:cs="宋体"/>
          <w:sz w:val="24"/>
          <w:szCs w:val="24"/>
          <w:lang w:val="en-US" w:eastAsia="zh-CN"/>
        </w:rPr>
        <w:t>阿不都拉乡中阿村有机小麦及玉米精深加工配套设施建设项目</w:t>
      </w:r>
      <w:r>
        <w:rPr>
          <w:rFonts w:hint="eastAsia" w:ascii="宋体" w:hAnsi="宋体" w:eastAsia="宋体" w:cs="宋体"/>
          <w:spacing w:val="2"/>
          <w:position w:val="3"/>
          <w:sz w:val="24"/>
          <w:szCs w:val="24"/>
        </w:rPr>
        <w:t>：综合评分法,是指投标文件满足招标文件全部实质性要求，且按照评审因素的量化指标评审得分最高的投标人为中标候选人的评标方法。(最低报价不是中标的唯一依据。)</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2.评标原则</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2.1评标活动遵循公平、公正、科学和择优的原则，以招标文件和投标文件为评标的基本依据，并按照招标文件规定的评标方法和评标标准进行评标。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2.2具体评标事项由评标委员会负责，并按招标文件的规定办法进行评审。</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2.3合格投标人不足</w:t>
      </w:r>
      <w:r>
        <w:rPr>
          <w:rFonts w:hint="eastAsia" w:ascii="宋体" w:hAnsi="宋体" w:eastAsia="宋体" w:cs="宋体"/>
          <w:sz w:val="24"/>
          <w:szCs w:val="24"/>
        </w:rPr>
        <w:t>三家的，</w:t>
      </w:r>
      <w:r>
        <w:rPr>
          <w:rFonts w:hint="eastAsia" w:ascii="宋体" w:hAnsi="宋体" w:eastAsia="宋体" w:cs="宋体"/>
          <w:b w:val="0"/>
          <w:bCs w:val="0"/>
          <w:spacing w:val="2"/>
          <w:sz w:val="24"/>
          <w:szCs w:val="24"/>
        </w:rPr>
        <w:t>不得评标。</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3.评标委员会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3.1评标委员会由采购人代表和评审专家组成，成员人数应当为</w:t>
      </w:r>
      <w:r>
        <w:rPr>
          <w:rFonts w:hint="eastAsia" w:ascii="宋体" w:hAnsi="宋体" w:eastAsia="宋体" w:cs="宋体"/>
          <w:b w:val="0"/>
          <w:bCs w:val="0"/>
          <w:spacing w:val="2"/>
          <w:sz w:val="24"/>
          <w:szCs w:val="24"/>
          <w:lang w:val="en-US" w:eastAsia="zh-CN"/>
        </w:rPr>
        <w:t>5</w:t>
      </w:r>
      <w:r>
        <w:rPr>
          <w:rFonts w:hint="eastAsia" w:ascii="宋体" w:hAnsi="宋体" w:eastAsia="宋体" w:cs="宋体"/>
          <w:b w:val="0"/>
          <w:bCs w:val="0"/>
          <w:spacing w:val="2"/>
          <w:sz w:val="24"/>
          <w:szCs w:val="24"/>
        </w:rPr>
        <w:t>人及以上单数，其中评审专家不得少于成员总数的三分之二。</w:t>
      </w:r>
    </w:p>
    <w:p>
      <w:pPr>
        <w:keepNext w:val="0"/>
        <w:keepLines w:val="0"/>
        <w:pageBreakBefore w:val="0"/>
        <w:widowControl/>
        <w:tabs>
          <w:tab w:val="center" w:pos="4533"/>
        </w:tabs>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3.2评标应遵守下列评标纪律：</w:t>
      </w:r>
      <w:r>
        <w:rPr>
          <w:rFonts w:hint="eastAsia" w:ascii="宋体" w:hAnsi="宋体" w:eastAsia="宋体" w:cs="宋体"/>
          <w:b w:val="0"/>
          <w:bCs w:val="0"/>
          <w:spacing w:val="2"/>
          <w:sz w:val="24"/>
          <w:szCs w:val="24"/>
          <w:lang w:eastAsia="zh-CN"/>
        </w:rPr>
        <w:tab/>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(1)评标情况不得私自外泄，有关信息由</w:t>
      </w:r>
      <w:r>
        <w:rPr>
          <w:rFonts w:hint="eastAsia" w:ascii="宋体" w:hAnsi="宋体" w:eastAsia="宋体" w:cs="宋体"/>
          <w:b w:val="0"/>
          <w:bCs w:val="0"/>
          <w:spacing w:val="2"/>
          <w:sz w:val="24"/>
          <w:szCs w:val="24"/>
          <w:lang w:val="en-US" w:eastAsia="zh-CN"/>
        </w:rPr>
        <w:t>新疆华创工程项目管理有限公司</w:t>
      </w:r>
      <w:r>
        <w:rPr>
          <w:rFonts w:hint="eastAsia" w:ascii="宋体" w:hAnsi="宋体" w:eastAsia="宋体" w:cs="宋体"/>
          <w:b w:val="0"/>
          <w:bCs w:val="0"/>
          <w:spacing w:val="2"/>
          <w:sz w:val="24"/>
          <w:szCs w:val="24"/>
        </w:rPr>
        <w:t>统一对外发布。</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(2)对</w:t>
      </w:r>
      <w:r>
        <w:rPr>
          <w:rFonts w:hint="eastAsia" w:ascii="宋体" w:hAnsi="宋体" w:eastAsia="宋体" w:cs="宋体"/>
          <w:b w:val="0"/>
          <w:bCs w:val="0"/>
          <w:spacing w:val="2"/>
          <w:sz w:val="24"/>
          <w:szCs w:val="24"/>
          <w:lang w:val="en-US" w:eastAsia="zh-CN"/>
        </w:rPr>
        <w:t>新疆华创工程项目管理有限公司</w:t>
      </w:r>
      <w:r>
        <w:rPr>
          <w:rFonts w:hint="eastAsia" w:ascii="宋体" w:hAnsi="宋体" w:eastAsia="宋体" w:cs="宋体"/>
          <w:b w:val="0"/>
          <w:bCs w:val="0"/>
          <w:spacing w:val="2"/>
          <w:sz w:val="24"/>
          <w:szCs w:val="24"/>
        </w:rPr>
        <w:t>或投标人提供的要求保密的资料，不得摘记翻印和外传。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(3)不得收受投标供应商或有关人员的任何礼物，不得串联鼓动其他人袒护某投标人。若与投标人存在利害关系，则应主动声明并回避。</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(4)全体评委应按照招标文件规定进行评标，一切认定事项应查有实据且不得弄虚作假。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(5)评标委员会各成员应当独立对每个投标人的投标文件进行评价，并对评价意见承担个人责任。评审过程中，不得发表倾向性言论。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※对违反评标纪律的评委，将取消其评委资格，对评标工作造成严重损失者将予以通报批评乃至追究法律责任。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4.有下列情形之一的，视为投标人串通投标，其投标无效；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4.1不同投标人的投标文件由同一单位或者个人编制；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4.2不同投标人委托同一单位或者个人办理投标事宜；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4.3不同投标人的投标文件载明的项目管理成员或者联系人员为同一人；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4.4不同投标人的投标文件异常一致或者投标报价呈规律性差异；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4.5不同投标人的投标文件相互混装；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4.6不同投标人的投标保证金或购买电子保函支付款为从同一单位或个人的账户转出；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4.7投标人上传的电子投标文件使用该项目其他投标人的数字证书加密的或加盖该项目的其他投标人的电子印章的。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说明：在评标过程中发现投标人有上述情形的，评标委员会应当认定其投标无效。同时，项目评审时被认定为串通投标的投标人不得参加该合同项下的采购活动。</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5.投标无效的情形</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详见资格性审查、符合性审查和招标文件其他投标无效条款。</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6.定标</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评标委员会按照招标文件确定的评标方法、步骤、标准，对投标文件进行评审。评标结束后，对投标人的评审名次进行排序，确定中标供应商或者推荐中标候选人。</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7.价格修正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对报价的计算错误按以下原则修正：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(1)投标文件中开标一览表内容与投标文件中相应内容不一致的，以开标一览表为准；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(3)单价金额小数点或者百分比有明显错位的，以开标一览表的总价为准，并修改单价。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(4)总价金额与按单价汇总金额不一致的，以单价金额计算结果为准。但是单价金额计算结果超过预算价的，对其按无效投标处理。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(5)若投标客户端上传的电子报价数据与电子投标文件价格不一致的，以电子报价数据为准。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spacing w:before="65" w:line="338" w:lineRule="exact"/>
        <w:outlineLvl w:val="3"/>
        <w:rPr>
          <w:rFonts w:hint="eastAsia" w:ascii="宋体" w:hAnsi="宋体" w:eastAsia="宋体" w:cs="宋体"/>
          <w:b/>
          <w:bCs/>
          <w:spacing w:val="12"/>
          <w:position w:val="2"/>
          <w:sz w:val="28"/>
          <w:szCs w:val="28"/>
        </w:rPr>
      </w:pPr>
      <w:r>
        <w:rPr>
          <w:rFonts w:hint="eastAsia" w:ascii="宋体" w:hAnsi="宋体" w:eastAsia="宋体" w:cs="宋体"/>
          <w:b/>
          <w:bCs/>
          <w:spacing w:val="12"/>
          <w:position w:val="2"/>
          <w:sz w:val="28"/>
          <w:szCs w:val="28"/>
        </w:rPr>
        <w:t>二.政府采购政策落实</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1.节能、环保要求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相关认证机构和获证产品信息以市场监管总局组织建立的节能产品、环境标志产品认证结果信息发布平台公布为准。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2.对小型、微型企业、监狱企业或残疾人福利性单位给予价格扣除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依照《政府采购促进中小企业发展管理办法》、《支持监狱企业发展有关问题的通知》和《财政部民政部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3.价格扣除相关要求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)所称小型和微型企业应当符合以下条件：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属于小微企业)制造的货物或者提供其他小型或微型企业制造的货物/提供本企业(属于小微企业)承接的服务。</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说明：投标人应当对其出具的《中小企业声明函》真实性负责，投标人出具的《中小企业声明函》内容不实的，属于提供虚假材料谋取中标。</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w:t>
      </w:r>
      <w:r>
        <w:rPr>
          <w:rFonts w:hint="eastAsia" w:ascii="宋体" w:hAnsi="宋体" w:eastAsia="宋体" w:cs="宋体"/>
          <w:sz w:val="24"/>
          <w:szCs w:val="24"/>
        </w:rPr>
        <w:t>到联合体协议合同总金额30%以上的。</w:t>
      </w:r>
    </w:p>
    <w:p>
      <w:pPr>
        <w:pStyle w:val="2"/>
        <w:rPr>
          <w:rFonts w:hint="eastAsia" w:ascii="宋体" w:hAnsi="宋体" w:eastAsia="宋体" w:cs="宋体"/>
        </w:rPr>
      </w:pPr>
    </w:p>
    <w:p>
      <w:pPr>
        <w:spacing w:before="41"/>
        <w:outlineLvl w:val="3"/>
        <w:rPr>
          <w:rFonts w:hint="eastAsia" w:ascii="宋体" w:hAnsi="宋体" w:eastAsia="宋体" w:cs="宋体"/>
          <w:b/>
          <w:bCs/>
          <w:sz w:val="28"/>
          <w:szCs w:val="28"/>
        </w:rPr>
      </w:pPr>
      <w:r>
        <w:rPr>
          <w:rFonts w:hint="eastAsia" w:ascii="宋体" w:hAnsi="宋体" w:eastAsia="宋体" w:cs="宋体"/>
          <w:b/>
          <w:bCs/>
          <w:spacing w:val="14"/>
          <w:sz w:val="28"/>
          <w:szCs w:val="28"/>
        </w:rPr>
        <w:t>三</w:t>
      </w:r>
      <w:r>
        <w:rPr>
          <w:rFonts w:hint="eastAsia" w:ascii="宋体" w:hAnsi="宋体" w:eastAsia="宋体" w:cs="宋体"/>
          <w:b/>
          <w:bCs/>
          <w:spacing w:val="12"/>
          <w:sz w:val="28"/>
          <w:szCs w:val="28"/>
        </w:rPr>
        <w:t>、评审程序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38" w:firstLineChars="200"/>
        <w:jc w:val="both"/>
        <w:textAlignment w:val="baseline"/>
        <w:rPr>
          <w:rFonts w:hint="eastAsia" w:ascii="宋体" w:hAnsi="宋体" w:eastAsia="宋体" w:cs="宋体"/>
          <w:sz w:val="24"/>
          <w:szCs w:val="24"/>
        </w:rPr>
      </w:pPr>
      <w:r>
        <w:rPr>
          <w:rFonts w:hint="eastAsia" w:ascii="宋体" w:hAnsi="宋体" w:eastAsia="宋体" w:cs="宋体"/>
          <w:b/>
          <w:bCs/>
          <w:spacing w:val="14"/>
          <w:sz w:val="24"/>
          <w:szCs w:val="24"/>
        </w:rPr>
        <w:t>1</w:t>
      </w:r>
      <w:r>
        <w:rPr>
          <w:rFonts w:hint="eastAsia" w:ascii="宋体" w:hAnsi="宋体" w:eastAsia="宋体" w:cs="宋体"/>
          <w:b/>
          <w:bCs/>
          <w:spacing w:val="7"/>
          <w:sz w:val="24"/>
          <w:szCs w:val="24"/>
        </w:rPr>
        <w:t>.</w:t>
      </w:r>
      <w:r>
        <w:rPr>
          <w:rFonts w:hint="eastAsia" w:ascii="宋体" w:hAnsi="宋体" w:eastAsia="宋体" w:cs="宋体"/>
          <w:spacing w:val="7"/>
          <w:sz w:val="24"/>
          <w:szCs w:val="24"/>
        </w:rPr>
        <w:t>资格性审查和符合性审查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资格性审查。公开招标采购项目开标结束后，采购人或采购代理机构应当依法对投标人的资格进行审查，以确定投标人是否具备投标资格。(详见后附表一资格性审查表)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符合性审查。评标委员会依据招标文件的规定，从投标文件的有效性、完整性和对招标文件的响应程度进行审查，以确定是否对招标文件的实质性要求作出响应。(详见后附表二符合性审查表)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资格性审查和符合性审查中凡有其中任意一项未通过的，评审结果为未通过，未通过资格性审查、符合性审查的投标人按无效投标处理。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对各投标人进行资格审查和符合性审查过程中，对初步被认定为无效投标者，由评标委员会组长或采购人代表将集体意见及时告知投标当事人。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0" w:firstLineChars="200"/>
        <w:jc w:val="both"/>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合格投标人不足3家的，不得评标。</w:t>
      </w:r>
    </w:p>
    <w:p>
      <w:pPr>
        <w:rPr>
          <w:rFonts w:hint="eastAsia" w:ascii="宋体" w:hAnsi="宋体" w:eastAsia="宋体" w:cs="宋体"/>
          <w:b/>
          <w:bCs/>
          <w:spacing w:val="7"/>
          <w:sz w:val="24"/>
          <w:szCs w:val="24"/>
        </w:rPr>
      </w:pPr>
      <w:r>
        <w:rPr>
          <w:rFonts w:hint="eastAsia" w:ascii="宋体" w:hAnsi="宋体" w:eastAsia="宋体" w:cs="宋体"/>
          <w:b/>
          <w:bCs/>
          <w:spacing w:val="7"/>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0" w:firstLineChars="200"/>
        <w:jc w:val="left"/>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表</w:t>
      </w:r>
      <w:r>
        <w:rPr>
          <w:rFonts w:hint="eastAsia" w:ascii="宋体" w:hAnsi="宋体" w:eastAsia="宋体" w:cs="宋体"/>
          <w:b/>
          <w:bCs/>
          <w:spacing w:val="7"/>
          <w:sz w:val="24"/>
          <w:szCs w:val="24"/>
          <w:lang w:val="en-US" w:eastAsia="zh-CN"/>
        </w:rPr>
        <w:t>1：</w:t>
      </w:r>
      <w:r>
        <w:rPr>
          <w:rFonts w:hint="eastAsia" w:ascii="宋体" w:hAnsi="宋体" w:eastAsia="宋体" w:cs="宋体"/>
          <w:b/>
          <w:bCs/>
          <w:spacing w:val="7"/>
          <w:sz w:val="24"/>
          <w:szCs w:val="24"/>
        </w:rPr>
        <w:t>资格性审查：</w:t>
      </w:r>
    </w:p>
    <w:tbl>
      <w:tblPr>
        <w:tblStyle w:val="24"/>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320"/>
        <w:gridCol w:w="5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034" w:type="dxa"/>
            <w:tcBorders>
              <w:top w:val="single" w:color="auto" w:sz="4" w:space="0"/>
              <w:left w:val="single" w:color="auto" w:sz="4" w:space="0"/>
              <w:bottom w:val="single" w:color="auto" w:sz="4" w:space="0"/>
            </w:tcBorders>
            <w:noWrap w:val="0"/>
            <w:vAlign w:val="center"/>
          </w:tcPr>
          <w:p>
            <w:pPr>
              <w:spacing w:before="35" w:line="271" w:lineRule="exact"/>
              <w:ind w:left="306"/>
              <w:jc w:val="center"/>
              <w:rPr>
                <w:rFonts w:hint="eastAsia" w:ascii="宋体" w:hAnsi="宋体" w:eastAsia="宋体" w:cs="宋体"/>
                <w:sz w:val="22"/>
                <w:szCs w:val="22"/>
              </w:rPr>
            </w:pPr>
            <w:r>
              <w:rPr>
                <w:rFonts w:hint="eastAsia" w:ascii="宋体" w:hAnsi="宋体" w:eastAsia="宋体" w:cs="宋体"/>
                <w:spacing w:val="3"/>
                <w:position w:val="4"/>
                <w:sz w:val="22"/>
                <w:szCs w:val="22"/>
              </w:rPr>
              <w:t>审</w:t>
            </w:r>
            <w:r>
              <w:rPr>
                <w:rFonts w:hint="eastAsia" w:ascii="宋体" w:hAnsi="宋体" w:eastAsia="宋体" w:cs="宋体"/>
                <w:spacing w:val="2"/>
                <w:position w:val="4"/>
                <w:sz w:val="22"/>
                <w:szCs w:val="22"/>
              </w:rPr>
              <w:t>查</w:t>
            </w:r>
          </w:p>
          <w:p>
            <w:pPr>
              <w:spacing w:line="228" w:lineRule="auto"/>
              <w:ind w:left="303"/>
              <w:jc w:val="center"/>
              <w:rPr>
                <w:rFonts w:hint="eastAsia" w:ascii="宋体" w:hAnsi="宋体" w:eastAsia="宋体" w:cs="宋体"/>
                <w:sz w:val="22"/>
                <w:szCs w:val="22"/>
              </w:rPr>
            </w:pPr>
            <w:r>
              <w:rPr>
                <w:rFonts w:hint="eastAsia" w:ascii="宋体" w:hAnsi="宋体" w:eastAsia="宋体" w:cs="宋体"/>
                <w:spacing w:val="4"/>
                <w:sz w:val="22"/>
                <w:szCs w:val="22"/>
              </w:rPr>
              <w:t>项目</w:t>
            </w:r>
          </w:p>
        </w:tc>
        <w:tc>
          <w:tcPr>
            <w:tcW w:w="3320" w:type="dxa"/>
            <w:tcBorders>
              <w:top w:val="single" w:color="auto" w:sz="4" w:space="0"/>
              <w:bottom w:val="single" w:color="auto" w:sz="4" w:space="0"/>
              <w:right w:val="single" w:color="auto" w:sz="4" w:space="0"/>
            </w:tcBorders>
            <w:noWrap w:val="0"/>
            <w:vAlign w:val="top"/>
          </w:tcPr>
          <w:p>
            <w:pPr>
              <w:spacing w:before="170" w:line="229" w:lineRule="auto"/>
              <w:jc w:val="center"/>
              <w:rPr>
                <w:rFonts w:hint="eastAsia" w:ascii="宋体" w:hAnsi="宋体" w:eastAsia="宋体" w:cs="宋体"/>
                <w:sz w:val="22"/>
                <w:szCs w:val="22"/>
              </w:rPr>
            </w:pPr>
            <w:r>
              <w:rPr>
                <w:rFonts w:hint="eastAsia" w:ascii="宋体" w:hAnsi="宋体" w:eastAsia="宋体" w:cs="宋体"/>
                <w:spacing w:val="6"/>
                <w:sz w:val="22"/>
                <w:szCs w:val="22"/>
                <w:lang w:eastAsia="zh-CN"/>
              </w:rPr>
              <w:t>资格</w:t>
            </w:r>
            <w:r>
              <w:rPr>
                <w:rFonts w:hint="eastAsia" w:ascii="宋体" w:hAnsi="宋体" w:eastAsia="宋体" w:cs="宋体"/>
                <w:spacing w:val="6"/>
                <w:sz w:val="22"/>
                <w:szCs w:val="22"/>
              </w:rPr>
              <w:t>要</w:t>
            </w:r>
            <w:r>
              <w:rPr>
                <w:rFonts w:hint="eastAsia" w:ascii="宋体" w:hAnsi="宋体" w:eastAsia="宋体" w:cs="宋体"/>
                <w:spacing w:val="5"/>
                <w:sz w:val="22"/>
                <w:szCs w:val="22"/>
              </w:rPr>
              <w:t>求</w:t>
            </w:r>
          </w:p>
        </w:tc>
        <w:tc>
          <w:tcPr>
            <w:tcW w:w="5224" w:type="dxa"/>
            <w:tcBorders>
              <w:left w:val="single" w:color="auto" w:sz="4" w:space="0"/>
            </w:tcBorders>
            <w:noWrap w:val="0"/>
            <w:vAlign w:val="top"/>
          </w:tcPr>
          <w:p>
            <w:pPr>
              <w:spacing w:before="170" w:line="229" w:lineRule="auto"/>
              <w:jc w:val="center"/>
              <w:rPr>
                <w:rFonts w:hint="eastAsia" w:ascii="宋体" w:hAnsi="宋体" w:eastAsia="宋体" w:cs="宋体"/>
                <w:spacing w:val="6"/>
                <w:sz w:val="22"/>
                <w:szCs w:val="22"/>
                <w:lang w:eastAsia="zh-CN"/>
              </w:rPr>
            </w:pPr>
            <w:r>
              <w:rPr>
                <w:rFonts w:hint="eastAsia" w:ascii="宋体" w:hAnsi="宋体" w:eastAsia="宋体" w:cs="宋体"/>
                <w:spacing w:val="6"/>
                <w:sz w:val="22"/>
                <w:szCs w:val="22"/>
                <w:lang w:eastAsia="zh-CN"/>
              </w:rPr>
              <w:t>要求说明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034" w:type="dxa"/>
            <w:vMerge w:val="restart"/>
            <w:tcBorders>
              <w:top w:val="single" w:color="auto" w:sz="4" w:space="0"/>
              <w:left w:val="single" w:color="auto" w:sz="4"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w:t>
            </w:r>
          </w:p>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资</w:t>
            </w:r>
          </w:p>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格</w:t>
            </w:r>
          </w:p>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性</w:t>
            </w:r>
          </w:p>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审</w:t>
            </w:r>
          </w:p>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查</w:t>
            </w:r>
          </w:p>
        </w:tc>
        <w:tc>
          <w:tcPr>
            <w:tcW w:w="3320" w:type="dxa"/>
            <w:tcBorders>
              <w:top w:val="single" w:color="auto" w:sz="4" w:space="0"/>
              <w:right w:val="single" w:color="auto" w:sz="4" w:space="0"/>
            </w:tcBorders>
            <w:noWrap w:val="0"/>
            <w:vAlign w:val="center"/>
          </w:tcPr>
          <w:p>
            <w:pPr>
              <w:spacing w:before="110" w:line="227" w:lineRule="auto"/>
              <w:ind w:left="113"/>
              <w:jc w:val="both"/>
              <w:rPr>
                <w:rFonts w:hint="eastAsia" w:ascii="宋体" w:hAnsi="宋体" w:eastAsia="宋体" w:cs="宋体"/>
                <w:sz w:val="22"/>
                <w:szCs w:val="22"/>
                <w:lang w:eastAsia="zh-CN"/>
              </w:rPr>
            </w:pPr>
            <w:r>
              <w:rPr>
                <w:rFonts w:hint="eastAsia" w:ascii="宋体" w:hAnsi="宋体" w:eastAsia="宋体" w:cs="宋体"/>
                <w:spacing w:val="8"/>
                <w:sz w:val="22"/>
                <w:szCs w:val="22"/>
                <w:lang w:val="en-US" w:eastAsia="zh-CN"/>
              </w:rPr>
              <w:t>1</w:t>
            </w:r>
            <w:r>
              <w:rPr>
                <w:rFonts w:hint="eastAsia" w:ascii="宋体" w:hAnsi="宋体" w:eastAsia="宋体" w:cs="宋体"/>
                <w:spacing w:val="8"/>
                <w:sz w:val="22"/>
                <w:szCs w:val="22"/>
              </w:rPr>
              <w:t>)具有独立承担民事责任的能力</w:t>
            </w:r>
            <w:r>
              <w:rPr>
                <w:rFonts w:hint="eastAsia" w:ascii="宋体" w:hAnsi="宋体" w:eastAsia="宋体" w:cs="宋体"/>
                <w:spacing w:val="8"/>
                <w:sz w:val="22"/>
                <w:szCs w:val="22"/>
                <w:lang w:eastAsia="zh-CN"/>
              </w:rPr>
              <w:t>。</w:t>
            </w:r>
          </w:p>
        </w:tc>
        <w:tc>
          <w:tcPr>
            <w:tcW w:w="5224" w:type="dxa"/>
            <w:tcBorders>
              <w:left w:val="single" w:color="auto" w:sz="4" w:space="0"/>
            </w:tcBorders>
            <w:noWrap w:val="0"/>
            <w:vAlign w:val="top"/>
          </w:tcPr>
          <w:p>
            <w:pPr>
              <w:spacing w:before="110" w:line="227" w:lineRule="auto"/>
              <w:ind w:left="113"/>
              <w:rPr>
                <w:rFonts w:hint="eastAsia" w:ascii="宋体" w:hAnsi="宋体" w:eastAsia="宋体" w:cs="宋体"/>
                <w:spacing w:val="8"/>
                <w:sz w:val="22"/>
                <w:szCs w:val="22"/>
              </w:rPr>
            </w:pPr>
            <w:r>
              <w:rPr>
                <w:rFonts w:hint="eastAsia" w:ascii="宋体" w:hAnsi="宋体" w:eastAsia="宋体" w:cs="宋体"/>
                <w:spacing w:val="8"/>
                <w:sz w:val="22"/>
                <w:szCs w:val="22"/>
              </w:rPr>
              <w:t>提供有效的企业法人营业执照“三证合一”或“五证合一”(或事业法人登记证等相关证明)正本。【如营业执照正副本没有显示具体经营范围，则须提供工商行政主管理部门公示平台查询打印结果并加盖公章】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tcBorders>
              <w:bottom w:val="single" w:color="auto" w:sz="4" w:space="0"/>
              <w:right w:val="single" w:color="auto" w:sz="4" w:space="0"/>
            </w:tcBorders>
            <w:noWrap w:val="0"/>
            <w:vAlign w:val="center"/>
          </w:tcPr>
          <w:p>
            <w:pPr>
              <w:spacing w:before="76" w:line="262" w:lineRule="auto"/>
              <w:ind w:left="113" w:right="294" w:hanging="3"/>
              <w:jc w:val="both"/>
              <w:rPr>
                <w:rFonts w:hint="eastAsia" w:ascii="宋体" w:hAnsi="宋体" w:eastAsia="宋体" w:cs="宋体"/>
                <w:sz w:val="22"/>
                <w:szCs w:val="22"/>
              </w:rPr>
            </w:pPr>
            <w:r>
              <w:rPr>
                <w:rFonts w:hint="eastAsia" w:ascii="宋体" w:hAnsi="宋体" w:eastAsia="宋体" w:cs="宋体"/>
                <w:spacing w:val="9"/>
                <w:sz w:val="22"/>
                <w:szCs w:val="22"/>
                <w:lang w:val="en-US" w:eastAsia="zh-CN"/>
              </w:rPr>
              <w:t>2</w:t>
            </w:r>
            <w:r>
              <w:rPr>
                <w:rFonts w:hint="eastAsia" w:ascii="宋体" w:hAnsi="宋体" w:eastAsia="宋体" w:cs="宋体"/>
                <w:spacing w:val="9"/>
                <w:sz w:val="22"/>
                <w:szCs w:val="22"/>
              </w:rPr>
              <w:t>)具有良好的商业信誉和健全的财务会计制度。</w:t>
            </w:r>
          </w:p>
        </w:tc>
        <w:tc>
          <w:tcPr>
            <w:tcW w:w="5224" w:type="dxa"/>
            <w:tcBorders>
              <w:left w:val="single" w:color="auto" w:sz="4" w:space="0"/>
            </w:tcBorders>
            <w:noWrap w:val="0"/>
            <w:vAlign w:val="top"/>
          </w:tcPr>
          <w:p>
            <w:pPr>
              <w:spacing w:before="76" w:line="262" w:lineRule="auto"/>
              <w:ind w:left="113" w:right="294" w:hanging="3"/>
              <w:rPr>
                <w:rFonts w:hint="eastAsia" w:ascii="宋体" w:hAnsi="宋体" w:eastAsia="宋体" w:cs="宋体"/>
                <w:spacing w:val="9"/>
                <w:sz w:val="22"/>
                <w:szCs w:val="22"/>
                <w:lang w:val="en-US" w:eastAsia="zh-CN"/>
              </w:rPr>
            </w:pPr>
            <w:r>
              <w:rPr>
                <w:rFonts w:hint="eastAsia" w:ascii="宋体" w:hAnsi="宋体" w:cs="宋体"/>
                <w:sz w:val="24"/>
              </w:rPr>
              <w:t>提供近三年财务审计报告或近三年财务报表（财务报表应至少包括资产负债表、损益表、现金流量表或财务状况变动表，</w:t>
            </w:r>
            <w:r>
              <w:rPr>
                <w:rFonts w:hint="eastAsia" w:ascii="宋体" w:hAnsi="宋体" w:cs="宋体"/>
                <w:sz w:val="24"/>
                <w:lang w:val="en-US" w:eastAsia="zh-CN"/>
              </w:rPr>
              <w:t>成立不足三年的提供近二年或一年内财务报表，</w:t>
            </w:r>
            <w:r>
              <w:rPr>
                <w:rFonts w:hint="eastAsia" w:ascii="宋体" w:hAnsi="宋体" w:cs="宋体"/>
                <w:sz w:val="24"/>
              </w:rPr>
              <w:t>当月新成立公司不需提供。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tcBorders>
              <w:top w:val="single" w:color="auto" w:sz="4" w:space="0"/>
            </w:tcBorders>
            <w:noWrap w:val="0"/>
            <w:vAlign w:val="center"/>
          </w:tcPr>
          <w:p>
            <w:pPr>
              <w:spacing w:before="79" w:line="272" w:lineRule="auto"/>
              <w:ind w:left="110" w:right="189" w:firstLine="4"/>
              <w:jc w:val="both"/>
              <w:rPr>
                <w:rFonts w:hint="eastAsia" w:ascii="宋体" w:hAnsi="宋体" w:eastAsia="宋体" w:cs="宋体"/>
                <w:sz w:val="22"/>
                <w:szCs w:val="22"/>
                <w:lang w:eastAsia="zh-CN"/>
              </w:rPr>
            </w:pPr>
            <w:r>
              <w:rPr>
                <w:rFonts w:hint="eastAsia" w:ascii="宋体" w:hAnsi="宋体" w:eastAsia="宋体" w:cs="宋体"/>
                <w:spacing w:val="9"/>
                <w:sz w:val="22"/>
                <w:szCs w:val="22"/>
                <w:lang w:val="en-US" w:eastAsia="zh-CN"/>
              </w:rPr>
              <w:t>3</w:t>
            </w:r>
            <w:r>
              <w:rPr>
                <w:rFonts w:hint="eastAsia" w:ascii="宋体" w:hAnsi="宋体" w:eastAsia="宋体" w:cs="宋体"/>
                <w:spacing w:val="9"/>
                <w:sz w:val="22"/>
                <w:szCs w:val="22"/>
              </w:rPr>
              <w:t>)提供法定代表人资格证明书或法定代表人授权书</w:t>
            </w:r>
            <w:r>
              <w:rPr>
                <w:rFonts w:hint="eastAsia" w:ascii="宋体" w:hAnsi="宋体" w:eastAsia="宋体" w:cs="宋体"/>
                <w:spacing w:val="9"/>
                <w:sz w:val="22"/>
                <w:szCs w:val="22"/>
                <w:lang w:eastAsia="zh-CN"/>
              </w:rPr>
              <w:t>。</w:t>
            </w:r>
          </w:p>
        </w:tc>
        <w:tc>
          <w:tcPr>
            <w:tcW w:w="5224" w:type="dxa"/>
            <w:noWrap w:val="0"/>
            <w:vAlign w:val="top"/>
          </w:tcPr>
          <w:p>
            <w:pPr>
              <w:spacing w:before="79" w:line="272" w:lineRule="auto"/>
              <w:ind w:left="110" w:right="189" w:firstLine="4"/>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提供法定代表人资格证明书或法定代表人授权书【非法定代表人参加投标时提交】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151" w:line="227" w:lineRule="auto"/>
              <w:ind w:left="112"/>
              <w:jc w:val="both"/>
              <w:rPr>
                <w:rFonts w:hint="eastAsia" w:ascii="宋体" w:hAnsi="宋体" w:eastAsia="宋体" w:cs="宋体"/>
                <w:sz w:val="22"/>
                <w:szCs w:val="22"/>
                <w:lang w:eastAsia="zh-CN"/>
              </w:rPr>
            </w:pPr>
            <w:r>
              <w:rPr>
                <w:rFonts w:hint="eastAsia" w:ascii="宋体" w:hAnsi="宋体" w:eastAsia="宋体" w:cs="宋体"/>
                <w:spacing w:val="8"/>
                <w:sz w:val="22"/>
                <w:szCs w:val="22"/>
                <w:lang w:val="en-US" w:eastAsia="zh-CN"/>
              </w:rPr>
              <w:t>4</w:t>
            </w:r>
            <w:r>
              <w:rPr>
                <w:rFonts w:hint="eastAsia" w:ascii="宋体" w:hAnsi="宋体" w:eastAsia="宋体" w:cs="宋体"/>
                <w:spacing w:val="8"/>
                <w:sz w:val="22"/>
                <w:szCs w:val="22"/>
              </w:rPr>
              <w:t>)提供法定代表人身份证及全权代表身份证</w:t>
            </w:r>
            <w:r>
              <w:rPr>
                <w:rFonts w:hint="eastAsia" w:ascii="宋体" w:hAnsi="宋体" w:eastAsia="宋体" w:cs="宋体"/>
                <w:spacing w:val="8"/>
                <w:sz w:val="22"/>
                <w:szCs w:val="22"/>
                <w:lang w:eastAsia="zh-CN"/>
              </w:rPr>
              <w:t>。</w:t>
            </w:r>
          </w:p>
        </w:tc>
        <w:tc>
          <w:tcPr>
            <w:tcW w:w="5224" w:type="dxa"/>
            <w:noWrap w:val="0"/>
            <w:vAlign w:val="top"/>
          </w:tcPr>
          <w:p>
            <w:pPr>
              <w:spacing w:before="151" w:line="227" w:lineRule="auto"/>
              <w:ind w:left="112"/>
              <w:rPr>
                <w:rFonts w:hint="eastAsia" w:ascii="宋体" w:hAnsi="宋体" w:eastAsia="宋体" w:cs="宋体"/>
                <w:spacing w:val="8"/>
                <w:sz w:val="22"/>
                <w:szCs w:val="22"/>
                <w:lang w:val="en-US" w:eastAsia="zh-CN"/>
              </w:rPr>
            </w:pPr>
            <w:r>
              <w:rPr>
                <w:rFonts w:hint="eastAsia" w:ascii="宋体" w:hAnsi="宋体" w:eastAsia="宋体" w:cs="宋体"/>
                <w:spacing w:val="8"/>
                <w:sz w:val="22"/>
                <w:szCs w:val="22"/>
                <w:lang w:val="en-US" w:eastAsia="zh-CN"/>
              </w:rPr>
              <w:t>提供法定代表人身份证及全权代表身份证【复印件，非法定代表人参加投标时提交】。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78" w:line="261" w:lineRule="auto"/>
              <w:ind w:left="116" w:right="189" w:hanging="1"/>
              <w:jc w:val="both"/>
              <w:rPr>
                <w:rFonts w:hint="eastAsia" w:ascii="宋体" w:hAnsi="宋体" w:eastAsia="宋体" w:cs="宋体"/>
                <w:sz w:val="22"/>
                <w:szCs w:val="22"/>
              </w:rPr>
            </w:pPr>
            <w:r>
              <w:rPr>
                <w:rFonts w:hint="eastAsia" w:ascii="宋体" w:hAnsi="宋体" w:eastAsia="宋体" w:cs="宋体"/>
                <w:spacing w:val="12"/>
                <w:sz w:val="22"/>
                <w:szCs w:val="22"/>
                <w:highlight w:val="none"/>
                <w:lang w:val="en-US" w:eastAsia="zh-CN"/>
              </w:rPr>
              <w:t>5</w:t>
            </w:r>
            <w:r>
              <w:rPr>
                <w:rFonts w:hint="eastAsia" w:ascii="宋体" w:hAnsi="宋体" w:eastAsia="宋体" w:cs="宋体"/>
                <w:spacing w:val="12"/>
                <w:sz w:val="22"/>
                <w:szCs w:val="22"/>
                <w:highlight w:val="none"/>
              </w:rPr>
              <w:t>)</w:t>
            </w:r>
            <w:r>
              <w:rPr>
                <w:rFonts w:hint="eastAsia" w:ascii="宋体" w:hAnsi="宋体" w:eastAsia="宋体" w:cs="宋体"/>
                <w:spacing w:val="6"/>
                <w:sz w:val="22"/>
                <w:szCs w:val="22"/>
                <w:highlight w:val="none"/>
              </w:rPr>
              <w:t>投标供应商关于中小企业等资格的声明函。</w:t>
            </w:r>
          </w:p>
        </w:tc>
        <w:tc>
          <w:tcPr>
            <w:tcW w:w="5224" w:type="dxa"/>
            <w:noWrap w:val="0"/>
            <w:vAlign w:val="center"/>
          </w:tcPr>
          <w:p>
            <w:pPr>
              <w:spacing w:before="78" w:line="261" w:lineRule="auto"/>
              <w:ind w:left="116" w:right="189" w:hanging="1"/>
              <w:jc w:val="both"/>
              <w:rPr>
                <w:rFonts w:hint="eastAsia" w:ascii="宋体" w:hAnsi="宋体" w:eastAsia="宋体" w:cs="宋体"/>
                <w:spacing w:val="12"/>
                <w:sz w:val="22"/>
                <w:szCs w:val="22"/>
                <w:highlight w:val="none"/>
                <w:lang w:val="en-US" w:eastAsia="zh-CN"/>
              </w:rPr>
            </w:pPr>
            <w:r>
              <w:rPr>
                <w:rFonts w:hint="eastAsia" w:ascii="宋体" w:hAnsi="宋体" w:eastAsia="宋体" w:cs="宋体"/>
                <w:spacing w:val="12"/>
                <w:sz w:val="22"/>
                <w:szCs w:val="22"/>
                <w:highlight w:val="none"/>
                <w:lang w:val="en-US" w:eastAsia="zh-CN"/>
              </w:rPr>
              <w:t>提供投标供应商关于中小企业等资格的声明函。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132" w:line="273" w:lineRule="auto"/>
              <w:ind w:left="111" w:right="191"/>
              <w:jc w:val="both"/>
              <w:rPr>
                <w:rFonts w:hint="eastAsia" w:ascii="宋体" w:hAnsi="宋体" w:eastAsia="宋体" w:cs="宋体"/>
                <w:sz w:val="22"/>
                <w:szCs w:val="22"/>
                <w:lang w:eastAsia="zh-CN"/>
              </w:rPr>
            </w:pPr>
            <w:r>
              <w:rPr>
                <w:rFonts w:hint="eastAsia" w:ascii="宋体" w:hAnsi="宋体" w:eastAsia="宋体" w:cs="宋体"/>
                <w:spacing w:val="9"/>
                <w:sz w:val="22"/>
                <w:szCs w:val="22"/>
                <w:lang w:val="en-US" w:eastAsia="zh-CN"/>
              </w:rPr>
              <w:t>6</w:t>
            </w:r>
            <w:r>
              <w:rPr>
                <w:rFonts w:hint="eastAsia" w:ascii="宋体" w:hAnsi="宋体" w:eastAsia="宋体" w:cs="宋体"/>
                <w:spacing w:val="9"/>
                <w:sz w:val="22"/>
                <w:szCs w:val="22"/>
              </w:rPr>
              <w:t>)具有依法缴纳税收和社会保障资金的良好记录</w:t>
            </w:r>
            <w:r>
              <w:rPr>
                <w:rFonts w:hint="eastAsia" w:ascii="宋体" w:hAnsi="宋体" w:eastAsia="宋体" w:cs="宋体"/>
                <w:spacing w:val="9"/>
                <w:sz w:val="22"/>
                <w:szCs w:val="22"/>
                <w:lang w:eastAsia="zh-CN"/>
              </w:rPr>
              <w:t>。</w:t>
            </w:r>
          </w:p>
        </w:tc>
        <w:tc>
          <w:tcPr>
            <w:tcW w:w="5224" w:type="dxa"/>
            <w:noWrap w:val="0"/>
            <w:vAlign w:val="top"/>
          </w:tcPr>
          <w:p>
            <w:pPr>
              <w:spacing w:before="132" w:line="273" w:lineRule="auto"/>
              <w:ind w:left="111" w:right="191"/>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提供依法缴纳税收和社会保障资金的良好记录相关材料(提供缴纳至开标日期前半年内任三个月的相关材料；新成立公司根据实际经营情况提供；如依法免税的，应提供相应文件证明。）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79" w:line="262" w:lineRule="auto"/>
              <w:ind w:left="111" w:right="292"/>
              <w:jc w:val="both"/>
              <w:rPr>
                <w:rFonts w:hint="eastAsia" w:ascii="宋体" w:hAnsi="宋体" w:eastAsia="宋体" w:cs="宋体"/>
                <w:sz w:val="22"/>
                <w:szCs w:val="22"/>
                <w:lang w:eastAsia="zh-CN"/>
              </w:rPr>
            </w:pPr>
            <w:r>
              <w:rPr>
                <w:rFonts w:hint="eastAsia" w:ascii="宋体" w:hAnsi="宋体" w:eastAsia="宋体" w:cs="宋体"/>
                <w:spacing w:val="9"/>
                <w:sz w:val="22"/>
                <w:szCs w:val="22"/>
                <w:lang w:val="en-US" w:eastAsia="zh-CN"/>
              </w:rPr>
              <w:t>7</w:t>
            </w:r>
            <w:r>
              <w:rPr>
                <w:rFonts w:hint="eastAsia" w:ascii="宋体" w:hAnsi="宋体" w:eastAsia="宋体" w:cs="宋体"/>
                <w:spacing w:val="9"/>
                <w:sz w:val="22"/>
                <w:szCs w:val="22"/>
              </w:rPr>
              <w:t>)参加政府采购活动前三年内，在经营活动中没有重大违法记录</w:t>
            </w:r>
            <w:r>
              <w:rPr>
                <w:rFonts w:hint="eastAsia" w:ascii="宋体" w:hAnsi="宋体" w:eastAsia="宋体" w:cs="宋体"/>
                <w:spacing w:val="9"/>
                <w:sz w:val="22"/>
                <w:szCs w:val="22"/>
                <w:lang w:eastAsia="zh-CN"/>
              </w:rPr>
              <w:t>。</w:t>
            </w:r>
          </w:p>
        </w:tc>
        <w:tc>
          <w:tcPr>
            <w:tcW w:w="5224" w:type="dxa"/>
            <w:noWrap w:val="0"/>
            <w:vAlign w:val="center"/>
          </w:tcPr>
          <w:p>
            <w:pPr>
              <w:spacing w:before="79" w:line="262" w:lineRule="auto"/>
              <w:ind w:left="111" w:right="292"/>
              <w:jc w:val="both"/>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提供参加本次政府采购活动前三年内，在经营活动中没有重大违法记录(须提供书面声明函)。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top"/>
          </w:tcPr>
          <w:p>
            <w:pPr>
              <w:spacing w:before="79" w:line="262" w:lineRule="auto"/>
              <w:ind w:left="111" w:right="292"/>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8</w:t>
            </w:r>
            <w:r>
              <w:rPr>
                <w:rFonts w:hint="eastAsia" w:ascii="宋体" w:hAnsi="宋体" w:eastAsia="宋体" w:cs="宋体"/>
                <w:spacing w:val="9"/>
                <w:sz w:val="22"/>
                <w:szCs w:val="22"/>
              </w:rPr>
              <w:t>)</w:t>
            </w:r>
            <w:r>
              <w:rPr>
                <w:rFonts w:hint="eastAsia" w:ascii="宋体" w:hAnsi="宋体" w:eastAsia="宋体" w:cs="宋体"/>
                <w:spacing w:val="9"/>
                <w:sz w:val="22"/>
                <w:szCs w:val="22"/>
                <w:lang w:val="en-US" w:eastAsia="zh-CN"/>
              </w:rPr>
              <w:t>具有履行合同所必需的设备和专业技术能力。</w:t>
            </w:r>
          </w:p>
        </w:tc>
        <w:tc>
          <w:tcPr>
            <w:tcW w:w="5224" w:type="dxa"/>
            <w:noWrap w:val="0"/>
            <w:vAlign w:val="top"/>
          </w:tcPr>
          <w:p>
            <w:pPr>
              <w:spacing w:before="79" w:line="262" w:lineRule="auto"/>
              <w:ind w:left="111" w:right="292"/>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提供具有履行合同所必需的设备和专业技术能力(须提供书面声明函)。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79" w:line="262" w:lineRule="auto"/>
              <w:ind w:left="111" w:right="292"/>
              <w:jc w:val="both"/>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9</w:t>
            </w:r>
            <w:r>
              <w:rPr>
                <w:rFonts w:hint="eastAsia" w:ascii="宋体" w:hAnsi="宋体" w:eastAsia="宋体" w:cs="宋体"/>
                <w:spacing w:val="9"/>
                <w:sz w:val="22"/>
                <w:szCs w:val="22"/>
              </w:rPr>
              <w:t>)</w:t>
            </w:r>
            <w:r>
              <w:rPr>
                <w:rFonts w:hint="eastAsia" w:ascii="宋体" w:hAnsi="宋体" w:eastAsia="宋体" w:cs="宋体"/>
                <w:spacing w:val="9"/>
                <w:sz w:val="22"/>
                <w:szCs w:val="22"/>
                <w:lang w:val="en-US" w:eastAsia="zh-CN"/>
              </w:rPr>
              <w:t>信誉要求。</w:t>
            </w:r>
          </w:p>
        </w:tc>
        <w:tc>
          <w:tcPr>
            <w:tcW w:w="5224" w:type="dxa"/>
            <w:noWrap w:val="0"/>
            <w:vAlign w:val="top"/>
          </w:tcPr>
          <w:p>
            <w:pPr>
              <w:spacing w:before="79" w:line="262" w:lineRule="auto"/>
              <w:ind w:left="111" w:right="292"/>
              <w:rPr>
                <w:rFonts w:hint="eastAsia" w:ascii="宋体" w:hAnsi="宋体" w:eastAsia="宋体" w:cs="宋体"/>
                <w:spacing w:val="9"/>
                <w:sz w:val="22"/>
                <w:szCs w:val="22"/>
                <w:lang w:val="en-US" w:eastAsia="zh-CN"/>
              </w:rPr>
            </w:pPr>
            <w:r>
              <w:rPr>
                <w:rFonts w:hint="eastAsia" w:ascii="宋体" w:hAnsi="宋体" w:eastAsia="宋体" w:cs="宋体"/>
                <w:spacing w:val="10"/>
                <w:sz w:val="22"/>
                <w:szCs w:val="22"/>
              </w:rPr>
              <w:t>供应商未被列入“信用中国”网站(</w:t>
            </w:r>
            <w:r>
              <w:rPr>
                <w:rFonts w:hint="eastAsia" w:ascii="宋体" w:hAnsi="宋体" w:eastAsia="宋体" w:cs="宋体"/>
                <w:sz w:val="22"/>
                <w:szCs w:val="22"/>
              </w:rPr>
              <w:t>www</w:t>
            </w:r>
            <w:r>
              <w:rPr>
                <w:rFonts w:hint="eastAsia" w:ascii="宋体" w:hAnsi="宋体" w:eastAsia="宋体" w:cs="宋体"/>
                <w:spacing w:val="10"/>
                <w:sz w:val="22"/>
                <w:szCs w:val="22"/>
              </w:rPr>
              <w:t>.</w:t>
            </w:r>
            <w:r>
              <w:rPr>
                <w:rFonts w:hint="eastAsia" w:ascii="宋体" w:hAnsi="宋体" w:eastAsia="宋体" w:cs="宋体"/>
                <w:sz w:val="22"/>
                <w:szCs w:val="22"/>
              </w:rPr>
              <w:t>creditchina</w:t>
            </w:r>
            <w:r>
              <w:rPr>
                <w:rFonts w:hint="eastAsia" w:ascii="宋体" w:hAnsi="宋体" w:eastAsia="宋体" w:cs="宋体"/>
                <w:spacing w:val="10"/>
                <w:sz w:val="22"/>
                <w:szCs w:val="22"/>
              </w:rPr>
              <w:t>.</w:t>
            </w:r>
            <w:r>
              <w:rPr>
                <w:rFonts w:hint="eastAsia" w:ascii="宋体" w:hAnsi="宋体" w:eastAsia="宋体" w:cs="宋体"/>
                <w:sz w:val="22"/>
                <w:szCs w:val="22"/>
              </w:rPr>
              <w:t>gov</w:t>
            </w:r>
            <w:r>
              <w:rPr>
                <w:rFonts w:hint="eastAsia" w:ascii="宋体" w:hAnsi="宋体" w:eastAsia="宋体" w:cs="宋体"/>
                <w:spacing w:val="10"/>
                <w:sz w:val="22"/>
                <w:szCs w:val="22"/>
              </w:rPr>
              <w:t>.</w:t>
            </w:r>
            <w:r>
              <w:rPr>
                <w:rFonts w:hint="eastAsia" w:ascii="宋体" w:hAnsi="宋体" w:eastAsia="宋体" w:cs="宋体"/>
                <w:sz w:val="22"/>
                <w:szCs w:val="22"/>
              </w:rPr>
              <w:t>cn</w:t>
            </w:r>
            <w:r>
              <w:rPr>
                <w:rFonts w:hint="eastAsia" w:ascii="宋体" w:hAnsi="宋体" w:eastAsia="宋体" w:cs="宋体"/>
                <w:spacing w:val="10"/>
                <w:sz w:val="22"/>
                <w:szCs w:val="22"/>
              </w:rPr>
              <w:t>)“记录失信被执行人或重</w:t>
            </w:r>
            <w:r>
              <w:rPr>
                <w:rFonts w:hint="eastAsia" w:ascii="宋体" w:hAnsi="宋体" w:eastAsia="宋体" w:cs="宋体"/>
                <w:spacing w:val="18"/>
                <w:sz w:val="22"/>
                <w:szCs w:val="22"/>
              </w:rPr>
              <w:t>大税收</w:t>
            </w:r>
            <w:r>
              <w:rPr>
                <w:rFonts w:hint="eastAsia" w:ascii="宋体" w:hAnsi="宋体" w:eastAsia="宋体" w:cs="宋体"/>
                <w:spacing w:val="9"/>
                <w:sz w:val="22"/>
                <w:szCs w:val="22"/>
              </w:rPr>
              <w:t>违法案件当事人名单或政府采购严重违法失信行为”记录名单；不处于</w:t>
            </w:r>
            <w:r>
              <w:rPr>
                <w:rFonts w:hint="eastAsia" w:ascii="宋体" w:hAnsi="宋体" w:eastAsia="宋体" w:cs="宋体"/>
                <w:spacing w:val="9"/>
                <w:sz w:val="22"/>
                <w:szCs w:val="22"/>
                <w:lang w:eastAsia="zh-CN"/>
              </w:rPr>
              <w:t>新疆政府采购网</w:t>
            </w:r>
            <w:r>
              <w:rPr>
                <w:rFonts w:hint="eastAsia" w:ascii="宋体" w:hAnsi="宋体" w:eastAsia="宋体" w:cs="宋体"/>
                <w:spacing w:val="20"/>
                <w:sz w:val="22"/>
                <w:szCs w:val="22"/>
              </w:rPr>
              <w:t>(</w:t>
            </w:r>
            <w:r>
              <w:rPr>
                <w:rFonts w:hint="eastAsia" w:ascii="宋体" w:hAnsi="宋体" w:eastAsia="宋体" w:cs="宋体"/>
                <w:sz w:val="22"/>
                <w:szCs w:val="22"/>
              </w:rPr>
              <w:t>www</w:t>
            </w:r>
            <w:r>
              <w:rPr>
                <w:rFonts w:hint="eastAsia" w:ascii="宋体" w:hAnsi="宋体" w:eastAsia="宋体" w:cs="宋体"/>
                <w:spacing w:val="13"/>
                <w:sz w:val="22"/>
                <w:szCs w:val="22"/>
              </w:rPr>
              <w:t>.</w:t>
            </w:r>
            <w:r>
              <w:rPr>
                <w:rFonts w:hint="eastAsia" w:ascii="宋体" w:hAnsi="宋体" w:eastAsia="宋体" w:cs="宋体"/>
                <w:sz w:val="22"/>
                <w:szCs w:val="22"/>
              </w:rPr>
              <w:t>ccgp</w:t>
            </w:r>
            <w:r>
              <w:rPr>
                <w:rFonts w:hint="eastAsia" w:ascii="宋体" w:hAnsi="宋体" w:eastAsia="宋体" w:cs="宋体"/>
                <w:spacing w:val="10"/>
                <w:sz w:val="22"/>
                <w:szCs w:val="22"/>
              </w:rPr>
              <w:t>.</w:t>
            </w:r>
            <w:r>
              <w:rPr>
                <w:rFonts w:hint="eastAsia" w:ascii="宋体" w:hAnsi="宋体" w:eastAsia="宋体" w:cs="宋体"/>
                <w:sz w:val="22"/>
                <w:szCs w:val="22"/>
              </w:rPr>
              <w:t>gov</w:t>
            </w:r>
            <w:r>
              <w:rPr>
                <w:rFonts w:hint="eastAsia" w:ascii="宋体" w:hAnsi="宋体" w:eastAsia="宋体" w:cs="宋体"/>
                <w:spacing w:val="10"/>
                <w:sz w:val="22"/>
                <w:szCs w:val="22"/>
              </w:rPr>
              <w:t>.</w:t>
            </w:r>
            <w:r>
              <w:rPr>
                <w:rFonts w:hint="eastAsia" w:ascii="宋体" w:hAnsi="宋体" w:eastAsia="宋体" w:cs="宋体"/>
                <w:sz w:val="22"/>
                <w:szCs w:val="22"/>
              </w:rPr>
              <w:t>cn</w:t>
            </w:r>
            <w:r>
              <w:rPr>
                <w:rFonts w:hint="eastAsia" w:ascii="宋体" w:hAnsi="宋体" w:eastAsia="宋体" w:cs="宋体"/>
                <w:spacing w:val="10"/>
                <w:sz w:val="22"/>
                <w:szCs w:val="22"/>
              </w:rPr>
              <w:t>)“政府采购严重违法失信行为信息记录”中的禁止参加政府采购活动</w:t>
            </w:r>
            <w:r>
              <w:rPr>
                <w:rFonts w:hint="eastAsia" w:ascii="宋体" w:hAnsi="宋体" w:eastAsia="宋体" w:cs="宋体"/>
                <w:spacing w:val="7"/>
                <w:sz w:val="22"/>
                <w:szCs w:val="22"/>
              </w:rPr>
              <w:t>期间查询结果，如相关失信记录已失效，供应商需提供相关证明资料】。(须提供政府</w:t>
            </w:r>
            <w:r>
              <w:rPr>
                <w:rFonts w:hint="eastAsia" w:ascii="宋体" w:hAnsi="宋体" w:eastAsia="宋体" w:cs="宋体"/>
                <w:spacing w:val="6"/>
                <w:sz w:val="22"/>
                <w:szCs w:val="22"/>
              </w:rPr>
              <w:t>采</w:t>
            </w:r>
            <w:r>
              <w:rPr>
                <w:rFonts w:hint="eastAsia" w:ascii="宋体" w:hAnsi="宋体" w:eastAsia="宋体" w:cs="宋体"/>
                <w:sz w:val="22"/>
                <w:szCs w:val="22"/>
              </w:rPr>
              <w:t>购</w:t>
            </w:r>
            <w:r>
              <w:rPr>
                <w:rFonts w:hint="eastAsia" w:ascii="宋体" w:hAnsi="宋体" w:eastAsia="宋体" w:cs="宋体"/>
                <w:spacing w:val="16"/>
                <w:sz w:val="22"/>
                <w:szCs w:val="22"/>
              </w:rPr>
              <w:t>活</w:t>
            </w:r>
            <w:r>
              <w:rPr>
                <w:rFonts w:hint="eastAsia" w:ascii="宋体" w:hAnsi="宋体" w:eastAsia="宋体" w:cs="宋体"/>
                <w:spacing w:val="11"/>
                <w:sz w:val="22"/>
                <w:szCs w:val="22"/>
              </w:rPr>
              <w:t>动</w:t>
            </w:r>
            <w:r>
              <w:rPr>
                <w:rFonts w:hint="eastAsia" w:ascii="宋体" w:hAnsi="宋体" w:eastAsia="宋体" w:cs="宋体"/>
                <w:spacing w:val="8"/>
                <w:sz w:val="22"/>
                <w:szCs w:val="22"/>
              </w:rPr>
              <w:t>信用记录自查承诺函及相关网页证明)。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79" w:line="262" w:lineRule="auto"/>
              <w:ind w:left="111" w:right="292"/>
              <w:jc w:val="both"/>
              <w:rPr>
                <w:rFonts w:hint="eastAsia" w:ascii="宋体" w:hAnsi="宋体" w:eastAsia="宋体" w:cs="宋体"/>
                <w:spacing w:val="9"/>
                <w:sz w:val="22"/>
                <w:szCs w:val="22"/>
                <w:lang w:val="en-US" w:eastAsia="zh-CN"/>
              </w:rPr>
            </w:pPr>
            <w:r>
              <w:rPr>
                <w:rFonts w:hint="eastAsia" w:ascii="宋体" w:hAnsi="宋体" w:eastAsia="宋体" w:cs="宋体"/>
                <w:spacing w:val="9"/>
                <w:sz w:val="22"/>
                <w:szCs w:val="22"/>
                <w:lang w:val="en-US" w:eastAsia="zh-CN"/>
              </w:rPr>
              <w:t>10</w:t>
            </w:r>
            <w:r>
              <w:rPr>
                <w:rFonts w:hint="eastAsia" w:ascii="宋体" w:hAnsi="宋体" w:eastAsia="宋体" w:cs="宋体"/>
                <w:spacing w:val="9"/>
                <w:sz w:val="22"/>
                <w:szCs w:val="22"/>
              </w:rPr>
              <w:t>)</w:t>
            </w:r>
            <w:r>
              <w:rPr>
                <w:rFonts w:hint="eastAsia" w:ascii="宋体" w:hAnsi="宋体" w:eastAsia="宋体" w:cs="宋体"/>
                <w:spacing w:val="9"/>
                <w:sz w:val="22"/>
                <w:szCs w:val="22"/>
                <w:lang w:val="en-US" w:eastAsia="zh-CN"/>
              </w:rPr>
              <w:t>保证金缴纳情况。</w:t>
            </w:r>
          </w:p>
        </w:tc>
        <w:tc>
          <w:tcPr>
            <w:tcW w:w="5224" w:type="dxa"/>
            <w:noWrap w:val="0"/>
            <w:vAlign w:val="top"/>
          </w:tcPr>
          <w:p>
            <w:pPr>
              <w:spacing w:before="79" w:line="262" w:lineRule="auto"/>
              <w:ind w:left="111" w:right="292"/>
              <w:rPr>
                <w:rFonts w:hint="eastAsia" w:ascii="宋体" w:hAnsi="宋体" w:eastAsia="宋体" w:cs="宋体"/>
                <w:spacing w:val="10"/>
                <w:sz w:val="22"/>
                <w:szCs w:val="22"/>
              </w:rPr>
            </w:pPr>
            <w:r>
              <w:rPr>
                <w:rFonts w:hint="eastAsia" w:ascii="宋体" w:hAnsi="宋体" w:eastAsia="宋体" w:cs="宋体"/>
                <w:spacing w:val="8"/>
                <w:sz w:val="22"/>
                <w:szCs w:val="22"/>
              </w:rPr>
              <w:t>提供交纳投标保证金打款凭证</w:t>
            </w:r>
            <w:r>
              <w:rPr>
                <w:rFonts w:hint="eastAsia" w:ascii="宋体" w:hAnsi="宋体" w:eastAsia="宋体" w:cs="宋体"/>
                <w:spacing w:val="8"/>
                <w:sz w:val="22"/>
                <w:szCs w:val="22"/>
                <w:lang w:val="en-US" w:eastAsia="zh-CN"/>
              </w:rPr>
              <w:t>/</w:t>
            </w:r>
            <w:r>
              <w:rPr>
                <w:rFonts w:hint="eastAsia" w:ascii="宋体" w:hAnsi="宋体" w:eastAsia="宋体" w:cs="宋体"/>
                <w:spacing w:val="8"/>
                <w:sz w:val="22"/>
                <w:szCs w:val="22"/>
                <w:lang w:eastAsia="zh-CN"/>
              </w:rPr>
              <w:t>投标保函或</w:t>
            </w:r>
            <w:r>
              <w:rPr>
                <w:rFonts w:hint="eastAsia" w:ascii="宋体" w:hAnsi="宋体" w:eastAsia="宋体" w:cs="宋体"/>
                <w:spacing w:val="8"/>
                <w:sz w:val="22"/>
                <w:szCs w:val="22"/>
              </w:rPr>
              <w:t>招标代理机构开具的收据。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2"/>
                <w:szCs w:val="22"/>
              </w:rPr>
            </w:pPr>
          </w:p>
        </w:tc>
        <w:tc>
          <w:tcPr>
            <w:tcW w:w="3320" w:type="dxa"/>
            <w:noWrap w:val="0"/>
            <w:vAlign w:val="center"/>
          </w:tcPr>
          <w:p>
            <w:pPr>
              <w:spacing w:before="79" w:line="262" w:lineRule="auto"/>
              <w:ind w:left="111" w:right="292"/>
              <w:jc w:val="both"/>
              <w:rPr>
                <w:rFonts w:hint="eastAsia" w:ascii="宋体" w:hAnsi="宋体" w:eastAsia="宋体" w:cs="宋体"/>
                <w:spacing w:val="9"/>
                <w:sz w:val="22"/>
                <w:szCs w:val="22"/>
                <w:highlight w:val="none"/>
                <w:lang w:val="en-US" w:eastAsia="zh-CN"/>
              </w:rPr>
            </w:pPr>
            <w:r>
              <w:rPr>
                <w:rFonts w:hint="eastAsia" w:ascii="宋体" w:hAnsi="宋体" w:eastAsia="宋体" w:cs="宋体"/>
                <w:spacing w:val="9"/>
                <w:sz w:val="22"/>
                <w:szCs w:val="22"/>
                <w:highlight w:val="none"/>
                <w:lang w:val="en-US" w:eastAsia="zh-CN"/>
              </w:rPr>
              <w:t>11</w:t>
            </w:r>
            <w:r>
              <w:rPr>
                <w:rFonts w:hint="eastAsia" w:ascii="宋体" w:hAnsi="宋体" w:eastAsia="宋体" w:cs="宋体"/>
                <w:spacing w:val="9"/>
                <w:sz w:val="22"/>
                <w:szCs w:val="22"/>
                <w:highlight w:val="none"/>
              </w:rPr>
              <w:t>)</w:t>
            </w:r>
            <w:r>
              <w:rPr>
                <w:rFonts w:hint="eastAsia" w:ascii="宋体" w:hAnsi="宋体" w:eastAsia="宋体" w:cs="宋体"/>
                <w:spacing w:val="16"/>
                <w:sz w:val="22"/>
                <w:szCs w:val="22"/>
                <w:highlight w:val="none"/>
                <w:lang w:eastAsia="zh-CN"/>
              </w:rPr>
              <w:t>满足法律、行政法规规定的其他条件。</w:t>
            </w:r>
          </w:p>
        </w:tc>
        <w:tc>
          <w:tcPr>
            <w:tcW w:w="5224" w:type="dxa"/>
            <w:noWrap w:val="0"/>
            <w:vAlign w:val="center"/>
          </w:tcPr>
          <w:p>
            <w:pPr>
              <w:spacing w:before="79" w:line="262" w:lineRule="auto"/>
              <w:ind w:left="111" w:right="292"/>
              <w:jc w:val="both"/>
              <w:rPr>
                <w:rFonts w:hint="eastAsia" w:ascii="宋体" w:hAnsi="宋体" w:eastAsia="宋体" w:cs="宋体"/>
                <w:spacing w:val="8"/>
                <w:sz w:val="22"/>
                <w:szCs w:val="22"/>
                <w:highlight w:val="none"/>
                <w:lang w:val="en-US" w:eastAsia="zh-CN"/>
              </w:rPr>
            </w:pPr>
            <w:r>
              <w:rPr>
                <w:rFonts w:hint="eastAsia" w:ascii="宋体" w:hAnsi="宋体" w:eastAsia="宋体" w:cs="宋体"/>
                <w:spacing w:val="8"/>
                <w:sz w:val="22"/>
                <w:szCs w:val="22"/>
              </w:rPr>
              <w:t>法律、法规和招标文件规定的其他无效情形</w:t>
            </w:r>
            <w:r>
              <w:rPr>
                <w:rFonts w:hint="eastAsia" w:ascii="宋体" w:hAnsi="宋体" w:eastAsia="宋体" w:cs="宋体"/>
                <w:spacing w:val="8"/>
                <w:sz w:val="22"/>
                <w:szCs w:val="22"/>
                <w:lang w:eastAsia="zh-CN"/>
              </w:rPr>
              <w:t>。</w:t>
            </w:r>
          </w:p>
        </w:tc>
      </w:tr>
    </w:tbl>
    <w:tbl>
      <w:tblPr>
        <w:tblStyle w:val="24"/>
        <w:tblpPr w:leftFromText="180" w:rightFromText="180" w:vertAnchor="text" w:horzAnchor="page" w:tblpXSpec="center" w:tblpY="635"/>
        <w:tblOverlap w:val="never"/>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Merge w:val="restart"/>
            <w:noWrap w:val="0"/>
            <w:vAlign w:val="top"/>
          </w:tcPr>
          <w:p>
            <w:pPr>
              <w:spacing w:line="357" w:lineRule="auto"/>
              <w:rPr>
                <w:rFonts w:hint="eastAsia" w:ascii="宋体" w:hAnsi="宋体" w:eastAsia="宋体" w:cs="宋体"/>
                <w:sz w:val="22"/>
                <w:szCs w:val="22"/>
              </w:rPr>
            </w:pPr>
          </w:p>
          <w:p>
            <w:pPr>
              <w:spacing w:line="357" w:lineRule="auto"/>
              <w:rPr>
                <w:rFonts w:hint="eastAsia" w:ascii="宋体" w:hAnsi="宋体" w:eastAsia="宋体" w:cs="宋体"/>
                <w:sz w:val="22"/>
                <w:szCs w:val="22"/>
              </w:rPr>
            </w:pPr>
          </w:p>
          <w:p>
            <w:pPr>
              <w:spacing w:before="65" w:line="281" w:lineRule="exact"/>
              <w:ind w:left="411"/>
              <w:rPr>
                <w:rFonts w:hint="eastAsia" w:ascii="宋体" w:hAnsi="宋体" w:eastAsia="宋体" w:cs="宋体"/>
                <w:sz w:val="22"/>
                <w:szCs w:val="22"/>
              </w:rPr>
            </w:pPr>
            <w:r>
              <w:rPr>
                <w:rFonts w:hint="eastAsia" w:ascii="宋体" w:hAnsi="宋体" w:eastAsia="宋体" w:cs="宋体"/>
                <w:spacing w:val="-2"/>
                <w:position w:val="8"/>
                <w:sz w:val="22"/>
                <w:szCs w:val="22"/>
              </w:rPr>
              <w:t>二</w:t>
            </w:r>
            <w:r>
              <w:rPr>
                <w:rFonts w:hint="eastAsia" w:ascii="宋体" w:hAnsi="宋体" w:eastAsia="宋体" w:cs="宋体"/>
                <w:spacing w:val="-1"/>
                <w:position w:val="8"/>
                <w:sz w:val="22"/>
                <w:szCs w:val="22"/>
              </w:rPr>
              <w:t>、</w:t>
            </w:r>
          </w:p>
          <w:p>
            <w:pPr>
              <w:spacing w:line="228" w:lineRule="auto"/>
              <w:ind w:left="409"/>
              <w:rPr>
                <w:rFonts w:hint="eastAsia" w:ascii="宋体" w:hAnsi="宋体" w:eastAsia="宋体" w:cs="宋体"/>
                <w:sz w:val="22"/>
                <w:szCs w:val="22"/>
              </w:rPr>
            </w:pPr>
            <w:r>
              <w:rPr>
                <w:rFonts w:hint="eastAsia" w:ascii="宋体" w:hAnsi="宋体" w:eastAsia="宋体" w:cs="宋体"/>
                <w:sz w:val="22"/>
                <w:szCs w:val="22"/>
              </w:rPr>
              <w:t>符</w:t>
            </w:r>
          </w:p>
          <w:p>
            <w:pPr>
              <w:spacing w:before="74" w:line="232" w:lineRule="auto"/>
              <w:ind w:left="408"/>
              <w:rPr>
                <w:rFonts w:hint="eastAsia" w:ascii="宋体" w:hAnsi="宋体" w:eastAsia="宋体" w:cs="宋体"/>
                <w:sz w:val="22"/>
                <w:szCs w:val="22"/>
              </w:rPr>
            </w:pPr>
            <w:r>
              <w:rPr>
                <w:rFonts w:hint="eastAsia" w:ascii="宋体" w:hAnsi="宋体" w:eastAsia="宋体" w:cs="宋体"/>
                <w:sz w:val="22"/>
                <w:szCs w:val="22"/>
              </w:rPr>
              <w:t>合</w:t>
            </w:r>
          </w:p>
          <w:p>
            <w:pPr>
              <w:spacing w:before="67" w:line="230" w:lineRule="auto"/>
              <w:ind w:left="407"/>
              <w:rPr>
                <w:rFonts w:hint="eastAsia" w:ascii="宋体" w:hAnsi="宋体" w:eastAsia="宋体" w:cs="宋体"/>
                <w:sz w:val="22"/>
                <w:szCs w:val="22"/>
              </w:rPr>
            </w:pPr>
            <w:r>
              <w:rPr>
                <w:rFonts w:hint="eastAsia" w:ascii="宋体" w:hAnsi="宋体" w:eastAsia="宋体" w:cs="宋体"/>
                <w:sz w:val="22"/>
                <w:szCs w:val="22"/>
              </w:rPr>
              <w:t>性</w:t>
            </w:r>
          </w:p>
          <w:p>
            <w:pPr>
              <w:spacing w:before="70" w:line="229" w:lineRule="auto"/>
              <w:ind w:left="414"/>
              <w:rPr>
                <w:rFonts w:hint="eastAsia" w:ascii="宋体" w:hAnsi="宋体" w:eastAsia="宋体" w:cs="宋体"/>
                <w:sz w:val="22"/>
                <w:szCs w:val="22"/>
              </w:rPr>
            </w:pPr>
            <w:r>
              <w:rPr>
                <w:rFonts w:hint="eastAsia" w:ascii="宋体" w:hAnsi="宋体" w:eastAsia="宋体" w:cs="宋体"/>
                <w:sz w:val="22"/>
                <w:szCs w:val="22"/>
              </w:rPr>
              <w:t>审</w:t>
            </w:r>
          </w:p>
          <w:p>
            <w:pPr>
              <w:spacing w:before="72" w:line="236" w:lineRule="auto"/>
              <w:ind w:left="410"/>
              <w:rPr>
                <w:rFonts w:hint="eastAsia" w:ascii="宋体" w:hAnsi="宋体" w:eastAsia="宋体" w:cs="宋体"/>
                <w:sz w:val="22"/>
                <w:szCs w:val="22"/>
              </w:rPr>
            </w:pPr>
            <w:r>
              <w:rPr>
                <w:rFonts w:hint="eastAsia" w:ascii="宋体" w:hAnsi="宋体" w:eastAsia="宋体" w:cs="宋体"/>
                <w:sz w:val="22"/>
                <w:szCs w:val="22"/>
              </w:rPr>
              <w:t>查</w:t>
            </w:r>
          </w:p>
        </w:tc>
        <w:tc>
          <w:tcPr>
            <w:tcW w:w="8545" w:type="dxa"/>
            <w:noWrap w:val="0"/>
            <w:vAlign w:val="top"/>
          </w:tcPr>
          <w:p>
            <w:pPr>
              <w:spacing w:before="147" w:line="227" w:lineRule="auto"/>
              <w:ind w:left="126"/>
              <w:rPr>
                <w:rFonts w:hint="eastAsia" w:ascii="宋体" w:hAnsi="宋体" w:eastAsia="宋体" w:cs="宋体"/>
                <w:sz w:val="22"/>
                <w:szCs w:val="22"/>
              </w:rPr>
            </w:pPr>
            <w:r>
              <w:rPr>
                <w:rFonts w:hint="eastAsia" w:ascii="宋体" w:hAnsi="宋体" w:eastAsia="宋体" w:cs="宋体"/>
                <w:spacing w:val="16"/>
                <w:sz w:val="22"/>
                <w:szCs w:val="22"/>
              </w:rPr>
              <w:t>1</w:t>
            </w:r>
            <w:r>
              <w:rPr>
                <w:rFonts w:hint="eastAsia" w:ascii="宋体" w:hAnsi="宋体" w:eastAsia="宋体" w:cs="宋体"/>
                <w:spacing w:val="11"/>
                <w:sz w:val="22"/>
                <w:szCs w:val="22"/>
              </w:rPr>
              <w:t>)</w:t>
            </w:r>
            <w:r>
              <w:rPr>
                <w:rFonts w:hint="eastAsia" w:ascii="宋体" w:hAnsi="宋体" w:eastAsia="宋体" w:cs="宋体"/>
                <w:spacing w:val="8"/>
                <w:sz w:val="22"/>
                <w:szCs w:val="22"/>
              </w:rPr>
              <w:t>投标总报价金额是固定价且是唯一的，</w:t>
            </w:r>
            <w:r>
              <w:rPr>
                <w:rFonts w:hint="eastAsia" w:ascii="宋体" w:hAnsi="宋体" w:eastAsia="宋体" w:cs="宋体"/>
                <w:spacing w:val="8"/>
                <w:sz w:val="22"/>
                <w:szCs w:val="22"/>
                <w:lang w:eastAsia="zh-CN"/>
              </w:rPr>
              <w:t>符合招标文件要求，</w:t>
            </w:r>
            <w:r>
              <w:rPr>
                <w:rFonts w:hint="eastAsia" w:ascii="宋体" w:hAnsi="宋体" w:eastAsia="宋体" w:cs="宋体"/>
                <w:spacing w:val="8"/>
                <w:sz w:val="22"/>
                <w:szCs w:val="22"/>
              </w:rPr>
              <w:t>未超过本项目采购预算。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77" w:line="261" w:lineRule="auto"/>
              <w:ind w:left="117" w:right="294" w:hanging="4"/>
              <w:rPr>
                <w:rFonts w:hint="eastAsia" w:ascii="宋体" w:hAnsi="宋体" w:eastAsia="宋体" w:cs="宋体"/>
                <w:sz w:val="22"/>
                <w:szCs w:val="22"/>
              </w:rPr>
            </w:pPr>
            <w:r>
              <w:rPr>
                <w:rFonts w:hint="eastAsia" w:ascii="宋体" w:hAnsi="宋体" w:eastAsia="宋体" w:cs="宋体"/>
                <w:spacing w:val="18"/>
                <w:sz w:val="22"/>
                <w:szCs w:val="22"/>
              </w:rPr>
              <w:t>2</w:t>
            </w:r>
            <w:r>
              <w:rPr>
                <w:rFonts w:hint="eastAsia" w:ascii="宋体" w:hAnsi="宋体" w:eastAsia="宋体" w:cs="宋体"/>
                <w:spacing w:val="14"/>
                <w:sz w:val="22"/>
                <w:szCs w:val="22"/>
              </w:rPr>
              <w:t>)</w:t>
            </w:r>
            <w:r>
              <w:rPr>
                <w:rFonts w:hint="eastAsia" w:ascii="宋体" w:hAnsi="宋体" w:eastAsia="宋体" w:cs="宋体"/>
                <w:spacing w:val="9"/>
                <w:sz w:val="22"/>
                <w:szCs w:val="22"/>
              </w:rPr>
              <w:t>投标文件完整且编排有序，投标内容基本完整，无重大错漏，并按要求密封、签署、盖</w:t>
            </w:r>
            <w:r>
              <w:rPr>
                <w:rFonts w:hint="eastAsia" w:ascii="宋体" w:hAnsi="宋体" w:eastAsia="宋体" w:cs="宋体"/>
                <w:spacing w:val="-4"/>
                <w:sz w:val="22"/>
                <w:szCs w:val="22"/>
              </w:rPr>
              <w:t>章</w:t>
            </w:r>
            <w:r>
              <w:rPr>
                <w:rFonts w:hint="eastAsia" w:ascii="宋体" w:hAnsi="宋体" w:eastAsia="宋体" w:cs="宋体"/>
                <w:spacing w:val="-3"/>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150" w:line="228" w:lineRule="auto"/>
              <w:ind w:left="115"/>
              <w:rPr>
                <w:rFonts w:hint="eastAsia" w:ascii="宋体" w:hAnsi="宋体" w:eastAsia="宋体" w:cs="宋体"/>
                <w:sz w:val="22"/>
                <w:szCs w:val="22"/>
              </w:rPr>
            </w:pPr>
            <w:r>
              <w:rPr>
                <w:rFonts w:hint="eastAsia" w:ascii="宋体" w:hAnsi="宋体" w:eastAsia="宋体" w:cs="宋体"/>
                <w:color w:val="auto"/>
                <w:spacing w:val="9"/>
                <w:sz w:val="22"/>
                <w:szCs w:val="22"/>
                <w:highlight w:val="none"/>
              </w:rPr>
              <w:t>3</w:t>
            </w:r>
            <w:r>
              <w:rPr>
                <w:rFonts w:hint="eastAsia" w:ascii="宋体" w:hAnsi="宋体" w:eastAsia="宋体" w:cs="宋体"/>
                <w:color w:val="auto"/>
                <w:spacing w:val="8"/>
                <w:sz w:val="22"/>
                <w:szCs w:val="22"/>
                <w:highlight w:val="none"/>
              </w:rPr>
              <w:t>)质量标准是否符合</w:t>
            </w:r>
            <w:r>
              <w:rPr>
                <w:rFonts w:hint="eastAsia" w:ascii="宋体" w:hAnsi="宋体" w:eastAsia="宋体" w:cs="宋体"/>
                <w:color w:val="auto"/>
                <w:spacing w:val="8"/>
                <w:sz w:val="22"/>
                <w:szCs w:val="22"/>
                <w:highlight w:val="none"/>
                <w:lang w:eastAsia="zh-CN"/>
              </w:rPr>
              <w:t>招标</w:t>
            </w:r>
            <w:r>
              <w:rPr>
                <w:rFonts w:hint="eastAsia" w:ascii="宋体" w:hAnsi="宋体" w:eastAsia="宋体" w:cs="宋体"/>
                <w:color w:val="auto"/>
                <w:spacing w:val="8"/>
                <w:sz w:val="22"/>
                <w:szCs w:val="22"/>
                <w:highlight w:val="none"/>
              </w:rPr>
              <w:t>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116" w:line="261" w:lineRule="auto"/>
              <w:ind w:left="113" w:right="294" w:hanging="3"/>
              <w:rPr>
                <w:rFonts w:hint="eastAsia" w:ascii="宋体" w:hAnsi="宋体" w:eastAsia="宋体" w:cs="宋体"/>
                <w:sz w:val="22"/>
                <w:szCs w:val="22"/>
              </w:rPr>
            </w:pPr>
            <w:r>
              <w:rPr>
                <w:rFonts w:hint="eastAsia" w:ascii="宋体" w:hAnsi="宋体" w:eastAsia="宋体" w:cs="宋体"/>
                <w:spacing w:val="16"/>
                <w:sz w:val="22"/>
                <w:szCs w:val="22"/>
              </w:rPr>
              <w:t>4)报</w:t>
            </w:r>
            <w:r>
              <w:rPr>
                <w:rFonts w:hint="eastAsia" w:ascii="宋体" w:hAnsi="宋体" w:eastAsia="宋体" w:cs="宋体"/>
                <w:spacing w:val="11"/>
                <w:sz w:val="22"/>
                <w:szCs w:val="22"/>
              </w:rPr>
              <w:t>价</w:t>
            </w:r>
            <w:r>
              <w:rPr>
                <w:rFonts w:hint="eastAsia" w:ascii="宋体" w:hAnsi="宋体" w:eastAsia="宋体" w:cs="宋体"/>
                <w:spacing w:val="8"/>
                <w:sz w:val="22"/>
                <w:szCs w:val="22"/>
              </w:rPr>
              <w:t>的货物[或材料(设备)]的规格，主要技术参数、配置、数量、施工组织设计及施</w:t>
            </w:r>
            <w:r>
              <w:rPr>
                <w:rFonts w:hint="eastAsia" w:ascii="宋体" w:hAnsi="宋体" w:eastAsia="宋体" w:cs="宋体"/>
                <w:spacing w:val="15"/>
                <w:sz w:val="22"/>
                <w:szCs w:val="22"/>
              </w:rPr>
              <w:t>工</w:t>
            </w:r>
            <w:r>
              <w:rPr>
                <w:rFonts w:hint="eastAsia" w:ascii="宋体" w:hAnsi="宋体" w:eastAsia="宋体" w:cs="宋体"/>
                <w:spacing w:val="8"/>
                <w:sz w:val="22"/>
                <w:szCs w:val="22"/>
              </w:rPr>
              <w:t>方案等是否满足</w:t>
            </w:r>
            <w:r>
              <w:rPr>
                <w:rFonts w:hint="eastAsia" w:ascii="宋体" w:hAnsi="宋体" w:eastAsia="宋体" w:cs="宋体"/>
                <w:spacing w:val="8"/>
                <w:sz w:val="22"/>
                <w:szCs w:val="22"/>
                <w:lang w:eastAsia="zh-CN"/>
              </w:rPr>
              <w:t>招标文件</w:t>
            </w:r>
            <w:r>
              <w:rPr>
                <w:rFonts w:hint="eastAsia" w:ascii="宋体" w:hAnsi="宋体" w:eastAsia="宋体" w:cs="宋体"/>
                <w:spacing w:val="8"/>
                <w:sz w:val="22"/>
                <w:szCs w:val="22"/>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150" w:line="228" w:lineRule="auto"/>
              <w:ind w:left="115"/>
              <w:rPr>
                <w:rFonts w:hint="eastAsia" w:ascii="宋体" w:hAnsi="宋体" w:eastAsia="宋体" w:cs="宋体"/>
                <w:sz w:val="22"/>
                <w:szCs w:val="22"/>
              </w:rPr>
            </w:pPr>
            <w:r>
              <w:rPr>
                <w:rFonts w:hint="eastAsia" w:ascii="宋体" w:hAnsi="宋体" w:eastAsia="宋体" w:cs="宋体"/>
                <w:spacing w:val="10"/>
                <w:sz w:val="22"/>
                <w:szCs w:val="22"/>
              </w:rPr>
              <w:t>5</w:t>
            </w:r>
            <w:r>
              <w:rPr>
                <w:rFonts w:hint="eastAsia" w:ascii="宋体" w:hAnsi="宋体" w:eastAsia="宋体" w:cs="宋体"/>
                <w:spacing w:val="8"/>
                <w:sz w:val="22"/>
                <w:szCs w:val="22"/>
              </w:rPr>
              <w:t>)项目完成期限是否符合</w:t>
            </w:r>
            <w:r>
              <w:rPr>
                <w:rFonts w:hint="eastAsia" w:ascii="宋体" w:hAnsi="宋体" w:eastAsia="宋体" w:cs="宋体"/>
                <w:spacing w:val="8"/>
                <w:sz w:val="22"/>
                <w:szCs w:val="22"/>
                <w:lang w:eastAsia="zh-CN"/>
              </w:rPr>
              <w:t>招标文件</w:t>
            </w:r>
            <w:r>
              <w:rPr>
                <w:rFonts w:hint="eastAsia" w:ascii="宋体" w:hAnsi="宋体" w:eastAsia="宋体" w:cs="宋体"/>
                <w:spacing w:val="8"/>
                <w:sz w:val="22"/>
                <w:szCs w:val="22"/>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152" w:line="228" w:lineRule="auto"/>
              <w:ind w:left="112"/>
              <w:rPr>
                <w:rFonts w:hint="eastAsia" w:ascii="宋体" w:hAnsi="宋体" w:eastAsia="宋体" w:cs="宋体"/>
                <w:sz w:val="22"/>
                <w:szCs w:val="22"/>
                <w:lang w:eastAsia="zh-CN"/>
              </w:rPr>
            </w:pPr>
            <w:r>
              <w:rPr>
                <w:rFonts w:hint="eastAsia" w:ascii="宋体" w:hAnsi="宋体" w:eastAsia="宋体" w:cs="宋体"/>
                <w:spacing w:val="9"/>
                <w:sz w:val="22"/>
                <w:szCs w:val="22"/>
              </w:rPr>
              <w:t>6)投标文件是否符合“</w:t>
            </w:r>
            <w:r>
              <w:rPr>
                <w:rFonts w:hint="eastAsia" w:ascii="宋体" w:hAnsi="宋体" w:eastAsia="宋体" w:cs="宋体"/>
                <w:spacing w:val="9"/>
                <w:sz w:val="22"/>
                <w:szCs w:val="22"/>
                <w:lang w:eastAsia="zh-CN"/>
              </w:rPr>
              <w:t>招</w:t>
            </w:r>
            <w:r>
              <w:rPr>
                <w:rFonts w:hint="eastAsia" w:ascii="宋体" w:hAnsi="宋体" w:eastAsia="宋体" w:cs="宋体"/>
                <w:spacing w:val="9"/>
                <w:sz w:val="22"/>
                <w:szCs w:val="22"/>
              </w:rPr>
              <w:t>标文件格式”的规</w:t>
            </w:r>
            <w:r>
              <w:rPr>
                <w:rFonts w:hint="eastAsia" w:ascii="宋体" w:hAnsi="宋体" w:eastAsia="宋体" w:cs="宋体"/>
                <w:spacing w:val="6"/>
                <w:sz w:val="22"/>
                <w:szCs w:val="22"/>
              </w:rPr>
              <w:t>定</w:t>
            </w:r>
            <w:r>
              <w:rPr>
                <w:rFonts w:hint="eastAsia" w:ascii="宋体" w:hAnsi="宋体" w:eastAsia="宋体" w:cs="宋体"/>
                <w:spacing w:val="6"/>
                <w:sz w:val="22"/>
                <w:szCs w:val="2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73" w:type="dxa"/>
            <w:vMerge w:val="continue"/>
            <w:noWrap w:val="0"/>
            <w:vAlign w:val="top"/>
          </w:tcPr>
          <w:p>
            <w:pPr>
              <w:rPr>
                <w:rFonts w:hint="eastAsia" w:ascii="宋体" w:hAnsi="宋体" w:eastAsia="宋体" w:cs="宋体"/>
                <w:sz w:val="22"/>
                <w:szCs w:val="22"/>
              </w:rPr>
            </w:pPr>
          </w:p>
        </w:tc>
        <w:tc>
          <w:tcPr>
            <w:tcW w:w="8545" w:type="dxa"/>
            <w:noWrap w:val="0"/>
            <w:vAlign w:val="top"/>
          </w:tcPr>
          <w:p>
            <w:pPr>
              <w:spacing w:before="152" w:line="228" w:lineRule="auto"/>
              <w:ind w:left="112"/>
              <w:rPr>
                <w:rFonts w:hint="eastAsia" w:ascii="宋体" w:hAnsi="宋体" w:eastAsia="宋体" w:cs="宋体"/>
                <w:spacing w:val="9"/>
                <w:sz w:val="22"/>
                <w:szCs w:val="22"/>
              </w:rPr>
            </w:pPr>
            <w:r>
              <w:rPr>
                <w:rFonts w:hint="eastAsia" w:ascii="宋体" w:hAnsi="宋体" w:eastAsia="宋体" w:cs="宋体"/>
                <w:spacing w:val="9"/>
                <w:sz w:val="22"/>
                <w:szCs w:val="22"/>
                <w:lang w:val="en-US" w:eastAsia="zh-CN"/>
              </w:rPr>
              <w:t>7</w:t>
            </w:r>
            <w:r>
              <w:rPr>
                <w:rFonts w:hint="eastAsia" w:ascii="宋体" w:hAnsi="宋体" w:eastAsia="宋体" w:cs="宋体"/>
                <w:spacing w:val="9"/>
                <w:sz w:val="22"/>
                <w:szCs w:val="22"/>
              </w:rPr>
              <w:t>)投标文件是否</w:t>
            </w:r>
            <w:r>
              <w:rPr>
                <w:rFonts w:hint="eastAsia" w:ascii="宋体" w:hAnsi="宋体" w:eastAsia="宋体" w:cs="宋体"/>
                <w:spacing w:val="9"/>
                <w:sz w:val="22"/>
                <w:szCs w:val="22"/>
                <w:lang w:eastAsia="zh-CN"/>
              </w:rPr>
              <w:t>提供</w:t>
            </w:r>
            <w:r>
              <w:rPr>
                <w:rFonts w:hint="eastAsia" w:ascii="宋体" w:hAnsi="宋体" w:eastAsia="宋体" w:cs="宋体"/>
                <w:spacing w:val="9"/>
                <w:sz w:val="22"/>
                <w:szCs w:val="22"/>
              </w:rPr>
              <w:t>“</w:t>
            </w:r>
            <w:r>
              <w:rPr>
                <w:rFonts w:hint="eastAsia" w:ascii="宋体" w:hAnsi="宋体" w:eastAsia="宋体" w:cs="宋体"/>
                <w:sz w:val="22"/>
                <w:szCs w:val="22"/>
                <w:lang w:eastAsia="zh-CN"/>
              </w:rPr>
              <w:t>履约验收承诺函</w:t>
            </w:r>
            <w:r>
              <w:rPr>
                <w:rFonts w:hint="eastAsia" w:ascii="宋体" w:hAnsi="宋体" w:eastAsia="宋体" w:cs="宋体"/>
                <w:spacing w:val="9"/>
                <w:sz w:val="22"/>
                <w:szCs w:val="22"/>
              </w:rPr>
              <w:t>”</w:t>
            </w:r>
            <w:r>
              <w:rPr>
                <w:rFonts w:hint="eastAsia" w:ascii="宋体" w:hAnsi="宋体" w:eastAsia="宋体" w:cs="宋体"/>
                <w:spacing w:val="9"/>
                <w:sz w:val="22"/>
                <w:szCs w:val="22"/>
                <w:lang w:eastAsia="zh-CN"/>
              </w:rPr>
              <w:t>。</w:t>
            </w:r>
          </w:p>
        </w:tc>
      </w:tr>
    </w:tbl>
    <w:p>
      <w:pPr>
        <w:spacing w:line="164" w:lineRule="exact"/>
        <w:rPr>
          <w:rFonts w:hint="eastAsia" w:ascii="宋体" w:hAnsi="宋体" w:eastAsia="宋体" w:cs="宋体"/>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表2：符合性审查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z w:val="24"/>
          <w:szCs w:val="24"/>
        </w:rPr>
      </w:pPr>
      <w:r>
        <w:rPr>
          <w:rFonts w:hint="eastAsia" w:ascii="宋体" w:hAnsi="宋体" w:eastAsia="宋体" w:cs="宋体"/>
          <w:spacing w:val="5"/>
          <w:sz w:val="24"/>
          <w:szCs w:val="24"/>
        </w:rPr>
        <w:t>投标文件澄</w:t>
      </w:r>
      <w:r>
        <w:rPr>
          <w:rFonts w:hint="eastAsia" w:ascii="宋体" w:hAnsi="宋体" w:eastAsia="宋体" w:cs="宋体"/>
          <w:spacing w:val="4"/>
          <w:sz w:val="24"/>
          <w:szCs w:val="24"/>
        </w:rPr>
        <w:t>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9"/>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2.1对于投标文件中含义不明确、同类问题表述不一致或者有明显文字和计</w:t>
      </w:r>
      <w:r>
        <w:rPr>
          <w:rFonts w:hint="eastAsia" w:ascii="宋体" w:hAnsi="宋体" w:eastAsia="宋体" w:cs="宋体"/>
          <w:spacing w:val="1"/>
          <w:sz w:val="24"/>
          <w:szCs w:val="24"/>
        </w:rPr>
        <w:t>算错误的内容，评标委员会可在评审过程中发</w:t>
      </w:r>
      <w:r>
        <w:rPr>
          <w:rFonts w:hint="eastAsia" w:ascii="宋体" w:hAnsi="宋体" w:eastAsia="宋体" w:cs="宋体"/>
          <w:spacing w:val="2"/>
          <w:sz w:val="24"/>
          <w:szCs w:val="24"/>
        </w:rPr>
        <w:t>起在线澄清，要求投标人针对价格或内容做出必要的澄清、说明或补正。代理机构可根据开标环节记录的授权代表人</w:t>
      </w:r>
      <w:r>
        <w:rPr>
          <w:rFonts w:hint="eastAsia" w:ascii="宋体" w:hAnsi="宋体" w:eastAsia="宋体" w:cs="宋体"/>
          <w:spacing w:val="1"/>
          <w:sz w:val="24"/>
          <w:szCs w:val="24"/>
        </w:rPr>
        <w:t>联</w:t>
      </w:r>
      <w:r>
        <w:rPr>
          <w:rFonts w:hint="eastAsia" w:ascii="宋体" w:hAnsi="宋体" w:eastAsia="宋体" w:cs="宋体"/>
          <w:sz w:val="24"/>
          <w:szCs w:val="24"/>
        </w:rPr>
        <w:t>系方式</w:t>
      </w:r>
      <w:r>
        <w:rPr>
          <w:rFonts w:hint="eastAsia" w:ascii="宋体" w:hAnsi="宋体" w:eastAsia="宋体" w:cs="宋体"/>
          <w:spacing w:val="1"/>
          <w:sz w:val="24"/>
          <w:szCs w:val="24"/>
        </w:rPr>
        <w:t>发送短信提醒或电话告知。</w:t>
      </w:r>
      <w:r>
        <w:rPr>
          <w:rFonts w:hint="eastAsia" w:ascii="宋体" w:hAnsi="宋体" w:eastAsia="宋体" w:cs="宋体"/>
          <w:spacing w:val="2"/>
          <w:sz w:val="24"/>
          <w:szCs w:val="24"/>
        </w:rPr>
        <w:t>投标人需登录</w:t>
      </w:r>
      <w:r>
        <w:rPr>
          <w:rFonts w:hint="eastAsia" w:ascii="宋体" w:hAnsi="宋体" w:eastAsia="宋体" w:cs="宋体"/>
          <w:spacing w:val="2"/>
          <w:sz w:val="24"/>
          <w:szCs w:val="24"/>
          <w:lang w:eastAsia="zh-CN"/>
        </w:rPr>
        <w:t>新疆政采云平台</w:t>
      </w:r>
      <w:r>
        <w:rPr>
          <w:rFonts w:hint="eastAsia" w:ascii="宋体" w:hAnsi="宋体" w:eastAsia="宋体" w:cs="宋体"/>
          <w:spacing w:val="2"/>
          <w:sz w:val="24"/>
          <w:szCs w:val="24"/>
        </w:rPr>
        <w:t>项目采购系统的等候大厅，在规定时间内完成澄清</w:t>
      </w:r>
      <w:r>
        <w:rPr>
          <w:rFonts w:hint="eastAsia" w:ascii="宋体" w:hAnsi="宋体" w:eastAsia="宋体" w:cs="宋体"/>
          <w:spacing w:val="1"/>
          <w:sz w:val="24"/>
          <w:szCs w:val="24"/>
        </w:rPr>
        <w:t>(响应)，并加盖电子印章。</w:t>
      </w:r>
      <w:r>
        <w:rPr>
          <w:rFonts w:hint="eastAsia" w:ascii="宋体" w:hAnsi="宋体" w:eastAsia="宋体" w:cs="宋体"/>
          <w:spacing w:val="2"/>
          <w:sz w:val="24"/>
          <w:szCs w:val="24"/>
        </w:rPr>
        <w:t>若因投标人联系方式错误未接收短信、未接听电话或超时未进行澄清(响应)造成的不利后果由供应商自行</w:t>
      </w:r>
      <w:r>
        <w:rPr>
          <w:rFonts w:hint="eastAsia" w:ascii="宋体" w:hAnsi="宋体" w:eastAsia="宋体" w:cs="宋体"/>
          <w:spacing w:val="1"/>
          <w:sz w:val="24"/>
          <w:szCs w:val="24"/>
        </w:rPr>
        <w:t>承</w:t>
      </w:r>
      <w:r>
        <w:rPr>
          <w:rFonts w:hint="eastAsia" w:ascii="宋体" w:hAnsi="宋体" w:eastAsia="宋体" w:cs="宋体"/>
          <w:sz w:val="24"/>
          <w:szCs w:val="24"/>
        </w:rPr>
        <w:t>担。投标人</w:t>
      </w:r>
      <w:r>
        <w:rPr>
          <w:rFonts w:hint="eastAsia" w:ascii="宋体" w:hAnsi="宋体" w:eastAsia="宋体" w:cs="宋体"/>
          <w:spacing w:val="2"/>
          <w:sz w:val="24"/>
          <w:szCs w:val="24"/>
        </w:rPr>
        <w:t>的澄清、说明或者补正不</w:t>
      </w:r>
      <w:r>
        <w:rPr>
          <w:rFonts w:hint="eastAsia" w:ascii="宋体" w:hAnsi="宋体" w:eastAsia="宋体" w:cs="宋体"/>
          <w:spacing w:val="1"/>
          <w:sz w:val="24"/>
          <w:szCs w:val="24"/>
        </w:rPr>
        <w:t>得超出投标文件的范围或者改变投标文件的实质性内容。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2.2评标</w:t>
      </w:r>
      <w:r>
        <w:rPr>
          <w:rFonts w:hint="eastAsia" w:ascii="宋体" w:hAnsi="宋体" w:eastAsia="宋体" w:cs="宋体"/>
          <w:spacing w:val="1"/>
          <w:sz w:val="24"/>
          <w:szCs w:val="24"/>
        </w:rPr>
        <w:t>委员会不接受投标人主动提出的澄清、说明或补正。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2.3评标委员会对投标人</w:t>
      </w:r>
      <w:r>
        <w:rPr>
          <w:rFonts w:hint="eastAsia" w:ascii="宋体" w:hAnsi="宋体" w:eastAsia="宋体" w:cs="宋体"/>
          <w:spacing w:val="1"/>
          <w:sz w:val="24"/>
          <w:szCs w:val="24"/>
        </w:rPr>
        <w:t>提交的澄清、说明或补正有疑问的，可以要求投标人进一步澄清、说明或补正。</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详细评审</w:t>
      </w:r>
    </w:p>
    <w:p>
      <w:pPr>
        <w:pStyle w:val="2"/>
        <w:rPr>
          <w:rFonts w:hint="eastAsia" w:ascii="宋体" w:hAnsi="宋体" w:eastAsia="宋体" w:cs="宋体"/>
          <w:b w:val="0"/>
          <w:bCs w:val="0"/>
          <w:color w:val="auto"/>
          <w:spacing w:val="2"/>
          <w:sz w:val="24"/>
          <w:szCs w:val="24"/>
          <w:highlight w:val="none"/>
        </w:rPr>
      </w:pPr>
    </w:p>
    <w:p>
      <w:pPr>
        <w:rPr>
          <w:rFonts w:hint="eastAsia" w:ascii="宋体" w:hAnsi="宋体" w:eastAsia="宋体" w:cs="宋体"/>
          <w:b w:val="0"/>
          <w:bCs w:val="0"/>
          <w:color w:val="auto"/>
          <w:spacing w:val="2"/>
          <w:sz w:val="24"/>
          <w:szCs w:val="24"/>
          <w:highlight w:val="none"/>
        </w:rPr>
      </w:pPr>
    </w:p>
    <w:p>
      <w:pPr>
        <w:pStyle w:val="2"/>
        <w:rPr>
          <w:rFonts w:hint="eastAsia" w:ascii="宋体" w:hAnsi="宋体" w:eastAsia="宋体" w:cs="宋体"/>
          <w:b w:val="0"/>
          <w:bCs w:val="0"/>
          <w:color w:val="auto"/>
          <w:spacing w:val="2"/>
          <w:sz w:val="24"/>
          <w:szCs w:val="24"/>
          <w:highlight w:val="none"/>
        </w:rPr>
      </w:pPr>
    </w:p>
    <w:p>
      <w:pPr>
        <w:rPr>
          <w:rFonts w:hint="eastAsia" w:ascii="宋体" w:hAnsi="宋体" w:eastAsia="宋体" w:cs="宋体"/>
          <w:b w:val="0"/>
          <w:bCs w:val="0"/>
          <w:color w:val="auto"/>
          <w:spacing w:val="2"/>
          <w:sz w:val="24"/>
          <w:szCs w:val="24"/>
          <w:highlight w:val="none"/>
        </w:rPr>
      </w:pPr>
    </w:p>
    <w:p>
      <w:pPr>
        <w:pStyle w:val="2"/>
        <w:rPr>
          <w:rFonts w:hint="eastAsia" w:ascii="宋体" w:hAnsi="宋体" w:eastAsia="宋体" w:cs="宋体"/>
          <w:b w:val="0"/>
          <w:bCs w:val="0"/>
          <w:color w:val="auto"/>
          <w:spacing w:val="2"/>
          <w:sz w:val="24"/>
          <w:szCs w:val="24"/>
          <w:highlight w:val="none"/>
        </w:rPr>
      </w:pPr>
    </w:p>
    <w:p>
      <w:pPr>
        <w:rPr>
          <w:rFonts w:hint="eastAsia" w:ascii="宋体" w:hAnsi="宋体" w:eastAsia="宋体" w:cs="宋体"/>
          <w:b w:val="0"/>
          <w:bCs w:val="0"/>
          <w:color w:val="auto"/>
          <w:spacing w:val="2"/>
          <w:sz w:val="24"/>
          <w:szCs w:val="24"/>
          <w:highlight w:val="none"/>
        </w:rPr>
      </w:pPr>
    </w:p>
    <w:p>
      <w:pPr>
        <w:pStyle w:val="2"/>
        <w:rPr>
          <w:rFonts w:hint="eastAsia"/>
        </w:rPr>
      </w:pPr>
    </w:p>
    <w:tbl>
      <w:tblPr>
        <w:tblStyle w:val="24"/>
        <w:tblpPr w:leftFromText="180" w:rightFromText="180" w:vertAnchor="text" w:horzAnchor="page" w:tblpXSpec="center" w:tblpY="132"/>
        <w:tblOverlap w:val="never"/>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1800"/>
        <w:gridCol w:w="7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tcBorders>
              <w:top w:val="single" w:color="000000" w:sz="2" w:space="0"/>
              <w:bottom w:val="single" w:color="000000" w:sz="2" w:space="0"/>
            </w:tcBorders>
            <w:vAlign w:val="top"/>
          </w:tcPr>
          <w:p>
            <w:pPr>
              <w:spacing w:before="94" w:line="240" w:lineRule="auto"/>
              <w:ind w:left="200"/>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评</w:t>
            </w:r>
            <w:r>
              <w:rPr>
                <w:rFonts w:hint="eastAsia" w:ascii="宋体" w:hAnsi="宋体" w:eastAsia="宋体" w:cs="宋体"/>
                <w:sz w:val="22"/>
                <w:szCs w:val="22"/>
                <w:highlight w:val="none"/>
              </w:rPr>
              <w:t>审因素</w:t>
            </w:r>
          </w:p>
        </w:tc>
        <w:tc>
          <w:tcPr>
            <w:tcW w:w="9350" w:type="dxa"/>
            <w:gridSpan w:val="2"/>
            <w:tcBorders>
              <w:top w:val="single" w:color="000000" w:sz="2" w:space="0"/>
              <w:bottom w:val="single" w:color="000000" w:sz="2" w:space="0"/>
            </w:tcBorders>
            <w:vAlign w:val="top"/>
          </w:tcPr>
          <w:p>
            <w:pPr>
              <w:spacing w:before="94" w:line="240" w:lineRule="auto"/>
              <w:ind w:left="4307"/>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评</w:t>
            </w:r>
            <w:r>
              <w:rPr>
                <w:rFonts w:hint="eastAsia" w:ascii="宋体" w:hAnsi="宋体" w:eastAsia="宋体" w:cs="宋体"/>
                <w:sz w:val="22"/>
                <w:szCs w:val="22"/>
                <w:highlight w:val="none"/>
              </w:rPr>
              <w:t>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1202" w:type="dxa"/>
            <w:tcBorders>
              <w:top w:val="single" w:color="000000" w:sz="2" w:space="0"/>
              <w:bottom w:val="single" w:color="000000" w:sz="2" w:space="0"/>
            </w:tcBorders>
            <w:vAlign w:val="top"/>
          </w:tcPr>
          <w:p>
            <w:pPr>
              <w:spacing w:line="240" w:lineRule="auto"/>
              <w:rPr>
                <w:rFonts w:hint="eastAsia" w:ascii="宋体" w:hAnsi="宋体" w:eastAsia="宋体" w:cs="宋体"/>
                <w:sz w:val="22"/>
                <w:szCs w:val="22"/>
                <w:highlight w:val="none"/>
              </w:rPr>
            </w:pPr>
          </w:p>
          <w:p>
            <w:pPr>
              <w:spacing w:before="62" w:line="240" w:lineRule="auto"/>
              <w:ind w:left="203"/>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分值构成</w:t>
            </w:r>
          </w:p>
        </w:tc>
        <w:tc>
          <w:tcPr>
            <w:tcW w:w="9350" w:type="dxa"/>
            <w:gridSpan w:val="2"/>
            <w:tcBorders>
              <w:top w:val="single" w:color="000000" w:sz="2" w:space="0"/>
              <w:bottom w:val="single" w:color="000000" w:sz="2" w:space="0"/>
            </w:tcBorders>
            <w:vAlign w:val="top"/>
          </w:tcPr>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商务部分</w:t>
            </w:r>
            <w:r>
              <w:rPr>
                <w:rFonts w:hint="eastAsia" w:ascii="宋体" w:hAnsi="宋体" w:eastAsia="宋体" w:cs="宋体"/>
                <w:spacing w:val="-1"/>
                <w:sz w:val="22"/>
                <w:szCs w:val="22"/>
                <w:highlight w:val="none"/>
                <w:lang w:val="en-US" w:eastAsia="zh-CN"/>
              </w:rPr>
              <w:t>25</w:t>
            </w:r>
            <w:r>
              <w:rPr>
                <w:rFonts w:hint="eastAsia" w:ascii="宋体" w:hAnsi="宋体" w:eastAsia="宋体" w:cs="宋体"/>
                <w:spacing w:val="-1"/>
                <w:sz w:val="22"/>
                <w:szCs w:val="22"/>
                <w:highlight w:val="none"/>
              </w:rPr>
              <w:t>分</w:t>
            </w:r>
          </w:p>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技术部分</w:t>
            </w:r>
            <w:r>
              <w:rPr>
                <w:rFonts w:hint="eastAsia" w:ascii="宋体" w:hAnsi="宋体" w:eastAsia="宋体" w:cs="宋体"/>
                <w:spacing w:val="-1"/>
                <w:sz w:val="22"/>
                <w:szCs w:val="22"/>
                <w:highlight w:val="none"/>
                <w:lang w:val="en-US" w:eastAsia="zh-CN"/>
              </w:rPr>
              <w:t>45</w:t>
            </w:r>
            <w:r>
              <w:rPr>
                <w:rFonts w:hint="eastAsia" w:ascii="宋体" w:hAnsi="宋体" w:eastAsia="宋体" w:cs="宋体"/>
                <w:spacing w:val="-1"/>
                <w:sz w:val="22"/>
                <w:szCs w:val="22"/>
                <w:highlight w:val="none"/>
              </w:rPr>
              <w:t>分</w:t>
            </w:r>
          </w:p>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报价得分</w:t>
            </w:r>
            <w:r>
              <w:rPr>
                <w:rFonts w:hint="eastAsia" w:ascii="宋体" w:hAnsi="宋体" w:eastAsia="宋体" w:cs="宋体"/>
                <w:spacing w:val="-1"/>
                <w:sz w:val="22"/>
                <w:szCs w:val="22"/>
                <w:highlight w:val="none"/>
                <w:lang w:val="en-US" w:eastAsia="zh-CN"/>
              </w:rPr>
              <w:t>30</w:t>
            </w:r>
            <w:r>
              <w:rPr>
                <w:rFonts w:hint="eastAsia" w:ascii="宋体" w:hAnsi="宋体" w:eastAsia="宋体" w:cs="宋体"/>
                <w:spacing w:val="-1"/>
                <w:sz w:val="22"/>
                <w:szCs w:val="2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1202" w:type="dxa"/>
            <w:vMerge w:val="restart"/>
            <w:tcBorders>
              <w:top w:val="single" w:color="000000" w:sz="2" w:space="0"/>
            </w:tcBorders>
            <w:vAlign w:val="center"/>
          </w:tcPr>
          <w:p>
            <w:pPr>
              <w:spacing w:before="62" w:line="240" w:lineRule="auto"/>
              <w:ind w:left="203"/>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技术部分</w:t>
            </w:r>
          </w:p>
          <w:p>
            <w:pPr>
              <w:spacing w:before="62" w:line="240" w:lineRule="auto"/>
              <w:ind w:left="203"/>
              <w:rPr>
                <w:rFonts w:hint="eastAsia" w:ascii="宋体" w:hAnsi="宋体" w:eastAsia="宋体" w:cs="宋体"/>
                <w:highlight w:val="none"/>
                <w:lang w:eastAsia="zh-CN"/>
              </w:rPr>
            </w:pPr>
            <w:r>
              <w:rPr>
                <w:rFonts w:hint="eastAsia" w:ascii="宋体" w:hAnsi="宋体" w:eastAsia="宋体" w:cs="宋体"/>
                <w:spacing w:val="-1"/>
                <w:sz w:val="22"/>
                <w:szCs w:val="22"/>
                <w:highlight w:val="none"/>
                <w:lang w:val="en-US" w:eastAsia="zh-CN"/>
              </w:rPr>
              <w:t>（45分）</w:t>
            </w:r>
          </w:p>
        </w:tc>
        <w:tc>
          <w:tcPr>
            <w:tcW w:w="1800" w:type="dxa"/>
            <w:tcBorders>
              <w:top w:val="single" w:color="000000" w:sz="2"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rPr>
            </w:pPr>
          </w:p>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技术参数</w:t>
            </w:r>
          </w:p>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1576070</wp:posOffset>
                      </wp:positionH>
                      <wp:positionV relativeFrom="paragraph">
                        <wp:posOffset>26670</wp:posOffset>
                      </wp:positionV>
                      <wp:extent cx="6985" cy="4415790"/>
                      <wp:effectExtent l="0" t="0" r="0" b="0"/>
                      <wp:wrapNone/>
                      <wp:docPr id="9" name="直接连接符 9"/>
                      <wp:cNvGraphicFramePr/>
                      <a:graphic xmlns:a="http://schemas.openxmlformats.org/drawingml/2006/main">
                        <a:graphicData uri="http://schemas.microsoft.com/office/word/2010/wordprocessingShape">
                          <wps:wsp>
                            <wps:cNvCnPr/>
                            <wps:spPr>
                              <a:xfrm>
                                <a:off x="2747645" y="2252345"/>
                                <a:ext cx="6985" cy="441579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4.1pt;margin-top:2.1pt;height:347.7pt;width:0.55pt;z-index:251660288;mso-width-relative:page;mso-height-relative:page;" filled="f" stroked="f" coordsize="21600,21600" o:gfxdata="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nciffZAAAACQEAAA8AAAAAAAAA&#10;AQAgAAAAIgAAAGRycy9kb3ducmV2LnhtbFBLAQIUABQAAAAIAIdO4kCWTpAd1wEAAIADAAAOAAAA&#10;AAAAAAEAIAAAACgBAABkcnMvZTJvRG9jLnhtbFBLBQYAAAAABgAGAFkBAABxBQAAAAA=&#10;">
                      <v:fill on="f" focussize="0,0"/>
                      <v:stroke on="f"/>
                      <v:imagedata o:title=""/>
                      <o:lock v:ext="edit" aspectratio="f"/>
                    </v:line>
                  </w:pict>
                </mc:Fallback>
              </mc:AlternateConten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30分</w:t>
            </w:r>
            <w:r>
              <w:rPr>
                <w:rFonts w:hint="eastAsia" w:ascii="宋体" w:hAnsi="宋体" w:eastAsia="宋体" w:cs="宋体"/>
                <w:spacing w:val="-1"/>
                <w:sz w:val="22"/>
                <w:szCs w:val="22"/>
                <w:highlight w:val="none"/>
                <w:lang w:eastAsia="zh-CN"/>
              </w:rPr>
              <w:t>）</w:t>
            </w:r>
          </w:p>
        </w:tc>
        <w:tc>
          <w:tcPr>
            <w:tcW w:w="7550" w:type="dxa"/>
            <w:tcBorders>
              <w:top w:val="single" w:color="000000" w:sz="2" w:space="0"/>
              <w:left w:val="single" w:color="auto" w:sz="4" w:space="0"/>
              <w:bottom w:val="single" w:color="auto" w:sz="4" w:space="0"/>
            </w:tcBorders>
            <w:vAlign w:val="center"/>
          </w:tcPr>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投标产品技术参数和配置完全满足或高于招标文件要求的，得30分:产品参数每有一项负偏离扣3分，扣完该项得分为止(负偏离3项则该项不得分</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（须提供与项目技术要求相应的证明材料，如产品检测报告、产品合格证等）。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1202" w:type="dxa"/>
            <w:vMerge w:val="continue"/>
            <w:vAlign w:val="top"/>
          </w:tcPr>
          <w:p>
            <w:pPr>
              <w:spacing w:before="62" w:line="240" w:lineRule="auto"/>
              <w:ind w:left="203"/>
              <w:rPr>
                <w:rFonts w:hint="eastAsia" w:ascii="宋体" w:hAnsi="宋体" w:eastAsia="宋体" w:cs="宋体"/>
                <w:spacing w:val="-1"/>
                <w:sz w:val="22"/>
                <w:szCs w:val="22"/>
                <w:highlight w:val="none"/>
                <w:lang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验收方案和措施</w:t>
            </w:r>
          </w:p>
          <w:p>
            <w:pPr>
              <w:spacing w:before="62" w:line="240" w:lineRule="auto"/>
              <w:ind w:left="203"/>
              <w:jc w:val="center"/>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rPr>
              <w:t>（10分）</w:t>
            </w:r>
          </w:p>
        </w:tc>
        <w:tc>
          <w:tcPr>
            <w:tcW w:w="7550" w:type="dxa"/>
            <w:tcBorders>
              <w:top w:val="single" w:color="auto" w:sz="4" w:space="0"/>
              <w:left w:val="single" w:color="auto" w:sz="4" w:space="0"/>
              <w:bottom w:val="single" w:color="auto" w:sz="4" w:space="0"/>
            </w:tcBorders>
            <w:vAlign w:val="top"/>
          </w:tcPr>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 xml:space="preserve">1.验收等方案和措施满足购货方需要，得10-6分。               </w:t>
            </w:r>
          </w:p>
          <w:p>
            <w:pPr>
              <w:spacing w:before="62" w:line="240" w:lineRule="auto"/>
              <w:ind w:left="203"/>
              <w:rPr>
                <w:rFonts w:hint="default"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rPr>
              <w:t>2.调试、验收等方案和措施基本满足购货方需要，得5-0分。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1202" w:type="dxa"/>
            <w:vMerge w:val="continue"/>
            <w:vAlign w:val="top"/>
          </w:tcPr>
          <w:p>
            <w:pPr>
              <w:spacing w:before="62" w:line="240" w:lineRule="auto"/>
              <w:ind w:left="203"/>
              <w:rPr>
                <w:rFonts w:hint="eastAsia" w:ascii="宋体" w:hAnsi="宋体" w:eastAsia="宋体" w:cs="宋体"/>
                <w:spacing w:val="-1"/>
                <w:sz w:val="22"/>
                <w:szCs w:val="22"/>
                <w:highlight w:val="none"/>
                <w:lang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技术方案、项目实施方案</w:t>
            </w:r>
          </w:p>
          <w:p>
            <w:pPr>
              <w:spacing w:before="62" w:line="240" w:lineRule="auto"/>
              <w:ind w:left="203"/>
              <w:jc w:val="center"/>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5分</w:t>
            </w:r>
            <w:r>
              <w:rPr>
                <w:rFonts w:hint="eastAsia" w:ascii="宋体" w:hAnsi="宋体" w:eastAsia="宋体" w:cs="宋体"/>
                <w:spacing w:val="-1"/>
                <w:sz w:val="22"/>
                <w:szCs w:val="22"/>
                <w:highlight w:val="none"/>
                <w:lang w:eastAsia="zh-CN"/>
              </w:rPr>
              <w:t>）</w:t>
            </w:r>
          </w:p>
        </w:tc>
        <w:tc>
          <w:tcPr>
            <w:tcW w:w="7550" w:type="dxa"/>
            <w:tcBorders>
              <w:top w:val="single" w:color="auto" w:sz="4" w:space="0"/>
              <w:left w:val="single" w:color="auto" w:sz="4" w:space="0"/>
              <w:bottom w:val="single" w:color="auto" w:sz="4" w:space="0"/>
            </w:tcBorders>
            <w:vAlign w:val="center"/>
          </w:tcPr>
          <w:p>
            <w:pPr>
              <w:spacing w:before="62" w:line="240" w:lineRule="auto"/>
              <w:ind w:left="203"/>
              <w:rPr>
                <w:rFonts w:hint="eastAsia" w:ascii="宋体" w:hAnsi="宋体" w:eastAsia="宋体" w:cs="宋体"/>
                <w:spacing w:val="-1"/>
                <w:sz w:val="22"/>
                <w:szCs w:val="22"/>
                <w:highlight w:val="none"/>
              </w:rPr>
            </w:pPr>
            <w:bookmarkStart w:id="41" w:name="_GoBack"/>
            <w:r>
              <w:rPr>
                <w:rFonts w:hint="eastAsia" w:ascii="宋体" w:hAnsi="宋体" w:eastAsia="宋体" w:cs="宋体"/>
                <w:spacing w:val="-1"/>
                <w:sz w:val="22"/>
                <w:szCs w:val="22"/>
                <w:highlight w:val="none"/>
              </w:rPr>
              <w:t>评委根据各投标单位投标设计方案的完整性、合理性、适用性进行比较。(1-5分</w:t>
            </w:r>
            <w:r>
              <w:rPr>
                <w:rFonts w:hint="eastAsia" w:ascii="宋体" w:hAnsi="宋体" w:eastAsia="宋体" w:cs="宋体"/>
                <w:spacing w:val="-1"/>
                <w:sz w:val="22"/>
                <w:szCs w:val="22"/>
                <w:highlight w:val="none"/>
                <w:lang w:val="en-US" w:eastAsia="zh-CN"/>
              </w:rPr>
              <w:t>)</w:t>
            </w:r>
            <w:r>
              <w:rPr>
                <w:rFonts w:hint="eastAsia" w:ascii="宋体" w:hAnsi="宋体" w:eastAsia="宋体" w:cs="宋体"/>
                <w:spacing w:val="-1"/>
                <w:sz w:val="22"/>
                <w:szCs w:val="22"/>
                <w:highlight w:val="none"/>
              </w:rPr>
              <w:t>，无方案不得分。</w:t>
            </w:r>
            <w:bookmarkEnd w:id="4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1202" w:type="dxa"/>
            <w:vMerge w:val="restart"/>
            <w:vAlign w:val="center"/>
          </w:tcPr>
          <w:p>
            <w:pPr>
              <w:spacing w:before="62" w:line="240" w:lineRule="auto"/>
              <w:ind w:left="203"/>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商务部分</w:t>
            </w:r>
          </w:p>
          <w:p>
            <w:pPr>
              <w:spacing w:before="62" w:line="240" w:lineRule="auto"/>
              <w:ind w:left="203"/>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val="en-US" w:eastAsia="zh-CN"/>
              </w:rPr>
              <w:t>（25分）</w:t>
            </w: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售后服务及</w:t>
            </w:r>
          </w:p>
          <w:p>
            <w:pPr>
              <w:spacing w:before="62" w:line="240" w:lineRule="auto"/>
              <w:ind w:left="203"/>
              <w:jc w:val="center"/>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应急方案</w:t>
            </w:r>
          </w:p>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6分</w:t>
            </w:r>
            <w:r>
              <w:rPr>
                <w:rFonts w:hint="eastAsia" w:ascii="宋体" w:hAnsi="宋体" w:eastAsia="宋体" w:cs="宋体"/>
                <w:spacing w:val="-1"/>
                <w:sz w:val="22"/>
                <w:szCs w:val="22"/>
                <w:highlight w:val="none"/>
                <w:lang w:eastAsia="zh-CN"/>
              </w:rPr>
              <w:t>）</w:t>
            </w:r>
          </w:p>
        </w:tc>
        <w:tc>
          <w:tcPr>
            <w:tcW w:w="7550" w:type="dxa"/>
            <w:tcBorders>
              <w:top w:val="single" w:color="auto" w:sz="4" w:space="0"/>
              <w:left w:val="single" w:color="auto" w:sz="4" w:space="0"/>
              <w:bottom w:val="single" w:color="auto" w:sz="4" w:space="0"/>
            </w:tcBorders>
            <w:vAlign w:val="top"/>
          </w:tcPr>
          <w:p>
            <w:pPr>
              <w:spacing w:before="62" w:line="240" w:lineRule="auto"/>
              <w:ind w:left="203"/>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rPr>
              <w:t>据投标人针对本项目的突发事件应急处理预案及措施方案进行评审：(1)突发事件应急处理预案及措施完善合理，保障到位，有利于执行的，得</w:t>
            </w:r>
            <w:r>
              <w:rPr>
                <w:rFonts w:hint="eastAsia" w:ascii="宋体" w:hAnsi="宋体" w:eastAsia="宋体" w:cs="宋体"/>
                <w:spacing w:val="-1"/>
                <w:sz w:val="22"/>
                <w:szCs w:val="22"/>
                <w:highlight w:val="none"/>
                <w:lang w:val="en-US" w:eastAsia="zh-CN"/>
              </w:rPr>
              <w:t>4-6</w:t>
            </w:r>
            <w:r>
              <w:rPr>
                <w:rFonts w:hint="eastAsia" w:ascii="宋体" w:hAnsi="宋体" w:eastAsia="宋体" w:cs="宋体"/>
                <w:spacing w:val="-1"/>
                <w:sz w:val="22"/>
                <w:szCs w:val="22"/>
                <w:highlight w:val="none"/>
              </w:rPr>
              <w:t>分；(2)突发事件应急处理预案及措施一般，保障一般，可行性一般的，得</w:t>
            </w:r>
            <w:r>
              <w:rPr>
                <w:rFonts w:hint="eastAsia" w:ascii="宋体" w:hAnsi="宋体" w:eastAsia="宋体" w:cs="宋体"/>
                <w:spacing w:val="-1"/>
                <w:sz w:val="22"/>
                <w:szCs w:val="22"/>
                <w:highlight w:val="none"/>
                <w:lang w:val="en-US" w:eastAsia="zh-CN"/>
              </w:rPr>
              <w:t>2-3</w:t>
            </w:r>
            <w:r>
              <w:rPr>
                <w:rFonts w:hint="eastAsia" w:ascii="宋体" w:hAnsi="宋体" w:eastAsia="宋体" w:cs="宋体"/>
                <w:spacing w:val="-1"/>
                <w:sz w:val="22"/>
                <w:szCs w:val="22"/>
                <w:highlight w:val="none"/>
              </w:rPr>
              <w:t>分；(3)突发事件应急处理预案及措施不合理，保障和可行性差的，得</w:t>
            </w:r>
            <w:r>
              <w:rPr>
                <w:rFonts w:hint="eastAsia" w:ascii="宋体" w:hAnsi="宋体" w:eastAsia="宋体" w:cs="宋体"/>
                <w:spacing w:val="-1"/>
                <w:sz w:val="22"/>
                <w:szCs w:val="22"/>
                <w:highlight w:val="none"/>
                <w:lang w:val="en-US" w:eastAsia="zh-CN"/>
              </w:rPr>
              <w:t>0-1</w:t>
            </w:r>
            <w:r>
              <w:rPr>
                <w:rFonts w:hint="eastAsia" w:ascii="宋体" w:hAnsi="宋体" w:eastAsia="宋体" w:cs="宋体"/>
                <w:spacing w:val="-1"/>
                <w:sz w:val="22"/>
                <w:szCs w:val="22"/>
                <w:highlight w:val="none"/>
              </w:rPr>
              <w:t>分；(4)其他或不提供不得分。本项最高得</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202" w:type="dxa"/>
            <w:vMerge w:val="continue"/>
            <w:vAlign w:val="top"/>
          </w:tcPr>
          <w:p>
            <w:pPr>
              <w:spacing w:before="62" w:line="240" w:lineRule="auto"/>
              <w:ind w:left="203"/>
              <w:rPr>
                <w:rFonts w:hint="eastAsia" w:ascii="宋体" w:hAnsi="宋体" w:eastAsia="宋体" w:cs="宋体"/>
                <w:spacing w:val="-1"/>
                <w:sz w:val="22"/>
                <w:szCs w:val="22"/>
                <w:highlight w:val="none"/>
                <w:lang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出现产品质量问题退换货方案（6分）</w:t>
            </w:r>
          </w:p>
        </w:tc>
        <w:tc>
          <w:tcPr>
            <w:tcW w:w="7550" w:type="dxa"/>
            <w:tcBorders>
              <w:top w:val="single" w:color="auto" w:sz="4" w:space="0"/>
              <w:left w:val="single" w:color="auto" w:sz="4" w:space="0"/>
              <w:bottom w:val="single" w:color="auto" w:sz="4" w:space="0"/>
            </w:tcBorders>
            <w:vAlign w:val="top"/>
          </w:tcPr>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对本项目产品质量问题退换货方案及承诺进行综合评审：(1)退换货流程清晰，便利程度最高，响应程度最快，极具科学性、合理性，得</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分。(2)退换货流程清晰，便利程度较高，响应程度较快，有一定的科学性、合理性，得4分。(3)退换货流程不清晰，便利程度低，响应程度慢，科学性及合理性低，得</w:t>
            </w: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分。备注：提供退换货流程，退换货过程便利性的说明、响应时间承诺，缺少以上任一项内容或不提供的，不得分。本项最高得</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202" w:type="dxa"/>
            <w:vMerge w:val="continue"/>
            <w:vAlign w:val="top"/>
          </w:tcPr>
          <w:p>
            <w:pPr>
              <w:spacing w:before="62" w:line="240" w:lineRule="auto"/>
              <w:ind w:left="203"/>
              <w:rPr>
                <w:rFonts w:hint="eastAsia" w:ascii="宋体" w:hAnsi="宋体" w:eastAsia="宋体" w:cs="宋体"/>
                <w:spacing w:val="-1"/>
                <w:sz w:val="21"/>
                <w:szCs w:val="21"/>
                <w:highlight w:val="none"/>
                <w:lang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z w:val="21"/>
                <w:highlight w:val="none"/>
              </w:rPr>
              <w:t>服务机构</w:t>
            </w:r>
            <w:r>
              <w:rPr>
                <w:rFonts w:hint="eastAsia" w:ascii="宋体" w:hAnsi="宋体" w:eastAsia="宋体" w:cs="宋体"/>
                <w:sz w:val="21"/>
                <w:highlight w:val="none"/>
                <w:lang w:eastAsia="zh-CN"/>
              </w:rPr>
              <w:t>5</w:t>
            </w:r>
            <w:r>
              <w:rPr>
                <w:rFonts w:hint="eastAsia" w:ascii="宋体" w:hAnsi="宋体" w:eastAsia="宋体" w:cs="宋体"/>
                <w:sz w:val="21"/>
                <w:highlight w:val="none"/>
              </w:rPr>
              <w:t>分</w:t>
            </w:r>
          </w:p>
        </w:tc>
        <w:tc>
          <w:tcPr>
            <w:tcW w:w="7550" w:type="dxa"/>
            <w:tcBorders>
              <w:top w:val="single" w:color="auto" w:sz="4" w:space="0"/>
              <w:left w:val="single" w:color="auto" w:sz="4" w:space="0"/>
              <w:bottom w:val="single" w:color="auto" w:sz="4" w:space="0"/>
            </w:tcBorders>
            <w:vAlign w:val="top"/>
          </w:tcPr>
          <w:p>
            <w:pPr>
              <w:pStyle w:val="33"/>
              <w:spacing w:before="149"/>
              <w:ind w:left="169"/>
              <w:rPr>
                <w:rFonts w:hint="eastAsia" w:ascii="宋体" w:hAnsi="宋体" w:eastAsia="宋体" w:cs="宋体"/>
                <w:sz w:val="21"/>
                <w:highlight w:val="none"/>
              </w:rPr>
            </w:pPr>
            <w:r>
              <w:rPr>
                <w:rFonts w:hint="eastAsia" w:ascii="宋体" w:hAnsi="宋体" w:eastAsia="宋体" w:cs="宋体"/>
                <w:sz w:val="21"/>
                <w:highlight w:val="none"/>
              </w:rPr>
              <w:t>在</w:t>
            </w:r>
            <w:r>
              <w:rPr>
                <w:rFonts w:hint="eastAsia" w:cs="宋体"/>
                <w:sz w:val="21"/>
                <w:highlight w:val="none"/>
                <w:lang w:val="en-US" w:eastAsia="zh-CN"/>
              </w:rPr>
              <w:t>塔城市</w:t>
            </w:r>
            <w:r>
              <w:rPr>
                <w:rFonts w:hint="eastAsia" w:ascii="宋体" w:hAnsi="宋体" w:eastAsia="宋体" w:cs="宋体"/>
                <w:sz w:val="21"/>
                <w:highlight w:val="none"/>
              </w:rPr>
              <w:t>设有服务机构</w:t>
            </w:r>
            <w:r>
              <w:rPr>
                <w:rFonts w:hint="eastAsia" w:cs="宋体"/>
                <w:sz w:val="21"/>
                <w:highlight w:val="none"/>
                <w:lang w:eastAsia="zh-CN"/>
              </w:rPr>
              <w:t>、</w:t>
            </w:r>
            <w:r>
              <w:rPr>
                <w:rFonts w:hint="eastAsia" w:cs="宋体"/>
                <w:sz w:val="21"/>
                <w:highlight w:val="none"/>
                <w:lang w:val="en-US" w:eastAsia="zh-CN"/>
              </w:rPr>
              <w:t>备件库、仓库</w:t>
            </w:r>
            <w:r>
              <w:rPr>
                <w:rFonts w:hint="eastAsia" w:ascii="宋体" w:hAnsi="宋体" w:eastAsia="宋体" w:cs="宋体"/>
                <w:sz w:val="21"/>
                <w:highlight w:val="none"/>
              </w:rPr>
              <w:t>得</w:t>
            </w:r>
            <w:r>
              <w:rPr>
                <w:rFonts w:hint="eastAsia" w:ascii="宋体" w:hAnsi="宋体" w:eastAsia="宋体" w:cs="宋体"/>
                <w:sz w:val="21"/>
                <w:highlight w:val="none"/>
                <w:lang w:eastAsia="zh-CN"/>
              </w:rPr>
              <w:t>5</w:t>
            </w:r>
            <w:r>
              <w:rPr>
                <w:rFonts w:hint="eastAsia" w:ascii="宋体" w:hAnsi="宋体" w:eastAsia="宋体" w:cs="宋体"/>
                <w:sz w:val="21"/>
                <w:highlight w:val="none"/>
              </w:rPr>
              <w:t>分，在</w:t>
            </w:r>
            <w:r>
              <w:rPr>
                <w:rFonts w:hint="eastAsia" w:cs="宋体"/>
                <w:sz w:val="21"/>
                <w:highlight w:val="none"/>
                <w:lang w:val="en-US" w:eastAsia="zh-CN"/>
              </w:rPr>
              <w:t>塔城地区</w:t>
            </w:r>
            <w:r>
              <w:rPr>
                <w:rFonts w:hint="eastAsia" w:ascii="宋体" w:hAnsi="宋体" w:eastAsia="宋体" w:cs="宋体"/>
                <w:sz w:val="21"/>
                <w:highlight w:val="none"/>
              </w:rPr>
              <w:t>设有售后服务机构</w:t>
            </w:r>
          </w:p>
          <w:p>
            <w:pPr>
              <w:spacing w:before="62" w:line="240" w:lineRule="auto"/>
              <w:ind w:left="203"/>
              <w:rPr>
                <w:rFonts w:hint="default" w:ascii="宋体" w:hAnsi="宋体" w:eastAsia="宋体" w:cs="宋体"/>
                <w:spacing w:val="-1"/>
                <w:sz w:val="22"/>
                <w:szCs w:val="22"/>
                <w:highlight w:val="none"/>
                <w:lang w:val="en-US" w:eastAsia="zh-CN"/>
              </w:rPr>
            </w:pPr>
            <w:r>
              <w:rPr>
                <w:rFonts w:hint="eastAsia" w:ascii="宋体" w:hAnsi="宋体" w:eastAsia="宋体" w:cs="宋体"/>
                <w:sz w:val="21"/>
                <w:highlight w:val="none"/>
              </w:rPr>
              <w:t>得</w:t>
            </w:r>
            <w:r>
              <w:rPr>
                <w:rFonts w:hint="eastAsia" w:ascii="宋体" w:hAnsi="宋体" w:eastAsia="宋体" w:cs="宋体"/>
                <w:sz w:val="21"/>
                <w:highlight w:val="none"/>
                <w:lang w:eastAsia="zh-CN"/>
              </w:rPr>
              <w:t>3</w:t>
            </w:r>
            <w:r>
              <w:rPr>
                <w:rFonts w:hint="eastAsia" w:ascii="宋体" w:hAnsi="宋体" w:eastAsia="宋体" w:cs="宋体"/>
                <w:sz w:val="21"/>
                <w:highlight w:val="none"/>
              </w:rPr>
              <w:t>分，其余</w:t>
            </w:r>
            <w:r>
              <w:rPr>
                <w:rFonts w:hint="eastAsia" w:ascii="宋体" w:hAnsi="宋体" w:eastAsia="宋体" w:cs="宋体"/>
                <w:sz w:val="21"/>
                <w:highlight w:val="none"/>
                <w:lang w:val="en-US" w:eastAsia="zh-CN"/>
              </w:rPr>
              <w:t>不得分</w:t>
            </w:r>
            <w:r>
              <w:rPr>
                <w:rFonts w:hint="eastAsia" w:ascii="宋体" w:hAnsi="宋体" w:eastAsia="宋体" w:cs="宋体"/>
                <w:sz w:val="21"/>
                <w:highlight w:val="none"/>
              </w:rPr>
              <w:t>。（</w:t>
            </w:r>
            <w:r>
              <w:rPr>
                <w:rFonts w:hint="eastAsia" w:ascii="宋体" w:hAnsi="宋体" w:eastAsia="宋体" w:cs="宋体"/>
                <w:sz w:val="21"/>
                <w:highlight w:val="none"/>
                <w:lang w:val="en-US" w:eastAsia="zh-CN"/>
              </w:rPr>
              <w:t>以房屋租赁合同、房产证复印件、仓库图片为准)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202" w:type="dxa"/>
            <w:vMerge w:val="continue"/>
            <w:vAlign w:val="top"/>
          </w:tcPr>
          <w:p>
            <w:pPr>
              <w:spacing w:before="124" w:line="240" w:lineRule="auto"/>
              <w:ind w:left="99"/>
              <w:rPr>
                <w:rFonts w:hint="eastAsia" w:ascii="宋体" w:hAnsi="宋体" w:eastAsia="宋体" w:cs="宋体"/>
                <w:spacing w:val="-2"/>
                <w:position w:val="5"/>
                <w:sz w:val="21"/>
                <w:szCs w:val="21"/>
                <w:highlight w:val="none"/>
                <w:lang w:val="en-US"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公司业绩</w:t>
            </w:r>
          </w:p>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（4分）</w:t>
            </w:r>
          </w:p>
        </w:tc>
        <w:tc>
          <w:tcPr>
            <w:tcW w:w="7550" w:type="dxa"/>
            <w:tcBorders>
              <w:top w:val="single" w:color="auto" w:sz="4" w:space="0"/>
              <w:left w:val="single" w:color="auto" w:sz="4" w:space="0"/>
              <w:bottom w:val="single" w:color="auto" w:sz="4" w:space="0"/>
            </w:tcBorders>
            <w:vAlign w:val="top"/>
          </w:tcPr>
          <w:p>
            <w:pPr>
              <w:spacing w:before="62" w:line="240" w:lineRule="auto"/>
              <w:ind w:left="203"/>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投标单位提供近三年（20</w:t>
            </w:r>
            <w:r>
              <w:rPr>
                <w:rFonts w:hint="eastAsia" w:ascii="宋体" w:hAnsi="宋体" w:eastAsia="宋体" w:cs="宋体"/>
                <w:spacing w:val="-1"/>
                <w:sz w:val="22"/>
                <w:szCs w:val="22"/>
                <w:highlight w:val="none"/>
                <w:lang w:val="en-US" w:eastAsia="zh-CN"/>
              </w:rPr>
              <w:t>20</w:t>
            </w:r>
            <w:r>
              <w:rPr>
                <w:rFonts w:hint="eastAsia" w:ascii="宋体" w:hAnsi="宋体" w:eastAsia="宋体" w:cs="宋体"/>
                <w:spacing w:val="-1"/>
                <w:sz w:val="22"/>
                <w:szCs w:val="22"/>
                <w:highlight w:val="none"/>
              </w:rPr>
              <w:t>年1月1日以来）类似业绩</w:t>
            </w:r>
            <w:r>
              <w:rPr>
                <w:rFonts w:hint="eastAsia" w:ascii="宋体" w:hAnsi="宋体" w:eastAsia="宋体" w:cs="宋体"/>
                <w:spacing w:val="-1"/>
                <w:sz w:val="22"/>
                <w:szCs w:val="22"/>
                <w:highlight w:val="none"/>
                <w:lang w:eastAsia="zh-CN"/>
              </w:rPr>
              <w:t>以</w:t>
            </w:r>
            <w:r>
              <w:rPr>
                <w:rFonts w:hint="eastAsia" w:ascii="宋体" w:hAnsi="宋体" w:eastAsia="宋体" w:cs="宋体"/>
                <w:spacing w:val="-1"/>
                <w:sz w:val="22"/>
                <w:szCs w:val="22"/>
                <w:highlight w:val="none"/>
              </w:rPr>
              <w:t>合同或中标通知书</w:t>
            </w:r>
            <w:r>
              <w:rPr>
                <w:rFonts w:hint="eastAsia" w:ascii="宋体" w:hAnsi="宋体" w:eastAsia="宋体" w:cs="宋体"/>
                <w:spacing w:val="-1"/>
                <w:sz w:val="22"/>
                <w:szCs w:val="22"/>
                <w:highlight w:val="none"/>
                <w:lang w:eastAsia="zh-CN"/>
              </w:rPr>
              <w:t>为准</w:t>
            </w:r>
            <w:r>
              <w:rPr>
                <w:rFonts w:hint="eastAsia" w:ascii="宋体" w:hAnsi="宋体" w:eastAsia="宋体" w:cs="宋体"/>
                <w:spacing w:val="-1"/>
                <w:sz w:val="22"/>
                <w:szCs w:val="22"/>
                <w:highlight w:val="none"/>
              </w:rPr>
              <w:t>，有一份得</w:t>
            </w: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分，最高</w:t>
            </w:r>
            <w:r>
              <w:rPr>
                <w:rFonts w:hint="eastAsia" w:ascii="宋体" w:hAnsi="宋体" w:eastAsia="宋体" w:cs="宋体"/>
                <w:spacing w:val="-1"/>
                <w:sz w:val="22"/>
                <w:szCs w:val="22"/>
                <w:highlight w:val="none"/>
                <w:lang w:val="en-US" w:eastAsia="zh-CN"/>
              </w:rPr>
              <w:t>4</w:t>
            </w:r>
            <w:r>
              <w:rPr>
                <w:rFonts w:hint="eastAsia" w:ascii="宋体" w:hAnsi="宋体" w:eastAsia="宋体" w:cs="宋体"/>
                <w:spacing w:val="-1"/>
                <w:sz w:val="22"/>
                <w:szCs w:val="22"/>
                <w:highlight w:val="none"/>
              </w:rPr>
              <w:t>分。</w:t>
            </w:r>
            <w:r>
              <w:rPr>
                <w:rFonts w:hint="eastAsia" w:ascii="宋体" w:hAnsi="宋体" w:eastAsia="宋体" w:cs="宋体"/>
                <w:spacing w:val="-1"/>
                <w:sz w:val="22"/>
                <w:szCs w:val="22"/>
                <w:highlight w:val="none"/>
                <w:lang w:val="en-US" w:eastAsia="zh-CN"/>
              </w:rPr>
              <w:t>（须提供原件扫描件，金额、签章必须清晰，不清晰不予评分）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202" w:type="dxa"/>
            <w:vMerge w:val="continue"/>
            <w:vAlign w:val="top"/>
          </w:tcPr>
          <w:p>
            <w:pPr>
              <w:spacing w:before="124" w:line="240" w:lineRule="auto"/>
              <w:ind w:left="99"/>
              <w:rPr>
                <w:rFonts w:hint="eastAsia" w:ascii="宋体" w:hAnsi="宋体" w:eastAsia="宋体" w:cs="宋体"/>
                <w:spacing w:val="-2"/>
                <w:position w:val="5"/>
                <w:sz w:val="21"/>
                <w:szCs w:val="21"/>
                <w:highlight w:val="none"/>
                <w:lang w:val="en-US" w:eastAsia="zh-CN"/>
              </w:rPr>
            </w:pPr>
          </w:p>
        </w:tc>
        <w:tc>
          <w:tcPr>
            <w:tcW w:w="1800" w:type="dxa"/>
            <w:tcBorders>
              <w:top w:val="single" w:color="auto" w:sz="4" w:space="0"/>
              <w:bottom w:val="single" w:color="auto" w:sz="4" w:space="0"/>
              <w:right w:val="single" w:color="auto" w:sz="4" w:space="0"/>
            </w:tcBorders>
            <w:vAlign w:val="center"/>
          </w:tcPr>
          <w:p>
            <w:pPr>
              <w:spacing w:before="62" w:line="240" w:lineRule="auto"/>
              <w:ind w:left="203"/>
              <w:jc w:val="center"/>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投标文件及相关资料的完整性（4分）</w:t>
            </w:r>
          </w:p>
        </w:tc>
        <w:tc>
          <w:tcPr>
            <w:tcW w:w="7550" w:type="dxa"/>
            <w:tcBorders>
              <w:top w:val="single" w:color="auto" w:sz="4" w:space="0"/>
              <w:left w:val="single" w:color="auto" w:sz="4" w:space="0"/>
              <w:bottom w:val="single" w:color="auto" w:sz="4" w:space="0"/>
            </w:tcBorders>
            <w:vAlign w:val="top"/>
          </w:tcPr>
          <w:p>
            <w:pPr>
              <w:spacing w:before="62" w:line="240" w:lineRule="auto"/>
              <w:ind w:left="203"/>
              <w:rPr>
                <w:rFonts w:hint="eastAsia"/>
                <w:lang w:val="en-US" w:eastAsia="zh-CN"/>
              </w:rPr>
            </w:pPr>
            <w:r>
              <w:rPr>
                <w:rFonts w:hint="eastAsia"/>
                <w:lang w:eastAsia="zh-CN"/>
              </w:rPr>
              <w:t>投标文件按照要求编制完整、内容齐全、条理清晰、支撑资料查找方便；</w:t>
            </w:r>
            <w:r>
              <w:rPr>
                <w:rFonts w:hint="eastAsia"/>
                <w:lang w:val="en-US" w:eastAsia="zh-CN"/>
              </w:rPr>
              <w:t>0-2分；</w:t>
            </w:r>
          </w:p>
          <w:p>
            <w:pPr>
              <w:pStyle w:val="2"/>
              <w:rPr>
                <w:rFonts w:hint="eastAsia"/>
                <w:lang w:val="en-US" w:eastAsia="zh-CN"/>
              </w:rPr>
            </w:pPr>
            <w:r>
              <w:rPr>
                <w:rFonts w:hint="eastAsia"/>
                <w:lang w:val="en-US" w:eastAsia="zh-CN"/>
              </w:rPr>
              <w:t xml:space="preserve">    投标文件规范、对同一事项的内容描述无前后矛盾，目录页码齐全准确；0-2分；</w:t>
            </w:r>
          </w:p>
          <w:p>
            <w:pPr>
              <w:pStyle w:val="16"/>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1202" w:type="dxa"/>
            <w:tcBorders>
              <w:bottom w:val="single" w:color="000000" w:sz="2" w:space="0"/>
            </w:tcBorders>
            <w:vAlign w:val="top"/>
          </w:tcPr>
          <w:p>
            <w:pPr>
              <w:spacing w:before="124" w:line="240" w:lineRule="auto"/>
              <w:ind w:left="99"/>
              <w:rPr>
                <w:rFonts w:hint="eastAsia" w:ascii="宋体" w:hAnsi="宋体" w:eastAsia="宋体" w:cs="宋体"/>
                <w:spacing w:val="-2"/>
                <w:position w:val="5"/>
                <w:sz w:val="21"/>
                <w:szCs w:val="21"/>
                <w:highlight w:val="none"/>
                <w:lang w:val="en-US" w:eastAsia="zh-CN"/>
              </w:rPr>
            </w:pPr>
          </w:p>
          <w:p>
            <w:pPr>
              <w:spacing w:before="124" w:line="240" w:lineRule="auto"/>
              <w:ind w:left="99"/>
              <w:rPr>
                <w:rFonts w:hint="eastAsia" w:ascii="宋体" w:hAnsi="宋体" w:eastAsia="宋体" w:cs="宋体"/>
                <w:spacing w:val="-2"/>
                <w:position w:val="5"/>
                <w:sz w:val="21"/>
                <w:szCs w:val="21"/>
                <w:highlight w:val="none"/>
                <w:lang w:val="en-US" w:eastAsia="zh-CN"/>
              </w:rPr>
            </w:pPr>
            <w:r>
              <w:rPr>
                <w:rFonts w:hint="eastAsia" w:ascii="宋体" w:hAnsi="宋体" w:eastAsia="宋体" w:cs="宋体"/>
                <w:spacing w:val="-1"/>
                <w:sz w:val="22"/>
                <w:szCs w:val="22"/>
                <w:highlight w:val="none"/>
                <w:lang w:val="en-US" w:eastAsia="zh-CN"/>
              </w:rPr>
              <w:t>投标报价</w:t>
            </w:r>
          </w:p>
        </w:tc>
        <w:tc>
          <w:tcPr>
            <w:tcW w:w="1800" w:type="dxa"/>
            <w:tcBorders>
              <w:top w:val="single" w:color="auto" w:sz="4" w:space="0"/>
              <w:bottom w:val="single" w:color="000000" w:sz="2" w:space="0"/>
              <w:right w:val="single" w:color="auto" w:sz="4" w:space="0"/>
            </w:tcBorders>
            <w:vAlign w:val="center"/>
          </w:tcPr>
          <w:p>
            <w:pPr>
              <w:spacing w:before="124" w:line="240" w:lineRule="auto"/>
              <w:ind w:left="99"/>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投标报价得分</w:t>
            </w:r>
          </w:p>
          <w:p>
            <w:pPr>
              <w:spacing w:before="124" w:line="240" w:lineRule="auto"/>
              <w:ind w:left="99" w:firstLine="218" w:firstLineChars="100"/>
              <w:rPr>
                <w:rFonts w:hint="eastAsia" w:ascii="宋体" w:hAnsi="宋体" w:eastAsia="宋体" w:cs="宋体"/>
                <w:sz w:val="21"/>
                <w:szCs w:val="21"/>
                <w:highlight w:val="none"/>
                <w:lang w:val="en-US" w:eastAsia="zh-CN"/>
              </w:rPr>
            </w:pPr>
            <w:r>
              <w:rPr>
                <w:rFonts w:hint="eastAsia" w:ascii="宋体" w:hAnsi="宋体" w:eastAsia="宋体" w:cs="宋体"/>
                <w:spacing w:val="-1"/>
                <w:sz w:val="22"/>
                <w:szCs w:val="22"/>
                <w:highlight w:val="none"/>
                <w:lang w:val="en-US" w:eastAsia="zh-CN"/>
              </w:rPr>
              <w:t>（30分）</w:t>
            </w:r>
          </w:p>
        </w:tc>
        <w:tc>
          <w:tcPr>
            <w:tcW w:w="7550" w:type="dxa"/>
            <w:tcBorders>
              <w:top w:val="single" w:color="auto" w:sz="4" w:space="0"/>
              <w:left w:val="single" w:color="auto" w:sz="4" w:space="0"/>
              <w:bottom w:val="single" w:color="000000" w:sz="2" w:space="0"/>
            </w:tcBorders>
            <w:vAlign w:val="top"/>
          </w:tcPr>
          <w:p>
            <w:pPr>
              <w:spacing w:before="124" w:line="240" w:lineRule="auto"/>
              <w:rPr>
                <w:rFonts w:hint="eastAsia" w:ascii="宋体" w:hAnsi="宋体" w:eastAsia="宋体" w:cs="宋体"/>
                <w:spacing w:val="-2"/>
                <w:sz w:val="21"/>
                <w:szCs w:val="21"/>
                <w:highlight w:val="none"/>
              </w:rPr>
            </w:pPr>
            <w:r>
              <w:rPr>
                <w:rFonts w:hint="eastAsia" w:ascii="宋体" w:hAnsi="宋体" w:eastAsia="宋体" w:cs="宋体"/>
                <w:spacing w:val="-2"/>
                <w:sz w:val="22"/>
                <w:szCs w:val="22"/>
                <w:highlight w:val="none"/>
              </w:rPr>
              <w:t>在所有的有效投标报价中，以最低投标报价为基准价，其价格分为满分。其他投标人的报价分统一按下列公式计算:投标报价得分=(评标基准价/投标报价)x价格权值(30%)x100(四舍五入后保留小数点后两位)最低报价不是中标的唯一依据。因落实政府采购政策进行价格调整的，以调整后的价格计算评标基准价和投标报价。</w:t>
            </w:r>
          </w:p>
        </w:tc>
      </w:tr>
    </w:tbl>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z w:val="24"/>
          <w:szCs w:val="24"/>
        </w:rPr>
      </w:pPr>
      <w:r>
        <w:rPr>
          <w:rFonts w:hint="eastAsia" w:ascii="宋体" w:hAnsi="宋体" w:eastAsia="宋体" w:cs="宋体"/>
          <w:b/>
          <w:bCs/>
          <w:spacing w:val="8"/>
          <w:sz w:val="24"/>
          <w:szCs w:val="24"/>
        </w:rPr>
        <w:t>4</w:t>
      </w:r>
      <w:r>
        <w:rPr>
          <w:rFonts w:hint="eastAsia" w:ascii="宋体" w:hAnsi="宋体" w:eastAsia="宋体" w:cs="宋体"/>
          <w:b/>
          <w:bCs/>
          <w:spacing w:val="4"/>
          <w:sz w:val="24"/>
          <w:szCs w:val="24"/>
        </w:rPr>
        <w:t>.</w:t>
      </w:r>
      <w:r>
        <w:rPr>
          <w:rFonts w:hint="eastAsia" w:ascii="宋体" w:hAnsi="宋体" w:eastAsia="宋体" w:cs="宋体"/>
          <w:spacing w:val="4"/>
          <w:sz w:val="24"/>
          <w:szCs w:val="24"/>
        </w:rPr>
        <w:t>汇总、排序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评标结果按评审后总得分由高到低顺序排列。总得分相同的按投标报价由低到高顺序排列。得分且投标报价相同的</w:t>
      </w:r>
      <w:r>
        <w:rPr>
          <w:rFonts w:hint="eastAsia" w:ascii="宋体" w:hAnsi="宋体" w:eastAsia="宋体" w:cs="宋体"/>
          <w:sz w:val="24"/>
          <w:szCs w:val="24"/>
        </w:rPr>
        <w:t>，由评</w:t>
      </w:r>
      <w:r>
        <w:rPr>
          <w:rFonts w:hint="eastAsia" w:ascii="宋体" w:hAnsi="宋体" w:eastAsia="宋体" w:cs="宋体"/>
          <w:spacing w:val="2"/>
          <w:sz w:val="24"/>
          <w:szCs w:val="24"/>
        </w:rPr>
        <w:t>委会采取随机抽取的方式确定。排名第一的投标供应商为第一中标候选人，排名第二的投标供应商为第二中标候选人</w:t>
      </w:r>
      <w:r>
        <w:rPr>
          <w:rFonts w:hint="eastAsia" w:ascii="宋体" w:hAnsi="宋体" w:eastAsia="宋体" w:cs="宋体"/>
          <w:sz w:val="24"/>
          <w:szCs w:val="24"/>
        </w:rPr>
        <w:t>(提供相</w:t>
      </w:r>
      <w:r>
        <w:rPr>
          <w:rFonts w:hint="eastAsia" w:ascii="宋体" w:hAnsi="宋体" w:eastAsia="宋体" w:cs="宋体"/>
          <w:spacing w:val="2"/>
          <w:sz w:val="24"/>
          <w:szCs w:val="24"/>
        </w:rPr>
        <w:t>同品牌产品(非单一产品采购，以核心产品为准。多个核心产品的，有一种产品品牌相同，即视为提供相同品牌产品</w:t>
      </w:r>
      <w:r>
        <w:rPr>
          <w:rFonts w:hint="eastAsia" w:ascii="宋体" w:hAnsi="宋体" w:eastAsia="宋体" w:cs="宋体"/>
          <w:sz w:val="24"/>
          <w:szCs w:val="24"/>
        </w:rPr>
        <w:t>)，评审</w:t>
      </w:r>
      <w:r>
        <w:rPr>
          <w:rFonts w:hint="eastAsia" w:ascii="宋体" w:hAnsi="宋体" w:eastAsia="宋体" w:cs="宋体"/>
          <w:spacing w:val="2"/>
          <w:sz w:val="24"/>
          <w:szCs w:val="24"/>
        </w:rPr>
        <w:t>后得分最高的同品牌投标人获得中标人推荐资格；评审得分相同的，由采购人或者采购人委托评标委员会采取随机抽取</w:t>
      </w:r>
      <w:r>
        <w:rPr>
          <w:rFonts w:hint="eastAsia" w:ascii="宋体" w:hAnsi="宋体" w:eastAsia="宋体" w:cs="宋体"/>
          <w:sz w:val="24"/>
          <w:szCs w:val="24"/>
        </w:rPr>
        <w:t>方式确</w:t>
      </w:r>
      <w:r>
        <w:rPr>
          <w:rFonts w:hint="eastAsia" w:ascii="宋体" w:hAnsi="宋体" w:eastAsia="宋体" w:cs="宋体"/>
          <w:spacing w:val="2"/>
          <w:sz w:val="24"/>
          <w:szCs w:val="24"/>
        </w:rPr>
        <w:t>定，其他同品牌投标人不</w:t>
      </w:r>
      <w:r>
        <w:rPr>
          <w:rFonts w:hint="eastAsia" w:ascii="宋体" w:hAnsi="宋体" w:eastAsia="宋体" w:cs="宋体"/>
          <w:spacing w:val="1"/>
          <w:sz w:val="24"/>
          <w:szCs w:val="24"/>
        </w:rPr>
        <w:t>作为中标候选人)。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pacing w:val="4"/>
          <w:sz w:val="24"/>
          <w:szCs w:val="24"/>
        </w:rPr>
      </w:pPr>
      <w:r>
        <w:rPr>
          <w:rFonts w:hint="eastAsia" w:ascii="宋体" w:hAnsi="宋体" w:eastAsia="宋体" w:cs="宋体"/>
          <w:b/>
          <w:bCs/>
          <w:spacing w:val="4"/>
          <w:sz w:val="24"/>
          <w:szCs w:val="24"/>
        </w:rPr>
        <w:t>5.</w:t>
      </w:r>
      <w:r>
        <w:rPr>
          <w:rFonts w:hint="eastAsia" w:ascii="宋体" w:hAnsi="宋体" w:eastAsia="宋体" w:cs="宋体"/>
          <w:spacing w:val="4"/>
          <w:sz w:val="24"/>
          <w:szCs w:val="24"/>
        </w:rPr>
        <w:t>中标价的确定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除了按第四章第一点第7条修正并经投标人确认的投标报价作为中标价外，中标价以开标时公开唱标价为准。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pacing w:val="2"/>
          <w:sz w:val="24"/>
          <w:szCs w:val="24"/>
        </w:rPr>
      </w:pPr>
      <w:r>
        <w:rPr>
          <w:rFonts w:hint="eastAsia" w:ascii="宋体" w:hAnsi="宋体" w:eastAsia="宋体" w:cs="宋体"/>
          <w:b/>
          <w:bCs/>
          <w:spacing w:val="2"/>
          <w:sz w:val="24"/>
          <w:szCs w:val="24"/>
        </w:rPr>
        <w:t>6.</w:t>
      </w:r>
      <w:r>
        <w:rPr>
          <w:rFonts w:hint="eastAsia" w:ascii="宋体" w:hAnsi="宋体" w:eastAsia="宋体" w:cs="宋体"/>
          <w:spacing w:val="2"/>
          <w:sz w:val="24"/>
          <w:szCs w:val="24"/>
        </w:rPr>
        <w:t>其他无效投标的情形：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(1)评标期间，投标人没有按评标委员会的要求提交法定代表人或其委托代理人签字的澄清、说明、补正或改变了投标文件的实质性内容的。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(2)投标文件提供虚假材料的。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(3)投标人以他人名义投标、串通投标、以行贿手段谋取中标或者以其他弄虚作假方式投标的。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(4)投标人对采购人、采购代理机构、评标委员会及其工作人员施加影响，有碍招标公平、公正的。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(6)法律、法规和招标文件规定的其他无效情形。</w:t>
      </w:r>
    </w:p>
    <w:p>
      <w:pPr>
        <w:spacing w:line="241" w:lineRule="auto"/>
        <w:rPr>
          <w:rFonts w:hint="eastAsia" w:ascii="宋体" w:hAnsi="宋体" w:eastAsia="宋体" w:cs="宋体"/>
          <w:sz w:val="21"/>
        </w:rPr>
      </w:pP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pStyle w:val="3"/>
        <w:spacing w:line="4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第五章合同文本</w:t>
      </w:r>
    </w:p>
    <w:p>
      <w:pPr>
        <w:pStyle w:val="3"/>
        <w:spacing w:line="400" w:lineRule="exact"/>
        <w:jc w:val="center"/>
        <w:rPr>
          <w:rFonts w:hint="eastAsia" w:ascii="宋体" w:hAnsi="宋体" w:eastAsia="宋体" w:cs="宋体"/>
          <w:sz w:val="36"/>
          <w:szCs w:val="36"/>
        </w:rPr>
      </w:pPr>
      <w:r>
        <w:rPr>
          <w:rFonts w:hint="eastAsia" w:ascii="宋体" w:hAnsi="宋体" w:eastAsia="宋体" w:cs="宋体"/>
          <w:sz w:val="36"/>
          <w:szCs w:val="36"/>
        </w:rPr>
        <w:t>政府采购合同（样例）</w:t>
      </w:r>
    </w:p>
    <w:p>
      <w:pPr>
        <w:spacing w:line="400" w:lineRule="exact"/>
        <w:jc w:val="both"/>
        <w:rPr>
          <w:rFonts w:hint="eastAsia" w:ascii="宋体" w:hAnsi="宋体" w:eastAsia="宋体" w:cs="宋体"/>
          <w:sz w:val="24"/>
          <w:szCs w:val="24"/>
        </w:rPr>
      </w:pPr>
    </w:p>
    <w:p>
      <w:pPr>
        <w:spacing w:before="75" w:line="437" w:lineRule="auto"/>
        <w:ind w:left="507"/>
        <w:rPr>
          <w:rFonts w:hint="eastAsia" w:ascii="宋体" w:hAnsi="宋体" w:eastAsia="宋体" w:cs="宋体"/>
          <w:sz w:val="23"/>
          <w:szCs w:val="23"/>
        </w:rPr>
      </w:pPr>
      <w:r>
        <w:rPr>
          <w:rFonts w:hint="eastAsia" w:ascii="宋体" w:hAnsi="宋体" w:eastAsia="宋体" w:cs="宋体"/>
          <w:spacing w:val="-5"/>
          <w:sz w:val="23"/>
          <w:szCs w:val="23"/>
        </w:rPr>
        <w:t>合同编号：</w:t>
      </w:r>
      <w:r>
        <w:rPr>
          <w:rFonts w:hint="eastAsia" w:ascii="宋体" w:hAnsi="宋体" w:eastAsia="宋体" w:cs="宋体"/>
          <w:spacing w:val="-4"/>
          <w:sz w:val="23"/>
          <w:szCs w:val="23"/>
        </w:rPr>
        <w:t>。</w:t>
      </w:r>
    </w:p>
    <w:p>
      <w:pPr>
        <w:spacing w:before="1" w:line="228" w:lineRule="auto"/>
        <w:ind w:left="506"/>
        <w:rPr>
          <w:rFonts w:hint="eastAsia" w:ascii="宋体" w:hAnsi="宋体" w:eastAsia="宋体" w:cs="宋体"/>
          <w:sz w:val="23"/>
          <w:szCs w:val="23"/>
        </w:rPr>
      </w:pPr>
      <w:r>
        <w:rPr>
          <w:rFonts w:hint="eastAsia" w:ascii="宋体" w:hAnsi="宋体" w:eastAsia="宋体" w:cs="宋体"/>
          <w:spacing w:val="-5"/>
          <w:sz w:val="23"/>
          <w:szCs w:val="23"/>
        </w:rPr>
        <w:t>签订地点：</w:t>
      </w:r>
      <w:r>
        <w:rPr>
          <w:rFonts w:hint="eastAsia" w:ascii="宋体" w:hAnsi="宋体" w:eastAsia="宋体" w:cs="宋体"/>
          <w:spacing w:val="-3"/>
          <w:sz w:val="23"/>
          <w:szCs w:val="23"/>
        </w:rPr>
        <w:t>。</w:t>
      </w:r>
    </w:p>
    <w:p>
      <w:pPr>
        <w:spacing w:before="259" w:line="228" w:lineRule="auto"/>
        <w:ind w:left="506"/>
        <w:rPr>
          <w:rFonts w:hint="eastAsia" w:ascii="宋体" w:hAnsi="宋体" w:eastAsia="宋体" w:cs="宋体"/>
          <w:sz w:val="23"/>
          <w:szCs w:val="23"/>
        </w:rPr>
      </w:pPr>
      <w:r>
        <w:rPr>
          <w:rFonts w:hint="eastAsia" w:ascii="宋体" w:hAnsi="宋体" w:eastAsia="宋体" w:cs="宋体"/>
          <w:spacing w:val="3"/>
          <w:sz w:val="23"/>
          <w:szCs w:val="23"/>
        </w:rPr>
        <w:t>签订时间：年月日</w:t>
      </w:r>
      <w:r>
        <w:rPr>
          <w:rFonts w:hint="eastAsia" w:ascii="宋体" w:hAnsi="宋体" w:eastAsia="宋体" w:cs="宋体"/>
          <w:spacing w:val="1"/>
          <w:sz w:val="23"/>
          <w:szCs w:val="23"/>
        </w:rPr>
        <w:t>。</w:t>
      </w:r>
    </w:p>
    <w:p>
      <w:pPr>
        <w:spacing w:before="264" w:line="437" w:lineRule="auto"/>
        <w:ind w:left="505"/>
        <w:rPr>
          <w:rFonts w:hint="eastAsia" w:ascii="宋体" w:hAnsi="宋体" w:eastAsia="宋体" w:cs="宋体"/>
          <w:sz w:val="23"/>
          <w:szCs w:val="23"/>
          <w:lang w:eastAsia="zh-CN"/>
        </w:rPr>
      </w:pPr>
      <w:r>
        <w:rPr>
          <w:rFonts w:hint="eastAsia" w:ascii="宋体" w:hAnsi="宋体" w:eastAsia="宋体" w:cs="宋体"/>
          <w:spacing w:val="8"/>
          <w:sz w:val="23"/>
          <w:szCs w:val="23"/>
        </w:rPr>
        <w:t>采购人(甲方)</w:t>
      </w:r>
      <w:r>
        <w:rPr>
          <w:rFonts w:hint="eastAsia" w:ascii="宋体" w:hAnsi="宋体" w:eastAsia="宋体" w:cs="宋体"/>
          <w:spacing w:val="6"/>
          <w:sz w:val="23"/>
          <w:szCs w:val="23"/>
        </w:rPr>
        <w:t>：</w:t>
      </w:r>
    </w:p>
    <w:p>
      <w:pPr>
        <w:spacing w:line="227" w:lineRule="auto"/>
        <w:ind w:left="506"/>
        <w:rPr>
          <w:rFonts w:hint="eastAsia" w:ascii="宋体" w:hAnsi="宋体" w:eastAsia="宋体" w:cs="宋体"/>
          <w:sz w:val="23"/>
          <w:szCs w:val="23"/>
          <w:lang w:eastAsia="zh-CN"/>
        </w:rPr>
      </w:pPr>
      <w:r>
        <w:rPr>
          <w:rFonts w:hint="eastAsia" w:ascii="宋体" w:hAnsi="宋体" w:eastAsia="宋体" w:cs="宋体"/>
          <w:spacing w:val="12"/>
          <w:sz w:val="23"/>
          <w:szCs w:val="23"/>
        </w:rPr>
        <w:t>供</w:t>
      </w:r>
      <w:r>
        <w:rPr>
          <w:rFonts w:hint="eastAsia" w:ascii="宋体" w:hAnsi="宋体" w:eastAsia="宋体" w:cs="宋体"/>
          <w:spacing w:val="7"/>
          <w:sz w:val="23"/>
          <w:szCs w:val="23"/>
        </w:rPr>
        <w:t>应商(乙方)：</w:t>
      </w:r>
    </w:p>
    <w:p>
      <w:pPr>
        <w:spacing w:before="62" w:line="373" w:lineRule="auto"/>
        <w:ind w:left="6" w:firstLine="381"/>
        <w:jc w:val="both"/>
        <w:rPr>
          <w:rFonts w:hint="eastAsia" w:ascii="宋体" w:hAnsi="宋体" w:eastAsia="宋体" w:cs="宋体"/>
          <w:spacing w:val="2"/>
          <w:sz w:val="24"/>
          <w:szCs w:val="24"/>
        </w:rPr>
      </w:pP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根据《中华人民共和国政府采购法》、《中华人民共和国合同法》及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一、合同货物</w:t>
      </w:r>
    </w:p>
    <w:tbl>
      <w:tblPr>
        <w:tblStyle w:val="24"/>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1049"/>
        <w:gridCol w:w="720"/>
        <w:gridCol w:w="900"/>
        <w:gridCol w:w="1079"/>
        <w:gridCol w:w="1184"/>
        <w:gridCol w:w="1259"/>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579" w:type="dxa"/>
            <w:vAlign w:val="top"/>
          </w:tcPr>
          <w:p>
            <w:pPr>
              <w:spacing w:line="297" w:lineRule="auto"/>
              <w:rPr>
                <w:rFonts w:hint="eastAsia" w:ascii="宋体" w:hAnsi="宋体" w:eastAsia="宋体" w:cs="宋体"/>
                <w:sz w:val="21"/>
              </w:rPr>
            </w:pPr>
          </w:p>
          <w:p>
            <w:pPr>
              <w:spacing w:before="74" w:line="226" w:lineRule="auto"/>
              <w:ind w:left="318"/>
              <w:rPr>
                <w:rFonts w:hint="eastAsia" w:ascii="宋体" w:hAnsi="宋体" w:eastAsia="宋体" w:cs="宋体"/>
                <w:sz w:val="23"/>
                <w:szCs w:val="23"/>
              </w:rPr>
            </w:pPr>
            <w:r>
              <w:rPr>
                <w:rFonts w:hint="eastAsia" w:ascii="宋体" w:hAnsi="宋体" w:eastAsia="宋体" w:cs="宋体"/>
                <w:spacing w:val="8"/>
                <w:sz w:val="23"/>
                <w:szCs w:val="23"/>
              </w:rPr>
              <w:t>货</w:t>
            </w:r>
            <w:r>
              <w:rPr>
                <w:rFonts w:hint="eastAsia" w:ascii="宋体" w:hAnsi="宋体" w:eastAsia="宋体" w:cs="宋体"/>
                <w:spacing w:val="7"/>
                <w:sz w:val="23"/>
                <w:szCs w:val="23"/>
              </w:rPr>
              <w:t>物品名</w:t>
            </w:r>
          </w:p>
        </w:tc>
        <w:tc>
          <w:tcPr>
            <w:tcW w:w="1049" w:type="dxa"/>
            <w:vAlign w:val="top"/>
          </w:tcPr>
          <w:p>
            <w:pPr>
              <w:spacing w:before="102" w:line="545" w:lineRule="exact"/>
              <w:ind w:left="289"/>
              <w:rPr>
                <w:rFonts w:hint="eastAsia" w:ascii="宋体" w:hAnsi="宋体" w:eastAsia="宋体" w:cs="宋体"/>
                <w:sz w:val="23"/>
                <w:szCs w:val="23"/>
              </w:rPr>
            </w:pPr>
            <w:r>
              <w:rPr>
                <w:rFonts w:hint="eastAsia" w:ascii="宋体" w:hAnsi="宋体" w:eastAsia="宋体" w:cs="宋体"/>
                <w:spacing w:val="6"/>
                <w:position w:val="23"/>
                <w:sz w:val="23"/>
                <w:szCs w:val="23"/>
              </w:rPr>
              <w:t>规格</w:t>
            </w:r>
          </w:p>
          <w:p>
            <w:pPr>
              <w:spacing w:line="229" w:lineRule="auto"/>
              <w:ind w:left="296"/>
              <w:rPr>
                <w:rFonts w:hint="eastAsia" w:ascii="宋体" w:hAnsi="宋体" w:eastAsia="宋体" w:cs="宋体"/>
                <w:sz w:val="23"/>
                <w:szCs w:val="23"/>
              </w:rPr>
            </w:pPr>
            <w:r>
              <w:rPr>
                <w:rFonts w:hint="eastAsia" w:ascii="宋体" w:hAnsi="宋体" w:eastAsia="宋体" w:cs="宋体"/>
                <w:spacing w:val="3"/>
                <w:sz w:val="23"/>
                <w:szCs w:val="23"/>
              </w:rPr>
              <w:t>型</w:t>
            </w:r>
            <w:r>
              <w:rPr>
                <w:rFonts w:hint="eastAsia" w:ascii="宋体" w:hAnsi="宋体" w:eastAsia="宋体" w:cs="宋体"/>
                <w:spacing w:val="2"/>
                <w:sz w:val="23"/>
                <w:szCs w:val="23"/>
              </w:rPr>
              <w:t>号</w:t>
            </w:r>
          </w:p>
        </w:tc>
        <w:tc>
          <w:tcPr>
            <w:tcW w:w="720" w:type="dxa"/>
            <w:vAlign w:val="top"/>
          </w:tcPr>
          <w:p>
            <w:pPr>
              <w:spacing w:line="296" w:lineRule="auto"/>
              <w:rPr>
                <w:rFonts w:hint="eastAsia" w:ascii="宋体" w:hAnsi="宋体" w:eastAsia="宋体" w:cs="宋体"/>
                <w:sz w:val="21"/>
              </w:rPr>
            </w:pPr>
          </w:p>
          <w:p>
            <w:pPr>
              <w:spacing w:before="75" w:line="229" w:lineRule="auto"/>
              <w:ind w:left="127"/>
              <w:rPr>
                <w:rFonts w:hint="eastAsia" w:ascii="宋体" w:hAnsi="宋体" w:eastAsia="宋体" w:cs="宋体"/>
                <w:sz w:val="23"/>
                <w:szCs w:val="23"/>
              </w:rPr>
            </w:pPr>
            <w:r>
              <w:rPr>
                <w:rFonts w:hint="eastAsia" w:ascii="宋体" w:hAnsi="宋体" w:eastAsia="宋体" w:cs="宋体"/>
                <w:spacing w:val="6"/>
                <w:sz w:val="23"/>
                <w:szCs w:val="23"/>
              </w:rPr>
              <w:t>单</w:t>
            </w:r>
            <w:r>
              <w:rPr>
                <w:rFonts w:hint="eastAsia" w:ascii="宋体" w:hAnsi="宋体" w:eastAsia="宋体" w:cs="宋体"/>
                <w:spacing w:val="5"/>
                <w:sz w:val="23"/>
                <w:szCs w:val="23"/>
              </w:rPr>
              <w:t>位</w:t>
            </w:r>
          </w:p>
        </w:tc>
        <w:tc>
          <w:tcPr>
            <w:tcW w:w="900" w:type="dxa"/>
            <w:vAlign w:val="top"/>
          </w:tcPr>
          <w:p>
            <w:pPr>
              <w:spacing w:line="297" w:lineRule="auto"/>
              <w:rPr>
                <w:rFonts w:hint="eastAsia" w:ascii="宋体" w:hAnsi="宋体" w:eastAsia="宋体" w:cs="宋体"/>
                <w:sz w:val="21"/>
              </w:rPr>
            </w:pPr>
          </w:p>
          <w:p>
            <w:pPr>
              <w:spacing w:before="74" w:line="228" w:lineRule="auto"/>
              <w:ind w:left="215"/>
              <w:rPr>
                <w:rFonts w:hint="eastAsia" w:ascii="宋体" w:hAnsi="宋体" w:eastAsia="宋体" w:cs="宋体"/>
                <w:sz w:val="23"/>
                <w:szCs w:val="23"/>
              </w:rPr>
            </w:pPr>
            <w:r>
              <w:rPr>
                <w:rFonts w:hint="eastAsia" w:ascii="宋体" w:hAnsi="宋体" w:eastAsia="宋体" w:cs="宋体"/>
                <w:spacing w:val="6"/>
                <w:sz w:val="23"/>
                <w:szCs w:val="23"/>
              </w:rPr>
              <w:t>数</w:t>
            </w:r>
            <w:r>
              <w:rPr>
                <w:rFonts w:hint="eastAsia" w:ascii="宋体" w:hAnsi="宋体" w:eastAsia="宋体" w:cs="宋体"/>
                <w:spacing w:val="5"/>
                <w:sz w:val="23"/>
                <w:szCs w:val="23"/>
              </w:rPr>
              <w:t>量</w:t>
            </w:r>
          </w:p>
        </w:tc>
        <w:tc>
          <w:tcPr>
            <w:tcW w:w="1079" w:type="dxa"/>
            <w:vAlign w:val="top"/>
          </w:tcPr>
          <w:p>
            <w:pPr>
              <w:spacing w:before="273" w:line="265" w:lineRule="auto"/>
              <w:ind w:left="187" w:right="196" w:hanging="3"/>
              <w:rPr>
                <w:rFonts w:hint="eastAsia" w:ascii="宋体" w:hAnsi="宋体" w:eastAsia="宋体" w:cs="宋体"/>
                <w:sz w:val="23"/>
                <w:szCs w:val="23"/>
              </w:rPr>
            </w:pPr>
            <w:r>
              <w:rPr>
                <w:rFonts w:hint="eastAsia" w:ascii="宋体" w:hAnsi="宋体" w:eastAsia="宋体" w:cs="宋体"/>
                <w:spacing w:val="-3"/>
                <w:sz w:val="23"/>
                <w:szCs w:val="23"/>
              </w:rPr>
              <w:t>单价(</w:t>
            </w:r>
            <w:r>
              <w:rPr>
                <w:rFonts w:hint="eastAsia" w:ascii="宋体" w:hAnsi="宋体" w:eastAsia="宋体" w:cs="宋体"/>
                <w:spacing w:val="-1"/>
                <w:sz w:val="23"/>
                <w:szCs w:val="23"/>
              </w:rPr>
              <w:t>万元</w:t>
            </w:r>
            <w:r>
              <w:rPr>
                <w:rFonts w:hint="eastAsia" w:ascii="宋体" w:hAnsi="宋体" w:eastAsia="宋体" w:cs="宋体"/>
                <w:sz w:val="23"/>
                <w:szCs w:val="23"/>
              </w:rPr>
              <w:t>)</w:t>
            </w:r>
          </w:p>
        </w:tc>
        <w:tc>
          <w:tcPr>
            <w:tcW w:w="1184" w:type="dxa"/>
            <w:vAlign w:val="top"/>
          </w:tcPr>
          <w:p>
            <w:pPr>
              <w:spacing w:before="273" w:line="265" w:lineRule="auto"/>
              <w:ind w:left="116" w:right="109"/>
              <w:rPr>
                <w:rFonts w:hint="eastAsia" w:ascii="宋体" w:hAnsi="宋体" w:eastAsia="宋体" w:cs="宋体"/>
                <w:sz w:val="23"/>
                <w:szCs w:val="23"/>
              </w:rPr>
            </w:pPr>
            <w:r>
              <w:rPr>
                <w:rFonts w:hint="eastAsia" w:ascii="宋体" w:hAnsi="宋体" w:eastAsia="宋体" w:cs="宋体"/>
                <w:spacing w:val="8"/>
                <w:sz w:val="23"/>
                <w:szCs w:val="23"/>
              </w:rPr>
              <w:t>总</w:t>
            </w:r>
            <w:r>
              <w:rPr>
                <w:rFonts w:hint="eastAsia" w:ascii="宋体" w:hAnsi="宋体" w:eastAsia="宋体" w:cs="宋体"/>
                <w:spacing w:val="6"/>
                <w:sz w:val="23"/>
                <w:szCs w:val="23"/>
              </w:rPr>
              <w:t>价(万</w:t>
            </w:r>
            <w:r>
              <w:rPr>
                <w:rFonts w:hint="eastAsia" w:ascii="宋体" w:hAnsi="宋体" w:eastAsia="宋体" w:cs="宋体"/>
                <w:spacing w:val="-1"/>
                <w:sz w:val="23"/>
                <w:szCs w:val="23"/>
              </w:rPr>
              <w:t>元)</w:t>
            </w:r>
          </w:p>
        </w:tc>
        <w:tc>
          <w:tcPr>
            <w:tcW w:w="1259" w:type="dxa"/>
            <w:vAlign w:val="top"/>
          </w:tcPr>
          <w:p>
            <w:pPr>
              <w:spacing w:line="297" w:lineRule="auto"/>
              <w:rPr>
                <w:rFonts w:hint="eastAsia" w:ascii="宋体" w:hAnsi="宋体" w:eastAsia="宋体" w:cs="宋体"/>
                <w:sz w:val="21"/>
              </w:rPr>
            </w:pPr>
          </w:p>
          <w:p>
            <w:pPr>
              <w:spacing w:before="75" w:line="227" w:lineRule="auto"/>
              <w:ind w:left="167"/>
              <w:rPr>
                <w:rFonts w:hint="eastAsia" w:ascii="宋体" w:hAnsi="宋体" w:eastAsia="宋体" w:cs="宋体"/>
                <w:sz w:val="23"/>
                <w:szCs w:val="23"/>
              </w:rPr>
            </w:pPr>
            <w:r>
              <w:rPr>
                <w:rFonts w:hint="eastAsia" w:ascii="宋体" w:hAnsi="宋体" w:eastAsia="宋体" w:cs="宋体"/>
                <w:spacing w:val="7"/>
                <w:sz w:val="23"/>
                <w:szCs w:val="23"/>
              </w:rPr>
              <w:t>随</w:t>
            </w:r>
            <w:r>
              <w:rPr>
                <w:rFonts w:hint="eastAsia" w:ascii="宋体" w:hAnsi="宋体" w:eastAsia="宋体" w:cs="宋体"/>
                <w:spacing w:val="5"/>
                <w:sz w:val="23"/>
                <w:szCs w:val="23"/>
              </w:rPr>
              <w:t>机配件</w:t>
            </w:r>
          </w:p>
        </w:tc>
        <w:tc>
          <w:tcPr>
            <w:tcW w:w="1264" w:type="dxa"/>
            <w:vAlign w:val="top"/>
          </w:tcPr>
          <w:p>
            <w:pPr>
              <w:spacing w:line="297" w:lineRule="auto"/>
              <w:rPr>
                <w:rFonts w:hint="eastAsia" w:ascii="宋体" w:hAnsi="宋体" w:eastAsia="宋体" w:cs="宋体"/>
                <w:sz w:val="21"/>
              </w:rPr>
            </w:pPr>
          </w:p>
          <w:p>
            <w:pPr>
              <w:spacing w:before="74" w:line="226" w:lineRule="auto"/>
              <w:ind w:left="279"/>
              <w:rPr>
                <w:rFonts w:hint="eastAsia" w:ascii="宋体" w:hAnsi="宋体" w:eastAsia="宋体" w:cs="宋体"/>
                <w:sz w:val="23"/>
                <w:szCs w:val="23"/>
              </w:rPr>
            </w:pPr>
            <w:r>
              <w:rPr>
                <w:rFonts w:hint="eastAsia" w:ascii="宋体" w:hAnsi="宋体" w:eastAsia="宋体" w:cs="宋体"/>
                <w:spacing w:val="7"/>
                <w:sz w:val="23"/>
                <w:szCs w:val="23"/>
              </w:rPr>
              <w:t>交货</w:t>
            </w:r>
            <w:r>
              <w:rPr>
                <w:rFonts w:hint="eastAsia" w:ascii="宋体" w:hAnsi="宋体" w:eastAsia="宋体" w:cs="宋体"/>
                <w:spacing w:val="6"/>
                <w:sz w:val="23"/>
                <w:szCs w:val="23"/>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579" w:type="dxa"/>
            <w:vAlign w:val="top"/>
          </w:tcPr>
          <w:p>
            <w:pPr>
              <w:rPr>
                <w:rFonts w:hint="eastAsia" w:ascii="宋体" w:hAnsi="宋体" w:eastAsia="宋体" w:cs="宋体"/>
                <w:sz w:val="21"/>
              </w:rPr>
            </w:pPr>
          </w:p>
        </w:tc>
        <w:tc>
          <w:tcPr>
            <w:tcW w:w="104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184" w:type="dxa"/>
            <w:vAlign w:val="top"/>
          </w:tcPr>
          <w:p>
            <w:pPr>
              <w:rPr>
                <w:rFonts w:hint="eastAsia" w:ascii="宋体" w:hAnsi="宋体" w:eastAsia="宋体" w:cs="宋体"/>
                <w:sz w:val="21"/>
              </w:rPr>
            </w:pPr>
          </w:p>
        </w:tc>
        <w:tc>
          <w:tcPr>
            <w:tcW w:w="1259" w:type="dxa"/>
            <w:vAlign w:val="top"/>
          </w:tcPr>
          <w:p>
            <w:pPr>
              <w:rPr>
                <w:rFonts w:hint="eastAsia" w:ascii="宋体" w:hAnsi="宋体" w:eastAsia="宋体" w:cs="宋体"/>
                <w:sz w:val="21"/>
              </w:rPr>
            </w:pPr>
          </w:p>
        </w:tc>
        <w:tc>
          <w:tcPr>
            <w:tcW w:w="126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79" w:type="dxa"/>
            <w:vAlign w:val="top"/>
          </w:tcPr>
          <w:p>
            <w:pPr>
              <w:rPr>
                <w:rFonts w:hint="eastAsia" w:ascii="宋体" w:hAnsi="宋体" w:eastAsia="宋体" w:cs="宋体"/>
                <w:sz w:val="21"/>
              </w:rPr>
            </w:pPr>
          </w:p>
        </w:tc>
        <w:tc>
          <w:tcPr>
            <w:tcW w:w="1049"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184" w:type="dxa"/>
            <w:vAlign w:val="top"/>
          </w:tcPr>
          <w:p>
            <w:pPr>
              <w:rPr>
                <w:rFonts w:hint="eastAsia" w:ascii="宋体" w:hAnsi="宋体" w:eastAsia="宋体" w:cs="宋体"/>
                <w:sz w:val="21"/>
              </w:rPr>
            </w:pPr>
          </w:p>
        </w:tc>
        <w:tc>
          <w:tcPr>
            <w:tcW w:w="1259" w:type="dxa"/>
            <w:vAlign w:val="top"/>
          </w:tcPr>
          <w:p>
            <w:pPr>
              <w:rPr>
                <w:rFonts w:hint="eastAsia" w:ascii="宋体" w:hAnsi="宋体" w:eastAsia="宋体" w:cs="宋体"/>
                <w:sz w:val="21"/>
              </w:rPr>
            </w:pPr>
          </w:p>
        </w:tc>
        <w:tc>
          <w:tcPr>
            <w:tcW w:w="1264" w:type="dxa"/>
            <w:vAlign w:val="top"/>
          </w:tcPr>
          <w:p>
            <w:pPr>
              <w:rPr>
                <w:rFonts w:hint="eastAsia" w:ascii="宋体" w:hAnsi="宋体" w:eastAsia="宋体" w:cs="宋体"/>
                <w:sz w:val="21"/>
              </w:rPr>
            </w:pPr>
          </w:p>
        </w:tc>
      </w:tr>
    </w:tbl>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二、合同总价</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三、质量要求</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1、乙方须提供全新的货物(含零部件、配件等)，表面无划伤、无碰撞痕迹，且权属清楚，不得侵害他人的知识产权。</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2、货物必须符合或优于国家(行业)标准，以及本项目招标文件的质量要求和技术指标与出厂标准。</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4、货物制造质量出现问题，乙方应负责三包(包修、包换、包退)，费用由乙方负担，甲方有权到乙方生产场地检查货物质量和生产进度。</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5、货到现场后由于甲方保管不当造成的质量问题，乙方亦应负责修理，但费用由甲方负担。</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四、交货及验收</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乙方交货期限为合同签订生效后的日内，在合同签订生效之日起天内交货到甲方指定地点，随即在日内全部完成安装调试验收合格交付使用，并且最迟应在年月日前全部完成安装调试验收合格交付使用(如由于采购人的原因造成合同延迟签订或验收的，时间顺延)。交货验收时须提供产品质检部门从同类产品中抽样检查合格的检测报告。</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2、验收由甲方组织，乙方配合进行：</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(1)货物在乙方通知安装调试完毕后日内初步验收。初步验收合格后，进入试用期；试用期间发生重大质量问题，修复后试用相应顺延；试用期结束后日内完成最终验收；</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(3)验收时如发现所交付的货物有短装、次品、损坏或其它不符合标准及本合同规定之情形者，甲方应做出详尽的现场记录，或由甲乙双方签署备忘录，此现场记录</w:t>
      </w:r>
    </w:p>
    <w:p>
      <w:pPr>
        <w:spacing w:before="62" w:line="373" w:lineRule="auto"/>
        <w:jc w:val="both"/>
        <w:rPr>
          <w:rFonts w:hint="eastAsia" w:ascii="宋体" w:hAnsi="宋体" w:eastAsia="宋体" w:cs="宋体"/>
          <w:spacing w:val="2"/>
          <w:sz w:val="24"/>
          <w:szCs w:val="24"/>
        </w:rPr>
      </w:pPr>
      <w:r>
        <w:rPr>
          <w:rFonts w:hint="eastAsia" w:ascii="宋体" w:hAnsi="宋体" w:eastAsia="宋体" w:cs="宋体"/>
          <w:spacing w:val="2"/>
          <w:sz w:val="24"/>
          <w:szCs w:val="24"/>
        </w:rPr>
        <w:t>或备忘录可用作补充、缺失和更换损坏部件的有效证据，由此产生的时间延误与有关费用由乙方承担，验收期限相应顺延；</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(4)如质量验收合格，双方签署质量验收报告。</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3、货物安装完成后日内，甲方无故不进行验收工作并已使用货物的，视同已安装调试完成并验收合格。</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5、如货物经乙方次维修仍不能达到合同约定的质量标准，甲方有权退货，并视作乙方不能交付货物而须支付违约赔偿金给甲方，甲方还可依法追究乙方的违约责任。</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6、其他未尽事宜应以实际签订合同为准。</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五、付款方式</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(一)适用于无预付款采购项目</w:t>
      </w:r>
    </w:p>
    <w:p>
      <w:pPr>
        <w:numPr>
          <w:ilvl w:val="0"/>
          <w:numId w:val="5"/>
        </w:num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全部货物安装调试完毕并验收合格之日起，甲方接到乙方通知与票据凭证资料以后的日内，按照财政性资金支付有关规定，向乙方支付合同价款￥元，人民币大写元整；</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履约保证金退还：在货物验收合格满后，甲方接到乙方通知和支付凭证资料文件，以及由甲方确认本合同货物质量与服务等约定事项已经履行完毕的正式书面文件后的日内，递交结算凭证资料给银行并由其向乙方支付价款￥元，人民币大写：元整；乙方履约不合格的，履约保证金不予退还。</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3、乙方须向甲方出具合法有效完整的完税发票及凭证资料进行支付结算。</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(二)适用于有预付款采购项目(预付款建议不超过政府采购合同金额的30%)</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1、甲方在本合同签订生效之日起接到乙方通知和票据凭证资料以及乙方交给甲方的合同履约保证金(按合同总价的百分之计算款额￥元，人民币大写：元整)后的日内支付合同金额百分之的价款；</w:t>
      </w:r>
    </w:p>
    <w:p>
      <w:pPr>
        <w:spacing w:before="62" w:line="373" w:lineRule="auto"/>
        <w:ind w:left="6" w:firstLine="381"/>
        <w:jc w:val="both"/>
        <w:rPr>
          <w:rFonts w:hint="eastAsia" w:ascii="宋体" w:hAnsi="宋体" w:eastAsia="宋体" w:cs="宋体"/>
          <w:spacing w:val="2"/>
          <w:sz w:val="24"/>
          <w:szCs w:val="24"/>
        </w:rPr>
      </w:pP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履约保证金退还：在货物验收合格满后，甲方接到乙方通知和支付凭证资料文件，以及由甲方确认本合同货物质量与服务等约定事项已经履行完毕的正式书面文件后的日内，递交结算凭证资料给银行并由其向乙方支付价款￥元，人民币大写：元整；乙方履约不合格的，履约保证金不予退还。</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4、乙方须向甲方出具合法有效完整的完税发票及凭证资料进行支付结算。</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六、售后服务</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质保期为验收合格后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2、乙方须指派专人负责与甲方联系售后服务事宜。</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七、违约责任</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1、甲方违约责任</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(1)甲方无正当理由拒收货物的，甲方应偿付合同总价百分之的违约金；</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(2)甲方逾期支付货款的，除应及时付足货款外，应向乙方偿付欠款总额万分之</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/天的违约金；逾期付款超过天的，乙方有权终止合同；</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(3)甲方偿付的违约金不足以弥补乙方损失的，还应按乙方损失尚未弥补的部分，支付赔偿金给乙方。</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2、乙方违约责任</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乙方不能交付货物或逾期交付货物而违约的，除应及时交足货物外，应向甲方偿付逾期交货部分货款总额的万分之/天的违约金；逾期交货超过天，甲方有权终止合同，乙方则应按合同总价的百分之的款额向甲方偿付赔偿金，并须全额退还甲方已经付给乙方的货款及其利息。</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(5)乙方偿付的违约金不足以弥补甲方损失的，还应按甲方损失尚未弥补的部分，支付赔偿金给甲方。</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八、争议解决办法</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1、因货物的质量问题发生争议，由质量技术监督部门或其指定的质量鉴定机构进行质量鉴定。货物符合标准的，鉴定费由甲方承担；货物不符合质量标准的，鉴定费由乙方承担。</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2、合同履行期间,若双方发生争议，可协商或由有关部门调解解决，协商或调解不成的，由当事人依法维护其合法权益。</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九、其他</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1、如有未尽事宜，由双方依法订立补充合同。</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2、本合同一式六份，自双方签章之日起生效。甲方三份，乙方、政府采购管理部</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门、采购代理机构各一份。</w:t>
      </w:r>
    </w:p>
    <w:p>
      <w:pPr>
        <w:spacing w:before="62" w:line="373" w:lineRule="auto"/>
        <w:ind w:left="6" w:firstLine="381"/>
        <w:jc w:val="both"/>
        <w:rPr>
          <w:rFonts w:hint="eastAsia" w:ascii="宋体" w:hAnsi="宋体" w:eastAsia="宋体" w:cs="宋体"/>
          <w:spacing w:val="2"/>
          <w:sz w:val="24"/>
          <w:szCs w:val="24"/>
        </w:rPr>
      </w:pP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甲方：（盖章）</w:t>
      </w:r>
      <w:r>
        <w:rPr>
          <w:rFonts w:hint="eastAsia" w:ascii="宋体" w:hAnsi="宋体" w:eastAsia="宋体" w:cs="宋体"/>
          <w:spacing w:val="2"/>
          <w:sz w:val="24"/>
          <w:szCs w:val="24"/>
        </w:rPr>
        <w:tab/>
      </w:r>
      <w:r>
        <w:rPr>
          <w:rFonts w:hint="eastAsia" w:ascii="宋体" w:hAnsi="宋体" w:eastAsia="宋体" w:cs="宋体"/>
          <w:spacing w:val="2"/>
          <w:sz w:val="24"/>
          <w:szCs w:val="24"/>
        </w:rPr>
        <w:tab/>
      </w:r>
      <w:r>
        <w:rPr>
          <w:rFonts w:hint="eastAsia" w:ascii="宋体" w:hAnsi="宋体" w:eastAsia="宋体" w:cs="宋体"/>
          <w:spacing w:val="2"/>
          <w:sz w:val="24"/>
          <w:szCs w:val="24"/>
        </w:rPr>
        <w:tab/>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乙方：（盖章）</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法定代表人（授权代表）：</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法定代表人（授权代表）：</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地址：</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地址：</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开户银行：</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开户银行：</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账号：</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账号：</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电话：</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电话：</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传真：</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传真：</w:t>
      </w:r>
    </w:p>
    <w:p>
      <w:pPr>
        <w:spacing w:before="62" w:line="373" w:lineRule="auto"/>
        <w:ind w:left="6" w:firstLine="381"/>
        <w:jc w:val="both"/>
        <w:rPr>
          <w:rFonts w:hint="eastAsia" w:ascii="宋体" w:hAnsi="宋体" w:eastAsia="宋体" w:cs="宋体"/>
          <w:spacing w:val="2"/>
          <w:sz w:val="24"/>
          <w:szCs w:val="24"/>
        </w:rPr>
      </w:pPr>
      <w:r>
        <w:rPr>
          <w:rFonts w:hint="eastAsia" w:ascii="宋体" w:hAnsi="宋体" w:eastAsia="宋体" w:cs="宋体"/>
          <w:spacing w:val="2"/>
          <w:sz w:val="24"/>
          <w:szCs w:val="24"/>
        </w:rPr>
        <w:t>签约日期：年月日</w:t>
      </w:r>
      <w:r>
        <w:rPr>
          <w:rFonts w:hint="eastAsia" w:ascii="宋体" w:hAnsi="宋体" w:eastAsia="宋体" w:cs="宋体"/>
          <w:spacing w:val="2"/>
          <w:sz w:val="24"/>
          <w:szCs w:val="24"/>
        </w:rPr>
        <w:tab/>
      </w:r>
      <w:r>
        <w:rPr>
          <w:rFonts w:hint="eastAsia" w:ascii="宋体" w:hAnsi="宋体" w:eastAsia="宋体" w:cs="宋体"/>
          <w:spacing w:val="2"/>
          <w:sz w:val="24"/>
          <w:szCs w:val="24"/>
        </w:rPr>
        <w:tab/>
      </w:r>
      <w:r>
        <w:rPr>
          <w:rFonts w:hint="eastAsia" w:ascii="宋体" w:hAnsi="宋体" w:eastAsia="宋体" w:cs="宋体"/>
          <w:spacing w:val="2"/>
          <w:sz w:val="24"/>
          <w:szCs w:val="24"/>
        </w:rPr>
        <w:tab/>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签约日期：年月日</w:t>
      </w:r>
    </w:p>
    <w:p>
      <w:pPr>
        <w:pStyle w:val="5"/>
        <w:jc w:val="both"/>
        <w:rPr>
          <w:rFonts w:hint="eastAsia" w:ascii="宋体" w:hAnsi="宋体" w:eastAsia="宋体" w:cs="宋体"/>
          <w:spacing w:val="2"/>
          <w:sz w:val="24"/>
          <w:szCs w:val="24"/>
        </w:rPr>
      </w:pPr>
    </w:p>
    <w:p>
      <w:pPr>
        <w:rPr>
          <w:rFonts w:hint="eastAsia" w:ascii="宋体" w:hAnsi="宋体" w:eastAsia="宋体" w:cs="宋体"/>
          <w:spacing w:val="2"/>
          <w:sz w:val="21"/>
          <w:szCs w:val="21"/>
        </w:rPr>
      </w:pPr>
    </w:p>
    <w:p>
      <w:pPr>
        <w:pStyle w:val="5"/>
        <w:rPr>
          <w:rFonts w:hint="eastAsia" w:ascii="宋体" w:hAnsi="宋体" w:eastAsia="宋体" w:cs="宋体"/>
          <w:spacing w:val="2"/>
          <w:sz w:val="21"/>
          <w:szCs w:val="21"/>
        </w:rPr>
      </w:pPr>
    </w:p>
    <w:p>
      <w:pPr>
        <w:rPr>
          <w:rFonts w:hint="eastAsia" w:ascii="宋体" w:hAnsi="宋体" w:eastAsia="宋体" w:cs="宋体"/>
          <w:spacing w:val="2"/>
          <w:sz w:val="21"/>
          <w:szCs w:val="21"/>
        </w:rPr>
      </w:pPr>
    </w:p>
    <w:p>
      <w:pPr>
        <w:pStyle w:val="5"/>
        <w:rPr>
          <w:rFonts w:hint="eastAsia" w:ascii="宋体" w:hAnsi="宋体" w:eastAsia="宋体" w:cs="宋体"/>
          <w:spacing w:val="2"/>
          <w:sz w:val="21"/>
          <w:szCs w:val="21"/>
        </w:rPr>
      </w:pPr>
    </w:p>
    <w:p>
      <w:pPr>
        <w:rPr>
          <w:rFonts w:hint="eastAsia" w:ascii="宋体" w:hAnsi="宋体" w:eastAsia="宋体" w:cs="宋体"/>
          <w:spacing w:val="2"/>
          <w:sz w:val="21"/>
          <w:szCs w:val="21"/>
        </w:rPr>
      </w:pPr>
    </w:p>
    <w:p>
      <w:pPr>
        <w:pStyle w:val="5"/>
        <w:rPr>
          <w:rFonts w:hint="eastAsia" w:ascii="宋体" w:hAnsi="宋体" w:eastAsia="宋体" w:cs="宋体"/>
          <w:spacing w:val="2"/>
          <w:sz w:val="21"/>
          <w:szCs w:val="21"/>
        </w:rPr>
      </w:pPr>
    </w:p>
    <w:p>
      <w:pPr>
        <w:rPr>
          <w:rFonts w:hint="eastAsia" w:ascii="宋体" w:hAnsi="宋体" w:eastAsia="宋体" w:cs="宋体"/>
          <w:spacing w:val="2"/>
          <w:sz w:val="21"/>
          <w:szCs w:val="21"/>
        </w:rPr>
      </w:pPr>
    </w:p>
    <w:p>
      <w:pPr>
        <w:spacing w:before="43" w:line="224" w:lineRule="auto"/>
        <w:outlineLvl w:val="1"/>
        <w:rPr>
          <w:rFonts w:hint="eastAsia" w:ascii="宋体" w:hAnsi="宋体" w:eastAsia="宋体" w:cs="宋体"/>
          <w:b/>
          <w:bCs/>
          <w:spacing w:val="17"/>
          <w:sz w:val="32"/>
          <w:szCs w:val="32"/>
        </w:rPr>
      </w:pPr>
    </w:p>
    <w:p>
      <w:pPr>
        <w:rPr>
          <w:rFonts w:hint="eastAsia" w:ascii="宋体" w:hAnsi="宋体" w:eastAsia="宋体" w:cs="宋体"/>
        </w:rPr>
      </w:pPr>
      <w:r>
        <w:rPr>
          <w:rFonts w:hint="eastAsia" w:ascii="宋体" w:hAnsi="宋体" w:eastAsia="宋体" w:cs="宋体"/>
        </w:rPr>
        <w:br w:type="page"/>
      </w:r>
    </w:p>
    <w:p>
      <w:pPr>
        <w:pStyle w:val="4"/>
        <w:keepNext/>
        <w:keepLines/>
        <w:pageBreakBefore w:val="0"/>
        <w:widowControl w:val="0"/>
        <w:kinsoku w:val="0"/>
        <w:wordWrap/>
        <w:overflowPunct/>
        <w:topLinePunct w:val="0"/>
        <w:autoSpaceDE w:val="0"/>
        <w:autoSpaceDN w:val="0"/>
        <w:bidi w:val="0"/>
        <w:adjustRightInd w:val="0"/>
        <w:snapToGrid w:val="0"/>
        <w:spacing w:line="660" w:lineRule="exact"/>
        <w:jc w:val="center"/>
        <w:textAlignment w:val="baseline"/>
        <w:rPr>
          <w:rFonts w:hint="eastAsia" w:ascii="宋体" w:hAnsi="宋体" w:eastAsia="宋体" w:cs="宋体"/>
          <w:sz w:val="21"/>
        </w:rPr>
      </w:pPr>
      <w:r>
        <w:rPr>
          <w:rFonts w:hint="eastAsia" w:ascii="宋体" w:hAnsi="宋体" w:eastAsia="宋体" w:cs="宋体"/>
        </w:rPr>
        <w:t>第六章投标文件格式与要求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6" w:firstLine="38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投标人应提交证明其有资格参加投标和中标后有能力履行合同的相关文件，并作为其投标文件的一部分，所有</w:t>
      </w:r>
      <w:r>
        <w:rPr>
          <w:rFonts w:hint="eastAsia" w:ascii="宋体" w:hAnsi="宋体" w:eastAsia="宋体" w:cs="宋体"/>
          <w:spacing w:val="1"/>
          <w:sz w:val="24"/>
          <w:szCs w:val="24"/>
        </w:rPr>
        <w:t>文</w:t>
      </w:r>
      <w:r>
        <w:rPr>
          <w:rFonts w:hint="eastAsia" w:ascii="宋体" w:hAnsi="宋体" w:eastAsia="宋体" w:cs="宋体"/>
          <w:sz w:val="24"/>
          <w:szCs w:val="24"/>
        </w:rPr>
        <w:t>件必须真</w:t>
      </w:r>
      <w:r>
        <w:rPr>
          <w:rFonts w:hint="eastAsia" w:ascii="宋体" w:hAnsi="宋体" w:eastAsia="宋体" w:cs="宋体"/>
          <w:spacing w:val="2"/>
          <w:sz w:val="24"/>
          <w:szCs w:val="24"/>
        </w:rPr>
        <w:t>实可靠、不得伪</w:t>
      </w:r>
      <w:r>
        <w:rPr>
          <w:rFonts w:hint="eastAsia" w:ascii="宋体" w:hAnsi="宋体" w:eastAsia="宋体" w:cs="宋体"/>
          <w:spacing w:val="1"/>
          <w:sz w:val="24"/>
          <w:szCs w:val="24"/>
        </w:rPr>
        <w:t>造，否则将按相关规定予以处罚。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.法人或者其他组织的营业执照等证明文件，自然人的身份证明：</w:t>
      </w:r>
      <w:r>
        <w:rPr>
          <w:rFonts w:hint="eastAsia" w:ascii="宋体" w:hAnsi="宋体" w:eastAsia="宋体" w:cs="宋体"/>
          <w:spacing w:val="2"/>
          <w:sz w:val="24"/>
          <w:szCs w:val="24"/>
        </w:rPr>
        <w:t>法人包括企业法人、机关法人、事业单位法人和社会团体法人；其他组织主要包括合伙企业、非企业专业服务机</w:t>
      </w:r>
      <w:r>
        <w:rPr>
          <w:rFonts w:hint="eastAsia" w:ascii="宋体" w:hAnsi="宋体" w:eastAsia="宋体" w:cs="宋体"/>
          <w:spacing w:val="1"/>
          <w:sz w:val="24"/>
          <w:szCs w:val="24"/>
        </w:rPr>
        <w:t>构</w:t>
      </w:r>
      <w:r>
        <w:rPr>
          <w:rFonts w:hint="eastAsia" w:ascii="宋体" w:hAnsi="宋体" w:eastAsia="宋体" w:cs="宋体"/>
          <w:sz w:val="24"/>
          <w:szCs w:val="24"/>
        </w:rPr>
        <w:t>、个体</w:t>
      </w:r>
      <w:r>
        <w:rPr>
          <w:rFonts w:hint="eastAsia" w:ascii="宋体" w:hAnsi="宋体" w:eastAsia="宋体" w:cs="宋体"/>
          <w:spacing w:val="-2"/>
          <w:sz w:val="24"/>
          <w:szCs w:val="24"/>
        </w:rPr>
        <w:t>工商户、农村承包经营户；自然人是指《中华人民共和国民</w:t>
      </w:r>
      <w:r>
        <w:rPr>
          <w:rFonts w:hint="eastAsia" w:ascii="宋体" w:hAnsi="宋体" w:eastAsia="宋体" w:cs="宋体"/>
          <w:spacing w:val="-1"/>
          <w:sz w:val="24"/>
          <w:szCs w:val="24"/>
        </w:rPr>
        <w:t>法典》(以下简称《民法典》)规定的具有完全民事行为能力、能</w:t>
      </w:r>
      <w:r>
        <w:rPr>
          <w:rFonts w:hint="eastAsia" w:ascii="宋体" w:hAnsi="宋体" w:eastAsia="宋体" w:cs="宋体"/>
          <w:spacing w:val="4"/>
          <w:sz w:val="24"/>
          <w:szCs w:val="24"/>
        </w:rPr>
        <w:t>够</w:t>
      </w:r>
      <w:r>
        <w:rPr>
          <w:rFonts w:hint="eastAsia" w:ascii="宋体" w:hAnsi="宋体" w:eastAsia="宋体" w:cs="宋体"/>
          <w:spacing w:val="3"/>
          <w:sz w:val="24"/>
          <w:szCs w:val="24"/>
        </w:rPr>
        <w:t>承担民事责任和义务的公民。如投标人是企业(包括合伙企业)，要提供在工商部门注册的有效“企业法人营业执照”或“营</w:t>
      </w:r>
      <w:r>
        <w:rPr>
          <w:rFonts w:hint="eastAsia" w:ascii="宋体" w:hAnsi="宋体" w:eastAsia="宋体" w:cs="宋体"/>
          <w:spacing w:val="6"/>
          <w:sz w:val="24"/>
          <w:szCs w:val="24"/>
        </w:rPr>
        <w:t>业执</w:t>
      </w:r>
      <w:r>
        <w:rPr>
          <w:rFonts w:hint="eastAsia" w:ascii="宋体" w:hAnsi="宋体" w:eastAsia="宋体" w:cs="宋体"/>
          <w:spacing w:val="4"/>
          <w:sz w:val="24"/>
          <w:szCs w:val="24"/>
        </w:rPr>
        <w:t>照</w:t>
      </w:r>
      <w:r>
        <w:rPr>
          <w:rFonts w:hint="eastAsia" w:ascii="宋体" w:hAnsi="宋体" w:eastAsia="宋体" w:cs="宋体"/>
          <w:spacing w:val="3"/>
          <w:sz w:val="24"/>
          <w:szCs w:val="24"/>
        </w:rPr>
        <w:t>”；如投标人是事业单位，要提供有效的“事业单位法人证书”；投标人是非企业专业服务机构的，如律师事务所，会计</w:t>
      </w:r>
      <w:r>
        <w:rPr>
          <w:rFonts w:hint="eastAsia" w:ascii="宋体" w:hAnsi="宋体" w:eastAsia="宋体" w:cs="宋体"/>
          <w:spacing w:val="4"/>
          <w:sz w:val="24"/>
          <w:szCs w:val="24"/>
        </w:rPr>
        <w:t>师事务所要提供执业许可证等证明文件；如投</w:t>
      </w:r>
      <w:r>
        <w:rPr>
          <w:rFonts w:hint="eastAsia" w:ascii="宋体" w:hAnsi="宋体" w:eastAsia="宋体" w:cs="宋体"/>
          <w:spacing w:val="2"/>
          <w:sz w:val="24"/>
          <w:szCs w:val="24"/>
        </w:rPr>
        <w:t>标人是个体工商户，要提供有效的“个体工商户营业执照”；如投标人是自然人，要提供有</w:t>
      </w:r>
      <w:r>
        <w:rPr>
          <w:rFonts w:hint="eastAsia" w:ascii="宋体" w:hAnsi="宋体" w:eastAsia="宋体" w:cs="宋体"/>
          <w:spacing w:val="1"/>
          <w:sz w:val="24"/>
          <w:szCs w:val="24"/>
        </w:rPr>
        <w:t>效的自然人身份证明。</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385"/>
        <w:jc w:val="both"/>
        <w:textAlignment w:val="baseline"/>
        <w:rPr>
          <w:rFonts w:hint="eastAsia" w:ascii="宋体" w:hAnsi="宋体" w:eastAsia="宋体" w:cs="宋体"/>
          <w:spacing w:val="2"/>
          <w:sz w:val="24"/>
          <w:szCs w:val="24"/>
        </w:rPr>
      </w:pPr>
      <w:r>
        <w:rPr>
          <w:rFonts w:hint="eastAsia" w:ascii="宋体" w:hAnsi="宋体" w:eastAsia="宋体" w:cs="宋体"/>
          <w:spacing w:val="4"/>
          <w:sz w:val="24"/>
          <w:szCs w:val="24"/>
        </w:rPr>
        <w:t>这里所指“其他组织”不包括法人的分支机</w:t>
      </w:r>
      <w:r>
        <w:rPr>
          <w:rFonts w:hint="eastAsia" w:ascii="宋体" w:hAnsi="宋体" w:eastAsia="宋体" w:cs="宋体"/>
          <w:spacing w:val="3"/>
          <w:sz w:val="24"/>
          <w:szCs w:val="24"/>
        </w:rPr>
        <w:t>构</w:t>
      </w:r>
      <w:r>
        <w:rPr>
          <w:rFonts w:hint="eastAsia" w:ascii="宋体" w:hAnsi="宋体" w:eastAsia="宋体" w:cs="宋体"/>
          <w:spacing w:val="2"/>
          <w:sz w:val="24"/>
          <w:szCs w:val="24"/>
        </w:rPr>
        <w:t>，由于法人分支机构不能独立承担民事责任，不能以分支机构的身份参加政府</w:t>
      </w:r>
      <w:r>
        <w:rPr>
          <w:rFonts w:hint="eastAsia" w:ascii="宋体" w:hAnsi="宋体" w:eastAsia="宋体" w:cs="宋体"/>
          <w:spacing w:val="4"/>
          <w:sz w:val="24"/>
          <w:szCs w:val="24"/>
        </w:rPr>
        <w:t>采购，只能以法人</w:t>
      </w:r>
      <w:r>
        <w:rPr>
          <w:rFonts w:hint="eastAsia" w:ascii="宋体" w:hAnsi="宋体" w:eastAsia="宋体" w:cs="宋体"/>
          <w:spacing w:val="3"/>
          <w:sz w:val="24"/>
          <w:szCs w:val="24"/>
        </w:rPr>
        <w:t>身</w:t>
      </w:r>
      <w:r>
        <w:rPr>
          <w:rFonts w:hint="eastAsia" w:ascii="宋体" w:hAnsi="宋体" w:eastAsia="宋体" w:cs="宋体"/>
          <w:spacing w:val="2"/>
          <w:sz w:val="24"/>
          <w:szCs w:val="24"/>
        </w:rPr>
        <w:t>份参加。“但由于银行、保险、石油石化、电力、电信等行业具有其特殊性，如果能够提供其法人给予的相应授权证明材料，可以参加政府采购活动”。</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2.财务状况报告，依法缴纳税收和社会保障资金的相关材料(详见资格性审查表要求)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3.具</w:t>
      </w:r>
      <w:r>
        <w:rPr>
          <w:rFonts w:hint="eastAsia" w:ascii="宋体" w:hAnsi="宋体" w:eastAsia="宋体" w:cs="宋体"/>
          <w:spacing w:val="1"/>
          <w:sz w:val="24"/>
          <w:szCs w:val="24"/>
        </w:rPr>
        <w:t>有履行合同所必须的设备和专业技术能力的声明。</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4.投标人参加政府采购前三年内在经营活</w:t>
      </w:r>
      <w:r>
        <w:rPr>
          <w:rFonts w:hint="eastAsia" w:ascii="宋体" w:hAnsi="宋体" w:eastAsia="宋体" w:cs="宋体"/>
          <w:spacing w:val="1"/>
          <w:sz w:val="24"/>
          <w:szCs w:val="24"/>
        </w:rPr>
        <w:t>动中没有重大违法记录书面声明函。</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5.信用记</w:t>
      </w:r>
      <w:r>
        <w:rPr>
          <w:rFonts w:hint="eastAsia" w:ascii="宋体" w:hAnsi="宋体" w:eastAsia="宋体" w:cs="宋体"/>
          <w:sz w:val="24"/>
          <w:szCs w:val="24"/>
        </w:rPr>
        <w:t>录查询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5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8"/>
          <w:position w:val="3"/>
          <w:sz w:val="24"/>
          <w:szCs w:val="24"/>
        </w:rPr>
        <w:t>(1)</w:t>
      </w:r>
      <w:r>
        <w:rPr>
          <w:rFonts w:hint="eastAsia" w:ascii="宋体" w:hAnsi="宋体" w:eastAsia="宋体" w:cs="宋体"/>
          <w:spacing w:val="9"/>
          <w:position w:val="3"/>
          <w:sz w:val="24"/>
          <w:szCs w:val="24"/>
        </w:rPr>
        <w:t>查询渠道：通过“信用中国”网站(</w:t>
      </w:r>
      <w:r>
        <w:rPr>
          <w:rFonts w:hint="eastAsia" w:ascii="宋体" w:hAnsi="宋体" w:eastAsia="宋体" w:cs="宋体"/>
          <w:position w:val="3"/>
          <w:sz w:val="24"/>
          <w:szCs w:val="24"/>
        </w:rPr>
        <w:t>www</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creditchina</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gov</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cn</w:t>
      </w:r>
      <w:r>
        <w:rPr>
          <w:rFonts w:hint="eastAsia" w:ascii="宋体" w:hAnsi="宋体" w:eastAsia="宋体" w:cs="宋体"/>
          <w:spacing w:val="9"/>
          <w:position w:val="3"/>
          <w:sz w:val="24"/>
          <w:szCs w:val="24"/>
        </w:rPr>
        <w:t>)和“</w:t>
      </w:r>
      <w:r>
        <w:rPr>
          <w:rFonts w:hint="eastAsia" w:ascii="宋体" w:hAnsi="宋体" w:eastAsia="宋体" w:cs="宋体"/>
          <w:spacing w:val="9"/>
          <w:position w:val="3"/>
          <w:sz w:val="24"/>
          <w:szCs w:val="24"/>
          <w:lang w:eastAsia="zh-CN"/>
        </w:rPr>
        <w:t>新疆政府采购网</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http://www.ccgp-xinjiang.gov.cn/</w:t>
      </w:r>
      <w:r>
        <w:rPr>
          <w:rFonts w:hint="eastAsia" w:ascii="宋体" w:hAnsi="宋体" w:eastAsia="宋体" w:cs="宋体"/>
          <w:spacing w:val="9"/>
          <w:position w:val="3"/>
          <w:sz w:val="24"/>
          <w:szCs w:val="24"/>
        </w:rPr>
        <w:t>)进行</w:t>
      </w:r>
      <w:r>
        <w:rPr>
          <w:rFonts w:hint="eastAsia" w:ascii="宋体" w:hAnsi="宋体" w:eastAsia="宋体" w:cs="宋体"/>
          <w:spacing w:val="9"/>
          <w:position w:val="3"/>
          <w:sz w:val="24"/>
          <w:szCs w:val="24"/>
          <w:lang w:eastAsia="zh-CN"/>
        </w:rPr>
        <w:t>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2)查询截止时点：提交投标文件截止日当天；</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72"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(3)查询记录</w:t>
      </w:r>
      <w:r>
        <w:rPr>
          <w:rFonts w:hint="eastAsia" w:ascii="宋体" w:hAnsi="宋体" w:eastAsia="宋体" w:cs="宋体"/>
          <w:spacing w:val="3"/>
          <w:sz w:val="24"/>
          <w:szCs w:val="24"/>
        </w:rPr>
        <w:t>：对列入失信被执行人、重大税收违法案件当事人名单、政府采购严重违法失信行为记录名单、信用报告</w:t>
      </w:r>
      <w:r>
        <w:rPr>
          <w:rFonts w:hint="eastAsia" w:ascii="宋体" w:hAnsi="宋体" w:eastAsia="宋体" w:cs="宋体"/>
          <w:sz w:val="24"/>
          <w:szCs w:val="24"/>
        </w:rPr>
        <w:t>进行查询；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采购人或采购代理机构应当按照查询渠道、查询时间节点、查询记录内容进行查询，并存档。对信用记录查询结果</w:t>
      </w:r>
      <w:r>
        <w:rPr>
          <w:rFonts w:hint="eastAsia" w:ascii="宋体" w:hAnsi="宋体" w:eastAsia="宋体" w:cs="宋体"/>
          <w:sz w:val="24"/>
          <w:szCs w:val="24"/>
        </w:rPr>
        <w:t>中显示</w:t>
      </w:r>
      <w:r>
        <w:rPr>
          <w:rFonts w:hint="eastAsia" w:ascii="宋体" w:hAnsi="宋体" w:eastAsia="宋体" w:cs="宋体"/>
          <w:spacing w:val="2"/>
          <w:sz w:val="24"/>
          <w:szCs w:val="24"/>
        </w:rPr>
        <w:t>投标人被列入失信被执行人、重大税收违法案件当事人名单、政府采购严重违法失信行为记录名单的投标人作无</w:t>
      </w:r>
      <w:r>
        <w:rPr>
          <w:rFonts w:hint="eastAsia" w:ascii="宋体" w:hAnsi="宋体" w:eastAsia="宋体" w:cs="宋体"/>
          <w:spacing w:val="1"/>
          <w:sz w:val="24"/>
          <w:szCs w:val="24"/>
        </w:rPr>
        <w:t>效</w:t>
      </w:r>
      <w:r>
        <w:rPr>
          <w:rFonts w:hint="eastAsia" w:ascii="宋体" w:hAnsi="宋体" w:eastAsia="宋体" w:cs="宋体"/>
          <w:sz w:val="24"/>
          <w:szCs w:val="24"/>
        </w:rPr>
        <w:t>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6.按照招标文</w:t>
      </w:r>
      <w:r>
        <w:rPr>
          <w:rFonts w:hint="eastAsia" w:ascii="宋体" w:hAnsi="宋体" w:eastAsia="宋体" w:cs="宋体"/>
          <w:spacing w:val="1"/>
          <w:sz w:val="24"/>
          <w:szCs w:val="24"/>
        </w:rPr>
        <w:t>件要求，投标人应当提交的资格、资信证明文件。</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7" w:type="default"/>
          <w:pgSz w:w="11900" w:h="16840"/>
          <w:pgMar w:top="1474" w:right="1417" w:bottom="1247" w:left="1417" w:header="0" w:footer="1134" w:gutter="0"/>
          <w:pgNumType w:fmt="decimal"/>
          <w:cols w:space="0" w:num="1"/>
          <w:rtlGutter w:val="0"/>
          <w:docGrid w:linePitch="0" w:charSpace="0"/>
        </w:sectPr>
      </w:pPr>
    </w:p>
    <w:p>
      <w:pPr>
        <w:spacing w:before="150" w:line="220" w:lineRule="auto"/>
        <w:jc w:val="center"/>
        <w:outlineLvl w:val="0"/>
        <w:rPr>
          <w:rFonts w:hint="eastAsia" w:ascii="宋体" w:hAnsi="宋体" w:eastAsia="宋体" w:cs="宋体"/>
          <w:sz w:val="74"/>
          <w:szCs w:val="74"/>
        </w:rPr>
      </w:pPr>
      <w:r>
        <w:rPr>
          <w:rFonts w:hint="eastAsia" w:ascii="宋体" w:hAnsi="宋体" w:eastAsia="宋体" w:cs="宋体"/>
          <w:spacing w:val="-65"/>
          <w:sz w:val="74"/>
          <w:szCs w:val="74"/>
        </w:rPr>
        <w:t>投</w:t>
      </w:r>
      <w:r>
        <w:rPr>
          <w:rFonts w:hint="eastAsia" w:ascii="宋体" w:hAnsi="宋体" w:eastAsia="宋体" w:cs="宋体"/>
          <w:spacing w:val="-63"/>
          <w:sz w:val="74"/>
          <w:szCs w:val="74"/>
        </w:rPr>
        <w:t>标文件封面</w:t>
      </w:r>
    </w:p>
    <w:p>
      <w:pPr>
        <w:spacing w:line="244" w:lineRule="auto"/>
        <w:jc w:val="center"/>
        <w:rPr>
          <w:rFonts w:hint="eastAsia" w:ascii="宋体" w:hAnsi="宋体" w:eastAsia="宋体" w:cs="宋体"/>
          <w:sz w:val="21"/>
        </w:rPr>
      </w:pPr>
    </w:p>
    <w:p>
      <w:pPr>
        <w:spacing w:line="244" w:lineRule="auto"/>
        <w:jc w:val="center"/>
        <w:rPr>
          <w:rFonts w:hint="eastAsia" w:ascii="宋体" w:hAnsi="宋体" w:eastAsia="宋体" w:cs="宋体"/>
          <w:sz w:val="21"/>
        </w:rPr>
      </w:pPr>
    </w:p>
    <w:p>
      <w:pPr>
        <w:spacing w:line="245" w:lineRule="auto"/>
        <w:jc w:val="center"/>
        <w:rPr>
          <w:rFonts w:hint="eastAsia" w:ascii="宋体" w:hAnsi="宋体" w:eastAsia="宋体" w:cs="宋体"/>
          <w:sz w:val="21"/>
        </w:rPr>
      </w:pPr>
    </w:p>
    <w:p>
      <w:pPr>
        <w:spacing w:before="241" w:line="220" w:lineRule="auto"/>
        <w:jc w:val="center"/>
        <w:outlineLvl w:val="0"/>
        <w:rPr>
          <w:rFonts w:hint="eastAsia" w:ascii="宋体" w:hAnsi="宋体" w:eastAsia="宋体" w:cs="宋体"/>
          <w:sz w:val="74"/>
          <w:szCs w:val="74"/>
        </w:rPr>
      </w:pPr>
      <w:r>
        <w:rPr>
          <w:rFonts w:hint="eastAsia" w:ascii="宋体" w:hAnsi="宋体" w:eastAsia="宋体" w:cs="宋体"/>
          <w:spacing w:val="-24"/>
          <w:sz w:val="74"/>
          <w:szCs w:val="74"/>
        </w:rPr>
        <w:t>(项目名称</w:t>
      </w:r>
      <w:r>
        <w:rPr>
          <w:rFonts w:hint="eastAsia" w:ascii="宋体" w:hAnsi="宋体" w:eastAsia="宋体" w:cs="宋体"/>
          <w:spacing w:val="-22"/>
          <w:sz w:val="74"/>
          <w:szCs w:val="74"/>
        </w:rPr>
        <w:t>)</w:t>
      </w:r>
    </w:p>
    <w:p>
      <w:pPr>
        <w:spacing w:before="378" w:line="220" w:lineRule="auto"/>
        <w:jc w:val="center"/>
        <w:outlineLvl w:val="0"/>
        <w:rPr>
          <w:rFonts w:hint="eastAsia" w:ascii="宋体" w:hAnsi="宋体" w:eastAsia="宋体" w:cs="宋体"/>
          <w:sz w:val="74"/>
          <w:szCs w:val="74"/>
        </w:rPr>
      </w:pPr>
      <w:r>
        <w:rPr>
          <w:rFonts w:hint="eastAsia" w:ascii="宋体" w:hAnsi="宋体" w:eastAsia="宋体" w:cs="宋体"/>
          <w:spacing w:val="-65"/>
          <w:sz w:val="74"/>
          <w:szCs w:val="74"/>
        </w:rPr>
        <w:t>投</w:t>
      </w:r>
      <w:r>
        <w:rPr>
          <w:rFonts w:hint="eastAsia" w:ascii="宋体" w:hAnsi="宋体" w:eastAsia="宋体" w:cs="宋体"/>
          <w:spacing w:val="-63"/>
          <w:sz w:val="74"/>
          <w:szCs w:val="74"/>
        </w:rPr>
        <w:t>标文件封面</w:t>
      </w:r>
    </w:p>
    <w:p>
      <w:pPr>
        <w:spacing w:before="142" w:line="1426" w:lineRule="exact"/>
        <w:jc w:val="center"/>
        <w:outlineLvl w:val="0"/>
        <w:rPr>
          <w:rFonts w:hint="eastAsia" w:ascii="宋体" w:hAnsi="宋体" w:eastAsia="宋体" w:cs="宋体"/>
          <w:sz w:val="74"/>
          <w:szCs w:val="74"/>
        </w:rPr>
      </w:pPr>
      <w:r>
        <w:rPr>
          <w:rFonts w:hint="eastAsia" w:ascii="宋体" w:hAnsi="宋体" w:eastAsia="宋体" w:cs="宋体"/>
          <w:spacing w:val="-30"/>
          <w:position w:val="17"/>
          <w:sz w:val="74"/>
          <w:szCs w:val="74"/>
        </w:rPr>
        <w:t>(</w:t>
      </w:r>
      <w:r>
        <w:rPr>
          <w:rFonts w:hint="eastAsia" w:ascii="宋体" w:hAnsi="宋体" w:eastAsia="宋体" w:cs="宋体"/>
          <w:spacing w:val="-23"/>
          <w:position w:val="17"/>
          <w:sz w:val="74"/>
          <w:szCs w:val="74"/>
        </w:rPr>
        <w:t>正本</w:t>
      </w:r>
      <w:r>
        <w:rPr>
          <w:rFonts w:hint="eastAsia" w:ascii="宋体" w:hAnsi="宋体" w:eastAsia="宋体" w:cs="宋体"/>
          <w:b/>
          <w:bCs/>
          <w:spacing w:val="-23"/>
          <w:position w:val="17"/>
          <w:sz w:val="74"/>
          <w:szCs w:val="74"/>
        </w:rPr>
        <w:t>/</w:t>
      </w:r>
      <w:r>
        <w:rPr>
          <w:rFonts w:hint="eastAsia" w:ascii="宋体" w:hAnsi="宋体" w:eastAsia="宋体" w:cs="宋体"/>
          <w:spacing w:val="-23"/>
          <w:position w:val="17"/>
          <w:sz w:val="74"/>
          <w:szCs w:val="74"/>
        </w:rPr>
        <w:t>副本)</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221" w:line="189" w:lineRule="auto"/>
        <w:jc w:val="center"/>
        <w:outlineLvl w:val="1"/>
        <w:rPr>
          <w:rFonts w:hint="eastAsia" w:ascii="宋体" w:hAnsi="宋体" w:eastAsia="宋体" w:cs="宋体"/>
          <w:sz w:val="30"/>
          <w:szCs w:val="30"/>
          <w:highlight w:val="none"/>
          <w:lang w:eastAsia="zh-CN"/>
        </w:rPr>
      </w:pPr>
      <w:r>
        <w:rPr>
          <w:rFonts w:hint="eastAsia" w:ascii="宋体" w:hAnsi="宋体" w:eastAsia="宋体" w:cs="宋体"/>
          <w:spacing w:val="13"/>
          <w:sz w:val="30"/>
          <w:szCs w:val="30"/>
          <w:highlight w:val="none"/>
        </w:rPr>
        <w:t>采购项目编号：</w:t>
      </w:r>
    </w:p>
    <w:p>
      <w:pPr>
        <w:spacing w:line="277" w:lineRule="auto"/>
        <w:rPr>
          <w:rFonts w:hint="eastAsia" w:ascii="宋体" w:hAnsi="宋体" w:eastAsia="宋体" w:cs="宋体"/>
          <w:sz w:val="30"/>
          <w:szCs w:val="30"/>
        </w:rPr>
      </w:pPr>
    </w:p>
    <w:p>
      <w:pPr>
        <w:spacing w:line="277" w:lineRule="auto"/>
        <w:rPr>
          <w:rFonts w:hint="eastAsia" w:ascii="宋体" w:hAnsi="宋体" w:eastAsia="宋体" w:cs="宋体"/>
          <w:sz w:val="30"/>
          <w:szCs w:val="30"/>
        </w:rPr>
      </w:pPr>
    </w:p>
    <w:p>
      <w:pPr>
        <w:spacing w:before="62" w:line="222" w:lineRule="auto"/>
        <w:jc w:val="center"/>
        <w:outlineLvl w:val="1"/>
        <w:rPr>
          <w:rFonts w:hint="eastAsia" w:ascii="宋体" w:hAnsi="宋体" w:eastAsia="宋体" w:cs="宋体"/>
          <w:sz w:val="30"/>
          <w:szCs w:val="30"/>
        </w:rPr>
      </w:pPr>
      <w:r>
        <w:rPr>
          <w:rFonts w:hint="eastAsia" w:ascii="宋体" w:hAnsi="宋体" w:eastAsia="宋体" w:cs="宋体"/>
          <w:spacing w:val="22"/>
          <w:sz w:val="30"/>
          <w:szCs w:val="30"/>
        </w:rPr>
        <w:t>(投标人名称</w:t>
      </w:r>
      <w:r>
        <w:rPr>
          <w:rFonts w:hint="eastAsia" w:ascii="宋体" w:hAnsi="宋体" w:eastAsia="宋体" w:cs="宋体"/>
          <w:spacing w:val="21"/>
          <w:sz w:val="30"/>
          <w:szCs w:val="30"/>
        </w:rPr>
        <w:t>)</w:t>
      </w:r>
    </w:p>
    <w:p>
      <w:pPr>
        <w:spacing w:before="62" w:line="222" w:lineRule="auto"/>
        <w:jc w:val="center"/>
        <w:outlineLvl w:val="1"/>
        <w:rPr>
          <w:rFonts w:hint="eastAsia" w:ascii="宋体" w:hAnsi="宋体" w:eastAsia="宋体" w:cs="宋体"/>
          <w:spacing w:val="22"/>
          <w:sz w:val="30"/>
          <w:szCs w:val="30"/>
        </w:rPr>
      </w:pPr>
      <w:r>
        <w:rPr>
          <w:rFonts w:hint="eastAsia" w:ascii="宋体" w:hAnsi="宋体" w:eastAsia="宋体" w:cs="宋体"/>
          <w:spacing w:val="22"/>
          <w:sz w:val="30"/>
          <w:szCs w:val="30"/>
        </w:rPr>
        <w:t>年月日</w:t>
      </w:r>
    </w:p>
    <w:p>
      <w:pPr>
        <w:spacing w:before="62" w:line="222" w:lineRule="auto"/>
        <w:ind w:left="3456"/>
        <w:outlineLvl w:val="1"/>
        <w:rPr>
          <w:rFonts w:hint="eastAsia" w:ascii="宋体" w:hAnsi="宋体" w:eastAsia="宋体" w:cs="宋体"/>
          <w:spacing w:val="22"/>
          <w:sz w:val="30"/>
          <w:szCs w:val="30"/>
        </w:rPr>
        <w:sectPr>
          <w:footerReference r:id="rId8" w:type="default"/>
          <w:pgSz w:w="11900" w:h="16840"/>
          <w:pgMar w:top="1474" w:right="1417" w:bottom="1247" w:left="1417" w:header="0" w:footer="1134"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660" w:lineRule="exact"/>
        <w:ind w:left="0"/>
        <w:jc w:val="center"/>
        <w:textAlignment w:val="baseline"/>
        <w:rPr>
          <w:rFonts w:hint="eastAsia" w:ascii="宋体" w:hAnsi="宋体" w:eastAsia="宋体" w:cs="宋体"/>
          <w:b/>
          <w:bCs/>
          <w:sz w:val="28"/>
          <w:szCs w:val="28"/>
        </w:rPr>
      </w:pPr>
      <w:r>
        <w:rPr>
          <w:rFonts w:hint="eastAsia" w:ascii="宋体" w:hAnsi="宋体" w:eastAsia="宋体" w:cs="宋体"/>
          <w:b/>
          <w:bCs/>
          <w:spacing w:val="11"/>
          <w:sz w:val="28"/>
          <w:szCs w:val="28"/>
        </w:rPr>
        <w:t>投</w:t>
      </w:r>
      <w:r>
        <w:rPr>
          <w:rFonts w:hint="eastAsia" w:ascii="宋体" w:hAnsi="宋体" w:eastAsia="宋体" w:cs="宋体"/>
          <w:b/>
          <w:bCs/>
          <w:spacing w:val="10"/>
          <w:sz w:val="28"/>
          <w:szCs w:val="28"/>
        </w:rPr>
        <w:t>标文件目录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1"/>
        <w:rPr>
          <w:rFonts w:hint="eastAsia" w:ascii="宋体" w:hAnsi="宋体" w:eastAsia="宋体" w:cs="宋体"/>
          <w:sz w:val="24"/>
          <w:szCs w:val="24"/>
        </w:rPr>
      </w:pPr>
      <w:r>
        <w:rPr>
          <w:rFonts w:hint="eastAsia" w:ascii="宋体" w:hAnsi="宋体" w:eastAsia="宋体" w:cs="宋体"/>
          <w:spacing w:val="-1"/>
          <w:position w:val="1"/>
          <w:sz w:val="24"/>
          <w:szCs w:val="24"/>
        </w:rPr>
        <w:t>一、</w:t>
      </w:r>
      <w:r>
        <w:rPr>
          <w:rFonts w:hint="eastAsia" w:ascii="宋体" w:hAnsi="宋体" w:eastAsia="宋体" w:cs="宋体"/>
          <w:position w:val="1"/>
          <w:sz w:val="24"/>
          <w:szCs w:val="24"/>
        </w:rPr>
        <w:t>投标函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position w:val="1"/>
          <w:sz w:val="24"/>
          <w:szCs w:val="24"/>
        </w:rPr>
        <w:t>二、</w:t>
      </w:r>
      <w:r>
        <w:rPr>
          <w:rFonts w:hint="eastAsia" w:ascii="宋体" w:hAnsi="宋体" w:eastAsia="宋体" w:cs="宋体"/>
          <w:position w:val="1"/>
          <w:sz w:val="24"/>
          <w:szCs w:val="24"/>
        </w:rPr>
        <w:t>开标一览表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三、分项报</w:t>
      </w:r>
      <w:r>
        <w:rPr>
          <w:rFonts w:hint="eastAsia" w:ascii="宋体" w:hAnsi="宋体" w:eastAsia="宋体" w:cs="宋体"/>
          <w:sz w:val="24"/>
          <w:szCs w:val="24"/>
        </w:rPr>
        <w:t>价表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四、政策适用性说明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五、法定代表人证</w:t>
      </w:r>
      <w:r>
        <w:rPr>
          <w:rFonts w:hint="eastAsia" w:ascii="宋体" w:hAnsi="宋体" w:eastAsia="宋体" w:cs="宋体"/>
          <w:sz w:val="24"/>
          <w:szCs w:val="24"/>
        </w:rPr>
        <w:t>明书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六、法定代表人授权</w:t>
      </w:r>
      <w:r>
        <w:rPr>
          <w:rFonts w:hint="eastAsia" w:ascii="宋体" w:hAnsi="宋体" w:eastAsia="宋体" w:cs="宋体"/>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七、投标保证金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八、提供具有独立承担民事责任的能力的证明材料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九、资格性审查要求的其他资质证明文件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十、承诺函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十一、履约验收承诺函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十一、中小企业声明函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rPr>
        <w:t>、监狱企业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四</w:t>
      </w:r>
      <w:r>
        <w:rPr>
          <w:rFonts w:hint="eastAsia" w:ascii="宋体" w:hAnsi="宋体" w:eastAsia="宋体" w:cs="宋体"/>
          <w:spacing w:val="1"/>
          <w:sz w:val="24"/>
          <w:szCs w:val="24"/>
        </w:rPr>
        <w:t>、残疾人福利性单位声明函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五</w:t>
      </w:r>
      <w:r>
        <w:rPr>
          <w:rFonts w:hint="eastAsia" w:ascii="宋体" w:hAnsi="宋体" w:eastAsia="宋体" w:cs="宋体"/>
          <w:spacing w:val="1"/>
          <w:sz w:val="24"/>
          <w:szCs w:val="24"/>
        </w:rPr>
        <w:t>、联合体共同投标协议书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六</w:t>
      </w:r>
      <w:r>
        <w:rPr>
          <w:rFonts w:hint="eastAsia" w:ascii="宋体" w:hAnsi="宋体" w:eastAsia="宋体" w:cs="宋体"/>
          <w:spacing w:val="1"/>
          <w:sz w:val="24"/>
          <w:szCs w:val="24"/>
        </w:rPr>
        <w:t>、投标人业绩情况表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七</w:t>
      </w:r>
      <w:r>
        <w:rPr>
          <w:rFonts w:hint="eastAsia" w:ascii="宋体" w:hAnsi="宋体" w:eastAsia="宋体" w:cs="宋体"/>
          <w:spacing w:val="1"/>
          <w:sz w:val="24"/>
          <w:szCs w:val="24"/>
        </w:rPr>
        <w:t>、技术和服务要求响应表</w:t>
      </w:r>
      <w:r>
        <w:rPr>
          <w:rFonts w:hint="eastAsia" w:ascii="宋体" w:hAnsi="宋体" w:eastAsia="宋体" w:cs="宋体"/>
          <w:spacing w:val="1"/>
          <w:sz w:val="24"/>
          <w:szCs w:val="24"/>
          <w:lang w:eastAsia="zh-CN"/>
        </w:rPr>
        <w:t>（需根据实际情况提供具体实施方案，格式自拟）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八</w:t>
      </w:r>
      <w:r>
        <w:rPr>
          <w:rFonts w:hint="eastAsia" w:ascii="宋体" w:hAnsi="宋体" w:eastAsia="宋体" w:cs="宋体"/>
          <w:spacing w:val="1"/>
          <w:sz w:val="24"/>
          <w:szCs w:val="24"/>
        </w:rPr>
        <w:t>、商务条件响应表</w:t>
      </w:r>
      <w:r>
        <w:rPr>
          <w:rFonts w:hint="eastAsia" w:ascii="宋体" w:hAnsi="宋体" w:eastAsia="宋体" w:cs="宋体"/>
          <w:spacing w:val="1"/>
          <w:sz w:val="24"/>
          <w:szCs w:val="24"/>
          <w:lang w:eastAsia="zh-CN"/>
        </w:rPr>
        <w:t>（需根据实际情况提供具体实施方案，格式自拟）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lang w:val="en-US"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九</w:t>
      </w:r>
      <w:r>
        <w:rPr>
          <w:rFonts w:hint="eastAsia" w:ascii="宋体" w:hAnsi="宋体" w:eastAsia="宋体" w:cs="宋体"/>
          <w:spacing w:val="1"/>
          <w:sz w:val="24"/>
          <w:szCs w:val="24"/>
        </w:rPr>
        <w:t>、履约进度计划表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二十</w:t>
      </w:r>
      <w:r>
        <w:rPr>
          <w:rFonts w:hint="eastAsia" w:ascii="宋体" w:hAnsi="宋体" w:eastAsia="宋体" w:cs="宋体"/>
          <w:spacing w:val="1"/>
          <w:sz w:val="24"/>
          <w:szCs w:val="24"/>
        </w:rPr>
        <w:t>、各类证明材料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一</w:t>
      </w:r>
      <w:r>
        <w:rPr>
          <w:rFonts w:hint="eastAsia" w:ascii="宋体" w:hAnsi="宋体" w:eastAsia="宋体" w:cs="宋体"/>
          <w:spacing w:val="1"/>
          <w:sz w:val="24"/>
          <w:szCs w:val="24"/>
        </w:rPr>
        <w:t>、采购代理服务费支付承诺书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二</w:t>
      </w:r>
      <w:r>
        <w:rPr>
          <w:rFonts w:hint="eastAsia" w:ascii="宋体" w:hAnsi="宋体" w:eastAsia="宋体" w:cs="宋体"/>
          <w:spacing w:val="1"/>
          <w:sz w:val="24"/>
          <w:szCs w:val="24"/>
        </w:rPr>
        <w:t>、需要采购人提供的附加条件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rPr>
        <w:t>、询问函、质疑函、投诉书格式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四</w:t>
      </w:r>
      <w:r>
        <w:rPr>
          <w:rFonts w:hint="eastAsia" w:ascii="宋体" w:hAnsi="宋体" w:eastAsia="宋体" w:cs="宋体"/>
          <w:spacing w:val="1"/>
          <w:sz w:val="24"/>
          <w:szCs w:val="24"/>
        </w:rPr>
        <w:t>、项目实施方案、质量保证及售后服务承诺等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二十</w:t>
      </w:r>
      <w:r>
        <w:rPr>
          <w:rFonts w:hint="eastAsia" w:ascii="宋体" w:hAnsi="宋体" w:eastAsia="宋体" w:cs="宋体"/>
          <w:spacing w:val="1"/>
          <w:sz w:val="24"/>
          <w:szCs w:val="24"/>
          <w:lang w:val="en-US" w:eastAsia="zh-CN"/>
        </w:rPr>
        <w:t>五</w:t>
      </w:r>
      <w:r>
        <w:rPr>
          <w:rFonts w:hint="eastAsia" w:ascii="宋体" w:hAnsi="宋体" w:eastAsia="宋体" w:cs="宋体"/>
          <w:spacing w:val="1"/>
          <w:sz w:val="24"/>
          <w:szCs w:val="24"/>
          <w:lang w:eastAsia="zh-CN"/>
        </w:rPr>
        <w:t>、招标文件要求的其他资料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六</w:t>
      </w:r>
      <w:r>
        <w:rPr>
          <w:rFonts w:hint="eastAsia" w:ascii="宋体" w:hAnsi="宋体" w:eastAsia="宋体" w:cs="宋体"/>
          <w:spacing w:val="1"/>
          <w:sz w:val="24"/>
          <w:szCs w:val="24"/>
        </w:rPr>
        <w:t>、附件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sectPr>
          <w:footerReference r:id="rId9"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投标函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u w:val="single" w:color="auto"/>
          <w:lang w:val="en-US" w:eastAsia="zh-CN"/>
        </w:rPr>
        <w:t>新疆华创工程项目管理有限公司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pacing w:val="3"/>
          <w:sz w:val="24"/>
          <w:szCs w:val="24"/>
        </w:rPr>
      </w:pPr>
      <w:r>
        <w:rPr>
          <w:rFonts w:hint="eastAsia" w:ascii="宋体" w:hAnsi="宋体" w:eastAsia="宋体" w:cs="宋体"/>
          <w:spacing w:val="6"/>
          <w:sz w:val="24"/>
          <w:szCs w:val="24"/>
        </w:rPr>
        <w:t>你方组织的</w:t>
      </w:r>
      <w:r>
        <w:rPr>
          <w:rFonts w:hint="eastAsia" w:ascii="宋体" w:hAnsi="宋体" w:eastAsia="宋体" w:cs="宋体"/>
          <w:spacing w:val="4"/>
          <w:sz w:val="24"/>
          <w:szCs w:val="24"/>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3"/>
          <w:sz w:val="24"/>
          <w:szCs w:val="24"/>
        </w:rPr>
        <w:t>”项目的招标[采购项目编号为：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spacing w:val="3"/>
          <w:sz w:val="24"/>
          <w:szCs w:val="24"/>
        </w:rPr>
        <w:t>，我方愿参与投标。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我方确认收到贵方提供的“</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2"/>
          <w:sz w:val="24"/>
          <w:szCs w:val="24"/>
        </w:rPr>
        <w:t>”项目的招标文件的全部内容。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我方在参与投标前已详细研究了招标文件的所有内容，包括澄清、修改文件(如果有)和所有</w:t>
      </w:r>
      <w:r>
        <w:rPr>
          <w:rFonts w:hint="eastAsia" w:ascii="宋体" w:hAnsi="宋体" w:eastAsia="宋体" w:cs="宋体"/>
          <w:spacing w:val="1"/>
          <w:sz w:val="24"/>
          <w:szCs w:val="24"/>
        </w:rPr>
        <w:t>已提供的参考资料以及有关</w:t>
      </w:r>
      <w:r>
        <w:rPr>
          <w:rFonts w:hint="eastAsia" w:ascii="宋体" w:hAnsi="宋体" w:eastAsia="宋体" w:cs="宋体"/>
          <w:spacing w:val="2"/>
          <w:sz w:val="24"/>
          <w:szCs w:val="24"/>
        </w:rPr>
        <w:t>附件，我方完全明白并认为此招标文件没有倾向性，也不存在排斥潜在投标</w:t>
      </w:r>
      <w:r>
        <w:rPr>
          <w:rFonts w:hint="eastAsia" w:ascii="宋体" w:hAnsi="宋体" w:eastAsia="宋体" w:cs="宋体"/>
          <w:spacing w:val="1"/>
          <w:sz w:val="24"/>
          <w:szCs w:val="24"/>
        </w:rPr>
        <w:t>人的内容，我方同意招标文件的相关条款，放弃对</w:t>
      </w:r>
      <w:r>
        <w:rPr>
          <w:rFonts w:hint="eastAsia" w:ascii="宋体" w:hAnsi="宋体" w:eastAsia="宋体" w:cs="宋体"/>
          <w:spacing w:val="2"/>
          <w:sz w:val="24"/>
          <w:szCs w:val="24"/>
        </w:rPr>
        <w:t>招标文件提出</w:t>
      </w:r>
      <w:r>
        <w:rPr>
          <w:rFonts w:hint="eastAsia" w:ascii="宋体" w:hAnsi="宋体" w:eastAsia="宋体" w:cs="宋体"/>
          <w:spacing w:val="1"/>
          <w:sz w:val="24"/>
          <w:szCs w:val="24"/>
        </w:rPr>
        <w:t>误解和质疑的一切权力。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u w:val="single" w:color="auto"/>
        </w:rPr>
        <w:t>(投标人名称</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作为投标人正式授权</w:t>
      </w:r>
      <w:r>
        <w:rPr>
          <w:rFonts w:hint="eastAsia" w:ascii="宋体" w:hAnsi="宋体" w:eastAsia="宋体" w:cs="宋体"/>
          <w:spacing w:val="2"/>
          <w:sz w:val="24"/>
          <w:szCs w:val="24"/>
          <w:u w:val="single" w:color="auto"/>
        </w:rPr>
        <w:t>(授权代表全名,职务)</w:t>
      </w:r>
      <w:r>
        <w:rPr>
          <w:rFonts w:hint="eastAsia" w:ascii="宋体" w:hAnsi="宋体" w:eastAsia="宋体" w:cs="宋体"/>
          <w:spacing w:val="2"/>
          <w:sz w:val="24"/>
          <w:szCs w:val="24"/>
        </w:rPr>
        <w:t>代表我方全权处理有关本投标的一切事宜。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我方已完全明白招标文件的所</w:t>
      </w:r>
      <w:r>
        <w:rPr>
          <w:rFonts w:hint="eastAsia" w:ascii="宋体" w:hAnsi="宋体" w:eastAsia="宋体" w:cs="宋体"/>
          <w:spacing w:val="1"/>
          <w:sz w:val="24"/>
          <w:szCs w:val="24"/>
        </w:rPr>
        <w:t>有条款要求，并申明如下：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(一)按招标文件提供的全部</w:t>
      </w:r>
      <w:r>
        <w:rPr>
          <w:rFonts w:hint="eastAsia" w:ascii="宋体" w:hAnsi="宋体" w:eastAsia="宋体" w:cs="宋体"/>
          <w:spacing w:val="1"/>
          <w:sz w:val="24"/>
          <w:szCs w:val="24"/>
        </w:rPr>
        <w:t>货物与相关服务的投标总价详见《开标一览表》。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(二)本</w:t>
      </w:r>
      <w:r>
        <w:rPr>
          <w:rFonts w:hint="eastAsia" w:ascii="宋体" w:hAnsi="宋体" w:eastAsia="宋体" w:cs="宋体"/>
          <w:spacing w:val="5"/>
          <w:sz w:val="24"/>
          <w:szCs w:val="24"/>
        </w:rPr>
        <w:t>投</w:t>
      </w:r>
      <w:r>
        <w:rPr>
          <w:rFonts w:hint="eastAsia" w:ascii="宋体" w:hAnsi="宋体" w:eastAsia="宋体" w:cs="宋体"/>
          <w:spacing w:val="3"/>
          <w:sz w:val="24"/>
          <w:szCs w:val="24"/>
        </w:rPr>
        <w:t>标文件的有效期为从提交投标(响应)文件的截</w:t>
      </w:r>
      <w:r>
        <w:rPr>
          <w:rFonts w:hint="eastAsia" w:ascii="宋体" w:hAnsi="宋体" w:eastAsia="宋体" w:cs="宋体"/>
          <w:spacing w:val="3"/>
          <w:sz w:val="24"/>
          <w:szCs w:val="24"/>
          <w:highlight w:val="none"/>
        </w:rPr>
        <w:t>止之日起90日历</w:t>
      </w:r>
      <w:r>
        <w:rPr>
          <w:rFonts w:hint="eastAsia" w:ascii="宋体" w:hAnsi="宋体" w:eastAsia="宋体" w:cs="宋体"/>
          <w:spacing w:val="3"/>
          <w:sz w:val="24"/>
          <w:szCs w:val="24"/>
        </w:rPr>
        <w:t>天。如中标，有效期将延至合同终止日为</w:t>
      </w:r>
      <w:r>
        <w:rPr>
          <w:rFonts w:hint="eastAsia" w:ascii="宋体" w:hAnsi="宋体" w:eastAsia="宋体" w:cs="宋体"/>
          <w:spacing w:val="2"/>
          <w:sz w:val="24"/>
          <w:szCs w:val="24"/>
        </w:rPr>
        <w:t>止。在此提交的资格证明文件均至投标截止日有效，如有在投标有效期内失效的，我方承诺在中标后补齐一切手续，</w:t>
      </w:r>
      <w:r>
        <w:rPr>
          <w:rFonts w:hint="eastAsia" w:ascii="宋体" w:hAnsi="宋体" w:eastAsia="宋体" w:cs="宋体"/>
          <w:spacing w:val="1"/>
          <w:sz w:val="24"/>
          <w:szCs w:val="24"/>
        </w:rPr>
        <w:t>保</w:t>
      </w:r>
      <w:r>
        <w:rPr>
          <w:rFonts w:hint="eastAsia" w:ascii="宋体" w:hAnsi="宋体" w:eastAsia="宋体" w:cs="宋体"/>
          <w:sz w:val="24"/>
          <w:szCs w:val="24"/>
        </w:rPr>
        <w:t>证所有</w:t>
      </w:r>
      <w:r>
        <w:rPr>
          <w:rFonts w:hint="eastAsia" w:ascii="宋体" w:hAnsi="宋体" w:eastAsia="宋体" w:cs="宋体"/>
          <w:spacing w:val="2"/>
          <w:sz w:val="24"/>
          <w:szCs w:val="24"/>
        </w:rPr>
        <w:t>资格证明文件能在签订采购合同时直</w:t>
      </w:r>
      <w:r>
        <w:rPr>
          <w:rFonts w:hint="eastAsia" w:ascii="宋体" w:hAnsi="宋体" w:eastAsia="宋体" w:cs="宋体"/>
          <w:spacing w:val="1"/>
          <w:sz w:val="24"/>
          <w:szCs w:val="24"/>
        </w:rPr>
        <w:t>至采购合同终止日有效。</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(三)我方明白</w:t>
      </w:r>
      <w:r>
        <w:rPr>
          <w:rFonts w:hint="eastAsia" w:ascii="宋体" w:hAnsi="宋体" w:eastAsia="宋体" w:cs="宋体"/>
          <w:spacing w:val="5"/>
          <w:sz w:val="24"/>
          <w:szCs w:val="24"/>
        </w:rPr>
        <w:t>并</w:t>
      </w:r>
      <w:r>
        <w:rPr>
          <w:rFonts w:hint="eastAsia" w:ascii="宋体" w:hAnsi="宋体" w:eastAsia="宋体" w:cs="宋体"/>
          <w:spacing w:val="3"/>
          <w:sz w:val="24"/>
          <w:szCs w:val="24"/>
        </w:rPr>
        <w:t>同意，在规定的开标日之后，投标有效期之内撤回投标或中标后不按规定与采购人签订合同或不提交履</w:t>
      </w:r>
      <w:r>
        <w:rPr>
          <w:rFonts w:hint="eastAsia" w:ascii="宋体" w:hAnsi="宋体" w:eastAsia="宋体" w:cs="宋体"/>
          <w:spacing w:val="2"/>
          <w:sz w:val="24"/>
          <w:szCs w:val="24"/>
        </w:rPr>
        <w:t>约</w:t>
      </w:r>
      <w:r>
        <w:rPr>
          <w:rFonts w:hint="eastAsia" w:ascii="宋体" w:hAnsi="宋体" w:eastAsia="宋体" w:cs="宋体"/>
          <w:spacing w:val="1"/>
          <w:sz w:val="24"/>
          <w:szCs w:val="24"/>
        </w:rPr>
        <w:t>保证金,则贵方将不予退还投标保证金。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(四)我方愿意</w:t>
      </w:r>
      <w:r>
        <w:rPr>
          <w:rFonts w:hint="eastAsia" w:ascii="宋体" w:hAnsi="宋体" w:eastAsia="宋体" w:cs="宋体"/>
          <w:spacing w:val="5"/>
          <w:sz w:val="24"/>
          <w:szCs w:val="24"/>
        </w:rPr>
        <w:t>向</w:t>
      </w:r>
      <w:r>
        <w:rPr>
          <w:rFonts w:hint="eastAsia" w:ascii="宋体" w:hAnsi="宋体" w:eastAsia="宋体" w:cs="宋体"/>
          <w:spacing w:val="3"/>
          <w:sz w:val="24"/>
          <w:szCs w:val="24"/>
        </w:rPr>
        <w:t>贵方提供任何与本项报价有关的数据、情况和技术资料。若贵方需要，我方愿意提供我方作出的一切承</w:t>
      </w:r>
      <w:r>
        <w:rPr>
          <w:rFonts w:hint="eastAsia" w:ascii="宋体" w:hAnsi="宋体" w:eastAsia="宋体" w:cs="宋体"/>
          <w:spacing w:val="1"/>
          <w:sz w:val="24"/>
          <w:szCs w:val="24"/>
        </w:rPr>
        <w:t>诺的证</w:t>
      </w:r>
      <w:r>
        <w:rPr>
          <w:rFonts w:hint="eastAsia" w:ascii="宋体" w:hAnsi="宋体" w:eastAsia="宋体" w:cs="宋体"/>
          <w:sz w:val="24"/>
          <w:szCs w:val="24"/>
        </w:rPr>
        <w:t>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(五</w:t>
      </w:r>
      <w:r>
        <w:rPr>
          <w:rFonts w:hint="eastAsia" w:ascii="宋体" w:hAnsi="宋体" w:eastAsia="宋体" w:cs="宋体"/>
          <w:spacing w:val="7"/>
          <w:sz w:val="24"/>
          <w:szCs w:val="24"/>
        </w:rPr>
        <w:t>)</w:t>
      </w:r>
      <w:r>
        <w:rPr>
          <w:rFonts w:hint="eastAsia" w:ascii="宋体" w:hAnsi="宋体" w:eastAsia="宋体" w:cs="宋体"/>
          <w:spacing w:val="4"/>
          <w:sz w:val="24"/>
          <w:szCs w:val="24"/>
        </w:rPr>
        <w:t>我方理解贵方不一定接受最低投标价或任何贵方可能收到的投标。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(六)我方</w:t>
      </w:r>
      <w:r>
        <w:rPr>
          <w:rFonts w:hint="eastAsia" w:ascii="宋体" w:hAnsi="宋体" w:eastAsia="宋体" w:cs="宋体"/>
          <w:spacing w:val="5"/>
          <w:sz w:val="24"/>
          <w:szCs w:val="24"/>
        </w:rPr>
        <w:t>如</w:t>
      </w:r>
      <w:r>
        <w:rPr>
          <w:rFonts w:hint="eastAsia" w:ascii="宋体" w:hAnsi="宋体" w:eastAsia="宋体" w:cs="宋体"/>
          <w:spacing w:val="3"/>
          <w:sz w:val="24"/>
          <w:szCs w:val="24"/>
        </w:rPr>
        <w:t>果中标，将保证履行招标文件及其澄清、修改文件(如果有)中的全部责任和义务，按质、按量、按期完成</w:t>
      </w:r>
      <w:r>
        <w:rPr>
          <w:rFonts w:hint="eastAsia" w:ascii="宋体" w:hAnsi="宋体" w:eastAsia="宋体" w:cs="宋体"/>
          <w:spacing w:val="2"/>
          <w:sz w:val="24"/>
          <w:szCs w:val="24"/>
        </w:rPr>
        <w:t>《采购需求》及</w:t>
      </w:r>
      <w:r>
        <w:rPr>
          <w:rFonts w:hint="eastAsia" w:ascii="宋体" w:hAnsi="宋体" w:eastAsia="宋体" w:cs="宋体"/>
          <w:spacing w:val="1"/>
          <w:sz w:val="24"/>
          <w:szCs w:val="24"/>
        </w:rPr>
        <w:t>《合同书》中的全部任务。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(七)我方作为</w:t>
      </w:r>
      <w:r>
        <w:rPr>
          <w:rFonts w:hint="eastAsia" w:ascii="宋体" w:hAnsi="宋体" w:eastAsia="宋体" w:cs="宋体"/>
          <w:spacing w:val="5"/>
          <w:sz w:val="24"/>
          <w:szCs w:val="24"/>
        </w:rPr>
        <w:t>法</w:t>
      </w:r>
      <w:r>
        <w:rPr>
          <w:rFonts w:hint="eastAsia" w:ascii="宋体" w:hAnsi="宋体" w:eastAsia="宋体" w:cs="宋体"/>
          <w:spacing w:val="3"/>
          <w:sz w:val="24"/>
          <w:szCs w:val="24"/>
        </w:rPr>
        <w:t>律、财务和运作上独立于采购人、采购代理机构的投标人，在此保证所提交的所有文件和全部说明是真</w:t>
      </w:r>
      <w:r>
        <w:rPr>
          <w:rFonts w:hint="eastAsia" w:ascii="宋体" w:hAnsi="宋体" w:eastAsia="宋体" w:cs="宋体"/>
          <w:spacing w:val="-1"/>
          <w:sz w:val="24"/>
          <w:szCs w:val="24"/>
        </w:rPr>
        <w:t>实的</w:t>
      </w:r>
      <w:r>
        <w:rPr>
          <w:rFonts w:hint="eastAsia" w:ascii="宋体" w:hAnsi="宋体" w:eastAsia="宋体" w:cs="宋体"/>
          <w:sz w:val="24"/>
          <w:szCs w:val="24"/>
        </w:rPr>
        <w:t>和正确的。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(八)我方投标</w:t>
      </w:r>
      <w:r>
        <w:rPr>
          <w:rFonts w:hint="eastAsia" w:ascii="宋体" w:hAnsi="宋体" w:eastAsia="宋体" w:cs="宋体"/>
          <w:spacing w:val="5"/>
          <w:sz w:val="24"/>
          <w:szCs w:val="24"/>
        </w:rPr>
        <w:t>报</w:t>
      </w:r>
      <w:r>
        <w:rPr>
          <w:rFonts w:hint="eastAsia" w:ascii="宋体" w:hAnsi="宋体" w:eastAsia="宋体" w:cs="宋体"/>
          <w:spacing w:val="3"/>
          <w:sz w:val="24"/>
          <w:szCs w:val="24"/>
        </w:rPr>
        <w:t>价已包含应向知识产权所有权人支付的所有相关税费，并保证采购人在中国使用我方提供的货物时，如</w:t>
      </w:r>
      <w:r>
        <w:rPr>
          <w:rFonts w:hint="eastAsia" w:ascii="宋体" w:hAnsi="宋体" w:eastAsia="宋体" w:cs="宋体"/>
          <w:spacing w:val="2"/>
          <w:sz w:val="24"/>
          <w:szCs w:val="24"/>
        </w:rPr>
        <w:t>有第三方提出侵犯其知识产权主</w:t>
      </w:r>
      <w:r>
        <w:rPr>
          <w:rFonts w:hint="eastAsia" w:ascii="宋体" w:hAnsi="宋体" w:eastAsia="宋体" w:cs="宋体"/>
          <w:spacing w:val="1"/>
          <w:sz w:val="24"/>
          <w:szCs w:val="24"/>
        </w:rPr>
        <w:t>张的，责任由我方承担。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(九)我方接受</w:t>
      </w:r>
      <w:r>
        <w:rPr>
          <w:rFonts w:hint="eastAsia" w:ascii="宋体" w:hAnsi="宋体" w:eastAsia="宋体" w:cs="宋体"/>
          <w:spacing w:val="5"/>
          <w:sz w:val="24"/>
          <w:szCs w:val="24"/>
        </w:rPr>
        <w:t>采</w:t>
      </w:r>
      <w:r>
        <w:rPr>
          <w:rFonts w:hint="eastAsia" w:ascii="宋体" w:hAnsi="宋体" w:eastAsia="宋体" w:cs="宋体"/>
          <w:spacing w:val="3"/>
          <w:sz w:val="24"/>
          <w:szCs w:val="24"/>
        </w:rPr>
        <w:t>购人委托向贵方支付代理服务费，项目总报价已包含代理服务费，如果被确定为中标供应商，承诺向贵</w:t>
      </w:r>
      <w:r>
        <w:rPr>
          <w:rFonts w:hint="eastAsia" w:ascii="宋体" w:hAnsi="宋体" w:eastAsia="宋体" w:cs="宋体"/>
          <w:spacing w:val="-2"/>
          <w:sz w:val="24"/>
          <w:szCs w:val="24"/>
        </w:rPr>
        <w:t>方足额支付。(若采购人支付代理服务费，则此条不适用</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4"/>
          <w:sz w:val="24"/>
          <w:szCs w:val="24"/>
        </w:rPr>
        <w:t>十)我方与其他投标人不存在单位负责人为同一人或者存在直接控股、管理关系。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(十一)我方承诺未为本项目提供整体设计、规范编制或者项目管理、监理、检测等服</w:t>
      </w:r>
      <w:r>
        <w:rPr>
          <w:rFonts w:hint="eastAsia" w:ascii="宋体" w:hAnsi="宋体" w:eastAsia="宋体" w:cs="宋体"/>
          <w:spacing w:val="3"/>
          <w:sz w:val="24"/>
          <w:szCs w:val="24"/>
        </w:rPr>
        <w:t>务</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7"/>
          <w:sz w:val="24"/>
          <w:szCs w:val="24"/>
        </w:rPr>
        <w:t>十</w:t>
      </w:r>
      <w:r>
        <w:rPr>
          <w:rFonts w:hint="eastAsia" w:ascii="宋体" w:hAnsi="宋体" w:eastAsia="宋体" w:cs="宋体"/>
          <w:spacing w:val="5"/>
          <w:sz w:val="24"/>
          <w:szCs w:val="24"/>
        </w:rPr>
        <w:t>二)我方未被列入法院失信被执行人名单中。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(十三)我方具备《中华人民共和国政府采购法》第二十二条规定的条件，承诺如下</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(1)我方参</w:t>
      </w:r>
      <w:r>
        <w:rPr>
          <w:rFonts w:hint="eastAsia" w:ascii="宋体" w:hAnsi="宋体" w:eastAsia="宋体" w:cs="宋体"/>
          <w:spacing w:val="4"/>
          <w:sz w:val="24"/>
          <w:szCs w:val="24"/>
        </w:rPr>
        <w:t>加</w:t>
      </w:r>
      <w:r>
        <w:rPr>
          <w:rFonts w:hint="eastAsia" w:ascii="宋体" w:hAnsi="宋体" w:eastAsia="宋体" w:cs="宋体"/>
          <w:spacing w:val="3"/>
          <w:sz w:val="24"/>
          <w:szCs w:val="24"/>
        </w:rPr>
        <w:t>本项目政府采购活动前3年内在经营活动中没有以下违法记录，或因违法经营被禁止参加政府采购活动的</w:t>
      </w:r>
      <w:r>
        <w:rPr>
          <w:rFonts w:hint="eastAsia" w:ascii="宋体" w:hAnsi="宋体" w:eastAsia="宋体" w:cs="宋体"/>
          <w:spacing w:val="2"/>
          <w:sz w:val="24"/>
          <w:szCs w:val="24"/>
        </w:rPr>
        <w:t>期限已届满：因违法经营受到刑事处罚或者责令停产停业、吊销许可证或者执照、较</w:t>
      </w:r>
      <w:r>
        <w:rPr>
          <w:rFonts w:hint="eastAsia" w:ascii="宋体" w:hAnsi="宋体" w:eastAsia="宋体" w:cs="宋体"/>
          <w:spacing w:val="1"/>
          <w:sz w:val="24"/>
          <w:szCs w:val="24"/>
        </w:rPr>
        <w:t>大数额罚款等行政处罚。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2)我方符合法律、行政法规规定的其他条件。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以上内容如有虚假或与事实不符的，</w:t>
      </w:r>
      <w:r>
        <w:rPr>
          <w:rFonts w:hint="eastAsia" w:ascii="宋体" w:hAnsi="宋体" w:eastAsia="宋体" w:cs="宋体"/>
          <w:spacing w:val="1"/>
          <w:sz w:val="24"/>
          <w:szCs w:val="24"/>
        </w:rPr>
        <w:t>评标委员会可将我方做无效投标处理，我方愿意承担相应的法律责任。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(十四</w:t>
      </w:r>
      <w:r>
        <w:rPr>
          <w:rFonts w:hint="eastAsia" w:ascii="宋体" w:hAnsi="宋体" w:eastAsia="宋体" w:cs="宋体"/>
          <w:spacing w:val="7"/>
          <w:sz w:val="24"/>
          <w:szCs w:val="24"/>
        </w:rPr>
        <w:t>)</w:t>
      </w:r>
      <w:r>
        <w:rPr>
          <w:rFonts w:hint="eastAsia" w:ascii="宋体" w:hAnsi="宋体" w:eastAsia="宋体" w:cs="宋体"/>
          <w:spacing w:val="4"/>
          <w:sz w:val="24"/>
          <w:szCs w:val="24"/>
        </w:rPr>
        <w:t>我方对在本函及投标文件中所作的所有承诺承担法律责任。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5"/>
          <w:sz w:val="24"/>
          <w:szCs w:val="24"/>
        </w:rPr>
        <w:t>十五)所有与本招标有关的函件请发往下列地址：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地址：________</w:t>
      </w:r>
      <w:r>
        <w:rPr>
          <w:rFonts w:hint="eastAsia" w:ascii="宋体" w:hAnsi="宋体" w:eastAsia="宋体" w:cs="宋体"/>
          <w:sz w:val="24"/>
          <w:szCs w:val="24"/>
        </w:rPr>
        <w:t>__________邮政编码：__________________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电话：_____________</w:t>
      </w:r>
      <w:r>
        <w:rPr>
          <w:rFonts w:hint="eastAsia" w:ascii="宋体" w:hAnsi="宋体" w:eastAsia="宋体" w:cs="宋体"/>
          <w:spacing w:val="-1"/>
          <w:sz w:val="24"/>
          <w:szCs w:val="24"/>
        </w:rPr>
        <w:t>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传真：__________________电子邮箱：__________________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代表姓名：________</w:t>
      </w:r>
      <w:r>
        <w:rPr>
          <w:rFonts w:hint="eastAsia" w:ascii="宋体" w:hAnsi="宋体" w:eastAsia="宋体" w:cs="宋体"/>
          <w:sz w:val="24"/>
          <w:szCs w:val="24"/>
        </w:rPr>
        <w:t>__________职务：__________________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投标人法定代表人(或法定代表人授</w:t>
      </w:r>
      <w:r>
        <w:rPr>
          <w:rFonts w:hint="eastAsia" w:ascii="宋体" w:hAnsi="宋体" w:eastAsia="宋体" w:cs="宋体"/>
          <w:spacing w:val="1"/>
          <w:sz w:val="24"/>
          <w:szCs w:val="24"/>
        </w:rPr>
        <w:t>权代表)签字或盖章：__________________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w:t>
      </w:r>
      <w:r>
        <w:rPr>
          <w:rFonts w:hint="eastAsia" w:ascii="宋体" w:hAnsi="宋体" w:eastAsia="宋体" w:cs="宋体"/>
          <w:spacing w:val="1"/>
          <w:sz w:val="24"/>
          <w:szCs w:val="24"/>
        </w:rPr>
        <w:t>标人名称(盖章)：__________________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sectPr>
          <w:footerReference r:id="rId10"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开</w:t>
      </w:r>
      <w:r>
        <w:rPr>
          <w:rFonts w:hint="eastAsia" w:ascii="宋体" w:hAnsi="宋体" w:eastAsia="宋体" w:cs="宋体"/>
          <w:spacing w:val="9"/>
          <w:sz w:val="24"/>
          <w:szCs w:val="24"/>
        </w:rPr>
        <w:t>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
          <w:sz w:val="24"/>
          <w:szCs w:val="24"/>
        </w:rPr>
        <w:t>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w:t>
      </w:r>
      <w:r>
        <w:rPr>
          <w:rFonts w:hint="eastAsia" w:ascii="宋体" w:hAnsi="宋体" w:eastAsia="宋体" w:cs="宋体"/>
          <w:sz w:val="24"/>
          <w:szCs w:val="24"/>
        </w:rPr>
        <w:t>在线填</w:t>
      </w:r>
      <w:r>
        <w:rPr>
          <w:rFonts w:hint="eastAsia" w:ascii="宋体" w:hAnsi="宋体" w:eastAsia="宋体" w:cs="宋体"/>
          <w:spacing w:val="-4"/>
          <w:sz w:val="24"/>
          <w:szCs w:val="24"/>
        </w:rPr>
        <w:t>写报价并生成的内容</w:t>
      </w:r>
      <w:r>
        <w:rPr>
          <w:rFonts w:hint="eastAsia" w:ascii="宋体" w:hAnsi="宋体" w:eastAsia="宋体" w:cs="宋体"/>
          <w:spacing w:val="-3"/>
          <w:sz w:val="24"/>
          <w:szCs w:val="24"/>
        </w:rPr>
        <w:t>为</w:t>
      </w:r>
      <w:r>
        <w:rPr>
          <w:rFonts w:hint="eastAsia" w:ascii="宋体" w:hAnsi="宋体" w:eastAsia="宋体" w:cs="宋体"/>
          <w:spacing w:val="-2"/>
          <w:sz w:val="24"/>
          <w:szCs w:val="24"/>
        </w:rPr>
        <w:t>准。(下列表样仅供参考)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position w:val="14"/>
          <w:sz w:val="24"/>
          <w:szCs w:val="24"/>
        </w:rPr>
        <w:t>采购项目</w:t>
      </w:r>
      <w:r>
        <w:rPr>
          <w:rFonts w:hint="eastAsia" w:ascii="宋体" w:hAnsi="宋体" w:eastAsia="宋体" w:cs="宋体"/>
          <w:position w:val="14"/>
          <w:sz w:val="24"/>
          <w:szCs w:val="24"/>
        </w:rPr>
        <w:t>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项目名称</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投标</w:t>
      </w:r>
      <w:r>
        <w:rPr>
          <w:rFonts w:hint="eastAsia" w:ascii="宋体" w:hAnsi="宋体" w:eastAsia="宋体" w:cs="宋体"/>
          <w:sz w:val="24"/>
          <w:szCs w:val="24"/>
        </w:rPr>
        <w:t>人名称：</w:t>
      </w:r>
    </w:p>
    <w:tbl>
      <w:tblPr>
        <w:tblStyle w:val="24"/>
        <w:tblpPr w:leftFromText="180" w:rightFromText="180" w:vertAnchor="text" w:horzAnchor="page" w:tblpXSpec="center" w:tblpY="149"/>
        <w:tblOverlap w:val="never"/>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3286"/>
        <w:gridCol w:w="2470"/>
        <w:gridCol w:w="1859"/>
        <w:gridCol w:w="2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797"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序</w:t>
            </w:r>
            <w:r>
              <w:rPr>
                <w:rFonts w:hint="eastAsia" w:ascii="宋体" w:hAnsi="宋体" w:eastAsia="宋体" w:cs="宋体"/>
                <w:spacing w:val="3"/>
                <w:sz w:val="24"/>
                <w:szCs w:val="24"/>
              </w:rPr>
              <w:t>号</w:t>
            </w:r>
          </w:p>
        </w:tc>
        <w:tc>
          <w:tcPr>
            <w:tcW w:w="3286"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2"/>
                <w:position w:val="4"/>
                <w:sz w:val="24"/>
                <w:szCs w:val="24"/>
              </w:rPr>
              <w:t>采</w:t>
            </w:r>
            <w:r>
              <w:rPr>
                <w:rFonts w:hint="eastAsia" w:ascii="宋体" w:hAnsi="宋体" w:eastAsia="宋体" w:cs="宋体"/>
                <w:spacing w:val="10"/>
                <w:position w:val="4"/>
                <w:sz w:val="24"/>
                <w:szCs w:val="24"/>
              </w:rPr>
              <w:t>购项目名称</w:t>
            </w:r>
          </w:p>
        </w:tc>
        <w:tc>
          <w:tcPr>
            <w:tcW w:w="2470"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9"/>
                <w:position w:val="4"/>
                <w:sz w:val="24"/>
                <w:szCs w:val="24"/>
              </w:rPr>
              <w:t>投标报价(元</w:t>
            </w:r>
            <w:r>
              <w:rPr>
                <w:rFonts w:hint="eastAsia" w:ascii="宋体" w:hAnsi="宋体" w:eastAsia="宋体" w:cs="宋体"/>
                <w:spacing w:val="7"/>
                <w:position w:val="4"/>
                <w:sz w:val="24"/>
                <w:szCs w:val="24"/>
              </w:rPr>
              <w:t>)</w:t>
            </w:r>
          </w:p>
        </w:tc>
        <w:tc>
          <w:tcPr>
            <w:tcW w:w="1859"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交货</w:t>
            </w:r>
            <w:r>
              <w:rPr>
                <w:rFonts w:hint="eastAsia" w:ascii="宋体" w:hAnsi="宋体" w:eastAsia="宋体" w:cs="宋体"/>
                <w:spacing w:val="9"/>
                <w:sz w:val="24"/>
                <w:szCs w:val="24"/>
              </w:rPr>
              <w:t>期</w:t>
            </w:r>
          </w:p>
        </w:tc>
        <w:tc>
          <w:tcPr>
            <w:tcW w:w="2140"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交</w:t>
            </w:r>
            <w:r>
              <w:rPr>
                <w:rFonts w:hint="eastAsia" w:ascii="宋体" w:hAnsi="宋体" w:eastAsia="宋体" w:cs="宋体"/>
                <w:spacing w:val="10"/>
                <w:sz w:val="24"/>
                <w:szCs w:val="24"/>
              </w:rPr>
              <w:t>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797"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328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247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185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21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1920" w:firstLineChars="800"/>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520" w:firstLineChars="2300"/>
        <w:jc w:val="both"/>
        <w:textAlignment w:val="baseline"/>
        <w:rPr>
          <w:rFonts w:hint="eastAsia" w:ascii="宋体" w:hAnsi="宋体" w:eastAsia="宋体" w:cs="宋体"/>
          <w:sz w:val="24"/>
          <w:szCs w:val="24"/>
        </w:rPr>
      </w:pPr>
      <w:r>
        <w:rPr>
          <w:rFonts w:hint="eastAsia" w:ascii="宋体" w:hAnsi="宋体" w:eastAsia="宋体" w:cs="宋体"/>
          <w:sz w:val="24"/>
          <w:szCs w:val="24"/>
        </w:rPr>
        <w:t>投标人签章：</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520" w:firstLineChars="2300"/>
        <w:jc w:val="both"/>
        <w:textAlignment w:val="baseline"/>
        <w:rPr>
          <w:rFonts w:hint="eastAsia" w:ascii="宋体" w:hAnsi="宋体" w:eastAsia="宋体" w:cs="宋体"/>
          <w:sz w:val="24"/>
          <w:szCs w:val="24"/>
        </w:rPr>
      </w:pPr>
      <w:r>
        <w:rPr>
          <w:rFonts w:hint="eastAsia" w:ascii="宋体" w:hAnsi="宋体" w:eastAsia="宋体" w:cs="宋体"/>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sectPr>
          <w:footerReference r:id="rId11"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分</w:t>
      </w:r>
      <w:r>
        <w:rPr>
          <w:rFonts w:hint="eastAsia" w:ascii="宋体" w:hAnsi="宋体" w:eastAsia="宋体" w:cs="宋体"/>
          <w:spacing w:val="9"/>
          <w:sz w:val="24"/>
          <w:szCs w:val="24"/>
        </w:rPr>
        <w:t>项报价表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注：投标供应商应在投标客户端【报价部分】进行填写，投标客户端软件将自动根据供应商填写信息在线生成</w:t>
      </w:r>
      <w:r>
        <w:rPr>
          <w:rFonts w:hint="eastAsia" w:ascii="宋体" w:hAnsi="宋体" w:eastAsia="宋体" w:cs="宋体"/>
          <w:spacing w:val="1"/>
          <w:sz w:val="24"/>
          <w:szCs w:val="24"/>
        </w:rPr>
        <w:t>分</w:t>
      </w:r>
      <w:r>
        <w:rPr>
          <w:rFonts w:hint="eastAsia" w:ascii="宋体" w:hAnsi="宋体" w:eastAsia="宋体" w:cs="宋体"/>
          <w:sz w:val="24"/>
          <w:szCs w:val="24"/>
        </w:rPr>
        <w:t>项报价</w:t>
      </w:r>
      <w:r>
        <w:rPr>
          <w:rFonts w:hint="eastAsia" w:ascii="宋体" w:hAnsi="宋体" w:eastAsia="宋体" w:cs="宋体"/>
          <w:spacing w:val="2"/>
          <w:sz w:val="24"/>
          <w:szCs w:val="24"/>
        </w:rPr>
        <w:t>表，若在投标文件中出现非系统生成的分项报价表，且与投标客户端生成的分项报价表信息内容不一致，以投标客户端</w:t>
      </w:r>
      <w:r>
        <w:rPr>
          <w:rFonts w:hint="eastAsia" w:ascii="宋体" w:hAnsi="宋体" w:eastAsia="宋体" w:cs="宋体"/>
          <w:sz w:val="24"/>
          <w:szCs w:val="24"/>
        </w:rPr>
        <w:t>在线填</w:t>
      </w:r>
      <w:r>
        <w:rPr>
          <w:rFonts w:hint="eastAsia" w:ascii="宋体" w:hAnsi="宋体" w:eastAsia="宋体" w:cs="宋体"/>
          <w:spacing w:val="-4"/>
          <w:sz w:val="24"/>
          <w:szCs w:val="24"/>
        </w:rPr>
        <w:t>写报价并</w:t>
      </w:r>
      <w:r>
        <w:rPr>
          <w:rFonts w:hint="eastAsia" w:ascii="宋体" w:hAnsi="宋体" w:eastAsia="宋体" w:cs="宋体"/>
          <w:spacing w:val="2"/>
          <w:sz w:val="24"/>
          <w:szCs w:val="24"/>
        </w:rPr>
        <w:t>生成的内容为准。</w:t>
      </w:r>
      <w:r>
        <w:rPr>
          <w:rFonts w:hint="eastAsia" w:ascii="宋体" w:hAnsi="宋体" w:eastAsia="宋体" w:cs="宋体"/>
          <w:spacing w:val="2"/>
          <w:sz w:val="24"/>
          <w:szCs w:val="24"/>
          <w:lang w:eastAsia="zh-CN"/>
        </w:rPr>
        <w:t>投标报价包含完成产品交付使用所需的其他配套设施。</w:t>
      </w:r>
      <w:r>
        <w:rPr>
          <w:rFonts w:hint="eastAsia" w:ascii="宋体" w:hAnsi="宋体" w:eastAsia="宋体" w:cs="宋体"/>
          <w:spacing w:val="2"/>
          <w:sz w:val="24"/>
          <w:szCs w:val="24"/>
        </w:rPr>
        <w:t>(下列表样仅供参考)</w:t>
      </w:r>
    </w:p>
    <w:p>
      <w:pPr>
        <w:pStyle w:val="2"/>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采购项目编号：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项目名称：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1"/>
          <w:szCs w:val="21"/>
        </w:rPr>
      </w:pPr>
      <w:r>
        <w:rPr>
          <w:rFonts w:hint="eastAsia" w:ascii="宋体" w:hAnsi="宋体" w:eastAsia="宋体" w:cs="宋体"/>
          <w:spacing w:val="2"/>
          <w:sz w:val="24"/>
          <w:szCs w:val="24"/>
        </w:rPr>
        <w:t>投标人名称：</w:t>
      </w:r>
    </w:p>
    <w:p>
      <w:pPr>
        <w:spacing w:before="98" w:line="303" w:lineRule="exact"/>
        <w:jc w:val="right"/>
        <w:rPr>
          <w:rFonts w:hint="eastAsia" w:ascii="宋体" w:hAnsi="宋体" w:eastAsia="宋体" w:cs="宋体"/>
          <w:sz w:val="21"/>
          <w:szCs w:val="21"/>
        </w:rPr>
      </w:pPr>
      <w:r>
        <w:rPr>
          <w:rFonts w:hint="eastAsia" w:ascii="宋体" w:hAnsi="宋体" w:eastAsia="宋体" w:cs="宋体"/>
          <w:spacing w:val="-3"/>
          <w:position w:val="3"/>
          <w:sz w:val="21"/>
          <w:szCs w:val="21"/>
        </w:rPr>
        <w:t>货币及单位：人民币/元</w:t>
      </w:r>
    </w:p>
    <w:tbl>
      <w:tblPr>
        <w:tblStyle w:val="24"/>
        <w:tblpPr w:leftFromText="180" w:rightFromText="180" w:vertAnchor="text" w:horzAnchor="page" w:tblpX="1029" w:tblpY="162"/>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828"/>
        <w:gridCol w:w="1379"/>
        <w:gridCol w:w="1379"/>
        <w:gridCol w:w="827"/>
        <w:gridCol w:w="828"/>
        <w:gridCol w:w="1679"/>
        <w:gridCol w:w="839"/>
        <w:gridCol w:w="839"/>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09" w:type="dxa"/>
            <w:tcBorders>
              <w:top w:val="single" w:color="000000" w:sz="2" w:space="0"/>
              <w:bottom w:val="single" w:color="000000" w:sz="2" w:space="0"/>
            </w:tcBorders>
            <w:shd w:val="clear" w:color="auto" w:fill="F5F5F5"/>
            <w:vAlign w:val="top"/>
          </w:tcPr>
          <w:p>
            <w:pPr>
              <w:spacing w:before="93" w:line="223" w:lineRule="auto"/>
              <w:ind w:left="259"/>
              <w:rPr>
                <w:rFonts w:hint="eastAsia" w:ascii="宋体" w:hAnsi="宋体" w:eastAsia="宋体" w:cs="宋体"/>
                <w:sz w:val="21"/>
                <w:szCs w:val="21"/>
              </w:rPr>
            </w:pPr>
            <w:r>
              <w:rPr>
                <w:rFonts w:hint="eastAsia" w:ascii="宋体" w:hAnsi="宋体" w:eastAsia="宋体" w:cs="宋体"/>
                <w:spacing w:val="2"/>
                <w:sz w:val="21"/>
                <w:szCs w:val="21"/>
              </w:rPr>
              <w:t>品目</w:t>
            </w:r>
            <w:r>
              <w:rPr>
                <w:rFonts w:hint="eastAsia" w:ascii="宋体" w:hAnsi="宋体" w:eastAsia="宋体" w:cs="宋体"/>
                <w:spacing w:val="1"/>
                <w:sz w:val="21"/>
                <w:szCs w:val="21"/>
              </w:rPr>
              <w:t>号</w:t>
            </w:r>
          </w:p>
        </w:tc>
        <w:tc>
          <w:tcPr>
            <w:tcW w:w="828" w:type="dxa"/>
            <w:tcBorders>
              <w:top w:val="single" w:color="000000" w:sz="2" w:space="0"/>
              <w:bottom w:val="single" w:color="000000" w:sz="2" w:space="0"/>
            </w:tcBorders>
            <w:shd w:val="clear" w:color="auto" w:fill="F5F5F5"/>
            <w:vAlign w:val="top"/>
          </w:tcPr>
          <w:p>
            <w:pPr>
              <w:spacing w:before="93" w:line="223" w:lineRule="auto"/>
              <w:ind w:left="202"/>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379" w:type="dxa"/>
            <w:tcBorders>
              <w:top w:val="single" w:color="000000" w:sz="2" w:space="0"/>
              <w:bottom w:val="single" w:color="000000" w:sz="2" w:space="0"/>
            </w:tcBorders>
            <w:shd w:val="clear" w:color="auto" w:fill="F5F5F5"/>
            <w:vAlign w:val="top"/>
          </w:tcPr>
          <w:p>
            <w:pPr>
              <w:spacing w:before="94" w:line="219" w:lineRule="auto"/>
              <w:ind w:left="279"/>
              <w:rPr>
                <w:rFonts w:hint="eastAsia" w:ascii="宋体" w:hAnsi="宋体" w:eastAsia="宋体" w:cs="宋体"/>
                <w:sz w:val="21"/>
                <w:szCs w:val="21"/>
              </w:rPr>
            </w:pPr>
            <w:r>
              <w:rPr>
                <w:rFonts w:hint="eastAsia" w:ascii="宋体" w:hAnsi="宋体" w:eastAsia="宋体" w:cs="宋体"/>
                <w:spacing w:val="9"/>
                <w:sz w:val="21"/>
                <w:szCs w:val="21"/>
              </w:rPr>
              <w:t>货</w:t>
            </w:r>
            <w:r>
              <w:rPr>
                <w:rFonts w:hint="eastAsia" w:ascii="宋体" w:hAnsi="宋体" w:eastAsia="宋体" w:cs="宋体"/>
                <w:spacing w:val="7"/>
                <w:sz w:val="21"/>
                <w:szCs w:val="21"/>
              </w:rPr>
              <w:t>物名称</w:t>
            </w:r>
          </w:p>
        </w:tc>
        <w:tc>
          <w:tcPr>
            <w:tcW w:w="1379" w:type="dxa"/>
            <w:tcBorders>
              <w:top w:val="single" w:color="000000" w:sz="2" w:space="0"/>
              <w:bottom w:val="single" w:color="000000" w:sz="2" w:space="0"/>
            </w:tcBorders>
            <w:shd w:val="clear" w:color="auto" w:fill="F5F5F5"/>
            <w:vAlign w:val="top"/>
          </w:tcPr>
          <w:p>
            <w:pPr>
              <w:spacing w:before="94" w:line="221" w:lineRule="auto"/>
              <w:ind w:left="277"/>
              <w:rPr>
                <w:rFonts w:hint="eastAsia" w:ascii="宋体" w:hAnsi="宋体" w:eastAsia="宋体" w:cs="宋体"/>
                <w:sz w:val="21"/>
                <w:szCs w:val="21"/>
              </w:rPr>
            </w:pPr>
            <w:r>
              <w:rPr>
                <w:rFonts w:hint="eastAsia" w:ascii="宋体" w:hAnsi="宋体" w:eastAsia="宋体" w:cs="宋体"/>
                <w:spacing w:val="10"/>
                <w:sz w:val="21"/>
                <w:szCs w:val="21"/>
              </w:rPr>
              <w:t>规</w:t>
            </w:r>
            <w:r>
              <w:rPr>
                <w:rFonts w:hint="eastAsia" w:ascii="宋体" w:hAnsi="宋体" w:eastAsia="宋体" w:cs="宋体"/>
                <w:spacing w:val="8"/>
                <w:sz w:val="21"/>
                <w:szCs w:val="21"/>
              </w:rPr>
              <w:t>格型号</w:t>
            </w:r>
          </w:p>
        </w:tc>
        <w:tc>
          <w:tcPr>
            <w:tcW w:w="827" w:type="dxa"/>
            <w:tcBorders>
              <w:top w:val="single" w:color="000000" w:sz="2" w:space="0"/>
              <w:bottom w:val="single" w:color="000000" w:sz="2" w:space="0"/>
            </w:tcBorders>
            <w:shd w:val="clear" w:color="auto" w:fill="F5F5F5"/>
            <w:vAlign w:val="top"/>
          </w:tcPr>
          <w:p>
            <w:pPr>
              <w:spacing w:before="94" w:line="221" w:lineRule="auto"/>
              <w:ind w:left="221"/>
              <w:rPr>
                <w:rFonts w:hint="eastAsia" w:ascii="宋体" w:hAnsi="宋体" w:eastAsia="宋体" w:cs="宋体"/>
                <w:sz w:val="21"/>
                <w:szCs w:val="21"/>
              </w:rPr>
            </w:pPr>
            <w:r>
              <w:rPr>
                <w:rFonts w:hint="eastAsia" w:ascii="宋体" w:hAnsi="宋体" w:eastAsia="宋体" w:cs="宋体"/>
                <w:spacing w:val="-5"/>
                <w:sz w:val="21"/>
                <w:szCs w:val="21"/>
              </w:rPr>
              <w:t>品</w:t>
            </w:r>
            <w:r>
              <w:rPr>
                <w:rFonts w:hint="eastAsia" w:ascii="宋体" w:hAnsi="宋体" w:eastAsia="宋体" w:cs="宋体"/>
                <w:spacing w:val="-4"/>
                <w:sz w:val="21"/>
                <w:szCs w:val="21"/>
              </w:rPr>
              <w:t>牌</w:t>
            </w:r>
          </w:p>
        </w:tc>
        <w:tc>
          <w:tcPr>
            <w:tcW w:w="828" w:type="dxa"/>
            <w:tcBorders>
              <w:top w:val="single" w:color="000000" w:sz="2" w:space="0"/>
              <w:bottom w:val="single" w:color="000000" w:sz="2" w:space="0"/>
            </w:tcBorders>
            <w:shd w:val="clear" w:color="auto" w:fill="F5F5F5"/>
            <w:vAlign w:val="top"/>
          </w:tcPr>
          <w:p>
            <w:pPr>
              <w:spacing w:before="94" w:line="221" w:lineRule="auto"/>
              <w:ind w:left="207"/>
              <w:rPr>
                <w:rFonts w:hint="eastAsia" w:ascii="宋体" w:hAnsi="宋体" w:eastAsia="宋体" w:cs="宋体"/>
                <w:sz w:val="21"/>
                <w:szCs w:val="21"/>
              </w:rPr>
            </w:pPr>
            <w:r>
              <w:rPr>
                <w:rFonts w:hint="eastAsia" w:ascii="宋体" w:hAnsi="宋体" w:eastAsia="宋体" w:cs="宋体"/>
                <w:spacing w:val="4"/>
                <w:sz w:val="21"/>
                <w:szCs w:val="21"/>
              </w:rPr>
              <w:t>产</w:t>
            </w:r>
            <w:r>
              <w:rPr>
                <w:rFonts w:hint="eastAsia" w:ascii="宋体" w:hAnsi="宋体" w:eastAsia="宋体" w:cs="宋体"/>
                <w:spacing w:val="3"/>
                <w:sz w:val="21"/>
                <w:szCs w:val="21"/>
              </w:rPr>
              <w:t>地</w:t>
            </w:r>
          </w:p>
        </w:tc>
        <w:tc>
          <w:tcPr>
            <w:tcW w:w="1679" w:type="dxa"/>
            <w:tcBorders>
              <w:top w:val="single" w:color="000000" w:sz="2" w:space="0"/>
              <w:bottom w:val="single" w:color="000000" w:sz="2" w:space="0"/>
            </w:tcBorders>
            <w:shd w:val="clear" w:color="auto" w:fill="F5F5F5"/>
            <w:vAlign w:val="top"/>
          </w:tcPr>
          <w:p>
            <w:pPr>
              <w:spacing w:before="94" w:line="222" w:lineRule="auto"/>
              <w:ind w:left="328"/>
              <w:rPr>
                <w:rFonts w:hint="eastAsia" w:ascii="宋体" w:hAnsi="宋体" w:eastAsia="宋体" w:cs="宋体"/>
                <w:sz w:val="21"/>
                <w:szCs w:val="21"/>
              </w:rPr>
            </w:pPr>
            <w:r>
              <w:rPr>
                <w:rFonts w:hint="eastAsia" w:ascii="宋体" w:hAnsi="宋体" w:eastAsia="宋体" w:cs="宋体"/>
                <w:spacing w:val="12"/>
                <w:sz w:val="21"/>
                <w:szCs w:val="21"/>
              </w:rPr>
              <w:t>制</w:t>
            </w:r>
            <w:r>
              <w:rPr>
                <w:rFonts w:hint="eastAsia" w:ascii="宋体" w:hAnsi="宋体" w:eastAsia="宋体" w:cs="宋体"/>
                <w:spacing w:val="9"/>
                <w:sz w:val="21"/>
                <w:szCs w:val="21"/>
              </w:rPr>
              <w:t>造商名称</w:t>
            </w:r>
          </w:p>
        </w:tc>
        <w:tc>
          <w:tcPr>
            <w:tcW w:w="839" w:type="dxa"/>
            <w:tcBorders>
              <w:top w:val="single" w:color="000000" w:sz="2" w:space="0"/>
              <w:bottom w:val="single" w:color="000000" w:sz="2" w:space="0"/>
            </w:tcBorders>
            <w:shd w:val="clear" w:color="auto" w:fill="F5F5F5"/>
            <w:vAlign w:val="top"/>
          </w:tcPr>
          <w:p>
            <w:pPr>
              <w:spacing w:before="93" w:line="220" w:lineRule="auto"/>
              <w:ind w:left="216"/>
              <w:rPr>
                <w:rFonts w:hint="eastAsia" w:ascii="宋体" w:hAnsi="宋体" w:eastAsia="宋体" w:cs="宋体"/>
                <w:sz w:val="21"/>
                <w:szCs w:val="21"/>
              </w:rPr>
            </w:pPr>
            <w:r>
              <w:rPr>
                <w:rFonts w:hint="eastAsia" w:ascii="宋体" w:hAnsi="宋体" w:eastAsia="宋体" w:cs="宋体"/>
                <w:spacing w:val="3"/>
                <w:sz w:val="21"/>
                <w:szCs w:val="21"/>
              </w:rPr>
              <w:t>单</w:t>
            </w:r>
            <w:r>
              <w:rPr>
                <w:rFonts w:hint="eastAsia" w:ascii="宋体" w:hAnsi="宋体" w:eastAsia="宋体" w:cs="宋体"/>
                <w:spacing w:val="2"/>
                <w:sz w:val="21"/>
                <w:szCs w:val="21"/>
              </w:rPr>
              <w:t>价</w:t>
            </w:r>
          </w:p>
        </w:tc>
        <w:tc>
          <w:tcPr>
            <w:tcW w:w="839" w:type="dxa"/>
            <w:tcBorders>
              <w:top w:val="single" w:color="000000" w:sz="2" w:space="0"/>
              <w:bottom w:val="single" w:color="000000" w:sz="2" w:space="0"/>
            </w:tcBorders>
            <w:shd w:val="clear" w:color="auto" w:fill="F5F5F5"/>
            <w:vAlign w:val="top"/>
          </w:tcPr>
          <w:p>
            <w:pPr>
              <w:spacing w:before="94" w:line="221" w:lineRule="auto"/>
              <w:ind w:left="217"/>
              <w:rPr>
                <w:rFonts w:hint="eastAsia" w:ascii="宋体" w:hAnsi="宋体" w:eastAsia="宋体" w:cs="宋体"/>
                <w:sz w:val="21"/>
                <w:szCs w:val="21"/>
              </w:rPr>
            </w:pPr>
            <w:r>
              <w:rPr>
                <w:rFonts w:hint="eastAsia" w:ascii="宋体" w:hAnsi="宋体" w:eastAsia="宋体" w:cs="宋体"/>
                <w:spacing w:val="3"/>
                <w:sz w:val="21"/>
                <w:szCs w:val="21"/>
              </w:rPr>
              <w:t>数</w:t>
            </w:r>
            <w:r>
              <w:rPr>
                <w:rFonts w:hint="eastAsia" w:ascii="宋体" w:hAnsi="宋体" w:eastAsia="宋体" w:cs="宋体"/>
                <w:spacing w:val="2"/>
                <w:sz w:val="21"/>
                <w:szCs w:val="21"/>
              </w:rPr>
              <w:t>量</w:t>
            </w:r>
          </w:p>
        </w:tc>
        <w:tc>
          <w:tcPr>
            <w:tcW w:w="845" w:type="dxa"/>
            <w:tcBorders>
              <w:top w:val="single" w:color="000000" w:sz="2" w:space="0"/>
              <w:bottom w:val="single" w:color="000000" w:sz="2" w:space="0"/>
            </w:tcBorders>
            <w:shd w:val="clear" w:color="auto" w:fill="F5F5F5"/>
            <w:vAlign w:val="top"/>
          </w:tcPr>
          <w:p>
            <w:pPr>
              <w:spacing w:before="93" w:line="220" w:lineRule="auto"/>
              <w:ind w:left="222"/>
              <w:rPr>
                <w:rFonts w:hint="eastAsia" w:ascii="宋体" w:hAnsi="宋体" w:eastAsia="宋体" w:cs="宋体"/>
                <w:sz w:val="21"/>
                <w:szCs w:val="21"/>
              </w:rPr>
            </w:pPr>
            <w:r>
              <w:rPr>
                <w:rFonts w:hint="eastAsia" w:ascii="宋体" w:hAnsi="宋体" w:eastAsia="宋体" w:cs="宋体"/>
                <w:spacing w:val="1"/>
                <w:sz w:val="21"/>
                <w:szCs w:val="21"/>
              </w:rPr>
              <w:t>总</w:t>
            </w:r>
            <w:r>
              <w:rPr>
                <w:rFonts w:hint="eastAsia" w:ascii="宋体" w:hAnsi="宋体" w:eastAsia="宋体" w:cs="宋体"/>
                <w:sz w:val="21"/>
                <w:szCs w:val="21"/>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09" w:type="dxa"/>
            <w:tcBorders>
              <w:top w:val="single" w:color="000000" w:sz="2" w:space="0"/>
              <w:bottom w:val="single" w:color="000000" w:sz="2" w:space="0"/>
            </w:tcBorders>
            <w:vAlign w:val="top"/>
          </w:tcPr>
          <w:p>
            <w:pPr>
              <w:spacing w:before="113" w:line="186" w:lineRule="auto"/>
              <w:ind w:left="509"/>
              <w:rPr>
                <w:rFonts w:hint="eastAsia" w:ascii="宋体" w:hAnsi="宋体" w:eastAsia="宋体" w:cs="宋体"/>
                <w:sz w:val="21"/>
                <w:szCs w:val="21"/>
              </w:rPr>
            </w:pPr>
            <w:r>
              <w:rPr>
                <w:rFonts w:hint="eastAsia" w:ascii="宋体" w:hAnsi="宋体" w:eastAsia="宋体" w:cs="宋体"/>
                <w:sz w:val="21"/>
                <w:szCs w:val="21"/>
              </w:rPr>
              <w:t>1</w:t>
            </w:r>
          </w:p>
        </w:tc>
        <w:tc>
          <w:tcPr>
            <w:tcW w:w="82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2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2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4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09" w:type="dxa"/>
            <w:tcBorders>
              <w:top w:val="single" w:color="000000" w:sz="2" w:space="0"/>
              <w:bottom w:val="single" w:color="000000" w:sz="2" w:space="0"/>
            </w:tcBorders>
            <w:vAlign w:val="top"/>
          </w:tcPr>
          <w:p>
            <w:pPr>
              <w:spacing w:before="113" w:line="186" w:lineRule="auto"/>
              <w:ind w:left="5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2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2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2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845"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spacing w:line="173" w:lineRule="exact"/>
        <w:rPr>
          <w:rFonts w:hint="eastAsia" w:ascii="宋体" w:hAnsi="宋体" w:eastAsia="宋体" w:cs="宋体"/>
          <w:sz w:val="21"/>
          <w:szCs w:val="21"/>
        </w:rPr>
      </w:pPr>
    </w:p>
    <w:p>
      <w:pPr>
        <w:rPr>
          <w:rFonts w:hint="eastAsia" w:ascii="宋体" w:hAnsi="宋体" w:eastAsia="宋体" w:cs="宋体"/>
          <w:sz w:val="21"/>
          <w:szCs w:val="21"/>
        </w:rPr>
      </w:pPr>
    </w:p>
    <w:p>
      <w:pPr>
        <w:spacing w:line="166" w:lineRule="exact"/>
        <w:rPr>
          <w:rFonts w:hint="eastAsia" w:ascii="宋体" w:hAnsi="宋体" w:eastAsia="宋体" w:cs="宋体"/>
          <w:sz w:val="21"/>
          <w:szCs w:val="21"/>
        </w:rPr>
      </w:pPr>
    </w:p>
    <w:p>
      <w:pPr>
        <w:bidi w:val="0"/>
        <w:rPr>
          <w:rFonts w:hint="eastAsia" w:ascii="宋体" w:hAnsi="宋体" w:eastAsia="宋体" w:cs="宋体"/>
        </w:rPr>
      </w:pPr>
    </w:p>
    <w:p>
      <w:pPr>
        <w:bidi w:val="0"/>
        <w:ind w:firstLine="6240" w:firstLineChars="2600"/>
        <w:rPr>
          <w:rFonts w:hint="eastAsia" w:ascii="宋体" w:hAnsi="宋体" w:eastAsia="宋体" w:cs="宋体"/>
          <w:sz w:val="24"/>
          <w:szCs w:val="24"/>
        </w:rPr>
      </w:pPr>
      <w:r>
        <w:rPr>
          <w:rFonts w:hint="eastAsia" w:ascii="宋体" w:hAnsi="宋体" w:eastAsia="宋体" w:cs="宋体"/>
          <w:sz w:val="24"/>
          <w:szCs w:val="24"/>
        </w:rPr>
        <w:t>投标人签章：</w:t>
      </w:r>
    </w:p>
    <w:p>
      <w:pPr>
        <w:bidi w:val="0"/>
        <w:ind w:firstLine="6240" w:firstLineChars="2600"/>
        <w:rPr>
          <w:rFonts w:hint="eastAsia" w:ascii="宋体" w:hAnsi="宋体" w:eastAsia="宋体" w:cs="宋体"/>
          <w:sz w:val="24"/>
          <w:szCs w:val="24"/>
        </w:rPr>
      </w:pPr>
      <w:r>
        <w:rPr>
          <w:rFonts w:hint="eastAsia" w:ascii="宋体" w:hAnsi="宋体" w:eastAsia="宋体" w:cs="宋体"/>
          <w:sz w:val="24"/>
          <w:szCs w:val="24"/>
        </w:rPr>
        <w:t>日期：年月日</w:t>
      </w:r>
    </w:p>
    <w:p>
      <w:pPr>
        <w:rPr>
          <w:rFonts w:hint="eastAsia" w:ascii="宋体" w:hAnsi="宋体" w:eastAsia="宋体" w:cs="宋体"/>
          <w:sz w:val="24"/>
          <w:szCs w:val="24"/>
        </w:rPr>
        <w:sectPr>
          <w:footerReference r:id="rId12"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2"/>
          <w:sz w:val="28"/>
          <w:szCs w:val="28"/>
        </w:rPr>
        <w:t>政</w:t>
      </w:r>
      <w:r>
        <w:rPr>
          <w:rFonts w:hint="eastAsia" w:ascii="宋体" w:hAnsi="宋体" w:eastAsia="宋体" w:cs="宋体"/>
          <w:spacing w:val="11"/>
          <w:sz w:val="28"/>
          <w:szCs w:val="28"/>
        </w:rPr>
        <w:t>策适用性说明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z w:val="24"/>
          <w:szCs w:val="24"/>
        </w:rPr>
        <w:t>按照政府采购有关政策的要求，在本次的技术方案中，采用符合政策的小型或微型企业产品、节能产品、环境标志产品，主要产品与核心技术介绍说明如下：</w:t>
      </w:r>
    </w:p>
    <w:tbl>
      <w:tblPr>
        <w:tblStyle w:val="24"/>
        <w:tblpPr w:leftFromText="180" w:rightFromText="180" w:vertAnchor="text" w:horzAnchor="page" w:tblpX="1064" w:tblpY="10"/>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2878"/>
        <w:gridCol w:w="1103"/>
        <w:gridCol w:w="1139"/>
        <w:gridCol w:w="708"/>
        <w:gridCol w:w="995"/>
        <w:gridCol w:w="995"/>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38" w:type="dxa"/>
            <w:tcBorders>
              <w:top w:val="single" w:color="000000" w:sz="2" w:space="0"/>
              <w:bottom w:val="single" w:color="000000" w:sz="2" w:space="0"/>
            </w:tcBorders>
            <w:textDirection w:val="tbRlV"/>
            <w:vAlign w:val="top"/>
          </w:tcPr>
          <w:p>
            <w:pPr>
              <w:spacing w:before="139" w:line="210" w:lineRule="auto"/>
              <w:ind w:left="94"/>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2878" w:type="dxa"/>
            <w:tcBorders>
              <w:top w:val="single" w:color="000000" w:sz="2" w:space="0"/>
              <w:bottom w:val="single" w:color="000000" w:sz="2" w:space="0"/>
            </w:tcBorders>
            <w:vAlign w:val="top"/>
          </w:tcPr>
          <w:p>
            <w:pPr>
              <w:spacing w:before="35" w:line="303" w:lineRule="exact"/>
              <w:ind w:left="101"/>
              <w:rPr>
                <w:rFonts w:hint="eastAsia" w:ascii="宋体" w:hAnsi="宋体" w:eastAsia="宋体" w:cs="宋体"/>
                <w:sz w:val="21"/>
                <w:szCs w:val="21"/>
              </w:rPr>
            </w:pPr>
            <w:r>
              <w:rPr>
                <w:rFonts w:hint="eastAsia" w:ascii="宋体" w:hAnsi="宋体" w:eastAsia="宋体" w:cs="宋体"/>
                <w:spacing w:val="-2"/>
                <w:position w:val="3"/>
                <w:sz w:val="21"/>
                <w:szCs w:val="21"/>
              </w:rPr>
              <w:t>主要产品/技术名称</w:t>
            </w:r>
            <w:r>
              <w:rPr>
                <w:rFonts w:hint="eastAsia" w:ascii="宋体" w:hAnsi="宋体" w:eastAsia="宋体" w:cs="宋体"/>
                <w:spacing w:val="-1"/>
                <w:position w:val="3"/>
                <w:sz w:val="21"/>
                <w:szCs w:val="21"/>
              </w:rPr>
              <w:t>(规格型号</w:t>
            </w:r>
            <w:r>
              <w:rPr>
                <w:rFonts w:hint="eastAsia" w:ascii="宋体" w:hAnsi="宋体" w:eastAsia="宋体" w:cs="宋体"/>
                <w:spacing w:val="-3"/>
                <w:sz w:val="21"/>
                <w:szCs w:val="21"/>
              </w:rPr>
              <w:t>、</w:t>
            </w:r>
            <w:r>
              <w:rPr>
                <w:rFonts w:hint="eastAsia" w:ascii="宋体" w:hAnsi="宋体" w:eastAsia="宋体" w:cs="宋体"/>
                <w:spacing w:val="-2"/>
                <w:sz w:val="21"/>
                <w:szCs w:val="21"/>
              </w:rPr>
              <w:t>注册商标)</w:t>
            </w:r>
          </w:p>
        </w:tc>
        <w:tc>
          <w:tcPr>
            <w:tcW w:w="1103" w:type="dxa"/>
            <w:tcBorders>
              <w:top w:val="single" w:color="000000" w:sz="2" w:space="0"/>
              <w:bottom w:val="single" w:color="000000" w:sz="2" w:space="0"/>
            </w:tcBorders>
            <w:vAlign w:val="top"/>
          </w:tcPr>
          <w:p>
            <w:pPr>
              <w:spacing w:before="34" w:line="306" w:lineRule="auto"/>
              <w:ind w:left="105" w:right="159" w:hanging="2"/>
              <w:rPr>
                <w:rFonts w:hint="eastAsia" w:ascii="宋体" w:hAnsi="宋体" w:eastAsia="宋体" w:cs="宋体"/>
                <w:sz w:val="21"/>
                <w:szCs w:val="21"/>
              </w:rPr>
            </w:pPr>
            <w:r>
              <w:rPr>
                <w:rFonts w:hint="eastAsia" w:ascii="宋体" w:hAnsi="宋体" w:eastAsia="宋体" w:cs="宋体"/>
                <w:spacing w:val="2"/>
                <w:sz w:val="21"/>
                <w:szCs w:val="21"/>
              </w:rPr>
              <w:t>制造商</w:t>
            </w:r>
            <w:r>
              <w:rPr>
                <w:rFonts w:hint="eastAsia" w:ascii="宋体" w:hAnsi="宋体" w:eastAsia="宋体" w:cs="宋体"/>
                <w:spacing w:val="1"/>
                <w:sz w:val="21"/>
                <w:szCs w:val="21"/>
              </w:rPr>
              <w:t>(开</w:t>
            </w:r>
            <w:r>
              <w:rPr>
                <w:rFonts w:hint="eastAsia" w:ascii="宋体" w:hAnsi="宋体" w:eastAsia="宋体" w:cs="宋体"/>
                <w:spacing w:val="2"/>
                <w:sz w:val="21"/>
                <w:szCs w:val="21"/>
              </w:rPr>
              <w:t>发商)</w:t>
            </w:r>
          </w:p>
        </w:tc>
        <w:tc>
          <w:tcPr>
            <w:tcW w:w="1139" w:type="dxa"/>
            <w:tcBorders>
              <w:top w:val="single" w:color="000000" w:sz="2" w:space="0"/>
              <w:bottom w:val="single" w:color="000000" w:sz="2" w:space="0"/>
            </w:tcBorders>
            <w:vAlign w:val="top"/>
          </w:tcPr>
          <w:p>
            <w:pPr>
              <w:spacing w:before="94" w:line="384" w:lineRule="exact"/>
              <w:ind w:left="104"/>
              <w:rPr>
                <w:rFonts w:hint="eastAsia" w:ascii="宋体" w:hAnsi="宋体" w:eastAsia="宋体" w:cs="宋体"/>
                <w:sz w:val="21"/>
                <w:szCs w:val="21"/>
              </w:rPr>
            </w:pPr>
            <w:r>
              <w:rPr>
                <w:rFonts w:hint="eastAsia" w:ascii="宋体" w:hAnsi="宋体" w:eastAsia="宋体" w:cs="宋体"/>
                <w:spacing w:val="-1"/>
                <w:position w:val="14"/>
                <w:sz w:val="21"/>
                <w:szCs w:val="21"/>
              </w:rPr>
              <w:t>制造</w:t>
            </w:r>
            <w:r>
              <w:rPr>
                <w:rFonts w:hint="eastAsia" w:ascii="宋体" w:hAnsi="宋体" w:eastAsia="宋体" w:cs="宋体"/>
                <w:position w:val="14"/>
                <w:sz w:val="21"/>
                <w:szCs w:val="21"/>
              </w:rPr>
              <w:t>商企</w:t>
            </w:r>
          </w:p>
          <w:p>
            <w:pPr>
              <w:spacing w:line="221" w:lineRule="auto"/>
              <w:ind w:left="102"/>
              <w:rPr>
                <w:rFonts w:hint="eastAsia" w:ascii="宋体" w:hAnsi="宋体" w:eastAsia="宋体" w:cs="宋体"/>
                <w:sz w:val="21"/>
                <w:szCs w:val="21"/>
              </w:rPr>
            </w:pPr>
            <w:r>
              <w:rPr>
                <w:rFonts w:hint="eastAsia" w:ascii="宋体" w:hAnsi="宋体" w:eastAsia="宋体" w:cs="宋体"/>
                <w:spacing w:val="-1"/>
                <w:sz w:val="21"/>
                <w:szCs w:val="21"/>
              </w:rPr>
              <w:t>业类型</w:t>
            </w:r>
          </w:p>
        </w:tc>
        <w:tc>
          <w:tcPr>
            <w:tcW w:w="708" w:type="dxa"/>
            <w:tcBorders>
              <w:top w:val="single" w:color="000000" w:sz="2" w:space="0"/>
              <w:bottom w:val="single" w:color="000000" w:sz="2" w:space="0"/>
            </w:tcBorders>
            <w:vAlign w:val="top"/>
          </w:tcPr>
          <w:p>
            <w:pPr>
              <w:spacing w:before="94" w:line="384" w:lineRule="exact"/>
              <w:ind w:left="105"/>
              <w:rPr>
                <w:rFonts w:hint="eastAsia" w:ascii="宋体" w:hAnsi="宋体" w:eastAsia="宋体" w:cs="宋体"/>
                <w:sz w:val="21"/>
                <w:szCs w:val="21"/>
              </w:rPr>
            </w:pPr>
            <w:r>
              <w:rPr>
                <w:rFonts w:hint="eastAsia" w:ascii="宋体" w:hAnsi="宋体" w:eastAsia="宋体" w:cs="宋体"/>
                <w:spacing w:val="-3"/>
                <w:position w:val="14"/>
                <w:sz w:val="21"/>
                <w:szCs w:val="21"/>
              </w:rPr>
              <w:t>节</w:t>
            </w:r>
            <w:r>
              <w:rPr>
                <w:rFonts w:hint="eastAsia" w:ascii="宋体" w:hAnsi="宋体" w:eastAsia="宋体" w:cs="宋体"/>
                <w:spacing w:val="-2"/>
                <w:position w:val="14"/>
                <w:sz w:val="21"/>
                <w:szCs w:val="21"/>
              </w:rPr>
              <w:t>能</w:t>
            </w:r>
          </w:p>
          <w:p>
            <w:pPr>
              <w:spacing w:line="221" w:lineRule="auto"/>
              <w:ind w:left="105"/>
              <w:rPr>
                <w:rFonts w:hint="eastAsia" w:ascii="宋体" w:hAnsi="宋体" w:eastAsia="宋体" w:cs="宋体"/>
                <w:sz w:val="21"/>
                <w:szCs w:val="21"/>
              </w:rPr>
            </w:pPr>
            <w:r>
              <w:rPr>
                <w:rFonts w:hint="eastAsia" w:ascii="宋体" w:hAnsi="宋体" w:eastAsia="宋体" w:cs="宋体"/>
                <w:spacing w:val="-3"/>
                <w:sz w:val="21"/>
                <w:szCs w:val="21"/>
              </w:rPr>
              <w:t>产</w:t>
            </w:r>
            <w:r>
              <w:rPr>
                <w:rFonts w:hint="eastAsia" w:ascii="宋体" w:hAnsi="宋体" w:eastAsia="宋体" w:cs="宋体"/>
                <w:spacing w:val="-2"/>
                <w:sz w:val="21"/>
                <w:szCs w:val="21"/>
              </w:rPr>
              <w:t>品</w:t>
            </w:r>
          </w:p>
        </w:tc>
        <w:tc>
          <w:tcPr>
            <w:tcW w:w="995" w:type="dxa"/>
            <w:tcBorders>
              <w:top w:val="single" w:color="000000" w:sz="2" w:space="0"/>
              <w:bottom w:val="single" w:color="000000" w:sz="2" w:space="0"/>
            </w:tcBorders>
            <w:vAlign w:val="top"/>
          </w:tcPr>
          <w:p>
            <w:pPr>
              <w:spacing w:before="94" w:line="384" w:lineRule="exact"/>
              <w:ind w:left="105"/>
              <w:rPr>
                <w:rFonts w:hint="eastAsia" w:ascii="宋体" w:hAnsi="宋体" w:eastAsia="宋体" w:cs="宋体"/>
                <w:sz w:val="21"/>
                <w:szCs w:val="21"/>
              </w:rPr>
            </w:pPr>
            <w:r>
              <w:rPr>
                <w:rFonts w:hint="eastAsia" w:ascii="宋体" w:hAnsi="宋体" w:eastAsia="宋体" w:cs="宋体"/>
                <w:spacing w:val="-1"/>
                <w:position w:val="14"/>
                <w:sz w:val="21"/>
                <w:szCs w:val="21"/>
              </w:rPr>
              <w:t>环</w:t>
            </w:r>
            <w:r>
              <w:rPr>
                <w:rFonts w:hint="eastAsia" w:ascii="宋体" w:hAnsi="宋体" w:eastAsia="宋体" w:cs="宋体"/>
                <w:position w:val="14"/>
                <w:sz w:val="21"/>
                <w:szCs w:val="21"/>
              </w:rPr>
              <w:t>境标志</w:t>
            </w:r>
          </w:p>
          <w:p>
            <w:pPr>
              <w:spacing w:line="221" w:lineRule="auto"/>
              <w:ind w:left="105"/>
              <w:rPr>
                <w:rFonts w:hint="eastAsia" w:ascii="宋体" w:hAnsi="宋体" w:eastAsia="宋体" w:cs="宋体"/>
                <w:sz w:val="21"/>
                <w:szCs w:val="21"/>
              </w:rPr>
            </w:pPr>
            <w:r>
              <w:rPr>
                <w:rFonts w:hint="eastAsia" w:ascii="宋体" w:hAnsi="宋体" w:eastAsia="宋体" w:cs="宋体"/>
                <w:spacing w:val="-3"/>
                <w:sz w:val="21"/>
                <w:szCs w:val="21"/>
              </w:rPr>
              <w:t>产</w:t>
            </w:r>
            <w:r>
              <w:rPr>
                <w:rFonts w:hint="eastAsia" w:ascii="宋体" w:hAnsi="宋体" w:eastAsia="宋体" w:cs="宋体"/>
                <w:spacing w:val="-2"/>
                <w:sz w:val="21"/>
                <w:szCs w:val="21"/>
              </w:rPr>
              <w:t>品</w:t>
            </w:r>
          </w:p>
        </w:tc>
        <w:tc>
          <w:tcPr>
            <w:tcW w:w="995" w:type="dxa"/>
            <w:tcBorders>
              <w:top w:val="single" w:color="000000" w:sz="2" w:space="0"/>
              <w:bottom w:val="single" w:color="000000" w:sz="2" w:space="0"/>
            </w:tcBorders>
            <w:vAlign w:val="top"/>
          </w:tcPr>
          <w:p>
            <w:pPr>
              <w:spacing w:before="94" w:line="384" w:lineRule="exact"/>
              <w:ind w:left="106"/>
              <w:rPr>
                <w:rFonts w:hint="eastAsia" w:ascii="宋体" w:hAnsi="宋体" w:eastAsia="宋体" w:cs="宋体"/>
                <w:sz w:val="21"/>
                <w:szCs w:val="21"/>
              </w:rPr>
            </w:pPr>
            <w:r>
              <w:rPr>
                <w:rFonts w:hint="eastAsia" w:ascii="宋体" w:hAnsi="宋体" w:eastAsia="宋体" w:cs="宋体"/>
                <w:spacing w:val="-1"/>
                <w:position w:val="14"/>
                <w:sz w:val="21"/>
                <w:szCs w:val="21"/>
              </w:rPr>
              <w:t>认</w:t>
            </w:r>
            <w:r>
              <w:rPr>
                <w:rFonts w:hint="eastAsia" w:ascii="宋体" w:hAnsi="宋体" w:eastAsia="宋体" w:cs="宋体"/>
                <w:position w:val="14"/>
                <w:sz w:val="21"/>
                <w:szCs w:val="21"/>
              </w:rPr>
              <w:t>证证书</w:t>
            </w:r>
          </w:p>
          <w:p>
            <w:pPr>
              <w:spacing w:line="221" w:lineRule="auto"/>
              <w:ind w:left="108"/>
              <w:rPr>
                <w:rFonts w:hint="eastAsia" w:ascii="宋体" w:hAnsi="宋体" w:eastAsia="宋体" w:cs="宋体"/>
                <w:sz w:val="21"/>
                <w:szCs w:val="21"/>
              </w:rPr>
            </w:pPr>
            <w:r>
              <w:rPr>
                <w:rFonts w:hint="eastAsia" w:ascii="宋体" w:hAnsi="宋体" w:eastAsia="宋体" w:cs="宋体"/>
                <w:spacing w:val="-4"/>
                <w:sz w:val="21"/>
                <w:szCs w:val="21"/>
              </w:rPr>
              <w:t>编</w:t>
            </w:r>
            <w:r>
              <w:rPr>
                <w:rFonts w:hint="eastAsia" w:ascii="宋体" w:hAnsi="宋体" w:eastAsia="宋体" w:cs="宋体"/>
                <w:spacing w:val="-3"/>
                <w:sz w:val="21"/>
                <w:szCs w:val="21"/>
              </w:rPr>
              <w:t>号</w:t>
            </w:r>
          </w:p>
        </w:tc>
        <w:tc>
          <w:tcPr>
            <w:tcW w:w="2296" w:type="dxa"/>
            <w:tcBorders>
              <w:top w:val="single" w:color="000000" w:sz="2" w:space="0"/>
              <w:bottom w:val="single" w:color="000000" w:sz="2" w:space="0"/>
            </w:tcBorders>
            <w:vAlign w:val="top"/>
          </w:tcPr>
          <w:p>
            <w:pPr>
              <w:spacing w:before="93" w:line="220" w:lineRule="auto"/>
              <w:ind w:left="110"/>
              <w:rPr>
                <w:rFonts w:hint="eastAsia" w:ascii="宋体" w:hAnsi="宋体" w:eastAsia="宋体" w:cs="宋体"/>
                <w:sz w:val="21"/>
                <w:szCs w:val="21"/>
              </w:rPr>
            </w:pPr>
            <w:r>
              <w:rPr>
                <w:rFonts w:hint="eastAsia" w:ascii="宋体" w:hAnsi="宋体" w:eastAsia="宋体" w:cs="宋体"/>
                <w:spacing w:val="1"/>
                <w:sz w:val="21"/>
                <w:szCs w:val="21"/>
              </w:rPr>
              <w:t>该产品报价在总报</w:t>
            </w:r>
            <w:r>
              <w:rPr>
                <w:rFonts w:hint="eastAsia" w:ascii="宋体" w:hAnsi="宋体" w:eastAsia="宋体" w:cs="宋体"/>
                <w:sz w:val="21"/>
                <w:szCs w:val="21"/>
              </w:rPr>
              <w:t>价中</w:t>
            </w:r>
          </w:p>
          <w:p>
            <w:pPr>
              <w:spacing w:before="98" w:line="304" w:lineRule="exact"/>
              <w:ind w:left="139"/>
              <w:rPr>
                <w:rFonts w:hint="eastAsia" w:ascii="宋体" w:hAnsi="宋体" w:eastAsia="宋体" w:cs="宋体"/>
                <w:sz w:val="21"/>
                <w:szCs w:val="21"/>
              </w:rPr>
            </w:pPr>
            <w:r>
              <w:rPr>
                <w:rFonts w:hint="eastAsia" w:ascii="宋体" w:hAnsi="宋体" w:eastAsia="宋体" w:cs="宋体"/>
                <w:spacing w:val="6"/>
                <w:position w:val="2"/>
                <w:sz w:val="21"/>
                <w:szCs w:val="21"/>
              </w:rPr>
              <w:t>占</w:t>
            </w:r>
            <w:r>
              <w:rPr>
                <w:rFonts w:hint="eastAsia" w:ascii="宋体" w:hAnsi="宋体" w:eastAsia="宋体" w:cs="宋体"/>
                <w:spacing w:val="3"/>
                <w:position w:val="2"/>
                <w:sz w:val="21"/>
                <w:szCs w:val="21"/>
              </w:rPr>
              <w:t>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1" w:line="186" w:lineRule="auto"/>
              <w:ind w:left="173"/>
              <w:rPr>
                <w:rFonts w:hint="eastAsia" w:ascii="宋体" w:hAnsi="宋体" w:eastAsia="宋体" w:cs="宋体"/>
                <w:sz w:val="21"/>
                <w:szCs w:val="21"/>
              </w:rPr>
            </w:pPr>
            <w:r>
              <w:rPr>
                <w:rFonts w:hint="eastAsia" w:ascii="宋体" w:hAnsi="宋体" w:eastAsia="宋体" w:cs="宋体"/>
                <w:sz w:val="21"/>
                <w:szCs w:val="21"/>
              </w:rPr>
              <w:t>1</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0" w:line="188" w:lineRule="auto"/>
              <w:ind w:left="166"/>
              <w:rPr>
                <w:rFonts w:hint="eastAsia" w:ascii="宋体" w:hAnsi="宋体" w:eastAsia="宋体" w:cs="宋体"/>
                <w:sz w:val="21"/>
                <w:szCs w:val="21"/>
              </w:rPr>
            </w:pPr>
            <w:r>
              <w:rPr>
                <w:rFonts w:hint="eastAsia" w:ascii="宋体" w:hAnsi="宋体" w:eastAsia="宋体" w:cs="宋体"/>
                <w:sz w:val="21"/>
                <w:szCs w:val="21"/>
              </w:rPr>
              <w:t>2</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38" w:type="dxa"/>
            <w:tcBorders>
              <w:top w:val="single" w:color="000000" w:sz="2" w:space="0"/>
              <w:bottom w:val="single" w:color="000000" w:sz="2" w:space="0"/>
            </w:tcBorders>
            <w:vAlign w:val="top"/>
          </w:tcPr>
          <w:p>
            <w:pPr>
              <w:spacing w:before="111" w:line="187" w:lineRule="auto"/>
              <w:ind w:left="166"/>
              <w:rPr>
                <w:rFonts w:hint="eastAsia" w:ascii="宋体" w:hAnsi="宋体" w:eastAsia="宋体" w:cs="宋体"/>
                <w:sz w:val="21"/>
                <w:szCs w:val="21"/>
              </w:rPr>
            </w:pPr>
            <w:r>
              <w:rPr>
                <w:rFonts w:hint="eastAsia" w:ascii="宋体" w:hAnsi="宋体" w:eastAsia="宋体" w:cs="宋体"/>
                <w:sz w:val="21"/>
                <w:szCs w:val="21"/>
              </w:rPr>
              <w:t>3</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3" w:line="186" w:lineRule="auto"/>
              <w:ind w:left="161"/>
              <w:rPr>
                <w:rFonts w:hint="eastAsia" w:ascii="宋体" w:hAnsi="宋体" w:eastAsia="宋体" w:cs="宋体"/>
                <w:sz w:val="21"/>
                <w:szCs w:val="21"/>
              </w:rPr>
            </w:pPr>
            <w:r>
              <w:rPr>
                <w:rFonts w:hint="eastAsia" w:ascii="宋体" w:hAnsi="宋体" w:eastAsia="宋体" w:cs="宋体"/>
                <w:sz w:val="21"/>
                <w:szCs w:val="21"/>
              </w:rPr>
              <w:t>4</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38" w:type="dxa"/>
            <w:tcBorders>
              <w:top w:val="single" w:color="000000" w:sz="2" w:space="0"/>
              <w:bottom w:val="single" w:color="000000" w:sz="2" w:space="0"/>
            </w:tcBorders>
            <w:vAlign w:val="top"/>
          </w:tcPr>
          <w:p>
            <w:pPr>
              <w:spacing w:before="115" w:line="185" w:lineRule="auto"/>
              <w:ind w:left="166"/>
              <w:rPr>
                <w:rFonts w:hint="eastAsia" w:ascii="宋体" w:hAnsi="宋体" w:eastAsia="宋体" w:cs="宋体"/>
                <w:sz w:val="21"/>
                <w:szCs w:val="21"/>
              </w:rPr>
            </w:pPr>
            <w:r>
              <w:rPr>
                <w:rFonts w:hint="eastAsia" w:ascii="宋体" w:hAnsi="宋体" w:eastAsia="宋体" w:cs="宋体"/>
                <w:sz w:val="21"/>
                <w:szCs w:val="21"/>
              </w:rPr>
              <w:t>5</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38" w:type="dxa"/>
            <w:tcBorders>
              <w:top w:val="single" w:color="000000" w:sz="2" w:space="0"/>
              <w:bottom w:val="single" w:color="000000" w:sz="2" w:space="0"/>
            </w:tcBorders>
            <w:vAlign w:val="top"/>
          </w:tcPr>
          <w:p>
            <w:pPr>
              <w:spacing w:before="233" w:line="108" w:lineRule="exact"/>
              <w:ind w:left="118"/>
              <w:rPr>
                <w:rFonts w:hint="eastAsia" w:ascii="宋体" w:hAnsi="宋体" w:eastAsia="宋体" w:cs="宋体"/>
                <w:sz w:val="21"/>
                <w:szCs w:val="21"/>
              </w:rPr>
            </w:pPr>
            <w:r>
              <w:rPr>
                <w:rFonts w:hint="eastAsia" w:ascii="宋体" w:hAnsi="宋体" w:eastAsia="宋体" w:cs="宋体"/>
                <w:spacing w:val="-1"/>
                <w:position w:val="2"/>
                <w:sz w:val="21"/>
                <w:szCs w:val="21"/>
              </w:rPr>
              <w:t>.</w:t>
            </w:r>
            <w:r>
              <w:rPr>
                <w:rFonts w:hint="eastAsia" w:ascii="宋体" w:hAnsi="宋体" w:eastAsia="宋体" w:cs="宋体"/>
                <w:position w:val="2"/>
                <w:sz w:val="21"/>
                <w:szCs w:val="21"/>
              </w:rPr>
              <w:t>..</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spacing w:line="16" w:lineRule="exact"/>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z w:val="24"/>
          <w:szCs w:val="24"/>
        </w:rPr>
        <w:t>注：1.制造商为小型或微型企业时才需要填“制造商企业类型”栏,填写内容为“小型”或“微型”；“节能产品、环境标志产品”须填写认证证书编号，并在对应“节能产品”、“环境标志产品”栏中勾选，同时提供有效期内的证书复印件(加盖投标人公章)</w:t>
      </w:r>
    </w:p>
    <w:p>
      <w:pPr>
        <w:pStyle w:val="5"/>
        <w:numPr>
          <w:ilvl w:val="0"/>
          <w:numId w:val="0"/>
        </w:numPr>
        <w:rPr>
          <w:rFonts w:hint="eastAsia" w:ascii="宋体" w:hAnsi="宋体" w:eastAsia="宋体" w:cs="宋体"/>
          <w:b w:val="0"/>
          <w:bCs w:val="0"/>
          <w:snapToGrid w:val="0"/>
          <w:color w:val="000000"/>
          <w:kern w:val="0"/>
          <w:sz w:val="24"/>
          <w:szCs w:val="24"/>
        </w:rPr>
      </w:pPr>
    </w:p>
    <w:p>
      <w:pPr>
        <w:bidi w:val="0"/>
        <w:jc w:val="right"/>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投标人名称(盖章)：</w:t>
      </w:r>
    </w:p>
    <w:p>
      <w:pPr>
        <w:bidi w:val="0"/>
        <w:jc w:val="center"/>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lang w:val="en-US" w:eastAsia="zh-CN"/>
        </w:rPr>
        <w:t xml:space="preserve">                                                   </w:t>
      </w:r>
      <w:r>
        <w:rPr>
          <w:rFonts w:hint="eastAsia" w:ascii="宋体" w:hAnsi="宋体" w:eastAsia="宋体" w:cs="宋体"/>
          <w:b w:val="0"/>
          <w:bCs w:val="0"/>
          <w:snapToGrid w:val="0"/>
          <w:color w:val="000000"/>
          <w:kern w:val="0"/>
          <w:sz w:val="24"/>
          <w:szCs w:val="24"/>
        </w:rPr>
        <w:t>日期：年月日</w:t>
      </w:r>
    </w:p>
    <w:p>
      <w:pPr>
        <w:rPr>
          <w:rFonts w:hint="eastAsia" w:ascii="宋体" w:hAnsi="宋体" w:eastAsia="宋体" w:cs="宋体"/>
          <w:b w:val="0"/>
          <w:bCs w:val="0"/>
          <w:snapToGrid w:val="0"/>
          <w:color w:val="000000"/>
          <w:kern w:val="0"/>
          <w:sz w:val="24"/>
          <w:szCs w:val="24"/>
        </w:rPr>
        <w:sectPr>
          <w:footerReference r:id="rId13"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式五：</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outlineLvl w:val="2"/>
        <w:rPr>
          <w:rFonts w:hint="eastAsia" w:ascii="宋体" w:hAnsi="宋体" w:eastAsia="宋体" w:cs="宋体"/>
          <w:sz w:val="24"/>
          <w:szCs w:val="24"/>
        </w:rPr>
      </w:pPr>
      <w:r>
        <w:rPr>
          <w:rFonts w:hint="eastAsia" w:ascii="宋体" w:hAnsi="宋体" w:eastAsia="宋体" w:cs="宋体"/>
          <w:spacing w:val="4"/>
          <w:sz w:val="24"/>
          <w:szCs w:val="24"/>
        </w:rPr>
        <w:t>(投标人可使用下述格式，也可使用</w:t>
      </w:r>
      <w:r>
        <w:rPr>
          <w:rFonts w:hint="eastAsia" w:ascii="宋体" w:hAnsi="宋体" w:eastAsia="宋体" w:cs="宋体"/>
          <w:spacing w:val="4"/>
          <w:sz w:val="24"/>
          <w:szCs w:val="24"/>
          <w:lang w:eastAsia="zh-CN"/>
        </w:rPr>
        <w:t>新疆维吾尔自治区</w:t>
      </w:r>
      <w:r>
        <w:rPr>
          <w:rFonts w:hint="eastAsia" w:ascii="宋体" w:hAnsi="宋体" w:eastAsia="宋体" w:cs="宋体"/>
          <w:spacing w:val="4"/>
          <w:sz w:val="24"/>
          <w:szCs w:val="24"/>
        </w:rPr>
        <w:t>工商行政管理局统一印制的法定代表人证明书格</w:t>
      </w:r>
      <w:r>
        <w:rPr>
          <w:rFonts w:hint="eastAsia" w:ascii="宋体" w:hAnsi="宋体" w:eastAsia="宋体" w:cs="宋体"/>
          <w:spacing w:val="3"/>
          <w:sz w:val="24"/>
          <w:szCs w:val="24"/>
        </w:rPr>
        <w:t>式</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b/>
          <w:bCs/>
          <w:spacing w:val="13"/>
          <w:position w:val="12"/>
          <w:sz w:val="24"/>
          <w:szCs w:val="24"/>
        </w:rPr>
        <w:t>法</w:t>
      </w:r>
      <w:r>
        <w:rPr>
          <w:rFonts w:hint="eastAsia" w:ascii="宋体" w:hAnsi="宋体" w:eastAsia="宋体" w:cs="宋体"/>
          <w:b/>
          <w:bCs/>
          <w:spacing w:val="11"/>
          <w:position w:val="12"/>
          <w:sz w:val="24"/>
          <w:szCs w:val="24"/>
        </w:rPr>
        <w:t>定代表人证明书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0"/>
        <w:textAlignment w:val="baseline"/>
        <w:rPr>
          <w:rFonts w:hint="eastAsia" w:ascii="宋体" w:hAnsi="宋体" w:eastAsia="宋体" w:cs="宋体"/>
          <w:sz w:val="24"/>
          <w:szCs w:val="24"/>
        </w:rPr>
      </w:pPr>
      <w:r>
        <w:rPr>
          <w:rFonts w:hint="eastAsia" w:ascii="宋体" w:hAnsi="宋体" w:eastAsia="宋体" w:cs="宋体"/>
          <w:spacing w:val="2"/>
          <w:sz w:val="24"/>
          <w:szCs w:val="24"/>
        </w:rPr>
        <w:t>_____________现任我单位_</w:t>
      </w:r>
      <w:r>
        <w:rPr>
          <w:rFonts w:hint="eastAsia" w:ascii="宋体" w:hAnsi="宋体" w:eastAsia="宋体" w:cs="宋体"/>
          <w:spacing w:val="1"/>
          <w:sz w:val="24"/>
          <w:szCs w:val="24"/>
        </w:rPr>
        <w:t>____________职务，为法定代表人，特此证明。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390"/>
        <w:textAlignment w:val="baseline"/>
        <w:rPr>
          <w:rFonts w:hint="eastAsia" w:ascii="宋体" w:hAnsi="宋体" w:eastAsia="宋体" w:cs="宋体"/>
          <w:sz w:val="24"/>
          <w:szCs w:val="24"/>
        </w:rPr>
      </w:pPr>
      <w:r>
        <w:rPr>
          <w:rFonts w:hint="eastAsia" w:ascii="宋体" w:hAnsi="宋体" w:eastAsia="宋体" w:cs="宋体"/>
          <w:spacing w:val="1"/>
          <w:sz w:val="24"/>
          <w:szCs w:val="24"/>
        </w:rPr>
        <w:t>有效期限：_________________</w:t>
      </w:r>
      <w:r>
        <w:rPr>
          <w:rFonts w:hint="eastAsia" w:ascii="宋体" w:hAnsi="宋体" w:eastAsia="宋体" w:cs="宋体"/>
          <w:sz w:val="24"/>
          <w:szCs w:val="24"/>
        </w:rPr>
        <w:t>_</w:t>
      </w:r>
    </w:p>
    <w:p>
      <w:pPr>
        <w:keepNext w:val="0"/>
        <w:keepLines w:val="0"/>
        <w:pageBreakBefore w:val="0"/>
        <w:widowControl/>
        <w:kinsoku w:val="0"/>
        <w:wordWrap/>
        <w:overflowPunct/>
        <w:topLinePunct w:val="0"/>
        <w:autoSpaceDE w:val="0"/>
        <w:autoSpaceDN w:val="0"/>
        <w:bidi w:val="0"/>
        <w:adjustRightInd w:val="0"/>
        <w:snapToGrid w:val="0"/>
        <w:spacing w:before="108" w:line="440" w:lineRule="exact"/>
        <w:ind w:left="404"/>
        <w:textAlignment w:val="baseline"/>
        <w:rPr>
          <w:rFonts w:hint="eastAsia" w:ascii="宋体" w:hAnsi="宋体" w:eastAsia="宋体" w:cs="宋体"/>
          <w:sz w:val="24"/>
          <w:szCs w:val="24"/>
        </w:rPr>
      </w:pPr>
      <w:r>
        <w:rPr>
          <w:rFonts w:hint="eastAsia" w:ascii="宋体" w:hAnsi="宋体" w:eastAsia="宋体" w:cs="宋体"/>
          <w:spacing w:val="1"/>
          <w:position w:val="13"/>
          <w:sz w:val="24"/>
          <w:szCs w:val="24"/>
        </w:rPr>
        <w:t>附：代表人性别：_____年龄：_________身份证号码：_______________</w:t>
      </w:r>
      <w:r>
        <w:rPr>
          <w:rFonts w:hint="eastAsia" w:ascii="宋体" w:hAnsi="宋体" w:eastAsia="宋体" w:cs="宋体"/>
          <w:position w:val="13"/>
          <w:sz w:val="24"/>
          <w:szCs w:val="24"/>
        </w:rPr>
        <w:t>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9"/>
        <w:textAlignment w:val="baseline"/>
        <w:rPr>
          <w:rFonts w:hint="eastAsia" w:ascii="宋体" w:hAnsi="宋体" w:eastAsia="宋体" w:cs="宋体"/>
          <w:sz w:val="24"/>
          <w:szCs w:val="24"/>
        </w:rPr>
      </w:pPr>
      <w:r>
        <w:rPr>
          <w:rFonts w:hint="eastAsia" w:ascii="宋体" w:hAnsi="宋体" w:eastAsia="宋体" w:cs="宋体"/>
          <w:spacing w:val="2"/>
          <w:sz w:val="24"/>
          <w:szCs w:val="24"/>
        </w:rPr>
        <w:t>注册号码：_</w:t>
      </w:r>
      <w:r>
        <w:rPr>
          <w:rFonts w:hint="eastAsia" w:ascii="宋体" w:hAnsi="宋体" w:eastAsia="宋体" w:cs="宋体"/>
          <w:spacing w:val="1"/>
          <w:sz w:val="24"/>
          <w:szCs w:val="24"/>
        </w:rPr>
        <w:t>___________________企业类型：____________________________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ind w:left="391"/>
        <w:textAlignment w:val="baseline"/>
        <w:rPr>
          <w:rFonts w:hint="eastAsia" w:ascii="宋体" w:hAnsi="宋体" w:eastAsia="宋体" w:cs="宋体"/>
          <w:sz w:val="24"/>
          <w:szCs w:val="24"/>
        </w:rPr>
      </w:pPr>
      <w:r>
        <w:rPr>
          <w:rFonts w:hint="eastAsia" w:ascii="宋体" w:hAnsi="宋体" w:eastAsia="宋体" w:cs="宋体"/>
          <w:spacing w:val="1"/>
          <w:sz w:val="24"/>
          <w:szCs w:val="24"/>
        </w:rPr>
        <w:t>经营范围：________________________</w:t>
      </w:r>
      <w:r>
        <w:rPr>
          <w:rFonts w:hint="eastAsia" w:ascii="宋体" w:hAnsi="宋体" w:eastAsia="宋体" w:cs="宋体"/>
          <w:sz w:val="24"/>
          <w:szCs w:val="24"/>
        </w:rPr>
        <w:t>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righ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righ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投</w:t>
      </w:r>
      <w:r>
        <w:rPr>
          <w:rFonts w:hint="eastAsia" w:ascii="宋体" w:hAnsi="宋体" w:eastAsia="宋体" w:cs="宋体"/>
          <w:spacing w:val="1"/>
          <w:sz w:val="24"/>
          <w:szCs w:val="24"/>
        </w:rPr>
        <w:t>标人名称(盖章)：__________________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地址：________________</w:t>
      </w:r>
      <w:r>
        <w:rPr>
          <w:rFonts w:hint="eastAsia" w:ascii="宋体" w:hAnsi="宋体" w:eastAsia="宋体" w:cs="宋体"/>
          <w:sz w:val="24"/>
          <w:szCs w:val="24"/>
        </w:rPr>
        <w:t>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法定代表人</w:t>
      </w:r>
      <w:r>
        <w:rPr>
          <w:rFonts w:hint="eastAsia" w:ascii="宋体" w:hAnsi="宋体" w:eastAsia="宋体" w:cs="宋体"/>
          <w:spacing w:val="1"/>
          <w:sz w:val="24"/>
          <w:szCs w:val="24"/>
        </w:rPr>
        <w:t>(签字或盖章)：__________________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职务：_______________</w:t>
      </w:r>
      <w:r>
        <w:rPr>
          <w:rFonts w:hint="eastAsia" w:ascii="宋体" w:hAnsi="宋体" w:eastAsia="宋体" w:cs="宋体"/>
          <w:sz w:val="24"/>
          <w:szCs w:val="24"/>
        </w:rPr>
        <w:t>___</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z w:val="24"/>
          <w:szCs w:val="24"/>
        </w:rPr>
        <w:sectPr>
          <w:footerReference r:id="rId14" w:type="default"/>
          <w:pgSz w:w="11900" w:h="16840"/>
          <w:pgMar w:top="1474" w:right="1417" w:bottom="1247" w:left="1417" w:header="0" w:footer="850" w:gutter="0"/>
          <w:pgNumType w:fmt="decimal"/>
          <w:cols w:space="0" w:num="1"/>
          <w:rtlGutter w:val="0"/>
          <w:docGrid w:linePitch="0" w:charSpace="0"/>
        </w:sectPr>
      </w:pPr>
    </w:p>
    <w:p>
      <w:pPr>
        <w:pageBreakBefore w:val="0"/>
        <w:kinsoku w:val="0"/>
        <w:wordWrap/>
        <w:overflowPunct/>
        <w:topLinePunct w:val="0"/>
        <w:autoSpaceDE w:val="0"/>
        <w:autoSpaceDN w:val="0"/>
        <w:bidi w:val="0"/>
        <w:adjustRightInd w:val="0"/>
        <w:snapToGrid w:val="0"/>
        <w:spacing w:before="41" w:line="480" w:lineRule="exact"/>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式六：</w:t>
      </w:r>
    </w:p>
    <w:p>
      <w:pPr>
        <w:pageBreakBefore w:val="0"/>
        <w:kinsoku w:val="0"/>
        <w:wordWrap/>
        <w:overflowPunct/>
        <w:topLinePunct w:val="0"/>
        <w:autoSpaceDE w:val="0"/>
        <w:autoSpaceDN w:val="0"/>
        <w:bidi w:val="0"/>
        <w:adjustRightInd w:val="0"/>
        <w:snapToGrid w:val="0"/>
        <w:spacing w:before="249" w:line="480" w:lineRule="exact"/>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法定代表人授权书格</w:t>
      </w:r>
      <w:r>
        <w:rPr>
          <w:rFonts w:hint="eastAsia" w:ascii="宋体" w:hAnsi="宋体" w:eastAsia="宋体" w:cs="宋体"/>
          <w:spacing w:val="10"/>
          <w:sz w:val="24"/>
          <w:szCs w:val="24"/>
        </w:rPr>
        <w:t>式</w:t>
      </w:r>
    </w:p>
    <w:p>
      <w:pPr>
        <w:pageBreakBefore w:val="0"/>
        <w:kinsoku w:val="0"/>
        <w:wordWrap/>
        <w:overflowPunct/>
        <w:topLinePunct w:val="0"/>
        <w:autoSpaceDE w:val="0"/>
        <w:autoSpaceDN w:val="0"/>
        <w:bidi w:val="0"/>
        <w:adjustRightInd w:val="0"/>
        <w:snapToGrid w:val="0"/>
        <w:spacing w:before="133" w:line="480" w:lineRule="exact"/>
        <w:ind w:left="395"/>
        <w:jc w:val="both"/>
        <w:textAlignment w:val="baseline"/>
        <w:outlineLvl w:val="2"/>
        <w:rPr>
          <w:rFonts w:hint="eastAsia" w:ascii="宋体" w:hAnsi="宋体" w:eastAsia="宋体" w:cs="宋体"/>
          <w:sz w:val="24"/>
          <w:szCs w:val="24"/>
        </w:rPr>
      </w:pPr>
      <w:r>
        <w:rPr>
          <w:rFonts w:hint="eastAsia" w:ascii="宋体" w:hAnsi="宋体" w:eastAsia="宋体" w:cs="宋体"/>
          <w:spacing w:val="6"/>
          <w:sz w:val="24"/>
          <w:szCs w:val="24"/>
        </w:rPr>
        <w:t>(对于银行、保险、</w:t>
      </w:r>
      <w:r>
        <w:rPr>
          <w:rFonts w:hint="eastAsia" w:ascii="宋体" w:hAnsi="宋体" w:eastAsia="宋体" w:cs="宋体"/>
          <w:spacing w:val="3"/>
          <w:sz w:val="24"/>
          <w:szCs w:val="24"/>
        </w:rPr>
        <w:t>电信、邮政、铁路等行业以及获得总公司投标授权的分公司，可以提供投标分支机构负责人授权书)</w:t>
      </w:r>
    </w:p>
    <w:p>
      <w:pPr>
        <w:pageBreakBefore w:val="0"/>
        <w:kinsoku w:val="0"/>
        <w:wordWrap/>
        <w:overflowPunct/>
        <w:topLinePunct w:val="0"/>
        <w:autoSpaceDE w:val="0"/>
        <w:autoSpaceDN w:val="0"/>
        <w:bidi w:val="0"/>
        <w:adjustRightInd w:val="0"/>
        <w:snapToGrid w:val="0"/>
        <w:spacing w:before="275" w:line="480" w:lineRule="exact"/>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法</w:t>
      </w:r>
      <w:r>
        <w:rPr>
          <w:rFonts w:hint="eastAsia" w:ascii="宋体" w:hAnsi="宋体" w:eastAsia="宋体" w:cs="宋体"/>
          <w:spacing w:val="11"/>
          <w:sz w:val="24"/>
          <w:szCs w:val="24"/>
        </w:rPr>
        <w:t>定代表人授权书</w:t>
      </w:r>
    </w:p>
    <w:p>
      <w:pPr>
        <w:pageBreakBefore w:val="0"/>
        <w:kinsoku w:val="0"/>
        <w:wordWrap/>
        <w:overflowPunct/>
        <w:topLinePunct w:val="0"/>
        <w:autoSpaceDE w:val="0"/>
        <w:autoSpaceDN w:val="0"/>
        <w:bidi w:val="0"/>
        <w:adjustRightInd w:val="0"/>
        <w:snapToGrid w:val="0"/>
        <w:spacing w:before="133" w:line="480" w:lineRule="exact"/>
        <w:ind w:left="389"/>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1"/>
          <w:sz w:val="24"/>
          <w:szCs w:val="24"/>
          <w:lang w:val="en-US" w:eastAsia="zh-CN"/>
        </w:rPr>
        <w:t>新疆华创工程项目管理有限公司</w:t>
      </w:r>
    </w:p>
    <w:p>
      <w:pPr>
        <w:pageBreakBefore w:val="0"/>
        <w:kinsoku w:val="0"/>
        <w:wordWrap/>
        <w:overflowPunct/>
        <w:topLinePunct w:val="0"/>
        <w:autoSpaceDE w:val="0"/>
        <w:autoSpaceDN w:val="0"/>
        <w:bidi w:val="0"/>
        <w:adjustRightInd w:val="0"/>
        <w:snapToGrid w:val="0"/>
        <w:spacing w:before="156" w:line="480" w:lineRule="exact"/>
        <w:ind w:left="39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本授权书声明：是注册于</w:t>
      </w:r>
      <w:r>
        <w:rPr>
          <w:rFonts w:hint="eastAsia" w:ascii="宋体" w:hAnsi="宋体" w:eastAsia="宋体" w:cs="宋体"/>
          <w:spacing w:val="1"/>
          <w:sz w:val="24"/>
          <w:szCs w:val="24"/>
          <w:u w:val="single" w:color="auto"/>
        </w:rPr>
        <w:t>(国家或地区)</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(投标人名称)</w:t>
      </w:r>
      <w:r>
        <w:rPr>
          <w:rFonts w:hint="eastAsia" w:ascii="宋体" w:hAnsi="宋体" w:eastAsia="宋体" w:cs="宋体"/>
          <w:spacing w:val="1"/>
          <w:sz w:val="24"/>
          <w:szCs w:val="24"/>
        </w:rPr>
        <w:t>的法定代表人，现任职务，</w:t>
      </w:r>
      <w:r>
        <w:rPr>
          <w:rFonts w:hint="eastAsia" w:ascii="宋体" w:hAnsi="宋体" w:eastAsia="宋体" w:cs="宋体"/>
          <w:sz w:val="24"/>
          <w:szCs w:val="24"/>
        </w:rPr>
        <w:t>有效证件号</w:t>
      </w:r>
      <w:r>
        <w:rPr>
          <w:rFonts w:hint="eastAsia" w:ascii="宋体" w:hAnsi="宋体" w:eastAsia="宋体" w:cs="宋体"/>
          <w:spacing w:val="1"/>
          <w:sz w:val="24"/>
          <w:szCs w:val="24"/>
        </w:rPr>
        <w:t>码：</w:t>
      </w:r>
      <w:r>
        <w:rPr>
          <w:rFonts w:hint="eastAsia" w:ascii="宋体" w:hAnsi="宋体" w:eastAsia="宋体" w:cs="宋体"/>
          <w:sz w:val="24"/>
          <w:szCs w:val="24"/>
        </w:rPr>
        <w:t>。现授权</w:t>
      </w:r>
      <w:r>
        <w:rPr>
          <w:rFonts w:hint="eastAsia" w:ascii="宋体" w:hAnsi="宋体" w:eastAsia="宋体" w:cs="宋体"/>
          <w:sz w:val="24"/>
          <w:szCs w:val="24"/>
          <w:u w:val="single" w:color="auto"/>
        </w:rPr>
        <w:t>(姓名、职务)</w:t>
      </w:r>
      <w:r>
        <w:rPr>
          <w:rFonts w:hint="eastAsia" w:ascii="宋体" w:hAnsi="宋体" w:eastAsia="宋体" w:cs="宋体"/>
          <w:sz w:val="24"/>
          <w:szCs w:val="24"/>
        </w:rPr>
        <w:t>作为我公司的全权代理人，就“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w:t>
      </w:r>
      <w:r>
        <w:rPr>
          <w:rFonts w:hint="eastAsia" w:ascii="宋体" w:hAnsi="宋体" w:eastAsia="宋体" w:cs="宋体"/>
          <w:spacing w:val="4"/>
          <w:sz w:val="24"/>
          <w:szCs w:val="24"/>
        </w:rPr>
        <w:t>采购</w:t>
      </w:r>
      <w:r>
        <w:rPr>
          <w:rFonts w:hint="eastAsia" w:ascii="宋体" w:hAnsi="宋体" w:eastAsia="宋体" w:cs="宋体"/>
          <w:spacing w:val="4"/>
          <w:sz w:val="24"/>
          <w:szCs w:val="24"/>
          <w:highlight w:val="none"/>
        </w:rPr>
        <w:t>[采购项目编号为</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rPr>
        <w:t>的投标和合同执行，以我方的名义处理一切与之有关的事宜。</w:t>
      </w:r>
    </w:p>
    <w:p>
      <w:pPr>
        <w:pageBreakBefore w:val="0"/>
        <w:kinsoku w:val="0"/>
        <w:wordWrap/>
        <w:overflowPunct/>
        <w:topLinePunct w:val="0"/>
        <w:autoSpaceDE w:val="0"/>
        <w:autoSpaceDN w:val="0"/>
        <w:bidi w:val="0"/>
        <w:adjustRightInd w:val="0"/>
        <w:snapToGrid w:val="0"/>
        <w:spacing w:before="1" w:line="480" w:lineRule="exact"/>
        <w:ind w:left="39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日签字生效，特此声明。</w:t>
      </w:r>
    </w:p>
    <w:p>
      <w:pPr>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pStyle w:val="5"/>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pageBreakBefore w:val="0"/>
        <w:kinsoku w:val="0"/>
        <w:wordWrap/>
        <w:overflowPunct/>
        <w:topLinePunct w:val="0"/>
        <w:autoSpaceDE w:val="0"/>
        <w:autoSpaceDN w:val="0"/>
        <w:bidi w:val="0"/>
        <w:adjustRightInd w:val="0"/>
        <w:snapToGrid w:val="0"/>
        <w:spacing w:before="110"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投标人(盖章)：</w:t>
      </w:r>
    </w:p>
    <w:p>
      <w:pPr>
        <w:pageBreakBefore w:val="0"/>
        <w:kinsoku w:val="0"/>
        <w:wordWrap/>
        <w:overflowPunct/>
        <w:topLinePunct w:val="0"/>
        <w:autoSpaceDE w:val="0"/>
        <w:autoSpaceDN w:val="0"/>
        <w:bidi w:val="0"/>
        <w:adjustRightInd w:val="0"/>
        <w:snapToGrid w:val="0"/>
        <w:spacing w:before="110"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地址：</w:t>
      </w:r>
    </w:p>
    <w:p>
      <w:pPr>
        <w:pageBreakBefore w:val="0"/>
        <w:kinsoku w:val="0"/>
        <w:wordWrap/>
        <w:overflowPunct/>
        <w:topLinePunct w:val="0"/>
        <w:autoSpaceDE w:val="0"/>
        <w:autoSpaceDN w:val="0"/>
        <w:bidi w:val="0"/>
        <w:adjustRightInd w:val="0"/>
        <w:snapToGrid w:val="0"/>
        <w:spacing w:before="110" w:line="480" w:lineRule="exact"/>
        <w:ind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法定代表人</w:t>
      </w:r>
      <w:r>
        <w:rPr>
          <w:rFonts w:hint="eastAsia" w:ascii="宋体" w:hAnsi="宋体" w:eastAsia="宋体" w:cs="宋体"/>
          <w:spacing w:val="1"/>
          <w:sz w:val="24"/>
          <w:szCs w:val="24"/>
        </w:rPr>
        <w:t>(签字或盖章)：</w:t>
      </w:r>
    </w:p>
    <w:p>
      <w:pPr>
        <w:pageBreakBefore w:val="0"/>
        <w:kinsoku w:val="0"/>
        <w:wordWrap/>
        <w:overflowPunct/>
        <w:topLinePunct w:val="0"/>
        <w:autoSpaceDE w:val="0"/>
        <w:autoSpaceDN w:val="0"/>
        <w:bidi w:val="0"/>
        <w:adjustRightInd w:val="0"/>
        <w:snapToGrid w:val="0"/>
        <w:spacing w:before="3"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职务：</w:t>
      </w:r>
    </w:p>
    <w:p>
      <w:pPr>
        <w:pageBreakBefore w:val="0"/>
        <w:kinsoku w:val="0"/>
        <w:wordWrap/>
        <w:overflowPunct/>
        <w:topLinePunct w:val="0"/>
        <w:autoSpaceDE w:val="0"/>
        <w:autoSpaceDN w:val="0"/>
        <w:bidi w:val="0"/>
        <w:adjustRightInd w:val="0"/>
        <w:snapToGrid w:val="0"/>
        <w:spacing w:before="3" w:line="480" w:lineRule="exact"/>
        <w:ind w:firstLine="244" w:firstLineChars="100"/>
        <w:jc w:val="both"/>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被授权人</w:t>
      </w:r>
      <w:r>
        <w:rPr>
          <w:rFonts w:hint="eastAsia" w:ascii="宋体" w:hAnsi="宋体" w:eastAsia="宋体" w:cs="宋体"/>
          <w:spacing w:val="1"/>
          <w:sz w:val="24"/>
          <w:szCs w:val="24"/>
        </w:rPr>
        <w:t>(签字或盖章)：</w:t>
      </w:r>
    </w:p>
    <w:p>
      <w:pPr>
        <w:pageBreakBefore w:val="0"/>
        <w:kinsoku w:val="0"/>
        <w:wordWrap/>
        <w:overflowPunct/>
        <w:topLinePunct w:val="0"/>
        <w:autoSpaceDE w:val="0"/>
        <w:autoSpaceDN w:val="0"/>
        <w:bidi w:val="0"/>
        <w:adjustRightInd w:val="0"/>
        <w:snapToGrid w:val="0"/>
        <w:spacing w:before="3"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职务：</w:t>
      </w:r>
    </w:p>
    <w:p>
      <w:pPr>
        <w:pageBreakBefore w:val="0"/>
        <w:kinsoku w:val="0"/>
        <w:wordWrap/>
        <w:overflowPunct/>
        <w:topLinePunct w:val="0"/>
        <w:autoSpaceDE w:val="0"/>
        <w:autoSpaceDN w:val="0"/>
        <w:bidi w:val="0"/>
        <w:adjustRightInd w:val="0"/>
        <w:snapToGrid w:val="0"/>
        <w:spacing w:line="480" w:lineRule="exact"/>
        <w:ind w:firstLine="194" w:firstLineChars="100"/>
        <w:jc w:val="both"/>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15" w:type="default"/>
          <w:pgSz w:w="11900" w:h="16840"/>
          <w:pgMar w:top="1474" w:right="1417" w:bottom="1247" w:left="1417" w:header="0" w:footer="850" w:gutter="0"/>
          <w:pgNumType w:fmt="decimal"/>
          <w:cols w:space="0" w:num="1"/>
          <w:rtlGutter w:val="0"/>
          <w:docGrid w:linePitch="0" w:charSpace="0"/>
        </w:sectPr>
      </w:pPr>
    </w:p>
    <w:p>
      <w:pPr>
        <w:pageBreakBefore w:val="0"/>
        <w:kinsoku w:val="0"/>
        <w:wordWrap/>
        <w:overflowPunct/>
        <w:topLinePunct w:val="0"/>
        <w:autoSpaceDE w:val="0"/>
        <w:autoSpaceDN w:val="0"/>
        <w:bidi w:val="0"/>
        <w:adjustRightInd w:val="0"/>
        <w:snapToGrid w:val="0"/>
        <w:spacing w:before="41" w:line="480" w:lineRule="exact"/>
        <w:jc w:val="both"/>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式七：</w:t>
      </w:r>
    </w:p>
    <w:p>
      <w:pPr>
        <w:pageBreakBefore w:val="0"/>
        <w:kinsoku w:val="0"/>
        <w:wordWrap/>
        <w:overflowPunct/>
        <w:topLinePunct w:val="0"/>
        <w:autoSpaceDE w:val="0"/>
        <w:autoSpaceDN w:val="0"/>
        <w:bidi w:val="0"/>
        <w:adjustRightInd w:val="0"/>
        <w:snapToGrid w:val="0"/>
        <w:spacing w:before="41" w:line="480" w:lineRule="exact"/>
        <w:jc w:val="center"/>
        <w:textAlignment w:val="baseline"/>
        <w:outlineLvl w:val="1"/>
        <w:rPr>
          <w:rFonts w:hint="eastAsia" w:ascii="宋体" w:hAnsi="宋体" w:eastAsia="宋体" w:cs="宋体"/>
          <w:spacing w:val="8"/>
          <w:sz w:val="24"/>
          <w:szCs w:val="24"/>
        </w:rPr>
      </w:pPr>
      <w:r>
        <w:rPr>
          <w:rFonts w:hint="eastAsia" w:ascii="宋体" w:hAnsi="宋体" w:eastAsia="宋体" w:cs="宋体"/>
          <w:spacing w:val="8"/>
          <w:sz w:val="24"/>
          <w:szCs w:val="24"/>
        </w:rPr>
        <w:t>投标保证金</w:t>
      </w:r>
    </w:p>
    <w:p>
      <w:pPr>
        <w:pageBreakBefore w:val="0"/>
        <w:kinsoku w:val="0"/>
        <w:wordWrap/>
        <w:overflowPunct/>
        <w:topLinePunct w:val="0"/>
        <w:autoSpaceDE w:val="0"/>
        <w:autoSpaceDN w:val="0"/>
        <w:bidi w:val="0"/>
        <w:adjustRightInd w:val="0"/>
        <w:snapToGrid w:val="0"/>
        <w:spacing w:before="41" w:line="480" w:lineRule="exact"/>
        <w:jc w:val="center"/>
        <w:textAlignment w:val="baseline"/>
        <w:outlineLvl w:val="1"/>
        <w:rPr>
          <w:rFonts w:hint="eastAsia" w:ascii="宋体" w:hAnsi="宋体" w:eastAsia="宋体" w:cs="宋体"/>
          <w:spacing w:val="8"/>
          <w:sz w:val="24"/>
          <w:szCs w:val="24"/>
        </w:rPr>
      </w:pPr>
      <w:r>
        <w:rPr>
          <w:rFonts w:hint="eastAsia" w:ascii="宋体" w:hAnsi="宋体" w:eastAsia="宋体" w:cs="宋体"/>
          <w:spacing w:val="8"/>
          <w:sz w:val="24"/>
          <w:szCs w:val="24"/>
        </w:rPr>
        <w:t>采购文件要求递交投标保证金的，投标人应在此提供保证金的凭证的复印件。</w:t>
      </w:r>
    </w:p>
    <w:p>
      <w:pPr>
        <w:jc w:val="center"/>
        <w:rPr>
          <w:rFonts w:hint="eastAsia" w:ascii="宋体" w:hAnsi="宋体" w:eastAsia="宋体" w:cs="宋体"/>
          <w:sz w:val="21"/>
          <w:szCs w:val="21"/>
        </w:rPr>
        <w:sectPr>
          <w:footerReference r:id="rId16" w:type="default"/>
          <w:pgSz w:w="11900" w:h="16840"/>
          <w:pgMar w:top="1474" w:right="1417" w:bottom="1247" w:left="1417" w:header="0" w:footer="850" w:gutter="0"/>
          <w:pgNumType w:fmt="decimal"/>
          <w:cols w:space="0" w:num="1"/>
          <w:rtlGutter w:val="0"/>
          <w:docGrid w:linePitch="0" w:charSpace="0"/>
        </w:sectPr>
      </w:pPr>
    </w:p>
    <w:p>
      <w:pPr>
        <w:spacing w:before="41" w:line="222" w:lineRule="auto"/>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式八：</w:t>
      </w:r>
    </w:p>
    <w:p>
      <w:pPr>
        <w:spacing w:before="250" w:line="218" w:lineRule="auto"/>
        <w:jc w:val="center"/>
        <w:rPr>
          <w:rFonts w:hint="eastAsia" w:ascii="宋体" w:hAnsi="宋体" w:eastAsia="宋体" w:cs="宋体"/>
          <w:sz w:val="21"/>
          <w:szCs w:val="21"/>
        </w:rPr>
      </w:pPr>
      <w:r>
        <w:rPr>
          <w:rFonts w:hint="eastAsia" w:ascii="宋体" w:hAnsi="宋体" w:eastAsia="宋体" w:cs="宋体"/>
          <w:spacing w:val="13"/>
          <w:sz w:val="24"/>
          <w:szCs w:val="24"/>
        </w:rPr>
        <w:t>提供具有独立承担民事责任的能力的证明材</w:t>
      </w:r>
      <w:r>
        <w:rPr>
          <w:rFonts w:hint="eastAsia" w:ascii="宋体" w:hAnsi="宋体" w:eastAsia="宋体" w:cs="宋体"/>
          <w:spacing w:val="12"/>
          <w:sz w:val="24"/>
          <w:szCs w:val="24"/>
        </w:rPr>
        <w:t>料</w:t>
      </w: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式九：</w:t>
      </w:r>
    </w:p>
    <w:p>
      <w:pPr>
        <w:keepNext w:val="0"/>
        <w:keepLines w:val="0"/>
        <w:pageBreakBefore w:val="0"/>
        <w:widowControl/>
        <w:kinsoku w:val="0"/>
        <w:wordWrap/>
        <w:overflowPunct/>
        <w:topLinePunct w:val="0"/>
        <w:autoSpaceDE w:val="0"/>
        <w:autoSpaceDN w:val="0"/>
        <w:bidi w:val="0"/>
        <w:adjustRightInd w:val="0"/>
        <w:snapToGrid w:val="0"/>
        <w:spacing w:before="249" w:line="440" w:lineRule="exact"/>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12"/>
          <w:sz w:val="24"/>
          <w:szCs w:val="24"/>
        </w:rPr>
        <w:t>格性审查要求的其他资质证明文件</w:t>
      </w:r>
    </w:p>
    <w:p>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393"/>
        <w:textAlignment w:val="baseline"/>
        <w:rPr>
          <w:rFonts w:hint="eastAsia" w:ascii="宋体" w:hAnsi="宋体" w:eastAsia="宋体" w:cs="宋体"/>
          <w:sz w:val="24"/>
          <w:szCs w:val="24"/>
        </w:rPr>
      </w:pPr>
      <w:r>
        <w:rPr>
          <w:rFonts w:hint="eastAsia" w:ascii="宋体" w:hAnsi="宋体" w:eastAsia="宋体" w:cs="宋体"/>
          <w:spacing w:val="1"/>
          <w:sz w:val="24"/>
          <w:szCs w:val="24"/>
        </w:rPr>
        <w:t>详见资格性条款</w:t>
      </w:r>
      <w:r>
        <w:rPr>
          <w:rFonts w:hint="eastAsia" w:ascii="宋体" w:hAnsi="宋体" w:eastAsia="宋体" w:cs="宋体"/>
          <w:sz w:val="24"/>
          <w:szCs w:val="24"/>
        </w:rPr>
        <w:t>要求</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394"/>
        <w:textAlignment w:val="baseline"/>
        <w:rPr>
          <w:rFonts w:hint="eastAsia" w:ascii="宋体" w:hAnsi="宋体" w:eastAsia="宋体" w:cs="宋体"/>
          <w:sz w:val="24"/>
          <w:szCs w:val="24"/>
        </w:rPr>
      </w:pPr>
      <w:r>
        <w:rPr>
          <w:rFonts w:hint="eastAsia" w:ascii="宋体" w:hAnsi="宋体" w:eastAsia="宋体" w:cs="宋体"/>
          <w:spacing w:val="1"/>
          <w:sz w:val="24"/>
          <w:szCs w:val="24"/>
        </w:rPr>
        <w:t>设备和专业技术能力情况表</w:t>
      </w:r>
    </w:p>
    <w:p>
      <w:pPr>
        <w:spacing w:line="190"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5276"/>
        <w:gridCol w:w="2638"/>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0552" w:type="dxa"/>
            <w:gridSpan w:val="4"/>
            <w:tcBorders>
              <w:top w:val="single" w:color="000000" w:sz="2" w:space="0"/>
              <w:bottom w:val="single" w:color="000000" w:sz="2" w:space="0"/>
            </w:tcBorders>
            <w:shd w:val="clear" w:color="auto" w:fill="F5F5F5"/>
            <w:vAlign w:val="top"/>
          </w:tcPr>
          <w:p>
            <w:pPr>
              <w:spacing w:before="93" w:line="218" w:lineRule="auto"/>
              <w:ind w:left="2927"/>
              <w:rPr>
                <w:rFonts w:hint="eastAsia" w:ascii="宋体" w:hAnsi="宋体" w:eastAsia="宋体" w:cs="宋体"/>
                <w:sz w:val="21"/>
                <w:szCs w:val="21"/>
              </w:rPr>
            </w:pPr>
            <w:r>
              <w:rPr>
                <w:rFonts w:hint="eastAsia" w:ascii="宋体" w:hAnsi="宋体" w:eastAsia="宋体" w:cs="宋体"/>
                <w:spacing w:val="22"/>
                <w:sz w:val="21"/>
                <w:szCs w:val="21"/>
              </w:rPr>
              <w:t>我</w:t>
            </w:r>
            <w:r>
              <w:rPr>
                <w:rFonts w:hint="eastAsia" w:ascii="宋体" w:hAnsi="宋体" w:eastAsia="宋体" w:cs="宋体"/>
                <w:spacing w:val="12"/>
                <w:sz w:val="21"/>
                <w:szCs w:val="21"/>
              </w:rPr>
              <w:t>单位为本项目实施提供以下设备和专业技术人员：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13" w:type="dxa"/>
            <w:tcBorders>
              <w:top w:val="single" w:color="000000" w:sz="2" w:space="0"/>
              <w:bottom w:val="single" w:color="000000" w:sz="2" w:space="0"/>
            </w:tcBorders>
            <w:shd w:val="clear" w:color="auto" w:fill="F5F5F5"/>
            <w:vAlign w:val="top"/>
          </w:tcPr>
          <w:p>
            <w:pPr>
              <w:spacing w:before="88" w:line="223" w:lineRule="auto"/>
              <w:ind w:left="446"/>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5276" w:type="dxa"/>
            <w:tcBorders>
              <w:top w:val="single" w:color="000000" w:sz="2" w:space="0"/>
              <w:bottom w:val="single" w:color="000000" w:sz="2" w:space="0"/>
            </w:tcBorders>
            <w:shd w:val="clear" w:color="auto" w:fill="F5F5F5"/>
            <w:vAlign w:val="top"/>
          </w:tcPr>
          <w:p>
            <w:pPr>
              <w:spacing w:before="89" w:line="220" w:lineRule="auto"/>
              <w:ind w:left="1514"/>
              <w:rPr>
                <w:rFonts w:hint="eastAsia" w:ascii="宋体" w:hAnsi="宋体" w:eastAsia="宋体" w:cs="宋体"/>
                <w:sz w:val="21"/>
                <w:szCs w:val="21"/>
              </w:rPr>
            </w:pPr>
            <w:r>
              <w:rPr>
                <w:rFonts w:hint="eastAsia" w:ascii="宋体" w:hAnsi="宋体" w:eastAsia="宋体" w:cs="宋体"/>
                <w:spacing w:val="12"/>
                <w:sz w:val="21"/>
                <w:szCs w:val="21"/>
              </w:rPr>
              <w:t>设备名称和专业技术人</w:t>
            </w:r>
            <w:r>
              <w:rPr>
                <w:rFonts w:hint="eastAsia" w:ascii="宋体" w:hAnsi="宋体" w:eastAsia="宋体" w:cs="宋体"/>
                <w:spacing w:val="10"/>
                <w:sz w:val="21"/>
                <w:szCs w:val="21"/>
              </w:rPr>
              <w:t>员</w:t>
            </w:r>
          </w:p>
        </w:tc>
        <w:tc>
          <w:tcPr>
            <w:tcW w:w="2638" w:type="dxa"/>
            <w:tcBorders>
              <w:top w:val="single" w:color="000000" w:sz="2" w:space="0"/>
              <w:bottom w:val="single" w:color="000000" w:sz="2" w:space="0"/>
            </w:tcBorders>
            <w:shd w:val="clear" w:color="auto" w:fill="F5F5F5"/>
            <w:vAlign w:val="top"/>
          </w:tcPr>
          <w:p>
            <w:pPr>
              <w:spacing w:before="89" w:line="221" w:lineRule="auto"/>
              <w:ind w:left="810"/>
              <w:rPr>
                <w:rFonts w:hint="eastAsia" w:ascii="宋体" w:hAnsi="宋体" w:eastAsia="宋体" w:cs="宋体"/>
                <w:sz w:val="21"/>
                <w:szCs w:val="21"/>
              </w:rPr>
            </w:pPr>
            <w:r>
              <w:rPr>
                <w:rFonts w:hint="eastAsia" w:ascii="宋体" w:hAnsi="宋体" w:eastAsia="宋体" w:cs="宋体"/>
                <w:spacing w:val="11"/>
                <w:sz w:val="21"/>
                <w:szCs w:val="21"/>
              </w:rPr>
              <w:t>数</w:t>
            </w:r>
            <w:r>
              <w:rPr>
                <w:rFonts w:hint="eastAsia" w:ascii="宋体" w:hAnsi="宋体" w:eastAsia="宋体" w:cs="宋体"/>
                <w:spacing w:val="9"/>
                <w:sz w:val="21"/>
                <w:szCs w:val="21"/>
              </w:rPr>
              <w:t>量及单位</w:t>
            </w:r>
          </w:p>
        </w:tc>
        <w:tc>
          <w:tcPr>
            <w:tcW w:w="1325" w:type="dxa"/>
            <w:tcBorders>
              <w:top w:val="single" w:color="000000" w:sz="2" w:space="0"/>
              <w:bottom w:val="single" w:color="000000" w:sz="2" w:space="0"/>
            </w:tcBorders>
            <w:shd w:val="clear" w:color="auto" w:fill="F5F5F5"/>
            <w:vAlign w:val="top"/>
          </w:tcPr>
          <w:p>
            <w:pPr>
              <w:spacing w:before="88" w:line="223" w:lineRule="auto"/>
              <w:ind w:left="459"/>
              <w:rPr>
                <w:rFonts w:hint="eastAsia" w:ascii="宋体" w:hAnsi="宋体" w:eastAsia="宋体" w:cs="宋体"/>
                <w:sz w:val="21"/>
                <w:szCs w:val="21"/>
              </w:rPr>
            </w:pPr>
            <w:r>
              <w:rPr>
                <w:rFonts w:hint="eastAsia" w:ascii="宋体" w:hAnsi="宋体" w:eastAsia="宋体" w:cs="宋体"/>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1" w:line="186" w:lineRule="auto"/>
              <w:ind w:left="611"/>
              <w:rPr>
                <w:rFonts w:hint="eastAsia" w:ascii="宋体" w:hAnsi="宋体" w:eastAsia="宋体" w:cs="宋体"/>
                <w:sz w:val="21"/>
                <w:szCs w:val="21"/>
              </w:rPr>
            </w:pPr>
            <w:r>
              <w:rPr>
                <w:rFonts w:hint="eastAsia" w:ascii="宋体" w:hAnsi="宋体" w:eastAsia="宋体" w:cs="宋体"/>
                <w:sz w:val="21"/>
                <w:szCs w:val="21"/>
              </w:rPr>
              <w:t>1</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0" w:line="188" w:lineRule="auto"/>
              <w:ind w:left="604"/>
              <w:rPr>
                <w:rFonts w:hint="eastAsia" w:ascii="宋体" w:hAnsi="宋体" w:eastAsia="宋体" w:cs="宋体"/>
                <w:sz w:val="21"/>
                <w:szCs w:val="21"/>
              </w:rPr>
            </w:pPr>
            <w:r>
              <w:rPr>
                <w:rFonts w:hint="eastAsia" w:ascii="宋体" w:hAnsi="宋体" w:eastAsia="宋体" w:cs="宋体"/>
                <w:sz w:val="21"/>
                <w:szCs w:val="21"/>
              </w:rPr>
              <w:t>2</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1" w:line="187" w:lineRule="auto"/>
              <w:ind w:left="604"/>
              <w:rPr>
                <w:rFonts w:hint="eastAsia" w:ascii="宋体" w:hAnsi="宋体" w:eastAsia="宋体" w:cs="宋体"/>
                <w:sz w:val="21"/>
                <w:szCs w:val="21"/>
              </w:rPr>
            </w:pPr>
            <w:r>
              <w:rPr>
                <w:rFonts w:hint="eastAsia" w:ascii="宋体" w:hAnsi="宋体" w:eastAsia="宋体" w:cs="宋体"/>
                <w:sz w:val="21"/>
                <w:szCs w:val="21"/>
              </w:rPr>
              <w:t>3</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13" w:type="dxa"/>
            <w:tcBorders>
              <w:top w:val="single" w:color="000000" w:sz="2" w:space="0"/>
              <w:bottom w:val="single" w:color="000000" w:sz="2" w:space="0"/>
            </w:tcBorders>
            <w:vAlign w:val="top"/>
          </w:tcPr>
          <w:p>
            <w:pPr>
              <w:spacing w:before="233" w:line="108" w:lineRule="exact"/>
              <w:ind w:left="120"/>
              <w:jc w:val="center"/>
              <w:rPr>
                <w:rFonts w:hint="eastAsia" w:ascii="宋体" w:hAnsi="宋体" w:eastAsia="宋体" w:cs="宋体"/>
                <w:sz w:val="21"/>
                <w:szCs w:val="21"/>
              </w:rPr>
            </w:pPr>
            <w:r>
              <w:rPr>
                <w:rFonts w:hint="eastAsia" w:ascii="宋体" w:hAnsi="宋体" w:eastAsia="宋体" w:cs="宋体"/>
                <w:position w:val="2"/>
                <w:sz w:val="21"/>
                <w:szCs w:val="21"/>
              </w:rPr>
              <w:t>…</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sectPr>
          <w:footerReference r:id="rId17"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360" w:lineRule="exact"/>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式十：</w:t>
      </w:r>
    </w:p>
    <w:p>
      <w:pPr>
        <w:keepNext w:val="0"/>
        <w:keepLines w:val="0"/>
        <w:pageBreakBefore w:val="0"/>
        <w:widowControl/>
        <w:kinsoku w:val="0"/>
        <w:wordWrap/>
        <w:overflowPunct/>
        <w:topLinePunct w:val="0"/>
        <w:autoSpaceDE w:val="0"/>
        <w:autoSpaceDN w:val="0"/>
        <w:bidi w:val="0"/>
        <w:adjustRightInd w:val="0"/>
        <w:snapToGrid w:val="0"/>
        <w:spacing w:before="129" w:line="360" w:lineRule="exact"/>
        <w:ind w:left="395"/>
        <w:textAlignment w:val="baseline"/>
        <w:rPr>
          <w:rFonts w:hint="eastAsia" w:ascii="宋体" w:hAnsi="宋体" w:eastAsia="宋体" w:cs="宋体"/>
          <w:sz w:val="24"/>
          <w:szCs w:val="24"/>
        </w:rPr>
      </w:pPr>
      <w:r>
        <w:rPr>
          <w:rFonts w:hint="eastAsia" w:ascii="宋体" w:hAnsi="宋体" w:eastAsia="宋体" w:cs="宋体"/>
          <w:spacing w:val="10"/>
          <w:sz w:val="24"/>
          <w:szCs w:val="24"/>
        </w:rPr>
        <w:t>(对于采</w:t>
      </w:r>
      <w:r>
        <w:rPr>
          <w:rFonts w:hint="eastAsia" w:ascii="宋体" w:hAnsi="宋体" w:eastAsia="宋体" w:cs="宋体"/>
          <w:spacing w:val="8"/>
          <w:sz w:val="24"/>
          <w:szCs w:val="24"/>
        </w:rPr>
        <w:t>购</w:t>
      </w:r>
      <w:r>
        <w:rPr>
          <w:rFonts w:hint="eastAsia" w:ascii="宋体" w:hAnsi="宋体" w:eastAsia="宋体" w:cs="宋体"/>
          <w:spacing w:val="5"/>
          <w:sz w:val="24"/>
          <w:szCs w:val="24"/>
        </w:rPr>
        <w:t>需求写明“提供承诺”的条款，供应商可参照以下格式提供承诺)</w:t>
      </w:r>
    </w:p>
    <w:p>
      <w:pPr>
        <w:keepNext w:val="0"/>
        <w:keepLines w:val="0"/>
        <w:pageBreakBefore w:val="0"/>
        <w:widowControl/>
        <w:kinsoku w:val="0"/>
        <w:wordWrap/>
        <w:overflowPunct/>
        <w:topLinePunct w:val="0"/>
        <w:autoSpaceDE w:val="0"/>
        <w:autoSpaceDN w:val="0"/>
        <w:bidi w:val="0"/>
        <w:adjustRightInd w:val="0"/>
        <w:snapToGrid w:val="0"/>
        <w:spacing w:before="249" w:line="360" w:lineRule="exact"/>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承诺函</w:t>
      </w:r>
    </w:p>
    <w:p>
      <w:pPr>
        <w:keepNext w:val="0"/>
        <w:keepLines w:val="0"/>
        <w:pageBreakBefore w:val="0"/>
        <w:widowControl/>
        <w:kinsoku w:val="0"/>
        <w:wordWrap/>
        <w:overflowPunct/>
        <w:topLinePunct w:val="0"/>
        <w:autoSpaceDE w:val="0"/>
        <w:autoSpaceDN w:val="0"/>
        <w:bidi w:val="0"/>
        <w:adjustRightInd w:val="0"/>
        <w:snapToGrid w:val="0"/>
        <w:spacing w:before="132" w:line="360" w:lineRule="exact"/>
        <w:ind w:left="389"/>
        <w:textAlignment w:val="baseline"/>
        <w:rPr>
          <w:rFonts w:hint="default" w:ascii="宋体" w:hAnsi="宋体" w:eastAsia="宋体" w:cs="宋体"/>
          <w:sz w:val="24"/>
          <w:szCs w:val="24"/>
          <w:lang w:val="en-US"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val="en-US" w:eastAsia="zh-CN"/>
        </w:rPr>
        <w:t>塔城市阿不都拉乡人民政府</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3" w:line="360" w:lineRule="exact"/>
        <w:ind w:left="388"/>
        <w:textAlignment w:val="baseline"/>
        <w:rPr>
          <w:rFonts w:hint="eastAsia" w:ascii="宋体" w:hAnsi="宋体" w:eastAsia="宋体" w:cs="宋体"/>
          <w:sz w:val="24"/>
          <w:szCs w:val="24"/>
        </w:rPr>
      </w:pPr>
      <w:r>
        <w:rPr>
          <w:rFonts w:hint="eastAsia" w:ascii="宋体" w:hAnsi="宋体" w:eastAsia="宋体" w:cs="宋体"/>
          <w:spacing w:val="1"/>
          <w:position w:val="9"/>
          <w:sz w:val="24"/>
          <w:szCs w:val="24"/>
        </w:rPr>
        <w:t>对于</w:t>
      </w:r>
      <w:r>
        <w:rPr>
          <w:rFonts w:hint="eastAsia" w:ascii="宋体" w:hAnsi="宋体" w:eastAsia="宋体" w:cs="宋体"/>
          <w:position w:val="9"/>
          <w:sz w:val="24"/>
          <w:szCs w:val="24"/>
        </w:rPr>
        <w:t>项目(项目编号：)，我方郑重承诺如下：</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392"/>
        <w:textAlignment w:val="baseline"/>
        <w:rPr>
          <w:rFonts w:hint="eastAsia" w:ascii="宋体" w:hAnsi="宋体" w:eastAsia="宋体" w:cs="宋体"/>
          <w:sz w:val="24"/>
          <w:szCs w:val="24"/>
        </w:rPr>
      </w:pPr>
      <w:r>
        <w:rPr>
          <w:rFonts w:hint="eastAsia" w:ascii="宋体" w:hAnsi="宋体" w:eastAsia="宋体" w:cs="宋体"/>
          <w:spacing w:val="2"/>
          <w:position w:val="3"/>
          <w:sz w:val="24"/>
          <w:szCs w:val="24"/>
        </w:rPr>
        <w:t>如中标/成交，我方承</w:t>
      </w:r>
      <w:r>
        <w:rPr>
          <w:rFonts w:hint="eastAsia" w:ascii="宋体" w:hAnsi="宋体" w:eastAsia="宋体" w:cs="宋体"/>
          <w:spacing w:val="1"/>
          <w:position w:val="3"/>
          <w:sz w:val="24"/>
          <w:szCs w:val="24"/>
        </w:rPr>
        <w:t>诺严格落实采购文件以下条款：(建议逐条复制采购文件相关条款原文)</w:t>
      </w:r>
    </w:p>
    <w:p>
      <w:pPr>
        <w:keepNext w:val="0"/>
        <w:keepLines w:val="0"/>
        <w:pageBreakBefore w:val="0"/>
        <w:widowControl/>
        <w:kinsoku w:val="0"/>
        <w:wordWrap/>
        <w:overflowPunct/>
        <w:topLinePunct w:val="0"/>
        <w:autoSpaceDE w:val="0"/>
        <w:autoSpaceDN w:val="0"/>
        <w:bidi w:val="0"/>
        <w:adjustRightInd w:val="0"/>
        <w:snapToGrid w:val="0"/>
        <w:spacing w:before="140" w:line="360" w:lineRule="exact"/>
        <w:ind w:left="395"/>
        <w:textAlignment w:val="baseline"/>
        <w:rPr>
          <w:rFonts w:hint="eastAsia" w:ascii="宋体" w:hAnsi="宋体" w:eastAsia="宋体" w:cs="宋体"/>
          <w:sz w:val="24"/>
          <w:szCs w:val="24"/>
        </w:rPr>
      </w:pPr>
      <w:r>
        <w:rPr>
          <w:rFonts w:hint="eastAsia" w:ascii="宋体" w:hAnsi="宋体" w:eastAsia="宋体" w:cs="宋体"/>
          <w:spacing w:val="-1"/>
          <w:position w:val="16"/>
          <w:sz w:val="24"/>
          <w:szCs w:val="24"/>
        </w:rPr>
        <w:t>(</w:t>
      </w:r>
      <w:r>
        <w:rPr>
          <w:rFonts w:hint="eastAsia" w:ascii="宋体" w:hAnsi="宋体" w:eastAsia="宋体" w:cs="宋体"/>
          <w:position w:val="16"/>
          <w:sz w:val="24"/>
          <w:szCs w:val="24"/>
        </w:rPr>
        <w:t>一)星号条款</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403"/>
        <w:textAlignment w:val="baseline"/>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396"/>
        <w:textAlignment w:val="baseline"/>
        <w:rPr>
          <w:rFonts w:hint="eastAsia" w:ascii="宋体" w:hAnsi="宋体" w:eastAsia="宋体" w:cs="宋体"/>
          <w:sz w:val="24"/>
          <w:szCs w:val="24"/>
        </w:rPr>
      </w:pPr>
      <w:r>
        <w:rPr>
          <w:rFonts w:hint="eastAsia" w:ascii="宋体" w:hAnsi="宋体" w:eastAsia="宋体" w:cs="宋体"/>
          <w:spacing w:val="3"/>
          <w:position w:val="16"/>
          <w:sz w:val="24"/>
          <w:szCs w:val="24"/>
        </w:rPr>
        <w:t>2.</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396"/>
        <w:textAlignment w:val="baseline"/>
        <w:rPr>
          <w:rFonts w:hint="eastAsia" w:ascii="宋体" w:hAnsi="宋体" w:eastAsia="宋体" w:cs="宋体"/>
          <w:sz w:val="24"/>
          <w:szCs w:val="24"/>
        </w:rPr>
      </w:pPr>
      <w:r>
        <w:rPr>
          <w:rFonts w:hint="eastAsia" w:ascii="宋体" w:hAnsi="宋体" w:eastAsia="宋体" w:cs="宋体"/>
          <w:spacing w:val="3"/>
          <w:sz w:val="24"/>
          <w:szCs w:val="24"/>
        </w:rPr>
        <w:t>3</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8" w:line="360" w:lineRule="exact"/>
        <w:ind w:left="402"/>
        <w:textAlignment w:val="baseline"/>
        <w:rPr>
          <w:rFonts w:hint="eastAsia" w:ascii="宋体" w:hAnsi="宋体" w:eastAsia="宋体" w:cs="宋体"/>
          <w:sz w:val="24"/>
          <w:szCs w:val="24"/>
        </w:rPr>
      </w:pPr>
      <w:r>
        <w:rPr>
          <w:rFonts w:hint="eastAsia" w:ascii="宋体" w:hAnsi="宋体" w:eastAsia="宋体" w:cs="宋体"/>
          <w:spacing w:val="-1"/>
          <w:position w:val="2"/>
          <w:sz w:val="24"/>
          <w:szCs w:val="24"/>
        </w:rPr>
        <w:t>.</w:t>
      </w:r>
      <w:r>
        <w:rPr>
          <w:rFonts w:hint="eastAsia" w:ascii="宋体" w:hAnsi="宋体" w:eastAsia="宋体" w:cs="宋体"/>
          <w:positio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7" w:line="360" w:lineRule="exact"/>
        <w:ind w:left="402"/>
        <w:textAlignment w:val="baseline"/>
        <w:rPr>
          <w:rFonts w:hint="eastAsia" w:ascii="宋体" w:hAnsi="宋体" w:eastAsia="宋体" w:cs="宋体"/>
          <w:sz w:val="24"/>
          <w:szCs w:val="24"/>
        </w:rPr>
      </w:pPr>
      <w:r>
        <w:rPr>
          <w:rFonts w:hint="eastAsia" w:ascii="宋体" w:hAnsi="宋体" w:eastAsia="宋体" w:cs="宋体"/>
          <w:spacing w:val="-1"/>
          <w:position w:val="2"/>
          <w:sz w:val="24"/>
          <w:szCs w:val="24"/>
        </w:rPr>
        <w:t>.</w:t>
      </w:r>
      <w:r>
        <w:rPr>
          <w:rFonts w:hint="eastAsia" w:ascii="宋体" w:hAnsi="宋体" w:eastAsia="宋体" w:cs="宋体"/>
          <w:positio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389"/>
        <w:textAlignment w:val="baseline"/>
        <w:rPr>
          <w:rFonts w:hint="eastAsia" w:ascii="宋体" w:hAnsi="宋体" w:eastAsia="宋体" w:cs="宋体"/>
          <w:sz w:val="24"/>
          <w:szCs w:val="24"/>
        </w:rPr>
      </w:pPr>
      <w:r>
        <w:rPr>
          <w:rFonts w:hint="eastAsia" w:ascii="宋体" w:hAnsi="宋体" w:eastAsia="宋体" w:cs="宋体"/>
          <w:spacing w:val="-1"/>
          <w:sz w:val="24"/>
          <w:szCs w:val="24"/>
        </w:rPr>
        <w:t>特</w:t>
      </w:r>
      <w:r>
        <w:rPr>
          <w:rFonts w:hint="eastAsia" w:ascii="宋体" w:hAnsi="宋体" w:eastAsia="宋体" w:cs="宋体"/>
          <w:sz w:val="24"/>
          <w:szCs w:val="24"/>
        </w:rPr>
        <w:t>此承诺。</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ind w:left="9268" w:hanging="2349"/>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57" w:line="360" w:lineRule="exact"/>
        <w:jc w:val="center"/>
        <w:textAlignment w:val="baseline"/>
        <w:rPr>
          <w:rFonts w:hint="eastAsia" w:ascii="宋体" w:hAnsi="宋体" w:eastAsia="宋体" w:cs="宋体"/>
          <w:sz w:val="21"/>
          <w:szCs w:val="21"/>
          <w:lang w:eastAsia="zh-CN"/>
        </w:rPr>
      </w:pPr>
      <w:r>
        <w:rPr>
          <w:rFonts w:hint="eastAsia" w:ascii="宋体" w:hAnsi="宋体" w:eastAsia="宋体" w:cs="宋体"/>
          <w:spacing w:val="2"/>
          <w:sz w:val="24"/>
          <w:szCs w:val="24"/>
        </w:rPr>
        <w:t>供应商</w:t>
      </w:r>
      <w:r>
        <w:rPr>
          <w:rFonts w:hint="eastAsia" w:ascii="宋体" w:hAnsi="宋体" w:eastAsia="宋体" w:cs="宋体"/>
          <w:spacing w:val="1"/>
          <w:sz w:val="24"/>
          <w:szCs w:val="24"/>
        </w:rPr>
        <w:t>名称(盖</w:t>
      </w:r>
      <w:r>
        <w:rPr>
          <w:rFonts w:hint="eastAsia" w:ascii="宋体" w:hAnsi="宋体" w:eastAsia="宋体" w:cs="宋体"/>
          <w:spacing w:val="1"/>
          <w:sz w:val="24"/>
          <w:szCs w:val="24"/>
          <w:lang w:eastAsia="zh-CN"/>
        </w:rPr>
        <w:t>章）</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日期：年月日</w:t>
      </w:r>
    </w:p>
    <w:p>
      <w:pPr>
        <w:rPr>
          <w:rFonts w:hint="eastAsia" w:ascii="宋体" w:hAnsi="宋体" w:eastAsia="宋体" w:cs="宋体"/>
          <w:sz w:val="21"/>
          <w:szCs w:val="21"/>
        </w:rPr>
        <w:sectPr>
          <w:footerReference r:id="rId18" w:type="default"/>
          <w:pgSz w:w="11900" w:h="16840"/>
          <w:pgMar w:top="1474" w:right="1417" w:bottom="1247" w:left="1417" w:header="0" w:footer="850" w:gutter="0"/>
          <w:pgNumType w:fmt="decimal"/>
          <w:cols w:space="0" w:num="1"/>
          <w:rtlGutter w:val="0"/>
          <w:docGrid w:linePitch="0" w:charSpace="0"/>
        </w:sectPr>
      </w:pPr>
    </w:p>
    <w:p>
      <w:pPr>
        <w:pStyle w:val="3"/>
        <w:bidi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格式十一：</w:t>
      </w:r>
    </w:p>
    <w:p>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履约验收承诺函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u w:val="singl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我单位</w:t>
      </w:r>
      <w:r>
        <w:rPr>
          <w:rFonts w:hint="eastAsia" w:ascii="宋体" w:hAnsi="宋体" w:eastAsia="宋体" w:cs="宋体"/>
          <w:sz w:val="24"/>
          <w:szCs w:val="24"/>
          <w:u w:val="single"/>
          <w:lang w:eastAsia="zh-CN"/>
        </w:rPr>
        <w:t>（单位名称）</w:t>
      </w:r>
      <w:r>
        <w:rPr>
          <w:rFonts w:hint="eastAsia" w:ascii="宋体" w:hAnsi="宋体" w:eastAsia="宋体" w:cs="宋体"/>
          <w:sz w:val="24"/>
          <w:szCs w:val="24"/>
          <w:lang w:eastAsia="zh-CN"/>
        </w:rPr>
        <w:t>于</w:t>
      </w:r>
      <w:r>
        <w:rPr>
          <w:rFonts w:hint="eastAsia" w:ascii="宋体" w:hAnsi="宋体" w:eastAsia="宋体" w:cs="宋体"/>
          <w:sz w:val="24"/>
          <w:szCs w:val="24"/>
          <w:u w:val="single"/>
          <w:lang w:val="en-US" w:eastAsia="zh-CN"/>
        </w:rPr>
        <w:t>（开标时间）</w:t>
      </w:r>
      <w:r>
        <w:rPr>
          <w:rFonts w:hint="eastAsia" w:ascii="宋体" w:hAnsi="宋体" w:eastAsia="宋体" w:cs="宋体"/>
          <w:sz w:val="24"/>
          <w:szCs w:val="24"/>
          <w:lang w:eastAsia="zh-CN"/>
        </w:rPr>
        <w:t>参加</w:t>
      </w:r>
      <w:r>
        <w:rPr>
          <w:rFonts w:hint="eastAsia" w:ascii="宋体" w:hAnsi="宋体" w:eastAsia="宋体" w:cs="宋体"/>
          <w:sz w:val="24"/>
          <w:szCs w:val="24"/>
          <w:u w:val="none"/>
          <w:lang w:val="en-US" w:eastAsia="zh-CN"/>
        </w:rPr>
        <w:t>贵单位组织的</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项目招标/采购活动，若我单位中标，将会积极履行本项目的各项工作，配合各方完成相关履约档案的归档备案工作，承担相应责任。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现针对本项目特作出以下承诺：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招标人/采购人和中标人应当自中标/成交通知书发出之日起三十日内，按照招标/采购文件和中标人的投标/响应文件订立书面合同。招标/采购人和中标人不得再行订立背离合同实质性内容的其他协议。招标/采购文件要求中标人提交履约保证金的，中标人应当提交；</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除电子版投标/响应文件外，若需要单独提供纸质版投标/响应文件以作备案，我单位将在中标结果公示后3个工作日内向招标/采购代理人及时提供；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在与招标人/采购人订立书面合同后3个工作日内向招标/采购代理人提供合同备份1份以完成招投标档案备案公示等工作；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在完成本项目工作内容后，及时办理相关验收手续，出具项目验收报告，并在验收报告出具后3个工作日内向招标/采购代理人提供验收报告备份1份以完成招投标档案备案公示等工作；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0" w:firstLineChars="25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承诺人（盖章）：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u w:val="none"/>
          <w:lang w:val="en-US" w:eastAsia="zh-CN"/>
        </w:rPr>
      </w:pPr>
      <w:r>
        <w:rPr>
          <w:rFonts w:hint="eastAsia" w:ascii="宋体" w:hAnsi="宋体" w:eastAsia="宋体" w:cs="宋体"/>
          <w:sz w:val="24"/>
          <w:szCs w:val="24"/>
          <w:u w:val="none"/>
          <w:lang w:val="en-US" w:eastAsia="zh-CN"/>
        </w:rPr>
        <w:t>日期：</w:t>
      </w:r>
    </w:p>
    <w:p>
      <w:pPr>
        <w:spacing w:before="41" w:line="222" w:lineRule="auto"/>
        <w:jc w:val="both"/>
        <w:outlineLvl w:val="1"/>
        <w:rPr>
          <w:rFonts w:hint="eastAsia" w:ascii="宋体" w:hAnsi="宋体" w:eastAsia="宋体" w:cs="宋体"/>
          <w:spacing w:val="10"/>
          <w:sz w:val="24"/>
          <w:szCs w:val="24"/>
        </w:rPr>
        <w:sectPr>
          <w:footerReference r:id="rId19" w:type="default"/>
          <w:pgSz w:w="11900" w:h="16840"/>
          <w:pgMar w:top="1474" w:right="1417" w:bottom="1247" w:left="1417" w:header="0" w:footer="850" w:gutter="0"/>
          <w:pgNumType w:fmt="decimal"/>
          <w:cols w:space="0" w:num="1"/>
          <w:rtlGutter w:val="0"/>
          <w:docGrid w:linePitch="0" w:charSpace="0"/>
        </w:sectPr>
      </w:pPr>
    </w:p>
    <w:p>
      <w:pPr>
        <w:spacing w:before="41" w:line="222" w:lineRule="auto"/>
        <w:jc w:val="both"/>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二</w:t>
      </w:r>
      <w:r>
        <w:rPr>
          <w:rFonts w:hint="eastAsia" w:ascii="宋体" w:hAnsi="宋体" w:eastAsia="宋体" w:cs="宋体"/>
          <w:spacing w:val="8"/>
          <w:sz w:val="24"/>
          <w:szCs w:val="24"/>
        </w:rPr>
        <w:t>：</w:t>
      </w:r>
    </w:p>
    <w:p>
      <w:pPr>
        <w:spacing w:before="129" w:line="221" w:lineRule="auto"/>
        <w:ind w:left="395"/>
        <w:jc w:val="both"/>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156" w:line="221" w:lineRule="auto"/>
        <w:ind w:left="407"/>
        <w:jc w:val="both"/>
        <w:outlineLvl w:val="2"/>
        <w:rPr>
          <w:rFonts w:hint="eastAsia" w:ascii="宋体" w:hAnsi="宋体" w:eastAsia="宋体" w:cs="宋体"/>
          <w:sz w:val="24"/>
          <w:szCs w:val="24"/>
        </w:rPr>
      </w:pPr>
      <w:r>
        <w:rPr>
          <w:rFonts w:hint="eastAsia" w:ascii="宋体" w:hAnsi="宋体" w:eastAsia="宋体" w:cs="宋体"/>
          <w:spacing w:val="2"/>
          <w:sz w:val="24"/>
          <w:szCs w:val="24"/>
        </w:rPr>
        <w:t>中小企业声明函(所投产品制造商为中小企业</w:t>
      </w:r>
      <w:r>
        <w:rPr>
          <w:rFonts w:hint="eastAsia" w:ascii="宋体" w:hAnsi="宋体" w:eastAsia="宋体" w:cs="宋体"/>
          <w:spacing w:val="1"/>
          <w:sz w:val="24"/>
          <w:szCs w:val="24"/>
        </w:rPr>
        <w:t>时提交本函，所属行业应符合采购文件中明确的本项目所属行业)</w:t>
      </w:r>
    </w:p>
    <w:p>
      <w:pPr>
        <w:spacing w:before="277" w:line="219" w:lineRule="auto"/>
        <w:jc w:val="center"/>
        <w:rPr>
          <w:rFonts w:hint="eastAsia" w:ascii="宋体" w:hAnsi="宋体" w:eastAsia="宋体" w:cs="宋体"/>
          <w:sz w:val="24"/>
          <w:szCs w:val="24"/>
        </w:rPr>
      </w:pPr>
      <w:r>
        <w:rPr>
          <w:rFonts w:hint="eastAsia" w:ascii="宋体" w:hAnsi="宋体" w:eastAsia="宋体" w:cs="宋体"/>
          <w:spacing w:val="15"/>
          <w:sz w:val="24"/>
          <w:szCs w:val="24"/>
        </w:rPr>
        <w:t>中</w:t>
      </w:r>
      <w:r>
        <w:rPr>
          <w:rFonts w:hint="eastAsia" w:ascii="宋体" w:hAnsi="宋体" w:eastAsia="宋体" w:cs="宋体"/>
          <w:spacing w:val="8"/>
          <w:sz w:val="24"/>
          <w:szCs w:val="24"/>
        </w:rPr>
        <w:t>小企业声明函(货物)</w:t>
      </w:r>
    </w:p>
    <w:p>
      <w:pPr>
        <w:tabs>
          <w:tab w:val="left" w:pos="106"/>
        </w:tabs>
        <w:spacing w:before="134" w:line="352" w:lineRule="auto"/>
        <w:ind w:left="5" w:right="3" w:firstLine="384"/>
        <w:jc w:val="both"/>
        <w:rPr>
          <w:rFonts w:hint="eastAsia" w:ascii="宋体" w:hAnsi="宋体" w:eastAsia="宋体" w:cs="宋体"/>
          <w:sz w:val="24"/>
          <w:szCs w:val="24"/>
        </w:rPr>
      </w:pPr>
      <w:r>
        <w:rPr>
          <w:rFonts w:hint="eastAsia" w:ascii="宋体" w:hAnsi="宋体" w:eastAsia="宋体" w:cs="宋体"/>
          <w:spacing w:val="-10"/>
          <w:sz w:val="24"/>
          <w:szCs w:val="24"/>
        </w:rPr>
        <w:t>本公司(联合体</w:t>
      </w:r>
      <w:r>
        <w:rPr>
          <w:rFonts w:hint="eastAsia" w:ascii="宋体" w:hAnsi="宋体" w:eastAsia="宋体" w:cs="宋体"/>
          <w:spacing w:val="-5"/>
          <w:sz w:val="24"/>
          <w:szCs w:val="24"/>
        </w:rPr>
        <w:t>)郑重声明，根据《政府采购促进中小企业发展管理办法》(财库﹝2020﹞46号)的规定，本公司</w:t>
      </w:r>
      <w:r>
        <w:rPr>
          <w:rFonts w:hint="eastAsia" w:ascii="宋体" w:hAnsi="宋体" w:eastAsia="宋体" w:cs="宋体"/>
          <w:spacing w:val="2"/>
          <w:sz w:val="24"/>
          <w:szCs w:val="24"/>
          <w:u w:val="single"/>
        </w:rPr>
        <w:t>(联合体)</w:t>
      </w:r>
      <w:r>
        <w:rPr>
          <w:rFonts w:hint="eastAsia" w:ascii="宋体" w:hAnsi="宋体" w:eastAsia="宋体" w:cs="宋体"/>
          <w:spacing w:val="2"/>
          <w:sz w:val="24"/>
          <w:szCs w:val="24"/>
        </w:rPr>
        <w:t>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2"/>
          <w:sz w:val="24"/>
          <w:szCs w:val="24"/>
        </w:rPr>
        <w:t>采购活动，提供的货物全部</w:t>
      </w:r>
      <w:r>
        <w:rPr>
          <w:rFonts w:hint="eastAsia" w:ascii="宋体" w:hAnsi="宋体" w:eastAsia="宋体" w:cs="宋体"/>
          <w:spacing w:val="1"/>
          <w:sz w:val="24"/>
          <w:szCs w:val="24"/>
        </w:rPr>
        <w:t>由符合政策要求的中小企业制造。相关企业(含联合</w:t>
      </w:r>
      <w:r>
        <w:rPr>
          <w:rFonts w:hint="eastAsia" w:ascii="宋体" w:hAnsi="宋体" w:eastAsia="宋体" w:cs="宋体"/>
          <w:spacing w:val="2"/>
          <w:sz w:val="24"/>
          <w:szCs w:val="24"/>
        </w:rPr>
        <w:t>体中的中小企业、签订分包意向协议的中小</w:t>
      </w:r>
      <w:r>
        <w:rPr>
          <w:rFonts w:hint="eastAsia" w:ascii="宋体" w:hAnsi="宋体" w:eastAsia="宋体" w:cs="宋体"/>
          <w:spacing w:val="1"/>
          <w:sz w:val="24"/>
          <w:szCs w:val="24"/>
        </w:rPr>
        <w:t>企业)的具体情况如下：</w:t>
      </w:r>
    </w:p>
    <w:p>
      <w:pPr>
        <w:spacing w:before="1" w:line="315" w:lineRule="auto"/>
        <w:ind w:left="11" w:right="57" w:firstLine="391"/>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(标的名称)</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1"/>
          <w:sz w:val="24"/>
          <w:szCs w:val="24"/>
        </w:rPr>
        <w:t>行业；制造商为</w:t>
      </w:r>
      <w:r>
        <w:rPr>
          <w:rFonts w:hint="eastAsia" w:ascii="宋体" w:hAnsi="宋体" w:eastAsia="宋体" w:cs="宋体"/>
          <w:spacing w:val="1"/>
          <w:sz w:val="24"/>
          <w:szCs w:val="24"/>
          <w:u w:val="single" w:color="auto"/>
        </w:rPr>
        <w:t>(企业名</w:t>
      </w:r>
      <w:r>
        <w:rPr>
          <w:rFonts w:hint="eastAsia" w:ascii="宋体" w:hAnsi="宋体" w:eastAsia="宋体" w:cs="宋体"/>
          <w:sz w:val="24"/>
          <w:szCs w:val="24"/>
          <w:u w:val="single" w:color="auto"/>
        </w:rPr>
        <w:t>称)</w:t>
      </w:r>
      <w:r>
        <w:rPr>
          <w:rFonts w:hint="eastAsia" w:ascii="宋体" w:hAnsi="宋体" w:eastAsia="宋体" w:cs="宋体"/>
          <w:sz w:val="24"/>
          <w:szCs w:val="24"/>
        </w:rPr>
        <w:t>，从业人员人，</w:t>
      </w:r>
      <w:r>
        <w:rPr>
          <w:rFonts w:hint="eastAsia" w:ascii="宋体" w:hAnsi="宋体" w:eastAsia="宋体" w:cs="宋体"/>
          <w:spacing w:val="1"/>
          <w:sz w:val="24"/>
          <w:szCs w:val="24"/>
        </w:rPr>
        <w:t>营业收入为万元，资产总额为万元，属于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pPr>
        <w:spacing w:line="335" w:lineRule="auto"/>
        <w:ind w:left="11" w:right="57" w:firstLine="384"/>
        <w:jc w:val="both"/>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1"/>
          <w:sz w:val="24"/>
          <w:szCs w:val="24"/>
        </w:rPr>
        <w:t>行业；制造商为</w:t>
      </w:r>
      <w:r>
        <w:rPr>
          <w:rFonts w:hint="eastAsia" w:ascii="宋体" w:hAnsi="宋体" w:eastAsia="宋体" w:cs="宋体"/>
          <w:spacing w:val="1"/>
          <w:sz w:val="24"/>
          <w:szCs w:val="24"/>
          <w:u w:val="single" w:color="auto"/>
        </w:rPr>
        <w:t>(企业名称)</w:t>
      </w:r>
      <w:r>
        <w:rPr>
          <w:rFonts w:hint="eastAsia" w:ascii="宋体" w:hAnsi="宋体" w:eastAsia="宋体" w:cs="宋体"/>
          <w:spacing w:val="1"/>
          <w:sz w:val="24"/>
          <w:szCs w:val="24"/>
        </w:rPr>
        <w:t>，从业人</w:t>
      </w:r>
      <w:r>
        <w:rPr>
          <w:rFonts w:hint="eastAsia" w:ascii="宋体" w:hAnsi="宋体" w:eastAsia="宋体" w:cs="宋体"/>
          <w:sz w:val="24"/>
          <w:szCs w:val="24"/>
        </w:rPr>
        <w:t>员人，</w:t>
      </w:r>
      <w:r>
        <w:rPr>
          <w:rFonts w:hint="eastAsia" w:ascii="宋体" w:hAnsi="宋体" w:eastAsia="宋体" w:cs="宋体"/>
          <w:spacing w:val="1"/>
          <w:sz w:val="24"/>
          <w:szCs w:val="24"/>
        </w:rPr>
        <w:t>营业收入为万元，资产总额为万元，属于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pPr>
        <w:spacing w:before="94" w:line="107" w:lineRule="exact"/>
        <w:ind w:left="404"/>
        <w:jc w:val="both"/>
        <w:rPr>
          <w:rFonts w:hint="eastAsia" w:ascii="宋体" w:hAnsi="宋体" w:eastAsia="宋体" w:cs="宋体"/>
          <w:sz w:val="24"/>
          <w:szCs w:val="24"/>
        </w:rPr>
      </w:pPr>
      <w:r>
        <w:rPr>
          <w:rFonts w:hint="eastAsia" w:ascii="宋体" w:hAnsi="宋体" w:eastAsia="宋体" w:cs="宋体"/>
          <w:spacing w:val="-21"/>
          <w:position w:val="2"/>
          <w:sz w:val="24"/>
          <w:szCs w:val="24"/>
        </w:rPr>
        <w:t>…</w:t>
      </w:r>
      <w:r>
        <w:rPr>
          <w:rFonts w:hint="eastAsia" w:ascii="宋体" w:hAnsi="宋体" w:eastAsia="宋体" w:cs="宋体"/>
          <w:spacing w:val="-19"/>
          <w:position w:val="2"/>
          <w:sz w:val="24"/>
          <w:szCs w:val="24"/>
        </w:rPr>
        <w:t>…</w:t>
      </w:r>
    </w:p>
    <w:p>
      <w:pPr>
        <w:spacing w:before="136" w:line="373" w:lineRule="auto"/>
        <w:ind w:left="390" w:right="222" w:firstLine="20"/>
        <w:jc w:val="both"/>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以上企业，不属于大企业的分支机构，不存在控股股东为大企业的情形，也不存在与大企业的负责人为同一人</w:t>
      </w:r>
      <w:r>
        <w:rPr>
          <w:rFonts w:hint="eastAsia" w:ascii="宋体" w:hAnsi="宋体" w:eastAsia="宋体" w:cs="宋体"/>
          <w:sz w:val="24"/>
          <w:szCs w:val="24"/>
        </w:rPr>
        <w:t>的情形。</w:t>
      </w:r>
      <w:r>
        <w:rPr>
          <w:rFonts w:hint="eastAsia" w:ascii="宋体" w:hAnsi="宋体" w:eastAsia="宋体" w:cs="宋体"/>
          <w:spacing w:val="2"/>
          <w:sz w:val="24"/>
          <w:szCs w:val="24"/>
        </w:rPr>
        <w:t>本企业对上述声明内容的真实性负责。如有虚假</w:t>
      </w:r>
      <w:r>
        <w:rPr>
          <w:rFonts w:hint="eastAsia" w:ascii="宋体" w:hAnsi="宋体" w:eastAsia="宋体" w:cs="宋体"/>
          <w:spacing w:val="1"/>
          <w:sz w:val="24"/>
          <w:szCs w:val="24"/>
        </w:rPr>
        <w:t>，将依法承担相应责任。</w:t>
      </w:r>
    </w:p>
    <w:p>
      <w:pPr>
        <w:spacing w:before="1" w:line="342" w:lineRule="auto"/>
        <w:ind w:left="9268" w:hanging="2154"/>
        <w:jc w:val="both"/>
        <w:rPr>
          <w:rFonts w:hint="eastAsia" w:ascii="宋体" w:hAnsi="宋体" w:eastAsia="宋体" w:cs="宋体"/>
          <w:spacing w:val="1"/>
          <w:sz w:val="24"/>
          <w:szCs w:val="24"/>
        </w:rPr>
      </w:pPr>
    </w:p>
    <w:p>
      <w:pPr>
        <w:spacing w:before="1" w:line="342" w:lineRule="auto"/>
        <w:jc w:val="center"/>
        <w:rPr>
          <w:rFonts w:hint="eastAsia" w:ascii="宋体" w:hAnsi="宋体" w:eastAsia="宋体" w:cs="宋体"/>
          <w:sz w:val="21"/>
          <w:szCs w:val="21"/>
        </w:rPr>
      </w:pPr>
      <w:r>
        <w:rPr>
          <w:rFonts w:hint="eastAsia" w:ascii="宋体" w:hAnsi="宋体" w:eastAsia="宋体" w:cs="宋体"/>
          <w:spacing w:val="1"/>
          <w:sz w:val="24"/>
          <w:szCs w:val="24"/>
        </w:rPr>
        <w:t>企业名称(盖章)：</w:t>
      </w:r>
    </w:p>
    <w:p>
      <w:pPr>
        <w:spacing w:before="1" w:line="342" w:lineRule="auto"/>
        <w:jc w:val="center"/>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 w:line="342" w:lineRule="auto"/>
        <w:jc w:val="left"/>
        <w:rPr>
          <w:rFonts w:hint="eastAsia" w:ascii="宋体" w:hAnsi="宋体" w:eastAsia="宋体" w:cs="宋体"/>
          <w:spacing w:val="1"/>
          <w:sz w:val="24"/>
          <w:szCs w:val="24"/>
        </w:rPr>
      </w:pPr>
      <w:r>
        <w:rPr>
          <w:rFonts w:hint="eastAsia" w:ascii="宋体" w:hAnsi="宋体" w:eastAsia="宋体" w:cs="宋体"/>
          <w:spacing w:val="1"/>
          <w:sz w:val="24"/>
          <w:szCs w:val="24"/>
        </w:rPr>
        <w:t>1：从业人员、营业收入、资产总额填报上一年度数据，无上一年度数据的新成立企业可不填报</w:t>
      </w:r>
    </w:p>
    <w:p>
      <w:pPr>
        <w:spacing w:before="1" w:line="342" w:lineRule="auto"/>
        <w:jc w:val="left"/>
        <w:rPr>
          <w:rFonts w:hint="eastAsia" w:ascii="宋体" w:hAnsi="宋体" w:eastAsia="宋体" w:cs="宋体"/>
          <w:spacing w:val="1"/>
          <w:sz w:val="24"/>
          <w:szCs w:val="24"/>
        </w:rPr>
      </w:pPr>
      <w:r>
        <w:rPr>
          <w:rFonts w:hint="eastAsia" w:ascii="宋体" w:hAnsi="宋体" w:eastAsia="宋体" w:cs="宋体"/>
          <w:spacing w:val="1"/>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before="1" w:line="342" w:lineRule="auto"/>
        <w:jc w:val="right"/>
        <w:rPr>
          <w:rFonts w:hint="eastAsia" w:ascii="宋体" w:hAnsi="宋体" w:eastAsia="宋体" w:cs="宋体"/>
          <w:spacing w:val="1"/>
          <w:sz w:val="24"/>
          <w:szCs w:val="24"/>
        </w:rPr>
        <w:sectPr>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三</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监</w:t>
      </w:r>
      <w:r>
        <w:rPr>
          <w:rFonts w:hint="eastAsia" w:ascii="宋体" w:hAnsi="宋体" w:eastAsia="宋体" w:cs="宋体"/>
          <w:spacing w:val="8"/>
          <w:sz w:val="24"/>
          <w:szCs w:val="24"/>
        </w:rPr>
        <w:t>狱企业</w:t>
      </w:r>
    </w:p>
    <w:p>
      <w:pPr>
        <w:keepNext w:val="0"/>
        <w:keepLines w:val="0"/>
        <w:pageBreakBefore w:val="0"/>
        <w:widowControl/>
        <w:kinsoku w:val="0"/>
        <w:wordWrap/>
        <w:overflowPunct/>
        <w:topLinePunct w:val="0"/>
        <w:autoSpaceDE w:val="0"/>
        <w:autoSpaceDN w:val="0"/>
        <w:bidi w:val="0"/>
        <w:adjustRightInd w:val="0"/>
        <w:snapToGrid w:val="0"/>
        <w:spacing w:before="131" w:line="440" w:lineRule="exact"/>
        <w:ind w:left="390"/>
        <w:textAlignment w:val="baseline"/>
        <w:outlineLvl w:val="2"/>
        <w:rPr>
          <w:rFonts w:hint="eastAsia" w:ascii="宋体" w:hAnsi="宋体" w:eastAsia="宋体" w:cs="宋体"/>
          <w:sz w:val="24"/>
          <w:szCs w:val="24"/>
        </w:rPr>
      </w:pPr>
      <w:r>
        <w:rPr>
          <w:rFonts w:hint="eastAsia" w:ascii="宋体" w:hAnsi="宋体" w:eastAsia="宋体" w:cs="宋体"/>
          <w:spacing w:val="2"/>
          <w:sz w:val="24"/>
          <w:szCs w:val="24"/>
        </w:rPr>
        <w:t>提供由监狱管理局、戒毒管理局(含新疆生产建设兵团)出</w:t>
      </w:r>
      <w:r>
        <w:rPr>
          <w:rFonts w:hint="eastAsia" w:ascii="宋体" w:hAnsi="宋体" w:eastAsia="宋体" w:cs="宋体"/>
          <w:spacing w:val="1"/>
          <w:sz w:val="24"/>
          <w:szCs w:val="24"/>
        </w:rPr>
        <w:t>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rPr>
          <w:rFonts w:hint="eastAsia" w:ascii="宋体" w:hAnsi="宋体" w:eastAsia="宋体" w:cs="宋体"/>
          <w:sz w:val="21"/>
          <w:szCs w:val="21"/>
        </w:rPr>
        <w:sectPr>
          <w:footerReference r:id="rId20"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四</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残</w:t>
      </w:r>
      <w:r>
        <w:rPr>
          <w:rFonts w:hint="eastAsia" w:ascii="宋体" w:hAnsi="宋体" w:eastAsia="宋体" w:cs="宋体"/>
          <w:spacing w:val="12"/>
          <w:sz w:val="24"/>
          <w:szCs w:val="24"/>
        </w:rPr>
        <w:t>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131" w:line="440" w:lineRule="exact"/>
        <w:ind w:left="390"/>
        <w:textAlignment w:val="baseline"/>
        <w:rPr>
          <w:rFonts w:hint="eastAsia" w:ascii="宋体" w:hAnsi="宋体" w:eastAsia="宋体" w:cs="宋体"/>
          <w:sz w:val="24"/>
          <w:szCs w:val="24"/>
        </w:rPr>
      </w:pPr>
      <w:r>
        <w:rPr>
          <w:rFonts w:hint="eastAsia" w:ascii="宋体" w:hAnsi="宋体" w:eastAsia="宋体" w:cs="宋体"/>
          <w:spacing w:val="-2"/>
          <w:sz w:val="24"/>
          <w:szCs w:val="24"/>
        </w:rPr>
        <w:t>本单位郑重声明，根据《财政部民政</w:t>
      </w:r>
      <w:r>
        <w:rPr>
          <w:rFonts w:hint="eastAsia" w:ascii="宋体" w:hAnsi="宋体" w:eastAsia="宋体" w:cs="宋体"/>
          <w:spacing w:val="-1"/>
          <w:sz w:val="24"/>
          <w:szCs w:val="24"/>
        </w:rPr>
        <w:t>部中国残疾人联合会关于促进残疾人就业政府采购政策的通知》(财库〔2017〕</w:t>
      </w:r>
      <w:r>
        <w:rPr>
          <w:rFonts w:hint="eastAsia" w:ascii="宋体" w:hAnsi="宋体" w:eastAsia="宋体" w:cs="宋体"/>
          <w:spacing w:val="2"/>
          <w:sz w:val="24"/>
          <w:szCs w:val="24"/>
        </w:rPr>
        <w:t>141号)的规定，本单位为符合条件的残疾人</w:t>
      </w:r>
      <w:r>
        <w:rPr>
          <w:rFonts w:hint="eastAsia" w:ascii="宋体" w:hAnsi="宋体" w:eastAsia="宋体" w:cs="宋体"/>
          <w:spacing w:val="1"/>
          <w:sz w:val="24"/>
          <w:szCs w:val="24"/>
        </w:rPr>
        <w:t>福利性单位，且本单位参加单位的项目采购活动提供本单位制造的货物(由本单位承担工程/提供服务)，或者提供其他残疾人福利性单位制造的货物(不包括使用非残疾人福利性单位注册</w:t>
      </w:r>
      <w:r>
        <w:rPr>
          <w:rFonts w:hint="eastAsia" w:ascii="宋体" w:hAnsi="宋体" w:eastAsia="宋体" w:cs="宋体"/>
          <w:sz w:val="24"/>
          <w:szCs w:val="24"/>
        </w:rPr>
        <w:t>商</w:t>
      </w:r>
      <w:r>
        <w:rPr>
          <w:rFonts w:hint="eastAsia" w:ascii="宋体" w:hAnsi="宋体" w:eastAsia="宋体" w:cs="宋体"/>
          <w:spacing w:val="1"/>
          <w:sz w:val="24"/>
          <w:szCs w:val="24"/>
        </w:rPr>
        <w:t>标的</w:t>
      </w:r>
      <w:r>
        <w:rPr>
          <w:rFonts w:hint="eastAsia" w:ascii="宋体" w:hAnsi="宋体" w:eastAsia="宋体" w:cs="宋体"/>
          <w:sz w:val="24"/>
          <w:szCs w:val="24"/>
        </w:rPr>
        <w:t>货物)。</w:t>
      </w:r>
    </w:p>
    <w:p>
      <w:pPr>
        <w:keepNext w:val="0"/>
        <w:keepLines w:val="0"/>
        <w:pageBreakBefore w:val="0"/>
        <w:widowControl/>
        <w:kinsoku w:val="0"/>
        <w:wordWrap/>
        <w:overflowPunct/>
        <w:topLinePunct w:val="0"/>
        <w:autoSpaceDE w:val="0"/>
        <w:autoSpaceDN w:val="0"/>
        <w:bidi w:val="0"/>
        <w:adjustRightInd w:val="0"/>
        <w:snapToGrid w:val="0"/>
        <w:spacing w:before="158" w:line="440" w:lineRule="exact"/>
        <w:ind w:left="390"/>
        <w:textAlignment w:val="baseline"/>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w:t>
      </w:r>
      <w:r>
        <w:rPr>
          <w:rFonts w:hint="eastAsia" w:ascii="宋体" w:hAnsi="宋体" w:eastAsia="宋体" w:cs="宋体"/>
          <w:spacing w:val="1"/>
          <w:sz w:val="24"/>
          <w:szCs w:val="24"/>
        </w:rPr>
        <w:t>，将依法承担相应责任。</w:t>
      </w:r>
    </w:p>
    <w:p>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9269" w:hanging="2156"/>
        <w:textAlignment w:val="baseline"/>
        <w:rPr>
          <w:rFonts w:hint="eastAsia" w:ascii="宋体" w:hAnsi="宋体" w:eastAsia="宋体" w:cs="宋体"/>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60" w:line="4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单位名称(盖章)：</w:t>
      </w:r>
    </w:p>
    <w:p>
      <w:pPr>
        <w:keepNext w:val="0"/>
        <w:keepLines w:val="0"/>
        <w:pageBreakBefore w:val="0"/>
        <w:widowControl/>
        <w:kinsoku w:val="0"/>
        <w:wordWrap/>
        <w:overflowPunct/>
        <w:topLinePunct w:val="0"/>
        <w:autoSpaceDE w:val="0"/>
        <w:autoSpaceDN w:val="0"/>
        <w:bidi w:val="0"/>
        <w:adjustRightInd w:val="0"/>
        <w:snapToGrid w:val="0"/>
        <w:spacing w:before="160" w:line="440" w:lineRule="exact"/>
        <w:jc w:val="center"/>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9"/>
        <w:textAlignment w:val="baseline"/>
        <w:rPr>
          <w:rFonts w:hint="eastAsia" w:ascii="宋体" w:hAnsi="宋体" w:eastAsia="宋体" w:cs="宋体"/>
          <w:sz w:val="24"/>
          <w:szCs w:val="24"/>
        </w:rPr>
      </w:pPr>
      <w:r>
        <w:rPr>
          <w:rFonts w:hint="eastAsia" w:ascii="宋体" w:hAnsi="宋体" w:eastAsia="宋体" w:cs="宋体"/>
          <w:spacing w:val="2"/>
          <w:sz w:val="24"/>
          <w:szCs w:val="24"/>
        </w:rPr>
        <w:t>注：本函未填写</w:t>
      </w:r>
      <w:r>
        <w:rPr>
          <w:rFonts w:hint="eastAsia" w:ascii="宋体" w:hAnsi="宋体" w:eastAsia="宋体" w:cs="宋体"/>
          <w:spacing w:val="1"/>
          <w:sz w:val="24"/>
          <w:szCs w:val="24"/>
        </w:rPr>
        <w:t>或未勾选视作未做声明。</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sectPr>
          <w:footerReference r:id="rId21"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00" w:lineRule="exact"/>
        <w:jc w:val="both"/>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五</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00" w:lineRule="exact"/>
        <w:ind w:left="395"/>
        <w:jc w:val="both"/>
        <w:textAlignment w:val="baseline"/>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6" w:line="400" w:lineRule="exact"/>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联合体共同投标协议</w:t>
      </w:r>
      <w:r>
        <w:rPr>
          <w:rFonts w:hint="eastAsia" w:ascii="宋体" w:hAnsi="宋体" w:eastAsia="宋体" w:cs="宋体"/>
          <w:spacing w:val="10"/>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立</w:t>
      </w:r>
      <w:r>
        <w:rPr>
          <w:rFonts w:hint="eastAsia" w:ascii="宋体" w:hAnsi="宋体" w:eastAsia="宋体" w:cs="宋体"/>
          <w:sz w:val="24"/>
          <w:szCs w:val="24"/>
        </w:rPr>
        <w:t>约方：</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u w:val="single" w:color="auto"/>
        </w:rPr>
        <w:t>(甲公司全称)</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(乙公司全称)</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155" w:line="400" w:lineRule="exact"/>
        <w:ind w:left="376"/>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u w:val="single" w:color="auto"/>
        </w:rPr>
        <w:tab/>
      </w:r>
      <w:r>
        <w:rPr>
          <w:rFonts w:hint="eastAsia" w:ascii="宋体" w:hAnsi="宋体" w:eastAsia="宋体" w:cs="宋体"/>
          <w:spacing w:val="-26"/>
          <w:sz w:val="24"/>
          <w:szCs w:val="24"/>
          <w:u w:val="single" w:color="auto"/>
        </w:rPr>
        <w:t>(</w:t>
      </w:r>
      <w:r>
        <w:rPr>
          <w:rFonts w:hint="eastAsia" w:ascii="宋体" w:hAnsi="宋体" w:eastAsia="宋体" w:cs="宋体"/>
          <w:spacing w:val="-20"/>
          <w:sz w:val="24"/>
          <w:szCs w:val="24"/>
          <w:u w:val="single" w:color="auto"/>
        </w:rPr>
        <w:t>……公司全称)</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128" w:line="400" w:lineRule="exact"/>
        <w:ind w:left="11" w:right="12" w:firstLine="364"/>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
          <w:sz w:val="24"/>
          <w:szCs w:val="24"/>
          <w:u w:val="single" w:color="auto"/>
        </w:rPr>
        <w:t>(</w:t>
      </w:r>
      <w:r>
        <w:rPr>
          <w:rFonts w:hint="eastAsia" w:ascii="宋体" w:hAnsi="宋体" w:eastAsia="宋体" w:cs="宋体"/>
          <w:spacing w:val="-5"/>
          <w:sz w:val="24"/>
          <w:szCs w:val="24"/>
          <w:u w:val="single" w:color="auto"/>
        </w:rPr>
        <w:t>甲公司全称)、(乙公司全称)、(……公司全称)</w:t>
      </w:r>
      <w:r>
        <w:rPr>
          <w:rFonts w:hint="eastAsia" w:ascii="宋体" w:hAnsi="宋体" w:eastAsia="宋体" w:cs="宋体"/>
          <w:spacing w:val="-5"/>
          <w:sz w:val="24"/>
          <w:szCs w:val="24"/>
        </w:rPr>
        <w:t>自愿组成联合体，以一个投标人的身份共同参加(采购项目名称)</w:t>
      </w:r>
      <w:r>
        <w:rPr>
          <w:rFonts w:hint="eastAsia" w:ascii="宋体" w:hAnsi="宋体" w:eastAsia="宋体" w:cs="宋体"/>
          <w:spacing w:val="6"/>
          <w:sz w:val="24"/>
          <w:szCs w:val="24"/>
        </w:rPr>
        <w:t>(采购项目编号)</w:t>
      </w:r>
      <w:r>
        <w:rPr>
          <w:rFonts w:hint="eastAsia" w:ascii="宋体" w:hAnsi="宋体" w:eastAsia="宋体" w:cs="宋体"/>
          <w:spacing w:val="3"/>
          <w:sz w:val="24"/>
          <w:szCs w:val="24"/>
        </w:rPr>
        <w:t>的响应活动。经各方充分协商一致，就项目的响应和合同实施阶段的有关事务协商一致订立协议如下：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1"/>
          <w:position w:val="1"/>
          <w:sz w:val="24"/>
          <w:szCs w:val="24"/>
        </w:rPr>
        <w:t>一、联合体各</w:t>
      </w:r>
      <w:r>
        <w:rPr>
          <w:rFonts w:hint="eastAsia" w:ascii="宋体" w:hAnsi="宋体" w:eastAsia="宋体" w:cs="宋体"/>
          <w:position w:val="1"/>
          <w:sz w:val="24"/>
          <w:szCs w:val="24"/>
        </w:rPr>
        <w:t>方关系</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65" w:line="400" w:lineRule="exact"/>
        <w:ind w:left="5" w:right="27" w:firstLine="370"/>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
          <w:sz w:val="24"/>
          <w:szCs w:val="24"/>
          <w:u w:val="single" w:color="auto"/>
        </w:rPr>
        <w:t>(</w:t>
      </w:r>
      <w:r>
        <w:rPr>
          <w:rFonts w:hint="eastAsia" w:ascii="宋体" w:hAnsi="宋体" w:eastAsia="宋体" w:cs="宋体"/>
          <w:spacing w:val="-5"/>
          <w:sz w:val="24"/>
          <w:szCs w:val="24"/>
          <w:u w:val="single" w:color="auto"/>
        </w:rPr>
        <w:t>甲公司全称)、(乙公司全称)、(……公司全称)</w:t>
      </w:r>
      <w:r>
        <w:rPr>
          <w:rFonts w:hint="eastAsia" w:ascii="宋体" w:hAnsi="宋体" w:eastAsia="宋体" w:cs="宋体"/>
          <w:spacing w:val="-5"/>
          <w:sz w:val="24"/>
          <w:szCs w:val="24"/>
        </w:rPr>
        <w:t>共同组成一个联合体，以一个投标人的身份共同参加本项目的响</w:t>
      </w:r>
      <w:r>
        <w:rPr>
          <w:rFonts w:hint="eastAsia" w:ascii="宋体" w:hAnsi="宋体" w:eastAsia="宋体" w:cs="宋体"/>
          <w:spacing w:val="-12"/>
          <w:sz w:val="24"/>
          <w:szCs w:val="24"/>
        </w:rPr>
        <w:t>应。</w:t>
      </w:r>
      <w:r>
        <w:rPr>
          <w:rFonts w:hint="eastAsia" w:ascii="宋体" w:hAnsi="宋体" w:eastAsia="宋体" w:cs="宋体"/>
          <w:spacing w:val="-6"/>
          <w:sz w:val="24"/>
          <w:szCs w:val="24"/>
        </w:rPr>
        <w:t>(甲公司全称)、(乙公司全称)、(……公司全称)作为联合体成员，若中标，联合体各方共同与签订政府采购合同。</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二、联合体内部有关事项约定如下：</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1.(甲公司</w:t>
      </w:r>
      <w:r>
        <w:rPr>
          <w:rFonts w:hint="eastAsia" w:ascii="宋体" w:hAnsi="宋体" w:eastAsia="宋体" w:cs="宋体"/>
          <w:spacing w:val="-5"/>
          <w:sz w:val="24"/>
          <w:szCs w:val="24"/>
        </w:rPr>
        <w:t>全称</w:t>
      </w:r>
      <w:r>
        <w:rPr>
          <w:rFonts w:hint="eastAsia" w:ascii="宋体" w:hAnsi="宋体" w:eastAsia="宋体" w:cs="宋体"/>
          <w:spacing w:val="2"/>
          <w:sz w:val="24"/>
          <w:szCs w:val="24"/>
        </w:rPr>
        <w:t>)作为联合体的牵头单位，代表联合体双方负责投标和合同实施阶段的主办、协调工作。</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2.联合体将严格按照文件的各项要求，递交投标文件，切实执行一切合同文件，共</w:t>
      </w:r>
      <w:r>
        <w:rPr>
          <w:rFonts w:hint="eastAsia" w:ascii="宋体" w:hAnsi="宋体" w:eastAsia="宋体" w:cs="宋体"/>
          <w:spacing w:val="1"/>
          <w:sz w:val="24"/>
          <w:szCs w:val="24"/>
        </w:rPr>
        <w:t>同承担合同规定的一切义务和责任，同</w:t>
      </w:r>
      <w:r>
        <w:rPr>
          <w:rFonts w:hint="eastAsia" w:ascii="宋体" w:hAnsi="宋体" w:eastAsia="宋体" w:cs="宋体"/>
          <w:spacing w:val="2"/>
          <w:sz w:val="24"/>
          <w:szCs w:val="24"/>
        </w:rPr>
        <w:t>时按照内部职责的划分，承担自身所</w:t>
      </w:r>
      <w:r>
        <w:rPr>
          <w:rFonts w:hint="eastAsia" w:ascii="宋体" w:hAnsi="宋体" w:eastAsia="宋体" w:cs="宋体"/>
          <w:spacing w:val="1"/>
          <w:sz w:val="24"/>
          <w:szCs w:val="24"/>
        </w:rPr>
        <w:t>负的责任和风险，在法律在承担连带责任。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6"/>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3.如果本联合体中标，</w:t>
      </w:r>
      <w:r>
        <w:rPr>
          <w:rFonts w:hint="eastAsia" w:ascii="宋体" w:hAnsi="宋体" w:eastAsia="宋体" w:cs="宋体"/>
          <w:spacing w:val="2"/>
          <w:sz w:val="24"/>
          <w:szCs w:val="24"/>
          <w:u w:val="single" w:color="auto"/>
        </w:rPr>
        <w:t>(甲公司全</w:t>
      </w:r>
      <w:r>
        <w:rPr>
          <w:rFonts w:hint="eastAsia" w:ascii="宋体" w:hAnsi="宋体" w:eastAsia="宋体" w:cs="宋体"/>
          <w:spacing w:val="1"/>
          <w:sz w:val="24"/>
          <w:szCs w:val="24"/>
          <w:u w:val="single" w:color="auto"/>
        </w:rPr>
        <w:t>称)</w:t>
      </w:r>
      <w:r>
        <w:rPr>
          <w:rFonts w:hint="eastAsia" w:ascii="宋体" w:hAnsi="宋体" w:eastAsia="宋体" w:cs="宋体"/>
          <w:spacing w:val="1"/>
          <w:sz w:val="24"/>
          <w:szCs w:val="24"/>
        </w:rPr>
        <w:t>负责本项目部分，</w:t>
      </w:r>
      <w:r>
        <w:rPr>
          <w:rFonts w:hint="eastAsia" w:ascii="宋体" w:hAnsi="宋体" w:eastAsia="宋体" w:cs="宋体"/>
          <w:spacing w:val="1"/>
          <w:sz w:val="24"/>
          <w:szCs w:val="24"/>
          <w:u w:val="single" w:color="auto"/>
        </w:rPr>
        <w:t>(乙公司全称)</w:t>
      </w:r>
      <w:r>
        <w:rPr>
          <w:rFonts w:hint="eastAsia" w:ascii="宋体" w:hAnsi="宋体" w:eastAsia="宋体" w:cs="宋体"/>
          <w:spacing w:val="1"/>
          <w:sz w:val="24"/>
          <w:szCs w:val="24"/>
        </w:rPr>
        <w:t>负责本项目部分。</w:t>
      </w:r>
    </w:p>
    <w:p>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39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4.如中标，联合体各方共同与(采购人)签订合同书，并就中标项目</w:t>
      </w:r>
      <w:r>
        <w:rPr>
          <w:rFonts w:hint="eastAsia" w:ascii="宋体" w:hAnsi="宋体" w:eastAsia="宋体" w:cs="宋体"/>
          <w:spacing w:val="1"/>
          <w:sz w:val="24"/>
          <w:szCs w:val="24"/>
        </w:rPr>
        <w:t>向采购人负责有连带的和各自的法律责任；</w:t>
      </w:r>
    </w:p>
    <w:p>
      <w:pPr>
        <w:keepNext w:val="0"/>
        <w:keepLines w:val="0"/>
        <w:pageBreakBefore w:val="0"/>
        <w:widowControl/>
        <w:kinsoku w:val="0"/>
        <w:wordWrap/>
        <w:overflowPunct/>
        <w:topLinePunct w:val="0"/>
        <w:autoSpaceDE w:val="0"/>
        <w:autoSpaceDN w:val="0"/>
        <w:bidi w:val="0"/>
        <w:adjustRightInd w:val="0"/>
        <w:snapToGrid w:val="0"/>
        <w:spacing w:before="69" w:line="400" w:lineRule="exact"/>
        <w:ind w:left="396"/>
        <w:jc w:val="both"/>
        <w:textAlignment w:val="baseline"/>
        <w:rPr>
          <w:rFonts w:hint="eastAsia" w:ascii="宋体" w:hAnsi="宋体" w:eastAsia="宋体" w:cs="宋体"/>
          <w:sz w:val="24"/>
          <w:szCs w:val="24"/>
        </w:rPr>
      </w:pPr>
      <w:r>
        <w:rPr>
          <w:rFonts w:hint="eastAsia" w:ascii="宋体" w:hAnsi="宋体" w:eastAsia="宋体" w:cs="宋体"/>
          <w:spacing w:val="4"/>
          <w:position w:val="2"/>
          <w:sz w:val="24"/>
          <w:szCs w:val="24"/>
        </w:rPr>
        <w:t>5.联合体成员(</w:t>
      </w:r>
      <w:r>
        <w:rPr>
          <w:rFonts w:hint="eastAsia" w:ascii="宋体" w:hAnsi="宋体" w:eastAsia="宋体" w:cs="宋体"/>
          <w:spacing w:val="2"/>
          <w:position w:val="2"/>
          <w:sz w:val="24"/>
          <w:szCs w:val="24"/>
        </w:rPr>
        <w:t>公司全称)为(请填写：小型、微型)企业，将承担合同总金额%的工作内容(联合体成员中有</w:t>
      </w:r>
      <w:r>
        <w:rPr>
          <w:rFonts w:hint="eastAsia" w:ascii="宋体" w:hAnsi="宋体" w:eastAsia="宋体" w:cs="宋体"/>
          <w:spacing w:val="2"/>
          <w:position w:val="2"/>
          <w:sz w:val="24"/>
          <w:szCs w:val="24"/>
          <w:lang w:eastAsia="zh-CN"/>
        </w:rPr>
        <w:t>小型、微型企业时适用</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8" w:line="400" w:lineRule="exact"/>
        <w:ind w:left="6" w:firstLine="383"/>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三、联合体各方不得再以自己名义参与本采购包响应，联合体各方不能作为其它联合体或单独响应单位的项目组</w:t>
      </w:r>
      <w:r>
        <w:rPr>
          <w:rFonts w:hint="eastAsia" w:ascii="宋体" w:hAnsi="宋体" w:eastAsia="宋体" w:cs="宋体"/>
          <w:spacing w:val="1"/>
          <w:sz w:val="24"/>
          <w:szCs w:val="24"/>
        </w:rPr>
        <w:t>成</w:t>
      </w:r>
      <w:r>
        <w:rPr>
          <w:rFonts w:hint="eastAsia" w:ascii="宋体" w:hAnsi="宋体" w:eastAsia="宋体" w:cs="宋体"/>
          <w:sz w:val="24"/>
          <w:szCs w:val="24"/>
        </w:rPr>
        <w:t>员参加</w:t>
      </w:r>
      <w:r>
        <w:rPr>
          <w:rFonts w:hint="eastAsia" w:ascii="宋体" w:hAnsi="宋体" w:eastAsia="宋体" w:cs="宋体"/>
          <w:spacing w:val="2"/>
          <w:sz w:val="24"/>
          <w:szCs w:val="24"/>
        </w:rPr>
        <w:t>本采购包响应。因发生上述问题导致联合体响应成为无效报价，联合体的其他成员可追究其违约责任和</w:t>
      </w:r>
      <w:r>
        <w:rPr>
          <w:rFonts w:hint="eastAsia" w:ascii="宋体" w:hAnsi="宋体" w:eastAsia="宋体" w:cs="宋体"/>
          <w:sz w:val="24"/>
          <w:szCs w:val="24"/>
        </w:rPr>
        <w:t>经济损失。</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firstLine="40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四、联合体如因违约过失责任而导致采购人经济损失或被索赔时</w:t>
      </w:r>
      <w:r>
        <w:rPr>
          <w:rFonts w:hint="eastAsia" w:ascii="宋体" w:hAnsi="宋体" w:eastAsia="宋体" w:cs="宋体"/>
          <w:spacing w:val="1"/>
          <w:sz w:val="24"/>
          <w:szCs w:val="24"/>
        </w:rPr>
        <w:t>，本联合体任何一方均同意无条件优先清偿采购人的一切债务和经</w:t>
      </w:r>
      <w:r>
        <w:rPr>
          <w:rFonts w:hint="eastAsia" w:ascii="宋体" w:hAnsi="宋体" w:eastAsia="宋体" w:cs="宋体"/>
          <w:sz w:val="24"/>
          <w:szCs w:val="24"/>
        </w:rPr>
        <w:t>济赔偿。</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五、本协议在自签署之日起生效，有效期内有效，如获中标资格，合同有效期</w:t>
      </w:r>
      <w:r>
        <w:rPr>
          <w:rFonts w:hint="eastAsia" w:ascii="宋体" w:hAnsi="宋体" w:eastAsia="宋体" w:cs="宋体"/>
          <w:spacing w:val="1"/>
          <w:sz w:val="24"/>
          <w:szCs w:val="24"/>
        </w:rPr>
        <w:t>延续至合同履行完毕之日。</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6"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六、本协议书正本一式份，随投标文件装订份，送采购人</w:t>
      </w:r>
      <w:r>
        <w:rPr>
          <w:rFonts w:hint="eastAsia" w:ascii="宋体" w:hAnsi="宋体" w:eastAsia="宋体" w:cs="宋体"/>
          <w:spacing w:val="1"/>
          <w:sz w:val="24"/>
          <w:szCs w:val="24"/>
        </w:rPr>
        <w:t>份，联合体成员各一份；副本一式份，联合体成员各执</w:t>
      </w:r>
      <w:r>
        <w:rPr>
          <w:rFonts w:hint="eastAsia" w:ascii="宋体" w:hAnsi="宋体" w:eastAsia="宋体" w:cs="宋体"/>
          <w:sz w:val="24"/>
          <w:szCs w:val="24"/>
        </w:rPr>
        <w:t>份。</w:t>
      </w:r>
    </w:p>
    <w:p>
      <w:pPr>
        <w:pStyle w:val="2"/>
        <w:rPr>
          <w:rFonts w:hint="eastAsia" w:ascii="宋体" w:hAnsi="宋体" w:eastAsia="宋体" w:cs="宋体"/>
          <w:sz w:val="24"/>
          <w:szCs w:val="24"/>
        </w:rPr>
      </w:pPr>
    </w:p>
    <w:p>
      <w:pPr>
        <w:pStyle w:val="16"/>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甲</w:t>
      </w:r>
      <w:r>
        <w:rPr>
          <w:rFonts w:hint="eastAsia" w:ascii="宋体" w:hAnsi="宋体" w:eastAsia="宋体" w:cs="宋体"/>
          <w:spacing w:val="-1"/>
          <w:sz w:val="24"/>
          <w:szCs w:val="24"/>
        </w:rPr>
        <w:t>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乙公司全称：(盖章)，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10" w:line="400" w:lineRule="exact"/>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z w:val="24"/>
          <w:szCs w:val="24"/>
        </w:rPr>
        <w:t>1．联合响应时需签本协议，联合体各方成员应在本协议上共同盖章确认。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6" w:firstLine="238"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2．本协议内容不得擅自修改。此协议将</w:t>
      </w:r>
      <w:r>
        <w:rPr>
          <w:rFonts w:hint="eastAsia" w:ascii="宋体" w:hAnsi="宋体" w:eastAsia="宋体" w:cs="宋体"/>
          <w:sz w:val="24"/>
          <w:szCs w:val="24"/>
        </w:rPr>
        <w:t>作为签订合同的附件之一。</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sectPr>
          <w:footerReference r:id="rId22" w:type="default"/>
          <w:pgSz w:w="11900" w:h="16840"/>
          <w:pgMar w:top="1474" w:right="1417" w:bottom="1247" w:left="1417" w:header="0" w:footer="850" w:gutter="0"/>
          <w:pgNumType w:fmt="decimal"/>
          <w:cols w:space="0" w:num="1"/>
          <w:rtlGutter w:val="0"/>
          <w:docGrid w:linePitch="0" w:charSpace="0"/>
        </w:sectPr>
      </w:pPr>
    </w:p>
    <w:p>
      <w:pPr>
        <w:spacing w:before="41" w:line="222" w:lineRule="auto"/>
        <w:ind w:left="1"/>
        <w:outlineLvl w:val="1"/>
        <w:rPr>
          <w:rFonts w:hint="eastAsia" w:ascii="宋体" w:hAnsi="宋体" w:eastAsia="宋体" w:cs="宋体"/>
          <w:spacing w:val="6"/>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六</w:t>
      </w:r>
      <w:r>
        <w:rPr>
          <w:rFonts w:hint="eastAsia" w:ascii="宋体" w:hAnsi="宋体" w:eastAsia="宋体" w:cs="宋体"/>
          <w:spacing w:val="8"/>
          <w:sz w:val="24"/>
          <w:szCs w:val="24"/>
        </w:rPr>
        <w:t>：</w:t>
      </w: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41" w:line="222" w:lineRule="auto"/>
        <w:ind w:left="1"/>
        <w:outlineLvl w:val="1"/>
        <w:rPr>
          <w:rFonts w:hint="eastAsia" w:ascii="宋体" w:hAnsi="宋体" w:eastAsia="宋体" w:cs="宋体"/>
          <w:spacing w:val="6"/>
          <w:sz w:val="24"/>
          <w:szCs w:val="24"/>
        </w:rPr>
      </w:pPr>
    </w:p>
    <w:p>
      <w:pPr>
        <w:spacing w:before="41" w:line="222" w:lineRule="auto"/>
        <w:ind w:left="1" w:firstLine="3510" w:firstLineChars="1500"/>
        <w:outlineLvl w:val="1"/>
        <w:rPr>
          <w:rFonts w:hint="eastAsia" w:ascii="宋体" w:hAnsi="宋体" w:eastAsia="宋体" w:cs="宋体"/>
          <w:sz w:val="21"/>
          <w:szCs w:val="21"/>
        </w:rPr>
      </w:pPr>
      <w:r>
        <w:rPr>
          <w:rFonts w:hint="eastAsia" w:ascii="宋体" w:hAnsi="宋体" w:eastAsia="宋体" w:cs="宋体"/>
          <w:spacing w:val="12"/>
          <w:sz w:val="21"/>
          <w:szCs w:val="21"/>
        </w:rPr>
        <w:t>投</w:t>
      </w:r>
      <w:r>
        <w:rPr>
          <w:rFonts w:hint="eastAsia" w:ascii="宋体" w:hAnsi="宋体" w:eastAsia="宋体" w:cs="宋体"/>
          <w:spacing w:val="11"/>
          <w:sz w:val="21"/>
          <w:szCs w:val="21"/>
        </w:rPr>
        <w:t>标人业绩情况表</w:t>
      </w:r>
    </w:p>
    <w:p>
      <w:pPr>
        <w:spacing w:line="168"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63"/>
        <w:gridCol w:w="3274"/>
        <w:gridCol w:w="1643"/>
        <w:gridCol w:w="2110"/>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jc w:val="center"/>
        </w:trPr>
        <w:tc>
          <w:tcPr>
            <w:tcW w:w="701" w:type="dxa"/>
            <w:tcBorders>
              <w:top w:val="single" w:color="000000" w:sz="2" w:space="0"/>
              <w:bottom w:val="single" w:color="000000" w:sz="2" w:space="0"/>
            </w:tcBorders>
            <w:shd w:val="clear" w:color="auto" w:fill="F5F5F5"/>
            <w:vAlign w:val="top"/>
          </w:tcPr>
          <w:p>
            <w:pPr>
              <w:spacing w:before="93" w:line="223" w:lineRule="auto"/>
              <w:ind w:left="14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163" w:type="dxa"/>
            <w:tcBorders>
              <w:top w:val="single" w:color="000000" w:sz="2" w:space="0"/>
              <w:bottom w:val="single" w:color="000000" w:sz="2" w:space="0"/>
            </w:tcBorders>
            <w:shd w:val="clear" w:color="auto" w:fill="F5F5F5"/>
            <w:vAlign w:val="top"/>
          </w:tcPr>
          <w:p>
            <w:pPr>
              <w:spacing w:before="94" w:line="222" w:lineRule="auto"/>
              <w:ind w:left="168"/>
              <w:rPr>
                <w:rFonts w:hint="eastAsia" w:ascii="宋体" w:hAnsi="宋体" w:eastAsia="宋体" w:cs="宋体"/>
                <w:sz w:val="21"/>
                <w:szCs w:val="21"/>
              </w:rPr>
            </w:pPr>
            <w:r>
              <w:rPr>
                <w:rFonts w:hint="eastAsia" w:ascii="宋体" w:hAnsi="宋体" w:eastAsia="宋体" w:cs="宋体"/>
                <w:spacing w:val="9"/>
                <w:sz w:val="21"/>
                <w:szCs w:val="21"/>
              </w:rPr>
              <w:t>客</w:t>
            </w:r>
            <w:r>
              <w:rPr>
                <w:rFonts w:hint="eastAsia" w:ascii="宋体" w:hAnsi="宋体" w:eastAsia="宋体" w:cs="宋体"/>
                <w:spacing w:val="8"/>
                <w:sz w:val="21"/>
                <w:szCs w:val="21"/>
              </w:rPr>
              <w:t>户名称</w:t>
            </w:r>
          </w:p>
        </w:tc>
        <w:tc>
          <w:tcPr>
            <w:tcW w:w="3274" w:type="dxa"/>
            <w:tcBorders>
              <w:top w:val="single" w:color="000000" w:sz="2" w:space="0"/>
              <w:bottom w:val="single" w:color="000000" w:sz="2" w:space="0"/>
            </w:tcBorders>
            <w:shd w:val="clear" w:color="auto" w:fill="F5F5F5"/>
            <w:vAlign w:val="top"/>
          </w:tcPr>
          <w:p>
            <w:pPr>
              <w:spacing w:before="93" w:line="220" w:lineRule="auto"/>
              <w:ind w:left="309"/>
              <w:rPr>
                <w:rFonts w:hint="eastAsia" w:ascii="宋体" w:hAnsi="宋体" w:eastAsia="宋体" w:cs="宋体"/>
                <w:sz w:val="21"/>
                <w:szCs w:val="21"/>
              </w:rPr>
            </w:pPr>
            <w:r>
              <w:rPr>
                <w:rFonts w:hint="eastAsia" w:ascii="宋体" w:hAnsi="宋体" w:eastAsia="宋体" w:cs="宋体"/>
                <w:spacing w:val="16"/>
                <w:sz w:val="21"/>
                <w:szCs w:val="21"/>
              </w:rPr>
              <w:t>项</w:t>
            </w:r>
            <w:r>
              <w:rPr>
                <w:rFonts w:hint="eastAsia" w:ascii="宋体" w:hAnsi="宋体" w:eastAsia="宋体" w:cs="宋体"/>
                <w:spacing w:val="10"/>
                <w:sz w:val="21"/>
                <w:szCs w:val="21"/>
              </w:rPr>
              <w:t>目名称及合同金额(万元)</w:t>
            </w:r>
          </w:p>
        </w:tc>
        <w:tc>
          <w:tcPr>
            <w:tcW w:w="1643" w:type="dxa"/>
            <w:tcBorders>
              <w:top w:val="single" w:color="000000" w:sz="2" w:space="0"/>
              <w:bottom w:val="single" w:color="000000" w:sz="2" w:space="0"/>
            </w:tcBorders>
            <w:shd w:val="clear" w:color="auto" w:fill="F5F5F5"/>
            <w:vAlign w:val="top"/>
          </w:tcPr>
          <w:p>
            <w:pPr>
              <w:spacing w:before="94" w:line="223" w:lineRule="auto"/>
              <w:ind w:left="206"/>
              <w:rPr>
                <w:rFonts w:hint="eastAsia" w:ascii="宋体" w:hAnsi="宋体" w:eastAsia="宋体" w:cs="宋体"/>
                <w:sz w:val="21"/>
                <w:szCs w:val="21"/>
              </w:rPr>
            </w:pPr>
            <w:r>
              <w:rPr>
                <w:rFonts w:hint="eastAsia" w:ascii="宋体" w:hAnsi="宋体" w:eastAsia="宋体" w:cs="宋体"/>
                <w:spacing w:val="13"/>
                <w:sz w:val="21"/>
                <w:szCs w:val="21"/>
              </w:rPr>
              <w:t>签</w:t>
            </w:r>
            <w:r>
              <w:rPr>
                <w:rFonts w:hint="eastAsia" w:ascii="宋体" w:hAnsi="宋体" w:eastAsia="宋体" w:cs="宋体"/>
                <w:spacing w:val="10"/>
                <w:sz w:val="21"/>
                <w:szCs w:val="21"/>
              </w:rPr>
              <w:t>订合同时间</w:t>
            </w:r>
          </w:p>
        </w:tc>
        <w:tc>
          <w:tcPr>
            <w:tcW w:w="2110" w:type="dxa"/>
            <w:tcBorders>
              <w:top w:val="single" w:color="000000" w:sz="2" w:space="0"/>
              <w:bottom w:val="single" w:color="000000" w:sz="2" w:space="0"/>
            </w:tcBorders>
            <w:shd w:val="clear" w:color="auto" w:fill="F5F5F5"/>
            <w:vAlign w:val="top"/>
          </w:tcPr>
          <w:p>
            <w:pPr>
              <w:spacing w:before="93" w:line="220" w:lineRule="auto"/>
              <w:ind w:left="239"/>
              <w:rPr>
                <w:rFonts w:hint="eastAsia" w:ascii="宋体" w:hAnsi="宋体" w:eastAsia="宋体" w:cs="宋体"/>
                <w:sz w:val="21"/>
                <w:szCs w:val="21"/>
              </w:rPr>
            </w:pPr>
            <w:r>
              <w:rPr>
                <w:rFonts w:hint="eastAsia" w:ascii="宋体" w:hAnsi="宋体" w:eastAsia="宋体" w:cs="宋体"/>
                <w:spacing w:val="13"/>
                <w:sz w:val="21"/>
                <w:szCs w:val="21"/>
              </w:rPr>
              <w:t>竣</w:t>
            </w:r>
            <w:r>
              <w:rPr>
                <w:rFonts w:hint="eastAsia" w:ascii="宋体" w:hAnsi="宋体" w:eastAsia="宋体" w:cs="宋体"/>
                <w:spacing w:val="11"/>
                <w:sz w:val="21"/>
                <w:szCs w:val="21"/>
              </w:rPr>
              <w:t>工验收报告时间</w:t>
            </w:r>
          </w:p>
        </w:tc>
        <w:tc>
          <w:tcPr>
            <w:tcW w:w="1661" w:type="dxa"/>
            <w:tcBorders>
              <w:top w:val="single" w:color="000000" w:sz="2" w:space="0"/>
              <w:bottom w:val="single" w:color="000000" w:sz="2" w:space="0"/>
            </w:tcBorders>
            <w:shd w:val="clear" w:color="auto" w:fill="F5F5F5"/>
            <w:vAlign w:val="top"/>
          </w:tcPr>
          <w:p>
            <w:pPr>
              <w:spacing w:before="94" w:line="223" w:lineRule="auto"/>
              <w:ind w:left="217"/>
              <w:rPr>
                <w:rFonts w:hint="eastAsia" w:ascii="宋体" w:hAnsi="宋体" w:eastAsia="宋体" w:cs="宋体"/>
                <w:sz w:val="21"/>
                <w:szCs w:val="21"/>
              </w:rPr>
            </w:pPr>
            <w:r>
              <w:rPr>
                <w:rFonts w:hint="eastAsia" w:ascii="宋体" w:hAnsi="宋体" w:eastAsia="宋体" w:cs="宋体"/>
                <w:spacing w:val="12"/>
                <w:sz w:val="21"/>
                <w:szCs w:val="21"/>
              </w:rPr>
              <w:t>联</w:t>
            </w:r>
            <w:r>
              <w:rPr>
                <w:rFonts w:hint="eastAsia" w:ascii="宋体" w:hAnsi="宋体" w:eastAsia="宋体" w:cs="宋体"/>
                <w:spacing w:val="10"/>
                <w:sz w:val="21"/>
                <w:szCs w:val="21"/>
              </w:rPr>
              <w:t>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1" w:line="186" w:lineRule="auto"/>
              <w:ind w:left="305"/>
              <w:rPr>
                <w:rFonts w:hint="eastAsia" w:ascii="宋体" w:hAnsi="宋体" w:eastAsia="宋体" w:cs="宋体"/>
                <w:sz w:val="21"/>
                <w:szCs w:val="21"/>
              </w:rPr>
            </w:pPr>
            <w:r>
              <w:rPr>
                <w:rFonts w:hint="eastAsia" w:ascii="宋体" w:hAnsi="宋体" w:eastAsia="宋体" w:cs="宋体"/>
                <w:sz w:val="21"/>
                <w:szCs w:val="21"/>
              </w:rPr>
              <w:t>1</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0" w:line="188" w:lineRule="auto"/>
              <w:ind w:left="298"/>
              <w:rPr>
                <w:rFonts w:hint="eastAsia" w:ascii="宋体" w:hAnsi="宋体" w:eastAsia="宋体" w:cs="宋体"/>
                <w:sz w:val="21"/>
                <w:szCs w:val="21"/>
              </w:rPr>
            </w:pPr>
            <w:r>
              <w:rPr>
                <w:rFonts w:hint="eastAsia" w:ascii="宋体" w:hAnsi="宋体" w:eastAsia="宋体" w:cs="宋体"/>
                <w:sz w:val="21"/>
                <w:szCs w:val="21"/>
              </w:rPr>
              <w:t>2</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1" w:line="187" w:lineRule="auto"/>
              <w:ind w:left="298"/>
              <w:rPr>
                <w:rFonts w:hint="eastAsia" w:ascii="宋体" w:hAnsi="宋体" w:eastAsia="宋体" w:cs="宋体"/>
                <w:sz w:val="21"/>
                <w:szCs w:val="21"/>
              </w:rPr>
            </w:pPr>
            <w:r>
              <w:rPr>
                <w:rFonts w:hint="eastAsia" w:ascii="宋体" w:hAnsi="宋体" w:eastAsia="宋体" w:cs="宋体"/>
                <w:sz w:val="21"/>
                <w:szCs w:val="21"/>
              </w:rPr>
              <w:t>3</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01" w:type="dxa"/>
            <w:tcBorders>
              <w:top w:val="single" w:color="000000" w:sz="2" w:space="0"/>
              <w:bottom w:val="single" w:color="000000" w:sz="2" w:space="0"/>
            </w:tcBorders>
            <w:vAlign w:val="top"/>
          </w:tcPr>
          <w:p>
            <w:pPr>
              <w:spacing w:before="114" w:line="186" w:lineRule="auto"/>
              <w:ind w:left="293"/>
              <w:rPr>
                <w:rFonts w:hint="eastAsia" w:ascii="宋体" w:hAnsi="宋体" w:eastAsia="宋体" w:cs="宋体"/>
                <w:sz w:val="21"/>
                <w:szCs w:val="21"/>
              </w:rPr>
            </w:pPr>
            <w:r>
              <w:rPr>
                <w:rFonts w:hint="eastAsia" w:ascii="宋体" w:hAnsi="宋体" w:eastAsia="宋体" w:cs="宋体"/>
                <w:sz w:val="21"/>
                <w:szCs w:val="21"/>
              </w:rPr>
              <w:t>4</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01" w:type="dxa"/>
            <w:tcBorders>
              <w:top w:val="single" w:color="000000" w:sz="2" w:space="0"/>
              <w:bottom w:val="single" w:color="000000" w:sz="2" w:space="0"/>
            </w:tcBorders>
            <w:vAlign w:val="top"/>
          </w:tcPr>
          <w:p>
            <w:pPr>
              <w:spacing w:before="233" w:line="108" w:lineRule="exact"/>
              <w:rPr>
                <w:rFonts w:hint="eastAsia" w:ascii="宋体" w:hAnsi="宋体" w:eastAsia="宋体" w:cs="宋体"/>
                <w:sz w:val="21"/>
                <w:szCs w:val="21"/>
              </w:rPr>
            </w:pPr>
            <w:r>
              <w:rPr>
                <w:rFonts w:hint="eastAsia" w:ascii="宋体" w:hAnsi="宋体" w:eastAsia="宋体" w:cs="宋体"/>
                <w:position w:val="2"/>
                <w:sz w:val="21"/>
                <w:szCs w:val="21"/>
              </w:rPr>
              <w:t>…</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47" w:line="44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根据上述业绩情况，按招标文件要求附销售或服务合同复印件及评审标</w:t>
      </w:r>
      <w:r>
        <w:rPr>
          <w:rFonts w:hint="eastAsia" w:ascii="宋体" w:hAnsi="宋体" w:eastAsia="宋体" w:cs="宋体"/>
          <w:spacing w:val="1"/>
          <w:sz w:val="24"/>
          <w:szCs w:val="24"/>
        </w:rPr>
        <w:t>准要求的证明材料。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sectPr>
          <w:footerReference r:id="rId23"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ind w:left="0"/>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七</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《技术和服务要求响应表》</w:t>
      </w:r>
    </w:p>
    <w:p>
      <w:pPr>
        <w:spacing w:line="165"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055"/>
        <w:gridCol w:w="1055"/>
        <w:gridCol w:w="2110"/>
        <w:gridCol w:w="1583"/>
        <w:gridCol w:w="1055"/>
        <w:gridCol w:w="1055"/>
        <w:gridCol w:w="1583"/>
        <w:gridCol w:w="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34" w:type="dxa"/>
            <w:tcBorders>
              <w:top w:val="single" w:color="000000" w:sz="2" w:space="0"/>
              <w:bottom w:val="single" w:color="000000" w:sz="2" w:space="0"/>
            </w:tcBorders>
            <w:shd w:val="clear" w:color="auto" w:fill="F5F5F5"/>
            <w:textDirection w:val="tbRlV"/>
            <w:vAlign w:val="center"/>
          </w:tcPr>
          <w:p>
            <w:pPr>
              <w:spacing w:before="175" w:line="216" w:lineRule="auto"/>
              <w:ind w:left="94"/>
              <w:jc w:val="center"/>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055" w:type="dxa"/>
            <w:tcBorders>
              <w:top w:val="single" w:color="000000" w:sz="2" w:space="0"/>
              <w:bottom w:val="single" w:color="000000" w:sz="2" w:space="0"/>
            </w:tcBorders>
            <w:shd w:val="clear" w:color="auto" w:fill="F5F5F5"/>
            <w:vAlign w:val="top"/>
          </w:tcPr>
          <w:p>
            <w:pPr>
              <w:spacing w:before="286" w:line="222" w:lineRule="auto"/>
              <w:ind w:left="112"/>
              <w:rPr>
                <w:rFonts w:hint="eastAsia" w:ascii="宋体" w:hAnsi="宋体" w:eastAsia="宋体" w:cs="宋体"/>
                <w:sz w:val="21"/>
                <w:szCs w:val="21"/>
              </w:rPr>
            </w:pPr>
            <w:r>
              <w:rPr>
                <w:rFonts w:hint="eastAsia" w:ascii="宋体" w:hAnsi="宋体" w:eastAsia="宋体" w:cs="宋体"/>
                <w:spacing w:val="10"/>
                <w:sz w:val="21"/>
                <w:szCs w:val="21"/>
              </w:rPr>
              <w:t>标</w:t>
            </w:r>
            <w:r>
              <w:rPr>
                <w:rFonts w:hint="eastAsia" w:ascii="宋体" w:hAnsi="宋体" w:eastAsia="宋体" w:cs="宋体"/>
                <w:spacing w:val="8"/>
                <w:sz w:val="21"/>
                <w:szCs w:val="21"/>
              </w:rPr>
              <w:t>的名称</w:t>
            </w:r>
          </w:p>
        </w:tc>
        <w:tc>
          <w:tcPr>
            <w:tcW w:w="1055" w:type="dxa"/>
            <w:tcBorders>
              <w:top w:val="single" w:color="000000" w:sz="2" w:space="0"/>
              <w:bottom w:val="single" w:color="000000" w:sz="2" w:space="0"/>
            </w:tcBorders>
            <w:shd w:val="clear" w:color="auto" w:fill="F5F5F5"/>
            <w:vAlign w:val="top"/>
          </w:tcPr>
          <w:p>
            <w:pPr>
              <w:spacing w:before="286" w:line="221" w:lineRule="auto"/>
              <w:ind w:left="114"/>
              <w:rPr>
                <w:rFonts w:hint="eastAsia" w:ascii="宋体" w:hAnsi="宋体" w:eastAsia="宋体" w:cs="宋体"/>
                <w:sz w:val="21"/>
                <w:szCs w:val="21"/>
              </w:rPr>
            </w:pPr>
            <w:r>
              <w:rPr>
                <w:rFonts w:hint="eastAsia" w:ascii="宋体" w:hAnsi="宋体" w:eastAsia="宋体" w:cs="宋体"/>
                <w:spacing w:val="9"/>
                <w:sz w:val="21"/>
                <w:szCs w:val="21"/>
              </w:rPr>
              <w:t>参</w:t>
            </w:r>
            <w:r>
              <w:rPr>
                <w:rFonts w:hint="eastAsia" w:ascii="宋体" w:hAnsi="宋体" w:eastAsia="宋体" w:cs="宋体"/>
                <w:spacing w:val="8"/>
                <w:sz w:val="21"/>
                <w:szCs w:val="21"/>
              </w:rPr>
              <w:t>数性质</w:t>
            </w:r>
          </w:p>
        </w:tc>
        <w:tc>
          <w:tcPr>
            <w:tcW w:w="2110" w:type="dxa"/>
            <w:tcBorders>
              <w:top w:val="single" w:color="000000" w:sz="2" w:space="0"/>
              <w:bottom w:val="single" w:color="000000" w:sz="2" w:space="0"/>
            </w:tcBorders>
            <w:shd w:val="clear" w:color="auto" w:fill="F5F5F5"/>
            <w:vAlign w:val="top"/>
          </w:tcPr>
          <w:p>
            <w:pPr>
              <w:spacing w:before="94" w:line="384" w:lineRule="exact"/>
              <w:ind w:left="131"/>
              <w:rPr>
                <w:rFonts w:hint="eastAsia" w:ascii="宋体" w:hAnsi="宋体" w:eastAsia="宋体" w:cs="宋体"/>
                <w:sz w:val="21"/>
                <w:szCs w:val="21"/>
              </w:rPr>
            </w:pPr>
            <w:r>
              <w:rPr>
                <w:rFonts w:hint="eastAsia" w:ascii="宋体" w:hAnsi="宋体" w:eastAsia="宋体" w:cs="宋体"/>
                <w:spacing w:val="9"/>
                <w:sz w:val="21"/>
                <w:szCs w:val="21"/>
              </w:rPr>
              <w:t>采购文件规定的技术和服务要求</w:t>
            </w:r>
          </w:p>
        </w:tc>
        <w:tc>
          <w:tcPr>
            <w:tcW w:w="1583" w:type="dxa"/>
            <w:tcBorders>
              <w:top w:val="single" w:color="000000" w:sz="2" w:space="0"/>
              <w:bottom w:val="single" w:color="000000" w:sz="2" w:space="0"/>
            </w:tcBorders>
            <w:shd w:val="clear" w:color="auto" w:fill="F5F5F5"/>
            <w:vAlign w:val="top"/>
          </w:tcPr>
          <w:p>
            <w:pPr>
              <w:spacing w:before="94" w:line="384" w:lineRule="exact"/>
              <w:ind w:left="179"/>
              <w:rPr>
                <w:rFonts w:hint="eastAsia" w:ascii="宋体" w:hAnsi="宋体" w:eastAsia="宋体" w:cs="宋体"/>
                <w:sz w:val="21"/>
                <w:szCs w:val="21"/>
              </w:rPr>
            </w:pPr>
            <w:r>
              <w:rPr>
                <w:rFonts w:hint="eastAsia" w:ascii="宋体" w:hAnsi="宋体" w:eastAsia="宋体" w:cs="宋体"/>
                <w:spacing w:val="11"/>
                <w:position w:val="14"/>
                <w:sz w:val="21"/>
                <w:szCs w:val="21"/>
              </w:rPr>
              <w:t>投</w:t>
            </w:r>
            <w:r>
              <w:rPr>
                <w:rFonts w:hint="eastAsia" w:ascii="宋体" w:hAnsi="宋体" w:eastAsia="宋体" w:cs="宋体"/>
                <w:spacing w:val="10"/>
                <w:position w:val="14"/>
                <w:sz w:val="21"/>
                <w:szCs w:val="21"/>
              </w:rPr>
              <w:t>标文件响应</w:t>
            </w:r>
          </w:p>
          <w:p>
            <w:pPr>
              <w:spacing w:line="219" w:lineRule="auto"/>
              <w:ind w:left="294"/>
              <w:rPr>
                <w:rFonts w:hint="eastAsia" w:ascii="宋体" w:hAnsi="宋体" w:eastAsia="宋体" w:cs="宋体"/>
                <w:sz w:val="21"/>
                <w:szCs w:val="21"/>
              </w:rPr>
            </w:pPr>
            <w:r>
              <w:rPr>
                <w:rFonts w:hint="eastAsia" w:ascii="宋体" w:hAnsi="宋体" w:eastAsia="宋体" w:cs="宋体"/>
                <w:spacing w:val="9"/>
                <w:sz w:val="21"/>
                <w:szCs w:val="21"/>
              </w:rPr>
              <w:t>的</w:t>
            </w:r>
            <w:r>
              <w:rPr>
                <w:rFonts w:hint="eastAsia" w:ascii="宋体" w:hAnsi="宋体" w:eastAsia="宋体" w:cs="宋体"/>
                <w:spacing w:val="6"/>
                <w:sz w:val="21"/>
                <w:szCs w:val="21"/>
              </w:rPr>
              <w:t>具体内容</w:t>
            </w:r>
          </w:p>
        </w:tc>
        <w:tc>
          <w:tcPr>
            <w:tcW w:w="1055" w:type="dxa"/>
            <w:tcBorders>
              <w:top w:val="single" w:color="000000" w:sz="2" w:space="0"/>
              <w:bottom w:val="single" w:color="000000" w:sz="2" w:space="0"/>
            </w:tcBorders>
            <w:shd w:val="clear" w:color="auto" w:fill="F5F5F5"/>
            <w:vAlign w:val="top"/>
          </w:tcPr>
          <w:p>
            <w:pPr>
              <w:spacing w:before="285" w:line="223" w:lineRule="auto"/>
              <w:ind w:left="328"/>
              <w:rPr>
                <w:rFonts w:hint="eastAsia" w:ascii="宋体" w:hAnsi="宋体" w:eastAsia="宋体" w:cs="宋体"/>
                <w:sz w:val="21"/>
                <w:szCs w:val="21"/>
              </w:rPr>
            </w:pPr>
            <w:r>
              <w:rPr>
                <w:rFonts w:hint="eastAsia" w:ascii="宋体" w:hAnsi="宋体" w:eastAsia="宋体" w:cs="宋体"/>
                <w:spacing w:val="1"/>
                <w:sz w:val="21"/>
                <w:szCs w:val="21"/>
              </w:rPr>
              <w:t>型</w:t>
            </w:r>
            <w:r>
              <w:rPr>
                <w:rFonts w:hint="eastAsia" w:ascii="宋体" w:hAnsi="宋体" w:eastAsia="宋体" w:cs="宋体"/>
                <w:sz w:val="21"/>
                <w:szCs w:val="21"/>
              </w:rPr>
              <w:t>号</w:t>
            </w:r>
          </w:p>
        </w:tc>
        <w:tc>
          <w:tcPr>
            <w:tcW w:w="1055" w:type="dxa"/>
            <w:tcBorders>
              <w:top w:val="single" w:color="000000" w:sz="2" w:space="0"/>
              <w:bottom w:val="single" w:color="000000" w:sz="2" w:space="0"/>
            </w:tcBorders>
            <w:shd w:val="clear" w:color="auto" w:fill="F5F5F5"/>
            <w:vAlign w:val="top"/>
          </w:tcPr>
          <w:p>
            <w:pPr>
              <w:spacing w:before="286" w:line="221" w:lineRule="auto"/>
              <w:ind w:left="122"/>
              <w:rPr>
                <w:rFonts w:hint="eastAsia" w:ascii="宋体" w:hAnsi="宋体" w:eastAsia="宋体" w:cs="宋体"/>
                <w:sz w:val="21"/>
                <w:szCs w:val="21"/>
              </w:rPr>
            </w:pPr>
            <w:r>
              <w:rPr>
                <w:rFonts w:hint="eastAsia" w:ascii="宋体" w:hAnsi="宋体" w:eastAsia="宋体" w:cs="宋体"/>
                <w:spacing w:val="8"/>
                <w:sz w:val="21"/>
                <w:szCs w:val="21"/>
              </w:rPr>
              <w:t>是否偏离</w:t>
            </w:r>
          </w:p>
        </w:tc>
        <w:tc>
          <w:tcPr>
            <w:tcW w:w="1583" w:type="dxa"/>
            <w:tcBorders>
              <w:top w:val="single" w:color="000000" w:sz="2" w:space="0"/>
              <w:bottom w:val="single" w:color="000000" w:sz="2" w:space="0"/>
            </w:tcBorders>
            <w:shd w:val="clear" w:color="auto" w:fill="F5F5F5"/>
            <w:vAlign w:val="center"/>
          </w:tcPr>
          <w:p>
            <w:pPr>
              <w:spacing w:before="94" w:line="384" w:lineRule="exact"/>
              <w:ind w:left="180"/>
              <w:jc w:val="both"/>
              <w:rPr>
                <w:rFonts w:hint="eastAsia" w:ascii="宋体" w:hAnsi="宋体" w:eastAsia="宋体" w:cs="宋体"/>
                <w:sz w:val="21"/>
                <w:szCs w:val="21"/>
              </w:rPr>
            </w:pPr>
            <w:r>
              <w:rPr>
                <w:rFonts w:hint="eastAsia" w:ascii="宋体" w:hAnsi="宋体" w:eastAsia="宋体" w:cs="宋体"/>
                <w:spacing w:val="13"/>
                <w:position w:val="14"/>
                <w:sz w:val="21"/>
                <w:szCs w:val="21"/>
              </w:rPr>
              <w:t>证</w:t>
            </w:r>
            <w:r>
              <w:rPr>
                <w:rFonts w:hint="eastAsia" w:ascii="宋体" w:hAnsi="宋体" w:eastAsia="宋体" w:cs="宋体"/>
                <w:spacing w:val="10"/>
                <w:position w:val="14"/>
                <w:sz w:val="21"/>
                <w:szCs w:val="21"/>
              </w:rPr>
              <w:t>明文件所在</w:t>
            </w:r>
          </w:p>
          <w:p>
            <w:pPr>
              <w:spacing w:line="222" w:lineRule="auto"/>
              <w:ind w:left="589"/>
              <w:jc w:val="both"/>
              <w:rPr>
                <w:rFonts w:hint="eastAsia" w:ascii="宋体" w:hAnsi="宋体" w:eastAsia="宋体" w:cs="宋体"/>
                <w:sz w:val="21"/>
                <w:szCs w:val="21"/>
              </w:rPr>
            </w:pPr>
            <w:r>
              <w:rPr>
                <w:rFonts w:hint="eastAsia" w:ascii="宋体" w:hAnsi="宋体" w:eastAsia="宋体" w:cs="宋体"/>
                <w:spacing w:val="4"/>
                <w:sz w:val="21"/>
                <w:szCs w:val="21"/>
              </w:rPr>
              <w:t>位</w:t>
            </w:r>
            <w:r>
              <w:rPr>
                <w:rFonts w:hint="eastAsia" w:ascii="宋体" w:hAnsi="宋体" w:eastAsia="宋体" w:cs="宋体"/>
                <w:spacing w:val="3"/>
                <w:sz w:val="21"/>
                <w:szCs w:val="21"/>
              </w:rPr>
              <w:t>置</w:t>
            </w:r>
          </w:p>
        </w:tc>
        <w:tc>
          <w:tcPr>
            <w:tcW w:w="522" w:type="dxa"/>
            <w:tcBorders>
              <w:top w:val="single" w:color="000000" w:sz="2" w:space="0"/>
              <w:bottom w:val="single" w:color="000000" w:sz="2" w:space="0"/>
            </w:tcBorders>
            <w:shd w:val="clear" w:color="auto" w:fill="F5F5F5"/>
            <w:textDirection w:val="tbRlV"/>
            <w:vAlign w:val="top"/>
          </w:tcPr>
          <w:p>
            <w:pPr>
              <w:spacing w:before="164" w:line="215" w:lineRule="auto"/>
              <w:ind w:left="94"/>
              <w:rPr>
                <w:rFonts w:hint="eastAsia" w:ascii="宋体" w:hAnsi="宋体" w:eastAsia="宋体" w:cs="宋体"/>
                <w:sz w:val="21"/>
                <w:szCs w:val="21"/>
              </w:rPr>
            </w:pPr>
            <w:r>
              <w:rPr>
                <w:rFonts w:hint="eastAsia" w:ascii="宋体" w:hAnsi="宋体" w:eastAsia="宋体" w:cs="宋体"/>
                <w:spacing w:val="2"/>
                <w:sz w:val="21"/>
                <w:szCs w:val="21"/>
              </w:rPr>
              <w:t>备</w:t>
            </w:r>
            <w:r>
              <w:rPr>
                <w:rFonts w:hint="eastAsia" w:ascii="宋体" w:hAnsi="宋体" w:eastAsia="宋体" w:cs="宋体"/>
                <w:spacing w:val="1"/>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2" w:line="166" w:lineRule="auto"/>
              <w:ind w:left="119"/>
              <w:rPr>
                <w:rFonts w:hint="eastAsia" w:ascii="宋体" w:hAnsi="宋体" w:eastAsia="宋体" w:cs="宋体"/>
                <w:sz w:val="21"/>
                <w:szCs w:val="21"/>
              </w:rPr>
            </w:pPr>
            <w:r>
              <w:rPr>
                <w:rFonts w:hint="eastAsia" w:ascii="宋体" w:hAnsi="宋体" w:eastAsia="宋体" w:cs="宋体"/>
                <w:sz w:val="21"/>
                <w:szCs w:val="21"/>
              </w:rPr>
              <w:t>1</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34" w:type="dxa"/>
            <w:tcBorders>
              <w:top w:val="single" w:color="000000" w:sz="2" w:space="0"/>
              <w:bottom w:val="single" w:color="000000" w:sz="2" w:space="0"/>
            </w:tcBorders>
            <w:vAlign w:val="top"/>
          </w:tcPr>
          <w:p>
            <w:pPr>
              <w:spacing w:before="110" w:line="168" w:lineRule="auto"/>
              <w:ind w:left="112"/>
              <w:rPr>
                <w:rFonts w:hint="eastAsia" w:ascii="宋体" w:hAnsi="宋体" w:eastAsia="宋体" w:cs="宋体"/>
                <w:sz w:val="21"/>
                <w:szCs w:val="21"/>
              </w:rPr>
            </w:pPr>
            <w:r>
              <w:rPr>
                <w:rFonts w:hint="eastAsia" w:ascii="宋体" w:hAnsi="宋体" w:eastAsia="宋体" w:cs="宋体"/>
                <w:sz w:val="21"/>
                <w:szCs w:val="21"/>
              </w:rPr>
              <w:t>2</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1" w:line="168" w:lineRule="auto"/>
              <w:ind w:left="112"/>
              <w:rPr>
                <w:rFonts w:hint="eastAsia" w:ascii="宋体" w:hAnsi="宋体" w:eastAsia="宋体" w:cs="宋体"/>
                <w:sz w:val="21"/>
                <w:szCs w:val="21"/>
              </w:rPr>
            </w:pPr>
            <w:r>
              <w:rPr>
                <w:rFonts w:hint="eastAsia" w:ascii="宋体" w:hAnsi="宋体" w:eastAsia="宋体" w:cs="宋体"/>
                <w:sz w:val="21"/>
                <w:szCs w:val="21"/>
              </w:rPr>
              <w:t>3</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4" w:line="166" w:lineRule="auto"/>
              <w:ind w:left="107"/>
              <w:rPr>
                <w:rFonts w:hint="eastAsia" w:ascii="宋体" w:hAnsi="宋体" w:eastAsia="宋体" w:cs="宋体"/>
                <w:sz w:val="21"/>
                <w:szCs w:val="21"/>
              </w:rPr>
            </w:pPr>
            <w:r>
              <w:rPr>
                <w:rFonts w:hint="eastAsia" w:ascii="宋体" w:hAnsi="宋体" w:eastAsia="宋体" w:cs="宋体"/>
                <w:spacing w:val="1"/>
                <w:sz w:val="21"/>
                <w:szCs w:val="21"/>
              </w:rPr>
              <w:t>4</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3" w:line="167" w:lineRule="auto"/>
              <w:ind w:left="112"/>
              <w:rPr>
                <w:rFonts w:hint="eastAsia" w:ascii="宋体" w:hAnsi="宋体" w:eastAsia="宋体" w:cs="宋体"/>
                <w:sz w:val="21"/>
                <w:szCs w:val="21"/>
              </w:rPr>
            </w:pPr>
            <w:r>
              <w:rPr>
                <w:rFonts w:hint="eastAsia" w:ascii="宋体" w:hAnsi="宋体" w:eastAsia="宋体" w:cs="宋体"/>
                <w:sz w:val="21"/>
                <w:szCs w:val="21"/>
              </w:rPr>
              <w:t>5</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34" w:type="dxa"/>
            <w:tcBorders>
              <w:top w:val="single" w:color="000000" w:sz="2" w:space="0"/>
              <w:bottom w:val="single" w:color="000000" w:sz="2" w:space="0"/>
            </w:tcBorders>
            <w:vAlign w:val="top"/>
          </w:tcPr>
          <w:p>
            <w:pPr>
              <w:spacing w:before="111" w:line="168" w:lineRule="auto"/>
              <w:ind w:left="111"/>
              <w:rPr>
                <w:rFonts w:hint="eastAsia" w:ascii="宋体" w:hAnsi="宋体" w:eastAsia="宋体" w:cs="宋体"/>
                <w:sz w:val="21"/>
                <w:szCs w:val="21"/>
              </w:rPr>
            </w:pPr>
            <w:r>
              <w:rPr>
                <w:rFonts w:hint="eastAsia" w:ascii="宋体" w:hAnsi="宋体" w:eastAsia="宋体" w:cs="宋体"/>
                <w:sz w:val="21"/>
                <w:szCs w:val="21"/>
              </w:rPr>
              <w:t>6</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534" w:type="dxa"/>
            <w:tcBorders>
              <w:top w:val="single" w:color="000000" w:sz="2" w:space="0"/>
              <w:bottom w:val="single" w:color="000000" w:sz="2" w:space="0"/>
            </w:tcBorders>
            <w:vAlign w:val="top"/>
          </w:tcPr>
          <w:p>
            <w:pPr>
              <w:spacing w:before="232" w:line="109" w:lineRule="exact"/>
              <w:ind w:left="120"/>
              <w:rPr>
                <w:rFonts w:hint="eastAsia" w:ascii="宋体" w:hAnsi="宋体" w:eastAsia="宋体" w:cs="宋体"/>
                <w:sz w:val="21"/>
                <w:szCs w:val="21"/>
              </w:rPr>
            </w:pPr>
            <w:r>
              <w:rPr>
                <w:rFonts w:hint="eastAsia" w:ascii="宋体" w:hAnsi="宋体" w:eastAsia="宋体" w:cs="宋体"/>
                <w:spacing w:val="20"/>
                <w:position w:val="2"/>
                <w:sz w:val="21"/>
                <w:szCs w:val="21"/>
              </w:rPr>
              <w:t>…</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采购文件规定的技术和服务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.“是否偏离”项下应按下列规定填写：优于的，填写“正偏离”；符合的，填写“无偏离”；低于的，填写“负偏离”。</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z w:val="21"/>
          <w:szCs w:val="21"/>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.“备注”处可填写偏离情况的说明。</w:t>
      </w:r>
    </w:p>
    <w:p>
      <w:pPr>
        <w:rPr>
          <w:rFonts w:hint="eastAsia" w:ascii="宋体" w:hAnsi="宋体" w:eastAsia="宋体" w:cs="宋体"/>
          <w:sz w:val="21"/>
          <w:szCs w:val="21"/>
        </w:rPr>
        <w:sectPr>
          <w:footerReference r:id="rId24"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ind w:left="0"/>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八</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《商务条件响应表》</w:t>
      </w:r>
    </w:p>
    <w:p>
      <w:pPr>
        <w:spacing w:line="165"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067"/>
        <w:gridCol w:w="2578"/>
        <w:gridCol w:w="2590"/>
        <w:gridCol w:w="1079"/>
        <w:gridCol w:w="1943"/>
        <w:gridCol w:w="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642" w:type="dxa"/>
            <w:tcBorders>
              <w:top w:val="single" w:color="000000" w:sz="2" w:space="0"/>
              <w:bottom w:val="single" w:color="000000" w:sz="2" w:space="0"/>
            </w:tcBorders>
            <w:shd w:val="clear" w:color="auto" w:fill="F5F5F5"/>
            <w:vAlign w:val="top"/>
          </w:tcPr>
          <w:p>
            <w:pPr>
              <w:spacing w:before="93" w:line="223" w:lineRule="auto"/>
              <w:ind w:left="11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067" w:type="dxa"/>
            <w:tcBorders>
              <w:top w:val="single" w:color="000000" w:sz="2" w:space="0"/>
              <w:bottom w:val="single" w:color="000000" w:sz="2" w:space="0"/>
            </w:tcBorders>
            <w:shd w:val="clear" w:color="auto" w:fill="F5F5F5"/>
            <w:vAlign w:val="top"/>
          </w:tcPr>
          <w:p>
            <w:pPr>
              <w:spacing w:before="94" w:line="221" w:lineRule="auto"/>
              <w:ind w:left="119"/>
              <w:rPr>
                <w:rFonts w:hint="eastAsia" w:ascii="宋体" w:hAnsi="宋体" w:eastAsia="宋体" w:cs="宋体"/>
                <w:sz w:val="21"/>
                <w:szCs w:val="21"/>
              </w:rPr>
            </w:pPr>
            <w:r>
              <w:rPr>
                <w:rFonts w:hint="eastAsia" w:ascii="宋体" w:hAnsi="宋体" w:eastAsia="宋体" w:cs="宋体"/>
                <w:spacing w:val="9"/>
                <w:sz w:val="21"/>
                <w:szCs w:val="21"/>
              </w:rPr>
              <w:t>参</w:t>
            </w:r>
            <w:r>
              <w:rPr>
                <w:rFonts w:hint="eastAsia" w:ascii="宋体" w:hAnsi="宋体" w:eastAsia="宋体" w:cs="宋体"/>
                <w:spacing w:val="8"/>
                <w:sz w:val="21"/>
                <w:szCs w:val="21"/>
              </w:rPr>
              <w:t>数性质</w:t>
            </w:r>
          </w:p>
        </w:tc>
        <w:tc>
          <w:tcPr>
            <w:tcW w:w="2578" w:type="dxa"/>
            <w:tcBorders>
              <w:top w:val="single" w:color="000000" w:sz="2" w:space="0"/>
              <w:bottom w:val="single" w:color="000000" w:sz="2" w:space="0"/>
            </w:tcBorders>
            <w:shd w:val="clear" w:color="auto" w:fill="F5F5F5"/>
            <w:vAlign w:val="top"/>
          </w:tcPr>
          <w:p>
            <w:pPr>
              <w:spacing w:before="93" w:line="221" w:lineRule="auto"/>
              <w:ind w:left="160"/>
              <w:rPr>
                <w:rFonts w:hint="eastAsia" w:ascii="宋体" w:hAnsi="宋体" w:eastAsia="宋体" w:cs="宋体"/>
                <w:sz w:val="21"/>
                <w:szCs w:val="21"/>
              </w:rPr>
            </w:pPr>
            <w:r>
              <w:rPr>
                <w:rFonts w:hint="eastAsia" w:ascii="宋体" w:hAnsi="宋体" w:eastAsia="宋体" w:cs="宋体"/>
                <w:spacing w:val="14"/>
                <w:sz w:val="21"/>
                <w:szCs w:val="21"/>
              </w:rPr>
              <w:t>采</w:t>
            </w:r>
            <w:r>
              <w:rPr>
                <w:rFonts w:hint="eastAsia" w:ascii="宋体" w:hAnsi="宋体" w:eastAsia="宋体" w:cs="宋体"/>
                <w:spacing w:val="12"/>
                <w:sz w:val="21"/>
                <w:szCs w:val="21"/>
              </w:rPr>
              <w:t>购文件规定的商务条件</w:t>
            </w:r>
          </w:p>
        </w:tc>
        <w:tc>
          <w:tcPr>
            <w:tcW w:w="2590" w:type="dxa"/>
            <w:tcBorders>
              <w:top w:val="single" w:color="000000" w:sz="2" w:space="0"/>
              <w:bottom w:val="single" w:color="000000" w:sz="2" w:space="0"/>
            </w:tcBorders>
            <w:shd w:val="clear" w:color="auto" w:fill="F5F5F5"/>
            <w:vAlign w:val="top"/>
          </w:tcPr>
          <w:p>
            <w:pPr>
              <w:spacing w:before="94" w:line="219" w:lineRule="auto"/>
              <w:ind w:left="172"/>
              <w:rPr>
                <w:rFonts w:hint="eastAsia" w:ascii="宋体" w:hAnsi="宋体" w:eastAsia="宋体" w:cs="宋体"/>
                <w:sz w:val="21"/>
                <w:szCs w:val="21"/>
              </w:rPr>
            </w:pPr>
            <w:r>
              <w:rPr>
                <w:rFonts w:hint="eastAsia" w:ascii="宋体" w:hAnsi="宋体" w:eastAsia="宋体" w:cs="宋体"/>
                <w:spacing w:val="12"/>
                <w:sz w:val="21"/>
                <w:szCs w:val="21"/>
              </w:rPr>
              <w:t>投标文件响应的具体内</w:t>
            </w:r>
            <w:r>
              <w:rPr>
                <w:rFonts w:hint="eastAsia" w:ascii="宋体" w:hAnsi="宋体" w:eastAsia="宋体" w:cs="宋体"/>
                <w:spacing w:val="11"/>
                <w:sz w:val="21"/>
                <w:szCs w:val="21"/>
              </w:rPr>
              <w:t>容</w:t>
            </w:r>
          </w:p>
        </w:tc>
        <w:tc>
          <w:tcPr>
            <w:tcW w:w="1079" w:type="dxa"/>
            <w:tcBorders>
              <w:top w:val="single" w:color="000000" w:sz="2" w:space="0"/>
              <w:bottom w:val="single" w:color="000000" w:sz="2" w:space="0"/>
            </w:tcBorders>
            <w:shd w:val="clear" w:color="auto" w:fill="F5F5F5"/>
            <w:vAlign w:val="top"/>
          </w:tcPr>
          <w:p>
            <w:pPr>
              <w:spacing w:before="94" w:line="221" w:lineRule="auto"/>
              <w:ind w:left="133"/>
              <w:rPr>
                <w:rFonts w:hint="eastAsia" w:ascii="宋体" w:hAnsi="宋体" w:eastAsia="宋体" w:cs="宋体"/>
                <w:sz w:val="21"/>
                <w:szCs w:val="21"/>
              </w:rPr>
            </w:pPr>
            <w:r>
              <w:rPr>
                <w:rFonts w:hint="eastAsia" w:ascii="宋体" w:hAnsi="宋体" w:eastAsia="宋体" w:cs="宋体"/>
                <w:spacing w:val="8"/>
                <w:sz w:val="21"/>
                <w:szCs w:val="21"/>
              </w:rPr>
              <w:t>是否偏离</w:t>
            </w:r>
          </w:p>
        </w:tc>
        <w:tc>
          <w:tcPr>
            <w:tcW w:w="1943" w:type="dxa"/>
            <w:tcBorders>
              <w:top w:val="single" w:color="000000" w:sz="2" w:space="0"/>
              <w:bottom w:val="single" w:color="000000" w:sz="2" w:space="0"/>
            </w:tcBorders>
            <w:shd w:val="clear" w:color="auto" w:fill="F5F5F5"/>
            <w:vAlign w:val="top"/>
          </w:tcPr>
          <w:p>
            <w:pPr>
              <w:spacing w:before="94" w:line="221" w:lineRule="auto"/>
              <w:ind w:left="155"/>
              <w:rPr>
                <w:rFonts w:hint="eastAsia" w:ascii="宋体" w:hAnsi="宋体" w:eastAsia="宋体" w:cs="宋体"/>
                <w:sz w:val="21"/>
                <w:szCs w:val="21"/>
              </w:rPr>
            </w:pPr>
            <w:r>
              <w:rPr>
                <w:rFonts w:hint="eastAsia" w:ascii="宋体" w:hAnsi="宋体" w:eastAsia="宋体" w:cs="宋体"/>
                <w:spacing w:val="14"/>
                <w:sz w:val="21"/>
                <w:szCs w:val="21"/>
              </w:rPr>
              <w:t>证</w:t>
            </w:r>
            <w:r>
              <w:rPr>
                <w:rFonts w:hint="eastAsia" w:ascii="宋体" w:hAnsi="宋体" w:eastAsia="宋体" w:cs="宋体"/>
                <w:spacing w:val="11"/>
                <w:sz w:val="21"/>
                <w:szCs w:val="21"/>
              </w:rPr>
              <w:t>明文件所在位置</w:t>
            </w:r>
          </w:p>
        </w:tc>
        <w:tc>
          <w:tcPr>
            <w:tcW w:w="653" w:type="dxa"/>
            <w:tcBorders>
              <w:top w:val="single" w:color="000000" w:sz="2" w:space="0"/>
              <w:bottom w:val="single" w:color="000000" w:sz="2" w:space="0"/>
            </w:tcBorders>
            <w:shd w:val="clear" w:color="auto" w:fill="F5F5F5"/>
            <w:vAlign w:val="top"/>
          </w:tcPr>
          <w:p>
            <w:pPr>
              <w:spacing w:before="93" w:line="223" w:lineRule="auto"/>
              <w:ind w:left="123"/>
              <w:rPr>
                <w:rFonts w:hint="eastAsia" w:ascii="宋体" w:hAnsi="宋体" w:eastAsia="宋体" w:cs="宋体"/>
                <w:sz w:val="21"/>
                <w:szCs w:val="21"/>
              </w:rPr>
            </w:pPr>
            <w:r>
              <w:rPr>
                <w:rFonts w:hint="eastAsia" w:ascii="宋体" w:hAnsi="宋体" w:eastAsia="宋体" w:cs="宋体"/>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2" w:line="166" w:lineRule="auto"/>
              <w:ind w:left="275"/>
              <w:rPr>
                <w:rFonts w:hint="eastAsia" w:ascii="宋体" w:hAnsi="宋体" w:eastAsia="宋体" w:cs="宋体"/>
                <w:sz w:val="21"/>
                <w:szCs w:val="21"/>
              </w:rPr>
            </w:pPr>
            <w:r>
              <w:rPr>
                <w:rFonts w:hint="eastAsia" w:ascii="宋体" w:hAnsi="宋体" w:eastAsia="宋体" w:cs="宋体"/>
                <w:sz w:val="21"/>
                <w:szCs w:val="21"/>
              </w:rPr>
              <w:t>1</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8"/>
              <w:rPr>
                <w:rFonts w:hint="eastAsia" w:ascii="宋体" w:hAnsi="宋体" w:eastAsia="宋体" w:cs="宋体"/>
                <w:sz w:val="21"/>
                <w:szCs w:val="21"/>
              </w:rPr>
            </w:pPr>
            <w:r>
              <w:rPr>
                <w:rFonts w:hint="eastAsia" w:ascii="宋体" w:hAnsi="宋体" w:eastAsia="宋体" w:cs="宋体"/>
                <w:sz w:val="21"/>
                <w:szCs w:val="21"/>
              </w:rPr>
              <w:t>2</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8"/>
              <w:rPr>
                <w:rFonts w:hint="eastAsia" w:ascii="宋体" w:hAnsi="宋体" w:eastAsia="宋体" w:cs="宋体"/>
                <w:sz w:val="21"/>
                <w:szCs w:val="21"/>
              </w:rPr>
            </w:pPr>
            <w:r>
              <w:rPr>
                <w:rFonts w:hint="eastAsia" w:ascii="宋体" w:hAnsi="宋体" w:eastAsia="宋体" w:cs="宋体"/>
                <w:sz w:val="21"/>
                <w:szCs w:val="21"/>
              </w:rPr>
              <w:t>3</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3" w:line="166" w:lineRule="auto"/>
              <w:ind w:left="263"/>
              <w:rPr>
                <w:rFonts w:hint="eastAsia" w:ascii="宋体" w:hAnsi="宋体" w:eastAsia="宋体" w:cs="宋体"/>
                <w:sz w:val="21"/>
                <w:szCs w:val="21"/>
              </w:rPr>
            </w:pPr>
            <w:r>
              <w:rPr>
                <w:rFonts w:hint="eastAsia" w:ascii="宋体" w:hAnsi="宋体" w:eastAsia="宋体" w:cs="宋体"/>
                <w:spacing w:val="1"/>
                <w:sz w:val="21"/>
                <w:szCs w:val="21"/>
              </w:rPr>
              <w:t>4</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3" w:line="167" w:lineRule="auto"/>
              <w:ind w:left="268"/>
              <w:rPr>
                <w:rFonts w:hint="eastAsia" w:ascii="宋体" w:hAnsi="宋体" w:eastAsia="宋体" w:cs="宋体"/>
                <w:sz w:val="21"/>
                <w:szCs w:val="21"/>
              </w:rPr>
            </w:pPr>
            <w:r>
              <w:rPr>
                <w:rFonts w:hint="eastAsia" w:ascii="宋体" w:hAnsi="宋体" w:eastAsia="宋体" w:cs="宋体"/>
                <w:sz w:val="21"/>
                <w:szCs w:val="21"/>
              </w:rPr>
              <w:t>5</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7"/>
              <w:rPr>
                <w:rFonts w:hint="eastAsia" w:ascii="宋体" w:hAnsi="宋体" w:eastAsia="宋体" w:cs="宋体"/>
                <w:sz w:val="21"/>
                <w:szCs w:val="21"/>
              </w:rPr>
            </w:pPr>
            <w:r>
              <w:rPr>
                <w:rFonts w:hint="eastAsia" w:ascii="宋体" w:hAnsi="宋体" w:eastAsia="宋体" w:cs="宋体"/>
                <w:sz w:val="21"/>
                <w:szCs w:val="21"/>
              </w:rPr>
              <w:t>6</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4" w:line="166" w:lineRule="auto"/>
              <w:ind w:left="269"/>
              <w:rPr>
                <w:rFonts w:hint="eastAsia" w:ascii="宋体" w:hAnsi="宋体" w:eastAsia="宋体" w:cs="宋体"/>
                <w:sz w:val="21"/>
                <w:szCs w:val="21"/>
              </w:rPr>
            </w:pPr>
            <w:r>
              <w:rPr>
                <w:rFonts w:hint="eastAsia" w:ascii="宋体" w:hAnsi="宋体" w:eastAsia="宋体" w:cs="宋体"/>
                <w:sz w:val="21"/>
                <w:szCs w:val="21"/>
              </w:rPr>
              <w:t>7</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2" w:line="168" w:lineRule="auto"/>
              <w:ind w:left="267"/>
              <w:rPr>
                <w:rFonts w:hint="eastAsia" w:ascii="宋体" w:hAnsi="宋体" w:eastAsia="宋体" w:cs="宋体"/>
                <w:sz w:val="21"/>
                <w:szCs w:val="21"/>
              </w:rPr>
            </w:pPr>
            <w:r>
              <w:rPr>
                <w:rFonts w:hint="eastAsia" w:ascii="宋体" w:hAnsi="宋体" w:eastAsia="宋体" w:cs="宋体"/>
                <w:sz w:val="21"/>
                <w:szCs w:val="21"/>
              </w:rPr>
              <w:t>8</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3" w:line="168" w:lineRule="auto"/>
              <w:ind w:left="266"/>
              <w:rPr>
                <w:rFonts w:hint="eastAsia" w:ascii="宋体" w:hAnsi="宋体" w:eastAsia="宋体" w:cs="宋体"/>
                <w:sz w:val="21"/>
                <w:szCs w:val="21"/>
              </w:rPr>
            </w:pPr>
            <w:r>
              <w:rPr>
                <w:rFonts w:hint="eastAsia" w:ascii="宋体" w:hAnsi="宋体" w:eastAsia="宋体" w:cs="宋体"/>
                <w:sz w:val="21"/>
                <w:szCs w:val="21"/>
              </w:rPr>
              <w:t>9</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42" w:type="dxa"/>
            <w:tcBorders>
              <w:top w:val="single" w:color="000000" w:sz="2" w:space="0"/>
              <w:bottom w:val="single" w:color="000000" w:sz="2" w:space="0"/>
            </w:tcBorders>
            <w:vAlign w:val="top"/>
          </w:tcPr>
          <w:p>
            <w:pPr>
              <w:spacing w:before="234" w:line="108" w:lineRule="exact"/>
              <w:ind w:left="120"/>
              <w:rPr>
                <w:rFonts w:hint="eastAsia" w:ascii="宋体" w:hAnsi="宋体" w:eastAsia="宋体" w:cs="宋体"/>
                <w:sz w:val="21"/>
                <w:szCs w:val="21"/>
              </w:rPr>
            </w:pPr>
            <w:r>
              <w:rPr>
                <w:rFonts w:hint="eastAsia" w:ascii="宋体" w:hAnsi="宋体" w:eastAsia="宋体" w:cs="宋体"/>
                <w:spacing w:val="7"/>
                <w:position w:val="2"/>
                <w:sz w:val="21"/>
                <w:szCs w:val="21"/>
              </w:rPr>
              <w:t>…</w:t>
            </w:r>
            <w:r>
              <w:rPr>
                <w:rFonts w:hint="eastAsia" w:ascii="宋体" w:hAnsi="宋体" w:eastAsia="宋体" w:cs="宋体"/>
                <w:spacing w:val="5"/>
                <w:position w:val="2"/>
                <w:sz w:val="21"/>
                <w:szCs w:val="21"/>
              </w:rPr>
              <w:t>…</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1.“采购文件规定的商务条件”项下填写的内容应与招标文件中采购需求的“商务要求”的内容保持一致。</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.“是否偏离”项下应按下列规定填写：优于的，填写“正偏离”；符合的，填写“无偏离”；低于的，填写“负偏离”。</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.“备注”处可填写偏离情况的说明。</w:t>
      </w:r>
    </w:p>
    <w:p>
      <w:pPr>
        <w:rPr>
          <w:rFonts w:hint="eastAsia" w:ascii="宋体" w:hAnsi="宋体" w:eastAsia="宋体" w:cs="宋体"/>
          <w:sz w:val="21"/>
          <w:szCs w:val="21"/>
        </w:rPr>
        <w:sectPr>
          <w:footerReference r:id="rId25"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格式十</w:t>
      </w:r>
      <w:r>
        <w:rPr>
          <w:rFonts w:hint="eastAsia" w:ascii="宋体" w:hAnsi="宋体" w:eastAsia="宋体" w:cs="宋体"/>
          <w:spacing w:val="2"/>
          <w:sz w:val="24"/>
          <w:szCs w:val="24"/>
          <w:lang w:val="en-US" w:eastAsia="zh-CN"/>
        </w:rPr>
        <w:t>九</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履约进度计划表</w:t>
      </w:r>
    </w:p>
    <w:p>
      <w:pPr>
        <w:spacing w:line="164"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3585"/>
        <w:gridCol w:w="3154"/>
        <w:gridCol w:w="2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53" w:type="dxa"/>
            <w:tcBorders>
              <w:top w:val="single" w:color="000000" w:sz="2" w:space="0"/>
              <w:bottom w:val="single" w:color="000000" w:sz="2" w:space="0"/>
            </w:tcBorders>
            <w:shd w:val="clear" w:color="auto" w:fill="F5F5F5"/>
            <w:vAlign w:val="top"/>
          </w:tcPr>
          <w:p>
            <w:pPr>
              <w:spacing w:before="93" w:line="223" w:lineRule="auto"/>
              <w:ind w:left="266"/>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3585" w:type="dxa"/>
            <w:tcBorders>
              <w:top w:val="single" w:color="000000" w:sz="2" w:space="0"/>
              <w:bottom w:val="single" w:color="000000" w:sz="2" w:space="0"/>
            </w:tcBorders>
            <w:shd w:val="clear" w:color="auto" w:fill="F5F5F5"/>
            <w:vAlign w:val="top"/>
          </w:tcPr>
          <w:p>
            <w:pPr>
              <w:spacing w:before="93" w:line="221" w:lineRule="auto"/>
              <w:ind w:left="1175"/>
              <w:rPr>
                <w:rFonts w:hint="eastAsia" w:ascii="宋体" w:hAnsi="宋体" w:eastAsia="宋体" w:cs="宋体"/>
                <w:sz w:val="21"/>
                <w:szCs w:val="21"/>
              </w:rPr>
            </w:pPr>
            <w:r>
              <w:rPr>
                <w:rFonts w:hint="eastAsia" w:ascii="宋体" w:hAnsi="宋体" w:eastAsia="宋体" w:cs="宋体"/>
                <w:spacing w:val="13"/>
                <w:sz w:val="21"/>
                <w:szCs w:val="21"/>
              </w:rPr>
              <w:t>拟</w:t>
            </w:r>
            <w:r>
              <w:rPr>
                <w:rFonts w:hint="eastAsia" w:ascii="宋体" w:hAnsi="宋体" w:eastAsia="宋体" w:cs="宋体"/>
                <w:spacing w:val="10"/>
                <w:sz w:val="21"/>
                <w:szCs w:val="21"/>
              </w:rPr>
              <w:t>定时间安排</w:t>
            </w:r>
          </w:p>
        </w:tc>
        <w:tc>
          <w:tcPr>
            <w:tcW w:w="3154" w:type="dxa"/>
            <w:tcBorders>
              <w:top w:val="single" w:color="000000" w:sz="2" w:space="0"/>
              <w:bottom w:val="single" w:color="000000" w:sz="2" w:space="0"/>
            </w:tcBorders>
            <w:shd w:val="clear" w:color="auto" w:fill="F5F5F5"/>
            <w:vAlign w:val="top"/>
          </w:tcPr>
          <w:p>
            <w:pPr>
              <w:spacing w:before="94" w:line="221" w:lineRule="auto"/>
              <w:ind w:left="656"/>
              <w:rPr>
                <w:rFonts w:hint="eastAsia" w:ascii="宋体" w:hAnsi="宋体" w:eastAsia="宋体" w:cs="宋体"/>
                <w:sz w:val="21"/>
                <w:szCs w:val="21"/>
              </w:rPr>
            </w:pPr>
            <w:r>
              <w:rPr>
                <w:rFonts w:hint="eastAsia" w:ascii="宋体" w:hAnsi="宋体" w:eastAsia="宋体" w:cs="宋体"/>
                <w:spacing w:val="17"/>
                <w:sz w:val="21"/>
                <w:szCs w:val="21"/>
              </w:rPr>
              <w:t>计</w:t>
            </w:r>
            <w:r>
              <w:rPr>
                <w:rFonts w:hint="eastAsia" w:ascii="宋体" w:hAnsi="宋体" w:eastAsia="宋体" w:cs="宋体"/>
                <w:spacing w:val="11"/>
                <w:sz w:val="21"/>
                <w:szCs w:val="21"/>
              </w:rPr>
              <w:t>划完成的工作内容</w:t>
            </w:r>
          </w:p>
        </w:tc>
        <w:tc>
          <w:tcPr>
            <w:tcW w:w="2860" w:type="dxa"/>
            <w:tcBorders>
              <w:top w:val="single" w:color="000000" w:sz="2" w:space="0"/>
              <w:bottom w:val="single" w:color="000000" w:sz="2" w:space="0"/>
            </w:tcBorders>
            <w:shd w:val="clear" w:color="auto" w:fill="F5F5F5"/>
            <w:vAlign w:val="top"/>
          </w:tcPr>
          <w:p>
            <w:pPr>
              <w:spacing w:before="93" w:line="218" w:lineRule="auto"/>
              <w:ind w:left="616"/>
              <w:rPr>
                <w:rFonts w:hint="eastAsia" w:ascii="宋体" w:hAnsi="宋体" w:eastAsia="宋体" w:cs="宋体"/>
                <w:sz w:val="21"/>
                <w:szCs w:val="21"/>
              </w:rPr>
            </w:pPr>
            <w:r>
              <w:rPr>
                <w:rFonts w:hint="eastAsia" w:ascii="宋体" w:hAnsi="宋体" w:eastAsia="宋体" w:cs="宋体"/>
                <w:spacing w:val="11"/>
                <w:sz w:val="21"/>
                <w:szCs w:val="21"/>
              </w:rPr>
              <w:t>实施方建议或要</w:t>
            </w:r>
            <w:r>
              <w:rPr>
                <w:rFonts w:hint="eastAsia" w:ascii="宋体" w:hAnsi="宋体" w:eastAsia="宋体" w:cs="宋体"/>
                <w:spacing w:val="9"/>
                <w:sz w:val="21"/>
                <w:szCs w:val="21"/>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1" w:line="186" w:lineRule="auto"/>
              <w:ind w:left="431"/>
              <w:rPr>
                <w:rFonts w:hint="eastAsia" w:ascii="宋体" w:hAnsi="宋体" w:eastAsia="宋体" w:cs="宋体"/>
                <w:sz w:val="21"/>
                <w:szCs w:val="21"/>
              </w:rPr>
            </w:pPr>
            <w:r>
              <w:rPr>
                <w:rFonts w:hint="eastAsia" w:ascii="宋体" w:hAnsi="宋体" w:eastAsia="宋体" w:cs="宋体"/>
                <w:sz w:val="21"/>
                <w:szCs w:val="21"/>
              </w:rPr>
              <w:t>1</w:t>
            </w:r>
          </w:p>
        </w:tc>
        <w:tc>
          <w:tcPr>
            <w:tcW w:w="3585" w:type="dxa"/>
            <w:tcBorders>
              <w:top w:val="single" w:color="000000" w:sz="2" w:space="0"/>
              <w:bottom w:val="single" w:color="000000" w:sz="2" w:space="0"/>
            </w:tcBorders>
            <w:vAlign w:val="top"/>
          </w:tcPr>
          <w:p>
            <w:pPr>
              <w:spacing w:before="89" w:line="225" w:lineRule="auto"/>
              <w:ind w:left="100"/>
              <w:rPr>
                <w:rFonts w:hint="eastAsia" w:ascii="宋体" w:hAnsi="宋体" w:eastAsia="宋体" w:cs="宋体"/>
                <w:sz w:val="21"/>
                <w:szCs w:val="21"/>
              </w:rPr>
            </w:pPr>
            <w:r>
              <w:rPr>
                <w:rFonts w:hint="eastAsia" w:ascii="宋体" w:hAnsi="宋体" w:eastAsia="宋体" w:cs="宋体"/>
                <w:spacing w:val="-1"/>
                <w:sz w:val="21"/>
                <w:szCs w:val="21"/>
              </w:rPr>
              <w:t>拟定___年___月</w:t>
            </w:r>
            <w:r>
              <w:rPr>
                <w:rFonts w:hint="eastAsia" w:ascii="宋体" w:hAnsi="宋体" w:eastAsia="宋体" w:cs="宋体"/>
                <w:sz w:val="21"/>
                <w:szCs w:val="21"/>
              </w:rPr>
              <w:t>___日</w:t>
            </w:r>
          </w:p>
        </w:tc>
        <w:tc>
          <w:tcPr>
            <w:tcW w:w="3154" w:type="dxa"/>
            <w:tcBorders>
              <w:top w:val="single" w:color="000000" w:sz="2" w:space="0"/>
              <w:bottom w:val="single" w:color="000000" w:sz="2" w:space="0"/>
            </w:tcBorders>
            <w:vAlign w:val="top"/>
          </w:tcPr>
          <w:p>
            <w:pPr>
              <w:spacing w:before="89" w:line="221" w:lineRule="auto"/>
              <w:ind w:left="104"/>
              <w:rPr>
                <w:rFonts w:hint="eastAsia" w:ascii="宋体" w:hAnsi="宋体" w:eastAsia="宋体" w:cs="宋体"/>
                <w:sz w:val="21"/>
                <w:szCs w:val="21"/>
              </w:rPr>
            </w:pPr>
            <w:r>
              <w:rPr>
                <w:rFonts w:hint="eastAsia" w:ascii="宋体" w:hAnsi="宋体" w:eastAsia="宋体" w:cs="宋体"/>
                <w:spacing w:val="1"/>
                <w:sz w:val="21"/>
                <w:szCs w:val="21"/>
              </w:rPr>
              <w:t>签订合同并</w:t>
            </w:r>
            <w:r>
              <w:rPr>
                <w:rFonts w:hint="eastAsia" w:ascii="宋体" w:hAnsi="宋体" w:eastAsia="宋体" w:cs="宋体"/>
                <w:sz w:val="21"/>
                <w:szCs w:val="21"/>
              </w:rPr>
              <w:t>生效</w:t>
            </w: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0" w:line="188" w:lineRule="auto"/>
              <w:ind w:left="424"/>
              <w:rPr>
                <w:rFonts w:hint="eastAsia" w:ascii="宋体" w:hAnsi="宋体" w:eastAsia="宋体" w:cs="宋体"/>
                <w:sz w:val="21"/>
                <w:szCs w:val="21"/>
              </w:rPr>
            </w:pPr>
            <w:r>
              <w:rPr>
                <w:rFonts w:hint="eastAsia" w:ascii="宋体" w:hAnsi="宋体" w:eastAsia="宋体" w:cs="宋体"/>
                <w:sz w:val="21"/>
                <w:szCs w:val="21"/>
              </w:rPr>
              <w:t>2</w:t>
            </w:r>
          </w:p>
        </w:tc>
        <w:tc>
          <w:tcPr>
            <w:tcW w:w="3585" w:type="dxa"/>
            <w:tcBorders>
              <w:top w:val="single" w:color="000000" w:sz="2" w:space="0"/>
              <w:bottom w:val="single" w:color="000000" w:sz="2" w:space="0"/>
            </w:tcBorders>
            <w:vAlign w:val="top"/>
          </w:tcPr>
          <w:p>
            <w:pPr>
              <w:spacing w:before="89"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1" w:line="187" w:lineRule="auto"/>
              <w:ind w:left="424"/>
              <w:rPr>
                <w:rFonts w:hint="eastAsia" w:ascii="宋体" w:hAnsi="宋体" w:eastAsia="宋体" w:cs="宋体"/>
                <w:sz w:val="21"/>
                <w:szCs w:val="21"/>
              </w:rPr>
            </w:pPr>
            <w:r>
              <w:rPr>
                <w:rFonts w:hint="eastAsia" w:ascii="宋体" w:hAnsi="宋体" w:eastAsia="宋体" w:cs="宋体"/>
                <w:sz w:val="21"/>
                <w:szCs w:val="21"/>
              </w:rPr>
              <w:t>3</w:t>
            </w:r>
          </w:p>
        </w:tc>
        <w:tc>
          <w:tcPr>
            <w:tcW w:w="3585" w:type="dxa"/>
            <w:tcBorders>
              <w:top w:val="single" w:color="000000" w:sz="2" w:space="0"/>
              <w:bottom w:val="single" w:color="000000" w:sz="2" w:space="0"/>
            </w:tcBorders>
            <w:vAlign w:val="top"/>
          </w:tcPr>
          <w:p>
            <w:pPr>
              <w:spacing w:before="90"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53" w:type="dxa"/>
            <w:tcBorders>
              <w:top w:val="single" w:color="000000" w:sz="2" w:space="0"/>
              <w:bottom w:val="single" w:color="000000" w:sz="2" w:space="0"/>
            </w:tcBorders>
            <w:vAlign w:val="top"/>
          </w:tcPr>
          <w:p>
            <w:pPr>
              <w:spacing w:before="114" w:line="186" w:lineRule="auto"/>
              <w:ind w:left="419"/>
              <w:rPr>
                <w:rFonts w:hint="eastAsia" w:ascii="宋体" w:hAnsi="宋体" w:eastAsia="宋体" w:cs="宋体"/>
                <w:sz w:val="21"/>
                <w:szCs w:val="21"/>
              </w:rPr>
            </w:pPr>
            <w:r>
              <w:rPr>
                <w:rFonts w:hint="eastAsia" w:ascii="宋体" w:hAnsi="宋体" w:eastAsia="宋体" w:cs="宋体"/>
                <w:sz w:val="21"/>
                <w:szCs w:val="21"/>
              </w:rPr>
              <w:t>4</w:t>
            </w:r>
          </w:p>
        </w:tc>
        <w:tc>
          <w:tcPr>
            <w:tcW w:w="3585" w:type="dxa"/>
            <w:tcBorders>
              <w:top w:val="single" w:color="000000" w:sz="2" w:space="0"/>
              <w:bottom w:val="single" w:color="000000" w:sz="2" w:space="0"/>
            </w:tcBorders>
            <w:vAlign w:val="top"/>
          </w:tcPr>
          <w:p>
            <w:pPr>
              <w:spacing w:before="92"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spacing w:before="92" w:line="222" w:lineRule="auto"/>
              <w:ind w:left="105"/>
              <w:rPr>
                <w:rFonts w:hint="eastAsia" w:ascii="宋体" w:hAnsi="宋体" w:eastAsia="宋体" w:cs="宋体"/>
                <w:sz w:val="21"/>
                <w:szCs w:val="21"/>
              </w:rPr>
            </w:pPr>
            <w:r>
              <w:rPr>
                <w:rFonts w:hint="eastAsia" w:ascii="宋体" w:hAnsi="宋体" w:eastAsia="宋体" w:cs="宋体"/>
                <w:spacing w:val="-2"/>
                <w:sz w:val="21"/>
                <w:szCs w:val="21"/>
              </w:rPr>
              <w:t>质</w:t>
            </w:r>
            <w:r>
              <w:rPr>
                <w:rFonts w:hint="eastAsia" w:ascii="宋体" w:hAnsi="宋体" w:eastAsia="宋体" w:cs="宋体"/>
                <w:spacing w:val="-1"/>
                <w:sz w:val="21"/>
                <w:szCs w:val="21"/>
              </w:rPr>
              <w:t>保期</w:t>
            </w: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sectPr>
          <w:footerReference r:id="rId26"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w:t>
      </w:r>
      <w:r>
        <w:rPr>
          <w:rFonts w:hint="eastAsia" w:ascii="宋体" w:hAnsi="宋体" w:eastAsia="宋体" w:cs="宋体"/>
          <w:spacing w:val="8"/>
          <w:sz w:val="24"/>
          <w:szCs w:val="24"/>
          <w:lang w:val="en-US" w:eastAsia="zh-CN"/>
        </w:rPr>
        <w:t>二十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各类证明材料</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1.招标文件要求提供的其他资料。</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2.投标人认为需提供的其他资料。</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sectPr>
          <w:footerReference r:id="rId27"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式二十</w:t>
      </w:r>
      <w:r>
        <w:rPr>
          <w:rFonts w:hint="eastAsia" w:ascii="宋体" w:hAnsi="宋体" w:eastAsia="宋体" w:cs="宋体"/>
          <w:spacing w:val="8"/>
          <w:sz w:val="24"/>
          <w:szCs w:val="24"/>
          <w:lang w:val="en-US" w:eastAsia="zh-CN"/>
        </w:rPr>
        <w:t>一</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9" w:line="440" w:lineRule="exact"/>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采</w:t>
      </w:r>
      <w:r>
        <w:rPr>
          <w:rFonts w:hint="eastAsia" w:ascii="宋体" w:hAnsi="宋体" w:eastAsia="宋体" w:cs="宋体"/>
          <w:spacing w:val="12"/>
          <w:sz w:val="24"/>
          <w:szCs w:val="24"/>
        </w:rPr>
        <w:t>购代理服务费支付承诺书</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val="en-US" w:eastAsia="zh-CN"/>
        </w:rPr>
        <w:t>新疆华创工程项目管理有限公司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如果我方在贵采购代理机构组织的</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eastAsia="zh-CN"/>
        </w:rPr>
        <w:t>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招标中获中标(采购项目编号：</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)，我方保证在收取《中标通知书》时，按招标文件对代理服务费支付方式的约定，承担本项目代理服务费。</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ascii="宋体" w:hAnsi="宋体" w:eastAsia="宋体" w:cs="宋体"/>
          <w:spacing w:val="2"/>
          <w:sz w:val="24"/>
          <w:szCs w:val="24"/>
          <w:lang w:val="en-US" w:eastAsia="zh-CN"/>
        </w:rPr>
        <w:t>新疆华创工程项目管理有限公司</w:t>
      </w:r>
      <w:r>
        <w:rPr>
          <w:rFonts w:hint="eastAsia" w:ascii="宋体" w:hAnsi="宋体" w:eastAsia="宋体" w:cs="宋体"/>
          <w:spacing w:val="2"/>
          <w:sz w:val="24"/>
          <w:szCs w:val="24"/>
        </w:rPr>
        <w:t>的要求办理支付手续。</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特此承诺！</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56" w:line="440" w:lineRule="exact"/>
        <w:jc w:val="center"/>
        <w:textAlignment w:val="baseline"/>
        <w:rPr>
          <w:rFonts w:hint="eastAsia" w:ascii="宋体" w:hAnsi="宋体" w:eastAsia="宋体" w:cs="宋体"/>
          <w:sz w:val="24"/>
          <w:szCs w:val="24"/>
          <w:u w:val="single"/>
          <w:lang w:val="en-US" w:eastAsia="zh-CN"/>
        </w:rPr>
      </w:pPr>
      <w:r>
        <w:rPr>
          <w:rFonts w:hint="eastAsia" w:ascii="宋体" w:hAnsi="宋体" w:eastAsia="宋体" w:cs="宋体"/>
          <w:spacing w:val="2"/>
          <w:sz w:val="24"/>
          <w:szCs w:val="24"/>
        </w:rPr>
        <w:t>投标人</w:t>
      </w:r>
      <w:r>
        <w:rPr>
          <w:rFonts w:hint="eastAsia" w:ascii="宋体" w:hAnsi="宋体" w:eastAsia="宋体" w:cs="宋体"/>
          <w:spacing w:val="1"/>
          <w:sz w:val="24"/>
          <w:szCs w:val="24"/>
        </w:rPr>
        <w:t>法定名称(公章)</w:t>
      </w:r>
      <w:r>
        <w:rPr>
          <w:rFonts w:hint="eastAsia" w:ascii="宋体" w:hAnsi="宋体" w:eastAsia="宋体" w:cs="宋体"/>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72"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2"/>
          <w:sz w:val="24"/>
          <w:szCs w:val="24"/>
          <w:lang w:val="en-US" w:eastAsia="zh-CN"/>
        </w:rPr>
        <w:t>投标人法定地址：</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72"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2"/>
          <w:sz w:val="24"/>
          <w:szCs w:val="24"/>
        </w:rPr>
        <w:t>投标人授权代</w:t>
      </w:r>
      <w:r>
        <w:rPr>
          <w:rFonts w:hint="eastAsia" w:ascii="宋体" w:hAnsi="宋体" w:eastAsia="宋体" w:cs="宋体"/>
          <w:spacing w:val="1"/>
          <w:sz w:val="24"/>
          <w:szCs w:val="24"/>
        </w:rPr>
        <w:t>表(签字或盖章)：</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094"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电话：</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094" w:firstLineChars="13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传真：</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46" w:firstLineChars="13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承诺日期：</w:t>
      </w:r>
    </w:p>
    <w:p>
      <w:pPr>
        <w:keepNext w:val="0"/>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sectPr>
          <w:footerReference r:id="rId28"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ind w:left="1"/>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二</w:t>
      </w:r>
      <w:r>
        <w:rPr>
          <w:rFonts w:hint="eastAsia" w:ascii="宋体" w:hAnsi="宋体" w:eastAsia="宋体" w:cs="宋体"/>
          <w:spacing w:val="9"/>
          <w:sz w:val="24"/>
          <w:szCs w:val="24"/>
        </w:rPr>
        <w:t>：</w:t>
      </w:r>
    </w:p>
    <w:p>
      <w:pPr>
        <w:spacing w:before="147" w:line="381" w:lineRule="auto"/>
        <w:ind w:left="9" w:right="1" w:firstLine="38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(以下格式文件由供应商根据需要选用)</w:t>
      </w:r>
    </w:p>
    <w:p>
      <w:pPr>
        <w:spacing w:before="147" w:line="381" w:lineRule="auto"/>
        <w:ind w:left="9" w:right="1" w:firstLine="382"/>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需要采购人提供的附加条件</w:t>
      </w:r>
    </w:p>
    <w:p>
      <w:pPr>
        <w:spacing w:line="165" w:lineRule="exact"/>
        <w:rPr>
          <w:rFonts w:hint="eastAsia" w:ascii="宋体" w:hAnsi="宋体" w:eastAsia="宋体" w:cs="宋体"/>
          <w:sz w:val="21"/>
          <w:szCs w:val="21"/>
        </w:rPr>
      </w:pPr>
    </w:p>
    <w:tbl>
      <w:tblPr>
        <w:tblStyle w:val="24"/>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8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660" w:type="dxa"/>
            <w:tcBorders>
              <w:top w:val="single" w:color="000000" w:sz="2" w:space="0"/>
              <w:bottom w:val="single" w:color="000000" w:sz="2" w:space="0"/>
            </w:tcBorders>
            <w:shd w:val="clear" w:color="auto" w:fill="F5F5F5"/>
            <w:vAlign w:val="top"/>
          </w:tcPr>
          <w:p>
            <w:pPr>
              <w:spacing w:before="93" w:line="223" w:lineRule="auto"/>
              <w:ind w:left="62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8892" w:type="dxa"/>
            <w:tcBorders>
              <w:top w:val="single" w:color="000000" w:sz="2" w:space="0"/>
              <w:bottom w:val="single" w:color="000000" w:sz="2" w:space="0"/>
            </w:tcBorders>
            <w:shd w:val="clear" w:color="auto" w:fill="F5F5F5"/>
            <w:vAlign w:val="top"/>
          </w:tcPr>
          <w:p>
            <w:pPr>
              <w:spacing w:before="93" w:line="221" w:lineRule="auto"/>
              <w:ind w:left="2913"/>
              <w:rPr>
                <w:rFonts w:hint="eastAsia" w:ascii="宋体" w:hAnsi="宋体" w:eastAsia="宋体" w:cs="宋体"/>
                <w:sz w:val="21"/>
                <w:szCs w:val="21"/>
              </w:rPr>
            </w:pPr>
            <w:r>
              <w:rPr>
                <w:rFonts w:hint="eastAsia" w:ascii="宋体" w:hAnsi="宋体" w:eastAsia="宋体" w:cs="宋体"/>
                <w:spacing w:val="19"/>
                <w:sz w:val="21"/>
                <w:szCs w:val="21"/>
              </w:rPr>
              <w:t>投</w:t>
            </w:r>
            <w:r>
              <w:rPr>
                <w:rFonts w:hint="eastAsia" w:ascii="宋体" w:hAnsi="宋体" w:eastAsia="宋体" w:cs="宋体"/>
                <w:spacing w:val="12"/>
                <w:sz w:val="21"/>
                <w:szCs w:val="21"/>
              </w:rPr>
              <w:t>标人需要采购人提供的附加条件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60" w:type="dxa"/>
            <w:tcBorders>
              <w:top w:val="single" w:color="000000" w:sz="2" w:space="0"/>
              <w:bottom w:val="single" w:color="000000" w:sz="2" w:space="0"/>
            </w:tcBorders>
            <w:vAlign w:val="top"/>
          </w:tcPr>
          <w:p>
            <w:pPr>
              <w:spacing w:before="112" w:line="186" w:lineRule="auto"/>
              <w:ind w:left="785"/>
              <w:rPr>
                <w:rFonts w:hint="eastAsia" w:ascii="宋体" w:hAnsi="宋体" w:eastAsia="宋体" w:cs="宋体"/>
                <w:sz w:val="21"/>
                <w:szCs w:val="21"/>
              </w:rPr>
            </w:pPr>
            <w:r>
              <w:rPr>
                <w:rFonts w:hint="eastAsia" w:ascii="宋体" w:hAnsi="宋体" w:eastAsia="宋体" w:cs="宋体"/>
                <w:sz w:val="21"/>
                <w:szCs w:val="21"/>
              </w:rPr>
              <w:t>1</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60" w:type="dxa"/>
            <w:tcBorders>
              <w:top w:val="single" w:color="000000" w:sz="2" w:space="0"/>
              <w:bottom w:val="single" w:color="000000" w:sz="2" w:space="0"/>
            </w:tcBorders>
            <w:vAlign w:val="top"/>
          </w:tcPr>
          <w:p>
            <w:pPr>
              <w:spacing w:before="111" w:line="188" w:lineRule="auto"/>
              <w:ind w:left="778"/>
              <w:rPr>
                <w:rFonts w:hint="eastAsia" w:ascii="宋体" w:hAnsi="宋体" w:eastAsia="宋体" w:cs="宋体"/>
                <w:sz w:val="21"/>
                <w:szCs w:val="21"/>
              </w:rPr>
            </w:pPr>
            <w:r>
              <w:rPr>
                <w:rFonts w:hint="eastAsia" w:ascii="宋体" w:hAnsi="宋体" w:eastAsia="宋体" w:cs="宋体"/>
                <w:sz w:val="21"/>
                <w:szCs w:val="21"/>
              </w:rPr>
              <w:t>2</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660" w:type="dxa"/>
            <w:tcBorders>
              <w:top w:val="single" w:color="000000" w:sz="2" w:space="0"/>
              <w:bottom w:val="single" w:color="000000" w:sz="2" w:space="0"/>
            </w:tcBorders>
            <w:vAlign w:val="top"/>
          </w:tcPr>
          <w:p>
            <w:pPr>
              <w:spacing w:before="112" w:line="187" w:lineRule="auto"/>
              <w:ind w:left="778"/>
              <w:rPr>
                <w:rFonts w:hint="eastAsia" w:ascii="宋体" w:hAnsi="宋体" w:eastAsia="宋体" w:cs="宋体"/>
                <w:sz w:val="21"/>
                <w:szCs w:val="21"/>
              </w:rPr>
            </w:pPr>
            <w:r>
              <w:rPr>
                <w:rFonts w:hint="eastAsia" w:ascii="宋体" w:hAnsi="宋体" w:eastAsia="宋体" w:cs="宋体"/>
                <w:sz w:val="21"/>
                <w:szCs w:val="21"/>
              </w:rPr>
              <w:t>3</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spacing w:before="147" w:line="381" w:lineRule="auto"/>
        <w:ind w:left="9" w:right="1" w:firstLine="382"/>
        <w:rPr>
          <w:rFonts w:hint="eastAsia" w:ascii="宋体" w:hAnsi="宋体" w:eastAsia="宋体" w:cs="宋体"/>
          <w:sz w:val="21"/>
          <w:szCs w:val="21"/>
        </w:rPr>
      </w:pPr>
      <w:r>
        <w:rPr>
          <w:rFonts w:hint="eastAsia" w:ascii="宋体" w:hAnsi="宋体" w:eastAsia="宋体" w:cs="宋体"/>
          <w:spacing w:val="2"/>
          <w:sz w:val="24"/>
          <w:szCs w:val="24"/>
          <w:lang w:val="en-US" w:eastAsia="zh-CN"/>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 w:val="21"/>
          <w:szCs w:val="21"/>
        </w:rPr>
        <w:sectPr>
          <w:footerReference r:id="rId29" w:type="default"/>
          <w:pgSz w:w="11900" w:h="16840"/>
          <w:pgMar w:top="1474" w:right="1417" w:bottom="1247" w:left="1417" w:header="0" w:footer="850" w:gutter="0"/>
          <w:pgNumType w:fmt="decimal"/>
          <w:cols w:space="0" w:num="1"/>
          <w:rtlGutter w:val="0"/>
          <w:docGrid w:linePitch="0" w:charSpace="0"/>
        </w:sectPr>
      </w:pPr>
    </w:p>
    <w:p>
      <w:pPr>
        <w:spacing w:before="41" w:line="222" w:lineRule="auto"/>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三</w:t>
      </w:r>
      <w:r>
        <w:rPr>
          <w:rFonts w:hint="eastAsia" w:ascii="宋体" w:hAnsi="宋体" w:eastAsia="宋体" w:cs="宋体"/>
          <w:spacing w:val="9"/>
          <w:sz w:val="24"/>
          <w:szCs w:val="24"/>
        </w:rPr>
        <w:t>：</w:t>
      </w:r>
    </w:p>
    <w:p>
      <w:pPr>
        <w:spacing w:before="129" w:line="221" w:lineRule="auto"/>
        <w:ind w:left="395"/>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276" w:line="223" w:lineRule="auto"/>
        <w:jc w:val="center"/>
        <w:rPr>
          <w:rFonts w:hint="eastAsia" w:ascii="宋体" w:hAnsi="宋体" w:eastAsia="宋体" w:cs="宋体"/>
          <w:sz w:val="24"/>
          <w:szCs w:val="24"/>
        </w:rPr>
      </w:pPr>
      <w:r>
        <w:rPr>
          <w:rFonts w:hint="eastAsia" w:ascii="宋体" w:hAnsi="宋体" w:eastAsia="宋体" w:cs="宋体"/>
          <w:spacing w:val="17"/>
          <w:sz w:val="24"/>
          <w:szCs w:val="24"/>
        </w:rPr>
        <w:t>询</w:t>
      </w:r>
      <w:r>
        <w:rPr>
          <w:rFonts w:hint="eastAsia" w:ascii="宋体" w:hAnsi="宋体" w:eastAsia="宋体" w:cs="宋体"/>
          <w:spacing w:val="12"/>
          <w:sz w:val="24"/>
          <w:szCs w:val="24"/>
        </w:rPr>
        <w:t>问函、质疑函、投诉书格式</w:t>
      </w:r>
    </w:p>
    <w:p>
      <w:pPr>
        <w:spacing w:before="131" w:line="221" w:lineRule="auto"/>
        <w:ind w:left="391"/>
        <w:outlineLvl w:val="2"/>
        <w:rPr>
          <w:rFonts w:hint="eastAsia" w:ascii="宋体" w:hAnsi="宋体" w:eastAsia="宋体" w:cs="宋体"/>
          <w:sz w:val="24"/>
          <w:szCs w:val="24"/>
        </w:rPr>
      </w:pPr>
      <w:r>
        <w:rPr>
          <w:rFonts w:hint="eastAsia" w:ascii="宋体" w:hAnsi="宋体" w:eastAsia="宋体" w:cs="宋体"/>
          <w:spacing w:val="2"/>
          <w:sz w:val="24"/>
          <w:szCs w:val="24"/>
        </w:rPr>
        <w:t>说明：本部分格式为投标人提交询问函、质疑函、投诉函时使用，不属于</w:t>
      </w:r>
      <w:r>
        <w:rPr>
          <w:rFonts w:hint="eastAsia" w:ascii="宋体" w:hAnsi="宋体" w:eastAsia="宋体" w:cs="宋体"/>
          <w:spacing w:val="1"/>
          <w:sz w:val="24"/>
          <w:szCs w:val="24"/>
        </w:rPr>
        <w:t>投标文件格式的组成部分。</w:t>
      </w:r>
    </w:p>
    <w:p>
      <w:pPr>
        <w:spacing w:before="276" w:line="223" w:lineRule="auto"/>
        <w:jc w:val="center"/>
        <w:rPr>
          <w:rFonts w:hint="eastAsia" w:ascii="宋体" w:hAnsi="宋体" w:eastAsia="宋体" w:cs="宋体"/>
          <w:sz w:val="24"/>
          <w:szCs w:val="24"/>
        </w:rPr>
      </w:pPr>
      <w:r>
        <w:rPr>
          <w:rFonts w:hint="eastAsia" w:ascii="宋体" w:hAnsi="宋体" w:eastAsia="宋体" w:cs="宋体"/>
          <w:spacing w:val="7"/>
          <w:sz w:val="24"/>
          <w:szCs w:val="24"/>
        </w:rPr>
        <w:t>询问函</w:t>
      </w:r>
    </w:p>
    <w:p>
      <w:pPr>
        <w:spacing w:before="156" w:line="342" w:lineRule="auto"/>
        <w:ind w:left="7" w:right="141" w:firstLine="384"/>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新疆华创工程项目管理有限公司</w:t>
      </w:r>
    </w:p>
    <w:p>
      <w:pPr>
        <w:spacing w:before="156" w:line="342" w:lineRule="auto"/>
        <w:ind w:left="7" w:right="141" w:firstLine="384"/>
        <w:rPr>
          <w:rFonts w:hint="eastAsia" w:ascii="宋体" w:hAnsi="宋体" w:eastAsia="宋体" w:cs="宋体"/>
          <w:sz w:val="24"/>
          <w:szCs w:val="24"/>
        </w:rPr>
      </w:pPr>
      <w:r>
        <w:rPr>
          <w:rFonts w:hint="eastAsia" w:ascii="宋体" w:hAnsi="宋体" w:eastAsia="宋体" w:cs="宋体"/>
          <w:spacing w:val="4"/>
          <w:sz w:val="24"/>
          <w:szCs w:val="24"/>
        </w:rPr>
        <w:t>我单位</w:t>
      </w:r>
      <w:r>
        <w:rPr>
          <w:rFonts w:hint="eastAsia" w:ascii="宋体" w:hAnsi="宋体" w:eastAsia="宋体" w:cs="宋体"/>
          <w:spacing w:val="2"/>
          <w:sz w:val="24"/>
          <w:szCs w:val="24"/>
        </w:rPr>
        <w:t>已登记并准备参与</w:t>
      </w:r>
      <w:r>
        <w:rPr>
          <w:rFonts w:hint="eastAsia" w:ascii="宋体" w:hAnsi="宋体" w:eastAsia="宋体" w:cs="宋体"/>
          <w:spacing w:val="4"/>
          <w:sz w:val="24"/>
          <w:szCs w:val="24"/>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项目(采购项目编号：</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)的投标活动，现有以下几个内容(或条款)存</w:t>
      </w:r>
      <w:r>
        <w:rPr>
          <w:rFonts w:hint="eastAsia" w:ascii="宋体" w:hAnsi="宋体" w:eastAsia="宋体" w:cs="宋体"/>
          <w:spacing w:val="1"/>
          <w:sz w:val="24"/>
          <w:szCs w:val="24"/>
        </w:rPr>
        <w:t>在疑问(或无法理解)，特提出询问。</w:t>
      </w:r>
    </w:p>
    <w:p>
      <w:pPr>
        <w:spacing w:line="225" w:lineRule="auto"/>
        <w:ind w:left="392"/>
        <w:rPr>
          <w:rFonts w:hint="eastAsia" w:ascii="宋体" w:hAnsi="宋体" w:eastAsia="宋体" w:cs="宋体"/>
          <w:sz w:val="24"/>
          <w:szCs w:val="24"/>
        </w:rPr>
      </w:pPr>
      <w:r>
        <w:rPr>
          <w:rFonts w:hint="eastAsia" w:ascii="宋体" w:hAnsi="宋体" w:eastAsia="宋体" w:cs="宋体"/>
          <w:spacing w:val="3"/>
          <w:sz w:val="24"/>
          <w:szCs w:val="24"/>
        </w:rPr>
        <w:t>一、(事项一</w:t>
      </w:r>
      <w:r>
        <w:rPr>
          <w:rFonts w:hint="eastAsia" w:ascii="宋体" w:hAnsi="宋体" w:eastAsia="宋体" w:cs="宋体"/>
          <w:spacing w:val="2"/>
          <w:sz w:val="24"/>
          <w:szCs w:val="24"/>
        </w:rPr>
        <w:t>)</w:t>
      </w:r>
    </w:p>
    <w:p>
      <w:pPr>
        <w:spacing w:before="109" w:line="226" w:lineRule="auto"/>
        <w:ind w:left="395"/>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4"/>
          <w:sz w:val="24"/>
          <w:szCs w:val="24"/>
        </w:rPr>
        <w:t>(问题或条款内容)</w:t>
      </w:r>
    </w:p>
    <w:p>
      <w:pPr>
        <w:spacing w:before="110" w:line="226" w:lineRule="auto"/>
        <w:ind w:left="395"/>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7"/>
          <w:sz w:val="24"/>
          <w:szCs w:val="24"/>
        </w:rPr>
        <w:t>)</w:t>
      </w:r>
      <w:r>
        <w:rPr>
          <w:rFonts w:hint="eastAsia" w:ascii="宋体" w:hAnsi="宋体" w:eastAsia="宋体" w:cs="宋体"/>
          <w:spacing w:val="4"/>
          <w:sz w:val="24"/>
          <w:szCs w:val="24"/>
        </w:rPr>
        <w:t>(说明疑问或无法理解原因)</w:t>
      </w:r>
    </w:p>
    <w:p>
      <w:pPr>
        <w:spacing w:before="110" w:line="226" w:lineRule="auto"/>
        <w:ind w:left="395"/>
        <w:rPr>
          <w:rFonts w:hint="eastAsia" w:ascii="宋体" w:hAnsi="宋体" w:eastAsia="宋体" w:cs="宋体"/>
          <w:sz w:val="24"/>
          <w:szCs w:val="24"/>
        </w:rPr>
      </w:pPr>
      <w:r>
        <w:rPr>
          <w:rFonts w:hint="eastAsia" w:ascii="宋体" w:hAnsi="宋体" w:eastAsia="宋体" w:cs="宋体"/>
          <w:spacing w:val="5"/>
          <w:sz w:val="24"/>
          <w:szCs w:val="24"/>
        </w:rPr>
        <w:t>(3)(建议)</w:t>
      </w:r>
    </w:p>
    <w:p>
      <w:pPr>
        <w:spacing w:before="108" w:line="226" w:lineRule="auto"/>
        <w:ind w:left="392"/>
        <w:rPr>
          <w:rFonts w:hint="eastAsia" w:ascii="宋体" w:hAnsi="宋体" w:eastAsia="宋体" w:cs="宋体"/>
          <w:sz w:val="24"/>
          <w:szCs w:val="24"/>
        </w:rPr>
      </w:pPr>
      <w:r>
        <w:rPr>
          <w:rFonts w:hint="eastAsia" w:ascii="宋体" w:hAnsi="宋体" w:eastAsia="宋体" w:cs="宋体"/>
          <w:spacing w:val="2"/>
          <w:sz w:val="24"/>
          <w:szCs w:val="24"/>
        </w:rPr>
        <w:t>二、(事项二</w:t>
      </w:r>
      <w:r>
        <w:rPr>
          <w:rFonts w:hint="eastAsia" w:ascii="宋体" w:hAnsi="宋体" w:eastAsia="宋体" w:cs="宋体"/>
          <w:sz w:val="24"/>
          <w:szCs w:val="24"/>
        </w:rPr>
        <w:t>)</w:t>
      </w:r>
    </w:p>
    <w:p>
      <w:pPr>
        <w:spacing w:before="251" w:line="107" w:lineRule="exact"/>
        <w:ind w:left="402"/>
        <w:rPr>
          <w:rFonts w:hint="eastAsia" w:ascii="宋体" w:hAnsi="宋体" w:eastAsia="宋体" w:cs="宋体"/>
          <w:sz w:val="24"/>
          <w:szCs w:val="24"/>
        </w:rPr>
      </w:pPr>
      <w:r>
        <w:rPr>
          <w:rFonts w:hint="eastAsia" w:ascii="宋体" w:hAnsi="宋体" w:eastAsia="宋体" w:cs="宋体"/>
          <w:spacing w:val="-1"/>
          <w:position w:val="2"/>
          <w:sz w:val="24"/>
          <w:szCs w:val="24"/>
        </w:rPr>
        <w:t>.</w:t>
      </w:r>
      <w:r>
        <w:rPr>
          <w:rFonts w:hint="eastAsia" w:ascii="宋体" w:hAnsi="宋体" w:eastAsia="宋体" w:cs="宋体"/>
          <w:position w:val="2"/>
          <w:sz w:val="24"/>
          <w:szCs w:val="24"/>
        </w:rPr>
        <w:t>..</w:t>
      </w:r>
    </w:p>
    <w:p>
      <w:pPr>
        <w:spacing w:before="135" w:line="221" w:lineRule="auto"/>
        <w:ind w:left="400"/>
        <w:rPr>
          <w:rFonts w:hint="eastAsia" w:ascii="宋体" w:hAnsi="宋体" w:eastAsia="宋体" w:cs="宋体"/>
          <w:spacing w:val="-10"/>
          <w:sz w:val="24"/>
          <w:szCs w:val="24"/>
        </w:rPr>
      </w:pPr>
      <w:r>
        <w:rPr>
          <w:rFonts w:hint="eastAsia" w:ascii="宋体" w:hAnsi="宋体" w:eastAsia="宋体" w:cs="宋体"/>
          <w:spacing w:val="-11"/>
          <w:sz w:val="24"/>
          <w:szCs w:val="24"/>
        </w:rPr>
        <w:t>随</w:t>
      </w:r>
      <w:r>
        <w:rPr>
          <w:rFonts w:hint="eastAsia" w:ascii="宋体" w:hAnsi="宋体" w:eastAsia="宋体" w:cs="宋体"/>
          <w:spacing w:val="-10"/>
          <w:sz w:val="24"/>
          <w:szCs w:val="24"/>
        </w:rPr>
        <w:t>附相关证明材料如下：(目录)</w:t>
      </w:r>
    </w:p>
    <w:p>
      <w:pPr>
        <w:pStyle w:val="16"/>
        <w:rPr>
          <w:rFonts w:hint="eastAsia" w:ascii="宋体" w:hAnsi="宋体" w:eastAsia="宋体" w:cs="宋体"/>
          <w:spacing w:val="-10"/>
          <w:sz w:val="24"/>
          <w:szCs w:val="24"/>
        </w:rPr>
      </w:pPr>
    </w:p>
    <w:p>
      <w:pPr>
        <w:pStyle w:val="14"/>
        <w:rPr>
          <w:rFonts w:hint="eastAsia" w:ascii="宋体" w:hAnsi="宋体" w:eastAsia="宋体" w:cs="宋体"/>
          <w:spacing w:val="-10"/>
          <w:sz w:val="24"/>
          <w:szCs w:val="24"/>
        </w:rPr>
      </w:pPr>
    </w:p>
    <w:p>
      <w:pPr>
        <w:rPr>
          <w:rFonts w:hint="eastAsia" w:ascii="宋体" w:hAnsi="宋体" w:eastAsia="宋体" w:cs="宋体"/>
        </w:rPr>
      </w:pP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询问人(公章)：</w:t>
      </w:r>
    </w:p>
    <w:p>
      <w:pPr>
        <w:spacing w:before="156" w:line="342" w:lineRule="auto"/>
        <w:ind w:left="7" w:right="141" w:firstLine="384"/>
        <w:rPr>
          <w:rFonts w:hint="eastAsia" w:ascii="宋体" w:hAnsi="宋体" w:eastAsia="宋体" w:cs="宋体"/>
          <w:spacing w:val="1"/>
          <w:sz w:val="24"/>
          <w:szCs w:val="24"/>
          <w:lang w:eastAsia="zh-CN"/>
        </w:rPr>
      </w:pPr>
      <w:r>
        <w:rPr>
          <w:rFonts w:hint="eastAsia" w:ascii="宋体" w:hAnsi="宋体" w:eastAsia="宋体" w:cs="宋体"/>
          <w:spacing w:val="1"/>
          <w:sz w:val="24"/>
          <w:szCs w:val="24"/>
        </w:rPr>
        <w:t>法定代表人或授权代表(签字或盖章)：</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电话/传真：</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56" w:line="342" w:lineRule="auto"/>
        <w:ind w:left="7" w:right="141" w:firstLine="384"/>
        <w:rPr>
          <w:rFonts w:hint="eastAsia" w:ascii="宋体" w:hAnsi="宋体" w:eastAsia="宋体" w:cs="宋体"/>
          <w:spacing w:val="1"/>
          <w:sz w:val="24"/>
          <w:szCs w:val="24"/>
        </w:rPr>
        <w:sectPr>
          <w:footerReference r:id="rId30" w:type="default"/>
          <w:pgSz w:w="11900" w:h="16840"/>
          <w:pgMar w:top="1474" w:right="1417" w:bottom="1247" w:left="1417" w:header="0" w:footer="850" w:gutter="0"/>
          <w:pgNumType w:fmt="decimal"/>
          <w:cols w:space="0" w:num="1"/>
          <w:rtlGutter w:val="0"/>
          <w:docGrid w:linePitch="0" w:charSpace="0"/>
        </w:sectPr>
      </w:pPr>
    </w:p>
    <w:p>
      <w:pPr>
        <w:spacing w:before="156" w:line="342" w:lineRule="auto"/>
        <w:ind w:left="7" w:right="141" w:firstLine="384"/>
        <w:jc w:val="center"/>
        <w:rPr>
          <w:rFonts w:hint="eastAsia" w:ascii="宋体" w:hAnsi="宋体" w:eastAsia="宋体" w:cs="宋体"/>
          <w:spacing w:val="1"/>
          <w:sz w:val="24"/>
          <w:szCs w:val="24"/>
        </w:rPr>
      </w:pPr>
      <w:r>
        <w:rPr>
          <w:rFonts w:hint="eastAsia" w:ascii="宋体" w:hAnsi="宋体" w:eastAsia="宋体" w:cs="宋体"/>
          <w:spacing w:val="1"/>
          <w:sz w:val="24"/>
          <w:szCs w:val="24"/>
        </w:rPr>
        <w:t>质疑函</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一、质疑供应商基本信息</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质疑供应商：</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授权代表：</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联系电话：</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二、质疑项目基本情况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质疑项目的名称：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质疑项目的编号：包号：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采购文件获取日期：</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三、质疑事项具体内容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质疑事项1：</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事实依据：</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质疑事项2：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四、与质疑事项相关的质疑请求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签字(签章)：公章：</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质疑函制作说明：</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1.供应商提出质疑时，应提交质疑函和必要的证明材料。</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3.质疑供应商若对项目的某一分包进行质疑，质疑函中应列明具体采购包号。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4.质疑函的质疑事项应具体、明确，并有必要的事实依据和法律依据。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5.质疑函的质疑请求应与质疑事项相关。</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6.质疑供应商为自然人的，质疑函应由本人签字；质疑供应商为法人或者其他组织的，质疑函应由法定代表人、主要负责</w:t>
      </w:r>
    </w:p>
    <w:p>
      <w:pPr>
        <w:spacing w:before="156" w:line="342" w:lineRule="auto"/>
        <w:ind w:left="7" w:right="141" w:firstLine="384"/>
        <w:rPr>
          <w:rFonts w:hint="eastAsia" w:ascii="宋体" w:hAnsi="宋体" w:eastAsia="宋体" w:cs="宋体"/>
          <w:sz w:val="21"/>
          <w:szCs w:val="21"/>
        </w:rPr>
      </w:pPr>
      <w:r>
        <w:rPr>
          <w:rFonts w:hint="eastAsia" w:ascii="宋体" w:hAnsi="宋体" w:eastAsia="宋体" w:cs="宋体"/>
          <w:spacing w:val="1"/>
          <w:sz w:val="24"/>
          <w:szCs w:val="24"/>
        </w:rPr>
        <w:t>人，或者其授权代表签字或者盖章，并加盖公章。</w:t>
      </w:r>
    </w:p>
    <w:p>
      <w:pPr>
        <w:rPr>
          <w:rFonts w:hint="eastAsia" w:ascii="宋体" w:hAnsi="宋体" w:eastAsia="宋体" w:cs="宋体"/>
          <w:sz w:val="21"/>
          <w:szCs w:val="21"/>
        </w:rPr>
        <w:sectPr>
          <w:footerReference r:id="rId31" w:type="default"/>
          <w:pgSz w:w="11900" w:h="16840"/>
          <w:pgMar w:top="1474" w:right="1417" w:bottom="1247" w:left="1417" w:header="0" w:footer="850" w:gutter="0"/>
          <w:pgNumType w:fmt="decimal"/>
          <w:cols w:space="0" w:num="1"/>
          <w:rtlGutter w:val="0"/>
          <w:docGrid w:linePitch="0" w:charSpace="0"/>
        </w:sectPr>
      </w:pPr>
    </w:p>
    <w:p>
      <w:pPr>
        <w:spacing w:before="156" w:line="342" w:lineRule="auto"/>
        <w:ind w:left="7" w:right="141" w:firstLine="384"/>
        <w:jc w:val="center"/>
        <w:rPr>
          <w:rFonts w:hint="eastAsia" w:ascii="宋体" w:hAnsi="宋体" w:eastAsia="宋体" w:cs="宋体"/>
          <w:spacing w:val="1"/>
          <w:sz w:val="24"/>
          <w:szCs w:val="24"/>
        </w:rPr>
      </w:pPr>
      <w:r>
        <w:rPr>
          <w:rFonts w:hint="eastAsia" w:ascii="宋体" w:hAnsi="宋体" w:eastAsia="宋体" w:cs="宋体"/>
          <w:spacing w:val="1"/>
          <w:sz w:val="24"/>
          <w:szCs w:val="24"/>
        </w:rPr>
        <w:t>投诉书</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一、投诉相关主体基本情况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法定代表人/主要负责人：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联系电话：</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授权代表：联系电话：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被投诉人1：</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联系人：联系电话：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被投诉人2：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相关供应商：</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联系人：联系电话：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二、投诉项目基本情况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采购项目名称：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采购项目编号：包号：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代理机构名称：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采购文件公告:是/否公告期限：</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采购结果公告:是/否公告期限：</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三、质疑基本情况</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投诉人于年月日,向提出质疑，质疑事项为：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采购人/代理机构于年月日,就质疑事项作出了答复/没有在法定期限内作出答复。</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四、投诉事项具体内容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投诉事项1：</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事实依据：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投诉事项2：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五、与投诉事项相关的投诉请求</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签字(签章)：公章日期：年月日</w:t>
      </w: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投诉书制作说明：</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1.投诉人提起投诉时，应当提交投诉书和必要的证明材料，并按照被投诉人和与投诉事项有关的供应商数量提供投诉书副本。</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3.投诉人若对项目的某一分包进行投诉，投诉书应列明具体分包号。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4.投诉书应简要列明质疑事项，质疑函、质疑答复等作为附件材料提供。</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5.投诉书的投诉事项应具体、明确，并有必要的事实依据和法律依据。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6.投诉书的投诉请求应与投诉事项相关。</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sz w:val="21"/>
          <w:szCs w:val="21"/>
        </w:rPr>
        <w:sectPr>
          <w:footerReference r:id="rId32"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四</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left="392"/>
        <w:textAlignment w:val="baseline"/>
        <w:rPr>
          <w:rFonts w:hint="eastAsia" w:ascii="宋体" w:hAnsi="宋体" w:eastAsia="宋体" w:cs="宋体"/>
          <w:sz w:val="24"/>
          <w:szCs w:val="24"/>
        </w:rPr>
      </w:pPr>
      <w:r>
        <w:rPr>
          <w:rFonts w:hint="eastAsia" w:ascii="宋体" w:hAnsi="宋体" w:eastAsia="宋体" w:cs="宋体"/>
          <w:spacing w:val="2"/>
          <w:sz w:val="24"/>
          <w:szCs w:val="24"/>
        </w:rPr>
        <w:t>项目实施方案、质量保证及售后</w:t>
      </w:r>
      <w:r>
        <w:rPr>
          <w:rFonts w:hint="eastAsia" w:ascii="宋体" w:hAnsi="宋体" w:eastAsia="宋体" w:cs="宋体"/>
          <w:spacing w:val="1"/>
          <w:sz w:val="24"/>
          <w:szCs w:val="24"/>
        </w:rPr>
        <w:t>服务承诺等内容和格式自拟。</w:t>
      </w:r>
    </w:p>
    <w:p>
      <w:pPr>
        <w:rPr>
          <w:rFonts w:hint="eastAsia" w:ascii="宋体" w:hAnsi="宋体" w:eastAsia="宋体" w:cs="宋体"/>
          <w:sz w:val="21"/>
          <w:szCs w:val="21"/>
        </w:rPr>
        <w:sectPr>
          <w:footerReference r:id="rId33" w:type="default"/>
          <w:pgSz w:w="11900" w:h="16840"/>
          <w:pgMar w:top="1474" w:right="1417" w:bottom="1247" w:left="1417" w:header="0" w:footer="1134"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404"/>
        <w:textAlignment w:val="baseline"/>
        <w:outlineLvl w:val="2"/>
        <w:rPr>
          <w:rFonts w:hint="eastAsia" w:ascii="宋体" w:hAnsi="宋体" w:eastAsia="宋体" w:cs="宋体"/>
          <w:sz w:val="21"/>
          <w:szCs w:val="21"/>
        </w:rPr>
      </w:pPr>
      <w:r>
        <w:rPr>
          <w:rFonts w:hint="eastAsia" w:ascii="宋体" w:hAnsi="宋体" w:eastAsia="宋体" w:cs="宋体"/>
          <w:spacing w:val="1"/>
          <w:sz w:val="24"/>
          <w:szCs w:val="24"/>
        </w:rPr>
        <w:t>附件(以下格式文件由供应商根</w:t>
      </w:r>
      <w:r>
        <w:rPr>
          <w:rFonts w:hint="eastAsia" w:ascii="宋体" w:hAnsi="宋体" w:eastAsia="宋体" w:cs="宋体"/>
          <w:sz w:val="24"/>
          <w:szCs w:val="24"/>
        </w:rPr>
        <w:t>据需要选用)</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政府采购投标(响应)担保函</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编号：【】号</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(采购人)：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鉴于(以下简称“投标(响应)人”)拟参加编号为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一、保险责任的情形及保证金额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(一)在投标(响应)人出现下列情形之一时，我方承担保险责任：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1.中标(成交)后投标(响应)人无正当理由不与采购人签订《政府采购合同》；</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2.采购文件规定的投标(响应)人应当缴纳保证金的其他情形。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(二)我方承担保险责任的最高金额为人民币元(大写)即本项目的投标(响应)保证金金额。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二、保证的方式及保证期间</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我方保证的方式为：连带责任保证。</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我方的保证期间为：本保险凭证自年月日起生效，有效期至开标日后的90天内。</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三、承担保证责任的程序</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2.我方在收到索赔通知及相关证明材料后，在15个工作日内进行审查，符合应承担保证责任情形的，我方按照你方的要求代投标(响应)人向你方支付相应的索赔款项。</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四、保证责任的终止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1.保证期间届满，你方未向我方书面主张保证责任的，自保证期间届满次日起，我方保证责任自动终止。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2.我方按照本保函向你方履行了保证责任后，自我方向你方支付款项(支付款项从我方账户划出)之日起，保证责任终止。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3.按照法律法规的规定或出现我方保证责任终止的其它情形的，我方在本保函项下的保证责任终止。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五、免责条款</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1.依照法律规定或你方与投标(响应)人的另行约定，全部或者部分免除投标(响应)人投标(响应)保证金义务时，我方亦免除相应的保证责任。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2.因你方原因致使投标(响应)人发生本保函第一条第(一)款约定情形的，我方不承担保证责任。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3.因不可抗力造成投标(响应)人发生本保函第一条约定情形的，我方不承担保证责任。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4.你方或其他有权机关对采购文件进行任何澄清或修改，加重我方保证责任的，我方对加重部分不承担保证责任，但该澄清或修改经我方事先书面同意的除外。</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六、争议的解决</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因本保函发生的纠纷，由你我双方协商解决，协商不成的，通过诉讼程序解决，诉讼管辖地法院为法院。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七、保函的生效</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本保函自我方加盖公章之日起生效。</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保证人：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(公章)</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联系人：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日期：</w:t>
      </w:r>
    </w:p>
    <w:sectPr>
      <w:headerReference r:id="rId34" w:type="default"/>
      <w:footerReference r:id="rId35" w:type="default"/>
      <w:pgSz w:w="11900" w:h="16840"/>
      <w:pgMar w:top="1474" w:right="1417" w:bottom="1247" w:left="1417" w:header="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Lucida Sans Unicode" w:hAnsi="Lucida Sans Unicode" w:eastAsia="Lucida Sans Unicode" w:cs="Lucida Sans Unicode"/>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848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GGthHI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950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ZTTZkyAgAAYw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5lNNmT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052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KT72nYyAgAAYwQAAA4AAABkcnMvZTJvRG9jLnhtbK1UzY7TMBC+&#10;I/EOlu80aRFL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SYphGxU8/&#10;vp9+Ppx+fSM4g0CNCzPE3TtExvadbRE8nAccJt5t5XX6ghGBH/IeL/KKNhKeLk0n02kOF4dv2AA/&#10;e7zufIjvhdUkGQX1qF8nKztsQuxDh5CUzdi1VKqroTKkKejV6z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pPvadj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155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P9bQWsyAgAAYwQAAA4AAABkcnMvZTJvRG9jLnhtbK1UzY7TMBC+&#10;I/EOlu80aRGrUj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SYphGxU8/&#10;vp9+Ppx+fSM4g0CNCzPE3TtExvadbRE8nAccJt5t5XX6ghGBH/IeL/KKNhKeLk0n02kOF4dv2AA/&#10;e7zufIjvhdUkGQX1qF8nKztsQuxDh5CUzdi1VKqroTKkKejV6z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1tBaz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257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NR3mOYy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1HeY5j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360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lt8PCT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462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FOJUQ0z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9MrSgzTqPj5&#10;x/fzz9/nX98IziBQ7cIccQ8OkbF5Zxu0zXAecJh4N6XX6QtGBH7Ie7rIK5pIeLo0m85mY7g4fMMG&#10;+NnTdedDfC+sJsnIqUf9WlnZcRtiFzqEpGzGbqRSbQ2VIXVOr6/ejt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FOJUQ0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564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F7aJO4zAgAAYwQAAA4AAABkcnMvZTJvRG9jLnhtbK1UzY7TMBC+&#10;I/EOlu80aYFV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GEsM0Kn76&#10;8f308+H06xvBGQRqXJgh7t4hMrbvbIu2Gc4DDhPvtvI6fcGIwA95jxd5RRsJT5emk+k0h4vDN2yA&#10;nz1edz7E98JqkoyCetSvk5UdNiH2oUNIymbsWirV1VAZ0hT06vX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F7aJO4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667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BxyswEzAgAAYwQAAA4AAABkcnMvZTJvRG9jLnhtbK1US44TMRDd&#10;I3EHy3vSSdC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9MrSgzTqPj5&#10;x/fzz9/nX98IziBQ7cIccQ8OkbF5Zxu0zXAecJh4N6XX6QtGBH7Ie7rIK5pIeLo0m85mY7g4fMMG&#10;+NnTdedDfC+sJsnIqUf9WlnZcRtiFzqEpGzGbqRSbQ2VIXVOr99ejd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BxyswE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769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JuMeuoyAgAAYw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m4x66j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8"/>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592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13"/>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872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Nkk7QUzAgAAYwQAAA4AAABkcnMvZTJvRG9jLnhtbK1UzY7TMBC+&#10;I/EOlu80aRFL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WEsM0Kn76&#10;8f308+H06xvBGQRqXJgh7t4hMrbvbIu2Gc4DDhPvtvI6fcGIwA95jxd5RRsJT5emk+k0h4vDN2yA&#10;nz1edz7E98JqkoyCetSvk5UdNiH2oUNIymbsWirV1VAZ0hT06vW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Nkk7QU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13"/>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974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As4fcy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wCzh9z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076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KEdhgzAgAAYwQAAA4AAABkcnMvZTJvRG9jLnhtbK1UzY7TMBC+&#10;I/EOlu80aRGrUj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WEsM0Kn76&#10;8f308+H06xvBGQRqXJgh7t4hMrbvbIu2Gc4DDhPvtvI6fcGIwA95jxd5RRsJT5emk+k0h4vDN2yA&#10;nz1edz7E98JqkoyCetSvk5UdNiH2oUNIymbsWirV1VAZ0hT06vW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KEdhg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179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DApX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wMClfj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281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JoMpE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384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AWW+3oz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1dTSgzTqPj5&#10;x/fzz9/nX98IziBQ7cIccQ8OkbF5Zxu0zXAecJh4N6XX6QtGBH7Ie7rIK5pIeLo0m85mY7g4fMMG&#10;+NnTdedDfC+sJsnIqUf9WlnZcRtiFzqEpGzGbqRSbQ2VIXVOr6/ejt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AWW+3o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48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Ec+bJUzAgAAYw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Ec+bJU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588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EptGXY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69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AjFjpk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793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87R3I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7"/>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13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69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896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M2T0J0zAgAAYwQAAA4AAAAAAAAAAQAgAAAAIgEAAGRycy9lMm9Eb2MueG1s&#10;UEsFBgAAAAAGAAYAWQEAAMc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69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233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22"/>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336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Kmor5U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CpqK+VMQIAAGMEAAAOAAAAAAAAAAEAIAAAACI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r>
      <w:rPr>
        <w:rFonts w:ascii="Lucida Sans Unicode" w:hAnsi="Lucida Sans Unicode" w:eastAsia="Lucida Sans Unicode" w:cs="Lucida Sans Unicode"/>
        <w:spacing w:val="-12"/>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22"/>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438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DrADh6MQIAAGMEAAAOAAAAAAAAAAEAIAAAACI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540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Gz+8ZE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Bs/vGRMQIAAGMEAAAOAAAAAAAAAAEAIAAAACI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643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5WZn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LlZmfj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745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MFE50yAgAAYwQAAA4AAABkcnMvZTJvRG9jLnhtbK1UzY7TMBC+&#10;I/EOlu80aYFV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QYphGxU8/&#10;vp9+Ppx+fSM4g0CNCzPE3TtExvadbRE8nAccJt5t5XX6ghGBH/IeL/KKNhKeLk0n02kOF4dv2AA/&#10;e7zufIjvhdUkGQX1qF8nKztsQuxDh5CUzdi1VKqroTKkKejV67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IwUTnTICAABjBAAADgAAAAAAAAABACAAAAAi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left"/>
      <w:rPr>
        <w:rFonts w:ascii="宋体" w:hAnsi="宋体" w:eastAsia="宋体" w:cs="宋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7CB57"/>
    <w:multiLevelType w:val="singleLevel"/>
    <w:tmpl w:val="8487CB57"/>
    <w:lvl w:ilvl="0" w:tentative="0">
      <w:start w:val="1"/>
      <w:numFmt w:val="decimal"/>
      <w:lvlText w:val="%1."/>
      <w:lvlJc w:val="left"/>
      <w:pPr>
        <w:ind w:left="425" w:hanging="425"/>
      </w:pPr>
      <w:rPr>
        <w:rFonts w:hint="default"/>
      </w:rPr>
    </w:lvl>
  </w:abstractNum>
  <w:abstractNum w:abstractNumId="1">
    <w:nsid w:val="F5FFD8B4"/>
    <w:multiLevelType w:val="singleLevel"/>
    <w:tmpl w:val="F5FFD8B4"/>
    <w:lvl w:ilvl="0" w:tentative="0">
      <w:start w:val="2"/>
      <w:numFmt w:val="decimal"/>
      <w:suff w:val="nothing"/>
      <w:lvlText w:val="（%1）"/>
      <w:lvlJc w:val="left"/>
    </w:lvl>
  </w:abstractNum>
  <w:abstractNum w:abstractNumId="2">
    <w:nsid w:val="1826EBDB"/>
    <w:multiLevelType w:val="singleLevel"/>
    <w:tmpl w:val="1826EBDB"/>
    <w:lvl w:ilvl="0" w:tentative="0">
      <w:start w:val="1"/>
      <w:numFmt w:val="decimal"/>
      <w:suff w:val="nothing"/>
      <w:lvlText w:val="%1、"/>
      <w:lvlJc w:val="left"/>
    </w:lvl>
  </w:abstractNum>
  <w:abstractNum w:abstractNumId="3">
    <w:nsid w:val="2943EAFD"/>
    <w:multiLevelType w:val="singleLevel"/>
    <w:tmpl w:val="2943EAFD"/>
    <w:lvl w:ilvl="0" w:tentative="0">
      <w:start w:val="1"/>
      <w:numFmt w:val="decimal"/>
      <w:suff w:val="nothing"/>
      <w:lvlText w:val="%1、"/>
      <w:lvlJc w:val="left"/>
    </w:lvl>
  </w:abstractNum>
  <w:abstractNum w:abstractNumId="4">
    <w:nsid w:val="32368F37"/>
    <w:multiLevelType w:val="singleLevel"/>
    <w:tmpl w:val="32368F37"/>
    <w:lvl w:ilvl="0" w:tentative="0">
      <w:start w:val="3"/>
      <w:numFmt w:val="decimal"/>
      <w:lvlText w:val="%1."/>
      <w:lvlJc w:val="left"/>
      <w:pPr>
        <w:tabs>
          <w:tab w:val="left" w:pos="312"/>
        </w:tabs>
      </w:pPr>
    </w:lvl>
  </w:abstractNum>
  <w:abstractNum w:abstractNumId="5">
    <w:nsid w:val="3A350AA5"/>
    <w:multiLevelType w:val="singleLevel"/>
    <w:tmpl w:val="3A350AA5"/>
    <w:lvl w:ilvl="0" w:tentative="0">
      <w:start w:val="7"/>
      <w:numFmt w:val="chineseCounting"/>
      <w:suff w:val="nothing"/>
      <w:lvlText w:val="%1、"/>
      <w:lvlJc w:val="left"/>
      <w:rPr>
        <w:rFonts w:hint="eastAsia"/>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Q0MjQ3NDFiN2I5OTQ0M2IyMWQ3ZmUxMzQ0MDI3MDQifQ=="/>
    <w:docVar w:name="KSO_WPS_MARK_KEY" w:val="656fb077-55c4-4db6-bdde-6e1020fc8dbf"/>
  </w:docVars>
  <w:rsids>
    <w:rsidRoot w:val="00000000"/>
    <w:rsid w:val="00530E8E"/>
    <w:rsid w:val="007370DA"/>
    <w:rsid w:val="00CF32D6"/>
    <w:rsid w:val="01973B44"/>
    <w:rsid w:val="01C029CF"/>
    <w:rsid w:val="01C6650D"/>
    <w:rsid w:val="01DB7ED5"/>
    <w:rsid w:val="021C0717"/>
    <w:rsid w:val="023658E2"/>
    <w:rsid w:val="038E31A9"/>
    <w:rsid w:val="04390C0B"/>
    <w:rsid w:val="04936845"/>
    <w:rsid w:val="04A37BA6"/>
    <w:rsid w:val="065812E1"/>
    <w:rsid w:val="06771F57"/>
    <w:rsid w:val="067C44CB"/>
    <w:rsid w:val="069A11C9"/>
    <w:rsid w:val="06CD5A59"/>
    <w:rsid w:val="073F3D15"/>
    <w:rsid w:val="07FB32E9"/>
    <w:rsid w:val="0869623A"/>
    <w:rsid w:val="093C4CEA"/>
    <w:rsid w:val="09632647"/>
    <w:rsid w:val="09635565"/>
    <w:rsid w:val="0AB61757"/>
    <w:rsid w:val="0B677F37"/>
    <w:rsid w:val="0BD64717"/>
    <w:rsid w:val="0BDB2BA0"/>
    <w:rsid w:val="0C006386"/>
    <w:rsid w:val="0CBE4CE3"/>
    <w:rsid w:val="0D1B6B6C"/>
    <w:rsid w:val="0D2B74CA"/>
    <w:rsid w:val="0D521944"/>
    <w:rsid w:val="0D875AF8"/>
    <w:rsid w:val="0E1C78AB"/>
    <w:rsid w:val="0E39356A"/>
    <w:rsid w:val="0E863FD0"/>
    <w:rsid w:val="0E8F35FC"/>
    <w:rsid w:val="0EC56195"/>
    <w:rsid w:val="0ECB1861"/>
    <w:rsid w:val="0EDD1CCB"/>
    <w:rsid w:val="0EE62C1A"/>
    <w:rsid w:val="0F380424"/>
    <w:rsid w:val="102C785F"/>
    <w:rsid w:val="1037061D"/>
    <w:rsid w:val="108D4B47"/>
    <w:rsid w:val="10EA7533"/>
    <w:rsid w:val="11AC4107"/>
    <w:rsid w:val="12460B7C"/>
    <w:rsid w:val="12A7159F"/>
    <w:rsid w:val="12C81DAF"/>
    <w:rsid w:val="13335AE9"/>
    <w:rsid w:val="1534169A"/>
    <w:rsid w:val="1538784B"/>
    <w:rsid w:val="15A94914"/>
    <w:rsid w:val="16B94D94"/>
    <w:rsid w:val="17F17FFA"/>
    <w:rsid w:val="17F94081"/>
    <w:rsid w:val="1804379D"/>
    <w:rsid w:val="18241C76"/>
    <w:rsid w:val="18D45952"/>
    <w:rsid w:val="19C86B39"/>
    <w:rsid w:val="19DC10E5"/>
    <w:rsid w:val="1A1A32EC"/>
    <w:rsid w:val="1C56285B"/>
    <w:rsid w:val="1C80194D"/>
    <w:rsid w:val="1CA05B4B"/>
    <w:rsid w:val="1CA41E3E"/>
    <w:rsid w:val="1D443D3E"/>
    <w:rsid w:val="1DCA7323"/>
    <w:rsid w:val="1DF1234D"/>
    <w:rsid w:val="1E61077B"/>
    <w:rsid w:val="1EB05478"/>
    <w:rsid w:val="20043A51"/>
    <w:rsid w:val="202D3B9A"/>
    <w:rsid w:val="203B1903"/>
    <w:rsid w:val="2048375F"/>
    <w:rsid w:val="2169185D"/>
    <w:rsid w:val="21C260D3"/>
    <w:rsid w:val="21F13D41"/>
    <w:rsid w:val="2217240B"/>
    <w:rsid w:val="222C2F4E"/>
    <w:rsid w:val="224A0A33"/>
    <w:rsid w:val="22E41E2B"/>
    <w:rsid w:val="22F64717"/>
    <w:rsid w:val="230A564F"/>
    <w:rsid w:val="236B191A"/>
    <w:rsid w:val="236C6F4C"/>
    <w:rsid w:val="242B5451"/>
    <w:rsid w:val="243B5F61"/>
    <w:rsid w:val="24920032"/>
    <w:rsid w:val="24A563F4"/>
    <w:rsid w:val="24EB2853"/>
    <w:rsid w:val="25370C3F"/>
    <w:rsid w:val="25587434"/>
    <w:rsid w:val="25AB3597"/>
    <w:rsid w:val="26461511"/>
    <w:rsid w:val="268D0115"/>
    <w:rsid w:val="26997893"/>
    <w:rsid w:val="26D04997"/>
    <w:rsid w:val="27012C55"/>
    <w:rsid w:val="2702590F"/>
    <w:rsid w:val="272C3FC1"/>
    <w:rsid w:val="272D5F50"/>
    <w:rsid w:val="27E5476C"/>
    <w:rsid w:val="27F976F1"/>
    <w:rsid w:val="28025D57"/>
    <w:rsid w:val="282E5418"/>
    <w:rsid w:val="28C72DDD"/>
    <w:rsid w:val="28CF0009"/>
    <w:rsid w:val="29115E06"/>
    <w:rsid w:val="2938125A"/>
    <w:rsid w:val="29AA7BC7"/>
    <w:rsid w:val="29F03F2F"/>
    <w:rsid w:val="29FC4794"/>
    <w:rsid w:val="2A3D21BB"/>
    <w:rsid w:val="2AAF448A"/>
    <w:rsid w:val="2AFC4894"/>
    <w:rsid w:val="2B6C5973"/>
    <w:rsid w:val="2B7C0B49"/>
    <w:rsid w:val="2C632CF4"/>
    <w:rsid w:val="2C8107FA"/>
    <w:rsid w:val="2CCA2AA6"/>
    <w:rsid w:val="2DB476A8"/>
    <w:rsid w:val="2DC378EB"/>
    <w:rsid w:val="2DC86CB0"/>
    <w:rsid w:val="2DC921E7"/>
    <w:rsid w:val="2EAC037F"/>
    <w:rsid w:val="2EBA484A"/>
    <w:rsid w:val="2EC53971"/>
    <w:rsid w:val="2ECE0195"/>
    <w:rsid w:val="2EFF2BA5"/>
    <w:rsid w:val="2F1C3757"/>
    <w:rsid w:val="2F305DB3"/>
    <w:rsid w:val="2FB05127"/>
    <w:rsid w:val="2FD61B58"/>
    <w:rsid w:val="2FD85827"/>
    <w:rsid w:val="2FDC669F"/>
    <w:rsid w:val="303F07CC"/>
    <w:rsid w:val="30A43C3E"/>
    <w:rsid w:val="30A853C0"/>
    <w:rsid w:val="320C360F"/>
    <w:rsid w:val="32244C29"/>
    <w:rsid w:val="324D417C"/>
    <w:rsid w:val="325F15BC"/>
    <w:rsid w:val="326C0551"/>
    <w:rsid w:val="328014F8"/>
    <w:rsid w:val="32C76F73"/>
    <w:rsid w:val="32DF0D23"/>
    <w:rsid w:val="32E811E2"/>
    <w:rsid w:val="32F756F3"/>
    <w:rsid w:val="331C56C3"/>
    <w:rsid w:val="336E0E5B"/>
    <w:rsid w:val="339A6DA5"/>
    <w:rsid w:val="34081168"/>
    <w:rsid w:val="342D1809"/>
    <w:rsid w:val="343713B3"/>
    <w:rsid w:val="34391304"/>
    <w:rsid w:val="343B328E"/>
    <w:rsid w:val="345A54D3"/>
    <w:rsid w:val="347A68AF"/>
    <w:rsid w:val="34975C7C"/>
    <w:rsid w:val="35466443"/>
    <w:rsid w:val="35C260BC"/>
    <w:rsid w:val="366642A9"/>
    <w:rsid w:val="3758109B"/>
    <w:rsid w:val="37725569"/>
    <w:rsid w:val="37BE310C"/>
    <w:rsid w:val="37BF3629"/>
    <w:rsid w:val="385C0613"/>
    <w:rsid w:val="38894415"/>
    <w:rsid w:val="395E3E6B"/>
    <w:rsid w:val="39F53B09"/>
    <w:rsid w:val="3A0177D1"/>
    <w:rsid w:val="3A173499"/>
    <w:rsid w:val="3AB81CD4"/>
    <w:rsid w:val="3B4260F4"/>
    <w:rsid w:val="3BBD1E1E"/>
    <w:rsid w:val="3C681F83"/>
    <w:rsid w:val="3C8317B7"/>
    <w:rsid w:val="3CA4175B"/>
    <w:rsid w:val="3CA56B3A"/>
    <w:rsid w:val="3CE90893"/>
    <w:rsid w:val="3D4F7DBC"/>
    <w:rsid w:val="3DC15BF5"/>
    <w:rsid w:val="3E2401DF"/>
    <w:rsid w:val="3EB00D3D"/>
    <w:rsid w:val="3EB03D39"/>
    <w:rsid w:val="3F6035B2"/>
    <w:rsid w:val="3FA723BB"/>
    <w:rsid w:val="3FDF4738"/>
    <w:rsid w:val="400D6CD4"/>
    <w:rsid w:val="401D73AA"/>
    <w:rsid w:val="40786713"/>
    <w:rsid w:val="41C277AD"/>
    <w:rsid w:val="42830475"/>
    <w:rsid w:val="42872188"/>
    <w:rsid w:val="430A3EE5"/>
    <w:rsid w:val="43B971EC"/>
    <w:rsid w:val="43E51BA3"/>
    <w:rsid w:val="44095C00"/>
    <w:rsid w:val="443C4228"/>
    <w:rsid w:val="449B0FD4"/>
    <w:rsid w:val="44B458D9"/>
    <w:rsid w:val="44C257D4"/>
    <w:rsid w:val="44D45937"/>
    <w:rsid w:val="44E66748"/>
    <w:rsid w:val="4560557F"/>
    <w:rsid w:val="461D627A"/>
    <w:rsid w:val="470A0C98"/>
    <w:rsid w:val="47703D4C"/>
    <w:rsid w:val="482C04E4"/>
    <w:rsid w:val="486F290F"/>
    <w:rsid w:val="489B5295"/>
    <w:rsid w:val="48A4239B"/>
    <w:rsid w:val="48F2126B"/>
    <w:rsid w:val="491C19D4"/>
    <w:rsid w:val="49382AE4"/>
    <w:rsid w:val="49583E84"/>
    <w:rsid w:val="4A5E4CBE"/>
    <w:rsid w:val="4AE74226"/>
    <w:rsid w:val="4B3E72B8"/>
    <w:rsid w:val="4BEA14D5"/>
    <w:rsid w:val="4C43011D"/>
    <w:rsid w:val="4C726329"/>
    <w:rsid w:val="4CA74472"/>
    <w:rsid w:val="4CF1570A"/>
    <w:rsid w:val="4D0A5A9B"/>
    <w:rsid w:val="4D14680E"/>
    <w:rsid w:val="4D2B49B4"/>
    <w:rsid w:val="4D604669"/>
    <w:rsid w:val="4D9A3D6D"/>
    <w:rsid w:val="4D9E1B6B"/>
    <w:rsid w:val="4DC24F39"/>
    <w:rsid w:val="4EE42C72"/>
    <w:rsid w:val="4F027D72"/>
    <w:rsid w:val="4F192C84"/>
    <w:rsid w:val="4F620593"/>
    <w:rsid w:val="4F697E9B"/>
    <w:rsid w:val="501279DB"/>
    <w:rsid w:val="502636BE"/>
    <w:rsid w:val="50367B53"/>
    <w:rsid w:val="50C9449E"/>
    <w:rsid w:val="521839AA"/>
    <w:rsid w:val="52284C2A"/>
    <w:rsid w:val="52F9777F"/>
    <w:rsid w:val="53365B29"/>
    <w:rsid w:val="53640E6B"/>
    <w:rsid w:val="53F90B9A"/>
    <w:rsid w:val="541960F0"/>
    <w:rsid w:val="546155E5"/>
    <w:rsid w:val="54972DB4"/>
    <w:rsid w:val="54B1594C"/>
    <w:rsid w:val="54C65448"/>
    <w:rsid w:val="54C71DAC"/>
    <w:rsid w:val="54D446BE"/>
    <w:rsid w:val="563B08DF"/>
    <w:rsid w:val="56486A5C"/>
    <w:rsid w:val="56675502"/>
    <w:rsid w:val="56AA73D5"/>
    <w:rsid w:val="56BA73D7"/>
    <w:rsid w:val="56E61DD1"/>
    <w:rsid w:val="56F06D3B"/>
    <w:rsid w:val="574D3BFE"/>
    <w:rsid w:val="575B65A7"/>
    <w:rsid w:val="5765363E"/>
    <w:rsid w:val="57696BAC"/>
    <w:rsid w:val="58AD0893"/>
    <w:rsid w:val="58CB2434"/>
    <w:rsid w:val="58CF6B82"/>
    <w:rsid w:val="5A81253D"/>
    <w:rsid w:val="5AAB1367"/>
    <w:rsid w:val="5AB31109"/>
    <w:rsid w:val="5B4812AC"/>
    <w:rsid w:val="5BDB350B"/>
    <w:rsid w:val="5BF04859"/>
    <w:rsid w:val="5C531CB7"/>
    <w:rsid w:val="5C5C1A2E"/>
    <w:rsid w:val="5C642943"/>
    <w:rsid w:val="5CA32FE0"/>
    <w:rsid w:val="5CA818B0"/>
    <w:rsid w:val="5CB16F0F"/>
    <w:rsid w:val="5CBB5F7C"/>
    <w:rsid w:val="5D245401"/>
    <w:rsid w:val="5D401A68"/>
    <w:rsid w:val="5D4822AF"/>
    <w:rsid w:val="5DD0290D"/>
    <w:rsid w:val="5DEB4D86"/>
    <w:rsid w:val="5E5B0437"/>
    <w:rsid w:val="5E5B645C"/>
    <w:rsid w:val="5EDB679D"/>
    <w:rsid w:val="5F7206A6"/>
    <w:rsid w:val="5FD80C9E"/>
    <w:rsid w:val="604411DC"/>
    <w:rsid w:val="6094289E"/>
    <w:rsid w:val="61532759"/>
    <w:rsid w:val="61A04D93"/>
    <w:rsid w:val="62205C3F"/>
    <w:rsid w:val="62265778"/>
    <w:rsid w:val="62A419FE"/>
    <w:rsid w:val="62D96C8E"/>
    <w:rsid w:val="631D11E2"/>
    <w:rsid w:val="63520F1A"/>
    <w:rsid w:val="639D7727"/>
    <w:rsid w:val="63E16686"/>
    <w:rsid w:val="63FC4BE1"/>
    <w:rsid w:val="642018CA"/>
    <w:rsid w:val="650B223E"/>
    <w:rsid w:val="65146AB2"/>
    <w:rsid w:val="651C2F74"/>
    <w:rsid w:val="65287A70"/>
    <w:rsid w:val="6552385F"/>
    <w:rsid w:val="659B14E4"/>
    <w:rsid w:val="65C57110"/>
    <w:rsid w:val="65C854C3"/>
    <w:rsid w:val="66914534"/>
    <w:rsid w:val="66BE7017"/>
    <w:rsid w:val="66EC3C3C"/>
    <w:rsid w:val="67290AE3"/>
    <w:rsid w:val="67553A2B"/>
    <w:rsid w:val="682A2E18"/>
    <w:rsid w:val="686B0E10"/>
    <w:rsid w:val="68846BD5"/>
    <w:rsid w:val="68F365D1"/>
    <w:rsid w:val="69847953"/>
    <w:rsid w:val="69B0730F"/>
    <w:rsid w:val="69B34B52"/>
    <w:rsid w:val="69D05FC1"/>
    <w:rsid w:val="6B714B62"/>
    <w:rsid w:val="6B8843BF"/>
    <w:rsid w:val="6B8E44EF"/>
    <w:rsid w:val="6C272818"/>
    <w:rsid w:val="6C316BED"/>
    <w:rsid w:val="6D2B460D"/>
    <w:rsid w:val="6D46126D"/>
    <w:rsid w:val="6D481DD9"/>
    <w:rsid w:val="6DF37C67"/>
    <w:rsid w:val="6E250B9D"/>
    <w:rsid w:val="6E4F0700"/>
    <w:rsid w:val="6E6679A0"/>
    <w:rsid w:val="6E697118"/>
    <w:rsid w:val="6E8C4B82"/>
    <w:rsid w:val="6EE0585D"/>
    <w:rsid w:val="6F1C1578"/>
    <w:rsid w:val="6F400CB5"/>
    <w:rsid w:val="6F7868C5"/>
    <w:rsid w:val="702D076A"/>
    <w:rsid w:val="70582F59"/>
    <w:rsid w:val="71CA4371"/>
    <w:rsid w:val="720562B3"/>
    <w:rsid w:val="73CD54CA"/>
    <w:rsid w:val="74B87CFC"/>
    <w:rsid w:val="74FA3208"/>
    <w:rsid w:val="750C3F0E"/>
    <w:rsid w:val="75463985"/>
    <w:rsid w:val="756F226B"/>
    <w:rsid w:val="76171754"/>
    <w:rsid w:val="76746FA2"/>
    <w:rsid w:val="77185E98"/>
    <w:rsid w:val="775050BB"/>
    <w:rsid w:val="78950FFF"/>
    <w:rsid w:val="78C31B1A"/>
    <w:rsid w:val="78D04369"/>
    <w:rsid w:val="78D97463"/>
    <w:rsid w:val="790C4793"/>
    <w:rsid w:val="7970136D"/>
    <w:rsid w:val="79993073"/>
    <w:rsid w:val="7A7B08FF"/>
    <w:rsid w:val="7A9D2EE4"/>
    <w:rsid w:val="7AA86A41"/>
    <w:rsid w:val="7AC7377C"/>
    <w:rsid w:val="7B7242C0"/>
    <w:rsid w:val="7C402EA1"/>
    <w:rsid w:val="7D066C32"/>
    <w:rsid w:val="7DEA0224"/>
    <w:rsid w:val="7DFB203D"/>
    <w:rsid w:val="7E566ECE"/>
    <w:rsid w:val="7FAE2F34"/>
    <w:rsid w:val="7FFD4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31"/>
    <w:qFormat/>
    <w:uiPriority w:val="0"/>
  </w:style>
  <w:style w:type="paragraph" w:styleId="6">
    <w:name w:val="Normal Indent"/>
    <w:basedOn w:val="1"/>
    <w:link w:val="30"/>
    <w:qFormat/>
    <w:uiPriority w:val="0"/>
    <w:pPr>
      <w:ind w:firstLine="200" w:firstLineChars="200"/>
    </w:pPr>
  </w:style>
  <w:style w:type="paragraph" w:styleId="7">
    <w:name w:val="toa heading"/>
    <w:basedOn w:val="1"/>
    <w:next w:val="1"/>
    <w:qFormat/>
    <w:uiPriority w:val="0"/>
    <w:pPr>
      <w:spacing w:before="120"/>
    </w:pPr>
    <w:rPr>
      <w:rFonts w:ascii="Arial" w:hAnsi="Arial"/>
      <w:sz w:val="24"/>
    </w:rPr>
  </w:style>
  <w:style w:type="paragraph" w:styleId="8">
    <w:name w:val="Body Text Indent"/>
    <w:basedOn w:val="1"/>
    <w:next w:val="9"/>
    <w:qFormat/>
    <w:uiPriority w:val="0"/>
    <w:pPr>
      <w:spacing w:line="460" w:lineRule="exact"/>
      <w:ind w:firstLine="570"/>
    </w:pPr>
    <w:rPr>
      <w:b/>
      <w:bCs/>
      <w:sz w:val="28"/>
      <w:szCs w:val="20"/>
    </w:rPr>
  </w:style>
  <w:style w:type="paragraph" w:customStyle="1" w:styleId="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0">
    <w:name w:val="Plain Text"/>
    <w:basedOn w:val="1"/>
    <w:link w:val="28"/>
    <w:qFormat/>
    <w:uiPriority w:val="0"/>
    <w:rPr>
      <w:rFonts w:ascii="宋体" w:hAnsi="Courier New" w:eastAsiaTheme="minorEastAsia" w:cstheme="minorBidi"/>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4">
    <w:name w:val="toc 6"/>
    <w:basedOn w:val="1"/>
    <w:next w:val="1"/>
    <w:qFormat/>
    <w:uiPriority w:val="99"/>
    <w:pPr>
      <w:ind w:left="1050"/>
      <w:jc w:val="left"/>
    </w:pPr>
    <w:rPr>
      <w:rFonts w:ascii="Times New Roman" w:hAnsi="Times New Roman"/>
      <w:sz w:val="18"/>
      <w:szCs w:val="18"/>
    </w:rPr>
  </w:style>
  <w:style w:type="paragraph" w:styleId="15">
    <w:name w:val="Normal (Web)"/>
    <w:basedOn w:val="1"/>
    <w:qFormat/>
    <w:uiPriority w:val="0"/>
    <w:rPr>
      <w:sz w:val="24"/>
    </w:rPr>
  </w:style>
  <w:style w:type="paragraph" w:styleId="16">
    <w:name w:val="Body Text First Indent"/>
    <w:basedOn w:val="2"/>
    <w:next w:val="1"/>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BodyText"/>
    <w:basedOn w:val="1"/>
    <w:qFormat/>
    <w:uiPriority w:val="0"/>
    <w:pPr>
      <w:spacing w:after="120"/>
      <w:jc w:val="both"/>
      <w:textAlignment w:val="baseline"/>
    </w:pPr>
    <w:rPr>
      <w:rFonts w:ascii="Calibri" w:hAnsi="Calibri" w:eastAsia="宋体"/>
      <w:kern w:val="0"/>
      <w:sz w:val="20"/>
      <w:szCs w:val="24"/>
      <w:lang w:val="en-US" w:eastAsia="zh-CN" w:bidi="ar-SA"/>
    </w:rPr>
  </w:style>
  <w:style w:type="paragraph" w:customStyle="1" w:styleId="22">
    <w:name w:val="1"/>
    <w:basedOn w:val="23"/>
    <w:next w:val="8"/>
    <w:qFormat/>
    <w:uiPriority w:val="0"/>
    <w:pPr>
      <w:spacing w:afterLines="50" w:line="360" w:lineRule="auto"/>
    </w:pPr>
    <w:rPr>
      <w:rFonts w:ascii="宋体" w:hAnsi="宋体"/>
      <w:b/>
      <w:sz w:val="30"/>
      <w:szCs w:val="21"/>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
    <w:name w:val="Table Normal"/>
    <w:basedOn w:val="17"/>
    <w:semiHidden/>
    <w:unhideWhenUsed/>
    <w:qFormat/>
    <w:uiPriority w:val="0"/>
    <w:tblPr>
      <w:tblCellMar>
        <w:top w:w="0" w:type="dxa"/>
        <w:left w:w="0" w:type="dxa"/>
        <w:bottom w:w="0" w:type="dxa"/>
        <w:right w:w="0" w:type="dxa"/>
      </w:tblCellMar>
    </w:tblPr>
  </w:style>
  <w:style w:type="paragraph" w:customStyle="1" w:styleId="25">
    <w:name w:val="样式 首行缩进:  2 字符"/>
    <w:basedOn w:val="1"/>
    <w:qFormat/>
    <w:uiPriority w:val="0"/>
    <w:pPr>
      <w:spacing w:line="400" w:lineRule="exact"/>
      <w:ind w:firstLine="200" w:firstLineChars="200"/>
    </w:pPr>
    <w:rPr>
      <w:rFonts w:cs="宋体"/>
      <w:sz w:val="24"/>
      <w:lang w:bidi="ar-SA"/>
    </w:rPr>
  </w:style>
  <w:style w:type="paragraph" w:customStyle="1" w:styleId="2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纯文本 Char"/>
    <w:link w:val="10"/>
    <w:qFormat/>
    <w:uiPriority w:val="0"/>
    <w:rPr>
      <w:rFonts w:ascii="宋体" w:hAnsi="Courier New" w:eastAsiaTheme="minorEastAsia" w:cstheme="minorBidi"/>
      <w:szCs w:val="22"/>
    </w:rPr>
  </w:style>
  <w:style w:type="paragraph" w:customStyle="1" w:styleId="29">
    <w:name w:val="Body text|1"/>
    <w:basedOn w:val="1"/>
    <w:qFormat/>
    <w:uiPriority w:val="0"/>
    <w:pPr>
      <w:spacing w:line="386" w:lineRule="auto"/>
      <w:ind w:firstLine="400"/>
      <w:jc w:val="left"/>
    </w:pPr>
    <w:rPr>
      <w:rFonts w:ascii="宋体" w:hAnsi="宋体" w:eastAsia="宋体" w:cs="宋体"/>
      <w:kern w:val="0"/>
      <w:sz w:val="30"/>
      <w:szCs w:val="30"/>
      <w:lang w:val="zh-TW" w:eastAsia="zh-TW" w:bidi="zh-TW"/>
    </w:rPr>
  </w:style>
  <w:style w:type="character" w:customStyle="1" w:styleId="30">
    <w:name w:val="正文缩进 Char"/>
    <w:link w:val="6"/>
    <w:qFormat/>
    <w:uiPriority w:val="0"/>
  </w:style>
  <w:style w:type="character" w:customStyle="1" w:styleId="31">
    <w:name w:val="正文文本 Char"/>
    <w:link w:val="2"/>
    <w:qFormat/>
    <w:uiPriority w:val="0"/>
  </w:style>
  <w:style w:type="paragraph" w:customStyle="1" w:styleId="32">
    <w:name w:val="Default Text"/>
    <w:qFormat/>
    <w:uiPriority w:val="99"/>
    <w:pPr>
      <w:widowControl w:val="0"/>
      <w:autoSpaceDE w:val="0"/>
      <w:autoSpaceDN w:val="0"/>
      <w:adjustRightInd w:val="0"/>
    </w:pPr>
    <w:rPr>
      <w:rFonts w:ascii="Calibri" w:hAnsi="Calibri" w:eastAsia="宋体" w:cs="Calibri"/>
      <w:color w:val="000000"/>
      <w:kern w:val="2"/>
      <w:sz w:val="24"/>
      <w:szCs w:val="24"/>
      <w:lang w:val="en-US" w:eastAsia="zh-CN" w:bidi="ug-CN"/>
    </w:rPr>
  </w:style>
  <w:style w:type="paragraph" w:customStyle="1" w:styleId="3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header" Target="header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39170</Words>
  <Characters>41612</Characters>
  <TotalTime>68</TotalTime>
  <ScaleCrop>false</ScaleCrop>
  <LinksUpToDate>false</LinksUpToDate>
  <CharactersWithSpaces>42262</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2022-12-05T15:11:00Z</dcterms:created>
  <dc:creator>Administrator</dc:creator>
  <cp:lastModifiedBy>-科技改变生活</cp:lastModifiedBy>
  <dcterms:modified xsi:type="dcterms:W3CDTF">2023-07-12T06:38:15Z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2023-02-16T18:03:36Z</vt:filetime>
  </property>
  <property fmtid="{D5CDD505-2E9C-101B-9397-08002B2CF9AE}" pid="4" name="KSOProductBuildVer">
    <vt:lpwstr>2052-12.1.0.15066</vt:lpwstr>
  </property>
  <property fmtid="{D5CDD505-2E9C-101B-9397-08002B2CF9AE}" pid="5" name="ICV">
    <vt:lpwstr>77C7051EE68943B8B7FD25582DB087C1_13</vt:lpwstr>
  </property>
</Properties>
</file>