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color w:val="auto"/>
          <w:kern w:val="0"/>
          <w:sz w:val="44"/>
          <w:szCs w:val="44"/>
          <w:highlight w:val="none"/>
          <w:lang w:eastAsia="zh-CN"/>
        </w:rPr>
      </w:pPr>
    </w:p>
    <w:p>
      <w:pPr>
        <w:pStyle w:val="36"/>
        <w:rPr>
          <w:rFonts w:hint="eastAsia" w:asciiTheme="minorEastAsia" w:hAnsiTheme="minorEastAsia" w:eastAsiaTheme="minorEastAsia" w:cstheme="minorEastAsia"/>
          <w:b/>
          <w:bCs/>
          <w:color w:val="auto"/>
          <w:kern w:val="0"/>
          <w:sz w:val="44"/>
          <w:szCs w:val="44"/>
          <w:highlight w:val="none"/>
          <w:lang w:eastAsia="zh-CN"/>
        </w:rPr>
      </w:pPr>
    </w:p>
    <w:p>
      <w:pPr>
        <w:pStyle w:val="36"/>
        <w:rPr>
          <w:rFonts w:hint="eastAsia" w:asciiTheme="minorEastAsia" w:hAnsiTheme="minorEastAsia" w:eastAsiaTheme="minorEastAsia" w:cstheme="minorEastAsia"/>
          <w:b/>
          <w:bCs/>
          <w:color w:val="auto"/>
          <w:kern w:val="0"/>
          <w:sz w:val="44"/>
          <w:szCs w:val="44"/>
          <w:highlight w:val="none"/>
          <w:lang w:eastAsia="zh-CN"/>
        </w:rPr>
      </w:pPr>
    </w:p>
    <w:p>
      <w:pPr>
        <w:pStyle w:val="36"/>
        <w:rPr>
          <w:rFonts w:hint="eastAsia" w:asciiTheme="minorEastAsia" w:hAnsiTheme="minorEastAsia" w:eastAsiaTheme="minorEastAsia" w:cstheme="minorEastAsia"/>
          <w:b/>
          <w:bCs/>
          <w:color w:val="auto"/>
          <w:kern w:val="0"/>
          <w:sz w:val="44"/>
          <w:szCs w:val="44"/>
          <w:highlight w:val="none"/>
          <w:lang w:eastAsia="zh-CN"/>
        </w:rPr>
      </w:pPr>
    </w:p>
    <w:p>
      <w:pPr>
        <w:keepLines w:val="0"/>
        <w:pageBreakBefore w:val="0"/>
        <w:topLinePunct w:val="0"/>
        <w:bidi w:val="0"/>
        <w:spacing w:beforeAutospacing="0" w:afterAutospacing="0" w:line="300" w:lineRule="auto"/>
        <w:ind w:left="0" w:leftChars="0" w:right="0"/>
        <w:jc w:val="center"/>
        <w:rPr>
          <w:rFonts w:hint="eastAsia" w:asciiTheme="minorEastAsia" w:hAnsiTheme="minorEastAsia" w:eastAsiaTheme="minorEastAsia" w:cstheme="minorEastAsia"/>
          <w:b/>
          <w:color w:val="auto"/>
          <w:spacing w:val="0"/>
          <w:sz w:val="72"/>
          <w:szCs w:val="72"/>
          <w:highlight w:val="none"/>
        </w:rPr>
      </w:pPr>
      <w:r>
        <w:rPr>
          <w:rFonts w:hint="eastAsia" w:asciiTheme="minorEastAsia" w:hAnsiTheme="minorEastAsia" w:eastAsiaTheme="minorEastAsia" w:cstheme="minorEastAsia"/>
          <w:b/>
          <w:color w:val="auto"/>
          <w:spacing w:val="0"/>
          <w:sz w:val="72"/>
          <w:szCs w:val="72"/>
          <w:highlight w:val="none"/>
        </w:rPr>
        <w:t>公开招标文件</w:t>
      </w:r>
    </w:p>
    <w:p>
      <w:pPr>
        <w:pStyle w:val="36"/>
        <w:rPr>
          <w:rFonts w:hint="eastAsia" w:asciiTheme="minorEastAsia" w:hAnsiTheme="minorEastAsia" w:eastAsiaTheme="minorEastAsia" w:cstheme="minorEastAsia"/>
          <w:b/>
          <w:bCs/>
          <w:color w:val="auto"/>
          <w:kern w:val="0"/>
          <w:sz w:val="44"/>
          <w:szCs w:val="44"/>
          <w:highlight w:val="none"/>
          <w:lang w:eastAsia="zh-CN"/>
        </w:rPr>
      </w:pPr>
    </w:p>
    <w:p>
      <w:pPr>
        <w:pStyle w:val="36"/>
        <w:rPr>
          <w:rFonts w:hint="eastAsia"/>
          <w:lang w:eastAsia="zh-CN"/>
        </w:rPr>
      </w:pPr>
    </w:p>
    <w:p>
      <w:pPr>
        <w:pStyle w:val="37"/>
        <w:rPr>
          <w:rFonts w:hint="eastAsia" w:asciiTheme="minorEastAsia" w:hAnsiTheme="minorEastAsia" w:eastAsiaTheme="minorEastAsia" w:cstheme="minorEastAsia"/>
          <w:b/>
          <w:bCs/>
          <w:color w:val="auto"/>
          <w:kern w:val="0"/>
          <w:sz w:val="44"/>
          <w:szCs w:val="44"/>
          <w:highlight w:val="none"/>
          <w:lang w:val="en-US" w:eastAsia="zh-CN"/>
        </w:rPr>
      </w:pPr>
    </w:p>
    <w:p>
      <w:pPr>
        <w:pStyle w:val="37"/>
        <w:rPr>
          <w:rFonts w:hint="eastAsia" w:asciiTheme="minorEastAsia" w:hAnsiTheme="minorEastAsia" w:eastAsiaTheme="minorEastAsia" w:cstheme="minorEastAsia"/>
          <w:b/>
          <w:bCs/>
          <w:color w:val="auto"/>
          <w:kern w:val="0"/>
          <w:sz w:val="44"/>
          <w:szCs w:val="44"/>
          <w:highlight w:val="none"/>
          <w:lang w:val="en-US" w:eastAsia="zh-CN"/>
        </w:rPr>
      </w:pPr>
    </w:p>
    <w:p>
      <w:pPr>
        <w:pStyle w:val="12"/>
        <w:adjustRightInd w:val="0"/>
        <w:snapToGrid w:val="0"/>
        <w:spacing w:line="360" w:lineRule="auto"/>
        <w:ind w:firstLine="964" w:firstLineChars="300"/>
        <w:rPr>
          <w:rFonts w:hint="default" w:hAnsi="宋体"/>
          <w:b/>
          <w:color w:val="auto"/>
          <w:sz w:val="32"/>
          <w:szCs w:val="32"/>
          <w:lang w:val="en-US" w:eastAsia="zh-CN"/>
        </w:rPr>
      </w:pPr>
      <w:r>
        <w:rPr>
          <w:rFonts w:hint="eastAsia" w:hAnsi="宋体"/>
          <w:b/>
          <w:color w:val="auto"/>
          <w:sz w:val="32"/>
          <w:szCs w:val="32"/>
        </w:rPr>
        <w:t>项目名称：</w:t>
      </w:r>
      <w:r>
        <w:rPr>
          <w:rFonts w:hint="eastAsia" w:hAnsi="宋体"/>
          <w:b/>
          <w:color w:val="auto"/>
          <w:sz w:val="32"/>
          <w:szCs w:val="32"/>
          <w:lang w:eastAsia="zh-CN"/>
        </w:rPr>
        <w:t>塔城地区2023年度应急救灾物资采购项目</w:t>
      </w:r>
    </w:p>
    <w:p>
      <w:pPr>
        <w:pStyle w:val="12"/>
        <w:adjustRightInd w:val="0"/>
        <w:snapToGrid w:val="0"/>
        <w:spacing w:line="360" w:lineRule="auto"/>
        <w:ind w:firstLine="964" w:firstLineChars="300"/>
        <w:rPr>
          <w:rFonts w:hint="default" w:hAnsi="宋体"/>
          <w:b/>
          <w:color w:val="auto"/>
          <w:sz w:val="32"/>
          <w:szCs w:val="32"/>
          <w:lang w:val="en-US"/>
        </w:rPr>
      </w:pPr>
      <w:r>
        <w:rPr>
          <w:rFonts w:hint="eastAsia" w:hAnsi="宋体"/>
          <w:b/>
          <w:color w:val="auto"/>
          <w:sz w:val="32"/>
          <w:szCs w:val="32"/>
          <w:lang w:val="en-US" w:eastAsia="zh-CN"/>
        </w:rPr>
        <w:t>招标</w:t>
      </w:r>
      <w:r>
        <w:rPr>
          <w:rFonts w:hint="eastAsia" w:hAnsi="宋体"/>
          <w:b/>
          <w:color w:val="auto"/>
          <w:sz w:val="32"/>
          <w:szCs w:val="32"/>
        </w:rPr>
        <w:t>编号：TCZFCG-2023006</w:t>
      </w:r>
    </w:p>
    <w:p>
      <w:pPr>
        <w:pStyle w:val="12"/>
        <w:adjustRightInd w:val="0"/>
        <w:snapToGrid w:val="0"/>
        <w:spacing w:line="360" w:lineRule="auto"/>
        <w:rPr>
          <w:rFonts w:hint="eastAsia" w:hAnsi="宋体"/>
          <w:b/>
          <w:color w:val="auto"/>
          <w:sz w:val="32"/>
          <w:szCs w:val="32"/>
        </w:rPr>
      </w:pPr>
    </w:p>
    <w:p>
      <w:pPr>
        <w:pStyle w:val="13"/>
        <w:rPr>
          <w:rFonts w:hint="eastAsia"/>
        </w:rPr>
      </w:pPr>
    </w:p>
    <w:p>
      <w:pPr>
        <w:pStyle w:val="12"/>
        <w:adjustRightInd w:val="0"/>
        <w:snapToGrid w:val="0"/>
        <w:spacing w:line="360" w:lineRule="auto"/>
        <w:ind w:firstLine="843" w:firstLineChars="300"/>
        <w:rPr>
          <w:rFonts w:hint="eastAsia" w:hAnsi="宋体"/>
          <w:b/>
          <w:color w:val="auto"/>
          <w:sz w:val="28"/>
          <w:szCs w:val="28"/>
        </w:rPr>
      </w:pPr>
      <w:r>
        <w:rPr>
          <w:rFonts w:hint="eastAsia" w:hAnsi="宋体"/>
          <w:b/>
          <w:color w:val="auto"/>
          <w:sz w:val="28"/>
          <w:szCs w:val="28"/>
        </w:rPr>
        <w:t>采购人：</w:t>
      </w:r>
      <w:r>
        <w:rPr>
          <w:rFonts w:hint="eastAsia" w:ascii="宋体" w:hAnsi="宋体" w:eastAsia="宋体" w:cs="Times New Roman"/>
          <w:b/>
          <w:color w:val="auto"/>
          <w:sz w:val="28"/>
          <w:szCs w:val="28"/>
          <w:lang w:eastAsia="zh-CN"/>
        </w:rPr>
        <w:t>伊犁哈萨克自治州塔城地区发展和改革委员会</w:t>
      </w:r>
    </w:p>
    <w:p>
      <w:pPr>
        <w:pStyle w:val="12"/>
        <w:adjustRightInd w:val="0"/>
        <w:snapToGrid w:val="0"/>
        <w:spacing w:line="360" w:lineRule="auto"/>
        <w:ind w:firstLine="843" w:firstLineChars="300"/>
        <w:rPr>
          <w:rFonts w:hint="eastAsia" w:hAnsi="宋体" w:eastAsia="宋体"/>
          <w:b/>
          <w:color w:val="auto"/>
          <w:sz w:val="28"/>
          <w:szCs w:val="28"/>
          <w:lang w:eastAsia="zh-CN"/>
        </w:rPr>
      </w:pPr>
      <w:r>
        <w:rPr>
          <w:rFonts w:hint="eastAsia" w:hAnsi="宋体"/>
          <w:b/>
          <w:color w:val="auto"/>
          <w:sz w:val="28"/>
          <w:szCs w:val="28"/>
        </w:rPr>
        <w:t>联系人：</w:t>
      </w:r>
      <w:r>
        <w:rPr>
          <w:rFonts w:hint="eastAsia" w:hAnsi="宋体"/>
          <w:b/>
          <w:color w:val="auto"/>
          <w:sz w:val="28"/>
          <w:szCs w:val="28"/>
          <w:lang w:val="en-US" w:eastAsia="zh-CN"/>
        </w:rPr>
        <w:t>强国防</w:t>
      </w:r>
    </w:p>
    <w:p>
      <w:pPr>
        <w:pStyle w:val="12"/>
        <w:adjustRightInd w:val="0"/>
        <w:snapToGrid w:val="0"/>
        <w:spacing w:line="360" w:lineRule="auto"/>
        <w:ind w:firstLine="843" w:firstLineChars="300"/>
        <w:rPr>
          <w:rFonts w:hint="eastAsia" w:hAnsi="宋体"/>
          <w:b/>
          <w:color w:val="auto"/>
          <w:sz w:val="28"/>
          <w:szCs w:val="28"/>
        </w:rPr>
      </w:pPr>
      <w:r>
        <w:rPr>
          <w:rFonts w:hint="eastAsia" w:hAnsi="宋体"/>
          <w:b/>
          <w:color w:val="auto"/>
          <w:sz w:val="28"/>
          <w:szCs w:val="28"/>
        </w:rPr>
        <w:t>联系电话：</w:t>
      </w:r>
      <w:r>
        <w:rPr>
          <w:rFonts w:hint="eastAsia" w:hAnsi="宋体"/>
          <w:b/>
          <w:color w:val="auto"/>
          <w:sz w:val="28"/>
          <w:szCs w:val="28"/>
          <w:lang w:eastAsia="zh-CN"/>
        </w:rPr>
        <w:t>18999747258</w:t>
      </w:r>
    </w:p>
    <w:p>
      <w:pPr>
        <w:pStyle w:val="13"/>
        <w:rPr>
          <w:rFonts w:hint="eastAsia"/>
          <w:sz w:val="21"/>
          <w:szCs w:val="24"/>
        </w:rPr>
      </w:pPr>
    </w:p>
    <w:p>
      <w:pPr>
        <w:rPr>
          <w:rFonts w:hint="eastAsia"/>
          <w:sz w:val="20"/>
          <w:szCs w:val="18"/>
        </w:rPr>
      </w:pPr>
    </w:p>
    <w:p>
      <w:pPr>
        <w:pStyle w:val="12"/>
        <w:adjustRightInd w:val="0"/>
        <w:snapToGrid w:val="0"/>
        <w:spacing w:line="360" w:lineRule="auto"/>
        <w:ind w:firstLine="843" w:firstLineChars="300"/>
        <w:rPr>
          <w:rFonts w:hint="eastAsia" w:hAnsi="宋体"/>
          <w:b/>
          <w:color w:val="auto"/>
          <w:sz w:val="28"/>
          <w:szCs w:val="28"/>
          <w:lang w:eastAsia="zh-CN"/>
        </w:rPr>
      </w:pPr>
      <w:r>
        <w:rPr>
          <w:rFonts w:hint="eastAsia" w:hAnsi="宋体"/>
          <w:b/>
          <w:color w:val="auto"/>
          <w:sz w:val="28"/>
          <w:szCs w:val="28"/>
        </w:rPr>
        <w:t>采购代理机构：</w:t>
      </w:r>
      <w:r>
        <w:rPr>
          <w:rFonts w:hint="eastAsia" w:ascii="宋体" w:cs="新宋体-18030"/>
          <w:b/>
          <w:bCs/>
          <w:sz w:val="24"/>
          <w:lang w:val="en-US" w:eastAsia="zh-CN"/>
        </w:rPr>
        <w:t>塔城地区政府集中采购中心</w:t>
      </w:r>
    </w:p>
    <w:p>
      <w:pPr>
        <w:pStyle w:val="12"/>
        <w:adjustRightInd w:val="0"/>
        <w:snapToGrid w:val="0"/>
        <w:spacing w:line="360" w:lineRule="auto"/>
        <w:ind w:firstLine="843" w:firstLineChars="300"/>
        <w:rPr>
          <w:rFonts w:hint="eastAsia" w:hAnsi="宋体"/>
          <w:b/>
          <w:color w:val="auto"/>
          <w:sz w:val="28"/>
          <w:szCs w:val="28"/>
        </w:rPr>
      </w:pPr>
      <w:r>
        <w:rPr>
          <w:rFonts w:hint="eastAsia" w:hAnsi="宋体"/>
          <w:b/>
          <w:color w:val="auto"/>
          <w:sz w:val="28"/>
          <w:szCs w:val="28"/>
        </w:rPr>
        <w:t>联系人：</w:t>
      </w:r>
      <w:r>
        <w:rPr>
          <w:rFonts w:hint="eastAsia" w:ascii="宋体" w:eastAsia="宋体" w:cs="新宋体-18030"/>
          <w:b/>
          <w:bCs/>
          <w:sz w:val="24"/>
          <w:lang w:val="en-US" w:eastAsia="zh-CN"/>
        </w:rPr>
        <w:t>盛鑫</w:t>
      </w:r>
    </w:p>
    <w:p>
      <w:pPr>
        <w:pStyle w:val="23"/>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ind w:firstLine="843" w:firstLineChars="300"/>
        <w:textAlignment w:val="auto"/>
        <w:rPr>
          <w:rFonts w:hint="eastAsia" w:ascii="仿宋" w:hAnsi="仿宋" w:eastAsia="仿宋" w:cs="仿宋"/>
          <w:color w:val="FF0000"/>
          <w:sz w:val="28"/>
          <w:szCs w:val="28"/>
          <w:highlight w:val="none"/>
          <w:u w:val="none"/>
          <w:lang w:val="en-US" w:eastAsia="zh-CN"/>
        </w:rPr>
      </w:pPr>
      <w:r>
        <w:rPr>
          <w:rFonts w:hint="eastAsia" w:hAnsi="宋体"/>
          <w:b/>
          <w:color w:val="auto"/>
          <w:sz w:val="28"/>
          <w:szCs w:val="28"/>
        </w:rPr>
        <w:t>联系方式：</w:t>
      </w:r>
      <w:r>
        <w:rPr>
          <w:rFonts w:hint="eastAsia" w:ascii="宋体" w:cs="新宋体-18030"/>
          <w:b/>
          <w:bCs/>
          <w:sz w:val="24"/>
        </w:rPr>
        <w:t>0901-62</w:t>
      </w:r>
      <w:r>
        <w:rPr>
          <w:rFonts w:hint="eastAsia" w:ascii="宋体" w:eastAsia="宋体" w:cs="新宋体-18030"/>
          <w:b/>
          <w:bCs/>
          <w:sz w:val="24"/>
          <w:lang w:val="en-US" w:eastAsia="zh-CN"/>
        </w:rPr>
        <w:t>38709</w:t>
      </w:r>
    </w:p>
    <w:p>
      <w:pPr>
        <w:spacing w:line="360" w:lineRule="auto"/>
        <w:ind w:firstLine="560" w:firstLineChars="200"/>
        <w:rPr>
          <w:rFonts w:hint="eastAsia" w:ascii="仿宋" w:hAnsi="仿宋" w:eastAsia="仿宋"/>
          <w:color w:val="auto"/>
          <w:sz w:val="28"/>
          <w:szCs w:val="28"/>
          <w:highlight w:val="none"/>
        </w:rPr>
      </w:pPr>
    </w:p>
    <w:p>
      <w:pPr>
        <w:pStyle w:val="12"/>
        <w:adjustRightInd w:val="0"/>
        <w:snapToGrid w:val="0"/>
        <w:spacing w:line="360" w:lineRule="auto"/>
        <w:ind w:firstLine="843" w:firstLineChars="300"/>
        <w:rPr>
          <w:rFonts w:hint="default" w:hAnsi="宋体" w:eastAsia="宋体"/>
          <w:b/>
          <w:color w:val="auto"/>
          <w:sz w:val="28"/>
          <w:szCs w:val="28"/>
          <w:lang w:val="en-US" w:eastAsia="zh-CN"/>
        </w:rPr>
      </w:pPr>
    </w:p>
    <w:p>
      <w:pPr>
        <w:widowControl/>
        <w:spacing w:line="800" w:lineRule="exact"/>
        <w:ind w:firstLine="843" w:firstLineChars="300"/>
        <w:jc w:val="left"/>
        <w:rPr>
          <w:rFonts w:hint="eastAsia" w:ascii="宋体" w:hAnsi="宋体"/>
          <w:b/>
          <w:color w:val="auto"/>
          <w:sz w:val="28"/>
          <w:szCs w:val="28"/>
          <w:highlight w:val="none"/>
        </w:rPr>
      </w:pPr>
      <w:r>
        <w:rPr>
          <w:rFonts w:hint="eastAsia" w:ascii="宋体" w:hAnsi="宋体"/>
          <w:b/>
          <w:color w:val="auto"/>
          <w:sz w:val="28"/>
          <w:szCs w:val="28"/>
          <w:highlight w:val="none"/>
        </w:rPr>
        <w:t>日    期：202</w:t>
      </w:r>
      <w:r>
        <w:rPr>
          <w:rFonts w:hint="eastAsia" w:ascii="宋体" w:hAnsi="宋体"/>
          <w:b/>
          <w:color w:val="auto"/>
          <w:sz w:val="28"/>
          <w:szCs w:val="28"/>
          <w:highlight w:val="none"/>
          <w:lang w:val="en-US" w:eastAsia="zh-CN"/>
        </w:rPr>
        <w:t>3</w:t>
      </w:r>
      <w:r>
        <w:rPr>
          <w:rFonts w:hint="eastAsia" w:ascii="宋体" w:hAnsi="宋体"/>
          <w:b/>
          <w:color w:val="auto"/>
          <w:sz w:val="28"/>
          <w:szCs w:val="28"/>
          <w:highlight w:val="none"/>
        </w:rPr>
        <w:t>年</w:t>
      </w:r>
      <w:r>
        <w:rPr>
          <w:rFonts w:hint="eastAsia" w:ascii="宋体" w:hAnsi="宋体"/>
          <w:b/>
          <w:color w:val="auto"/>
          <w:sz w:val="28"/>
          <w:szCs w:val="28"/>
          <w:highlight w:val="none"/>
          <w:lang w:val="en-US" w:eastAsia="zh-CN"/>
        </w:rPr>
        <w:t>7</w:t>
      </w:r>
      <w:r>
        <w:rPr>
          <w:rFonts w:hint="eastAsia" w:ascii="宋体" w:hAnsi="宋体"/>
          <w:b/>
          <w:color w:val="auto"/>
          <w:sz w:val="28"/>
          <w:szCs w:val="28"/>
          <w:highlight w:val="none"/>
        </w:rPr>
        <w:t>月</w:t>
      </w:r>
    </w:p>
    <w:p>
      <w:pPr>
        <w:pStyle w:val="37"/>
        <w:rPr>
          <w:rFonts w:hint="eastAsia" w:ascii="宋体" w:hAnsi="宋体"/>
          <w:b/>
          <w:color w:val="auto"/>
          <w:sz w:val="28"/>
          <w:szCs w:val="28"/>
          <w:highlight w:val="none"/>
        </w:rPr>
      </w:pPr>
    </w:p>
    <w:p>
      <w:pPr>
        <w:pStyle w:val="37"/>
        <w:rPr>
          <w:rFonts w:hint="eastAsia" w:ascii="宋体" w:hAnsi="宋体"/>
          <w:b/>
          <w:color w:val="auto"/>
          <w:sz w:val="28"/>
          <w:szCs w:val="28"/>
          <w:highlight w:val="none"/>
        </w:rPr>
      </w:pPr>
    </w:p>
    <w:p>
      <w:pPr>
        <w:pStyle w:val="37"/>
        <w:rPr>
          <w:rFonts w:hint="eastAsia" w:ascii="宋体" w:hAnsi="宋体"/>
          <w:b/>
          <w:color w:val="auto"/>
          <w:sz w:val="28"/>
          <w:szCs w:val="28"/>
          <w:highlight w:val="none"/>
        </w:rPr>
      </w:pPr>
    </w:p>
    <w:p>
      <w:pPr>
        <w:pStyle w:val="37"/>
        <w:rPr>
          <w:rFonts w:hint="eastAsia" w:ascii="宋体" w:hAnsi="宋体"/>
          <w:b/>
          <w:color w:val="auto"/>
          <w:sz w:val="28"/>
          <w:szCs w:val="28"/>
          <w:highlight w:val="none"/>
        </w:rPr>
      </w:pPr>
    </w:p>
    <w:p>
      <w:pPr>
        <w:pStyle w:val="37"/>
        <w:rPr>
          <w:rFonts w:hint="eastAsia" w:ascii="宋体" w:hAnsi="宋体"/>
          <w:b/>
          <w:color w:val="auto"/>
          <w:sz w:val="28"/>
          <w:szCs w:val="28"/>
          <w:highlight w:val="none"/>
        </w:rPr>
      </w:pPr>
    </w:p>
    <w:p>
      <w:pPr>
        <w:pStyle w:val="37"/>
        <w:rPr>
          <w:rFonts w:hint="eastAsia" w:ascii="宋体" w:hAnsi="宋体"/>
          <w:b/>
          <w:color w:val="auto"/>
          <w:sz w:val="28"/>
          <w:szCs w:val="28"/>
          <w:highlight w:val="none"/>
        </w:rPr>
      </w:pPr>
    </w:p>
    <w:sdt>
      <w:sdtPr>
        <w:rPr>
          <w:rFonts w:ascii="宋体" w:hAnsi="宋体"/>
          <w:color w:val="auto"/>
          <w:sz w:val="20"/>
          <w:szCs w:val="22"/>
          <w:highlight w:val="none"/>
        </w:rPr>
        <w:id w:val="147474612"/>
        <w:docPartObj>
          <w:docPartGallery w:val="Table of Contents"/>
          <w:docPartUnique/>
        </w:docPartObj>
      </w:sdtPr>
      <w:sdtEndPr>
        <w:rPr>
          <w:rFonts w:ascii="宋体" w:hAnsi="宋体"/>
          <w:color w:val="auto"/>
          <w:sz w:val="28"/>
          <w:szCs w:val="36"/>
          <w:highlight w:val="none"/>
        </w:rPr>
      </w:sdtEndPr>
      <w:sdtContent>
        <w:sdt>
          <w:sdtPr>
            <w:rPr>
              <w:rFonts w:ascii="宋体" w:hAnsi="宋体"/>
              <w:color w:val="auto"/>
              <w:sz w:val="20"/>
              <w:szCs w:val="22"/>
              <w:highlight w:val="none"/>
            </w:rPr>
            <w:id w:val="147474612"/>
            <w:docPartObj>
              <w:docPartGallery w:val="Table of Contents"/>
              <w:docPartUnique/>
            </w:docPartObj>
          </w:sdtPr>
          <w:sdtEndPr>
            <w:rPr>
              <w:rFonts w:ascii="宋体" w:hAnsi="宋体"/>
              <w:color w:val="auto"/>
              <w:sz w:val="28"/>
              <w:szCs w:val="36"/>
              <w:highlight w:val="none"/>
            </w:rPr>
          </w:sdtEndPr>
          <w:sdtContent>
            <w:p>
              <w:pPr>
                <w:spacing w:line="340" w:lineRule="exact"/>
                <w:ind w:firstLine="100" w:firstLineChars="50"/>
                <w:jc w:val="center"/>
                <w:rPr>
                  <w:rFonts w:ascii="宋体" w:hAnsi="宋体"/>
                  <w:color w:val="auto"/>
                  <w:sz w:val="20"/>
                  <w:szCs w:val="22"/>
                  <w:highlight w:val="none"/>
                </w:rPr>
              </w:pPr>
              <w:bookmarkStart w:id="0" w:name="_Toc30293"/>
              <w:bookmarkStart w:id="1" w:name="_Toc29290"/>
              <w:bookmarkStart w:id="2" w:name="_Toc24106"/>
            </w:p>
            <w:p>
              <w:pPr>
                <w:spacing w:line="340" w:lineRule="exact"/>
                <w:ind w:firstLine="100" w:firstLineChars="50"/>
                <w:jc w:val="center"/>
                <w:rPr>
                  <w:rFonts w:ascii="宋体" w:hAnsi="宋体"/>
                  <w:color w:val="auto"/>
                  <w:sz w:val="20"/>
                  <w:szCs w:val="22"/>
                  <w:highlight w:val="none"/>
                </w:rPr>
              </w:pPr>
            </w:p>
            <w:p>
              <w:pPr>
                <w:spacing w:line="340" w:lineRule="exact"/>
                <w:ind w:firstLine="151" w:firstLineChars="50"/>
                <w:jc w:val="center"/>
                <w:rPr>
                  <w:rFonts w:ascii="黑体" w:eastAsia="黑体"/>
                  <w:color w:val="auto"/>
                  <w:kern w:val="0"/>
                  <w:sz w:val="30"/>
                  <w:szCs w:val="30"/>
                  <w:highlight w:val="none"/>
                </w:rPr>
              </w:pPr>
              <w:r>
                <w:rPr>
                  <w:rFonts w:hint="eastAsia" w:ascii="宋体" w:hAnsi="宋体"/>
                  <w:b/>
                  <w:color w:val="auto"/>
                  <w:sz w:val="30"/>
                  <w:szCs w:val="30"/>
                  <w:highlight w:val="none"/>
                </w:rPr>
                <w:t>目  录</w:t>
              </w:r>
            </w:p>
            <w:p>
              <w:pPr>
                <w:spacing w:line="360" w:lineRule="auto"/>
                <w:ind w:firstLine="140" w:firstLineChars="50"/>
                <w:rPr>
                  <w:rFonts w:ascii="宋体" w:hAnsi="宋体"/>
                  <w:bCs/>
                  <w:color w:val="auto"/>
                  <w:sz w:val="28"/>
                  <w:szCs w:val="28"/>
                  <w:highlight w:val="none"/>
                </w:rPr>
              </w:pPr>
            </w:p>
            <w:p>
              <w:pPr>
                <w:spacing w:line="480" w:lineRule="auto"/>
                <w:ind w:firstLine="120" w:firstLineChars="50"/>
                <w:rPr>
                  <w:rFonts w:hint="eastAsia" w:ascii="宋体" w:hAnsi="宋体"/>
                  <w:bCs/>
                  <w:color w:val="auto"/>
                  <w:szCs w:val="21"/>
                  <w:highlight w:val="none"/>
                </w:rPr>
              </w:pPr>
              <w:r>
                <w:rPr>
                  <w:rFonts w:hint="eastAsia" w:ascii="宋体" w:hAnsi="宋体"/>
                  <w:bCs/>
                  <w:color w:val="auto"/>
                  <w:szCs w:val="21"/>
                  <w:highlight w:val="none"/>
                </w:rPr>
                <w:t xml:space="preserve">第一部分 </w:t>
              </w:r>
              <w:r>
                <w:rPr>
                  <w:rFonts w:hint="eastAsia" w:ascii="宋体" w:hAnsi="宋体"/>
                  <w:bCs/>
                  <w:color w:val="auto"/>
                  <w:szCs w:val="21"/>
                  <w:highlight w:val="none"/>
                  <w:lang w:val="en-US" w:eastAsia="zh-CN"/>
                </w:rPr>
                <w:t>招标</w:t>
              </w:r>
              <w:r>
                <w:rPr>
                  <w:rFonts w:hint="eastAsia" w:ascii="宋体" w:hAnsi="宋体"/>
                  <w:bCs/>
                  <w:color w:val="auto"/>
                  <w:szCs w:val="21"/>
                  <w:highlight w:val="none"/>
                </w:rPr>
                <w:t>公</w:t>
              </w:r>
              <w:r>
                <w:rPr>
                  <w:rFonts w:hint="eastAsia" w:ascii="宋体" w:hAnsi="宋体"/>
                  <w:bCs/>
                  <w:color w:val="auto"/>
                  <w:szCs w:val="21"/>
                  <w:highlight w:val="none"/>
                  <w:lang w:val="en-US" w:eastAsia="zh-CN"/>
                </w:rPr>
                <w:t>告</w:t>
              </w:r>
              <w:r>
                <w:rPr>
                  <w:rFonts w:hint="eastAsia" w:ascii="宋体" w:hAnsi="宋体"/>
                  <w:bCs/>
                  <w:color w:val="auto"/>
                  <w:szCs w:val="21"/>
                  <w:highlight w:val="none"/>
                </w:rPr>
                <w:t>………………………………………………………………</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第二部分 投标人须知前附表 ………………………………………………………………</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一.总则…………………………………………………………………………………………</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二.</w:t>
              </w:r>
              <w:r>
                <w:rPr>
                  <w:rFonts w:hint="eastAsia" w:ascii="宋体" w:hAnsi="宋体"/>
                  <w:bCs/>
                  <w:color w:val="auto"/>
                  <w:szCs w:val="21"/>
                  <w:highlight w:val="none"/>
                  <w:lang w:val="en-US" w:eastAsia="zh-CN"/>
                </w:rPr>
                <w:t>招标</w:t>
              </w:r>
              <w:r>
                <w:rPr>
                  <w:rFonts w:hint="eastAsia" w:ascii="宋体" w:hAnsi="宋体"/>
                  <w:bCs/>
                  <w:color w:val="auto"/>
                  <w:szCs w:val="21"/>
                  <w:highlight w:val="none"/>
                </w:rPr>
                <w:t>文件……………………………………………………………………………………</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三.投标文件……………………………………………………………………………………</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四.投标文件的制作、上传及递交要求………………………………………………………</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五.开标、评标、定标…………………………………………………………………………</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六.中标………………………………………………………………………………………</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七.合同的授予………………………………………………………………………………</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八.纪律与监督……………………………………………………………………………</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九.质疑与投诉…………………………………………………………………………………</w:t>
              </w:r>
              <w:r>
                <w:rPr>
                  <w:rFonts w:hint="eastAsia" w:ascii="宋体" w:hAnsi="宋体"/>
                  <w:bCs/>
                  <w:color w:val="auto"/>
                  <w:szCs w:val="21"/>
                  <w:highlight w:val="none"/>
                </w:rPr>
                <w:tab/>
              </w:r>
            </w:p>
            <w:p>
              <w:pPr>
                <w:spacing w:line="480" w:lineRule="auto"/>
                <w:ind w:firstLine="120" w:firstLineChars="50"/>
                <w:jc w:val="left"/>
                <w:rPr>
                  <w:rFonts w:ascii="宋体" w:hAnsi="宋体"/>
                  <w:bCs/>
                  <w:color w:val="auto"/>
                  <w:szCs w:val="21"/>
                  <w:highlight w:val="none"/>
                </w:rPr>
              </w:pPr>
              <w:r>
                <w:rPr>
                  <w:rFonts w:hint="eastAsia" w:ascii="宋体" w:hAnsi="宋体"/>
                  <w:bCs/>
                  <w:color w:val="auto"/>
                  <w:szCs w:val="21"/>
                  <w:highlight w:val="none"/>
                </w:rPr>
                <w:t>第三部分采购需求、技术参数、规格…………………………………………………………</w:t>
              </w:r>
            </w:p>
            <w:p>
              <w:pPr>
                <w:spacing w:line="480" w:lineRule="auto"/>
                <w:ind w:firstLine="120" w:firstLineChars="50"/>
                <w:jc w:val="left"/>
                <w:rPr>
                  <w:rFonts w:ascii="宋体" w:hAnsi="宋体"/>
                  <w:bCs/>
                  <w:color w:val="auto"/>
                  <w:szCs w:val="21"/>
                  <w:highlight w:val="none"/>
                </w:rPr>
              </w:pPr>
              <w:r>
                <w:rPr>
                  <w:rFonts w:hint="eastAsia" w:ascii="宋体" w:hAnsi="宋体"/>
                  <w:bCs/>
                  <w:color w:val="auto"/>
                  <w:szCs w:val="21"/>
                  <w:highlight w:val="none"/>
                </w:rPr>
                <w:t xml:space="preserve">第四部分 </w:t>
              </w:r>
              <w:r>
                <w:rPr>
                  <w:rFonts w:ascii="宋体" w:hAnsi="宋体"/>
                  <w:bCs/>
                  <w:color w:val="auto"/>
                  <w:szCs w:val="21"/>
                  <w:highlight w:val="none"/>
                </w:rPr>
                <w:t>合同主要条款、合同格式</w:t>
              </w:r>
              <w:r>
                <w:rPr>
                  <w:rFonts w:hint="eastAsia" w:ascii="宋体" w:hAnsi="宋体"/>
                  <w:bCs/>
                  <w:color w:val="auto"/>
                  <w:szCs w:val="21"/>
                  <w:highlight w:val="none"/>
                </w:rPr>
                <w:t>…………………………………………………………</w:t>
              </w:r>
            </w:p>
            <w:p>
              <w:pPr>
                <w:spacing w:line="480" w:lineRule="auto"/>
                <w:ind w:left="0" w:leftChars="0" w:firstLine="120" w:firstLineChars="50"/>
                <w:jc w:val="left"/>
                <w:rPr>
                  <w:rFonts w:hint="eastAsia" w:ascii="宋体" w:hAnsi="宋体"/>
                  <w:bCs/>
                  <w:color w:val="auto"/>
                  <w:szCs w:val="21"/>
                  <w:highlight w:val="none"/>
                </w:rPr>
              </w:pPr>
              <w:r>
                <w:rPr>
                  <w:rFonts w:hint="eastAsia" w:ascii="宋体" w:hAnsi="宋体"/>
                  <w:bCs/>
                  <w:color w:val="auto"/>
                  <w:szCs w:val="21"/>
                  <w:highlight w:val="none"/>
                </w:rPr>
                <w:t>第五部分 投标文件组成及参考格式……………………………………………………</w:t>
              </w:r>
            </w:p>
            <w:p>
              <w:pPr>
                <w:spacing w:line="480" w:lineRule="auto"/>
                <w:ind w:firstLine="120" w:firstLineChars="50"/>
                <w:rPr>
                  <w:rFonts w:ascii="宋体" w:hAnsi="宋体"/>
                  <w:bCs/>
                  <w:color w:val="auto"/>
                  <w:szCs w:val="21"/>
                  <w:highlight w:val="none"/>
                </w:rPr>
              </w:pPr>
              <w:r>
                <w:rPr>
                  <w:rFonts w:hint="eastAsia" w:ascii="宋体" w:hAnsi="宋体"/>
                  <w:bCs/>
                  <w:color w:val="auto"/>
                  <w:szCs w:val="21"/>
                  <w:highlight w:val="none"/>
                </w:rPr>
                <w:t>（政府采购投诉书（范本）、投诉相关说明、质疑函范本）</w:t>
              </w:r>
            </w:p>
            <w:p>
              <w:pPr>
                <w:jc w:val="center"/>
                <w:rPr>
                  <w:rFonts w:ascii="宋体" w:hAnsi="宋体"/>
                  <w:color w:val="auto"/>
                  <w:sz w:val="28"/>
                  <w:szCs w:val="36"/>
                  <w:highlight w:val="none"/>
                </w:rPr>
              </w:pPr>
            </w:p>
          </w:sdtContent>
        </w:sdt>
        <w:p>
          <w:pPr>
            <w:jc w:val="center"/>
            <w:rPr>
              <w:rFonts w:ascii="宋体" w:hAnsi="宋体"/>
              <w:color w:val="auto"/>
              <w:sz w:val="28"/>
              <w:szCs w:val="36"/>
              <w:highlight w:val="none"/>
            </w:rPr>
          </w:pPr>
        </w:p>
        <w:p>
          <w:pPr>
            <w:jc w:val="center"/>
            <w:rPr>
              <w:color w:val="auto"/>
              <w:highlight w:val="none"/>
            </w:rPr>
          </w:pPr>
        </w:p>
      </w:sdtContent>
    </w:sdt>
    <w:p>
      <w:pPr>
        <w:spacing w:line="240" w:lineRule="auto"/>
        <w:jc w:val="center"/>
        <w:rPr>
          <w:rFonts w:hint="eastAsia" w:asciiTheme="majorEastAsia" w:hAnsiTheme="majorEastAsia" w:eastAsiaTheme="majorEastAsia" w:cstheme="majorEastAsia"/>
          <w:b/>
          <w:bCs/>
          <w:color w:val="auto"/>
          <w:kern w:val="44"/>
          <w:sz w:val="44"/>
          <w:szCs w:val="44"/>
          <w:highlight w:val="none"/>
        </w:rPr>
      </w:pPr>
    </w:p>
    <w:p>
      <w:pPr>
        <w:pStyle w:val="37"/>
        <w:rPr>
          <w:rFonts w:hint="eastAsia"/>
        </w:rPr>
      </w:pPr>
    </w:p>
    <w:p>
      <w:pPr>
        <w:spacing w:line="240" w:lineRule="auto"/>
        <w:jc w:val="center"/>
        <w:rPr>
          <w:rFonts w:hint="eastAsia" w:asciiTheme="majorEastAsia" w:hAnsiTheme="majorEastAsia" w:eastAsiaTheme="majorEastAsia" w:cstheme="majorEastAsia"/>
          <w:b/>
          <w:bCs/>
          <w:color w:val="auto"/>
          <w:kern w:val="44"/>
          <w:sz w:val="44"/>
          <w:szCs w:val="44"/>
          <w:highlight w:val="none"/>
        </w:rPr>
      </w:pPr>
    </w:p>
    <w:p>
      <w:pPr>
        <w:pStyle w:val="36"/>
        <w:rPr>
          <w:rFonts w:hint="eastAsia"/>
        </w:rPr>
      </w:pPr>
    </w:p>
    <w:p>
      <w:pPr>
        <w:pStyle w:val="37"/>
        <w:rPr>
          <w:rFonts w:hint="eastAsia"/>
        </w:rPr>
      </w:pPr>
    </w:p>
    <w:p>
      <w:pPr>
        <w:numPr>
          <w:ilvl w:val="0"/>
          <w:numId w:val="3"/>
        </w:numPr>
        <w:spacing w:line="240" w:lineRule="auto"/>
        <w:ind w:left="2400" w:leftChars="0" w:firstLineChars="0"/>
        <w:jc w:val="left"/>
        <w:rPr>
          <w:rFonts w:hint="eastAsia" w:hAnsi="宋体"/>
          <w:b/>
          <w:color w:val="auto"/>
          <w:sz w:val="36"/>
          <w:szCs w:val="36"/>
          <w:lang w:eastAsia="zh-CN"/>
        </w:rPr>
      </w:pPr>
      <w:r>
        <w:rPr>
          <w:rFonts w:hint="eastAsia" w:asciiTheme="majorEastAsia" w:hAnsiTheme="majorEastAsia" w:eastAsiaTheme="majorEastAsia" w:cstheme="majorEastAsia"/>
          <w:b/>
          <w:bCs/>
          <w:color w:val="auto"/>
          <w:kern w:val="44"/>
          <w:sz w:val="36"/>
          <w:szCs w:val="36"/>
          <w:highlight w:val="none"/>
          <w:lang w:val="en-US" w:eastAsia="zh-CN"/>
        </w:rPr>
        <w:t xml:space="preserve"> 招标</w:t>
      </w:r>
      <w:r>
        <w:rPr>
          <w:rFonts w:hint="eastAsia" w:asciiTheme="majorEastAsia" w:hAnsiTheme="majorEastAsia" w:eastAsiaTheme="majorEastAsia" w:cstheme="majorEastAsia"/>
          <w:b/>
          <w:bCs/>
          <w:color w:val="auto"/>
          <w:kern w:val="44"/>
          <w:sz w:val="36"/>
          <w:szCs w:val="36"/>
          <w:highlight w:val="none"/>
        </w:rPr>
        <w:t>公告</w:t>
      </w:r>
    </w:p>
    <w:p>
      <w:pPr>
        <w:pStyle w:val="36"/>
        <w:rPr>
          <w:rFonts w:hint="eastAsia"/>
          <w:lang w:eastAsia="zh-CN"/>
        </w:rPr>
      </w:pPr>
    </w:p>
    <w:p>
      <w:pPr>
        <w:pStyle w:val="36"/>
        <w:rPr>
          <w:rFonts w:hint="default"/>
          <w:b/>
          <w:bCs w:val="0"/>
          <w:lang w:val="en-US"/>
        </w:rPr>
      </w:pPr>
      <w:r>
        <w:rPr>
          <w:rFonts w:hint="eastAsia" w:hAnsi="宋体"/>
          <w:b/>
          <w:bCs w:val="0"/>
          <w:color w:val="auto"/>
          <w:sz w:val="32"/>
          <w:szCs w:val="32"/>
          <w:lang w:eastAsia="zh-CN"/>
        </w:rPr>
        <w:t>塔城地区2023年度应急救灾物资采购项目</w:t>
      </w:r>
      <w:r>
        <w:rPr>
          <w:rFonts w:hint="eastAsia" w:hAnsi="宋体"/>
          <w:b/>
          <w:bCs w:val="0"/>
          <w:color w:val="auto"/>
          <w:sz w:val="32"/>
          <w:szCs w:val="32"/>
          <w:lang w:val="en-US" w:eastAsia="zh-CN"/>
        </w:rPr>
        <w:t>的公开招标公告</w:t>
      </w:r>
    </w:p>
    <w:p>
      <w:pPr>
        <w:pStyle w:val="36"/>
        <w:numPr>
          <w:ilvl w:val="0"/>
          <w:numId w:val="0"/>
        </w:numPr>
        <w:rPr>
          <w:rFonts w:hint="eastAsia"/>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8"/>
          <w:szCs w:val="28"/>
          <w:highlight w:val="none"/>
          <w:u w:val="single"/>
          <w:lang w:eastAsia="zh-CN"/>
        </w:rPr>
        <w:t>塔城地区2023年度应急救灾物资采购项目</w:t>
      </w:r>
      <w:r>
        <w:rPr>
          <w:rFonts w:hint="eastAsia" w:ascii="仿宋" w:hAnsi="仿宋" w:eastAsia="仿宋" w:cs="仿宋"/>
          <w:color w:val="auto"/>
          <w:sz w:val="28"/>
          <w:szCs w:val="28"/>
          <w:highlight w:val="none"/>
          <w:u w:val="none"/>
          <w:lang w:val="en-US" w:eastAsia="zh-CN"/>
        </w:rPr>
        <w:t>招标项目的潜在投标人应在</w:t>
      </w:r>
      <w:r>
        <w:rPr>
          <w:rFonts w:hint="eastAsia" w:ascii="仿宋" w:hAnsi="仿宋" w:eastAsia="仿宋" w:cs="仿宋"/>
          <w:color w:val="auto"/>
          <w:sz w:val="28"/>
          <w:szCs w:val="28"/>
          <w:highlight w:val="none"/>
          <w:u w:val="single"/>
          <w:lang w:val="en-US" w:eastAsia="zh-CN"/>
        </w:rPr>
        <w:t>政采云平台在线</w:t>
      </w:r>
      <w:r>
        <w:rPr>
          <w:rFonts w:hint="eastAsia" w:ascii="仿宋" w:hAnsi="仿宋" w:eastAsia="仿宋" w:cs="仿宋"/>
          <w:color w:val="auto"/>
          <w:sz w:val="28"/>
          <w:szCs w:val="28"/>
          <w:highlight w:val="none"/>
          <w:lang w:val="en-US" w:eastAsia="zh-CN"/>
        </w:rPr>
        <w:t>获取招标文件</w:t>
      </w:r>
      <w:r>
        <w:rPr>
          <w:rFonts w:hint="eastAsia" w:ascii="仿宋" w:hAnsi="仿宋" w:eastAsia="仿宋" w:cs="仿宋"/>
          <w:color w:val="auto"/>
          <w:sz w:val="28"/>
          <w:szCs w:val="28"/>
          <w:highlight w:val="none"/>
        </w:rPr>
        <w:t>，并于</w:t>
      </w:r>
      <w:r>
        <w:rPr>
          <w:rFonts w:hint="eastAsia" w:ascii="仿宋" w:hAnsi="仿宋" w:eastAsia="仿宋" w:cs="仿宋"/>
          <w:color w:val="FF0000"/>
          <w:sz w:val="28"/>
          <w:szCs w:val="28"/>
          <w:highlight w:val="none"/>
          <w:u w:val="single"/>
        </w:rPr>
        <w:t xml:space="preserve"> 202</w:t>
      </w:r>
      <w:r>
        <w:rPr>
          <w:rFonts w:hint="eastAsia" w:ascii="仿宋" w:hAnsi="仿宋" w:eastAsia="仿宋" w:cs="仿宋"/>
          <w:color w:val="FF0000"/>
          <w:sz w:val="28"/>
          <w:szCs w:val="28"/>
          <w:highlight w:val="none"/>
          <w:u w:val="single"/>
          <w:lang w:val="en-US" w:eastAsia="zh-CN"/>
        </w:rPr>
        <w:t>3</w:t>
      </w:r>
      <w:r>
        <w:rPr>
          <w:rFonts w:hint="eastAsia" w:ascii="仿宋" w:hAnsi="仿宋" w:eastAsia="仿宋" w:cs="仿宋"/>
          <w:color w:val="FF0000"/>
          <w:sz w:val="28"/>
          <w:szCs w:val="28"/>
          <w:highlight w:val="none"/>
          <w:u w:val="single"/>
        </w:rPr>
        <w:t>年</w:t>
      </w:r>
      <w:r>
        <w:rPr>
          <w:rFonts w:hint="eastAsia" w:ascii="仿宋" w:hAnsi="仿宋" w:eastAsia="仿宋" w:cs="仿宋"/>
          <w:color w:val="FF0000"/>
          <w:sz w:val="28"/>
          <w:szCs w:val="28"/>
          <w:highlight w:val="none"/>
          <w:u w:val="single"/>
          <w:lang w:val="en-US" w:eastAsia="zh-CN"/>
        </w:rPr>
        <w:t>8</w:t>
      </w:r>
      <w:r>
        <w:rPr>
          <w:rFonts w:hint="eastAsia" w:ascii="仿宋" w:hAnsi="仿宋" w:eastAsia="仿宋" w:cs="仿宋"/>
          <w:color w:val="FF0000"/>
          <w:sz w:val="28"/>
          <w:szCs w:val="28"/>
          <w:highlight w:val="none"/>
          <w:u w:val="single"/>
        </w:rPr>
        <w:t>月</w:t>
      </w:r>
      <w:r>
        <w:rPr>
          <w:rFonts w:hint="eastAsia" w:ascii="仿宋" w:hAnsi="仿宋" w:eastAsia="仿宋" w:cs="仿宋"/>
          <w:color w:val="FF0000"/>
          <w:sz w:val="28"/>
          <w:szCs w:val="28"/>
          <w:highlight w:val="none"/>
          <w:u w:val="single"/>
          <w:lang w:val="en-US" w:eastAsia="zh-CN"/>
        </w:rPr>
        <w:t>10</w:t>
      </w:r>
      <w:r>
        <w:rPr>
          <w:rFonts w:hint="eastAsia" w:ascii="仿宋" w:hAnsi="仿宋" w:eastAsia="仿宋" w:cs="仿宋"/>
          <w:color w:val="FF0000"/>
          <w:sz w:val="28"/>
          <w:szCs w:val="28"/>
          <w:highlight w:val="none"/>
          <w:u w:val="single"/>
        </w:rPr>
        <w:t xml:space="preserve">日 </w:t>
      </w:r>
      <w:r>
        <w:rPr>
          <w:rFonts w:hint="eastAsia" w:ascii="仿宋" w:hAnsi="仿宋" w:eastAsia="仿宋" w:cs="仿宋"/>
          <w:color w:val="FF0000"/>
          <w:sz w:val="28"/>
          <w:szCs w:val="28"/>
          <w:highlight w:val="none"/>
          <w:u w:val="single"/>
          <w:lang w:val="en-US" w:eastAsia="zh-CN"/>
        </w:rPr>
        <w:t>11：0</w:t>
      </w:r>
      <w:bookmarkStart w:id="111" w:name="_GoBack"/>
      <w:bookmarkEnd w:id="111"/>
      <w:r>
        <w:rPr>
          <w:rFonts w:hint="eastAsia" w:ascii="仿宋" w:hAnsi="仿宋" w:eastAsia="仿宋" w:cs="仿宋"/>
          <w:color w:val="FF0000"/>
          <w:sz w:val="28"/>
          <w:szCs w:val="28"/>
          <w:highlight w:val="none"/>
          <w:u w:val="single"/>
          <w:lang w:val="en-US" w:eastAsia="zh-CN"/>
        </w:rPr>
        <w:t>0</w:t>
      </w:r>
      <w:r>
        <w:rPr>
          <w:rFonts w:hint="eastAsia" w:ascii="仿宋" w:hAnsi="仿宋" w:eastAsia="仿宋" w:cs="仿宋"/>
          <w:color w:val="FF0000"/>
          <w:sz w:val="28"/>
          <w:szCs w:val="28"/>
          <w:highlight w:val="none"/>
          <w:u w:val="single"/>
        </w:rPr>
        <w:t>（北京时间）</w:t>
      </w:r>
      <w:r>
        <w:rPr>
          <w:rFonts w:hint="eastAsia" w:ascii="仿宋" w:hAnsi="仿宋" w:eastAsia="仿宋" w:cs="仿宋"/>
          <w:color w:val="auto"/>
          <w:sz w:val="28"/>
          <w:szCs w:val="28"/>
          <w:highlight w:val="none"/>
        </w:rPr>
        <w:t>前（上传）电子投标文件。</w:t>
      </w:r>
    </w:p>
    <w:p>
      <w:pPr>
        <w:pStyle w:val="2"/>
        <w:pageBreakBefore w:val="0"/>
        <w:kinsoku/>
        <w:overflowPunct/>
        <w:topLinePunct w:val="0"/>
        <w:autoSpaceDN/>
        <w:bidi w:val="0"/>
        <w:spacing w:line="480" w:lineRule="exact"/>
        <w:textAlignment w:val="auto"/>
        <w:rPr>
          <w:rFonts w:hint="eastAsia" w:ascii="仿宋" w:hAnsi="仿宋" w:eastAsia="仿宋" w:cs="仿宋"/>
          <w:color w:val="auto"/>
          <w:sz w:val="28"/>
          <w:szCs w:val="28"/>
          <w:highlight w:val="none"/>
        </w:rPr>
      </w:pPr>
      <w:bookmarkStart w:id="3" w:name="_Toc28359002"/>
      <w:bookmarkStart w:id="4" w:name="_Toc28359079"/>
      <w:bookmarkStart w:id="5" w:name="_Toc35393790"/>
      <w:bookmarkStart w:id="6" w:name="_Toc35393621"/>
      <w:bookmarkStart w:id="7" w:name="_Hlk24379207"/>
      <w:r>
        <w:rPr>
          <w:rFonts w:hint="eastAsia" w:ascii="仿宋" w:hAnsi="仿宋" w:eastAsia="仿宋" w:cs="仿宋"/>
          <w:color w:val="auto"/>
          <w:sz w:val="28"/>
          <w:szCs w:val="28"/>
          <w:highlight w:val="none"/>
        </w:rPr>
        <w:t>一、项目基本情况</w:t>
      </w:r>
      <w:bookmarkEnd w:id="3"/>
      <w:bookmarkEnd w:id="4"/>
      <w:bookmarkEnd w:id="5"/>
      <w:bookmarkEnd w:id="6"/>
    </w:p>
    <w:p>
      <w:pPr>
        <w:pageBreakBefore w:val="0"/>
        <w:kinsoku/>
        <w:overflowPunct/>
        <w:topLinePunct w:val="0"/>
        <w:autoSpaceDN/>
        <w:bidi w:val="0"/>
        <w:spacing w:line="48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rPr>
        <w:t>项目编号：</w:t>
      </w:r>
    </w:p>
    <w:p>
      <w:pPr>
        <w:pageBreakBefore w:val="0"/>
        <w:kinsoku/>
        <w:overflowPunct/>
        <w:topLinePunct w:val="0"/>
        <w:autoSpaceDN/>
        <w:bidi w:val="0"/>
        <w:spacing w:line="480" w:lineRule="exact"/>
        <w:ind w:firstLine="560" w:firstLineChars="200"/>
        <w:textAlignment w:val="auto"/>
        <w:rPr>
          <w:rFonts w:hint="eastAsia" w:ascii="仿宋" w:hAnsi="仿宋" w:eastAsia="仿宋" w:cs="仿宋"/>
          <w:b w:val="0"/>
          <w:bCs w:val="0"/>
          <w:color w:val="auto"/>
          <w:sz w:val="28"/>
          <w:szCs w:val="28"/>
          <w:highlight w:val="none"/>
          <w:u w:val="none"/>
          <w:lang w:eastAsia="zh-CN"/>
        </w:rPr>
      </w:pPr>
      <w:r>
        <w:rPr>
          <w:rFonts w:hint="eastAsia" w:ascii="仿宋" w:hAnsi="仿宋" w:eastAsia="仿宋" w:cs="仿宋"/>
          <w:b w:val="0"/>
          <w:bCs w:val="0"/>
          <w:color w:val="auto"/>
          <w:sz w:val="28"/>
          <w:szCs w:val="28"/>
          <w:highlight w:val="none"/>
        </w:rPr>
        <w:t>项目名称：</w:t>
      </w:r>
      <w:bookmarkEnd w:id="7"/>
      <w:r>
        <w:rPr>
          <w:rFonts w:hint="eastAsia" w:ascii="仿宋" w:hAnsi="仿宋" w:eastAsia="仿宋" w:cs="仿宋"/>
          <w:b w:val="0"/>
          <w:bCs w:val="0"/>
          <w:color w:val="auto"/>
          <w:sz w:val="28"/>
          <w:szCs w:val="28"/>
          <w:highlight w:val="none"/>
          <w:u w:val="none"/>
          <w:lang w:eastAsia="zh-CN"/>
        </w:rPr>
        <w:t>塔城地区2023年度应急救灾物资采购项目</w:t>
      </w:r>
    </w:p>
    <w:p>
      <w:pPr>
        <w:pStyle w:val="36"/>
        <w:pageBreakBefore w:val="0"/>
        <w:kinsoku/>
        <w:overflowPunct/>
        <w:topLinePunct w:val="0"/>
        <w:autoSpaceDN/>
        <w:bidi w:val="0"/>
        <w:spacing w:line="480" w:lineRule="exact"/>
        <w:textAlignment w:val="auto"/>
        <w:rPr>
          <w:rFonts w:hint="eastAsia" w:ascii="仿宋" w:hAnsi="仿宋" w:eastAsia="仿宋" w:cs="仿宋"/>
          <w:b w:val="0"/>
          <w:bCs w:val="0"/>
          <w:lang w:eastAsia="zh-CN"/>
        </w:rPr>
      </w:pPr>
      <w:r>
        <w:rPr>
          <w:rFonts w:hint="eastAsia" w:ascii="仿宋" w:hAnsi="仿宋" w:eastAsia="仿宋" w:cs="仿宋"/>
          <w:b w:val="0"/>
          <w:bCs w:val="0"/>
          <w:color w:val="auto"/>
          <w:kern w:val="2"/>
          <w:sz w:val="28"/>
          <w:szCs w:val="28"/>
          <w:highlight w:val="none"/>
          <w:lang w:val="en-US" w:eastAsia="zh-CN" w:bidi="ar-SA"/>
        </w:rPr>
        <w:t>采购方式：</w:t>
      </w:r>
      <w:r>
        <w:rPr>
          <w:rFonts w:hint="eastAsia" w:ascii="仿宋" w:hAnsi="仿宋" w:eastAsia="仿宋" w:cs="仿宋"/>
          <w:b w:val="0"/>
          <w:bCs w:val="0"/>
          <w:color w:val="auto"/>
          <w:kern w:val="2"/>
          <w:sz w:val="28"/>
          <w:szCs w:val="28"/>
          <w:highlight w:val="none"/>
          <w:u w:val="none"/>
          <w:lang w:val="en-US" w:eastAsia="zh-CN" w:bidi="ar-SA"/>
        </w:rPr>
        <w:t>公开招标</w:t>
      </w:r>
    </w:p>
    <w:p>
      <w:pPr>
        <w:pageBreakBefore w:val="0"/>
        <w:kinsoku/>
        <w:overflowPunct/>
        <w:topLinePunct w:val="0"/>
        <w:autoSpaceDN/>
        <w:bidi w:val="0"/>
        <w:spacing w:line="480" w:lineRule="exact"/>
        <w:ind w:firstLine="560" w:firstLineChars="200"/>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rPr>
        <w:t>预算金额</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元</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1420800.00</w:t>
      </w:r>
    </w:p>
    <w:p>
      <w:pPr>
        <w:pageBreakBefore w:val="0"/>
        <w:kinsoku/>
        <w:overflowPunct/>
        <w:topLinePunct w:val="0"/>
        <w:autoSpaceDN/>
        <w:bidi w:val="0"/>
        <w:spacing w:line="48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最高限价</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元</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1420800.00</w:t>
      </w:r>
    </w:p>
    <w:p>
      <w:pPr>
        <w:pageBreakBefore w:val="0"/>
        <w:kinsoku/>
        <w:overflowPunct/>
        <w:topLinePunct w:val="0"/>
        <w:autoSpaceDN/>
        <w:bidi w:val="0"/>
        <w:spacing w:line="48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采购需求：</w:t>
      </w:r>
    </w:p>
    <w:p>
      <w:pPr>
        <w:pageBreakBefore w:val="0"/>
        <w:kinsoku/>
        <w:overflowPunct/>
        <w:topLinePunct w:val="0"/>
        <w:autoSpaceDN/>
        <w:bidi w:val="0"/>
        <w:spacing w:line="480" w:lineRule="exact"/>
        <w:ind w:firstLine="720" w:firstLineChars="3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标项一</w:t>
      </w:r>
    </w:p>
    <w:p>
      <w:pPr>
        <w:pageBreakBefore w:val="0"/>
        <w:kinsoku/>
        <w:overflowPunct/>
        <w:topLinePunct w:val="0"/>
        <w:autoSpaceDN/>
        <w:bidi w:val="0"/>
        <w:spacing w:line="480" w:lineRule="exact"/>
        <w:ind w:firstLine="840" w:firstLineChars="300"/>
        <w:textAlignment w:val="auto"/>
        <w:rPr>
          <w:rFonts w:hint="eastAsia" w:ascii="仿宋" w:hAnsi="仿宋" w:eastAsia="仿宋" w:cs="仿宋"/>
          <w:b w:val="0"/>
          <w:bCs w:val="0"/>
          <w:color w:val="auto"/>
          <w:sz w:val="28"/>
          <w:szCs w:val="28"/>
          <w:highlight w:val="none"/>
          <w:u w:val="none"/>
          <w:lang w:eastAsia="zh-CN"/>
        </w:rPr>
      </w:pPr>
      <w:r>
        <w:rPr>
          <w:rFonts w:hint="eastAsia" w:ascii="仿宋" w:hAnsi="仿宋" w:eastAsia="仿宋" w:cs="仿宋"/>
          <w:b w:val="0"/>
          <w:bCs w:val="0"/>
          <w:color w:val="auto"/>
          <w:sz w:val="28"/>
          <w:szCs w:val="28"/>
          <w:highlight w:val="none"/>
        </w:rPr>
        <w:t>标项名称</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u w:val="none"/>
          <w:lang w:eastAsia="zh-CN"/>
        </w:rPr>
        <w:t>塔城地区2023年度应急救灾物资采购项目</w:t>
      </w:r>
    </w:p>
    <w:p>
      <w:pPr>
        <w:pageBreakBefore w:val="0"/>
        <w:kinsoku/>
        <w:overflowPunct/>
        <w:topLinePunct w:val="0"/>
        <w:autoSpaceDN/>
        <w:bidi w:val="0"/>
        <w:spacing w:line="480" w:lineRule="exact"/>
        <w:ind w:firstLine="840" w:firstLineChars="3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rPr>
        <w:t>数量</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1批</w:t>
      </w:r>
    </w:p>
    <w:p>
      <w:pPr>
        <w:pageBreakBefore w:val="0"/>
        <w:kinsoku/>
        <w:overflowPunct/>
        <w:topLinePunct w:val="0"/>
        <w:autoSpaceDN/>
        <w:bidi w:val="0"/>
        <w:spacing w:line="480" w:lineRule="exact"/>
        <w:ind w:firstLine="840" w:firstLineChars="3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rPr>
        <w:t>预算金额（元）</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1420800.00</w:t>
      </w:r>
    </w:p>
    <w:p>
      <w:pPr>
        <w:pageBreakBefore w:val="0"/>
        <w:kinsoku/>
        <w:overflowPunct/>
        <w:topLinePunct w:val="0"/>
        <w:autoSpaceDN/>
        <w:bidi w:val="0"/>
        <w:spacing w:line="480" w:lineRule="exact"/>
        <w:ind w:firstLine="840" w:firstLineChars="3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rPr>
        <w:t>简要规格描述或项目基本概况介绍、用途：</w:t>
      </w:r>
      <w:r>
        <w:rPr>
          <w:rFonts w:hint="eastAsia" w:ascii="仿宋" w:hAnsi="仿宋" w:eastAsia="仿宋" w:cs="仿宋"/>
          <w:b w:val="0"/>
          <w:bCs w:val="0"/>
          <w:color w:val="auto"/>
          <w:sz w:val="28"/>
          <w:szCs w:val="28"/>
          <w:highlight w:val="none"/>
          <w:lang w:val="en-US" w:eastAsia="zh-CN"/>
        </w:rPr>
        <w:t>12㎡棉帐篷、木板折叠床、应急灯、强光手电、发电机、</w:t>
      </w:r>
      <w:r>
        <w:rPr>
          <w:rFonts w:hint="eastAsia" w:ascii="仿宋" w:hAnsi="仿宋" w:eastAsia="仿宋" w:cs="仿宋"/>
          <w:b w:val="0"/>
          <w:bCs w:val="0"/>
          <w:color w:val="auto"/>
          <w:sz w:val="28"/>
          <w:szCs w:val="28"/>
          <w:highlight w:val="none"/>
          <w:lang w:eastAsia="zh-CN"/>
        </w:rPr>
        <w:t>电暖器、棉褥</w:t>
      </w:r>
      <w:r>
        <w:rPr>
          <w:rFonts w:hint="eastAsia" w:ascii="仿宋" w:hAnsi="仿宋" w:eastAsia="仿宋" w:cs="仿宋"/>
          <w:b w:val="0"/>
          <w:bCs w:val="0"/>
          <w:color w:val="auto"/>
          <w:sz w:val="28"/>
          <w:szCs w:val="28"/>
          <w:highlight w:val="none"/>
          <w:lang w:val="en-US" w:eastAsia="zh-CN"/>
        </w:rPr>
        <w:t>等一批应急救灾物资用品，</w:t>
      </w:r>
      <w:r>
        <w:rPr>
          <w:rFonts w:hint="eastAsia" w:ascii="仿宋" w:hAnsi="仿宋" w:eastAsia="仿宋" w:cs="仿宋"/>
          <w:b w:val="0"/>
          <w:bCs w:val="0"/>
          <w:color w:val="auto"/>
          <w:sz w:val="28"/>
          <w:szCs w:val="28"/>
          <w:highlight w:val="none"/>
        </w:rPr>
        <w:t>详见招标文件</w:t>
      </w:r>
      <w:r>
        <w:rPr>
          <w:rFonts w:hint="eastAsia" w:ascii="仿宋" w:hAnsi="仿宋" w:eastAsia="仿宋" w:cs="仿宋"/>
          <w:b w:val="0"/>
          <w:bCs w:val="0"/>
          <w:color w:val="auto"/>
          <w:sz w:val="28"/>
          <w:szCs w:val="28"/>
          <w:highlight w:val="none"/>
          <w:lang w:val="en-US" w:eastAsia="zh-CN"/>
        </w:rPr>
        <w:t>采购需求。</w:t>
      </w:r>
    </w:p>
    <w:p>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bookmarkStart w:id="8" w:name="_Toc28359003"/>
      <w:bookmarkStart w:id="9" w:name="_Toc35393791"/>
      <w:bookmarkStart w:id="10" w:name="_Toc28359080"/>
      <w:bookmarkStart w:id="11" w:name="_Toc35393622"/>
      <w:r>
        <w:rPr>
          <w:rFonts w:hint="eastAsia" w:ascii="仿宋" w:hAnsi="仿宋" w:eastAsia="仿宋" w:cs="仿宋"/>
          <w:b w:val="0"/>
          <w:bCs w:val="0"/>
          <w:color w:val="auto"/>
          <w:kern w:val="2"/>
          <w:sz w:val="28"/>
          <w:szCs w:val="28"/>
          <w:highlight w:val="none"/>
          <w:lang w:val="en-US" w:eastAsia="zh-CN" w:bidi="ar-SA"/>
        </w:rPr>
        <w:t>合同履约期限：标项 1，合同签订后40天内完成供货。</w:t>
      </w:r>
    </w:p>
    <w:p>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本项目（否）接受联合体投标。</w:t>
      </w:r>
    </w:p>
    <w:bookmarkEnd w:id="8"/>
    <w:bookmarkEnd w:id="9"/>
    <w:bookmarkEnd w:id="10"/>
    <w:bookmarkEnd w:id="11"/>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281" w:firstLineChars="1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二、申请人的资格要求：</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1.满足《中华人民共和国政府采购法》第二十二条规定；</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2.落实政府采购政策需满足的资格要求：标项1：1.满足《中华人民共和国政府采购法》第二十二条规定；</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2.落实政府采购政策需满足的资格要求：1.财政部、国家发展改革委《关于印发〈节能产品政府采购实施意见〉的通知》（财库〔2004〕185号）。</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2.《财政部、环保总局关于环境标志产品政府采购实施的意见》（财库〔2006〕90号）。</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3.《国务院办公厅关于建立政府强制采购节能产品制度的通知》（国办发〔2007〕51号）。</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4 .《关于调整优化节能产品、环境标志产品政府采购执行机制的通知》（财库〔2019〕9号〕。</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5. 财政部、工业和信息化部《关于印发〈政府采购促进中小企业展暂行办法〉的通知》（财库〔2011〕181号）。</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6 .财政部、司法部《关于政府采购支持监狱企业发展有关问题的通知》（财库〔2014〕68号）。</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7. 财政部、民政部、中国残疾人联合会《关于促进残疾人就业政府采购政策的通知》（财库〔2017〕141号）。</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8. 扶持中小企业政策：评审时小型和微型企业产品享受6%的价格折扣。监狱企业、残疾人福利组织视同小型、微型企业。</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9. 《关于运用政府采购政策支持脱贫攻坚的通知》（财库〔2019〕27号）。</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3.本项目的特定资格要求：（1）供应商具有合法经营范围且符合《中华人民共和国政府采购法》第二十二条规定； </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A、供应商必须是在中华人民共和国境内注册的独立法人或其他组织，能独立承担民事责任，拥有有效的法人营业执照，拥有完成本招标项目的专业技术装备和技术人员，营业执照范围内具有相关经营内容。</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B、供应商在“中国政府采购网”网站 (www.ccgp.gov.cn) 政府采购严重违法失 信行为记录名单 (尚在处罚期内的) 、经营异常名录，须提供证明材料 (中国政府采 购网网页打印页)  (网页打印件须自招标公告发布之日起至投标文件递交截止时间从 上述网站中打印。</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C、供应商参加本项目前三年内，在经营活动中没有被监管部门予以行政处罚或有 关部门予以禁入处理等记录 ， 具有良好的信誉 ，诚实信用； 须在 “信用中国” </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(www.creditchina.gov.cn) 网站上未被列入失信被执行人、重大税收违法案件当事 人名单里。</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D、法律、行政法规规定的其他条件； </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须提供在“信用中国”（www.creditchina.gov.cn）和中国政府采购网（www.ccgp.gov.cn）网站上未列入失信被执行人、重大税收违法案件当事人名单以及政府采购严重违法失信行为记录名单的网页打印件并加盖公章。 </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（2）本次项目不接受联合体投标；</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（3）供应商不得存在下列情形之一： 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3）受到刑事处罚，责令停产停业、在一至三年内禁止参加政府采购活动、暂扣或者吊销许可证等情形之一的行政处罚，或者存在财政部门认定的其他重大违法记录，不得参加投标。</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凡拟参加本次招标项目的供应商须具有良好的信誉，未在信用中国”（www.creditchina.gov.cn）未被列入税收违法黑名单、“中国执行信息公开网”（http://zxgk.court.gov.cn/）未被列入失信被执行人、“中国政府采购网”（www.ccgp.gov.cn）网站上未被列入政府采购严重违法失信行为记录名单（尚在处罚期内的）；</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（5）单位负责人为同一人或者存在直接控股、管理关系的不同供应商，不得参加同一合同项下的政府采购活动；</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（6）为采购项目提供整体设计、规范编制或者项目管理、监理、检测等服务的供应商，不得再参加该采购项目的其他采购活动；</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（7）因违法经营受到刑事处罚或者责令停产停业、吊销许可证或者执照、较大数额罚款等行政处罚，或者存在财政部门认定的其他重大违法记录，以及在财政部门禁止参加政府采购活动期限以内的。</w:t>
      </w:r>
    </w:p>
    <w:p>
      <w:pPr>
        <w:pStyle w:val="2"/>
        <w:pageBreakBefore w:val="0"/>
        <w:kinsoku/>
        <w:overflowPunct/>
        <w:topLinePunct w:val="0"/>
        <w:autoSpaceDN/>
        <w:bidi w:val="0"/>
        <w:spacing w:line="480" w:lineRule="exact"/>
        <w:textAlignment w:val="auto"/>
        <w:rPr>
          <w:rFonts w:hint="eastAsia" w:ascii="仿宋" w:hAnsi="仿宋" w:eastAsia="仿宋" w:cs="仿宋"/>
          <w:color w:val="auto"/>
          <w:sz w:val="28"/>
          <w:szCs w:val="28"/>
          <w:highlight w:val="none"/>
        </w:rPr>
      </w:pPr>
      <w:bookmarkStart w:id="12" w:name="_Toc35393792"/>
      <w:bookmarkStart w:id="13" w:name="_Toc35393623"/>
      <w:r>
        <w:rPr>
          <w:rFonts w:hint="eastAsia" w:ascii="仿宋" w:hAnsi="仿宋" w:eastAsia="仿宋" w:cs="仿宋"/>
          <w:color w:val="auto"/>
          <w:sz w:val="28"/>
          <w:szCs w:val="28"/>
          <w:highlight w:val="none"/>
        </w:rPr>
        <w:t>三、获取招标文件</w:t>
      </w:r>
      <w:bookmarkEnd w:id="12"/>
      <w:bookmarkEnd w:id="13"/>
    </w:p>
    <w:p>
      <w:pPr>
        <w:pStyle w:val="2"/>
        <w:pageBreakBefore w:val="0"/>
        <w:kinsoku/>
        <w:overflowPunct/>
        <w:topLinePunct w:val="0"/>
        <w:autoSpaceDN/>
        <w:bidi w:val="0"/>
        <w:spacing w:line="480" w:lineRule="exact"/>
        <w:textAlignment w:val="auto"/>
        <w:rPr>
          <w:rFonts w:hint="eastAsia" w:ascii="仿宋" w:hAnsi="仿宋" w:eastAsia="仿宋" w:cs="仿宋"/>
          <w:b w:val="0"/>
          <w:color w:val="auto"/>
          <w:kern w:val="0"/>
          <w:sz w:val="28"/>
          <w:szCs w:val="28"/>
          <w:highlight w:val="none"/>
          <w:lang w:val="en-US" w:eastAsia="zh-CN" w:bidi="ar-SA"/>
        </w:rPr>
      </w:pPr>
      <w:r>
        <w:rPr>
          <w:rFonts w:hint="eastAsia" w:ascii="仿宋" w:hAnsi="仿宋" w:eastAsia="仿宋" w:cs="仿宋"/>
          <w:b w:val="0"/>
          <w:color w:val="auto"/>
          <w:kern w:val="0"/>
          <w:sz w:val="28"/>
          <w:szCs w:val="28"/>
          <w:highlight w:val="none"/>
          <w:lang w:val="en-US" w:eastAsia="zh-CN" w:bidi="ar-SA"/>
        </w:rPr>
        <w:t>时间</w:t>
      </w:r>
      <w:r>
        <w:rPr>
          <w:rFonts w:hint="eastAsia" w:ascii="仿宋" w:hAnsi="仿宋" w:eastAsia="仿宋" w:cs="仿宋"/>
          <w:b w:val="0"/>
          <w:color w:val="FF0000"/>
          <w:kern w:val="0"/>
          <w:sz w:val="28"/>
          <w:szCs w:val="28"/>
          <w:highlight w:val="none"/>
          <w:lang w:val="en-US" w:eastAsia="zh-CN" w:bidi="ar-SA"/>
        </w:rPr>
        <w:t>：2023年07月20日至2023年07月26日</w:t>
      </w:r>
      <w:r>
        <w:rPr>
          <w:rFonts w:hint="eastAsia" w:ascii="仿宋" w:hAnsi="仿宋" w:eastAsia="仿宋" w:cs="仿宋"/>
          <w:b w:val="0"/>
          <w:color w:val="auto"/>
          <w:kern w:val="0"/>
          <w:sz w:val="28"/>
          <w:szCs w:val="28"/>
          <w:highlight w:val="none"/>
          <w:lang w:val="en-US" w:eastAsia="zh-CN" w:bidi="ar-SA"/>
        </w:rPr>
        <w:t>，每天上午10:00至14:00，下午16:00至20:00北京时间，法定节假日除外）</w:t>
      </w:r>
    </w:p>
    <w:p>
      <w:pPr>
        <w:pStyle w:val="2"/>
        <w:pageBreakBefore w:val="0"/>
        <w:kinsoku/>
        <w:overflowPunct/>
        <w:topLinePunct w:val="0"/>
        <w:autoSpaceDN/>
        <w:bidi w:val="0"/>
        <w:spacing w:line="480" w:lineRule="exact"/>
        <w:textAlignment w:val="auto"/>
        <w:rPr>
          <w:rFonts w:hint="eastAsia" w:ascii="仿宋" w:hAnsi="仿宋" w:eastAsia="仿宋" w:cs="仿宋"/>
          <w:b w:val="0"/>
          <w:color w:val="auto"/>
          <w:kern w:val="0"/>
          <w:sz w:val="28"/>
          <w:szCs w:val="28"/>
          <w:highlight w:val="none"/>
          <w:lang w:val="en-US" w:eastAsia="zh-CN" w:bidi="ar-SA"/>
        </w:rPr>
      </w:pPr>
      <w:r>
        <w:rPr>
          <w:rFonts w:hint="eastAsia" w:ascii="仿宋" w:hAnsi="仿宋" w:eastAsia="仿宋" w:cs="仿宋"/>
          <w:b w:val="0"/>
          <w:color w:val="auto"/>
          <w:kern w:val="0"/>
          <w:sz w:val="28"/>
          <w:szCs w:val="28"/>
          <w:highlight w:val="none"/>
          <w:lang w:val="en-US" w:eastAsia="zh-CN" w:bidi="ar-SA"/>
        </w:rPr>
        <w:t>地点：新疆政采云平台（https://www.zcygov.cn/）</w:t>
      </w:r>
    </w:p>
    <w:p>
      <w:pPr>
        <w:pStyle w:val="2"/>
        <w:pageBreakBefore w:val="0"/>
        <w:kinsoku/>
        <w:overflowPunct/>
        <w:topLinePunct w:val="0"/>
        <w:autoSpaceDN/>
        <w:bidi w:val="0"/>
        <w:spacing w:line="480" w:lineRule="exact"/>
        <w:textAlignment w:val="auto"/>
        <w:rPr>
          <w:rFonts w:hint="eastAsia" w:ascii="仿宋" w:hAnsi="仿宋" w:eastAsia="仿宋" w:cs="仿宋"/>
          <w:b w:val="0"/>
          <w:color w:val="auto"/>
          <w:kern w:val="0"/>
          <w:sz w:val="28"/>
          <w:szCs w:val="28"/>
          <w:highlight w:val="none"/>
          <w:lang w:val="en-US" w:eastAsia="zh-CN" w:bidi="ar-SA"/>
        </w:rPr>
      </w:pPr>
      <w:r>
        <w:rPr>
          <w:rFonts w:hint="eastAsia" w:ascii="仿宋" w:hAnsi="仿宋" w:eastAsia="仿宋" w:cs="仿宋"/>
          <w:b w:val="0"/>
          <w:color w:val="auto"/>
          <w:kern w:val="0"/>
          <w:sz w:val="28"/>
          <w:szCs w:val="28"/>
          <w:highlight w:val="none"/>
          <w:lang w:val="en-US" w:eastAsia="zh-CN" w:bidi="ar-SA"/>
        </w:rPr>
        <w:t>方式：网上</w:t>
      </w:r>
    </w:p>
    <w:p>
      <w:pPr>
        <w:pStyle w:val="2"/>
        <w:spacing w:line="440" w:lineRule="exact"/>
        <w:rPr>
          <w:rFonts w:ascii="黑体" w:hAnsi="黑体" w:cs="宋体"/>
          <w:b/>
          <w:bCs/>
          <w:sz w:val="28"/>
          <w:szCs w:val="28"/>
        </w:rPr>
      </w:pPr>
      <w:bookmarkStart w:id="14" w:name="_Toc28359005"/>
      <w:bookmarkStart w:id="15" w:name="_Toc28359082"/>
      <w:bookmarkStart w:id="16" w:name="_Toc35393793"/>
      <w:bookmarkStart w:id="17" w:name="_Toc35393624"/>
      <w:r>
        <w:rPr>
          <w:rFonts w:hint="eastAsia" w:ascii="黑体" w:hAnsi="黑体" w:cs="宋体"/>
          <w:b/>
          <w:bCs/>
          <w:sz w:val="28"/>
          <w:szCs w:val="28"/>
        </w:rPr>
        <w:t>四、提交投标文件</w:t>
      </w:r>
      <w:bookmarkEnd w:id="14"/>
      <w:bookmarkEnd w:id="15"/>
      <w:r>
        <w:rPr>
          <w:rFonts w:hint="eastAsia" w:ascii="黑体" w:hAnsi="黑体" w:cs="宋体"/>
          <w:b/>
          <w:bCs/>
          <w:sz w:val="28"/>
          <w:szCs w:val="28"/>
        </w:rPr>
        <w:t>截止时间、开标时间和地点</w:t>
      </w:r>
      <w:bookmarkEnd w:id="16"/>
      <w:bookmarkEnd w:id="17"/>
    </w:p>
    <w:p>
      <w:pPr>
        <w:spacing w:line="440" w:lineRule="exact"/>
        <w:ind w:firstLine="560" w:firstLineChars="200"/>
        <w:rPr>
          <w:rFonts w:hint="eastAsia" w:ascii="仿宋" w:hAnsi="仿宋" w:eastAsia="仿宋"/>
          <w:bCs/>
          <w:color w:val="auto"/>
          <w:sz w:val="28"/>
          <w:szCs w:val="28"/>
          <w:highlight w:val="none"/>
        </w:rPr>
      </w:pPr>
      <w:r>
        <w:rPr>
          <w:rFonts w:hint="eastAsia" w:ascii="仿宋" w:hAnsi="仿宋" w:eastAsia="仿宋"/>
          <w:bCs/>
          <w:color w:val="FF0000"/>
          <w:sz w:val="28"/>
          <w:szCs w:val="28"/>
          <w:highlight w:val="none"/>
          <w:u w:val="single"/>
        </w:rPr>
        <w:t>2023年0</w:t>
      </w:r>
      <w:r>
        <w:rPr>
          <w:rFonts w:hint="eastAsia" w:ascii="仿宋" w:hAnsi="仿宋" w:eastAsia="仿宋"/>
          <w:bCs/>
          <w:color w:val="FF0000"/>
          <w:sz w:val="28"/>
          <w:szCs w:val="28"/>
          <w:highlight w:val="none"/>
          <w:u w:val="single"/>
          <w:lang w:val="en-US" w:eastAsia="zh-CN"/>
        </w:rPr>
        <w:t>8</w:t>
      </w:r>
      <w:r>
        <w:rPr>
          <w:rFonts w:hint="eastAsia" w:ascii="仿宋" w:hAnsi="仿宋" w:eastAsia="仿宋"/>
          <w:bCs/>
          <w:color w:val="FF0000"/>
          <w:sz w:val="28"/>
          <w:szCs w:val="28"/>
          <w:highlight w:val="none"/>
          <w:u w:val="single"/>
        </w:rPr>
        <w:t>月</w:t>
      </w:r>
      <w:r>
        <w:rPr>
          <w:rFonts w:hint="eastAsia" w:ascii="仿宋" w:hAnsi="仿宋" w:eastAsia="仿宋"/>
          <w:bCs/>
          <w:color w:val="FF0000"/>
          <w:sz w:val="28"/>
          <w:szCs w:val="28"/>
          <w:highlight w:val="none"/>
          <w:u w:val="single"/>
          <w:lang w:val="en-US" w:eastAsia="zh-CN"/>
        </w:rPr>
        <w:t>10</w:t>
      </w:r>
      <w:r>
        <w:rPr>
          <w:rFonts w:hint="eastAsia" w:ascii="仿宋" w:hAnsi="仿宋" w:eastAsia="仿宋"/>
          <w:bCs/>
          <w:color w:val="FF0000"/>
          <w:sz w:val="28"/>
          <w:szCs w:val="28"/>
          <w:highlight w:val="none"/>
          <w:u w:val="single"/>
        </w:rPr>
        <w:t>日 1</w:t>
      </w:r>
      <w:r>
        <w:rPr>
          <w:rFonts w:hint="eastAsia" w:ascii="仿宋" w:hAnsi="仿宋" w:eastAsia="仿宋"/>
          <w:bCs/>
          <w:color w:val="FF0000"/>
          <w:sz w:val="28"/>
          <w:szCs w:val="28"/>
          <w:highlight w:val="none"/>
          <w:u w:val="single"/>
          <w:lang w:val="en-US" w:eastAsia="zh-CN"/>
        </w:rPr>
        <w:t>1</w:t>
      </w:r>
      <w:r>
        <w:rPr>
          <w:rFonts w:hint="eastAsia" w:ascii="仿宋" w:hAnsi="仿宋" w:eastAsia="仿宋"/>
          <w:bCs/>
          <w:color w:val="FF0000"/>
          <w:sz w:val="28"/>
          <w:szCs w:val="28"/>
          <w:highlight w:val="none"/>
          <w:u w:val="single"/>
        </w:rPr>
        <w:t>:</w:t>
      </w:r>
      <w:r>
        <w:rPr>
          <w:rFonts w:hint="eastAsia" w:ascii="仿宋" w:hAnsi="仿宋" w:eastAsia="仿宋"/>
          <w:bCs/>
          <w:color w:val="FF0000"/>
          <w:sz w:val="28"/>
          <w:szCs w:val="28"/>
          <w:highlight w:val="none"/>
          <w:u w:val="single"/>
          <w:lang w:val="en-US" w:eastAsia="zh-CN"/>
        </w:rPr>
        <w:t>0</w:t>
      </w:r>
      <w:r>
        <w:rPr>
          <w:rFonts w:hint="eastAsia" w:ascii="仿宋" w:hAnsi="仿宋" w:eastAsia="仿宋"/>
          <w:bCs/>
          <w:color w:val="FF0000"/>
          <w:sz w:val="28"/>
          <w:szCs w:val="28"/>
          <w:highlight w:val="none"/>
          <w:u w:val="single"/>
        </w:rPr>
        <w:t>0</w:t>
      </w:r>
      <w:r>
        <w:rPr>
          <w:rFonts w:hint="eastAsia" w:ascii="仿宋" w:hAnsi="仿宋" w:eastAsia="仿宋"/>
          <w:bCs/>
          <w:color w:val="FF0000"/>
          <w:sz w:val="28"/>
          <w:szCs w:val="28"/>
          <w:highlight w:val="none"/>
        </w:rPr>
        <w:t>（北京时间）</w:t>
      </w:r>
    </w:p>
    <w:p>
      <w:pPr>
        <w:spacing w:line="44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地点：新疆政府采购网平台不见面开标大厅（本项目采用远程不见面交易的模式。采购当日，供应商无需到达采购现场，仅需在任意地点登录新疆政采云平台（http://ccgp-bingtuan.gov.cn）不见面开标系统（进入“项目采购”应用，在开标评标菜单中选择进入开标大厅）</w:t>
      </w:r>
    </w:p>
    <w:p>
      <w:pPr>
        <w:pStyle w:val="2"/>
        <w:pageBreakBefore w:val="0"/>
        <w:kinsoku/>
        <w:overflowPunct/>
        <w:topLinePunct w:val="0"/>
        <w:autoSpaceDN/>
        <w:bidi w:val="0"/>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五、公告期限</w:t>
      </w:r>
    </w:p>
    <w:p>
      <w:pPr>
        <w:pageBreakBefore w:val="0"/>
        <w:kinsoku/>
        <w:overflowPunct/>
        <w:topLinePunct w:val="0"/>
        <w:autoSpaceDN/>
        <w:bidi w:val="0"/>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自本公告发布之日起5个工作日。</w:t>
      </w:r>
    </w:p>
    <w:p>
      <w:pPr>
        <w:pStyle w:val="2"/>
        <w:pageBreakBefore w:val="0"/>
        <w:kinsoku/>
        <w:overflowPunct/>
        <w:topLinePunct w:val="0"/>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六、其他补充事宜</w:t>
      </w:r>
      <w:r>
        <w:rPr>
          <w:rFonts w:hint="eastAsia" w:ascii="仿宋" w:hAnsi="仿宋" w:eastAsia="仿宋" w:cs="仿宋"/>
          <w:color w:val="auto"/>
          <w:sz w:val="28"/>
          <w:szCs w:val="28"/>
          <w:highlight w:val="none"/>
          <w:lang w:val="en-US" w:eastAsia="zh-CN"/>
        </w:rPr>
        <w:t xml:space="preserve"> </w:t>
      </w:r>
    </w:p>
    <w:p>
      <w:pPr>
        <w:pStyle w:val="92"/>
        <w:spacing w:line="440" w:lineRule="exact"/>
        <w:ind w:firstLine="560"/>
        <w:rPr>
          <w:rFonts w:hint="eastAsia" w:ascii="仿宋" w:hAnsi="仿宋" w:eastAsia="仿宋"/>
          <w:bCs w:val="0"/>
          <w:color w:val="auto"/>
          <w:sz w:val="28"/>
          <w:szCs w:val="28"/>
          <w:u w:val="none"/>
        </w:rPr>
      </w:pPr>
      <w:r>
        <w:rPr>
          <w:rFonts w:hint="eastAsia" w:ascii="仿宋" w:hAnsi="仿宋" w:eastAsia="仿宋"/>
          <w:bCs w:val="0"/>
          <w:color w:val="auto"/>
          <w:sz w:val="28"/>
          <w:szCs w:val="28"/>
          <w:u w:val="none"/>
        </w:rPr>
        <w:t>企业负责人为同一人或者存在直接控股、管理关系的不同投标人，不得参加同一合同项下的政府采购活动，否则，皆取消投标资格。</w:t>
      </w:r>
      <w:r>
        <w:rPr>
          <w:rFonts w:hint="eastAsia" w:ascii="仿宋" w:hAnsi="仿宋" w:eastAsia="仿宋"/>
          <w:bCs w:val="0"/>
          <w:color w:val="auto"/>
          <w:sz w:val="28"/>
          <w:szCs w:val="28"/>
          <w:u w:val="none"/>
        </w:rPr>
        <w:br w:type="textWrapping"/>
      </w:r>
      <w:r>
        <w:rPr>
          <w:rFonts w:hint="eastAsia" w:ascii="仿宋" w:hAnsi="仿宋" w:eastAsia="仿宋"/>
          <w:bCs w:val="0"/>
          <w:color w:val="auto"/>
          <w:sz w:val="28"/>
          <w:szCs w:val="28"/>
          <w:u w:val="none"/>
        </w:rPr>
        <w:t> </w:t>
      </w:r>
      <w:r>
        <w:rPr>
          <w:rFonts w:hint="eastAsia" w:ascii="仿宋" w:hAnsi="仿宋" w:eastAsia="仿宋"/>
          <w:bCs w:val="0"/>
          <w:color w:val="auto"/>
          <w:sz w:val="28"/>
          <w:szCs w:val="28"/>
          <w:u w:val="none"/>
          <w:lang w:val="en-US" w:eastAsia="zh-CN"/>
        </w:rPr>
        <w:t xml:space="preserve">   </w:t>
      </w:r>
      <w:r>
        <w:rPr>
          <w:rFonts w:hint="eastAsia" w:ascii="仿宋" w:hAnsi="仿宋" w:eastAsia="仿宋"/>
          <w:bCs w:val="0"/>
          <w:color w:val="auto"/>
          <w:sz w:val="28"/>
          <w:szCs w:val="28"/>
          <w:u w:val="none"/>
        </w:rPr>
        <w:t>1.本项目为电子招投标，供应商需要使用CA加密设备，凡参加本项目必须可自主通过新疆CA申领渠道“新疆政务通”申请新疆政采云平台可使用的CA设备，如原有自治区或公共资源使用的CA，可与新疆CA联系，申请增加电子证书即可，无需重复申领。</w:t>
      </w:r>
      <w:r>
        <w:rPr>
          <w:rFonts w:hint="eastAsia" w:ascii="仿宋" w:hAnsi="仿宋" w:eastAsia="仿宋"/>
          <w:bCs w:val="0"/>
          <w:color w:val="auto"/>
          <w:sz w:val="28"/>
          <w:szCs w:val="28"/>
          <w:u w:val="none"/>
        </w:rPr>
        <w:br w:type="textWrapping"/>
      </w:r>
      <w:r>
        <w:rPr>
          <w:rFonts w:hint="eastAsia" w:ascii="仿宋" w:hAnsi="仿宋" w:eastAsia="仿宋"/>
          <w:bCs w:val="0"/>
          <w:color w:val="auto"/>
          <w:sz w:val="28"/>
          <w:szCs w:val="28"/>
          <w:u w:val="none"/>
          <w:lang w:val="en-US" w:eastAsia="zh-CN"/>
        </w:rPr>
        <w:t xml:space="preserve">   </w:t>
      </w:r>
      <w:r>
        <w:rPr>
          <w:rFonts w:hint="eastAsia" w:ascii="仿宋" w:hAnsi="仿宋" w:eastAsia="仿宋"/>
          <w:bCs w:val="0"/>
          <w:color w:val="auto"/>
          <w:sz w:val="28"/>
          <w:szCs w:val="28"/>
          <w:u w:val="none"/>
        </w:rPr>
        <w:t>2.本项目实行网上投标，采用电子投标文件(供应商须使用CA加密设备通过新疆政采云电子投标客户端制作投标文件)。若供应商参与投标，自行承担投标一切费用。</w:t>
      </w:r>
      <w:r>
        <w:rPr>
          <w:rFonts w:hint="eastAsia" w:ascii="仿宋" w:hAnsi="仿宋" w:eastAsia="仿宋"/>
          <w:bCs w:val="0"/>
          <w:color w:val="auto"/>
          <w:sz w:val="28"/>
          <w:szCs w:val="28"/>
          <w:u w:val="none"/>
        </w:rPr>
        <w:br w:type="textWrapping"/>
      </w:r>
      <w:r>
        <w:rPr>
          <w:rFonts w:hint="eastAsia" w:ascii="仿宋" w:hAnsi="仿宋" w:eastAsia="仿宋"/>
          <w:bCs w:val="0"/>
          <w:color w:val="auto"/>
          <w:sz w:val="28"/>
          <w:szCs w:val="28"/>
          <w:u w:val="none"/>
          <w:lang w:val="en-US" w:eastAsia="zh-CN"/>
        </w:rPr>
        <w:t xml:space="preserve">   </w:t>
      </w:r>
      <w:r>
        <w:rPr>
          <w:rFonts w:hint="eastAsia" w:ascii="仿宋" w:hAnsi="仿宋" w:eastAsia="仿宋"/>
          <w:bCs w:val="0"/>
          <w:color w:val="auto"/>
          <w:sz w:val="28"/>
          <w:szCs w:val="28"/>
          <w:u w:val="none"/>
        </w:rPr>
        <w:t>3.各供应商应在开标前应确保成为新疆政府采购网正式注册入库供应商，并完成CA数字证书申领。因未注册入库、未办理CA数字证书等原因造成无法投标或投标失败等后果由供应商自行承担。</w:t>
      </w:r>
      <w:r>
        <w:rPr>
          <w:rFonts w:hint="eastAsia" w:ascii="仿宋" w:hAnsi="仿宋" w:eastAsia="仿宋"/>
          <w:bCs w:val="0"/>
          <w:color w:val="auto"/>
          <w:sz w:val="28"/>
          <w:szCs w:val="28"/>
          <w:u w:val="none"/>
        </w:rPr>
        <w:br w:type="textWrapping"/>
      </w:r>
      <w:r>
        <w:rPr>
          <w:rFonts w:hint="eastAsia" w:ascii="仿宋" w:hAnsi="仿宋" w:eastAsia="仿宋"/>
          <w:bCs w:val="0"/>
          <w:color w:val="auto"/>
          <w:sz w:val="28"/>
          <w:szCs w:val="28"/>
          <w:u w:val="none"/>
          <w:lang w:val="en-US" w:eastAsia="zh-CN"/>
        </w:rPr>
        <w:t xml:space="preserve">   </w:t>
      </w:r>
      <w:r>
        <w:rPr>
          <w:rFonts w:hint="eastAsia" w:ascii="仿宋" w:hAnsi="仿宋" w:eastAsia="仿宋"/>
          <w:bCs w:val="0"/>
          <w:color w:val="auto"/>
          <w:sz w:val="28"/>
          <w:szCs w:val="28"/>
          <w:u w:val="none"/>
        </w:rPr>
        <w:t>4.供应商将新疆政采云电子交易客户端下载、安装完成后，可通过账号密码或CA登录客户端进行投标文件制作。在使用新疆政采云投标客户端时，建议使用WIN7及以上操作系统。客户端请至新疆政府采购网（http://www.ccgp-xinjiang.gov.cn/）下载专区查看，如有问题可拨打新疆政采云客户服务热线95763进行咨询。</w:t>
      </w:r>
      <w:r>
        <w:rPr>
          <w:rFonts w:hint="eastAsia" w:ascii="仿宋" w:hAnsi="仿宋" w:eastAsia="仿宋"/>
          <w:bCs w:val="0"/>
          <w:color w:val="auto"/>
          <w:sz w:val="28"/>
          <w:szCs w:val="28"/>
          <w:u w:val="none"/>
        </w:rPr>
        <w:br w:type="textWrapping"/>
      </w:r>
      <w:r>
        <w:rPr>
          <w:rFonts w:hint="eastAsia" w:ascii="仿宋" w:hAnsi="仿宋" w:eastAsia="仿宋"/>
          <w:bCs w:val="0"/>
          <w:color w:val="auto"/>
          <w:sz w:val="28"/>
          <w:szCs w:val="28"/>
          <w:u w:val="none"/>
          <w:lang w:val="en-US" w:eastAsia="zh-CN"/>
        </w:rPr>
        <w:t xml:space="preserve">   </w:t>
      </w:r>
      <w:r>
        <w:rPr>
          <w:rFonts w:hint="eastAsia" w:ascii="仿宋" w:hAnsi="仿宋" w:eastAsia="仿宋"/>
          <w:bCs w:val="0"/>
          <w:color w:val="auto"/>
          <w:sz w:val="28"/>
          <w:szCs w:val="28"/>
          <w:u w:val="none"/>
        </w:rPr>
        <w:t>5.供应商在开标时须使用制作加密电子投标文件所使用的CA锁及电脑，电脑须提前配置好浏览器（建议使用谷歌浏览器），以便开标时解锁。</w:t>
      </w:r>
      <w:r>
        <w:rPr>
          <w:rFonts w:hint="eastAsia" w:ascii="仿宋" w:hAnsi="仿宋" w:eastAsia="仿宋"/>
          <w:bCs w:val="0"/>
          <w:color w:val="auto"/>
          <w:sz w:val="28"/>
          <w:szCs w:val="28"/>
          <w:u w:val="none"/>
        </w:rPr>
        <w:br w:type="textWrapping"/>
      </w:r>
      <w:r>
        <w:rPr>
          <w:rFonts w:hint="eastAsia" w:ascii="仿宋" w:hAnsi="仿宋" w:eastAsia="仿宋"/>
          <w:bCs w:val="0"/>
          <w:color w:val="auto"/>
          <w:sz w:val="28"/>
          <w:szCs w:val="28"/>
          <w:u w:val="none"/>
          <w:lang w:val="en-US" w:eastAsia="zh-CN"/>
        </w:rPr>
        <w:t xml:space="preserve">   </w:t>
      </w:r>
      <w:r>
        <w:rPr>
          <w:rFonts w:hint="eastAsia" w:ascii="仿宋" w:hAnsi="仿宋" w:eastAsia="仿宋"/>
          <w:bCs w:val="0"/>
          <w:color w:val="auto"/>
          <w:sz w:val="28"/>
          <w:szCs w:val="28"/>
          <w:u w:val="none"/>
        </w:rPr>
        <w:t>6.磋商保证金缴纳及确认时间：凡拟参加本次项目的供应商，必须在开标前将磋商保证金汇入指定账户。磋商保证金汇款凭证上用途栏应注明:招标项目名称+标项号+磋商保证金。否则，届时其投标将被拒绝。</w:t>
      </w:r>
      <w:r>
        <w:rPr>
          <w:rFonts w:hint="eastAsia" w:ascii="仿宋" w:hAnsi="仿宋" w:eastAsia="仿宋"/>
          <w:bCs w:val="0"/>
          <w:color w:val="auto"/>
          <w:sz w:val="28"/>
          <w:szCs w:val="28"/>
          <w:u w:val="none"/>
        </w:rPr>
        <w:br w:type="textWrapping"/>
      </w:r>
      <w:r>
        <w:rPr>
          <w:rFonts w:hint="eastAsia" w:ascii="仿宋" w:hAnsi="仿宋" w:eastAsia="仿宋"/>
          <w:bCs w:val="0"/>
          <w:color w:val="auto"/>
          <w:sz w:val="28"/>
          <w:szCs w:val="28"/>
          <w:u w:val="none"/>
          <w:lang w:val="en-US" w:eastAsia="zh-CN"/>
        </w:rPr>
        <w:t xml:space="preserve">   </w:t>
      </w:r>
      <w:r>
        <w:rPr>
          <w:rFonts w:hint="eastAsia" w:ascii="仿宋" w:hAnsi="仿宋" w:eastAsia="仿宋"/>
          <w:bCs w:val="0"/>
          <w:color w:val="auto"/>
          <w:sz w:val="28"/>
          <w:szCs w:val="28"/>
          <w:u w:val="none"/>
        </w:rPr>
        <w:t>7.供应商对不见面开评标系统的技术操作咨询，可通过https://edu.zcygov.cn/luban/xinjiang-e-biding自助查询，也可在新疆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新疆政采云在线客服获取服务支持。供应商钉钉群号：新疆政采云新疆供应商服务1号群：30349928（如已加入1-11群，无需重复加入，十一个群联动直播），钉钉工具软件具有回放功能，直播培训结束后可在钉钉群中回放观看学习。</w:t>
      </w:r>
    </w:p>
    <w:p>
      <w:pPr>
        <w:pStyle w:val="92"/>
        <w:numPr>
          <w:ilvl w:val="0"/>
          <w:numId w:val="0"/>
        </w:numPr>
        <w:spacing w:line="440" w:lineRule="exact"/>
        <w:ind w:firstLine="560" w:firstLineChars="200"/>
        <w:rPr>
          <w:rFonts w:hint="eastAsia" w:ascii="仿宋" w:hAnsi="仿宋" w:eastAsia="仿宋"/>
          <w:bCs w:val="0"/>
          <w:color w:val="auto"/>
          <w:sz w:val="28"/>
          <w:szCs w:val="28"/>
          <w:u w:val="none"/>
          <w:lang w:val="en-US" w:eastAsia="zh-CN"/>
        </w:rPr>
      </w:pPr>
      <w:r>
        <w:rPr>
          <w:rFonts w:hint="eastAsia" w:ascii="仿宋" w:hAnsi="仿宋" w:eastAsia="仿宋"/>
          <w:bCs w:val="0"/>
          <w:color w:val="auto"/>
          <w:sz w:val="28"/>
          <w:szCs w:val="28"/>
          <w:u w:val="none"/>
          <w:lang w:val="en-US" w:eastAsia="zh-CN"/>
        </w:rPr>
        <w:t>8.同级监督部门：塔城地区财政局</w:t>
      </w:r>
    </w:p>
    <w:p>
      <w:pPr>
        <w:pStyle w:val="92"/>
        <w:numPr>
          <w:ilvl w:val="0"/>
          <w:numId w:val="0"/>
        </w:numPr>
        <w:spacing w:line="440" w:lineRule="exact"/>
        <w:ind w:leftChars="0" w:firstLine="560" w:firstLineChars="200"/>
        <w:rPr>
          <w:rFonts w:hint="eastAsia" w:ascii="仿宋" w:hAnsi="仿宋" w:eastAsia="仿宋" w:cs="仿宋"/>
          <w:bCs/>
          <w:color w:val="auto"/>
          <w:sz w:val="28"/>
          <w:szCs w:val="28"/>
          <w:highlight w:val="none"/>
        </w:rPr>
      </w:pPr>
      <w:r>
        <w:rPr>
          <w:rFonts w:hint="eastAsia" w:ascii="仿宋" w:hAnsi="仿宋" w:eastAsia="仿宋"/>
          <w:bCs w:val="0"/>
          <w:color w:val="auto"/>
          <w:sz w:val="28"/>
          <w:szCs w:val="28"/>
          <w:u w:val="none"/>
          <w:lang w:val="en-US" w:eastAsia="zh-CN"/>
        </w:rPr>
        <w:t>9.监督电话：0901-6249351</w:t>
      </w:r>
      <w:r>
        <w:rPr>
          <w:rFonts w:hint="eastAsia" w:ascii="仿宋" w:hAnsi="仿宋" w:eastAsia="仿宋" w:cs="仿宋"/>
          <w:color w:val="auto"/>
          <w:sz w:val="28"/>
          <w:szCs w:val="28"/>
          <w:highlight w:val="none"/>
          <w:u w:val="none"/>
        </w:rPr>
        <w:t> 　</w:t>
      </w:r>
    </w:p>
    <w:p>
      <w:pPr>
        <w:pageBreakBefore w:val="0"/>
        <w:kinsoku/>
        <w:overflowPunct/>
        <w:topLinePunct w:val="0"/>
        <w:autoSpaceDN/>
        <w:bidi w:val="0"/>
        <w:spacing w:line="480" w:lineRule="exact"/>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七、对本次采购提出询问，请按以下方式联系</w:t>
      </w:r>
    </w:p>
    <w:p>
      <w:pPr>
        <w:pStyle w:val="23"/>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1.采购人信息</w:t>
      </w:r>
    </w:p>
    <w:p>
      <w:pPr>
        <w:pStyle w:val="23"/>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ind w:left="319" w:leftChars="133" w:firstLine="280" w:firstLineChars="1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名 称： 伊犁哈萨克自治州塔城地区发展和改革委员会</w:t>
      </w:r>
    </w:p>
    <w:p>
      <w:pPr>
        <w:pStyle w:val="23"/>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ind w:left="319" w:leftChars="133" w:firstLine="280" w:firstLineChars="1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地 址：新疆塔城地区塔城市巴克图路六合广场创业大厦E区</w:t>
      </w:r>
    </w:p>
    <w:p>
      <w:pPr>
        <w:pStyle w:val="23"/>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ind w:left="319" w:leftChars="133" w:firstLine="280" w:firstLineChars="1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联系人：强国防</w:t>
      </w:r>
    </w:p>
    <w:p>
      <w:pPr>
        <w:pStyle w:val="23"/>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ind w:left="319" w:leftChars="133" w:firstLine="280" w:firstLineChars="1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 xml:space="preserve">联系方式：18999747258 </w:t>
      </w:r>
      <w:r>
        <w:rPr>
          <w:rFonts w:hint="eastAsia" w:ascii="仿宋" w:hAnsi="仿宋" w:eastAsia="仿宋" w:cs="仿宋"/>
          <w:color w:val="auto"/>
          <w:sz w:val="28"/>
          <w:szCs w:val="28"/>
          <w:highlight w:val="none"/>
          <w:u w:val="none"/>
        </w:rPr>
        <w:t>　　　　　　　　　</w:t>
      </w:r>
      <w:r>
        <w:rPr>
          <w:rFonts w:hint="eastAsia" w:ascii="仿宋" w:hAnsi="仿宋" w:eastAsia="仿宋" w:cs="仿宋"/>
          <w:color w:val="auto"/>
          <w:sz w:val="28"/>
          <w:szCs w:val="28"/>
          <w:highlight w:val="none"/>
          <w:u w:val="none"/>
        </w:rPr>
        <w:br w:type="textWrapping"/>
      </w:r>
      <w:r>
        <w:rPr>
          <w:rFonts w:hint="eastAsia" w:ascii="仿宋" w:hAnsi="仿宋" w:eastAsia="仿宋" w:cs="仿宋"/>
          <w:color w:val="auto"/>
          <w:sz w:val="28"/>
          <w:szCs w:val="28"/>
          <w:highlight w:val="none"/>
          <w:u w:val="none"/>
        </w:rPr>
        <w:t> 2.</w:t>
      </w:r>
      <w:r>
        <w:rPr>
          <w:rFonts w:hint="eastAsia" w:ascii="仿宋" w:hAnsi="仿宋" w:eastAsia="仿宋" w:cs="仿宋"/>
          <w:color w:val="FF0000"/>
          <w:sz w:val="28"/>
          <w:szCs w:val="28"/>
          <w:highlight w:val="none"/>
          <w:u w:val="none"/>
        </w:rPr>
        <w:t>采购代理机构信息</w:t>
      </w:r>
    </w:p>
    <w:p>
      <w:pPr>
        <w:pStyle w:val="23"/>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名 称：塔城地区政务服务与公共资源交易中心</w:t>
      </w:r>
    </w:p>
    <w:p>
      <w:pPr>
        <w:pStyle w:val="23"/>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rPr>
        <w:t>地 址：塔城地区政务服务与公共资源交易中心 308 办公室</w:t>
      </w:r>
    </w:p>
    <w:p>
      <w:pPr>
        <w:pStyle w:val="23"/>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ind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3.项目联系方式</w:t>
      </w:r>
    </w:p>
    <w:p>
      <w:pPr>
        <w:pStyle w:val="23"/>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ind w:firstLine="560" w:firstLineChars="200"/>
        <w:textAlignment w:val="auto"/>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rPr>
        <w:t>项目联系人：</w:t>
      </w:r>
      <w:r>
        <w:rPr>
          <w:rFonts w:hint="eastAsia" w:ascii="仿宋" w:hAnsi="仿宋" w:eastAsia="仿宋" w:cs="仿宋"/>
          <w:color w:val="auto"/>
          <w:sz w:val="28"/>
          <w:szCs w:val="28"/>
          <w:highlight w:val="none"/>
          <w:u w:val="none"/>
          <w:lang w:val="en-US" w:eastAsia="zh-CN"/>
        </w:rPr>
        <w:t>盛鑫</w:t>
      </w:r>
    </w:p>
    <w:p>
      <w:pPr>
        <w:pStyle w:val="23"/>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ind w:firstLine="560" w:firstLineChars="200"/>
        <w:textAlignment w:val="auto"/>
        <w:rPr>
          <w:rFonts w:hint="default" w:ascii="仿宋" w:hAnsi="仿宋" w:eastAsia="仿宋" w:cs="仿宋"/>
          <w:color w:val="FF0000"/>
          <w:sz w:val="28"/>
          <w:szCs w:val="28"/>
          <w:highlight w:val="none"/>
          <w:u w:val="none"/>
          <w:lang w:val="en-US" w:eastAsia="zh-CN"/>
        </w:rPr>
      </w:pPr>
      <w:r>
        <w:rPr>
          <w:rFonts w:hint="eastAsia" w:ascii="仿宋" w:hAnsi="仿宋" w:eastAsia="仿宋" w:cs="仿宋"/>
          <w:color w:val="auto"/>
          <w:sz w:val="28"/>
          <w:szCs w:val="28"/>
          <w:highlight w:val="none"/>
          <w:u w:val="none"/>
        </w:rPr>
        <w:t>电 话：0901-</w:t>
      </w:r>
      <w:r>
        <w:rPr>
          <w:rFonts w:hint="eastAsia" w:ascii="仿宋" w:hAnsi="仿宋" w:eastAsia="仿宋" w:cs="仿宋"/>
          <w:color w:val="auto"/>
          <w:sz w:val="28"/>
          <w:szCs w:val="28"/>
          <w:highlight w:val="none"/>
          <w:u w:val="none"/>
          <w:lang w:val="en-US" w:eastAsia="zh-CN"/>
        </w:rPr>
        <w:t>6225551</w:t>
      </w:r>
    </w:p>
    <w:p>
      <w:pPr>
        <w:spacing w:line="360" w:lineRule="auto"/>
        <w:ind w:firstLine="560" w:firstLineChars="200"/>
        <w:rPr>
          <w:rFonts w:hint="eastAsia" w:ascii="仿宋" w:hAnsi="仿宋" w:eastAsia="仿宋"/>
          <w:color w:val="auto"/>
          <w:sz w:val="28"/>
          <w:szCs w:val="28"/>
          <w:highlight w:val="none"/>
        </w:rPr>
      </w:pPr>
    </w:p>
    <w:p>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spacing w:line="360" w:lineRule="auto"/>
        <w:rPr>
          <w:rFonts w:ascii="宋体" w:hAnsi="宋体"/>
          <w:b/>
          <w:color w:val="auto"/>
          <w:kern w:val="0"/>
          <w:sz w:val="48"/>
          <w:szCs w:val="36"/>
          <w:highlight w:val="none"/>
        </w:rPr>
        <w:sectPr>
          <w:headerReference r:id="rId3" w:type="default"/>
          <w:footerReference r:id="rId4" w:type="default"/>
          <w:type w:val="continuous"/>
          <w:pgSz w:w="11907" w:h="16840"/>
          <w:pgMar w:top="1134" w:right="1134" w:bottom="1134" w:left="1418" w:header="567" w:footer="737" w:gutter="0"/>
          <w:pgBorders>
            <w:top w:val="none" w:sz="0" w:space="0"/>
            <w:left w:val="none" w:sz="0" w:space="0"/>
            <w:bottom w:val="none" w:sz="0" w:space="0"/>
            <w:right w:val="none" w:sz="0" w:space="0"/>
          </w:pgBorders>
          <w:pgNumType w:start="1"/>
          <w:cols w:space="720" w:num="1"/>
          <w:docGrid w:linePitch="312" w:charSpace="0"/>
        </w:sectPr>
      </w:pPr>
    </w:p>
    <w:p>
      <w:pPr>
        <w:pStyle w:val="2"/>
        <w:spacing w:line="360" w:lineRule="auto"/>
        <w:jc w:val="center"/>
        <w:rPr>
          <w:rFonts w:hint="eastAsia" w:asciiTheme="majorEastAsia" w:hAnsiTheme="majorEastAsia" w:eastAsiaTheme="majorEastAsia" w:cstheme="majorEastAsia"/>
          <w:color w:val="auto"/>
          <w:sz w:val="36"/>
          <w:szCs w:val="36"/>
          <w:highlight w:val="none"/>
        </w:rPr>
      </w:pPr>
      <w:r>
        <w:rPr>
          <w:rFonts w:hint="eastAsia" w:asciiTheme="majorEastAsia" w:hAnsiTheme="majorEastAsia" w:eastAsiaTheme="majorEastAsia" w:cstheme="majorEastAsia"/>
          <w:color w:val="auto"/>
          <w:sz w:val="36"/>
          <w:szCs w:val="36"/>
          <w:highlight w:val="none"/>
        </w:rPr>
        <w:t>第二部分</w:t>
      </w:r>
      <w:r>
        <w:rPr>
          <w:rFonts w:hint="eastAsia" w:asciiTheme="majorEastAsia" w:hAnsiTheme="majorEastAsia" w:eastAsiaTheme="majorEastAsia" w:cstheme="majorEastAsia"/>
          <w:color w:val="auto"/>
          <w:sz w:val="36"/>
          <w:szCs w:val="36"/>
          <w:highlight w:val="none"/>
          <w:lang w:val="en-US" w:eastAsia="zh-CN"/>
        </w:rPr>
        <w:t xml:space="preserve">  </w:t>
      </w:r>
      <w:r>
        <w:rPr>
          <w:rFonts w:hint="eastAsia" w:asciiTheme="majorEastAsia" w:hAnsiTheme="majorEastAsia" w:eastAsiaTheme="majorEastAsia" w:cstheme="majorEastAsia"/>
          <w:color w:val="auto"/>
          <w:sz w:val="36"/>
          <w:szCs w:val="36"/>
          <w:highlight w:val="none"/>
        </w:rPr>
        <w:t>投标人须知前附表</w:t>
      </w:r>
      <w:bookmarkEnd w:id="0"/>
      <w:bookmarkEnd w:id="1"/>
      <w:bookmarkEnd w:id="2"/>
    </w:p>
    <w:tbl>
      <w:tblPr>
        <w:tblStyle w:val="27"/>
        <w:tblW w:w="9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834"/>
        <w:gridCol w:w="7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jc w:val="center"/>
        </w:trPr>
        <w:tc>
          <w:tcPr>
            <w:tcW w:w="982"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1834"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名  称</w:t>
            </w:r>
          </w:p>
        </w:tc>
        <w:tc>
          <w:tcPr>
            <w:tcW w:w="715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基本信息</w:t>
            </w:r>
          </w:p>
        </w:tc>
        <w:tc>
          <w:tcPr>
            <w:tcW w:w="715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塔城地区2023年度应急救灾物资采购项目</w:t>
            </w:r>
          </w:p>
          <w:p>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招标</w:t>
            </w:r>
            <w:r>
              <w:rPr>
                <w:rFonts w:hint="eastAsia" w:ascii="仿宋" w:hAnsi="仿宋" w:eastAsia="仿宋" w:cs="仿宋"/>
                <w:sz w:val="24"/>
                <w:szCs w:val="24"/>
              </w:rPr>
              <w:t>编</w:t>
            </w:r>
            <w:r>
              <w:rPr>
                <w:rFonts w:hint="eastAsia" w:ascii="仿宋" w:hAnsi="仿宋" w:eastAsia="仿宋" w:cs="仿宋"/>
                <w:sz w:val="24"/>
                <w:szCs w:val="24"/>
                <w:lang w:eastAsia="zh-CN"/>
              </w:rPr>
              <w:t>号：TCZFCG-2023006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采购单位</w:t>
            </w:r>
          </w:p>
        </w:tc>
        <w:tc>
          <w:tcPr>
            <w:tcW w:w="715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称：伊犁哈萨克自治州塔城地区发展和改革委员会</w:t>
            </w:r>
          </w:p>
          <w:p>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址：新疆塔城地区塔城市巴克图路六合广场创业大厦E区</w:t>
            </w:r>
          </w:p>
          <w:p>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联系人：强国防</w:t>
            </w:r>
          </w:p>
          <w:p>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联系方式：18999747258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7150" w:type="dxa"/>
            <w:tcMar>
              <w:top w:w="0" w:type="dxa"/>
              <w:left w:w="0" w:type="dxa"/>
              <w:bottom w:w="0" w:type="dxa"/>
              <w:right w:w="0" w:type="dxa"/>
            </w:tcMar>
            <w:vAlign w:val="center"/>
          </w:tcPr>
          <w:p>
            <w:pPr>
              <w:keepNext w:val="0"/>
              <w:keepLines w:val="0"/>
              <w:pageBreakBefore w:val="0"/>
              <w:kinsoku/>
              <w:wordWrap/>
              <w:overflowPunct w:val="0"/>
              <w:topLinePunct w:val="0"/>
              <w:autoSpaceDE/>
              <w:autoSpaceDN/>
              <w:bidi w:val="0"/>
              <w:adjustRightInd/>
              <w:snapToGrid w:val="0"/>
              <w:spacing w:beforeAutospacing="0" w:afterAutospacing="0" w:line="400" w:lineRule="exact"/>
              <w:ind w:left="0" w:leftChars="0" w:right="0" w:firstLine="0" w:firstLineChars="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采购代理机构名称：塔城地区政务服务与公共资源交易中心</w:t>
            </w:r>
          </w:p>
          <w:p>
            <w:pPr>
              <w:keepNext w:val="0"/>
              <w:keepLines w:val="0"/>
              <w:pageBreakBefore w:val="0"/>
              <w:kinsoku/>
              <w:wordWrap/>
              <w:overflowPunct w:val="0"/>
              <w:topLinePunct w:val="0"/>
              <w:autoSpaceDE/>
              <w:autoSpaceDN/>
              <w:bidi w:val="0"/>
              <w:adjustRightInd/>
              <w:snapToGrid w:val="0"/>
              <w:spacing w:beforeAutospacing="0" w:afterAutospacing="0" w:line="400" w:lineRule="exact"/>
              <w:ind w:left="0" w:leftChars="0" w:right="0" w:firstLine="0" w:firstLineChars="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rPr>
              <w:t>联系人：</w:t>
            </w:r>
            <w:r>
              <w:rPr>
                <w:rFonts w:hint="eastAsia" w:ascii="仿宋" w:hAnsi="仿宋" w:eastAsia="仿宋" w:cs="仿宋"/>
                <w:color w:val="auto"/>
                <w:spacing w:val="0"/>
                <w:sz w:val="24"/>
                <w:szCs w:val="24"/>
                <w:highlight w:val="none"/>
                <w:lang w:val="en-US" w:eastAsia="zh-CN"/>
              </w:rPr>
              <w:t>盛鑫</w:t>
            </w:r>
          </w:p>
          <w:p>
            <w:pPr>
              <w:keepNext w:val="0"/>
              <w:keepLines w:val="0"/>
              <w:pageBreakBefore w:val="0"/>
              <w:kinsoku/>
              <w:wordWrap/>
              <w:overflowPunct w:val="0"/>
              <w:topLinePunct w:val="0"/>
              <w:autoSpaceDE/>
              <w:autoSpaceDN/>
              <w:bidi w:val="0"/>
              <w:adjustRightInd/>
              <w:snapToGrid w:val="0"/>
              <w:spacing w:beforeAutospacing="0" w:afterAutospacing="0" w:line="400" w:lineRule="exact"/>
              <w:ind w:left="0" w:leftChars="0" w:right="0" w:firstLine="0" w:firstLineChars="0"/>
              <w:textAlignment w:val="auto"/>
              <w:rPr>
                <w:rFonts w:hint="default" w:ascii="仿宋" w:hAnsi="仿宋" w:eastAsia="仿宋" w:cs="仿宋"/>
                <w:color w:val="auto"/>
                <w:spacing w:val="0"/>
                <w:sz w:val="24"/>
                <w:szCs w:val="24"/>
                <w:highlight w:val="none"/>
                <w:lang w:val="en-US"/>
              </w:rPr>
            </w:pPr>
            <w:r>
              <w:rPr>
                <w:rFonts w:hint="eastAsia" w:ascii="仿宋" w:hAnsi="仿宋" w:eastAsia="仿宋" w:cs="仿宋"/>
                <w:color w:val="auto"/>
                <w:spacing w:val="0"/>
                <w:sz w:val="24"/>
                <w:szCs w:val="24"/>
                <w:highlight w:val="none"/>
              </w:rPr>
              <w:t>联系</w:t>
            </w:r>
            <w:r>
              <w:rPr>
                <w:rFonts w:hint="eastAsia" w:ascii="仿宋" w:hAnsi="仿宋" w:eastAsia="仿宋" w:cs="仿宋"/>
                <w:color w:val="auto"/>
                <w:spacing w:val="0"/>
                <w:sz w:val="24"/>
                <w:szCs w:val="24"/>
                <w:highlight w:val="none"/>
                <w:lang w:val="en-US" w:eastAsia="zh-CN"/>
              </w:rPr>
              <w:t>方式</w:t>
            </w:r>
            <w:r>
              <w:rPr>
                <w:rFonts w:hint="eastAsia" w:ascii="仿宋" w:hAnsi="仿宋" w:eastAsia="仿宋" w:cs="仿宋"/>
                <w:color w:val="auto"/>
                <w:spacing w:val="0"/>
                <w:sz w:val="24"/>
                <w:szCs w:val="24"/>
                <w:highlight w:val="none"/>
              </w:rPr>
              <w:t>：0901-</w:t>
            </w:r>
            <w:r>
              <w:rPr>
                <w:rFonts w:hint="eastAsia" w:ascii="仿宋" w:hAnsi="仿宋" w:eastAsia="仿宋" w:cs="仿宋"/>
                <w:color w:val="auto"/>
                <w:spacing w:val="0"/>
                <w:sz w:val="24"/>
                <w:szCs w:val="24"/>
                <w:highlight w:val="none"/>
                <w:lang w:val="en-US" w:eastAsia="zh-CN"/>
              </w:rPr>
              <w:t>6225551</w:t>
            </w:r>
          </w:p>
          <w:p>
            <w:pPr>
              <w:keepNext w:val="0"/>
              <w:keepLines w:val="0"/>
              <w:pageBreakBefore w:val="0"/>
              <w:kinsoku/>
              <w:wordWrap/>
              <w:overflowPunct w:val="0"/>
              <w:topLinePunct w:val="0"/>
              <w:autoSpaceDE/>
              <w:autoSpaceDN/>
              <w:bidi w:val="0"/>
              <w:adjustRightInd/>
              <w:snapToGrid w:val="0"/>
              <w:spacing w:beforeAutospacing="0" w:afterAutospacing="0" w:line="400" w:lineRule="exact"/>
              <w:ind w:left="0" w:leftChars="0" w:right="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0"/>
                <w:sz w:val="24"/>
                <w:szCs w:val="24"/>
                <w:highlight w:val="none"/>
              </w:rPr>
              <w:t>地址：塔城地区政务服务与公共资源交易中心 308 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采购内容</w:t>
            </w:r>
          </w:p>
        </w:tc>
        <w:tc>
          <w:tcPr>
            <w:tcW w:w="7150" w:type="dxa"/>
            <w:tcMar>
              <w:top w:w="0" w:type="dxa"/>
              <w:left w:w="0" w:type="dxa"/>
              <w:bottom w:w="0" w:type="dxa"/>
              <w:right w:w="0" w:type="dxa"/>
            </w:tcMar>
            <w:vAlign w:val="center"/>
          </w:tcPr>
          <w:p>
            <w:pPr>
              <w:keepNext w:val="0"/>
              <w:keepLines w:val="0"/>
              <w:pageBreakBefore w:val="0"/>
              <w:kinsoku/>
              <w:wordWrap/>
              <w:overflowPunct w:val="0"/>
              <w:topLinePunct w:val="0"/>
              <w:autoSpaceDE/>
              <w:autoSpaceDN/>
              <w:bidi w:val="0"/>
              <w:adjustRightInd/>
              <w:snapToGrid w:val="0"/>
              <w:spacing w:beforeAutospacing="0" w:afterAutospacing="0" w:line="400" w:lineRule="exact"/>
              <w:ind w:left="0" w:leftChars="0" w:right="0" w:firstLine="0" w:firstLineChars="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12㎡棉帐篷、木板折叠床、应急灯、强光手电、发电机、</w:t>
            </w:r>
            <w:r>
              <w:rPr>
                <w:rFonts w:hint="eastAsia" w:ascii="仿宋" w:hAnsi="仿宋" w:eastAsia="仿宋" w:cs="仿宋"/>
                <w:color w:val="auto"/>
                <w:spacing w:val="0"/>
                <w:sz w:val="24"/>
                <w:szCs w:val="24"/>
                <w:highlight w:val="none"/>
                <w:lang w:eastAsia="zh-CN"/>
              </w:rPr>
              <w:t>电暖器、棉褥</w:t>
            </w:r>
            <w:r>
              <w:rPr>
                <w:rFonts w:hint="eastAsia" w:ascii="仿宋" w:hAnsi="仿宋" w:eastAsia="仿宋" w:cs="仿宋"/>
                <w:color w:val="auto"/>
                <w:spacing w:val="0"/>
                <w:sz w:val="24"/>
                <w:szCs w:val="24"/>
                <w:highlight w:val="none"/>
                <w:lang w:val="en-US" w:eastAsia="zh-CN"/>
              </w:rPr>
              <w:t>等一批应急救灾物资，</w:t>
            </w:r>
            <w:r>
              <w:rPr>
                <w:rFonts w:hint="eastAsia" w:ascii="仿宋" w:hAnsi="仿宋" w:eastAsia="仿宋" w:cs="仿宋"/>
                <w:color w:val="auto"/>
                <w:spacing w:val="0"/>
                <w:sz w:val="24"/>
                <w:szCs w:val="24"/>
                <w:highlight w:val="none"/>
              </w:rPr>
              <w:t>详见招标文件</w:t>
            </w:r>
            <w:r>
              <w:rPr>
                <w:rFonts w:hint="eastAsia" w:ascii="仿宋" w:hAnsi="仿宋" w:eastAsia="仿宋" w:cs="仿宋"/>
                <w:color w:val="auto"/>
                <w:spacing w:val="0"/>
                <w:sz w:val="24"/>
                <w:szCs w:val="24"/>
                <w:highlight w:val="none"/>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5</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ind w:right="144"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715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z w:val="24"/>
                <w:szCs w:val="24"/>
                <w:highlight w:val="none"/>
              </w:rPr>
              <w:t>财政</w:t>
            </w:r>
            <w:r>
              <w:rPr>
                <w:rFonts w:hint="eastAsia" w:ascii="仿宋" w:hAnsi="仿宋" w:eastAsia="仿宋" w:cs="仿宋"/>
                <w:color w:val="auto"/>
                <w:sz w:val="24"/>
                <w:szCs w:val="24"/>
                <w:highlight w:val="none"/>
                <w:lang w:val="en-US" w:eastAsia="zh-CN"/>
              </w:rPr>
              <w:t xml:space="preserve">资金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6</w:t>
            </w:r>
          </w:p>
        </w:tc>
        <w:tc>
          <w:tcPr>
            <w:tcW w:w="1834" w:type="dxa"/>
            <w:tcMar>
              <w:top w:w="0" w:type="dxa"/>
              <w:left w:w="0" w:type="dxa"/>
              <w:bottom w:w="0" w:type="dxa"/>
              <w:right w:w="0" w:type="dxa"/>
            </w:tcMar>
            <w:vAlign w:val="center"/>
          </w:tcPr>
          <w:p>
            <w:pPr>
              <w:keepNext w:val="0"/>
              <w:keepLines w:val="0"/>
              <w:pageBreakBefore w:val="0"/>
              <w:kinsoku/>
              <w:wordWrap/>
              <w:overflowPunct w:val="0"/>
              <w:topLinePunct w:val="0"/>
              <w:autoSpaceDE/>
              <w:autoSpaceDN/>
              <w:bidi w:val="0"/>
              <w:adjustRightInd/>
              <w:snapToGrid w:val="0"/>
              <w:spacing w:beforeAutospacing="0" w:afterAutospacing="0" w:line="40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rPr>
              <w:t>预算金额</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元</w:t>
            </w:r>
            <w:r>
              <w:rPr>
                <w:rFonts w:hint="eastAsia" w:ascii="仿宋" w:hAnsi="仿宋" w:eastAsia="仿宋" w:cs="仿宋"/>
                <w:color w:val="auto"/>
                <w:spacing w:val="0"/>
                <w:sz w:val="24"/>
                <w:szCs w:val="24"/>
                <w:highlight w:val="none"/>
                <w:lang w:eastAsia="zh-CN"/>
              </w:rPr>
              <w:t>）</w:t>
            </w:r>
          </w:p>
        </w:tc>
        <w:tc>
          <w:tcPr>
            <w:tcW w:w="715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0"/>
                <w:sz w:val="24"/>
                <w:szCs w:val="24"/>
                <w:highlight w:val="none"/>
                <w:lang w:val="en-US" w:eastAsia="zh-CN"/>
              </w:rPr>
              <w:t>1420800.00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7</w:t>
            </w:r>
          </w:p>
        </w:tc>
        <w:tc>
          <w:tcPr>
            <w:tcW w:w="1834" w:type="dxa"/>
            <w:tcMar>
              <w:top w:w="0" w:type="dxa"/>
              <w:left w:w="0" w:type="dxa"/>
              <w:bottom w:w="0" w:type="dxa"/>
              <w:right w:w="0" w:type="dxa"/>
            </w:tcMar>
            <w:vAlign w:val="center"/>
          </w:tcPr>
          <w:p>
            <w:pPr>
              <w:keepNext w:val="0"/>
              <w:keepLines w:val="0"/>
              <w:pageBreakBefore w:val="0"/>
              <w:kinsoku/>
              <w:wordWrap/>
              <w:overflowPunct w:val="0"/>
              <w:topLinePunct w:val="0"/>
              <w:autoSpaceDE/>
              <w:autoSpaceDN/>
              <w:bidi w:val="0"/>
              <w:adjustRightInd/>
              <w:snapToGrid w:val="0"/>
              <w:spacing w:beforeAutospacing="0" w:afterAutospacing="0" w:line="40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lang w:val="en-US" w:eastAsia="zh-CN"/>
              </w:rPr>
              <w:t>最高限价（元）</w:t>
            </w:r>
          </w:p>
        </w:tc>
        <w:tc>
          <w:tcPr>
            <w:tcW w:w="715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1420800.00（壹佰肆拾贰万零捌佰元整）</w:t>
            </w:r>
          </w:p>
          <w:p>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pacing w:val="0"/>
                <w:kern w:val="24"/>
                <w:sz w:val="24"/>
                <w:szCs w:val="24"/>
                <w:highlight w:val="none"/>
                <w:lang w:val="en-US" w:eastAsia="zh-CN" w:bidi="ar-SA"/>
              </w:rPr>
              <w:t>注：超出此预算单价范围将做废标处理。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8</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投标人资格要求</w:t>
            </w:r>
          </w:p>
          <w:p>
            <w:pPr>
              <w:pStyle w:val="3"/>
              <w:keepNext w:val="0"/>
              <w:keepLines w:val="0"/>
              <w:pageBreakBefore w:val="0"/>
              <w:widowControl/>
              <w:kinsoku/>
              <w:wordWrap/>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none"/>
              </w:rPr>
            </w:pPr>
          </w:p>
        </w:tc>
        <w:tc>
          <w:tcPr>
            <w:tcW w:w="7150" w:type="dxa"/>
            <w:tcMar>
              <w:top w:w="0" w:type="dxa"/>
              <w:left w:w="0" w:type="dxa"/>
              <w:bottom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（1）供应商具有合法经营范围且符合《中华人民共和国政府采购法》第二十二条规定； </w:t>
            </w: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A、供应商必须是在中华人民共和国境内注册的独立法人或其他组织，能独立承担</w:t>
            </w: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民事责任，拥有有效的法人营业执照，拥有完成本招标项目的专业技术装备和技术人 员，营业执照范围内具有相关经营内容。</w:t>
            </w: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B、供应商在“中国政府采购网”网站 (www.ccgp.gov.cn) 政府采购严重违法失 信行为记录名单 (尚在处罚期内的) 、经营异常名录，须提供证明材料 (中国政府采 购网网页打印页)  (网页打印件须自招标公告发布之日起至投标文件递交截止时间从 上述网站中打印。</w:t>
            </w: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C、供应商参加本项目前三年内，在经营活动中没有被监管部门予以行政处罚或有 关部门予以禁入处理等记录 ， 具有良好的信誉 ，诚实信用； 须在 “信用中国” </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(www.creditchina.gov.cn) 网站上未被列入失信被执行人、重大税收违法案件当事 人名单里。</w:t>
            </w: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D、法律、行政法规规定的其他条件； </w:t>
            </w: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须提供在“信用中国”（www.creditchina.gov.cn）和中国政府采购网（www.ccgp.gov.cn）网站上未列入失信被执行人、重大税收违法案件当事人名单以及政府采购严重违法失信行为记录名单的网页打印件并加盖公章。 </w:t>
            </w: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（2）本次项目不接受联合体投标；</w:t>
            </w: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（3）供应商不得存在下列情形之一： 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3）受到刑事处罚，责令停产停业、在一至三年内禁止参加政府采购活动、暂扣或者吊销许可证等情形之一的行政处罚，或者存在财政部门认定的其他重大违法记录，不得参加投标。（4）凡拟参加本次招标项目的供应商须具有良好的信誉，未在信用中国”（www.creditchina.gov.cn）未被列入税收违法黑名单、“中国执行信息公开网”（http://zxgk.court.gov.cn/）未被列入失信被执行人、“中国政府采购网”（www.ccgp.gov.cn）网站上未被列入政府采购严重违法失信行为记录名单（尚在处罚期内的）；</w:t>
            </w: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（5）单位负责人为同一人或者存在直接控股、管理关系的不同供应商，不得参加同一合同项下的政府采购活动；</w:t>
            </w: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（6）为采购项目提供整体设计、规范编制或者项目管理、监理、检测等服务的供应商，不得再参加该采购项目的其他采购活动；</w:t>
            </w: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（7）因违法经营受到刑事处罚或者责令停产停业、吊销许可证或者执照、较大数额罚款等行政处罚，或者存在财政部门认定的其他重大违法记录，以及在财政部门禁止参加政府采购活动期限以内的。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9</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是否接受联合体投标</w:t>
            </w:r>
          </w:p>
        </w:tc>
        <w:tc>
          <w:tcPr>
            <w:tcW w:w="715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不接受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2"/>
                <w:sz w:val="24"/>
                <w:szCs w:val="24"/>
                <w:lang w:val="en-US" w:eastAsia="zh-CN" w:bidi="ar-SA"/>
              </w:rPr>
              <w:t>不允许转包或分包。</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接  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10</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招标文件</w:t>
            </w:r>
            <w:r>
              <w:rPr>
                <w:rFonts w:hint="eastAsia" w:ascii="仿宋" w:hAnsi="仿宋" w:eastAsia="仿宋" w:cs="仿宋"/>
                <w:color w:val="auto"/>
                <w:sz w:val="24"/>
                <w:szCs w:val="24"/>
                <w:highlight w:val="none"/>
                <w:lang w:val="en-US" w:eastAsia="zh-CN"/>
              </w:rPr>
              <w:t>获取</w:t>
            </w:r>
          </w:p>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方式</w:t>
            </w:r>
          </w:p>
        </w:tc>
        <w:tc>
          <w:tcPr>
            <w:tcW w:w="7150" w:type="dxa"/>
            <w:tcMar>
              <w:top w:w="0" w:type="dxa"/>
              <w:left w:w="0" w:type="dxa"/>
              <w:bottom w:w="0" w:type="dxa"/>
              <w:right w:w="0" w:type="dxa"/>
            </w:tcMar>
            <w:vAlign w:val="center"/>
          </w:tcPr>
          <w:p>
            <w:pPr>
              <w:spacing w:line="440" w:lineRule="exact"/>
              <w:ind w:firstLine="560" w:firstLineChars="200"/>
              <w:rPr>
                <w:rFonts w:hint="eastAsia" w:ascii="仿宋" w:hAnsi="仿宋" w:eastAsia="仿宋"/>
                <w:bCs/>
                <w:color w:val="auto"/>
                <w:sz w:val="28"/>
                <w:szCs w:val="28"/>
                <w:highlight w:val="none"/>
              </w:rPr>
            </w:pPr>
            <w:r>
              <w:rPr>
                <w:rFonts w:hint="eastAsia" w:ascii="仿宋" w:hAnsi="仿宋" w:eastAsia="仿宋"/>
                <w:bCs/>
                <w:color w:val="auto"/>
                <w:sz w:val="28"/>
                <w:szCs w:val="28"/>
                <w:highlight w:val="none"/>
                <w:u w:val="single"/>
              </w:rPr>
              <w:t>2023年0</w:t>
            </w:r>
            <w:r>
              <w:rPr>
                <w:rFonts w:hint="eastAsia" w:ascii="仿宋" w:hAnsi="仿宋" w:eastAsia="仿宋"/>
                <w:bCs/>
                <w:color w:val="auto"/>
                <w:sz w:val="28"/>
                <w:szCs w:val="28"/>
                <w:highlight w:val="none"/>
                <w:u w:val="single"/>
                <w:lang w:val="en-US" w:eastAsia="zh-CN"/>
              </w:rPr>
              <w:t>8</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日 1</w:t>
            </w:r>
            <w:r>
              <w:rPr>
                <w:rFonts w:hint="eastAsia" w:ascii="仿宋" w:hAnsi="仿宋" w:eastAsia="仿宋"/>
                <w:bCs/>
                <w:color w:val="auto"/>
                <w:sz w:val="28"/>
                <w:szCs w:val="28"/>
                <w:highlight w:val="none"/>
                <w:u w:val="single"/>
                <w:lang w:val="en-US" w:eastAsia="zh-CN"/>
              </w:rPr>
              <w:t>1</w:t>
            </w:r>
            <w:r>
              <w:rPr>
                <w:rFonts w:hint="eastAsia" w:ascii="仿宋" w:hAnsi="仿宋" w:eastAsia="仿宋"/>
                <w:bCs/>
                <w:color w:val="auto"/>
                <w:sz w:val="28"/>
                <w:szCs w:val="28"/>
                <w:highlight w:val="none"/>
                <w:u w:val="single"/>
              </w:rPr>
              <w:t>:</w:t>
            </w:r>
            <w:r>
              <w:rPr>
                <w:rFonts w:hint="eastAsia" w:ascii="仿宋" w:hAnsi="仿宋" w:eastAsia="仿宋"/>
                <w:bCs/>
                <w:color w:val="auto"/>
                <w:sz w:val="28"/>
                <w:szCs w:val="28"/>
                <w:highlight w:val="none"/>
                <w:u w:val="single"/>
                <w:lang w:val="en-US" w:eastAsia="zh-CN"/>
              </w:rPr>
              <w:t>0</w:t>
            </w:r>
            <w:r>
              <w:rPr>
                <w:rFonts w:hint="eastAsia" w:ascii="仿宋" w:hAnsi="仿宋" w:eastAsia="仿宋"/>
                <w:bCs/>
                <w:color w:val="auto"/>
                <w:sz w:val="28"/>
                <w:szCs w:val="28"/>
                <w:highlight w:val="none"/>
                <w:u w:val="single"/>
              </w:rPr>
              <w:t>0</w:t>
            </w:r>
            <w:r>
              <w:rPr>
                <w:rFonts w:hint="eastAsia" w:ascii="仿宋" w:hAnsi="仿宋" w:eastAsia="仿宋"/>
                <w:bCs/>
                <w:color w:val="auto"/>
                <w:sz w:val="28"/>
                <w:szCs w:val="28"/>
                <w:highlight w:val="none"/>
              </w:rPr>
              <w:t>（北京时间）</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宋体"/>
                <w:kern w:val="0"/>
                <w:sz w:val="28"/>
                <w:szCs w:val="28"/>
              </w:rPr>
              <w:t>地点：新疆政府采购网平台不见面开标大厅（本项目采用远程不见面交易的模式。采购当日，供应商无需到达采购现场，仅需在任意地点登录新疆政采云平台（http://ccgp-bingtuan.gov.cn）不见面开标系统（进入“项目采购”应用，在开标评标菜单中选择进入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11</w:t>
            </w:r>
          </w:p>
        </w:tc>
        <w:tc>
          <w:tcPr>
            <w:tcW w:w="1834" w:type="dxa"/>
            <w:tcMar>
              <w:top w:w="0" w:type="dxa"/>
              <w:left w:w="0" w:type="dxa"/>
              <w:bottom w:w="0" w:type="dxa"/>
              <w:right w:w="0" w:type="dxa"/>
            </w:tcMar>
            <w:vAlign w:val="center"/>
          </w:tcPr>
          <w:p>
            <w:pPr>
              <w:keepNext w:val="0"/>
              <w:keepLines w:val="0"/>
              <w:pageBreakBefore w:val="0"/>
              <w:kinsoku/>
              <w:wordWrap/>
              <w:overflowPunct w:val="0"/>
              <w:topLinePunct w:val="0"/>
              <w:autoSpaceDE/>
              <w:autoSpaceDN/>
              <w:bidi w:val="0"/>
              <w:adjustRightInd/>
              <w:snapToGrid w:val="0"/>
              <w:spacing w:beforeAutospacing="0" w:afterAutospacing="0" w:line="40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rPr>
              <w:t>标书售价</w:t>
            </w:r>
          </w:p>
        </w:tc>
        <w:tc>
          <w:tcPr>
            <w:tcW w:w="7150" w:type="dxa"/>
            <w:tcMar>
              <w:top w:w="0" w:type="dxa"/>
              <w:left w:w="0" w:type="dxa"/>
              <w:bottom w:w="0" w:type="dxa"/>
              <w:right w:w="0" w:type="dxa"/>
            </w:tcMar>
            <w:vAlign w:val="center"/>
          </w:tcPr>
          <w:p>
            <w:pPr>
              <w:keepNext w:val="0"/>
              <w:keepLines w:val="0"/>
              <w:pageBreakBefore w:val="0"/>
              <w:kinsoku/>
              <w:wordWrap/>
              <w:overflowPunct w:val="0"/>
              <w:topLinePunct w:val="0"/>
              <w:autoSpaceDE/>
              <w:autoSpaceDN/>
              <w:bidi w:val="0"/>
              <w:adjustRightInd/>
              <w:snapToGrid w:val="0"/>
              <w:spacing w:beforeAutospacing="0" w:afterAutospacing="0" w:line="400" w:lineRule="exact"/>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lang w:val="en-US" w:eastAsia="zh-CN"/>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w:t>
            </w:r>
          </w:p>
        </w:tc>
        <w:tc>
          <w:tcPr>
            <w:tcW w:w="1834" w:type="dxa"/>
            <w:tcMar>
              <w:top w:w="0" w:type="dxa"/>
              <w:left w:w="0" w:type="dxa"/>
              <w:bottom w:w="0" w:type="dxa"/>
              <w:right w:w="0" w:type="dxa"/>
            </w:tcMar>
            <w:vAlign w:val="center"/>
          </w:tcPr>
          <w:p>
            <w:pPr>
              <w:keepNext w:val="0"/>
              <w:keepLines w:val="0"/>
              <w:pageBreakBefore w:val="0"/>
              <w:kinsoku/>
              <w:wordWrap/>
              <w:overflowPunct w:val="0"/>
              <w:topLinePunct w:val="0"/>
              <w:autoSpaceDE/>
              <w:autoSpaceDN/>
              <w:bidi w:val="0"/>
              <w:adjustRightInd/>
              <w:snapToGrid w:val="0"/>
              <w:spacing w:beforeAutospacing="0" w:afterAutospacing="0" w:line="40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lang w:val="en-US" w:eastAsia="zh-CN"/>
              </w:rPr>
              <w:t>投标</w:t>
            </w:r>
            <w:r>
              <w:rPr>
                <w:rFonts w:hint="eastAsia" w:ascii="仿宋" w:hAnsi="仿宋" w:eastAsia="仿宋" w:cs="仿宋"/>
                <w:color w:val="auto"/>
                <w:spacing w:val="0"/>
                <w:sz w:val="24"/>
                <w:szCs w:val="24"/>
                <w:highlight w:val="none"/>
              </w:rPr>
              <w:t>有效期</w:t>
            </w:r>
          </w:p>
        </w:tc>
        <w:tc>
          <w:tcPr>
            <w:tcW w:w="7150" w:type="dxa"/>
            <w:tcMar>
              <w:top w:w="0" w:type="dxa"/>
              <w:left w:w="0" w:type="dxa"/>
              <w:bottom w:w="0" w:type="dxa"/>
              <w:right w:w="0" w:type="dxa"/>
            </w:tcMar>
            <w:vAlign w:val="center"/>
          </w:tcPr>
          <w:p>
            <w:pPr>
              <w:keepNext w:val="0"/>
              <w:keepLines w:val="0"/>
              <w:pageBreakBefore w:val="0"/>
              <w:kinsoku/>
              <w:wordWrap/>
              <w:overflowPunct w:val="0"/>
              <w:topLinePunct w:val="0"/>
              <w:autoSpaceDE/>
              <w:autoSpaceDN/>
              <w:bidi w:val="0"/>
              <w:adjustRightInd/>
              <w:snapToGrid w:val="0"/>
              <w:spacing w:beforeAutospacing="0" w:afterAutospacing="0" w:line="400" w:lineRule="exact"/>
              <w:ind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60</w:t>
            </w:r>
            <w:r>
              <w:rPr>
                <w:rFonts w:hint="eastAsia" w:ascii="仿宋" w:hAnsi="仿宋" w:eastAsia="仿宋" w:cs="仿宋"/>
                <w:color w:val="auto"/>
                <w:sz w:val="24"/>
                <w:szCs w:val="24"/>
              </w:rPr>
              <w:t>日（日历日）（从投标截止之日算起）</w:t>
            </w:r>
            <w:r>
              <w:rPr>
                <w:rFonts w:hint="eastAsia" w:ascii="仿宋" w:hAnsi="仿宋" w:eastAsia="仿宋" w:cs="仿宋"/>
                <w:color w:val="auto"/>
                <w:sz w:val="24"/>
                <w:szCs w:val="24"/>
                <w:lang w:val="en-US" w:eastAsia="zh-CN"/>
              </w:rPr>
              <w:t>在此期限内，凡符合本招标文件要求的投标文件均保持有效。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z w:val="24"/>
                <w:szCs w:val="24"/>
                <w:highlight w:val="none"/>
              </w:rPr>
              <w:t>投标预备会</w:t>
            </w:r>
          </w:p>
        </w:tc>
        <w:tc>
          <w:tcPr>
            <w:tcW w:w="715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w:t>
            </w:r>
          </w:p>
        </w:tc>
        <w:tc>
          <w:tcPr>
            <w:tcW w:w="1834" w:type="dxa"/>
            <w:tcMar>
              <w:top w:w="0" w:type="dxa"/>
              <w:left w:w="0" w:type="dxa"/>
              <w:bottom w:w="0" w:type="dxa"/>
              <w:right w:w="0" w:type="dxa"/>
            </w:tcMar>
            <w:vAlign w:val="center"/>
          </w:tcPr>
          <w:p>
            <w:pPr>
              <w:keepNext w:val="0"/>
              <w:keepLines w:val="0"/>
              <w:pageBreakBefore w:val="0"/>
              <w:kinsoku/>
              <w:wordWrap/>
              <w:overflowPunct w:val="0"/>
              <w:topLinePunct w:val="0"/>
              <w:autoSpaceDE/>
              <w:autoSpaceDN/>
              <w:bidi w:val="0"/>
              <w:adjustRightInd/>
              <w:snapToGrid w:val="0"/>
              <w:spacing w:beforeAutospacing="0" w:afterAutospacing="0" w:line="400" w:lineRule="exact"/>
              <w:ind w:left="0" w:leftChars="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现场</w:t>
            </w:r>
            <w:r>
              <w:rPr>
                <w:rFonts w:hint="eastAsia" w:ascii="仿宋" w:hAnsi="仿宋" w:eastAsia="仿宋" w:cs="仿宋"/>
                <w:color w:val="auto"/>
                <w:sz w:val="24"/>
                <w:szCs w:val="24"/>
                <w:lang w:val="en-US" w:eastAsia="zh-CN"/>
              </w:rPr>
              <w:t>踏勘</w:t>
            </w:r>
          </w:p>
        </w:tc>
        <w:tc>
          <w:tcPr>
            <w:tcW w:w="7150" w:type="dxa"/>
            <w:tcMar>
              <w:top w:w="0" w:type="dxa"/>
              <w:left w:w="0" w:type="dxa"/>
              <w:bottom w:w="0" w:type="dxa"/>
              <w:right w:w="0" w:type="dxa"/>
            </w:tcMar>
            <w:vAlign w:val="center"/>
          </w:tcPr>
          <w:p>
            <w:pPr>
              <w:keepNext w:val="0"/>
              <w:keepLines w:val="0"/>
              <w:pageBreakBefore w:val="0"/>
              <w:kinsoku/>
              <w:wordWrap/>
              <w:overflowPunct w:val="0"/>
              <w:topLinePunct w:val="0"/>
              <w:autoSpaceDE/>
              <w:autoSpaceDN/>
              <w:bidi w:val="0"/>
              <w:adjustRightInd/>
              <w:snapToGrid w:val="0"/>
              <w:spacing w:beforeAutospacing="0" w:afterAutospacing="0" w:line="400" w:lineRule="exact"/>
              <w:ind w:left="0" w:leftChars="0" w:right="0" w:rightChars="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不组织，投标人自行对项目现场和其周围环境进行考察</w:t>
            </w:r>
            <w:r>
              <w:rPr>
                <w:rFonts w:hint="eastAsia" w:ascii="仿宋" w:hAnsi="仿宋" w:eastAsia="仿宋" w:cs="仿宋"/>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834"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lang w:val="en-US" w:eastAsia="zh-CN" w:bidi="ar-SA"/>
              </w:rPr>
              <w:t>构成招标文件的其他文件</w:t>
            </w:r>
          </w:p>
        </w:tc>
        <w:tc>
          <w:tcPr>
            <w:tcW w:w="7150"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lang w:val="en-US" w:eastAsia="zh-CN" w:bidi="ar-SA"/>
              </w:rPr>
              <w:t>招标文件的澄清、变更公告及有关补充通知等均为招标文件的有效组成部分。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834" w:type="dxa"/>
            <w:tcMar>
              <w:top w:w="0" w:type="dxa"/>
              <w:left w:w="0" w:type="dxa"/>
              <w:bottom w:w="0" w:type="dxa"/>
              <w:right w:w="0" w:type="dxa"/>
            </w:tcMar>
            <w:vAlign w:val="center"/>
          </w:tcPr>
          <w:p>
            <w:pPr>
              <w:keepNext w:val="0"/>
              <w:keepLines w:val="0"/>
              <w:pageBreakBefore w:val="0"/>
              <w:kinsoku/>
              <w:wordWrap/>
              <w:overflowPunct w:val="0"/>
              <w:topLinePunct w:val="0"/>
              <w:autoSpaceDE/>
              <w:autoSpaceDN/>
              <w:bidi w:val="0"/>
              <w:adjustRightInd/>
              <w:snapToGrid w:val="0"/>
              <w:spacing w:beforeAutospacing="0" w:afterAutospacing="0" w:line="400" w:lineRule="exact"/>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0"/>
                <w:sz w:val="24"/>
                <w:szCs w:val="24"/>
                <w:highlight w:val="none"/>
              </w:rPr>
              <w:t>评标方法</w:t>
            </w:r>
          </w:p>
        </w:tc>
        <w:tc>
          <w:tcPr>
            <w:tcW w:w="7150" w:type="dxa"/>
            <w:tcMar>
              <w:top w:w="0" w:type="dxa"/>
              <w:left w:w="0" w:type="dxa"/>
              <w:bottom w:w="0" w:type="dxa"/>
              <w:right w:w="0" w:type="dxa"/>
            </w:tcMar>
            <w:vAlign w:val="center"/>
          </w:tcPr>
          <w:p>
            <w:pPr>
              <w:keepNext w:val="0"/>
              <w:keepLines w:val="0"/>
              <w:pageBreakBefore w:val="0"/>
              <w:widowControl w:val="0"/>
              <w:kinsoku/>
              <w:wordWrap/>
              <w:topLinePunct w:val="0"/>
              <w:autoSpaceDE/>
              <w:autoSpaceDN/>
              <w:bidi w:val="0"/>
              <w:adjustRightInd/>
              <w:spacing w:line="400" w:lineRule="exact"/>
              <w:jc w:val="both"/>
              <w:textAlignment w:val="auto"/>
              <w:rPr>
                <w:rFonts w:hint="eastAsia" w:ascii="仿宋" w:hAnsi="仿宋" w:eastAsia="仿宋" w:cs="仿宋"/>
                <w:color w:val="auto"/>
                <w:sz w:val="24"/>
                <w:szCs w:val="24"/>
                <w:lang w:val="en-US" w:eastAsia="zh-CN"/>
              </w:rPr>
            </w:pPr>
            <w:r>
              <w:rPr>
                <w:rFonts w:hint="eastAsia" w:ascii="宋体" w:hAnsi="宋体" w:eastAsia="宋体" w:cs="宋体"/>
                <w:color w:val="000000"/>
                <w:kern w:val="0"/>
                <w:sz w:val="24"/>
                <w:szCs w:val="24"/>
                <w:lang w:val="en-US" w:eastAsia="zh-CN" w:bidi="ar"/>
              </w:rPr>
              <w:t>☑</w:t>
            </w:r>
            <w:r>
              <w:rPr>
                <w:rFonts w:hint="eastAsia" w:ascii="仿宋" w:hAnsi="仿宋" w:eastAsia="仿宋" w:cs="仿宋"/>
                <w:color w:val="auto"/>
                <w:sz w:val="24"/>
                <w:szCs w:val="24"/>
                <w:lang w:val="en-US" w:eastAsia="zh-CN"/>
              </w:rPr>
              <w:t xml:space="preserve">资格后审       </w:t>
            </w:r>
            <w:r>
              <w:rPr>
                <w:rFonts w:hint="eastAsia" w:ascii="宋体" w:hAnsi="宋体" w:cs="宋体"/>
                <w:color w:val="000000"/>
                <w:kern w:val="0"/>
                <w:sz w:val="24"/>
                <w:szCs w:val="24"/>
                <w:lang w:val="en-US" w:eastAsia="zh-CN" w:bidi="ar"/>
              </w:rPr>
              <w:t>□</w:t>
            </w:r>
            <w:r>
              <w:rPr>
                <w:rFonts w:hint="eastAsia" w:ascii="仿宋" w:hAnsi="仿宋" w:eastAsia="仿宋" w:cs="仿宋"/>
                <w:color w:val="auto"/>
                <w:sz w:val="24"/>
                <w:szCs w:val="24"/>
                <w:lang w:val="en-US" w:eastAsia="zh-CN"/>
              </w:rPr>
              <w:t>资格预审</w:t>
            </w:r>
          </w:p>
          <w:p>
            <w:pPr>
              <w:keepNext w:val="0"/>
              <w:keepLines w:val="0"/>
              <w:pageBreakBefore w:val="0"/>
              <w:widowControl w:val="0"/>
              <w:kinsoku/>
              <w:wordWrap/>
              <w:topLinePunct w:val="0"/>
              <w:autoSpaceDE/>
              <w:autoSpaceDN/>
              <w:bidi w:val="0"/>
              <w:adjustRightInd/>
              <w:spacing w:line="400" w:lineRule="exact"/>
              <w:jc w:val="both"/>
              <w:textAlignment w:val="auto"/>
              <w:rPr>
                <w:rFonts w:hint="eastAsia" w:ascii="仿宋" w:hAnsi="仿宋" w:eastAsia="仿宋" w:cs="仿宋"/>
                <w:color w:val="auto"/>
                <w:sz w:val="24"/>
                <w:szCs w:val="24"/>
                <w:lang w:val="en-US" w:eastAsia="zh-CN"/>
              </w:rPr>
            </w:pPr>
            <w:r>
              <w:rPr>
                <w:rFonts w:hint="eastAsia" w:ascii="宋体" w:hAnsi="宋体" w:eastAsia="宋体" w:cs="宋体"/>
                <w:color w:val="000000"/>
                <w:kern w:val="0"/>
                <w:sz w:val="24"/>
                <w:szCs w:val="24"/>
                <w:lang w:val="en-US" w:eastAsia="zh-CN" w:bidi="ar"/>
              </w:rPr>
              <w:t>☑</w:t>
            </w:r>
            <w:r>
              <w:rPr>
                <w:rFonts w:hint="eastAsia" w:ascii="仿宋" w:hAnsi="仿宋" w:eastAsia="仿宋" w:cs="仿宋"/>
                <w:color w:val="auto"/>
                <w:sz w:val="24"/>
                <w:szCs w:val="24"/>
                <w:lang w:val="en-US" w:eastAsia="zh-CN"/>
              </w:rPr>
              <w:t xml:space="preserve">综合评分法     </w:t>
            </w:r>
            <w:r>
              <w:rPr>
                <w:rFonts w:hint="eastAsia" w:ascii="宋体" w:hAnsi="宋体" w:eastAsia="宋体" w:cs="宋体"/>
                <w:color w:val="000000"/>
                <w:kern w:val="0"/>
                <w:sz w:val="24"/>
                <w:szCs w:val="24"/>
                <w:lang w:val="en-US" w:eastAsia="zh-CN" w:bidi="ar"/>
              </w:rPr>
              <w:t>□</w:t>
            </w:r>
            <w:r>
              <w:rPr>
                <w:rFonts w:hint="eastAsia" w:ascii="仿宋" w:hAnsi="仿宋" w:eastAsia="仿宋" w:cs="仿宋"/>
                <w:color w:val="auto"/>
                <w:sz w:val="24"/>
                <w:szCs w:val="24"/>
                <w:lang w:val="en-US" w:eastAsia="zh-CN"/>
              </w:rPr>
              <w:t>最低评标价法</w:t>
            </w:r>
          </w:p>
          <w:p>
            <w:pPr>
              <w:keepNext w:val="0"/>
              <w:keepLines w:val="0"/>
              <w:pageBreakBefore w:val="0"/>
              <w:widowControl w:val="0"/>
              <w:kinsoku/>
              <w:wordWrap/>
              <w:topLinePunct w:val="0"/>
              <w:autoSpaceDE/>
              <w:autoSpaceDN/>
              <w:bidi w:val="0"/>
              <w:adjustRightIn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w:t>
            </w:r>
          </w:p>
          <w:p>
            <w:pPr>
              <w:keepNext w:val="0"/>
              <w:keepLines w:val="0"/>
              <w:pageBreakBefore w:val="0"/>
              <w:widowControl w:val="0"/>
              <w:kinsoku/>
              <w:wordWrap/>
              <w:topLinePunct w:val="0"/>
              <w:autoSpaceDE/>
              <w:autoSpaceDN/>
              <w:bidi w:val="0"/>
              <w:adjustRightIn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最低评标价法，是指以价格为主要因素确定中标供应商的评标方法，即在全部满足招标文件实质性要求前提下，依据统一的价格要素评定最低报价，以提出最低报价的供应商作为中标候选供应商或者中标供应商的评标方法。投标报价相同的，按技术指标优劣顺序排列，技术指标较优的一方为中标人。</w:t>
            </w:r>
          </w:p>
          <w:p>
            <w:pPr>
              <w:keepNext w:val="0"/>
              <w:keepLines w:val="0"/>
              <w:pageBreakBefore w:val="0"/>
              <w:widowControl w:val="0"/>
              <w:kinsoku/>
              <w:wordWrap/>
              <w:overflowPunct w:val="0"/>
              <w:topLinePunct w:val="0"/>
              <w:autoSpaceDE/>
              <w:autoSpaceDN/>
              <w:bidi w:val="0"/>
              <w:adjustRightInd/>
              <w:snapToGrid w:val="0"/>
              <w:spacing w:beforeAutospacing="0" w:afterAutospacing="0" w:line="400" w:lineRule="exact"/>
              <w:ind w:left="0" w:leftChars="0" w:right="0" w:righ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lang w:val="en-US" w:eastAsia="zh-CN"/>
              </w:rPr>
              <w:t>2、综合评分法是指在最大限度地满足招标文件实质性要求前提下，按照招标文件中规定的评分细则评审后，以评标最终得分最高的供应商作为中标人的评标方法。每一供应商的最终得分为所有评委评分的算术平均值。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递交投标文件时间、地点</w:t>
            </w:r>
          </w:p>
        </w:tc>
        <w:tc>
          <w:tcPr>
            <w:tcW w:w="715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FF0000"/>
                <w:spacing w:val="0"/>
                <w:sz w:val="24"/>
                <w:szCs w:val="24"/>
                <w:highlight w:val="none"/>
                <w:lang w:val="en-US" w:eastAsia="zh-CN"/>
              </w:rPr>
              <w:t>2</w:t>
            </w:r>
            <w:r>
              <w:rPr>
                <w:rFonts w:hint="eastAsia" w:ascii="仿宋" w:hAnsi="仿宋" w:eastAsia="仿宋" w:cs="仿宋"/>
                <w:color w:val="FF0000"/>
                <w:spacing w:val="0"/>
                <w:sz w:val="24"/>
                <w:szCs w:val="24"/>
                <w:highlight w:val="none"/>
                <w:lang w:eastAsia="zh-CN"/>
              </w:rPr>
              <w:t>02</w:t>
            </w:r>
            <w:r>
              <w:rPr>
                <w:rFonts w:hint="eastAsia" w:ascii="仿宋" w:hAnsi="仿宋" w:eastAsia="仿宋" w:cs="仿宋"/>
                <w:color w:val="FF0000"/>
                <w:spacing w:val="0"/>
                <w:sz w:val="24"/>
                <w:szCs w:val="24"/>
                <w:highlight w:val="none"/>
                <w:lang w:val="en-US" w:eastAsia="zh-CN"/>
              </w:rPr>
              <w:t>3</w:t>
            </w:r>
            <w:r>
              <w:rPr>
                <w:rFonts w:hint="eastAsia" w:ascii="仿宋" w:hAnsi="仿宋" w:eastAsia="仿宋" w:cs="仿宋"/>
                <w:color w:val="FF0000"/>
                <w:spacing w:val="0"/>
                <w:sz w:val="24"/>
                <w:szCs w:val="24"/>
                <w:highlight w:val="none"/>
                <w:lang w:eastAsia="zh-CN"/>
              </w:rPr>
              <w:t>年</w:t>
            </w:r>
            <w:r>
              <w:rPr>
                <w:rFonts w:hint="eastAsia" w:ascii="仿宋" w:hAnsi="仿宋" w:eastAsia="仿宋" w:cs="仿宋"/>
                <w:color w:val="FF0000"/>
                <w:spacing w:val="0"/>
                <w:sz w:val="24"/>
                <w:szCs w:val="24"/>
                <w:highlight w:val="none"/>
                <w:lang w:val="en-US" w:eastAsia="zh-CN"/>
              </w:rPr>
              <w:t>08</w:t>
            </w:r>
            <w:r>
              <w:rPr>
                <w:rFonts w:hint="eastAsia" w:ascii="仿宋" w:hAnsi="仿宋" w:eastAsia="仿宋" w:cs="仿宋"/>
                <w:color w:val="FF0000"/>
                <w:spacing w:val="0"/>
                <w:sz w:val="24"/>
                <w:szCs w:val="24"/>
                <w:highlight w:val="none"/>
              </w:rPr>
              <w:t>月</w:t>
            </w:r>
            <w:r>
              <w:rPr>
                <w:rFonts w:hint="eastAsia" w:ascii="仿宋" w:hAnsi="仿宋" w:eastAsia="仿宋" w:cs="仿宋"/>
                <w:color w:val="FF0000"/>
                <w:spacing w:val="0"/>
                <w:sz w:val="24"/>
                <w:szCs w:val="24"/>
                <w:highlight w:val="none"/>
                <w:lang w:val="en-US" w:eastAsia="zh-CN"/>
              </w:rPr>
              <w:t>10</w:t>
            </w:r>
            <w:r>
              <w:rPr>
                <w:rFonts w:hint="eastAsia" w:ascii="仿宋" w:hAnsi="仿宋" w:eastAsia="仿宋" w:cs="仿宋"/>
                <w:color w:val="FF0000"/>
                <w:spacing w:val="0"/>
                <w:sz w:val="24"/>
                <w:szCs w:val="24"/>
                <w:highlight w:val="none"/>
              </w:rPr>
              <w:t>日上午1</w:t>
            </w:r>
            <w:r>
              <w:rPr>
                <w:rFonts w:hint="eastAsia" w:ascii="仿宋" w:hAnsi="仿宋" w:eastAsia="仿宋" w:cs="仿宋"/>
                <w:color w:val="FF0000"/>
                <w:spacing w:val="0"/>
                <w:sz w:val="24"/>
                <w:szCs w:val="24"/>
                <w:highlight w:val="none"/>
                <w:lang w:val="en-US" w:eastAsia="zh-CN"/>
              </w:rPr>
              <w:t>1</w:t>
            </w:r>
            <w:r>
              <w:rPr>
                <w:rFonts w:hint="eastAsia" w:ascii="仿宋" w:hAnsi="仿宋" w:eastAsia="仿宋" w:cs="仿宋"/>
                <w:color w:val="FF0000"/>
                <w:spacing w:val="0"/>
                <w:sz w:val="24"/>
                <w:szCs w:val="24"/>
                <w:highlight w:val="none"/>
              </w:rPr>
              <w:t>：</w:t>
            </w:r>
            <w:r>
              <w:rPr>
                <w:rFonts w:hint="eastAsia" w:ascii="仿宋" w:hAnsi="仿宋" w:eastAsia="仿宋" w:cs="仿宋"/>
                <w:color w:val="FF0000"/>
                <w:spacing w:val="0"/>
                <w:sz w:val="24"/>
                <w:szCs w:val="24"/>
                <w:highlight w:val="none"/>
                <w:lang w:val="en-US" w:eastAsia="zh-CN"/>
              </w:rPr>
              <w:t>0</w:t>
            </w:r>
            <w:r>
              <w:rPr>
                <w:rFonts w:hint="eastAsia" w:ascii="仿宋" w:hAnsi="仿宋" w:eastAsia="仿宋" w:cs="仿宋"/>
                <w:color w:val="FF0000"/>
                <w:spacing w:val="0"/>
                <w:sz w:val="24"/>
                <w:szCs w:val="24"/>
                <w:highlight w:val="none"/>
              </w:rPr>
              <w:t>0(北京时间)</w:t>
            </w:r>
          </w:p>
          <w:p>
            <w:pPr>
              <w:pStyle w:val="36"/>
              <w:keepNext w:val="0"/>
              <w:keepLines w:val="0"/>
              <w:pageBreakBefore w:val="0"/>
              <w:kinsoku/>
              <w:wordWrap/>
              <w:topLinePunct w:val="0"/>
              <w:autoSpaceDE/>
              <w:autoSpaceDN/>
              <w:bidi w:val="0"/>
              <w:adjustRightInd/>
              <w:spacing w:line="400" w:lineRule="exact"/>
              <w:ind w:left="0" w:leftChars="0" w:firstLine="0" w:firstLineChars="0"/>
              <w:textAlignment w:val="auto"/>
              <w:rPr>
                <w:rFonts w:hint="eastAsia" w:ascii="Times New Roman" w:hAnsi="Times New Roman" w:eastAsia="宋体" w:cs="Times New Roman"/>
                <w:kern w:val="2"/>
                <w:sz w:val="21"/>
                <w:szCs w:val="21"/>
                <w:lang w:val="en-US" w:eastAsia="zh-CN" w:bidi="ar-SA"/>
              </w:rPr>
            </w:pPr>
            <w:r>
              <w:rPr>
                <w:rFonts w:hint="eastAsia" w:ascii="仿宋" w:hAnsi="仿宋" w:eastAsia="仿宋" w:cs="仿宋"/>
                <w:color w:val="auto"/>
                <w:sz w:val="24"/>
                <w:szCs w:val="24"/>
                <w:highlight w:val="none"/>
              </w:rPr>
              <w:t>投标地点：新疆政府采购云平台（www.zcygov.cn）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开标时间和地点</w:t>
            </w:r>
          </w:p>
        </w:tc>
        <w:tc>
          <w:tcPr>
            <w:tcW w:w="7150" w:type="dxa"/>
            <w:tcMar>
              <w:top w:w="0" w:type="dxa"/>
              <w:left w:w="0" w:type="dxa"/>
              <w:bottom w:w="0" w:type="dxa"/>
              <w:right w:w="0" w:type="dxa"/>
            </w:tcMar>
            <w:vAlign w:val="center"/>
          </w:tcPr>
          <w:p>
            <w:pPr>
              <w:keepNext w:val="0"/>
              <w:keepLines w:val="0"/>
              <w:pageBreakBefore w:val="0"/>
              <w:widowControl/>
              <w:kinsoku/>
              <w:wordWrap/>
              <w:topLinePunct w:val="0"/>
              <w:autoSpaceDE/>
              <w:autoSpaceDN/>
              <w:bidi w:val="0"/>
              <w:adjustRightInd/>
              <w:snapToGrid w:val="0"/>
              <w:spacing w:beforeAutospacing="0" w:afterAutospacing="0" w:line="400" w:lineRule="exact"/>
              <w:ind w:left="0" w:leftChars="0" w:right="0" w:righ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2023-08-10 11:00:00（北京时间）</w:t>
            </w:r>
          </w:p>
          <w:p>
            <w:pPr>
              <w:keepNext w:val="0"/>
              <w:keepLines w:val="0"/>
              <w:pageBreakBefore w:val="0"/>
              <w:widowControl/>
              <w:kinsoku/>
              <w:wordWrap/>
              <w:topLinePunct w:val="0"/>
              <w:autoSpaceDE/>
              <w:autoSpaceDN/>
              <w:bidi w:val="0"/>
              <w:adjustRightInd/>
              <w:snapToGrid w:val="0"/>
              <w:spacing w:beforeAutospacing="0" w:afterAutospacing="0" w:line="400" w:lineRule="exact"/>
              <w:ind w:left="0" w:leftChars="0" w:right="0" w:righ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采用不见面开标：</w:t>
            </w:r>
          </w:p>
          <w:p>
            <w:pPr>
              <w:keepNext w:val="0"/>
              <w:keepLines w:val="0"/>
              <w:pageBreakBefore w:val="0"/>
              <w:widowControl/>
              <w:kinsoku/>
              <w:wordWrap/>
              <w:topLinePunct w:val="0"/>
              <w:autoSpaceDE/>
              <w:autoSpaceDN/>
              <w:bidi w:val="0"/>
              <w:adjustRightInd/>
              <w:snapToGrid w:val="0"/>
              <w:spacing w:beforeAutospacing="0" w:afterAutospacing="0" w:line="400" w:lineRule="exact"/>
              <w:ind w:left="0" w:leftChars="0" w:right="0" w:righ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响应文件提交时间：同投标截止时间</w:t>
            </w:r>
          </w:p>
          <w:p>
            <w:pPr>
              <w:keepNext w:val="0"/>
              <w:keepLines w:val="0"/>
              <w:pageBreakBefore w:val="0"/>
              <w:widowControl/>
              <w:kinsoku/>
              <w:wordWrap/>
              <w:topLinePunct w:val="0"/>
              <w:autoSpaceDE/>
              <w:autoSpaceDN/>
              <w:bidi w:val="0"/>
              <w:adjustRightInd/>
              <w:snapToGrid w:val="0"/>
              <w:spacing w:beforeAutospacing="0" w:afterAutospacing="0" w:line="400" w:lineRule="exact"/>
              <w:ind w:left="0" w:leftChars="0" w:right="0" w:righ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开标地点：政采云远程不见面开标大厅</w:t>
            </w:r>
          </w:p>
          <w:p>
            <w:pPr>
              <w:keepNext w:val="0"/>
              <w:keepLines w:val="0"/>
              <w:pageBreakBefore w:val="0"/>
              <w:widowControl/>
              <w:kinsoku/>
              <w:wordWrap/>
              <w:topLinePunct w:val="0"/>
              <w:autoSpaceDE/>
              <w:autoSpaceDN/>
              <w:bidi w:val="0"/>
              <w:adjustRightInd/>
              <w:snapToGrid w:val="0"/>
              <w:spacing w:beforeAutospacing="0" w:afterAutospacing="0" w:line="400" w:lineRule="exact"/>
              <w:ind w:left="0" w:leftChars="0" w:right="0" w:righ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不见面开标默认解密时长：30分钟</w:t>
            </w:r>
          </w:p>
          <w:p>
            <w:pPr>
              <w:keepNext w:val="0"/>
              <w:keepLines w:val="0"/>
              <w:pageBreakBefore w:val="0"/>
              <w:widowControl/>
              <w:kinsoku/>
              <w:wordWrap/>
              <w:topLinePunct w:val="0"/>
              <w:autoSpaceDE/>
              <w:autoSpaceDN/>
              <w:bidi w:val="0"/>
              <w:adjustRightInd/>
              <w:snapToGrid w:val="0"/>
              <w:spacing w:beforeAutospacing="0" w:afterAutospacing="0" w:line="400" w:lineRule="exact"/>
              <w:ind w:left="0" w:leftChars="0" w:right="0" w:righ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关于能否延长解密时间的约定：开标现场若发现默认解密时长不足，由采购人决定是否延长解密时长。</w:t>
            </w:r>
          </w:p>
          <w:p>
            <w:pPr>
              <w:keepNext w:val="0"/>
              <w:keepLines w:val="0"/>
              <w:pageBreakBefore w:val="0"/>
              <w:widowControl/>
              <w:kinsoku/>
              <w:wordWrap/>
              <w:topLinePunct w:val="0"/>
              <w:autoSpaceDE/>
              <w:autoSpaceDN/>
              <w:bidi w:val="0"/>
              <w:adjustRightInd/>
              <w:snapToGrid w:val="0"/>
              <w:spacing w:beforeAutospacing="0" w:afterAutospacing="0" w:line="400" w:lineRule="exact"/>
              <w:ind w:left="0" w:leftChars="0" w:right="0" w:righ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注：供应商可通过账号密码或CA登录政采云客户端进行投标文件的制作，本项目采用电子版投标文件。</w:t>
            </w:r>
          </w:p>
          <w:p>
            <w:pPr>
              <w:keepNext w:val="0"/>
              <w:keepLines w:val="0"/>
              <w:pageBreakBefore w:val="0"/>
              <w:widowControl/>
              <w:kinsoku/>
              <w:wordWrap/>
              <w:topLinePunct w:val="0"/>
              <w:autoSpaceDE/>
              <w:autoSpaceDN/>
              <w:bidi w:val="0"/>
              <w:adjustRightInd/>
              <w:snapToGrid w:val="0"/>
              <w:spacing w:beforeAutospacing="0" w:afterAutospacing="0" w:line="400" w:lineRule="exact"/>
              <w:ind w:left="0" w:leftChars="0" w:right="0" w:righ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采用不见面开标：</w:t>
            </w:r>
          </w:p>
          <w:p>
            <w:pPr>
              <w:keepNext w:val="0"/>
              <w:keepLines w:val="0"/>
              <w:pageBreakBefore w:val="0"/>
              <w:widowControl/>
              <w:kinsoku/>
              <w:wordWrap/>
              <w:topLinePunct w:val="0"/>
              <w:autoSpaceDE/>
              <w:autoSpaceDN/>
              <w:bidi w:val="0"/>
              <w:adjustRightInd/>
              <w:snapToGrid w:val="0"/>
              <w:spacing w:beforeAutospacing="0" w:afterAutospacing="0" w:line="400" w:lineRule="exact"/>
              <w:ind w:left="0" w:leftChars="0" w:right="0" w:righ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1．本项目采用不见面开标、投标人需要递交电子响应文件，加密的电子响应文件，在投标截止时间前通过政采云平台（https://www.zcygov.cn/）上传到指定位置。无需递交纸质文件。</w:t>
            </w:r>
          </w:p>
          <w:p>
            <w:pPr>
              <w:keepNext w:val="0"/>
              <w:keepLines w:val="0"/>
              <w:pageBreakBefore w:val="0"/>
              <w:widowControl/>
              <w:kinsoku/>
              <w:wordWrap/>
              <w:topLinePunct w:val="0"/>
              <w:autoSpaceDE/>
              <w:autoSpaceDN/>
              <w:bidi w:val="0"/>
              <w:adjustRightInd/>
              <w:snapToGrid w:val="0"/>
              <w:spacing w:beforeAutospacing="0" w:afterAutospacing="0" w:line="400" w:lineRule="exact"/>
              <w:ind w:left="0" w:leftChars="0" w:right="0" w:righ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keepNext w:val="0"/>
              <w:keepLines w:val="0"/>
              <w:pageBreakBefore w:val="0"/>
              <w:widowControl/>
              <w:kinsoku/>
              <w:wordWrap/>
              <w:topLinePunct w:val="0"/>
              <w:autoSpaceDE/>
              <w:autoSpaceDN/>
              <w:bidi w:val="0"/>
              <w:adjustRightInd/>
              <w:snapToGrid w:val="0"/>
              <w:spacing w:beforeAutospacing="0" w:afterAutospacing="0" w:line="400" w:lineRule="exact"/>
              <w:ind w:left="0" w:leftChars="0" w:right="0" w:righ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3.远程开标前，投标人务必在政采云平台（https://www.zcygov.cn/）响应文件上传模块中使用“模拟解密”功能，验证本机远程自助解密环境</w:t>
            </w:r>
          </w:p>
          <w:p>
            <w:pPr>
              <w:keepNext w:val="0"/>
              <w:keepLines w:val="0"/>
              <w:pageBreakBefore w:val="0"/>
              <w:widowControl/>
              <w:kinsoku/>
              <w:wordWrap/>
              <w:topLinePunct w:val="0"/>
              <w:autoSpaceDE/>
              <w:autoSpaceDN/>
              <w:bidi w:val="0"/>
              <w:adjustRightInd/>
              <w:snapToGrid w:val="0"/>
              <w:spacing w:beforeAutospacing="0" w:afterAutospacing="0" w:line="400" w:lineRule="exact"/>
              <w:ind w:left="0" w:leftChars="0" w:right="0" w:righ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响应文件格式文件要求盖单位章和（或）签字的地方，供应商均应使用CA数字证书加盖供应商的单位电子签章和（或）法定代表人的个人电子签名。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982" w:type="dxa"/>
            <w:vMerge w:val="restart"/>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none"/>
                <w:lang w:val="en-US" w:eastAsia="zh-CN"/>
              </w:rPr>
            </w:pPr>
          </w:p>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none"/>
                <w:lang w:val="en-US" w:eastAsia="zh-CN"/>
              </w:rPr>
            </w:pPr>
          </w:p>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none"/>
                <w:lang w:val="en-US" w:eastAsia="zh-CN"/>
              </w:rPr>
            </w:pPr>
          </w:p>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none"/>
                <w:lang w:val="en-US" w:eastAsia="zh-CN"/>
              </w:rPr>
            </w:pPr>
          </w:p>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napToGrid w:val="0"/>
              <w:spacing w:beforeAutospacing="0" w:afterAutospacing="0" w:line="40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rPr>
              <w:t>★</w:t>
            </w:r>
            <w:r>
              <w:rPr>
                <w:rFonts w:hint="eastAsia" w:ascii="仿宋" w:hAnsi="仿宋" w:eastAsia="仿宋" w:cs="仿宋"/>
                <w:b/>
                <w:bCs/>
                <w:color w:val="auto"/>
                <w:spacing w:val="0"/>
                <w:sz w:val="24"/>
                <w:szCs w:val="24"/>
                <w:highlight w:val="none"/>
                <w:lang w:val="en-US" w:eastAsia="zh-CN"/>
              </w:rPr>
              <w:t>投标文件的上传和递交</w:t>
            </w:r>
          </w:p>
        </w:tc>
        <w:tc>
          <w:tcPr>
            <w:tcW w:w="7150" w:type="dxa"/>
            <w:tcMar>
              <w:top w:w="0" w:type="dxa"/>
              <w:left w:w="0" w:type="dxa"/>
              <w:bottom w:w="0" w:type="dxa"/>
              <w:right w:w="0" w:type="dxa"/>
            </w:tcMar>
            <w:vAlign w:val="center"/>
          </w:tcPr>
          <w:p>
            <w:pPr>
              <w:keepNext w:val="0"/>
              <w:keepLines w:val="0"/>
              <w:pageBreakBefore w:val="0"/>
              <w:numPr>
                <w:ilvl w:val="0"/>
                <w:numId w:val="0"/>
              </w:numPr>
              <w:kinsoku/>
              <w:wordWrap/>
              <w:topLinePunct w:val="0"/>
              <w:autoSpaceDE/>
              <w:autoSpaceDN/>
              <w:bidi w:val="0"/>
              <w:adjustRightInd/>
              <w:snapToGrid w:val="0"/>
              <w:spacing w:beforeAutospacing="0" w:afterAutospacing="0" w:line="400" w:lineRule="exact"/>
              <w:ind w:leftChars="0" w:right="0" w:rightChars="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电子加密投标文件：投标文件制作完成并生成加密标书，供应商需将加密的投标文件在投标截止时间前上传至政采云平台，开始开标会议后，在招标代理机构发出解密通知的30分钟内解密投标文件。</w:t>
            </w:r>
          </w:p>
          <w:p>
            <w:pPr>
              <w:keepNext w:val="0"/>
              <w:keepLines w:val="0"/>
              <w:pageBreakBefore w:val="0"/>
              <w:numPr>
                <w:ilvl w:val="0"/>
                <w:numId w:val="0"/>
              </w:numPr>
              <w:kinsoku/>
              <w:wordWrap/>
              <w:topLinePunct w:val="0"/>
              <w:autoSpaceDE/>
              <w:autoSpaceDN/>
              <w:bidi w:val="0"/>
              <w:adjustRightInd/>
              <w:snapToGrid w:val="0"/>
              <w:spacing w:beforeAutospacing="0" w:afterAutospacing="0" w:line="40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lang w:val="en-US" w:eastAsia="zh-CN"/>
              </w:rPr>
              <w:t>供应商未能在投标截止时间前成功上传电子加密投标文件的投标无效。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982" w:type="dxa"/>
            <w:vMerge w:val="continue"/>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none"/>
              </w:rPr>
            </w:pPr>
          </w:p>
        </w:tc>
        <w:tc>
          <w:tcPr>
            <w:tcW w:w="1834" w:type="dxa"/>
            <w:tcMar>
              <w:top w:w="0" w:type="dxa"/>
              <w:left w:w="0" w:type="dxa"/>
              <w:bottom w:w="0" w:type="dxa"/>
              <w:right w:w="0" w:type="dxa"/>
            </w:tcMar>
            <w:vAlign w:val="center"/>
          </w:tcPr>
          <w:p>
            <w:pPr>
              <w:keepNext w:val="0"/>
              <w:keepLines w:val="0"/>
              <w:pageBreakBefore w:val="0"/>
              <w:kinsoku/>
              <w:wordWrap/>
              <w:overflowPunct w:val="0"/>
              <w:topLinePunct w:val="0"/>
              <w:autoSpaceDE/>
              <w:autoSpaceDN/>
              <w:bidi w:val="0"/>
              <w:adjustRightInd/>
              <w:snapToGrid w:val="0"/>
              <w:spacing w:beforeAutospacing="0" w:afterAutospacing="0" w:line="400" w:lineRule="exact"/>
              <w:ind w:left="0" w:leftChars="0" w:right="0" w:firstLine="0" w:firstLineChars="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投标文件的签署</w:t>
            </w:r>
          </w:p>
          <w:p>
            <w:pPr>
              <w:keepNext w:val="0"/>
              <w:keepLines w:val="0"/>
              <w:pageBreakBefore w:val="0"/>
              <w:kinsoku/>
              <w:wordWrap/>
              <w:overflowPunct w:val="0"/>
              <w:topLinePunct w:val="0"/>
              <w:autoSpaceDE/>
              <w:autoSpaceDN/>
              <w:bidi w:val="0"/>
              <w:adjustRightInd/>
              <w:snapToGrid w:val="0"/>
              <w:spacing w:beforeAutospacing="0" w:afterAutospacing="0" w:line="40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rPr>
              <w:t>规定</w:t>
            </w:r>
          </w:p>
        </w:tc>
        <w:tc>
          <w:tcPr>
            <w:tcW w:w="7150"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napToGrid w:val="0"/>
              <w:spacing w:beforeAutospacing="0" w:afterAutospacing="0" w:line="400" w:lineRule="exact"/>
              <w:ind w:left="0" w:leftChars="0" w:right="0" w:firstLine="0" w:firstLineChars="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1.投标文件的页面必须用印刷体打印。</w:t>
            </w:r>
          </w:p>
          <w:p>
            <w:pPr>
              <w:keepNext w:val="0"/>
              <w:keepLines w:val="0"/>
              <w:pageBreakBefore w:val="0"/>
              <w:kinsoku/>
              <w:wordWrap/>
              <w:topLinePunct w:val="0"/>
              <w:autoSpaceDE/>
              <w:autoSpaceDN/>
              <w:bidi w:val="0"/>
              <w:adjustRightInd/>
              <w:snapToGrid w:val="0"/>
              <w:spacing w:beforeAutospacing="0" w:afterAutospacing="0" w:line="400" w:lineRule="exact"/>
              <w:ind w:left="0" w:leftChars="0" w:right="0" w:firstLine="0" w:firstLineChars="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2.投标文件应清楚工整，一般不准修改。个别非实质性修改之处必须由</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的法定代表人（负责人）或经其正式授权的代表在修改的每一页上签字或盖</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公章后才有效。</w:t>
            </w:r>
          </w:p>
          <w:p>
            <w:pPr>
              <w:keepNext w:val="0"/>
              <w:keepLines w:val="0"/>
              <w:pageBreakBefore w:val="0"/>
              <w:kinsoku/>
              <w:wordWrap/>
              <w:topLinePunct w:val="0"/>
              <w:autoSpaceDE/>
              <w:autoSpaceDN/>
              <w:bidi w:val="0"/>
              <w:adjustRightInd/>
              <w:snapToGrid w:val="0"/>
              <w:spacing w:beforeAutospacing="0" w:afterAutospacing="0" w:line="400" w:lineRule="exact"/>
              <w:ind w:left="0" w:leftChars="0" w:right="0" w:firstLine="0" w:firstLineChars="0"/>
              <w:textAlignment w:val="auto"/>
              <w:rPr>
                <w:rFonts w:hint="eastAsia" w:ascii="仿宋" w:hAnsi="仿宋" w:eastAsia="仿宋" w:cs="仿宋"/>
                <w:bCs/>
                <w:color w:val="auto"/>
                <w:spacing w:val="0"/>
                <w:sz w:val="24"/>
                <w:szCs w:val="24"/>
                <w:highlight w:val="none"/>
              </w:rPr>
            </w:pPr>
            <w:r>
              <w:rPr>
                <w:rFonts w:hint="eastAsia" w:ascii="仿宋" w:hAnsi="仿宋" w:eastAsia="仿宋" w:cs="仿宋"/>
                <w:color w:val="auto"/>
                <w:spacing w:val="0"/>
                <w:sz w:val="24"/>
                <w:szCs w:val="24"/>
                <w:highlight w:val="none"/>
              </w:rPr>
              <w:t>3.投标文件应由法定代表人或法人授权代表在规定的签章处逐一签署或加盖单位公章</w:t>
            </w:r>
            <w:r>
              <w:rPr>
                <w:rFonts w:hint="eastAsia" w:ascii="仿宋" w:hAnsi="仿宋" w:eastAsia="仿宋" w:cs="仿宋"/>
                <w:bCs/>
                <w:color w:val="auto"/>
                <w:spacing w:val="0"/>
                <w:sz w:val="24"/>
                <w:szCs w:val="24"/>
                <w:highlight w:val="none"/>
              </w:rPr>
              <w:t>，投标文件方为有效。</w:t>
            </w:r>
          </w:p>
          <w:p>
            <w:pPr>
              <w:keepNext w:val="0"/>
              <w:keepLines w:val="0"/>
              <w:pageBreakBefore w:val="0"/>
              <w:kinsoku/>
              <w:wordWrap/>
              <w:topLinePunct w:val="0"/>
              <w:autoSpaceDE/>
              <w:autoSpaceDN/>
              <w:bidi w:val="0"/>
              <w:adjustRightInd/>
              <w:snapToGrid w:val="0"/>
              <w:spacing w:beforeAutospacing="0" w:afterAutospacing="0" w:line="40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rPr>
              <w:t>4.</w:t>
            </w:r>
            <w:r>
              <w:rPr>
                <w:rFonts w:hint="eastAsia" w:ascii="仿宋" w:hAnsi="仿宋" w:eastAsia="仿宋" w:cs="仿宋"/>
                <w:bCs/>
                <w:color w:val="auto"/>
                <w:spacing w:val="0"/>
                <w:sz w:val="24"/>
                <w:szCs w:val="24"/>
                <w:highlight w:val="none"/>
              </w:rPr>
              <w:t>投标文件需</w:t>
            </w:r>
            <w:r>
              <w:rPr>
                <w:rFonts w:hint="eastAsia" w:ascii="仿宋" w:hAnsi="仿宋" w:eastAsia="仿宋" w:cs="仿宋"/>
                <w:color w:val="auto"/>
                <w:spacing w:val="0"/>
                <w:sz w:val="24"/>
                <w:szCs w:val="24"/>
                <w:highlight w:val="none"/>
              </w:rPr>
              <w:t>在规定的</w:t>
            </w:r>
            <w:r>
              <w:rPr>
                <w:rFonts w:hint="eastAsia" w:ascii="仿宋" w:hAnsi="仿宋" w:eastAsia="仿宋" w:cs="仿宋"/>
                <w:bCs/>
                <w:color w:val="auto"/>
                <w:spacing w:val="0"/>
                <w:sz w:val="24"/>
                <w:szCs w:val="24"/>
                <w:highlight w:val="none"/>
                <w:lang w:val="en-US" w:eastAsia="zh-CN"/>
              </w:rPr>
              <w:t>地方</w:t>
            </w:r>
            <w:r>
              <w:rPr>
                <w:rFonts w:hint="eastAsia" w:ascii="仿宋" w:hAnsi="仿宋" w:eastAsia="仿宋" w:cs="仿宋"/>
                <w:bCs/>
                <w:color w:val="auto"/>
                <w:spacing w:val="0"/>
                <w:sz w:val="24"/>
                <w:szCs w:val="24"/>
                <w:highlight w:val="none"/>
              </w:rPr>
              <w:t>加盖公章、签署，并编好始末页码,如不按要求签署编制的造成的后果由</w:t>
            </w:r>
            <w:r>
              <w:rPr>
                <w:rFonts w:hint="eastAsia" w:ascii="仿宋" w:hAnsi="仿宋" w:eastAsia="仿宋" w:cs="仿宋"/>
                <w:bCs/>
                <w:color w:val="auto"/>
                <w:spacing w:val="0"/>
                <w:sz w:val="24"/>
                <w:szCs w:val="24"/>
                <w:highlight w:val="none"/>
                <w:lang w:eastAsia="zh-CN"/>
              </w:rPr>
              <w:t>供应商</w:t>
            </w:r>
            <w:r>
              <w:rPr>
                <w:rFonts w:hint="eastAsia" w:ascii="仿宋" w:hAnsi="仿宋" w:eastAsia="仿宋" w:cs="仿宋"/>
                <w:bCs/>
                <w:color w:val="auto"/>
                <w:spacing w:val="0"/>
                <w:sz w:val="24"/>
                <w:szCs w:val="24"/>
                <w:highlight w:val="none"/>
              </w:rPr>
              <w:t>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1834" w:type="dxa"/>
            <w:tcMar>
              <w:top w:w="0" w:type="dxa"/>
              <w:left w:w="0" w:type="dxa"/>
              <w:bottom w:w="0" w:type="dxa"/>
              <w:right w:w="0" w:type="dxa"/>
            </w:tcMar>
            <w:vAlign w:val="center"/>
          </w:tcPr>
          <w:p>
            <w:pPr>
              <w:keepNext w:val="0"/>
              <w:keepLines w:val="0"/>
              <w:pageBreakBefore w:val="0"/>
              <w:kinsoku/>
              <w:wordWrap/>
              <w:overflowPunct w:val="0"/>
              <w:topLinePunct w:val="0"/>
              <w:autoSpaceDE/>
              <w:autoSpaceDN/>
              <w:bidi w:val="0"/>
              <w:adjustRightInd/>
              <w:snapToGrid w:val="0"/>
              <w:spacing w:beforeAutospacing="0" w:afterAutospacing="0" w:line="400" w:lineRule="exact"/>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rPr>
              <w:t>投标文件格式</w:t>
            </w:r>
          </w:p>
        </w:tc>
        <w:tc>
          <w:tcPr>
            <w:tcW w:w="7150"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napToGrid w:val="0"/>
              <w:spacing w:beforeAutospacing="0" w:afterAutospacing="0" w:line="400" w:lineRule="exact"/>
              <w:ind w:left="0" w:leftChars="0" w:right="0" w:firstLine="0" w:firstLineChars="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应按招标文件提供的范本格式认真</w:t>
            </w:r>
            <w:r>
              <w:rPr>
                <w:rFonts w:hint="eastAsia" w:ascii="仿宋" w:hAnsi="仿宋" w:eastAsia="仿宋" w:cs="仿宋"/>
                <w:color w:val="auto"/>
                <w:spacing w:val="0"/>
                <w:sz w:val="24"/>
                <w:szCs w:val="24"/>
                <w:highlight w:val="none"/>
                <w:lang w:val="en-US" w:eastAsia="zh-CN"/>
              </w:rPr>
              <w:t>编制</w:t>
            </w:r>
            <w:r>
              <w:rPr>
                <w:rFonts w:hint="eastAsia" w:ascii="仿宋" w:hAnsi="仿宋" w:eastAsia="仿宋" w:cs="仿宋"/>
                <w:color w:val="auto"/>
                <w:spacing w:val="0"/>
                <w:sz w:val="24"/>
                <w:szCs w:val="24"/>
                <w:highlight w:val="none"/>
              </w:rPr>
              <w:t>投标文件、开标一览表。</w:t>
            </w:r>
          </w:p>
          <w:p>
            <w:pPr>
              <w:keepNext w:val="0"/>
              <w:keepLines w:val="0"/>
              <w:pageBreakBefore w:val="0"/>
              <w:kinsoku/>
              <w:wordWrap/>
              <w:topLinePunct w:val="0"/>
              <w:autoSpaceDE/>
              <w:autoSpaceDN/>
              <w:bidi w:val="0"/>
              <w:adjustRightInd/>
              <w:snapToGrid w:val="0"/>
              <w:spacing w:beforeAutospacing="0" w:afterAutospacing="0" w:line="40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rPr>
              <w:t>2.</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应严格按招标文件的格式要求及附件提交投标文件，否则视为不响应招标文件要求，如招标文件没有提供格式的，</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可自行设置</w:t>
            </w:r>
            <w:r>
              <w:rPr>
                <w:rFonts w:hint="eastAsia" w:ascii="仿宋" w:hAnsi="仿宋" w:eastAsia="仿宋" w:cs="仿宋"/>
                <w:color w:val="auto"/>
                <w:spacing w:val="0"/>
                <w:sz w:val="24"/>
                <w:szCs w:val="24"/>
                <w:highlight w:val="none"/>
                <w:lang w:val="en-US" w:eastAsia="zh-CN"/>
              </w:rPr>
              <w:t>增减页数</w:t>
            </w:r>
            <w:r>
              <w:rPr>
                <w:rFonts w:hint="eastAsia" w:ascii="仿宋" w:hAnsi="仿宋" w:eastAsia="仿宋" w:cs="仿宋"/>
                <w:color w:val="auto"/>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834" w:type="dxa"/>
            <w:tcMar>
              <w:top w:w="0" w:type="dxa"/>
              <w:left w:w="0" w:type="dxa"/>
              <w:bottom w:w="0" w:type="dxa"/>
              <w:right w:w="0" w:type="dxa"/>
            </w:tcMar>
            <w:vAlign w:val="center"/>
          </w:tcPr>
          <w:p>
            <w:pPr>
              <w:keepNext w:val="0"/>
              <w:keepLines w:val="0"/>
              <w:pageBreakBefore w:val="0"/>
              <w:kinsoku/>
              <w:wordWrap/>
              <w:overflowPunct w:val="0"/>
              <w:topLinePunct w:val="0"/>
              <w:autoSpaceDE/>
              <w:autoSpaceDN/>
              <w:bidi w:val="0"/>
              <w:adjustRightInd/>
              <w:snapToGrid w:val="0"/>
              <w:spacing w:beforeAutospacing="0" w:afterAutospacing="0" w:line="400" w:lineRule="exact"/>
              <w:ind w:left="0" w:leftChars="0" w:right="0" w:rightChars="0" w:firstLine="0" w:firstLineChars="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投标费用</w:t>
            </w:r>
          </w:p>
        </w:tc>
        <w:tc>
          <w:tcPr>
            <w:tcW w:w="7150"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napToGrid w:val="0"/>
              <w:spacing w:beforeAutospacing="0" w:afterAutospacing="0" w:line="400" w:lineRule="exact"/>
              <w:ind w:left="0" w:leftChars="0" w:right="0" w:rightChars="0" w:firstLine="0" w:firstLineChars="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不论投标的结果如何，</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均应自行承担所有与参加投标有关的全部费用。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评标委员会的组建</w:t>
            </w:r>
          </w:p>
        </w:tc>
        <w:tc>
          <w:tcPr>
            <w:tcW w:w="7150"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采购人依法组建评标小组共5人组成</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评标专家确定方式：</w:t>
            </w:r>
            <w:r>
              <w:rPr>
                <w:rFonts w:hint="eastAsia" w:ascii="仿宋" w:hAnsi="仿宋" w:eastAsia="仿宋" w:cs="仿宋"/>
                <w:color w:val="auto"/>
                <w:kern w:val="2"/>
                <w:sz w:val="24"/>
                <w:szCs w:val="24"/>
                <w:lang w:val="en-US" w:eastAsia="zh-CN" w:bidi="ar-SA"/>
              </w:rPr>
              <w:t>新疆政采云专家库中随机抽取。</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仿宋" w:hAnsi="仿宋" w:eastAsia="仿宋" w:cs="仿宋"/>
                <w:color w:val="auto"/>
                <w:kern w:val="2"/>
                <w:sz w:val="24"/>
                <w:szCs w:val="24"/>
                <w:lang w:val="en-US" w:eastAsia="zh-CN" w:bidi="ar-SA"/>
              </w:rPr>
            </w:pPr>
            <w:r>
              <w:rPr>
                <w:rFonts w:hint="eastAsia" w:ascii="宋体" w:hAnsi="宋体" w:eastAsia="宋体" w:cs="宋体"/>
                <w:color w:val="000000"/>
                <w:kern w:val="0"/>
                <w:sz w:val="24"/>
                <w:szCs w:val="24"/>
                <w:lang w:val="en-US" w:eastAsia="zh-CN" w:bidi="ar"/>
              </w:rPr>
              <w:t>☑</w:t>
            </w:r>
            <w:r>
              <w:rPr>
                <w:rFonts w:hint="default" w:ascii="仿宋" w:hAnsi="仿宋" w:eastAsia="仿宋" w:cs="仿宋"/>
                <w:color w:val="auto"/>
                <w:kern w:val="2"/>
                <w:sz w:val="24"/>
                <w:szCs w:val="24"/>
                <w:lang w:val="en-US" w:eastAsia="zh-CN" w:bidi="ar-SA"/>
              </w:rPr>
              <w:t>计算机随机抽取语音通知方式</w:t>
            </w:r>
            <w:r>
              <w:rPr>
                <w:rFonts w:hint="eastAsia" w:ascii="仿宋" w:hAnsi="仿宋" w:eastAsia="仿宋" w:cs="仿宋"/>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w:t>
            </w:r>
            <w:r>
              <w:rPr>
                <w:rFonts w:hint="default" w:ascii="仿宋" w:hAnsi="仿宋" w:eastAsia="仿宋" w:cs="仿宋"/>
                <w:color w:val="auto"/>
                <w:kern w:val="2"/>
                <w:sz w:val="24"/>
                <w:szCs w:val="24"/>
                <w:lang w:val="en-US" w:eastAsia="zh-CN" w:bidi="ar-SA"/>
              </w:rPr>
              <w:t>其他方式：评标专家库，随机抽取。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是否授权评标委员会确定中标候选人</w:t>
            </w:r>
          </w:p>
        </w:tc>
        <w:tc>
          <w:tcPr>
            <w:tcW w:w="715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是，评标委员会推荐3名中标候选人。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中标候选人公示媒介</w:t>
            </w:r>
          </w:p>
        </w:tc>
        <w:tc>
          <w:tcPr>
            <w:tcW w:w="715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rPr>
              <w:t>新疆政府采购网</w:t>
            </w: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"http://www.ccgp-xinjiang.gov.cn/home.html?utm=sites_group_front.710c91b2.0.0.037d38109f5411ecb7a6514dc77ca143" </w:instrText>
            </w:r>
            <w:r>
              <w:rPr>
                <w:rFonts w:hint="eastAsia" w:ascii="仿宋" w:hAnsi="仿宋" w:eastAsia="仿宋" w:cs="仿宋"/>
                <w:color w:val="auto"/>
                <w:sz w:val="24"/>
                <w:szCs w:val="24"/>
                <w:lang w:eastAsia="zh-CN"/>
              </w:rPr>
              <w:fldChar w:fldCharType="separate"/>
            </w:r>
            <w:r>
              <w:rPr>
                <w:rStyle w:val="32"/>
                <w:rFonts w:hint="eastAsia" w:ascii="仿宋" w:hAnsi="仿宋" w:eastAsia="仿宋" w:cs="仿宋"/>
                <w:sz w:val="24"/>
                <w:szCs w:val="24"/>
                <w:lang w:eastAsia="zh-CN"/>
              </w:rPr>
              <w:t>http://www.ccgp-xinjiang.gov.cn</w:t>
            </w:r>
            <w:r>
              <w:rPr>
                <w:rFonts w:hint="eastAsia" w:ascii="仿宋" w:hAnsi="仿宋" w:eastAsia="仿宋" w:cs="仿宋"/>
                <w:color w:val="auto"/>
                <w:sz w:val="24"/>
                <w:szCs w:val="24"/>
                <w:lang w:eastAsia="zh-CN"/>
              </w:rPr>
              <w:fldChar w:fldCharType="end"/>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公示期为1个工作日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履约担保</w:t>
            </w:r>
          </w:p>
        </w:tc>
        <w:tc>
          <w:tcPr>
            <w:tcW w:w="715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1.提供</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ind w:right="144" w:rightChars="0"/>
              <w:jc w:val="center"/>
              <w:textAlignment w:val="auto"/>
              <w:rPr>
                <w:rFonts w:hint="eastAsia" w:ascii="仿宋" w:hAnsi="仿宋" w:eastAsia="仿宋" w:cs="仿宋"/>
                <w:b w:val="0"/>
                <w:bCs w:val="0"/>
                <w:color w:val="auto"/>
                <w:sz w:val="24"/>
                <w:szCs w:val="24"/>
                <w:highlight w:val="yellow"/>
              </w:rPr>
            </w:pPr>
            <w:r>
              <w:rPr>
                <w:rFonts w:hint="eastAsia" w:ascii="仿宋" w:hAnsi="仿宋" w:eastAsia="仿宋" w:cs="仿宋"/>
                <w:b w:val="0"/>
                <w:bCs w:val="0"/>
                <w:color w:val="auto"/>
                <w:sz w:val="24"/>
                <w:szCs w:val="24"/>
                <w:highlight w:val="yellow"/>
              </w:rPr>
              <w:t>供货期限</w:t>
            </w:r>
          </w:p>
        </w:tc>
        <w:tc>
          <w:tcPr>
            <w:tcW w:w="715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val="0"/>
                <w:bCs w:val="0"/>
                <w:color w:val="auto"/>
                <w:sz w:val="24"/>
                <w:szCs w:val="24"/>
                <w:highlight w:val="yellow"/>
              </w:rPr>
            </w:pPr>
            <w:r>
              <w:rPr>
                <w:rFonts w:hint="eastAsia" w:ascii="仿宋" w:hAnsi="仿宋" w:eastAsia="仿宋" w:cs="仿宋"/>
                <w:b w:val="0"/>
                <w:bCs w:val="0"/>
                <w:color w:val="auto"/>
                <w:sz w:val="24"/>
                <w:szCs w:val="24"/>
                <w:highlight w:val="yellow"/>
                <w:lang w:val="en-US" w:eastAsia="zh-CN"/>
              </w:rPr>
              <w:t>合同签订后40</w:t>
            </w:r>
            <w:r>
              <w:rPr>
                <w:rFonts w:hint="eastAsia" w:ascii="仿宋" w:hAnsi="仿宋" w:eastAsia="仿宋" w:cs="仿宋"/>
                <w:b w:val="0"/>
                <w:bCs w:val="0"/>
                <w:color w:val="auto"/>
                <w:sz w:val="24"/>
                <w:szCs w:val="24"/>
                <w:highlight w:val="yellow"/>
              </w:rPr>
              <w:t>天内完成供货，具体以甲乙双方签订合同为准。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ind w:right="144"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yellow"/>
              </w:rPr>
              <w:t>供货地点</w:t>
            </w:r>
          </w:p>
        </w:tc>
        <w:tc>
          <w:tcPr>
            <w:tcW w:w="715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highlight w:val="yellow"/>
                <w:lang w:eastAsia="zh-CN"/>
              </w:rPr>
              <w:t>塔城市建新街建新三巷塔城地区救灾物资储备库，</w:t>
            </w:r>
            <w:r>
              <w:rPr>
                <w:rFonts w:hint="eastAsia" w:ascii="仿宋" w:hAnsi="仿宋" w:eastAsia="仿宋" w:cs="仿宋"/>
                <w:sz w:val="24"/>
                <w:szCs w:val="24"/>
                <w:highlight w:val="yellow"/>
                <w:lang w:val="en-US" w:eastAsia="zh-CN"/>
              </w:rPr>
              <w:t>要求</w:t>
            </w:r>
            <w:r>
              <w:rPr>
                <w:rFonts w:hint="eastAsia" w:ascii="仿宋" w:hAnsi="仿宋" w:eastAsia="仿宋" w:cs="仿宋"/>
                <w:sz w:val="24"/>
                <w:szCs w:val="24"/>
                <w:highlight w:val="yellow"/>
                <w:lang w:eastAsia="zh-CN"/>
              </w:rPr>
              <w:t>将物资搬运入库并规范码放在对应的托盘、货架上。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ind w:right="144" w:rightChars="0"/>
              <w:jc w:val="center"/>
              <w:textAlignment w:val="auto"/>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rPr>
              <w:t>付款方式及币种</w:t>
            </w:r>
          </w:p>
        </w:tc>
        <w:tc>
          <w:tcPr>
            <w:tcW w:w="715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sz w:val="24"/>
                <w:szCs w:val="24"/>
                <w:highlight w:val="yellow"/>
              </w:rPr>
            </w:pPr>
            <w:r>
              <w:rPr>
                <w:rFonts w:hint="eastAsia" w:ascii="仿宋" w:hAnsi="仿宋" w:eastAsia="仿宋" w:cs="仿宋"/>
                <w:color w:val="auto"/>
                <w:spacing w:val="0"/>
                <w:sz w:val="24"/>
                <w:szCs w:val="24"/>
                <w:highlight w:val="yellow"/>
              </w:rPr>
              <w:t>1、</w:t>
            </w:r>
            <w:r>
              <w:rPr>
                <w:rFonts w:hint="eastAsia" w:ascii="仿宋" w:hAnsi="仿宋" w:eastAsia="仿宋" w:cs="仿宋"/>
                <w:color w:val="auto"/>
                <w:sz w:val="24"/>
                <w:szCs w:val="24"/>
                <w:highlight w:val="yellow"/>
              </w:rPr>
              <w:t>付款币种</w:t>
            </w: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rPr>
              <w:t>人民币</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highlight w:val="yellow"/>
              </w:rPr>
            </w:pPr>
            <w:r>
              <w:rPr>
                <w:rFonts w:hint="eastAsia" w:ascii="仿宋" w:hAnsi="仿宋" w:eastAsia="仿宋" w:cs="仿宋"/>
                <w:color w:val="auto"/>
                <w:sz w:val="24"/>
                <w:szCs w:val="24"/>
                <w:highlight w:val="yellow"/>
              </w:rPr>
              <w:t>2、付款方式：以财政拨款指标付款，</w:t>
            </w:r>
            <w:r>
              <w:rPr>
                <w:rFonts w:hint="eastAsia" w:ascii="仿宋" w:hAnsi="仿宋" w:eastAsia="仿宋" w:cs="仿宋"/>
                <w:color w:val="auto"/>
                <w:sz w:val="24"/>
                <w:szCs w:val="24"/>
                <w:highlight w:val="yellow"/>
                <w:lang w:val="en-US" w:eastAsia="zh-CN"/>
              </w:rPr>
              <w:t>具体与采购</w:t>
            </w:r>
            <w:r>
              <w:rPr>
                <w:rFonts w:hint="eastAsia" w:ascii="仿宋" w:hAnsi="仿宋" w:eastAsia="仿宋" w:cs="仿宋"/>
                <w:color w:val="auto"/>
                <w:sz w:val="24"/>
                <w:szCs w:val="24"/>
                <w:highlight w:val="yellow"/>
              </w:rPr>
              <w:t>单位签订合同为</w:t>
            </w:r>
            <w:r>
              <w:rPr>
                <w:rFonts w:hint="eastAsia" w:ascii="仿宋" w:hAnsi="仿宋" w:eastAsia="仿宋" w:cs="仿宋"/>
                <w:color w:val="auto"/>
                <w:sz w:val="24"/>
                <w:szCs w:val="24"/>
                <w:highlight w:val="yellow"/>
                <w:lang w:val="en-US" w:eastAsia="zh-CN"/>
              </w:rPr>
              <w:t>准</w:t>
            </w:r>
            <w:r>
              <w:rPr>
                <w:rFonts w:hint="eastAsia" w:ascii="仿宋" w:hAnsi="仿宋" w:eastAsia="仿宋" w:cs="仿宋"/>
                <w:color w:val="auto"/>
                <w:sz w:val="24"/>
                <w:szCs w:val="24"/>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ind w:right="144"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质量要求</w:t>
            </w:r>
          </w:p>
        </w:tc>
        <w:tc>
          <w:tcPr>
            <w:tcW w:w="715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w:t>
            </w:r>
          </w:p>
        </w:tc>
        <w:tc>
          <w:tcPr>
            <w:tcW w:w="7150"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具体以中标供应商</w:t>
            </w:r>
            <w:r>
              <w:rPr>
                <w:rFonts w:hint="eastAsia" w:ascii="仿宋" w:hAnsi="仿宋" w:eastAsia="仿宋" w:cs="仿宋"/>
                <w:color w:val="auto"/>
                <w:sz w:val="24"/>
                <w:szCs w:val="24"/>
                <w:highlight w:val="none"/>
                <w:lang w:eastAsia="zh-CN"/>
              </w:rPr>
              <w:t>承诺和</w:t>
            </w:r>
            <w:r>
              <w:rPr>
                <w:rFonts w:hint="eastAsia" w:ascii="仿宋" w:hAnsi="仿宋" w:eastAsia="仿宋" w:cs="仿宋"/>
                <w:color w:val="auto"/>
                <w:sz w:val="24"/>
                <w:szCs w:val="24"/>
                <w:highlight w:val="none"/>
              </w:rPr>
              <w:t>甲乙双方签订合同为准。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yellow"/>
              </w:rPr>
            </w:pPr>
            <w:r>
              <w:rPr>
                <w:rFonts w:hint="eastAsia" w:ascii="仿宋" w:hAnsi="仿宋" w:eastAsia="仿宋" w:cs="仿宋"/>
                <w:color w:val="auto"/>
                <w:sz w:val="24"/>
                <w:szCs w:val="24"/>
              </w:rPr>
              <w:t>备选方案</w:t>
            </w:r>
          </w:p>
        </w:tc>
        <w:tc>
          <w:tcPr>
            <w:tcW w:w="7150"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textAlignment w:val="auto"/>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1834" w:type="dxa"/>
            <w:tcMar>
              <w:top w:w="0" w:type="dxa"/>
              <w:left w:w="0" w:type="dxa"/>
              <w:bottom w:w="0" w:type="dxa"/>
              <w:right w:w="0" w:type="dxa"/>
            </w:tcMar>
            <w:vAlign w:val="center"/>
          </w:tcPr>
          <w:p>
            <w:pPr>
              <w:keepNext w:val="0"/>
              <w:keepLines w:val="0"/>
              <w:pageBreakBefore w:val="0"/>
              <w:kinsoku/>
              <w:wordWrap/>
              <w:overflowPunct w:val="0"/>
              <w:topLinePunct w:val="0"/>
              <w:autoSpaceDE/>
              <w:autoSpaceDN/>
              <w:bidi w:val="0"/>
              <w:adjustRightInd/>
              <w:snapToGrid w:val="0"/>
              <w:spacing w:beforeAutospacing="0" w:afterAutospacing="0" w:line="400" w:lineRule="exact"/>
              <w:ind w:left="0" w:leftChars="0" w:right="0" w:rightChars="0" w:firstLine="0" w:firstLineChars="0"/>
              <w:jc w:val="center"/>
              <w:textAlignment w:val="auto"/>
              <w:rPr>
                <w:rFonts w:hint="eastAsia" w:ascii="仿宋" w:hAnsi="仿宋" w:eastAsia="仿宋" w:cs="仿宋"/>
                <w:color w:val="auto"/>
                <w:spacing w:val="0"/>
                <w:kern w:val="0"/>
                <w:sz w:val="24"/>
                <w:szCs w:val="24"/>
                <w:highlight w:val="none"/>
                <w:lang w:val="en-US" w:eastAsia="zh-CN" w:bidi="ar-SA"/>
              </w:rPr>
            </w:pPr>
            <w:r>
              <w:rPr>
                <w:rFonts w:hint="eastAsia" w:ascii="仿宋" w:hAnsi="仿宋" w:eastAsia="仿宋" w:cs="仿宋"/>
                <w:color w:val="auto"/>
                <w:spacing w:val="0"/>
                <w:sz w:val="24"/>
                <w:szCs w:val="24"/>
                <w:highlight w:val="none"/>
              </w:rPr>
              <w:t>低于成本价不正当竞争预防措施</w:t>
            </w:r>
          </w:p>
        </w:tc>
        <w:tc>
          <w:tcPr>
            <w:tcW w:w="7150"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napToGrid w:val="0"/>
              <w:spacing w:beforeAutospacing="0" w:afterAutospacing="0" w:line="400" w:lineRule="exact"/>
              <w:ind w:left="0" w:leftChars="0" w:right="0" w:firstLine="0" w:firstLineChars="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在评标过程中，评标委员会认为</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的报价明显低于其他通过符合性审查</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的报价，有可能影响产品质量或者不能诚信履约的，</w:t>
            </w:r>
            <w:r>
              <w:rPr>
                <w:rFonts w:hint="eastAsia" w:ascii="仿宋" w:hAnsi="仿宋" w:eastAsia="仿宋" w:cs="仿宋"/>
                <w:color w:val="auto"/>
                <w:spacing w:val="0"/>
                <w:sz w:val="24"/>
                <w:szCs w:val="24"/>
                <w:highlight w:val="none"/>
                <w:u w:val="single"/>
              </w:rPr>
              <w:t>评标委员会将通过“政府采购云平台”在线询标的方式要求投标供应商在规定的时间内作出必要的澄清、说明或者补正，投标供应商澄清、说明或补正时间为20分钟</w:t>
            </w:r>
            <w:r>
              <w:rPr>
                <w:rFonts w:hint="eastAsia" w:ascii="仿宋" w:hAnsi="仿宋" w:eastAsia="仿宋" w:cs="仿宋"/>
                <w:color w:val="auto"/>
                <w:spacing w:val="0"/>
                <w:sz w:val="24"/>
                <w:szCs w:val="24"/>
                <w:highlight w:val="none"/>
                <w:u w:val="single"/>
                <w:lang w:eastAsia="zh-CN"/>
              </w:rPr>
              <w:t>，</w:t>
            </w:r>
            <w:r>
              <w:rPr>
                <w:rFonts w:hint="eastAsia" w:ascii="仿宋" w:hAnsi="仿宋" w:eastAsia="仿宋" w:cs="仿宋"/>
                <w:color w:val="auto"/>
                <w:spacing w:val="0"/>
                <w:sz w:val="24"/>
                <w:szCs w:val="24"/>
                <w:highlight w:val="none"/>
                <w:u w:val="single"/>
              </w:rPr>
              <w:t>并提交相关证明材料。</w:t>
            </w:r>
            <w:r>
              <w:rPr>
                <w:rFonts w:hint="eastAsia" w:ascii="仿宋" w:hAnsi="仿宋" w:eastAsia="仿宋" w:cs="仿宋"/>
                <w:color w:val="auto"/>
                <w:spacing w:val="0"/>
                <w:sz w:val="24"/>
                <w:szCs w:val="24"/>
                <w:highlight w:val="none"/>
              </w:rPr>
              <w:t>供应商</w:t>
            </w:r>
            <w:r>
              <w:rPr>
                <w:rFonts w:hint="eastAsia" w:ascii="仿宋" w:hAnsi="仿宋" w:eastAsia="仿宋" w:cs="仿宋"/>
                <w:color w:val="auto"/>
                <w:spacing w:val="0"/>
                <w:sz w:val="24"/>
                <w:szCs w:val="24"/>
                <w:highlight w:val="none"/>
                <w:lang w:val="en-US" w:eastAsia="zh-CN"/>
              </w:rPr>
              <w:t>在线提交的</w:t>
            </w:r>
            <w:r>
              <w:rPr>
                <w:rFonts w:hint="eastAsia" w:ascii="仿宋" w:hAnsi="仿宋" w:eastAsia="仿宋" w:cs="仿宋"/>
                <w:color w:val="auto"/>
                <w:spacing w:val="0"/>
                <w:sz w:val="24"/>
                <w:szCs w:val="24"/>
                <w:highlight w:val="none"/>
              </w:rPr>
              <w:t>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kinsoku/>
              <w:wordWrap/>
              <w:topLinePunct w:val="0"/>
              <w:autoSpaceDE/>
              <w:autoSpaceDN/>
              <w:bidi w:val="0"/>
              <w:adjustRightInd/>
              <w:snapToGrid w:val="0"/>
              <w:spacing w:beforeAutospacing="0" w:afterAutospacing="0" w:line="400" w:lineRule="exact"/>
              <w:ind w:left="0" w:leftChars="0" w:right="0" w:rightChars="0" w:firstLine="0" w:firstLineChars="0"/>
              <w:textAlignment w:val="auto"/>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u w:val="single"/>
              </w:rPr>
              <w:t>投标供应商的澄清、说明或者补正应当通过“政府采购云平台”在线答复的方式提交，并加盖公章（电子印章），或者由法定代表人（负责人）或其授权的代表签字。</w:t>
            </w:r>
          </w:p>
          <w:p>
            <w:pPr>
              <w:keepNext w:val="0"/>
              <w:keepLines w:val="0"/>
              <w:pageBreakBefore w:val="0"/>
              <w:kinsoku/>
              <w:wordWrap/>
              <w:topLinePunct w:val="0"/>
              <w:autoSpaceDE/>
              <w:autoSpaceDN/>
              <w:bidi w:val="0"/>
              <w:adjustRightInd/>
              <w:snapToGrid w:val="0"/>
              <w:spacing w:beforeAutospacing="0" w:afterAutospacing="0" w:line="400" w:lineRule="exact"/>
              <w:ind w:left="0" w:leftChars="0" w:right="0" w:rightChars="0"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0"/>
                <w:sz w:val="24"/>
                <w:szCs w:val="24"/>
                <w:highlight w:val="none"/>
              </w:rPr>
              <w:t>供应商提供书面说明后，评标委员会应当结合采购项目采购需求、专业实际情况、供应商财务状况报告、与其他供应商比较情况等就供应商</w:t>
            </w:r>
            <w:r>
              <w:rPr>
                <w:rFonts w:hint="eastAsia" w:ascii="仿宋" w:hAnsi="仿宋" w:eastAsia="仿宋" w:cs="仿宋"/>
                <w:color w:val="auto"/>
                <w:spacing w:val="0"/>
                <w:sz w:val="24"/>
                <w:szCs w:val="24"/>
                <w:highlight w:val="none"/>
                <w:lang w:val="en-US" w:eastAsia="zh-CN"/>
              </w:rPr>
              <w:t>提供在线</w:t>
            </w:r>
            <w:r>
              <w:rPr>
                <w:rFonts w:hint="eastAsia" w:ascii="仿宋" w:hAnsi="仿宋" w:eastAsia="仿宋" w:cs="仿宋"/>
                <w:color w:val="auto"/>
                <w:spacing w:val="0"/>
                <w:sz w:val="24"/>
                <w:szCs w:val="24"/>
                <w:highlight w:val="none"/>
              </w:rPr>
              <w:t>说明进行审查评价。供应商拒绝或者变相拒绝提供有效</w:t>
            </w:r>
            <w:r>
              <w:rPr>
                <w:rFonts w:hint="eastAsia" w:ascii="仿宋" w:hAnsi="仿宋" w:eastAsia="仿宋" w:cs="仿宋"/>
                <w:color w:val="auto"/>
                <w:spacing w:val="0"/>
                <w:sz w:val="24"/>
                <w:szCs w:val="24"/>
                <w:highlight w:val="none"/>
                <w:lang w:val="en-US" w:eastAsia="zh-CN"/>
              </w:rPr>
              <w:t>在线</w:t>
            </w:r>
            <w:r>
              <w:rPr>
                <w:rFonts w:hint="eastAsia" w:ascii="仿宋" w:hAnsi="仿宋" w:eastAsia="仿宋" w:cs="仿宋"/>
                <w:color w:val="auto"/>
                <w:spacing w:val="0"/>
                <w:sz w:val="24"/>
                <w:szCs w:val="24"/>
                <w:highlight w:val="none"/>
              </w:rPr>
              <w:t>说明或者</w:t>
            </w:r>
            <w:r>
              <w:rPr>
                <w:rFonts w:hint="eastAsia" w:ascii="仿宋" w:hAnsi="仿宋" w:eastAsia="仿宋" w:cs="仿宋"/>
                <w:color w:val="auto"/>
                <w:spacing w:val="0"/>
                <w:sz w:val="24"/>
                <w:szCs w:val="24"/>
                <w:highlight w:val="none"/>
                <w:lang w:val="en-US" w:eastAsia="zh-CN"/>
              </w:rPr>
              <w:t>在线</w:t>
            </w:r>
            <w:r>
              <w:rPr>
                <w:rFonts w:hint="eastAsia" w:ascii="仿宋" w:hAnsi="仿宋" w:eastAsia="仿宋" w:cs="仿宋"/>
                <w:color w:val="auto"/>
                <w:spacing w:val="0"/>
                <w:sz w:val="24"/>
                <w:szCs w:val="24"/>
                <w:highlight w:val="none"/>
              </w:rPr>
              <w:t>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ind w:right="12" w:right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政府采购政策</w:t>
            </w:r>
          </w:p>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rPr>
              <w:t>支持</w:t>
            </w:r>
          </w:p>
        </w:tc>
        <w:tc>
          <w:tcPr>
            <w:tcW w:w="7150"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napToGrid w:val="0"/>
              <w:spacing w:beforeAutospacing="0" w:afterAutospacing="0" w:line="400" w:lineRule="exact"/>
              <w:ind w:left="0" w:leftChars="0" w:right="0" w:firstLine="0" w:firstLineChars="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1）根据财政部《关于进一步加大政府采购支持中小企业力度的通知》(财库[2022]19号)，投标人及其所投产品的制造商均属于《工业和信息化部、国家统计局、国家发展和改革委员会、财政部关于印发中小企业划型标准规定的通知》（工信部联企业[2011]300号）中规定的小型、微型企业标准的，按谈判文件格式提供《中小企业声明函》。</w:t>
            </w:r>
          </w:p>
          <w:p>
            <w:pPr>
              <w:keepNext w:val="0"/>
              <w:keepLines w:val="0"/>
              <w:pageBreakBefore w:val="0"/>
              <w:kinsoku/>
              <w:wordWrap/>
              <w:topLinePunct w:val="0"/>
              <w:autoSpaceDE/>
              <w:autoSpaceDN/>
              <w:bidi w:val="0"/>
              <w:adjustRightInd/>
              <w:snapToGrid w:val="0"/>
              <w:spacing w:beforeAutospacing="0" w:afterAutospacing="0" w:line="400" w:lineRule="exact"/>
              <w:ind w:left="0" w:leftChars="0" w:right="0" w:firstLine="0" w:firstLineChars="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pPr>
              <w:keepNext w:val="0"/>
              <w:keepLines w:val="0"/>
              <w:pageBreakBefore w:val="0"/>
              <w:kinsoku/>
              <w:wordWrap/>
              <w:topLinePunct w:val="0"/>
              <w:autoSpaceDE/>
              <w:autoSpaceDN/>
              <w:bidi w:val="0"/>
              <w:adjustRightInd/>
              <w:snapToGrid w:val="0"/>
              <w:spacing w:beforeAutospacing="0" w:afterAutospacing="0" w:line="400" w:lineRule="exact"/>
              <w:ind w:left="0" w:leftChars="0" w:right="0" w:firstLine="0" w:firstLineChars="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根据财政部、民政部、中国残疾人联合会《关于促进残疾人就业政府采购政策的通知》（财库[2017]141号），在政府采购活动中，残疾人福利性单位视同小型、微型企业。投标人属于残疾人福利性单位的，按照采购文件格式提供残疾人福利性单位声明函。</w:t>
            </w:r>
          </w:p>
          <w:p>
            <w:pPr>
              <w:keepNext w:val="0"/>
              <w:keepLines w:val="0"/>
              <w:pageBreakBefore w:val="0"/>
              <w:kinsoku/>
              <w:wordWrap/>
              <w:topLinePunct w:val="0"/>
              <w:autoSpaceDE/>
              <w:autoSpaceDN/>
              <w:bidi w:val="0"/>
              <w:adjustRightInd/>
              <w:snapToGrid w:val="0"/>
              <w:spacing w:beforeAutospacing="0" w:afterAutospacing="0" w:line="400" w:lineRule="exact"/>
              <w:ind w:left="0" w:leftChars="0" w:right="0" w:firstLine="0" w:firstLineChars="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2.支持中小企业发展：给予小型和微型企业产品的价格10%-20%的扣除，用扣除后的价格参与评审，本项目具体扣除比例为10%。用扣除后的价格参与评审。残疾人福利性单位视同小型、微型企业，享受同等价格扣除，但同时属于残疾人福利性单位和小微企业的，不重复价格扣除。</w:t>
            </w:r>
          </w:p>
          <w:p>
            <w:pPr>
              <w:keepNext w:val="0"/>
              <w:keepLines w:val="0"/>
              <w:pageBreakBefore w:val="0"/>
              <w:kinsoku/>
              <w:wordWrap/>
              <w:topLinePunct w:val="0"/>
              <w:autoSpaceDE/>
              <w:autoSpaceDN/>
              <w:bidi w:val="0"/>
              <w:adjustRightInd/>
              <w:snapToGrid w:val="0"/>
              <w:spacing w:beforeAutospacing="0" w:afterAutospacing="0" w:line="400" w:lineRule="exact"/>
              <w:ind w:left="0" w:leftChars="0" w:right="0" w:firstLine="0" w:firstLineChars="0"/>
              <w:textAlignment w:val="auto"/>
              <w:rPr>
                <w:rFonts w:hint="eastAsia"/>
                <w:lang w:eastAsia="zh-CN"/>
              </w:rPr>
            </w:pPr>
            <w:r>
              <w:rPr>
                <w:rFonts w:hint="eastAsia" w:ascii="仿宋" w:hAnsi="仿宋" w:eastAsia="仿宋" w:cs="仿宋"/>
                <w:color w:val="auto"/>
                <w:spacing w:val="0"/>
                <w:sz w:val="24"/>
                <w:szCs w:val="24"/>
                <w:highlight w:val="none"/>
                <w:lang w:val="en-US" w:eastAsia="zh-CN"/>
              </w:rPr>
              <w:t>3.不符合上述适用情形的供应商无需提供上述声明函件</w:t>
            </w:r>
            <w:r>
              <w:rPr>
                <w:rFonts w:hint="eastAsia"/>
                <w:lang w:eastAsia="zh-CN"/>
              </w:rPr>
              <w:t>。</w:t>
            </w:r>
          </w:p>
          <w:p>
            <w:pPr>
              <w:pStyle w:val="36"/>
              <w:keepNext w:val="0"/>
              <w:keepLines w:val="0"/>
              <w:pageBreakBefore w:val="0"/>
              <w:kinsoku/>
              <w:wordWrap/>
              <w:topLinePunct w:val="0"/>
              <w:autoSpaceDE/>
              <w:autoSpaceDN/>
              <w:bidi w:val="0"/>
              <w:adjustRightInd/>
              <w:spacing w:line="400" w:lineRule="exact"/>
              <w:ind w:left="0" w:leftChars="0" w:firstLine="0" w:firstLineChars="0"/>
              <w:textAlignment w:val="auto"/>
              <w:rPr>
                <w:rFonts w:hint="default"/>
                <w:lang w:val="en-US"/>
              </w:rPr>
            </w:pPr>
            <w:r>
              <w:rPr>
                <w:rFonts w:hint="eastAsia" w:ascii="仿宋" w:hAnsi="仿宋" w:eastAsia="仿宋" w:cs="仿宋"/>
                <w:color w:val="auto"/>
                <w:sz w:val="24"/>
                <w:szCs w:val="24"/>
                <w:highlight w:val="none"/>
                <w:lang w:val="en-US" w:eastAsia="zh-CN"/>
              </w:rPr>
              <w:t>4.如有大型企业参与投标，该企业做废标处理。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82"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c>
          <w:tcPr>
            <w:tcW w:w="1834"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0"/>
                <w:sz w:val="24"/>
                <w:szCs w:val="24"/>
                <w:highlight w:val="yellow"/>
              </w:rPr>
              <w:t>★</w:t>
            </w:r>
            <w:r>
              <w:rPr>
                <w:rFonts w:hint="eastAsia" w:ascii="仿宋" w:hAnsi="仿宋" w:eastAsia="仿宋" w:cs="仿宋"/>
                <w:b/>
                <w:bCs/>
                <w:color w:val="auto"/>
                <w:sz w:val="24"/>
                <w:szCs w:val="24"/>
                <w:highlight w:val="yellow"/>
                <w:lang w:val="en-US" w:eastAsia="zh-CN"/>
              </w:rPr>
              <w:t>其他要求</w:t>
            </w:r>
          </w:p>
        </w:tc>
        <w:tc>
          <w:tcPr>
            <w:tcW w:w="7150" w:type="dxa"/>
            <w:tcMar>
              <w:top w:w="0" w:type="dxa"/>
              <w:left w:w="0" w:type="dxa"/>
              <w:bottom w:w="0" w:type="dxa"/>
              <w:right w:w="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i w:val="0"/>
                <w:caps w:val="0"/>
                <w:color w:val="auto"/>
                <w:spacing w:val="0"/>
                <w:kern w:val="2"/>
                <w:sz w:val="24"/>
                <w:szCs w:val="24"/>
                <w:highlight w:val="none"/>
                <w:lang w:val="en-US" w:eastAsia="zh-CN" w:bidi="ar-SA"/>
              </w:rPr>
            </w:pPr>
            <w:r>
              <w:rPr>
                <w:rFonts w:hint="eastAsia" w:ascii="仿宋" w:hAnsi="仿宋" w:eastAsia="仿宋" w:cs="仿宋"/>
                <w:b/>
                <w:bCs/>
                <w:i w:val="0"/>
                <w:caps w:val="0"/>
                <w:color w:val="auto"/>
                <w:spacing w:val="0"/>
                <w:kern w:val="2"/>
                <w:sz w:val="24"/>
                <w:szCs w:val="24"/>
                <w:highlight w:val="none"/>
                <w:lang w:val="en-US" w:eastAsia="zh-CN" w:bidi="ar-SA"/>
              </w:rPr>
              <w:t>1.中标第一候选人在中标后（7日内）内必须携带与招标文件参数要求一致的标的物（标项1：12㎡棉帐篷1顶、木板折叠床1张、应急灯1个、强光手电1个、发电机1台、电暖器1台、棉褥1床。）以样品的方式送达至塔城地区发展和改革委员会（塔城地区救灾物资储备库）进行封存。并同时提供可查询真伪的抗10级风测试报告原件和国家质量监督检验部门针对本项目出具的检测报告原件，后期中标单位将以样品的标准供货，若提供的样品质量达不到招标文件规定的标准，采购单位有权拒绝签订合同并取消其中标资格！</w:t>
            </w:r>
          </w:p>
          <w:p>
            <w:pPr>
              <w:pStyle w:val="36"/>
              <w:keepNext w:val="0"/>
              <w:keepLines w:val="0"/>
              <w:pageBreakBefore w:val="0"/>
              <w:kinsoku/>
              <w:wordWrap/>
              <w:topLinePunct w:val="0"/>
              <w:autoSpaceDE/>
              <w:autoSpaceDN/>
              <w:bidi w:val="0"/>
              <w:adjustRightInd/>
              <w:spacing w:line="400" w:lineRule="exact"/>
              <w:ind w:left="0" w:leftChars="0" w:firstLine="0" w:firstLineChars="0"/>
              <w:textAlignment w:val="auto"/>
              <w:rPr>
                <w:rFonts w:hint="eastAsia" w:ascii="仿宋" w:hAnsi="仿宋" w:eastAsia="仿宋" w:cs="仿宋"/>
                <w:b/>
                <w:bCs/>
                <w:i w:val="0"/>
                <w:caps w:val="0"/>
                <w:color w:val="auto"/>
                <w:spacing w:val="0"/>
                <w:kern w:val="2"/>
                <w:sz w:val="24"/>
                <w:szCs w:val="24"/>
                <w:highlight w:val="none"/>
                <w:lang w:val="en-US" w:eastAsia="zh-CN" w:bidi="ar-SA"/>
              </w:rPr>
            </w:pPr>
            <w:r>
              <w:rPr>
                <w:rFonts w:hint="eastAsia" w:ascii="仿宋" w:hAnsi="仿宋" w:eastAsia="仿宋" w:cs="仿宋"/>
                <w:b/>
                <w:bCs/>
                <w:i w:val="0"/>
                <w:caps w:val="0"/>
                <w:color w:val="auto"/>
                <w:spacing w:val="0"/>
                <w:kern w:val="2"/>
                <w:sz w:val="24"/>
                <w:szCs w:val="24"/>
                <w:highlight w:val="none"/>
                <w:lang w:val="en-US" w:eastAsia="zh-CN" w:bidi="ar-SA"/>
              </w:rPr>
              <w:t>2.提供虚假检验报告的供应商，将上报政府采购监管部门依法追究其法律责任并没收投标保证金。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82" w:type="dxa"/>
            <w:vMerge w:val="restart"/>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ind w:right="12" w:right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w:t>
            </w:r>
          </w:p>
        </w:tc>
        <w:tc>
          <w:tcPr>
            <w:tcW w:w="1834" w:type="dxa"/>
            <w:vMerge w:val="restart"/>
            <w:tcMar>
              <w:top w:w="0" w:type="dxa"/>
              <w:left w:w="0" w:type="dxa"/>
              <w:bottom w:w="0" w:type="dxa"/>
              <w:right w:w="0" w:type="dxa"/>
            </w:tcMar>
            <w:vAlign w:val="center"/>
          </w:tcPr>
          <w:p>
            <w:pPr>
              <w:pStyle w:val="5"/>
              <w:keepNext w:val="0"/>
              <w:keepLines w:val="0"/>
              <w:pageBreakBefore w:val="0"/>
              <w:kinsoku/>
              <w:wordWrap/>
              <w:topLinePunct w:val="0"/>
              <w:autoSpaceDE/>
              <w:autoSpaceDN/>
              <w:bidi w:val="0"/>
              <w:adjustRightInd/>
              <w:spacing w:line="40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备注</w:t>
            </w:r>
          </w:p>
        </w:tc>
        <w:tc>
          <w:tcPr>
            <w:tcW w:w="7150"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napToGrid w:val="0"/>
              <w:spacing w:beforeAutospacing="0" w:afterAutospacing="0" w:line="400" w:lineRule="exact"/>
              <w:ind w:left="0" w:leftChars="0" w:right="0" w:firstLine="0" w:firstLineChars="0"/>
              <w:textAlignment w:val="auto"/>
              <w:rPr>
                <w:rFonts w:hint="eastAsia" w:ascii="仿宋" w:hAnsi="仿宋" w:eastAsia="仿宋" w:cs="仿宋"/>
                <w:b w:val="0"/>
                <w:bCs/>
                <w:color w:val="auto"/>
                <w:spacing w:val="0"/>
                <w:sz w:val="24"/>
                <w:szCs w:val="24"/>
                <w:highlight w:val="none"/>
              </w:rPr>
            </w:pPr>
            <w:r>
              <w:rPr>
                <w:rFonts w:hint="eastAsia" w:ascii="仿宋" w:hAnsi="仿宋" w:eastAsia="仿宋" w:cs="仿宋"/>
                <w:b w:val="0"/>
                <w:bCs/>
                <w:color w:val="auto"/>
                <w:spacing w:val="0"/>
                <w:sz w:val="24"/>
                <w:szCs w:val="24"/>
                <w:highlight w:val="none"/>
              </w:rPr>
              <w:t>1、招标文件中部分加“</w:t>
            </w:r>
            <w:r>
              <w:rPr>
                <w:rFonts w:hint="eastAsia" w:ascii="仿宋" w:hAnsi="仿宋" w:eastAsia="仿宋" w:cs="仿宋"/>
                <w:color w:val="auto"/>
                <w:spacing w:val="0"/>
                <w:sz w:val="24"/>
                <w:szCs w:val="24"/>
                <w:highlight w:val="none"/>
              </w:rPr>
              <w:t>★</w:t>
            </w:r>
            <w:r>
              <w:rPr>
                <w:rFonts w:hint="eastAsia" w:ascii="仿宋" w:hAnsi="仿宋" w:eastAsia="仿宋" w:cs="仿宋"/>
                <w:b w:val="0"/>
                <w:bCs/>
                <w:color w:val="auto"/>
                <w:spacing w:val="0"/>
                <w:sz w:val="24"/>
                <w:szCs w:val="24"/>
                <w:highlight w:val="none"/>
              </w:rPr>
              <w:t>”、加粗、加下划线、废标、无效标、投标被拒绝字样的条款，为招标的实质性要求和条件，着重提醒各</w:t>
            </w:r>
            <w:r>
              <w:rPr>
                <w:rFonts w:hint="eastAsia" w:ascii="仿宋" w:hAnsi="仿宋" w:eastAsia="仿宋" w:cs="仿宋"/>
                <w:b w:val="0"/>
                <w:bCs/>
                <w:color w:val="auto"/>
                <w:spacing w:val="0"/>
                <w:sz w:val="24"/>
                <w:szCs w:val="24"/>
                <w:highlight w:val="none"/>
                <w:lang w:eastAsia="zh-CN"/>
              </w:rPr>
              <w:t>供应商</w:t>
            </w:r>
            <w:r>
              <w:rPr>
                <w:rFonts w:hint="eastAsia" w:ascii="仿宋" w:hAnsi="仿宋" w:eastAsia="仿宋" w:cs="仿宋"/>
                <w:b w:val="0"/>
                <w:bCs/>
                <w:color w:val="auto"/>
                <w:spacing w:val="0"/>
                <w:sz w:val="24"/>
                <w:szCs w:val="24"/>
                <w:highlight w:val="none"/>
              </w:rPr>
              <w:t>注意，并认真查看招标文件中的每一个条款及要求，因误读招标文件而造成的后果，招标人概不负责。</w:t>
            </w:r>
          </w:p>
          <w:p>
            <w:pPr>
              <w:keepNext w:val="0"/>
              <w:keepLines w:val="0"/>
              <w:pageBreakBefore w:val="0"/>
              <w:kinsoku/>
              <w:wordWrap/>
              <w:topLinePunct w:val="0"/>
              <w:autoSpaceDE/>
              <w:autoSpaceDN/>
              <w:bidi w:val="0"/>
              <w:adjustRightIn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b w:val="0"/>
                <w:bCs/>
                <w:color w:val="auto"/>
                <w:spacing w:val="0"/>
                <w:sz w:val="24"/>
                <w:szCs w:val="24"/>
                <w:highlight w:val="none"/>
              </w:rPr>
              <w:t>2、投标文件中有弄虚作假的内容，其投标文件作废。（如假证书、假业绩、隐瞒不良行为记录、夸大荣誉、使用非本单位在职员工的相关证件及不符合招标文件规定的条款等）；在签订合同之前，</w:t>
            </w:r>
            <w:r>
              <w:rPr>
                <w:rFonts w:hint="eastAsia" w:ascii="仿宋" w:hAnsi="仿宋" w:eastAsia="仿宋" w:cs="仿宋"/>
                <w:b w:val="0"/>
                <w:bCs/>
                <w:color w:val="FF0000"/>
                <w:spacing w:val="0"/>
                <w:sz w:val="24"/>
                <w:szCs w:val="24"/>
                <w:highlight w:val="none"/>
              </w:rPr>
              <w:t>如发现</w:t>
            </w:r>
            <w:r>
              <w:rPr>
                <w:rFonts w:hint="eastAsia" w:ascii="仿宋" w:hAnsi="仿宋" w:eastAsia="仿宋" w:cs="仿宋"/>
                <w:b w:val="0"/>
                <w:bCs/>
                <w:color w:val="FF0000"/>
                <w:spacing w:val="0"/>
                <w:sz w:val="24"/>
                <w:szCs w:val="24"/>
                <w:highlight w:val="none"/>
                <w:lang w:eastAsia="zh-CN"/>
              </w:rPr>
              <w:t>供应商</w:t>
            </w:r>
            <w:r>
              <w:rPr>
                <w:rFonts w:hint="eastAsia" w:ascii="仿宋" w:hAnsi="仿宋" w:eastAsia="仿宋" w:cs="仿宋"/>
                <w:b w:val="0"/>
                <w:bCs/>
                <w:color w:val="FF0000"/>
                <w:spacing w:val="0"/>
                <w:sz w:val="24"/>
                <w:szCs w:val="24"/>
                <w:highlight w:val="none"/>
              </w:rPr>
              <w:t>的投标文件有弄虚作假内容</w:t>
            </w:r>
            <w:r>
              <w:rPr>
                <w:rFonts w:hint="eastAsia" w:ascii="仿宋" w:hAnsi="仿宋" w:eastAsia="仿宋" w:cs="仿宋"/>
                <w:b w:val="0"/>
                <w:bCs/>
                <w:color w:val="auto"/>
                <w:spacing w:val="0"/>
                <w:sz w:val="24"/>
                <w:szCs w:val="24"/>
                <w:highlight w:val="none"/>
              </w:rPr>
              <w:t>，招标人可拒绝与其签订合同。并将其列入政府采购黑名单库。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82" w:type="dxa"/>
            <w:vMerge w:val="continue"/>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ind w:right="12" w:rightChars="0"/>
              <w:jc w:val="center"/>
              <w:textAlignment w:val="auto"/>
              <w:rPr>
                <w:rFonts w:hint="eastAsia" w:ascii="仿宋" w:hAnsi="仿宋" w:eastAsia="仿宋" w:cs="仿宋"/>
                <w:color w:val="auto"/>
                <w:sz w:val="24"/>
                <w:szCs w:val="24"/>
                <w:highlight w:val="none"/>
              </w:rPr>
            </w:pPr>
          </w:p>
        </w:tc>
        <w:tc>
          <w:tcPr>
            <w:tcW w:w="1834" w:type="dxa"/>
            <w:vMerge w:val="continue"/>
            <w:tcMar>
              <w:top w:w="0" w:type="dxa"/>
              <w:left w:w="0" w:type="dxa"/>
              <w:bottom w:w="0" w:type="dxa"/>
              <w:right w:w="0" w:type="dxa"/>
            </w:tcMar>
            <w:vAlign w:val="center"/>
          </w:tcPr>
          <w:p>
            <w:pPr>
              <w:pStyle w:val="5"/>
              <w:keepNext w:val="0"/>
              <w:keepLines w:val="0"/>
              <w:pageBreakBefore w:val="0"/>
              <w:kinsoku/>
              <w:wordWrap/>
              <w:topLinePunct w:val="0"/>
              <w:autoSpaceDE/>
              <w:autoSpaceDN/>
              <w:bidi w:val="0"/>
              <w:adjustRightInd/>
              <w:spacing w:line="400" w:lineRule="exact"/>
              <w:ind w:firstLine="0" w:firstLineChars="0"/>
              <w:jc w:val="center"/>
              <w:textAlignment w:val="auto"/>
              <w:rPr>
                <w:rFonts w:hint="eastAsia" w:ascii="仿宋" w:hAnsi="仿宋" w:eastAsia="仿宋" w:cs="仿宋"/>
                <w:b/>
                <w:color w:val="auto"/>
                <w:sz w:val="24"/>
                <w:szCs w:val="24"/>
                <w:highlight w:val="none"/>
              </w:rPr>
            </w:pPr>
          </w:p>
        </w:tc>
        <w:tc>
          <w:tcPr>
            <w:tcW w:w="7150"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left"/>
              <w:textAlignment w:val="auto"/>
              <w:rPr>
                <w:rFonts w:hint="eastAsia" w:ascii="仿宋" w:hAnsi="仿宋" w:eastAsia="仿宋" w:cs="仿宋"/>
                <w:b w:val="0"/>
                <w:bCs/>
                <w:color w:val="auto"/>
                <w:spacing w:val="0"/>
                <w:sz w:val="24"/>
                <w:szCs w:val="24"/>
                <w:highlight w:val="none"/>
              </w:rPr>
            </w:pPr>
            <w:r>
              <w:rPr>
                <w:rFonts w:hint="eastAsia" w:ascii="仿宋" w:hAnsi="仿宋" w:eastAsia="仿宋" w:cs="仿宋"/>
                <w:b w:val="0"/>
                <w:bCs/>
                <w:color w:val="auto"/>
                <w:spacing w:val="0"/>
                <w:sz w:val="24"/>
                <w:szCs w:val="24"/>
                <w:highlight w:val="none"/>
                <w:lang w:eastAsia="zh-CN"/>
              </w:rPr>
              <w:t>供应商</w:t>
            </w:r>
            <w:r>
              <w:rPr>
                <w:rFonts w:hint="eastAsia" w:ascii="仿宋" w:hAnsi="仿宋" w:eastAsia="仿宋" w:cs="仿宋"/>
                <w:b w:val="0"/>
                <w:bCs/>
                <w:color w:val="auto"/>
                <w:spacing w:val="0"/>
                <w:sz w:val="24"/>
                <w:szCs w:val="24"/>
                <w:highlight w:val="none"/>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b w:val="0"/>
                <w:bCs/>
                <w:color w:val="auto"/>
                <w:spacing w:val="0"/>
                <w:sz w:val="24"/>
                <w:szCs w:val="24"/>
                <w:highlight w:val="none"/>
                <w:lang w:eastAsia="zh-CN"/>
              </w:rPr>
              <w:t>供应商</w:t>
            </w:r>
            <w:r>
              <w:rPr>
                <w:rFonts w:hint="eastAsia" w:ascii="仿宋" w:hAnsi="仿宋" w:eastAsia="仿宋" w:cs="仿宋"/>
                <w:b w:val="0"/>
                <w:bCs/>
                <w:color w:val="auto"/>
                <w:spacing w:val="0"/>
                <w:sz w:val="24"/>
                <w:szCs w:val="24"/>
                <w:highlight w:val="none"/>
              </w:rPr>
              <w:t>承担所有相关责任的同时不得耽误本项目供货。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82" w:type="dxa"/>
            <w:vMerge w:val="continue"/>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ind w:right="12" w:rightChars="0"/>
              <w:jc w:val="center"/>
              <w:textAlignment w:val="auto"/>
              <w:rPr>
                <w:rFonts w:hint="eastAsia" w:ascii="仿宋" w:hAnsi="仿宋" w:eastAsia="仿宋" w:cs="仿宋"/>
                <w:color w:val="auto"/>
                <w:sz w:val="24"/>
                <w:szCs w:val="24"/>
                <w:highlight w:val="none"/>
              </w:rPr>
            </w:pPr>
          </w:p>
        </w:tc>
        <w:tc>
          <w:tcPr>
            <w:tcW w:w="1834" w:type="dxa"/>
            <w:vMerge w:val="continue"/>
            <w:tcMar>
              <w:top w:w="0" w:type="dxa"/>
              <w:left w:w="0" w:type="dxa"/>
              <w:bottom w:w="0" w:type="dxa"/>
              <w:right w:w="0" w:type="dxa"/>
            </w:tcMar>
            <w:vAlign w:val="center"/>
          </w:tcPr>
          <w:p>
            <w:pPr>
              <w:pStyle w:val="5"/>
              <w:keepNext w:val="0"/>
              <w:keepLines w:val="0"/>
              <w:pageBreakBefore w:val="0"/>
              <w:kinsoku/>
              <w:wordWrap/>
              <w:topLinePunct w:val="0"/>
              <w:autoSpaceDE/>
              <w:autoSpaceDN/>
              <w:bidi w:val="0"/>
              <w:adjustRightInd/>
              <w:spacing w:line="400" w:lineRule="exact"/>
              <w:ind w:firstLine="0" w:firstLineChars="0"/>
              <w:jc w:val="center"/>
              <w:textAlignment w:val="auto"/>
              <w:rPr>
                <w:rFonts w:hint="eastAsia" w:ascii="仿宋" w:hAnsi="仿宋" w:eastAsia="仿宋" w:cs="仿宋"/>
                <w:b/>
                <w:color w:val="auto"/>
                <w:sz w:val="24"/>
                <w:szCs w:val="24"/>
                <w:highlight w:val="none"/>
              </w:rPr>
            </w:pPr>
          </w:p>
        </w:tc>
        <w:tc>
          <w:tcPr>
            <w:tcW w:w="7150" w:type="dxa"/>
            <w:tcMar>
              <w:top w:w="0" w:type="dxa"/>
              <w:left w:w="0" w:type="dxa"/>
              <w:bottom w:w="0" w:type="dxa"/>
              <w:right w:w="0" w:type="dxa"/>
            </w:tcMar>
            <w:vAlign w:val="center"/>
          </w:tcPr>
          <w:p>
            <w:pPr>
              <w:keepNext w:val="0"/>
              <w:keepLines w:val="0"/>
              <w:pageBreakBefore w:val="0"/>
              <w:kinsoku/>
              <w:wordWrap/>
              <w:topLinePunct w:val="0"/>
              <w:autoSpaceDE/>
              <w:autoSpaceDN/>
              <w:bidi w:val="0"/>
              <w:adjustRightIn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投标人使用相同IP地址的，一经发现，相关部门将进一步核实，查实后按串通投标处理。</w:t>
            </w:r>
          </w:p>
        </w:tc>
      </w:tr>
    </w:tbl>
    <w:p>
      <w:pPr>
        <w:ind w:firstLine="562" w:firstLineChars="200"/>
        <w:jc w:val="left"/>
        <w:rPr>
          <w:rFonts w:ascii="仿宋" w:hAnsi="仿宋" w:eastAsia="仿宋"/>
          <w:b/>
          <w:bCs/>
          <w:color w:val="auto"/>
          <w:sz w:val="28"/>
          <w:szCs w:val="28"/>
          <w:highlight w:val="none"/>
        </w:rPr>
      </w:pPr>
      <w:r>
        <w:rPr>
          <w:rFonts w:hint="eastAsia" w:ascii="仿宋" w:hAnsi="仿宋" w:eastAsia="仿宋"/>
          <w:b/>
          <w:bCs/>
          <w:color w:val="auto"/>
          <w:sz w:val="28"/>
          <w:szCs w:val="28"/>
          <w:highlight w:val="none"/>
          <w:lang w:val="en-US" w:eastAsia="zh-CN"/>
        </w:rPr>
        <w:t>注：</w:t>
      </w:r>
      <w:r>
        <w:rPr>
          <w:rFonts w:hint="eastAsia" w:ascii="仿宋" w:hAnsi="仿宋" w:eastAsia="仿宋"/>
          <w:b/>
          <w:bCs/>
          <w:color w:val="auto"/>
          <w:sz w:val="28"/>
          <w:szCs w:val="28"/>
          <w:highlight w:val="none"/>
        </w:rPr>
        <w:t>如招标文件中前后不一致时，请以前</w:t>
      </w:r>
      <w:r>
        <w:rPr>
          <w:rFonts w:hint="eastAsia" w:ascii="仿宋" w:hAnsi="仿宋" w:eastAsia="仿宋"/>
          <w:b/>
          <w:bCs/>
          <w:color w:val="auto"/>
          <w:sz w:val="28"/>
          <w:szCs w:val="28"/>
          <w:highlight w:val="none"/>
          <w:lang w:val="en-US" w:eastAsia="zh-CN"/>
        </w:rPr>
        <w:t>本</w:t>
      </w:r>
      <w:r>
        <w:rPr>
          <w:rFonts w:hint="eastAsia" w:ascii="仿宋" w:hAnsi="仿宋" w:eastAsia="仿宋"/>
          <w:b/>
          <w:bCs/>
          <w:color w:val="auto"/>
          <w:sz w:val="28"/>
          <w:szCs w:val="28"/>
          <w:highlight w:val="none"/>
        </w:rPr>
        <w:t>表为准。</w:t>
      </w:r>
      <w:bookmarkStart w:id="18" w:name="_Toc18301"/>
      <w:bookmarkStart w:id="19" w:name="_Toc12496"/>
    </w:p>
    <w:p>
      <w:pPr>
        <w:rPr>
          <w:rFonts w:hint="eastAsia"/>
        </w:rPr>
      </w:pPr>
    </w:p>
    <w:p>
      <w:pPr>
        <w:pStyle w:val="3"/>
        <w:spacing w:line="360" w:lineRule="auto"/>
        <w:rPr>
          <w:rFonts w:hint="eastAsia" w:asciiTheme="majorEastAsia" w:hAnsiTheme="majorEastAsia" w:eastAsiaTheme="majorEastAsia" w:cstheme="majorEastAsia"/>
          <w:color w:val="auto"/>
          <w:sz w:val="32"/>
          <w:szCs w:val="32"/>
          <w:highlight w:val="none"/>
        </w:rPr>
      </w:pPr>
      <w:r>
        <w:rPr>
          <w:rFonts w:hint="eastAsia" w:asciiTheme="majorEastAsia" w:hAnsiTheme="majorEastAsia" w:eastAsiaTheme="majorEastAsia" w:cstheme="majorEastAsia"/>
          <w:color w:val="auto"/>
          <w:sz w:val="36"/>
          <w:szCs w:val="36"/>
          <w:highlight w:val="none"/>
        </w:rPr>
        <w:t xml:space="preserve">第一章 </w:t>
      </w:r>
      <w:bookmarkEnd w:id="18"/>
      <w:bookmarkEnd w:id="19"/>
      <w:r>
        <w:rPr>
          <w:rFonts w:hint="eastAsia" w:asciiTheme="majorEastAsia" w:hAnsiTheme="majorEastAsia" w:eastAsiaTheme="majorEastAsia" w:cstheme="majorEastAsia"/>
          <w:color w:val="auto"/>
          <w:sz w:val="36"/>
          <w:szCs w:val="36"/>
          <w:highlight w:val="none"/>
        </w:rPr>
        <w:t>投标人须知（总则）</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Theme="minorEastAsia" w:hAnsiTheme="minorEastAsia" w:eastAsiaTheme="minorEastAsia" w:cstheme="minorEastAsia"/>
          <w:b/>
          <w:bCs/>
          <w:color w:val="auto"/>
          <w:sz w:val="28"/>
          <w:szCs w:val="28"/>
          <w:highlight w:val="none"/>
        </w:rPr>
      </w:pPr>
      <w:bookmarkStart w:id="20" w:name="_Toc10954"/>
      <w:bookmarkStart w:id="21" w:name="_Toc11126"/>
      <w:r>
        <w:rPr>
          <w:rFonts w:hint="eastAsia" w:asciiTheme="minorEastAsia" w:hAnsiTheme="minorEastAsia" w:eastAsiaTheme="minorEastAsia" w:cstheme="minorEastAsia"/>
          <w:b/>
          <w:bCs/>
          <w:color w:val="auto"/>
          <w:sz w:val="28"/>
          <w:szCs w:val="28"/>
          <w:highlight w:val="none"/>
        </w:rPr>
        <w:t>1.项目概况</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1.1本次招标采购</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项目名称：见投标人须知前附表。</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项目编号：见投标人须知前附表。</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招标人：见投标人须知前附表。</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供货期（服务周期）：见投标人须知前附表。</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供货地点：见投标人须知前附表。</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1.2招标人及联系人: 见投标人须知前附表。</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代理机构及联系人: 见投标人须知前附表。</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1.3资金来源：见投标人须知前附表。</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1.4本项目预算：见投标人须知前附表。</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1.5本项目控制价：见投标人须知前附表。</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2.招标范围：</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2.1 采购内容：见投标人须知前附表。</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宋体"/>
          <w:color w:val="auto"/>
          <w:szCs w:val="21"/>
          <w:highlight w:val="none"/>
        </w:rPr>
      </w:pPr>
      <w:r>
        <w:rPr>
          <w:rFonts w:hint="eastAsia" w:ascii="仿宋" w:hAnsi="仿宋" w:eastAsia="仿宋"/>
          <w:color w:val="auto"/>
          <w:sz w:val="28"/>
          <w:szCs w:val="28"/>
          <w:highlight w:val="none"/>
        </w:rPr>
        <w:t>2.2 技术要求：详见采购文件第三章采购内容及技术要求。</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3.标包划分：</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3.1本项目划分：</w:t>
      </w:r>
      <w:r>
        <w:rPr>
          <w:rFonts w:hint="eastAsia" w:ascii="仿宋" w:hAnsi="仿宋" w:eastAsia="仿宋"/>
          <w:color w:val="auto"/>
          <w:sz w:val="28"/>
          <w:szCs w:val="28"/>
          <w:highlight w:val="yellow"/>
        </w:rPr>
        <w:t xml:space="preserve"> </w:t>
      </w:r>
      <w:r>
        <w:rPr>
          <w:rFonts w:hint="eastAsia" w:ascii="仿宋" w:hAnsi="仿宋" w:eastAsia="仿宋"/>
          <w:color w:val="auto"/>
          <w:sz w:val="28"/>
          <w:szCs w:val="28"/>
          <w:highlight w:val="yellow"/>
          <w:lang w:val="en-US" w:eastAsia="zh-CN"/>
        </w:rPr>
        <w:t>1</w:t>
      </w:r>
      <w:r>
        <w:rPr>
          <w:rFonts w:hint="eastAsia" w:ascii="仿宋" w:hAnsi="仿宋" w:eastAsia="仿宋"/>
          <w:color w:val="auto"/>
          <w:sz w:val="28"/>
          <w:szCs w:val="28"/>
          <w:highlight w:val="yellow"/>
        </w:rPr>
        <w:t>个标包。</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4.招标方式：</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4.1本项目招标方式：见投标人须知前附表。</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5.计价方式：</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5.1本次招标项目合同采用 </w:t>
      </w:r>
      <w:r>
        <w:rPr>
          <w:rFonts w:hint="eastAsia" w:ascii="仿宋" w:hAnsi="仿宋" w:eastAsia="仿宋"/>
          <w:color w:val="auto"/>
          <w:sz w:val="28"/>
          <w:szCs w:val="28"/>
          <w:highlight w:val="none"/>
          <w:u w:val="single"/>
        </w:rPr>
        <w:t xml:space="preserve"> </w:t>
      </w:r>
      <w:r>
        <w:rPr>
          <w:rFonts w:hint="eastAsia" w:ascii="仿宋" w:hAnsi="仿宋" w:eastAsia="仿宋"/>
          <w:color w:val="FF0000"/>
          <w:sz w:val="28"/>
          <w:szCs w:val="28"/>
          <w:highlight w:val="none"/>
          <w:u w:val="single"/>
          <w:lang w:val="en-US" w:eastAsia="zh-CN"/>
        </w:rPr>
        <w:t>固定单价</w:t>
      </w:r>
      <w:r>
        <w:rPr>
          <w:rFonts w:hint="eastAsia" w:ascii="仿宋" w:hAnsi="仿宋" w:eastAsia="仿宋"/>
          <w:color w:val="FF0000"/>
          <w:sz w:val="28"/>
          <w:szCs w:val="28"/>
          <w:highlight w:val="none"/>
          <w:u w:val="single"/>
        </w:rPr>
        <w:t xml:space="preserve"> </w:t>
      </w:r>
      <w:r>
        <w:rPr>
          <w:rFonts w:hint="eastAsia" w:ascii="仿宋" w:hAnsi="仿宋" w:eastAsia="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6.评标办法：</w:t>
      </w:r>
    </w:p>
    <w:p>
      <w:pPr>
        <w:pStyle w:val="9"/>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770" w:firstLineChars="275"/>
        <w:jc w:val="left"/>
        <w:textAlignment w:val="auto"/>
        <w:rPr>
          <w:rFonts w:hint="eastAsia" w:ascii="仿宋" w:hAnsi="仿宋" w:eastAsia="仿宋" w:cs="仿宋"/>
          <w:color w:val="auto"/>
          <w:sz w:val="28"/>
          <w:szCs w:val="28"/>
          <w:highlight w:val="none"/>
        </w:rPr>
      </w:pPr>
      <w:r>
        <w:rPr>
          <w:rFonts w:hint="eastAsia" w:ascii="仿宋" w:hAnsi="仿宋" w:eastAsia="仿宋"/>
          <w:color w:val="auto"/>
          <w:sz w:val="28"/>
          <w:szCs w:val="28"/>
          <w:highlight w:val="none"/>
        </w:rPr>
        <w:t>6.1</w:t>
      </w:r>
      <w:bookmarkEnd w:id="20"/>
      <w:bookmarkEnd w:id="21"/>
      <w:r>
        <w:rPr>
          <w:rFonts w:hint="eastAsia" w:ascii="仿宋" w:hAnsi="仿宋" w:eastAsia="仿宋" w:cs="仿宋"/>
          <w:color w:val="auto"/>
          <w:sz w:val="28"/>
          <w:szCs w:val="28"/>
          <w:highlight w:val="none"/>
        </w:rPr>
        <w:t>采用综合评标法，则</w:t>
      </w:r>
      <w:r>
        <w:rPr>
          <w:rFonts w:hint="eastAsia" w:ascii="仿宋" w:hAnsi="仿宋" w:eastAsia="仿宋" w:cs="仿宋"/>
          <w:color w:val="auto"/>
          <w:sz w:val="28"/>
          <w:szCs w:val="28"/>
          <w:highlight w:val="none"/>
          <w:u w:val="single"/>
        </w:rPr>
        <w:t>：按评审后得分由高到低顺序排列。得分相同的，按投标报价由低到高顺序排列。得分且投标报价相同的，按技术指标优劣顺序排列。</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7.投标人资格：</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7.1参与采购活动的投标人必须是满足《中华人民共和国政府采购法》规定条件的法人、其他组织或者自然人：</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7.2由于政府采购项目的差异性，投标人在参与具体政府采购项目活动时，应仔细阅读该项目的资质要求,具体见投标人须知前附表。</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7.4投标人必须确保自己在信息库中注册的信息真实、准确，并保证投标文件中的有关信息与库中的信息相一致。否则，投标人因此蒙受损失，招标人概不负责。</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8. 投标费用</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8.1投标人准备和参加投标活动发生的费用自理。</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9.</w:t>
      </w:r>
      <w:bookmarkStart w:id="22" w:name="_Toc296602429"/>
      <w:bookmarkStart w:id="23" w:name="_Toc247513962"/>
      <w:bookmarkStart w:id="24" w:name="_Toc152045539"/>
      <w:bookmarkStart w:id="25" w:name="_Toc247592876"/>
      <w:bookmarkStart w:id="26" w:name="_Toc144974507"/>
      <w:bookmarkStart w:id="27" w:name="_Toc247527563"/>
      <w:bookmarkStart w:id="28" w:name="_Toc152042315"/>
      <w:r>
        <w:rPr>
          <w:rFonts w:hint="eastAsia" w:ascii="仿宋" w:hAnsi="仿宋" w:eastAsia="仿宋"/>
          <w:b/>
          <w:bCs/>
          <w:color w:val="auto"/>
          <w:sz w:val="28"/>
          <w:szCs w:val="28"/>
          <w:highlight w:val="none"/>
        </w:rPr>
        <w:t xml:space="preserve"> 踏勘现场</w:t>
      </w:r>
      <w:bookmarkEnd w:id="22"/>
      <w:bookmarkEnd w:id="23"/>
      <w:bookmarkEnd w:id="24"/>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9.1 投标人须知前附表规定组织踏勘现场的，招标人按投标人须知前附表规定的时间、地点组织投标人踏勘项目现场。如需踏勘现场，投标人自行踏勘现场的，可咨询本项目采购人或采购代理机构联系人。</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9.2 投标人踏勘现场发生的费用自理。</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9.3 除招标人的原因外，投标人自行负责在踏勘现场中所发生的人员伤亡和财产损失。</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9.4 招标人在踏勘现场中介绍的场地和相关的周边环境情况，供投标人在编制投标文件时参考，招标人不对投标人据此作出的判断和决策负责。</w:t>
      </w:r>
      <w:bookmarkStart w:id="29" w:name="_Toc152045540"/>
      <w:bookmarkStart w:id="30" w:name="_Toc247513963"/>
      <w:bookmarkStart w:id="31" w:name="_Toc144974508"/>
      <w:bookmarkStart w:id="32" w:name="_Toc152042316"/>
      <w:bookmarkStart w:id="33" w:name="_Toc247527564"/>
      <w:bookmarkStart w:id="34" w:name="_Toc247592877"/>
      <w:bookmarkStart w:id="35" w:name="_Toc296602430"/>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10. 投标预备会</w:t>
      </w:r>
      <w:bookmarkEnd w:id="29"/>
      <w:bookmarkEnd w:id="30"/>
      <w:bookmarkEnd w:id="31"/>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10.1投标人须知前附表规定召开投标预备会的，招标人按投标人须知前附表规定的时间和地点召开投标预备会，澄清投标人提出的问题。</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10.2投标人应在投标人须知前附表规定的时间前，将提出的问题送达招标人，以便招标人澄清。</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10.3招标人在投标人须知前附表规定的时间，将对投标人所提的问题进行澄清。该澄清内容为采购文件的组成部分。</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11. 联合体投标</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11.3 联合体应当确定其中一个单位为投标的全权代表，负责参加投标的一切事务，并承担投标及履约中应承担的全部责任与义务。</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11.4 联合体各方应当共同与招标人签订采购合同，就采购合同约定的事项对招标人承担连带责任。</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12.招标代理费</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12.1中标单位在领取本项目中标通知书时，按照《国家计委关于印发招标代理服务收费管理暂行办法的通知（计价格[2002]1980号）及《招标代理服务收费有关问题》（发改办价格〔2003〕857号文）中规定</w:t>
      </w:r>
      <w:r>
        <w:rPr>
          <w:rFonts w:hint="eastAsia" w:ascii="仿宋" w:hAnsi="仿宋" w:eastAsia="仿宋"/>
          <w:color w:val="auto"/>
          <w:sz w:val="28"/>
          <w:szCs w:val="28"/>
          <w:highlight w:val="none"/>
          <w:lang w:val="en-US" w:eastAsia="zh-CN"/>
        </w:rPr>
        <w:t>最终以中标价计取</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由中标单位向招标代理机构</w:t>
      </w:r>
      <w:r>
        <w:rPr>
          <w:rFonts w:hint="eastAsia" w:ascii="仿宋" w:hAnsi="仿宋" w:eastAsia="仿宋"/>
          <w:color w:val="auto"/>
          <w:sz w:val="28"/>
          <w:szCs w:val="28"/>
          <w:highlight w:val="none"/>
          <w:lang w:val="en-US" w:eastAsia="zh-CN"/>
        </w:rPr>
        <w:t>一次性</w:t>
      </w:r>
      <w:r>
        <w:rPr>
          <w:rFonts w:hint="eastAsia" w:ascii="仿宋" w:hAnsi="仿宋" w:eastAsia="仿宋"/>
          <w:color w:val="auto"/>
          <w:sz w:val="28"/>
          <w:szCs w:val="28"/>
          <w:highlight w:val="none"/>
        </w:rPr>
        <w:t>支付本项目代理费。</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13.投标人应注意的事项</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13.1投标人一旦按规定缴纳了投标保证金并参加投标，即被认为接受了本采购文件中的所有条件和规定。投标人必须严格按采购文件的要求编制投标文件，投标文件宜编制页码和目录，以便评委审核。否则，由此产生的一切后果由投标人承担。</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13.2 投标人对采购内容中规定的技术参数、规格等要求必须完全响应或优于采购文件中的要求。</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13.3所有投标人的投标保证金都应在采购文件规定的投标保证金缴纳截止日期前缴纳。</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13.4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13.5本项目只接受成为新疆维吾尔自治区政府采购网正式注册入库并完成CA数字证书申领供应商参与投标。因未注册入库、未办理CA数字证书等原因造成无法投标或投标失败等后果由供应商自行承担。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13.6  投标人被视为充分熟悉本招标项目所在地的与履行合同有关的各种情况，包括但不限于：</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（1）国家对本次投标货物和服务的生产、安装调试、验收、维修等有关法律、法规及行业管理标准；</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（2）本地区有关管理部门的相关规定；</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（3）招标人的相关场地情况、基础建设、电力供应情况及相关设计标准。本采购文件不再对上述情况进行描述。</w:t>
      </w:r>
    </w:p>
    <w:p>
      <w:pPr>
        <w:pStyle w:val="2"/>
        <w:spacing w:line="360" w:lineRule="auto"/>
        <w:jc w:val="center"/>
        <w:rPr>
          <w:rFonts w:hint="eastAsia" w:asciiTheme="majorEastAsia" w:hAnsiTheme="majorEastAsia" w:eastAsiaTheme="majorEastAsia" w:cstheme="majorEastAsia"/>
          <w:color w:val="auto"/>
          <w:sz w:val="36"/>
          <w:szCs w:val="44"/>
          <w:highlight w:val="none"/>
        </w:rPr>
      </w:pPr>
      <w:bookmarkStart w:id="36" w:name="_Toc28880"/>
      <w:bookmarkStart w:id="37" w:name="_Toc1835"/>
    </w:p>
    <w:p>
      <w:pPr>
        <w:pStyle w:val="2"/>
        <w:spacing w:line="360" w:lineRule="auto"/>
        <w:jc w:val="center"/>
        <w:rPr>
          <w:rFonts w:ascii="宋体" w:hAnsi="宋体" w:cs="宋体"/>
          <w:color w:val="auto"/>
          <w:highlight w:val="none"/>
        </w:rPr>
      </w:pPr>
      <w:r>
        <w:rPr>
          <w:rFonts w:hint="eastAsia" w:asciiTheme="majorEastAsia" w:hAnsiTheme="majorEastAsia" w:eastAsiaTheme="majorEastAsia" w:cstheme="majorEastAsia"/>
          <w:color w:val="auto"/>
          <w:sz w:val="36"/>
          <w:szCs w:val="44"/>
          <w:highlight w:val="none"/>
        </w:rPr>
        <w:t>第二章</w:t>
      </w:r>
      <w:bookmarkEnd w:id="36"/>
      <w:bookmarkEnd w:id="37"/>
      <w:r>
        <w:rPr>
          <w:rFonts w:hint="eastAsia" w:ascii="宋体" w:hAnsi="宋体" w:cs="宋体"/>
          <w:color w:val="auto"/>
          <w:sz w:val="36"/>
          <w:szCs w:val="48"/>
          <w:highlight w:val="none"/>
        </w:rPr>
        <w:t xml:space="preserve"> 招标文件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b/>
          <w:bCs/>
          <w:color w:val="auto"/>
          <w:sz w:val="28"/>
          <w:szCs w:val="28"/>
          <w:highlight w:val="none"/>
        </w:rPr>
      </w:pPr>
      <w:bookmarkStart w:id="38" w:name="_Toc17777"/>
      <w:bookmarkStart w:id="39" w:name="_Toc26345"/>
      <w:bookmarkStart w:id="40" w:name="_Toc100"/>
      <w:r>
        <w:rPr>
          <w:rFonts w:hint="eastAsia" w:ascii="仿宋" w:hAnsi="仿宋" w:eastAsia="仿宋"/>
          <w:b/>
          <w:bCs/>
          <w:color w:val="auto"/>
          <w:sz w:val="28"/>
          <w:szCs w:val="28"/>
          <w:highlight w:val="none"/>
        </w:rPr>
        <w:t>14. 采购文件的编制依据</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根据《中华人民共和国政府采购法》、《政府采购货物和服务招标投标管理办法》和《中华人民共和国合同法》等相关法律法规和规章及部、省、市级规范性文件的规定，编制本采购文件。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15. 采购文件的组成</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15.1 采购文件包括内容：</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公开招标公告；</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投标人须知； </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技术响应；</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附件。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15.2 除15.1内容外，招标答疑亦为采购文件的组成部分，对招标人和投标人起约束作用。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15.3投标人应仔细阅读和检查采购文件的全部内容。如发现缺页或附件不全，应及时向招标人提出，以便补齐。如有疑问，投标人应在以书面形式一次性向采购人和采购代理机构提出同一环节的质疑。</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15.4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15个工作日内向同级政府采购监督管理部门投诉。质疑函范本、投诉书范本请到</w:t>
      </w:r>
      <w:r>
        <w:rPr>
          <w:rFonts w:hint="eastAsia" w:ascii="仿宋" w:hAnsi="仿宋" w:eastAsia="仿宋"/>
          <w:color w:val="auto"/>
          <w:sz w:val="28"/>
          <w:szCs w:val="28"/>
          <w:highlight w:val="none"/>
          <w:lang w:eastAsia="zh-CN"/>
        </w:rPr>
        <w:t>新疆</w:t>
      </w:r>
      <w:r>
        <w:rPr>
          <w:rFonts w:hint="eastAsia" w:ascii="仿宋" w:hAnsi="仿宋" w:eastAsia="仿宋"/>
          <w:color w:val="auto"/>
          <w:sz w:val="28"/>
          <w:szCs w:val="28"/>
          <w:highlight w:val="none"/>
        </w:rPr>
        <w:t>政府采购网下载专区下载。采购文件的澄清将在政采云平台“更正公告”栏目予以公告，但不指明澄清问题的来源。如果澄清内容影响投标文件编制的，将相应延长投标截止时间。</w:t>
      </w:r>
    </w:p>
    <w:p>
      <w:pPr>
        <w:keepNext w:val="0"/>
        <w:keepLines w:val="0"/>
        <w:pageBreakBefore w:val="0"/>
        <w:widowControl w:val="0"/>
        <w:kinsoku/>
        <w:wordWrap/>
        <w:overflowPunct/>
        <w:topLinePunct w:val="0"/>
        <w:autoSpaceDE/>
        <w:autoSpaceDN/>
        <w:bidi w:val="0"/>
        <w:adjustRightInd/>
        <w:snapToGrid/>
        <w:spacing w:line="520" w:lineRule="exact"/>
        <w:ind w:firstLine="281" w:firstLineChars="1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16. 采购文件的修改、补充、解释</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16.1采购文件发出后，招标人在规定的投标截止时间前可对采购文件进行必要的修改和补充，并以更正公告形式在政采云平台 “更正公告”栏目予以公告，请各位投标人注意查看有关澄清内容，如不及时查看造成后果由投标人自负。采购文件的修改、补充等内容作为采购文件的组成部分，具有约束作用。</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16.2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16.3 供应商在规定的时间内未对采购文件提出疑问、质疑或要求澄清的，将视其为无异议。</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16.4 采购文件的解释</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本采购文件由招标人（或其委托的招标代理机构）负责解释。</w:t>
      </w:r>
    </w:p>
    <w:p>
      <w:pPr>
        <w:keepNext w:val="0"/>
        <w:keepLines w:val="0"/>
        <w:pageBreakBefore w:val="0"/>
        <w:widowControl w:val="0"/>
        <w:kinsoku/>
        <w:wordWrap/>
        <w:overflowPunct/>
        <w:topLinePunct w:val="0"/>
        <w:autoSpaceDE/>
        <w:autoSpaceDN/>
        <w:bidi w:val="0"/>
        <w:adjustRightInd/>
        <w:snapToGrid/>
        <w:spacing w:line="520" w:lineRule="exact"/>
        <w:ind w:firstLine="281" w:firstLineChars="1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17. 采购文件的发出</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17.1  采购文件、采购文件的澄清、修改、补充及招标答疑等均应报相关部门备案后，方可发出。</w:t>
      </w:r>
    </w:p>
    <w:p>
      <w:pPr>
        <w:keepNext w:val="0"/>
        <w:keepLines w:val="0"/>
        <w:pageBreakBefore w:val="0"/>
        <w:widowControl w:val="0"/>
        <w:kinsoku/>
        <w:wordWrap/>
        <w:overflowPunct/>
        <w:topLinePunct w:val="0"/>
        <w:autoSpaceDE/>
        <w:autoSpaceDN/>
        <w:bidi w:val="0"/>
        <w:adjustRightInd/>
        <w:snapToGrid/>
        <w:spacing w:line="520" w:lineRule="exact"/>
        <w:ind w:firstLine="281" w:firstLineChars="100"/>
        <w:textAlignment w:val="auto"/>
        <w:rPr>
          <w:rFonts w:ascii="仿宋" w:hAnsi="仿宋" w:eastAsia="仿宋"/>
          <w:color w:val="auto"/>
          <w:sz w:val="28"/>
          <w:szCs w:val="28"/>
          <w:highlight w:val="none"/>
        </w:rPr>
      </w:pPr>
      <w:r>
        <w:rPr>
          <w:rFonts w:hint="eastAsia" w:ascii="仿宋" w:hAnsi="仿宋" w:eastAsia="仿宋"/>
          <w:b/>
          <w:bCs/>
          <w:color w:val="auto"/>
          <w:sz w:val="28"/>
          <w:szCs w:val="28"/>
          <w:highlight w:val="none"/>
          <w:lang w:val="en-US" w:eastAsia="zh-CN"/>
        </w:rPr>
        <w:t>18</w:t>
      </w:r>
      <w:r>
        <w:rPr>
          <w:rFonts w:hint="eastAsia" w:ascii="仿宋" w:hAnsi="仿宋" w:eastAsia="仿宋"/>
          <w:b/>
          <w:bCs/>
          <w:color w:val="auto"/>
          <w:sz w:val="28"/>
          <w:szCs w:val="28"/>
          <w:highlight w:val="none"/>
        </w:rPr>
        <w:t xml:space="preserve">. </w:t>
      </w:r>
      <w:r>
        <w:rPr>
          <w:rFonts w:hint="eastAsia" w:ascii="仿宋" w:hAnsi="仿宋" w:eastAsia="仿宋"/>
          <w:color w:val="auto"/>
          <w:sz w:val="28"/>
          <w:szCs w:val="28"/>
          <w:highlight w:val="none"/>
        </w:rPr>
        <w:t>凡需要设置样品情形时，须与业主单位或代理机构明确中标样品封存等事项。</w:t>
      </w:r>
    </w:p>
    <w:bookmarkEnd w:id="38"/>
    <w:bookmarkEnd w:id="39"/>
    <w:bookmarkEnd w:id="40"/>
    <w:p>
      <w:pPr>
        <w:jc w:val="center"/>
        <w:rPr>
          <w:rFonts w:hint="eastAsia" w:asciiTheme="majorEastAsia" w:hAnsiTheme="majorEastAsia" w:eastAsiaTheme="majorEastAsia" w:cstheme="majorEastAsia"/>
          <w:b/>
          <w:color w:val="auto"/>
          <w:kern w:val="2"/>
          <w:sz w:val="36"/>
          <w:szCs w:val="44"/>
          <w:highlight w:val="none"/>
          <w:lang w:val="en-US" w:eastAsia="zh-CN" w:bidi="ar-SA"/>
        </w:rPr>
      </w:pPr>
      <w:bookmarkStart w:id="41" w:name="_Toc13011"/>
      <w:bookmarkStart w:id="42" w:name="_Toc11187"/>
      <w:bookmarkStart w:id="43" w:name="_Toc15654"/>
    </w:p>
    <w:p>
      <w:pPr>
        <w:jc w:val="center"/>
        <w:rPr>
          <w:rFonts w:hint="eastAsia" w:asciiTheme="majorEastAsia" w:hAnsiTheme="majorEastAsia" w:eastAsiaTheme="majorEastAsia" w:cstheme="majorEastAsia"/>
          <w:b/>
          <w:color w:val="auto"/>
          <w:kern w:val="2"/>
          <w:sz w:val="36"/>
          <w:szCs w:val="44"/>
          <w:highlight w:val="none"/>
          <w:lang w:val="en-US" w:eastAsia="zh-CN" w:bidi="ar-SA"/>
        </w:rPr>
      </w:pPr>
      <w:r>
        <w:rPr>
          <w:rFonts w:hint="eastAsia" w:asciiTheme="majorEastAsia" w:hAnsiTheme="majorEastAsia" w:eastAsiaTheme="majorEastAsia" w:cstheme="majorEastAsia"/>
          <w:b/>
          <w:color w:val="auto"/>
          <w:kern w:val="2"/>
          <w:sz w:val="36"/>
          <w:szCs w:val="44"/>
          <w:highlight w:val="none"/>
          <w:lang w:val="en-US" w:eastAsia="zh-CN" w:bidi="ar-SA"/>
        </w:rPr>
        <w:t>第三章  投标文件的编制</w:t>
      </w:r>
      <w:bookmarkEnd w:id="41"/>
      <w:bookmarkEnd w:id="42"/>
      <w:bookmarkEnd w:id="43"/>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19、投标文件的编写</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19.1 投标人应仔细阅读招标文件，了解文件的要求。在充分理解招标文件提出的技术要求、服务和商务条件后，编制投标文件。</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20、投标及报价语言</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20.1 投标人的投标文件以及投标人与代理机构就有关投标活动的所有来往函电均应使用中文。如果投标文件或与投标有关的其他文件、信件及来往函电以其他语言书写，投标人应将其译成中文。</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20.2 投标文件中使用的计量单位除招标文件中有特殊规定外，一律使用法定计量单位。</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21. 投标文件的组成</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1、资格、资质证明文件（见附件）</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（1）“资格证明文件”封面</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（2）基本资格条件，须提供的证明材料包括：</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A、法人营业执照副本、税务登记证副本、组织机构代码证副本或（三证合一）、保证金</w:t>
      </w:r>
      <w:r>
        <w:rPr>
          <w:rFonts w:hint="eastAsia" w:ascii="仿宋" w:hAnsi="仿宋" w:eastAsia="仿宋"/>
          <w:color w:val="auto"/>
          <w:sz w:val="28"/>
          <w:szCs w:val="28"/>
          <w:highlight w:val="none"/>
          <w:lang w:val="en-US" w:eastAsia="zh-CN"/>
        </w:rPr>
        <w:t>缴纳凭证；</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B、投标供应商为法定代表人参加开标会议的，须提供法定代表人身份证明书；授权代理人参加开标会议的，须提供法定代表人身份证明书、法定代表人授权书、开户银行许可证。</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C、诚信声明；</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以上为资格证明必备条件，所提供的材料必须在有效期内，须年检的证件，年检章应清晰，如有一项未提供或所提供的证件不在有效期内，在资格性审查时将视其为不合格供应商，其投标无效。</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参加采购会的法定代表人或授权代理人应随身携带第二代居民身份证原件备查，提供其他身份证明的，其投标无效。</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所有复印件应加盖供应商公章。其原件随身携带备查。如须验资时如不能出示原件或所出示的原件与复印件不符的，其投标无效。</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2、报价文件（见附件）</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2.1报价范围：</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项目报价采用人民币综合报价，投标供应商应严格按照“开标一览表”和“分项报价明细表”的格式认真填写。本项目只接受一个投标报价，有选择的或有条件的报价将不予接受。</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b/>
          <w:bCs/>
          <w:color w:val="auto"/>
          <w:sz w:val="28"/>
          <w:szCs w:val="28"/>
          <w:highlight w:val="none"/>
        </w:rPr>
      </w:pPr>
      <w:r>
        <w:rPr>
          <w:rFonts w:hint="eastAsia" w:ascii="仿宋" w:hAnsi="仿宋" w:eastAsia="仿宋"/>
          <w:color w:val="auto"/>
          <w:sz w:val="28"/>
          <w:szCs w:val="28"/>
          <w:highlight w:val="none"/>
        </w:rPr>
        <w:t>投标报价应包括：</w:t>
      </w:r>
      <w:r>
        <w:rPr>
          <w:rFonts w:hint="eastAsia" w:ascii="仿宋" w:hAnsi="仿宋" w:eastAsia="仿宋"/>
          <w:b/>
          <w:bCs/>
          <w:color w:val="auto"/>
          <w:sz w:val="28"/>
          <w:szCs w:val="28"/>
          <w:highlight w:val="none"/>
        </w:rPr>
        <w:t>设备费、安装费、材料费、辅材费、运输费、</w:t>
      </w:r>
      <w:r>
        <w:rPr>
          <w:rFonts w:hint="eastAsia" w:ascii="仿宋" w:hAnsi="仿宋" w:eastAsia="仿宋"/>
          <w:b/>
          <w:bCs/>
          <w:color w:val="auto"/>
          <w:sz w:val="28"/>
          <w:szCs w:val="28"/>
          <w:highlight w:val="none"/>
          <w:lang w:eastAsia="zh-CN"/>
        </w:rPr>
        <w:t>装卸费、</w:t>
      </w:r>
      <w:r>
        <w:rPr>
          <w:rFonts w:hint="eastAsia" w:ascii="仿宋" w:hAnsi="仿宋" w:eastAsia="仿宋"/>
          <w:b/>
          <w:bCs/>
          <w:color w:val="auto"/>
          <w:sz w:val="28"/>
          <w:szCs w:val="28"/>
          <w:highlight w:val="none"/>
        </w:rPr>
        <w:t>管理费、利润、风险费用、代理费、调试、验收、培训及后期服务及国家对中标单位征收的各种税费等所有一切费用，综合单价今后将不作任何调整。</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2.2报价文件内容包括：（包括但不限于）</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（1）“报价文件”封面</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（2）“投标函”</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（3）“开标一览表”</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（4）“分项报价明细表”</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3、技术文件</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技术文件内容包括但不限于：</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（1）“技术文件”封面；</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 详细的指标和参数；</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（3）“服务要求偏离表”（不允许负偏离）；</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（4）投标供应商企业基本情况（项目负责人、项目主要人员等）；</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（5）售后服务方案证明材料。</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4、商务文件</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（1）投标人资信声明；</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（2）投标货物在市场使用中良好信誉的证明（如有）；</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（3）投标产品技术资料；</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（4）商务偏差表（不允许负偏离）；</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5、投标人认为有必要提供的其它材料。</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22.投标报价</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22.1投标报价文件中的单价和总价全部采用人民币表示。</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22.2投标报价表上应清楚地标明投标人拟提供货物的名称、型号、生产厂家、数量、单价和总价。</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22.3投标人只允许有一个方案、一个报价。</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b/>
          <w:bCs/>
          <w:color w:val="auto"/>
          <w:sz w:val="28"/>
          <w:szCs w:val="28"/>
          <w:highlight w:val="none"/>
        </w:rPr>
      </w:pPr>
      <w:r>
        <w:rPr>
          <w:rFonts w:hint="eastAsia" w:ascii="仿宋" w:hAnsi="仿宋" w:eastAsia="仿宋"/>
          <w:color w:val="auto"/>
          <w:sz w:val="28"/>
          <w:szCs w:val="28"/>
          <w:highlight w:val="none"/>
        </w:rPr>
        <w:t>22.4投标人应按“采购内容及技术参数要求”所列货物逐项进行单价报价，并最终按货物总量乘以货物单价报总价，不得采用总价下浮的方式进行报价。综合单价包括：</w:t>
      </w:r>
      <w:r>
        <w:rPr>
          <w:rFonts w:hint="eastAsia" w:ascii="仿宋" w:hAnsi="仿宋" w:eastAsia="仿宋"/>
          <w:b/>
          <w:bCs/>
          <w:color w:val="auto"/>
          <w:sz w:val="28"/>
          <w:szCs w:val="28"/>
          <w:highlight w:val="none"/>
        </w:rPr>
        <w:t>设备费、安装费、材料费、辅材费、运输费、</w:t>
      </w:r>
      <w:r>
        <w:rPr>
          <w:rFonts w:hint="eastAsia" w:ascii="仿宋" w:hAnsi="仿宋" w:eastAsia="仿宋"/>
          <w:b/>
          <w:bCs/>
          <w:color w:val="auto"/>
          <w:sz w:val="28"/>
          <w:szCs w:val="28"/>
          <w:highlight w:val="none"/>
          <w:lang w:eastAsia="zh-CN"/>
        </w:rPr>
        <w:t>装卸费</w:t>
      </w:r>
      <w:r>
        <w:rPr>
          <w:rFonts w:hint="eastAsia" w:ascii="仿宋" w:hAnsi="仿宋" w:eastAsia="仿宋"/>
          <w:b/>
          <w:bCs/>
          <w:color w:val="FF0000"/>
          <w:sz w:val="28"/>
          <w:szCs w:val="28"/>
          <w:highlight w:val="none"/>
          <w:lang w:eastAsia="zh-CN"/>
        </w:rPr>
        <w:t>、</w:t>
      </w:r>
      <w:r>
        <w:rPr>
          <w:rFonts w:hint="eastAsia" w:ascii="仿宋" w:hAnsi="仿宋" w:eastAsia="仿宋"/>
          <w:b/>
          <w:bCs/>
          <w:color w:val="auto"/>
          <w:sz w:val="28"/>
          <w:szCs w:val="28"/>
          <w:highlight w:val="none"/>
        </w:rPr>
        <w:t>管理费、利润、风险费用、代理费、调试、验收、培训及后期服务及国家对中标单位征收的各种税费等所有一切费用，综合单价今后将不作任何调整。</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22.5投标报价的价格是货物交货地验收价格，其总价即为履行合同的固定总价。</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22.6技术要求中规定的安装、调试和培训费用应包括在投标价格中。投标文件报价为含税价，招标人不再为此次招标支付任何费用。</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22.7投标报价应由法定代表人或被授权人签署。</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22.8投标人投标总报价，不得高于本次招标设置的最高限价，否则将作为无效投标处理。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*报价注意事项：</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（1）价格一律以人民币计算，以元为单位标准；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（2）投标人报价时应充分考虑所有可能影响到报价的因素，一旦评标结束最终中标，如发生漏、缺、少项，都将被认为是中标人的报价让利行为，损失自负。</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b/>
          <w:bCs/>
          <w:color w:val="auto"/>
          <w:sz w:val="28"/>
          <w:szCs w:val="28"/>
          <w:highlight w:val="none"/>
        </w:rPr>
      </w:pPr>
      <w:r>
        <w:rPr>
          <w:rFonts w:hint="eastAsia" w:ascii="仿宋" w:hAnsi="仿宋" w:eastAsia="仿宋"/>
          <w:color w:val="auto"/>
          <w:sz w:val="28"/>
          <w:szCs w:val="28"/>
          <w:highlight w:val="none"/>
        </w:rPr>
        <w:t>22.9</w:t>
      </w:r>
      <w:r>
        <w:rPr>
          <w:rFonts w:hint="eastAsia" w:ascii="仿宋" w:hAnsi="仿宋" w:eastAsia="仿宋"/>
          <w:b/>
          <w:bCs/>
          <w:color w:val="auto"/>
          <w:sz w:val="28"/>
          <w:szCs w:val="28"/>
          <w:highlight w:val="none"/>
        </w:rPr>
        <w:t>如投标文件中未列明全面实现投标货物功能而</w:t>
      </w:r>
      <w:r>
        <w:rPr>
          <w:rFonts w:hint="eastAsia" w:ascii="仿宋" w:hAnsi="仿宋" w:eastAsia="仿宋"/>
          <w:b/>
          <w:bCs/>
          <w:color w:val="FF0000"/>
          <w:sz w:val="28"/>
          <w:szCs w:val="28"/>
          <w:highlight w:val="none"/>
        </w:rPr>
        <w:t>必须配置的配套或辅助设施</w:t>
      </w:r>
      <w:r>
        <w:rPr>
          <w:rFonts w:hint="eastAsia" w:ascii="仿宋" w:hAnsi="仿宋" w:eastAsia="仿宋"/>
          <w:b/>
          <w:bCs/>
          <w:color w:val="FF0000"/>
          <w:sz w:val="28"/>
          <w:szCs w:val="28"/>
          <w:highlight w:val="none"/>
          <w:lang w:eastAsia="zh-CN"/>
        </w:rPr>
        <w:t>（如配备物资货架）</w:t>
      </w:r>
      <w:r>
        <w:rPr>
          <w:rFonts w:hint="eastAsia" w:ascii="仿宋" w:hAnsi="仿宋" w:eastAsia="仿宋"/>
          <w:b/>
          <w:bCs/>
          <w:color w:val="FF0000"/>
          <w:sz w:val="28"/>
          <w:szCs w:val="28"/>
          <w:highlight w:val="none"/>
        </w:rPr>
        <w:t>及相应技术措施的费用，这些费用将被视为已包含在总投标价中。</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22.10总投标价中不得包含采购文件要求以外的内容，否则，在评标时不予核减，但在授予合同时，招标人有权将这部分价格从其中标价格中扣除。</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22.12投标人不得对从第三方采购货物的随机备品、备件另行收费，否则在计算评标价时这部分费用将不予扣除，在授予合同时将从中标价格中扣除该部分费用。</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22.13</w:t>
      </w:r>
      <w:r>
        <w:rPr>
          <w:rFonts w:hint="eastAsia" w:ascii="仿宋" w:hAnsi="仿宋" w:eastAsia="仿宋"/>
          <w:b w:val="0"/>
          <w:bCs w:val="0"/>
          <w:color w:val="auto"/>
          <w:sz w:val="28"/>
          <w:szCs w:val="28"/>
          <w:highlight w:val="none"/>
        </w:rPr>
        <w:t>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23. 投标有效期</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23.1 除投标人须知前附表另有规定外，投标有效期为60天。</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23.2在投标有效期内，投标人撤销或修改其投标文件的，应承担采购文件和法律规定的责任。</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24. 投标保证金</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24.2自中标通知书发出之日起5个工作日内退还未中标投标人的投标保证金，自政府采购合同签订之日起5个工作日内退还中标人的投标保证金。</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24.3有下列情形之一的，投标保证金将不予退还：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（1）投标人在规定的投标有效期内撤回或修改其投标文件；</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（2）中标通知书发出后三十天内，中标人无正当理由拒签合同协议书或未按采购文件规定提交履约担保。</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（3）提供虚假材料谋取中标的；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（4）经查实属于陪标、串通投标的等。</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24.4投标保证金按投标人须知前附表第15条规定执行。</w:t>
      </w:r>
    </w:p>
    <w:p>
      <w:pPr>
        <w:pStyle w:val="3"/>
        <w:rPr>
          <w:rFonts w:hint="eastAsia"/>
          <w:color w:val="auto"/>
          <w:sz w:val="28"/>
          <w:szCs w:val="28"/>
          <w:highlight w:val="none"/>
        </w:rPr>
      </w:pPr>
    </w:p>
    <w:p>
      <w:pPr>
        <w:pStyle w:val="3"/>
        <w:rPr>
          <w:rFonts w:hint="eastAsia" w:asciiTheme="majorEastAsia" w:hAnsiTheme="majorEastAsia" w:eastAsiaTheme="majorEastAsia" w:cstheme="majorEastAsia"/>
          <w:b/>
          <w:color w:val="auto"/>
          <w:kern w:val="2"/>
          <w:sz w:val="36"/>
          <w:szCs w:val="44"/>
          <w:highlight w:val="none"/>
          <w:lang w:val="en-US" w:eastAsia="zh-CN" w:bidi="ar-SA"/>
        </w:rPr>
      </w:pPr>
      <w:r>
        <w:rPr>
          <w:rFonts w:hint="eastAsia" w:asciiTheme="majorEastAsia" w:hAnsiTheme="majorEastAsia" w:eastAsiaTheme="majorEastAsia" w:cstheme="majorEastAsia"/>
          <w:b/>
          <w:color w:val="auto"/>
          <w:kern w:val="2"/>
          <w:sz w:val="36"/>
          <w:szCs w:val="44"/>
          <w:highlight w:val="none"/>
          <w:lang w:val="en-US" w:eastAsia="zh-CN" w:bidi="ar-SA"/>
        </w:rPr>
        <w:t>第四章 投标文件的制作、上传及递交要求</w:t>
      </w:r>
    </w:p>
    <w:p>
      <w:pPr>
        <w:keepNext w:val="0"/>
        <w:keepLines w:val="0"/>
        <w:pageBreakBefore w:val="0"/>
        <w:widowControl w:val="0"/>
        <w:kinsoku/>
        <w:wordWrap/>
        <w:overflowPunct/>
        <w:topLinePunct w:val="0"/>
        <w:autoSpaceDE/>
        <w:autoSpaceDN/>
        <w:bidi w:val="0"/>
        <w:adjustRightInd/>
        <w:snapToGrid/>
        <w:spacing w:line="520" w:lineRule="exact"/>
        <w:ind w:firstLine="281" w:firstLineChars="1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25.投标文件的制作要求</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电子投标文件部分：供应商应根据“政采云供应商项目采购-电子招投标操作指南”及本采购文件规定的格式和顺序编制电子投标文件并进行关联定位。本文件《第三章 投标文件格式》中有提供格式的，供应商应按照格式进行编制（格式中要求提供相关证明材料的还需后附相关证明材料），并按格式要求在指定位置根据要求进行签章，否则视为未提供；本文件《第三章投标文件格式》未提供格式的，请供应商自行拟定格式，并加盖单位公章，否则视为未提供。</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备份电子投标文件：通过“政采云”平台电子投标工具制作投标文件所产生的备份文件。</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（2）供应商应对所提供的全部资料的真实性、有效性承担法律责任，电子投标文件中所须加盖公章部分均采用CA签章。</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（3）投标文件以及供应商与采购组织机构就有关投标事宜的所有来往函电，均应以中文汉语书写。除签字、盖章、专用名称等特殊情形外，以中文汉语以外的文字表述的投标文件视同未提供。</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（4）投标计量单位，采购文件已有明确规定的，使用采购文件规定的计量单位；采购文件没有规定的，应采用中华人民共和国法定计量单位（货币单位：人民币元）。</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（5）若供应商不按采购文件的要求提供资格审查材料，其风险由供应商自行承担。</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（6）与本次投标无关的内容请不要制作在内，确保投标文件有针对性、简洁明了。</w:t>
      </w:r>
    </w:p>
    <w:p>
      <w:pPr>
        <w:keepNext w:val="0"/>
        <w:keepLines w:val="0"/>
        <w:pageBreakBefore w:val="0"/>
        <w:widowControl w:val="0"/>
        <w:kinsoku/>
        <w:wordWrap/>
        <w:overflowPunct/>
        <w:topLinePunct w:val="0"/>
        <w:autoSpaceDE/>
        <w:autoSpaceDN/>
        <w:bidi w:val="0"/>
        <w:adjustRightInd/>
        <w:snapToGrid/>
        <w:spacing w:line="520" w:lineRule="exact"/>
        <w:ind w:firstLine="281" w:firstLineChars="1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26.投标文件的上传</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电子加密投标文件：</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a. 供应商应在投标截止时间前将电子加密投标文件成功上传递交至新疆政府采购云平台，否则投标无效；</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b.供应商成功上传电子加密投标文件后，可自行打印投标文件接收回执。</w:t>
      </w:r>
    </w:p>
    <w:p>
      <w:pPr>
        <w:keepNext w:val="0"/>
        <w:keepLines w:val="0"/>
        <w:pageBreakBefore w:val="0"/>
        <w:widowControl w:val="0"/>
        <w:kinsoku/>
        <w:wordWrap/>
        <w:overflowPunct/>
        <w:topLinePunct w:val="0"/>
        <w:autoSpaceDE/>
        <w:autoSpaceDN/>
        <w:bidi w:val="0"/>
        <w:adjustRightInd/>
        <w:snapToGrid/>
        <w:spacing w:line="520" w:lineRule="exact"/>
        <w:ind w:firstLine="281" w:firstLineChars="1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27.投标文件的递交要求</w:t>
      </w:r>
    </w:p>
    <w:p>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ascii="仿宋" w:hAnsi="仿宋" w:eastAsia="仿宋"/>
          <w:color w:val="auto"/>
          <w:sz w:val="28"/>
          <w:szCs w:val="28"/>
          <w:highlight w:val="none"/>
        </w:rPr>
      </w:pPr>
      <w:r>
        <w:rPr>
          <w:rFonts w:hint="eastAsia" w:ascii="宋体"/>
          <w:color w:val="auto"/>
          <w:szCs w:val="21"/>
          <w:highlight w:val="none"/>
        </w:rPr>
        <w:t>（</w:t>
      </w:r>
      <w:r>
        <w:rPr>
          <w:rFonts w:hint="eastAsia" w:ascii="仿宋" w:hAnsi="仿宋" w:eastAsia="仿宋"/>
          <w:color w:val="auto"/>
          <w:sz w:val="28"/>
          <w:szCs w:val="28"/>
          <w:highlight w:val="none"/>
        </w:rPr>
        <w:t>1）供应商须按照采购文件和政采云平台的要求编制并加密投标文件。在投标文件递交截止时间以前完成投标文件的传输递交，截止时间后递交的投标文件，将被拒收。</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）如有特殊情况，采购组织机构延长截止时间和开标时间，采购组织机构和供应商的权利和义务将受到新的截止时间和开标时间的约束。</w:t>
      </w:r>
    </w:p>
    <w:p>
      <w:pPr>
        <w:keepNext w:val="0"/>
        <w:keepLines w:val="0"/>
        <w:pageBreakBefore w:val="0"/>
        <w:widowControl w:val="0"/>
        <w:kinsoku/>
        <w:wordWrap/>
        <w:overflowPunct/>
        <w:topLinePunct w:val="0"/>
        <w:autoSpaceDE/>
        <w:autoSpaceDN/>
        <w:bidi w:val="0"/>
        <w:adjustRightInd/>
        <w:snapToGrid/>
        <w:spacing w:line="520" w:lineRule="exact"/>
        <w:ind w:firstLine="281" w:firstLineChars="1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28．投标文件的补充、修改与撤回</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pStyle w:val="36"/>
      </w:pPr>
    </w:p>
    <w:p>
      <w:pPr>
        <w:pStyle w:val="2"/>
        <w:spacing w:line="360" w:lineRule="auto"/>
        <w:jc w:val="center"/>
        <w:rPr>
          <w:rFonts w:ascii="宋体" w:hAnsi="宋体" w:cs="宋体"/>
          <w:color w:val="auto"/>
          <w:sz w:val="28"/>
          <w:highlight w:val="none"/>
        </w:rPr>
      </w:pPr>
      <w:bookmarkStart w:id="44" w:name="_Toc19497"/>
      <w:bookmarkStart w:id="45" w:name="_Toc11936"/>
      <w:bookmarkStart w:id="46" w:name="_Toc29972"/>
      <w:r>
        <w:rPr>
          <w:rFonts w:hint="eastAsia" w:asciiTheme="majorEastAsia" w:hAnsiTheme="majorEastAsia" w:eastAsiaTheme="majorEastAsia" w:cstheme="majorEastAsia"/>
          <w:color w:val="auto"/>
          <w:sz w:val="36"/>
          <w:szCs w:val="32"/>
          <w:highlight w:val="none"/>
        </w:rPr>
        <w:t>第五章、</w:t>
      </w:r>
      <w:bookmarkEnd w:id="44"/>
      <w:bookmarkEnd w:id="45"/>
      <w:bookmarkEnd w:id="46"/>
      <w:r>
        <w:rPr>
          <w:rFonts w:hint="eastAsia" w:asciiTheme="majorEastAsia" w:hAnsiTheme="majorEastAsia" w:eastAsiaTheme="majorEastAsia" w:cstheme="majorEastAsia"/>
          <w:color w:val="auto"/>
          <w:sz w:val="36"/>
          <w:szCs w:val="32"/>
          <w:highlight w:val="none"/>
        </w:rPr>
        <w:t>开标、评标、定标</w:t>
      </w:r>
    </w:p>
    <w:p>
      <w:pPr>
        <w:pageBreakBefore w:val="0"/>
        <w:widowControl w:val="0"/>
        <w:kinsoku/>
        <w:wordWrap/>
        <w:overflowPunct/>
        <w:topLinePunct w:val="0"/>
        <w:autoSpaceDE/>
        <w:autoSpaceDN/>
        <w:bidi w:val="0"/>
        <w:adjustRightInd/>
        <w:spacing w:line="520" w:lineRule="exact"/>
        <w:ind w:firstLine="281" w:firstLineChars="1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29. 开标</w:t>
      </w:r>
    </w:p>
    <w:p>
      <w:pPr>
        <w:pageBreakBefore w:val="0"/>
        <w:widowControl w:val="0"/>
        <w:kinsoku/>
        <w:wordWrap/>
        <w:overflowPunct/>
        <w:topLinePunct w:val="0"/>
        <w:autoSpaceDE/>
        <w:autoSpaceDN/>
        <w:bidi w:val="0"/>
        <w:adjustRightInd/>
        <w:spacing w:line="520" w:lineRule="exact"/>
        <w:ind w:firstLine="281" w:firstLineChars="100"/>
        <w:textAlignment w:val="auto"/>
        <w:rPr>
          <w:rFonts w:ascii="仿宋" w:hAnsi="仿宋" w:eastAsia="仿宋"/>
          <w:b/>
          <w:bCs/>
          <w:color w:val="auto"/>
          <w:sz w:val="28"/>
          <w:szCs w:val="28"/>
          <w:highlight w:val="none"/>
        </w:rPr>
      </w:pPr>
      <w:bookmarkStart w:id="47" w:name="_Toc73975822"/>
      <w:r>
        <w:rPr>
          <w:rFonts w:hint="eastAsia" w:ascii="仿宋" w:hAnsi="仿宋" w:eastAsia="仿宋"/>
          <w:b/>
          <w:bCs/>
          <w:color w:val="auto"/>
          <w:sz w:val="28"/>
          <w:szCs w:val="28"/>
          <w:highlight w:val="none"/>
        </w:rPr>
        <w:t>29.1开标邀请</w:t>
      </w:r>
      <w:bookmarkEnd w:id="47"/>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（1）开标准备：本项目开标的准备工作由采购组织机构负责落实，开标过程由采购组织机构负责记录；</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（2）开标主持：本项目开标由采购人或者采购代理机构主持；</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（3）开标邀请：本项目采用电子交易，采购组织机构将按照采购文件规定的时间通过“新疆政府采购云平台，网址：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Fonts w:hint="eastAsia" w:ascii="仿宋" w:hAnsi="仿宋" w:eastAsia="仿宋"/>
          <w:color w:val="auto"/>
          <w:sz w:val="28"/>
          <w:szCs w:val="28"/>
          <w:highlight w:val="none"/>
        </w:rPr>
        <w:t>www.zcygov.cn</w:t>
      </w:r>
      <w:r>
        <w:rPr>
          <w:rFonts w:hint="eastAsia" w:ascii="仿宋" w:hAnsi="仿宋" w:eastAsia="仿宋"/>
          <w:color w:val="auto"/>
          <w:sz w:val="28"/>
          <w:szCs w:val="28"/>
          <w:highlight w:val="none"/>
        </w:rPr>
        <w:fldChar w:fldCharType="end"/>
      </w:r>
      <w:r>
        <w:rPr>
          <w:rFonts w:hint="eastAsia" w:ascii="仿宋" w:hAnsi="仿宋" w:eastAsia="仿宋"/>
          <w:color w:val="auto"/>
          <w:sz w:val="28"/>
          <w:szCs w:val="28"/>
          <w:highlight w:val="none"/>
        </w:rPr>
        <w:t>”组织开标、开启投标响应文件，所有供应商均应当准时在线参加。</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pageBreakBefore w:val="0"/>
        <w:widowControl w:val="0"/>
        <w:kinsoku/>
        <w:wordWrap/>
        <w:overflowPunct/>
        <w:topLinePunct w:val="0"/>
        <w:autoSpaceDE/>
        <w:autoSpaceDN/>
        <w:bidi w:val="0"/>
        <w:adjustRightInd/>
        <w:spacing w:line="520" w:lineRule="exact"/>
        <w:ind w:firstLine="281" w:firstLineChars="100"/>
        <w:textAlignment w:val="auto"/>
        <w:rPr>
          <w:rFonts w:ascii="仿宋" w:hAnsi="仿宋" w:eastAsia="仿宋"/>
          <w:b/>
          <w:bCs/>
          <w:color w:val="auto"/>
          <w:sz w:val="28"/>
          <w:szCs w:val="28"/>
          <w:highlight w:val="none"/>
        </w:rPr>
      </w:pPr>
      <w:bookmarkStart w:id="48" w:name="_Toc73975823"/>
      <w:r>
        <w:rPr>
          <w:rFonts w:hint="eastAsia" w:ascii="仿宋" w:hAnsi="仿宋" w:eastAsia="仿宋"/>
          <w:b/>
          <w:bCs/>
          <w:color w:val="auto"/>
          <w:sz w:val="28"/>
          <w:szCs w:val="28"/>
          <w:highlight w:val="none"/>
        </w:rPr>
        <w:t>29.2开标程序</w:t>
      </w:r>
      <w:bookmarkEnd w:id="48"/>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（1）开标时间到后，主持人宣布开标会议开始。</w:t>
      </w:r>
    </w:p>
    <w:p>
      <w:pPr>
        <w:pageBreakBefore w:val="0"/>
        <w:widowControl w:val="0"/>
        <w:kinsoku/>
        <w:wordWrap/>
        <w:overflowPunct/>
        <w:topLinePunct w:val="0"/>
        <w:autoSpaceDE/>
        <w:autoSpaceDN/>
        <w:bidi w:val="0"/>
        <w:adjustRightInd/>
        <w:snapToGrid w:val="0"/>
        <w:spacing w:line="520" w:lineRule="exact"/>
        <w:ind w:firstLine="420" w:firstLineChars="200"/>
        <w:textAlignment w:val="auto"/>
        <w:rPr>
          <w:rFonts w:ascii="仿宋" w:hAnsi="仿宋" w:eastAsia="仿宋"/>
          <w:color w:val="auto"/>
          <w:sz w:val="28"/>
          <w:szCs w:val="28"/>
          <w:highlight w:val="none"/>
        </w:rPr>
      </w:pPr>
      <w:r>
        <w:rPr>
          <w:rFonts w:hint="eastAsia" w:ascii="宋体" w:hAnsi="宋体" w:cs="宋体"/>
          <w:color w:val="auto"/>
          <w:sz w:val="21"/>
          <w:szCs w:val="21"/>
          <w:highlight w:val="none"/>
        </w:rPr>
        <w:t>（</w:t>
      </w:r>
      <w:r>
        <w:rPr>
          <w:rFonts w:hint="eastAsia" w:ascii="仿宋" w:hAnsi="仿宋" w:eastAsia="仿宋"/>
          <w:color w:val="auto"/>
          <w:sz w:val="28"/>
          <w:szCs w:val="28"/>
          <w:highlight w:val="none"/>
        </w:rPr>
        <w:t>2）投标文件解密（</w:t>
      </w:r>
      <w:r>
        <w:rPr>
          <w:rFonts w:hint="eastAsia" w:ascii="仿宋" w:hAnsi="仿宋" w:eastAsia="仿宋"/>
          <w:b/>
          <w:bCs/>
          <w:color w:val="auto"/>
          <w:sz w:val="28"/>
          <w:szCs w:val="28"/>
          <w:highlight w:val="none"/>
        </w:rPr>
        <w:t>解密规定见《供应商须知前附表》）</w:t>
      </w:r>
      <w:r>
        <w:rPr>
          <w:rFonts w:hint="eastAsia" w:ascii="仿宋" w:hAnsi="仿宋" w:eastAsia="仿宋"/>
          <w:color w:val="auto"/>
          <w:sz w:val="28"/>
          <w:szCs w:val="28"/>
          <w:highlight w:val="none"/>
        </w:rPr>
        <w:t>。</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（3）投标文件解密异常情况处理</w:t>
      </w:r>
      <w:r>
        <w:rPr>
          <w:rFonts w:hint="eastAsia" w:ascii="仿宋" w:hAnsi="仿宋" w:eastAsia="仿宋"/>
          <w:b/>
          <w:bCs/>
          <w:color w:val="auto"/>
          <w:sz w:val="28"/>
          <w:szCs w:val="28"/>
          <w:highlight w:val="none"/>
        </w:rPr>
        <w:t>（处理办法见《供应商须知前附表》）。</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w:t>
      </w:r>
      <w:r>
        <w:rPr>
          <w:rFonts w:hint="eastAsia" w:ascii="仿宋" w:hAnsi="仿宋" w:eastAsia="仿宋" w:cs="仿宋"/>
          <w:b w:val="0"/>
          <w:bCs/>
          <w:color w:val="auto"/>
          <w:spacing w:val="0"/>
          <w:sz w:val="28"/>
          <w:szCs w:val="28"/>
          <w:highlight w:val="none"/>
        </w:rPr>
        <w:t>公布投标文件解密情况（投标文件成功解密的供应商名单等信息），组织签署《政府采购活动现场确认声明书》，供应商对《政府采购活动现场确认声明书》进行在线签字确认（不予确认的应说明理由，否则视为无异议）</w:t>
      </w:r>
      <w:r>
        <w:rPr>
          <w:rFonts w:hint="eastAsia" w:ascii="仿宋" w:hAnsi="仿宋" w:eastAsia="仿宋" w:cs="仿宋"/>
          <w:b w:val="0"/>
          <w:bCs/>
          <w:color w:val="auto"/>
          <w:spacing w:val="0"/>
          <w:sz w:val="28"/>
          <w:szCs w:val="28"/>
          <w:highlight w:val="none"/>
          <w:lang w:eastAsia="zh-CN"/>
        </w:rPr>
        <w:t>。</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（5）开启标书信息，标书信息开启后，首先由采购人或采购代理机构或评审小组依法对投标供应商的资格证明文件进行审查， 审查结束公布投标供应商的资格符合情况。资格审查未获通过的供应商，其商务技术文件及报价文件不再进入评审。</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（6）商务技术评审结束后，主持人公布商务技术评审无效投标供应商名单和商务技术评审有效投标供应商名单及其商务技术得分情况。商务技术评审无效的供应商，其报价不再进入评审。</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7）开启有效投标供应商的报价，公布开标一览表有关内容，并【开启签字时段】，供应商对开标纪录进行在线签字确认（不予确认的应说明理由，否则视为无异议）。开标结束后，由评标委员会对本次投标结果进行排名确认 。</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（8）评审结束后，采购代理机构在系统上公布评审结果。</w:t>
      </w:r>
    </w:p>
    <w:p>
      <w:pPr>
        <w:pageBreakBefore w:val="0"/>
        <w:widowControl w:val="0"/>
        <w:kinsoku/>
        <w:wordWrap/>
        <w:overflowPunct/>
        <w:topLinePunct w:val="0"/>
        <w:autoSpaceDE/>
        <w:autoSpaceDN/>
        <w:bidi w:val="0"/>
        <w:adjustRightInd/>
        <w:snapToGrid w:val="0"/>
        <w:spacing w:line="520" w:lineRule="exact"/>
        <w:ind w:firstLine="562" w:firstLineChars="2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特别情况说明：</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（1）本项目采用电子交易，如遇“新疆政府采购云平台”电子化开标或评审程序调整的，按调整后程序执行。</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2）开标过程中需要相关当事人进行签字或盖章确认的材料将通过“政府采购云平台”进行，若因“政府采购云平台”技术问题无法进行签字或盖章确认的，采购组织机构将通过电子邮件等形式予以确认，请供应商保证办理投标事宜人员电话畅通、网络在线，签字或盖章确认的时间为20分钟。如未及时签字或盖章确认的，视为无异议。</w:t>
      </w:r>
    </w:p>
    <w:p>
      <w:pPr>
        <w:pageBreakBefore w:val="0"/>
        <w:widowControl w:val="0"/>
        <w:kinsoku/>
        <w:wordWrap/>
        <w:overflowPunct/>
        <w:topLinePunct w:val="0"/>
        <w:autoSpaceDE/>
        <w:autoSpaceDN/>
        <w:bidi w:val="0"/>
        <w:adjustRightInd/>
        <w:snapToGrid w:val="0"/>
        <w:spacing w:line="520" w:lineRule="exact"/>
        <w:ind w:firstLine="562" w:firstLineChars="2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29.3 投标供应商资格审查：</w:t>
      </w:r>
    </w:p>
    <w:p>
      <w:pPr>
        <w:pageBreakBefore w:val="0"/>
        <w:widowControl w:val="0"/>
        <w:kinsoku/>
        <w:wordWrap/>
        <w:overflowPunct/>
        <w:topLinePunct w:val="0"/>
        <w:autoSpaceDE/>
        <w:autoSpaceDN/>
        <w:bidi w:val="0"/>
        <w:adjustRightInd/>
        <w:snapToGrid w:val="0"/>
        <w:spacing w:line="520" w:lineRule="exact"/>
        <w:ind w:firstLine="420" w:firstLineChars="200"/>
        <w:textAlignment w:val="auto"/>
        <w:rPr>
          <w:rFonts w:ascii="仿宋" w:hAnsi="仿宋" w:eastAsia="仿宋"/>
          <w:color w:val="auto"/>
          <w:sz w:val="28"/>
          <w:szCs w:val="28"/>
          <w:highlight w:val="none"/>
        </w:rPr>
      </w:pPr>
      <w:r>
        <w:rPr>
          <w:rFonts w:hint="eastAsia" w:ascii="宋体" w:hAnsi="宋体" w:cs="宋体"/>
          <w:color w:val="auto"/>
          <w:sz w:val="21"/>
          <w:szCs w:val="21"/>
          <w:highlight w:val="none"/>
        </w:rPr>
        <w:t>（</w:t>
      </w:r>
      <w:r>
        <w:rPr>
          <w:rFonts w:hint="eastAsia" w:ascii="仿宋" w:hAnsi="仿宋" w:eastAsia="仿宋"/>
          <w:color w:val="auto"/>
          <w:sz w:val="28"/>
          <w:szCs w:val="28"/>
          <w:highlight w:val="none"/>
        </w:rPr>
        <w:t>1）开标（标书信息开启）后，采购人或采购代理机构或评审小组首先依法对投标供应商的资格文件进行审查，审查各投标供应商的资格符合情况。采购人或采购代理机构或评审小组对投标供应商所提交的资格证明材料仅负审核的责任。如发现投标供应商所提交的资格证明材料不合法或与事实不符，采购人可取消其中标资格并追究投标供应商的法律责任。</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（3）供应商信用记录查询与使用：见《供应商须知前附表》。</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30.评审工作的组织</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采购人或采购代理机构负责组织本项目的评审工作，并依据《政府采购货物和服务招标投标管理办法（财政部第87号令）》第四十五条的相关规定履行职责。</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31. 评标委员会的组建</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31.1、评标委员会成员由招标人代表和随机抽取的有关方面的专家</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人组成单数。评标委员会的成员在评标过程中</w:t>
      </w:r>
      <w:r>
        <w:rPr>
          <w:rFonts w:hint="eastAsia" w:ascii="仿宋" w:hAnsi="仿宋" w:eastAsia="仿宋"/>
          <w:color w:val="auto"/>
          <w:sz w:val="28"/>
          <w:szCs w:val="28"/>
          <w:highlight w:val="none"/>
          <w:lang w:val="zh-CN"/>
        </w:rPr>
        <w:t>必须严格遵守政府采购的有关规定</w:t>
      </w:r>
      <w:r>
        <w:rPr>
          <w:rFonts w:hint="eastAsia" w:ascii="仿宋" w:hAnsi="仿宋" w:eastAsia="仿宋"/>
          <w:color w:val="auto"/>
          <w:sz w:val="28"/>
          <w:szCs w:val="28"/>
          <w:highlight w:val="none"/>
        </w:rPr>
        <w:t>。</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31.2、评标委员会根据招标文件的规定，进行投标文件的评审、得出评标结果，并向招标人推荐中标候选人。</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31.3、投标文件的初审</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31.3.1 资格性检查：依据法律法规和招标文件的规定，对投标文件中的资格证明、投标保证金等进行审查，以确定投标人是否具备投标资格。</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31.3.2 符合性检查：依据招标文件的规定，从投标文件的有效性、完整性和对招标文件的响应程度进行审查，以确定是否对招标文件的实质性要求作出响应。</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bookmarkStart w:id="49" w:name="_Hlk35577961"/>
      <w:bookmarkStart w:id="50" w:name="_Hlk35577959"/>
      <w:bookmarkStart w:id="51" w:name="_Hlk35577960"/>
      <w:r>
        <w:rPr>
          <w:rFonts w:hint="eastAsia" w:ascii="仿宋" w:hAnsi="仿宋" w:eastAsia="仿宋"/>
          <w:color w:val="auto"/>
          <w:sz w:val="28"/>
          <w:szCs w:val="28"/>
          <w:highlight w:val="none"/>
        </w:rPr>
        <w:t>31.3.3、对投标文件的比较</w:t>
      </w:r>
      <w:bookmarkEnd w:id="49"/>
      <w:bookmarkEnd w:id="50"/>
      <w:bookmarkEnd w:id="51"/>
      <w:r>
        <w:rPr>
          <w:rFonts w:hint="eastAsia" w:ascii="仿宋" w:hAnsi="仿宋" w:eastAsia="仿宋"/>
          <w:color w:val="auto"/>
          <w:sz w:val="28"/>
          <w:szCs w:val="28"/>
          <w:highlight w:val="none"/>
        </w:rPr>
        <w:t>和评价</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31.3.4评标委员会将按招标文件中规定的评标方法和标准，对资格性检查和符合性检查合格的投标文件进行评估与评价。</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bookmarkStart w:id="52" w:name="_Hlk35586142"/>
      <w:bookmarkStart w:id="53" w:name="_Hlk35586141"/>
      <w:bookmarkStart w:id="54" w:name="_Hlk35586143"/>
      <w:r>
        <w:rPr>
          <w:rFonts w:hint="eastAsia" w:ascii="仿宋" w:hAnsi="仿宋" w:eastAsia="仿宋"/>
          <w:color w:val="auto"/>
          <w:sz w:val="28"/>
          <w:szCs w:val="28"/>
          <w:highlight w:val="none"/>
        </w:rPr>
        <w:t>32.评标原则及方法</w:t>
      </w:r>
      <w:bookmarkEnd w:id="52"/>
      <w:bookmarkEnd w:id="53"/>
      <w:bookmarkEnd w:id="54"/>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32.1评标采用</w:t>
      </w:r>
      <w:r>
        <w:rPr>
          <w:rFonts w:hint="eastAsia" w:ascii="仿宋" w:hAnsi="仿宋" w:eastAsia="仿宋"/>
          <w:color w:val="auto"/>
          <w:sz w:val="28"/>
          <w:szCs w:val="28"/>
          <w:highlight w:val="none"/>
          <w:lang w:val="en-US" w:eastAsia="zh-CN"/>
        </w:rPr>
        <w:t>综合评分</w:t>
      </w:r>
      <w:r>
        <w:rPr>
          <w:rFonts w:hint="eastAsia" w:ascii="仿宋" w:hAnsi="仿宋" w:eastAsia="仿宋"/>
          <w:color w:val="auto"/>
          <w:sz w:val="28"/>
          <w:szCs w:val="28"/>
          <w:highlight w:val="none"/>
        </w:rPr>
        <w:t>法</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评标委员会在评标报告中推荐中标候选人时，应遵照以下原则：</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32.2评标委员会根据报价由低至高的次序，推荐排名次序位于前三名的投标人作为中标候选人向采购人推荐。如果在排序中出现投标价格相同的，则技术指标高的排序优先；投标人数量少于三个或者所有投标被否决的，采购人应当依法重新招标。   </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33. 评委纪律</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评标委员会成员必须严格遵守保密规定，不得泄露评审的有关情况，任何单位和个人不得干扰、影响评标的正常进行，评标委员会成员不得私下与投标供应商接触。</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34.评标程序</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34.1 在评审专家中推选评标委员会组长，采购人代表不得担任评标委员会组长。</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34.2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34.3 评审人员对符合资格的供应商的投标文件的有效性、符合性、完整性和响应程度进行审查，确定是否对采购文件作出实质性响应。</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34.4 评审人员按采购文件规定的评审方法和评审标准，依法独立对供应商投标文件进行评估、比较，并给予评价或打分，不受任何单位和个人的干预。</w:t>
      </w:r>
    </w:p>
    <w:p>
      <w:pPr>
        <w:pageBreakBefore w:val="0"/>
        <w:widowControl w:val="0"/>
        <w:kinsoku/>
        <w:wordWrap/>
        <w:overflowPunct/>
        <w:topLinePunct w:val="0"/>
        <w:autoSpaceDE/>
        <w:autoSpaceDN/>
        <w:bidi w:val="0"/>
        <w:adjustRightInd/>
        <w:snapToGrid w:val="0"/>
        <w:spacing w:line="520" w:lineRule="exact"/>
        <w:ind w:firstLine="562" w:firstLineChars="2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35.评审小组</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35.1.采购方将根据《中华人民共和国政府采购法》等有关法规的规定，依法组建本次采购项目的评审小组</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35.2 评审小组人选于投标文件开启前确定。评审小组成员名单在中标结果确定前保密。</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35.3 评审小组有关技术、经济等方面的专家和采购人熟悉相关业务的代表人员组成，成员为</w:t>
      </w:r>
      <w:r>
        <w:rPr>
          <w:rFonts w:hint="eastAsia" w:ascii="仿宋" w:hAnsi="仿宋" w:eastAsia="仿宋"/>
          <w:color w:val="auto"/>
          <w:sz w:val="28"/>
          <w:szCs w:val="28"/>
          <w:highlight w:val="none"/>
          <w:lang w:val="en-US" w:eastAsia="zh-CN"/>
        </w:rPr>
        <w:t>五</w:t>
      </w:r>
      <w:r>
        <w:rPr>
          <w:rFonts w:hint="eastAsia" w:ascii="仿宋" w:hAnsi="仿宋" w:eastAsia="仿宋"/>
          <w:color w:val="auto"/>
          <w:sz w:val="28"/>
          <w:szCs w:val="28"/>
          <w:highlight w:val="none"/>
        </w:rPr>
        <w:t>人以上的单数，其中技术、经济等方面的成员人数不少于成员总数的三分之二。</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35.4 按前款规定，评审小组的成员，由采购方从政府采购专家库中采取随机抽取的方式确定。对于技术复杂、专业性要求较高或者国家有特殊要求的采购项目，采取随机抽取的方式抽取的专家不能满足招标工作需要时，将采取直接确定的方式选定招标小组的人选。</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35.5评审小组成员遵循法定的回避规定。</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35.6 评标专家应符合下列条件：</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（1）具有良好的职业道德,廉洁自律,遵纪守法,无行贿、受贿、欺诈等不良信用记录;</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（2）具有中级专业技术职称或同等专业水平且从事相关领域工作满 8 年,或者具有高级专业技术职称或同等专业水平;</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（3）熟悉政府采购相关政策法规;</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（4）承诺以独立身份参加评审工作,依法履行评审专家工作职责并承担相应法律责任的中国公民;</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（5）不满 70 周岁,身体健康,能够承担评审工作;</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（6）申请成为评审专家前三年内,无不良行为记录。</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有下列情形之一的，不得担任评标委员会成员：</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（1）与投标方或者投标方主要负责人有近亲关系的；</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（2）与项目主管部门或者行政监督部门的人员有近亲关系的；</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（3）与投标人有经济利益关系，可能影响对投标公正评审的；</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（4）曾因在招标、评标以及其他与招标投标有关活动中从事违法行为而受过行政处罚或刑事处罚的。</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35.7 评标委员会成员与参加采购活动的投标人存在下列利害关系之一的,应当回避:</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（1）参加采购活动前三年内,与投标供应商存在劳动关系,或者担任过投标供应商的董事、监事,或者是投标供应商的控股股东或实际控制人;</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（2）与投标供应商的法定代表人或者负责人有夫妻、直系血亲、三代以内旁系血亲或者近姻亲关系;</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（3）与投标供应商有其他可能影响政府采购活动公平、公正进行的关系。</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评审专家发现本人与参加采购活动的投标人有利害关系的,应当主动提出回避。采购人或者招标方发现评审专家与参加采购活动的供应商有利害关系的,将要求其回避。</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35.8 评标委员会成员应当熟悉招标文件及以下内容：</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35.9 招标目的。</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35.9.1 招标项目的范围、性质。</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35.9.2招标文件中规定的主要技术要求、标准和商务条款。</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35.9.3招标文件规定的评标标准、评标方法和在评标过程中应考虑的相关因素。</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35.9.4 招标人将向评标委员会提供评标所需的信息和数据。</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35.9.5评标委员会应当根据招标文件规定的评标标准和方法，对投标文件进行评审和比较。招标文件中没有规定的标准和方法不得作为评标的依据。</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35.9.6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35.9.7评标委员会成员和与本项目评标活动有关的工作人员，不得透露对投标文件的评审和比较、中标候选人的推荐情况以及与评标有关的其他情况。</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35.9.8与评标活动有关的工作人员，是指评标委员会成员以外的、因参与评标监督工作或者事务性工作而知悉有关评标情况的所有人员。</w:t>
      </w:r>
    </w:p>
    <w:p>
      <w:pPr>
        <w:pageBreakBefore w:val="0"/>
        <w:widowControl w:val="0"/>
        <w:kinsoku/>
        <w:wordWrap/>
        <w:overflowPunct/>
        <w:topLinePunct w:val="0"/>
        <w:autoSpaceDE/>
        <w:autoSpaceDN/>
        <w:bidi w:val="0"/>
        <w:adjustRightInd/>
        <w:snapToGrid w:val="0"/>
        <w:spacing w:line="520" w:lineRule="exact"/>
        <w:ind w:firstLine="562" w:firstLineChars="2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36、监督</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36.1  采购人邀请相关行业主管部门及资金管理部门组建监督小组，监督小组对开标、评标、定标的全过程依法进行监督，依法查验投标方现场需提供的资质证件原件，若投标方资质查验未通过或在开标过程中发现投标方相互之间有串联等违法违规行为，因及时告知采购方、采购机构。采购方、采购机构及监督人员有权取消报价方投标资格，拒绝其投标，资质查验不满足开标条件的，不得开标。</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36.2  监督小组成员遵循法定的回避规定。</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36.3  遵纪守法，客观、公正、廉洁地履行职责。</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36.4  配合采购方答复报价方提出的质疑；配合财政部门的投诉处理和监督检查工作。</w:t>
      </w:r>
    </w:p>
    <w:p>
      <w:pPr>
        <w:pageBreakBefore w:val="0"/>
        <w:widowControl w:val="0"/>
        <w:kinsoku/>
        <w:wordWrap/>
        <w:overflowPunct/>
        <w:topLinePunct w:val="0"/>
        <w:autoSpaceDE/>
        <w:autoSpaceDN/>
        <w:bidi w:val="0"/>
        <w:adjustRightInd/>
        <w:snapToGrid w:val="0"/>
        <w:spacing w:line="520" w:lineRule="exact"/>
        <w:ind w:firstLine="562" w:firstLineChars="2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37定标</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由评审小组结合投标文件及最终承诺，在符合采购需求、质量和服务相等的前提下，推荐提出最低本次招标项目的最终报价，即为投标人在投标文件中载明的投标报价。评标委员会按评审后按投标报价由低到高顺序排列。投标报价相同的，按技术指标优劣顺序排列。投标报价作为评标的重要依据，但并非唯一标准。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 采购结果确认（确定中标供应商）采购结果确认（确定中标供应商）：本项目由采购人根据评标委员会提交的《评审报告》，通过“政府采购云平台”依法确认采购结果、确定中标供应商。具体流程如下：</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（1）采购代理机构将在评审结束后2个工作日内将评审报告送采购人。</w:t>
      </w:r>
    </w:p>
    <w:p>
      <w:pPr>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（2）采购人将在收到评审报告之日起5个工作日内，在评审报告推荐的中标候选供应商名单中按顺序确定中标供应商，并将确认意见以书面形式回复采购代理机构。 </w:t>
      </w:r>
    </w:p>
    <w:p>
      <w:pPr>
        <w:pageBreakBefore w:val="0"/>
        <w:widowControl w:val="0"/>
        <w:kinsoku/>
        <w:wordWrap/>
        <w:overflowPunct/>
        <w:topLinePunct w:val="0"/>
        <w:autoSpaceDE/>
        <w:autoSpaceDN/>
        <w:bidi w:val="0"/>
        <w:adjustRightInd/>
        <w:snapToGrid w:val="0"/>
        <w:spacing w:line="520" w:lineRule="exact"/>
        <w:ind w:firstLine="562" w:firstLineChars="2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38</w:t>
      </w:r>
      <w:r>
        <w:rPr>
          <w:rFonts w:hint="eastAsia" w:ascii="仿宋" w:hAnsi="仿宋" w:eastAsia="仿宋"/>
          <w:color w:val="auto"/>
          <w:sz w:val="28"/>
          <w:szCs w:val="28"/>
          <w:highlight w:val="none"/>
        </w:rPr>
        <w:t>.采购结果经采购人确认后2个工作日内，采购代理机构将在</w:t>
      </w:r>
      <w:r>
        <w:rPr>
          <w:rFonts w:hint="eastAsia" w:ascii="仿宋" w:hAnsi="仿宋" w:eastAsia="仿宋"/>
          <w:b/>
          <w:bCs/>
          <w:color w:val="auto"/>
          <w:sz w:val="28"/>
          <w:szCs w:val="28"/>
          <w:highlight w:val="none"/>
        </w:rPr>
        <w:t>新疆政府采购网（www.zjzfcg.gov.cn）上公告采购结果，中标公告期限为1个工作日。</w:t>
      </w:r>
    </w:p>
    <w:p>
      <w:pPr>
        <w:pStyle w:val="2"/>
        <w:pageBreakBefore w:val="0"/>
        <w:widowControl w:val="0"/>
        <w:kinsoku/>
        <w:wordWrap/>
        <w:overflowPunct/>
        <w:topLinePunct w:val="0"/>
        <w:autoSpaceDE/>
        <w:autoSpaceDN/>
        <w:bidi w:val="0"/>
        <w:adjustRightInd/>
        <w:spacing w:line="520" w:lineRule="exact"/>
        <w:jc w:val="center"/>
        <w:textAlignment w:val="auto"/>
        <w:rPr>
          <w:rFonts w:hint="eastAsia" w:ascii="宋体" w:hAnsi="宋体" w:cs="宋体"/>
          <w:color w:val="auto"/>
          <w:sz w:val="36"/>
          <w:szCs w:val="36"/>
          <w:highlight w:val="none"/>
        </w:rPr>
      </w:pPr>
      <w:bookmarkStart w:id="55" w:name="_Toc14928"/>
      <w:bookmarkStart w:id="56" w:name="_Toc3129"/>
      <w:bookmarkStart w:id="57" w:name="_Toc29318"/>
    </w:p>
    <w:p>
      <w:pPr>
        <w:pStyle w:val="2"/>
        <w:pageBreakBefore w:val="0"/>
        <w:widowControl w:val="0"/>
        <w:kinsoku/>
        <w:wordWrap/>
        <w:overflowPunct/>
        <w:topLinePunct w:val="0"/>
        <w:autoSpaceDE/>
        <w:autoSpaceDN/>
        <w:bidi w:val="0"/>
        <w:adjustRightInd/>
        <w:spacing w:line="520" w:lineRule="exact"/>
        <w:jc w:val="center"/>
        <w:textAlignment w:val="auto"/>
        <w:rPr>
          <w:rFonts w:ascii="宋体" w:hAnsi="宋体" w:cs="宋体"/>
          <w:color w:val="auto"/>
          <w:sz w:val="36"/>
          <w:szCs w:val="36"/>
          <w:highlight w:val="none"/>
        </w:rPr>
      </w:pPr>
      <w:r>
        <w:rPr>
          <w:rFonts w:hint="eastAsia" w:ascii="宋体" w:hAnsi="宋体" w:cs="宋体"/>
          <w:color w:val="auto"/>
          <w:sz w:val="36"/>
          <w:szCs w:val="36"/>
          <w:highlight w:val="none"/>
        </w:rPr>
        <w:t>第六章</w:t>
      </w:r>
      <w:r>
        <w:rPr>
          <w:rFonts w:hint="eastAsia" w:ascii="宋体" w:hAnsi="宋体" w:cs="宋体"/>
          <w:color w:val="auto"/>
          <w:sz w:val="36"/>
          <w:szCs w:val="36"/>
          <w:highlight w:val="none"/>
          <w:lang w:val="en-US" w:eastAsia="zh-CN"/>
        </w:rPr>
        <w:t xml:space="preserve"> </w:t>
      </w:r>
      <w:r>
        <w:rPr>
          <w:rFonts w:hint="eastAsia" w:ascii="宋体" w:hAnsi="宋体" w:cs="宋体"/>
          <w:color w:val="auto"/>
          <w:sz w:val="36"/>
          <w:szCs w:val="36"/>
          <w:highlight w:val="none"/>
        </w:rPr>
        <w:t>中标</w:t>
      </w:r>
      <w:bookmarkEnd w:id="55"/>
      <w:bookmarkEnd w:id="56"/>
      <w:bookmarkEnd w:id="57"/>
    </w:p>
    <w:p>
      <w:pPr>
        <w:pageBreakBefore w:val="0"/>
        <w:widowControl w:val="0"/>
        <w:kinsoku/>
        <w:wordWrap/>
        <w:overflowPunct/>
        <w:topLinePunct w:val="0"/>
        <w:autoSpaceDE/>
        <w:autoSpaceDN/>
        <w:bidi w:val="0"/>
        <w:adjustRightInd/>
        <w:snapToGrid w:val="0"/>
        <w:spacing w:line="520" w:lineRule="exact"/>
        <w:ind w:firstLine="562" w:firstLineChars="200"/>
        <w:textAlignment w:val="auto"/>
        <w:rPr>
          <w:rFonts w:ascii="仿宋" w:hAnsi="仿宋" w:eastAsia="仿宋"/>
          <w:b/>
          <w:bCs/>
          <w:color w:val="auto"/>
          <w:sz w:val="28"/>
          <w:szCs w:val="28"/>
          <w:highlight w:val="none"/>
        </w:rPr>
      </w:pPr>
      <w:bookmarkStart w:id="58" w:name="_Toc6470"/>
      <w:bookmarkStart w:id="59" w:name="_Toc16040"/>
      <w:bookmarkStart w:id="60" w:name="_Toc11571"/>
      <w:r>
        <w:rPr>
          <w:rFonts w:hint="eastAsia" w:ascii="仿宋" w:hAnsi="仿宋" w:eastAsia="仿宋"/>
          <w:b/>
          <w:bCs/>
          <w:color w:val="auto"/>
          <w:sz w:val="28"/>
          <w:szCs w:val="28"/>
          <w:highlight w:val="none"/>
        </w:rPr>
        <w:t>39. 中标通知书</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宋体"/>
          <w:color w:val="auto"/>
          <w:szCs w:val="21"/>
          <w:highlight w:val="none"/>
        </w:rPr>
      </w:pPr>
      <w:r>
        <w:rPr>
          <w:rFonts w:hint="eastAsia" w:ascii="仿宋" w:hAnsi="仿宋" w:eastAsia="仿宋"/>
          <w:color w:val="auto"/>
          <w:sz w:val="28"/>
          <w:szCs w:val="28"/>
          <w:highlight w:val="none"/>
        </w:rPr>
        <w:t>39.1在中标通知书发出前，招标人将中标侯选人的情况在新疆政府采购网予以公示，</w:t>
      </w:r>
      <w:r>
        <w:rPr>
          <w:rFonts w:hint="eastAsia" w:ascii="仿宋" w:hAnsi="仿宋" w:eastAsia="仿宋"/>
          <w:b/>
          <w:bCs/>
          <w:color w:val="auto"/>
          <w:sz w:val="28"/>
          <w:szCs w:val="28"/>
          <w:highlight w:val="none"/>
        </w:rPr>
        <w:t>公示期为一个工作日</w:t>
      </w:r>
      <w:r>
        <w:rPr>
          <w:rFonts w:hint="eastAsia" w:ascii="仿宋" w:hAnsi="仿宋" w:eastAsia="仿宋"/>
          <w:color w:val="auto"/>
          <w:sz w:val="28"/>
          <w:szCs w:val="28"/>
          <w:highlight w:val="none"/>
        </w:rPr>
        <w:t>。待公示期结束后，采购组织机构向中标人发出中标通知书</w:t>
      </w:r>
      <w:r>
        <w:rPr>
          <w:rFonts w:hint="eastAsia" w:ascii="宋体"/>
          <w:color w:val="auto"/>
          <w:szCs w:val="21"/>
          <w:highlight w:val="none"/>
        </w:rPr>
        <w:t>。</w:t>
      </w:r>
    </w:p>
    <w:p>
      <w:pPr>
        <w:pageBreakBefore w:val="0"/>
        <w:widowControl w:val="0"/>
        <w:kinsoku/>
        <w:wordWrap/>
        <w:overflowPunct/>
        <w:topLinePunct w:val="0"/>
        <w:autoSpaceDE/>
        <w:autoSpaceDN/>
        <w:bidi w:val="0"/>
        <w:adjustRightInd/>
        <w:spacing w:line="520" w:lineRule="exact"/>
        <w:ind w:firstLine="280" w:firstLineChars="100"/>
        <w:textAlignment w:val="auto"/>
        <w:rPr>
          <w:rFonts w:hint="eastAsia" w:ascii="宋体" w:hAnsi="宋体" w:cs="宋体"/>
          <w:color w:val="auto"/>
          <w:sz w:val="36"/>
          <w:szCs w:val="36"/>
          <w:highlight w:val="none"/>
        </w:rPr>
      </w:pPr>
      <w:r>
        <w:rPr>
          <w:rFonts w:hint="eastAsia" w:ascii="仿宋" w:hAnsi="仿宋" w:eastAsia="仿宋"/>
          <w:color w:val="auto"/>
          <w:sz w:val="28"/>
          <w:szCs w:val="28"/>
          <w:highlight w:val="none"/>
        </w:rPr>
        <w:t>39.2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bookmarkEnd w:id="58"/>
      <w:bookmarkEnd w:id="59"/>
      <w:bookmarkEnd w:id="60"/>
    </w:p>
    <w:p>
      <w:pPr>
        <w:pStyle w:val="2"/>
        <w:pageBreakBefore w:val="0"/>
        <w:widowControl w:val="0"/>
        <w:kinsoku/>
        <w:wordWrap/>
        <w:overflowPunct/>
        <w:topLinePunct w:val="0"/>
        <w:autoSpaceDE/>
        <w:autoSpaceDN/>
        <w:bidi w:val="0"/>
        <w:adjustRightInd/>
        <w:spacing w:line="520" w:lineRule="exact"/>
        <w:jc w:val="center"/>
        <w:textAlignment w:val="auto"/>
        <w:rPr>
          <w:rFonts w:hint="eastAsia" w:ascii="宋体" w:hAnsi="宋体" w:cs="宋体"/>
          <w:color w:val="auto"/>
          <w:sz w:val="36"/>
          <w:szCs w:val="36"/>
          <w:highlight w:val="none"/>
        </w:rPr>
      </w:pPr>
      <w:r>
        <w:rPr>
          <w:rFonts w:hint="eastAsia" w:ascii="宋体" w:hAnsi="宋体" w:cs="宋体"/>
          <w:color w:val="auto"/>
          <w:sz w:val="36"/>
          <w:szCs w:val="36"/>
          <w:highlight w:val="none"/>
        </w:rPr>
        <w:t>第七章</w:t>
      </w:r>
      <w:r>
        <w:rPr>
          <w:rFonts w:hint="eastAsia" w:ascii="宋体" w:hAnsi="宋体" w:cs="宋体"/>
          <w:color w:val="auto"/>
          <w:sz w:val="36"/>
          <w:szCs w:val="36"/>
          <w:highlight w:val="none"/>
          <w:lang w:val="en-US" w:eastAsia="zh-CN"/>
        </w:rPr>
        <w:t xml:space="preserve">  </w:t>
      </w:r>
      <w:r>
        <w:rPr>
          <w:rFonts w:hint="eastAsia" w:ascii="宋体" w:hAnsi="宋体" w:cs="宋体"/>
          <w:color w:val="auto"/>
          <w:sz w:val="36"/>
          <w:szCs w:val="36"/>
          <w:highlight w:val="none"/>
        </w:rPr>
        <w:t>合同的授予</w:t>
      </w:r>
    </w:p>
    <w:p>
      <w:pPr>
        <w:pageBreakBefore w:val="0"/>
        <w:widowControl w:val="0"/>
        <w:kinsoku/>
        <w:wordWrap/>
        <w:overflowPunct/>
        <w:topLinePunct w:val="0"/>
        <w:autoSpaceDE/>
        <w:autoSpaceDN/>
        <w:bidi w:val="0"/>
        <w:adjustRightInd/>
        <w:spacing w:line="360" w:lineRule="auto"/>
        <w:ind w:firstLine="281" w:firstLineChars="100"/>
        <w:textAlignment w:val="auto"/>
        <w:rPr>
          <w:rFonts w:hint="eastAsia" w:ascii="仿宋" w:hAnsi="仿宋" w:eastAsia="仿宋"/>
          <w:b/>
          <w:bCs/>
          <w:color w:val="auto"/>
          <w:sz w:val="28"/>
          <w:szCs w:val="28"/>
          <w:highlight w:val="none"/>
          <w:lang w:eastAsia="zh-CN"/>
        </w:rPr>
      </w:pPr>
      <w:bookmarkStart w:id="61" w:name="_Toc73975842"/>
      <w:bookmarkStart w:id="62" w:name="_Toc469495730"/>
      <w:r>
        <w:rPr>
          <w:rFonts w:hint="eastAsia" w:ascii="仿宋" w:hAnsi="仿宋" w:eastAsia="仿宋"/>
          <w:b/>
          <w:bCs/>
          <w:color w:val="auto"/>
          <w:sz w:val="28"/>
          <w:szCs w:val="28"/>
          <w:highlight w:val="none"/>
        </w:rPr>
        <w:t>40．履约保证金</w:t>
      </w:r>
      <w:bookmarkEnd w:id="61"/>
      <w:r>
        <w:rPr>
          <w:rFonts w:hint="eastAsia" w:ascii="仿宋" w:hAnsi="仿宋" w:eastAsia="仿宋"/>
          <w:b/>
          <w:bCs/>
          <w:color w:val="auto"/>
          <w:sz w:val="28"/>
          <w:szCs w:val="28"/>
          <w:highlight w:val="none"/>
          <w:lang w:eastAsia="zh-CN"/>
        </w:rPr>
        <w:t>（</w:t>
      </w:r>
      <w:r>
        <w:rPr>
          <w:rFonts w:hint="eastAsia" w:ascii="仿宋" w:hAnsi="仿宋" w:eastAsia="仿宋"/>
          <w:b/>
          <w:bCs/>
          <w:color w:val="auto"/>
          <w:sz w:val="28"/>
          <w:szCs w:val="28"/>
          <w:highlight w:val="none"/>
          <w:lang w:val="en-US" w:eastAsia="zh-CN"/>
        </w:rPr>
        <w:t>本项目不提供</w:t>
      </w:r>
      <w:r>
        <w:rPr>
          <w:rFonts w:hint="eastAsia" w:ascii="仿宋" w:hAnsi="仿宋" w:eastAsia="仿宋"/>
          <w:b/>
          <w:bCs/>
          <w:color w:val="auto"/>
          <w:sz w:val="28"/>
          <w:szCs w:val="28"/>
          <w:highlight w:val="none"/>
          <w:lang w:eastAsia="zh-CN"/>
        </w:rPr>
        <w:t>）</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40.1 中标供应商在签订合同后5个工作日内向采购人交纳不超过中标价10%的履约保证金（鼓励以银行、保险公司出具的履约保函形式提交；若以电汇、银行转账方式提交的，必须转到采购人的指定账户）。</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40.2 签订合同后，如中标供应商不按合同约定履约的，履约保证金不予退还，履约保证金不足以赔偿损失的，按实际损失赔偿。</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40.3 如果中标供应商在建设期内没有涉及采购人的应付而未付金额或违约行为，采购人在项目验收合格后或提前终止合同后全额无息退还履约保证金。</w:t>
      </w:r>
    </w:p>
    <w:p>
      <w:pPr>
        <w:pageBreakBefore w:val="0"/>
        <w:widowControl w:val="0"/>
        <w:kinsoku/>
        <w:wordWrap/>
        <w:overflowPunct/>
        <w:topLinePunct w:val="0"/>
        <w:autoSpaceDE/>
        <w:autoSpaceDN/>
        <w:bidi w:val="0"/>
        <w:adjustRightInd/>
        <w:spacing w:line="520" w:lineRule="exact"/>
        <w:ind w:firstLine="281" w:firstLineChars="100"/>
        <w:textAlignment w:val="auto"/>
        <w:rPr>
          <w:rFonts w:ascii="仿宋" w:hAnsi="仿宋" w:eastAsia="仿宋"/>
          <w:b/>
          <w:bCs/>
          <w:color w:val="auto"/>
          <w:sz w:val="28"/>
          <w:szCs w:val="28"/>
          <w:highlight w:val="none"/>
        </w:rPr>
      </w:pPr>
      <w:bookmarkStart w:id="63" w:name="_Toc73975843"/>
      <w:r>
        <w:rPr>
          <w:rFonts w:hint="eastAsia" w:ascii="仿宋" w:hAnsi="仿宋" w:eastAsia="仿宋"/>
          <w:b/>
          <w:bCs/>
          <w:color w:val="auto"/>
          <w:sz w:val="28"/>
          <w:szCs w:val="28"/>
          <w:highlight w:val="none"/>
        </w:rPr>
        <w:t>41．签订合同及公告</w:t>
      </w:r>
      <w:bookmarkEnd w:id="63"/>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41.1采购人在中标通知书发出之日起30日内与中标供应商签订合同。</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41.2中标供应商拖延、拒签合同的,取消中标资格。</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41.3 采购文件、中标供应商的投标文件及评标过程中有关澄清文件等均作为签订合同的依据。所签订的合同不得对采购文件和中标供应商的投标文件的内容作实质性修改。</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41.4采购人应当自政府采购合同签订之日起2个工作日内，在省级以上财政部门指定的政府采购信息发布媒体及相关网站上公告。</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41.5采购人应当自政府采购合同签订之日起7个工作日内，将政府采购合同副本报同级人民政府财政部门备案以及采购代理机构存档。</w:t>
      </w:r>
    </w:p>
    <w:p>
      <w:pPr>
        <w:pStyle w:val="2"/>
        <w:pageBreakBefore w:val="0"/>
        <w:widowControl w:val="0"/>
        <w:kinsoku/>
        <w:wordWrap/>
        <w:overflowPunct/>
        <w:topLinePunct w:val="0"/>
        <w:autoSpaceDE/>
        <w:autoSpaceDN/>
        <w:bidi w:val="0"/>
        <w:adjustRightInd/>
        <w:spacing w:line="520" w:lineRule="exact"/>
        <w:jc w:val="center"/>
        <w:textAlignment w:val="auto"/>
        <w:rPr>
          <w:rFonts w:hint="eastAsia" w:ascii="宋体" w:hAnsi="宋体" w:cs="宋体"/>
          <w:color w:val="auto"/>
          <w:sz w:val="36"/>
          <w:szCs w:val="36"/>
          <w:highlight w:val="none"/>
        </w:rPr>
      </w:pPr>
    </w:p>
    <w:p>
      <w:pPr>
        <w:pStyle w:val="2"/>
        <w:pageBreakBefore w:val="0"/>
        <w:widowControl w:val="0"/>
        <w:kinsoku/>
        <w:wordWrap/>
        <w:overflowPunct/>
        <w:topLinePunct w:val="0"/>
        <w:autoSpaceDE/>
        <w:autoSpaceDN/>
        <w:bidi w:val="0"/>
        <w:adjustRightInd/>
        <w:spacing w:line="520" w:lineRule="exact"/>
        <w:jc w:val="center"/>
        <w:textAlignment w:val="auto"/>
        <w:rPr>
          <w:rFonts w:ascii="宋体" w:hAnsi="宋体" w:cs="宋体"/>
          <w:color w:val="auto"/>
          <w:sz w:val="36"/>
          <w:szCs w:val="36"/>
          <w:highlight w:val="none"/>
        </w:rPr>
      </w:pPr>
      <w:r>
        <w:rPr>
          <w:rFonts w:hint="eastAsia" w:ascii="宋体" w:hAnsi="宋体" w:cs="宋体"/>
          <w:color w:val="auto"/>
          <w:sz w:val="36"/>
          <w:szCs w:val="36"/>
          <w:highlight w:val="none"/>
        </w:rPr>
        <w:t>第八章</w:t>
      </w:r>
      <w:r>
        <w:rPr>
          <w:rFonts w:hint="eastAsia" w:ascii="宋体" w:hAnsi="宋体" w:cs="宋体"/>
          <w:color w:val="auto"/>
          <w:sz w:val="36"/>
          <w:szCs w:val="36"/>
          <w:highlight w:val="none"/>
          <w:lang w:val="en-US" w:eastAsia="zh-CN"/>
        </w:rPr>
        <w:t xml:space="preserve">  </w:t>
      </w:r>
      <w:r>
        <w:rPr>
          <w:rFonts w:hint="eastAsia" w:ascii="宋体" w:hAnsi="宋体" w:cs="宋体"/>
          <w:color w:val="auto"/>
          <w:sz w:val="36"/>
          <w:szCs w:val="36"/>
          <w:highlight w:val="none"/>
        </w:rPr>
        <w:t>纪律和监督</w:t>
      </w:r>
      <w:bookmarkEnd w:id="62"/>
    </w:p>
    <w:p>
      <w:pPr>
        <w:pageBreakBefore w:val="0"/>
        <w:widowControl w:val="0"/>
        <w:kinsoku/>
        <w:wordWrap/>
        <w:overflowPunct/>
        <w:topLinePunct w:val="0"/>
        <w:autoSpaceDE/>
        <w:autoSpaceDN/>
        <w:bidi w:val="0"/>
        <w:adjustRightInd/>
        <w:spacing w:line="520" w:lineRule="exact"/>
        <w:ind w:firstLine="281" w:firstLineChars="1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42. 对招标人的纪律要求 </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42.1招标人不得泄漏招标投标活动中应当保密的情况和资料，不得与投标人串通损害国家利益，社会公共利益或者他人合法权益。 </w:t>
      </w:r>
    </w:p>
    <w:p>
      <w:pPr>
        <w:pageBreakBefore w:val="0"/>
        <w:widowControl w:val="0"/>
        <w:kinsoku/>
        <w:wordWrap/>
        <w:overflowPunct/>
        <w:topLinePunct w:val="0"/>
        <w:autoSpaceDE/>
        <w:autoSpaceDN/>
        <w:bidi w:val="0"/>
        <w:adjustRightInd/>
        <w:spacing w:line="520" w:lineRule="exact"/>
        <w:ind w:firstLine="281" w:firstLineChars="1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43. 对投标人的纪律要求 </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44.1投标人不得相互串通投标或者与招标人串通投标，不得向招标人或者评标委员会成员行贿谋取中标，不得以他人名义投标或者以其他方式弄虚作假骗取中标；投标人不得以任何方式干扰、影响评标工作。</w:t>
      </w:r>
    </w:p>
    <w:p>
      <w:pPr>
        <w:pageBreakBefore w:val="0"/>
        <w:widowControl w:val="0"/>
        <w:kinsoku/>
        <w:wordWrap/>
        <w:overflowPunct/>
        <w:topLinePunct w:val="0"/>
        <w:autoSpaceDE/>
        <w:autoSpaceDN/>
        <w:bidi w:val="0"/>
        <w:adjustRightInd/>
        <w:spacing w:line="520" w:lineRule="exact"/>
        <w:ind w:firstLine="281" w:firstLineChars="1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44. 对评标委员会成员的纪律要求 </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44.1评标委员会成员不得收受他人的财物或者其他好处，不得向他人透漏对投标文件的评审和比较、中标候选人的推荐情况以及评标有关的其他情况。</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宋体"/>
          <w:color w:val="auto"/>
          <w:kern w:val="10"/>
          <w:szCs w:val="21"/>
          <w:highlight w:val="none"/>
        </w:rPr>
      </w:pPr>
      <w:r>
        <w:rPr>
          <w:rFonts w:hint="eastAsia" w:ascii="仿宋" w:hAnsi="仿宋" w:eastAsia="仿宋"/>
          <w:color w:val="auto"/>
          <w:sz w:val="28"/>
          <w:szCs w:val="28"/>
          <w:highlight w:val="none"/>
        </w:rPr>
        <w:t>44.2在评标活动中，评标委员会成员不得擅离职守，影响评标程序正常进行</w:t>
      </w:r>
    </w:p>
    <w:p>
      <w:pPr>
        <w:pageBreakBefore w:val="0"/>
        <w:widowControl w:val="0"/>
        <w:kinsoku/>
        <w:wordWrap/>
        <w:overflowPunct/>
        <w:topLinePunct w:val="0"/>
        <w:autoSpaceDE/>
        <w:autoSpaceDN/>
        <w:bidi w:val="0"/>
        <w:adjustRightInd/>
        <w:spacing w:line="520" w:lineRule="exact"/>
        <w:ind w:firstLine="281" w:firstLineChars="1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 xml:space="preserve">45. 对与评标活动有关的工作人员的纪律要求 </w:t>
      </w:r>
    </w:p>
    <w:p>
      <w:pPr>
        <w:pageBreakBefore w:val="0"/>
        <w:widowControl w:val="0"/>
        <w:kinsoku/>
        <w:wordWrap/>
        <w:overflowPunct/>
        <w:topLinePunct w:val="0"/>
        <w:autoSpaceDE/>
        <w:autoSpaceDN/>
        <w:bidi w:val="0"/>
        <w:adjustRightInd/>
        <w:spacing w:line="520" w:lineRule="exact"/>
        <w:ind w:firstLine="280" w:firstLineChars="1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36"/>
      </w:pPr>
    </w:p>
    <w:p>
      <w:pPr>
        <w:pStyle w:val="2"/>
        <w:pageBreakBefore w:val="0"/>
        <w:widowControl w:val="0"/>
        <w:kinsoku/>
        <w:wordWrap/>
        <w:overflowPunct/>
        <w:topLinePunct w:val="0"/>
        <w:autoSpaceDE/>
        <w:autoSpaceDN/>
        <w:bidi w:val="0"/>
        <w:adjustRightInd/>
        <w:spacing w:line="520" w:lineRule="exact"/>
        <w:jc w:val="center"/>
        <w:textAlignment w:val="auto"/>
        <w:rPr>
          <w:rFonts w:ascii="宋体" w:hAnsi="宋体" w:cs="宋体"/>
          <w:color w:val="auto"/>
          <w:sz w:val="36"/>
          <w:szCs w:val="36"/>
          <w:highlight w:val="none"/>
        </w:rPr>
      </w:pPr>
      <w:r>
        <w:rPr>
          <w:rFonts w:hint="eastAsia" w:ascii="宋体" w:hAnsi="宋体" w:cs="宋体"/>
          <w:color w:val="auto"/>
          <w:sz w:val="36"/>
          <w:szCs w:val="36"/>
          <w:highlight w:val="none"/>
        </w:rPr>
        <w:t>第九章</w:t>
      </w:r>
      <w:r>
        <w:rPr>
          <w:rFonts w:hint="eastAsia" w:ascii="宋体" w:hAnsi="宋体" w:cs="宋体"/>
          <w:color w:val="auto"/>
          <w:sz w:val="36"/>
          <w:szCs w:val="36"/>
          <w:highlight w:val="none"/>
          <w:lang w:val="en-US" w:eastAsia="zh-CN"/>
        </w:rPr>
        <w:t xml:space="preserve">  </w:t>
      </w:r>
      <w:r>
        <w:rPr>
          <w:rFonts w:hint="eastAsia" w:ascii="宋体" w:hAnsi="宋体" w:cs="宋体"/>
          <w:color w:val="auto"/>
          <w:sz w:val="36"/>
          <w:szCs w:val="36"/>
          <w:highlight w:val="none"/>
        </w:rPr>
        <w:t>质疑与投诉</w:t>
      </w:r>
    </w:p>
    <w:p>
      <w:pPr>
        <w:pageBreakBefore w:val="0"/>
        <w:widowControl w:val="0"/>
        <w:kinsoku/>
        <w:wordWrap/>
        <w:overflowPunct/>
        <w:topLinePunct w:val="0"/>
        <w:autoSpaceDE/>
        <w:autoSpaceDN/>
        <w:bidi w:val="0"/>
        <w:adjustRightInd/>
        <w:spacing w:line="520" w:lineRule="exact"/>
        <w:ind w:firstLine="281" w:firstLineChars="100"/>
        <w:textAlignment w:val="auto"/>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46．质疑和投诉</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46.1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（一）对可以质疑的采购文件提出质疑的，为收到采购文件之日或者采购文件公告期限届满之日；</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（二）对采购过程提出质疑的，为各采购程序环节结束之日；</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（三）对中标或者成交结果提出质疑的，为中标或者成交结果公告期限届满之日。</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46.2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供应商为自然人的，应当由本人签字；供应商为法人或者其他组织的，应当由法定代表人、主要负责人，或者其授权代表签字或者盖章，并加盖公章。</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46.3供应商质疑、投诉应当有明确的请求和必要的证明材料。供应商投诉的事项不得超出已质疑事项的范围。采购人及采购代理机构按《政府采购质疑和投诉办法》进行处理供应商质疑事项。</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46.4质疑供应商对采购人、采购代理机构的质疑答复不满意，或者采购人、采购代理机构未在规定期限内作出答复的，供应商可以在答复期满后15个工作日内向同级财政部门提起投诉。</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46.5供应商有下列情形之一的，采购代理机构将</w:t>
      </w:r>
      <w:r>
        <w:rPr>
          <w:rFonts w:hint="eastAsia" w:ascii="仿宋" w:hAnsi="仿宋" w:eastAsia="仿宋"/>
          <w:color w:val="auto"/>
          <w:sz w:val="28"/>
          <w:szCs w:val="28"/>
          <w:highlight w:val="none"/>
          <w:lang w:eastAsia="zh-CN"/>
        </w:rPr>
        <w:t>报告塔城地区</w:t>
      </w:r>
      <w:r>
        <w:rPr>
          <w:rFonts w:hint="eastAsia" w:ascii="仿宋" w:hAnsi="仿宋" w:eastAsia="仿宋"/>
          <w:color w:val="auto"/>
          <w:sz w:val="28"/>
          <w:szCs w:val="28"/>
          <w:highlight w:val="none"/>
        </w:rPr>
        <w:t>财政局</w:t>
      </w:r>
      <w:r>
        <w:rPr>
          <w:rFonts w:hint="eastAsia" w:ascii="仿宋" w:hAnsi="仿宋" w:eastAsia="仿宋"/>
          <w:color w:val="FF0000"/>
          <w:sz w:val="28"/>
          <w:szCs w:val="28"/>
          <w:highlight w:val="none"/>
        </w:rPr>
        <w:t>，</w:t>
      </w:r>
      <w:r>
        <w:rPr>
          <w:rFonts w:hint="eastAsia" w:ascii="仿宋" w:hAnsi="仿宋" w:eastAsia="仿宋"/>
          <w:color w:val="auto"/>
          <w:sz w:val="28"/>
          <w:szCs w:val="28"/>
          <w:highlight w:val="none"/>
        </w:rPr>
        <w:t>将其列入不良行为记录名单：</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（一）一年内三次以上质疑均查无实据的；</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（二）捏造事实或者提供虚假质疑材料的。</w:t>
      </w:r>
    </w:p>
    <w:p>
      <w:pPr>
        <w:pageBreakBefore w:val="0"/>
        <w:widowControl w:val="0"/>
        <w:kinsoku/>
        <w:wordWrap/>
        <w:overflowPunct/>
        <w:topLinePunct w:val="0"/>
        <w:autoSpaceDE/>
        <w:autoSpaceDN/>
        <w:bidi w:val="0"/>
        <w:adjustRightInd/>
        <w:spacing w:line="520" w:lineRule="exact"/>
        <w:ind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（三）以非法手段取得证明材料。证据来源的合法性存在明显疑问，质疑人无法证明其取得方式合法的，视为以非法手段取得证明材料。</w:t>
      </w:r>
    </w:p>
    <w:p>
      <w:pPr>
        <w:rPr>
          <w:rFonts w:ascii="宋体" w:hAnsi="宋体" w:cs="宋体"/>
          <w:b/>
          <w:bCs/>
          <w:color w:val="auto"/>
          <w:sz w:val="21"/>
          <w:szCs w:val="21"/>
          <w:highlight w:val="none"/>
        </w:rPr>
      </w:pPr>
    </w:p>
    <w:p>
      <w:pPr>
        <w:rPr>
          <w:rFonts w:ascii="宋体" w:hAnsi="宋体" w:cs="宋体"/>
          <w:b/>
          <w:bCs/>
          <w:color w:val="auto"/>
          <w:sz w:val="21"/>
          <w:szCs w:val="21"/>
          <w:highlight w:val="none"/>
        </w:rPr>
      </w:pPr>
    </w:p>
    <w:p>
      <w:pPr>
        <w:rPr>
          <w:rFonts w:ascii="宋体" w:hAnsi="宋体" w:cs="宋体"/>
          <w:b/>
          <w:bCs/>
          <w:color w:val="auto"/>
          <w:sz w:val="21"/>
          <w:szCs w:val="21"/>
          <w:highlight w:val="none"/>
        </w:rPr>
      </w:pPr>
    </w:p>
    <w:p>
      <w:pPr>
        <w:rPr>
          <w:rFonts w:ascii="宋体" w:hAnsi="宋体" w:cs="宋体"/>
          <w:b/>
          <w:bCs/>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rPr>
      </w:pPr>
      <w:bookmarkStart w:id="64" w:name="_Toc23028"/>
      <w:bookmarkStart w:id="65" w:name="_Toc1354"/>
      <w:r>
        <w:rPr>
          <w:rFonts w:hint="eastAsia" w:ascii="宋体" w:hAnsi="宋体" w:cs="宋体"/>
          <w:b/>
          <w:bCs/>
          <w:color w:val="auto"/>
          <w:sz w:val="36"/>
          <w:szCs w:val="36"/>
          <w:highlight w:val="none"/>
          <w:lang w:val="en-US" w:eastAsia="zh-CN"/>
        </w:rPr>
        <w:t xml:space="preserve">第三部分 </w:t>
      </w:r>
      <w:r>
        <w:rPr>
          <w:rFonts w:hint="eastAsia" w:ascii="宋体" w:hAnsi="宋体" w:cs="宋体"/>
          <w:b/>
          <w:bCs/>
          <w:color w:val="C00000"/>
          <w:sz w:val="36"/>
          <w:szCs w:val="36"/>
          <w:highlight w:val="none"/>
        </w:rPr>
        <w:t>采购需求、技术参数、规格</w:t>
      </w:r>
      <w:bookmarkEnd w:id="64"/>
      <w:bookmarkEnd w:id="65"/>
    </w:p>
    <w:p>
      <w:pPr>
        <w:pStyle w:val="36"/>
        <w:numPr>
          <w:ilvl w:val="0"/>
          <w:numId w:val="0"/>
        </w:numPr>
        <w:ind w:leftChars="0"/>
      </w:pPr>
    </w:p>
    <w:p>
      <w:pPr>
        <w:spacing w:line="440" w:lineRule="exact"/>
        <w:jc w:val="center"/>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采购需求</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由于本次采购货物属于紧急应急救灾物资，为确保此次采购救灾物资质量得到保障，严禁中标供应商提供以次充好的物资，对特殊物资特殊对待的情况下</w:t>
      </w:r>
      <w:r>
        <w:rPr>
          <w:rFonts w:hint="eastAsia" w:ascii="宋体" w:hAnsi="宋体" w:cs="宋体"/>
          <w:color w:val="auto"/>
          <w:kern w:val="0"/>
          <w:sz w:val="28"/>
          <w:szCs w:val="28"/>
          <w:highlight w:val="none"/>
          <w:lang w:val="en-US" w:eastAsia="zh-CN" w:bidi="ar"/>
        </w:rPr>
        <w:t>提出</w:t>
      </w:r>
      <w:r>
        <w:rPr>
          <w:rFonts w:hint="eastAsia" w:ascii="宋体" w:hAnsi="宋体" w:cs="宋体"/>
          <w:color w:val="auto"/>
          <w:kern w:val="0"/>
          <w:sz w:val="28"/>
          <w:szCs w:val="28"/>
          <w:highlight w:val="none"/>
          <w:lang w:bidi="ar"/>
        </w:rPr>
        <w:t>以下要求：</w:t>
      </w:r>
    </w:p>
    <w:p>
      <w:pPr>
        <w:keepNext w:val="0"/>
        <w:keepLines w:val="0"/>
        <w:pageBreakBefore w:val="0"/>
        <w:widowControl/>
        <w:kinsoku/>
        <w:wordWrap/>
        <w:overflowPunct/>
        <w:topLinePunct w:val="0"/>
        <w:autoSpaceDE/>
        <w:autoSpaceDN/>
        <w:bidi w:val="0"/>
        <w:snapToGrid/>
        <w:spacing w:line="600" w:lineRule="exact"/>
        <w:ind w:firstLine="560" w:firstLineChars="200"/>
        <w:jc w:val="left"/>
        <w:textAlignment w:val="auto"/>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1、中标第一候选人在中标后</w:t>
      </w:r>
      <w:r>
        <w:rPr>
          <w:rFonts w:hint="eastAsia" w:ascii="宋体" w:hAnsi="宋体" w:cs="宋体"/>
          <w:color w:val="auto"/>
          <w:kern w:val="0"/>
          <w:sz w:val="28"/>
          <w:szCs w:val="28"/>
          <w:highlight w:val="none"/>
          <w:lang w:val="en-US" w:eastAsia="zh-CN" w:bidi="ar"/>
        </w:rPr>
        <w:t>（7日内）</w:t>
      </w:r>
      <w:r>
        <w:rPr>
          <w:rFonts w:hint="eastAsia" w:ascii="宋体" w:hAnsi="宋体" w:eastAsia="宋体" w:cs="宋体"/>
          <w:color w:val="auto"/>
          <w:kern w:val="0"/>
          <w:sz w:val="28"/>
          <w:szCs w:val="28"/>
          <w:highlight w:val="none"/>
          <w:lang w:bidi="ar"/>
        </w:rPr>
        <w:t>内必须</w:t>
      </w:r>
      <w:r>
        <w:rPr>
          <w:rFonts w:hint="eastAsia" w:ascii="宋体" w:hAnsi="宋体" w:cs="宋体"/>
          <w:color w:val="auto"/>
          <w:kern w:val="0"/>
          <w:sz w:val="28"/>
          <w:szCs w:val="28"/>
          <w:highlight w:val="none"/>
          <w:lang w:val="en-US" w:eastAsia="zh-CN" w:bidi="ar"/>
        </w:rPr>
        <w:t>提供</w:t>
      </w:r>
      <w:r>
        <w:rPr>
          <w:rFonts w:hint="eastAsia" w:ascii="宋体" w:hAnsi="宋体" w:eastAsia="宋体" w:cs="宋体"/>
          <w:color w:val="auto"/>
          <w:kern w:val="0"/>
          <w:sz w:val="28"/>
          <w:szCs w:val="28"/>
          <w:highlight w:val="none"/>
          <w:lang w:bidi="ar"/>
        </w:rPr>
        <w:t>与招标文件参数要求一致的</w:t>
      </w:r>
      <w:r>
        <w:rPr>
          <w:rFonts w:hint="eastAsia" w:ascii="宋体" w:hAnsi="宋体" w:cs="宋体"/>
          <w:color w:val="auto"/>
          <w:kern w:val="0"/>
          <w:sz w:val="28"/>
          <w:szCs w:val="28"/>
          <w:highlight w:val="none"/>
          <w:lang w:val="en-US" w:eastAsia="zh-CN" w:bidi="ar"/>
        </w:rPr>
        <w:t>全部样品</w:t>
      </w:r>
      <w:r>
        <w:rPr>
          <w:rFonts w:hint="eastAsia" w:ascii="宋体" w:hAnsi="宋体" w:eastAsia="宋体" w:cs="宋体"/>
          <w:color w:val="auto"/>
          <w:kern w:val="0"/>
          <w:sz w:val="28"/>
          <w:szCs w:val="28"/>
          <w:highlight w:val="none"/>
          <w:lang w:val="en-US" w:eastAsia="zh-CN" w:bidi="ar"/>
        </w:rPr>
        <w:t>（标项1：12㎡棉帐篷1顶、木板折叠床1张、应急灯1个、强光手电1个、发电机1台、电暖器1台、棉褥1床。）</w:t>
      </w:r>
      <w:r>
        <w:rPr>
          <w:rFonts w:hint="eastAsia" w:ascii="宋体" w:hAnsi="宋体" w:eastAsia="宋体" w:cs="宋体"/>
          <w:color w:val="auto"/>
          <w:kern w:val="0"/>
          <w:sz w:val="28"/>
          <w:szCs w:val="28"/>
          <w:highlight w:val="none"/>
          <w:lang w:bidi="ar"/>
        </w:rPr>
        <w:t>和</w:t>
      </w:r>
      <w:r>
        <w:rPr>
          <w:rFonts w:hint="eastAsia" w:ascii="宋体" w:hAnsi="宋体" w:eastAsia="宋体" w:cs="宋体"/>
          <w:color w:val="auto"/>
          <w:sz w:val="28"/>
          <w:szCs w:val="28"/>
          <w:highlight w:val="none"/>
          <w:lang w:bidi="ar"/>
        </w:rPr>
        <w:t>可查询真伪的抗</w:t>
      </w:r>
      <w:r>
        <w:rPr>
          <w:rFonts w:hint="eastAsia" w:ascii="宋体" w:hAnsi="宋体" w:cs="宋体"/>
          <w:color w:val="auto"/>
          <w:sz w:val="28"/>
          <w:szCs w:val="28"/>
          <w:highlight w:val="none"/>
          <w:lang w:val="en-US" w:eastAsia="zh-CN" w:bidi="ar"/>
        </w:rPr>
        <w:t>10级</w:t>
      </w:r>
      <w:r>
        <w:rPr>
          <w:rFonts w:hint="eastAsia" w:ascii="宋体" w:hAnsi="宋体" w:eastAsia="宋体" w:cs="宋体"/>
          <w:color w:val="auto"/>
          <w:sz w:val="28"/>
          <w:szCs w:val="28"/>
          <w:highlight w:val="none"/>
          <w:lang w:bidi="ar"/>
        </w:rPr>
        <w:t>风测试报告原件和国家质量监督检验部门针对本项目出具的检测报告原件</w:t>
      </w:r>
      <w:r>
        <w:rPr>
          <w:rFonts w:hint="eastAsia" w:ascii="宋体" w:hAnsi="宋体" w:eastAsia="宋体" w:cs="宋体"/>
          <w:color w:val="auto"/>
          <w:kern w:val="0"/>
          <w:sz w:val="28"/>
          <w:szCs w:val="28"/>
          <w:highlight w:val="none"/>
          <w:lang w:bidi="ar"/>
        </w:rPr>
        <w:t>送至采购方确认，如经确认样品不全或不达标、带★标记的产品检测报告原件与样品不符的、检验报告伪造的、采购方有权拒签合同并取消其中标资格，并顺延至第二中标候选人，以此类推。如审查发现检验报告伪造的将上报政府采购监管部门追究其法律责任</w:t>
      </w:r>
      <w:r>
        <w:rPr>
          <w:rFonts w:hint="eastAsia" w:ascii="宋体" w:hAnsi="宋体" w:cs="宋体"/>
          <w:color w:val="auto"/>
          <w:kern w:val="0"/>
          <w:sz w:val="28"/>
          <w:szCs w:val="28"/>
          <w:highlight w:val="none"/>
          <w:lang w:val="en-US" w:eastAsia="zh-CN" w:bidi="ar"/>
        </w:rPr>
        <w:t>并没收投标保证金</w:t>
      </w:r>
      <w:r>
        <w:rPr>
          <w:rFonts w:hint="eastAsia" w:ascii="宋体" w:hAnsi="宋体" w:eastAsia="宋体" w:cs="宋体"/>
          <w:color w:val="auto"/>
          <w:kern w:val="0"/>
          <w:sz w:val="28"/>
          <w:szCs w:val="28"/>
          <w:highlight w:val="none"/>
          <w:lang w:bidi="ar"/>
        </w:rPr>
        <w:t>。</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2、中标供应商的样品由采购人封存作为履约验收的标准，所供货物不得低于样品质量。</w:t>
      </w:r>
    </w:p>
    <w:p>
      <w:pPr>
        <w:pStyle w:val="5"/>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3、产品必须满足国家行业标准要求，如产品有任何质量以及包装问题造成的影响和损失全部有供应商承担。</w:t>
      </w:r>
    </w:p>
    <w:p>
      <w:pPr>
        <w:pStyle w:val="12"/>
        <w:keepNext w:val="0"/>
        <w:keepLines w:val="0"/>
        <w:pageBreakBefore w:val="0"/>
        <w:kinsoku/>
        <w:wordWrap/>
        <w:overflowPunct/>
        <w:topLinePunct w:val="0"/>
        <w:autoSpaceDE/>
        <w:autoSpaceDN/>
        <w:bidi w:val="0"/>
        <w:spacing w:line="600" w:lineRule="exact"/>
        <w:ind w:firstLine="560" w:firstLineChars="200"/>
        <w:jc w:val="left"/>
        <w:textAlignment w:val="auto"/>
        <w:rPr>
          <w:rFonts w:hint="eastAsia"/>
          <w:color w:val="auto"/>
          <w:highlight w:val="none"/>
          <w:lang w:val="en-US" w:eastAsia="zh-CN"/>
        </w:rPr>
      </w:pPr>
      <w:r>
        <w:rPr>
          <w:rFonts w:hint="eastAsia" w:ascii="宋体" w:hAnsi="宋体" w:eastAsia="宋体" w:cs="宋体"/>
          <w:color w:val="auto"/>
          <w:kern w:val="0"/>
          <w:sz w:val="28"/>
          <w:szCs w:val="28"/>
          <w:highlight w:val="none"/>
          <w:lang w:bidi="ar"/>
        </w:rPr>
        <w:t>4、供货时间为合同签订后</w:t>
      </w:r>
      <w:r>
        <w:rPr>
          <w:rFonts w:hint="eastAsia" w:hAnsi="宋体" w:cs="宋体"/>
          <w:color w:val="auto"/>
          <w:kern w:val="0"/>
          <w:sz w:val="28"/>
          <w:szCs w:val="28"/>
          <w:highlight w:val="none"/>
          <w:lang w:val="en-US" w:eastAsia="zh-CN" w:bidi="ar"/>
        </w:rPr>
        <w:t>40</w:t>
      </w:r>
      <w:r>
        <w:rPr>
          <w:rFonts w:hint="eastAsia" w:ascii="宋体" w:hAnsi="宋体" w:eastAsia="宋体" w:cs="宋体"/>
          <w:color w:val="auto"/>
          <w:kern w:val="0"/>
          <w:sz w:val="28"/>
          <w:szCs w:val="28"/>
          <w:highlight w:val="none"/>
          <w:lang w:bidi="ar"/>
        </w:rPr>
        <w:t>日内完成全部供货。</w:t>
      </w:r>
    </w:p>
    <w:p>
      <w:pPr>
        <w:pStyle w:val="12"/>
        <w:keepNext w:val="0"/>
        <w:keepLines w:val="0"/>
        <w:pageBreakBefore w:val="0"/>
        <w:kinsoku/>
        <w:wordWrap/>
        <w:overflowPunct/>
        <w:topLinePunct w:val="0"/>
        <w:autoSpaceDE/>
        <w:autoSpaceDN/>
        <w:bidi w:val="0"/>
        <w:spacing w:line="600" w:lineRule="exact"/>
        <w:jc w:val="left"/>
        <w:textAlignment w:val="auto"/>
        <w:rPr>
          <w:rFonts w:hint="eastAsia"/>
          <w:b/>
          <w:bCs/>
          <w:color w:val="auto"/>
          <w:sz w:val="28"/>
          <w:szCs w:val="28"/>
          <w:highlight w:val="none"/>
        </w:rPr>
      </w:pPr>
      <w:r>
        <w:rPr>
          <w:rFonts w:hint="eastAsia"/>
          <w:b/>
          <w:bCs/>
          <w:color w:val="auto"/>
          <w:sz w:val="28"/>
          <w:szCs w:val="28"/>
          <w:highlight w:val="none"/>
        </w:rPr>
        <w:t>一、交货期及交货地点</w:t>
      </w:r>
    </w:p>
    <w:p>
      <w:pPr>
        <w:pStyle w:val="12"/>
        <w:keepNext w:val="0"/>
        <w:keepLines w:val="0"/>
        <w:pageBreakBefore w:val="0"/>
        <w:kinsoku/>
        <w:wordWrap/>
        <w:overflowPunct/>
        <w:topLinePunct w:val="0"/>
        <w:autoSpaceDE/>
        <w:autoSpaceDN/>
        <w:bidi w:val="0"/>
        <w:spacing w:line="600" w:lineRule="exact"/>
        <w:jc w:val="left"/>
        <w:textAlignment w:val="auto"/>
        <w:rPr>
          <w:rFonts w:hint="eastAsia"/>
          <w:b w:val="0"/>
          <w:bCs w:val="0"/>
          <w:color w:val="auto"/>
          <w:sz w:val="28"/>
          <w:szCs w:val="28"/>
          <w:highlight w:val="none"/>
        </w:rPr>
      </w:pPr>
      <w:r>
        <w:rPr>
          <w:rFonts w:hint="eastAsia"/>
          <w:b w:val="0"/>
          <w:bCs w:val="0"/>
          <w:color w:val="auto"/>
          <w:sz w:val="28"/>
          <w:szCs w:val="28"/>
          <w:highlight w:val="none"/>
        </w:rPr>
        <w:t>1.交货期:</w:t>
      </w:r>
      <w:r>
        <w:rPr>
          <w:rFonts w:hint="eastAsia" w:ascii="宋体" w:hAnsi="宋体" w:eastAsia="宋体" w:cs="宋体"/>
          <w:color w:val="auto"/>
          <w:kern w:val="0"/>
          <w:sz w:val="28"/>
          <w:szCs w:val="28"/>
          <w:highlight w:val="none"/>
          <w:lang w:bidi="ar"/>
        </w:rPr>
        <w:t>合同签订后</w:t>
      </w:r>
      <w:r>
        <w:rPr>
          <w:rFonts w:hint="eastAsia" w:hAnsi="宋体" w:cs="宋体"/>
          <w:color w:val="auto"/>
          <w:kern w:val="0"/>
          <w:sz w:val="28"/>
          <w:szCs w:val="28"/>
          <w:highlight w:val="none"/>
          <w:lang w:val="en-US" w:eastAsia="zh-CN" w:bidi="ar"/>
        </w:rPr>
        <w:t>40</w:t>
      </w:r>
      <w:r>
        <w:rPr>
          <w:rFonts w:hint="eastAsia" w:ascii="宋体" w:hAnsi="宋体" w:eastAsia="宋体" w:cs="宋体"/>
          <w:color w:val="auto"/>
          <w:kern w:val="0"/>
          <w:sz w:val="28"/>
          <w:szCs w:val="28"/>
          <w:highlight w:val="none"/>
          <w:lang w:bidi="ar"/>
        </w:rPr>
        <w:t>日内完成全部供货。</w:t>
      </w:r>
    </w:p>
    <w:p>
      <w:pPr>
        <w:pStyle w:val="12"/>
        <w:keepNext w:val="0"/>
        <w:keepLines w:val="0"/>
        <w:pageBreakBefore w:val="0"/>
        <w:kinsoku/>
        <w:wordWrap/>
        <w:overflowPunct/>
        <w:topLinePunct w:val="0"/>
        <w:autoSpaceDE/>
        <w:autoSpaceDN/>
        <w:bidi w:val="0"/>
        <w:spacing w:line="600" w:lineRule="exact"/>
        <w:jc w:val="left"/>
        <w:textAlignment w:val="auto"/>
        <w:rPr>
          <w:rFonts w:hint="eastAsia"/>
          <w:b w:val="0"/>
          <w:bCs w:val="0"/>
          <w:color w:val="auto"/>
          <w:sz w:val="28"/>
          <w:szCs w:val="28"/>
          <w:highlight w:val="none"/>
          <w:lang w:eastAsia="zh-CN"/>
        </w:rPr>
      </w:pPr>
      <w:r>
        <w:rPr>
          <w:rFonts w:hint="eastAsia"/>
          <w:b w:val="0"/>
          <w:bCs w:val="0"/>
          <w:color w:val="auto"/>
          <w:sz w:val="28"/>
          <w:szCs w:val="28"/>
          <w:highlight w:val="none"/>
        </w:rPr>
        <w:t>2.交货地点:</w:t>
      </w:r>
      <w:r>
        <w:rPr>
          <w:rFonts w:hint="eastAsia"/>
          <w:b w:val="0"/>
          <w:bCs w:val="0"/>
          <w:color w:val="auto"/>
          <w:sz w:val="28"/>
          <w:szCs w:val="28"/>
          <w:highlight w:val="none"/>
          <w:lang w:eastAsia="zh-CN"/>
        </w:rPr>
        <w:t>塔城市建新街建新三巷塔城地区救灾物资储备库，</w:t>
      </w:r>
      <w:r>
        <w:rPr>
          <w:rFonts w:hint="eastAsia"/>
          <w:b w:val="0"/>
          <w:bCs w:val="0"/>
          <w:color w:val="auto"/>
          <w:sz w:val="28"/>
          <w:szCs w:val="28"/>
          <w:highlight w:val="none"/>
          <w:lang w:val="en-US" w:eastAsia="zh-CN"/>
        </w:rPr>
        <w:t>要求</w:t>
      </w:r>
      <w:r>
        <w:rPr>
          <w:rFonts w:hint="eastAsia"/>
          <w:b w:val="0"/>
          <w:bCs w:val="0"/>
          <w:color w:val="auto"/>
          <w:sz w:val="28"/>
          <w:szCs w:val="28"/>
          <w:highlight w:val="none"/>
          <w:lang w:eastAsia="zh-CN"/>
        </w:rPr>
        <w:t>将物资搬运入库并规范码放在对应的托盘、货架上。</w:t>
      </w:r>
    </w:p>
    <w:p>
      <w:pPr>
        <w:pStyle w:val="12"/>
        <w:keepNext w:val="0"/>
        <w:keepLines w:val="0"/>
        <w:pageBreakBefore w:val="0"/>
        <w:kinsoku/>
        <w:wordWrap/>
        <w:overflowPunct/>
        <w:topLinePunct w:val="0"/>
        <w:autoSpaceDE/>
        <w:autoSpaceDN/>
        <w:bidi w:val="0"/>
        <w:spacing w:line="600" w:lineRule="exact"/>
        <w:jc w:val="left"/>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二、物资质量要求</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bookmarkStart w:id="66" w:name="_Toc86481560"/>
      <w:r>
        <w:rPr>
          <w:rFonts w:hint="eastAsia" w:ascii="宋体" w:hAnsi="宋体" w:eastAsia="宋体" w:cs="宋体"/>
          <w:color w:val="auto"/>
          <w:sz w:val="28"/>
          <w:szCs w:val="28"/>
          <w:highlight w:val="none"/>
        </w:rPr>
        <w:t>1、中标方提供的设备材料应符合中华人民共和国国家标准或行业标准；如果中华人民共和国没有相关标准的，则采用货物来源适用的官方标准。这些标准必须是有关机构发布的最新版本的标准。</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2、国内产品或合资厂的产品必须具备出厂合格证。</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3、中标方提供的设备材料，其品牌、规格、型号须经招标人最终书面确认，并附有设备材料原厂售后服务承诺书或证明、用户手册、保修手册、有关资料及配件、随机工具等交付给甲方。</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4、中标方保证合同项下提供的货物不侵犯任何第三方的专利或商标或版权。否则，中标人须承担对第三方的专利或版权的侵权责任并承担因此而发生的所有费用。</w:t>
      </w:r>
    </w:p>
    <w:bookmarkEnd w:id="66"/>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、其他服务</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中标方为采购人提供下述免费服务：</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1、提供各分项货物所必需的维修工具；</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2、提供各分项货物的操作、维护手册；</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3、为采购人培训操作维护人员；</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宋体" w:hAnsi="宋体" w:eastAsia="宋体" w:cs="宋体"/>
          <w:b/>
          <w:bCs/>
          <w:color w:val="auto"/>
          <w:sz w:val="28"/>
          <w:szCs w:val="28"/>
          <w:highlight w:val="none"/>
        </w:rPr>
      </w:pPr>
      <w:bookmarkStart w:id="67" w:name="_Toc86481563"/>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、安装与调试</w:t>
      </w:r>
      <w:bookmarkEnd w:id="67"/>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中标方必须在交货的同时，向采购人提供按本合同的技术规格、技术规范的要求进行安装调试，并将设备调试到最佳状态。未经采购人同意，不得更换合同内签订的货物。</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、验收方式及质保期、售后服务要求</w:t>
      </w:r>
    </w:p>
    <w:p>
      <w:pPr>
        <w:pStyle w:val="36"/>
        <w:spacing w:line="360" w:lineRule="auto"/>
        <w:ind w:firstLine="420"/>
        <w:rPr>
          <w:rFonts w:hint="eastAsia" w:ascii="宋体" w:hAnsi="宋体" w:eastAsia="宋体" w:cs="宋体"/>
          <w:color w:val="auto"/>
          <w:sz w:val="28"/>
          <w:szCs w:val="28"/>
          <w:highlight w:val="none"/>
        </w:rPr>
      </w:pPr>
      <w:r>
        <w:rPr>
          <w:rFonts w:hint="eastAsia" w:ascii="宋体" w:hAnsi="宋体" w:eastAsia="宋体" w:cs="宋体"/>
          <w:color w:val="FF0000"/>
          <w:sz w:val="28"/>
          <w:szCs w:val="28"/>
          <w:highlight w:val="none"/>
        </w:rPr>
        <w:t>1、</w:t>
      </w:r>
      <w:r>
        <w:rPr>
          <w:rFonts w:hint="eastAsia" w:ascii="宋体" w:hAnsi="宋体" w:eastAsia="宋体" w:cs="宋体"/>
          <w:color w:val="FF0000"/>
          <w:sz w:val="28"/>
          <w:szCs w:val="28"/>
          <w:highlight w:val="none"/>
          <w:lang w:val="en-US" w:eastAsia="zh-CN"/>
        </w:rPr>
        <w:t>货物</w:t>
      </w:r>
      <w:r>
        <w:rPr>
          <w:rFonts w:hint="eastAsia" w:ascii="宋体" w:hAnsi="宋体" w:eastAsia="宋体" w:cs="宋体"/>
          <w:color w:val="FF0000"/>
          <w:sz w:val="28"/>
          <w:szCs w:val="28"/>
          <w:highlight w:val="none"/>
        </w:rPr>
        <w:t>的</w:t>
      </w:r>
      <w:r>
        <w:rPr>
          <w:rFonts w:hint="eastAsia" w:ascii="宋体" w:hAnsi="宋体" w:eastAsia="宋体" w:cs="宋体"/>
          <w:color w:val="FF0000"/>
          <w:sz w:val="28"/>
          <w:szCs w:val="28"/>
          <w:highlight w:val="none"/>
          <w:lang w:eastAsia="zh-CN"/>
        </w:rPr>
        <w:t>入库</w:t>
      </w:r>
      <w:r>
        <w:rPr>
          <w:rFonts w:hint="eastAsia" w:ascii="宋体" w:hAnsi="宋体" w:eastAsia="宋体" w:cs="宋体"/>
          <w:color w:val="FF0000"/>
          <w:sz w:val="28"/>
          <w:szCs w:val="28"/>
          <w:highlight w:val="none"/>
        </w:rPr>
        <w:t>验收按国家有关的规定、规范进行</w:t>
      </w:r>
      <w:r>
        <w:rPr>
          <w:rFonts w:hint="eastAsia" w:ascii="宋体" w:hAnsi="宋体" w:cs="宋体"/>
          <w:color w:val="FF0000"/>
          <w:sz w:val="28"/>
          <w:szCs w:val="28"/>
          <w:highlight w:val="none"/>
          <w:lang w:eastAsia="zh-CN"/>
        </w:rPr>
        <w:t>。物资到货后</w:t>
      </w:r>
      <w:r>
        <w:rPr>
          <w:rFonts w:hint="eastAsia" w:ascii="宋体" w:hAnsi="宋体" w:eastAsia="宋体" w:cs="宋体"/>
          <w:color w:val="FF0000"/>
          <w:sz w:val="28"/>
          <w:szCs w:val="28"/>
          <w:highlight w:val="none"/>
        </w:rPr>
        <w:t>中标</w:t>
      </w:r>
      <w:r>
        <w:rPr>
          <w:rFonts w:hint="eastAsia" w:ascii="宋体" w:hAnsi="宋体" w:cs="宋体"/>
          <w:color w:val="FF0000"/>
          <w:sz w:val="28"/>
          <w:szCs w:val="28"/>
          <w:highlight w:val="none"/>
          <w:lang w:eastAsia="zh-CN"/>
        </w:rPr>
        <w:t>（供货）方</w:t>
      </w:r>
      <w:r>
        <w:rPr>
          <w:rFonts w:hint="eastAsia" w:ascii="宋体" w:hAnsi="宋体" w:eastAsia="宋体" w:cs="宋体"/>
          <w:color w:val="FF0000"/>
          <w:kern w:val="2"/>
          <w:sz w:val="28"/>
          <w:szCs w:val="28"/>
          <w:highlight w:val="none"/>
          <w:lang w:val="en-US" w:eastAsia="zh-CN" w:bidi="ar-SA"/>
        </w:rPr>
        <w:t>须提供质检部门</w:t>
      </w:r>
      <w:r>
        <w:rPr>
          <w:rFonts w:hint="eastAsia" w:ascii="宋体" w:hAnsi="宋体" w:cs="宋体"/>
          <w:color w:val="FF0000"/>
          <w:kern w:val="2"/>
          <w:sz w:val="28"/>
          <w:szCs w:val="28"/>
          <w:highlight w:val="none"/>
          <w:lang w:val="en-US" w:eastAsia="zh-CN" w:bidi="ar-SA"/>
        </w:rPr>
        <w:t>出具</w:t>
      </w:r>
      <w:r>
        <w:rPr>
          <w:rFonts w:hint="eastAsia" w:ascii="宋体" w:hAnsi="宋体" w:eastAsia="宋体" w:cs="宋体"/>
          <w:color w:val="FF0000"/>
          <w:sz w:val="28"/>
          <w:szCs w:val="28"/>
          <w:highlight w:val="none"/>
          <w:lang w:val="en-US" w:eastAsia="zh-CN"/>
        </w:rPr>
        <w:t>的检验报告</w:t>
      </w:r>
      <w:r>
        <w:rPr>
          <w:rFonts w:hint="eastAsia" w:ascii="宋体" w:hAnsi="宋体" w:cs="宋体"/>
          <w:color w:val="FF0000"/>
          <w:kern w:val="2"/>
          <w:sz w:val="28"/>
          <w:szCs w:val="28"/>
          <w:highlight w:val="none"/>
          <w:lang w:val="en-US" w:eastAsia="zh-CN" w:bidi="ar-SA"/>
        </w:rPr>
        <w:t>、</w:t>
      </w:r>
      <w:r>
        <w:rPr>
          <w:rFonts w:hint="eastAsia" w:ascii="宋体" w:hAnsi="宋体" w:eastAsia="宋体" w:cs="宋体"/>
          <w:color w:val="FF0000"/>
          <w:kern w:val="2"/>
          <w:sz w:val="28"/>
          <w:szCs w:val="28"/>
          <w:highlight w:val="none"/>
          <w:lang w:val="en-US" w:eastAsia="zh-CN" w:bidi="ar-SA"/>
        </w:rPr>
        <w:t>生产厂家</w:t>
      </w:r>
      <w:r>
        <w:rPr>
          <w:rFonts w:hint="eastAsia" w:ascii="宋体" w:hAnsi="宋体" w:cs="宋体"/>
          <w:color w:val="FF0000"/>
          <w:kern w:val="2"/>
          <w:sz w:val="28"/>
          <w:szCs w:val="28"/>
          <w:highlight w:val="none"/>
          <w:lang w:val="en-US" w:eastAsia="zh-CN" w:bidi="ar-SA"/>
        </w:rPr>
        <w:t>出厂检验</w:t>
      </w:r>
      <w:r>
        <w:rPr>
          <w:rFonts w:hint="eastAsia" w:ascii="宋体" w:hAnsi="宋体" w:eastAsia="宋体" w:cs="宋体"/>
          <w:color w:val="FF0000"/>
          <w:kern w:val="2"/>
          <w:sz w:val="28"/>
          <w:szCs w:val="28"/>
          <w:highlight w:val="none"/>
          <w:lang w:val="en-US" w:eastAsia="zh-CN" w:bidi="ar-SA"/>
        </w:rPr>
        <w:t>报告</w:t>
      </w:r>
      <w:r>
        <w:rPr>
          <w:rFonts w:hint="eastAsia" w:ascii="宋体" w:hAnsi="宋体" w:cs="宋体"/>
          <w:color w:val="FF0000"/>
          <w:kern w:val="2"/>
          <w:sz w:val="28"/>
          <w:szCs w:val="28"/>
          <w:highlight w:val="none"/>
          <w:lang w:val="en-US" w:eastAsia="zh-CN" w:bidi="ar-SA"/>
        </w:rPr>
        <w:t>和</w:t>
      </w:r>
      <w:r>
        <w:rPr>
          <w:rFonts w:hint="eastAsia" w:ascii="宋体" w:hAnsi="宋体" w:eastAsia="宋体" w:cs="宋体"/>
          <w:color w:val="FF0000"/>
          <w:kern w:val="2"/>
          <w:sz w:val="28"/>
          <w:szCs w:val="28"/>
          <w:highlight w:val="none"/>
          <w:lang w:val="en-US" w:eastAsia="zh-CN" w:bidi="ar-SA"/>
        </w:rPr>
        <w:t>货物（产品）的合格证、装箱清单、配件、随机工具、用户使用手册（产品使用说明书）、保修卡等资料交付给</w:t>
      </w:r>
      <w:r>
        <w:rPr>
          <w:rFonts w:hint="eastAsia" w:ascii="宋体" w:hAnsi="宋体" w:cs="宋体"/>
          <w:color w:val="FF0000"/>
          <w:kern w:val="2"/>
          <w:sz w:val="28"/>
          <w:szCs w:val="28"/>
          <w:highlight w:val="none"/>
          <w:lang w:val="en-US" w:eastAsia="zh-CN" w:bidi="ar-SA"/>
        </w:rPr>
        <w:t>采购方，物资入库后由</w:t>
      </w:r>
      <w:r>
        <w:rPr>
          <w:rFonts w:hint="eastAsia" w:ascii="宋体" w:hAnsi="宋体" w:eastAsia="宋体" w:cs="宋体"/>
          <w:color w:val="FF0000"/>
          <w:sz w:val="28"/>
          <w:szCs w:val="28"/>
          <w:highlight w:val="none"/>
        </w:rPr>
        <w:t>中标</w:t>
      </w:r>
      <w:r>
        <w:rPr>
          <w:rFonts w:hint="eastAsia" w:ascii="宋体" w:hAnsi="宋体" w:cs="宋体"/>
          <w:color w:val="FF0000"/>
          <w:sz w:val="28"/>
          <w:szCs w:val="28"/>
          <w:highlight w:val="none"/>
          <w:lang w:eastAsia="zh-CN"/>
        </w:rPr>
        <w:t>（供货）方</w:t>
      </w:r>
      <w:r>
        <w:rPr>
          <w:rFonts w:hint="eastAsia" w:ascii="宋体" w:hAnsi="宋体" w:cs="宋体"/>
          <w:color w:val="FF0000"/>
          <w:sz w:val="28"/>
          <w:szCs w:val="28"/>
          <w:highlight w:val="none"/>
          <w:lang w:val="en-US" w:eastAsia="zh-CN"/>
        </w:rPr>
        <w:t>委托</w:t>
      </w:r>
      <w:r>
        <w:rPr>
          <w:rFonts w:hint="eastAsia" w:ascii="宋体" w:hAnsi="宋体" w:eastAsia="宋体" w:cs="宋体"/>
          <w:color w:val="FF0000"/>
          <w:sz w:val="28"/>
          <w:szCs w:val="28"/>
          <w:highlight w:val="none"/>
          <w:lang w:val="en-US" w:eastAsia="zh-CN"/>
        </w:rPr>
        <w:t>具备资质的检验检测机构对采购入库物资</w:t>
      </w:r>
      <w:r>
        <w:rPr>
          <w:rFonts w:hint="eastAsia" w:ascii="宋体" w:hAnsi="宋体" w:cs="宋体"/>
          <w:color w:val="FF0000"/>
          <w:sz w:val="28"/>
          <w:szCs w:val="28"/>
          <w:highlight w:val="none"/>
          <w:lang w:val="en-US" w:eastAsia="zh-CN"/>
        </w:rPr>
        <w:t>样品</w:t>
      </w:r>
      <w:r>
        <w:rPr>
          <w:rFonts w:hint="eastAsia" w:ascii="宋体" w:hAnsi="宋体" w:eastAsia="宋体" w:cs="宋体"/>
          <w:color w:val="FF0000"/>
          <w:sz w:val="28"/>
          <w:szCs w:val="28"/>
          <w:highlight w:val="none"/>
          <w:lang w:val="en-US" w:eastAsia="zh-CN"/>
        </w:rPr>
        <w:t>进行检验</w:t>
      </w:r>
      <w:r>
        <w:rPr>
          <w:rFonts w:hint="eastAsia" w:ascii="宋体" w:hAnsi="宋体" w:cs="宋体"/>
          <w:color w:val="FF0000"/>
          <w:sz w:val="28"/>
          <w:szCs w:val="28"/>
          <w:highlight w:val="none"/>
          <w:lang w:val="en-US" w:eastAsia="zh-CN"/>
        </w:rPr>
        <w:t>，并提供</w:t>
      </w:r>
      <w:r>
        <w:rPr>
          <w:rFonts w:hint="eastAsia" w:ascii="宋体" w:hAnsi="宋体" w:eastAsia="宋体" w:cs="宋体"/>
          <w:color w:val="FF0000"/>
          <w:sz w:val="28"/>
          <w:szCs w:val="28"/>
          <w:highlight w:val="none"/>
          <w:lang w:val="en-US" w:eastAsia="zh-CN"/>
        </w:rPr>
        <w:t>检验报告</w:t>
      </w:r>
      <w:r>
        <w:rPr>
          <w:rFonts w:hint="eastAsia" w:ascii="宋体" w:hAnsi="宋体" w:cs="宋体"/>
          <w:color w:val="FF0000"/>
          <w:sz w:val="28"/>
          <w:szCs w:val="28"/>
          <w:highlight w:val="none"/>
          <w:lang w:eastAsia="zh-CN"/>
        </w:rPr>
        <w:t>。</w:t>
      </w:r>
      <w:r>
        <w:rPr>
          <w:rFonts w:hint="eastAsia" w:ascii="宋体" w:hAnsi="宋体" w:eastAsia="宋体" w:cs="宋体"/>
          <w:color w:val="FF0000"/>
          <w:sz w:val="28"/>
          <w:szCs w:val="28"/>
          <w:highlight w:val="none"/>
        </w:rPr>
        <w:t>中标</w:t>
      </w:r>
      <w:r>
        <w:rPr>
          <w:rFonts w:hint="eastAsia" w:ascii="宋体" w:hAnsi="宋体" w:cs="宋体"/>
          <w:color w:val="FF0000"/>
          <w:sz w:val="28"/>
          <w:szCs w:val="28"/>
          <w:highlight w:val="none"/>
          <w:lang w:eastAsia="zh-CN"/>
        </w:rPr>
        <w:t>（供货）方</w:t>
      </w:r>
      <w:r>
        <w:rPr>
          <w:rFonts w:hint="eastAsia" w:ascii="宋体" w:hAnsi="宋体" w:cs="宋体"/>
          <w:color w:val="FF0000"/>
          <w:sz w:val="28"/>
          <w:szCs w:val="28"/>
          <w:highlight w:val="none"/>
          <w:lang w:val="en-US" w:eastAsia="zh-CN"/>
        </w:rPr>
        <w:t>所供货所有产品的生产日期，须在交货日3个月内（例如：XX产品，交货日为2023年6月1日，生产日期为：2023年3月1日以后）</w:t>
      </w:r>
      <w:r>
        <w:rPr>
          <w:rFonts w:hint="eastAsia" w:ascii="宋体" w:hAnsi="宋体" w:eastAsia="宋体" w:cs="宋体"/>
          <w:color w:val="FF0000"/>
          <w:sz w:val="28"/>
          <w:szCs w:val="28"/>
          <w:highlight w:val="none"/>
        </w:rPr>
        <w:t>。</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2、中标方</w:t>
      </w:r>
      <w:r>
        <w:rPr>
          <w:rFonts w:hint="eastAsia" w:ascii="宋体" w:hAnsi="宋体" w:cs="宋体"/>
          <w:color w:val="auto"/>
          <w:sz w:val="28"/>
          <w:szCs w:val="28"/>
          <w:highlight w:val="none"/>
          <w:lang w:eastAsia="zh-CN"/>
        </w:rPr>
        <w:t>按照承诺的质保期期限</w:t>
      </w:r>
      <w:r>
        <w:rPr>
          <w:rFonts w:hint="eastAsia" w:ascii="宋体" w:hAnsi="宋体" w:eastAsia="宋体" w:cs="宋体"/>
          <w:color w:val="auto"/>
          <w:sz w:val="28"/>
          <w:szCs w:val="28"/>
          <w:highlight w:val="none"/>
        </w:rPr>
        <w:t>免费维修</w:t>
      </w:r>
      <w:r>
        <w:rPr>
          <w:rFonts w:hint="eastAsia" w:ascii="宋体" w:hAnsi="宋体" w:cs="宋体"/>
          <w:color w:val="auto"/>
          <w:sz w:val="28"/>
          <w:szCs w:val="28"/>
          <w:highlight w:val="none"/>
          <w:lang w:eastAsia="zh-CN"/>
        </w:rPr>
        <w:t>和更换货物</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0070C0"/>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、在质保期内，如货物非因采购人的人为原因而出现的质量问题由中标方负责①在接到通知24小时内，中标方应用备件替代问题件，保证设备继续正常</w:t>
      </w:r>
      <w:r>
        <w:rPr>
          <w:rFonts w:hint="eastAsia" w:ascii="宋体" w:hAnsi="宋体" w:cs="宋体"/>
          <w:color w:val="auto"/>
          <w:sz w:val="28"/>
          <w:szCs w:val="28"/>
          <w:highlight w:val="none"/>
          <w:lang w:eastAsia="zh-CN"/>
        </w:rPr>
        <w:t>使用</w:t>
      </w:r>
      <w:r>
        <w:rPr>
          <w:rFonts w:hint="eastAsia" w:ascii="宋体" w:hAnsi="宋体" w:eastAsia="宋体" w:cs="宋体"/>
          <w:color w:val="auto"/>
          <w:sz w:val="28"/>
          <w:szCs w:val="28"/>
          <w:highlight w:val="none"/>
        </w:rPr>
        <w:t>；②包修、包换或包退问题件，并承担修理、调换或退货的实际费用。</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、中标方不能在限期内按以上要求替代、维修问题设备，采购人有权自行修复，费用由中标方支付。</w:t>
      </w:r>
    </w:p>
    <w:p>
      <w:pPr>
        <w:keepNext w:val="0"/>
        <w:keepLines w:val="0"/>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、中标方应提供交货地点所在地的</w:t>
      </w:r>
      <w:r>
        <w:rPr>
          <w:rFonts w:hint="eastAsia" w:ascii="宋体" w:hAnsi="宋体" w:cs="宋体"/>
          <w:color w:val="auto"/>
          <w:sz w:val="28"/>
          <w:szCs w:val="28"/>
          <w:highlight w:val="none"/>
          <w:lang w:eastAsia="zh-CN"/>
        </w:rPr>
        <w:t>产品维护</w:t>
      </w:r>
      <w:r>
        <w:rPr>
          <w:rFonts w:hint="eastAsia" w:ascii="宋体" w:hAnsi="宋体" w:eastAsia="宋体" w:cs="宋体"/>
          <w:color w:val="auto"/>
          <w:sz w:val="28"/>
          <w:szCs w:val="28"/>
          <w:highlight w:val="none"/>
        </w:rPr>
        <w:t>电话及联系人。</w:t>
      </w:r>
    </w:p>
    <w:p>
      <w:pPr>
        <w:pStyle w:val="36"/>
        <w:rPr>
          <w:rFonts w:hint="eastAsia" w:ascii="宋体" w:hAnsi="宋体" w:cs="宋体"/>
          <w:color w:val="auto"/>
          <w:sz w:val="28"/>
          <w:szCs w:val="28"/>
          <w:highlight w:val="none"/>
          <w:lang w:eastAsia="zh-CN"/>
        </w:rPr>
        <w:sectPr>
          <w:footerReference r:id="rId5" w:type="default"/>
          <w:pgSz w:w="11907" w:h="16840"/>
          <w:pgMar w:top="1020" w:right="1287" w:bottom="1020" w:left="1247" w:header="851" w:footer="992" w:gutter="0"/>
          <w:pgBorders>
            <w:top w:val="none" w:sz="0" w:space="0"/>
            <w:left w:val="none" w:sz="0" w:space="0"/>
            <w:bottom w:val="none" w:sz="0" w:space="0"/>
            <w:right w:val="none" w:sz="0" w:space="0"/>
          </w:pgBorders>
          <w:cols w:space="0" w:num="1"/>
          <w:rtlGutter w:val="0"/>
          <w:docGrid w:type="lines" w:linePitch="329" w:charSpace="0"/>
        </w:sectPr>
      </w:pPr>
    </w:p>
    <w:p>
      <w:pPr>
        <w:rPr>
          <w:rFonts w:hint="eastAsia" w:ascii="仿宋_GB2312" w:hAnsi="仿宋_GB2312" w:eastAsia="仿宋_GB2312" w:cs="仿宋_GB2312"/>
          <w:b w:val="0"/>
          <w:bCs w:val="0"/>
          <w:sz w:val="32"/>
          <w:szCs w:val="32"/>
          <w:lang w:val="en-US" w:eastAsia="zh-CN"/>
        </w:rPr>
      </w:pPr>
    </w:p>
    <w:p>
      <w:pPr>
        <w:pStyle w:val="36"/>
        <w:jc w:val="center"/>
        <w:rPr>
          <w:rFonts w:hint="eastAsia"/>
          <w:lang w:val="en-US" w:eastAsia="zh-CN"/>
        </w:rPr>
      </w:pPr>
      <w:r>
        <w:rPr>
          <w:rFonts w:hint="eastAsia" w:ascii="仿宋_GB2312" w:hAnsi="仿宋_GB2312" w:eastAsia="仿宋_GB2312" w:cs="仿宋_GB2312"/>
          <w:b/>
          <w:bCs/>
          <w:i w:val="0"/>
          <w:iCs w:val="0"/>
          <w:color w:val="000000"/>
          <w:kern w:val="0"/>
          <w:sz w:val="44"/>
          <w:szCs w:val="44"/>
          <w:u w:val="none"/>
          <w:lang w:val="en-US" w:eastAsia="zh-CN" w:bidi="ar"/>
        </w:rPr>
        <w:t>救灾物资采购清单</w:t>
      </w:r>
    </w:p>
    <w:tbl>
      <w:tblPr>
        <w:tblStyle w:val="27"/>
        <w:tblW w:w="90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2220"/>
        <w:gridCol w:w="2784"/>
        <w:gridCol w:w="960"/>
        <w:gridCol w:w="846"/>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序号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物资名称</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规格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数量</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单位</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保质期限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9"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12㎡棉帐篷</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 xml:space="preserve">3.7×3.2×2.6m   </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 xml:space="preserve">框架钢管规格为30×60×1.0mm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284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顶</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FF0000"/>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不低于国家标准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木板折叠床</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1.95×0.9×0.42m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1000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张</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FF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6"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应急灯</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sz w:val="30"/>
                <w:szCs w:val="30"/>
                <w:u w:val="none"/>
                <w:lang w:val="en-US" w:eastAsia="zh-CN"/>
              </w:rPr>
              <w:t>充电式LED</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650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个</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 w:hAnsi="仿宋" w:eastAsia="仿宋" w:cs="仿宋"/>
                <w:i w:val="0"/>
                <w:iCs w:val="0"/>
                <w:color w:val="FF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强光手电</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sz w:val="30"/>
                <w:szCs w:val="30"/>
                <w:u w:val="none"/>
                <w:lang w:val="en-US" w:eastAsia="zh-CN"/>
              </w:rPr>
              <w:t>充电式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220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个</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FF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发电机</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3000W</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台</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FF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6</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sz w:val="30"/>
                <w:szCs w:val="30"/>
                <w:u w:val="none"/>
                <w:lang w:eastAsia="zh-CN"/>
              </w:rPr>
            </w:pPr>
            <w:r>
              <w:rPr>
                <w:rFonts w:hint="eastAsia" w:ascii="仿宋" w:hAnsi="仿宋" w:eastAsia="仿宋" w:cs="仿宋"/>
                <w:i w:val="0"/>
                <w:iCs w:val="0"/>
                <w:color w:val="auto"/>
                <w:sz w:val="30"/>
                <w:szCs w:val="30"/>
                <w:u w:val="none"/>
                <w:lang w:eastAsia="zh-CN"/>
              </w:rPr>
              <w:t>电暖器</w:t>
            </w: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i w:val="0"/>
                <w:iCs w:val="0"/>
                <w:color w:val="auto"/>
                <w:sz w:val="30"/>
                <w:szCs w:val="30"/>
                <w:u w:val="none"/>
                <w:lang w:val="en-US" w:eastAsia="zh-CN"/>
              </w:rPr>
            </w:pPr>
            <w:r>
              <w:rPr>
                <w:rFonts w:hint="eastAsia" w:ascii="仿宋" w:hAnsi="仿宋" w:eastAsia="仿宋" w:cs="仿宋"/>
                <w:i w:val="0"/>
                <w:iCs w:val="0"/>
                <w:color w:val="auto"/>
                <w:sz w:val="30"/>
                <w:szCs w:val="30"/>
                <w:u w:val="none"/>
                <w:lang w:val="en-US" w:eastAsia="zh-CN"/>
              </w:rPr>
              <w:t>2200瓦</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sz w:val="30"/>
                <w:szCs w:val="30"/>
                <w:u w:val="none"/>
                <w:lang w:val="en-US" w:eastAsia="zh-CN"/>
              </w:rPr>
            </w:pPr>
            <w:r>
              <w:rPr>
                <w:rFonts w:hint="eastAsia" w:ascii="仿宋" w:hAnsi="仿宋" w:eastAsia="仿宋" w:cs="仿宋"/>
                <w:i w:val="0"/>
                <w:iCs w:val="0"/>
                <w:color w:val="auto"/>
                <w:sz w:val="30"/>
                <w:szCs w:val="30"/>
                <w:u w:val="none"/>
                <w:lang w:val="en-US" w:eastAsia="zh-CN"/>
              </w:rPr>
              <w:t>750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sz w:val="30"/>
                <w:szCs w:val="30"/>
                <w:u w:val="none"/>
                <w:lang w:eastAsia="zh-CN"/>
              </w:rPr>
            </w:pPr>
            <w:r>
              <w:rPr>
                <w:rFonts w:hint="eastAsia" w:ascii="仿宋" w:hAnsi="仿宋" w:eastAsia="仿宋" w:cs="仿宋"/>
                <w:i w:val="0"/>
                <w:iCs w:val="0"/>
                <w:color w:val="auto"/>
                <w:sz w:val="30"/>
                <w:szCs w:val="30"/>
                <w:u w:val="none"/>
                <w:lang w:eastAsia="zh-CN"/>
              </w:rPr>
              <w:t>台</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i w:val="0"/>
                <w:iCs w:val="0"/>
                <w:color w:val="FF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sz w:val="30"/>
                <w:szCs w:val="30"/>
                <w:u w:val="none"/>
                <w:lang w:eastAsia="zh-CN"/>
              </w:rPr>
            </w:pPr>
            <w:r>
              <w:rPr>
                <w:rFonts w:hint="eastAsia" w:ascii="仿宋" w:hAnsi="仿宋" w:eastAsia="仿宋" w:cs="仿宋"/>
                <w:i w:val="0"/>
                <w:iCs w:val="0"/>
                <w:color w:val="auto"/>
                <w:sz w:val="30"/>
                <w:szCs w:val="30"/>
                <w:u w:val="none"/>
                <w:lang w:eastAsia="zh-CN"/>
              </w:rPr>
              <w:t>棉褥</w:t>
            </w: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i w:val="0"/>
                <w:iCs w:val="0"/>
                <w:color w:val="auto"/>
                <w:sz w:val="30"/>
                <w:szCs w:val="30"/>
                <w:u w:val="none"/>
                <w:lang w:val="en-US" w:eastAsia="zh-CN"/>
              </w:rPr>
            </w:pPr>
            <w:r>
              <w:rPr>
                <w:rFonts w:hint="eastAsia" w:ascii="仿宋" w:hAnsi="仿宋" w:eastAsia="仿宋" w:cs="仿宋"/>
                <w:i w:val="0"/>
                <w:iCs w:val="0"/>
                <w:color w:val="auto"/>
                <w:sz w:val="30"/>
                <w:szCs w:val="30"/>
                <w:u w:val="none"/>
                <w:lang w:val="en-US" w:eastAsia="zh-CN"/>
              </w:rPr>
              <w:t>3公斤</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500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床</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i w:val="0"/>
                <w:iCs w:val="0"/>
                <w:color w:val="FF0000"/>
                <w:sz w:val="30"/>
                <w:szCs w:val="3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i w:val="0"/>
                <w:iCs w:val="0"/>
                <w:color w:val="000000"/>
                <w:sz w:val="30"/>
                <w:szCs w:val="30"/>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合计</w:t>
            </w: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rPr>
                <w:rFonts w:hint="eastAsia" w:ascii="仿宋" w:hAnsi="仿宋" w:eastAsia="仿宋" w:cs="仿宋"/>
                <w:i w:val="0"/>
                <w:iCs w:val="0"/>
                <w:color w:val="000000"/>
                <w:sz w:val="30"/>
                <w:szCs w:val="3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3414</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00" w:lineRule="exact"/>
              <w:rPr>
                <w:rFonts w:hint="eastAsia" w:ascii="仿宋" w:hAnsi="仿宋" w:eastAsia="仿宋" w:cs="仿宋"/>
                <w:i w:val="0"/>
                <w:iCs w:val="0"/>
                <w:color w:val="000000"/>
                <w:sz w:val="30"/>
                <w:szCs w:val="30"/>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90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 w:hAnsi="仿宋" w:eastAsia="仿宋" w:cs="仿宋"/>
                <w:i w:val="0"/>
                <w:iCs w:val="0"/>
                <w:color w:val="000000"/>
                <w:sz w:val="30"/>
                <w:szCs w:val="30"/>
                <w:u w:val="none"/>
              </w:rPr>
            </w:pPr>
            <w:r>
              <w:rPr>
                <w:rFonts w:hint="eastAsia" w:ascii="仿宋" w:hAnsi="仿宋" w:eastAsia="仿宋" w:cs="仿宋"/>
                <w:b w:val="0"/>
                <w:i w:val="0"/>
                <w:caps w:val="0"/>
                <w:color w:val="FF0000"/>
                <w:spacing w:val="0"/>
                <w:w w:val="100"/>
                <w:sz w:val="24"/>
                <w:szCs w:val="24"/>
                <w:lang w:val="en-US" w:eastAsia="zh-CN"/>
              </w:rPr>
              <w:t>★</w:t>
            </w:r>
            <w:r>
              <w:rPr>
                <w:rFonts w:hint="eastAsia" w:ascii="仿宋" w:hAnsi="仿宋" w:eastAsia="仿宋"/>
                <w:b/>
                <w:bCs/>
                <w:color w:val="FF0000"/>
                <w:sz w:val="28"/>
                <w:szCs w:val="28"/>
                <w:highlight w:val="none"/>
                <w:lang w:eastAsia="zh-CN"/>
              </w:rPr>
              <w:t>重要说明：以上采购物资</w:t>
            </w:r>
            <w:r>
              <w:rPr>
                <w:rFonts w:hint="eastAsia" w:ascii="仿宋" w:hAnsi="仿宋" w:eastAsia="仿宋"/>
                <w:b/>
                <w:bCs/>
                <w:color w:val="FF0000"/>
                <w:sz w:val="28"/>
                <w:szCs w:val="28"/>
                <w:highlight w:val="none"/>
              </w:rPr>
              <w:t>须配置</w:t>
            </w:r>
            <w:r>
              <w:rPr>
                <w:rFonts w:hint="eastAsia" w:ascii="仿宋" w:hAnsi="仿宋" w:eastAsia="仿宋"/>
                <w:b/>
                <w:bCs/>
                <w:color w:val="FF0000"/>
                <w:sz w:val="28"/>
                <w:szCs w:val="28"/>
                <w:highlight w:val="none"/>
                <w:lang w:val="en-US" w:eastAsia="zh-CN"/>
              </w:rPr>
              <w:t>3</w:t>
            </w:r>
            <w:r>
              <w:rPr>
                <w:rFonts w:hint="eastAsia" w:ascii="仿宋" w:hAnsi="仿宋" w:eastAsia="仿宋" w:cs="Times New Roman"/>
                <w:b/>
                <w:bCs/>
                <w:color w:val="FF0000"/>
                <w:sz w:val="28"/>
                <w:szCs w:val="28"/>
                <w:highlight w:val="none"/>
                <w:lang w:val="en-US" w:eastAsia="zh-CN"/>
              </w:rPr>
              <w:t>m*2m*0.7m或者和物资相匹配的四层冷轧钢物资货架50个。</w:t>
            </w:r>
          </w:p>
        </w:tc>
      </w:tr>
    </w:tbl>
    <w:p>
      <w:pPr>
        <w:pStyle w:val="36"/>
        <w:rPr>
          <w:rFonts w:hint="eastAsia" w:ascii="宋体" w:hAnsi="宋体" w:cs="宋体"/>
          <w:color w:val="auto"/>
          <w:sz w:val="28"/>
          <w:szCs w:val="28"/>
          <w:highlight w:val="none"/>
          <w:lang w:eastAsia="zh-CN"/>
        </w:rPr>
      </w:pPr>
    </w:p>
    <w:p>
      <w:pPr>
        <w:pStyle w:val="36"/>
        <w:rPr>
          <w:rFonts w:hint="eastAsia" w:ascii="宋体" w:hAnsi="宋体" w:cs="宋体"/>
          <w:color w:val="auto"/>
          <w:sz w:val="28"/>
          <w:szCs w:val="28"/>
          <w:highlight w:val="none"/>
          <w:lang w:eastAsia="zh-CN"/>
        </w:rPr>
      </w:pPr>
    </w:p>
    <w:p>
      <w:pPr>
        <w:pStyle w:val="36"/>
        <w:rPr>
          <w:rFonts w:hint="eastAsia" w:ascii="宋体" w:hAnsi="宋体" w:cs="宋体"/>
          <w:color w:val="auto"/>
          <w:sz w:val="28"/>
          <w:szCs w:val="28"/>
          <w:highlight w:val="none"/>
          <w:lang w:eastAsia="zh-CN"/>
        </w:rPr>
        <w:sectPr>
          <w:pgSz w:w="11907" w:h="16840"/>
          <w:pgMar w:top="1020" w:right="1287" w:bottom="1020" w:left="1247" w:header="851" w:footer="992" w:gutter="0"/>
          <w:pgBorders>
            <w:top w:val="none" w:sz="0" w:space="0"/>
            <w:left w:val="none" w:sz="0" w:space="0"/>
            <w:bottom w:val="none" w:sz="0" w:space="0"/>
            <w:right w:val="none" w:sz="0" w:space="0"/>
          </w:pgBorders>
          <w:cols w:space="0" w:num="1"/>
          <w:rtlGutter w:val="0"/>
          <w:docGrid w:type="lines" w:linePitch="334" w:charSpace="0"/>
        </w:sectPr>
      </w:pPr>
    </w:p>
    <w:p>
      <w:pPr>
        <w:pStyle w:val="17"/>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w:t>
      </w:r>
    </w:p>
    <w:p>
      <w:pPr>
        <w:pStyle w:val="17"/>
        <w:jc w:val="center"/>
        <w:rPr>
          <w:rFonts w:hint="eastAsia" w:ascii="仿宋_GB2312" w:hAnsi="仿宋_GB2312" w:eastAsia="仿宋_GB2312" w:cs="仿宋_GB2312"/>
          <w:b/>
          <w:bCs/>
          <w:sz w:val="11"/>
          <w:szCs w:val="11"/>
          <w:lang w:val="en-US" w:eastAsia="zh-CN"/>
        </w:rPr>
      </w:pPr>
      <w:r>
        <w:rPr>
          <w:rFonts w:hint="eastAsia" w:ascii="仿宋_GB2312" w:hAnsi="仿宋_GB2312" w:eastAsia="仿宋_GB2312" w:cs="仿宋_GB2312"/>
          <w:b/>
          <w:bCs/>
          <w:sz w:val="44"/>
          <w:szCs w:val="44"/>
          <w:lang w:val="en-US" w:eastAsia="zh-CN"/>
        </w:rPr>
        <w:t>2023年度救灾物资规格参数</w:t>
      </w:r>
    </w:p>
    <w:tbl>
      <w:tblPr>
        <w:tblStyle w:val="28"/>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080"/>
        <w:gridCol w:w="1005"/>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95" w:type="dxa"/>
            <w:tcBorders>
              <w:top w:val="single" w:color="auto" w:sz="4" w:space="0"/>
            </w:tcBorders>
            <w:vAlign w:val="center"/>
          </w:tcPr>
          <w:p>
            <w:pPr>
              <w:snapToGrid/>
              <w:spacing w:before="0" w:beforeAutospacing="0" w:after="0" w:afterAutospacing="0" w:line="240" w:lineRule="auto"/>
              <w:jc w:val="center"/>
              <w:textAlignment w:val="baseline"/>
              <w:rPr>
                <w:rFonts w:hint="default"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lang w:val="en-US" w:eastAsia="zh-CN"/>
              </w:rPr>
              <w:t>序号</w:t>
            </w:r>
          </w:p>
        </w:tc>
        <w:tc>
          <w:tcPr>
            <w:tcW w:w="1080" w:type="dxa"/>
            <w:tcBorders>
              <w:top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i w:val="0"/>
                <w:caps w:val="0"/>
                <w:spacing w:val="0"/>
                <w:w w:val="100"/>
                <w:sz w:val="24"/>
                <w:szCs w:val="24"/>
                <w:lang w:eastAsia="zh-CN"/>
              </w:rPr>
              <w:t>物资</w:t>
            </w:r>
          </w:p>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i w:val="0"/>
                <w:caps w:val="0"/>
                <w:spacing w:val="0"/>
                <w:w w:val="100"/>
                <w:sz w:val="24"/>
                <w:szCs w:val="24"/>
                <w:lang w:eastAsia="zh-CN"/>
              </w:rPr>
              <w:t>名称</w:t>
            </w:r>
          </w:p>
        </w:tc>
        <w:tc>
          <w:tcPr>
            <w:tcW w:w="1005" w:type="dxa"/>
            <w:tcBorders>
              <w:top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i w:val="0"/>
                <w:caps w:val="0"/>
                <w:spacing w:val="0"/>
                <w:w w:val="100"/>
                <w:sz w:val="24"/>
                <w:szCs w:val="24"/>
                <w:lang w:eastAsia="zh-CN"/>
              </w:rPr>
              <w:t>数量</w:t>
            </w:r>
          </w:p>
        </w:tc>
        <w:tc>
          <w:tcPr>
            <w:tcW w:w="6996" w:type="dxa"/>
            <w:tcBorders>
              <w:top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sz w:val="24"/>
                <w:szCs w:val="24"/>
                <w:lang w:val="en-US" w:eastAsia="zh-CN"/>
              </w:rPr>
              <w:t>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495" w:type="dxa"/>
            <w:tcBorders>
              <w:top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仿宋"/>
                <w:b/>
                <w:bCs/>
                <w:i w:val="0"/>
                <w:caps w:val="0"/>
                <w:spacing w:val="0"/>
                <w:w w:val="100"/>
                <w:sz w:val="24"/>
                <w:szCs w:val="24"/>
                <w:lang w:val="en-US" w:eastAsia="zh-CN"/>
              </w:rPr>
            </w:pPr>
            <w:r>
              <w:rPr>
                <w:rFonts w:hint="eastAsia" w:ascii="仿宋" w:hAnsi="仿宋" w:eastAsia="仿宋" w:cs="仿宋"/>
                <w:b/>
                <w:bCs/>
                <w:i w:val="0"/>
                <w:caps w:val="0"/>
                <w:spacing w:val="0"/>
                <w:w w:val="100"/>
                <w:sz w:val="24"/>
                <w:szCs w:val="24"/>
                <w:lang w:val="en-US" w:eastAsia="zh-CN"/>
              </w:rPr>
              <w:t>1</w:t>
            </w:r>
          </w:p>
        </w:tc>
        <w:tc>
          <w:tcPr>
            <w:tcW w:w="1080" w:type="dxa"/>
            <w:tcBorders>
              <w:top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仿宋"/>
                <w:b/>
                <w:bCs/>
                <w:i w:val="0"/>
                <w:caps w:val="0"/>
                <w:spacing w:val="0"/>
                <w:w w:val="100"/>
                <w:sz w:val="24"/>
                <w:szCs w:val="24"/>
                <w:lang w:eastAsia="zh-CN"/>
              </w:rPr>
            </w:pPr>
            <w:r>
              <w:rPr>
                <w:rFonts w:hint="eastAsia" w:ascii="仿宋" w:hAnsi="仿宋" w:eastAsia="仿宋" w:cs="仿宋"/>
                <w:b/>
                <w:bCs/>
                <w:i w:val="0"/>
                <w:caps w:val="0"/>
                <w:color w:val="FF0000"/>
                <w:spacing w:val="0"/>
                <w:w w:val="100"/>
                <w:sz w:val="24"/>
                <w:szCs w:val="24"/>
                <w:lang w:val="en-US" w:eastAsia="zh-CN"/>
              </w:rPr>
              <w:t>★</w:t>
            </w:r>
            <w:r>
              <w:rPr>
                <w:rFonts w:hint="eastAsia" w:ascii="仿宋" w:hAnsi="仿宋" w:eastAsia="仿宋" w:cs="仿宋"/>
                <w:b/>
                <w:bCs/>
                <w:i w:val="0"/>
                <w:caps w:val="0"/>
                <w:spacing w:val="0"/>
                <w:w w:val="100"/>
                <w:sz w:val="24"/>
                <w:szCs w:val="24"/>
                <w:lang w:val="en-US" w:eastAsia="zh-CN"/>
              </w:rPr>
              <w:t>12㎡棉帐篷</w:t>
            </w:r>
          </w:p>
        </w:tc>
        <w:tc>
          <w:tcPr>
            <w:tcW w:w="100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ascii="仿宋" w:hAnsi="仿宋" w:eastAsia="仿宋" w:cs="仿宋"/>
                <w:b/>
                <w:bCs/>
                <w:i w:val="0"/>
                <w:caps w:val="0"/>
                <w:color w:val="auto"/>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ascii="仿宋" w:hAnsi="仿宋" w:eastAsia="仿宋" w:cs="仿宋"/>
                <w:b/>
                <w:bCs/>
                <w:i w:val="0"/>
                <w:caps w:val="0"/>
                <w:color w:val="auto"/>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ascii="仿宋" w:hAnsi="仿宋" w:eastAsia="仿宋" w:cs="仿宋"/>
                <w:b/>
                <w:bCs/>
                <w:i w:val="0"/>
                <w:caps w:val="0"/>
                <w:color w:val="auto"/>
                <w:spacing w:val="0"/>
                <w:w w:val="100"/>
                <w:sz w:val="24"/>
                <w:szCs w:val="24"/>
                <w:lang w:val="en-US" w:eastAsia="zh-CN"/>
              </w:rPr>
            </w:pPr>
            <w:r>
              <w:rPr>
                <w:rFonts w:hint="eastAsia" w:ascii="仿宋" w:hAnsi="仿宋" w:eastAsia="仿宋" w:cs="仿宋"/>
                <w:b/>
                <w:bCs/>
                <w:i w:val="0"/>
                <w:caps w:val="0"/>
                <w:color w:val="auto"/>
                <w:spacing w:val="0"/>
                <w:w w:val="100"/>
                <w:sz w:val="24"/>
                <w:szCs w:val="24"/>
                <w:lang w:val="en-US" w:eastAsia="zh-CN"/>
              </w:rPr>
              <w:t>284顶</w:t>
            </w:r>
          </w:p>
          <w:p>
            <w:pPr>
              <w:snapToGrid/>
              <w:spacing w:before="0" w:beforeAutospacing="0" w:after="0" w:afterAutospacing="0" w:line="240" w:lineRule="auto"/>
              <w:jc w:val="center"/>
              <w:textAlignment w:val="baseline"/>
              <w:rPr>
                <w:rFonts w:hint="eastAsia" w:ascii="仿宋" w:hAnsi="仿宋" w:eastAsia="仿宋" w:cs="仿宋"/>
                <w:b w:val="0"/>
                <w:i w:val="0"/>
                <w:caps w:val="0"/>
                <w:color w:val="FF0000"/>
                <w:spacing w:val="0"/>
                <w:w w:val="1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ascii="仿宋" w:hAnsi="仿宋" w:eastAsia="仿宋" w:cs="仿宋"/>
                <w:b w:val="0"/>
                <w:i w:val="0"/>
                <w:caps w:val="0"/>
                <w:spacing w:val="0"/>
                <w:w w:val="100"/>
                <w:sz w:val="24"/>
                <w:szCs w:val="24"/>
                <w:lang w:eastAsia="zh-CN"/>
              </w:rPr>
            </w:pPr>
          </w:p>
        </w:tc>
        <w:tc>
          <w:tcPr>
            <w:tcW w:w="6996" w:type="dxa"/>
            <w:tcBorders>
              <w:top w:val="single" w:color="auto" w:sz="4" w:space="0"/>
            </w:tcBorders>
            <w:vAlign w:val="top"/>
          </w:tcPr>
          <w:p>
            <w:pPr>
              <w:keepNext w:val="0"/>
              <w:keepLines w:val="0"/>
              <w:pageBreakBefore w:val="0"/>
              <w:kinsoku/>
              <w:wordWrap/>
              <w:overflowPunct/>
              <w:topLinePunct w:val="0"/>
              <w:autoSpaceDE/>
              <w:autoSpaceDN/>
              <w:bidi w:val="0"/>
              <w:adjustRightInd/>
              <w:snapToGrid w:val="0"/>
              <w:spacing w:before="0" w:beforeAutospacing="0" w:after="0" w:afterAutospacing="0" w:line="400" w:lineRule="exact"/>
              <w:jc w:val="both"/>
              <w:textAlignment w:val="baseline"/>
              <w:rPr>
                <w:rStyle w:val="84"/>
                <w:rFonts w:hint="eastAsia" w:ascii="仿宋" w:hAnsi="仿宋" w:eastAsia="仿宋" w:cs="仿宋"/>
                <w:b/>
                <w:bCs/>
                <w:i w:val="0"/>
                <w:caps w:val="0"/>
                <w:color w:val="auto"/>
                <w:spacing w:val="0"/>
                <w:w w:val="100"/>
                <w:kern w:val="0"/>
                <w:sz w:val="28"/>
                <w:szCs w:val="28"/>
                <w:lang w:val="en-US" w:eastAsia="zh-CN" w:bidi="ar-SA"/>
              </w:rPr>
            </w:pPr>
            <w:r>
              <w:rPr>
                <w:rFonts w:hint="eastAsia" w:ascii="仿宋" w:hAnsi="仿宋" w:eastAsia="仿宋" w:cs="仿宋"/>
                <w:b w:val="0"/>
                <w:i w:val="0"/>
                <w:caps w:val="0"/>
                <w:color w:val="FF0000"/>
                <w:spacing w:val="0"/>
                <w:w w:val="100"/>
                <w:sz w:val="24"/>
                <w:szCs w:val="24"/>
                <w:lang w:val="en-US" w:eastAsia="zh-CN"/>
              </w:rPr>
              <w:t>★</w:t>
            </w:r>
            <w:r>
              <w:rPr>
                <w:rStyle w:val="84"/>
                <w:rFonts w:hint="eastAsia" w:ascii="仿宋" w:hAnsi="仿宋" w:eastAsia="仿宋" w:cs="仿宋"/>
                <w:b/>
                <w:bCs/>
                <w:i w:val="0"/>
                <w:caps w:val="0"/>
                <w:color w:val="000000"/>
                <w:spacing w:val="0"/>
                <w:w w:val="100"/>
                <w:kern w:val="0"/>
                <w:sz w:val="28"/>
                <w:szCs w:val="28"/>
                <w:lang w:val="en-US" w:eastAsia="zh-CN" w:bidi="ar-SA"/>
              </w:rPr>
              <w:t>因新疆塔城地区风雪环境条件恶劣等</w:t>
            </w:r>
            <w:r>
              <w:rPr>
                <w:rStyle w:val="84"/>
                <w:rFonts w:hint="eastAsia" w:ascii="仿宋" w:hAnsi="仿宋" w:eastAsia="仿宋" w:cs="仿宋"/>
                <w:b/>
                <w:bCs/>
                <w:i w:val="0"/>
                <w:caps w:val="0"/>
                <w:color w:val="auto"/>
                <w:spacing w:val="0"/>
                <w:w w:val="100"/>
                <w:kern w:val="0"/>
                <w:sz w:val="28"/>
                <w:szCs w:val="28"/>
                <w:lang w:val="en-US" w:eastAsia="zh-CN" w:bidi="ar-SA"/>
              </w:rPr>
              <w:t>情况，帐篷框架采用30mm×60mmX1.0mm镀锌扁圆钢管与38mmX1.0mm镀锌圆钢管制作,使帐篷更具抗风和抗积雪性，能在自重和10级风力以及40cm积雪下正常安全使用。</w:t>
            </w:r>
          </w:p>
          <w:p>
            <w:pPr>
              <w:pStyle w:val="17"/>
              <w:rPr>
                <w:rFonts w:hint="eastAsia"/>
                <w:lang w:val="en-US" w:eastAsia="zh-CN"/>
              </w:rPr>
            </w:pPr>
          </w:p>
          <w:p>
            <w:pPr>
              <w:keepNext w:val="0"/>
              <w:keepLines w:val="0"/>
              <w:pageBreakBefore w:val="0"/>
              <w:kinsoku/>
              <w:wordWrap/>
              <w:overflowPunct/>
              <w:topLinePunct w:val="0"/>
              <w:autoSpaceDE/>
              <w:autoSpaceDN/>
              <w:bidi w:val="0"/>
              <w:adjustRightInd/>
              <w:snapToGrid w:val="0"/>
              <w:spacing w:before="0" w:beforeAutospacing="0" w:after="0" w:afterAutospacing="0" w:line="400" w:lineRule="exact"/>
              <w:jc w:val="both"/>
              <w:textAlignment w:val="baseline"/>
              <w:rPr>
                <w:rStyle w:val="84"/>
                <w:rFonts w:hint="eastAsia" w:ascii="仿宋" w:hAnsi="仿宋" w:eastAsia="仿宋" w:cs="仿宋"/>
                <w:b w:val="0"/>
                <w:i w:val="0"/>
                <w:caps w:val="0"/>
                <w:color w:val="auto"/>
                <w:spacing w:val="0"/>
                <w:w w:val="100"/>
                <w:kern w:val="2"/>
                <w:sz w:val="24"/>
                <w:szCs w:val="24"/>
                <w:lang w:val="en-US" w:eastAsia="zh-CN" w:bidi="ar-SA"/>
              </w:rPr>
            </w:pPr>
            <w:r>
              <w:rPr>
                <w:rStyle w:val="84"/>
                <w:rFonts w:hint="eastAsia" w:ascii="仿宋" w:hAnsi="仿宋" w:eastAsia="仿宋" w:cs="仿宋"/>
                <w:b w:val="0"/>
                <w:i w:val="0"/>
                <w:caps w:val="0"/>
                <w:color w:val="000000"/>
                <w:spacing w:val="0"/>
                <w:w w:val="100"/>
                <w:kern w:val="2"/>
                <w:sz w:val="24"/>
                <w:szCs w:val="24"/>
                <w:lang w:val="en-US" w:eastAsia="zh-CN" w:bidi="ar-SA"/>
              </w:rPr>
              <w:t>1样式及主要尺寸：应急专用12㎡棉帐篷为长方形双坡面直墙建筑样式。一端山墙开门，门上正中有风斗，另一端山墙对应位置有烟囱口，两侧墙各开两个窗户，整体帐篷通过拉绳连接三角桩固定，帐篷长3700毫米,宽3200毫米，顶高2670毫米，檐高1750毫米，篷顶沿宽度100毫米，门口高度1800毫米，门口宽度800毫米，门帘高度1930毫米，门帘宽度980毫米，窗口高度600毫米，窗口宽度800毫米，窗帘高度710毫，窗帘宽度910毫米，其样式、结构及尺寸、偏离值符合行业标准（MZ/T011.4-2010）规定。</w:t>
            </w:r>
          </w:p>
          <w:p>
            <w:pPr>
              <w:pStyle w:val="85"/>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rPr>
                <w:rStyle w:val="84"/>
                <w:rFonts w:hint="eastAsia" w:ascii="仿宋" w:hAnsi="仿宋" w:eastAsia="仿宋" w:cs="仿宋"/>
                <w:b w:val="0"/>
                <w:i w:val="0"/>
                <w:caps w:val="0"/>
                <w:color w:val="000000"/>
                <w:spacing w:val="0"/>
                <w:w w:val="100"/>
                <w:kern w:val="0"/>
                <w:sz w:val="24"/>
                <w:szCs w:val="24"/>
                <w:lang w:val="en-US" w:eastAsia="zh-CN" w:bidi="ar-SA"/>
              </w:rPr>
            </w:pPr>
            <w:r>
              <w:rPr>
                <w:rStyle w:val="84"/>
                <w:rFonts w:hint="eastAsia" w:ascii="仿宋" w:hAnsi="仿宋" w:eastAsia="仿宋" w:cs="仿宋"/>
                <w:b w:val="0"/>
                <w:i w:val="0"/>
                <w:caps w:val="0"/>
                <w:color w:val="000000"/>
                <w:spacing w:val="0"/>
                <w:w w:val="100"/>
                <w:kern w:val="2"/>
                <w:sz w:val="24"/>
                <w:szCs w:val="24"/>
                <w:lang w:val="en-US" w:eastAsia="zh-CN" w:bidi="ar-SA"/>
              </w:rPr>
              <w:t>2.材料规格：单面涂覆PVC涂层布，涤纶丝666dtexX666dtex篷体；单面涂覆PVC涂层布，涤纶丝666dtexX666dtex内包装袋布、分包装袋；钢管φ30mm*60mmX1.0mm,φ38mmx1.0mm骨架；针刺毛毡400g/㎡棉内胆。</w:t>
            </w:r>
          </w:p>
          <w:p>
            <w:pPr>
              <w:pStyle w:val="85"/>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rPr>
                <w:rStyle w:val="84"/>
                <w:rFonts w:hint="eastAsia" w:ascii="仿宋" w:hAnsi="仿宋" w:eastAsia="仿宋" w:cs="仿宋"/>
                <w:b/>
                <w:bCs/>
                <w:i w:val="0"/>
                <w:caps w:val="0"/>
                <w:color w:val="auto"/>
                <w:spacing w:val="0"/>
                <w:w w:val="100"/>
                <w:kern w:val="0"/>
                <w:sz w:val="24"/>
                <w:szCs w:val="24"/>
                <w:lang w:val="en-US" w:eastAsia="zh-CN" w:bidi="ar-SA"/>
              </w:rPr>
            </w:pPr>
            <w:r>
              <w:rPr>
                <w:rStyle w:val="84"/>
                <w:rFonts w:hint="eastAsia" w:ascii="仿宋" w:hAnsi="仿宋" w:eastAsia="仿宋" w:cs="仿宋"/>
                <w:b w:val="0"/>
                <w:bCs w:val="0"/>
                <w:i w:val="0"/>
                <w:caps w:val="0"/>
                <w:color w:val="000000"/>
                <w:spacing w:val="0"/>
                <w:w w:val="100"/>
                <w:kern w:val="0"/>
                <w:sz w:val="24"/>
                <w:szCs w:val="24"/>
                <w:lang w:val="en-US" w:eastAsia="zh-CN" w:bidi="ar-SA"/>
              </w:rPr>
              <w:t>3.救灾专用12㎡棉帐篷由篷体、棉内胆、框架、地铺及配件（含三角桩、钩桩、拉绳）五部分组成。</w:t>
            </w:r>
          </w:p>
          <w:p>
            <w:pPr>
              <w:keepNext w:val="0"/>
              <w:keepLines w:val="0"/>
              <w:pageBreakBefore w:val="0"/>
              <w:kinsoku/>
              <w:wordWrap/>
              <w:overflowPunct/>
              <w:topLinePunct w:val="0"/>
              <w:autoSpaceDE/>
              <w:autoSpaceDN/>
              <w:bidi w:val="0"/>
              <w:adjustRightInd/>
              <w:snapToGrid w:val="0"/>
              <w:spacing w:before="0" w:beforeAutospacing="0" w:after="0" w:afterAutospacing="0" w:line="400" w:lineRule="exact"/>
              <w:jc w:val="both"/>
              <w:textAlignment w:val="baseline"/>
              <w:rPr>
                <w:rStyle w:val="84"/>
                <w:rFonts w:hint="eastAsia" w:ascii="仿宋" w:hAnsi="仿宋" w:eastAsia="仿宋" w:cs="仿宋"/>
                <w:b w:val="0"/>
                <w:i w:val="0"/>
                <w:caps w:val="0"/>
                <w:color w:val="000000"/>
                <w:spacing w:val="0"/>
                <w:w w:val="100"/>
                <w:kern w:val="2"/>
                <w:sz w:val="24"/>
                <w:szCs w:val="24"/>
                <w:lang w:val="en-US" w:eastAsia="zh-CN" w:bidi="ar-SA"/>
              </w:rPr>
            </w:pPr>
            <w:r>
              <w:rPr>
                <w:rStyle w:val="84"/>
                <w:rFonts w:hint="eastAsia" w:ascii="仿宋" w:hAnsi="仿宋" w:eastAsia="仿宋" w:cs="仿宋"/>
                <w:b w:val="0"/>
                <w:i w:val="0"/>
                <w:caps w:val="0"/>
                <w:color w:val="000000"/>
                <w:spacing w:val="0"/>
                <w:w w:val="100"/>
                <w:kern w:val="2"/>
                <w:sz w:val="24"/>
                <w:szCs w:val="24"/>
                <w:lang w:val="en-US" w:eastAsia="zh-CN" w:bidi="ar-SA"/>
              </w:rPr>
              <w:t>4.产品标志:帐篷顶坡两面居中均匀排列在距篷顶左、右边450mm-500mm内印刷“应急救灾”字样，笔划粗细为50mm，字体尺寸高450mm，面向门时，门左、右两侧居中分别印“救”“灾”字样。</w:t>
            </w:r>
          </w:p>
          <w:p>
            <w:pPr>
              <w:keepNext w:val="0"/>
              <w:keepLines w:val="0"/>
              <w:pageBreakBefore w:val="0"/>
              <w:kinsoku/>
              <w:wordWrap/>
              <w:overflowPunct/>
              <w:topLinePunct w:val="0"/>
              <w:autoSpaceDE/>
              <w:autoSpaceDN/>
              <w:bidi w:val="0"/>
              <w:adjustRightInd/>
              <w:snapToGrid w:val="0"/>
              <w:spacing w:before="0" w:beforeAutospacing="0" w:after="0" w:afterAutospacing="0" w:line="400" w:lineRule="exact"/>
              <w:jc w:val="both"/>
              <w:textAlignment w:val="baseline"/>
              <w:rPr>
                <w:rStyle w:val="84"/>
                <w:rFonts w:hint="eastAsia" w:ascii="仿宋" w:hAnsi="仿宋" w:eastAsia="仿宋" w:cs="仿宋"/>
                <w:b w:val="0"/>
                <w:i w:val="0"/>
                <w:caps w:val="0"/>
                <w:color w:val="000000"/>
                <w:spacing w:val="0"/>
                <w:w w:val="100"/>
                <w:kern w:val="2"/>
                <w:sz w:val="24"/>
                <w:szCs w:val="24"/>
                <w:lang w:val="en-US" w:eastAsia="zh-CN" w:bidi="ar-SA"/>
              </w:rPr>
            </w:pPr>
            <w:r>
              <w:rPr>
                <w:rStyle w:val="84"/>
                <w:rFonts w:hint="eastAsia" w:ascii="仿宋" w:hAnsi="仿宋" w:eastAsia="仿宋" w:cs="仿宋"/>
                <w:b w:val="0"/>
                <w:i w:val="0"/>
                <w:caps w:val="0"/>
                <w:color w:val="000000"/>
                <w:spacing w:val="0"/>
                <w:w w:val="100"/>
                <w:kern w:val="2"/>
                <w:sz w:val="24"/>
                <w:szCs w:val="24"/>
                <w:lang w:val="en-US" w:eastAsia="zh-CN" w:bidi="ar-SA"/>
              </w:rPr>
              <w:t>5.包装标志：内包装袋的一个侧面根据包形大小印刷内包装标志，印刷内容为：应急专用12㎡棉帐篷，1顶、质量、体积（长*宽*高）、生产日期、承制单位及监制单位名称。</w:t>
            </w:r>
          </w:p>
          <w:p>
            <w:pPr>
              <w:keepNext w:val="0"/>
              <w:keepLines w:val="0"/>
              <w:pageBreakBefore w:val="0"/>
              <w:kinsoku/>
              <w:wordWrap/>
              <w:overflowPunct/>
              <w:topLinePunct w:val="0"/>
              <w:autoSpaceDE/>
              <w:autoSpaceDN/>
              <w:bidi w:val="0"/>
              <w:adjustRightInd/>
              <w:snapToGrid w:val="0"/>
              <w:spacing w:before="0" w:beforeAutospacing="0" w:after="0" w:afterAutospacing="0" w:line="400" w:lineRule="exact"/>
              <w:jc w:val="both"/>
              <w:textAlignment w:val="baseline"/>
              <w:rPr>
                <w:rStyle w:val="84"/>
                <w:rFonts w:hint="eastAsia" w:ascii="仿宋" w:hAnsi="仿宋" w:eastAsia="仿宋" w:cs="仿宋"/>
                <w:b w:val="0"/>
                <w:i w:val="0"/>
                <w:caps w:val="0"/>
                <w:color w:val="000000"/>
                <w:spacing w:val="0"/>
                <w:w w:val="100"/>
                <w:kern w:val="2"/>
                <w:sz w:val="24"/>
                <w:szCs w:val="24"/>
                <w:lang w:val="en-US" w:eastAsia="zh-CN" w:bidi="ar-SA"/>
              </w:rPr>
            </w:pPr>
            <w:r>
              <w:rPr>
                <w:rStyle w:val="84"/>
                <w:rFonts w:hint="eastAsia" w:ascii="仿宋" w:hAnsi="仿宋" w:eastAsia="仿宋" w:cs="仿宋"/>
                <w:b w:val="0"/>
                <w:i w:val="0"/>
                <w:caps w:val="0"/>
                <w:color w:val="000000"/>
                <w:spacing w:val="0"/>
                <w:w w:val="100"/>
                <w:kern w:val="2"/>
                <w:sz w:val="24"/>
                <w:szCs w:val="24"/>
                <w:lang w:val="en-US" w:eastAsia="zh-CN" w:bidi="ar-SA"/>
              </w:rPr>
              <w:t>6.棉帐篷样式结构及主要尺寸、材料规格和质量要求、体篷外观质量、体篷和篷胆缝制要求、各项理化性能、产品检验、产品包装与运输等如本文中未另行规定则要求均符合民政部2010年行业标准（MZ/T011.4-2010）规定。</w:t>
            </w:r>
          </w:p>
          <w:p>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jc w:val="both"/>
              <w:textAlignment w:val="baseline"/>
              <w:rPr>
                <w:rFonts w:hint="eastAsia" w:ascii="仿宋" w:hAnsi="仿宋" w:eastAsia="仿宋" w:cs="仿宋"/>
                <w:sz w:val="24"/>
                <w:szCs w:val="24"/>
                <w:lang w:val="en-US" w:eastAsia="zh-CN"/>
              </w:rPr>
            </w:pPr>
            <w:r>
              <w:rPr>
                <w:rFonts w:hint="eastAsia" w:ascii="仿宋" w:hAnsi="仿宋" w:eastAsia="仿宋" w:cs="仿宋"/>
                <w:b w:val="0"/>
                <w:i w:val="0"/>
                <w:caps w:val="0"/>
                <w:color w:val="FF0000"/>
                <w:spacing w:val="0"/>
                <w:w w:val="100"/>
                <w:sz w:val="24"/>
                <w:szCs w:val="24"/>
                <w:lang w:val="en-US" w:eastAsia="zh-CN"/>
              </w:rPr>
              <w:t>★</w:t>
            </w:r>
            <w:r>
              <w:rPr>
                <w:rStyle w:val="84"/>
                <w:rFonts w:hint="eastAsia" w:ascii="仿宋" w:hAnsi="仿宋" w:eastAsia="仿宋" w:cs="仿宋"/>
                <w:b/>
                <w:bCs/>
                <w:i w:val="0"/>
                <w:caps w:val="0"/>
                <w:color w:val="000000"/>
                <w:spacing w:val="0"/>
                <w:w w:val="100"/>
                <w:kern w:val="0"/>
                <w:sz w:val="24"/>
                <w:szCs w:val="24"/>
                <w:lang w:val="en-US" w:eastAsia="zh-CN" w:bidi="ar-SA"/>
              </w:rPr>
              <w:t>7.</w:t>
            </w:r>
            <w:r>
              <w:rPr>
                <w:rStyle w:val="84"/>
                <w:rFonts w:hint="eastAsia" w:ascii="仿宋_GB2312" w:hAnsi="仿宋_GB2312" w:eastAsia="仿宋_GB2312" w:cs="仿宋_GB2312"/>
                <w:b/>
                <w:bCs/>
                <w:i w:val="0"/>
                <w:caps w:val="0"/>
                <w:color w:val="000000"/>
                <w:spacing w:val="0"/>
                <w:w w:val="100"/>
                <w:kern w:val="0"/>
                <w:sz w:val="24"/>
                <w:szCs w:val="24"/>
                <w:lang w:val="en-US" w:eastAsia="zh-CN" w:bidi="ar-SA"/>
              </w:rPr>
              <w:t>投标单位必须提供与参数一致的样品、质量监督检验部门针对本项目样品出具的检验报告</w:t>
            </w:r>
            <w:r>
              <w:rPr>
                <w:rStyle w:val="84"/>
                <w:rFonts w:hint="eastAsia" w:ascii="仿宋_GB2312" w:hAnsi="仿宋_GB2312" w:eastAsia="仿宋_GB2312" w:cs="仿宋_GB2312"/>
                <w:b/>
                <w:i w:val="0"/>
                <w:color w:val="auto"/>
                <w:spacing w:val="0"/>
                <w:w w:val="100"/>
                <w:sz w:val="24"/>
                <w:lang w:val="en-US" w:eastAsia="zh-CN" w:bidi="ar-SA"/>
              </w:rPr>
              <w:t>和抗十级风检测报告</w:t>
            </w:r>
            <w:r>
              <w:rPr>
                <w:rStyle w:val="84"/>
                <w:rFonts w:hint="eastAsia" w:ascii="仿宋_GB2312" w:hAnsi="仿宋_GB2312" w:eastAsia="仿宋_GB2312" w:cs="仿宋_GB2312"/>
                <w:b/>
                <w:i w:val="0"/>
                <w:color w:val="000000"/>
                <w:spacing w:val="0"/>
                <w:w w:val="100"/>
                <w:sz w:val="24"/>
                <w:lang w:val="en-US" w:eastAsia="zh-CN" w:bidi="ar-SA"/>
              </w:rPr>
              <w:t>。</w:t>
            </w:r>
            <w:r>
              <w:rPr>
                <w:rStyle w:val="84"/>
                <w:rFonts w:hint="eastAsia" w:ascii="仿宋_GB2312" w:hAnsi="仿宋_GB2312" w:eastAsia="仿宋_GB2312" w:cs="仿宋_GB2312"/>
                <w:b/>
                <w:bCs/>
                <w:i w:val="0"/>
                <w:caps w:val="0"/>
                <w:color w:val="000000"/>
                <w:spacing w:val="0"/>
                <w:w w:val="100"/>
                <w:kern w:val="0"/>
                <w:sz w:val="24"/>
                <w:szCs w:val="24"/>
                <w:lang w:val="en-US" w:eastAsia="zh-CN" w:bidi="ar-SA"/>
              </w:rPr>
              <w:t>（检验报告中须体现针对面料材质、阻燃性能、棉内胆及框架钢管直径、壁厚的检验结果符合本次采购货物的参数要求）。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495" w:type="dxa"/>
            <w:tcBorders>
              <w:top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仿宋"/>
                <w:b/>
                <w:bCs/>
                <w:i w:val="0"/>
                <w:caps w:val="0"/>
                <w:spacing w:val="0"/>
                <w:w w:val="100"/>
                <w:sz w:val="24"/>
                <w:szCs w:val="24"/>
                <w:lang w:val="en-US" w:eastAsia="zh-CN"/>
              </w:rPr>
            </w:pPr>
            <w:r>
              <w:rPr>
                <w:rFonts w:hint="eastAsia" w:ascii="仿宋" w:hAnsi="仿宋" w:eastAsia="仿宋" w:cs="仿宋"/>
                <w:b/>
                <w:bCs/>
                <w:i w:val="0"/>
                <w:caps w:val="0"/>
                <w:spacing w:val="0"/>
                <w:w w:val="100"/>
                <w:sz w:val="24"/>
                <w:szCs w:val="24"/>
                <w:lang w:val="en-US" w:eastAsia="zh-CN"/>
              </w:rPr>
              <w:t>2</w:t>
            </w:r>
          </w:p>
        </w:tc>
        <w:tc>
          <w:tcPr>
            <w:tcW w:w="1080" w:type="dxa"/>
            <w:tcBorders>
              <w:top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仿宋"/>
                <w:b/>
                <w:bCs/>
                <w:i w:val="0"/>
                <w:caps w:val="0"/>
                <w:color w:val="FF0000"/>
                <w:spacing w:val="0"/>
                <w:w w:val="100"/>
                <w:sz w:val="24"/>
                <w:szCs w:val="24"/>
                <w:lang w:val="en-US" w:eastAsia="zh-CN"/>
              </w:rPr>
            </w:pPr>
            <w:r>
              <w:rPr>
                <w:rFonts w:hint="eastAsia" w:ascii="仿宋" w:hAnsi="仿宋" w:eastAsia="仿宋" w:cs="仿宋"/>
                <w:b/>
                <w:bCs/>
                <w:i w:val="0"/>
                <w:caps w:val="0"/>
                <w:color w:val="FF0000"/>
                <w:spacing w:val="0"/>
                <w:w w:val="100"/>
                <w:sz w:val="24"/>
                <w:szCs w:val="24"/>
                <w:lang w:val="en-US" w:eastAsia="zh-CN"/>
              </w:rPr>
              <w:t>★</w:t>
            </w:r>
            <w:r>
              <w:rPr>
                <w:rFonts w:hint="eastAsia" w:ascii="仿宋" w:hAnsi="仿宋" w:eastAsia="仿宋" w:cs="仿宋"/>
                <w:b/>
                <w:bCs/>
                <w:i w:val="0"/>
                <w:caps w:val="0"/>
                <w:color w:val="auto"/>
                <w:spacing w:val="0"/>
                <w:w w:val="100"/>
                <w:sz w:val="24"/>
                <w:szCs w:val="24"/>
                <w:lang w:val="en-US" w:eastAsia="zh-CN"/>
              </w:rPr>
              <w:t>木板</w:t>
            </w:r>
            <w:r>
              <w:rPr>
                <w:rFonts w:hint="eastAsia" w:ascii="仿宋" w:hAnsi="仿宋" w:eastAsia="仿宋" w:cs="仿宋"/>
                <w:b/>
                <w:bCs/>
                <w:i w:val="0"/>
                <w:caps w:val="0"/>
                <w:spacing w:val="0"/>
                <w:w w:val="100"/>
                <w:sz w:val="24"/>
                <w:szCs w:val="24"/>
                <w:lang w:val="en-US" w:eastAsia="zh-CN"/>
              </w:rPr>
              <w:t>折叠床</w:t>
            </w:r>
          </w:p>
        </w:tc>
        <w:tc>
          <w:tcPr>
            <w:tcW w:w="1005" w:type="dxa"/>
            <w:tcBorders>
              <w:top w:val="single" w:color="auto" w:sz="4" w:space="0"/>
            </w:tcBorders>
            <w:vAlign w:val="center"/>
          </w:tcPr>
          <w:p>
            <w:pPr>
              <w:pStyle w:val="65"/>
              <w:snapToGrid/>
              <w:spacing w:before="0" w:beforeAutospacing="0" w:after="0" w:afterAutospacing="0" w:line="240" w:lineRule="auto"/>
              <w:ind w:firstLine="0" w:firstLineChars="0"/>
              <w:jc w:val="center"/>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1000张</w:t>
            </w:r>
          </w:p>
          <w:p>
            <w:pPr>
              <w:jc w:val="center"/>
              <w:rPr>
                <w:rFonts w:hint="eastAsia" w:ascii="仿宋" w:hAnsi="仿宋" w:eastAsia="仿宋" w:cs="仿宋"/>
                <w:b w:val="0"/>
                <w:i w:val="0"/>
                <w:caps w:val="0"/>
                <w:spacing w:val="0"/>
                <w:w w:val="100"/>
                <w:sz w:val="24"/>
                <w:szCs w:val="24"/>
                <w:lang w:eastAsia="zh-CN"/>
              </w:rPr>
            </w:pPr>
          </w:p>
        </w:tc>
        <w:tc>
          <w:tcPr>
            <w:tcW w:w="6996" w:type="dxa"/>
            <w:tcBorders>
              <w:top w:val="single" w:color="auto" w:sz="4" w:space="0"/>
            </w:tcBorders>
            <w:vAlign w:val="top"/>
          </w:tcPr>
          <w:p>
            <w:pPr>
              <w:pStyle w:val="66"/>
              <w:keepNext w:val="0"/>
              <w:keepLines w:val="0"/>
              <w:pageBreakBefore w:val="0"/>
              <w:widowControl w:val="0"/>
              <w:numPr>
                <w:ilvl w:val="0"/>
                <w:numId w:val="0"/>
              </w:numPr>
              <w:kinsoku/>
              <w:wordWrap/>
              <w:overflowPunct/>
              <w:topLinePunct w:val="0"/>
              <w:bidi w:val="0"/>
              <w:adjustRightInd/>
              <w:snapToGrid/>
              <w:spacing w:beforeLines="0" w:afterLines="0" w:line="400" w:lineRule="exact"/>
              <w:jc w:val="both"/>
              <w:textAlignment w:val="auto"/>
              <w:rPr>
                <w:rStyle w:val="84"/>
                <w:rFonts w:hint="eastAsia" w:ascii="仿宋" w:hAnsi="仿宋" w:eastAsia="仿宋" w:cs="仿宋"/>
                <w:b w:val="0"/>
                <w:bCs w:val="0"/>
                <w:i w:val="0"/>
                <w:caps w:val="0"/>
                <w:color w:val="auto"/>
                <w:spacing w:val="0"/>
                <w:w w:val="100"/>
                <w:kern w:val="2"/>
                <w:sz w:val="24"/>
                <w:szCs w:val="24"/>
                <w:lang w:val="en-US" w:eastAsia="zh-CN" w:bidi="ar-SA"/>
              </w:rPr>
            </w:pPr>
            <w:r>
              <w:rPr>
                <w:rFonts w:hint="eastAsia" w:ascii="仿宋" w:hAnsi="仿宋" w:eastAsia="仿宋" w:cs="仿宋"/>
                <w:b w:val="0"/>
                <w:i w:val="0"/>
                <w:caps w:val="0"/>
                <w:color w:val="FF0000"/>
                <w:spacing w:val="0"/>
                <w:w w:val="100"/>
                <w:sz w:val="24"/>
                <w:szCs w:val="24"/>
                <w:lang w:val="en-US" w:eastAsia="zh-CN"/>
              </w:rPr>
              <w:t>★</w:t>
            </w:r>
            <w:r>
              <w:rPr>
                <w:rFonts w:hint="eastAsia" w:ascii="仿宋" w:hAnsi="仿宋" w:eastAsia="仿宋" w:cs="仿宋"/>
                <w:b/>
                <w:bCs/>
                <w:i w:val="0"/>
                <w:caps w:val="0"/>
                <w:color w:val="auto"/>
                <w:spacing w:val="0"/>
                <w:w w:val="100"/>
                <w:sz w:val="24"/>
                <w:szCs w:val="24"/>
                <w:lang w:val="en-US" w:eastAsia="zh-CN"/>
              </w:rPr>
              <w:t>救灾专用</w:t>
            </w:r>
            <w:r>
              <w:rPr>
                <w:rFonts w:hint="eastAsia" w:ascii="仿宋" w:hAnsi="仿宋" w:eastAsia="仿宋" w:cs="仿宋"/>
                <w:b/>
                <w:bCs/>
                <w:color w:val="auto"/>
                <w:kern w:val="0"/>
                <w:sz w:val="24"/>
                <w:szCs w:val="24"/>
              </w:rPr>
              <w:t xml:space="preserve"> 木板折叠床</w:t>
            </w:r>
          </w:p>
          <w:p>
            <w:pPr>
              <w:keepNext w:val="0"/>
              <w:keepLines w:val="0"/>
              <w:pageBreakBefore w:val="0"/>
              <w:widowControl w:val="0"/>
              <w:kinsoku/>
              <w:wordWrap/>
              <w:overflowPunct/>
              <w:topLinePunct w:val="0"/>
              <w:bidi w:val="0"/>
              <w:adjustRightInd/>
              <w:snapToGrid/>
              <w:spacing w:line="400" w:lineRule="exact"/>
              <w:jc w:val="both"/>
              <w:textAlignment w:val="auto"/>
              <w:rPr>
                <w:rFonts w:hint="eastAsia" w:ascii="仿宋" w:hAnsi="仿宋" w:eastAsia="仿宋" w:cs="仿宋"/>
                <w:b/>
                <w:bCs/>
                <w:color w:val="FF0000"/>
                <w:sz w:val="24"/>
                <w:szCs w:val="24"/>
              </w:rPr>
            </w:pPr>
            <w:r>
              <w:rPr>
                <w:rFonts w:hint="eastAsia" w:ascii="仿宋" w:hAnsi="仿宋" w:eastAsia="仿宋" w:cs="仿宋"/>
                <w:b/>
                <w:bCs/>
                <w:spacing w:val="9"/>
                <w:sz w:val="24"/>
                <w:szCs w:val="24"/>
              </w:rPr>
              <w:t>救灾专用 木板折叠床技术文</w:t>
            </w:r>
            <w:r>
              <w:rPr>
                <w:rFonts w:hint="eastAsia" w:ascii="仿宋" w:hAnsi="仿宋" w:eastAsia="仿宋" w:cs="仿宋"/>
                <w:b/>
                <w:bCs/>
                <w:spacing w:val="8"/>
                <w:sz w:val="24"/>
                <w:szCs w:val="24"/>
              </w:rPr>
              <w:t>件</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6"/>
                <w:sz w:val="24"/>
                <w:szCs w:val="24"/>
              </w:rPr>
              <w:t>1</w:t>
            </w:r>
            <w:r>
              <w:rPr>
                <w:rFonts w:hint="eastAsia" w:ascii="仿宋" w:hAnsi="仿宋" w:eastAsia="仿宋" w:cs="仿宋"/>
                <w:spacing w:val="-3"/>
                <w:sz w:val="24"/>
                <w:szCs w:val="24"/>
              </w:rPr>
              <w:t xml:space="preserve">  范围</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本标</w:t>
            </w:r>
            <w:r>
              <w:rPr>
                <w:rFonts w:hint="eastAsia" w:ascii="仿宋" w:hAnsi="仿宋" w:eastAsia="仿宋" w:cs="仿宋"/>
                <w:sz w:val="24"/>
                <w:szCs w:val="24"/>
              </w:rPr>
              <w:t>准规定了救灾专用木板折叠床的要求、试验方法、检验规则及标志、包装、运输与贮存。</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本标准适用于以</w:t>
            </w:r>
            <w:r>
              <w:rPr>
                <w:rFonts w:hint="eastAsia" w:ascii="仿宋" w:hAnsi="仿宋" w:eastAsia="仿宋" w:cs="仿宋"/>
                <w:spacing w:val="-2"/>
                <w:sz w:val="24"/>
                <w:szCs w:val="24"/>
              </w:rPr>
              <w:t>胶合板为床板材料，以冷弯矩形钢管为床架生产的救灾专用木板折叠床，以下简称</w:t>
            </w:r>
            <w:r>
              <w:rPr>
                <w:rFonts w:hint="eastAsia" w:ascii="仿宋" w:hAnsi="仿宋" w:eastAsia="仿宋" w:cs="仿宋"/>
                <w:sz w:val="24"/>
                <w:szCs w:val="24"/>
              </w:rPr>
              <w:t xml:space="preserve"> </w:t>
            </w:r>
            <w:r>
              <w:rPr>
                <w:rFonts w:hint="eastAsia" w:ascii="仿宋" w:hAnsi="仿宋" w:eastAsia="仿宋" w:cs="仿宋"/>
                <w:spacing w:val="-1"/>
                <w:sz w:val="24"/>
                <w:szCs w:val="24"/>
              </w:rPr>
              <w:t>木板折叠床。</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2  规</w:t>
            </w:r>
            <w:r>
              <w:rPr>
                <w:rFonts w:hint="eastAsia" w:ascii="仿宋" w:hAnsi="仿宋" w:eastAsia="仿宋" w:cs="仿宋"/>
                <w:sz w:val="24"/>
                <w:szCs w:val="24"/>
              </w:rPr>
              <w:t>范性引用文件</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10"/>
                <w:sz w:val="24"/>
                <w:szCs w:val="24"/>
              </w:rPr>
              <w:t>下列文件</w:t>
            </w:r>
            <w:r>
              <w:rPr>
                <w:rFonts w:hint="eastAsia" w:ascii="仿宋" w:hAnsi="仿宋" w:eastAsia="仿宋" w:cs="仿宋"/>
                <w:spacing w:val="-8"/>
                <w:sz w:val="24"/>
                <w:szCs w:val="24"/>
              </w:rPr>
              <w:t>对</w:t>
            </w:r>
            <w:r>
              <w:rPr>
                <w:rFonts w:hint="eastAsia" w:ascii="仿宋" w:hAnsi="仿宋" w:eastAsia="仿宋" w:cs="仿宋"/>
                <w:spacing w:val="-5"/>
                <w:sz w:val="24"/>
                <w:szCs w:val="24"/>
              </w:rPr>
              <w:t>于本文件的应用是必不可少的。凡是注日期的引用文件，仅注日期的版本适用于本文件。</w:t>
            </w:r>
            <w:r>
              <w:rPr>
                <w:rFonts w:hint="eastAsia" w:ascii="仿宋" w:hAnsi="仿宋" w:eastAsia="仿宋" w:cs="仿宋"/>
                <w:sz w:val="24"/>
                <w:szCs w:val="24"/>
              </w:rPr>
              <w:t xml:space="preserve"> </w:t>
            </w:r>
            <w:r>
              <w:rPr>
                <w:rFonts w:hint="eastAsia" w:ascii="仿宋" w:hAnsi="仿宋" w:eastAsia="仿宋" w:cs="仿宋"/>
                <w:spacing w:val="-1"/>
                <w:sz w:val="24"/>
                <w:szCs w:val="24"/>
              </w:rPr>
              <w:t>凡是不注日期的</w:t>
            </w:r>
            <w:r>
              <w:rPr>
                <w:rFonts w:hint="eastAsia" w:ascii="仿宋" w:hAnsi="仿宋" w:eastAsia="仿宋" w:cs="仿宋"/>
                <w:sz w:val="24"/>
                <w:szCs w:val="24"/>
              </w:rPr>
              <w:t>引用文件，其最新版本 (包括所有的修改单) 适用于本文件。</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z w:val="24"/>
                <w:szCs w:val="24"/>
              </w:rPr>
              <w:t>GB</w:t>
            </w:r>
            <w:r>
              <w:rPr>
                <w:rFonts w:hint="eastAsia" w:ascii="仿宋" w:hAnsi="仿宋" w:eastAsia="仿宋" w:cs="仿宋"/>
                <w:spacing w:val="-1"/>
                <w:sz w:val="24"/>
                <w:szCs w:val="24"/>
              </w:rPr>
              <w:t>/</w:t>
            </w:r>
            <w:r>
              <w:rPr>
                <w:rFonts w:hint="eastAsia" w:ascii="仿宋" w:hAnsi="仿宋" w:eastAsia="仿宋" w:cs="仿宋"/>
                <w:sz w:val="24"/>
                <w:szCs w:val="24"/>
              </w:rPr>
              <w:t>T 6543-2008  运输包装用单瓦楞纸箱和双瓦楞纸箱</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position w:val="7"/>
                <w:sz w:val="24"/>
                <w:szCs w:val="24"/>
              </w:rPr>
              <w:t>GB/T 6728-2002  结构用冷弯空心型钢尺寸、外形、重量级允许偏差</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z w:val="24"/>
                <w:szCs w:val="24"/>
              </w:rPr>
              <w:t>GB</w:t>
            </w:r>
            <w:r>
              <w:rPr>
                <w:rFonts w:hint="eastAsia" w:ascii="仿宋" w:hAnsi="仿宋" w:eastAsia="仿宋" w:cs="仿宋"/>
                <w:spacing w:val="-1"/>
                <w:sz w:val="24"/>
                <w:szCs w:val="24"/>
              </w:rPr>
              <w:t>/</w:t>
            </w:r>
            <w:r>
              <w:rPr>
                <w:rFonts w:hint="eastAsia" w:ascii="仿宋" w:hAnsi="仿宋" w:eastAsia="仿宋" w:cs="仿宋"/>
                <w:sz w:val="24"/>
                <w:szCs w:val="24"/>
              </w:rPr>
              <w:t>T</w:t>
            </w:r>
            <w:r>
              <w:rPr>
                <w:rFonts w:hint="eastAsia" w:ascii="仿宋" w:hAnsi="仿宋" w:eastAsia="仿宋" w:cs="仿宋"/>
                <w:spacing w:val="-1"/>
                <w:sz w:val="24"/>
                <w:szCs w:val="24"/>
              </w:rPr>
              <w:t xml:space="preserve"> </w:t>
            </w:r>
            <w:r>
              <w:rPr>
                <w:rFonts w:hint="eastAsia" w:ascii="仿宋" w:hAnsi="仿宋" w:eastAsia="仿宋" w:cs="仿宋"/>
                <w:sz w:val="24"/>
                <w:szCs w:val="24"/>
              </w:rPr>
              <w:t>9846.3-2004  胶合板  第3部分 普通胶合板通用技术条件</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z w:val="24"/>
                <w:szCs w:val="24"/>
              </w:rPr>
              <w:t>GB</w:t>
            </w:r>
            <w:r>
              <w:rPr>
                <w:rFonts w:hint="eastAsia" w:ascii="仿宋" w:hAnsi="仿宋" w:eastAsia="仿宋" w:cs="仿宋"/>
                <w:spacing w:val="-1"/>
                <w:sz w:val="24"/>
                <w:szCs w:val="24"/>
              </w:rPr>
              <w:t>/</w:t>
            </w:r>
            <w:r>
              <w:rPr>
                <w:rFonts w:hint="eastAsia" w:ascii="仿宋" w:hAnsi="仿宋" w:eastAsia="仿宋" w:cs="仿宋"/>
                <w:sz w:val="24"/>
                <w:szCs w:val="24"/>
              </w:rPr>
              <w:t>T</w:t>
            </w:r>
            <w:r>
              <w:rPr>
                <w:rFonts w:hint="eastAsia" w:ascii="仿宋" w:hAnsi="仿宋" w:eastAsia="仿宋" w:cs="仿宋"/>
                <w:spacing w:val="-1"/>
                <w:sz w:val="24"/>
                <w:szCs w:val="24"/>
              </w:rPr>
              <w:t xml:space="preserve"> 1</w:t>
            </w:r>
            <w:r>
              <w:rPr>
                <w:rFonts w:hint="eastAsia" w:ascii="仿宋" w:hAnsi="仿宋" w:eastAsia="仿宋" w:cs="仿宋"/>
                <w:sz w:val="24"/>
                <w:szCs w:val="24"/>
              </w:rPr>
              <w:t>1253-2007  碳素结构钢冷轧薄钢板及钢带</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z w:val="24"/>
                <w:szCs w:val="24"/>
              </w:rPr>
              <w:t>GB</w:t>
            </w:r>
            <w:r>
              <w:rPr>
                <w:rFonts w:hint="eastAsia" w:ascii="仿宋" w:hAnsi="仿宋" w:eastAsia="仿宋" w:cs="仿宋"/>
                <w:spacing w:val="-1"/>
                <w:sz w:val="24"/>
                <w:szCs w:val="24"/>
              </w:rPr>
              <w:t>/</w:t>
            </w:r>
            <w:r>
              <w:rPr>
                <w:rFonts w:hint="eastAsia" w:ascii="仿宋" w:hAnsi="仿宋" w:eastAsia="仿宋" w:cs="仿宋"/>
                <w:sz w:val="24"/>
                <w:szCs w:val="24"/>
              </w:rPr>
              <w:t>T</w:t>
            </w:r>
            <w:r>
              <w:rPr>
                <w:rFonts w:hint="eastAsia" w:ascii="仿宋" w:hAnsi="仿宋" w:eastAsia="仿宋" w:cs="仿宋"/>
                <w:spacing w:val="-1"/>
                <w:sz w:val="24"/>
                <w:szCs w:val="24"/>
              </w:rPr>
              <w:t xml:space="preserve"> 1</w:t>
            </w:r>
            <w:r>
              <w:rPr>
                <w:rFonts w:hint="eastAsia" w:ascii="仿宋" w:hAnsi="仿宋" w:eastAsia="仿宋" w:cs="仿宋"/>
                <w:sz w:val="24"/>
                <w:szCs w:val="24"/>
              </w:rPr>
              <w:t>3793-2008  直缝电焊钢管</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z w:val="24"/>
                <w:szCs w:val="24"/>
              </w:rPr>
              <w:t>QB/T 3817-2009  轻工产品金属镀层和化学覆盖层的厚度测试方法  金相显微镜法</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 xml:space="preserve">3 </w:t>
            </w:r>
            <w:r>
              <w:rPr>
                <w:rFonts w:hint="eastAsia" w:ascii="仿宋" w:hAnsi="仿宋" w:eastAsia="仿宋" w:cs="仿宋"/>
                <w:spacing w:val="-1"/>
                <w:sz w:val="24"/>
                <w:szCs w:val="24"/>
              </w:rPr>
              <w:t xml:space="preserve"> 要求</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3.1  </w:t>
            </w:r>
            <w:r>
              <w:rPr>
                <w:rFonts w:hint="eastAsia" w:ascii="仿宋" w:hAnsi="仿宋" w:eastAsia="仿宋" w:cs="仿宋"/>
                <w:sz w:val="24"/>
                <w:szCs w:val="24"/>
              </w:rPr>
              <w:t>样式尺寸</w:t>
            </w:r>
          </w:p>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3.1</w:t>
            </w:r>
            <w:r>
              <w:rPr>
                <w:rFonts w:hint="eastAsia" w:ascii="仿宋" w:hAnsi="仿宋" w:eastAsia="仿宋" w:cs="仿宋"/>
                <w:spacing w:val="-3"/>
                <w:sz w:val="24"/>
                <w:szCs w:val="24"/>
              </w:rPr>
              <w:t>.</w:t>
            </w:r>
            <w:r>
              <w:rPr>
                <w:rFonts w:hint="eastAsia" w:ascii="仿宋" w:hAnsi="仿宋" w:eastAsia="仿宋" w:cs="仿宋"/>
                <w:spacing w:val="-2"/>
                <w:sz w:val="24"/>
                <w:szCs w:val="24"/>
              </w:rPr>
              <w:t>1  木板折叠床床架的样式及尺寸见图 1。</w:t>
            </w:r>
          </w:p>
          <w:p>
            <w:pPr>
              <w:spacing w:before="40" w:line="6230" w:lineRule="exact"/>
              <w:ind w:firstLine="511"/>
              <w:jc w:val="both"/>
              <w:textAlignment w:val="center"/>
              <w:rPr>
                <w:rFonts w:hint="eastAsia" w:ascii="仿宋" w:hAnsi="仿宋" w:eastAsia="仿宋" w:cs="仿宋"/>
                <w:sz w:val="21"/>
                <w:szCs w:val="21"/>
              </w:rPr>
            </w:pPr>
            <w:r>
              <w:rPr>
                <w:rFonts w:hint="eastAsia" w:ascii="仿宋" w:hAnsi="仿宋" w:eastAsia="仿宋" w:cs="仿宋"/>
              </w:rPr>
              <w:drawing>
                <wp:anchor distT="0" distB="0" distL="0" distR="0" simplePos="0" relativeHeight="251660288" behindDoc="1" locked="0" layoutInCell="1" allowOverlap="1">
                  <wp:simplePos x="0" y="0"/>
                  <wp:positionH relativeFrom="column">
                    <wp:posOffset>269240</wp:posOffset>
                  </wp:positionH>
                  <wp:positionV relativeFrom="paragraph">
                    <wp:posOffset>146050</wp:posOffset>
                  </wp:positionV>
                  <wp:extent cx="3797300" cy="3756660"/>
                  <wp:effectExtent l="0" t="0" r="12700" b="15240"/>
                  <wp:wrapNone/>
                  <wp:docPr id="12" name="IM 1"/>
                  <wp:cNvGraphicFramePr/>
                  <a:graphic xmlns:a="http://schemas.openxmlformats.org/drawingml/2006/main">
                    <a:graphicData uri="http://schemas.openxmlformats.org/drawingml/2006/picture">
                      <pic:pic xmlns:pic="http://schemas.openxmlformats.org/drawingml/2006/picture">
                        <pic:nvPicPr>
                          <pic:cNvPr id="12" name="IM 1"/>
                          <pic:cNvPicPr/>
                        </pic:nvPicPr>
                        <pic:blipFill>
                          <a:blip r:embed="rId10"/>
                          <a:stretch>
                            <a:fillRect/>
                          </a:stretch>
                        </pic:blipFill>
                        <pic:spPr>
                          <a:xfrm>
                            <a:off x="0" y="0"/>
                            <a:ext cx="3797300" cy="375666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80" w:lineRule="exact"/>
              <w:ind w:left="0" w:right="0" w:firstLine="0"/>
              <w:jc w:val="center"/>
              <w:textAlignment w:val="auto"/>
              <w:rPr>
                <w:rFonts w:hint="eastAsia" w:ascii="仿宋" w:hAnsi="仿宋" w:eastAsia="仿宋" w:cs="仿宋"/>
                <w:sz w:val="18"/>
                <w:szCs w:val="18"/>
              </w:rPr>
            </w:pPr>
            <w:r>
              <w:rPr>
                <w:rFonts w:hint="eastAsia" w:ascii="仿宋" w:hAnsi="仿宋" w:eastAsia="仿宋" w:cs="仿宋"/>
                <w:spacing w:val="-2"/>
                <w:sz w:val="22"/>
                <w:szCs w:val="22"/>
                <w:lang w:val="en-US" w:eastAsia="zh-CN"/>
              </w:rPr>
              <w:t xml:space="preserve">                  </w:t>
            </w:r>
            <w:r>
              <w:rPr>
                <w:rFonts w:hint="eastAsia" w:ascii="仿宋" w:hAnsi="仿宋" w:eastAsia="仿宋" w:cs="仿宋"/>
                <w:spacing w:val="-2"/>
                <w:sz w:val="22"/>
                <w:szCs w:val="22"/>
              </w:rPr>
              <w:t>图1  床架样式</w:t>
            </w:r>
            <w:r>
              <w:rPr>
                <w:rFonts w:hint="eastAsia" w:ascii="仿宋" w:hAnsi="仿宋" w:eastAsia="仿宋" w:cs="仿宋"/>
                <w:spacing w:val="-1"/>
                <w:sz w:val="22"/>
                <w:szCs w:val="22"/>
              </w:rPr>
              <w:t>及尺寸</w:t>
            </w:r>
            <w:r>
              <w:rPr>
                <w:rFonts w:hint="eastAsia" w:ascii="仿宋" w:hAnsi="仿宋" w:eastAsia="仿宋" w:cs="仿宋"/>
                <w:spacing w:val="-1"/>
                <w:sz w:val="22"/>
                <w:szCs w:val="22"/>
                <w:lang w:val="en-US" w:eastAsia="zh-CN"/>
              </w:rPr>
              <w:t xml:space="preserve">             </w:t>
            </w:r>
            <w:r>
              <w:rPr>
                <w:rFonts w:hint="eastAsia" w:ascii="仿宋" w:hAnsi="仿宋" w:eastAsia="仿宋" w:cs="仿宋"/>
                <w:spacing w:val="-1"/>
                <w:sz w:val="22"/>
                <w:szCs w:val="22"/>
              </w:rPr>
              <w:t>单位为毫米</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2"/>
                <w:szCs w:val="22"/>
              </w:rPr>
            </w:pPr>
          </w:p>
          <w:p>
            <w:pPr>
              <w:spacing w:before="51" w:line="220" w:lineRule="auto"/>
              <w:ind w:left="464"/>
              <w:jc w:val="both"/>
              <w:rPr>
                <w:rFonts w:hint="eastAsia" w:ascii="仿宋" w:hAnsi="仿宋" w:eastAsia="仿宋" w:cs="仿宋"/>
                <w:spacing w:val="-2"/>
                <w:sz w:val="18"/>
                <w:szCs w:val="18"/>
              </w:rPr>
            </w:pPr>
            <w:r>
              <w:rPr>
                <w:rFonts w:hint="eastAsia" w:ascii="仿宋" w:hAnsi="仿宋" w:eastAsia="仿宋" w:cs="仿宋"/>
                <w:spacing w:val="-3"/>
                <w:sz w:val="24"/>
                <w:szCs w:val="24"/>
              </w:rPr>
              <w:t>3.1.2  木板折叠床成品样式见图 2</w:t>
            </w:r>
            <w:r>
              <w:rPr>
                <w:rFonts w:hint="eastAsia" w:ascii="仿宋" w:hAnsi="仿宋" w:eastAsia="仿宋" w:cs="仿宋"/>
                <w:spacing w:val="-2"/>
                <w:sz w:val="24"/>
                <w:szCs w:val="24"/>
              </w:rPr>
              <w:t>。</w:t>
            </w:r>
          </w:p>
          <w:p>
            <w:pPr>
              <w:spacing w:before="74" w:line="219" w:lineRule="auto"/>
              <w:ind w:right="28"/>
              <w:jc w:val="center"/>
              <w:rPr>
                <w:rFonts w:hint="eastAsia" w:ascii="仿宋" w:hAnsi="仿宋" w:eastAsia="仿宋" w:cs="仿宋"/>
                <w:spacing w:val="-2"/>
                <w:sz w:val="18"/>
                <w:szCs w:val="18"/>
              </w:rPr>
            </w:pPr>
            <w:r>
              <w:rPr>
                <w:rFonts w:hint="eastAsia" w:ascii="仿宋" w:hAnsi="仿宋" w:eastAsia="仿宋" w:cs="仿宋"/>
              </w:rPr>
              <w:drawing>
                <wp:inline distT="0" distB="0" distL="0" distR="0">
                  <wp:extent cx="3884930" cy="3152775"/>
                  <wp:effectExtent l="0" t="0" r="1270" b="9525"/>
                  <wp:docPr id="13" name="IM 2"/>
                  <wp:cNvGraphicFramePr/>
                  <a:graphic xmlns:a="http://schemas.openxmlformats.org/drawingml/2006/main">
                    <a:graphicData uri="http://schemas.openxmlformats.org/drawingml/2006/picture">
                      <pic:pic xmlns:pic="http://schemas.openxmlformats.org/drawingml/2006/picture">
                        <pic:nvPicPr>
                          <pic:cNvPr id="13" name="IM 2"/>
                          <pic:cNvPicPr/>
                        </pic:nvPicPr>
                        <pic:blipFill>
                          <a:blip r:embed="rId11"/>
                          <a:stretch>
                            <a:fillRect/>
                          </a:stretch>
                        </pic:blipFill>
                        <pic:spPr>
                          <a:xfrm>
                            <a:off x="0" y="0"/>
                            <a:ext cx="3884930" cy="31527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56" w:line="300" w:lineRule="exact"/>
              <w:jc w:val="center"/>
              <w:textAlignment w:val="auto"/>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2"/>
                <w:szCs w:val="22"/>
              </w:rPr>
              <w:t>图2  成品样式及尺寸</w:t>
            </w:r>
            <w:r>
              <w:rPr>
                <w:rFonts w:hint="eastAsia" w:ascii="仿宋" w:hAnsi="仿宋" w:eastAsia="仿宋" w:cs="仿宋"/>
                <w:spacing w:val="-2"/>
                <w:sz w:val="22"/>
                <w:szCs w:val="22"/>
                <w:lang w:val="en-US" w:eastAsia="zh-CN"/>
              </w:rPr>
              <w:t xml:space="preserve"> </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2"/>
                <w:szCs w:val="22"/>
                <w:lang w:val="en-US" w:eastAsia="zh-CN"/>
              </w:rPr>
              <w:t xml:space="preserve"> </w:t>
            </w:r>
            <w:r>
              <w:rPr>
                <w:rFonts w:hint="eastAsia" w:ascii="仿宋" w:hAnsi="仿宋" w:eastAsia="仿宋" w:cs="仿宋"/>
                <w:spacing w:val="-2"/>
                <w:sz w:val="22"/>
                <w:szCs w:val="22"/>
              </w:rPr>
              <w:t>单位为毫米</w:t>
            </w:r>
          </w:p>
          <w:p>
            <w:pPr>
              <w:spacing w:before="59" w:line="220" w:lineRule="auto"/>
              <w:ind w:left="464"/>
              <w:jc w:val="both"/>
              <w:rPr>
                <w:rFonts w:hint="eastAsia" w:ascii="仿宋" w:hAnsi="仿宋" w:eastAsia="仿宋" w:cs="仿宋"/>
                <w:sz w:val="24"/>
                <w:szCs w:val="24"/>
              </w:rPr>
            </w:pPr>
            <w:r>
              <w:rPr>
                <w:rFonts w:hint="eastAsia" w:ascii="仿宋" w:hAnsi="仿宋" w:eastAsia="仿宋" w:cs="仿宋"/>
                <w:spacing w:val="-1"/>
                <w:sz w:val="24"/>
                <w:szCs w:val="24"/>
              </w:rPr>
              <w:t>3.1.3</w:t>
            </w:r>
            <w:r>
              <w:rPr>
                <w:rFonts w:hint="eastAsia" w:ascii="仿宋" w:hAnsi="仿宋" w:eastAsia="仿宋" w:cs="仿宋"/>
                <w:sz w:val="24"/>
                <w:szCs w:val="24"/>
              </w:rPr>
              <w:t xml:space="preserve">  木板折叠床由床板、床架两部分构成。</w:t>
            </w:r>
          </w:p>
          <w:p>
            <w:pPr>
              <w:spacing w:before="62" w:line="222" w:lineRule="auto"/>
              <w:ind w:left="39"/>
              <w:jc w:val="both"/>
              <w:rPr>
                <w:rFonts w:hint="eastAsia" w:ascii="仿宋" w:hAnsi="仿宋" w:eastAsia="仿宋" w:cs="仿宋"/>
                <w:sz w:val="24"/>
                <w:szCs w:val="24"/>
              </w:rPr>
            </w:pPr>
            <w:r>
              <w:rPr>
                <w:rFonts w:hint="eastAsia" w:ascii="仿宋" w:hAnsi="仿宋" w:eastAsia="仿宋" w:cs="仿宋"/>
                <w:spacing w:val="-1"/>
                <w:sz w:val="24"/>
                <w:szCs w:val="24"/>
              </w:rPr>
              <w:t>3.2  颜</w:t>
            </w:r>
            <w:r>
              <w:rPr>
                <w:rFonts w:hint="eastAsia" w:ascii="仿宋" w:hAnsi="仿宋" w:eastAsia="仿宋" w:cs="仿宋"/>
                <w:sz w:val="24"/>
                <w:szCs w:val="24"/>
              </w:rPr>
              <w:t>色</w:t>
            </w:r>
          </w:p>
          <w:p>
            <w:pPr>
              <w:spacing w:before="59" w:line="312" w:lineRule="exact"/>
              <w:ind w:left="460"/>
              <w:jc w:val="both"/>
              <w:rPr>
                <w:rFonts w:hint="eastAsia" w:ascii="仿宋" w:hAnsi="仿宋" w:eastAsia="仿宋" w:cs="仿宋"/>
                <w:sz w:val="24"/>
                <w:szCs w:val="24"/>
              </w:rPr>
            </w:pPr>
            <w:r>
              <w:rPr>
                <w:rFonts w:hint="eastAsia" w:ascii="仿宋" w:hAnsi="仿宋" w:eastAsia="仿宋" w:cs="仿宋"/>
                <w:spacing w:val="-1"/>
                <w:position w:val="7"/>
                <w:sz w:val="24"/>
                <w:szCs w:val="24"/>
              </w:rPr>
              <w:t>木板折叠床</w:t>
            </w:r>
            <w:r>
              <w:rPr>
                <w:rFonts w:hint="eastAsia" w:ascii="仿宋" w:hAnsi="仿宋" w:eastAsia="仿宋" w:cs="仿宋"/>
                <w:position w:val="7"/>
                <w:sz w:val="24"/>
                <w:szCs w:val="24"/>
              </w:rPr>
              <w:t>床架颜色为天蓝色。胶合板颜色为木料原色。</w:t>
            </w:r>
          </w:p>
          <w:p>
            <w:pPr>
              <w:spacing w:line="223" w:lineRule="auto"/>
              <w:ind w:left="39"/>
              <w:jc w:val="both"/>
              <w:rPr>
                <w:rFonts w:hint="eastAsia" w:ascii="仿宋" w:hAnsi="仿宋" w:eastAsia="仿宋" w:cs="仿宋"/>
                <w:spacing w:val="-1"/>
                <w:sz w:val="24"/>
                <w:szCs w:val="24"/>
              </w:rPr>
            </w:pPr>
          </w:p>
          <w:p>
            <w:pPr>
              <w:spacing w:line="223" w:lineRule="auto"/>
              <w:ind w:left="39"/>
              <w:jc w:val="both"/>
              <w:rPr>
                <w:rFonts w:hint="eastAsia" w:ascii="仿宋" w:hAnsi="仿宋" w:eastAsia="仿宋" w:cs="仿宋"/>
                <w:sz w:val="24"/>
                <w:szCs w:val="24"/>
              </w:rPr>
            </w:pPr>
            <w:r>
              <w:rPr>
                <w:rFonts w:hint="eastAsia" w:ascii="仿宋" w:hAnsi="仿宋" w:eastAsia="仿宋" w:cs="仿宋"/>
                <w:spacing w:val="-1"/>
                <w:sz w:val="24"/>
                <w:szCs w:val="24"/>
              </w:rPr>
              <w:t>3.3  材</w:t>
            </w:r>
            <w:r>
              <w:rPr>
                <w:rFonts w:hint="eastAsia" w:ascii="仿宋" w:hAnsi="仿宋" w:eastAsia="仿宋" w:cs="仿宋"/>
                <w:sz w:val="24"/>
                <w:szCs w:val="24"/>
              </w:rPr>
              <w:t>料</w:t>
            </w:r>
          </w:p>
          <w:p>
            <w:pPr>
              <w:spacing w:before="58" w:line="220" w:lineRule="auto"/>
              <w:ind w:left="460"/>
              <w:jc w:val="both"/>
              <w:rPr>
                <w:rFonts w:hint="eastAsia" w:ascii="仿宋" w:hAnsi="仿宋" w:eastAsia="仿宋" w:cs="仿宋"/>
                <w:sz w:val="24"/>
                <w:szCs w:val="24"/>
              </w:rPr>
            </w:pPr>
            <w:r>
              <w:rPr>
                <w:rFonts w:hint="eastAsia" w:ascii="仿宋" w:hAnsi="仿宋" w:eastAsia="仿宋" w:cs="仿宋"/>
                <w:spacing w:val="-2"/>
                <w:sz w:val="24"/>
                <w:szCs w:val="24"/>
              </w:rPr>
              <w:t>木板折叠床的主要材料规格和质量要求应符合表 1 的规定。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pacing w:val="-1"/>
                <w:sz w:val="24"/>
                <w:szCs w:val="24"/>
              </w:rPr>
            </w:pPr>
          </w:p>
          <w:p>
            <w:pPr>
              <w:pStyle w:val="17"/>
              <w:rPr>
                <w:rFonts w:hint="eastAsia"/>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pacing w:val="-1"/>
                <w:sz w:val="24"/>
                <w:szCs w:val="24"/>
              </w:rPr>
              <w:t>表1  主要材料</w:t>
            </w:r>
            <w:r>
              <w:rPr>
                <w:rFonts w:hint="eastAsia" w:ascii="仿宋" w:hAnsi="仿宋" w:eastAsia="仿宋" w:cs="仿宋"/>
                <w:sz w:val="24"/>
                <w:szCs w:val="24"/>
              </w:rPr>
              <w:t>规格和质量要求</w:t>
            </w:r>
          </w:p>
          <w:p>
            <w:pPr>
              <w:pStyle w:val="17"/>
              <w:rPr>
                <w:rFonts w:hint="eastAsia"/>
              </w:rPr>
            </w:pPr>
          </w:p>
          <w:tbl>
            <w:tblPr>
              <w:tblStyle w:val="86"/>
              <w:tblW w:w="66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2"/>
              <w:gridCol w:w="2641"/>
              <w:gridCol w:w="1174"/>
              <w:gridCol w:w="16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材料名称</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材料规格</w:t>
                  </w:r>
                </w:p>
              </w:tc>
              <w:tc>
                <w:tcPr>
                  <w:tcW w:w="117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质量要求</w:t>
                  </w: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z w:val="20"/>
                      <w:szCs w:val="20"/>
                    </w:rPr>
                    <w:t>用    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矩</w:t>
                  </w:r>
                  <w:r>
                    <w:rPr>
                      <w:rFonts w:hint="eastAsia" w:ascii="仿宋" w:hAnsi="仿宋" w:eastAsia="仿宋" w:cs="仿宋"/>
                      <w:spacing w:val="-3"/>
                      <w:sz w:val="20"/>
                      <w:szCs w:val="20"/>
                    </w:rPr>
                    <w:t>管</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z w:val="20"/>
                      <w:szCs w:val="20"/>
                    </w:rPr>
                    <w:t>Q</w:t>
                  </w:r>
                  <w:r>
                    <w:rPr>
                      <w:rFonts w:hint="eastAsia" w:ascii="仿宋" w:hAnsi="仿宋" w:eastAsia="仿宋" w:cs="仿宋"/>
                      <w:spacing w:val="-1"/>
                      <w:sz w:val="20"/>
                      <w:szCs w:val="20"/>
                    </w:rPr>
                    <w:t xml:space="preserve">215 </w:t>
                  </w:r>
                  <w:r>
                    <w:rPr>
                      <w:rFonts w:hint="eastAsia" w:ascii="仿宋" w:hAnsi="仿宋" w:eastAsia="仿宋" w:cs="仿宋"/>
                      <w:sz w:val="20"/>
                      <w:szCs w:val="20"/>
                    </w:rPr>
                    <w:t xml:space="preserve"> 40 mm×20 mm×1.2 mm</w:t>
                  </w:r>
                </w:p>
              </w:tc>
              <w:tc>
                <w:tcPr>
                  <w:tcW w:w="1174" w:type="dxa"/>
                  <w:vMerge w:val="restart"/>
                  <w:tcBorders>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position w:val="1"/>
                      <w:sz w:val="20"/>
                      <w:szCs w:val="20"/>
                    </w:rPr>
                    <w:t>GB</w:t>
                  </w:r>
                  <w:r>
                    <w:rPr>
                      <w:rFonts w:hint="eastAsia" w:ascii="仿宋" w:hAnsi="仿宋" w:eastAsia="仿宋" w:cs="仿宋"/>
                      <w:spacing w:val="-1"/>
                      <w:position w:val="1"/>
                      <w:sz w:val="20"/>
                      <w:szCs w:val="20"/>
                    </w:rPr>
                    <w:t>/</w:t>
                  </w:r>
                  <w:r>
                    <w:rPr>
                      <w:rFonts w:hint="eastAsia" w:ascii="仿宋" w:hAnsi="仿宋" w:eastAsia="仿宋" w:cs="仿宋"/>
                      <w:position w:val="1"/>
                      <w:sz w:val="20"/>
                      <w:szCs w:val="20"/>
                    </w:rPr>
                    <w:t>T</w:t>
                  </w:r>
                  <w:r>
                    <w:rPr>
                      <w:rFonts w:hint="eastAsia" w:ascii="仿宋" w:hAnsi="仿宋" w:eastAsia="仿宋" w:cs="仿宋"/>
                      <w:spacing w:val="-1"/>
                      <w:position w:val="1"/>
                      <w:sz w:val="20"/>
                      <w:szCs w:val="20"/>
                    </w:rPr>
                    <w:t xml:space="preserve"> 672</w:t>
                  </w:r>
                  <w:r>
                    <w:rPr>
                      <w:rFonts w:hint="eastAsia" w:ascii="仿宋" w:hAnsi="仿宋" w:eastAsia="仿宋" w:cs="仿宋"/>
                      <w:position w:val="1"/>
                      <w:sz w:val="20"/>
                      <w:szCs w:val="20"/>
                    </w:rPr>
                    <w:t>8</w:t>
                  </w: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床</w:t>
                  </w:r>
                  <w:r>
                    <w:rPr>
                      <w:rFonts w:hint="eastAsia" w:ascii="仿宋" w:hAnsi="仿宋" w:eastAsia="仿宋" w:cs="仿宋"/>
                      <w:spacing w:val="-2"/>
                      <w:sz w:val="20"/>
                      <w:szCs w:val="20"/>
                    </w:rPr>
                    <w:t>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矩</w:t>
                  </w:r>
                  <w:r>
                    <w:rPr>
                      <w:rFonts w:hint="eastAsia" w:ascii="仿宋" w:hAnsi="仿宋" w:eastAsia="仿宋" w:cs="仿宋"/>
                      <w:spacing w:val="-3"/>
                      <w:sz w:val="20"/>
                      <w:szCs w:val="20"/>
                    </w:rPr>
                    <w:t>管</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z w:val="20"/>
                      <w:szCs w:val="20"/>
                    </w:rPr>
                    <w:t>Q</w:t>
                  </w:r>
                  <w:r>
                    <w:rPr>
                      <w:rFonts w:hint="eastAsia" w:ascii="仿宋" w:hAnsi="仿宋" w:eastAsia="仿宋" w:cs="仿宋"/>
                      <w:spacing w:val="-1"/>
                      <w:sz w:val="20"/>
                      <w:szCs w:val="20"/>
                    </w:rPr>
                    <w:t xml:space="preserve">215 </w:t>
                  </w:r>
                  <w:r>
                    <w:rPr>
                      <w:rFonts w:hint="eastAsia" w:ascii="仿宋" w:hAnsi="仿宋" w:eastAsia="仿宋" w:cs="仿宋"/>
                      <w:sz w:val="20"/>
                      <w:szCs w:val="20"/>
                    </w:rPr>
                    <w:t xml:space="preserve"> 25 mm×25 mm×1.2 mm</w:t>
                  </w:r>
                </w:p>
              </w:tc>
              <w:tc>
                <w:tcPr>
                  <w:tcW w:w="1174"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2"/>
                      <w:szCs w:val="28"/>
                    </w:rPr>
                  </w:pP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床</w:t>
                  </w:r>
                  <w:r>
                    <w:rPr>
                      <w:rFonts w:hint="eastAsia" w:ascii="仿宋" w:hAnsi="仿宋" w:eastAsia="仿宋" w:cs="仿宋"/>
                      <w:spacing w:val="-2"/>
                      <w:sz w:val="20"/>
                      <w:szCs w:val="20"/>
                    </w:rPr>
                    <w:t>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矩</w:t>
                  </w:r>
                  <w:r>
                    <w:rPr>
                      <w:rFonts w:hint="eastAsia" w:ascii="仿宋" w:hAnsi="仿宋" w:eastAsia="仿宋" w:cs="仿宋"/>
                      <w:spacing w:val="-3"/>
                      <w:sz w:val="20"/>
                      <w:szCs w:val="20"/>
                    </w:rPr>
                    <w:t>管</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z w:val="20"/>
                      <w:szCs w:val="20"/>
                    </w:rPr>
                    <w:t>Q</w:t>
                  </w:r>
                  <w:r>
                    <w:rPr>
                      <w:rFonts w:hint="eastAsia" w:ascii="仿宋" w:hAnsi="仿宋" w:eastAsia="仿宋" w:cs="仿宋"/>
                      <w:spacing w:val="-1"/>
                      <w:sz w:val="20"/>
                      <w:szCs w:val="20"/>
                    </w:rPr>
                    <w:t xml:space="preserve">215 </w:t>
                  </w:r>
                  <w:r>
                    <w:rPr>
                      <w:rFonts w:hint="eastAsia" w:ascii="仿宋" w:hAnsi="仿宋" w:eastAsia="仿宋" w:cs="仿宋"/>
                      <w:sz w:val="20"/>
                      <w:szCs w:val="20"/>
                    </w:rPr>
                    <w:t xml:space="preserve"> 20 mm×20 mm×1.2 mm</w:t>
                  </w:r>
                </w:p>
              </w:tc>
              <w:tc>
                <w:tcPr>
                  <w:tcW w:w="1174" w:type="dxa"/>
                  <w:vMerge w:val="continue"/>
                  <w:tcBorders>
                    <w:top w:val="nil"/>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2"/>
                      <w:szCs w:val="28"/>
                    </w:rPr>
                  </w:pP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床中腿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钢</w:t>
                  </w:r>
                  <w:r>
                    <w:rPr>
                      <w:rFonts w:hint="eastAsia" w:ascii="仿宋" w:hAnsi="仿宋" w:eastAsia="仿宋" w:cs="仿宋"/>
                      <w:spacing w:val="-2"/>
                      <w:sz w:val="20"/>
                      <w:szCs w:val="20"/>
                    </w:rPr>
                    <w:t>管</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z w:val="20"/>
                      <w:szCs w:val="20"/>
                    </w:rPr>
                    <w:t>Q</w:t>
                  </w:r>
                  <w:r>
                    <w:rPr>
                      <w:rFonts w:hint="eastAsia" w:ascii="仿宋" w:hAnsi="仿宋" w:eastAsia="仿宋" w:cs="仿宋"/>
                      <w:spacing w:val="-1"/>
                      <w:sz w:val="20"/>
                      <w:szCs w:val="20"/>
                    </w:rPr>
                    <w:t xml:space="preserve">215 </w:t>
                  </w:r>
                  <w:r>
                    <w:rPr>
                      <w:rFonts w:hint="eastAsia" w:ascii="仿宋" w:hAnsi="仿宋" w:eastAsia="仿宋" w:cs="仿宋"/>
                      <w:sz w:val="20"/>
                      <w:szCs w:val="20"/>
                    </w:rPr>
                    <w:t xml:space="preserve"> φ22 mm×1.2 mm</w:t>
                  </w:r>
                </w:p>
              </w:tc>
              <w:tc>
                <w:tcPr>
                  <w:tcW w:w="1174" w:type="dxa"/>
                  <w:vMerge w:val="restart"/>
                  <w:tcBorders>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position w:val="1"/>
                      <w:sz w:val="20"/>
                      <w:szCs w:val="20"/>
                    </w:rPr>
                    <w:t>GB</w:t>
                  </w:r>
                  <w:r>
                    <w:rPr>
                      <w:rFonts w:hint="eastAsia" w:ascii="仿宋" w:hAnsi="仿宋" w:eastAsia="仿宋" w:cs="仿宋"/>
                      <w:spacing w:val="-1"/>
                      <w:position w:val="1"/>
                      <w:sz w:val="20"/>
                      <w:szCs w:val="20"/>
                    </w:rPr>
                    <w:t>/</w:t>
                  </w:r>
                  <w:r>
                    <w:rPr>
                      <w:rFonts w:hint="eastAsia" w:ascii="仿宋" w:hAnsi="仿宋" w:eastAsia="仿宋" w:cs="仿宋"/>
                      <w:position w:val="1"/>
                      <w:sz w:val="20"/>
                      <w:szCs w:val="20"/>
                    </w:rPr>
                    <w:t>T</w:t>
                  </w:r>
                  <w:r>
                    <w:rPr>
                      <w:rFonts w:hint="eastAsia" w:ascii="仿宋" w:hAnsi="仿宋" w:eastAsia="仿宋" w:cs="仿宋"/>
                      <w:spacing w:val="-1"/>
                      <w:position w:val="1"/>
                      <w:sz w:val="20"/>
                      <w:szCs w:val="20"/>
                    </w:rPr>
                    <w:t xml:space="preserve"> 137</w:t>
                  </w:r>
                  <w:r>
                    <w:rPr>
                      <w:rFonts w:hint="eastAsia" w:ascii="仿宋" w:hAnsi="仿宋" w:eastAsia="仿宋" w:cs="仿宋"/>
                      <w:position w:val="1"/>
                      <w:sz w:val="20"/>
                      <w:szCs w:val="20"/>
                    </w:rPr>
                    <w:t>93</w:t>
                  </w: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床</w:t>
                  </w:r>
                  <w:r>
                    <w:rPr>
                      <w:rFonts w:hint="eastAsia" w:ascii="仿宋" w:hAnsi="仿宋" w:eastAsia="仿宋" w:cs="仿宋"/>
                      <w:spacing w:val="-2"/>
                      <w:sz w:val="20"/>
                      <w:szCs w:val="20"/>
                    </w:rPr>
                    <w:t>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钢</w:t>
                  </w:r>
                  <w:r>
                    <w:rPr>
                      <w:rFonts w:hint="eastAsia" w:ascii="仿宋" w:hAnsi="仿宋" w:eastAsia="仿宋" w:cs="仿宋"/>
                      <w:spacing w:val="-2"/>
                      <w:sz w:val="20"/>
                      <w:szCs w:val="20"/>
                    </w:rPr>
                    <w:t>管</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Q</w:t>
                  </w:r>
                  <w:r>
                    <w:rPr>
                      <w:rFonts w:hint="eastAsia" w:ascii="仿宋" w:hAnsi="仿宋" w:eastAsia="仿宋" w:cs="仿宋"/>
                      <w:spacing w:val="-8"/>
                      <w:sz w:val="20"/>
                      <w:szCs w:val="20"/>
                    </w:rPr>
                    <w:t>215</w:t>
                  </w:r>
                  <w:r>
                    <w:rPr>
                      <w:rFonts w:hint="eastAsia" w:ascii="仿宋" w:hAnsi="仿宋" w:eastAsia="仿宋" w:cs="仿宋"/>
                      <w:spacing w:val="-6"/>
                      <w:sz w:val="20"/>
                      <w:szCs w:val="20"/>
                    </w:rPr>
                    <w:t xml:space="preserve"> </w:t>
                  </w:r>
                  <w:r>
                    <w:rPr>
                      <w:rFonts w:hint="eastAsia" w:ascii="仿宋" w:hAnsi="仿宋" w:eastAsia="仿宋" w:cs="仿宋"/>
                      <w:spacing w:val="-4"/>
                      <w:sz w:val="20"/>
                      <w:szCs w:val="20"/>
                    </w:rPr>
                    <w:t xml:space="preserve"> φ 19 mm×1.2 mm</w:t>
                  </w:r>
                </w:p>
              </w:tc>
              <w:tc>
                <w:tcPr>
                  <w:tcW w:w="1174"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2"/>
                      <w:szCs w:val="28"/>
                    </w:rPr>
                  </w:pP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1"/>
                      <w:sz w:val="20"/>
                      <w:szCs w:val="20"/>
                    </w:rPr>
                    <w:t>床头、床中腿</w:t>
                  </w:r>
                  <w:r>
                    <w:rPr>
                      <w:rFonts w:hint="eastAsia" w:ascii="仿宋" w:hAnsi="仿宋" w:eastAsia="仿宋" w:cs="仿宋"/>
                      <w:sz w:val="20"/>
                      <w:szCs w:val="20"/>
                    </w:rPr>
                    <w:t>横撑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钢</w:t>
                  </w:r>
                  <w:r>
                    <w:rPr>
                      <w:rFonts w:hint="eastAsia" w:ascii="仿宋" w:hAnsi="仿宋" w:eastAsia="仿宋" w:cs="仿宋"/>
                      <w:spacing w:val="-2"/>
                      <w:sz w:val="20"/>
                      <w:szCs w:val="20"/>
                    </w:rPr>
                    <w:t>管</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Q</w:t>
                  </w:r>
                  <w:r>
                    <w:rPr>
                      <w:rFonts w:hint="eastAsia" w:ascii="仿宋" w:hAnsi="仿宋" w:eastAsia="仿宋" w:cs="仿宋"/>
                      <w:spacing w:val="-8"/>
                      <w:sz w:val="20"/>
                      <w:szCs w:val="20"/>
                    </w:rPr>
                    <w:t>215</w:t>
                  </w:r>
                  <w:r>
                    <w:rPr>
                      <w:rFonts w:hint="eastAsia" w:ascii="仿宋" w:hAnsi="仿宋" w:eastAsia="仿宋" w:cs="仿宋"/>
                      <w:spacing w:val="-6"/>
                      <w:sz w:val="20"/>
                      <w:szCs w:val="20"/>
                    </w:rPr>
                    <w:t xml:space="preserve"> </w:t>
                  </w:r>
                  <w:r>
                    <w:rPr>
                      <w:rFonts w:hint="eastAsia" w:ascii="仿宋" w:hAnsi="仿宋" w:eastAsia="仿宋" w:cs="仿宋"/>
                      <w:spacing w:val="-4"/>
                      <w:sz w:val="20"/>
                      <w:szCs w:val="20"/>
                    </w:rPr>
                    <w:t xml:space="preserve"> φ 16 mm×1.2 mm</w:t>
                  </w:r>
                </w:p>
              </w:tc>
              <w:tc>
                <w:tcPr>
                  <w:tcW w:w="1174" w:type="dxa"/>
                  <w:vMerge w:val="continue"/>
                  <w:tcBorders>
                    <w:top w:val="nil"/>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2"/>
                      <w:szCs w:val="28"/>
                    </w:rPr>
                  </w:pP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床头</w:t>
                  </w:r>
                  <w:r>
                    <w:rPr>
                      <w:rFonts w:hint="eastAsia" w:ascii="仿宋" w:hAnsi="仿宋" w:eastAsia="仿宋" w:cs="仿宋"/>
                      <w:spacing w:val="-1"/>
                      <w:sz w:val="20"/>
                      <w:szCs w:val="20"/>
                    </w:rPr>
                    <w:t>竖撑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钢</w:t>
                  </w:r>
                  <w:r>
                    <w:rPr>
                      <w:rFonts w:hint="eastAsia" w:ascii="仿宋" w:hAnsi="仿宋" w:eastAsia="仿宋" w:cs="仿宋"/>
                      <w:spacing w:val="-2"/>
                      <w:sz w:val="20"/>
                      <w:szCs w:val="20"/>
                    </w:rPr>
                    <w:t>板</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Q</w:t>
                  </w:r>
                  <w:r>
                    <w:rPr>
                      <w:rFonts w:hint="eastAsia" w:ascii="仿宋" w:hAnsi="仿宋" w:eastAsia="仿宋" w:cs="仿宋"/>
                      <w:spacing w:val="-4"/>
                      <w:sz w:val="20"/>
                      <w:szCs w:val="20"/>
                    </w:rPr>
                    <w:t>19</w:t>
                  </w:r>
                  <w:r>
                    <w:rPr>
                      <w:rFonts w:hint="eastAsia" w:ascii="仿宋" w:hAnsi="仿宋" w:eastAsia="仿宋" w:cs="仿宋"/>
                      <w:spacing w:val="-2"/>
                      <w:sz w:val="20"/>
                      <w:szCs w:val="20"/>
                    </w:rPr>
                    <w:t>5- Q235  t 3.0mm</w:t>
                  </w:r>
                </w:p>
              </w:tc>
              <w:tc>
                <w:tcPr>
                  <w:tcW w:w="117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position w:val="1"/>
                      <w:sz w:val="20"/>
                      <w:szCs w:val="20"/>
                    </w:rPr>
                    <w:t>GB</w:t>
                  </w:r>
                  <w:r>
                    <w:rPr>
                      <w:rFonts w:hint="eastAsia" w:ascii="仿宋" w:hAnsi="仿宋" w:eastAsia="仿宋" w:cs="仿宋"/>
                      <w:spacing w:val="-1"/>
                      <w:position w:val="1"/>
                      <w:sz w:val="20"/>
                      <w:szCs w:val="20"/>
                    </w:rPr>
                    <w:t>/</w:t>
                  </w:r>
                  <w:r>
                    <w:rPr>
                      <w:rFonts w:hint="eastAsia" w:ascii="仿宋" w:hAnsi="仿宋" w:eastAsia="仿宋" w:cs="仿宋"/>
                      <w:position w:val="1"/>
                      <w:sz w:val="20"/>
                      <w:szCs w:val="20"/>
                    </w:rPr>
                    <w:t>T</w:t>
                  </w:r>
                  <w:r>
                    <w:rPr>
                      <w:rFonts w:hint="eastAsia" w:ascii="仿宋" w:hAnsi="仿宋" w:eastAsia="仿宋" w:cs="仿宋"/>
                      <w:spacing w:val="-1"/>
                      <w:position w:val="1"/>
                      <w:sz w:val="20"/>
                      <w:szCs w:val="20"/>
                    </w:rPr>
                    <w:t>912-</w:t>
                  </w:r>
                  <w:r>
                    <w:rPr>
                      <w:rFonts w:hint="eastAsia" w:ascii="仿宋" w:hAnsi="仿宋" w:eastAsia="仿宋" w:cs="仿宋"/>
                      <w:position w:val="1"/>
                      <w:sz w:val="20"/>
                      <w:szCs w:val="20"/>
                    </w:rPr>
                    <w:t>200</w:t>
                  </w: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连</w:t>
                  </w:r>
                  <w:r>
                    <w:rPr>
                      <w:rFonts w:hint="eastAsia" w:ascii="仿宋" w:hAnsi="仿宋" w:eastAsia="仿宋" w:cs="仿宋"/>
                      <w:spacing w:val="-2"/>
                      <w:sz w:val="20"/>
                      <w:szCs w:val="20"/>
                    </w:rPr>
                    <w:t>接件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3"/>
                      <w:sz w:val="20"/>
                      <w:szCs w:val="20"/>
                    </w:rPr>
                    <w:t>胶</w:t>
                  </w:r>
                  <w:r>
                    <w:rPr>
                      <w:rFonts w:hint="eastAsia" w:ascii="仿宋" w:hAnsi="仿宋" w:eastAsia="仿宋" w:cs="仿宋"/>
                      <w:spacing w:val="-2"/>
                      <w:sz w:val="20"/>
                      <w:szCs w:val="20"/>
                    </w:rPr>
                    <w:t>合板</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13"/>
                      <w:sz w:val="20"/>
                      <w:szCs w:val="20"/>
                    </w:rPr>
                    <w:t>厚</w:t>
                  </w:r>
                  <w:r>
                    <w:rPr>
                      <w:rFonts w:hint="eastAsia" w:ascii="仿宋" w:hAnsi="仿宋" w:eastAsia="仿宋" w:cs="仿宋"/>
                      <w:spacing w:val="-8"/>
                      <w:sz w:val="20"/>
                      <w:szCs w:val="20"/>
                    </w:rPr>
                    <w:t>度 8.0 mm± 1.0 mm,</w:t>
                  </w: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6"/>
                      <w:sz w:val="20"/>
                      <w:szCs w:val="20"/>
                    </w:rPr>
                    <w:t>甲醛释放</w:t>
                  </w:r>
                  <w:r>
                    <w:rPr>
                      <w:rFonts w:hint="eastAsia" w:ascii="仿宋" w:hAnsi="仿宋" w:eastAsia="仿宋" w:cs="仿宋"/>
                      <w:spacing w:val="-5"/>
                      <w:sz w:val="20"/>
                      <w:szCs w:val="20"/>
                    </w:rPr>
                    <w:t>量</w:t>
                  </w:r>
                  <w:r>
                    <w:rPr>
                      <w:rFonts w:hint="eastAsia" w:ascii="仿宋" w:hAnsi="仿宋" w:eastAsia="仿宋" w:cs="仿宋"/>
                      <w:spacing w:val="-3"/>
                      <w:sz w:val="20"/>
                      <w:szCs w:val="20"/>
                    </w:rPr>
                    <w:t>: E1≤0. 124mg/m³</w:t>
                  </w:r>
                </w:p>
              </w:tc>
              <w:tc>
                <w:tcPr>
                  <w:tcW w:w="117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pacing w:val="-7"/>
                      <w:position w:val="1"/>
                      <w:sz w:val="20"/>
                      <w:szCs w:val="20"/>
                    </w:rPr>
                  </w:pPr>
                  <w:r>
                    <w:rPr>
                      <w:rFonts w:hint="eastAsia" w:ascii="仿宋" w:hAnsi="仿宋" w:eastAsia="仿宋" w:cs="仿宋"/>
                      <w:spacing w:val="-14"/>
                      <w:position w:val="1"/>
                      <w:sz w:val="20"/>
                      <w:szCs w:val="20"/>
                    </w:rPr>
                    <w:t>附</w:t>
                  </w:r>
                  <w:r>
                    <w:rPr>
                      <w:rFonts w:hint="eastAsia" w:ascii="仿宋" w:hAnsi="仿宋" w:eastAsia="仿宋" w:cs="仿宋"/>
                      <w:spacing w:val="-9"/>
                      <w:position w:val="1"/>
                      <w:sz w:val="20"/>
                      <w:szCs w:val="20"/>
                    </w:rPr>
                    <w:t>录</w:t>
                  </w:r>
                  <w:r>
                    <w:rPr>
                      <w:rFonts w:hint="eastAsia" w:ascii="仿宋" w:hAnsi="仿宋" w:eastAsia="仿宋" w:cs="仿宋"/>
                      <w:spacing w:val="-7"/>
                      <w:position w:val="1"/>
                      <w:sz w:val="20"/>
                      <w:szCs w:val="20"/>
                    </w:rPr>
                    <w:t xml:space="preserve"> A ，</w:t>
                  </w: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7"/>
                      <w:position w:val="1"/>
                      <w:sz w:val="20"/>
                      <w:szCs w:val="20"/>
                    </w:rPr>
                    <w:t>GB/T 9846</w:t>
                  </w:r>
                </w:p>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z w:val="20"/>
                      <w:szCs w:val="20"/>
                    </w:rPr>
                    <w:t>GB</w:t>
                  </w:r>
                  <w:r>
                    <w:rPr>
                      <w:rFonts w:hint="eastAsia" w:ascii="仿宋" w:hAnsi="仿宋" w:eastAsia="仿宋" w:cs="仿宋"/>
                      <w:spacing w:val="-1"/>
                      <w:sz w:val="20"/>
                      <w:szCs w:val="20"/>
                    </w:rPr>
                    <w:t xml:space="preserve"> 1858</w:t>
                  </w:r>
                  <w:r>
                    <w:rPr>
                      <w:rFonts w:hint="eastAsia" w:ascii="仿宋" w:hAnsi="仿宋" w:eastAsia="仿宋" w:cs="仿宋"/>
                      <w:sz w:val="20"/>
                      <w:szCs w:val="20"/>
                    </w:rPr>
                    <w:t>0</w:t>
                  </w: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床面板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扁</w:t>
                  </w:r>
                  <w:r>
                    <w:rPr>
                      <w:rFonts w:hint="eastAsia" w:ascii="仿宋" w:hAnsi="仿宋" w:eastAsia="仿宋" w:cs="仿宋"/>
                      <w:spacing w:val="-1"/>
                      <w:sz w:val="20"/>
                      <w:szCs w:val="20"/>
                    </w:rPr>
                    <w:t>圆头半空心铆钉</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镀</w:t>
                  </w:r>
                  <w:r>
                    <w:rPr>
                      <w:rFonts w:hint="eastAsia" w:ascii="仿宋" w:hAnsi="仿宋" w:eastAsia="仿宋" w:cs="仿宋"/>
                      <w:spacing w:val="-3"/>
                      <w:sz w:val="20"/>
                      <w:szCs w:val="20"/>
                    </w:rPr>
                    <w:t>锌</w:t>
                  </w:r>
                </w:p>
              </w:tc>
              <w:tc>
                <w:tcPr>
                  <w:tcW w:w="117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1"/>
                      <w:position w:val="1"/>
                      <w:sz w:val="20"/>
                      <w:szCs w:val="20"/>
                    </w:rPr>
                    <w:t>GB</w:t>
                  </w:r>
                  <w:r>
                    <w:rPr>
                      <w:rFonts w:hint="eastAsia" w:ascii="仿宋" w:hAnsi="仿宋" w:eastAsia="仿宋" w:cs="仿宋"/>
                      <w:spacing w:val="-2"/>
                      <w:position w:val="1"/>
                      <w:sz w:val="20"/>
                      <w:szCs w:val="20"/>
                    </w:rPr>
                    <w:t>/</w:t>
                  </w:r>
                  <w:r>
                    <w:rPr>
                      <w:rFonts w:hint="eastAsia" w:ascii="仿宋" w:hAnsi="仿宋" w:eastAsia="仿宋" w:cs="仿宋"/>
                      <w:spacing w:val="-1"/>
                      <w:position w:val="1"/>
                      <w:sz w:val="20"/>
                      <w:szCs w:val="20"/>
                    </w:rPr>
                    <w:t>T</w:t>
                  </w:r>
                  <w:r>
                    <w:rPr>
                      <w:rFonts w:hint="eastAsia" w:ascii="仿宋" w:hAnsi="仿宋" w:eastAsia="仿宋" w:cs="仿宋"/>
                      <w:spacing w:val="-2"/>
                      <w:position w:val="1"/>
                      <w:sz w:val="20"/>
                      <w:szCs w:val="20"/>
                    </w:rPr>
                    <w:t xml:space="preserve"> 8</w:t>
                  </w:r>
                  <w:r>
                    <w:rPr>
                      <w:rFonts w:hint="eastAsia" w:ascii="仿宋" w:hAnsi="仿宋" w:eastAsia="仿宋" w:cs="仿宋"/>
                      <w:spacing w:val="-1"/>
                      <w:position w:val="1"/>
                      <w:sz w:val="20"/>
                      <w:szCs w:val="20"/>
                    </w:rPr>
                    <w:t>76</w:t>
                  </w: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7"/>
                      <w:sz w:val="20"/>
                      <w:szCs w:val="20"/>
                    </w:rPr>
                    <w:t>固</w:t>
                  </w:r>
                  <w:r>
                    <w:rPr>
                      <w:rFonts w:hint="eastAsia" w:ascii="仿宋" w:hAnsi="仿宋" w:eastAsia="仿宋" w:cs="仿宋"/>
                      <w:spacing w:val="-4"/>
                      <w:sz w:val="20"/>
                      <w:szCs w:val="20"/>
                    </w:rPr>
                    <w:t>定连接件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3"/>
                      <w:sz w:val="20"/>
                      <w:szCs w:val="20"/>
                    </w:rPr>
                    <w:t>强攻螺丝</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1"/>
                      <w:sz w:val="20"/>
                      <w:szCs w:val="20"/>
                    </w:rPr>
                    <w:t>M4</w:t>
                  </w:r>
                  <w:r>
                    <w:rPr>
                      <w:rFonts w:hint="eastAsia" w:ascii="仿宋" w:hAnsi="仿宋" w:eastAsia="仿宋" w:cs="仿宋"/>
                      <w:sz w:val="20"/>
                      <w:szCs w:val="20"/>
                    </w:rPr>
                    <w:t>mm</w:t>
                  </w:r>
                </w:p>
              </w:tc>
              <w:tc>
                <w:tcPr>
                  <w:tcW w:w="117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1"/>
                      <w:position w:val="1"/>
                      <w:sz w:val="20"/>
                      <w:szCs w:val="20"/>
                    </w:rPr>
                    <w:t>GB</w:t>
                  </w:r>
                  <w:r>
                    <w:rPr>
                      <w:rFonts w:hint="eastAsia" w:ascii="仿宋" w:hAnsi="仿宋" w:eastAsia="仿宋" w:cs="仿宋"/>
                      <w:spacing w:val="-2"/>
                      <w:position w:val="1"/>
                      <w:sz w:val="20"/>
                      <w:szCs w:val="20"/>
                    </w:rPr>
                    <w:t>/</w:t>
                  </w:r>
                  <w:r>
                    <w:rPr>
                      <w:rFonts w:hint="eastAsia" w:ascii="仿宋" w:hAnsi="仿宋" w:eastAsia="仿宋" w:cs="仿宋"/>
                      <w:spacing w:val="-1"/>
                      <w:position w:val="1"/>
                      <w:sz w:val="20"/>
                      <w:szCs w:val="20"/>
                    </w:rPr>
                    <w:t>T</w:t>
                  </w:r>
                  <w:r>
                    <w:rPr>
                      <w:rFonts w:hint="eastAsia" w:ascii="仿宋" w:hAnsi="仿宋" w:eastAsia="仿宋" w:cs="仿宋"/>
                      <w:spacing w:val="-2"/>
                      <w:position w:val="1"/>
                      <w:sz w:val="20"/>
                      <w:szCs w:val="20"/>
                    </w:rPr>
                    <w:t xml:space="preserve"> 8</w:t>
                  </w:r>
                  <w:r>
                    <w:rPr>
                      <w:rFonts w:hint="eastAsia" w:ascii="仿宋" w:hAnsi="仿宋" w:eastAsia="仿宋" w:cs="仿宋"/>
                      <w:spacing w:val="-1"/>
                      <w:position w:val="1"/>
                      <w:sz w:val="20"/>
                      <w:szCs w:val="20"/>
                    </w:rPr>
                    <w:t>30</w:t>
                  </w: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7"/>
                      <w:sz w:val="20"/>
                      <w:szCs w:val="20"/>
                    </w:rPr>
                    <w:t>固</w:t>
                  </w:r>
                  <w:r>
                    <w:rPr>
                      <w:rFonts w:hint="eastAsia" w:ascii="仿宋" w:hAnsi="仿宋" w:eastAsia="仿宋" w:cs="仿宋"/>
                      <w:spacing w:val="-4"/>
                      <w:sz w:val="20"/>
                      <w:szCs w:val="20"/>
                    </w:rPr>
                    <w:t>定床面板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6"/>
                      <w:sz w:val="20"/>
                      <w:szCs w:val="20"/>
                    </w:rPr>
                    <w:t>螺</w:t>
                  </w:r>
                  <w:r>
                    <w:rPr>
                      <w:rFonts w:hint="eastAsia" w:ascii="仿宋" w:hAnsi="仿宋" w:eastAsia="仿宋" w:cs="仿宋"/>
                      <w:spacing w:val="-4"/>
                      <w:sz w:val="20"/>
                      <w:szCs w:val="20"/>
                    </w:rPr>
                    <w:t>钉</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1"/>
                      <w:sz w:val="20"/>
                      <w:szCs w:val="20"/>
                    </w:rPr>
                    <w:t>M6</w:t>
                  </w:r>
                  <w:r>
                    <w:rPr>
                      <w:rFonts w:hint="eastAsia" w:ascii="仿宋" w:hAnsi="仿宋" w:eastAsia="仿宋" w:cs="仿宋"/>
                      <w:sz w:val="20"/>
                      <w:szCs w:val="20"/>
                    </w:rPr>
                    <w:t>mm</w:t>
                  </w:r>
                </w:p>
              </w:tc>
              <w:tc>
                <w:tcPr>
                  <w:tcW w:w="117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1"/>
                      <w:position w:val="1"/>
                      <w:sz w:val="20"/>
                      <w:szCs w:val="20"/>
                    </w:rPr>
                    <w:t>GB</w:t>
                  </w:r>
                  <w:r>
                    <w:rPr>
                      <w:rFonts w:hint="eastAsia" w:ascii="仿宋" w:hAnsi="仿宋" w:eastAsia="仿宋" w:cs="仿宋"/>
                      <w:spacing w:val="-2"/>
                      <w:position w:val="1"/>
                      <w:sz w:val="20"/>
                      <w:szCs w:val="20"/>
                    </w:rPr>
                    <w:t>/</w:t>
                  </w:r>
                  <w:r>
                    <w:rPr>
                      <w:rFonts w:hint="eastAsia" w:ascii="仿宋" w:hAnsi="仿宋" w:eastAsia="仿宋" w:cs="仿宋"/>
                      <w:spacing w:val="-1"/>
                      <w:position w:val="1"/>
                      <w:sz w:val="20"/>
                      <w:szCs w:val="20"/>
                    </w:rPr>
                    <w:t>T</w:t>
                  </w:r>
                  <w:r>
                    <w:rPr>
                      <w:rFonts w:hint="eastAsia" w:ascii="仿宋" w:hAnsi="仿宋" w:eastAsia="仿宋" w:cs="仿宋"/>
                      <w:spacing w:val="-2"/>
                      <w:position w:val="1"/>
                      <w:sz w:val="20"/>
                      <w:szCs w:val="20"/>
                    </w:rPr>
                    <w:t xml:space="preserve"> 8</w:t>
                  </w:r>
                  <w:r>
                    <w:rPr>
                      <w:rFonts w:hint="eastAsia" w:ascii="仿宋" w:hAnsi="仿宋" w:eastAsia="仿宋" w:cs="仿宋"/>
                      <w:spacing w:val="-1"/>
                      <w:position w:val="1"/>
                      <w:sz w:val="20"/>
                      <w:szCs w:val="20"/>
                    </w:rPr>
                    <w:t>22</w:t>
                  </w: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7"/>
                      <w:sz w:val="20"/>
                      <w:szCs w:val="20"/>
                    </w:rPr>
                    <w:t>固</w:t>
                  </w:r>
                  <w:r>
                    <w:rPr>
                      <w:rFonts w:hint="eastAsia" w:ascii="仿宋" w:hAnsi="仿宋" w:eastAsia="仿宋" w:cs="仿宋"/>
                      <w:spacing w:val="-4"/>
                      <w:sz w:val="20"/>
                      <w:szCs w:val="20"/>
                    </w:rPr>
                    <w:t>定连接件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1172"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6"/>
                      <w:sz w:val="20"/>
                      <w:szCs w:val="20"/>
                    </w:rPr>
                    <w:t>螺</w:t>
                  </w:r>
                  <w:r>
                    <w:rPr>
                      <w:rFonts w:hint="eastAsia" w:ascii="仿宋" w:hAnsi="仿宋" w:eastAsia="仿宋" w:cs="仿宋"/>
                      <w:spacing w:val="-4"/>
                      <w:sz w:val="20"/>
                      <w:szCs w:val="20"/>
                    </w:rPr>
                    <w:t>母</w:t>
                  </w:r>
                </w:p>
              </w:tc>
              <w:tc>
                <w:tcPr>
                  <w:tcW w:w="264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1"/>
                      <w:sz w:val="20"/>
                      <w:szCs w:val="20"/>
                    </w:rPr>
                    <w:t>M6</w:t>
                  </w:r>
                  <w:r>
                    <w:rPr>
                      <w:rFonts w:hint="eastAsia" w:ascii="仿宋" w:hAnsi="仿宋" w:eastAsia="仿宋" w:cs="仿宋"/>
                      <w:sz w:val="20"/>
                      <w:szCs w:val="20"/>
                    </w:rPr>
                    <w:t>mm</w:t>
                  </w:r>
                </w:p>
              </w:tc>
              <w:tc>
                <w:tcPr>
                  <w:tcW w:w="117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1"/>
                      <w:position w:val="1"/>
                      <w:sz w:val="20"/>
                      <w:szCs w:val="20"/>
                    </w:rPr>
                    <w:t>GB/T 6170</w:t>
                  </w:r>
                </w:p>
              </w:tc>
              <w:tc>
                <w:tcPr>
                  <w:tcW w:w="1630"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sz w:val="20"/>
                      <w:szCs w:val="20"/>
                    </w:rPr>
                  </w:pPr>
                  <w:r>
                    <w:rPr>
                      <w:rFonts w:hint="eastAsia" w:ascii="仿宋" w:hAnsi="仿宋" w:eastAsia="仿宋" w:cs="仿宋"/>
                      <w:spacing w:val="-7"/>
                      <w:sz w:val="20"/>
                      <w:szCs w:val="20"/>
                    </w:rPr>
                    <w:t>固</w:t>
                  </w:r>
                  <w:r>
                    <w:rPr>
                      <w:rFonts w:hint="eastAsia" w:ascii="仿宋" w:hAnsi="仿宋" w:eastAsia="仿宋" w:cs="仿宋"/>
                      <w:spacing w:val="-4"/>
                      <w:sz w:val="20"/>
                      <w:szCs w:val="20"/>
                    </w:rPr>
                    <w:t>定连接件</w:t>
                  </w:r>
                </w:p>
              </w:tc>
            </w:tr>
          </w:tbl>
          <w:p>
            <w:pPr>
              <w:pStyle w:val="17"/>
              <w:jc w:val="center"/>
              <w:rPr>
                <w:rFonts w:hint="eastAsia" w:ascii="仿宋" w:hAnsi="仿宋" w:eastAsia="仿宋" w:cs="仿宋"/>
                <w:spacing w:val="-1"/>
                <w:sz w:val="24"/>
                <w:szCs w:val="24"/>
              </w:rPr>
            </w:pPr>
          </w:p>
          <w:p>
            <w:pPr>
              <w:pStyle w:val="17"/>
              <w:jc w:val="center"/>
              <w:rPr>
                <w:rFonts w:hint="eastAsia" w:ascii="仿宋" w:hAnsi="仿宋" w:eastAsia="仿宋" w:cs="仿宋"/>
                <w:spacing w:val="-1"/>
                <w:sz w:val="24"/>
                <w:szCs w:val="24"/>
              </w:rPr>
            </w:pPr>
          </w:p>
          <w:p>
            <w:pPr>
              <w:pStyle w:val="17"/>
              <w:jc w:val="center"/>
              <w:rPr>
                <w:rFonts w:hint="eastAsia" w:ascii="仿宋" w:hAnsi="仿宋" w:eastAsia="仿宋" w:cs="仿宋"/>
                <w:spacing w:val="-1"/>
                <w:sz w:val="24"/>
                <w:szCs w:val="24"/>
              </w:rPr>
            </w:pPr>
            <w:r>
              <w:rPr>
                <w:rFonts w:hint="eastAsia" w:ascii="仿宋" w:hAnsi="仿宋" w:eastAsia="仿宋" w:cs="仿宋"/>
                <w:spacing w:val="-1"/>
                <w:sz w:val="24"/>
                <w:szCs w:val="24"/>
              </w:rPr>
              <w:t>救灾专用 木板折叠床技术文件</w:t>
            </w:r>
          </w:p>
          <w:p>
            <w:pPr>
              <w:pStyle w:val="17"/>
              <w:jc w:val="center"/>
              <w:rPr>
                <w:rFonts w:hint="eastAsia" w:ascii="仿宋" w:hAnsi="仿宋" w:eastAsia="仿宋" w:cs="仿宋"/>
                <w:spacing w:val="-1"/>
                <w:sz w:val="24"/>
                <w:szCs w:val="24"/>
              </w:rPr>
            </w:pPr>
          </w:p>
          <w:tbl>
            <w:tblPr>
              <w:tblStyle w:val="86"/>
              <w:tblW w:w="68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0"/>
              <w:gridCol w:w="2168"/>
              <w:gridCol w:w="2120"/>
              <w:gridCol w:w="13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1190"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床架</w:t>
                  </w:r>
                  <w:r>
                    <w:rPr>
                      <w:rFonts w:hint="eastAsia" w:ascii="仿宋" w:hAnsi="仿宋" w:eastAsia="仿宋" w:cs="仿宋"/>
                      <w:spacing w:val="-1"/>
                      <w:sz w:val="20"/>
                      <w:szCs w:val="20"/>
                    </w:rPr>
                    <w:t>堵头</w:t>
                  </w:r>
                </w:p>
              </w:tc>
              <w:tc>
                <w:tcPr>
                  <w:tcW w:w="2168"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3"/>
                      <w:sz w:val="20"/>
                      <w:szCs w:val="20"/>
                    </w:rPr>
                    <w:t>黑色塑料</w:t>
                  </w:r>
                </w:p>
              </w:tc>
              <w:tc>
                <w:tcPr>
                  <w:tcW w:w="2120"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144"/>
                    <w:jc w:val="both"/>
                    <w:textAlignment w:val="auto"/>
                    <w:rPr>
                      <w:rFonts w:hint="eastAsia" w:ascii="仿宋" w:hAnsi="仿宋" w:eastAsia="仿宋" w:cs="仿宋"/>
                      <w:sz w:val="20"/>
                      <w:szCs w:val="20"/>
                    </w:rPr>
                  </w:pPr>
                  <w:r>
                    <w:rPr>
                      <w:rFonts w:hint="eastAsia" w:ascii="仿宋" w:hAnsi="仿宋" w:eastAsia="仿宋" w:cs="仿宋"/>
                      <w:spacing w:val="-2"/>
                      <w:sz w:val="20"/>
                      <w:szCs w:val="20"/>
                    </w:rPr>
                    <w:t>符</w:t>
                  </w:r>
                  <w:r>
                    <w:rPr>
                      <w:rFonts w:hint="eastAsia" w:ascii="仿宋" w:hAnsi="仿宋" w:eastAsia="仿宋" w:cs="仿宋"/>
                      <w:spacing w:val="-1"/>
                      <w:sz w:val="20"/>
                      <w:szCs w:val="20"/>
                    </w:rPr>
                    <w:t>合国家相关标准</w:t>
                  </w:r>
                  <w:r>
                    <w:rPr>
                      <w:rFonts w:hint="eastAsia" w:ascii="仿宋" w:hAnsi="仿宋" w:eastAsia="仿宋" w:cs="仿宋"/>
                      <w:spacing w:val="-4"/>
                      <w:sz w:val="20"/>
                      <w:szCs w:val="20"/>
                    </w:rPr>
                    <w:t>规定</w:t>
                  </w:r>
                </w:p>
              </w:tc>
              <w:tc>
                <w:tcPr>
                  <w:tcW w:w="1342"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床架</w:t>
                  </w:r>
                  <w:r>
                    <w:rPr>
                      <w:rFonts w:hint="eastAsia" w:ascii="仿宋" w:hAnsi="仿宋" w:eastAsia="仿宋" w:cs="仿宋"/>
                      <w:spacing w:val="-1"/>
                      <w:sz w:val="20"/>
                      <w:szCs w:val="20"/>
                    </w:rPr>
                    <w:t>堵头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0" w:hRule="atLeast"/>
                <w:jc w:val="center"/>
              </w:trPr>
              <w:tc>
                <w:tcPr>
                  <w:tcW w:w="1190"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橡塑套</w:t>
                  </w:r>
                  <w:r>
                    <w:rPr>
                      <w:rFonts w:hint="eastAsia" w:ascii="仿宋" w:hAnsi="仿宋" w:eastAsia="仿宋" w:cs="仿宋"/>
                      <w:spacing w:val="-1"/>
                      <w:sz w:val="20"/>
                      <w:szCs w:val="20"/>
                    </w:rPr>
                    <w:t>脚</w:t>
                  </w:r>
                </w:p>
              </w:tc>
              <w:tc>
                <w:tcPr>
                  <w:tcW w:w="2168"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3"/>
                      <w:sz w:val="20"/>
                      <w:szCs w:val="20"/>
                    </w:rPr>
                    <w:t>黑色塑料</w:t>
                  </w:r>
                </w:p>
              </w:tc>
              <w:tc>
                <w:tcPr>
                  <w:tcW w:w="2120"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144"/>
                    <w:jc w:val="both"/>
                    <w:textAlignment w:val="auto"/>
                    <w:rPr>
                      <w:rFonts w:hint="eastAsia" w:ascii="仿宋" w:hAnsi="仿宋" w:eastAsia="仿宋" w:cs="仿宋"/>
                      <w:sz w:val="20"/>
                      <w:szCs w:val="20"/>
                    </w:rPr>
                  </w:pPr>
                  <w:r>
                    <w:rPr>
                      <w:rFonts w:hint="eastAsia" w:ascii="仿宋" w:hAnsi="仿宋" w:eastAsia="仿宋" w:cs="仿宋"/>
                      <w:spacing w:val="-2"/>
                      <w:sz w:val="20"/>
                      <w:szCs w:val="20"/>
                    </w:rPr>
                    <w:t>符</w:t>
                  </w:r>
                  <w:r>
                    <w:rPr>
                      <w:rFonts w:hint="eastAsia" w:ascii="仿宋" w:hAnsi="仿宋" w:eastAsia="仿宋" w:cs="仿宋"/>
                      <w:spacing w:val="-1"/>
                      <w:sz w:val="20"/>
                      <w:szCs w:val="20"/>
                    </w:rPr>
                    <w:t>合国家相关标准</w:t>
                  </w:r>
                  <w:r>
                    <w:rPr>
                      <w:rFonts w:hint="eastAsia" w:ascii="仿宋" w:hAnsi="仿宋" w:eastAsia="仿宋" w:cs="仿宋"/>
                      <w:spacing w:val="-4"/>
                      <w:sz w:val="20"/>
                      <w:szCs w:val="20"/>
                    </w:rPr>
                    <w:t>规定</w:t>
                  </w:r>
                </w:p>
              </w:tc>
              <w:tc>
                <w:tcPr>
                  <w:tcW w:w="1342"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床头</w:t>
                  </w:r>
                  <w:r>
                    <w:rPr>
                      <w:rFonts w:hint="eastAsia" w:ascii="仿宋" w:hAnsi="仿宋" w:eastAsia="仿宋" w:cs="仿宋"/>
                      <w:spacing w:val="-1"/>
                      <w:sz w:val="20"/>
                      <w:szCs w:val="20"/>
                    </w:rPr>
                    <w:t>套管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1190"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5"/>
                      <w:sz w:val="20"/>
                      <w:szCs w:val="20"/>
                    </w:rPr>
                    <w:t>垫</w:t>
                  </w:r>
                  <w:r>
                    <w:rPr>
                      <w:rFonts w:hint="eastAsia" w:ascii="仿宋" w:hAnsi="仿宋" w:eastAsia="仿宋" w:cs="仿宋"/>
                      <w:spacing w:val="-4"/>
                      <w:sz w:val="20"/>
                      <w:szCs w:val="20"/>
                    </w:rPr>
                    <w:t>圈</w:t>
                  </w:r>
                </w:p>
              </w:tc>
              <w:tc>
                <w:tcPr>
                  <w:tcW w:w="2168"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5"/>
                      <w:position w:val="1"/>
                      <w:sz w:val="20"/>
                      <w:szCs w:val="20"/>
                    </w:rPr>
                    <w:t>平</w:t>
                  </w:r>
                  <w:r>
                    <w:rPr>
                      <w:rFonts w:hint="eastAsia" w:ascii="仿宋" w:hAnsi="仿宋" w:eastAsia="仿宋" w:cs="仿宋"/>
                      <w:spacing w:val="4"/>
                      <w:position w:val="1"/>
                      <w:sz w:val="20"/>
                      <w:szCs w:val="20"/>
                    </w:rPr>
                    <w:t>垫圈</w:t>
                  </w:r>
                  <w:r>
                    <w:rPr>
                      <w:rFonts w:hint="eastAsia" w:ascii="仿宋" w:hAnsi="仿宋" w:eastAsia="仿宋" w:cs="仿宋"/>
                      <w:position w:val="1"/>
                      <w:sz w:val="20"/>
                      <w:szCs w:val="20"/>
                    </w:rPr>
                    <w:t>d</w:t>
                  </w:r>
                  <w:r>
                    <w:rPr>
                      <w:rFonts w:hint="eastAsia" w:ascii="仿宋" w:hAnsi="仿宋" w:eastAsia="仿宋" w:cs="仿宋"/>
                      <w:spacing w:val="4"/>
                      <w:position w:val="1"/>
                      <w:sz w:val="20"/>
                      <w:szCs w:val="20"/>
                    </w:rPr>
                    <w:t>6 镀锌</w:t>
                  </w:r>
                </w:p>
              </w:tc>
              <w:tc>
                <w:tcPr>
                  <w:tcW w:w="2120"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1"/>
                      <w:position w:val="1"/>
                      <w:sz w:val="20"/>
                      <w:szCs w:val="20"/>
                    </w:rPr>
                    <w:t>GB/</w:t>
                  </w:r>
                  <w:r>
                    <w:rPr>
                      <w:rFonts w:hint="eastAsia" w:ascii="仿宋" w:hAnsi="仿宋" w:eastAsia="仿宋" w:cs="仿宋"/>
                      <w:position w:val="1"/>
                      <w:sz w:val="20"/>
                      <w:szCs w:val="20"/>
                    </w:rPr>
                    <w:t>T</w:t>
                  </w:r>
                  <w:r>
                    <w:rPr>
                      <w:rFonts w:hint="eastAsia" w:ascii="仿宋" w:hAnsi="仿宋" w:eastAsia="仿宋" w:cs="仿宋"/>
                      <w:spacing w:val="-1"/>
                      <w:position w:val="1"/>
                      <w:sz w:val="20"/>
                      <w:szCs w:val="20"/>
                    </w:rPr>
                    <w:t>858</w:t>
                  </w:r>
                </w:p>
              </w:tc>
              <w:tc>
                <w:tcPr>
                  <w:tcW w:w="1342"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7"/>
                      <w:sz w:val="20"/>
                      <w:szCs w:val="20"/>
                    </w:rPr>
                    <w:t>固</w:t>
                  </w:r>
                  <w:r>
                    <w:rPr>
                      <w:rFonts w:hint="eastAsia" w:ascii="仿宋" w:hAnsi="仿宋" w:eastAsia="仿宋" w:cs="仿宋"/>
                      <w:spacing w:val="-4"/>
                      <w:sz w:val="20"/>
                      <w:szCs w:val="20"/>
                    </w:rPr>
                    <w:t>定连接件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jc w:val="center"/>
              </w:trPr>
              <w:tc>
                <w:tcPr>
                  <w:tcW w:w="1190"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5"/>
                      <w:sz w:val="20"/>
                      <w:szCs w:val="20"/>
                    </w:rPr>
                    <w:t>瓦</w:t>
                  </w:r>
                  <w:r>
                    <w:rPr>
                      <w:rFonts w:hint="eastAsia" w:ascii="仿宋" w:hAnsi="仿宋" w:eastAsia="仿宋" w:cs="仿宋"/>
                      <w:spacing w:val="-3"/>
                      <w:sz w:val="20"/>
                      <w:szCs w:val="20"/>
                    </w:rPr>
                    <w:t>楞纸箱</w:t>
                  </w:r>
                </w:p>
              </w:tc>
              <w:tc>
                <w:tcPr>
                  <w:tcW w:w="2168"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12"/>
                      <w:sz w:val="20"/>
                      <w:szCs w:val="20"/>
                    </w:rPr>
                    <w:t>9</w:t>
                  </w:r>
                  <w:r>
                    <w:rPr>
                      <w:rFonts w:hint="eastAsia" w:ascii="仿宋" w:hAnsi="仿宋" w:eastAsia="仿宋" w:cs="仿宋"/>
                      <w:spacing w:val="-9"/>
                      <w:sz w:val="20"/>
                      <w:szCs w:val="20"/>
                    </w:rPr>
                    <w:t>6</w:t>
                  </w:r>
                  <w:r>
                    <w:rPr>
                      <w:rFonts w:hint="eastAsia" w:ascii="仿宋" w:hAnsi="仿宋" w:eastAsia="仿宋" w:cs="仿宋"/>
                      <w:spacing w:val="-6"/>
                      <w:sz w:val="20"/>
                      <w:szCs w:val="20"/>
                    </w:rPr>
                    <w:t>5 mm × 160 mm×920 mm</w:t>
                  </w:r>
                </w:p>
              </w:tc>
              <w:tc>
                <w:tcPr>
                  <w:tcW w:w="2120"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1"/>
                      <w:sz w:val="20"/>
                      <w:szCs w:val="20"/>
                    </w:rPr>
                    <w:t xml:space="preserve">抗压力 </w:t>
                  </w:r>
                  <w:r>
                    <w:rPr>
                      <w:rFonts w:hint="eastAsia" w:ascii="仿宋" w:hAnsi="仿宋" w:eastAsia="仿宋" w:cs="仿宋"/>
                      <w:sz w:val="20"/>
                      <w:szCs w:val="20"/>
                    </w:rPr>
                    <w:t>≥6500N</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耐破</w:t>
                  </w:r>
                  <w:r>
                    <w:rPr>
                      <w:rFonts w:hint="eastAsia" w:ascii="仿宋" w:hAnsi="仿宋" w:eastAsia="仿宋" w:cs="仿宋"/>
                      <w:spacing w:val="2"/>
                      <w:sz w:val="20"/>
                      <w:szCs w:val="20"/>
                    </w:rPr>
                    <w:t>强度≥</w:t>
                  </w:r>
                  <w:r>
                    <w:rPr>
                      <w:rFonts w:hint="eastAsia" w:ascii="仿宋" w:hAnsi="仿宋" w:eastAsia="仿宋" w:cs="仿宋"/>
                      <w:spacing w:val="-4"/>
                      <w:position w:val="1"/>
                      <w:sz w:val="20"/>
                      <w:szCs w:val="20"/>
                    </w:rPr>
                    <w:t>150</w:t>
                  </w:r>
                  <w:r>
                    <w:rPr>
                      <w:rFonts w:hint="eastAsia" w:ascii="仿宋" w:hAnsi="仿宋" w:eastAsia="仿宋" w:cs="仿宋"/>
                      <w:spacing w:val="-2"/>
                      <w:position w:val="1"/>
                      <w:sz w:val="20"/>
                      <w:szCs w:val="20"/>
                    </w:rPr>
                    <w:t>0kPa</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1"/>
                      <w:sz w:val="20"/>
                      <w:szCs w:val="20"/>
                    </w:rPr>
                    <w:t>戳穿强度</w:t>
                  </w:r>
                  <w:r>
                    <w:rPr>
                      <w:rFonts w:hint="eastAsia" w:ascii="仿宋" w:hAnsi="仿宋" w:eastAsia="仿宋" w:cs="仿宋"/>
                      <w:sz w:val="20"/>
                      <w:szCs w:val="20"/>
                    </w:rPr>
                    <w:t>≥10.0J</w:t>
                  </w:r>
                </w:p>
              </w:tc>
              <w:tc>
                <w:tcPr>
                  <w:tcW w:w="1342"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5"/>
                      <w:sz w:val="20"/>
                      <w:szCs w:val="20"/>
                    </w:rPr>
                    <w:t>外</w:t>
                  </w:r>
                  <w:r>
                    <w:rPr>
                      <w:rFonts w:hint="eastAsia" w:ascii="仿宋" w:hAnsi="仿宋" w:eastAsia="仿宋" w:cs="仿宋"/>
                      <w:spacing w:val="-3"/>
                      <w:sz w:val="20"/>
                      <w:szCs w:val="20"/>
                    </w:rPr>
                    <w:t>包装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1190"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3"/>
                      <w:sz w:val="20"/>
                      <w:szCs w:val="20"/>
                    </w:rPr>
                    <w:t>胶</w:t>
                  </w:r>
                  <w:r>
                    <w:rPr>
                      <w:rFonts w:hint="eastAsia" w:ascii="仿宋" w:hAnsi="仿宋" w:eastAsia="仿宋" w:cs="仿宋"/>
                      <w:spacing w:val="-2"/>
                      <w:sz w:val="20"/>
                      <w:szCs w:val="20"/>
                    </w:rPr>
                    <w:t>粘带</w:t>
                  </w:r>
                </w:p>
              </w:tc>
              <w:tc>
                <w:tcPr>
                  <w:tcW w:w="2168"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2"/>
                      <w:sz w:val="20"/>
                      <w:szCs w:val="20"/>
                    </w:rPr>
                    <w:t>宽度 60m</w:t>
                  </w:r>
                  <w:r>
                    <w:rPr>
                      <w:rFonts w:hint="eastAsia" w:ascii="仿宋" w:hAnsi="仿宋" w:eastAsia="仿宋" w:cs="仿宋"/>
                      <w:spacing w:val="-1"/>
                      <w:sz w:val="20"/>
                      <w:szCs w:val="20"/>
                    </w:rPr>
                    <w:t>m</w:t>
                  </w:r>
                </w:p>
              </w:tc>
              <w:tc>
                <w:tcPr>
                  <w:tcW w:w="2120"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1"/>
                      <w:position w:val="1"/>
                      <w:sz w:val="20"/>
                      <w:szCs w:val="20"/>
                    </w:rPr>
                    <w:t>G</w:t>
                  </w:r>
                  <w:r>
                    <w:rPr>
                      <w:rFonts w:hint="eastAsia" w:ascii="仿宋" w:hAnsi="仿宋" w:eastAsia="仿宋" w:cs="仿宋"/>
                      <w:position w:val="1"/>
                      <w:sz w:val="20"/>
                      <w:szCs w:val="20"/>
                    </w:rPr>
                    <w:t>B</w:t>
                  </w:r>
                  <w:r>
                    <w:rPr>
                      <w:rFonts w:hint="eastAsia" w:ascii="仿宋" w:hAnsi="仿宋" w:eastAsia="仿宋" w:cs="仿宋"/>
                      <w:spacing w:val="-1"/>
                      <w:position w:val="1"/>
                      <w:sz w:val="20"/>
                      <w:szCs w:val="20"/>
                    </w:rPr>
                    <w:t>/</w:t>
                  </w:r>
                  <w:r>
                    <w:rPr>
                      <w:rFonts w:hint="eastAsia" w:ascii="仿宋" w:hAnsi="仿宋" w:eastAsia="仿宋" w:cs="仿宋"/>
                      <w:position w:val="1"/>
                      <w:sz w:val="20"/>
                      <w:szCs w:val="20"/>
                    </w:rPr>
                    <w:t>T</w:t>
                  </w:r>
                  <w:r>
                    <w:rPr>
                      <w:rFonts w:hint="eastAsia" w:ascii="仿宋" w:hAnsi="仿宋" w:eastAsia="仿宋" w:cs="仿宋"/>
                      <w:spacing w:val="-1"/>
                      <w:position w:val="1"/>
                      <w:sz w:val="20"/>
                      <w:szCs w:val="20"/>
                    </w:rPr>
                    <w:t xml:space="preserve"> 22378</w:t>
                  </w:r>
                </w:p>
              </w:tc>
              <w:tc>
                <w:tcPr>
                  <w:tcW w:w="1342"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封</w:t>
                  </w:r>
                  <w:r>
                    <w:rPr>
                      <w:rFonts w:hint="eastAsia" w:ascii="仿宋" w:hAnsi="仿宋" w:eastAsia="仿宋" w:cs="仿宋"/>
                      <w:spacing w:val="-3"/>
                      <w:sz w:val="20"/>
                      <w:szCs w:val="20"/>
                    </w:rPr>
                    <w:t>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jc w:val="center"/>
              </w:trPr>
              <w:tc>
                <w:tcPr>
                  <w:tcW w:w="1190" w:type="dxa"/>
                  <w:tcBorders>
                    <w:left w:val="single" w:color="000000" w:sz="1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4"/>
                      <w:sz w:val="20"/>
                      <w:szCs w:val="20"/>
                    </w:rPr>
                    <w:t>打</w:t>
                  </w:r>
                  <w:r>
                    <w:rPr>
                      <w:rFonts w:hint="eastAsia" w:ascii="仿宋" w:hAnsi="仿宋" w:eastAsia="仿宋" w:cs="仿宋"/>
                      <w:spacing w:val="-3"/>
                      <w:sz w:val="20"/>
                      <w:szCs w:val="20"/>
                    </w:rPr>
                    <w:t>包带</w:t>
                  </w:r>
                </w:p>
              </w:tc>
              <w:tc>
                <w:tcPr>
                  <w:tcW w:w="2168"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PP</w:t>
                  </w:r>
                  <w:r>
                    <w:rPr>
                      <w:rFonts w:hint="eastAsia" w:ascii="仿宋" w:hAnsi="仿宋" w:eastAsia="仿宋" w:cs="仿宋"/>
                      <w:spacing w:val="-1"/>
                      <w:sz w:val="20"/>
                      <w:szCs w:val="20"/>
                    </w:rPr>
                    <w:t>1</w:t>
                  </w:r>
                  <w:r>
                    <w:rPr>
                      <w:rFonts w:hint="eastAsia" w:ascii="仿宋" w:hAnsi="仿宋" w:eastAsia="仿宋" w:cs="仿宋"/>
                      <w:sz w:val="20"/>
                      <w:szCs w:val="20"/>
                    </w:rPr>
                    <w:t>2008J</w:t>
                  </w:r>
                </w:p>
              </w:tc>
              <w:tc>
                <w:tcPr>
                  <w:tcW w:w="2120"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1"/>
                      <w:position w:val="3"/>
                      <w:sz w:val="20"/>
                      <w:szCs w:val="20"/>
                    </w:rPr>
                    <w:t>QB/</w:t>
                  </w:r>
                  <w:r>
                    <w:rPr>
                      <w:rFonts w:hint="eastAsia" w:ascii="仿宋" w:hAnsi="仿宋" w:eastAsia="仿宋" w:cs="仿宋"/>
                      <w:position w:val="3"/>
                      <w:sz w:val="20"/>
                      <w:szCs w:val="20"/>
                    </w:rPr>
                    <w:t>T</w:t>
                  </w:r>
                  <w:r>
                    <w:rPr>
                      <w:rFonts w:hint="eastAsia" w:ascii="仿宋" w:hAnsi="仿宋" w:eastAsia="仿宋" w:cs="仿宋"/>
                      <w:spacing w:val="-1"/>
                      <w:position w:val="3"/>
                      <w:sz w:val="20"/>
                      <w:szCs w:val="20"/>
                    </w:rPr>
                    <w:t xml:space="preserve"> 3811</w:t>
                  </w:r>
                </w:p>
              </w:tc>
              <w:tc>
                <w:tcPr>
                  <w:tcW w:w="1342" w:type="dxa"/>
                  <w:tcBorders>
                    <w:left w:val="single" w:color="000000" w:sz="4"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r>
                    <w:rPr>
                      <w:rFonts w:hint="eastAsia" w:ascii="仿宋" w:hAnsi="仿宋" w:eastAsia="仿宋" w:cs="仿宋"/>
                      <w:spacing w:val="-5"/>
                      <w:sz w:val="20"/>
                      <w:szCs w:val="20"/>
                    </w:rPr>
                    <w:t>打包</w:t>
                  </w:r>
                </w:p>
              </w:tc>
            </w:tr>
          </w:tbl>
          <w:p>
            <w:pPr>
              <w:pStyle w:val="17"/>
              <w:rPr>
                <w:rFonts w:hint="eastAsia" w:ascii="仿宋" w:hAnsi="仿宋" w:eastAsia="仿宋" w:cs="仿宋"/>
                <w:sz w:val="18"/>
                <w:szCs w:val="18"/>
              </w:rPr>
            </w:pPr>
          </w:p>
          <w:p>
            <w:pPr>
              <w:spacing w:before="54" w:line="223" w:lineRule="auto"/>
              <w:ind w:left="39"/>
              <w:jc w:val="both"/>
              <w:rPr>
                <w:rFonts w:hint="eastAsia" w:ascii="仿宋" w:hAnsi="仿宋" w:eastAsia="仿宋" w:cs="仿宋"/>
                <w:spacing w:val="-1"/>
                <w:sz w:val="21"/>
                <w:szCs w:val="21"/>
              </w:rPr>
            </w:pPr>
          </w:p>
          <w:p>
            <w:pPr>
              <w:pStyle w:val="17"/>
              <w:rPr>
                <w:rFonts w:hint="eastAsia" w:ascii="仿宋" w:hAnsi="仿宋" w:eastAsia="仿宋" w:cs="仿宋"/>
                <w:spacing w:val="-1"/>
                <w:sz w:val="21"/>
                <w:szCs w:val="21"/>
              </w:rPr>
            </w:pPr>
          </w:p>
          <w:p>
            <w:pPr>
              <w:pStyle w:val="17"/>
              <w:rPr>
                <w:rFonts w:hint="eastAsia" w:ascii="仿宋" w:hAnsi="仿宋" w:eastAsia="仿宋" w:cs="仿宋"/>
                <w:spacing w:val="-1"/>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3.4  性</w:t>
            </w:r>
            <w:r>
              <w:rPr>
                <w:rFonts w:hint="eastAsia" w:ascii="仿宋" w:hAnsi="仿宋" w:eastAsia="仿宋" w:cs="仿宋"/>
                <w:sz w:val="24"/>
                <w:szCs w:val="24"/>
              </w:rPr>
              <w:t>能</w:t>
            </w: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spacing w:val="-2"/>
                <w:sz w:val="24"/>
                <w:szCs w:val="24"/>
              </w:rPr>
            </w:pPr>
            <w:r>
              <w:rPr>
                <w:rFonts w:hint="eastAsia" w:ascii="仿宋" w:hAnsi="仿宋" w:eastAsia="仿宋" w:cs="仿宋"/>
                <w:spacing w:val="-3"/>
                <w:sz w:val="24"/>
                <w:szCs w:val="24"/>
              </w:rPr>
              <w:t>3</w:t>
            </w:r>
            <w:r>
              <w:rPr>
                <w:rFonts w:hint="eastAsia" w:ascii="仿宋" w:hAnsi="仿宋" w:eastAsia="仿宋" w:cs="仿宋"/>
                <w:spacing w:val="-2"/>
                <w:sz w:val="24"/>
                <w:szCs w:val="24"/>
              </w:rPr>
              <w:t>.4.1  床架喷塑件的理化性能应符合表 2 的规定。</w:t>
            </w:r>
          </w:p>
          <w:p>
            <w:pPr>
              <w:pStyle w:val="17"/>
              <w:rPr>
                <w:rFonts w:hint="eastAsia"/>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
              </w:rPr>
            </w:pPr>
            <w:r>
              <w:rPr>
                <w:rFonts w:hint="eastAsia" w:ascii="仿宋" w:hAnsi="仿宋" w:eastAsia="仿宋" w:cs="仿宋"/>
                <w:spacing w:val="-1"/>
                <w:sz w:val="22"/>
                <w:szCs w:val="22"/>
              </w:rPr>
              <w:t>表2  理化性能</w:t>
            </w:r>
          </w:p>
          <w:tbl>
            <w:tblPr>
              <w:tblStyle w:val="86"/>
              <w:tblW w:w="67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1870"/>
              <w:gridCol w:w="36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jc w:val="center"/>
              </w:trPr>
              <w:tc>
                <w:tcPr>
                  <w:tcW w:w="1144" w:type="dxa"/>
                  <w:tcBorders>
                    <w:left w:val="single" w:color="000000" w:sz="12" w:space="0"/>
                    <w:right w:val="single" w:color="000000" w:sz="4" w:space="0"/>
                  </w:tcBorders>
                  <w:vAlign w:val="center"/>
                </w:tcPr>
                <w:p>
                  <w:pPr>
                    <w:spacing w:before="114" w:line="219" w:lineRule="auto"/>
                    <w:jc w:val="center"/>
                    <w:rPr>
                      <w:rFonts w:hint="eastAsia" w:ascii="仿宋" w:hAnsi="仿宋" w:eastAsia="仿宋" w:cs="仿宋"/>
                      <w:sz w:val="20"/>
                      <w:szCs w:val="20"/>
                    </w:rPr>
                  </w:pPr>
                  <w:r>
                    <w:rPr>
                      <w:rFonts w:hint="eastAsia" w:ascii="仿宋" w:hAnsi="仿宋" w:eastAsia="仿宋" w:cs="仿宋"/>
                      <w:spacing w:val="-4"/>
                      <w:sz w:val="20"/>
                      <w:szCs w:val="20"/>
                    </w:rPr>
                    <w:t>部</w:t>
                  </w:r>
                  <w:r>
                    <w:rPr>
                      <w:rFonts w:hint="eastAsia" w:ascii="仿宋" w:hAnsi="仿宋" w:eastAsia="仿宋" w:cs="仿宋"/>
                      <w:spacing w:val="-2"/>
                      <w:sz w:val="20"/>
                      <w:szCs w:val="20"/>
                    </w:rPr>
                    <w:t>件名称</w:t>
                  </w:r>
                </w:p>
              </w:tc>
              <w:tc>
                <w:tcPr>
                  <w:tcW w:w="1870" w:type="dxa"/>
                  <w:tcBorders>
                    <w:left w:val="single" w:color="000000" w:sz="4" w:space="0"/>
                    <w:right w:val="single" w:color="000000" w:sz="4" w:space="0"/>
                  </w:tcBorders>
                  <w:vAlign w:val="center"/>
                </w:tcPr>
                <w:p>
                  <w:pPr>
                    <w:spacing w:before="114" w:line="220" w:lineRule="auto"/>
                    <w:jc w:val="center"/>
                    <w:rPr>
                      <w:rFonts w:hint="eastAsia" w:ascii="仿宋" w:hAnsi="仿宋" w:eastAsia="仿宋" w:cs="仿宋"/>
                      <w:sz w:val="20"/>
                      <w:szCs w:val="20"/>
                    </w:rPr>
                  </w:pPr>
                  <w:r>
                    <w:rPr>
                      <w:rFonts w:hint="eastAsia" w:ascii="仿宋" w:hAnsi="仿宋" w:eastAsia="仿宋" w:cs="仿宋"/>
                      <w:spacing w:val="8"/>
                      <w:sz w:val="20"/>
                      <w:szCs w:val="20"/>
                    </w:rPr>
                    <w:t>项</w:t>
                  </w:r>
                  <w:r>
                    <w:rPr>
                      <w:rFonts w:hint="eastAsia" w:ascii="仿宋" w:hAnsi="仿宋" w:eastAsia="仿宋" w:cs="仿宋"/>
                      <w:spacing w:val="5"/>
                      <w:sz w:val="20"/>
                      <w:szCs w:val="20"/>
                    </w:rPr>
                    <w:t xml:space="preserve">    目</w:t>
                  </w:r>
                </w:p>
              </w:tc>
              <w:tc>
                <w:tcPr>
                  <w:tcW w:w="3686" w:type="dxa"/>
                  <w:tcBorders>
                    <w:left w:val="single" w:color="000000" w:sz="4" w:space="0"/>
                    <w:right w:val="single" w:color="000000" w:sz="12" w:space="0"/>
                  </w:tcBorders>
                  <w:vAlign w:val="center"/>
                </w:tcPr>
                <w:p>
                  <w:pPr>
                    <w:spacing w:before="114" w:line="220" w:lineRule="auto"/>
                    <w:jc w:val="center"/>
                    <w:rPr>
                      <w:rFonts w:hint="eastAsia" w:ascii="仿宋" w:hAnsi="仿宋" w:eastAsia="仿宋" w:cs="仿宋"/>
                      <w:sz w:val="20"/>
                      <w:szCs w:val="20"/>
                    </w:rPr>
                  </w:pPr>
                  <w:r>
                    <w:rPr>
                      <w:rFonts w:hint="eastAsia" w:ascii="仿宋" w:hAnsi="仿宋" w:eastAsia="仿宋" w:cs="仿宋"/>
                      <w:sz w:val="20"/>
                      <w:szCs w:val="20"/>
                    </w:rPr>
                    <w:t>指    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1144" w:type="dxa"/>
                  <w:vMerge w:val="restart"/>
                  <w:tcBorders>
                    <w:left w:val="single" w:color="000000" w:sz="12" w:space="0"/>
                    <w:bottom w:val="nil"/>
                    <w:right w:val="single" w:color="000000" w:sz="4" w:space="0"/>
                  </w:tcBorders>
                  <w:vAlign w:val="center"/>
                </w:tcPr>
                <w:p>
                  <w:pPr>
                    <w:spacing w:before="277" w:line="219" w:lineRule="auto"/>
                    <w:jc w:val="center"/>
                    <w:rPr>
                      <w:rFonts w:hint="eastAsia" w:ascii="仿宋" w:hAnsi="仿宋" w:eastAsia="仿宋" w:cs="仿宋"/>
                      <w:sz w:val="20"/>
                      <w:szCs w:val="20"/>
                    </w:rPr>
                  </w:pPr>
                  <w:r>
                    <w:rPr>
                      <w:rFonts w:hint="eastAsia" w:ascii="仿宋" w:hAnsi="仿宋" w:eastAsia="仿宋" w:cs="仿宋"/>
                      <w:spacing w:val="-7"/>
                      <w:sz w:val="20"/>
                      <w:szCs w:val="20"/>
                    </w:rPr>
                    <w:t>喷</w:t>
                  </w:r>
                  <w:r>
                    <w:rPr>
                      <w:rFonts w:hint="eastAsia" w:ascii="仿宋" w:hAnsi="仿宋" w:eastAsia="仿宋" w:cs="仿宋"/>
                      <w:spacing w:val="-4"/>
                      <w:sz w:val="20"/>
                      <w:szCs w:val="20"/>
                    </w:rPr>
                    <w:t>塑件</w:t>
                  </w:r>
                </w:p>
              </w:tc>
              <w:tc>
                <w:tcPr>
                  <w:tcW w:w="1870" w:type="dxa"/>
                  <w:tcBorders>
                    <w:left w:val="single" w:color="000000" w:sz="4" w:space="0"/>
                    <w:right w:val="single" w:color="000000" w:sz="4" w:space="0"/>
                  </w:tcBorders>
                  <w:vAlign w:val="center"/>
                </w:tcPr>
                <w:p>
                  <w:pPr>
                    <w:spacing w:before="94" w:line="212" w:lineRule="auto"/>
                    <w:jc w:val="center"/>
                    <w:rPr>
                      <w:rFonts w:hint="eastAsia" w:ascii="仿宋" w:hAnsi="仿宋" w:eastAsia="仿宋" w:cs="仿宋"/>
                      <w:sz w:val="20"/>
                      <w:szCs w:val="20"/>
                    </w:rPr>
                  </w:pPr>
                  <w:r>
                    <w:rPr>
                      <w:rFonts w:hint="eastAsia" w:ascii="仿宋" w:hAnsi="仿宋" w:eastAsia="仿宋" w:cs="仿宋"/>
                      <w:spacing w:val="-2"/>
                      <w:sz w:val="20"/>
                      <w:szCs w:val="20"/>
                    </w:rPr>
                    <w:t>喷塑漆膜</w:t>
                  </w:r>
                  <w:r>
                    <w:rPr>
                      <w:rFonts w:hint="eastAsia" w:ascii="仿宋" w:hAnsi="仿宋" w:eastAsia="仿宋" w:cs="仿宋"/>
                      <w:spacing w:val="-1"/>
                      <w:sz w:val="20"/>
                      <w:szCs w:val="20"/>
                    </w:rPr>
                    <w:t>厚度</w:t>
                  </w:r>
                  <w:r>
                    <w:rPr>
                      <w:rFonts w:hint="eastAsia" w:ascii="仿宋" w:hAnsi="仿宋" w:eastAsia="仿宋" w:cs="仿宋"/>
                      <w:spacing w:val="-1"/>
                      <w:sz w:val="20"/>
                      <w:szCs w:val="20"/>
                      <w:lang w:eastAsia="zh-CN"/>
                    </w:rPr>
                    <w:t>，</w:t>
                  </w:r>
                  <w:r>
                    <w:rPr>
                      <w:rFonts w:hint="eastAsia" w:ascii="仿宋" w:hAnsi="仿宋" w:eastAsia="仿宋" w:cs="仿宋"/>
                      <w:spacing w:val="-1"/>
                      <w:sz w:val="20"/>
                      <w:szCs w:val="20"/>
                    </w:rPr>
                    <w:t>μm</w:t>
                  </w:r>
                </w:p>
              </w:tc>
              <w:tc>
                <w:tcPr>
                  <w:tcW w:w="3686" w:type="dxa"/>
                  <w:tcBorders>
                    <w:left w:val="single" w:color="000000" w:sz="4" w:space="0"/>
                    <w:right w:val="single" w:color="000000" w:sz="12" w:space="0"/>
                  </w:tcBorders>
                  <w:vAlign w:val="center"/>
                </w:tcPr>
                <w:p>
                  <w:pPr>
                    <w:spacing w:before="94" w:line="236" w:lineRule="auto"/>
                    <w:jc w:val="center"/>
                    <w:rPr>
                      <w:rFonts w:hint="eastAsia" w:ascii="仿宋" w:hAnsi="仿宋" w:eastAsia="仿宋" w:cs="仿宋"/>
                      <w:sz w:val="20"/>
                      <w:szCs w:val="20"/>
                    </w:rPr>
                  </w:pPr>
                  <w:r>
                    <w:rPr>
                      <w:rFonts w:hint="eastAsia" w:ascii="仿宋" w:hAnsi="仿宋" w:eastAsia="仿宋" w:cs="仿宋"/>
                      <w:spacing w:val="-8"/>
                      <w:sz w:val="20"/>
                      <w:szCs w:val="20"/>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144" w:type="dxa"/>
                  <w:vMerge w:val="continue"/>
                  <w:tcBorders>
                    <w:top w:val="nil"/>
                    <w:left w:val="single" w:color="000000" w:sz="12" w:space="0"/>
                    <w:right w:val="single" w:color="000000" w:sz="4" w:space="0"/>
                  </w:tcBorders>
                  <w:vAlign w:val="center"/>
                </w:tcPr>
                <w:p>
                  <w:pPr>
                    <w:jc w:val="center"/>
                    <w:rPr>
                      <w:rFonts w:hint="eastAsia" w:ascii="仿宋" w:hAnsi="仿宋" w:eastAsia="仿宋" w:cs="仿宋"/>
                      <w:sz w:val="20"/>
                      <w:szCs w:val="20"/>
                    </w:rPr>
                  </w:pPr>
                </w:p>
              </w:tc>
              <w:tc>
                <w:tcPr>
                  <w:tcW w:w="1870" w:type="dxa"/>
                  <w:tcBorders>
                    <w:left w:val="single" w:color="000000" w:sz="4" w:space="0"/>
                    <w:right w:val="single" w:color="000000" w:sz="4" w:space="0"/>
                  </w:tcBorders>
                  <w:vAlign w:val="center"/>
                </w:tcPr>
                <w:p>
                  <w:pPr>
                    <w:spacing w:before="92" w:line="220" w:lineRule="auto"/>
                    <w:jc w:val="center"/>
                    <w:rPr>
                      <w:rFonts w:hint="eastAsia" w:ascii="仿宋" w:hAnsi="仿宋" w:eastAsia="仿宋" w:cs="仿宋"/>
                      <w:sz w:val="20"/>
                      <w:szCs w:val="20"/>
                    </w:rPr>
                  </w:pPr>
                  <w:r>
                    <w:rPr>
                      <w:rFonts w:hint="eastAsia" w:ascii="仿宋" w:hAnsi="仿宋" w:eastAsia="仿宋" w:cs="仿宋"/>
                      <w:spacing w:val="-3"/>
                      <w:sz w:val="20"/>
                      <w:szCs w:val="20"/>
                    </w:rPr>
                    <w:t>喷</w:t>
                  </w:r>
                  <w:r>
                    <w:rPr>
                      <w:rFonts w:hint="eastAsia" w:ascii="仿宋" w:hAnsi="仿宋" w:eastAsia="仿宋" w:cs="仿宋"/>
                      <w:spacing w:val="-2"/>
                      <w:sz w:val="20"/>
                      <w:szCs w:val="20"/>
                    </w:rPr>
                    <w:t>塑漆膜耐盐雾</w:t>
                  </w:r>
                </w:p>
              </w:tc>
              <w:tc>
                <w:tcPr>
                  <w:tcW w:w="3686" w:type="dxa"/>
                  <w:tcBorders>
                    <w:left w:val="single" w:color="000000" w:sz="4" w:space="0"/>
                    <w:right w:val="single" w:color="000000" w:sz="12" w:space="0"/>
                  </w:tcBorders>
                  <w:vAlign w:val="center"/>
                </w:tcPr>
                <w:p>
                  <w:pPr>
                    <w:spacing w:before="59" w:line="242" w:lineRule="exact"/>
                    <w:jc w:val="center"/>
                    <w:rPr>
                      <w:rFonts w:hint="eastAsia" w:ascii="仿宋" w:hAnsi="仿宋" w:eastAsia="仿宋" w:cs="仿宋"/>
                      <w:sz w:val="20"/>
                      <w:szCs w:val="20"/>
                    </w:rPr>
                  </w:pPr>
                  <w:r>
                    <w:rPr>
                      <w:rFonts w:hint="eastAsia" w:ascii="仿宋" w:hAnsi="仿宋" w:eastAsia="仿宋" w:cs="仿宋"/>
                      <w:spacing w:val="-6"/>
                      <w:position w:val="1"/>
                      <w:sz w:val="20"/>
                      <w:szCs w:val="20"/>
                    </w:rPr>
                    <w:t>中性</w:t>
                  </w:r>
                  <w:r>
                    <w:rPr>
                      <w:rFonts w:hint="eastAsia" w:ascii="仿宋" w:hAnsi="仿宋" w:eastAsia="仿宋" w:cs="仿宋"/>
                      <w:spacing w:val="-5"/>
                      <w:position w:val="1"/>
                      <w:sz w:val="20"/>
                      <w:szCs w:val="20"/>
                    </w:rPr>
                    <w:t>盐</w:t>
                  </w:r>
                  <w:r>
                    <w:rPr>
                      <w:rFonts w:hint="eastAsia" w:ascii="仿宋" w:hAnsi="仿宋" w:eastAsia="仿宋" w:cs="仿宋"/>
                      <w:spacing w:val="-3"/>
                      <w:position w:val="1"/>
                      <w:sz w:val="20"/>
                      <w:szCs w:val="20"/>
                    </w:rPr>
                    <w:t>雾喷雾 96h ，96 h 膜层不起泡，不脱落，无锈斑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1144" w:type="dxa"/>
                  <w:tcBorders>
                    <w:left w:val="single" w:color="000000" w:sz="12" w:space="0"/>
                    <w:right w:val="single" w:color="000000" w:sz="4" w:space="0"/>
                  </w:tcBorders>
                  <w:vAlign w:val="center"/>
                </w:tcPr>
                <w:p>
                  <w:pPr>
                    <w:spacing w:before="95" w:line="219" w:lineRule="auto"/>
                    <w:jc w:val="center"/>
                    <w:rPr>
                      <w:rFonts w:hint="eastAsia" w:ascii="仿宋" w:hAnsi="仿宋" w:eastAsia="仿宋" w:cs="仿宋"/>
                      <w:sz w:val="20"/>
                      <w:szCs w:val="20"/>
                    </w:rPr>
                  </w:pPr>
                  <w:r>
                    <w:rPr>
                      <w:rFonts w:hint="eastAsia" w:ascii="仿宋" w:hAnsi="仿宋" w:eastAsia="仿宋" w:cs="仿宋"/>
                      <w:spacing w:val="-9"/>
                      <w:sz w:val="20"/>
                      <w:szCs w:val="20"/>
                    </w:rPr>
                    <w:t>电</w:t>
                  </w:r>
                  <w:r>
                    <w:rPr>
                      <w:rFonts w:hint="eastAsia" w:ascii="仿宋" w:hAnsi="仿宋" w:eastAsia="仿宋" w:cs="仿宋"/>
                      <w:spacing w:val="-5"/>
                      <w:sz w:val="20"/>
                      <w:szCs w:val="20"/>
                    </w:rPr>
                    <w:t>镀锌配件</w:t>
                  </w:r>
                </w:p>
              </w:tc>
              <w:tc>
                <w:tcPr>
                  <w:tcW w:w="1870" w:type="dxa"/>
                  <w:tcBorders>
                    <w:left w:val="single" w:color="000000" w:sz="4" w:space="0"/>
                    <w:right w:val="single" w:color="000000" w:sz="4" w:space="0"/>
                  </w:tcBorders>
                  <w:vAlign w:val="center"/>
                </w:tcPr>
                <w:p>
                  <w:pPr>
                    <w:spacing w:before="95" w:line="219" w:lineRule="auto"/>
                    <w:jc w:val="center"/>
                    <w:rPr>
                      <w:rFonts w:hint="eastAsia" w:ascii="仿宋" w:hAnsi="仿宋" w:eastAsia="仿宋" w:cs="仿宋"/>
                      <w:sz w:val="20"/>
                      <w:szCs w:val="20"/>
                    </w:rPr>
                  </w:pPr>
                  <w:r>
                    <w:rPr>
                      <w:rFonts w:hint="eastAsia" w:ascii="仿宋" w:hAnsi="仿宋" w:eastAsia="仿宋" w:cs="仿宋"/>
                      <w:spacing w:val="-2"/>
                      <w:sz w:val="20"/>
                      <w:szCs w:val="20"/>
                    </w:rPr>
                    <w:t>锌</w:t>
                  </w:r>
                  <w:r>
                    <w:rPr>
                      <w:rFonts w:hint="eastAsia" w:ascii="仿宋" w:hAnsi="仿宋" w:eastAsia="仿宋" w:cs="仿宋"/>
                      <w:spacing w:val="-1"/>
                      <w:sz w:val="20"/>
                      <w:szCs w:val="20"/>
                    </w:rPr>
                    <w:t>镀层耐腐蚀</w:t>
                  </w:r>
                </w:p>
              </w:tc>
              <w:tc>
                <w:tcPr>
                  <w:tcW w:w="3686" w:type="dxa"/>
                  <w:tcBorders>
                    <w:left w:val="single" w:color="000000" w:sz="4" w:space="0"/>
                    <w:right w:val="single" w:color="000000" w:sz="12" w:space="0"/>
                  </w:tcBorders>
                  <w:vAlign w:val="center"/>
                </w:tcPr>
                <w:p>
                  <w:pPr>
                    <w:spacing w:before="63" w:line="242" w:lineRule="exact"/>
                    <w:jc w:val="center"/>
                    <w:rPr>
                      <w:rFonts w:hint="eastAsia" w:ascii="仿宋" w:hAnsi="仿宋" w:eastAsia="仿宋" w:cs="仿宋"/>
                      <w:sz w:val="20"/>
                      <w:szCs w:val="20"/>
                    </w:rPr>
                  </w:pPr>
                  <w:r>
                    <w:rPr>
                      <w:rFonts w:hint="eastAsia" w:ascii="仿宋" w:hAnsi="仿宋" w:eastAsia="仿宋" w:cs="仿宋"/>
                      <w:spacing w:val="-10"/>
                      <w:position w:val="1"/>
                      <w:sz w:val="20"/>
                      <w:szCs w:val="20"/>
                    </w:rPr>
                    <w:t>中性</w:t>
                  </w:r>
                  <w:r>
                    <w:rPr>
                      <w:rFonts w:hint="eastAsia" w:ascii="仿宋" w:hAnsi="仿宋" w:eastAsia="仿宋" w:cs="仿宋"/>
                      <w:spacing w:val="-9"/>
                      <w:position w:val="1"/>
                      <w:sz w:val="20"/>
                      <w:szCs w:val="20"/>
                    </w:rPr>
                    <w:t>盐</w:t>
                  </w:r>
                  <w:r>
                    <w:rPr>
                      <w:rFonts w:hint="eastAsia" w:ascii="仿宋" w:hAnsi="仿宋" w:eastAsia="仿宋" w:cs="仿宋"/>
                      <w:spacing w:val="-5"/>
                      <w:position w:val="1"/>
                      <w:sz w:val="20"/>
                      <w:szCs w:val="20"/>
                    </w:rPr>
                    <w:t>雾喷雾 48 h ，主要表面无锈斑</w:t>
                  </w:r>
                </w:p>
              </w:tc>
            </w:tr>
          </w:tbl>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3.5  标</w:t>
            </w:r>
            <w:r>
              <w:rPr>
                <w:rFonts w:hint="eastAsia" w:ascii="仿宋" w:hAnsi="仿宋" w:eastAsia="仿宋" w:cs="仿宋"/>
                <w:sz w:val="24"/>
                <w:szCs w:val="24"/>
              </w:rPr>
              <w:t>志</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3.5</w:t>
            </w:r>
            <w:r>
              <w:rPr>
                <w:rFonts w:hint="eastAsia" w:ascii="仿宋" w:hAnsi="仿宋" w:eastAsia="仿宋" w:cs="仿宋"/>
                <w:sz w:val="24"/>
                <w:szCs w:val="24"/>
              </w:rPr>
              <w:t>.1  木板折叠床床架管上印中华人民共和国应急管理部监制，印字左侧张贴二维条码。</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3.5</w:t>
            </w:r>
            <w:r>
              <w:rPr>
                <w:rFonts w:hint="eastAsia" w:ascii="仿宋" w:hAnsi="仿宋" w:eastAsia="仿宋" w:cs="仿宋"/>
                <w:sz w:val="24"/>
                <w:szCs w:val="24"/>
              </w:rPr>
              <w:t xml:space="preserve">.2  产品标志应端正、清晰、色度饱满、布局合理、牢固，不应露底色，不应脏污。印刷用白 </w:t>
            </w:r>
            <w:r>
              <w:rPr>
                <w:rFonts w:hint="eastAsia" w:ascii="仿宋" w:hAnsi="仿宋" w:eastAsia="仿宋" w:cs="仿宋"/>
                <w:spacing w:val="-1"/>
                <w:sz w:val="24"/>
                <w:szCs w:val="24"/>
              </w:rPr>
              <w:t xml:space="preserve">色油墨，字体高度为 </w:t>
            </w:r>
            <w:r>
              <w:rPr>
                <w:rFonts w:hint="eastAsia" w:ascii="仿宋" w:hAnsi="仿宋" w:eastAsia="仿宋" w:cs="仿宋"/>
                <w:sz w:val="24"/>
                <w:szCs w:val="24"/>
              </w:rPr>
              <w:t>35mm平头标准黑体字。</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w:t>
            </w:r>
            <w:r>
              <w:rPr>
                <w:rFonts w:hint="eastAsia" w:ascii="仿宋" w:hAnsi="仿宋" w:eastAsia="仿宋" w:cs="仿宋"/>
                <w:sz w:val="24"/>
                <w:szCs w:val="24"/>
              </w:rPr>
              <w:t xml:space="preserve">  工艺</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w:t>
            </w:r>
            <w:r>
              <w:rPr>
                <w:rFonts w:hint="eastAsia" w:ascii="仿宋" w:hAnsi="仿宋" w:eastAsia="仿宋" w:cs="仿宋"/>
                <w:sz w:val="24"/>
                <w:szCs w:val="24"/>
              </w:rPr>
              <w:t>1  床架焊接部位应形位准确、焊接牢固。</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4.2 </w:t>
            </w:r>
            <w:r>
              <w:rPr>
                <w:rFonts w:hint="eastAsia" w:ascii="仿宋" w:hAnsi="仿宋" w:eastAsia="仿宋" w:cs="仿宋"/>
                <w:sz w:val="24"/>
                <w:szCs w:val="24"/>
              </w:rPr>
              <w:t xml:space="preserve"> 通头内壁的焊缝应去除毛刺，与框架各杆件相互插接应配合到位、灵活。</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4.3  床架、床头及连</w:t>
            </w:r>
            <w:r>
              <w:rPr>
                <w:rFonts w:hint="eastAsia" w:ascii="仿宋" w:hAnsi="仿宋" w:eastAsia="仿宋" w:cs="仿宋"/>
                <w:sz w:val="24"/>
                <w:szCs w:val="24"/>
              </w:rPr>
              <w:t xml:space="preserve">接件各配件喷塑前需除油、除锈、磷化处理后再进行喷塑环氧树脂处理，颜色为 </w:t>
            </w:r>
            <w:r>
              <w:rPr>
                <w:rFonts w:hint="eastAsia" w:ascii="仿宋" w:hAnsi="仿宋" w:eastAsia="仿宋" w:cs="仿宋"/>
                <w:spacing w:val="1"/>
                <w:sz w:val="24"/>
                <w:szCs w:val="24"/>
              </w:rPr>
              <w:t xml:space="preserve">天蓝色 </w:t>
            </w:r>
            <w:r>
              <w:rPr>
                <w:rFonts w:hint="eastAsia" w:ascii="仿宋" w:hAnsi="仿宋" w:eastAsia="仿宋" w:cs="仿宋"/>
                <w:sz w:val="24"/>
                <w:szCs w:val="24"/>
              </w:rPr>
              <w:t>PANTONG</w:t>
            </w:r>
            <w:r>
              <w:rPr>
                <w:rFonts w:hint="eastAsia" w:ascii="仿宋" w:hAnsi="仿宋" w:eastAsia="仿宋" w:cs="仿宋"/>
                <w:spacing w:val="1"/>
                <w:sz w:val="24"/>
                <w:szCs w:val="24"/>
              </w:rPr>
              <w:t>1</w:t>
            </w:r>
            <w:r>
              <w:rPr>
                <w:rFonts w:hint="eastAsia" w:ascii="仿宋" w:hAnsi="仿宋" w:eastAsia="仿宋" w:cs="仿宋"/>
                <w:sz w:val="24"/>
                <w:szCs w:val="24"/>
              </w:rPr>
              <w:t>9-4049，色相应均匀、漆膜应饱满、光洁、均匀、牢固，不得有露底、桔皮、积粉、</w:t>
            </w:r>
            <w:r>
              <w:rPr>
                <w:rFonts w:hint="eastAsia" w:ascii="仿宋" w:hAnsi="仿宋" w:eastAsia="仿宋" w:cs="仿宋"/>
                <w:spacing w:val="-1"/>
                <w:sz w:val="24"/>
                <w:szCs w:val="24"/>
              </w:rPr>
              <w:t>流挂、皱皮、</w:t>
            </w:r>
            <w:r>
              <w:rPr>
                <w:rFonts w:hint="eastAsia" w:ascii="仿宋" w:hAnsi="仿宋" w:eastAsia="仿宋" w:cs="仿宋"/>
                <w:sz w:val="24"/>
                <w:szCs w:val="24"/>
              </w:rPr>
              <w:t>裂纹等缺陷</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w:t>
            </w:r>
            <w:r>
              <w:rPr>
                <w:rFonts w:hint="eastAsia" w:ascii="仿宋" w:hAnsi="仿宋" w:eastAsia="仿宋" w:cs="仿宋"/>
                <w:sz w:val="24"/>
                <w:szCs w:val="24"/>
              </w:rPr>
              <w:t>4  床面板采用螺钉固定在床架上，应结合牢固，螺钉表面光洁、无毛刺。</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4.5  床面板的面皮材</w:t>
            </w:r>
            <w:r>
              <w:rPr>
                <w:rFonts w:hint="eastAsia" w:ascii="仿宋" w:hAnsi="仿宋" w:eastAsia="仿宋" w:cs="仿宋"/>
                <w:sz w:val="24"/>
                <w:szCs w:val="24"/>
              </w:rPr>
              <w:t xml:space="preserve">质，厚度要均匀，无拼接、无裂纹、无疤节，无起层、起皮缺陷。两块床面板的 </w:t>
            </w:r>
            <w:r>
              <w:rPr>
                <w:rFonts w:hint="eastAsia" w:ascii="仿宋" w:hAnsi="仿宋" w:eastAsia="仿宋" w:cs="仿宋"/>
                <w:spacing w:val="-1"/>
                <w:sz w:val="24"/>
                <w:szCs w:val="24"/>
              </w:rPr>
              <w:t>面皮色相要基</w:t>
            </w:r>
            <w:r>
              <w:rPr>
                <w:rFonts w:hint="eastAsia" w:ascii="仿宋" w:hAnsi="仿宋" w:eastAsia="仿宋" w:cs="仿宋"/>
                <w:sz w:val="24"/>
                <w:szCs w:val="24"/>
              </w:rPr>
              <w:t>本一致。</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4.6  木板折叠床静态载荷要求：承压 500</w:t>
            </w:r>
            <w:r>
              <w:rPr>
                <w:rFonts w:hint="eastAsia" w:ascii="仿宋" w:hAnsi="仿宋" w:eastAsia="仿宋" w:cs="仿宋"/>
                <w:spacing w:val="-2"/>
                <w:sz w:val="24"/>
                <w:szCs w:val="24"/>
              </w:rPr>
              <w:t>K</w:t>
            </w:r>
            <w:r>
              <w:rPr>
                <w:rFonts w:hint="eastAsia" w:ascii="仿宋" w:hAnsi="仿宋" w:eastAsia="仿宋" w:cs="仿宋"/>
                <w:sz w:val="24"/>
                <w:szCs w:val="24"/>
              </w:rPr>
              <w:t>G</w:t>
            </w:r>
            <w:r>
              <w:rPr>
                <w:rFonts w:hint="eastAsia" w:ascii="仿宋" w:hAnsi="仿宋" w:eastAsia="仿宋" w:cs="仿宋"/>
                <w:spacing w:val="-4"/>
                <w:sz w:val="24"/>
                <w:szCs w:val="24"/>
              </w:rPr>
              <w:t>，静压 4 小时后无明显变型。</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5 </w:t>
            </w:r>
            <w:r>
              <w:rPr>
                <w:rFonts w:hint="eastAsia" w:ascii="仿宋" w:hAnsi="仿宋" w:eastAsia="仿宋" w:cs="仿宋"/>
                <w:sz w:val="24"/>
                <w:szCs w:val="24"/>
              </w:rPr>
              <w:t xml:space="preserve"> 外观</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5.1  床板与床架组装后，松紧适宜，不应过松、过紧。</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5.2 </w:t>
            </w:r>
            <w:r>
              <w:rPr>
                <w:rFonts w:hint="eastAsia" w:ascii="仿宋" w:hAnsi="仿宋" w:eastAsia="仿宋" w:cs="仿宋"/>
                <w:sz w:val="24"/>
                <w:szCs w:val="24"/>
              </w:rPr>
              <w:t xml:space="preserve"> 床板应平整、无严重色差、无开裂，胶合板的正反面上不得出现霉斑，应无腐朽和虫蛀。</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5.3  床板与床框要平齐，四边间隙均匀适宜。</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5.4</w:t>
            </w:r>
            <w:r>
              <w:rPr>
                <w:rFonts w:hint="eastAsia" w:ascii="仿宋" w:hAnsi="仿宋" w:eastAsia="仿宋" w:cs="仿宋"/>
                <w:spacing w:val="-2"/>
                <w:sz w:val="24"/>
                <w:szCs w:val="24"/>
              </w:rPr>
              <w:t xml:space="preserve">  床整体支撑后水平偏差不得超过 5mm。</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5.5  连接件与床架的螺钉连接松紧适度，铆合应牢固。</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6  试验</w:t>
            </w:r>
            <w:r>
              <w:rPr>
                <w:rFonts w:hint="eastAsia" w:ascii="仿宋" w:hAnsi="仿宋" w:eastAsia="仿宋" w:cs="仿宋"/>
                <w:sz w:val="24"/>
                <w:szCs w:val="24"/>
              </w:rPr>
              <w:t>方法</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6.1 </w:t>
            </w:r>
            <w:r>
              <w:rPr>
                <w:rFonts w:hint="eastAsia" w:ascii="仿宋" w:hAnsi="仿宋" w:eastAsia="仿宋" w:cs="仿宋"/>
                <w:sz w:val="24"/>
                <w:szCs w:val="24"/>
              </w:rPr>
              <w:t xml:space="preserve"> 样式结构尺寸检验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以目视观感检验木板折叠床的样式结构，并</w:t>
            </w:r>
            <w:r>
              <w:rPr>
                <w:rFonts w:hint="eastAsia" w:ascii="仿宋" w:hAnsi="仿宋" w:eastAsia="仿宋" w:cs="仿宋"/>
                <w:sz w:val="24"/>
                <w:szCs w:val="24"/>
              </w:rPr>
              <w:t xml:space="preserve">与主管部门批准的实物样品比照检验；用精度为1 mm </w:t>
            </w:r>
            <w:r>
              <w:rPr>
                <w:rFonts w:hint="eastAsia" w:ascii="仿宋" w:hAnsi="仿宋" w:eastAsia="仿宋" w:cs="仿宋"/>
                <w:spacing w:val="-4"/>
                <w:sz w:val="24"/>
                <w:szCs w:val="24"/>
              </w:rPr>
              <w:t>的钢卷尺检验木板折叠床的尺</w:t>
            </w:r>
            <w:r>
              <w:rPr>
                <w:rFonts w:hint="eastAsia" w:ascii="仿宋" w:hAnsi="仿宋" w:eastAsia="仿宋" w:cs="仿宋"/>
                <w:spacing w:val="-2"/>
                <w:sz w:val="24"/>
                <w:szCs w:val="24"/>
              </w:rPr>
              <w:t>寸；用精度为0.02 mm的卡尺检验杆件直径的尺寸，判定结果是否符合3.1</w:t>
            </w:r>
            <w:r>
              <w:rPr>
                <w:rFonts w:hint="eastAsia" w:ascii="仿宋" w:hAnsi="仿宋" w:eastAsia="仿宋" w:cs="仿宋"/>
                <w:spacing w:val="-7"/>
                <w:sz w:val="24"/>
                <w:szCs w:val="24"/>
              </w:rPr>
              <w:t>的</w:t>
            </w:r>
            <w:r>
              <w:rPr>
                <w:rFonts w:hint="eastAsia" w:ascii="仿宋" w:hAnsi="仿宋" w:eastAsia="仿宋" w:cs="仿宋"/>
                <w:spacing w:val="-5"/>
                <w:sz w:val="24"/>
                <w:szCs w:val="24"/>
              </w:rPr>
              <w:t>要求。</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6.2 </w:t>
            </w:r>
            <w:r>
              <w:rPr>
                <w:rFonts w:hint="eastAsia" w:ascii="仿宋" w:hAnsi="仿宋" w:eastAsia="仿宋" w:cs="仿宋"/>
                <w:sz w:val="24"/>
                <w:szCs w:val="24"/>
              </w:rPr>
              <w:t xml:space="preserve"> 颜色检验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 xml:space="preserve">在自然北光或光的照度不低于 300 </w:t>
            </w:r>
            <w:r>
              <w:rPr>
                <w:rFonts w:hint="eastAsia" w:ascii="仿宋" w:hAnsi="仿宋" w:eastAsia="仿宋" w:cs="仿宋"/>
                <w:spacing w:val="-2"/>
                <w:sz w:val="24"/>
                <w:szCs w:val="24"/>
              </w:rPr>
              <w:t>lx</w:t>
            </w:r>
            <w:r>
              <w:rPr>
                <w:rFonts w:hint="eastAsia" w:ascii="仿宋" w:hAnsi="仿宋" w:eastAsia="仿宋" w:cs="仿宋"/>
                <w:spacing w:val="-4"/>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2"/>
                <w:sz w:val="24"/>
                <w:szCs w:val="24"/>
              </w:rPr>
              <w:t>相当于 40 W 日光灯下距离 500 mm处的光照度) 的条件下，</w:t>
            </w:r>
            <w:r>
              <w:rPr>
                <w:rFonts w:hint="eastAsia" w:ascii="仿宋" w:hAnsi="仿宋" w:eastAsia="仿宋" w:cs="仿宋"/>
                <w:sz w:val="24"/>
                <w:szCs w:val="24"/>
              </w:rPr>
              <w:t xml:space="preserve"> </w:t>
            </w:r>
            <w:r>
              <w:rPr>
                <w:rFonts w:hint="eastAsia" w:ascii="仿宋" w:hAnsi="仿宋" w:eastAsia="仿宋" w:cs="仿宋"/>
                <w:spacing w:val="-2"/>
                <w:sz w:val="24"/>
                <w:szCs w:val="24"/>
              </w:rPr>
              <w:t>木板折叠床颜色与主管部门批准的标样</w:t>
            </w:r>
            <w:r>
              <w:rPr>
                <w:rFonts w:hint="eastAsia" w:ascii="仿宋" w:hAnsi="仿宋" w:eastAsia="仿宋" w:cs="仿宋"/>
                <w:spacing w:val="-1"/>
                <w:sz w:val="24"/>
                <w:szCs w:val="24"/>
              </w:rPr>
              <w:t>比照检验，判定结果是否符合3.2的要求。</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6.3 </w:t>
            </w:r>
            <w:r>
              <w:rPr>
                <w:rFonts w:hint="eastAsia" w:ascii="仿宋" w:hAnsi="仿宋" w:eastAsia="仿宋" w:cs="仿宋"/>
                <w:sz w:val="24"/>
                <w:szCs w:val="24"/>
              </w:rPr>
              <w:t xml:space="preserve"> 材料检验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型式检验时，应对表1规定</w:t>
            </w:r>
            <w:r>
              <w:rPr>
                <w:rFonts w:hint="eastAsia" w:ascii="仿宋" w:hAnsi="仿宋" w:eastAsia="仿宋" w:cs="仿宋"/>
                <w:sz w:val="24"/>
                <w:szCs w:val="24"/>
              </w:rPr>
              <w:t>的全部材料进行检验。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6.4 </w:t>
            </w:r>
            <w:r>
              <w:rPr>
                <w:rFonts w:hint="eastAsia" w:ascii="仿宋" w:hAnsi="仿宋" w:eastAsia="仿宋" w:cs="仿宋"/>
                <w:sz w:val="24"/>
                <w:szCs w:val="24"/>
              </w:rPr>
              <w:t xml:space="preserve"> 性能检验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性能的检验，使用脱膜法，用精度0.02 </w:t>
            </w:r>
            <w:r>
              <w:rPr>
                <w:rFonts w:hint="eastAsia" w:ascii="仿宋" w:hAnsi="仿宋" w:eastAsia="仿宋" w:cs="仿宋"/>
                <w:sz w:val="24"/>
                <w:szCs w:val="24"/>
              </w:rPr>
              <w:t>mm</w:t>
            </w:r>
            <w:r>
              <w:rPr>
                <w:rFonts w:hint="eastAsia" w:ascii="仿宋" w:hAnsi="仿宋" w:eastAsia="仿宋" w:cs="仿宋"/>
                <w:spacing w:val="-1"/>
                <w:sz w:val="24"/>
                <w:szCs w:val="24"/>
              </w:rPr>
              <w:t>的游标卡尺进行检验，判定结果是否符合3</w:t>
            </w:r>
            <w:r>
              <w:rPr>
                <w:rFonts w:hint="eastAsia" w:ascii="仿宋" w:hAnsi="仿宋" w:eastAsia="仿宋" w:cs="仿宋"/>
                <w:sz w:val="24"/>
                <w:szCs w:val="24"/>
              </w:rPr>
              <w:t xml:space="preserve">.4.1的要求。 </w:t>
            </w:r>
            <w:r>
              <w:rPr>
                <w:rFonts w:hint="eastAsia" w:ascii="仿宋" w:hAnsi="仿宋" w:eastAsia="仿宋" w:cs="仿宋"/>
                <w:spacing w:val="-1"/>
                <w:sz w:val="24"/>
                <w:szCs w:val="24"/>
              </w:rPr>
              <w:t xml:space="preserve">6.5 </w:t>
            </w:r>
            <w:r>
              <w:rPr>
                <w:rFonts w:hint="eastAsia" w:ascii="仿宋" w:hAnsi="仿宋" w:eastAsia="仿宋" w:cs="仿宋"/>
                <w:sz w:val="24"/>
                <w:szCs w:val="24"/>
              </w:rPr>
              <w:t xml:space="preserve"> 标志检验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标志的检验在成</w:t>
            </w:r>
            <w:r>
              <w:rPr>
                <w:rFonts w:hint="eastAsia" w:ascii="仿宋" w:hAnsi="仿宋" w:eastAsia="仿宋" w:cs="仿宋"/>
                <w:sz w:val="24"/>
                <w:szCs w:val="24"/>
              </w:rPr>
              <w:t>品上检验，判定结果是否符合3.5的要求。</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6.6 </w:t>
            </w:r>
            <w:r>
              <w:rPr>
                <w:rFonts w:hint="eastAsia" w:ascii="仿宋" w:hAnsi="仿宋" w:eastAsia="仿宋" w:cs="仿宋"/>
                <w:sz w:val="24"/>
                <w:szCs w:val="24"/>
              </w:rPr>
              <w:t xml:space="preserve"> 工艺检验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工艺的检验在成品</w:t>
            </w:r>
            <w:r>
              <w:rPr>
                <w:rFonts w:hint="eastAsia" w:ascii="仿宋" w:hAnsi="仿宋" w:eastAsia="仿宋" w:cs="仿宋"/>
                <w:sz w:val="24"/>
                <w:szCs w:val="24"/>
              </w:rPr>
              <w:t>上检验，判定结果是否符合3.6的要求。</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6.7 </w:t>
            </w:r>
            <w:r>
              <w:rPr>
                <w:rFonts w:hint="eastAsia" w:ascii="仿宋" w:hAnsi="仿宋" w:eastAsia="仿宋" w:cs="仿宋"/>
                <w:sz w:val="24"/>
                <w:szCs w:val="24"/>
              </w:rPr>
              <w:t xml:space="preserve"> 外观检验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以目视观感和手感检验木板折叠铁床外观，判定结果是否符合3.</w:t>
            </w:r>
            <w:r>
              <w:rPr>
                <w:rFonts w:hint="eastAsia" w:ascii="仿宋" w:hAnsi="仿宋" w:eastAsia="仿宋" w:cs="仿宋"/>
                <w:sz w:val="24"/>
                <w:szCs w:val="24"/>
              </w:rPr>
              <w:t>7的要求。</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7  检验规则</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7.1  </w:t>
            </w:r>
            <w:r>
              <w:rPr>
                <w:rFonts w:hint="eastAsia" w:ascii="仿宋" w:hAnsi="仿宋" w:eastAsia="仿宋" w:cs="仿宋"/>
                <w:sz w:val="24"/>
                <w:szCs w:val="24"/>
              </w:rPr>
              <w:t>检验分类</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检验分为型</w:t>
            </w:r>
            <w:r>
              <w:rPr>
                <w:rFonts w:hint="eastAsia" w:ascii="仿宋" w:hAnsi="仿宋" w:eastAsia="仿宋" w:cs="仿宋"/>
                <w:sz w:val="24"/>
                <w:szCs w:val="24"/>
              </w:rPr>
              <w:t>式检验和交收检验。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7.2  </w:t>
            </w:r>
            <w:r>
              <w:rPr>
                <w:rFonts w:hint="eastAsia" w:ascii="仿宋" w:hAnsi="仿宋" w:eastAsia="仿宋" w:cs="仿宋"/>
                <w:sz w:val="24"/>
                <w:szCs w:val="24"/>
              </w:rPr>
              <w:t>型式检验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7.2.1</w:t>
            </w:r>
            <w:r>
              <w:rPr>
                <w:rFonts w:hint="eastAsia" w:ascii="仿宋" w:hAnsi="仿宋" w:eastAsia="仿宋" w:cs="仿宋"/>
                <w:sz w:val="24"/>
                <w:szCs w:val="24"/>
              </w:rPr>
              <w:t xml:space="preserve">  在下列情况之一时，应进行型式检验：</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position w:val="2"/>
                <w:sz w:val="24"/>
                <w:szCs w:val="24"/>
              </w:rPr>
              <w:t>a</w:t>
            </w:r>
            <w:r>
              <w:rPr>
                <w:rFonts w:hint="eastAsia" w:ascii="仿宋" w:hAnsi="仿宋" w:eastAsia="仿宋" w:cs="仿宋"/>
                <w:spacing w:val="-1"/>
                <w:position w:val="2"/>
                <w:sz w:val="24"/>
                <w:szCs w:val="24"/>
              </w:rPr>
              <w:t>) 新产品设</w:t>
            </w:r>
            <w:r>
              <w:rPr>
                <w:rFonts w:hint="eastAsia" w:ascii="仿宋" w:hAnsi="仿宋" w:eastAsia="仿宋" w:cs="仿宋"/>
                <w:position w:val="2"/>
                <w:sz w:val="24"/>
                <w:szCs w:val="24"/>
              </w:rPr>
              <w:t>计定型或生产定型时；</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position w:val="2"/>
                <w:sz w:val="24"/>
                <w:szCs w:val="24"/>
              </w:rPr>
              <w:t>b</w:t>
            </w:r>
            <w:r>
              <w:rPr>
                <w:rFonts w:hint="eastAsia" w:ascii="仿宋" w:hAnsi="仿宋" w:eastAsia="仿宋" w:cs="仿宋"/>
                <w:spacing w:val="-1"/>
                <w:position w:val="2"/>
                <w:sz w:val="24"/>
                <w:szCs w:val="24"/>
              </w:rPr>
              <w:t>) 当结构、材质、生</w:t>
            </w:r>
            <w:r>
              <w:rPr>
                <w:rFonts w:hint="eastAsia" w:ascii="仿宋" w:hAnsi="仿宋" w:eastAsia="仿宋" w:cs="仿宋"/>
                <w:position w:val="2"/>
                <w:sz w:val="24"/>
                <w:szCs w:val="24"/>
              </w:rPr>
              <w:t>产工艺有重大改变时；</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position w:val="2"/>
                <w:sz w:val="24"/>
                <w:szCs w:val="24"/>
              </w:rPr>
              <w:t>c</w:t>
            </w:r>
            <w:r>
              <w:rPr>
                <w:rFonts w:hint="eastAsia" w:ascii="仿宋" w:hAnsi="仿宋" w:eastAsia="仿宋" w:cs="仿宋"/>
                <w:spacing w:val="-1"/>
                <w:position w:val="2"/>
                <w:sz w:val="24"/>
                <w:szCs w:val="24"/>
              </w:rPr>
              <w:t>) 产品首次</w:t>
            </w:r>
            <w:r>
              <w:rPr>
                <w:rFonts w:hint="eastAsia" w:ascii="仿宋" w:hAnsi="仿宋" w:eastAsia="仿宋" w:cs="仿宋"/>
                <w:position w:val="2"/>
                <w:sz w:val="24"/>
                <w:szCs w:val="24"/>
              </w:rPr>
              <w:t>生产、停产一年后恢复生产时；</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position w:val="2"/>
                <w:sz w:val="24"/>
                <w:szCs w:val="24"/>
              </w:rPr>
              <w:t>d</w:t>
            </w:r>
            <w:r>
              <w:rPr>
                <w:rFonts w:hint="eastAsia" w:ascii="仿宋" w:hAnsi="仿宋" w:eastAsia="仿宋" w:cs="仿宋"/>
                <w:spacing w:val="2"/>
                <w:position w:val="2"/>
                <w:sz w:val="24"/>
                <w:szCs w:val="24"/>
              </w:rPr>
              <w:t>)</w:t>
            </w:r>
            <w:r>
              <w:rPr>
                <w:rFonts w:hint="eastAsia" w:ascii="仿宋" w:hAnsi="仿宋" w:eastAsia="仿宋" w:cs="仿宋"/>
                <w:spacing w:val="2"/>
                <w:position w:val="2"/>
                <w:sz w:val="24"/>
                <w:szCs w:val="24"/>
                <w:lang w:val="en-US" w:eastAsia="zh-CN"/>
              </w:rPr>
              <w:t xml:space="preserve"> </w:t>
            </w:r>
            <w:r>
              <w:rPr>
                <w:rFonts w:hint="eastAsia" w:ascii="仿宋" w:hAnsi="仿宋" w:eastAsia="仿宋" w:cs="仿宋"/>
                <w:spacing w:val="2"/>
                <w:position w:val="2"/>
                <w:sz w:val="24"/>
                <w:szCs w:val="24"/>
              </w:rPr>
              <w:t>累计一定产量后</w:t>
            </w:r>
            <w:r>
              <w:rPr>
                <w:rFonts w:hint="eastAsia" w:ascii="仿宋" w:hAnsi="仿宋" w:eastAsia="仿宋" w:cs="仿宋"/>
                <w:spacing w:val="1"/>
                <w:position w:val="2"/>
                <w:sz w:val="24"/>
                <w:szCs w:val="24"/>
              </w:rPr>
              <w:t>应周期性检验时；</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position w:val="2"/>
                <w:sz w:val="24"/>
                <w:szCs w:val="24"/>
              </w:rPr>
              <w:t>e</w:t>
            </w:r>
            <w:r>
              <w:rPr>
                <w:rFonts w:hint="eastAsia" w:ascii="仿宋" w:hAnsi="仿宋" w:eastAsia="仿宋" w:cs="仿宋"/>
                <w:spacing w:val="-1"/>
                <w:position w:val="2"/>
                <w:sz w:val="24"/>
                <w:szCs w:val="24"/>
              </w:rPr>
              <w:t>) 主管部门</w:t>
            </w:r>
            <w:r>
              <w:rPr>
                <w:rFonts w:hint="eastAsia" w:ascii="仿宋" w:hAnsi="仿宋" w:eastAsia="仿宋" w:cs="仿宋"/>
                <w:position w:val="2"/>
                <w:sz w:val="24"/>
                <w:szCs w:val="24"/>
              </w:rPr>
              <w:t>提出型式检验要求时。</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7.2.2 型式检验的检验项目、要求和检验方法按表</w:t>
            </w:r>
            <w:r>
              <w:rPr>
                <w:rFonts w:hint="eastAsia" w:ascii="仿宋" w:hAnsi="仿宋" w:eastAsia="仿宋" w:cs="仿宋"/>
                <w:spacing w:val="-1"/>
                <w:sz w:val="24"/>
                <w:szCs w:val="24"/>
              </w:rPr>
              <w:t xml:space="preserve"> 3 的规定。</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7.2.3</w:t>
            </w:r>
            <w:r>
              <w:rPr>
                <w:rFonts w:hint="eastAsia" w:ascii="仿宋" w:hAnsi="仿宋" w:eastAsia="仿宋" w:cs="仿宋"/>
                <w:sz w:val="24"/>
                <w:szCs w:val="24"/>
              </w:rPr>
              <w:t xml:space="preserve"> 型式检验数量，救灾折叠铁床一顶，各种主辅材料试样。</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7.2.4 型</w:t>
            </w:r>
            <w:r>
              <w:rPr>
                <w:rFonts w:hint="eastAsia" w:ascii="仿宋" w:hAnsi="仿宋" w:eastAsia="仿宋" w:cs="仿宋"/>
                <w:sz w:val="24"/>
                <w:szCs w:val="24"/>
              </w:rPr>
              <w:t>式检验中的材料检验规则：</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表2</w:t>
            </w:r>
            <w:r>
              <w:rPr>
                <w:rFonts w:hint="eastAsia" w:ascii="仿宋" w:hAnsi="仿宋" w:eastAsia="仿宋" w:cs="仿宋"/>
                <w:sz w:val="24"/>
                <w:szCs w:val="24"/>
              </w:rPr>
              <w:t xml:space="preserve">中，有原材料标准号的材料，除检测规定项目外，不作全项材料检验，承制方应提交省级 </w:t>
            </w:r>
            <w:r>
              <w:rPr>
                <w:rFonts w:hint="eastAsia" w:ascii="仿宋" w:hAnsi="仿宋" w:eastAsia="仿宋" w:cs="仿宋"/>
                <w:spacing w:val="-2"/>
                <w:sz w:val="24"/>
                <w:szCs w:val="24"/>
              </w:rPr>
              <w:t>以</w:t>
            </w:r>
            <w:r>
              <w:rPr>
                <w:rFonts w:hint="eastAsia" w:ascii="仿宋" w:hAnsi="仿宋" w:eastAsia="仿宋" w:cs="仿宋"/>
                <w:spacing w:val="-1"/>
                <w:sz w:val="24"/>
                <w:szCs w:val="24"/>
              </w:rPr>
              <w:t>上检验机构依据此原材料标准号对该材料的检验合格报告；</w:t>
            </w:r>
          </w:p>
          <w:p>
            <w:pPr>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7.2.5</w:t>
            </w:r>
            <w:r>
              <w:rPr>
                <w:rFonts w:hint="eastAsia" w:ascii="仿宋" w:hAnsi="仿宋" w:eastAsia="仿宋" w:cs="仿宋"/>
                <w:sz w:val="24"/>
                <w:szCs w:val="24"/>
              </w:rPr>
              <w:t xml:space="preserve"> 型式检验判定规则。全部型式检验样品的各项要求检验合格。</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pacing w:val="-1"/>
                <w:sz w:val="22"/>
                <w:szCs w:val="22"/>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pacing w:val="-1"/>
                <w:sz w:val="22"/>
                <w:szCs w:val="22"/>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2"/>
                <w:szCs w:val="22"/>
              </w:rPr>
            </w:pPr>
            <w:r>
              <w:rPr>
                <w:rFonts w:hint="eastAsia" w:ascii="仿宋" w:hAnsi="仿宋" w:eastAsia="仿宋" w:cs="仿宋"/>
                <w:spacing w:val="-1"/>
                <w:sz w:val="22"/>
                <w:szCs w:val="22"/>
              </w:rPr>
              <w:t>表3  检验项目</w:t>
            </w:r>
            <w:r>
              <w:rPr>
                <w:rFonts w:hint="eastAsia" w:ascii="仿宋" w:hAnsi="仿宋" w:eastAsia="仿宋" w:cs="仿宋"/>
                <w:sz w:val="22"/>
                <w:szCs w:val="22"/>
              </w:rPr>
              <w:t>、要求和检验方法</w:t>
            </w:r>
          </w:p>
          <w:tbl>
            <w:tblPr>
              <w:tblStyle w:val="86"/>
              <w:tblW w:w="6620"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5"/>
              <w:gridCol w:w="906"/>
              <w:gridCol w:w="905"/>
              <w:gridCol w:w="1342"/>
              <w:gridCol w:w="13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5" w:type="dxa"/>
                  <w:tcBorders>
                    <w:left w:val="single" w:color="000000" w:sz="12" w:space="0"/>
                    <w:right w:val="single" w:color="000000" w:sz="4" w:space="0"/>
                  </w:tcBorders>
                  <w:vAlign w:val="top"/>
                </w:tcPr>
                <w:p>
                  <w:pPr>
                    <w:spacing w:before="203" w:line="219" w:lineRule="auto"/>
                    <w:jc w:val="center"/>
                    <w:rPr>
                      <w:rFonts w:hint="eastAsia" w:ascii="仿宋" w:hAnsi="仿宋" w:eastAsia="仿宋" w:cs="仿宋"/>
                      <w:sz w:val="20"/>
                      <w:szCs w:val="20"/>
                    </w:rPr>
                  </w:pPr>
                  <w:r>
                    <w:rPr>
                      <w:rFonts w:hint="eastAsia" w:ascii="仿宋" w:hAnsi="仿宋" w:eastAsia="仿宋" w:cs="仿宋"/>
                      <w:spacing w:val="-2"/>
                      <w:sz w:val="20"/>
                      <w:szCs w:val="20"/>
                    </w:rPr>
                    <w:t>检验项目</w:t>
                  </w:r>
                </w:p>
              </w:tc>
              <w:tc>
                <w:tcPr>
                  <w:tcW w:w="906" w:type="dxa"/>
                  <w:tcBorders>
                    <w:left w:val="single" w:color="000000" w:sz="4" w:space="0"/>
                    <w:right w:val="single" w:color="000000" w:sz="4" w:space="0"/>
                  </w:tcBorders>
                  <w:vAlign w:val="top"/>
                </w:tcPr>
                <w:p>
                  <w:pPr>
                    <w:spacing w:before="202" w:line="221" w:lineRule="auto"/>
                    <w:jc w:val="center"/>
                    <w:rPr>
                      <w:rFonts w:hint="eastAsia" w:ascii="仿宋" w:hAnsi="仿宋" w:eastAsia="仿宋" w:cs="仿宋"/>
                      <w:sz w:val="20"/>
                      <w:szCs w:val="20"/>
                    </w:rPr>
                  </w:pPr>
                  <w:r>
                    <w:rPr>
                      <w:rFonts w:hint="eastAsia" w:ascii="仿宋" w:hAnsi="仿宋" w:eastAsia="仿宋" w:cs="仿宋"/>
                      <w:spacing w:val="1"/>
                      <w:sz w:val="20"/>
                      <w:szCs w:val="20"/>
                    </w:rPr>
                    <w:t xml:space="preserve">要  </w:t>
                  </w:r>
                  <w:r>
                    <w:rPr>
                      <w:rFonts w:hint="eastAsia" w:ascii="仿宋" w:hAnsi="仿宋" w:eastAsia="仿宋" w:cs="仿宋"/>
                      <w:sz w:val="20"/>
                      <w:szCs w:val="20"/>
                    </w:rPr>
                    <w:t>求</w:t>
                  </w:r>
                </w:p>
              </w:tc>
              <w:tc>
                <w:tcPr>
                  <w:tcW w:w="905" w:type="dxa"/>
                  <w:tcBorders>
                    <w:left w:val="single" w:color="000000" w:sz="4" w:space="0"/>
                    <w:right w:val="single" w:color="000000" w:sz="4" w:space="0"/>
                  </w:tcBorders>
                  <w:vAlign w:val="top"/>
                </w:tcPr>
                <w:p>
                  <w:pPr>
                    <w:spacing w:before="202" w:line="221" w:lineRule="auto"/>
                    <w:jc w:val="center"/>
                    <w:rPr>
                      <w:rFonts w:hint="eastAsia" w:ascii="仿宋" w:hAnsi="仿宋" w:eastAsia="仿宋" w:cs="仿宋"/>
                      <w:sz w:val="20"/>
                      <w:szCs w:val="20"/>
                    </w:rPr>
                  </w:pPr>
                  <w:r>
                    <w:rPr>
                      <w:rFonts w:hint="eastAsia" w:ascii="仿宋" w:hAnsi="仿宋" w:eastAsia="仿宋" w:cs="仿宋"/>
                      <w:spacing w:val="-2"/>
                      <w:sz w:val="20"/>
                      <w:szCs w:val="20"/>
                    </w:rPr>
                    <w:t>试验方法</w:t>
                  </w:r>
                </w:p>
              </w:tc>
              <w:tc>
                <w:tcPr>
                  <w:tcW w:w="1342" w:type="dxa"/>
                  <w:tcBorders>
                    <w:left w:val="single" w:color="000000" w:sz="4" w:space="0"/>
                    <w:right w:val="single" w:color="000000" w:sz="4" w:space="0"/>
                  </w:tcBorders>
                  <w:vAlign w:val="top"/>
                </w:tcPr>
                <w:p>
                  <w:pPr>
                    <w:spacing w:before="203" w:line="219" w:lineRule="auto"/>
                    <w:jc w:val="center"/>
                    <w:rPr>
                      <w:rFonts w:hint="eastAsia" w:ascii="仿宋" w:hAnsi="仿宋" w:eastAsia="仿宋" w:cs="仿宋"/>
                      <w:sz w:val="20"/>
                      <w:szCs w:val="20"/>
                    </w:rPr>
                  </w:pPr>
                  <w:r>
                    <w:rPr>
                      <w:rFonts w:hint="eastAsia" w:ascii="仿宋" w:hAnsi="仿宋" w:eastAsia="仿宋" w:cs="仿宋"/>
                      <w:spacing w:val="-4"/>
                      <w:sz w:val="20"/>
                      <w:szCs w:val="20"/>
                    </w:rPr>
                    <w:t>型</w:t>
                  </w:r>
                  <w:r>
                    <w:rPr>
                      <w:rFonts w:hint="eastAsia" w:ascii="仿宋" w:hAnsi="仿宋" w:eastAsia="仿宋" w:cs="仿宋"/>
                      <w:spacing w:val="-3"/>
                      <w:sz w:val="20"/>
                      <w:szCs w:val="20"/>
                    </w:rPr>
                    <w:t>式检验</w:t>
                  </w:r>
                </w:p>
              </w:tc>
              <w:tc>
                <w:tcPr>
                  <w:tcW w:w="1342" w:type="dxa"/>
                  <w:tcBorders>
                    <w:left w:val="single" w:color="000000" w:sz="4" w:space="0"/>
                    <w:right w:val="single" w:color="000000" w:sz="12" w:space="0"/>
                  </w:tcBorders>
                  <w:vAlign w:val="top"/>
                </w:tcPr>
                <w:p>
                  <w:pPr>
                    <w:spacing w:before="203" w:line="219" w:lineRule="auto"/>
                    <w:jc w:val="center"/>
                    <w:rPr>
                      <w:rFonts w:hint="eastAsia" w:ascii="仿宋" w:hAnsi="仿宋" w:eastAsia="仿宋" w:cs="仿宋"/>
                      <w:sz w:val="20"/>
                      <w:szCs w:val="20"/>
                    </w:rPr>
                  </w:pPr>
                  <w:r>
                    <w:rPr>
                      <w:rFonts w:hint="eastAsia" w:ascii="仿宋" w:hAnsi="仿宋" w:eastAsia="仿宋" w:cs="仿宋"/>
                      <w:spacing w:val="-4"/>
                      <w:sz w:val="20"/>
                      <w:szCs w:val="20"/>
                    </w:rPr>
                    <w:t>交</w:t>
                  </w:r>
                  <w:r>
                    <w:rPr>
                      <w:rFonts w:hint="eastAsia" w:ascii="仿宋" w:hAnsi="仿宋" w:eastAsia="仿宋" w:cs="仿宋"/>
                      <w:spacing w:val="-3"/>
                      <w:sz w:val="20"/>
                      <w:szCs w:val="20"/>
                    </w:rPr>
                    <w:t>收</w:t>
                  </w:r>
                  <w:r>
                    <w:rPr>
                      <w:rFonts w:hint="eastAsia" w:ascii="仿宋" w:hAnsi="仿宋" w:eastAsia="仿宋" w:cs="仿宋"/>
                      <w:spacing w:val="-2"/>
                      <w:sz w:val="20"/>
                      <w:szCs w:val="20"/>
                    </w:rPr>
                    <w:t>检验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125" w:type="dxa"/>
                  <w:tcBorders>
                    <w:left w:val="single" w:color="000000" w:sz="12" w:space="0"/>
                    <w:right w:val="single" w:color="000000" w:sz="4" w:space="0"/>
                  </w:tcBorders>
                  <w:vAlign w:val="top"/>
                </w:tcPr>
                <w:p>
                  <w:pPr>
                    <w:spacing w:before="85" w:line="219" w:lineRule="auto"/>
                    <w:jc w:val="center"/>
                    <w:rPr>
                      <w:rFonts w:hint="eastAsia" w:ascii="仿宋" w:hAnsi="仿宋" w:eastAsia="仿宋" w:cs="仿宋"/>
                      <w:sz w:val="20"/>
                      <w:szCs w:val="20"/>
                    </w:rPr>
                  </w:pPr>
                  <w:r>
                    <w:rPr>
                      <w:rFonts w:hint="eastAsia" w:ascii="仿宋" w:hAnsi="仿宋" w:eastAsia="仿宋" w:cs="仿宋"/>
                      <w:spacing w:val="-2"/>
                      <w:sz w:val="20"/>
                      <w:szCs w:val="20"/>
                    </w:rPr>
                    <w:t>样</w:t>
                  </w:r>
                  <w:r>
                    <w:rPr>
                      <w:rFonts w:hint="eastAsia" w:ascii="仿宋" w:hAnsi="仿宋" w:eastAsia="仿宋" w:cs="仿宋"/>
                      <w:spacing w:val="-1"/>
                      <w:sz w:val="20"/>
                      <w:szCs w:val="20"/>
                    </w:rPr>
                    <w:t>式结构尺寸</w:t>
                  </w:r>
                </w:p>
              </w:tc>
              <w:tc>
                <w:tcPr>
                  <w:tcW w:w="906" w:type="dxa"/>
                  <w:tcBorders>
                    <w:left w:val="single" w:color="000000" w:sz="4" w:space="0"/>
                    <w:right w:val="single" w:color="000000" w:sz="4" w:space="0"/>
                  </w:tcBorders>
                  <w:vAlign w:val="top"/>
                </w:tcPr>
                <w:p>
                  <w:pPr>
                    <w:spacing w:before="116" w:line="189" w:lineRule="auto"/>
                    <w:jc w:val="center"/>
                    <w:rPr>
                      <w:rFonts w:hint="eastAsia" w:ascii="仿宋" w:hAnsi="仿宋" w:eastAsia="仿宋" w:cs="仿宋"/>
                      <w:sz w:val="20"/>
                      <w:szCs w:val="20"/>
                    </w:rPr>
                  </w:pPr>
                  <w:r>
                    <w:rPr>
                      <w:rFonts w:hint="eastAsia" w:ascii="仿宋" w:hAnsi="仿宋" w:eastAsia="仿宋" w:cs="仿宋"/>
                      <w:spacing w:val="5"/>
                      <w:sz w:val="20"/>
                      <w:szCs w:val="20"/>
                    </w:rPr>
                    <w:t>3.1</w:t>
                  </w:r>
                </w:p>
              </w:tc>
              <w:tc>
                <w:tcPr>
                  <w:tcW w:w="905" w:type="dxa"/>
                  <w:tcBorders>
                    <w:left w:val="single" w:color="000000" w:sz="4" w:space="0"/>
                    <w:right w:val="single" w:color="000000" w:sz="4" w:space="0"/>
                  </w:tcBorders>
                  <w:vAlign w:val="top"/>
                </w:tcPr>
                <w:p>
                  <w:pPr>
                    <w:spacing w:before="117" w:line="191" w:lineRule="auto"/>
                    <w:jc w:val="center"/>
                    <w:rPr>
                      <w:rFonts w:hint="eastAsia" w:ascii="仿宋" w:hAnsi="仿宋" w:eastAsia="仿宋" w:cs="仿宋"/>
                      <w:sz w:val="20"/>
                      <w:szCs w:val="20"/>
                    </w:rPr>
                  </w:pPr>
                  <w:r>
                    <w:rPr>
                      <w:rFonts w:hint="eastAsia" w:ascii="仿宋" w:hAnsi="仿宋" w:eastAsia="仿宋" w:cs="仿宋"/>
                      <w:spacing w:val="7"/>
                      <w:sz w:val="20"/>
                      <w:szCs w:val="20"/>
                    </w:rPr>
                    <w:t>4</w:t>
                  </w:r>
                  <w:r>
                    <w:rPr>
                      <w:rFonts w:hint="eastAsia" w:ascii="仿宋" w:hAnsi="仿宋" w:eastAsia="仿宋" w:cs="仿宋"/>
                      <w:spacing w:val="6"/>
                      <w:sz w:val="20"/>
                      <w:szCs w:val="20"/>
                    </w:rPr>
                    <w:t>.1</w:t>
                  </w:r>
                </w:p>
              </w:tc>
              <w:tc>
                <w:tcPr>
                  <w:tcW w:w="1342" w:type="dxa"/>
                  <w:tcBorders>
                    <w:left w:val="single" w:color="000000" w:sz="4" w:space="0"/>
                    <w:right w:val="single" w:color="000000" w:sz="4" w:space="0"/>
                  </w:tcBorders>
                  <w:vAlign w:val="top"/>
                </w:tcPr>
                <w:p>
                  <w:pPr>
                    <w:spacing w:before="85"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c>
                <w:tcPr>
                  <w:tcW w:w="1342" w:type="dxa"/>
                  <w:tcBorders>
                    <w:left w:val="single" w:color="000000" w:sz="4" w:space="0"/>
                    <w:right w:val="single" w:color="000000" w:sz="12" w:space="0"/>
                  </w:tcBorders>
                  <w:vAlign w:val="top"/>
                </w:tcPr>
                <w:p>
                  <w:pPr>
                    <w:spacing w:before="85"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2125" w:type="dxa"/>
                  <w:tcBorders>
                    <w:left w:val="single" w:color="000000" w:sz="12" w:space="0"/>
                    <w:right w:val="single" w:color="000000" w:sz="4" w:space="0"/>
                  </w:tcBorders>
                  <w:vAlign w:val="top"/>
                </w:tcPr>
                <w:p>
                  <w:pPr>
                    <w:spacing w:before="80" w:line="221" w:lineRule="auto"/>
                    <w:jc w:val="center"/>
                    <w:rPr>
                      <w:rFonts w:hint="eastAsia" w:ascii="仿宋" w:hAnsi="仿宋" w:eastAsia="仿宋" w:cs="仿宋"/>
                      <w:sz w:val="20"/>
                      <w:szCs w:val="20"/>
                    </w:rPr>
                  </w:pPr>
                  <w:r>
                    <w:rPr>
                      <w:rFonts w:hint="eastAsia" w:ascii="仿宋" w:hAnsi="仿宋" w:eastAsia="仿宋" w:cs="仿宋"/>
                      <w:spacing w:val="-4"/>
                      <w:sz w:val="20"/>
                      <w:szCs w:val="20"/>
                    </w:rPr>
                    <w:t>颜</w:t>
                  </w:r>
                  <w:r>
                    <w:rPr>
                      <w:rFonts w:hint="eastAsia" w:ascii="仿宋" w:hAnsi="仿宋" w:eastAsia="仿宋" w:cs="仿宋"/>
                      <w:spacing w:val="-3"/>
                      <w:sz w:val="20"/>
                      <w:szCs w:val="20"/>
                    </w:rPr>
                    <w:t>色</w:t>
                  </w:r>
                </w:p>
              </w:tc>
              <w:tc>
                <w:tcPr>
                  <w:tcW w:w="906" w:type="dxa"/>
                  <w:tcBorders>
                    <w:left w:val="single" w:color="000000" w:sz="4" w:space="0"/>
                    <w:right w:val="single" w:color="000000" w:sz="4" w:space="0"/>
                  </w:tcBorders>
                  <w:vAlign w:val="top"/>
                </w:tcPr>
                <w:p>
                  <w:pPr>
                    <w:spacing w:before="111" w:line="189" w:lineRule="auto"/>
                    <w:jc w:val="center"/>
                    <w:rPr>
                      <w:rFonts w:hint="eastAsia" w:ascii="仿宋" w:hAnsi="仿宋" w:eastAsia="仿宋" w:cs="仿宋"/>
                      <w:sz w:val="20"/>
                      <w:szCs w:val="20"/>
                    </w:rPr>
                  </w:pPr>
                  <w:r>
                    <w:rPr>
                      <w:rFonts w:hint="eastAsia" w:ascii="仿宋" w:hAnsi="仿宋" w:eastAsia="仿宋" w:cs="仿宋"/>
                      <w:spacing w:val="-2"/>
                      <w:sz w:val="20"/>
                      <w:szCs w:val="20"/>
                    </w:rPr>
                    <w:t>3.2</w:t>
                  </w:r>
                </w:p>
              </w:tc>
              <w:tc>
                <w:tcPr>
                  <w:tcW w:w="905" w:type="dxa"/>
                  <w:tcBorders>
                    <w:left w:val="single" w:color="000000" w:sz="4" w:space="0"/>
                    <w:right w:val="single" w:color="000000" w:sz="4" w:space="0"/>
                  </w:tcBorders>
                  <w:vAlign w:val="top"/>
                </w:tcPr>
                <w:p>
                  <w:pPr>
                    <w:spacing w:before="112" w:line="191" w:lineRule="auto"/>
                    <w:jc w:val="center"/>
                    <w:rPr>
                      <w:rFonts w:hint="eastAsia" w:ascii="仿宋" w:hAnsi="仿宋" w:eastAsia="仿宋" w:cs="仿宋"/>
                      <w:sz w:val="20"/>
                      <w:szCs w:val="20"/>
                    </w:rPr>
                  </w:pPr>
                  <w:r>
                    <w:rPr>
                      <w:rFonts w:hint="eastAsia" w:ascii="仿宋" w:hAnsi="仿宋" w:eastAsia="仿宋" w:cs="仿宋"/>
                      <w:spacing w:val="-1"/>
                      <w:sz w:val="20"/>
                      <w:szCs w:val="20"/>
                    </w:rPr>
                    <w:t>4.</w:t>
                  </w:r>
                  <w:r>
                    <w:rPr>
                      <w:rFonts w:hint="eastAsia" w:ascii="仿宋" w:hAnsi="仿宋" w:eastAsia="仿宋" w:cs="仿宋"/>
                      <w:sz w:val="20"/>
                      <w:szCs w:val="20"/>
                    </w:rPr>
                    <w:t>2</w:t>
                  </w:r>
                </w:p>
              </w:tc>
              <w:tc>
                <w:tcPr>
                  <w:tcW w:w="1342" w:type="dxa"/>
                  <w:tcBorders>
                    <w:left w:val="single" w:color="000000" w:sz="4" w:space="0"/>
                    <w:right w:val="single" w:color="000000" w:sz="4" w:space="0"/>
                  </w:tcBorders>
                  <w:vAlign w:val="top"/>
                </w:tcPr>
                <w:p>
                  <w:pPr>
                    <w:spacing w:before="80"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c>
                <w:tcPr>
                  <w:tcW w:w="1342" w:type="dxa"/>
                  <w:tcBorders>
                    <w:left w:val="single" w:color="000000" w:sz="4" w:space="0"/>
                    <w:right w:val="single" w:color="000000" w:sz="12" w:space="0"/>
                  </w:tcBorders>
                  <w:vAlign w:val="top"/>
                </w:tcPr>
                <w:p>
                  <w:pPr>
                    <w:spacing w:before="80"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2125" w:type="dxa"/>
                  <w:tcBorders>
                    <w:left w:val="single" w:color="000000" w:sz="12" w:space="0"/>
                    <w:right w:val="single" w:color="000000" w:sz="4" w:space="0"/>
                  </w:tcBorders>
                  <w:vAlign w:val="top"/>
                </w:tcPr>
                <w:p>
                  <w:pPr>
                    <w:spacing w:before="81" w:line="219" w:lineRule="auto"/>
                    <w:jc w:val="center"/>
                    <w:rPr>
                      <w:rFonts w:hint="eastAsia" w:ascii="仿宋" w:hAnsi="仿宋" w:eastAsia="仿宋" w:cs="仿宋"/>
                      <w:sz w:val="20"/>
                      <w:szCs w:val="20"/>
                    </w:rPr>
                  </w:pPr>
                  <w:r>
                    <w:rPr>
                      <w:rFonts w:hint="eastAsia" w:ascii="仿宋" w:hAnsi="仿宋" w:eastAsia="仿宋" w:cs="仿宋"/>
                      <w:spacing w:val="-5"/>
                      <w:sz w:val="20"/>
                      <w:szCs w:val="20"/>
                    </w:rPr>
                    <w:t>材</w:t>
                  </w:r>
                  <w:r>
                    <w:rPr>
                      <w:rFonts w:hint="eastAsia" w:ascii="仿宋" w:hAnsi="仿宋" w:eastAsia="仿宋" w:cs="仿宋"/>
                      <w:spacing w:val="-3"/>
                      <w:sz w:val="20"/>
                      <w:szCs w:val="20"/>
                    </w:rPr>
                    <w:t>料</w:t>
                  </w:r>
                </w:p>
              </w:tc>
              <w:tc>
                <w:tcPr>
                  <w:tcW w:w="906" w:type="dxa"/>
                  <w:tcBorders>
                    <w:left w:val="single" w:color="000000" w:sz="4" w:space="0"/>
                    <w:right w:val="single" w:color="000000" w:sz="4" w:space="0"/>
                  </w:tcBorders>
                  <w:vAlign w:val="top"/>
                </w:tcPr>
                <w:p>
                  <w:pPr>
                    <w:spacing w:before="112" w:line="189" w:lineRule="auto"/>
                    <w:jc w:val="center"/>
                    <w:rPr>
                      <w:rFonts w:hint="eastAsia" w:ascii="仿宋" w:hAnsi="仿宋" w:eastAsia="仿宋" w:cs="仿宋"/>
                      <w:sz w:val="20"/>
                      <w:szCs w:val="20"/>
                    </w:rPr>
                  </w:pPr>
                  <w:r>
                    <w:rPr>
                      <w:rFonts w:hint="eastAsia" w:ascii="仿宋" w:hAnsi="仿宋" w:eastAsia="仿宋" w:cs="仿宋"/>
                      <w:spacing w:val="1"/>
                      <w:sz w:val="20"/>
                      <w:szCs w:val="20"/>
                    </w:rPr>
                    <w:t>3</w:t>
                  </w:r>
                  <w:r>
                    <w:rPr>
                      <w:rFonts w:hint="eastAsia" w:ascii="仿宋" w:hAnsi="仿宋" w:eastAsia="仿宋" w:cs="仿宋"/>
                      <w:sz w:val="20"/>
                      <w:szCs w:val="20"/>
                    </w:rPr>
                    <w:t>.3</w:t>
                  </w:r>
                </w:p>
              </w:tc>
              <w:tc>
                <w:tcPr>
                  <w:tcW w:w="905" w:type="dxa"/>
                  <w:tcBorders>
                    <w:left w:val="single" w:color="000000" w:sz="4" w:space="0"/>
                    <w:right w:val="single" w:color="000000" w:sz="4" w:space="0"/>
                  </w:tcBorders>
                  <w:vAlign w:val="top"/>
                </w:tcPr>
                <w:p>
                  <w:pPr>
                    <w:spacing w:before="112" w:line="191" w:lineRule="auto"/>
                    <w:jc w:val="center"/>
                    <w:rPr>
                      <w:rFonts w:hint="eastAsia" w:ascii="仿宋" w:hAnsi="仿宋" w:eastAsia="仿宋" w:cs="仿宋"/>
                      <w:sz w:val="20"/>
                      <w:szCs w:val="20"/>
                    </w:rPr>
                  </w:pPr>
                  <w:r>
                    <w:rPr>
                      <w:rFonts w:hint="eastAsia" w:ascii="仿宋" w:hAnsi="仿宋" w:eastAsia="仿宋" w:cs="仿宋"/>
                      <w:spacing w:val="2"/>
                      <w:sz w:val="20"/>
                      <w:szCs w:val="20"/>
                    </w:rPr>
                    <w:t>4.3</w:t>
                  </w:r>
                </w:p>
              </w:tc>
              <w:tc>
                <w:tcPr>
                  <w:tcW w:w="1342" w:type="dxa"/>
                  <w:tcBorders>
                    <w:left w:val="single" w:color="000000" w:sz="4" w:space="0"/>
                    <w:right w:val="single" w:color="000000" w:sz="4" w:space="0"/>
                  </w:tcBorders>
                  <w:vAlign w:val="top"/>
                </w:tcPr>
                <w:p>
                  <w:pPr>
                    <w:spacing w:before="81"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c>
                <w:tcPr>
                  <w:tcW w:w="1342" w:type="dxa"/>
                  <w:tcBorders>
                    <w:left w:val="single" w:color="000000" w:sz="4" w:space="0"/>
                    <w:right w:val="single" w:color="000000" w:sz="12" w:space="0"/>
                  </w:tcBorders>
                  <w:vAlign w:val="top"/>
                </w:tcPr>
                <w:p>
                  <w:pPr>
                    <w:spacing w:before="166" w:line="183" w:lineRule="auto"/>
                    <w:jc w:val="center"/>
                    <w:rPr>
                      <w:rFonts w:hint="eastAsia" w:ascii="仿宋" w:hAnsi="仿宋" w:eastAsia="仿宋" w:cs="仿宋"/>
                      <w:sz w:val="20"/>
                      <w:szCs w:val="20"/>
                    </w:rPr>
                  </w:pPr>
                  <w:r>
                    <w:rPr>
                      <w:rFonts w:hint="eastAsia" w:ascii="仿宋" w:hAnsi="仿宋" w:eastAsia="仿宋" w:cs="仿宋"/>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2125" w:type="dxa"/>
                  <w:tcBorders>
                    <w:left w:val="single" w:color="000000" w:sz="12" w:space="0"/>
                    <w:right w:val="single" w:color="000000" w:sz="4" w:space="0"/>
                  </w:tcBorders>
                  <w:vAlign w:val="top"/>
                </w:tcPr>
                <w:p>
                  <w:pPr>
                    <w:spacing w:before="82" w:line="220" w:lineRule="auto"/>
                    <w:jc w:val="center"/>
                    <w:rPr>
                      <w:rFonts w:hint="eastAsia" w:ascii="仿宋" w:hAnsi="仿宋" w:eastAsia="仿宋" w:cs="仿宋"/>
                      <w:sz w:val="20"/>
                      <w:szCs w:val="20"/>
                    </w:rPr>
                  </w:pPr>
                  <w:r>
                    <w:rPr>
                      <w:rFonts w:hint="eastAsia" w:ascii="仿宋" w:hAnsi="仿宋" w:eastAsia="仿宋" w:cs="仿宋"/>
                      <w:spacing w:val="-4"/>
                      <w:sz w:val="20"/>
                      <w:szCs w:val="20"/>
                    </w:rPr>
                    <w:t>喷</w:t>
                  </w:r>
                  <w:r>
                    <w:rPr>
                      <w:rFonts w:hint="eastAsia" w:ascii="仿宋" w:hAnsi="仿宋" w:eastAsia="仿宋" w:cs="仿宋"/>
                      <w:spacing w:val="-3"/>
                      <w:sz w:val="20"/>
                      <w:szCs w:val="20"/>
                    </w:rPr>
                    <w:t>塑</w:t>
                  </w:r>
                  <w:r>
                    <w:rPr>
                      <w:rFonts w:hint="eastAsia" w:ascii="仿宋" w:hAnsi="仿宋" w:eastAsia="仿宋" w:cs="仿宋"/>
                      <w:spacing w:val="-2"/>
                      <w:sz w:val="20"/>
                      <w:szCs w:val="20"/>
                    </w:rPr>
                    <w:t>漆膜厚度</w:t>
                  </w:r>
                </w:p>
              </w:tc>
              <w:tc>
                <w:tcPr>
                  <w:tcW w:w="906" w:type="dxa"/>
                  <w:tcBorders>
                    <w:left w:val="single" w:color="000000" w:sz="4" w:space="0"/>
                    <w:right w:val="single" w:color="000000" w:sz="4" w:space="0"/>
                  </w:tcBorders>
                  <w:vAlign w:val="top"/>
                </w:tcPr>
                <w:p>
                  <w:pPr>
                    <w:spacing w:before="112" w:line="189" w:lineRule="auto"/>
                    <w:jc w:val="center"/>
                    <w:rPr>
                      <w:rFonts w:hint="eastAsia" w:ascii="仿宋" w:hAnsi="仿宋" w:eastAsia="仿宋" w:cs="仿宋"/>
                      <w:sz w:val="20"/>
                      <w:szCs w:val="20"/>
                    </w:rPr>
                  </w:pPr>
                  <w:r>
                    <w:rPr>
                      <w:rFonts w:hint="eastAsia" w:ascii="仿宋" w:hAnsi="仿宋" w:eastAsia="仿宋" w:cs="仿宋"/>
                      <w:spacing w:val="-6"/>
                      <w:sz w:val="20"/>
                      <w:szCs w:val="20"/>
                    </w:rPr>
                    <w:t>3</w:t>
                  </w:r>
                  <w:r>
                    <w:rPr>
                      <w:rFonts w:hint="eastAsia" w:ascii="仿宋" w:hAnsi="仿宋" w:eastAsia="仿宋" w:cs="仿宋"/>
                      <w:spacing w:val="-5"/>
                      <w:sz w:val="20"/>
                      <w:szCs w:val="20"/>
                    </w:rPr>
                    <w:t>.4. 1</w:t>
                  </w:r>
                </w:p>
              </w:tc>
              <w:tc>
                <w:tcPr>
                  <w:tcW w:w="905" w:type="dxa"/>
                  <w:tcBorders>
                    <w:left w:val="single" w:color="000000" w:sz="4" w:space="0"/>
                    <w:right w:val="single" w:color="000000" w:sz="4" w:space="0"/>
                  </w:tcBorders>
                  <w:vAlign w:val="top"/>
                </w:tcPr>
                <w:p>
                  <w:pPr>
                    <w:spacing w:before="113" w:line="191" w:lineRule="auto"/>
                    <w:jc w:val="center"/>
                    <w:rPr>
                      <w:rFonts w:hint="eastAsia" w:ascii="仿宋" w:hAnsi="仿宋" w:eastAsia="仿宋" w:cs="仿宋"/>
                      <w:sz w:val="20"/>
                      <w:szCs w:val="20"/>
                    </w:rPr>
                  </w:pPr>
                  <w:r>
                    <w:rPr>
                      <w:rFonts w:hint="eastAsia" w:ascii="仿宋" w:hAnsi="仿宋" w:eastAsia="仿宋" w:cs="仿宋"/>
                      <w:spacing w:val="-1"/>
                      <w:sz w:val="20"/>
                      <w:szCs w:val="20"/>
                    </w:rPr>
                    <w:t>4.</w:t>
                  </w:r>
                  <w:r>
                    <w:rPr>
                      <w:rFonts w:hint="eastAsia" w:ascii="仿宋" w:hAnsi="仿宋" w:eastAsia="仿宋" w:cs="仿宋"/>
                      <w:sz w:val="20"/>
                      <w:szCs w:val="20"/>
                    </w:rPr>
                    <w:t>4</w:t>
                  </w:r>
                </w:p>
              </w:tc>
              <w:tc>
                <w:tcPr>
                  <w:tcW w:w="1342" w:type="dxa"/>
                  <w:tcBorders>
                    <w:left w:val="single" w:color="000000" w:sz="4" w:space="0"/>
                    <w:right w:val="single" w:color="000000" w:sz="4" w:space="0"/>
                  </w:tcBorders>
                  <w:vAlign w:val="top"/>
                </w:tcPr>
                <w:p>
                  <w:pPr>
                    <w:spacing w:before="81"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c>
                <w:tcPr>
                  <w:tcW w:w="1342" w:type="dxa"/>
                  <w:tcBorders>
                    <w:left w:val="single" w:color="000000" w:sz="4" w:space="0"/>
                    <w:right w:val="single" w:color="000000" w:sz="12" w:space="0"/>
                  </w:tcBorders>
                  <w:vAlign w:val="top"/>
                </w:tcPr>
                <w:p>
                  <w:pPr>
                    <w:spacing w:before="166" w:line="183" w:lineRule="auto"/>
                    <w:jc w:val="center"/>
                    <w:rPr>
                      <w:rFonts w:hint="eastAsia" w:ascii="仿宋" w:hAnsi="仿宋" w:eastAsia="仿宋" w:cs="仿宋"/>
                      <w:sz w:val="20"/>
                      <w:szCs w:val="20"/>
                    </w:rPr>
                  </w:pPr>
                  <w:r>
                    <w:rPr>
                      <w:rFonts w:hint="eastAsia" w:ascii="仿宋" w:hAnsi="仿宋" w:eastAsia="仿宋" w:cs="仿宋"/>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2125" w:type="dxa"/>
                  <w:tcBorders>
                    <w:left w:val="single" w:color="000000" w:sz="12" w:space="0"/>
                    <w:right w:val="single" w:color="000000" w:sz="4" w:space="0"/>
                  </w:tcBorders>
                  <w:vAlign w:val="top"/>
                </w:tcPr>
                <w:p>
                  <w:pPr>
                    <w:spacing w:before="82" w:line="220" w:lineRule="auto"/>
                    <w:jc w:val="center"/>
                    <w:rPr>
                      <w:rFonts w:hint="eastAsia" w:ascii="仿宋" w:hAnsi="仿宋" w:eastAsia="仿宋" w:cs="仿宋"/>
                      <w:sz w:val="20"/>
                      <w:szCs w:val="20"/>
                    </w:rPr>
                  </w:pPr>
                  <w:r>
                    <w:rPr>
                      <w:rFonts w:hint="eastAsia" w:ascii="仿宋" w:hAnsi="仿宋" w:eastAsia="仿宋" w:cs="仿宋"/>
                      <w:spacing w:val="-4"/>
                      <w:sz w:val="20"/>
                      <w:szCs w:val="20"/>
                    </w:rPr>
                    <w:t>标志</w:t>
                  </w:r>
                </w:p>
              </w:tc>
              <w:tc>
                <w:tcPr>
                  <w:tcW w:w="906" w:type="dxa"/>
                  <w:tcBorders>
                    <w:left w:val="single" w:color="000000" w:sz="4" w:space="0"/>
                    <w:right w:val="single" w:color="000000" w:sz="4" w:space="0"/>
                  </w:tcBorders>
                  <w:vAlign w:val="top"/>
                </w:tcPr>
                <w:p>
                  <w:pPr>
                    <w:spacing w:before="113" w:line="189" w:lineRule="auto"/>
                    <w:jc w:val="center"/>
                    <w:rPr>
                      <w:rFonts w:hint="eastAsia" w:ascii="仿宋" w:hAnsi="仿宋" w:eastAsia="仿宋" w:cs="仿宋"/>
                      <w:sz w:val="20"/>
                      <w:szCs w:val="20"/>
                    </w:rPr>
                  </w:pPr>
                  <w:r>
                    <w:rPr>
                      <w:rFonts w:hint="eastAsia" w:ascii="仿宋" w:hAnsi="仿宋" w:eastAsia="仿宋" w:cs="仿宋"/>
                      <w:spacing w:val="1"/>
                      <w:sz w:val="20"/>
                      <w:szCs w:val="20"/>
                    </w:rPr>
                    <w:t>3.5</w:t>
                  </w:r>
                </w:p>
              </w:tc>
              <w:tc>
                <w:tcPr>
                  <w:tcW w:w="905" w:type="dxa"/>
                  <w:tcBorders>
                    <w:left w:val="single" w:color="000000" w:sz="4" w:space="0"/>
                    <w:right w:val="single" w:color="000000" w:sz="4" w:space="0"/>
                  </w:tcBorders>
                  <w:vAlign w:val="top"/>
                </w:tcPr>
                <w:p>
                  <w:pPr>
                    <w:spacing w:before="113" w:line="191" w:lineRule="auto"/>
                    <w:jc w:val="center"/>
                    <w:rPr>
                      <w:rFonts w:hint="eastAsia" w:ascii="仿宋" w:hAnsi="仿宋" w:eastAsia="仿宋" w:cs="仿宋"/>
                      <w:sz w:val="20"/>
                      <w:szCs w:val="20"/>
                    </w:rPr>
                  </w:pPr>
                  <w:r>
                    <w:rPr>
                      <w:rFonts w:hint="eastAsia" w:ascii="仿宋" w:hAnsi="仿宋" w:eastAsia="仿宋" w:cs="仿宋"/>
                      <w:spacing w:val="3"/>
                      <w:sz w:val="20"/>
                      <w:szCs w:val="20"/>
                    </w:rPr>
                    <w:t>4</w:t>
                  </w:r>
                  <w:r>
                    <w:rPr>
                      <w:rFonts w:hint="eastAsia" w:ascii="仿宋" w:hAnsi="仿宋" w:eastAsia="仿宋" w:cs="仿宋"/>
                      <w:spacing w:val="2"/>
                      <w:sz w:val="20"/>
                      <w:szCs w:val="20"/>
                    </w:rPr>
                    <w:t>.5</w:t>
                  </w:r>
                </w:p>
              </w:tc>
              <w:tc>
                <w:tcPr>
                  <w:tcW w:w="1342" w:type="dxa"/>
                  <w:tcBorders>
                    <w:left w:val="single" w:color="000000" w:sz="4" w:space="0"/>
                    <w:right w:val="single" w:color="000000" w:sz="4" w:space="0"/>
                  </w:tcBorders>
                  <w:vAlign w:val="top"/>
                </w:tcPr>
                <w:p>
                  <w:pPr>
                    <w:spacing w:before="82"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c>
                <w:tcPr>
                  <w:tcW w:w="1342" w:type="dxa"/>
                  <w:tcBorders>
                    <w:left w:val="single" w:color="000000" w:sz="4" w:space="0"/>
                    <w:right w:val="single" w:color="000000" w:sz="12" w:space="0"/>
                  </w:tcBorders>
                  <w:vAlign w:val="top"/>
                </w:tcPr>
                <w:p>
                  <w:pPr>
                    <w:spacing w:before="82"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2125" w:type="dxa"/>
                  <w:tcBorders>
                    <w:left w:val="single" w:color="000000" w:sz="12" w:space="0"/>
                    <w:right w:val="single" w:color="000000" w:sz="4" w:space="0"/>
                  </w:tcBorders>
                  <w:vAlign w:val="top"/>
                </w:tcPr>
                <w:p>
                  <w:pPr>
                    <w:spacing w:before="83" w:line="229" w:lineRule="auto"/>
                    <w:jc w:val="center"/>
                    <w:rPr>
                      <w:rFonts w:hint="eastAsia" w:ascii="仿宋" w:hAnsi="仿宋" w:eastAsia="仿宋" w:cs="仿宋"/>
                      <w:sz w:val="20"/>
                      <w:szCs w:val="20"/>
                    </w:rPr>
                  </w:pPr>
                  <w:r>
                    <w:rPr>
                      <w:rFonts w:hint="eastAsia" w:ascii="仿宋" w:hAnsi="仿宋" w:eastAsia="仿宋" w:cs="仿宋"/>
                      <w:spacing w:val="-6"/>
                      <w:sz w:val="20"/>
                      <w:szCs w:val="20"/>
                    </w:rPr>
                    <w:t>工</w:t>
                  </w:r>
                  <w:r>
                    <w:rPr>
                      <w:rFonts w:hint="eastAsia" w:ascii="仿宋" w:hAnsi="仿宋" w:eastAsia="仿宋" w:cs="仿宋"/>
                      <w:spacing w:val="-4"/>
                      <w:sz w:val="20"/>
                      <w:szCs w:val="20"/>
                    </w:rPr>
                    <w:t>艺</w:t>
                  </w:r>
                </w:p>
              </w:tc>
              <w:tc>
                <w:tcPr>
                  <w:tcW w:w="906" w:type="dxa"/>
                  <w:tcBorders>
                    <w:left w:val="single" w:color="000000" w:sz="4" w:space="0"/>
                    <w:right w:val="single" w:color="000000" w:sz="4" w:space="0"/>
                  </w:tcBorders>
                  <w:vAlign w:val="top"/>
                </w:tcPr>
                <w:p>
                  <w:pPr>
                    <w:spacing w:before="113" w:line="189" w:lineRule="auto"/>
                    <w:jc w:val="center"/>
                    <w:rPr>
                      <w:rFonts w:hint="eastAsia" w:ascii="仿宋" w:hAnsi="仿宋" w:eastAsia="仿宋" w:cs="仿宋"/>
                      <w:sz w:val="20"/>
                      <w:szCs w:val="20"/>
                    </w:rPr>
                  </w:pPr>
                  <w:r>
                    <w:rPr>
                      <w:rFonts w:hint="eastAsia" w:ascii="仿宋" w:hAnsi="仿宋" w:eastAsia="仿宋" w:cs="仿宋"/>
                      <w:spacing w:val="1"/>
                      <w:sz w:val="20"/>
                      <w:szCs w:val="20"/>
                    </w:rPr>
                    <w:t>3.</w:t>
                  </w:r>
                  <w:r>
                    <w:rPr>
                      <w:rFonts w:hint="eastAsia" w:ascii="仿宋" w:hAnsi="仿宋" w:eastAsia="仿宋" w:cs="仿宋"/>
                      <w:sz w:val="20"/>
                      <w:szCs w:val="20"/>
                    </w:rPr>
                    <w:t>6</w:t>
                  </w:r>
                </w:p>
              </w:tc>
              <w:tc>
                <w:tcPr>
                  <w:tcW w:w="905" w:type="dxa"/>
                  <w:tcBorders>
                    <w:left w:val="single" w:color="000000" w:sz="4" w:space="0"/>
                    <w:right w:val="single" w:color="000000" w:sz="4" w:space="0"/>
                  </w:tcBorders>
                  <w:vAlign w:val="top"/>
                </w:tcPr>
                <w:p>
                  <w:pPr>
                    <w:spacing w:before="113" w:line="191" w:lineRule="auto"/>
                    <w:jc w:val="center"/>
                    <w:rPr>
                      <w:rFonts w:hint="eastAsia" w:ascii="仿宋" w:hAnsi="仿宋" w:eastAsia="仿宋" w:cs="仿宋"/>
                      <w:sz w:val="20"/>
                      <w:szCs w:val="20"/>
                    </w:rPr>
                  </w:pPr>
                  <w:r>
                    <w:rPr>
                      <w:rFonts w:hint="eastAsia" w:ascii="仿宋" w:hAnsi="仿宋" w:eastAsia="仿宋" w:cs="仿宋"/>
                      <w:spacing w:val="2"/>
                      <w:sz w:val="20"/>
                      <w:szCs w:val="20"/>
                    </w:rPr>
                    <w:t>4.6</w:t>
                  </w:r>
                </w:p>
              </w:tc>
              <w:tc>
                <w:tcPr>
                  <w:tcW w:w="1342" w:type="dxa"/>
                  <w:tcBorders>
                    <w:left w:val="single" w:color="000000" w:sz="4" w:space="0"/>
                    <w:right w:val="single" w:color="000000" w:sz="4" w:space="0"/>
                  </w:tcBorders>
                  <w:vAlign w:val="top"/>
                </w:tcPr>
                <w:p>
                  <w:pPr>
                    <w:spacing w:before="82"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c>
                <w:tcPr>
                  <w:tcW w:w="1342" w:type="dxa"/>
                  <w:tcBorders>
                    <w:left w:val="single" w:color="000000" w:sz="4" w:space="0"/>
                    <w:right w:val="single" w:color="000000" w:sz="12" w:space="0"/>
                  </w:tcBorders>
                  <w:vAlign w:val="top"/>
                </w:tcPr>
                <w:p>
                  <w:pPr>
                    <w:spacing w:before="82"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125" w:type="dxa"/>
                  <w:tcBorders>
                    <w:left w:val="single" w:color="000000" w:sz="12" w:space="0"/>
                    <w:right w:val="single" w:color="000000" w:sz="4" w:space="0"/>
                  </w:tcBorders>
                  <w:vAlign w:val="top"/>
                </w:tcPr>
                <w:p>
                  <w:pPr>
                    <w:spacing w:before="83" w:line="220" w:lineRule="auto"/>
                    <w:jc w:val="center"/>
                    <w:rPr>
                      <w:rFonts w:hint="eastAsia" w:ascii="仿宋" w:hAnsi="仿宋" w:eastAsia="仿宋" w:cs="仿宋"/>
                      <w:sz w:val="20"/>
                      <w:szCs w:val="20"/>
                    </w:rPr>
                  </w:pPr>
                  <w:r>
                    <w:rPr>
                      <w:rFonts w:hint="eastAsia" w:ascii="仿宋" w:hAnsi="仿宋" w:eastAsia="仿宋" w:cs="仿宋"/>
                      <w:spacing w:val="-6"/>
                      <w:sz w:val="20"/>
                      <w:szCs w:val="20"/>
                    </w:rPr>
                    <w:t>外</w:t>
                  </w:r>
                  <w:r>
                    <w:rPr>
                      <w:rFonts w:hint="eastAsia" w:ascii="仿宋" w:hAnsi="仿宋" w:eastAsia="仿宋" w:cs="仿宋"/>
                      <w:spacing w:val="-5"/>
                      <w:sz w:val="20"/>
                      <w:szCs w:val="20"/>
                    </w:rPr>
                    <w:t>观</w:t>
                  </w:r>
                </w:p>
              </w:tc>
              <w:tc>
                <w:tcPr>
                  <w:tcW w:w="906" w:type="dxa"/>
                  <w:tcBorders>
                    <w:left w:val="single" w:color="000000" w:sz="4" w:space="0"/>
                    <w:right w:val="single" w:color="000000" w:sz="4" w:space="0"/>
                  </w:tcBorders>
                  <w:vAlign w:val="top"/>
                </w:tcPr>
                <w:p>
                  <w:pPr>
                    <w:spacing w:before="113" w:line="189" w:lineRule="auto"/>
                    <w:jc w:val="center"/>
                    <w:rPr>
                      <w:rFonts w:hint="eastAsia" w:ascii="仿宋" w:hAnsi="仿宋" w:eastAsia="仿宋" w:cs="仿宋"/>
                      <w:sz w:val="20"/>
                      <w:szCs w:val="20"/>
                    </w:rPr>
                  </w:pPr>
                  <w:r>
                    <w:rPr>
                      <w:rFonts w:hint="eastAsia" w:ascii="仿宋" w:hAnsi="仿宋" w:eastAsia="仿宋" w:cs="仿宋"/>
                      <w:spacing w:val="1"/>
                      <w:sz w:val="20"/>
                      <w:szCs w:val="20"/>
                    </w:rPr>
                    <w:t>3</w:t>
                  </w:r>
                  <w:r>
                    <w:rPr>
                      <w:rFonts w:hint="eastAsia" w:ascii="仿宋" w:hAnsi="仿宋" w:eastAsia="仿宋" w:cs="仿宋"/>
                      <w:sz w:val="20"/>
                      <w:szCs w:val="20"/>
                    </w:rPr>
                    <w:t>.7</w:t>
                  </w:r>
                </w:p>
              </w:tc>
              <w:tc>
                <w:tcPr>
                  <w:tcW w:w="905" w:type="dxa"/>
                  <w:tcBorders>
                    <w:left w:val="single" w:color="000000" w:sz="4" w:space="0"/>
                    <w:right w:val="single" w:color="000000" w:sz="4" w:space="0"/>
                  </w:tcBorders>
                  <w:vAlign w:val="top"/>
                </w:tcPr>
                <w:p>
                  <w:pPr>
                    <w:spacing w:before="114" w:line="191" w:lineRule="auto"/>
                    <w:jc w:val="center"/>
                    <w:rPr>
                      <w:rFonts w:hint="eastAsia" w:ascii="仿宋" w:hAnsi="仿宋" w:eastAsia="仿宋" w:cs="仿宋"/>
                      <w:sz w:val="20"/>
                      <w:szCs w:val="20"/>
                    </w:rPr>
                  </w:pPr>
                  <w:r>
                    <w:rPr>
                      <w:rFonts w:hint="eastAsia" w:ascii="仿宋" w:hAnsi="仿宋" w:eastAsia="仿宋" w:cs="仿宋"/>
                      <w:spacing w:val="2"/>
                      <w:sz w:val="20"/>
                      <w:szCs w:val="20"/>
                    </w:rPr>
                    <w:t>4.</w:t>
                  </w:r>
                  <w:r>
                    <w:rPr>
                      <w:rFonts w:hint="eastAsia" w:ascii="仿宋" w:hAnsi="仿宋" w:eastAsia="仿宋" w:cs="仿宋"/>
                      <w:spacing w:val="1"/>
                      <w:sz w:val="20"/>
                      <w:szCs w:val="20"/>
                    </w:rPr>
                    <w:t>7</w:t>
                  </w:r>
                </w:p>
              </w:tc>
              <w:tc>
                <w:tcPr>
                  <w:tcW w:w="1342" w:type="dxa"/>
                  <w:tcBorders>
                    <w:left w:val="single" w:color="000000" w:sz="4" w:space="0"/>
                    <w:right w:val="single" w:color="000000" w:sz="4" w:space="0"/>
                  </w:tcBorders>
                  <w:vAlign w:val="top"/>
                </w:tcPr>
                <w:p>
                  <w:pPr>
                    <w:spacing w:before="82"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c>
                <w:tcPr>
                  <w:tcW w:w="1342" w:type="dxa"/>
                  <w:tcBorders>
                    <w:left w:val="single" w:color="000000" w:sz="4" w:space="0"/>
                    <w:right w:val="single" w:color="000000" w:sz="12" w:space="0"/>
                  </w:tcBorders>
                  <w:vAlign w:val="top"/>
                </w:tcPr>
                <w:p>
                  <w:pPr>
                    <w:spacing w:before="82" w:line="237" w:lineRule="auto"/>
                    <w:jc w:val="center"/>
                    <w:rPr>
                      <w:rFonts w:hint="eastAsia" w:ascii="仿宋" w:hAnsi="仿宋" w:eastAsia="仿宋" w:cs="仿宋"/>
                      <w:sz w:val="20"/>
                      <w:szCs w:val="20"/>
                    </w:rPr>
                  </w:pPr>
                  <w:r>
                    <w:rPr>
                      <w:rFonts w:hint="eastAsia" w:ascii="仿宋" w:hAnsi="仿宋" w:eastAsia="仿宋" w:cs="仿宋"/>
                      <w:sz w:val="20"/>
                      <w:szCs w:val="20"/>
                    </w:rPr>
                    <w:t>●</w:t>
                  </w:r>
                </w:p>
              </w:tc>
            </w:tr>
          </w:tbl>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7.3  </w:t>
            </w:r>
            <w:r>
              <w:rPr>
                <w:rFonts w:hint="eastAsia" w:ascii="仿宋" w:hAnsi="仿宋" w:eastAsia="仿宋" w:cs="仿宋"/>
                <w:sz w:val="24"/>
                <w:szCs w:val="24"/>
              </w:rPr>
              <w:t>交收检验</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7.3</w:t>
            </w:r>
            <w:r>
              <w:rPr>
                <w:rFonts w:hint="eastAsia" w:ascii="仿宋" w:hAnsi="仿宋" w:eastAsia="仿宋" w:cs="仿宋"/>
                <w:sz w:val="24"/>
                <w:szCs w:val="24"/>
              </w:rPr>
              <w:t>.1  以同一批原料、同一类结构和同一种生产工艺制造的木板折叠床为一个交收检验批。</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sz w:val="24"/>
                <w:szCs w:val="24"/>
              </w:rPr>
            </w:pPr>
            <w:r>
              <w:rPr>
                <w:rFonts w:hint="eastAsia" w:ascii="仿宋" w:hAnsi="仿宋" w:eastAsia="仿宋" w:cs="仿宋"/>
                <w:spacing w:val="-2"/>
                <w:position w:val="1"/>
                <w:sz w:val="24"/>
                <w:szCs w:val="24"/>
              </w:rPr>
              <w:t>7.3.2  交收检验采用随</w:t>
            </w:r>
            <w:r>
              <w:rPr>
                <w:rFonts w:hint="eastAsia" w:ascii="仿宋" w:hAnsi="仿宋" w:eastAsia="仿宋" w:cs="仿宋"/>
                <w:spacing w:val="-1"/>
                <w:position w:val="1"/>
                <w:sz w:val="24"/>
                <w:szCs w:val="24"/>
              </w:rPr>
              <w:t>机抽样的方法，按提交检验批数量的 1%抽验，但不少于一件。</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7.3.3  交收检验项目、要求和检验方法按表 3 的规定</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7.3.</w:t>
            </w:r>
            <w:r>
              <w:rPr>
                <w:rFonts w:hint="eastAsia" w:ascii="仿宋" w:hAnsi="仿宋" w:eastAsia="仿宋" w:cs="仿宋"/>
                <w:sz w:val="24"/>
                <w:szCs w:val="24"/>
              </w:rPr>
              <w:t>4  交收检验判定规则，交收检验时，全部抽检样品的各检验项目结果符合规定。</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7.3.5  不合格批产品应全部返修后，重新提交交收检验；仍不合格的产品按合同或协议规定处</w:t>
            </w:r>
            <w:r>
              <w:rPr>
                <w:rFonts w:hint="eastAsia" w:ascii="仿宋" w:hAnsi="仿宋" w:eastAsia="仿宋" w:cs="仿宋"/>
                <w:spacing w:val="-2"/>
                <w:sz w:val="24"/>
                <w:szCs w:val="24"/>
              </w:rPr>
              <w:t>理</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8  </w:t>
            </w:r>
            <w:r>
              <w:rPr>
                <w:rFonts w:hint="eastAsia" w:ascii="仿宋" w:hAnsi="仿宋" w:eastAsia="仿宋" w:cs="仿宋"/>
                <w:sz w:val="24"/>
                <w:szCs w:val="24"/>
              </w:rPr>
              <w:t>标志、包装、运输与贮存</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8.</w:t>
            </w:r>
            <w:r>
              <w:rPr>
                <w:rFonts w:hint="eastAsia" w:ascii="仿宋" w:hAnsi="仿宋" w:eastAsia="仿宋" w:cs="仿宋"/>
                <w:sz w:val="24"/>
                <w:szCs w:val="24"/>
              </w:rPr>
              <w:t>1  包装标志</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8.1.1  包装箱标志颜色为黑色，字体为黑体字，印刷布局合理，字体大小适宜，字迹清晰工整。</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sz w:val="21"/>
                <w:szCs w:val="21"/>
              </w:rPr>
            </w:pPr>
            <w:r>
              <w:rPr>
                <w:rFonts w:hint="eastAsia" w:ascii="仿宋" w:hAnsi="仿宋" w:eastAsia="仿宋" w:cs="仿宋"/>
                <w:spacing w:val="-2"/>
                <w:position w:val="2"/>
                <w:sz w:val="24"/>
                <w:szCs w:val="24"/>
              </w:rPr>
              <w:t>8.1.2  包装箱正反两个大面，根据包形</w:t>
            </w:r>
            <w:r>
              <w:rPr>
                <w:rFonts w:hint="eastAsia" w:ascii="仿宋" w:hAnsi="仿宋" w:eastAsia="仿宋" w:cs="仿宋"/>
                <w:spacing w:val="-1"/>
                <w:position w:val="2"/>
                <w:sz w:val="24"/>
                <w:szCs w:val="24"/>
              </w:rPr>
              <w:t>大小印刷“救灾专用木板折叠床”、数量、质量、体积(长</w:t>
            </w:r>
            <w:r>
              <w:rPr>
                <w:rFonts w:hint="eastAsia" w:ascii="仿宋" w:hAnsi="仿宋" w:eastAsia="仿宋" w:cs="仿宋"/>
                <w:spacing w:val="-8"/>
                <w:sz w:val="24"/>
                <w:szCs w:val="24"/>
              </w:rPr>
              <w:t>×宽</w:t>
            </w:r>
            <w:r>
              <w:rPr>
                <w:rFonts w:hint="eastAsia" w:ascii="仿宋" w:hAnsi="仿宋" w:eastAsia="仿宋" w:cs="仿宋"/>
                <w:spacing w:val="-7"/>
                <w:sz w:val="24"/>
                <w:szCs w:val="24"/>
              </w:rPr>
              <w:t>×</w:t>
            </w:r>
            <w:r>
              <w:rPr>
                <w:rFonts w:hint="eastAsia" w:ascii="仿宋" w:hAnsi="仿宋" w:eastAsia="仿宋" w:cs="仿宋"/>
                <w:spacing w:val="-4"/>
                <w:sz w:val="24"/>
                <w:szCs w:val="24"/>
              </w:rPr>
              <w:t>高) 、生产日期、承制方名称，中华人民共和国应急管理部监制。样式见图 3。</w:t>
            </w:r>
          </w:p>
          <w:p>
            <w:pPr>
              <w:pStyle w:val="17"/>
              <w:rPr>
                <w:rFonts w:hint="eastAsia"/>
              </w:rPr>
            </w:pPr>
          </w:p>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rFonts w:hint="eastAsia" w:ascii="仿宋" w:hAnsi="仿宋" w:eastAsia="仿宋" w:cs="仿宋"/>
                <w:sz w:val="24"/>
                <w:szCs w:val="24"/>
              </w:rPr>
            </w:pPr>
            <w:r>
              <w:rPr>
                <w:rFonts w:hint="eastAsia" w:ascii="仿宋" w:hAnsi="仿宋" w:eastAsia="仿宋" w:cs="仿宋"/>
                <w:spacing w:val="-1"/>
                <w:sz w:val="24"/>
                <w:szCs w:val="24"/>
              </w:rPr>
              <w:t>救灾专用木板折叠</w:t>
            </w:r>
            <w:r>
              <w:rPr>
                <w:rFonts w:hint="eastAsia" w:ascii="仿宋" w:hAnsi="仿宋" w:eastAsia="仿宋" w:cs="仿宋"/>
                <w:sz w:val="24"/>
                <w:szCs w:val="24"/>
              </w:rPr>
              <w:t>床</w:t>
            </w:r>
          </w:p>
          <w:p>
            <w:pPr>
              <w:keepNext w:val="0"/>
              <w:keepLines w:val="0"/>
              <w:pageBreakBefore w:val="0"/>
              <w:widowControl w:val="0"/>
              <w:kinsoku/>
              <w:wordWrap/>
              <w:overflowPunct/>
              <w:topLinePunct w:val="0"/>
              <w:autoSpaceDE/>
              <w:autoSpaceDN/>
              <w:bidi w:val="0"/>
              <w:adjustRightInd/>
              <w:snapToGrid/>
              <w:spacing w:line="320" w:lineRule="exact"/>
              <w:ind w:left="0" w:firstLine="1920" w:firstLineChars="1000"/>
              <w:jc w:val="both"/>
              <w:textAlignment w:val="auto"/>
              <w:rPr>
                <w:rFonts w:hint="eastAsia" w:ascii="仿宋" w:hAnsi="仿宋" w:eastAsia="仿宋" w:cs="仿宋"/>
                <w:sz w:val="24"/>
                <w:szCs w:val="24"/>
              </w:rPr>
            </w:pPr>
            <w:r>
              <w:rPr>
                <w:rFonts w:hint="eastAsia" w:ascii="仿宋" w:hAnsi="仿宋" w:eastAsia="仿宋" w:cs="仿宋"/>
                <w:spacing w:val="-24"/>
                <w:sz w:val="24"/>
                <w:szCs w:val="24"/>
              </w:rPr>
              <w:t>数</w:t>
            </w:r>
            <w:r>
              <w:rPr>
                <w:rFonts w:hint="eastAsia" w:ascii="仿宋" w:hAnsi="仿宋" w:eastAsia="仿宋" w:cs="仿宋"/>
                <w:spacing w:val="-18"/>
                <w:sz w:val="24"/>
                <w:szCs w:val="24"/>
              </w:rPr>
              <w:t>量：1 张  质量： × ×kg</w:t>
            </w:r>
          </w:p>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rFonts w:hint="eastAsia" w:ascii="仿宋" w:hAnsi="仿宋" w:eastAsia="仿宋" w:cs="仿宋"/>
                <w:sz w:val="24"/>
                <w:szCs w:val="24"/>
              </w:rPr>
            </w:pPr>
            <w:r>
              <w:rPr>
                <w:rFonts w:hint="eastAsia" w:ascii="仿宋" w:hAnsi="仿宋" w:eastAsia="仿宋" w:cs="仿宋"/>
                <w:spacing w:val="-1"/>
                <w:sz w:val="24"/>
                <w:szCs w:val="24"/>
              </w:rPr>
              <w:t>体积：xxxmm×</w:t>
            </w:r>
            <w:r>
              <w:rPr>
                <w:rFonts w:hint="eastAsia" w:ascii="仿宋" w:hAnsi="仿宋" w:eastAsia="仿宋" w:cs="仿宋"/>
                <w:sz w:val="24"/>
                <w:szCs w:val="24"/>
              </w:rPr>
              <w:t>xxxmm</w:t>
            </w:r>
            <w:r>
              <w:rPr>
                <w:rFonts w:hint="eastAsia" w:ascii="仿宋" w:hAnsi="仿宋" w:eastAsia="仿宋" w:cs="仿宋"/>
                <w:spacing w:val="-1"/>
                <w:sz w:val="24"/>
                <w:szCs w:val="24"/>
              </w:rPr>
              <w:t>×</w:t>
            </w:r>
            <w:r>
              <w:rPr>
                <w:rFonts w:hint="eastAsia" w:ascii="仿宋" w:hAnsi="仿宋" w:eastAsia="仿宋" w:cs="仿宋"/>
                <w:sz w:val="24"/>
                <w:szCs w:val="24"/>
              </w:rPr>
              <w:t>xxxmm</w:t>
            </w:r>
          </w:p>
          <w:p>
            <w:pPr>
              <w:keepNext w:val="0"/>
              <w:keepLines w:val="0"/>
              <w:pageBreakBefore w:val="0"/>
              <w:widowControl w:val="0"/>
              <w:kinsoku/>
              <w:wordWrap/>
              <w:overflowPunct/>
              <w:topLinePunct w:val="0"/>
              <w:autoSpaceDE/>
              <w:autoSpaceDN/>
              <w:bidi w:val="0"/>
              <w:adjustRightInd/>
              <w:snapToGrid/>
              <w:spacing w:line="320" w:lineRule="exact"/>
              <w:ind w:firstLine="1904" w:firstLineChars="80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生产日期：20××年×月</w:t>
            </w:r>
          </w:p>
          <w:p>
            <w:pPr>
              <w:keepNext w:val="0"/>
              <w:keepLines w:val="0"/>
              <w:pageBreakBefore w:val="0"/>
              <w:widowControl w:val="0"/>
              <w:kinsoku/>
              <w:wordWrap/>
              <w:overflowPunct/>
              <w:topLinePunct w:val="0"/>
              <w:autoSpaceDE/>
              <w:autoSpaceDN/>
              <w:bidi w:val="0"/>
              <w:adjustRightInd/>
              <w:snapToGrid/>
              <w:spacing w:line="320" w:lineRule="exact"/>
              <w:ind w:left="0" w:firstLine="1888" w:firstLineChars="80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承制单</w:t>
            </w:r>
            <w:r>
              <w:rPr>
                <w:rFonts w:hint="eastAsia" w:ascii="仿宋" w:hAnsi="仿宋" w:eastAsia="仿宋" w:cs="仿宋"/>
                <w:spacing w:val="-1"/>
                <w:sz w:val="24"/>
                <w:szCs w:val="24"/>
              </w:rPr>
              <w:t>位名称</w:t>
            </w:r>
          </w:p>
          <w:p>
            <w:pPr>
              <w:keepNext w:val="0"/>
              <w:keepLines w:val="0"/>
              <w:pageBreakBefore w:val="0"/>
              <w:widowControl w:val="0"/>
              <w:kinsoku/>
              <w:wordWrap/>
              <w:overflowPunct/>
              <w:topLinePunct w:val="0"/>
              <w:autoSpaceDE/>
              <w:autoSpaceDN/>
              <w:bidi w:val="0"/>
              <w:adjustRightInd/>
              <w:snapToGrid/>
              <w:spacing w:line="320" w:lineRule="exact"/>
              <w:ind w:firstLine="1652" w:firstLineChars="700"/>
              <w:jc w:val="both"/>
              <w:textAlignment w:val="auto"/>
              <w:rPr>
                <w:rFonts w:hint="eastAsia" w:ascii="仿宋" w:hAnsi="仿宋" w:eastAsia="仿宋" w:cs="仿宋"/>
                <w:sz w:val="21"/>
              </w:rPr>
            </w:pPr>
            <w:r>
              <w:rPr>
                <w:rFonts w:hint="eastAsia" w:ascii="仿宋" w:hAnsi="仿宋" w:eastAsia="仿宋" w:cs="仿宋"/>
                <w:spacing w:val="-2"/>
                <w:sz w:val="24"/>
                <w:szCs w:val="24"/>
              </w:rPr>
              <w:t>中华人民共和国应急管理部 监</w:t>
            </w:r>
            <w:r>
              <w:rPr>
                <w:rFonts w:hint="eastAsia" w:ascii="仿宋" w:hAnsi="仿宋" w:eastAsia="仿宋" w:cs="仿宋"/>
                <w:spacing w:val="-1"/>
                <w:sz w:val="24"/>
                <w:szCs w:val="24"/>
              </w:rPr>
              <w:t>制</w:t>
            </w:r>
          </w:p>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rFonts w:hint="eastAsia" w:ascii="仿宋" w:hAnsi="仿宋" w:eastAsia="仿宋" w:cs="仿宋"/>
                <w:spacing w:val="-2"/>
                <w:sz w:val="22"/>
                <w:szCs w:val="22"/>
              </w:rPr>
            </w:pPr>
            <w:r>
              <w:rPr>
                <w:rFonts w:hint="eastAsia" w:ascii="仿宋" w:hAnsi="仿宋" w:eastAsia="仿宋" w:cs="仿宋"/>
                <w:spacing w:val="-3"/>
                <w:sz w:val="22"/>
                <w:szCs w:val="22"/>
              </w:rPr>
              <w:t>图</w:t>
            </w:r>
            <w:r>
              <w:rPr>
                <w:rFonts w:hint="eastAsia" w:ascii="仿宋" w:hAnsi="仿宋" w:eastAsia="仿宋" w:cs="仿宋"/>
                <w:spacing w:val="-2"/>
                <w:sz w:val="22"/>
                <w:szCs w:val="22"/>
              </w:rPr>
              <w:t>3  包装标志</w:t>
            </w:r>
          </w:p>
          <w:p>
            <w:pPr>
              <w:pStyle w:val="17"/>
              <w:rPr>
                <w:rFonts w:hint="eastAsia"/>
              </w:rPr>
            </w:pPr>
          </w:p>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left"/>
              <w:textAlignment w:val="auto"/>
              <w:rPr>
                <w:rFonts w:hint="eastAsia" w:ascii="仿宋" w:hAnsi="仿宋" w:eastAsia="仿宋" w:cs="仿宋"/>
                <w:sz w:val="24"/>
                <w:szCs w:val="24"/>
              </w:rPr>
            </w:pPr>
            <w:r>
              <w:rPr>
                <w:rFonts w:hint="eastAsia" w:ascii="仿宋" w:hAnsi="仿宋" w:eastAsia="仿宋" w:cs="仿宋"/>
                <w:spacing w:val="-1"/>
                <w:sz w:val="24"/>
                <w:szCs w:val="24"/>
              </w:rPr>
              <w:t>8.</w:t>
            </w:r>
            <w:r>
              <w:rPr>
                <w:rFonts w:hint="eastAsia" w:ascii="仿宋" w:hAnsi="仿宋" w:eastAsia="仿宋" w:cs="仿宋"/>
                <w:sz w:val="24"/>
                <w:szCs w:val="24"/>
              </w:rPr>
              <w:t>1.3  印刷布局合理，字体大小适宜，字迹清晰。</w:t>
            </w:r>
          </w:p>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left"/>
              <w:textAlignment w:val="auto"/>
              <w:rPr>
                <w:rFonts w:hint="eastAsia" w:ascii="仿宋" w:hAnsi="仿宋" w:eastAsia="仿宋" w:cs="仿宋"/>
                <w:sz w:val="24"/>
                <w:szCs w:val="24"/>
              </w:rPr>
            </w:pPr>
            <w:r>
              <w:rPr>
                <w:rFonts w:hint="eastAsia" w:ascii="仿宋" w:hAnsi="仿宋" w:eastAsia="仿宋" w:cs="仿宋"/>
                <w:spacing w:val="-1"/>
                <w:sz w:val="24"/>
                <w:szCs w:val="24"/>
              </w:rPr>
              <w:t>8.</w:t>
            </w:r>
            <w:r>
              <w:rPr>
                <w:rFonts w:hint="eastAsia" w:ascii="仿宋" w:hAnsi="仿宋" w:eastAsia="仿宋" w:cs="仿宋"/>
                <w:sz w:val="24"/>
                <w:szCs w:val="24"/>
              </w:rPr>
              <w:t>2  其他标志</w:t>
            </w:r>
          </w:p>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left"/>
              <w:textAlignment w:val="auto"/>
              <w:rPr>
                <w:rFonts w:hint="eastAsia" w:ascii="仿宋" w:hAnsi="仿宋" w:eastAsia="仿宋" w:cs="仿宋"/>
                <w:sz w:val="24"/>
                <w:szCs w:val="24"/>
              </w:rPr>
            </w:pPr>
            <w:r>
              <w:rPr>
                <w:rFonts w:hint="eastAsia" w:ascii="仿宋" w:hAnsi="仿宋" w:eastAsia="仿宋" w:cs="仿宋"/>
                <w:spacing w:val="-10"/>
                <w:sz w:val="24"/>
                <w:szCs w:val="24"/>
              </w:rPr>
              <w:t>在</w:t>
            </w:r>
            <w:r>
              <w:rPr>
                <w:rFonts w:hint="eastAsia" w:ascii="仿宋" w:hAnsi="仿宋" w:eastAsia="仿宋" w:cs="仿宋"/>
                <w:spacing w:val="-9"/>
                <w:sz w:val="24"/>
                <w:szCs w:val="24"/>
              </w:rPr>
              <w:t>床</w:t>
            </w:r>
            <w:r>
              <w:rPr>
                <w:rFonts w:hint="eastAsia" w:ascii="仿宋" w:hAnsi="仿宋" w:eastAsia="仿宋" w:cs="仿宋"/>
                <w:spacing w:val="-5"/>
                <w:sz w:val="24"/>
                <w:szCs w:val="24"/>
              </w:rPr>
              <w:t>框监制单位印字左侧张贴中央救灾物资二维条码，二维条码样式见图4，床框上张贴位置见图2。</w:t>
            </w:r>
            <w:r>
              <w:rPr>
                <w:rFonts w:hint="eastAsia" w:ascii="仿宋" w:hAnsi="仿宋" w:eastAsia="仿宋" w:cs="仿宋"/>
                <w:sz w:val="24"/>
                <w:szCs w:val="24"/>
              </w:rPr>
              <w:t xml:space="preserve"> </w:t>
            </w:r>
            <w:r>
              <w:rPr>
                <w:rFonts w:hint="eastAsia" w:ascii="仿宋" w:hAnsi="仿宋" w:eastAsia="仿宋" w:cs="仿宋"/>
                <w:spacing w:val="1"/>
                <w:sz w:val="24"/>
                <w:szCs w:val="24"/>
              </w:rPr>
              <w:t>在外包装箱两个</w:t>
            </w:r>
            <w:r>
              <w:rPr>
                <w:rFonts w:hint="eastAsia" w:ascii="仿宋" w:hAnsi="仿宋" w:eastAsia="仿宋" w:cs="仿宋"/>
                <w:sz w:val="24"/>
                <w:szCs w:val="24"/>
              </w:rPr>
              <w:t>端面粘贴二维条码，位置见图5，二维条码采用热敏不干胶10年纸，保证耐磨防水、持</w:t>
            </w:r>
            <w:r>
              <w:rPr>
                <w:rFonts w:hint="eastAsia" w:ascii="仿宋" w:hAnsi="仿宋" w:eastAsia="仿宋" w:cs="仿宋"/>
                <w:spacing w:val="-1"/>
                <w:sz w:val="24"/>
                <w:szCs w:val="24"/>
              </w:rPr>
              <w:t>久耐用。</w:t>
            </w:r>
          </w:p>
          <w:p>
            <w:pPr>
              <w:spacing w:before="71" w:line="2189" w:lineRule="exact"/>
              <w:jc w:val="center"/>
              <w:textAlignment w:val="center"/>
              <w:rPr>
                <w:rFonts w:hint="eastAsia" w:ascii="仿宋" w:hAnsi="仿宋" w:eastAsia="仿宋" w:cs="仿宋"/>
              </w:rPr>
            </w:pPr>
            <w:r>
              <w:rPr>
                <w:rFonts w:hint="eastAsia" w:ascii="仿宋" w:hAnsi="仿宋" w:eastAsia="仿宋" w:cs="仿宋"/>
              </w:rPr>
              <w:drawing>
                <wp:inline distT="0" distB="0" distL="0" distR="0">
                  <wp:extent cx="2057400" cy="1389380"/>
                  <wp:effectExtent l="0" t="0" r="0" b="127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2"/>
                          <a:stretch>
                            <a:fillRect/>
                          </a:stretch>
                        </pic:blipFill>
                        <pic:spPr>
                          <a:xfrm>
                            <a:off x="0" y="0"/>
                            <a:ext cx="2057400" cy="1389888"/>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50" w:lineRule="exact"/>
              <w:ind w:left="0" w:firstLine="0" w:firstLineChars="0"/>
              <w:jc w:val="center"/>
              <w:textAlignment w:val="auto"/>
              <w:rPr>
                <w:rFonts w:hint="eastAsia" w:ascii="仿宋" w:hAnsi="仿宋" w:eastAsia="仿宋" w:cs="仿宋"/>
              </w:rPr>
            </w:pPr>
            <w:r>
              <w:rPr>
                <w:rFonts w:hint="eastAsia" w:ascii="仿宋" w:hAnsi="仿宋" w:eastAsia="仿宋" w:cs="仿宋"/>
                <w:spacing w:val="-2"/>
                <w:sz w:val="22"/>
                <w:szCs w:val="22"/>
              </w:rPr>
              <w:t>图4  二维条码样式</w:t>
            </w:r>
          </w:p>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left"/>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 xml:space="preserve">8.3  包装 </w:t>
            </w:r>
          </w:p>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left"/>
              <w:textAlignment w:val="auto"/>
              <w:rPr>
                <w:rFonts w:hint="eastAsia" w:ascii="仿宋" w:hAnsi="仿宋" w:eastAsia="仿宋" w:cs="仿宋"/>
                <w:spacing w:val="-5"/>
                <w:sz w:val="24"/>
                <w:szCs w:val="24"/>
              </w:rPr>
            </w:pPr>
            <w:r>
              <w:rPr>
                <w:rFonts w:hint="eastAsia" w:ascii="仿宋" w:hAnsi="仿宋" w:eastAsia="仿宋" w:cs="仿宋"/>
                <w:spacing w:val="-5"/>
                <w:sz w:val="24"/>
                <w:szCs w:val="24"/>
              </w:rPr>
              <w:t>包装采用纸箱，纸箱材质应符合 GB/T 6543 的规定，纸箱样式见图 5。</w:t>
            </w:r>
          </w:p>
          <w:p>
            <w:pPr>
              <w:pStyle w:val="17"/>
              <w:jc w:val="center"/>
              <w:rPr>
                <w:rFonts w:hint="eastAsia" w:ascii="仿宋" w:hAnsi="仿宋" w:eastAsia="仿宋" w:cs="仿宋"/>
                <w:spacing w:val="-5"/>
                <w:sz w:val="24"/>
                <w:szCs w:val="24"/>
              </w:rPr>
            </w:pPr>
            <w:r>
              <w:rPr>
                <w:rFonts w:hint="eastAsia" w:ascii="仿宋" w:hAnsi="仿宋" w:eastAsia="仿宋" w:cs="仿宋"/>
              </w:rPr>
              <w:drawing>
                <wp:inline distT="0" distB="0" distL="0" distR="0">
                  <wp:extent cx="2964180" cy="2704465"/>
                  <wp:effectExtent l="0" t="0" r="7620" b="635"/>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13"/>
                          <a:stretch>
                            <a:fillRect/>
                          </a:stretch>
                        </pic:blipFill>
                        <pic:spPr>
                          <a:xfrm>
                            <a:off x="0" y="0"/>
                            <a:ext cx="2964180" cy="27044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50" w:lineRule="exact"/>
              <w:ind w:left="0" w:firstLine="0" w:firstLineChars="0"/>
              <w:jc w:val="center"/>
              <w:textAlignment w:val="auto"/>
              <w:rPr>
                <w:rFonts w:hint="eastAsia" w:ascii="仿宋" w:hAnsi="仿宋" w:eastAsia="仿宋" w:cs="仿宋"/>
                <w:spacing w:val="-2"/>
                <w:sz w:val="22"/>
                <w:szCs w:val="22"/>
              </w:rPr>
            </w:pPr>
            <w:r>
              <w:rPr>
                <w:rFonts w:hint="eastAsia" w:ascii="仿宋" w:hAnsi="仿宋" w:eastAsia="仿宋" w:cs="仿宋"/>
                <w:spacing w:val="-2"/>
                <w:sz w:val="22"/>
                <w:szCs w:val="22"/>
              </w:rPr>
              <w:t>图5  包装纸箱</w:t>
            </w:r>
          </w:p>
          <w:p>
            <w:pPr>
              <w:spacing w:before="58" w:line="220" w:lineRule="auto"/>
              <w:jc w:val="both"/>
              <w:rPr>
                <w:rFonts w:hint="eastAsia" w:ascii="仿宋" w:hAnsi="仿宋" w:eastAsia="仿宋" w:cs="仿宋"/>
                <w:sz w:val="24"/>
                <w:szCs w:val="24"/>
              </w:rPr>
            </w:pPr>
            <w:r>
              <w:rPr>
                <w:rFonts w:hint="eastAsia" w:ascii="仿宋" w:hAnsi="仿宋" w:eastAsia="仿宋" w:cs="仿宋"/>
                <w:spacing w:val="-6"/>
                <w:sz w:val="24"/>
                <w:szCs w:val="24"/>
              </w:rPr>
              <w:t>每</w:t>
            </w:r>
            <w:r>
              <w:rPr>
                <w:rFonts w:hint="eastAsia" w:ascii="仿宋" w:hAnsi="仿宋" w:eastAsia="仿宋" w:cs="仿宋"/>
                <w:spacing w:val="-4"/>
                <w:sz w:val="24"/>
                <w:szCs w:val="24"/>
              </w:rPr>
              <w:t>个纸箱内横向放 1 张床。</w:t>
            </w:r>
          </w:p>
          <w:p>
            <w:pPr>
              <w:spacing w:before="62" w:line="185" w:lineRule="auto"/>
              <w:jc w:val="both"/>
              <w:rPr>
                <w:rFonts w:hint="eastAsia" w:ascii="仿宋" w:hAnsi="仿宋" w:eastAsia="仿宋" w:cs="仿宋"/>
                <w:sz w:val="24"/>
                <w:szCs w:val="32"/>
              </w:rPr>
            </w:pPr>
            <w:r>
              <w:rPr>
                <w:rFonts w:hint="eastAsia" w:ascii="仿宋" w:hAnsi="仿宋" w:eastAsia="仿宋" w:cs="仿宋"/>
                <w:spacing w:val="-4"/>
                <w:sz w:val="24"/>
                <w:szCs w:val="24"/>
              </w:rPr>
              <w:t>包装箱内</w:t>
            </w:r>
            <w:r>
              <w:rPr>
                <w:rFonts w:hint="eastAsia" w:ascii="仿宋" w:hAnsi="仿宋" w:eastAsia="仿宋" w:cs="仿宋"/>
                <w:spacing w:val="-3"/>
                <w:sz w:val="24"/>
                <w:szCs w:val="24"/>
              </w:rPr>
              <w:t>需</w:t>
            </w:r>
            <w:r>
              <w:rPr>
                <w:rFonts w:hint="eastAsia" w:ascii="仿宋" w:hAnsi="仿宋" w:eastAsia="仿宋" w:cs="仿宋"/>
                <w:spacing w:val="-2"/>
                <w:sz w:val="24"/>
                <w:szCs w:val="24"/>
              </w:rPr>
              <w:t>放入产品的合格证，合格证样式见图 6。</w:t>
            </w:r>
          </w:p>
          <w:tbl>
            <w:tblPr>
              <w:tblStyle w:val="86"/>
              <w:tblW w:w="48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9"/>
              <w:gridCol w:w="2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4820" w:type="dxa"/>
                  <w:gridSpan w:val="2"/>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00" w:line="221" w:lineRule="auto"/>
                    <w:jc w:val="center"/>
                    <w:textAlignment w:val="auto"/>
                    <w:rPr>
                      <w:rFonts w:hint="eastAsia" w:ascii="仿宋" w:hAnsi="仿宋" w:eastAsia="仿宋" w:cs="仿宋"/>
                      <w:sz w:val="28"/>
                      <w:szCs w:val="28"/>
                    </w:rPr>
                  </w:pPr>
                  <w:r>
                    <w:rPr>
                      <w:rFonts w:hint="eastAsia" w:ascii="仿宋" w:hAnsi="仿宋" w:eastAsia="仿宋" w:cs="仿宋"/>
                      <w:spacing w:val="1"/>
                      <w:sz w:val="28"/>
                      <w:szCs w:val="28"/>
                      <w14:textOutline w14:w="5099" w14:cap="flat" w14:cmpd="sng">
                        <w14:solidFill>
                          <w14:srgbClr w14:val="000000"/>
                        </w14:solidFill>
                        <w14:prstDash w14:val="solid"/>
                        <w14:miter w14:val="0"/>
                      </w14:textOutline>
                    </w:rPr>
                    <w:t>合</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099" w14:cap="flat" w14:cmpd="sng">
                        <w14:solidFill>
                          <w14:srgbClr w14:val="000000"/>
                        </w14:solidFill>
                        <w14:prstDash w14:val="solid"/>
                        <w14:miter w14:val="0"/>
                      </w14:textOutline>
                    </w:rPr>
                    <w:t>格</w:t>
                  </w:r>
                  <w:r>
                    <w:rPr>
                      <w:rFonts w:hint="eastAsia" w:ascii="仿宋" w:hAnsi="仿宋" w:eastAsia="仿宋" w:cs="仿宋"/>
                      <w:spacing w:val="1"/>
                      <w:sz w:val="28"/>
                      <w:szCs w:val="28"/>
                    </w:rPr>
                    <w:t xml:space="preserve">  </w:t>
                  </w:r>
                  <w:r>
                    <w:rPr>
                      <w:rFonts w:hint="eastAsia" w:ascii="仿宋" w:hAnsi="仿宋" w:eastAsia="仿宋" w:cs="仿宋"/>
                      <w:sz w:val="28"/>
                      <w:szCs w:val="28"/>
                      <w14:textOutline w14:w="5099" w14:cap="flat" w14:cmpd="sng">
                        <w14:solidFill>
                          <w14:srgbClr w14:val="000000"/>
                        </w14:solidFill>
                        <w14:prstDash w14:val="solid"/>
                        <w14:miter w14:val="0"/>
                      </w14:textOutline>
                    </w:rPr>
                    <w:t>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939" w:type="dxa"/>
                  <w:tcBorders>
                    <w:top w:val="single" w:color="000000" w:sz="2" w:space="0"/>
                    <w:bottom w:val="single" w:color="000000" w:sz="2" w:space="0"/>
                  </w:tcBorders>
                  <w:vAlign w:val="top"/>
                </w:tcPr>
                <w:p>
                  <w:pPr>
                    <w:spacing w:before="160" w:line="219" w:lineRule="auto"/>
                    <w:ind w:left="112"/>
                    <w:jc w:val="center"/>
                    <w:rPr>
                      <w:rFonts w:hint="eastAsia" w:ascii="仿宋" w:hAnsi="仿宋" w:eastAsia="仿宋" w:cs="仿宋"/>
                      <w:sz w:val="20"/>
                      <w:szCs w:val="20"/>
                    </w:rPr>
                  </w:pPr>
                  <w:r>
                    <w:rPr>
                      <w:rFonts w:hint="eastAsia" w:ascii="仿宋" w:hAnsi="仿宋" w:eastAsia="仿宋" w:cs="仿宋"/>
                      <w:spacing w:val="-2"/>
                      <w:sz w:val="20"/>
                      <w:szCs w:val="20"/>
                      <w14:textOutline w14:w="3268" w14:cap="flat" w14:cmpd="sng">
                        <w14:solidFill>
                          <w14:srgbClr w14:val="000000"/>
                        </w14:solidFill>
                        <w14:prstDash w14:val="solid"/>
                        <w14:miter w14:val="0"/>
                      </w14:textOutline>
                    </w:rPr>
                    <w:t>产</w:t>
                  </w:r>
                  <w:r>
                    <w:rPr>
                      <w:rFonts w:hint="eastAsia" w:ascii="仿宋" w:hAnsi="仿宋" w:eastAsia="仿宋" w:cs="仿宋"/>
                      <w:spacing w:val="-1"/>
                      <w:sz w:val="20"/>
                      <w:szCs w:val="20"/>
                      <w14:textOutline w14:w="3268" w14:cap="flat" w14:cmpd="sng">
                        <w14:solidFill>
                          <w14:srgbClr w14:val="000000"/>
                        </w14:solidFill>
                        <w14:prstDash w14:val="solid"/>
                        <w14:miter w14:val="0"/>
                      </w14:textOutline>
                    </w:rPr>
                    <w:t>品名称</w:t>
                  </w:r>
                </w:p>
              </w:tc>
              <w:tc>
                <w:tcPr>
                  <w:tcW w:w="2881" w:type="dxa"/>
                  <w:tcBorders>
                    <w:top w:val="single" w:color="000000" w:sz="2" w:space="0"/>
                    <w:bottom w:val="single" w:color="000000" w:sz="2" w:space="0"/>
                  </w:tcBorders>
                  <w:vAlign w:val="top"/>
                </w:tcPr>
                <w:p>
                  <w:pPr>
                    <w:spacing w:before="159" w:line="219" w:lineRule="auto"/>
                    <w:ind w:left="493"/>
                    <w:rPr>
                      <w:rFonts w:hint="eastAsia" w:ascii="仿宋" w:hAnsi="仿宋" w:eastAsia="仿宋" w:cs="仿宋"/>
                      <w:sz w:val="21"/>
                      <w:szCs w:val="21"/>
                    </w:rPr>
                  </w:pPr>
                  <w:r>
                    <w:rPr>
                      <w:rFonts w:hint="eastAsia" w:ascii="仿宋" w:hAnsi="仿宋" w:eastAsia="仿宋" w:cs="仿宋"/>
                      <w:spacing w:val="-1"/>
                      <w:sz w:val="21"/>
                      <w:szCs w:val="21"/>
                    </w:rPr>
                    <w:t>救灾专用木板折叠床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939" w:type="dxa"/>
                  <w:tcBorders>
                    <w:top w:val="single" w:color="000000" w:sz="2" w:space="0"/>
                    <w:bottom w:val="single" w:color="000000" w:sz="2" w:space="0"/>
                  </w:tcBorders>
                  <w:vAlign w:val="top"/>
                </w:tcPr>
                <w:p>
                  <w:pPr>
                    <w:spacing w:before="161" w:line="219" w:lineRule="auto"/>
                    <w:ind w:left="113"/>
                    <w:jc w:val="center"/>
                    <w:rPr>
                      <w:rFonts w:hint="eastAsia" w:ascii="仿宋" w:hAnsi="仿宋" w:eastAsia="仿宋" w:cs="仿宋"/>
                      <w:sz w:val="20"/>
                      <w:szCs w:val="20"/>
                    </w:rPr>
                  </w:pPr>
                  <w:r>
                    <w:rPr>
                      <w:rFonts w:hint="eastAsia" w:ascii="仿宋" w:hAnsi="仿宋" w:eastAsia="仿宋" w:cs="仿宋"/>
                      <w:spacing w:val="1"/>
                      <w:sz w:val="20"/>
                      <w:szCs w:val="20"/>
                      <w14:textOutline w14:w="3268" w14:cap="flat" w14:cmpd="sng">
                        <w14:solidFill>
                          <w14:srgbClr w14:val="000000"/>
                        </w14:solidFill>
                        <w14:prstDash w14:val="solid"/>
                        <w14:miter w14:val="0"/>
                      </w14:textOutline>
                    </w:rPr>
                    <w:t>数</w:t>
                  </w:r>
                  <w:r>
                    <w:rPr>
                      <w:rFonts w:hint="eastAsia" w:ascii="仿宋" w:hAnsi="仿宋" w:eastAsia="仿宋" w:cs="仿宋"/>
                      <w:spacing w:val="1"/>
                      <w:sz w:val="20"/>
                      <w:szCs w:val="20"/>
                    </w:rPr>
                    <w:t xml:space="preserve">  </w:t>
                  </w:r>
                  <w:r>
                    <w:rPr>
                      <w:rFonts w:hint="eastAsia" w:ascii="仿宋" w:hAnsi="仿宋" w:eastAsia="仿宋" w:cs="仿宋"/>
                      <w:sz w:val="20"/>
                      <w:szCs w:val="20"/>
                    </w:rPr>
                    <w:t xml:space="preserve">  </w:t>
                  </w:r>
                  <w:r>
                    <w:rPr>
                      <w:rFonts w:hint="eastAsia" w:ascii="仿宋" w:hAnsi="仿宋" w:eastAsia="仿宋" w:cs="仿宋"/>
                      <w:sz w:val="20"/>
                      <w:szCs w:val="20"/>
                      <w14:textOutline w14:w="3268" w14:cap="flat" w14:cmpd="sng">
                        <w14:solidFill>
                          <w14:srgbClr w14:val="000000"/>
                        </w14:solidFill>
                        <w14:prstDash w14:val="solid"/>
                        <w14:miter w14:val="0"/>
                      </w14:textOutline>
                    </w:rPr>
                    <w:t>量</w:t>
                  </w:r>
                </w:p>
              </w:tc>
              <w:tc>
                <w:tcPr>
                  <w:tcW w:w="2881" w:type="dxa"/>
                  <w:tcBorders>
                    <w:top w:val="single" w:color="000000" w:sz="2" w:space="0"/>
                    <w:bottom w:val="single" w:color="000000" w:sz="2" w:space="0"/>
                  </w:tcBorders>
                  <w:vAlign w:val="top"/>
                </w:tcPr>
                <w:p>
                  <w:pPr>
                    <w:spacing w:before="161" w:line="219" w:lineRule="auto"/>
                    <w:ind w:left="1134"/>
                    <w:rPr>
                      <w:rFonts w:hint="eastAsia" w:ascii="仿宋" w:hAnsi="仿宋" w:eastAsia="仿宋" w:cs="仿宋"/>
                      <w:sz w:val="21"/>
                      <w:szCs w:val="21"/>
                    </w:rPr>
                  </w:pPr>
                  <w:r>
                    <w:rPr>
                      <w:rFonts w:hint="eastAsia" w:ascii="仿宋" w:hAnsi="仿宋" w:eastAsia="仿宋" w:cs="仿宋"/>
                      <w:spacing w:val="-4"/>
                      <w:sz w:val="21"/>
                      <w:szCs w:val="21"/>
                    </w:rPr>
                    <w:t>1 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939" w:type="dxa"/>
                  <w:tcBorders>
                    <w:top w:val="single" w:color="000000" w:sz="2" w:space="0"/>
                    <w:bottom w:val="single" w:color="000000" w:sz="2" w:space="0"/>
                  </w:tcBorders>
                  <w:vAlign w:val="top"/>
                </w:tcPr>
                <w:p>
                  <w:pPr>
                    <w:spacing w:before="161" w:line="219" w:lineRule="auto"/>
                    <w:ind w:left="113"/>
                    <w:jc w:val="center"/>
                    <w:rPr>
                      <w:rFonts w:hint="eastAsia" w:ascii="仿宋" w:hAnsi="仿宋" w:eastAsia="仿宋" w:cs="仿宋"/>
                      <w:sz w:val="20"/>
                      <w:szCs w:val="20"/>
                    </w:rPr>
                  </w:pPr>
                  <w:r>
                    <w:rPr>
                      <w:rFonts w:hint="eastAsia" w:ascii="仿宋" w:hAnsi="仿宋" w:eastAsia="仿宋" w:cs="仿宋"/>
                      <w:spacing w:val="-2"/>
                      <w:sz w:val="20"/>
                      <w:szCs w:val="20"/>
                      <w14:textOutline w14:w="3268" w14:cap="flat" w14:cmpd="sng">
                        <w14:solidFill>
                          <w14:srgbClr w14:val="000000"/>
                        </w14:solidFill>
                        <w14:prstDash w14:val="solid"/>
                        <w14:miter w14:val="0"/>
                      </w14:textOutline>
                    </w:rPr>
                    <w:t>生产日</w:t>
                  </w:r>
                  <w:r>
                    <w:rPr>
                      <w:rFonts w:hint="eastAsia" w:ascii="仿宋" w:hAnsi="仿宋" w:eastAsia="仿宋" w:cs="仿宋"/>
                      <w:spacing w:val="-1"/>
                      <w:sz w:val="20"/>
                      <w:szCs w:val="20"/>
                      <w14:textOutline w14:w="3268" w14:cap="flat" w14:cmpd="sng">
                        <w14:solidFill>
                          <w14:srgbClr w14:val="000000"/>
                        </w14:solidFill>
                        <w14:prstDash w14:val="solid"/>
                        <w14:miter w14:val="0"/>
                      </w14:textOutline>
                    </w:rPr>
                    <w:t>期</w:t>
                  </w:r>
                </w:p>
              </w:tc>
              <w:tc>
                <w:tcPr>
                  <w:tcW w:w="2881" w:type="dxa"/>
                  <w:tcBorders>
                    <w:top w:val="single" w:color="000000" w:sz="2" w:space="0"/>
                    <w:bottom w:val="single" w:color="000000" w:sz="2" w:space="0"/>
                  </w:tcBorders>
                  <w:vAlign w:val="top"/>
                </w:tcPr>
                <w:p>
                  <w:pPr>
                    <w:spacing w:before="161" w:line="219" w:lineRule="auto"/>
                    <w:ind w:left="762"/>
                    <w:rPr>
                      <w:rFonts w:hint="eastAsia" w:ascii="仿宋" w:hAnsi="仿宋" w:eastAsia="仿宋" w:cs="仿宋"/>
                      <w:sz w:val="21"/>
                      <w:szCs w:val="21"/>
                    </w:rPr>
                  </w:pPr>
                  <w:r>
                    <w:rPr>
                      <w:rFonts w:hint="eastAsia" w:ascii="仿宋" w:hAnsi="仿宋" w:eastAsia="仿宋" w:cs="仿宋"/>
                      <w:spacing w:val="-1"/>
                      <w:sz w:val="21"/>
                      <w:szCs w:val="21"/>
                    </w:rPr>
                    <w:t>20××年×月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939" w:type="dxa"/>
                  <w:tcBorders>
                    <w:top w:val="single" w:color="000000" w:sz="2" w:space="0"/>
                    <w:bottom w:val="single" w:color="000000" w:sz="2" w:space="0"/>
                  </w:tcBorders>
                  <w:vAlign w:val="top"/>
                </w:tcPr>
                <w:p>
                  <w:pPr>
                    <w:spacing w:before="162" w:line="219" w:lineRule="auto"/>
                    <w:ind w:left="112"/>
                    <w:jc w:val="center"/>
                    <w:rPr>
                      <w:rFonts w:hint="eastAsia" w:ascii="仿宋" w:hAnsi="仿宋" w:eastAsia="仿宋" w:cs="仿宋"/>
                      <w:sz w:val="20"/>
                      <w:szCs w:val="20"/>
                    </w:rPr>
                  </w:pPr>
                  <w:r>
                    <w:rPr>
                      <w:rFonts w:hint="eastAsia" w:ascii="仿宋" w:hAnsi="仿宋" w:eastAsia="仿宋" w:cs="仿宋"/>
                      <w:spacing w:val="-2"/>
                      <w:sz w:val="20"/>
                      <w:szCs w:val="20"/>
                      <w14:textOutline w14:w="3268" w14:cap="flat" w14:cmpd="sng">
                        <w14:solidFill>
                          <w14:srgbClr w14:val="000000"/>
                        </w14:solidFill>
                        <w14:prstDash w14:val="solid"/>
                        <w14:miter w14:val="0"/>
                      </w14:textOutline>
                    </w:rPr>
                    <w:t>检</w:t>
                  </w:r>
                  <w:r>
                    <w:rPr>
                      <w:rFonts w:hint="eastAsia" w:ascii="仿宋" w:hAnsi="仿宋" w:eastAsia="仿宋" w:cs="仿宋"/>
                      <w:spacing w:val="-1"/>
                      <w:sz w:val="20"/>
                      <w:szCs w:val="20"/>
                      <w14:textOutline w14:w="3268" w14:cap="flat" w14:cmpd="sng">
                        <w14:solidFill>
                          <w14:srgbClr w14:val="000000"/>
                        </w14:solidFill>
                        <w14:prstDash w14:val="solid"/>
                        <w14:miter w14:val="0"/>
                      </w14:textOutline>
                    </w:rPr>
                    <w:t>验人员</w:t>
                  </w:r>
                </w:p>
              </w:tc>
              <w:tc>
                <w:tcPr>
                  <w:tcW w:w="2881" w:type="dxa"/>
                  <w:tcBorders>
                    <w:top w:val="single" w:color="000000" w:sz="2" w:space="0"/>
                    <w:bottom w:val="single" w:color="000000" w:sz="2" w:space="0"/>
                  </w:tcBorders>
                  <w:vAlign w:val="top"/>
                </w:tcPr>
                <w:p>
                  <w:pPr>
                    <w:spacing w:before="162" w:line="219" w:lineRule="auto"/>
                    <w:ind w:left="585"/>
                    <w:rPr>
                      <w:rFonts w:hint="eastAsia" w:ascii="仿宋" w:hAnsi="仿宋" w:eastAsia="仿宋" w:cs="仿宋"/>
                      <w:sz w:val="21"/>
                      <w:szCs w:val="21"/>
                    </w:rPr>
                  </w:pPr>
                  <w:r>
                    <w:rPr>
                      <w:rFonts w:hint="eastAsia" w:ascii="仿宋" w:hAnsi="仿宋" w:eastAsia="仿宋" w:cs="仿宋"/>
                      <w:spacing w:val="15"/>
                      <w:sz w:val="21"/>
                      <w:szCs w:val="21"/>
                    </w:rPr>
                    <w:t>(</w:t>
                  </w:r>
                  <w:r>
                    <w:rPr>
                      <w:rFonts w:hint="eastAsia" w:ascii="仿宋" w:hAnsi="仿宋" w:eastAsia="仿宋" w:cs="仿宋"/>
                      <w:spacing w:val="9"/>
                      <w:sz w:val="21"/>
                      <w:szCs w:val="21"/>
                    </w:rPr>
                    <w:t>检验人员工号)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1939" w:type="dxa"/>
                  <w:tcBorders>
                    <w:top w:val="single" w:color="000000" w:sz="2" w:space="0"/>
                    <w:bottom w:val="single" w:color="000000" w:sz="2" w:space="0"/>
                  </w:tcBorders>
                  <w:vAlign w:val="top"/>
                </w:tcPr>
                <w:p>
                  <w:pPr>
                    <w:spacing w:before="163" w:line="219" w:lineRule="auto"/>
                    <w:ind w:left="112"/>
                    <w:jc w:val="center"/>
                    <w:rPr>
                      <w:rFonts w:hint="eastAsia" w:ascii="仿宋" w:hAnsi="仿宋" w:eastAsia="仿宋" w:cs="仿宋"/>
                      <w:sz w:val="20"/>
                      <w:szCs w:val="20"/>
                    </w:rPr>
                  </w:pPr>
                  <w:r>
                    <w:rPr>
                      <w:rFonts w:hint="eastAsia" w:ascii="仿宋" w:hAnsi="仿宋" w:eastAsia="仿宋" w:cs="仿宋"/>
                      <w:spacing w:val="-1"/>
                      <w:sz w:val="20"/>
                      <w:szCs w:val="20"/>
                      <w14:textOutline w14:w="3268" w14:cap="flat" w14:cmpd="sng">
                        <w14:solidFill>
                          <w14:srgbClr w14:val="000000"/>
                        </w14:solidFill>
                        <w14:prstDash w14:val="solid"/>
                        <w14:miter w14:val="0"/>
                      </w14:textOutline>
                    </w:rPr>
                    <w:t>承制方名称</w:t>
                  </w:r>
                </w:p>
              </w:tc>
              <w:tc>
                <w:tcPr>
                  <w:tcW w:w="2881" w:type="dxa"/>
                  <w:tcBorders>
                    <w:top w:val="single" w:color="000000" w:sz="2" w:space="0"/>
                    <w:bottom w:val="single" w:color="000000" w:sz="2" w:space="0"/>
                  </w:tcBorders>
                  <w:vAlign w:val="top"/>
                </w:tcPr>
                <w:p>
                  <w:pPr>
                    <w:spacing w:before="162" w:line="220" w:lineRule="auto"/>
                    <w:ind w:left="512"/>
                    <w:rPr>
                      <w:rFonts w:hint="eastAsia" w:ascii="仿宋" w:hAnsi="仿宋" w:eastAsia="仿宋" w:cs="仿宋"/>
                      <w:sz w:val="18"/>
                      <w:szCs w:val="18"/>
                    </w:rPr>
                  </w:pPr>
                  <w:r>
                    <w:rPr>
                      <w:rFonts w:hint="eastAsia" w:ascii="仿宋" w:hAnsi="仿宋" w:eastAsia="仿宋" w:cs="仿宋"/>
                      <w:spacing w:val="-18"/>
                      <w:sz w:val="20"/>
                      <w:szCs w:val="20"/>
                      <w14:textOutline w14:w="3268" w14:cap="flat" w14:cmpd="sng">
                        <w14:solidFill>
                          <w14:srgbClr w14:val="000000"/>
                        </w14:solidFill>
                        <w14:prstDash w14:val="solid"/>
                        <w14:miter w14:val="0"/>
                      </w14:textOutline>
                    </w:rPr>
                    <w:t>×</w:t>
                  </w:r>
                  <w:r>
                    <w:rPr>
                      <w:rFonts w:hint="eastAsia" w:ascii="仿宋" w:hAnsi="仿宋" w:eastAsia="仿宋" w:cs="仿宋"/>
                      <w:spacing w:val="-51"/>
                      <w:sz w:val="20"/>
                      <w:szCs w:val="20"/>
                    </w:rPr>
                    <w:t xml:space="preserve"> </w:t>
                  </w:r>
                  <w:r>
                    <w:rPr>
                      <w:rFonts w:hint="eastAsia" w:ascii="仿宋" w:hAnsi="仿宋" w:eastAsia="仿宋" w:cs="仿宋"/>
                      <w:spacing w:val="-18"/>
                      <w:sz w:val="20"/>
                      <w:szCs w:val="20"/>
                      <w14:textOutline w14:w="3268" w14:cap="flat" w14:cmpd="sng">
                        <w14:solidFill>
                          <w14:srgbClr w14:val="000000"/>
                        </w14:solidFill>
                        <w14:prstDash w14:val="solid"/>
                        <w14:miter w14:val="0"/>
                      </w14:textOutline>
                    </w:rPr>
                    <w:t>×</w:t>
                  </w:r>
                  <w:r>
                    <w:rPr>
                      <w:rFonts w:hint="eastAsia" w:ascii="仿宋" w:hAnsi="仿宋" w:eastAsia="仿宋" w:cs="仿宋"/>
                      <w:spacing w:val="-57"/>
                      <w:sz w:val="20"/>
                      <w:szCs w:val="20"/>
                    </w:rPr>
                    <w:t xml:space="preserve"> </w:t>
                  </w:r>
                  <w:r>
                    <w:rPr>
                      <w:rFonts w:hint="eastAsia" w:ascii="仿宋" w:hAnsi="仿宋" w:eastAsia="仿宋" w:cs="仿宋"/>
                      <w:spacing w:val="-18"/>
                      <w:sz w:val="20"/>
                      <w:szCs w:val="20"/>
                      <w14:textOutline w14:w="3268" w14:cap="flat" w14:cmpd="sng">
                        <w14:solidFill>
                          <w14:srgbClr w14:val="000000"/>
                        </w14:solidFill>
                        <w14:prstDash w14:val="solid"/>
                        <w14:miter w14:val="0"/>
                      </w14:textOutline>
                    </w:rPr>
                    <w:t>×</w:t>
                  </w:r>
                  <w:r>
                    <w:rPr>
                      <w:rFonts w:hint="eastAsia" w:ascii="仿宋" w:hAnsi="仿宋" w:eastAsia="仿宋" w:cs="仿宋"/>
                      <w:spacing w:val="-58"/>
                      <w:sz w:val="20"/>
                      <w:szCs w:val="20"/>
                    </w:rPr>
                    <w:t xml:space="preserve"> </w:t>
                  </w:r>
                  <w:r>
                    <w:rPr>
                      <w:rFonts w:hint="eastAsia" w:ascii="仿宋" w:hAnsi="仿宋" w:eastAsia="仿宋" w:cs="仿宋"/>
                      <w:spacing w:val="-18"/>
                      <w:sz w:val="20"/>
                      <w:szCs w:val="20"/>
                      <w14:textOutline w14:w="3268" w14:cap="flat" w14:cmpd="sng">
                        <w14:solidFill>
                          <w14:srgbClr w14:val="000000"/>
                        </w14:solidFill>
                        <w14:prstDash w14:val="solid"/>
                        <w14:miter w14:val="0"/>
                      </w14:textOutline>
                    </w:rPr>
                    <w:t>×</w:t>
                  </w:r>
                  <w:r>
                    <w:rPr>
                      <w:rFonts w:hint="eastAsia" w:ascii="仿宋" w:hAnsi="仿宋" w:eastAsia="仿宋" w:cs="仿宋"/>
                      <w:spacing w:val="-58"/>
                      <w:sz w:val="20"/>
                      <w:szCs w:val="20"/>
                    </w:rPr>
                    <w:t xml:space="preserve"> </w:t>
                  </w:r>
                  <w:r>
                    <w:rPr>
                      <w:rFonts w:hint="eastAsia" w:ascii="仿宋" w:hAnsi="仿宋" w:eastAsia="仿宋" w:cs="仿宋"/>
                      <w:spacing w:val="-18"/>
                      <w:sz w:val="20"/>
                      <w:szCs w:val="20"/>
                      <w14:textOutline w14:w="3268" w14:cap="flat" w14:cmpd="sng">
                        <w14:solidFill>
                          <w14:srgbClr w14:val="000000"/>
                        </w14:solidFill>
                        <w14:prstDash w14:val="solid"/>
                        <w14:miter w14:val="0"/>
                      </w14:textOutline>
                    </w:rPr>
                    <w:t>×有限公司</w:t>
                  </w:r>
                </w:p>
              </w:tc>
            </w:tr>
          </w:tbl>
          <w:p>
            <w:pPr>
              <w:spacing w:before="57" w:line="223" w:lineRule="auto"/>
              <w:jc w:val="center"/>
              <w:rPr>
                <w:rFonts w:hint="eastAsia" w:ascii="仿宋" w:hAnsi="仿宋" w:eastAsia="仿宋" w:cs="仿宋"/>
                <w:spacing w:val="-2"/>
                <w:sz w:val="22"/>
                <w:szCs w:val="22"/>
              </w:rPr>
            </w:pPr>
            <w:r>
              <w:rPr>
                <w:rFonts w:hint="eastAsia" w:ascii="仿宋" w:hAnsi="仿宋" w:eastAsia="仿宋" w:cs="仿宋"/>
                <w:spacing w:val="-3"/>
                <w:sz w:val="22"/>
                <w:szCs w:val="22"/>
              </w:rPr>
              <w:t>图</w:t>
            </w:r>
            <w:r>
              <w:rPr>
                <w:rFonts w:hint="eastAsia" w:ascii="仿宋" w:hAnsi="仿宋" w:eastAsia="仿宋" w:cs="仿宋"/>
                <w:spacing w:val="-2"/>
                <w:sz w:val="22"/>
                <w:szCs w:val="22"/>
              </w:rPr>
              <w:t>6  合格证样</w:t>
            </w:r>
          </w:p>
          <w:p>
            <w:pPr>
              <w:pStyle w:val="17"/>
              <w:rPr>
                <w:rFonts w:hint="eastAsia"/>
              </w:rPr>
            </w:pPr>
          </w:p>
          <w:p>
            <w:pPr>
              <w:keepNext w:val="0"/>
              <w:keepLines w:val="0"/>
              <w:pageBreakBefore w:val="0"/>
              <w:widowControl w:val="0"/>
              <w:kinsoku/>
              <w:wordWrap/>
              <w:overflowPunct/>
              <w:topLinePunct w:val="0"/>
              <w:autoSpaceDE/>
              <w:autoSpaceDN/>
              <w:bidi w:val="0"/>
              <w:adjustRightInd/>
              <w:snapToGrid/>
              <w:spacing w:line="36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6"/>
                <w:sz w:val="24"/>
                <w:szCs w:val="24"/>
                <w:lang w:val="en-US" w:eastAsia="zh-CN"/>
              </w:rPr>
              <w:t>8</w:t>
            </w:r>
            <w:r>
              <w:rPr>
                <w:rFonts w:hint="eastAsia" w:ascii="仿宋" w:hAnsi="仿宋" w:eastAsia="仿宋" w:cs="仿宋"/>
                <w:spacing w:val="-6"/>
                <w:sz w:val="24"/>
                <w:szCs w:val="24"/>
              </w:rPr>
              <w:t>.3.4  纸箱外尺</w:t>
            </w:r>
            <w:r>
              <w:rPr>
                <w:rFonts w:hint="eastAsia" w:ascii="仿宋" w:hAnsi="仿宋" w:eastAsia="仿宋" w:cs="仿宋"/>
                <w:spacing w:val="-4"/>
                <w:sz w:val="24"/>
                <w:szCs w:val="24"/>
              </w:rPr>
              <w:t>寸</w:t>
            </w:r>
            <w:r>
              <w:rPr>
                <w:rFonts w:hint="eastAsia" w:ascii="仿宋" w:hAnsi="仿宋" w:eastAsia="仿宋" w:cs="仿宋"/>
                <w:spacing w:val="-3"/>
                <w:sz w:val="24"/>
                <w:szCs w:val="24"/>
              </w:rPr>
              <w:t>为 965mm×920mm× 160mm  (长×宽×高) 。</w:t>
            </w:r>
          </w:p>
          <w:p>
            <w:pPr>
              <w:keepNext w:val="0"/>
              <w:keepLines w:val="0"/>
              <w:pageBreakBefore w:val="0"/>
              <w:widowControl w:val="0"/>
              <w:kinsoku/>
              <w:wordWrap/>
              <w:overflowPunct/>
              <w:topLinePunct w:val="0"/>
              <w:autoSpaceDE/>
              <w:autoSpaceDN/>
              <w:bidi w:val="0"/>
              <w:adjustRightInd/>
              <w:snapToGrid/>
              <w:spacing w:line="36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8.</w:t>
            </w:r>
            <w:r>
              <w:rPr>
                <w:rFonts w:hint="eastAsia" w:ascii="仿宋" w:hAnsi="仿宋" w:eastAsia="仿宋" w:cs="仿宋"/>
                <w:sz w:val="24"/>
                <w:szCs w:val="24"/>
              </w:rPr>
              <w:t>3.5  纸箱外面采用“井”字型打包带捆包。</w:t>
            </w:r>
          </w:p>
          <w:p>
            <w:pPr>
              <w:keepNext w:val="0"/>
              <w:keepLines w:val="0"/>
              <w:pageBreakBefore w:val="0"/>
              <w:widowControl w:val="0"/>
              <w:kinsoku/>
              <w:wordWrap/>
              <w:overflowPunct/>
              <w:topLinePunct w:val="0"/>
              <w:autoSpaceDE/>
              <w:autoSpaceDN/>
              <w:bidi w:val="0"/>
              <w:adjustRightInd/>
              <w:snapToGrid/>
              <w:spacing w:line="36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8.</w:t>
            </w:r>
            <w:r>
              <w:rPr>
                <w:rFonts w:hint="eastAsia" w:ascii="仿宋" w:hAnsi="仿宋" w:eastAsia="仿宋" w:cs="仿宋"/>
                <w:sz w:val="24"/>
                <w:szCs w:val="24"/>
              </w:rPr>
              <w:t>4  另行包装</w:t>
            </w:r>
          </w:p>
          <w:p>
            <w:pPr>
              <w:keepNext w:val="0"/>
              <w:keepLines w:val="0"/>
              <w:pageBreakBefore w:val="0"/>
              <w:widowControl w:val="0"/>
              <w:kinsoku/>
              <w:wordWrap/>
              <w:overflowPunct/>
              <w:topLinePunct w:val="0"/>
              <w:autoSpaceDE/>
              <w:autoSpaceDN/>
              <w:bidi w:val="0"/>
              <w:adjustRightInd/>
              <w:snapToGrid/>
              <w:spacing w:line="36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当订购方对包装形式另有要求时，按订购</w:t>
            </w:r>
            <w:r>
              <w:rPr>
                <w:rFonts w:hint="eastAsia" w:ascii="仿宋" w:hAnsi="仿宋" w:eastAsia="仿宋" w:cs="仿宋"/>
                <w:sz w:val="24"/>
                <w:szCs w:val="24"/>
              </w:rPr>
              <w:t>方要求办理。</w:t>
            </w:r>
          </w:p>
          <w:p>
            <w:pPr>
              <w:keepNext w:val="0"/>
              <w:keepLines w:val="0"/>
              <w:pageBreakBefore w:val="0"/>
              <w:widowControl w:val="0"/>
              <w:kinsoku/>
              <w:wordWrap/>
              <w:overflowPunct/>
              <w:topLinePunct w:val="0"/>
              <w:autoSpaceDE/>
              <w:autoSpaceDN/>
              <w:bidi w:val="0"/>
              <w:adjustRightInd/>
              <w:snapToGrid/>
              <w:spacing w:line="36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8.</w:t>
            </w:r>
            <w:r>
              <w:rPr>
                <w:rFonts w:hint="eastAsia" w:ascii="仿宋" w:hAnsi="仿宋" w:eastAsia="仿宋" w:cs="仿宋"/>
                <w:sz w:val="24"/>
                <w:szCs w:val="24"/>
              </w:rPr>
              <w:t>5  运输与贮存</w:t>
            </w:r>
          </w:p>
          <w:p>
            <w:pPr>
              <w:keepNext w:val="0"/>
              <w:keepLines w:val="0"/>
              <w:pageBreakBefore w:val="0"/>
              <w:widowControl w:val="0"/>
              <w:kinsoku/>
              <w:wordWrap/>
              <w:overflowPunct/>
              <w:topLinePunct w:val="0"/>
              <w:autoSpaceDE/>
              <w:autoSpaceDN/>
              <w:bidi w:val="0"/>
              <w:adjustRightInd/>
              <w:snapToGrid/>
              <w:spacing w:line="360" w:lineRule="exact"/>
              <w:ind w:left="0" w:right="0" w:firstLine="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8</w:t>
            </w:r>
            <w:r>
              <w:rPr>
                <w:rFonts w:hint="eastAsia" w:ascii="仿宋" w:hAnsi="仿宋" w:eastAsia="仿宋" w:cs="仿宋"/>
                <w:sz w:val="24"/>
                <w:szCs w:val="24"/>
              </w:rPr>
              <w:t xml:space="preserve">.5.1  包装件在运输、贮存中严禁露天堆放，不应日晒雨淋。搬运、装卸过程中不应有抛摔等损 </w:t>
            </w:r>
            <w:r>
              <w:rPr>
                <w:rFonts w:hint="eastAsia" w:ascii="仿宋" w:hAnsi="仿宋" w:eastAsia="仿宋" w:cs="仿宋"/>
                <w:spacing w:val="-1"/>
                <w:sz w:val="24"/>
                <w:szCs w:val="24"/>
              </w:rPr>
              <w:t>伤外包装的</w:t>
            </w:r>
            <w:r>
              <w:rPr>
                <w:rFonts w:hint="eastAsia" w:ascii="仿宋" w:hAnsi="仿宋" w:eastAsia="仿宋" w:cs="仿宋"/>
                <w:sz w:val="24"/>
                <w:szCs w:val="24"/>
              </w:rPr>
              <w:t>不当操作。</w:t>
            </w:r>
          </w:p>
          <w:p>
            <w:pPr>
              <w:keepNext w:val="0"/>
              <w:keepLines w:val="0"/>
              <w:pageBreakBefore w:val="0"/>
              <w:widowControl w:val="0"/>
              <w:kinsoku/>
              <w:wordWrap/>
              <w:overflowPunct/>
              <w:topLinePunct w:val="0"/>
              <w:autoSpaceDE/>
              <w:autoSpaceDN/>
              <w:bidi w:val="0"/>
              <w:adjustRightInd/>
              <w:snapToGrid/>
              <w:spacing w:line="360" w:lineRule="exact"/>
              <w:ind w:left="0" w:right="0" w:firstLine="0"/>
              <w:jc w:val="both"/>
              <w:textAlignment w:val="auto"/>
              <w:rPr>
                <w:rFonts w:hint="eastAsia" w:ascii="仿宋" w:hAnsi="仿宋" w:eastAsia="仿宋" w:cs="仿宋"/>
                <w:b/>
                <w:bCs/>
                <w:i w:val="0"/>
                <w:caps w:val="0"/>
                <w:color w:val="auto"/>
                <w:spacing w:val="0"/>
                <w:w w:val="100"/>
                <w:sz w:val="24"/>
                <w:szCs w:val="24"/>
                <w:lang w:val="en-US" w:eastAsia="zh-CN"/>
              </w:rPr>
            </w:pPr>
            <w:r>
              <w:rPr>
                <w:rFonts w:hint="eastAsia" w:ascii="仿宋" w:hAnsi="仿宋" w:eastAsia="仿宋" w:cs="仿宋"/>
                <w:spacing w:val="-4"/>
                <w:sz w:val="24"/>
                <w:szCs w:val="24"/>
              </w:rPr>
              <w:t>8.5.2  贮存包装件的仓</w:t>
            </w:r>
            <w:r>
              <w:rPr>
                <w:rFonts w:hint="eastAsia" w:ascii="仿宋" w:hAnsi="仿宋" w:eastAsia="仿宋" w:cs="仿宋"/>
                <w:spacing w:val="-2"/>
                <w:sz w:val="24"/>
                <w:szCs w:val="24"/>
              </w:rPr>
              <w:t>库应通风干燥，相对湿度不应超过 80% 。包装件堆码底层距地面 250 mm</w:t>
            </w:r>
            <w:r>
              <w:rPr>
                <w:rFonts w:hint="eastAsia" w:ascii="仿宋" w:hAnsi="仿宋" w:eastAsia="仿宋" w:cs="仿宋"/>
                <w:sz w:val="24"/>
                <w:szCs w:val="24"/>
              </w:rPr>
              <w:t xml:space="preserve"> </w:t>
            </w:r>
            <w:r>
              <w:rPr>
                <w:rFonts w:hint="eastAsia" w:ascii="仿宋" w:hAnsi="仿宋" w:eastAsia="仿宋" w:cs="仿宋"/>
                <w:spacing w:val="-10"/>
                <w:sz w:val="24"/>
                <w:szCs w:val="24"/>
              </w:rPr>
              <w:t>以上。</w:t>
            </w:r>
          </w:p>
          <w:p>
            <w:pPr>
              <w:pStyle w:val="65"/>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firstLine="0" w:firstLineChars="0"/>
              <w:jc w:val="both"/>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FF0000"/>
                <w:sz w:val="24"/>
                <w:szCs w:val="24"/>
                <w:lang w:val="zh-CN" w:eastAsia="zh-CN"/>
              </w:rPr>
              <w:t>★</w:t>
            </w:r>
            <w:r>
              <w:rPr>
                <w:rFonts w:hint="eastAsia" w:ascii="仿宋" w:hAnsi="仿宋" w:eastAsia="仿宋" w:cs="仿宋"/>
                <w:b/>
                <w:bCs/>
                <w:color w:val="auto"/>
                <w:sz w:val="24"/>
                <w:szCs w:val="24"/>
                <w:lang w:val="en-US" w:eastAsia="zh-CN"/>
              </w:rPr>
              <w:t>投标单位必须提供与参数一致的样品和由国家级质量监督检验部门针对本项目样品检测出具的检验报告。</w:t>
            </w:r>
            <w:r>
              <w:rPr>
                <w:rFonts w:hint="eastAsia" w:ascii="仿宋" w:hAnsi="仿宋" w:eastAsia="仿宋" w:cs="仿宋"/>
                <w:b w:val="0"/>
                <w:bCs w:val="0"/>
                <w:color w:val="auto"/>
                <w:kern w:val="0"/>
                <w:sz w:val="24"/>
                <w:szCs w:val="24"/>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95" w:type="dxa"/>
            <w:tcBorders>
              <w:top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仿宋"/>
                <w:b/>
                <w:bCs/>
                <w:i w:val="0"/>
                <w:caps w:val="0"/>
                <w:spacing w:val="0"/>
                <w:w w:val="100"/>
                <w:sz w:val="24"/>
                <w:szCs w:val="24"/>
                <w:lang w:val="en-US" w:eastAsia="zh-CN"/>
              </w:rPr>
            </w:pPr>
            <w:r>
              <w:rPr>
                <w:rFonts w:hint="eastAsia" w:ascii="仿宋" w:hAnsi="仿宋" w:eastAsia="仿宋" w:cs="仿宋"/>
                <w:b/>
                <w:bCs/>
                <w:i w:val="0"/>
                <w:caps w:val="0"/>
                <w:spacing w:val="0"/>
                <w:w w:val="100"/>
                <w:sz w:val="24"/>
                <w:szCs w:val="24"/>
                <w:lang w:val="en-US" w:eastAsia="zh-CN"/>
              </w:rPr>
              <w:t>3</w:t>
            </w:r>
          </w:p>
        </w:tc>
        <w:tc>
          <w:tcPr>
            <w:tcW w:w="1080" w:type="dxa"/>
            <w:tcBorders>
              <w:top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仿宋"/>
                <w:b/>
                <w:bCs/>
                <w:i w:val="0"/>
                <w:caps w:val="0"/>
                <w:color w:val="FF0000"/>
                <w:spacing w:val="0"/>
                <w:w w:val="100"/>
                <w:sz w:val="24"/>
                <w:szCs w:val="24"/>
                <w:lang w:val="en-US" w:eastAsia="zh-CN"/>
              </w:rPr>
            </w:pPr>
            <w:r>
              <w:rPr>
                <w:rFonts w:hint="eastAsia" w:ascii="仿宋" w:hAnsi="仿宋" w:eastAsia="仿宋" w:cs="仿宋"/>
                <w:b/>
                <w:bCs/>
                <w:i w:val="0"/>
                <w:caps w:val="0"/>
                <w:color w:val="auto"/>
                <w:spacing w:val="0"/>
                <w:w w:val="100"/>
                <w:sz w:val="24"/>
                <w:szCs w:val="24"/>
                <w:lang w:val="en-US" w:eastAsia="zh-CN"/>
              </w:rPr>
              <w:t>发电机</w:t>
            </w:r>
          </w:p>
        </w:tc>
        <w:tc>
          <w:tcPr>
            <w:tcW w:w="1005" w:type="dxa"/>
            <w:tcBorders>
              <w:top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仿宋"/>
                <w:b/>
                <w:bCs/>
                <w:i w:val="0"/>
                <w:caps w:val="0"/>
                <w:spacing w:val="0"/>
                <w:w w:val="100"/>
                <w:sz w:val="24"/>
                <w:szCs w:val="24"/>
                <w:lang w:val="en-US" w:eastAsia="zh-CN"/>
              </w:rPr>
            </w:pPr>
          </w:p>
          <w:p>
            <w:pPr>
              <w:snapToGrid/>
              <w:spacing w:before="0" w:beforeAutospacing="0" w:after="0" w:afterAutospacing="0" w:line="240" w:lineRule="auto"/>
              <w:jc w:val="center"/>
              <w:textAlignment w:val="baseline"/>
              <w:rPr>
                <w:rFonts w:hint="eastAsia" w:ascii="仿宋" w:hAnsi="仿宋" w:eastAsia="仿宋" w:cs="仿宋"/>
                <w:b/>
                <w:bCs/>
                <w:i w:val="0"/>
                <w:caps w:val="0"/>
                <w:spacing w:val="0"/>
                <w:w w:val="100"/>
                <w:sz w:val="24"/>
                <w:szCs w:val="24"/>
                <w:lang w:val="en-US" w:eastAsia="zh-CN"/>
              </w:rPr>
            </w:pPr>
            <w:r>
              <w:rPr>
                <w:rFonts w:hint="eastAsia" w:ascii="仿宋" w:hAnsi="仿宋" w:eastAsia="仿宋" w:cs="仿宋"/>
                <w:b/>
                <w:bCs/>
                <w:i w:val="0"/>
                <w:caps w:val="0"/>
                <w:spacing w:val="0"/>
                <w:w w:val="100"/>
                <w:sz w:val="24"/>
                <w:szCs w:val="24"/>
                <w:lang w:val="en-US" w:eastAsia="zh-CN"/>
              </w:rPr>
              <w:t>10台</w:t>
            </w:r>
          </w:p>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eastAsia="zh-CN"/>
              </w:rPr>
            </w:pPr>
          </w:p>
        </w:tc>
        <w:tc>
          <w:tcPr>
            <w:tcW w:w="699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360" w:lineRule="exact"/>
              <w:ind w:left="0"/>
              <w:jc w:val="both"/>
              <w:textAlignment w:val="baseline"/>
              <w:rPr>
                <w:rFonts w:hint="eastAsia" w:ascii="仿宋" w:hAnsi="仿宋" w:eastAsia="仿宋" w:cs="仿宋"/>
                <w:b w:val="0"/>
                <w:i w:val="0"/>
                <w:caps w:val="0"/>
                <w:spacing w:val="0"/>
                <w:w w:val="100"/>
                <w:sz w:val="24"/>
                <w:szCs w:val="24"/>
                <w:lang w:val="zh-CN"/>
              </w:rPr>
            </w:pPr>
            <w:r>
              <w:rPr>
                <w:rFonts w:hint="eastAsia" w:ascii="仿宋" w:hAnsi="仿宋" w:eastAsia="仿宋" w:cs="仿宋"/>
                <w:kern w:val="2"/>
                <w:sz w:val="24"/>
                <w:szCs w:val="24"/>
                <w:lang w:val="en-US" w:eastAsia="zh-CN" w:bidi="zh-CN"/>
              </w:rPr>
              <w:t>3</w:t>
            </w:r>
            <w:r>
              <w:rPr>
                <w:rFonts w:hint="eastAsia" w:ascii="仿宋" w:hAnsi="仿宋" w:eastAsia="仿宋" w:cs="仿宋"/>
                <w:kern w:val="2"/>
                <w:sz w:val="24"/>
                <w:szCs w:val="24"/>
                <w:lang w:val="zh-CN" w:eastAsia="zh-CN" w:bidi="zh-CN"/>
              </w:rPr>
              <w:t>kw汽油发电机</w:t>
            </w:r>
          </w:p>
          <w:p>
            <w:pPr>
              <w:keepNext w:val="0"/>
              <w:keepLines w:val="0"/>
              <w:pageBreakBefore w:val="0"/>
              <w:widowControl w:val="0"/>
              <w:kinsoku/>
              <w:wordWrap/>
              <w:overflowPunct/>
              <w:topLinePunct w:val="0"/>
              <w:autoSpaceDE/>
              <w:autoSpaceDN/>
              <w:bidi w:val="0"/>
              <w:adjustRightInd/>
              <w:snapToGrid/>
              <w:spacing w:beforeAutospacing="0" w:after="0" w:afterAutospacing="0" w:line="360" w:lineRule="exact"/>
              <w:ind w:left="0"/>
              <w:jc w:val="both"/>
              <w:textAlignment w:val="baseline"/>
              <w:rPr>
                <w:rFonts w:hint="eastAsia" w:ascii="仿宋" w:hAnsi="仿宋" w:eastAsia="仿宋" w:cs="仿宋"/>
                <w:b w:val="0"/>
                <w:i w:val="0"/>
                <w:caps w:val="0"/>
                <w:spacing w:val="0"/>
                <w:w w:val="100"/>
                <w:sz w:val="24"/>
                <w:szCs w:val="24"/>
                <w:lang w:val="zh-CN"/>
              </w:rPr>
            </w:pPr>
            <w:r>
              <w:rPr>
                <w:rFonts w:hint="eastAsia" w:ascii="仿宋" w:hAnsi="仿宋" w:eastAsia="仿宋" w:cs="仿宋"/>
                <w:b w:val="0"/>
                <w:i w:val="0"/>
                <w:caps w:val="0"/>
                <w:spacing w:val="0"/>
                <w:w w:val="100"/>
                <w:sz w:val="24"/>
                <w:szCs w:val="24"/>
                <w:lang w:val="zh-CN"/>
              </w:rPr>
              <w:t>发动机类型：单缸、四冲程、强制风冷、</w:t>
            </w:r>
            <w:r>
              <w:rPr>
                <w:rFonts w:hint="eastAsia" w:ascii="仿宋" w:hAnsi="仿宋" w:eastAsia="仿宋" w:cs="仿宋"/>
                <w:b w:val="0"/>
                <w:i w:val="0"/>
                <w:caps w:val="0"/>
                <w:spacing w:val="0"/>
                <w:w w:val="100"/>
                <w:sz w:val="24"/>
                <w:szCs w:val="24"/>
              </w:rPr>
              <w:t>顶</w:t>
            </w:r>
            <w:r>
              <w:rPr>
                <w:rFonts w:hint="eastAsia" w:ascii="仿宋" w:hAnsi="仿宋" w:eastAsia="仿宋" w:cs="仿宋"/>
                <w:b w:val="0"/>
                <w:i w:val="0"/>
                <w:caps w:val="0"/>
                <w:spacing w:val="0"/>
                <w:w w:val="100"/>
                <w:sz w:val="24"/>
                <w:szCs w:val="24"/>
                <w:lang w:val="zh-CN"/>
              </w:rPr>
              <w:t>置式气门</w:t>
            </w:r>
          </w:p>
          <w:p>
            <w:pPr>
              <w:keepNext w:val="0"/>
              <w:keepLines w:val="0"/>
              <w:pageBreakBefore w:val="0"/>
              <w:widowControl w:val="0"/>
              <w:kinsoku/>
              <w:wordWrap/>
              <w:overflowPunct/>
              <w:topLinePunct w:val="0"/>
              <w:autoSpaceDE/>
              <w:autoSpaceDN/>
              <w:bidi w:val="0"/>
              <w:adjustRightInd/>
              <w:snapToGrid/>
              <w:spacing w:beforeAutospacing="0" w:after="0" w:afterAutospacing="0" w:line="360" w:lineRule="exact"/>
              <w:ind w:left="0"/>
              <w:jc w:val="both"/>
              <w:textAlignment w:val="baseline"/>
              <w:rPr>
                <w:rFonts w:hint="eastAsia" w:ascii="仿宋" w:hAnsi="仿宋" w:eastAsia="仿宋" w:cs="仿宋"/>
                <w:spacing w:val="11"/>
                <w:position w:val="7"/>
                <w:sz w:val="24"/>
                <w:szCs w:val="24"/>
              </w:rPr>
            </w:pPr>
            <w:r>
              <w:rPr>
                <w:rFonts w:hint="eastAsia" w:ascii="仿宋" w:hAnsi="仿宋" w:eastAsia="仿宋" w:cs="仿宋"/>
                <w:b w:val="0"/>
                <w:i w:val="0"/>
                <w:caps w:val="0"/>
                <w:spacing w:val="0"/>
                <w:w w:val="100"/>
                <w:sz w:val="24"/>
                <w:szCs w:val="24"/>
                <w:lang w:val="zh-CN"/>
              </w:rPr>
              <w:t>电机：纯铜线圈</w:t>
            </w:r>
          </w:p>
          <w:p>
            <w:pPr>
              <w:keepNext w:val="0"/>
              <w:keepLines w:val="0"/>
              <w:pageBreakBefore w:val="0"/>
              <w:widowControl w:val="0"/>
              <w:kinsoku/>
              <w:wordWrap/>
              <w:overflowPunct/>
              <w:topLinePunct w:val="0"/>
              <w:autoSpaceDE/>
              <w:autoSpaceDN/>
              <w:bidi w:val="0"/>
              <w:adjustRightInd/>
              <w:snapToGrid/>
              <w:spacing w:line="360" w:lineRule="exact"/>
              <w:ind w:left="0"/>
              <w:jc w:val="both"/>
              <w:rPr>
                <w:rFonts w:hint="eastAsia" w:ascii="仿宋" w:hAnsi="仿宋" w:eastAsia="仿宋" w:cs="仿宋"/>
                <w:sz w:val="24"/>
                <w:szCs w:val="24"/>
              </w:rPr>
            </w:pPr>
            <w:r>
              <w:rPr>
                <w:rFonts w:hint="eastAsia" w:ascii="仿宋" w:hAnsi="仿宋" w:eastAsia="仿宋" w:cs="仿宋"/>
                <w:spacing w:val="11"/>
                <w:position w:val="7"/>
                <w:sz w:val="24"/>
                <w:szCs w:val="24"/>
              </w:rPr>
              <w:t>额</w:t>
            </w:r>
            <w:r>
              <w:rPr>
                <w:rFonts w:hint="eastAsia" w:ascii="仿宋" w:hAnsi="仿宋" w:eastAsia="仿宋" w:cs="仿宋"/>
                <w:spacing w:val="8"/>
                <w:position w:val="7"/>
                <w:sz w:val="24"/>
                <w:szCs w:val="24"/>
              </w:rPr>
              <w:t>定功率：2.8</w:t>
            </w:r>
            <w:r>
              <w:rPr>
                <w:rFonts w:hint="eastAsia" w:ascii="仿宋" w:hAnsi="仿宋" w:eastAsia="仿宋" w:cs="仿宋"/>
                <w:position w:val="7"/>
                <w:sz w:val="24"/>
                <w:szCs w:val="24"/>
              </w:rPr>
              <w:t>kW</w:t>
            </w:r>
            <w:r>
              <w:rPr>
                <w:rFonts w:hint="eastAsia" w:ascii="仿宋" w:hAnsi="仿宋" w:eastAsia="仿宋" w:cs="仿宋"/>
                <w:spacing w:val="8"/>
                <w:position w:val="7"/>
                <w:sz w:val="24"/>
                <w:szCs w:val="24"/>
              </w:rPr>
              <w:t>/3000</w:t>
            </w:r>
            <w:r>
              <w:rPr>
                <w:rFonts w:hint="eastAsia" w:ascii="仿宋" w:hAnsi="仿宋" w:eastAsia="仿宋" w:cs="仿宋"/>
                <w:position w:val="7"/>
                <w:sz w:val="24"/>
                <w:szCs w:val="24"/>
              </w:rPr>
              <w:t>rpm</w:t>
            </w:r>
          </w:p>
          <w:p>
            <w:pPr>
              <w:keepNext w:val="0"/>
              <w:keepLines w:val="0"/>
              <w:pageBreakBefore w:val="0"/>
              <w:widowControl w:val="0"/>
              <w:kinsoku/>
              <w:wordWrap/>
              <w:overflowPunct/>
              <w:topLinePunct w:val="0"/>
              <w:autoSpaceDE/>
              <w:autoSpaceDN/>
              <w:bidi w:val="0"/>
              <w:adjustRightInd/>
              <w:snapToGrid/>
              <w:spacing w:line="360" w:lineRule="exact"/>
              <w:ind w:left="0"/>
              <w:jc w:val="both"/>
              <w:rPr>
                <w:rFonts w:hint="eastAsia" w:ascii="仿宋" w:hAnsi="仿宋" w:eastAsia="仿宋" w:cs="仿宋"/>
                <w:sz w:val="24"/>
                <w:szCs w:val="24"/>
              </w:rPr>
            </w:pPr>
            <w:r>
              <w:rPr>
                <w:rFonts w:hint="eastAsia" w:ascii="仿宋" w:hAnsi="仿宋" w:eastAsia="仿宋" w:cs="仿宋"/>
                <w:spacing w:val="1"/>
                <w:sz w:val="24"/>
                <w:szCs w:val="24"/>
              </w:rPr>
              <w:t>最大功率</w:t>
            </w:r>
            <w:r>
              <w:rPr>
                <w:rFonts w:hint="eastAsia" w:ascii="仿宋" w:hAnsi="仿宋" w:eastAsia="仿宋" w:cs="仿宋"/>
                <w:sz w:val="24"/>
                <w:szCs w:val="24"/>
              </w:rPr>
              <w:t xml:space="preserve"> 3.0KW</w:t>
            </w:r>
          </w:p>
          <w:p>
            <w:pPr>
              <w:keepNext w:val="0"/>
              <w:keepLines w:val="0"/>
              <w:pageBreakBefore w:val="0"/>
              <w:widowControl w:val="0"/>
              <w:kinsoku/>
              <w:wordWrap/>
              <w:overflowPunct/>
              <w:topLinePunct w:val="0"/>
              <w:autoSpaceDE/>
              <w:autoSpaceDN/>
              <w:bidi w:val="0"/>
              <w:adjustRightInd/>
              <w:snapToGrid/>
              <w:spacing w:line="360" w:lineRule="exact"/>
              <w:ind w:left="0"/>
              <w:jc w:val="both"/>
              <w:rPr>
                <w:rFonts w:hint="eastAsia" w:ascii="仿宋" w:hAnsi="仿宋" w:eastAsia="仿宋" w:cs="仿宋"/>
                <w:sz w:val="24"/>
                <w:szCs w:val="24"/>
              </w:rPr>
            </w:pPr>
            <w:r>
              <w:rPr>
                <w:rFonts w:hint="eastAsia" w:ascii="仿宋" w:hAnsi="仿宋" w:eastAsia="仿宋" w:cs="仿宋"/>
                <w:spacing w:val="9"/>
                <w:sz w:val="24"/>
                <w:szCs w:val="24"/>
              </w:rPr>
              <w:t>燃</w:t>
            </w:r>
            <w:r>
              <w:rPr>
                <w:rFonts w:hint="eastAsia" w:ascii="仿宋" w:hAnsi="仿宋" w:eastAsia="仿宋" w:cs="仿宋"/>
                <w:spacing w:val="8"/>
                <w:sz w:val="24"/>
                <w:szCs w:val="24"/>
              </w:rPr>
              <w:t>油箱容积：15</w:t>
            </w:r>
            <w:r>
              <w:rPr>
                <w:rFonts w:hint="eastAsia" w:ascii="仿宋" w:hAnsi="仿宋" w:eastAsia="仿宋" w:cs="仿宋"/>
                <w:sz w:val="24"/>
                <w:szCs w:val="24"/>
              </w:rPr>
              <w:t>L</w:t>
            </w:r>
          </w:p>
          <w:p>
            <w:pPr>
              <w:keepNext w:val="0"/>
              <w:keepLines w:val="0"/>
              <w:pageBreakBefore w:val="0"/>
              <w:widowControl w:val="0"/>
              <w:kinsoku/>
              <w:wordWrap/>
              <w:overflowPunct/>
              <w:topLinePunct w:val="0"/>
              <w:autoSpaceDE/>
              <w:autoSpaceDN/>
              <w:bidi w:val="0"/>
              <w:adjustRightInd/>
              <w:snapToGrid/>
              <w:spacing w:line="360" w:lineRule="exact"/>
              <w:ind w:left="0"/>
              <w:jc w:val="both"/>
              <w:rPr>
                <w:rFonts w:hint="eastAsia" w:ascii="仿宋" w:hAnsi="仿宋" w:eastAsia="仿宋" w:cs="仿宋"/>
                <w:sz w:val="24"/>
                <w:szCs w:val="24"/>
              </w:rPr>
            </w:pPr>
            <w:r>
              <w:rPr>
                <w:rFonts w:hint="eastAsia" w:ascii="仿宋" w:hAnsi="仿宋" w:eastAsia="仿宋" w:cs="仿宋"/>
                <w:spacing w:val="13"/>
                <w:sz w:val="24"/>
                <w:szCs w:val="24"/>
              </w:rPr>
              <w:t>连</w:t>
            </w:r>
            <w:r>
              <w:rPr>
                <w:rFonts w:hint="eastAsia" w:ascii="仿宋" w:hAnsi="仿宋" w:eastAsia="仿宋" w:cs="仿宋"/>
                <w:spacing w:val="8"/>
                <w:sz w:val="24"/>
                <w:szCs w:val="24"/>
              </w:rPr>
              <w:t>续运行时间：8</w:t>
            </w:r>
            <w:r>
              <w:rPr>
                <w:rFonts w:hint="eastAsia" w:ascii="仿宋" w:hAnsi="仿宋" w:eastAsia="仿宋" w:cs="仿宋"/>
                <w:sz w:val="24"/>
                <w:szCs w:val="24"/>
              </w:rPr>
              <w:t>h</w:t>
            </w:r>
          </w:p>
          <w:p>
            <w:pPr>
              <w:keepNext w:val="0"/>
              <w:keepLines w:val="0"/>
              <w:pageBreakBefore w:val="0"/>
              <w:widowControl w:val="0"/>
              <w:kinsoku/>
              <w:wordWrap/>
              <w:overflowPunct/>
              <w:topLinePunct w:val="0"/>
              <w:autoSpaceDE/>
              <w:autoSpaceDN/>
              <w:bidi w:val="0"/>
              <w:adjustRightInd/>
              <w:snapToGrid/>
              <w:spacing w:line="360" w:lineRule="exact"/>
              <w:ind w:left="0"/>
              <w:jc w:val="both"/>
              <w:rPr>
                <w:rFonts w:hint="eastAsia" w:ascii="仿宋" w:hAnsi="仿宋" w:eastAsia="仿宋" w:cs="仿宋"/>
                <w:sz w:val="24"/>
                <w:szCs w:val="24"/>
              </w:rPr>
            </w:pPr>
            <w:r>
              <w:rPr>
                <w:rFonts w:hint="eastAsia" w:ascii="仿宋" w:hAnsi="仿宋" w:eastAsia="仿宋" w:cs="仿宋"/>
                <w:spacing w:val="8"/>
                <w:sz w:val="24"/>
                <w:szCs w:val="24"/>
              </w:rPr>
              <w:t>额定频率：50</w:t>
            </w:r>
            <w:r>
              <w:rPr>
                <w:rFonts w:hint="eastAsia" w:ascii="仿宋" w:hAnsi="仿宋" w:eastAsia="仿宋" w:cs="仿宋"/>
                <w:sz w:val="24"/>
                <w:szCs w:val="24"/>
              </w:rPr>
              <w:t>Hz</w:t>
            </w:r>
            <w:r>
              <w:rPr>
                <w:rFonts w:hint="eastAsia" w:ascii="仿宋" w:hAnsi="仿宋" w:eastAsia="仿宋" w:cs="仿宋"/>
                <w:spacing w:val="8"/>
                <w:sz w:val="24"/>
                <w:szCs w:val="24"/>
              </w:rPr>
              <w:t xml:space="preserve">/60  </w:t>
            </w:r>
            <w:r>
              <w:rPr>
                <w:rFonts w:hint="eastAsia" w:ascii="仿宋" w:hAnsi="仿宋" w:eastAsia="仿宋" w:cs="仿宋"/>
                <w:sz w:val="24"/>
                <w:szCs w:val="24"/>
              </w:rPr>
              <w:t>Hz</w:t>
            </w:r>
          </w:p>
          <w:p>
            <w:pPr>
              <w:keepNext w:val="0"/>
              <w:keepLines w:val="0"/>
              <w:pageBreakBefore w:val="0"/>
              <w:widowControl w:val="0"/>
              <w:kinsoku/>
              <w:wordWrap/>
              <w:overflowPunct/>
              <w:topLinePunct w:val="0"/>
              <w:autoSpaceDE/>
              <w:autoSpaceDN/>
              <w:bidi w:val="0"/>
              <w:adjustRightInd/>
              <w:snapToGrid/>
              <w:spacing w:line="360" w:lineRule="exact"/>
              <w:ind w:left="0"/>
              <w:jc w:val="both"/>
              <w:rPr>
                <w:rFonts w:hint="eastAsia" w:ascii="仿宋" w:hAnsi="仿宋" w:eastAsia="仿宋" w:cs="仿宋"/>
                <w:sz w:val="24"/>
                <w:szCs w:val="24"/>
              </w:rPr>
            </w:pPr>
            <w:r>
              <w:rPr>
                <w:rFonts w:hint="eastAsia" w:ascii="仿宋" w:hAnsi="仿宋" w:eastAsia="仿宋" w:cs="仿宋"/>
                <w:spacing w:val="12"/>
                <w:sz w:val="24"/>
                <w:szCs w:val="24"/>
              </w:rPr>
              <w:t>额</w:t>
            </w:r>
            <w:r>
              <w:rPr>
                <w:rFonts w:hint="eastAsia" w:ascii="仿宋" w:hAnsi="仿宋" w:eastAsia="仿宋" w:cs="仿宋"/>
                <w:spacing w:val="7"/>
                <w:sz w:val="24"/>
                <w:szCs w:val="24"/>
              </w:rPr>
              <w:t>定电压：2</w:t>
            </w:r>
            <w:r>
              <w:rPr>
                <w:rFonts w:hint="eastAsia" w:ascii="仿宋" w:hAnsi="仿宋" w:eastAsia="仿宋" w:cs="仿宋"/>
                <w:spacing w:val="7"/>
                <w:sz w:val="24"/>
                <w:szCs w:val="24"/>
                <w:lang w:val="en-US" w:eastAsia="zh-CN"/>
              </w:rPr>
              <w:t>2</w:t>
            </w:r>
            <w:r>
              <w:rPr>
                <w:rFonts w:hint="eastAsia" w:ascii="仿宋" w:hAnsi="仿宋" w:eastAsia="仿宋" w:cs="仿宋"/>
                <w:spacing w:val="7"/>
                <w:sz w:val="24"/>
                <w:szCs w:val="24"/>
              </w:rPr>
              <w:t>0</w:t>
            </w:r>
            <w:r>
              <w:rPr>
                <w:rFonts w:hint="eastAsia" w:ascii="仿宋" w:hAnsi="仿宋" w:eastAsia="仿宋" w:cs="仿宋"/>
                <w:sz w:val="24"/>
                <w:szCs w:val="24"/>
              </w:rPr>
              <w:t>V</w:t>
            </w:r>
          </w:p>
          <w:p>
            <w:pPr>
              <w:keepNext w:val="0"/>
              <w:keepLines w:val="0"/>
              <w:pageBreakBefore w:val="0"/>
              <w:widowControl w:val="0"/>
              <w:kinsoku/>
              <w:wordWrap/>
              <w:overflowPunct/>
              <w:topLinePunct w:val="0"/>
              <w:autoSpaceDE/>
              <w:autoSpaceDN/>
              <w:bidi w:val="0"/>
              <w:adjustRightInd/>
              <w:snapToGrid/>
              <w:spacing w:line="360" w:lineRule="exact"/>
              <w:ind w:left="0"/>
              <w:jc w:val="both"/>
              <w:rPr>
                <w:rFonts w:hint="eastAsia" w:ascii="仿宋" w:hAnsi="仿宋" w:eastAsia="仿宋" w:cs="仿宋"/>
                <w:sz w:val="24"/>
                <w:szCs w:val="24"/>
              </w:rPr>
            </w:pPr>
            <w:r>
              <w:rPr>
                <w:rFonts w:hint="eastAsia" w:ascii="仿宋" w:hAnsi="仿宋" w:eastAsia="仿宋" w:cs="仿宋"/>
                <w:spacing w:val="-1"/>
                <w:sz w:val="24"/>
                <w:szCs w:val="24"/>
              </w:rPr>
              <w:t>调</w:t>
            </w:r>
            <w:r>
              <w:rPr>
                <w:rFonts w:hint="eastAsia" w:ascii="仿宋" w:hAnsi="仿宋" w:eastAsia="仿宋" w:cs="仿宋"/>
                <w:sz w:val="24"/>
                <w:szCs w:val="24"/>
              </w:rPr>
              <w:t>压系统： 自动电压调节</w:t>
            </w:r>
          </w:p>
          <w:p>
            <w:pPr>
              <w:keepNext w:val="0"/>
              <w:keepLines w:val="0"/>
              <w:pageBreakBefore w:val="0"/>
              <w:widowControl w:val="0"/>
              <w:kinsoku/>
              <w:wordWrap/>
              <w:overflowPunct/>
              <w:topLinePunct w:val="0"/>
              <w:autoSpaceDE/>
              <w:autoSpaceDN/>
              <w:bidi w:val="0"/>
              <w:adjustRightInd/>
              <w:snapToGrid/>
              <w:spacing w:line="360" w:lineRule="exact"/>
              <w:ind w:left="0"/>
              <w:jc w:val="both"/>
              <w:rPr>
                <w:rFonts w:hint="eastAsia" w:ascii="仿宋" w:hAnsi="仿宋" w:eastAsia="仿宋" w:cs="仿宋"/>
                <w:sz w:val="24"/>
                <w:szCs w:val="24"/>
              </w:rPr>
            </w:pPr>
            <w:r>
              <w:rPr>
                <w:rFonts w:hint="eastAsia" w:ascii="仿宋" w:hAnsi="仿宋" w:eastAsia="仿宋" w:cs="仿宋"/>
                <w:spacing w:val="9"/>
                <w:sz w:val="24"/>
                <w:szCs w:val="24"/>
              </w:rPr>
              <w:t>起动系统：手拉反冲启动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eastAsia" w:ascii="仿宋" w:hAnsi="仿宋" w:eastAsia="仿宋" w:cs="仿宋"/>
                <w:spacing w:val="2"/>
                <w:position w:val="7"/>
                <w:sz w:val="24"/>
                <w:szCs w:val="24"/>
              </w:rPr>
            </w:pPr>
            <w:r>
              <w:rPr>
                <w:rFonts w:hint="eastAsia" w:ascii="仿宋" w:hAnsi="仿宋" w:eastAsia="仿宋" w:cs="仿宋"/>
                <w:spacing w:val="4"/>
                <w:position w:val="7"/>
                <w:sz w:val="24"/>
                <w:szCs w:val="24"/>
              </w:rPr>
              <w:t>噪声：</w:t>
            </w:r>
            <w:r>
              <w:rPr>
                <w:rFonts w:hint="eastAsia" w:ascii="仿宋" w:hAnsi="仿宋" w:eastAsia="仿宋" w:cs="仿宋"/>
                <w:spacing w:val="2"/>
                <w:position w:val="7"/>
                <w:sz w:val="24"/>
                <w:szCs w:val="24"/>
              </w:rPr>
              <w:t>小等于 76</w:t>
            </w:r>
            <w:r>
              <w:rPr>
                <w:rFonts w:hint="eastAsia" w:ascii="仿宋" w:hAnsi="仿宋" w:eastAsia="仿宋" w:cs="仿宋"/>
                <w:position w:val="7"/>
                <w:sz w:val="24"/>
                <w:szCs w:val="24"/>
              </w:rPr>
              <w:t>dB</w:t>
            </w:r>
            <w:r>
              <w:rPr>
                <w:rFonts w:hint="eastAsia" w:ascii="仿宋" w:hAnsi="仿宋" w:eastAsia="仿宋" w:cs="仿宋"/>
                <w:spacing w:val="2"/>
                <w:position w:val="7"/>
                <w:sz w:val="24"/>
                <w:szCs w:val="24"/>
              </w:rPr>
              <w:t>(</w:t>
            </w:r>
            <w:r>
              <w:rPr>
                <w:rFonts w:hint="eastAsia" w:ascii="仿宋" w:hAnsi="仿宋" w:eastAsia="仿宋" w:cs="仿宋"/>
                <w:position w:val="7"/>
                <w:sz w:val="24"/>
                <w:szCs w:val="24"/>
              </w:rPr>
              <w:t>A</w:t>
            </w:r>
            <w:r>
              <w:rPr>
                <w:rFonts w:hint="eastAsia" w:ascii="仿宋" w:hAnsi="仿宋" w:eastAsia="仿宋" w:cs="仿宋"/>
                <w:spacing w:val="2"/>
                <w:position w:val="7"/>
                <w:sz w:val="24"/>
                <w:szCs w:val="24"/>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eastAsia"/>
                <w:color w:val="auto"/>
              </w:rPr>
            </w:pPr>
            <w:r>
              <w:rPr>
                <w:rFonts w:hint="eastAsia" w:ascii="仿宋" w:hAnsi="仿宋" w:eastAsia="仿宋" w:cs="仿宋"/>
                <w:b w:val="0"/>
                <w:i w:val="0"/>
                <w:caps w:val="0"/>
                <w:color w:val="auto"/>
                <w:spacing w:val="0"/>
                <w:w w:val="100"/>
                <w:sz w:val="24"/>
                <w:szCs w:val="24"/>
                <w:lang w:val="en-US" w:eastAsia="zh-CN"/>
              </w:rPr>
              <w:t>产品质量及外包装符合国家标准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360" w:lineRule="exact"/>
              <w:ind w:left="0"/>
              <w:jc w:val="both"/>
              <w:textAlignment w:val="baseline"/>
              <w:rPr>
                <w:rFonts w:hint="eastAsia" w:ascii="仿宋" w:hAnsi="仿宋" w:eastAsia="仿宋" w:cs="仿宋"/>
                <w:kern w:val="0"/>
                <w:sz w:val="24"/>
                <w:szCs w:val="24"/>
              </w:rPr>
            </w:pPr>
            <w:r>
              <w:rPr>
                <w:rFonts w:hint="eastAsia" w:ascii="仿宋" w:hAnsi="仿宋" w:eastAsia="仿宋" w:cs="仿宋"/>
                <w:b/>
                <w:bCs/>
                <w:color w:val="auto"/>
                <w:kern w:val="2"/>
                <w:sz w:val="24"/>
                <w:szCs w:val="24"/>
                <w:lang w:val="en-US" w:eastAsia="zh-CN" w:bidi="zh-CN"/>
              </w:rPr>
              <w:t>投标单位须提供样品和国家质量监督检验部门出具的检验报告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jc w:val="center"/>
        </w:trPr>
        <w:tc>
          <w:tcPr>
            <w:tcW w:w="495" w:type="dxa"/>
            <w:vAlign w:val="center"/>
          </w:tcPr>
          <w:p>
            <w:pPr>
              <w:snapToGrid/>
              <w:spacing w:before="0" w:beforeAutospacing="0" w:after="0" w:afterAutospacing="0" w:line="240" w:lineRule="auto"/>
              <w:jc w:val="center"/>
              <w:textAlignment w:val="baseline"/>
              <w:rPr>
                <w:rFonts w:hint="eastAsia" w:ascii="仿宋" w:hAnsi="仿宋" w:eastAsia="仿宋" w:cs="仿宋"/>
                <w:b/>
                <w:bCs/>
                <w:i w:val="0"/>
                <w:caps w:val="0"/>
                <w:spacing w:val="0"/>
                <w:w w:val="100"/>
                <w:sz w:val="24"/>
                <w:szCs w:val="24"/>
                <w:lang w:val="en-US" w:eastAsia="zh-CN"/>
              </w:rPr>
            </w:pPr>
            <w:r>
              <w:rPr>
                <w:rFonts w:hint="eastAsia" w:ascii="仿宋" w:hAnsi="仿宋" w:eastAsia="仿宋" w:cs="仿宋"/>
                <w:b/>
                <w:bCs/>
                <w:i w:val="0"/>
                <w:caps w:val="0"/>
                <w:spacing w:val="0"/>
                <w:w w:val="100"/>
                <w:sz w:val="24"/>
                <w:szCs w:val="24"/>
                <w:lang w:val="en-US" w:eastAsia="zh-CN"/>
              </w:rPr>
              <w:t>4</w:t>
            </w:r>
          </w:p>
        </w:tc>
        <w:tc>
          <w:tcPr>
            <w:tcW w:w="1080" w:type="dxa"/>
            <w:vAlign w:val="center"/>
          </w:tcPr>
          <w:p>
            <w:pPr>
              <w:snapToGrid/>
              <w:spacing w:before="0" w:beforeAutospacing="0" w:after="0" w:afterAutospacing="0" w:line="240" w:lineRule="auto"/>
              <w:jc w:val="center"/>
              <w:textAlignment w:val="baseline"/>
              <w:rPr>
                <w:rFonts w:hint="eastAsia" w:ascii="仿宋" w:hAnsi="仿宋" w:eastAsia="仿宋" w:cs="仿宋"/>
                <w:b/>
                <w:bCs/>
                <w:i w:val="0"/>
                <w:caps w:val="0"/>
                <w:spacing w:val="0"/>
                <w:w w:val="100"/>
                <w:sz w:val="24"/>
                <w:szCs w:val="24"/>
                <w:lang w:val="en-US" w:eastAsia="zh-CN"/>
              </w:rPr>
            </w:pPr>
            <w:r>
              <w:rPr>
                <w:rFonts w:hint="eastAsia" w:ascii="仿宋" w:hAnsi="仿宋" w:eastAsia="仿宋" w:cs="仿宋"/>
                <w:b/>
                <w:bCs/>
                <w:i w:val="0"/>
                <w:caps w:val="0"/>
                <w:spacing w:val="0"/>
                <w:w w:val="100"/>
                <w:sz w:val="24"/>
                <w:szCs w:val="24"/>
                <w:lang w:val="en-US" w:eastAsia="zh-CN"/>
              </w:rPr>
              <w:t>棉褥</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仿宋"/>
                <w:b/>
                <w:bCs/>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仿宋"/>
                <w:b/>
                <w:bCs/>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仿宋"/>
                <w:b/>
                <w:bCs/>
                <w:i w:val="0"/>
                <w:caps w:val="0"/>
                <w:spacing w:val="0"/>
                <w:w w:val="100"/>
                <w:sz w:val="24"/>
                <w:szCs w:val="24"/>
                <w:lang w:val="en-US" w:eastAsia="zh-CN"/>
              </w:rPr>
            </w:pPr>
            <w:r>
              <w:rPr>
                <w:rFonts w:hint="eastAsia" w:ascii="仿宋" w:hAnsi="仿宋" w:eastAsia="仿宋" w:cs="仿宋"/>
                <w:b/>
                <w:bCs/>
                <w:i w:val="0"/>
                <w:caps w:val="0"/>
                <w:spacing w:val="0"/>
                <w:w w:val="100"/>
                <w:sz w:val="24"/>
                <w:szCs w:val="24"/>
                <w:lang w:val="en-US" w:eastAsia="zh-CN"/>
              </w:rPr>
              <w:t>500床</w:t>
            </w:r>
          </w:p>
          <w:p>
            <w:pPr>
              <w:snapToGrid/>
              <w:spacing w:before="0" w:beforeAutospacing="0" w:after="0" w:afterAutospacing="0" w:line="240" w:lineRule="auto"/>
              <w:jc w:val="center"/>
              <w:textAlignment w:val="baseline"/>
              <w:rPr>
                <w:rFonts w:hint="eastAsia" w:ascii="仿宋" w:hAnsi="仿宋" w:eastAsia="仿宋" w:cs="仿宋"/>
                <w:b w:val="0"/>
                <w:i w:val="0"/>
                <w:caps w:val="0"/>
                <w:color w:val="FF0000"/>
                <w:spacing w:val="0"/>
                <w:w w:val="100"/>
                <w:sz w:val="24"/>
                <w:szCs w:val="24"/>
                <w:lang w:val="en-US" w:eastAsia="zh-CN"/>
              </w:rPr>
            </w:pPr>
          </w:p>
          <w:p>
            <w:pPr>
              <w:snapToGrid/>
              <w:spacing w:before="0" w:beforeAutospacing="0" w:after="0" w:afterAutospacing="0" w:line="240" w:lineRule="auto"/>
              <w:jc w:val="center"/>
              <w:textAlignment w:val="baseline"/>
              <w:rPr>
                <w:rFonts w:hint="eastAsia" w:ascii="仿宋" w:hAnsi="仿宋" w:eastAsia="仿宋" w:cs="仿宋"/>
                <w:b w:val="0"/>
                <w:i w:val="0"/>
                <w:caps w:val="0"/>
                <w:color w:val="FF0000"/>
                <w:spacing w:val="0"/>
                <w:w w:val="100"/>
                <w:sz w:val="24"/>
                <w:szCs w:val="24"/>
                <w:lang w:val="en-US" w:eastAsia="zh-CN"/>
              </w:rPr>
            </w:pPr>
          </w:p>
          <w:p>
            <w:pPr>
              <w:snapToGrid/>
              <w:spacing w:before="0" w:beforeAutospacing="0" w:after="0" w:afterAutospacing="0" w:line="240" w:lineRule="auto"/>
              <w:jc w:val="center"/>
              <w:textAlignment w:val="baseline"/>
              <w:rPr>
                <w:rFonts w:hint="eastAsia" w:ascii="仿宋" w:hAnsi="仿宋" w:eastAsia="仿宋" w:cs="仿宋"/>
                <w:b w:val="0"/>
                <w:i w:val="0"/>
                <w:caps w:val="0"/>
                <w:color w:val="FF0000"/>
                <w:spacing w:val="0"/>
                <w:w w:val="100"/>
                <w:sz w:val="24"/>
                <w:szCs w:val="24"/>
                <w:lang w:val="en-US" w:eastAsia="zh-CN"/>
              </w:rPr>
            </w:pPr>
          </w:p>
        </w:tc>
        <w:tc>
          <w:tcPr>
            <w:tcW w:w="6996" w:type="dxa"/>
            <w:vAlign w:val="top"/>
          </w:tcPr>
          <w:p>
            <w:pPr>
              <w:numPr>
                <w:ilvl w:val="0"/>
                <w:numId w:val="0"/>
              </w:numPr>
              <w:snapToGrid/>
              <w:spacing w:before="0" w:beforeAutospacing="0" w:after="0" w:afterAutospacing="0" w:line="240" w:lineRule="auto"/>
              <w:jc w:val="left"/>
              <w:textAlignment w:val="baseline"/>
              <w:rPr>
                <w:rFonts w:hint="eastAsia" w:ascii="仿宋" w:hAnsi="仿宋" w:eastAsia="仿宋" w:cs="仿宋"/>
                <w:sz w:val="24"/>
                <w:szCs w:val="32"/>
              </w:rPr>
            </w:pPr>
            <w:r>
              <w:rPr>
                <w:rFonts w:hint="eastAsia" w:ascii="仿宋" w:hAnsi="仿宋" w:eastAsia="仿宋" w:cs="仿宋"/>
                <w:sz w:val="24"/>
                <w:szCs w:val="32"/>
              </w:rPr>
              <w:t>规格尺寸</w:t>
            </w:r>
          </w:p>
          <w:tbl>
            <w:tblPr>
              <w:tblStyle w:val="27"/>
              <w:tblW w:w="5660" w:type="dxa"/>
              <w:jc w:val="center"/>
              <w:tblLayout w:type="fixed"/>
              <w:tblCellMar>
                <w:top w:w="15" w:type="dxa"/>
                <w:left w:w="15" w:type="dxa"/>
                <w:bottom w:w="15" w:type="dxa"/>
                <w:right w:w="15" w:type="dxa"/>
              </w:tblCellMar>
            </w:tblPr>
            <w:tblGrid>
              <w:gridCol w:w="1483"/>
              <w:gridCol w:w="1619"/>
              <w:gridCol w:w="1209"/>
              <w:gridCol w:w="1349"/>
            </w:tblGrid>
            <w:tr>
              <w:tblPrEx>
                <w:tblCellMar>
                  <w:top w:w="15" w:type="dxa"/>
                  <w:left w:w="15" w:type="dxa"/>
                  <w:bottom w:w="15" w:type="dxa"/>
                  <w:right w:w="15" w:type="dxa"/>
                </w:tblCellMar>
              </w:tblPrEx>
              <w:trPr>
                <w:trHeight w:val="335" w:hRule="atLeast"/>
                <w:jc w:val="center"/>
              </w:trPr>
              <w:tc>
                <w:tcPr>
                  <w:tcW w:w="5660" w:type="dxa"/>
                  <w:gridSpan w:val="4"/>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表1  规格尺寸极限偏差</w:t>
                  </w:r>
                </w:p>
              </w:tc>
            </w:tr>
            <w:tr>
              <w:tblPrEx>
                <w:tblCellMar>
                  <w:top w:w="15" w:type="dxa"/>
                  <w:left w:w="15" w:type="dxa"/>
                  <w:bottom w:w="15" w:type="dxa"/>
                  <w:right w:w="15" w:type="dxa"/>
                </w:tblCellMar>
              </w:tblPrEx>
              <w:trPr>
                <w:trHeight w:val="345" w:hRule="atLeast"/>
                <w:jc w:val="center"/>
              </w:trPr>
              <w:tc>
                <w:tcPr>
                  <w:tcW w:w="14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编号</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部位名称</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规格尺寸</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极限偏差</w:t>
                  </w:r>
                </w:p>
              </w:tc>
            </w:tr>
            <w:tr>
              <w:tblPrEx>
                <w:tblCellMar>
                  <w:top w:w="15" w:type="dxa"/>
                  <w:left w:w="15" w:type="dxa"/>
                  <w:bottom w:w="15" w:type="dxa"/>
                  <w:right w:w="15" w:type="dxa"/>
                </w:tblCellMar>
              </w:tblPrEx>
              <w:trPr>
                <w:trHeight w:val="345" w:hRule="atLeast"/>
                <w:jc w:val="center"/>
              </w:trPr>
              <w:tc>
                <w:tcPr>
                  <w:tcW w:w="14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1</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棉褥长</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200</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±3.0</w:t>
                  </w:r>
                </w:p>
              </w:tc>
            </w:tr>
            <w:tr>
              <w:tblPrEx>
                <w:tblCellMar>
                  <w:top w:w="15" w:type="dxa"/>
                  <w:left w:w="15" w:type="dxa"/>
                  <w:bottom w:w="15" w:type="dxa"/>
                  <w:right w:w="15" w:type="dxa"/>
                </w:tblCellMar>
              </w:tblPrEx>
              <w:trPr>
                <w:trHeight w:val="345" w:hRule="atLeast"/>
                <w:jc w:val="center"/>
              </w:trPr>
              <w:tc>
                <w:tcPr>
                  <w:tcW w:w="14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2</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棉褥宽</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90</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±1.5</w:t>
                  </w:r>
                </w:p>
              </w:tc>
            </w:tr>
            <w:tr>
              <w:tblPrEx>
                <w:tblCellMar>
                  <w:top w:w="15" w:type="dxa"/>
                  <w:left w:w="15" w:type="dxa"/>
                  <w:bottom w:w="15" w:type="dxa"/>
                  <w:right w:w="15" w:type="dxa"/>
                </w:tblCellMar>
              </w:tblPrEx>
              <w:trPr>
                <w:trHeight w:val="345" w:hRule="atLeast"/>
                <w:jc w:val="center"/>
              </w:trPr>
              <w:tc>
                <w:tcPr>
                  <w:tcW w:w="14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4</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内胎长</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195</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±3.0</w:t>
                  </w:r>
                </w:p>
              </w:tc>
            </w:tr>
            <w:tr>
              <w:tblPrEx>
                <w:tblCellMar>
                  <w:top w:w="15" w:type="dxa"/>
                  <w:left w:w="15" w:type="dxa"/>
                  <w:bottom w:w="15" w:type="dxa"/>
                  <w:right w:w="15" w:type="dxa"/>
                </w:tblCellMar>
              </w:tblPrEx>
              <w:trPr>
                <w:trHeight w:val="355" w:hRule="atLeast"/>
                <w:jc w:val="center"/>
              </w:trPr>
              <w:tc>
                <w:tcPr>
                  <w:tcW w:w="14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5</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内胎宽</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86</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center"/>
                    <w:rPr>
                      <w:rFonts w:hint="eastAsia" w:ascii="仿宋" w:hAnsi="仿宋" w:eastAsia="仿宋" w:cs="仿宋"/>
                    </w:rPr>
                  </w:pPr>
                  <w:r>
                    <w:rPr>
                      <w:rFonts w:hint="eastAsia" w:ascii="仿宋" w:hAnsi="仿宋" w:eastAsia="仿宋" w:cs="仿宋"/>
                    </w:rPr>
                    <w:t>±1.5</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jc w:val="left"/>
              <w:textAlignment w:val="baseline"/>
              <w:rPr>
                <w:rFonts w:hint="eastAsia" w:ascii="仿宋" w:hAnsi="仿宋" w:eastAsia="仿宋" w:cs="仿宋"/>
                <w:sz w:val="24"/>
                <w:szCs w:val="32"/>
              </w:rPr>
            </w:pPr>
            <w:r>
              <w:rPr>
                <w:rFonts w:hint="eastAsia" w:ascii="仿宋" w:hAnsi="仿宋" w:eastAsia="仿宋" w:cs="仿宋"/>
                <w:sz w:val="24"/>
                <w:szCs w:val="32"/>
              </w:rPr>
              <w:t>技术要求</w:t>
            </w:r>
          </w:p>
          <w:p>
            <w:pPr>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exact"/>
              <w:jc w:val="left"/>
              <w:textAlignment w:val="baseline"/>
              <w:rPr>
                <w:rFonts w:hint="eastAsia" w:ascii="仿宋" w:hAnsi="仿宋" w:eastAsia="仿宋" w:cs="仿宋"/>
                <w:sz w:val="24"/>
                <w:szCs w:val="32"/>
              </w:rPr>
            </w:pPr>
            <w:r>
              <w:rPr>
                <w:rFonts w:hint="eastAsia" w:ascii="仿宋" w:hAnsi="仿宋" w:eastAsia="仿宋" w:cs="仿宋"/>
                <w:sz w:val="24"/>
                <w:szCs w:val="32"/>
              </w:rPr>
              <w:t>棉褥面、里可连裁，棉褥里纬向可拼接一道距一头不小于10cm。  缝制：缝头1cm，针距：11-13针/3cm。</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2、面料：纯棉（32*68*60），棉胎：棉花，</w:t>
            </w:r>
            <w:r>
              <w:rPr>
                <w:rFonts w:hint="eastAsia" w:ascii="仿宋" w:hAnsi="仿宋" w:eastAsia="仿宋" w:cs="仿宋"/>
                <w:sz w:val="24"/>
                <w:szCs w:val="32"/>
              </w:rPr>
              <w:t>重量为</w:t>
            </w:r>
            <w:r>
              <w:rPr>
                <w:rFonts w:hint="eastAsia" w:ascii="仿宋" w:hAnsi="仿宋" w:eastAsia="仿宋" w:cs="仿宋"/>
                <w:sz w:val="24"/>
                <w:szCs w:val="32"/>
                <w:lang w:val="en-US" w:eastAsia="zh-CN"/>
              </w:rPr>
              <w:t>3kg</w:t>
            </w:r>
            <w:r>
              <w:rPr>
                <w:rFonts w:hint="eastAsia" w:ascii="仿宋" w:hAnsi="仿宋" w:eastAsia="仿宋" w:cs="仿宋"/>
                <w:sz w:val="24"/>
                <w:szCs w:val="32"/>
                <w:lang w:eastAsia="zh-CN"/>
              </w:rPr>
              <w:t>（不允许负偏差）</w:t>
            </w:r>
            <w:r>
              <w:rPr>
                <w:rFonts w:hint="eastAsia" w:ascii="仿宋" w:hAnsi="仿宋" w:eastAsia="仿宋" w:cs="仿宋"/>
                <w:sz w:val="24"/>
                <w:szCs w:val="32"/>
              </w:rPr>
              <w:t>。</w:t>
            </w:r>
            <w:r>
              <w:rPr>
                <w:rFonts w:hint="eastAsia" w:ascii="仿宋" w:hAnsi="仿宋" w:eastAsia="仿宋" w:cs="仿宋"/>
                <w:sz w:val="24"/>
                <w:szCs w:val="32"/>
                <w:lang w:eastAsia="zh-CN"/>
              </w:rPr>
              <w:t>原料符合</w:t>
            </w:r>
            <w:r>
              <w:rPr>
                <w:rFonts w:hint="eastAsia" w:ascii="仿宋" w:hAnsi="仿宋" w:eastAsia="仿宋" w:cs="仿宋"/>
                <w:sz w:val="24"/>
                <w:szCs w:val="32"/>
              </w:rPr>
              <w:t>GB 18383-2007《絮用纤维制品通用技术要求》</w:t>
            </w:r>
            <w:r>
              <w:rPr>
                <w:rFonts w:hint="eastAsia" w:ascii="仿宋" w:hAnsi="仿宋" w:eastAsia="仿宋" w:cs="仿宋"/>
                <w:sz w:val="24"/>
                <w:szCs w:val="32"/>
                <w:lang w:eastAsia="zh-CN"/>
              </w:rPr>
              <w:t>，</w:t>
            </w:r>
            <w:r>
              <w:rPr>
                <w:rFonts w:hint="eastAsia" w:ascii="仿宋" w:hAnsi="仿宋" w:eastAsia="仿宋" w:cs="仿宋"/>
                <w:sz w:val="24"/>
                <w:szCs w:val="32"/>
              </w:rPr>
              <w:t>GB 18401-2010《国家纺织产品基本安全技术规范》</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baseline"/>
              <w:rPr>
                <w:rFonts w:hint="eastAsia" w:ascii="仿宋" w:hAnsi="仿宋" w:eastAsia="仿宋" w:cs="仿宋"/>
                <w:sz w:val="24"/>
                <w:szCs w:val="32"/>
              </w:rPr>
            </w:pPr>
            <w:r>
              <w:rPr>
                <w:rFonts w:hint="eastAsia" w:ascii="仿宋" w:hAnsi="仿宋" w:eastAsia="仿宋" w:cs="仿宋"/>
                <w:sz w:val="24"/>
                <w:szCs w:val="32"/>
                <w:lang w:val="en-US" w:eastAsia="zh-CN"/>
              </w:rPr>
              <w:t>3、</w:t>
            </w:r>
            <w:r>
              <w:rPr>
                <w:rFonts w:hint="eastAsia" w:ascii="仿宋" w:hAnsi="仿宋" w:eastAsia="仿宋" w:cs="仿宋"/>
                <w:sz w:val="24"/>
                <w:szCs w:val="32"/>
              </w:rPr>
              <w:t>耐久性标签正面为产品信息，印字为黑色，主要包括产品名称、适用范围、填充物重量、填充物成分、面料成分、生产日期、承制单位名称和监制单位名称等信息。见图1。</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jc w:val="both"/>
              <w:textAlignment w:val="baseline"/>
              <w:rPr>
                <w:rFonts w:hint="eastAsia" w:ascii="仿宋" w:hAnsi="仿宋" w:eastAsia="仿宋" w:cs="仿宋"/>
                <w:sz w:val="24"/>
                <w:szCs w:val="32"/>
              </w:rPr>
            </w:pPr>
            <w:r>
              <w:rPr>
                <w:rFonts w:hint="eastAsia" w:ascii="仿宋" w:hAnsi="仿宋" w:eastAsia="仿宋" w:cs="仿宋"/>
                <w:sz w:val="24"/>
                <w:szCs w:val="32"/>
                <w:lang w:val="en-US" w:eastAsia="zh-CN"/>
              </w:rPr>
              <w:t>4、</w:t>
            </w:r>
            <w:r>
              <w:rPr>
                <w:rFonts w:hint="eastAsia" w:ascii="仿宋" w:hAnsi="仿宋" w:eastAsia="仿宋" w:cs="仿宋"/>
                <w:sz w:val="24"/>
                <w:szCs w:val="32"/>
              </w:rPr>
              <w:t>耐久性标签反面粘贴二维条码，印字为黑色。二维条码采用热敏不干胶10年纸，保证持久耐用，于包装前紧贴于空白水洗标居中位置。见图1。</w:t>
            </w:r>
          </w:p>
          <w:p>
            <w:pPr>
              <w:pStyle w:val="17"/>
              <w:rPr>
                <w:rFonts w:hint="eastAsia"/>
              </w:rPr>
            </w:pPr>
          </w:p>
          <w:tbl>
            <w:tblPr>
              <w:tblStyle w:val="27"/>
              <w:tblW w:w="4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7" w:hRule="atLeast"/>
                <w:jc w:val="center"/>
              </w:trPr>
              <w:tc>
                <w:tcPr>
                  <w:tcW w:w="4973" w:type="dxa"/>
                  <w:tcBorders>
                    <w:top w:val="double" w:color="auto" w:sz="4" w:space="0"/>
                    <w:left w:val="double" w:color="auto" w:sz="4" w:space="0"/>
                    <w:bottom w:val="doub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110" w:firstLineChars="50"/>
                    <w:jc w:val="left"/>
                    <w:textAlignment w:val="baseline"/>
                    <w:rPr>
                      <w:rFonts w:hint="eastAsia" w:ascii="仿宋" w:hAnsi="仿宋" w:eastAsia="仿宋" w:cs="仿宋"/>
                      <w:sz w:val="22"/>
                      <w:szCs w:val="28"/>
                    </w:rPr>
                  </w:pPr>
                  <w:r>
                    <w:rPr>
                      <w:rFonts w:hint="eastAsia" w:ascii="仿宋" w:hAnsi="仿宋" w:eastAsia="仿宋" w:cs="仿宋"/>
                      <w:sz w:val="22"/>
                      <w:szCs w:val="28"/>
                    </w:rPr>
                    <w:t>产品名称：救灾专用棉</w:t>
                  </w:r>
                  <w:r>
                    <w:rPr>
                      <w:rFonts w:hint="eastAsia" w:ascii="仿宋" w:hAnsi="仿宋" w:eastAsia="仿宋" w:cs="仿宋"/>
                      <w:sz w:val="22"/>
                      <w:szCs w:val="28"/>
                      <w:lang w:eastAsia="zh-CN"/>
                    </w:rPr>
                    <w:t>褥</w:t>
                  </w:r>
                  <w:r>
                    <w:rPr>
                      <w:rFonts w:hint="eastAsia" w:ascii="仿宋" w:hAnsi="仿宋" w:eastAsia="仿宋" w:cs="仿宋"/>
                      <w:sz w:val="22"/>
                      <w:szCs w:val="28"/>
                    </w:rPr>
                    <w:t>适用范围：高寒区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left="137" w:leftChars="57"/>
                    <w:jc w:val="left"/>
                    <w:textAlignment w:val="baseline"/>
                    <w:rPr>
                      <w:rFonts w:hint="eastAsia" w:ascii="仿宋" w:hAnsi="仿宋" w:eastAsia="仿宋" w:cs="仿宋"/>
                      <w:sz w:val="22"/>
                      <w:szCs w:val="28"/>
                    </w:rPr>
                  </w:pPr>
                  <w:r>
                    <w:rPr>
                      <w:rFonts w:hint="eastAsia" w:ascii="仿宋" w:hAnsi="仿宋" w:eastAsia="仿宋" w:cs="仿宋"/>
                      <w:sz w:val="22"/>
                      <w:szCs w:val="28"/>
                    </w:rPr>
                    <w:t>填充物重量：××××g填充物成分：××××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left="137" w:leftChars="57"/>
                    <w:jc w:val="left"/>
                    <w:textAlignment w:val="baseline"/>
                    <w:rPr>
                      <w:rFonts w:hint="eastAsia" w:ascii="仿宋" w:hAnsi="仿宋" w:eastAsia="仿宋" w:cs="仿宋"/>
                      <w:sz w:val="22"/>
                      <w:szCs w:val="28"/>
                    </w:rPr>
                  </w:pPr>
                  <w:r>
                    <w:rPr>
                      <w:rFonts w:hint="eastAsia" w:ascii="仿宋" w:hAnsi="仿宋" w:eastAsia="仿宋" w:cs="仿宋"/>
                      <w:sz w:val="22"/>
                      <w:szCs w:val="28"/>
                    </w:rPr>
                    <w:t>面料成分：××××生产日期：××××年×月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left="137" w:leftChars="57"/>
                    <w:jc w:val="left"/>
                    <w:textAlignment w:val="baseline"/>
                    <w:rPr>
                      <w:rFonts w:hint="eastAsia" w:ascii="仿宋" w:hAnsi="仿宋" w:eastAsia="仿宋" w:cs="仿宋"/>
                      <w:sz w:val="22"/>
                      <w:szCs w:val="28"/>
                    </w:rPr>
                  </w:pPr>
                  <w:r>
                    <w:rPr>
                      <w:rFonts w:hint="eastAsia" w:ascii="仿宋" w:hAnsi="仿宋" w:eastAsia="仿宋" w:cs="仿宋"/>
                      <w:sz w:val="22"/>
                      <w:szCs w:val="28"/>
                    </w:rPr>
                    <w:t>××××××××××××承制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left="137" w:leftChars="57"/>
                    <w:jc w:val="left"/>
                    <w:textAlignment w:val="baseline"/>
                    <w:rPr>
                      <w:rFonts w:hint="eastAsia" w:ascii="仿宋" w:hAnsi="仿宋" w:eastAsia="仿宋" w:cs="仿宋"/>
                    </w:rPr>
                  </w:pPr>
                  <w:r>
                    <w:rPr>
                      <w:rFonts w:hint="eastAsia" w:ascii="仿宋" w:hAnsi="仿宋" w:eastAsia="仿宋" w:cs="仿宋"/>
                      <w:sz w:val="22"/>
                      <w:szCs w:val="28"/>
                    </w:rPr>
                    <w:t>中华人民共和国应急管理部监制</w:t>
                  </w:r>
                </w:p>
              </w:tc>
            </w:tr>
          </w:tbl>
          <w:p>
            <w:pPr>
              <w:widowControl/>
              <w:snapToGrid/>
              <w:spacing w:before="0" w:beforeAutospacing="0" w:after="0" w:afterAutospacing="0" w:line="400" w:lineRule="exact"/>
              <w:jc w:val="center"/>
              <w:textAlignment w:val="baseline"/>
              <w:rPr>
                <w:rFonts w:hint="eastAsia" w:ascii="仿宋" w:hAnsi="仿宋" w:eastAsia="仿宋" w:cs="仿宋"/>
                <w:sz w:val="22"/>
                <w:szCs w:val="28"/>
              </w:rPr>
            </w:pPr>
            <w:r>
              <w:rPr>
                <w:rFonts w:hint="eastAsia" w:ascii="仿宋" w:hAnsi="仿宋" w:eastAsia="仿宋" w:cs="仿宋"/>
                <w:sz w:val="22"/>
                <w:szCs w:val="28"/>
              </w:rPr>
              <w:t>图1产品标志耐久性标签</w:t>
            </w:r>
          </w:p>
          <w:p>
            <w:pPr>
              <w:pStyle w:val="17"/>
              <w:rPr>
                <w:rFonts w:hint="eastAsia"/>
              </w:rPr>
            </w:pPr>
          </w:p>
          <w:p>
            <w:pPr>
              <w:pStyle w:val="69"/>
              <w:snapToGrid/>
              <w:spacing w:before="0" w:beforeAutospacing="0" w:after="0" w:afterAutospacing="0" w:line="263" w:lineRule="exact"/>
              <w:jc w:val="both"/>
              <w:textAlignment w:val="baseline"/>
              <w:rPr>
                <w:rFonts w:hint="eastAsia" w:ascii="仿宋" w:hAnsi="仿宋" w:eastAsia="仿宋" w:cs="仿宋"/>
                <w:sz w:val="24"/>
                <w:szCs w:val="32"/>
              </w:rPr>
            </w:pPr>
            <w:r>
              <w:rPr>
                <w:rFonts w:hint="eastAsia" w:ascii="仿宋" w:hAnsi="仿宋" w:eastAsia="仿宋" w:cs="仿宋"/>
                <w:sz w:val="24"/>
                <w:szCs w:val="32"/>
                <w:lang w:val="en-US" w:eastAsia="zh-CN"/>
              </w:rPr>
              <w:t>5</w:t>
            </w:r>
            <w:r>
              <w:rPr>
                <w:rFonts w:hint="eastAsia" w:ascii="仿宋" w:hAnsi="仿宋" w:eastAsia="仿宋" w:cs="仿宋"/>
                <w:sz w:val="24"/>
                <w:szCs w:val="32"/>
              </w:rPr>
              <w:t>、产品包装：</w:t>
            </w:r>
            <w:r>
              <w:rPr>
                <w:rFonts w:hint="eastAsia" w:ascii="仿宋" w:hAnsi="仿宋" w:eastAsia="仿宋" w:cs="仿宋"/>
                <w:sz w:val="24"/>
                <w:szCs w:val="32"/>
                <w:lang w:val="en-US" w:eastAsia="zh-CN"/>
              </w:rPr>
              <w:t>10</w:t>
            </w:r>
            <w:r>
              <w:rPr>
                <w:rFonts w:hint="eastAsia" w:ascii="仿宋" w:hAnsi="仿宋" w:eastAsia="仿宋" w:cs="仿宋"/>
                <w:sz w:val="24"/>
                <w:szCs w:val="32"/>
              </w:rPr>
              <w:t>床/包</w:t>
            </w:r>
          </w:p>
          <w:p>
            <w:pPr>
              <w:pStyle w:val="69"/>
              <w:snapToGrid/>
              <w:spacing w:before="0" w:beforeAutospacing="0" w:after="0" w:afterAutospacing="0" w:line="263" w:lineRule="exact"/>
              <w:jc w:val="both"/>
              <w:textAlignment w:val="baseline"/>
              <w:rPr>
                <w:rFonts w:hint="eastAsia" w:ascii="仿宋" w:hAnsi="仿宋" w:eastAsia="仿宋" w:cs="仿宋"/>
                <w:sz w:val="24"/>
                <w:szCs w:val="32"/>
              </w:rPr>
            </w:pPr>
            <w:r>
              <w:rPr>
                <w:rFonts w:hint="eastAsia" w:ascii="仿宋" w:hAnsi="仿宋" w:eastAsia="仿宋" w:cs="仿宋"/>
                <w:sz w:val="24"/>
                <w:szCs w:val="32"/>
                <w:lang w:val="en-US" w:eastAsia="zh-CN"/>
              </w:rPr>
              <w:t>6、</w:t>
            </w:r>
            <w:r>
              <w:rPr>
                <w:rFonts w:hint="eastAsia" w:ascii="仿宋" w:hAnsi="仿宋" w:eastAsia="仿宋" w:cs="仿宋"/>
                <w:sz w:val="24"/>
                <w:szCs w:val="32"/>
              </w:rPr>
              <w:t>外包装上、下两面需标注产品名称、数量、重量、</w:t>
            </w:r>
            <w:r>
              <w:rPr>
                <w:rFonts w:hint="eastAsia" w:ascii="仿宋" w:hAnsi="仿宋" w:eastAsia="仿宋" w:cs="仿宋"/>
                <w:sz w:val="24"/>
                <w:szCs w:val="32"/>
                <w:lang w:eastAsia="zh-CN"/>
              </w:rPr>
              <w:t>生</w:t>
            </w:r>
            <w:r>
              <w:rPr>
                <w:rFonts w:hint="eastAsia" w:ascii="仿宋" w:hAnsi="仿宋" w:eastAsia="仿宋" w:cs="仿宋"/>
                <w:sz w:val="24"/>
                <w:szCs w:val="32"/>
              </w:rPr>
              <w:t>产日期、承制单位名称、</w:t>
            </w:r>
            <w:r>
              <w:rPr>
                <w:rFonts w:hint="eastAsia" w:ascii="仿宋" w:hAnsi="仿宋" w:eastAsia="仿宋" w:cs="仿宋"/>
                <w:sz w:val="24"/>
                <w:szCs w:val="32"/>
                <w:lang w:eastAsia="zh-CN"/>
              </w:rPr>
              <w:t>生</w:t>
            </w:r>
            <w:r>
              <w:rPr>
                <w:rFonts w:hint="eastAsia" w:ascii="仿宋" w:hAnsi="仿宋" w:eastAsia="仿宋" w:cs="仿宋"/>
                <w:sz w:val="24"/>
                <w:szCs w:val="32"/>
              </w:rPr>
              <w:t>产批号和监制单位名称。其产品名称、承制单位名称及监制单位名称为黑体字，其余为宋体字；</w:t>
            </w:r>
          </w:p>
          <w:p>
            <w:pPr>
              <w:pStyle w:val="69"/>
              <w:snapToGrid/>
              <w:spacing w:before="0" w:beforeAutospacing="0" w:after="0" w:afterAutospacing="0" w:line="263" w:lineRule="exact"/>
              <w:jc w:val="both"/>
              <w:textAlignment w:val="baseline"/>
              <w:rPr>
                <w:rFonts w:hint="eastAsia" w:ascii="仿宋" w:hAnsi="仿宋" w:eastAsia="仿宋" w:cs="仿宋"/>
                <w:sz w:val="24"/>
                <w:szCs w:val="32"/>
              </w:rPr>
            </w:pPr>
            <w:r>
              <w:rPr>
                <w:rFonts w:hint="eastAsia" w:ascii="仿宋" w:hAnsi="仿宋" w:eastAsia="仿宋" w:cs="仿宋"/>
                <w:sz w:val="24"/>
                <w:szCs w:val="32"/>
              </w:rPr>
              <w:t>字体大小适宜、布局合理，外包装侧面需标注“救灾专用”、“注意防潮” 字样；字体为黑体字，字体大小适宜、布局</w:t>
            </w:r>
          </w:p>
          <w:p>
            <w:pPr>
              <w:snapToGrid/>
              <w:spacing w:before="0" w:beforeAutospacing="0" w:after="0" w:afterAutospacing="0" w:line="240" w:lineRule="auto"/>
              <w:ind w:left="0" w:leftChars="0"/>
              <w:jc w:val="both"/>
              <w:textAlignment w:val="baseline"/>
              <w:rPr>
                <w:rFonts w:hint="eastAsia" w:ascii="仿宋" w:hAnsi="仿宋" w:eastAsia="仿宋" w:cs="仿宋"/>
                <w:sz w:val="24"/>
                <w:szCs w:val="32"/>
              </w:rPr>
            </w:pPr>
            <w:r>
              <w:rPr>
                <w:rFonts w:hint="eastAsia" w:ascii="仿宋" w:hAnsi="仿宋" w:eastAsia="仿宋" w:cs="仿宋"/>
                <w:sz w:val="24"/>
                <w:szCs w:val="32"/>
              </w:rPr>
              <w:t>合理。</w:t>
            </w:r>
          </w:p>
          <w:p>
            <w:pPr>
              <w:numPr>
                <w:ilvl w:val="0"/>
                <w:numId w:val="5"/>
              </w:numPr>
              <w:snapToGrid/>
              <w:spacing w:before="0" w:beforeAutospacing="0" w:after="0" w:afterAutospacing="0" w:line="240" w:lineRule="auto"/>
              <w:jc w:val="left"/>
              <w:textAlignment w:val="baseline"/>
              <w:rPr>
                <w:rFonts w:hint="eastAsia" w:ascii="仿宋" w:hAnsi="仿宋" w:eastAsia="仿宋" w:cs="仿宋"/>
                <w:sz w:val="24"/>
                <w:szCs w:val="32"/>
              </w:rPr>
            </w:pPr>
            <w:r>
              <w:rPr>
                <w:rFonts w:hint="eastAsia" w:ascii="仿宋" w:hAnsi="仿宋" w:eastAsia="仿宋" w:cs="仿宋"/>
                <w:sz w:val="24"/>
                <w:szCs w:val="32"/>
              </w:rPr>
              <w:t>包装外层包装材料用聚丙烯编织布，内衬牛皮纸。牛皮纸质量应符合 GB/T22865-2008 的规定。</w:t>
            </w:r>
          </w:p>
          <w:p>
            <w:pPr>
              <w:pStyle w:val="17"/>
              <w:rPr>
                <w:rFonts w:hint="eastAsia"/>
              </w:rPr>
            </w:pPr>
          </w:p>
          <w:tbl>
            <w:tblPr>
              <w:tblStyle w:val="27"/>
              <w:tblW w:w="4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4197" w:type="dxa"/>
                  <w:gridSpan w:val="2"/>
                  <w:tcBorders>
                    <w:top w:val="double" w:color="auto" w:sz="4" w:space="0"/>
                    <w:left w:val="double" w:color="auto" w:sz="4" w:space="0"/>
                    <w:right w:val="double" w:color="auto" w:sz="4" w:space="0"/>
                  </w:tcBorders>
                  <w:noWrap w:val="0"/>
                  <w:vAlign w:val="center"/>
                </w:tcPr>
                <w:p>
                  <w:pPr>
                    <w:pStyle w:val="17"/>
                    <w:pBdr>
                      <w:bottom w:val="none" w:color="auto" w:sz="0" w:space="0"/>
                    </w:pBdr>
                    <w:snapToGrid w:val="0"/>
                    <w:spacing w:before="0" w:beforeAutospacing="0" w:after="0" w:afterAutospacing="0" w:line="240" w:lineRule="auto"/>
                    <w:jc w:val="center"/>
                    <w:textAlignment w:val="baseline"/>
                    <w:rPr>
                      <w:rFonts w:hint="eastAsia" w:ascii="仿宋" w:hAnsi="仿宋" w:eastAsia="仿宋" w:cs="仿宋"/>
                      <w:lang w:val="en-US" w:eastAsia="zh-CN"/>
                    </w:rPr>
                  </w:pPr>
                  <w:r>
                    <w:rPr>
                      <w:rFonts w:hint="eastAsia" w:ascii="仿宋" w:hAnsi="仿宋" w:eastAsia="仿宋" w:cs="仿宋"/>
                      <w:sz w:val="20"/>
                      <w:szCs w:val="28"/>
                    </w:rPr>
                    <w:t>救灾专用棉</w:t>
                  </w:r>
                  <w:r>
                    <w:rPr>
                      <w:rFonts w:hint="eastAsia" w:ascii="仿宋" w:hAnsi="仿宋" w:eastAsia="仿宋" w:cs="仿宋"/>
                      <w:sz w:val="20"/>
                      <w:szCs w:val="28"/>
                      <w:lang w:val="en-US" w:eastAsia="zh-CN"/>
                    </w:rPr>
                    <w:t>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2" w:type="dxa"/>
                  <w:tcBorders>
                    <w:left w:val="double" w:color="auto" w:sz="4" w:space="0"/>
                  </w:tcBorders>
                  <w:noWrap w:val="0"/>
                  <w:vAlign w:val="center"/>
                </w:tcPr>
                <w:p>
                  <w:pPr>
                    <w:snapToGrid/>
                    <w:spacing w:before="0" w:beforeAutospacing="0" w:after="0" w:afterAutospacing="0" w:line="240" w:lineRule="auto"/>
                    <w:jc w:val="center"/>
                    <w:textAlignment w:val="baseline"/>
                    <w:rPr>
                      <w:rFonts w:hint="eastAsia" w:ascii="仿宋" w:hAnsi="仿宋" w:eastAsia="仿宋" w:cs="仿宋"/>
                    </w:rPr>
                  </w:pPr>
                  <w:r>
                    <w:rPr>
                      <w:rFonts w:hint="eastAsia" w:ascii="仿宋" w:hAnsi="仿宋" w:eastAsia="仿宋" w:cs="仿宋"/>
                    </w:rPr>
                    <w:t>适用范围</w:t>
                  </w:r>
                </w:p>
              </w:tc>
              <w:tc>
                <w:tcPr>
                  <w:tcW w:w="2475" w:type="dxa"/>
                  <w:tcBorders>
                    <w:right w:val="double" w:color="auto" w:sz="4" w:space="0"/>
                  </w:tcBorders>
                  <w:noWrap w:val="0"/>
                  <w:vAlign w:val="center"/>
                </w:tcPr>
                <w:p>
                  <w:pPr>
                    <w:snapToGrid/>
                    <w:spacing w:before="0" w:beforeAutospacing="0" w:after="0" w:afterAutospacing="0" w:line="240" w:lineRule="auto"/>
                    <w:jc w:val="center"/>
                    <w:textAlignment w:val="baseline"/>
                    <w:rPr>
                      <w:rFonts w:hint="eastAsia" w:ascii="仿宋" w:hAnsi="仿宋" w:eastAsia="仿宋" w:cs="仿宋"/>
                    </w:rPr>
                  </w:pPr>
                  <w:r>
                    <w:rPr>
                      <w:rFonts w:hint="eastAsia" w:ascii="仿宋" w:hAnsi="仿宋" w:eastAsia="仿宋" w:cs="仿宋"/>
                      <w:lang w:eastAsia="zh-CN"/>
                    </w:rPr>
                    <w:t>高</w:t>
                  </w:r>
                  <w:r>
                    <w:rPr>
                      <w:rFonts w:hint="eastAsia" w:ascii="仿宋" w:hAnsi="仿宋" w:eastAsia="仿宋" w:cs="仿宋"/>
                    </w:rPr>
                    <w:t>寒区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2" w:type="dxa"/>
                  <w:tcBorders>
                    <w:left w:val="double" w:color="auto" w:sz="4" w:space="0"/>
                  </w:tcBorders>
                  <w:noWrap w:val="0"/>
                  <w:vAlign w:val="center"/>
                </w:tcPr>
                <w:p>
                  <w:pPr>
                    <w:snapToGrid/>
                    <w:spacing w:before="0" w:beforeAutospacing="0" w:after="0" w:afterAutospacing="0" w:line="240" w:lineRule="auto"/>
                    <w:jc w:val="center"/>
                    <w:textAlignment w:val="baseline"/>
                    <w:rPr>
                      <w:rFonts w:hint="eastAsia" w:ascii="仿宋" w:hAnsi="仿宋" w:eastAsia="仿宋" w:cs="仿宋"/>
                    </w:rPr>
                  </w:pPr>
                  <w:r>
                    <w:rPr>
                      <w:rFonts w:hint="eastAsia" w:ascii="仿宋" w:hAnsi="仿宋" w:eastAsia="仿宋" w:cs="仿宋"/>
                    </w:rPr>
                    <w:t>生产日期</w:t>
                  </w:r>
                </w:p>
              </w:tc>
              <w:tc>
                <w:tcPr>
                  <w:tcW w:w="2475" w:type="dxa"/>
                  <w:tcBorders>
                    <w:right w:val="double" w:color="auto" w:sz="4" w:space="0"/>
                  </w:tcBorders>
                  <w:noWrap w:val="0"/>
                  <w:vAlign w:val="center"/>
                </w:tcPr>
                <w:p>
                  <w:pPr>
                    <w:snapToGrid/>
                    <w:spacing w:before="0" w:beforeAutospacing="0" w:after="0" w:afterAutospacing="0" w:line="240" w:lineRule="auto"/>
                    <w:jc w:val="center"/>
                    <w:textAlignment w:val="baseline"/>
                    <w:rPr>
                      <w:rFonts w:hint="eastAsia" w:ascii="仿宋" w:hAnsi="仿宋" w:eastAsia="仿宋" w:cs="仿宋"/>
                    </w:rPr>
                  </w:pPr>
                  <w:r>
                    <w:rPr>
                      <w:rFonts w:hint="eastAsia" w:ascii="仿宋" w:hAnsi="仿宋" w:eastAsia="仿宋" w:cs="仿宋"/>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4197" w:type="dxa"/>
                  <w:gridSpan w:val="2"/>
                  <w:tcBorders>
                    <w:left w:val="double" w:color="auto" w:sz="4" w:space="0"/>
                    <w:bottom w:val="double" w:color="auto" w:sz="4" w:space="0"/>
                    <w:right w:val="double" w:color="auto" w:sz="4" w:space="0"/>
                  </w:tcBorders>
                  <w:noWrap w:val="0"/>
                  <w:vAlign w:val="center"/>
                </w:tcPr>
                <w:p>
                  <w:pPr>
                    <w:snapToGrid/>
                    <w:spacing w:before="0" w:beforeAutospacing="0" w:after="0" w:afterAutospacing="0" w:line="240" w:lineRule="auto"/>
                    <w:jc w:val="both"/>
                    <w:textAlignment w:val="baseline"/>
                    <w:rPr>
                      <w:rFonts w:hint="eastAsia" w:ascii="仿宋" w:hAnsi="仿宋" w:eastAsia="仿宋" w:cs="仿宋"/>
                    </w:rPr>
                  </w:pPr>
                  <w:r>
                    <w:rPr>
                      <w:rFonts w:hint="eastAsia" w:ascii="仿宋" w:hAnsi="仿宋" w:eastAsia="仿宋" w:cs="仿宋"/>
                    </w:rPr>
                    <w:t>承制单位名称 X X X</w:t>
                  </w:r>
                  <w:r>
                    <w:rPr>
                      <w:rFonts w:hint="eastAsia" w:ascii="仿宋" w:hAnsi="仿宋" w:eastAsia="仿宋" w:cs="仿宋"/>
                      <w:lang w:val="en-US" w:eastAsia="zh-CN"/>
                    </w:rPr>
                    <w:t xml:space="preserve"> </w:t>
                  </w:r>
                  <w:r>
                    <w:rPr>
                      <w:rFonts w:hint="eastAsia" w:ascii="仿宋" w:hAnsi="仿宋" w:eastAsia="仿宋" w:cs="仿宋"/>
                    </w:rPr>
                    <w:t>X X X</w:t>
                  </w:r>
                </w:p>
                <w:p>
                  <w:pPr>
                    <w:snapToGrid/>
                    <w:spacing w:before="0" w:beforeAutospacing="0" w:after="0" w:afterAutospacing="0" w:line="240" w:lineRule="auto"/>
                    <w:ind w:hangingChars="1200"/>
                    <w:jc w:val="both"/>
                    <w:textAlignment w:val="baseline"/>
                    <w:rPr>
                      <w:rFonts w:hint="eastAsia" w:ascii="仿宋" w:hAnsi="仿宋" w:eastAsia="仿宋" w:cs="仿宋"/>
                    </w:rPr>
                  </w:pPr>
                  <w:r>
                    <w:rPr>
                      <w:rFonts w:hint="eastAsia" w:ascii="仿宋" w:hAnsi="仿宋" w:eastAsia="仿宋" w:cs="仿宋"/>
                    </w:rPr>
                    <w:t>中华人民共和国应急管理部监制</w:t>
                  </w:r>
                </w:p>
              </w:tc>
            </w:tr>
          </w:tbl>
          <w:p>
            <w:pPr>
              <w:pStyle w:val="17"/>
              <w:rPr>
                <w:rFonts w:hint="eastAsia" w:ascii="仿宋" w:hAnsi="仿宋" w:eastAsia="仿宋" w:cs="仿宋"/>
                <w:b/>
                <w:bCs/>
                <w:i w:val="0"/>
                <w:caps w:val="0"/>
                <w:color w:val="auto"/>
                <w:spacing w:val="0"/>
                <w:w w:val="100"/>
                <w:sz w:val="24"/>
                <w:szCs w:val="24"/>
                <w:lang w:val="en-US" w:eastAsia="zh-CN"/>
              </w:rPr>
            </w:pPr>
          </w:p>
          <w:p>
            <w:pPr>
              <w:pStyle w:val="17"/>
              <w:rPr>
                <w:rFonts w:hint="eastAsia" w:ascii="仿宋" w:hAnsi="仿宋" w:eastAsia="仿宋" w:cs="仿宋"/>
                <w:lang w:eastAsia="zh-CN"/>
              </w:rPr>
            </w:pPr>
            <w:r>
              <w:rPr>
                <w:rFonts w:hint="eastAsia" w:ascii="仿宋" w:hAnsi="仿宋" w:eastAsia="仿宋" w:cs="仿宋"/>
                <w:b/>
                <w:bCs/>
                <w:i w:val="0"/>
                <w:caps w:val="0"/>
                <w:color w:val="auto"/>
                <w:spacing w:val="0"/>
                <w:w w:val="100"/>
                <w:sz w:val="24"/>
                <w:szCs w:val="24"/>
                <w:lang w:val="en-US" w:eastAsia="zh-CN"/>
              </w:rPr>
              <w:t>投标单位须</w:t>
            </w:r>
            <w:r>
              <w:rPr>
                <w:rFonts w:hint="eastAsia" w:ascii="仿宋" w:hAnsi="仿宋" w:eastAsia="仿宋" w:cs="仿宋"/>
                <w:b/>
                <w:bCs/>
                <w:i w:val="0"/>
                <w:caps w:val="0"/>
                <w:color w:val="auto"/>
                <w:spacing w:val="0"/>
                <w:w w:val="100"/>
                <w:sz w:val="24"/>
                <w:szCs w:val="24"/>
              </w:rPr>
              <w:t>提供样品和</w:t>
            </w:r>
            <w:r>
              <w:rPr>
                <w:rFonts w:hint="eastAsia" w:ascii="仿宋" w:hAnsi="仿宋" w:eastAsia="仿宋" w:cs="仿宋"/>
                <w:b/>
                <w:bCs/>
                <w:i w:val="0"/>
                <w:caps w:val="0"/>
                <w:color w:val="auto"/>
                <w:spacing w:val="0"/>
                <w:w w:val="100"/>
                <w:sz w:val="24"/>
                <w:szCs w:val="24"/>
                <w:lang w:val="en-US" w:eastAsia="zh-CN"/>
              </w:rPr>
              <w:t>国家</w:t>
            </w:r>
            <w:r>
              <w:rPr>
                <w:rFonts w:hint="eastAsia" w:ascii="仿宋" w:hAnsi="仿宋" w:eastAsia="仿宋" w:cs="仿宋"/>
                <w:b/>
                <w:bCs/>
                <w:i w:val="0"/>
                <w:caps w:val="0"/>
                <w:color w:val="auto"/>
                <w:spacing w:val="0"/>
                <w:w w:val="100"/>
                <w:sz w:val="24"/>
                <w:szCs w:val="24"/>
              </w:rPr>
              <w:t>质量监督检验</w:t>
            </w:r>
            <w:r>
              <w:rPr>
                <w:rFonts w:hint="eastAsia" w:ascii="仿宋" w:hAnsi="仿宋" w:eastAsia="仿宋" w:cs="仿宋"/>
                <w:b/>
                <w:bCs/>
                <w:i w:val="0"/>
                <w:caps w:val="0"/>
                <w:color w:val="auto"/>
                <w:spacing w:val="0"/>
                <w:w w:val="100"/>
                <w:sz w:val="24"/>
                <w:szCs w:val="24"/>
                <w:lang w:val="en-US" w:eastAsia="zh-CN"/>
              </w:rPr>
              <w:t>部门</w:t>
            </w:r>
            <w:r>
              <w:rPr>
                <w:rFonts w:hint="eastAsia" w:ascii="仿宋" w:hAnsi="仿宋" w:eastAsia="仿宋" w:cs="仿宋"/>
                <w:b/>
                <w:bCs/>
                <w:i w:val="0"/>
                <w:caps w:val="0"/>
                <w:color w:val="auto"/>
                <w:spacing w:val="0"/>
                <w:w w:val="100"/>
                <w:sz w:val="24"/>
                <w:szCs w:val="24"/>
              </w:rPr>
              <w:t>出具的检验报告</w:t>
            </w:r>
            <w:r>
              <w:rPr>
                <w:rFonts w:hint="eastAsia" w:ascii="仿宋" w:hAnsi="仿宋" w:eastAsia="仿宋" w:cs="仿宋"/>
                <w:b/>
                <w:bCs/>
                <w:i w:val="0"/>
                <w:caps w:val="0"/>
                <w:color w:val="auto"/>
                <w:spacing w:val="0"/>
                <w:w w:val="1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vAlign w:val="center"/>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lang w:val="en-US" w:eastAsia="zh-CN"/>
              </w:rPr>
              <w:t>5</w:t>
            </w:r>
          </w:p>
        </w:tc>
        <w:tc>
          <w:tcPr>
            <w:tcW w:w="1080" w:type="dxa"/>
            <w:vAlign w:val="center"/>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color w:val="FF0000"/>
                <w:spacing w:val="0"/>
                <w:w w:val="100"/>
                <w:sz w:val="24"/>
                <w:szCs w:val="24"/>
                <w:lang w:val="en-US" w:eastAsia="zh-CN"/>
              </w:rPr>
              <w:t>★</w:t>
            </w:r>
            <w:r>
              <w:rPr>
                <w:rFonts w:hint="eastAsia" w:ascii="仿宋" w:hAnsi="仿宋" w:eastAsia="仿宋" w:cs="仿宋"/>
                <w:b w:val="0"/>
                <w:i w:val="0"/>
                <w:caps w:val="0"/>
                <w:spacing w:val="0"/>
                <w:w w:val="100"/>
                <w:sz w:val="24"/>
                <w:szCs w:val="24"/>
                <w:lang w:val="en-US" w:eastAsia="zh-CN"/>
              </w:rPr>
              <w:t>电暖器</w:t>
            </w:r>
          </w:p>
        </w:tc>
        <w:tc>
          <w:tcPr>
            <w:tcW w:w="1005" w:type="dxa"/>
            <w:vAlign w:val="center"/>
          </w:tcPr>
          <w:p>
            <w:pPr>
              <w:snapToGrid/>
              <w:spacing w:before="0" w:beforeAutospacing="0" w:after="0" w:afterAutospacing="0" w:line="240" w:lineRule="auto"/>
              <w:jc w:val="center"/>
              <w:textAlignment w:val="baseline"/>
              <w:rPr>
                <w:rFonts w:hint="eastAsia" w:ascii="仿宋" w:hAnsi="仿宋" w:eastAsia="仿宋" w:cs="仿宋"/>
                <w:b/>
                <w:bCs/>
                <w:i w:val="0"/>
                <w:caps w:val="0"/>
                <w:color w:val="auto"/>
                <w:spacing w:val="0"/>
                <w:w w:val="100"/>
                <w:sz w:val="24"/>
                <w:szCs w:val="24"/>
                <w:lang w:val="en-US" w:eastAsia="zh-CN"/>
              </w:rPr>
            </w:pPr>
          </w:p>
          <w:p>
            <w:pPr>
              <w:snapToGrid/>
              <w:spacing w:before="0" w:beforeAutospacing="0" w:after="0" w:afterAutospacing="0" w:line="240" w:lineRule="auto"/>
              <w:jc w:val="center"/>
              <w:textAlignment w:val="baseline"/>
              <w:rPr>
                <w:rFonts w:hint="eastAsia" w:ascii="仿宋" w:hAnsi="仿宋" w:eastAsia="仿宋" w:cs="仿宋"/>
                <w:b w:val="0"/>
                <w:i w:val="0"/>
                <w:caps w:val="0"/>
                <w:color w:val="auto"/>
                <w:spacing w:val="0"/>
                <w:w w:val="100"/>
                <w:sz w:val="24"/>
                <w:szCs w:val="24"/>
                <w:lang w:val="en-US" w:eastAsia="zh-CN"/>
              </w:rPr>
            </w:pPr>
            <w:r>
              <w:rPr>
                <w:rFonts w:hint="eastAsia" w:ascii="仿宋" w:hAnsi="仿宋" w:eastAsia="仿宋" w:cs="仿宋"/>
                <w:b/>
                <w:bCs/>
                <w:i w:val="0"/>
                <w:caps w:val="0"/>
                <w:color w:val="auto"/>
                <w:spacing w:val="0"/>
                <w:w w:val="100"/>
                <w:sz w:val="24"/>
                <w:szCs w:val="24"/>
                <w:lang w:val="en-US" w:eastAsia="zh-CN"/>
              </w:rPr>
              <w:t>750台</w:t>
            </w:r>
          </w:p>
          <w:p>
            <w:pPr>
              <w:snapToGrid/>
              <w:spacing w:before="0" w:beforeAutospacing="0" w:after="0" w:afterAutospacing="0" w:line="240" w:lineRule="auto"/>
              <w:jc w:val="center"/>
              <w:textAlignment w:val="baseline"/>
              <w:rPr>
                <w:rFonts w:hint="eastAsia" w:ascii="仿宋" w:hAnsi="仿宋" w:eastAsia="仿宋" w:cs="仿宋"/>
                <w:b w:val="0"/>
                <w:i w:val="0"/>
                <w:caps w:val="0"/>
                <w:color w:val="FF0000"/>
                <w:spacing w:val="0"/>
                <w:w w:val="100"/>
                <w:sz w:val="24"/>
                <w:szCs w:val="24"/>
                <w:lang w:val="en-US" w:eastAsia="zh-CN"/>
              </w:rPr>
            </w:pPr>
          </w:p>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val="en-US" w:eastAsia="zh-CN"/>
              </w:rPr>
            </w:pPr>
          </w:p>
        </w:tc>
        <w:tc>
          <w:tcPr>
            <w:tcW w:w="6996"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eastAsia" w:ascii="仿宋" w:hAnsi="仿宋" w:eastAsia="仿宋" w:cs="仿宋"/>
                <w:b w:val="0"/>
                <w:i w:val="0"/>
                <w:caps w:val="0"/>
                <w:color w:val="auto"/>
                <w:spacing w:val="0"/>
                <w:w w:val="100"/>
                <w:sz w:val="24"/>
                <w:szCs w:val="24"/>
                <w:lang w:val="en-US" w:eastAsia="zh-CN"/>
              </w:rPr>
            </w:pPr>
            <w:r>
              <w:rPr>
                <w:rFonts w:hint="eastAsia" w:ascii="仿宋" w:hAnsi="仿宋" w:eastAsia="仿宋" w:cs="仿宋"/>
                <w:b w:val="0"/>
                <w:i w:val="0"/>
                <w:caps w:val="0"/>
                <w:color w:val="auto"/>
                <w:spacing w:val="0"/>
                <w:w w:val="100"/>
                <w:sz w:val="24"/>
                <w:szCs w:val="24"/>
                <w:lang w:val="en-US" w:eastAsia="zh-CN"/>
              </w:rPr>
              <w:t>1.对流式取暖器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eastAsia" w:ascii="仿宋" w:hAnsi="仿宋" w:eastAsia="仿宋" w:cs="仿宋"/>
                <w:b w:val="0"/>
                <w:i w:val="0"/>
                <w:caps w:val="0"/>
                <w:color w:val="auto"/>
                <w:spacing w:val="0"/>
                <w:w w:val="100"/>
                <w:sz w:val="24"/>
                <w:szCs w:val="24"/>
                <w:lang w:val="en-US" w:eastAsia="zh-CN"/>
              </w:rPr>
            </w:pPr>
            <w:r>
              <w:rPr>
                <w:rFonts w:hint="eastAsia" w:ascii="仿宋" w:hAnsi="仿宋" w:eastAsia="仿宋" w:cs="仿宋"/>
                <w:b w:val="0"/>
                <w:i w:val="0"/>
                <w:caps w:val="0"/>
                <w:color w:val="auto"/>
                <w:spacing w:val="0"/>
                <w:w w:val="100"/>
                <w:sz w:val="24"/>
                <w:szCs w:val="24"/>
                <w:lang w:val="en-US" w:eastAsia="zh-CN"/>
              </w:rPr>
              <w:t>额定电压：220V-</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eastAsia" w:ascii="仿宋" w:hAnsi="仿宋" w:eastAsia="仿宋" w:cs="仿宋"/>
                <w:b w:val="0"/>
                <w:i w:val="0"/>
                <w:caps w:val="0"/>
                <w:color w:val="auto"/>
                <w:spacing w:val="0"/>
                <w:w w:val="100"/>
                <w:sz w:val="24"/>
                <w:szCs w:val="24"/>
                <w:lang w:val="en-US" w:eastAsia="zh-CN"/>
              </w:rPr>
            </w:pPr>
            <w:r>
              <w:rPr>
                <w:rFonts w:hint="eastAsia" w:ascii="仿宋" w:hAnsi="仿宋" w:eastAsia="仿宋" w:cs="仿宋"/>
                <w:b w:val="0"/>
                <w:i w:val="0"/>
                <w:caps w:val="0"/>
                <w:color w:val="auto"/>
                <w:spacing w:val="0"/>
                <w:w w:val="100"/>
                <w:sz w:val="24"/>
                <w:szCs w:val="24"/>
                <w:lang w:val="en-US" w:eastAsia="zh-CN"/>
              </w:rPr>
              <w:t>额定输入功率：2200w</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eastAsia" w:ascii="仿宋" w:hAnsi="仿宋" w:eastAsia="仿宋" w:cs="仿宋"/>
                <w:b w:val="0"/>
                <w:i w:val="0"/>
                <w:caps w:val="0"/>
                <w:color w:val="auto"/>
                <w:spacing w:val="0"/>
                <w:w w:val="100"/>
                <w:sz w:val="24"/>
                <w:szCs w:val="24"/>
                <w:lang w:val="en-US" w:eastAsia="zh-CN"/>
              </w:rPr>
            </w:pPr>
            <w:r>
              <w:rPr>
                <w:rFonts w:hint="eastAsia" w:ascii="仿宋" w:hAnsi="仿宋" w:eastAsia="仿宋" w:cs="仿宋"/>
                <w:b w:val="0"/>
                <w:i w:val="0"/>
                <w:caps w:val="0"/>
                <w:color w:val="auto"/>
                <w:spacing w:val="0"/>
                <w:w w:val="100"/>
                <w:sz w:val="24"/>
                <w:szCs w:val="24"/>
                <w:lang w:val="en-US" w:eastAsia="zh-CN"/>
              </w:rPr>
              <w:t>适用面积：20㎡以上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eastAsia" w:ascii="仿宋" w:hAnsi="仿宋" w:eastAsia="仿宋" w:cs="仿宋"/>
                <w:b w:val="0"/>
                <w:i w:val="0"/>
                <w:caps w:val="0"/>
                <w:color w:val="auto"/>
                <w:spacing w:val="0"/>
                <w:w w:val="100"/>
                <w:sz w:val="24"/>
                <w:szCs w:val="24"/>
                <w:lang w:val="en-US" w:eastAsia="zh-CN"/>
              </w:rPr>
            </w:pPr>
            <w:r>
              <w:rPr>
                <w:rFonts w:hint="eastAsia" w:ascii="仿宋" w:hAnsi="仿宋" w:eastAsia="仿宋" w:cs="仿宋"/>
                <w:b w:val="0"/>
                <w:i w:val="0"/>
                <w:caps w:val="0"/>
                <w:color w:val="auto"/>
                <w:spacing w:val="0"/>
                <w:w w:val="100"/>
                <w:sz w:val="24"/>
                <w:szCs w:val="24"/>
                <w:lang w:val="en-US" w:eastAsia="zh-CN"/>
              </w:rPr>
              <w:t>2.升温速度快，取暖烘干，防触电保护类型：I类，倾倒断电。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eastAsia" w:ascii="仿宋" w:hAnsi="仿宋" w:eastAsia="仿宋" w:cs="仿宋"/>
                <w:b w:val="0"/>
                <w:i w:val="0"/>
                <w:caps w:val="0"/>
                <w:color w:val="auto"/>
                <w:spacing w:val="0"/>
                <w:w w:val="100"/>
                <w:sz w:val="24"/>
                <w:szCs w:val="24"/>
                <w:lang w:val="en-US" w:eastAsia="zh-CN"/>
              </w:rPr>
            </w:pPr>
            <w:r>
              <w:rPr>
                <w:rFonts w:hint="eastAsia" w:ascii="仿宋" w:hAnsi="仿宋" w:eastAsia="仿宋" w:cs="仿宋"/>
                <w:b w:val="0"/>
                <w:i w:val="0"/>
                <w:caps w:val="0"/>
                <w:color w:val="auto"/>
                <w:spacing w:val="0"/>
                <w:w w:val="100"/>
                <w:sz w:val="24"/>
                <w:szCs w:val="24"/>
                <w:lang w:val="en-US" w:eastAsia="zh-CN"/>
              </w:rPr>
              <w:t>产品质量及外包装符合国家标准</w:t>
            </w:r>
          </w:p>
          <w:p>
            <w:pPr>
              <w:pStyle w:val="17"/>
              <w:keepNext w:val="0"/>
              <w:keepLines w:val="0"/>
              <w:pageBreakBefore w:val="0"/>
              <w:widowControl w:val="0"/>
              <w:kinsoku/>
              <w:wordWrap/>
              <w:overflowPunct/>
              <w:topLinePunct w:val="0"/>
              <w:autoSpaceDE/>
              <w:autoSpaceDN/>
              <w:bidi w:val="0"/>
              <w:adjustRightInd/>
              <w:spacing w:line="360" w:lineRule="exact"/>
              <w:jc w:val="both"/>
              <w:rPr>
                <w:rFonts w:hint="eastAsia" w:ascii="仿宋" w:hAnsi="仿宋" w:eastAsia="仿宋" w:cs="仿宋"/>
                <w:b/>
                <w:bCs/>
                <w:i w:val="0"/>
                <w:caps w:val="0"/>
                <w:color w:val="auto"/>
                <w:spacing w:val="0"/>
                <w:w w:val="100"/>
                <w:sz w:val="24"/>
                <w:szCs w:val="24"/>
                <w:lang w:eastAsia="zh-CN"/>
              </w:rPr>
            </w:pPr>
            <w:r>
              <w:rPr>
                <w:rFonts w:hint="eastAsia" w:ascii="仿宋" w:hAnsi="仿宋" w:eastAsia="仿宋" w:cs="仿宋"/>
                <w:b w:val="0"/>
                <w:i w:val="0"/>
                <w:caps w:val="0"/>
                <w:color w:val="auto"/>
                <w:spacing w:val="0"/>
                <w:w w:val="100"/>
                <w:sz w:val="24"/>
                <w:szCs w:val="24"/>
                <w:lang w:val="en-US" w:eastAsia="zh-CN"/>
              </w:rPr>
              <w:t>★</w:t>
            </w:r>
            <w:r>
              <w:rPr>
                <w:rFonts w:hint="eastAsia" w:ascii="仿宋" w:hAnsi="仿宋" w:eastAsia="仿宋" w:cs="仿宋"/>
                <w:b/>
                <w:bCs/>
                <w:i w:val="0"/>
                <w:caps w:val="0"/>
                <w:color w:val="auto"/>
                <w:spacing w:val="0"/>
                <w:w w:val="100"/>
                <w:sz w:val="24"/>
                <w:szCs w:val="24"/>
                <w:lang w:val="en-US" w:eastAsia="zh-CN"/>
              </w:rPr>
              <w:t>投标单位须</w:t>
            </w:r>
            <w:r>
              <w:rPr>
                <w:rFonts w:hint="eastAsia" w:ascii="仿宋" w:hAnsi="仿宋" w:eastAsia="仿宋" w:cs="仿宋"/>
                <w:b/>
                <w:bCs/>
                <w:i w:val="0"/>
                <w:caps w:val="0"/>
                <w:color w:val="auto"/>
                <w:spacing w:val="0"/>
                <w:w w:val="100"/>
                <w:sz w:val="24"/>
                <w:szCs w:val="24"/>
              </w:rPr>
              <w:t>提供样品和</w:t>
            </w:r>
            <w:r>
              <w:rPr>
                <w:rFonts w:hint="eastAsia" w:ascii="仿宋" w:hAnsi="仿宋" w:eastAsia="仿宋" w:cs="仿宋"/>
                <w:b/>
                <w:bCs/>
                <w:i w:val="0"/>
                <w:caps w:val="0"/>
                <w:color w:val="auto"/>
                <w:spacing w:val="0"/>
                <w:w w:val="100"/>
                <w:sz w:val="24"/>
                <w:szCs w:val="24"/>
                <w:lang w:val="en-US" w:eastAsia="zh-CN"/>
              </w:rPr>
              <w:t>国家</w:t>
            </w:r>
            <w:r>
              <w:rPr>
                <w:rFonts w:hint="eastAsia" w:ascii="仿宋" w:hAnsi="仿宋" w:eastAsia="仿宋" w:cs="仿宋"/>
                <w:b/>
                <w:bCs/>
                <w:i w:val="0"/>
                <w:caps w:val="0"/>
                <w:color w:val="auto"/>
                <w:spacing w:val="0"/>
                <w:w w:val="100"/>
                <w:sz w:val="24"/>
                <w:szCs w:val="24"/>
              </w:rPr>
              <w:t>质量监督检验</w:t>
            </w:r>
            <w:r>
              <w:rPr>
                <w:rFonts w:hint="eastAsia" w:ascii="仿宋" w:hAnsi="仿宋" w:eastAsia="仿宋" w:cs="仿宋"/>
                <w:b/>
                <w:bCs/>
                <w:i w:val="0"/>
                <w:caps w:val="0"/>
                <w:color w:val="auto"/>
                <w:spacing w:val="0"/>
                <w:w w:val="100"/>
                <w:sz w:val="24"/>
                <w:szCs w:val="24"/>
                <w:lang w:val="en-US" w:eastAsia="zh-CN"/>
              </w:rPr>
              <w:t>部门</w:t>
            </w:r>
            <w:r>
              <w:rPr>
                <w:rFonts w:hint="eastAsia" w:ascii="仿宋" w:hAnsi="仿宋" w:eastAsia="仿宋" w:cs="仿宋"/>
                <w:b/>
                <w:bCs/>
                <w:i w:val="0"/>
                <w:caps w:val="0"/>
                <w:color w:val="auto"/>
                <w:spacing w:val="0"/>
                <w:w w:val="100"/>
                <w:sz w:val="24"/>
                <w:szCs w:val="24"/>
              </w:rPr>
              <w:t>出具的检验报告</w:t>
            </w:r>
            <w:r>
              <w:rPr>
                <w:rFonts w:hint="eastAsia" w:ascii="仿宋" w:hAnsi="仿宋" w:eastAsia="仿宋" w:cs="仿宋"/>
                <w:b/>
                <w:bCs/>
                <w:i w:val="0"/>
                <w:caps w:val="0"/>
                <w:color w:val="auto"/>
                <w:spacing w:val="0"/>
                <w:w w:val="1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vAlign w:val="center"/>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lang w:val="en-US" w:eastAsia="zh-CN"/>
              </w:rPr>
              <w:t>6</w:t>
            </w:r>
          </w:p>
        </w:tc>
        <w:tc>
          <w:tcPr>
            <w:tcW w:w="1080" w:type="dxa"/>
            <w:vAlign w:val="center"/>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color w:val="000000"/>
                <w:spacing w:val="0"/>
                <w:w w:val="100"/>
                <w:sz w:val="24"/>
                <w:szCs w:val="24"/>
                <w:lang w:val="en-US" w:eastAsia="zh-CN"/>
              </w:rPr>
              <w:t>应急灯</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仿宋"/>
                <w:b/>
                <w:bCs/>
                <w:i w:val="0"/>
                <w:caps w:val="0"/>
                <w:spacing w:val="0"/>
                <w:w w:val="100"/>
                <w:sz w:val="24"/>
                <w:szCs w:val="24"/>
                <w:lang w:val="en-US" w:eastAsia="zh-CN"/>
              </w:rPr>
            </w:pPr>
            <w:r>
              <w:rPr>
                <w:rFonts w:hint="eastAsia" w:ascii="仿宋" w:hAnsi="仿宋" w:eastAsia="仿宋" w:cs="仿宋"/>
                <w:b/>
                <w:bCs/>
                <w:i w:val="0"/>
                <w:caps w:val="0"/>
                <w:spacing w:val="0"/>
                <w:w w:val="100"/>
                <w:sz w:val="24"/>
                <w:szCs w:val="24"/>
                <w:lang w:val="en-US" w:eastAsia="zh-CN"/>
              </w:rPr>
              <w:t>650台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center"/>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lang w:val="en-US" w:eastAsia="zh-CN"/>
              </w:rPr>
              <w:t>LED太阳能充电式</w:t>
            </w:r>
          </w:p>
        </w:tc>
        <w:tc>
          <w:tcPr>
            <w:tcW w:w="6996"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帐篷充电式LED应急灯：采用 LED光源， PC透光罩，透光效率 极高，亮度范围达20平米以上；防碰撞、防水，有强光、中亮光，低亮光 工作模式；可随时知道电池剩余电量，同时充电具有快充模式，高可靠性、 并且采用智能状态拴示充电模式。额定电压：DC3.7V额定容量：4000mAh 光源：LED额定功率：≥9W、平均使用寿命100000h连续工作时间：強 光≥6h、中光≥10h，低光≥16h充电时间 6h 电池使用寿命：约1000次 。</w:t>
            </w:r>
            <w:r>
              <w:rPr>
                <w:rFonts w:hint="eastAsia" w:ascii="仿宋" w:hAnsi="仿宋" w:eastAsia="仿宋" w:cs="仿宋"/>
                <w:b w:val="0"/>
                <w:i w:val="0"/>
                <w:caps w:val="0"/>
                <w:color w:val="auto"/>
                <w:spacing w:val="0"/>
                <w:w w:val="100"/>
                <w:sz w:val="24"/>
                <w:szCs w:val="24"/>
                <w:lang w:val="en-US" w:eastAsia="zh-CN"/>
              </w:rPr>
              <w:t>产品质量及外包装符合国家标准</w:t>
            </w:r>
          </w:p>
          <w:p>
            <w:pPr>
              <w:pStyle w:val="17"/>
              <w:keepNext w:val="0"/>
              <w:keepLines w:val="0"/>
              <w:pageBreakBefore w:val="0"/>
              <w:widowControl w:val="0"/>
              <w:kinsoku/>
              <w:wordWrap/>
              <w:overflowPunct/>
              <w:topLinePunct w:val="0"/>
              <w:autoSpaceDE/>
              <w:autoSpaceDN/>
              <w:bidi w:val="0"/>
              <w:adjustRightInd/>
              <w:spacing w:line="360" w:lineRule="exact"/>
              <w:rPr>
                <w:rFonts w:hint="eastAsia" w:ascii="仿宋" w:hAnsi="仿宋" w:eastAsia="仿宋" w:cs="仿宋"/>
                <w:lang w:val="en-US" w:eastAsia="zh-CN"/>
              </w:rPr>
            </w:pPr>
            <w:r>
              <w:rPr>
                <w:rFonts w:hint="eastAsia" w:ascii="仿宋" w:hAnsi="仿宋" w:eastAsia="仿宋" w:cs="仿宋"/>
                <w:b/>
                <w:bCs/>
                <w:i w:val="0"/>
                <w:caps w:val="0"/>
                <w:color w:val="auto"/>
                <w:spacing w:val="0"/>
                <w:w w:val="100"/>
                <w:sz w:val="24"/>
                <w:szCs w:val="24"/>
                <w:lang w:val="en-US" w:eastAsia="zh-CN"/>
              </w:rPr>
              <w:t>投标单位须</w:t>
            </w:r>
            <w:r>
              <w:rPr>
                <w:rFonts w:hint="eastAsia" w:ascii="仿宋" w:hAnsi="仿宋" w:eastAsia="仿宋" w:cs="仿宋"/>
                <w:b/>
                <w:bCs/>
                <w:i w:val="0"/>
                <w:caps w:val="0"/>
                <w:color w:val="auto"/>
                <w:spacing w:val="0"/>
                <w:w w:val="100"/>
                <w:sz w:val="24"/>
                <w:szCs w:val="24"/>
              </w:rPr>
              <w:t>提供样品和</w:t>
            </w:r>
            <w:r>
              <w:rPr>
                <w:rFonts w:hint="eastAsia" w:ascii="仿宋" w:hAnsi="仿宋" w:eastAsia="仿宋" w:cs="仿宋"/>
                <w:b/>
                <w:bCs/>
                <w:i w:val="0"/>
                <w:caps w:val="0"/>
                <w:color w:val="auto"/>
                <w:spacing w:val="0"/>
                <w:w w:val="100"/>
                <w:sz w:val="24"/>
                <w:szCs w:val="24"/>
                <w:lang w:val="en-US" w:eastAsia="zh-CN"/>
              </w:rPr>
              <w:t>国家</w:t>
            </w:r>
            <w:r>
              <w:rPr>
                <w:rFonts w:hint="eastAsia" w:ascii="仿宋" w:hAnsi="仿宋" w:eastAsia="仿宋" w:cs="仿宋"/>
                <w:b/>
                <w:bCs/>
                <w:i w:val="0"/>
                <w:caps w:val="0"/>
                <w:color w:val="auto"/>
                <w:spacing w:val="0"/>
                <w:w w:val="100"/>
                <w:sz w:val="24"/>
                <w:szCs w:val="24"/>
              </w:rPr>
              <w:t>质量监督检验</w:t>
            </w:r>
            <w:r>
              <w:rPr>
                <w:rFonts w:hint="eastAsia" w:ascii="仿宋" w:hAnsi="仿宋" w:eastAsia="仿宋" w:cs="仿宋"/>
                <w:b/>
                <w:bCs/>
                <w:i w:val="0"/>
                <w:caps w:val="0"/>
                <w:color w:val="auto"/>
                <w:spacing w:val="0"/>
                <w:w w:val="100"/>
                <w:sz w:val="24"/>
                <w:szCs w:val="24"/>
                <w:lang w:val="en-US" w:eastAsia="zh-CN"/>
              </w:rPr>
              <w:t>部门</w:t>
            </w:r>
            <w:r>
              <w:rPr>
                <w:rFonts w:hint="eastAsia" w:ascii="仿宋" w:hAnsi="仿宋" w:eastAsia="仿宋" w:cs="仿宋"/>
                <w:b/>
                <w:bCs/>
                <w:i w:val="0"/>
                <w:caps w:val="0"/>
                <w:color w:val="auto"/>
                <w:spacing w:val="0"/>
                <w:w w:val="100"/>
                <w:sz w:val="24"/>
                <w:szCs w:val="24"/>
              </w:rPr>
              <w:t>出具的检验报告</w:t>
            </w:r>
            <w:r>
              <w:rPr>
                <w:rFonts w:hint="eastAsia" w:ascii="仿宋" w:hAnsi="仿宋" w:eastAsia="仿宋" w:cs="仿宋"/>
                <w:b/>
                <w:bCs/>
                <w:i w:val="0"/>
                <w:caps w:val="0"/>
                <w:color w:val="auto"/>
                <w:spacing w:val="0"/>
                <w:w w:val="1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vAlign w:val="center"/>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lang w:val="en-US" w:eastAsia="zh-CN"/>
              </w:rPr>
              <w:t>7</w:t>
            </w:r>
          </w:p>
        </w:tc>
        <w:tc>
          <w:tcPr>
            <w:tcW w:w="1080" w:type="dxa"/>
            <w:vAlign w:val="center"/>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lang w:val="en-US" w:eastAsia="zh-CN"/>
              </w:rPr>
              <w:t>强光</w:t>
            </w:r>
          </w:p>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lang w:val="en-US" w:eastAsia="zh-CN"/>
              </w:rPr>
              <w:t>手电</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仿宋"/>
                <w:b/>
                <w:bCs/>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仿宋"/>
                <w:b/>
                <w:bCs/>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仿宋"/>
                <w:b/>
                <w:bCs/>
                <w:i w:val="0"/>
                <w:caps w:val="0"/>
                <w:spacing w:val="0"/>
                <w:w w:val="100"/>
                <w:sz w:val="24"/>
                <w:szCs w:val="24"/>
                <w:lang w:val="en-US" w:eastAsia="zh-CN"/>
              </w:rPr>
            </w:pPr>
            <w:r>
              <w:rPr>
                <w:rFonts w:hint="eastAsia" w:ascii="仿宋" w:hAnsi="仿宋" w:eastAsia="仿宋" w:cs="仿宋"/>
                <w:b/>
                <w:bCs/>
                <w:i w:val="0"/>
                <w:caps w:val="0"/>
                <w:spacing w:val="0"/>
                <w:w w:val="100"/>
                <w:sz w:val="24"/>
                <w:szCs w:val="24"/>
                <w:lang w:val="en-US" w:eastAsia="zh-CN"/>
              </w:rPr>
              <w:t>220个</w:t>
            </w:r>
          </w:p>
          <w:p>
            <w:pPr>
              <w:snapToGrid/>
              <w:spacing w:before="0" w:beforeAutospacing="0" w:after="0" w:afterAutospacing="0" w:line="240" w:lineRule="auto"/>
              <w:jc w:val="center"/>
              <w:textAlignment w:val="baseline"/>
              <w:rPr>
                <w:rFonts w:hint="eastAsia" w:ascii="仿宋" w:hAnsi="仿宋" w:eastAsia="仿宋" w:cs="仿宋"/>
                <w:b w:val="0"/>
                <w:i w:val="0"/>
                <w:caps w:val="0"/>
                <w:color w:val="FF0000"/>
                <w:spacing w:val="0"/>
                <w:w w:val="1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仿宋" w:hAnsi="仿宋" w:eastAsia="仿宋" w:cs="仿宋"/>
                <w:b w:val="0"/>
                <w:i w:val="0"/>
                <w:caps w:val="0"/>
                <w:spacing w:val="0"/>
                <w:w w:val="100"/>
                <w:sz w:val="24"/>
                <w:szCs w:val="24"/>
                <w:lang w:val="en-US" w:eastAsia="zh-CN"/>
              </w:rPr>
            </w:pPr>
          </w:p>
        </w:tc>
        <w:tc>
          <w:tcPr>
            <w:tcW w:w="6996" w:type="dxa"/>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采用固态免维护LED光源，光效高，聚光好，平均使用寿 命长达10万小时；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具有工作光、强光、频闪三种光设计，按动按钮可进行自由转换。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人性化的电量指示和低电压警示功能设计，可随时查询电池电量。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配置高能无记忆锂电池，容量大，无污染，充放电性能优异，自放电率低。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外壳采用进口高硬度合金材料，具有极高的抗强力碰撞和冲击能力；密封性好，防水。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具有低电警示和自动低电量保护功能，当灯具在工作中出现电量不足会自动快速闪光，提示需要充电，如继续使用，短时间内灯具会自动保护停止工作。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灯具尾部带信号灯警示功能，当电量饱满时指示灯为绿色，当电量不及时自动切换到红色，红色指示提醒电量不及；当灯具静止状态30S不动，指示灯自动切换为频闪，做为呼救信号功能和脉搏检测作用，用以方位警示和人员互救。</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外形设计美观，体积小，重量轻，工作人员可采用手提、肩挎等携带方式，携带方便。</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额定电压</w:t>
            </w:r>
            <w:r>
              <w:rPr>
                <w:rFonts w:hint="eastAsia" w:ascii="仿宋" w:hAnsi="仿宋" w:eastAsia="仿宋" w:cs="仿宋"/>
                <w:sz w:val="24"/>
                <w:szCs w:val="32"/>
                <w:lang w:val="en-US" w:eastAsia="zh-CN"/>
              </w:rPr>
              <w:t>:</w:t>
            </w:r>
            <w:r>
              <w:rPr>
                <w:rFonts w:hint="eastAsia" w:ascii="仿宋" w:hAnsi="仿宋" w:eastAsia="仿宋" w:cs="仿宋"/>
                <w:sz w:val="24"/>
                <w:szCs w:val="32"/>
                <w:lang w:eastAsia="zh-CN"/>
              </w:rPr>
              <w:t>DC11.1V</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额定容量</w:t>
            </w:r>
            <w:r>
              <w:rPr>
                <w:rFonts w:hint="eastAsia" w:ascii="仿宋" w:hAnsi="仿宋" w:eastAsia="仿宋" w:cs="仿宋"/>
                <w:sz w:val="24"/>
                <w:szCs w:val="32"/>
                <w:lang w:val="en-US" w:eastAsia="zh-CN"/>
              </w:rPr>
              <w:t>:</w:t>
            </w:r>
            <w:r>
              <w:rPr>
                <w:rFonts w:hint="eastAsia" w:ascii="仿宋" w:hAnsi="仿宋" w:eastAsia="仿宋" w:cs="仿宋"/>
                <w:sz w:val="24"/>
                <w:szCs w:val="32"/>
                <w:lang w:eastAsia="zh-CN"/>
              </w:rPr>
              <w:t>4400mAh</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额定功率（LED）</w:t>
            </w:r>
            <w:r>
              <w:rPr>
                <w:rFonts w:hint="eastAsia" w:ascii="仿宋" w:hAnsi="仿宋" w:eastAsia="仿宋" w:cs="仿宋"/>
                <w:sz w:val="24"/>
                <w:szCs w:val="32"/>
                <w:lang w:val="en-US" w:eastAsia="zh-CN"/>
              </w:rPr>
              <w:t>:</w:t>
            </w:r>
            <w:r>
              <w:rPr>
                <w:rFonts w:hint="eastAsia" w:ascii="仿宋" w:hAnsi="仿宋" w:eastAsia="仿宋" w:cs="仿宋"/>
                <w:sz w:val="24"/>
                <w:szCs w:val="32"/>
                <w:lang w:eastAsia="zh-CN"/>
              </w:rPr>
              <w:t>3×3W</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光源（LED）平均使用寿命≥100000h</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连续放电时间</w:t>
            </w:r>
            <w:r>
              <w:rPr>
                <w:rFonts w:hint="eastAsia" w:ascii="仿宋" w:hAnsi="仿宋" w:eastAsia="仿宋" w:cs="仿宋"/>
                <w:sz w:val="24"/>
                <w:szCs w:val="32"/>
                <w:lang w:val="en-US" w:eastAsia="zh-CN"/>
              </w:rPr>
              <w:t>:</w:t>
            </w:r>
            <w:r>
              <w:rPr>
                <w:rFonts w:hint="eastAsia" w:ascii="仿宋" w:hAnsi="仿宋" w:eastAsia="仿宋" w:cs="仿宋"/>
                <w:sz w:val="24"/>
                <w:szCs w:val="32"/>
                <w:lang w:eastAsia="zh-CN"/>
              </w:rPr>
              <w:t>8h（强光）/16h（工作光）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充电时间</w:t>
            </w:r>
            <w:r>
              <w:rPr>
                <w:rFonts w:hint="eastAsia" w:ascii="仿宋" w:hAnsi="仿宋" w:eastAsia="仿宋" w:cs="仿宋"/>
                <w:sz w:val="24"/>
                <w:szCs w:val="32"/>
                <w:lang w:val="en-US" w:eastAsia="zh-CN"/>
              </w:rPr>
              <w:t>:</w:t>
            </w:r>
            <w:r>
              <w:rPr>
                <w:rFonts w:hint="eastAsia" w:ascii="仿宋" w:hAnsi="仿宋" w:eastAsia="仿宋" w:cs="仿宋"/>
                <w:sz w:val="24"/>
                <w:szCs w:val="32"/>
                <w:lang w:eastAsia="zh-CN"/>
              </w:rPr>
              <w:t>6h（正常使用后）/ 8h（电池耗尽后）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电池使用寿命≥1000（循环）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仿宋" w:hAnsi="仿宋" w:eastAsia="仿宋" w:cs="仿宋"/>
                <w:sz w:val="24"/>
                <w:szCs w:val="32"/>
                <w:lang w:eastAsia="zh-CN"/>
              </w:rPr>
            </w:pPr>
            <w:r>
              <w:rPr>
                <w:rFonts w:hint="eastAsia" w:ascii="仿宋" w:hAnsi="仿宋" w:eastAsia="仿宋" w:cs="仿宋"/>
                <w:sz w:val="24"/>
                <w:szCs w:val="32"/>
                <w:lang w:eastAsia="zh-CN"/>
              </w:rPr>
              <w:t>外壳防护等级IP68</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baseline"/>
              <w:rPr>
                <w:rFonts w:hint="eastAsia" w:ascii="仿宋" w:hAnsi="仿宋" w:eastAsia="仿宋" w:cs="仿宋"/>
                <w:b w:val="0"/>
                <w:i w:val="0"/>
                <w:caps w:val="0"/>
                <w:color w:val="auto"/>
                <w:spacing w:val="0"/>
                <w:w w:val="100"/>
                <w:sz w:val="24"/>
                <w:szCs w:val="24"/>
                <w:lang w:val="en-US" w:eastAsia="zh-CN"/>
              </w:rPr>
            </w:pPr>
            <w:r>
              <w:rPr>
                <w:rFonts w:hint="eastAsia" w:ascii="仿宋" w:hAnsi="仿宋" w:eastAsia="仿宋" w:cs="仿宋"/>
                <w:b w:val="0"/>
                <w:i w:val="0"/>
                <w:caps w:val="0"/>
                <w:color w:val="auto"/>
                <w:spacing w:val="0"/>
                <w:w w:val="100"/>
                <w:sz w:val="24"/>
                <w:szCs w:val="24"/>
                <w:lang w:val="en-US" w:eastAsia="zh-CN"/>
              </w:rPr>
              <w:t>产品质量及外包装符合国家标准</w:t>
            </w:r>
          </w:p>
          <w:p>
            <w:pPr>
              <w:pStyle w:val="17"/>
              <w:jc w:val="both"/>
              <w:rPr>
                <w:rFonts w:hint="eastAsia"/>
                <w:lang w:eastAsia="zh-CN"/>
              </w:rPr>
            </w:pPr>
          </w:p>
          <w:p>
            <w:pPr>
              <w:pStyle w:val="17"/>
              <w:keepNext w:val="0"/>
              <w:keepLines w:val="0"/>
              <w:pageBreakBefore w:val="0"/>
              <w:widowControl w:val="0"/>
              <w:kinsoku/>
              <w:wordWrap/>
              <w:overflowPunct/>
              <w:topLinePunct w:val="0"/>
              <w:autoSpaceDE/>
              <w:autoSpaceDN/>
              <w:bidi w:val="0"/>
              <w:adjustRightInd/>
              <w:spacing w:line="360" w:lineRule="exact"/>
              <w:rPr>
                <w:rFonts w:hint="eastAsia" w:ascii="仿宋" w:hAnsi="仿宋" w:eastAsia="仿宋" w:cs="仿宋"/>
                <w:lang w:eastAsia="zh-CN"/>
              </w:rPr>
            </w:pPr>
            <w:r>
              <w:rPr>
                <w:rFonts w:hint="eastAsia" w:ascii="仿宋" w:hAnsi="仿宋" w:eastAsia="仿宋" w:cs="仿宋"/>
                <w:b/>
                <w:bCs/>
                <w:i w:val="0"/>
                <w:caps w:val="0"/>
                <w:color w:val="auto"/>
                <w:spacing w:val="0"/>
                <w:w w:val="100"/>
                <w:sz w:val="24"/>
                <w:szCs w:val="24"/>
                <w:lang w:val="en-US" w:eastAsia="zh-CN"/>
              </w:rPr>
              <w:t>投标单位须</w:t>
            </w:r>
            <w:r>
              <w:rPr>
                <w:rFonts w:hint="eastAsia" w:ascii="仿宋" w:hAnsi="仿宋" w:eastAsia="仿宋" w:cs="仿宋"/>
                <w:b/>
                <w:bCs/>
                <w:i w:val="0"/>
                <w:caps w:val="0"/>
                <w:color w:val="auto"/>
                <w:spacing w:val="0"/>
                <w:w w:val="100"/>
                <w:sz w:val="24"/>
                <w:szCs w:val="24"/>
              </w:rPr>
              <w:t>提供样品和</w:t>
            </w:r>
            <w:r>
              <w:rPr>
                <w:rFonts w:hint="eastAsia" w:ascii="仿宋" w:hAnsi="仿宋" w:eastAsia="仿宋" w:cs="仿宋"/>
                <w:b/>
                <w:bCs/>
                <w:i w:val="0"/>
                <w:caps w:val="0"/>
                <w:color w:val="auto"/>
                <w:spacing w:val="0"/>
                <w:w w:val="100"/>
                <w:sz w:val="24"/>
                <w:szCs w:val="24"/>
                <w:lang w:val="en-US" w:eastAsia="zh-CN"/>
              </w:rPr>
              <w:t>国家</w:t>
            </w:r>
            <w:r>
              <w:rPr>
                <w:rFonts w:hint="eastAsia" w:ascii="仿宋" w:hAnsi="仿宋" w:eastAsia="仿宋" w:cs="仿宋"/>
                <w:b/>
                <w:bCs/>
                <w:i w:val="0"/>
                <w:caps w:val="0"/>
                <w:color w:val="auto"/>
                <w:spacing w:val="0"/>
                <w:w w:val="100"/>
                <w:sz w:val="24"/>
                <w:szCs w:val="24"/>
              </w:rPr>
              <w:t>质量监督检验</w:t>
            </w:r>
            <w:r>
              <w:rPr>
                <w:rFonts w:hint="eastAsia" w:ascii="仿宋" w:hAnsi="仿宋" w:eastAsia="仿宋" w:cs="仿宋"/>
                <w:b/>
                <w:bCs/>
                <w:i w:val="0"/>
                <w:caps w:val="0"/>
                <w:color w:val="auto"/>
                <w:spacing w:val="0"/>
                <w:w w:val="100"/>
                <w:sz w:val="24"/>
                <w:szCs w:val="24"/>
                <w:lang w:val="en-US" w:eastAsia="zh-CN"/>
              </w:rPr>
              <w:t>部门</w:t>
            </w:r>
            <w:r>
              <w:rPr>
                <w:rFonts w:hint="eastAsia" w:ascii="仿宋" w:hAnsi="仿宋" w:eastAsia="仿宋" w:cs="仿宋"/>
                <w:b/>
                <w:bCs/>
                <w:i w:val="0"/>
                <w:caps w:val="0"/>
                <w:color w:val="auto"/>
                <w:spacing w:val="0"/>
                <w:w w:val="100"/>
                <w:sz w:val="24"/>
                <w:szCs w:val="24"/>
              </w:rPr>
              <w:t>出具的检验报告</w:t>
            </w:r>
            <w:r>
              <w:rPr>
                <w:rFonts w:hint="eastAsia" w:ascii="仿宋" w:hAnsi="仿宋" w:eastAsia="仿宋" w:cs="仿宋"/>
                <w:b/>
                <w:bCs/>
                <w:i w:val="0"/>
                <w:caps w:val="0"/>
                <w:color w:val="auto"/>
                <w:spacing w:val="0"/>
                <w:w w:val="100"/>
                <w:sz w:val="24"/>
                <w:szCs w:val="24"/>
                <w:lang w:eastAsia="zh-CN"/>
              </w:rPr>
              <w:t>。</w:t>
            </w:r>
          </w:p>
        </w:tc>
      </w:tr>
    </w:tbl>
    <w:p>
      <w:pPr>
        <w:pStyle w:val="36"/>
        <w:rPr>
          <w:rFonts w:hint="eastAsia" w:ascii="宋体" w:hAnsi="宋体" w:cs="宋体"/>
          <w:color w:val="auto"/>
          <w:sz w:val="28"/>
          <w:szCs w:val="28"/>
          <w:highlight w:val="none"/>
          <w:lang w:eastAsia="zh-CN"/>
        </w:rPr>
        <w:sectPr>
          <w:pgSz w:w="11907" w:h="16840"/>
          <w:pgMar w:top="1020" w:right="1287" w:bottom="1020" w:left="1247" w:header="851" w:footer="992" w:gutter="0"/>
          <w:pgBorders>
            <w:top w:val="none" w:sz="0" w:space="0"/>
            <w:left w:val="none" w:sz="0" w:space="0"/>
            <w:bottom w:val="none" w:sz="0" w:space="0"/>
            <w:right w:val="none" w:sz="0" w:space="0"/>
          </w:pgBorders>
          <w:cols w:space="0" w:num="1"/>
          <w:rtlGutter w:val="0"/>
          <w:docGrid w:type="lines" w:linePitch="334" w:charSpace="0"/>
        </w:sectPr>
      </w:pPr>
    </w:p>
    <w:p>
      <w:pPr>
        <w:spacing w:line="440" w:lineRule="exact"/>
        <w:rPr>
          <w:rFonts w:ascii="宋体" w:hAnsi="宋体"/>
          <w:b/>
          <w:bCs/>
          <w:color w:val="auto"/>
          <w:sz w:val="28"/>
          <w:szCs w:val="28"/>
          <w:highlight w:val="none"/>
        </w:rPr>
      </w:pPr>
      <w:r>
        <w:rPr>
          <w:rFonts w:hint="eastAsia" w:ascii="宋体" w:hAnsi="宋体"/>
          <w:b/>
          <w:bCs/>
          <w:color w:val="auto"/>
          <w:sz w:val="28"/>
          <w:szCs w:val="28"/>
          <w:highlight w:val="none"/>
        </w:rPr>
        <w:t>1</w:t>
      </w:r>
      <w:r>
        <w:rPr>
          <w:rFonts w:hint="eastAsia" w:ascii="宋体" w:hAnsi="宋体"/>
          <w:b/>
          <w:bCs/>
          <w:color w:val="auto"/>
          <w:sz w:val="28"/>
          <w:szCs w:val="28"/>
          <w:highlight w:val="none"/>
          <w:lang w:eastAsia="zh-CN"/>
        </w:rPr>
        <w:t>、</w:t>
      </w:r>
      <w:r>
        <w:rPr>
          <w:rFonts w:hint="eastAsia" w:ascii="宋体" w:hAnsi="宋体"/>
          <w:b/>
          <w:bCs/>
          <w:color w:val="auto"/>
          <w:sz w:val="28"/>
          <w:szCs w:val="28"/>
          <w:highlight w:val="none"/>
        </w:rPr>
        <w:t>包装要求</w:t>
      </w:r>
    </w:p>
    <w:p>
      <w:pPr>
        <w:spacing w:line="440" w:lineRule="exact"/>
        <w:ind w:firstLine="560" w:firstLineChars="200"/>
        <w:rPr>
          <w:rStyle w:val="48"/>
          <w:rFonts w:hint="default" w:ascii="仿宋" w:hAnsi="仿宋" w:eastAsia="仿宋" w:cs="仿宋"/>
          <w:color w:val="auto"/>
          <w:sz w:val="28"/>
          <w:szCs w:val="28"/>
          <w:highlight w:val="none"/>
        </w:rPr>
      </w:pPr>
      <w:r>
        <w:rPr>
          <w:rStyle w:val="48"/>
          <w:rFonts w:ascii="仿宋" w:hAnsi="仿宋" w:eastAsia="仿宋" w:cs="仿宋"/>
          <w:color w:val="auto"/>
          <w:sz w:val="28"/>
          <w:szCs w:val="28"/>
          <w:highlight w:val="none"/>
        </w:rPr>
        <w:t>供方应提供货物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p>
      <w:pPr>
        <w:spacing w:line="440" w:lineRule="exact"/>
        <w:rPr>
          <w:rFonts w:ascii="宋体" w:hAnsi="宋体"/>
          <w:b/>
          <w:bCs/>
          <w:color w:val="auto"/>
          <w:sz w:val="28"/>
          <w:szCs w:val="28"/>
          <w:highlight w:val="none"/>
        </w:rPr>
      </w:pPr>
      <w:r>
        <w:rPr>
          <w:rFonts w:hint="eastAsia" w:ascii="宋体" w:hAnsi="宋体"/>
          <w:b/>
          <w:bCs/>
          <w:color w:val="auto"/>
          <w:sz w:val="28"/>
          <w:szCs w:val="28"/>
          <w:highlight w:val="none"/>
          <w:lang w:val="en-US" w:eastAsia="zh-CN"/>
        </w:rPr>
        <w:t>2、</w:t>
      </w:r>
      <w:r>
        <w:rPr>
          <w:rFonts w:hint="eastAsia" w:ascii="宋体" w:hAnsi="宋体"/>
          <w:b/>
          <w:bCs/>
          <w:color w:val="auto"/>
          <w:sz w:val="28"/>
          <w:szCs w:val="28"/>
          <w:highlight w:val="none"/>
        </w:rPr>
        <w:t>项目商务要求</w:t>
      </w:r>
      <w:bookmarkStart w:id="68" w:name="_Toc340225290"/>
      <w:bookmarkStart w:id="69" w:name="_Toc267320049"/>
    </w:p>
    <w:bookmarkEnd w:id="68"/>
    <w:bookmarkEnd w:id="69"/>
    <w:p>
      <w:pPr>
        <w:spacing w:line="440" w:lineRule="exact"/>
        <w:ind w:firstLine="560" w:firstLineChars="200"/>
        <w:rPr>
          <w:rStyle w:val="48"/>
          <w:rFonts w:hint="default" w:ascii="仿宋" w:hAnsi="仿宋" w:eastAsia="仿宋" w:cs="仿宋"/>
          <w:color w:val="auto"/>
          <w:sz w:val="28"/>
          <w:szCs w:val="28"/>
          <w:highlight w:val="none"/>
        </w:rPr>
      </w:pPr>
      <w:r>
        <w:rPr>
          <w:rStyle w:val="48"/>
          <w:rFonts w:ascii="仿宋" w:hAnsi="仿宋" w:eastAsia="仿宋" w:cs="仿宋"/>
          <w:color w:val="auto"/>
          <w:sz w:val="28"/>
          <w:szCs w:val="28"/>
          <w:highlight w:val="none"/>
        </w:rPr>
        <w:t>（一）实施（交货）时间</w:t>
      </w:r>
    </w:p>
    <w:p>
      <w:pPr>
        <w:spacing w:line="440" w:lineRule="exact"/>
        <w:ind w:firstLine="560" w:firstLineChars="200"/>
        <w:rPr>
          <w:rStyle w:val="48"/>
          <w:rFonts w:hint="default" w:ascii="仿宋" w:hAnsi="仿宋" w:eastAsia="仿宋" w:cs="仿宋"/>
          <w:color w:val="auto"/>
          <w:sz w:val="28"/>
          <w:szCs w:val="28"/>
          <w:highlight w:val="yellow"/>
        </w:rPr>
      </w:pPr>
      <w:r>
        <w:rPr>
          <w:rStyle w:val="48"/>
          <w:rFonts w:hint="eastAsia" w:ascii="仿宋" w:hAnsi="仿宋" w:eastAsia="仿宋" w:cs="仿宋"/>
          <w:color w:val="auto"/>
          <w:sz w:val="28"/>
          <w:szCs w:val="28"/>
          <w:highlight w:val="yellow"/>
          <w:lang w:val="en-US" w:eastAsia="zh-CN"/>
        </w:rPr>
        <w:t>合同签订后40</w:t>
      </w:r>
      <w:r>
        <w:rPr>
          <w:rStyle w:val="48"/>
          <w:rFonts w:ascii="仿宋" w:hAnsi="仿宋" w:eastAsia="仿宋" w:cs="仿宋"/>
          <w:color w:val="auto"/>
          <w:sz w:val="28"/>
          <w:szCs w:val="28"/>
          <w:highlight w:val="yellow"/>
        </w:rPr>
        <w:t>天内完成供货。</w:t>
      </w:r>
    </w:p>
    <w:p>
      <w:pPr>
        <w:spacing w:line="440" w:lineRule="exact"/>
        <w:ind w:firstLine="560" w:firstLineChars="200"/>
        <w:rPr>
          <w:rStyle w:val="48"/>
          <w:rFonts w:hint="default" w:ascii="仿宋" w:hAnsi="仿宋" w:eastAsia="仿宋" w:cs="仿宋"/>
          <w:color w:val="auto"/>
          <w:sz w:val="28"/>
          <w:szCs w:val="28"/>
          <w:highlight w:val="none"/>
        </w:rPr>
      </w:pPr>
      <w:r>
        <w:rPr>
          <w:rStyle w:val="48"/>
          <w:rFonts w:ascii="仿宋" w:hAnsi="仿宋" w:eastAsia="仿宋" w:cs="仿宋"/>
          <w:color w:val="auto"/>
          <w:sz w:val="28"/>
          <w:szCs w:val="28"/>
          <w:highlight w:val="none"/>
        </w:rPr>
        <w:t>（二）实施（交货）地点</w:t>
      </w:r>
    </w:p>
    <w:p>
      <w:pPr>
        <w:spacing w:line="440" w:lineRule="exact"/>
        <w:ind w:firstLine="560" w:firstLineChars="200"/>
        <w:rPr>
          <w:rStyle w:val="48"/>
          <w:rFonts w:hint="default" w:ascii="仿宋" w:hAnsi="仿宋" w:eastAsia="仿宋" w:cs="仿宋"/>
          <w:color w:val="auto"/>
          <w:sz w:val="28"/>
          <w:szCs w:val="28"/>
          <w:highlight w:val="yellow"/>
        </w:rPr>
      </w:pPr>
      <w:bookmarkStart w:id="70" w:name="_Toc340225291"/>
      <w:bookmarkStart w:id="71" w:name="_Toc267320050"/>
      <w:r>
        <w:rPr>
          <w:rStyle w:val="48"/>
          <w:rFonts w:hint="eastAsia" w:ascii="仿宋" w:hAnsi="仿宋" w:eastAsia="仿宋" w:cs="仿宋"/>
          <w:color w:val="auto"/>
          <w:sz w:val="28"/>
          <w:szCs w:val="28"/>
          <w:highlight w:val="yellow"/>
          <w:lang w:eastAsia="zh-CN"/>
        </w:rPr>
        <w:t>塔城市建新街建新三巷塔城地区救灾物资储备库</w:t>
      </w:r>
      <w:r>
        <w:rPr>
          <w:rStyle w:val="48"/>
          <w:rFonts w:hint="default" w:ascii="仿宋" w:hAnsi="仿宋" w:eastAsia="仿宋" w:cs="仿宋"/>
          <w:color w:val="auto"/>
          <w:sz w:val="28"/>
          <w:szCs w:val="28"/>
          <w:highlight w:val="yellow"/>
          <w:lang w:eastAsia="zh-CN"/>
        </w:rPr>
        <w:t>，</w:t>
      </w:r>
      <w:r>
        <w:rPr>
          <w:rStyle w:val="48"/>
          <w:rFonts w:hint="default" w:ascii="仿宋" w:hAnsi="仿宋" w:eastAsia="仿宋" w:cs="仿宋"/>
          <w:color w:val="auto"/>
          <w:sz w:val="28"/>
          <w:szCs w:val="28"/>
          <w:highlight w:val="yellow"/>
          <w:lang w:val="en-US" w:eastAsia="zh-CN"/>
        </w:rPr>
        <w:t>依照采购</w:t>
      </w:r>
      <w:r>
        <w:rPr>
          <w:rStyle w:val="48"/>
          <w:rFonts w:hint="default" w:ascii="仿宋" w:hAnsi="仿宋" w:eastAsia="仿宋" w:cs="仿宋"/>
          <w:color w:val="auto"/>
          <w:sz w:val="28"/>
          <w:szCs w:val="28"/>
          <w:highlight w:val="yellow"/>
          <w:lang w:eastAsia="zh-CN"/>
        </w:rPr>
        <w:t>单位</w:t>
      </w:r>
      <w:r>
        <w:rPr>
          <w:rStyle w:val="48"/>
          <w:rFonts w:hint="default" w:ascii="仿宋" w:hAnsi="仿宋" w:eastAsia="仿宋" w:cs="仿宋"/>
          <w:color w:val="auto"/>
          <w:sz w:val="28"/>
          <w:szCs w:val="28"/>
          <w:highlight w:val="yellow"/>
          <w:lang w:val="en-US" w:eastAsia="zh-CN"/>
        </w:rPr>
        <w:t>要求</w:t>
      </w:r>
      <w:r>
        <w:rPr>
          <w:rStyle w:val="48"/>
          <w:rFonts w:hint="default" w:ascii="仿宋" w:hAnsi="仿宋" w:eastAsia="仿宋" w:cs="仿宋"/>
          <w:color w:val="auto"/>
          <w:sz w:val="28"/>
          <w:szCs w:val="28"/>
          <w:highlight w:val="yellow"/>
          <w:lang w:eastAsia="zh-CN"/>
        </w:rPr>
        <w:t>将物资搬运入库并规范码放在对应的托盘、货架上。</w:t>
      </w:r>
    </w:p>
    <w:p>
      <w:pPr>
        <w:spacing w:line="440" w:lineRule="exact"/>
        <w:ind w:firstLine="560" w:firstLineChars="200"/>
        <w:rPr>
          <w:rStyle w:val="48"/>
          <w:rFonts w:hint="default" w:ascii="仿宋" w:hAnsi="仿宋" w:eastAsia="仿宋" w:cs="仿宋"/>
          <w:color w:val="auto"/>
          <w:sz w:val="28"/>
          <w:szCs w:val="28"/>
          <w:highlight w:val="none"/>
        </w:rPr>
      </w:pPr>
      <w:r>
        <w:rPr>
          <w:rStyle w:val="48"/>
          <w:rFonts w:ascii="仿宋" w:hAnsi="仿宋" w:eastAsia="仿宋" w:cs="仿宋"/>
          <w:color w:val="auto"/>
          <w:sz w:val="28"/>
          <w:szCs w:val="28"/>
          <w:highlight w:val="none"/>
        </w:rPr>
        <w:t>（三）报价要求</w:t>
      </w:r>
      <w:bookmarkEnd w:id="70"/>
    </w:p>
    <w:p>
      <w:pPr>
        <w:spacing w:line="440" w:lineRule="exact"/>
        <w:ind w:firstLine="560" w:firstLineChars="200"/>
        <w:rPr>
          <w:rStyle w:val="48"/>
          <w:rFonts w:hint="default" w:ascii="仿宋" w:hAnsi="仿宋" w:eastAsia="仿宋" w:cs="仿宋"/>
          <w:color w:val="auto"/>
          <w:sz w:val="28"/>
          <w:szCs w:val="28"/>
          <w:highlight w:val="none"/>
        </w:rPr>
      </w:pPr>
      <w:r>
        <w:rPr>
          <w:rStyle w:val="48"/>
          <w:rFonts w:ascii="仿宋" w:hAnsi="仿宋" w:eastAsia="仿宋" w:cs="仿宋"/>
          <w:color w:val="auto"/>
          <w:sz w:val="28"/>
          <w:szCs w:val="28"/>
          <w:highlight w:val="none"/>
        </w:rPr>
        <w:t>本次报价为人民币报价，</w:t>
      </w:r>
      <w:bookmarkEnd w:id="71"/>
      <w:r>
        <w:rPr>
          <w:rStyle w:val="48"/>
          <w:rFonts w:ascii="仿宋" w:hAnsi="仿宋" w:eastAsia="仿宋" w:cs="仿宋"/>
          <w:color w:val="auto"/>
          <w:sz w:val="28"/>
          <w:szCs w:val="28"/>
          <w:highlight w:val="none"/>
        </w:rPr>
        <w:t>投标报价应包括：货物本身价格、</w:t>
      </w:r>
      <w:r>
        <w:rPr>
          <w:rStyle w:val="48"/>
          <w:rFonts w:ascii="仿宋" w:hAnsi="仿宋" w:eastAsia="仿宋" w:cs="仿宋"/>
          <w:b/>
          <w:bCs/>
          <w:color w:val="auto"/>
          <w:sz w:val="28"/>
          <w:szCs w:val="28"/>
          <w:highlight w:val="none"/>
          <w:lang w:eastAsia="zh-CN"/>
        </w:rPr>
        <w:t>配套设施费用（物资货架）、</w:t>
      </w:r>
      <w:r>
        <w:rPr>
          <w:rStyle w:val="48"/>
          <w:rFonts w:ascii="仿宋" w:hAnsi="仿宋" w:eastAsia="仿宋" w:cs="仿宋"/>
          <w:color w:val="auto"/>
          <w:sz w:val="28"/>
          <w:szCs w:val="28"/>
          <w:highlight w:val="none"/>
        </w:rPr>
        <w:t>保险费用、包装费、运输费用、二次搬运费、损耗、税金费用、随产品资料费及验收合格前和质保期内发生的一切费用、应当提供的伴随服务/售后服务费用。</w:t>
      </w:r>
    </w:p>
    <w:p>
      <w:pPr>
        <w:spacing w:line="440" w:lineRule="exact"/>
        <w:ind w:firstLine="560" w:firstLineChars="200"/>
        <w:rPr>
          <w:rStyle w:val="48"/>
          <w:rFonts w:hint="default" w:ascii="仿宋" w:hAnsi="仿宋" w:eastAsia="仿宋" w:cs="仿宋"/>
          <w:color w:val="auto"/>
          <w:sz w:val="28"/>
          <w:szCs w:val="28"/>
          <w:highlight w:val="none"/>
        </w:rPr>
      </w:pPr>
      <w:bookmarkStart w:id="72" w:name="_Toc267320051"/>
      <w:bookmarkStart w:id="73" w:name="_Toc340225293"/>
      <w:r>
        <w:rPr>
          <w:rStyle w:val="48"/>
          <w:rFonts w:ascii="仿宋" w:hAnsi="仿宋" w:eastAsia="仿宋" w:cs="仿宋"/>
          <w:color w:val="auto"/>
          <w:sz w:val="28"/>
          <w:szCs w:val="28"/>
          <w:highlight w:val="none"/>
        </w:rPr>
        <w:t>（四）</w:t>
      </w:r>
      <w:r>
        <w:rPr>
          <w:rStyle w:val="48"/>
          <w:rFonts w:ascii="仿宋" w:hAnsi="仿宋" w:eastAsia="仿宋" w:cs="仿宋"/>
          <w:color w:val="auto"/>
          <w:sz w:val="28"/>
          <w:szCs w:val="28"/>
          <w:highlight w:val="yellow"/>
        </w:rPr>
        <w:t>质保期</w:t>
      </w:r>
      <w:r>
        <w:rPr>
          <w:rStyle w:val="48"/>
          <w:rFonts w:ascii="仿宋" w:hAnsi="仿宋" w:eastAsia="仿宋" w:cs="仿宋"/>
          <w:color w:val="auto"/>
          <w:sz w:val="28"/>
          <w:szCs w:val="28"/>
          <w:highlight w:val="yellow"/>
          <w:lang w:eastAsia="zh-CN"/>
        </w:rPr>
        <w:t>不低于</w:t>
      </w:r>
      <w:r>
        <w:rPr>
          <w:rStyle w:val="48"/>
          <w:rFonts w:hint="eastAsia" w:ascii="仿宋" w:hAnsi="仿宋" w:eastAsia="仿宋" w:cs="仿宋"/>
          <w:color w:val="auto"/>
          <w:sz w:val="28"/>
          <w:szCs w:val="28"/>
          <w:highlight w:val="yellow"/>
          <w:lang w:val="en-US" w:eastAsia="zh-CN"/>
        </w:rPr>
        <w:t>3年，具体保质期按照供货合同供货方承诺的保质期为准</w:t>
      </w:r>
      <w:r>
        <w:rPr>
          <w:rStyle w:val="48"/>
          <w:rFonts w:ascii="仿宋" w:hAnsi="仿宋" w:eastAsia="仿宋" w:cs="仿宋"/>
          <w:color w:val="auto"/>
          <w:sz w:val="28"/>
          <w:szCs w:val="28"/>
          <w:highlight w:val="none"/>
        </w:rPr>
        <w:t>。</w:t>
      </w:r>
    </w:p>
    <w:p>
      <w:pPr>
        <w:spacing w:line="440" w:lineRule="exact"/>
        <w:ind w:firstLine="560" w:firstLineChars="200"/>
        <w:rPr>
          <w:rStyle w:val="48"/>
          <w:rFonts w:hint="default" w:ascii="仿宋" w:hAnsi="仿宋" w:eastAsia="仿宋" w:cs="仿宋"/>
          <w:color w:val="auto"/>
          <w:sz w:val="28"/>
          <w:szCs w:val="28"/>
          <w:highlight w:val="none"/>
        </w:rPr>
      </w:pPr>
      <w:r>
        <w:rPr>
          <w:rStyle w:val="48"/>
          <w:rFonts w:ascii="仿宋" w:hAnsi="仿宋" w:eastAsia="仿宋" w:cs="仿宋"/>
          <w:color w:val="auto"/>
          <w:sz w:val="28"/>
          <w:szCs w:val="28"/>
          <w:highlight w:val="none"/>
        </w:rPr>
        <w:t>售后服务、理赔、质量技术及验收保证的承诺</w:t>
      </w:r>
    </w:p>
    <w:p>
      <w:pPr>
        <w:spacing w:line="440" w:lineRule="exact"/>
        <w:ind w:firstLine="560" w:firstLineChars="200"/>
        <w:rPr>
          <w:rStyle w:val="48"/>
          <w:rFonts w:hint="default" w:ascii="仿宋" w:hAnsi="仿宋" w:eastAsia="仿宋" w:cs="仿宋"/>
          <w:color w:val="auto"/>
          <w:sz w:val="28"/>
          <w:szCs w:val="28"/>
          <w:highlight w:val="none"/>
        </w:rPr>
      </w:pPr>
      <w:r>
        <w:rPr>
          <w:rStyle w:val="48"/>
          <w:rFonts w:ascii="仿宋" w:hAnsi="仿宋" w:eastAsia="仿宋" w:cs="仿宋"/>
          <w:color w:val="auto"/>
          <w:sz w:val="28"/>
          <w:szCs w:val="28"/>
          <w:highlight w:val="none"/>
        </w:rPr>
        <w:t>1、产品质量：在质保期内，甲方正常使用乙方所供产品而出现质量问题时，乙方负责。</w:t>
      </w:r>
    </w:p>
    <w:p>
      <w:pPr>
        <w:spacing w:line="440" w:lineRule="exact"/>
        <w:ind w:firstLine="560" w:firstLineChars="200"/>
        <w:rPr>
          <w:rStyle w:val="48"/>
          <w:rFonts w:hint="default" w:ascii="仿宋" w:hAnsi="仿宋" w:eastAsia="仿宋" w:cs="仿宋"/>
          <w:color w:val="auto"/>
          <w:sz w:val="28"/>
          <w:szCs w:val="28"/>
          <w:highlight w:val="none"/>
        </w:rPr>
      </w:pPr>
      <w:r>
        <w:rPr>
          <w:rStyle w:val="48"/>
          <w:rFonts w:ascii="仿宋" w:hAnsi="仿宋" w:eastAsia="仿宋" w:cs="仿宋"/>
          <w:color w:val="auto"/>
          <w:sz w:val="28"/>
          <w:szCs w:val="28"/>
          <w:highlight w:val="none"/>
        </w:rPr>
        <w:t>2、产品使用：甲方在使用乙方所供产品中出现问题需乙方解决时，乙方应无偿解决（退换货）</w:t>
      </w:r>
    </w:p>
    <w:p>
      <w:pPr>
        <w:spacing w:line="440" w:lineRule="exact"/>
        <w:ind w:firstLine="560" w:firstLineChars="200"/>
        <w:rPr>
          <w:rStyle w:val="48"/>
          <w:rFonts w:hint="default" w:ascii="仿宋" w:hAnsi="仿宋" w:eastAsia="仿宋" w:cs="仿宋"/>
          <w:color w:val="auto"/>
          <w:sz w:val="28"/>
          <w:szCs w:val="28"/>
          <w:highlight w:val="none"/>
        </w:rPr>
      </w:pPr>
      <w:r>
        <w:rPr>
          <w:rStyle w:val="48"/>
          <w:rFonts w:ascii="仿宋" w:hAnsi="仿宋" w:eastAsia="仿宋" w:cs="仿宋"/>
          <w:color w:val="auto"/>
          <w:sz w:val="28"/>
          <w:szCs w:val="28"/>
          <w:highlight w:val="none"/>
        </w:rPr>
        <w:t>3、供应商提供的服务未达到招标文件规定要求，且对采购人造成损失的，由供应商承担一切责任，并赔偿所造成的损失。</w:t>
      </w:r>
    </w:p>
    <w:p>
      <w:pPr>
        <w:spacing w:line="440" w:lineRule="exact"/>
        <w:ind w:firstLine="560" w:firstLineChars="200"/>
        <w:rPr>
          <w:rStyle w:val="48"/>
          <w:rFonts w:hint="default" w:ascii="仿宋" w:hAnsi="仿宋" w:eastAsia="仿宋" w:cs="仿宋"/>
          <w:color w:val="auto"/>
          <w:sz w:val="28"/>
          <w:szCs w:val="28"/>
          <w:highlight w:val="none"/>
        </w:rPr>
      </w:pPr>
      <w:r>
        <w:rPr>
          <w:rStyle w:val="48"/>
          <w:rFonts w:ascii="仿宋" w:hAnsi="仿宋" w:eastAsia="仿宋" w:cs="仿宋"/>
          <w:color w:val="auto"/>
          <w:sz w:val="28"/>
          <w:szCs w:val="28"/>
          <w:highlight w:val="none"/>
        </w:rPr>
        <w:t>4、更换有问题的设备、配件或系统等调试维护时，供应商确保所提供的服务方案及提供的设备材料的完整性和可用性，保证设备能够投入正常运行。若出现由于供应商提供的设备材料不能满足要求或提供的技术支持和服务不全面而导致设备功能无法实现或不能完全实现，由供应商负担全部责任。</w:t>
      </w:r>
    </w:p>
    <w:p>
      <w:pPr>
        <w:spacing w:line="440" w:lineRule="exact"/>
        <w:ind w:firstLine="560" w:firstLineChars="200"/>
        <w:rPr>
          <w:rStyle w:val="48"/>
          <w:rFonts w:hint="default" w:ascii="仿宋" w:hAnsi="仿宋" w:eastAsia="仿宋" w:cs="仿宋"/>
          <w:color w:val="auto"/>
          <w:sz w:val="28"/>
          <w:szCs w:val="28"/>
          <w:highlight w:val="none"/>
        </w:rPr>
      </w:pPr>
      <w:r>
        <w:rPr>
          <w:rStyle w:val="48"/>
          <w:rFonts w:ascii="仿宋" w:hAnsi="仿宋" w:eastAsia="仿宋" w:cs="仿宋"/>
          <w:color w:val="auto"/>
          <w:sz w:val="28"/>
          <w:szCs w:val="28"/>
          <w:highlight w:val="none"/>
        </w:rPr>
        <w:t>5、采购方可以根据技术规范实施测试以检验维护是否满足要求。供应商工程技术人员将在现场并予以协助及监管测试。</w:t>
      </w:r>
    </w:p>
    <w:p>
      <w:pPr>
        <w:spacing w:line="440" w:lineRule="exact"/>
        <w:ind w:firstLine="560" w:firstLineChars="200"/>
        <w:rPr>
          <w:rStyle w:val="48"/>
          <w:rFonts w:hint="default" w:ascii="仿宋" w:hAnsi="仿宋" w:eastAsia="仿宋" w:cs="仿宋"/>
          <w:color w:val="auto"/>
          <w:sz w:val="28"/>
          <w:szCs w:val="28"/>
          <w:highlight w:val="none"/>
        </w:rPr>
      </w:pPr>
      <w:r>
        <w:rPr>
          <w:rStyle w:val="48"/>
          <w:rFonts w:ascii="仿宋" w:hAnsi="仿宋" w:eastAsia="仿宋" w:cs="仿宋"/>
          <w:color w:val="auto"/>
          <w:sz w:val="28"/>
          <w:szCs w:val="28"/>
          <w:highlight w:val="none"/>
        </w:rPr>
        <w:t>（六）付款方式</w:t>
      </w:r>
    </w:p>
    <w:bookmarkEnd w:id="72"/>
    <w:bookmarkEnd w:id="73"/>
    <w:p>
      <w:pPr>
        <w:spacing w:line="440" w:lineRule="exact"/>
        <w:ind w:firstLine="560" w:firstLineChars="200"/>
        <w:rPr>
          <w:rFonts w:hint="eastAsia" w:ascii="仿宋" w:hAnsi="仿宋" w:eastAsia="仿宋"/>
          <w:color w:val="auto"/>
          <w:sz w:val="28"/>
          <w:szCs w:val="28"/>
          <w:highlight w:val="yellow"/>
          <w:lang w:eastAsia="zh-CN"/>
        </w:rPr>
      </w:pPr>
      <w:bookmarkStart w:id="74" w:name="_Toc267320052"/>
      <w:bookmarkStart w:id="75" w:name="_Toc340225294"/>
      <w:r>
        <w:rPr>
          <w:rFonts w:hint="eastAsia" w:ascii="仿宋" w:hAnsi="仿宋" w:eastAsia="仿宋"/>
          <w:color w:val="auto"/>
          <w:sz w:val="28"/>
          <w:szCs w:val="28"/>
          <w:highlight w:val="yellow"/>
        </w:rPr>
        <w:t>以财政拨款指标付款，具体以甲乙双方签订合同为准</w:t>
      </w:r>
      <w:r>
        <w:rPr>
          <w:rFonts w:hint="eastAsia" w:ascii="仿宋" w:hAnsi="仿宋" w:eastAsia="仿宋"/>
          <w:color w:val="auto"/>
          <w:sz w:val="28"/>
          <w:szCs w:val="28"/>
          <w:highlight w:val="yellow"/>
          <w:lang w:eastAsia="zh-CN"/>
        </w:rPr>
        <w:t>。</w:t>
      </w:r>
    </w:p>
    <w:p>
      <w:pPr>
        <w:spacing w:line="440" w:lineRule="exact"/>
        <w:ind w:firstLine="560" w:firstLineChars="200"/>
        <w:rPr>
          <w:rStyle w:val="48"/>
          <w:rFonts w:hint="default" w:ascii="仿宋" w:hAnsi="仿宋" w:eastAsia="仿宋" w:cs="仿宋"/>
          <w:color w:val="auto"/>
          <w:sz w:val="28"/>
          <w:szCs w:val="28"/>
          <w:highlight w:val="none"/>
        </w:rPr>
      </w:pPr>
      <w:r>
        <w:rPr>
          <w:rStyle w:val="48"/>
          <w:rFonts w:ascii="仿宋" w:hAnsi="仿宋" w:eastAsia="仿宋" w:cs="仿宋"/>
          <w:color w:val="auto"/>
          <w:sz w:val="28"/>
          <w:szCs w:val="28"/>
          <w:highlight w:val="none"/>
        </w:rPr>
        <w:t>（七）知识产权</w:t>
      </w:r>
      <w:bookmarkEnd w:id="74"/>
      <w:bookmarkEnd w:id="75"/>
    </w:p>
    <w:p>
      <w:pPr>
        <w:spacing w:line="440" w:lineRule="exact"/>
        <w:ind w:firstLine="560" w:firstLineChars="200"/>
        <w:rPr>
          <w:rStyle w:val="48"/>
          <w:rFonts w:hint="default" w:ascii="仿宋" w:hAnsi="仿宋" w:eastAsia="仿宋" w:cs="仿宋"/>
          <w:color w:val="auto"/>
          <w:sz w:val="28"/>
          <w:szCs w:val="28"/>
          <w:highlight w:val="none"/>
        </w:rPr>
      </w:pPr>
      <w:r>
        <w:rPr>
          <w:rStyle w:val="48"/>
          <w:rFonts w:ascii="仿宋" w:hAnsi="仿宋" w:eastAsia="仿宋" w:cs="仿宋"/>
          <w:color w:val="auto"/>
          <w:sz w:val="28"/>
          <w:szCs w:val="28"/>
          <w:highlight w:val="none"/>
        </w:rPr>
        <w:t>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440" w:lineRule="exact"/>
        <w:ind w:firstLine="560" w:firstLineChars="200"/>
        <w:rPr>
          <w:rStyle w:val="48"/>
          <w:rFonts w:hint="default" w:ascii="仿宋" w:hAnsi="仿宋" w:eastAsia="仿宋" w:cs="仿宋"/>
          <w:color w:val="auto"/>
          <w:sz w:val="28"/>
          <w:szCs w:val="28"/>
          <w:highlight w:val="none"/>
        </w:rPr>
      </w:pPr>
      <w:bookmarkStart w:id="76" w:name="_Toc340225296"/>
      <w:bookmarkStart w:id="77" w:name="_Toc267320054"/>
      <w:r>
        <w:rPr>
          <w:rStyle w:val="48"/>
          <w:rFonts w:ascii="仿宋" w:hAnsi="仿宋" w:eastAsia="仿宋" w:cs="仿宋"/>
          <w:color w:val="auto"/>
          <w:sz w:val="28"/>
          <w:szCs w:val="28"/>
          <w:highlight w:val="none"/>
        </w:rPr>
        <w:t>（八）其他</w:t>
      </w:r>
      <w:bookmarkEnd w:id="76"/>
      <w:bookmarkEnd w:id="77"/>
    </w:p>
    <w:p>
      <w:pPr>
        <w:spacing w:line="440" w:lineRule="exact"/>
        <w:ind w:firstLine="560" w:firstLineChars="200"/>
        <w:rPr>
          <w:rStyle w:val="48"/>
          <w:rFonts w:hint="default" w:ascii="仿宋" w:hAnsi="仿宋" w:eastAsia="仿宋" w:cs="仿宋"/>
          <w:color w:val="auto"/>
          <w:sz w:val="28"/>
          <w:szCs w:val="28"/>
          <w:highlight w:val="none"/>
        </w:rPr>
      </w:pPr>
      <w:r>
        <w:rPr>
          <w:rStyle w:val="48"/>
          <w:rFonts w:ascii="仿宋" w:hAnsi="仿宋" w:eastAsia="仿宋" w:cs="仿宋"/>
          <w:color w:val="auto"/>
          <w:sz w:val="28"/>
          <w:szCs w:val="28"/>
          <w:highlight w:val="none"/>
        </w:rPr>
        <w:t>1、投标人必须在投标文件中对以上条款和服务承诺明确列出，承诺内容必须达到本篇及招标文件其他条款的要求。</w:t>
      </w:r>
    </w:p>
    <w:p>
      <w:pPr>
        <w:spacing w:line="440" w:lineRule="exact"/>
        <w:ind w:firstLine="560" w:firstLineChars="200"/>
        <w:rPr>
          <w:rStyle w:val="48"/>
          <w:rFonts w:hint="default" w:ascii="仿宋" w:hAnsi="仿宋" w:eastAsia="仿宋" w:cs="仿宋"/>
          <w:color w:val="auto"/>
          <w:sz w:val="28"/>
          <w:szCs w:val="28"/>
          <w:highlight w:val="none"/>
        </w:rPr>
      </w:pPr>
      <w:r>
        <w:rPr>
          <w:rStyle w:val="48"/>
          <w:rFonts w:ascii="仿宋" w:hAnsi="仿宋" w:eastAsia="仿宋" w:cs="仿宋"/>
          <w:color w:val="auto"/>
          <w:sz w:val="28"/>
          <w:szCs w:val="28"/>
          <w:highlight w:val="none"/>
        </w:rPr>
        <w:t>2、其他未尽事宜由供需双方在采购合同中详细约定。</w:t>
      </w:r>
    </w:p>
    <w:p>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b/>
          <w:color w:val="auto"/>
          <w:sz w:val="40"/>
          <w:szCs w:val="40"/>
          <w:highlight w:val="none"/>
        </w:rPr>
      </w:pPr>
      <w:bookmarkStart w:id="78" w:name="_Toc28817"/>
      <w:bookmarkEnd w:id="78"/>
      <w:bookmarkStart w:id="79" w:name="_Toc18832"/>
      <w:bookmarkEnd w:id="79"/>
      <w:bookmarkStart w:id="80" w:name="_Toc331685783"/>
      <w:r>
        <w:rPr>
          <w:rFonts w:hint="eastAsia" w:ascii="宋体" w:hAnsi="宋体"/>
          <w:b/>
          <w:color w:val="auto"/>
          <w:sz w:val="40"/>
          <w:szCs w:val="40"/>
          <w:highlight w:val="none"/>
        </w:rPr>
        <w:t>第四部分  采购合同主要条款</w:t>
      </w:r>
    </w:p>
    <w:bookmarkEnd w:id="80"/>
    <w:p>
      <w:pPr>
        <w:spacing w:line="440" w:lineRule="exact"/>
        <w:jc w:val="center"/>
        <w:rPr>
          <w:rFonts w:hint="eastAsia" w:ascii="宋体" w:hAnsi="宋体"/>
          <w:b/>
          <w:bCs/>
          <w:color w:val="auto"/>
          <w:sz w:val="30"/>
          <w:highlight w:val="none"/>
        </w:rPr>
      </w:pPr>
    </w:p>
    <w:p>
      <w:pPr>
        <w:spacing w:line="440" w:lineRule="exact"/>
        <w:jc w:val="center"/>
        <w:rPr>
          <w:rFonts w:ascii="宋体" w:hAnsi="宋体"/>
          <w:b/>
          <w:bCs/>
          <w:color w:val="auto"/>
          <w:sz w:val="30"/>
          <w:highlight w:val="none"/>
        </w:rPr>
      </w:pPr>
      <w:r>
        <w:rPr>
          <w:rFonts w:hint="eastAsia" w:ascii="宋体" w:hAnsi="宋体"/>
          <w:b/>
          <w:bCs/>
          <w:color w:val="auto"/>
          <w:sz w:val="30"/>
          <w:highlight w:val="none"/>
        </w:rPr>
        <w:t>采购合同（样本）</w:t>
      </w:r>
    </w:p>
    <w:p>
      <w:pPr>
        <w:keepNext w:val="0"/>
        <w:keepLines w:val="0"/>
        <w:pageBreakBefore w:val="0"/>
        <w:wordWrap/>
        <w:overflowPunct/>
        <w:topLinePunct w:val="0"/>
        <w:bidi w:val="0"/>
        <w:spacing w:line="400" w:lineRule="exact"/>
        <w:ind w:left="0" w:leftChars="0" w:right="0" w:rightChars="0" w:firstLine="480" w:firstLineChars="200"/>
        <w:rPr>
          <w:rFonts w:ascii="宋体" w:hAnsi="宋体"/>
          <w:color w:val="auto"/>
          <w:sz w:val="24"/>
          <w:highlight w:val="none"/>
        </w:rPr>
      </w:pPr>
      <w:r>
        <w:rPr>
          <w:rFonts w:hint="eastAsia" w:ascii="宋体" w:hAnsi="宋体"/>
          <w:color w:val="auto"/>
          <w:sz w:val="24"/>
          <w:highlight w:val="none"/>
        </w:rPr>
        <w:t xml:space="preserve">甲方（招标用户采购方）：     </w:t>
      </w:r>
      <w:r>
        <w:rPr>
          <w:rFonts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 xml:space="preserve"> </w:t>
      </w:r>
      <w:r>
        <w:rPr>
          <w:rFonts w:hint="eastAsia" w:ascii="宋体" w:hAnsi="宋体"/>
          <w:color w:val="auto"/>
          <w:sz w:val="24"/>
          <w:highlight w:val="none"/>
        </w:rPr>
        <w:t>合同编号：</w:t>
      </w:r>
    </w:p>
    <w:p>
      <w:pPr>
        <w:keepNext w:val="0"/>
        <w:keepLines w:val="0"/>
        <w:pageBreakBefore w:val="0"/>
        <w:wordWrap/>
        <w:overflowPunct/>
        <w:topLinePunct w:val="0"/>
        <w:bidi w:val="0"/>
        <w:spacing w:line="400" w:lineRule="exact"/>
        <w:ind w:left="0" w:leftChars="0" w:right="0" w:rightChars="0" w:firstLine="480" w:firstLineChars="200"/>
        <w:rPr>
          <w:rFonts w:ascii="宋体" w:hAnsi="宋体"/>
          <w:color w:val="auto"/>
          <w:sz w:val="24"/>
          <w:highlight w:val="none"/>
        </w:rPr>
      </w:pPr>
      <w:r>
        <w:rPr>
          <w:rFonts w:hint="eastAsia" w:ascii="宋体" w:hAnsi="宋体"/>
          <w:color w:val="auto"/>
          <w:sz w:val="24"/>
          <w:highlight w:val="none"/>
        </w:rPr>
        <w:t>乙方（投标中标供应方）：</w:t>
      </w:r>
      <w:r>
        <w:rPr>
          <w:rFonts w:ascii="宋体" w:hAnsi="宋体"/>
          <w:color w:val="auto"/>
          <w:sz w:val="24"/>
          <w:highlight w:val="none"/>
        </w:rPr>
        <w:t xml:space="preserve">                              </w:t>
      </w:r>
      <w:r>
        <w:rPr>
          <w:rFonts w:hint="eastAsia" w:ascii="宋体" w:hAnsi="宋体"/>
          <w:color w:val="auto"/>
          <w:sz w:val="24"/>
          <w:highlight w:val="none"/>
        </w:rPr>
        <w:t xml:space="preserve"> 签约地点：</w:t>
      </w:r>
    </w:p>
    <w:p>
      <w:pPr>
        <w:keepNext w:val="0"/>
        <w:keepLines w:val="0"/>
        <w:pageBreakBefore w:val="0"/>
        <w:wordWrap/>
        <w:overflowPunct/>
        <w:topLinePunct w:val="0"/>
        <w:bidi w:val="0"/>
        <w:spacing w:line="400" w:lineRule="exact"/>
        <w:ind w:left="0" w:leftChars="0" w:right="0" w:rightChars="0" w:firstLine="480" w:firstLineChars="200"/>
        <w:rPr>
          <w:rFonts w:hint="eastAsia" w:ascii="宋体" w:hAnsi="宋体"/>
          <w:color w:val="auto"/>
          <w:sz w:val="24"/>
          <w:highlight w:val="none"/>
          <w:lang w:val="en-US" w:eastAsia="zh-CN"/>
        </w:rPr>
      </w:pPr>
    </w:p>
    <w:p>
      <w:pPr>
        <w:keepNext w:val="0"/>
        <w:keepLines w:val="0"/>
        <w:pageBreakBefore w:val="0"/>
        <w:wordWrap/>
        <w:overflowPunct/>
        <w:topLinePunct w:val="0"/>
        <w:bidi w:val="0"/>
        <w:spacing w:line="400" w:lineRule="exact"/>
        <w:ind w:left="0" w:leftChars="0" w:right="0" w:rightChars="0" w:firstLine="480" w:firstLineChars="200"/>
        <w:rPr>
          <w:rFonts w:ascii="宋体" w:hAnsi="宋体"/>
          <w:b/>
          <w:bCs/>
          <w:color w:val="auto"/>
          <w:sz w:val="24"/>
          <w:highlight w:val="none"/>
        </w:rPr>
      </w:pPr>
      <w:r>
        <w:rPr>
          <w:rFonts w:hint="eastAsia" w:ascii="宋体" w:hAnsi="宋体"/>
          <w:color w:val="auto"/>
          <w:sz w:val="24"/>
          <w:highlight w:val="none"/>
          <w:lang w:val="en-US" w:eastAsia="zh-CN"/>
        </w:rPr>
        <w:t>根据《中华人民共和国民法典》、《中华人民共和国政府采购法》等相关法律法规以及</w:t>
      </w:r>
      <w:r>
        <w:rPr>
          <w:rFonts w:hint="eastAsia" w:ascii="宋体" w:hAnsi="宋体"/>
          <w:color w:val="auto"/>
          <w:sz w:val="24"/>
          <w:highlight w:val="none"/>
          <w:u w:val="single"/>
          <w:lang w:val="en-US" w:eastAsia="zh-CN"/>
        </w:rPr>
        <w:t>塔城地区2023年度应急救灾物资采购项目招标文件</w:t>
      </w:r>
      <w:r>
        <w:rPr>
          <w:rFonts w:hint="eastAsia" w:ascii="宋体" w:hAnsi="宋体"/>
          <w:color w:val="auto"/>
          <w:sz w:val="24"/>
          <w:highlight w:val="none"/>
          <w:lang w:eastAsia="zh-CN"/>
        </w:rPr>
        <w:t>的</w:t>
      </w:r>
      <w:r>
        <w:rPr>
          <w:rFonts w:hint="eastAsia" w:ascii="宋体" w:hAnsi="宋体"/>
          <w:color w:val="auto"/>
          <w:sz w:val="24"/>
          <w:highlight w:val="none"/>
          <w:lang w:val="en-US" w:eastAsia="zh-CN"/>
        </w:rPr>
        <w:t>相关</w:t>
      </w:r>
      <w:r>
        <w:rPr>
          <w:rFonts w:hint="eastAsia" w:ascii="宋体" w:hAnsi="宋体"/>
          <w:color w:val="auto"/>
          <w:sz w:val="24"/>
          <w:highlight w:val="none"/>
          <w:lang w:eastAsia="zh-CN"/>
        </w:rPr>
        <w:t>规定</w:t>
      </w:r>
      <w:r>
        <w:rPr>
          <w:rFonts w:hint="eastAsia" w:ascii="宋体" w:hAnsi="宋体"/>
          <w:color w:val="auto"/>
          <w:sz w:val="24"/>
          <w:highlight w:val="none"/>
          <w:lang w:val="en-US" w:eastAsia="zh-CN"/>
        </w:rPr>
        <w:t>，按照平等、自愿、公平和诚实信用的原则，经</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color="auto"/>
          <w:lang w:val="en-US" w:eastAsia="zh-CN"/>
        </w:rPr>
        <w:t>（</w:t>
      </w:r>
      <w:r>
        <w:rPr>
          <w:rFonts w:hint="eastAsia" w:ascii="宋体" w:hAnsi="宋体"/>
          <w:color w:val="auto"/>
          <w:sz w:val="24"/>
          <w:highlight w:val="none"/>
          <w:lang w:val="en-US" w:eastAsia="zh-CN"/>
        </w:rPr>
        <w:t>以下简称甲方）和</w:t>
      </w:r>
      <w:r>
        <w:rPr>
          <w:rFonts w:hint="eastAsia" w:ascii="宋体" w:hAnsi="宋体" w:eastAsia="宋体" w:cs="宋体"/>
          <w:b w:val="0"/>
          <w:bCs w:val="0"/>
          <w:snapToGrid w:val="0"/>
          <w:color w:val="000000"/>
          <w:spacing w:val="-2"/>
          <w:kern w:val="0"/>
          <w:sz w:val="24"/>
          <w:szCs w:val="24"/>
          <w:u w:val="single"/>
          <w:lang w:val="en-US" w:eastAsia="zh-CN"/>
        </w:rPr>
        <w:t xml:space="preserve">       </w:t>
      </w:r>
      <w:r>
        <w:rPr>
          <w:rFonts w:hint="eastAsia" w:ascii="宋体" w:hAnsi="宋体"/>
          <w:color w:val="auto"/>
          <w:sz w:val="24"/>
          <w:szCs w:val="24"/>
          <w:highlight w:val="none"/>
          <w:u w:val="none" w:color="auto"/>
          <w:lang w:val="en-US" w:eastAsia="zh-CN"/>
        </w:rPr>
        <w:t>（以下简称乙方）协商一致，签订本合同。</w:t>
      </w:r>
    </w:p>
    <w:p>
      <w:pPr>
        <w:keepNext w:val="0"/>
        <w:keepLines w:val="0"/>
        <w:pageBreakBefore w:val="0"/>
        <w:numPr>
          <w:ilvl w:val="0"/>
          <w:numId w:val="6"/>
        </w:numPr>
        <w:wordWrap/>
        <w:overflowPunct/>
        <w:topLinePunct w:val="0"/>
        <w:bidi w:val="0"/>
        <w:spacing w:line="400" w:lineRule="exact"/>
        <w:ind w:left="0" w:leftChars="0" w:right="0" w:rightChars="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项目基本信息</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40" w:firstLineChars="20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spacing w:val="15"/>
          <w:kern w:val="0"/>
          <w:sz w:val="24"/>
          <w:szCs w:val="24"/>
          <w:lang w:val="en-US" w:eastAsia="zh-CN"/>
        </w:rPr>
        <w:t xml:space="preserve">1.1 </w:t>
      </w:r>
      <w:r>
        <w:rPr>
          <w:rFonts w:ascii="宋体" w:hAnsi="宋体" w:eastAsia="宋体" w:cs="宋体"/>
          <w:snapToGrid w:val="0"/>
          <w:color w:val="000000"/>
          <w:spacing w:val="15"/>
          <w:kern w:val="0"/>
          <w:sz w:val="24"/>
          <w:szCs w:val="24"/>
        </w:rPr>
        <w:t>采购项目名称：</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40" w:firstLineChars="200"/>
        <w:jc w:val="left"/>
        <w:textAlignment w:val="baseline"/>
        <w:rPr>
          <w:rFonts w:ascii="宋体" w:hAnsi="宋体" w:eastAsia="宋体" w:cs="宋体"/>
          <w:snapToGrid w:val="0"/>
          <w:color w:val="000000"/>
          <w:kern w:val="0"/>
          <w:sz w:val="24"/>
          <w:szCs w:val="24"/>
          <w:u w:val="single"/>
        </w:rPr>
      </w:pPr>
      <w:r>
        <w:rPr>
          <w:rFonts w:hint="eastAsia" w:ascii="宋体" w:hAnsi="宋体" w:eastAsia="宋体" w:cs="宋体"/>
          <w:snapToGrid w:val="0"/>
          <w:color w:val="000000"/>
          <w:spacing w:val="15"/>
          <w:kern w:val="0"/>
          <w:sz w:val="24"/>
          <w:szCs w:val="24"/>
          <w:lang w:val="en-US" w:eastAsia="zh-CN"/>
        </w:rPr>
        <w:t>1.2</w:t>
      </w:r>
      <w:r>
        <w:rPr>
          <w:rFonts w:ascii="宋体" w:hAnsi="宋体" w:eastAsia="宋体" w:cs="宋体"/>
          <w:snapToGrid w:val="0"/>
          <w:color w:val="000000"/>
          <w:spacing w:val="15"/>
          <w:kern w:val="0"/>
          <w:sz w:val="24"/>
          <w:szCs w:val="24"/>
        </w:rPr>
        <w:t xml:space="preserve"> 采购计划编号：</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544" w:firstLineChars="200"/>
        <w:jc w:val="left"/>
        <w:textAlignment w:val="baseline"/>
        <w:rPr>
          <w:rFonts w:hint="eastAsia" w:ascii="宋体" w:hAnsi="宋体"/>
          <w:b/>
          <w:bCs/>
          <w:color w:val="auto"/>
          <w:sz w:val="24"/>
          <w:highlight w:val="none"/>
          <w:lang w:val="en-US" w:eastAsia="zh-CN"/>
        </w:rPr>
      </w:pPr>
      <w:r>
        <w:rPr>
          <w:rFonts w:hint="eastAsia" w:ascii="宋体" w:hAnsi="宋体" w:eastAsia="宋体" w:cs="宋体"/>
          <w:snapToGrid w:val="0"/>
          <w:color w:val="000000"/>
          <w:spacing w:val="16"/>
          <w:kern w:val="0"/>
          <w:sz w:val="24"/>
          <w:szCs w:val="24"/>
          <w:lang w:val="en-US" w:eastAsia="zh-CN"/>
        </w:rPr>
        <w:t>1.3</w:t>
      </w:r>
      <w:r>
        <w:rPr>
          <w:rFonts w:ascii="宋体" w:hAnsi="宋体" w:eastAsia="宋体" w:cs="宋体"/>
          <w:snapToGrid w:val="0"/>
          <w:color w:val="000000"/>
          <w:spacing w:val="16"/>
          <w:kern w:val="0"/>
          <w:sz w:val="24"/>
          <w:szCs w:val="24"/>
        </w:rPr>
        <w:t xml:space="preserve"> </w:t>
      </w:r>
      <w:r>
        <w:rPr>
          <w:rFonts w:hint="eastAsia" w:ascii="宋体" w:hAnsi="宋体" w:eastAsia="宋体" w:cs="宋体"/>
          <w:snapToGrid w:val="0"/>
          <w:color w:val="000000"/>
          <w:spacing w:val="16"/>
          <w:kern w:val="0"/>
          <w:sz w:val="24"/>
          <w:szCs w:val="24"/>
          <w:lang w:val="en-US" w:eastAsia="zh-CN"/>
        </w:rPr>
        <w:t xml:space="preserve">采 购 </w:t>
      </w:r>
      <w:r>
        <w:rPr>
          <w:rFonts w:ascii="宋体" w:hAnsi="宋体" w:eastAsia="宋体" w:cs="宋体"/>
          <w:snapToGrid w:val="0"/>
          <w:color w:val="000000"/>
          <w:spacing w:val="16"/>
          <w:kern w:val="0"/>
          <w:sz w:val="24"/>
          <w:szCs w:val="24"/>
        </w:rPr>
        <w:t>内</w:t>
      </w:r>
      <w:r>
        <w:rPr>
          <w:rFonts w:hint="eastAsia" w:ascii="宋体" w:hAnsi="宋体" w:eastAsia="宋体" w:cs="宋体"/>
          <w:snapToGrid w:val="0"/>
          <w:color w:val="000000"/>
          <w:spacing w:val="16"/>
          <w:kern w:val="0"/>
          <w:sz w:val="24"/>
          <w:szCs w:val="24"/>
          <w:lang w:val="en-US" w:eastAsia="zh-CN"/>
        </w:rPr>
        <w:t xml:space="preserve"> </w:t>
      </w:r>
      <w:r>
        <w:rPr>
          <w:rFonts w:ascii="宋体" w:hAnsi="宋体" w:eastAsia="宋体" w:cs="宋体"/>
          <w:snapToGrid w:val="0"/>
          <w:color w:val="000000"/>
          <w:spacing w:val="16"/>
          <w:kern w:val="0"/>
          <w:sz w:val="24"/>
          <w:szCs w:val="24"/>
        </w:rPr>
        <w:t>容：</w:t>
      </w:r>
    </w:p>
    <w:p>
      <w:pPr>
        <w:keepNext w:val="0"/>
        <w:keepLines w:val="0"/>
        <w:pageBreakBefore w:val="0"/>
        <w:wordWrap/>
        <w:overflowPunct/>
        <w:topLinePunct w:val="0"/>
        <w:bidi w:val="0"/>
        <w:spacing w:line="400" w:lineRule="exact"/>
        <w:ind w:left="0" w:leftChars="0" w:right="0" w:rightChars="0"/>
        <w:rPr>
          <w:rFonts w:ascii="宋体" w:hAnsi="宋体"/>
          <w:b/>
          <w:bCs/>
          <w:color w:val="auto"/>
          <w:sz w:val="24"/>
          <w:highlight w:val="none"/>
        </w:rPr>
      </w:pPr>
      <w:r>
        <w:rPr>
          <w:rFonts w:hint="eastAsia" w:ascii="宋体" w:hAnsi="宋体"/>
          <w:b/>
          <w:bCs/>
          <w:color w:val="auto"/>
          <w:sz w:val="24"/>
          <w:highlight w:val="none"/>
          <w:lang w:val="en-US" w:eastAsia="zh-CN"/>
        </w:rPr>
        <w:t>2、</w:t>
      </w:r>
      <w:r>
        <w:rPr>
          <w:rFonts w:hint="eastAsia" w:ascii="宋体" w:hAnsi="宋体"/>
          <w:b/>
          <w:bCs/>
          <w:color w:val="auto"/>
          <w:sz w:val="24"/>
          <w:highlight w:val="none"/>
        </w:rPr>
        <w:t>合同设备</w:t>
      </w:r>
    </w:p>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乙方负责向甲方供应下表中所列</w:t>
      </w:r>
      <w:r>
        <w:rPr>
          <w:rFonts w:hint="eastAsia" w:ascii="宋体" w:hAnsi="宋体"/>
          <w:color w:val="auto"/>
          <w:sz w:val="24"/>
          <w:highlight w:val="none"/>
          <w:u w:val="single"/>
        </w:rPr>
        <w:t xml:space="preserve">                     </w:t>
      </w:r>
      <w:r>
        <w:rPr>
          <w:rFonts w:hint="eastAsia" w:ascii="宋体" w:hAnsi="宋体"/>
          <w:color w:val="auto"/>
          <w:sz w:val="24"/>
          <w:highlight w:val="none"/>
        </w:rPr>
        <w:t>及负责安装调试。</w:t>
      </w:r>
    </w:p>
    <w:tbl>
      <w:tblPr>
        <w:tblStyle w:val="27"/>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488"/>
        <w:gridCol w:w="903"/>
        <w:gridCol w:w="957"/>
        <w:gridCol w:w="957"/>
        <w:gridCol w:w="957"/>
        <w:gridCol w:w="957"/>
        <w:gridCol w:w="1309"/>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Align w:val="center"/>
          </w:tcPr>
          <w:p>
            <w:pPr>
              <w:keepNext w:val="0"/>
              <w:keepLines w:val="0"/>
              <w:pageBreakBefore w:val="0"/>
              <w:wordWrap/>
              <w:overflowPunct/>
              <w:topLinePunct w:val="0"/>
              <w:bidi w:val="0"/>
              <w:spacing w:line="400" w:lineRule="exact"/>
              <w:ind w:left="0" w:leftChars="0" w:right="0" w:rightChars="0"/>
              <w:jc w:val="center"/>
              <w:rPr>
                <w:rFonts w:ascii="宋体" w:hAnsi="宋体"/>
                <w:color w:val="auto"/>
                <w:sz w:val="24"/>
                <w:highlight w:val="none"/>
              </w:rPr>
            </w:pPr>
            <w:r>
              <w:rPr>
                <w:rFonts w:hint="eastAsia" w:ascii="宋体" w:hAnsi="宋体"/>
                <w:color w:val="auto"/>
                <w:sz w:val="24"/>
                <w:highlight w:val="none"/>
              </w:rPr>
              <w:t>货物名称</w:t>
            </w:r>
          </w:p>
        </w:tc>
        <w:tc>
          <w:tcPr>
            <w:tcW w:w="1488" w:type="dxa"/>
            <w:vAlign w:val="center"/>
          </w:tcPr>
          <w:p>
            <w:pPr>
              <w:keepNext w:val="0"/>
              <w:keepLines w:val="0"/>
              <w:pageBreakBefore w:val="0"/>
              <w:wordWrap/>
              <w:overflowPunct/>
              <w:topLinePunct w:val="0"/>
              <w:bidi w:val="0"/>
              <w:spacing w:line="400" w:lineRule="exact"/>
              <w:ind w:left="0" w:leftChars="0" w:right="0" w:rightChars="0"/>
              <w:jc w:val="center"/>
              <w:rPr>
                <w:rFonts w:ascii="宋体" w:hAnsi="宋体"/>
                <w:color w:val="auto"/>
                <w:sz w:val="24"/>
                <w:highlight w:val="none"/>
              </w:rPr>
            </w:pPr>
            <w:r>
              <w:rPr>
                <w:rFonts w:hint="eastAsia" w:ascii="宋体" w:hAnsi="宋体"/>
                <w:color w:val="auto"/>
                <w:sz w:val="24"/>
                <w:highlight w:val="none"/>
              </w:rPr>
              <w:t>规格型号</w:t>
            </w:r>
          </w:p>
        </w:tc>
        <w:tc>
          <w:tcPr>
            <w:tcW w:w="903" w:type="dxa"/>
            <w:vAlign w:val="center"/>
          </w:tcPr>
          <w:p>
            <w:pPr>
              <w:keepNext w:val="0"/>
              <w:keepLines w:val="0"/>
              <w:pageBreakBefore w:val="0"/>
              <w:wordWrap/>
              <w:overflowPunct/>
              <w:topLinePunct w:val="0"/>
              <w:bidi w:val="0"/>
              <w:spacing w:line="400" w:lineRule="exact"/>
              <w:ind w:left="0" w:leftChars="0" w:right="0" w:rightChars="0"/>
              <w:jc w:val="center"/>
              <w:rPr>
                <w:rFonts w:ascii="宋体" w:hAnsi="宋体"/>
                <w:color w:val="auto"/>
                <w:sz w:val="24"/>
                <w:highlight w:val="none"/>
              </w:rPr>
            </w:pPr>
            <w:r>
              <w:rPr>
                <w:rFonts w:hint="eastAsia" w:ascii="宋体" w:hAnsi="宋体"/>
                <w:color w:val="auto"/>
                <w:sz w:val="24"/>
                <w:highlight w:val="none"/>
              </w:rPr>
              <w:t>产地厂家</w:t>
            </w:r>
          </w:p>
        </w:tc>
        <w:tc>
          <w:tcPr>
            <w:tcW w:w="957" w:type="dxa"/>
            <w:vAlign w:val="center"/>
          </w:tcPr>
          <w:p>
            <w:pPr>
              <w:keepNext w:val="0"/>
              <w:keepLines w:val="0"/>
              <w:pageBreakBefore w:val="0"/>
              <w:wordWrap/>
              <w:overflowPunct/>
              <w:topLinePunct w:val="0"/>
              <w:bidi w:val="0"/>
              <w:spacing w:line="400" w:lineRule="exact"/>
              <w:ind w:left="0" w:leftChars="0" w:right="0" w:rightChars="0"/>
              <w:jc w:val="center"/>
              <w:rPr>
                <w:rFonts w:ascii="宋体" w:hAnsi="宋体"/>
                <w:color w:val="auto"/>
                <w:sz w:val="24"/>
                <w:highlight w:val="none"/>
              </w:rPr>
            </w:pPr>
            <w:r>
              <w:rPr>
                <w:rFonts w:hint="eastAsia" w:ascii="宋体" w:hAnsi="宋体"/>
                <w:color w:val="auto"/>
                <w:sz w:val="24"/>
                <w:highlight w:val="none"/>
              </w:rPr>
              <w:t>单位</w:t>
            </w:r>
          </w:p>
        </w:tc>
        <w:tc>
          <w:tcPr>
            <w:tcW w:w="957" w:type="dxa"/>
            <w:vAlign w:val="center"/>
          </w:tcPr>
          <w:p>
            <w:pPr>
              <w:keepNext w:val="0"/>
              <w:keepLines w:val="0"/>
              <w:pageBreakBefore w:val="0"/>
              <w:wordWrap/>
              <w:overflowPunct/>
              <w:topLinePunct w:val="0"/>
              <w:bidi w:val="0"/>
              <w:spacing w:line="400" w:lineRule="exact"/>
              <w:ind w:left="0" w:leftChars="0" w:right="0" w:rightChars="0"/>
              <w:jc w:val="center"/>
              <w:rPr>
                <w:rFonts w:ascii="宋体" w:hAnsi="宋体"/>
                <w:color w:val="auto"/>
                <w:sz w:val="24"/>
                <w:highlight w:val="none"/>
              </w:rPr>
            </w:pPr>
            <w:r>
              <w:rPr>
                <w:rFonts w:hint="eastAsia" w:ascii="宋体" w:hAnsi="宋体"/>
                <w:color w:val="auto"/>
                <w:sz w:val="24"/>
                <w:highlight w:val="none"/>
              </w:rPr>
              <w:t>数量</w:t>
            </w:r>
          </w:p>
        </w:tc>
        <w:tc>
          <w:tcPr>
            <w:tcW w:w="957" w:type="dxa"/>
            <w:vAlign w:val="center"/>
          </w:tcPr>
          <w:p>
            <w:pPr>
              <w:keepNext w:val="0"/>
              <w:keepLines w:val="0"/>
              <w:pageBreakBefore w:val="0"/>
              <w:wordWrap/>
              <w:overflowPunct/>
              <w:topLinePunct w:val="0"/>
              <w:bidi w:val="0"/>
              <w:spacing w:line="400" w:lineRule="exact"/>
              <w:ind w:left="0" w:leftChars="0" w:right="0" w:rightChars="0"/>
              <w:jc w:val="center"/>
              <w:rPr>
                <w:rFonts w:ascii="宋体" w:hAnsi="宋体"/>
                <w:color w:val="auto"/>
                <w:sz w:val="24"/>
                <w:highlight w:val="none"/>
              </w:rPr>
            </w:pPr>
            <w:r>
              <w:rPr>
                <w:rFonts w:hint="eastAsia" w:ascii="宋体" w:hAnsi="宋体"/>
                <w:color w:val="auto"/>
                <w:sz w:val="24"/>
                <w:highlight w:val="none"/>
              </w:rPr>
              <w:t>单价</w:t>
            </w:r>
          </w:p>
        </w:tc>
        <w:tc>
          <w:tcPr>
            <w:tcW w:w="957" w:type="dxa"/>
            <w:vAlign w:val="center"/>
          </w:tcPr>
          <w:p>
            <w:pPr>
              <w:keepNext w:val="0"/>
              <w:keepLines w:val="0"/>
              <w:pageBreakBefore w:val="0"/>
              <w:wordWrap/>
              <w:overflowPunct/>
              <w:topLinePunct w:val="0"/>
              <w:bidi w:val="0"/>
              <w:spacing w:line="400" w:lineRule="exact"/>
              <w:ind w:left="0" w:leftChars="0" w:right="0" w:rightChars="0"/>
              <w:jc w:val="center"/>
              <w:rPr>
                <w:rFonts w:ascii="宋体" w:hAnsi="宋体"/>
                <w:color w:val="auto"/>
                <w:sz w:val="24"/>
                <w:highlight w:val="none"/>
              </w:rPr>
            </w:pPr>
            <w:r>
              <w:rPr>
                <w:rFonts w:hint="eastAsia" w:ascii="宋体" w:hAnsi="宋体"/>
                <w:color w:val="auto"/>
                <w:sz w:val="24"/>
                <w:highlight w:val="none"/>
              </w:rPr>
              <w:t>总价</w:t>
            </w:r>
          </w:p>
        </w:tc>
        <w:tc>
          <w:tcPr>
            <w:tcW w:w="1309" w:type="dxa"/>
            <w:vAlign w:val="center"/>
          </w:tcPr>
          <w:p>
            <w:pPr>
              <w:keepNext w:val="0"/>
              <w:keepLines w:val="0"/>
              <w:pageBreakBefore w:val="0"/>
              <w:wordWrap/>
              <w:overflowPunct/>
              <w:topLinePunct w:val="0"/>
              <w:bidi w:val="0"/>
              <w:spacing w:line="400" w:lineRule="exact"/>
              <w:ind w:left="0" w:leftChars="0" w:right="0" w:rightChars="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质保期</w:t>
            </w:r>
          </w:p>
        </w:tc>
        <w:tc>
          <w:tcPr>
            <w:tcW w:w="994" w:type="dxa"/>
            <w:vAlign w:val="center"/>
          </w:tcPr>
          <w:p>
            <w:pPr>
              <w:keepNext w:val="0"/>
              <w:keepLines w:val="0"/>
              <w:pageBreakBefore w:val="0"/>
              <w:wordWrap/>
              <w:overflowPunct/>
              <w:topLinePunct w:val="0"/>
              <w:bidi w:val="0"/>
              <w:spacing w:line="400" w:lineRule="exact"/>
              <w:ind w:left="0" w:leftChars="0" w:right="0" w:rightChars="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tcPr>
          <w:p>
            <w:pPr>
              <w:keepNext w:val="0"/>
              <w:keepLines w:val="0"/>
              <w:pageBreakBefore w:val="0"/>
              <w:wordWrap/>
              <w:overflowPunct/>
              <w:topLinePunct w:val="0"/>
              <w:bidi w:val="0"/>
              <w:spacing w:line="400" w:lineRule="exact"/>
              <w:ind w:left="0" w:leftChars="0" w:right="0" w:rightChars="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488"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903"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957"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957"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957"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957"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1309"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994"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tcPr>
          <w:p>
            <w:pPr>
              <w:keepNext w:val="0"/>
              <w:keepLines w:val="0"/>
              <w:pageBreakBefore w:val="0"/>
              <w:wordWrap/>
              <w:overflowPunct/>
              <w:topLinePunct w:val="0"/>
              <w:bidi w:val="0"/>
              <w:spacing w:line="400" w:lineRule="exact"/>
              <w:ind w:left="0" w:leftChars="0" w:right="0" w:rightChars="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1488"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903"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957"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957"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957"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957"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1309"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994"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tcPr>
          <w:p>
            <w:pPr>
              <w:keepNext w:val="0"/>
              <w:keepLines w:val="0"/>
              <w:pageBreakBefore w:val="0"/>
              <w:wordWrap/>
              <w:overflowPunct/>
              <w:topLinePunct w:val="0"/>
              <w:bidi w:val="0"/>
              <w:spacing w:line="400" w:lineRule="exact"/>
              <w:ind w:left="0" w:leftChars="0" w:right="0" w:rightChars="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c>
          <w:tcPr>
            <w:tcW w:w="1488"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903"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957"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957"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957"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957"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1309"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c>
          <w:tcPr>
            <w:tcW w:w="994" w:type="dxa"/>
          </w:tcPr>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tc>
      </w:tr>
    </w:tbl>
    <w:p>
      <w:pPr>
        <w:keepNext w:val="0"/>
        <w:keepLines w:val="0"/>
        <w:pageBreakBefore w:val="0"/>
        <w:wordWrap/>
        <w:overflowPunct/>
        <w:topLinePunct w:val="0"/>
        <w:bidi w:val="0"/>
        <w:spacing w:line="400" w:lineRule="exact"/>
        <w:ind w:left="0" w:leftChars="0" w:right="0" w:rightChars="0" w:firstLine="220" w:firstLineChars="100"/>
        <w:jc w:val="left"/>
        <w:rPr>
          <w:rFonts w:hint="default" w:ascii="宋体" w:hAnsi="宋体"/>
          <w:b w:val="0"/>
          <w:bCs w:val="0"/>
          <w:color w:val="auto"/>
          <w:sz w:val="22"/>
          <w:szCs w:val="22"/>
          <w:highlight w:val="none"/>
          <w:lang w:val="en-US" w:eastAsia="zh-CN"/>
        </w:rPr>
      </w:pPr>
      <w:r>
        <w:rPr>
          <w:rFonts w:hint="eastAsia" w:ascii="宋体" w:hAnsi="宋体"/>
          <w:b w:val="0"/>
          <w:bCs w:val="0"/>
          <w:color w:val="auto"/>
          <w:sz w:val="22"/>
          <w:szCs w:val="22"/>
          <w:highlight w:val="none"/>
          <w:lang w:val="en-US" w:eastAsia="zh-CN"/>
        </w:rPr>
        <w:t xml:space="preserve"> 注：根据采购内容可自行增减。</w:t>
      </w:r>
    </w:p>
    <w:p>
      <w:pPr>
        <w:keepNext w:val="0"/>
        <w:keepLines w:val="0"/>
        <w:pageBreakBefore w:val="0"/>
        <w:wordWrap/>
        <w:overflowPunct/>
        <w:topLinePunct w:val="0"/>
        <w:bidi w:val="0"/>
        <w:spacing w:line="400" w:lineRule="exact"/>
        <w:ind w:left="0" w:leftChars="0" w:right="0" w:rightChars="0"/>
        <w:rPr>
          <w:rFonts w:ascii="宋体" w:hAnsi="宋体"/>
          <w:b/>
          <w:bCs/>
          <w:color w:val="auto"/>
          <w:sz w:val="24"/>
          <w:highlight w:val="none"/>
        </w:rPr>
      </w:pPr>
      <w:r>
        <w:rPr>
          <w:rFonts w:hint="eastAsia" w:ascii="宋体" w:hAnsi="宋体"/>
          <w:b/>
          <w:bCs/>
          <w:color w:val="auto"/>
          <w:sz w:val="24"/>
          <w:highlight w:val="none"/>
          <w:lang w:val="en-US" w:eastAsia="zh-CN"/>
        </w:rPr>
        <w:t>3</w:t>
      </w:r>
      <w:r>
        <w:rPr>
          <w:rFonts w:hint="eastAsia" w:ascii="宋体" w:hAnsi="宋体"/>
          <w:b/>
          <w:bCs/>
          <w:color w:val="auto"/>
          <w:sz w:val="24"/>
          <w:highlight w:val="none"/>
        </w:rPr>
        <w:t>、合同总价</w:t>
      </w:r>
    </w:p>
    <w:p>
      <w:pPr>
        <w:keepNext w:val="0"/>
        <w:keepLines w:val="0"/>
        <w:pageBreakBefore w:val="0"/>
        <w:wordWrap/>
        <w:overflowPunct/>
        <w:topLinePunct w:val="0"/>
        <w:bidi w:val="0"/>
        <w:spacing w:line="400" w:lineRule="exact"/>
        <w:ind w:left="0" w:leftChars="0" w:right="0" w:rightChars="0"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.1合同总价：总价为人民币（大写）：</w:t>
      </w:r>
      <w:r>
        <w:rPr>
          <w:rFonts w:hint="eastAsia" w:ascii="宋体" w:hAnsi="宋体"/>
          <w:color w:val="auto"/>
          <w:sz w:val="24"/>
          <w:highlight w:val="none"/>
          <w:u w:val="single"/>
        </w:rPr>
        <w:t>　　</w:t>
      </w:r>
      <w:r>
        <w:rPr>
          <w:rFonts w:ascii="宋体" w:hAnsi="宋体"/>
          <w:color w:val="auto"/>
          <w:sz w:val="24"/>
          <w:highlight w:val="none"/>
          <w:u w:val="single"/>
        </w:rPr>
        <w:t xml:space="preserve">              </w:t>
      </w:r>
      <w:r>
        <w:rPr>
          <w:rFonts w:hint="eastAsia" w:ascii="宋体" w:hAnsi="宋体"/>
          <w:color w:val="auto"/>
          <w:sz w:val="24"/>
          <w:highlight w:val="none"/>
        </w:rPr>
        <w:t>，即</w:t>
      </w:r>
      <w:r>
        <w:rPr>
          <w:rFonts w:ascii="宋体" w:hAnsi="宋体"/>
          <w:color w:val="auto"/>
          <w:sz w:val="24"/>
          <w:highlight w:val="none"/>
        </w:rPr>
        <w:t>RMB</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lang w:eastAsia="zh-CN"/>
        </w:rPr>
        <w:t>。</w:t>
      </w:r>
      <w:r>
        <w:rPr>
          <w:rFonts w:hint="eastAsia" w:ascii="宋体" w:hAnsi="宋体"/>
          <w:color w:val="auto"/>
          <w:sz w:val="24"/>
          <w:highlight w:val="none"/>
        </w:rPr>
        <w:t>该合同总金额是设计、</w:t>
      </w:r>
      <w:r>
        <w:rPr>
          <w:rFonts w:hint="eastAsia" w:ascii="宋体" w:hAnsi="宋体"/>
          <w:color w:val="auto"/>
          <w:sz w:val="24"/>
          <w:highlight w:val="none"/>
          <w:lang w:val="en-US" w:eastAsia="zh-CN"/>
        </w:rPr>
        <w:t>货物</w:t>
      </w:r>
      <w:r>
        <w:rPr>
          <w:rFonts w:hint="eastAsia" w:ascii="宋体" w:hAnsi="宋体"/>
          <w:color w:val="auto"/>
          <w:sz w:val="24"/>
          <w:highlight w:val="none"/>
        </w:rPr>
        <w:t>制造、包装、仓储、运输、</w:t>
      </w:r>
      <w:r>
        <w:rPr>
          <w:rFonts w:hint="eastAsia" w:ascii="宋体" w:hAnsi="宋体"/>
          <w:color w:val="auto"/>
          <w:sz w:val="24"/>
          <w:highlight w:val="none"/>
          <w:lang w:eastAsia="zh-CN"/>
        </w:rPr>
        <w:t>装卸、</w:t>
      </w:r>
      <w:r>
        <w:rPr>
          <w:rFonts w:hint="eastAsia" w:ascii="宋体" w:hAnsi="宋体"/>
          <w:color w:val="auto"/>
          <w:sz w:val="24"/>
          <w:highlight w:val="none"/>
        </w:rPr>
        <w:t>安装</w:t>
      </w:r>
      <w:r>
        <w:rPr>
          <w:rFonts w:hint="eastAsia" w:ascii="宋体" w:hAnsi="宋体"/>
          <w:color w:val="auto"/>
          <w:sz w:val="24"/>
          <w:highlight w:val="none"/>
          <w:lang w:eastAsia="zh-CN"/>
        </w:rPr>
        <w:t>、售后服务</w:t>
      </w:r>
      <w:r>
        <w:rPr>
          <w:rFonts w:hint="eastAsia" w:ascii="宋体" w:hAnsi="宋体"/>
          <w:color w:val="auto"/>
          <w:sz w:val="24"/>
          <w:highlight w:val="none"/>
        </w:rPr>
        <w:t>及验收合格之前及保修期与备品备件发生的所有含税费用。</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left"/>
        <w:textAlignment w:val="baseline"/>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 xml:space="preserve">.2 </w:t>
      </w:r>
      <w:r>
        <w:rPr>
          <w:rFonts w:hint="eastAsia" w:ascii="宋体" w:hAnsi="宋体"/>
          <w:color w:val="auto"/>
          <w:sz w:val="24"/>
          <w:highlight w:val="none"/>
          <w:lang w:val="en-US" w:eastAsia="zh-CN"/>
        </w:rPr>
        <w:t>乙方</w:t>
      </w:r>
      <w:r>
        <w:rPr>
          <w:rFonts w:hint="eastAsia" w:ascii="宋体" w:hAnsi="宋体" w:eastAsia="宋体" w:cs="Times New Roman"/>
          <w:color w:val="auto"/>
          <w:sz w:val="24"/>
          <w:highlight w:val="none"/>
        </w:rPr>
        <w:t>开户银行：</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rPr>
        <w:t>帐 号：</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rPr>
        <w:t xml:space="preserve"> </w:t>
      </w:r>
    </w:p>
    <w:p>
      <w:pPr>
        <w:keepNext w:val="0"/>
        <w:keepLines w:val="0"/>
        <w:pageBreakBefore w:val="0"/>
        <w:wordWrap/>
        <w:overflowPunct/>
        <w:topLinePunct w:val="0"/>
        <w:bidi w:val="0"/>
        <w:spacing w:line="400" w:lineRule="exact"/>
        <w:ind w:left="0" w:leftChars="0" w:right="0" w:rightChars="0"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3.3</w:t>
      </w:r>
      <w:r>
        <w:rPr>
          <w:rFonts w:hint="eastAsia" w:ascii="宋体" w:hAnsi="宋体"/>
          <w:color w:val="auto"/>
          <w:sz w:val="24"/>
          <w:highlight w:val="none"/>
        </w:rPr>
        <w:t>本合同价为</w:t>
      </w:r>
      <w:r>
        <w:rPr>
          <w:rFonts w:hint="eastAsia" w:ascii="宋体" w:hAnsi="宋体"/>
          <w:color w:val="auto"/>
          <w:sz w:val="24"/>
          <w:highlight w:val="none"/>
          <w:u w:val="single"/>
        </w:rPr>
        <w:t>固定总价</w:t>
      </w:r>
      <w:r>
        <w:rPr>
          <w:rFonts w:hint="eastAsia" w:ascii="宋体" w:hAnsi="宋体"/>
          <w:color w:val="auto"/>
          <w:sz w:val="24"/>
          <w:highlight w:val="none"/>
        </w:rPr>
        <w:t>。</w:t>
      </w:r>
    </w:p>
    <w:p>
      <w:pPr>
        <w:keepNext w:val="0"/>
        <w:keepLines w:val="0"/>
        <w:pageBreakBefore w:val="0"/>
        <w:wordWrap/>
        <w:overflowPunct/>
        <w:topLinePunct w:val="0"/>
        <w:bidi w:val="0"/>
        <w:spacing w:line="400" w:lineRule="exact"/>
        <w:ind w:left="0" w:leftChars="0" w:right="0" w:rightChars="0"/>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val="en-US" w:eastAsia="zh-CN"/>
        </w:rPr>
        <w:t>4</w:t>
      </w:r>
      <w:r>
        <w:rPr>
          <w:rFonts w:hint="eastAsia" w:ascii="宋体" w:hAnsi="宋体" w:eastAsia="宋体" w:cs="Times New Roman"/>
          <w:b/>
          <w:bCs/>
          <w:color w:val="auto"/>
          <w:sz w:val="24"/>
          <w:highlight w:val="none"/>
        </w:rPr>
        <w:t>、付款方式：</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240" w:firstLineChars="1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 xml:space="preserve">4.1 </w:t>
      </w:r>
      <w:r>
        <w:rPr>
          <w:rFonts w:hint="eastAsia" w:ascii="宋体" w:hAnsi="宋体" w:eastAsia="宋体" w:cs="宋体"/>
          <w:snapToGrid w:val="0"/>
          <w:color w:val="000000"/>
          <w:kern w:val="0"/>
          <w:sz w:val="24"/>
          <w:szCs w:val="24"/>
        </w:rPr>
        <w:t>甲乙双方签订合同后</w:t>
      </w:r>
      <w:r>
        <w:rPr>
          <w:rFonts w:hint="eastAsia" w:ascii="宋体" w:hAnsi="宋体" w:eastAsia="宋体" w:cs="宋体"/>
          <w:snapToGrid w:val="0"/>
          <w:color w:val="000000"/>
          <w:kern w:val="0"/>
          <w:sz w:val="24"/>
          <w:szCs w:val="24"/>
          <w:lang w:eastAsia="zh-CN"/>
        </w:rPr>
        <w:t>十</w:t>
      </w:r>
      <w:r>
        <w:rPr>
          <w:rFonts w:hint="eastAsia" w:ascii="宋体" w:hAnsi="宋体" w:eastAsia="宋体" w:cs="宋体"/>
          <w:snapToGrid w:val="0"/>
          <w:color w:val="000000"/>
          <w:kern w:val="0"/>
          <w:sz w:val="24"/>
          <w:szCs w:val="24"/>
        </w:rPr>
        <w:t>个工作日内，甲方向乙方支付合同金额</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u w:val="single"/>
        </w:rPr>
        <w:t>％</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的预付款；即</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元人民币，大写：</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 xml:space="preserve">4.2 </w:t>
      </w:r>
      <w:r>
        <w:rPr>
          <w:rFonts w:hint="eastAsia" w:ascii="宋体" w:hAnsi="宋体" w:eastAsia="宋体" w:cs="宋体"/>
          <w:snapToGrid w:val="0"/>
          <w:color w:val="000000"/>
          <w:kern w:val="0"/>
          <w:sz w:val="24"/>
          <w:szCs w:val="24"/>
        </w:rPr>
        <w:t>乙方</w:t>
      </w:r>
      <w:r>
        <w:rPr>
          <w:rFonts w:hint="eastAsia" w:ascii="宋体" w:hAnsi="宋体" w:eastAsia="宋体" w:cs="宋体"/>
          <w:snapToGrid w:val="0"/>
          <w:color w:val="000000"/>
          <w:kern w:val="0"/>
          <w:sz w:val="24"/>
          <w:szCs w:val="24"/>
          <w:lang w:eastAsia="zh-CN"/>
        </w:rPr>
        <w:t>将货物运输到</w:t>
      </w:r>
      <w:r>
        <w:rPr>
          <w:rFonts w:hint="eastAsia" w:ascii="宋体" w:hAnsi="宋体" w:eastAsia="宋体" w:cs="宋体"/>
          <w:snapToGrid w:val="0"/>
          <w:color w:val="000000"/>
          <w:kern w:val="0"/>
          <w:sz w:val="24"/>
          <w:szCs w:val="24"/>
        </w:rPr>
        <w:t>甲方</w:t>
      </w:r>
      <w:r>
        <w:rPr>
          <w:rFonts w:hint="eastAsia" w:ascii="宋体" w:hAnsi="宋体" w:eastAsia="宋体" w:cs="宋体"/>
          <w:snapToGrid w:val="0"/>
          <w:color w:val="000000"/>
          <w:kern w:val="0"/>
          <w:sz w:val="24"/>
          <w:szCs w:val="24"/>
          <w:lang w:eastAsia="zh-CN"/>
        </w:rPr>
        <w:t>指定地点后，</w:t>
      </w:r>
      <w:r>
        <w:rPr>
          <w:rFonts w:hint="eastAsia" w:ascii="宋体" w:hAnsi="宋体" w:eastAsia="宋体" w:cs="宋体"/>
          <w:snapToGrid w:val="0"/>
          <w:color w:val="000000"/>
          <w:kern w:val="0"/>
          <w:sz w:val="24"/>
          <w:szCs w:val="24"/>
        </w:rPr>
        <w:t>货物安装调试验收合格后</w:t>
      </w:r>
      <w:r>
        <w:rPr>
          <w:rFonts w:hint="eastAsia" w:ascii="宋体" w:hAnsi="宋体" w:eastAsia="宋体" w:cs="宋体"/>
          <w:snapToGrid w:val="0"/>
          <w:color w:val="000000"/>
          <w:kern w:val="0"/>
          <w:sz w:val="24"/>
          <w:szCs w:val="24"/>
          <w:lang w:eastAsia="zh-CN"/>
        </w:rPr>
        <w:t>十</w:t>
      </w:r>
      <w:r>
        <w:rPr>
          <w:rFonts w:hint="eastAsia" w:ascii="宋体" w:hAnsi="宋体" w:eastAsia="宋体" w:cs="宋体"/>
          <w:snapToGrid w:val="0"/>
          <w:color w:val="000000"/>
          <w:kern w:val="0"/>
          <w:sz w:val="24"/>
          <w:szCs w:val="24"/>
        </w:rPr>
        <w:t>日内，</w:t>
      </w:r>
      <w:r>
        <w:rPr>
          <w:rFonts w:hint="eastAsia" w:ascii="宋体" w:hAnsi="宋体" w:eastAsia="宋体" w:cs="宋体"/>
          <w:snapToGrid w:val="0"/>
          <w:color w:val="000000"/>
          <w:kern w:val="0"/>
          <w:sz w:val="24"/>
          <w:szCs w:val="24"/>
          <w:lang w:eastAsia="zh-CN"/>
        </w:rPr>
        <w:t>甲</w:t>
      </w:r>
      <w:r>
        <w:rPr>
          <w:rFonts w:hint="eastAsia" w:ascii="宋体" w:hAnsi="宋体" w:eastAsia="宋体" w:cs="宋体"/>
          <w:snapToGrid w:val="0"/>
          <w:color w:val="000000"/>
          <w:kern w:val="0"/>
          <w:sz w:val="24"/>
          <w:szCs w:val="24"/>
        </w:rPr>
        <w:t>方向乙方支付合同总价的</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u w:val="single"/>
        </w:rPr>
        <w:t>％</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，即</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u w:val="single"/>
        </w:rPr>
        <w:t>元</w:t>
      </w:r>
      <w:r>
        <w:rPr>
          <w:rFonts w:hint="eastAsia" w:ascii="宋体" w:hAnsi="宋体" w:eastAsia="宋体" w:cs="宋体"/>
          <w:snapToGrid w:val="0"/>
          <w:color w:val="000000"/>
          <w:kern w:val="0"/>
          <w:sz w:val="24"/>
          <w:szCs w:val="24"/>
        </w:rPr>
        <w:t>人民币，大写：</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left"/>
        <w:textAlignment w:val="baseline"/>
        <w:rPr>
          <w:rFonts w:hint="eastAsia" w:ascii="宋体" w:hAnsi="宋体"/>
          <w:b/>
          <w:bCs/>
          <w:color w:val="auto"/>
          <w:sz w:val="24"/>
          <w:highlight w:val="none"/>
        </w:rPr>
      </w:pPr>
      <w:r>
        <w:rPr>
          <w:rFonts w:hint="eastAsia" w:ascii="宋体" w:hAnsi="宋体" w:eastAsia="宋体" w:cs="宋体"/>
          <w:snapToGrid w:val="0"/>
          <w:color w:val="000000"/>
          <w:kern w:val="0"/>
          <w:sz w:val="24"/>
          <w:szCs w:val="24"/>
          <w:lang w:val="en-US" w:eastAsia="zh-CN"/>
        </w:rPr>
        <w:t xml:space="preserve">4.3 </w:t>
      </w:r>
      <w:r>
        <w:rPr>
          <w:rFonts w:hint="eastAsia" w:ascii="宋体" w:hAnsi="宋体" w:eastAsia="宋体" w:cs="宋体"/>
          <w:snapToGrid w:val="0"/>
          <w:color w:val="000000"/>
          <w:kern w:val="0"/>
          <w:sz w:val="24"/>
          <w:szCs w:val="24"/>
        </w:rPr>
        <w:t>合同总金额</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u w:val="single"/>
        </w:rPr>
        <w:t>％</w:t>
      </w:r>
      <w:r>
        <w:rPr>
          <w:rFonts w:hint="eastAsia" w:ascii="宋体" w:hAnsi="宋体" w:eastAsia="宋体" w:cs="宋体"/>
          <w:snapToGrid w:val="0"/>
          <w:color w:val="000000"/>
          <w:kern w:val="0"/>
          <w:sz w:val="24"/>
          <w:szCs w:val="24"/>
        </w:rPr>
        <w:t>的余款即</w:t>
      </w:r>
      <w:r>
        <w:rPr>
          <w:rFonts w:hint="eastAsia" w:ascii="宋体" w:hAnsi="宋体" w:eastAsia="宋体" w:cs="宋体"/>
          <w:snapToGrid w:val="0"/>
          <w:color w:val="000000"/>
          <w:kern w:val="0"/>
          <w:sz w:val="24"/>
          <w:szCs w:val="24"/>
          <w:lang w:val="en-US" w:eastAsia="zh-CN"/>
        </w:rPr>
        <w:t xml:space="preserve">  </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元人民币，大写：</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。作为质保金，若</w:t>
      </w:r>
      <w:r>
        <w:rPr>
          <w:rFonts w:hint="eastAsia" w:ascii="宋体" w:hAnsi="宋体" w:eastAsia="宋体" w:cs="宋体"/>
          <w:snapToGrid w:val="0"/>
          <w:color w:val="000000"/>
          <w:kern w:val="0"/>
          <w:sz w:val="24"/>
          <w:szCs w:val="24"/>
          <w:lang w:eastAsia="zh-CN"/>
        </w:rPr>
        <w:t>物资使用</w:t>
      </w:r>
      <w:r>
        <w:rPr>
          <w:rFonts w:hint="eastAsia" w:ascii="宋体" w:hAnsi="宋体" w:eastAsia="宋体" w:cs="宋体"/>
          <w:snapToGrid w:val="0"/>
          <w:color w:val="000000"/>
          <w:kern w:val="0"/>
          <w:sz w:val="24"/>
          <w:szCs w:val="24"/>
        </w:rPr>
        <w:t>正常</w:t>
      </w:r>
      <w:r>
        <w:rPr>
          <w:rFonts w:hint="eastAsia" w:ascii="宋体" w:hAnsi="宋体" w:eastAsia="宋体" w:cs="宋体"/>
          <w:snapToGrid w:val="0"/>
          <w:color w:val="000000"/>
          <w:kern w:val="0"/>
          <w:sz w:val="24"/>
          <w:szCs w:val="24"/>
          <w:lang w:eastAsia="zh-CN"/>
        </w:rPr>
        <w:t>质量良好</w:t>
      </w:r>
      <w:r>
        <w:rPr>
          <w:rFonts w:hint="eastAsia" w:ascii="宋体" w:hAnsi="宋体" w:eastAsia="宋体" w:cs="宋体"/>
          <w:snapToGrid w:val="0"/>
          <w:color w:val="000000"/>
          <w:kern w:val="0"/>
          <w:sz w:val="24"/>
          <w:szCs w:val="24"/>
        </w:rPr>
        <w:t>，质保金在验收完成</w:t>
      </w:r>
      <w:r>
        <w:rPr>
          <w:rFonts w:hint="eastAsia" w:ascii="宋体" w:hAnsi="宋体" w:eastAsia="宋体" w:cs="宋体"/>
          <w:snapToGrid w:val="0"/>
          <w:color w:val="000000"/>
          <w:kern w:val="0"/>
          <w:sz w:val="24"/>
          <w:szCs w:val="24"/>
          <w:lang w:eastAsia="zh-CN"/>
        </w:rPr>
        <w:t>二</w:t>
      </w:r>
      <w:r>
        <w:rPr>
          <w:rFonts w:hint="eastAsia" w:ascii="宋体" w:hAnsi="宋体" w:eastAsia="宋体" w:cs="宋体"/>
          <w:snapToGrid w:val="0"/>
          <w:color w:val="000000"/>
          <w:kern w:val="0"/>
          <w:sz w:val="24"/>
          <w:szCs w:val="24"/>
        </w:rPr>
        <w:t>年后的十日内一次性无息给付。</w:t>
      </w:r>
    </w:p>
    <w:p>
      <w:pPr>
        <w:keepNext w:val="0"/>
        <w:keepLines w:val="0"/>
        <w:pageBreakBefore w:val="0"/>
        <w:wordWrap/>
        <w:overflowPunct/>
        <w:topLinePunct w:val="0"/>
        <w:bidi w:val="0"/>
        <w:spacing w:line="400" w:lineRule="exact"/>
        <w:ind w:left="0" w:leftChars="0" w:right="0" w:rightChars="0"/>
        <w:rPr>
          <w:rFonts w:ascii="宋体" w:hAnsi="宋体"/>
          <w:b/>
          <w:bCs/>
          <w:color w:val="auto"/>
          <w:sz w:val="24"/>
          <w:highlight w:val="none"/>
        </w:rPr>
      </w:pPr>
      <w:r>
        <w:rPr>
          <w:rFonts w:hint="eastAsia" w:ascii="宋体" w:hAnsi="宋体"/>
          <w:b/>
          <w:bCs/>
          <w:color w:val="auto"/>
          <w:sz w:val="24"/>
          <w:highlight w:val="none"/>
          <w:lang w:val="en-US" w:eastAsia="zh-CN"/>
        </w:rPr>
        <w:t>5、</w:t>
      </w:r>
      <w:r>
        <w:rPr>
          <w:rFonts w:hint="eastAsia" w:ascii="宋体" w:hAnsi="宋体"/>
          <w:b/>
          <w:bCs/>
          <w:color w:val="auto"/>
          <w:sz w:val="24"/>
          <w:highlight w:val="none"/>
        </w:rPr>
        <w:t>合同组成</w:t>
      </w:r>
    </w:p>
    <w:p>
      <w:pPr>
        <w:keepNext w:val="0"/>
        <w:keepLines w:val="0"/>
        <w:pageBreakBefore w:val="0"/>
        <w:wordWrap/>
        <w:overflowPunct/>
        <w:topLinePunct w:val="0"/>
        <w:bidi w:val="0"/>
        <w:spacing w:line="400" w:lineRule="exact"/>
        <w:ind w:left="0" w:leftChars="0" w:right="0" w:rightChars="0" w:firstLine="1092" w:firstLineChars="455"/>
        <w:rPr>
          <w:rFonts w:hint="eastAsia" w:ascii="宋体" w:hAnsi="宋体"/>
          <w:color w:val="auto"/>
          <w:sz w:val="24"/>
          <w:highlight w:val="none"/>
        </w:rPr>
      </w:pPr>
      <w:r>
        <w:rPr>
          <w:rFonts w:hint="eastAsia" w:ascii="宋体" w:hAnsi="宋体"/>
          <w:color w:val="auto"/>
          <w:sz w:val="24"/>
          <w:highlight w:val="none"/>
        </w:rPr>
        <w:t>详细价格、技术说明及其它有关合同设备的特定信息由合同附件说明。所有附件及本</w:t>
      </w:r>
    </w:p>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r>
        <w:rPr>
          <w:rFonts w:hint="eastAsia" w:ascii="宋体" w:hAnsi="宋体"/>
          <w:color w:val="auto"/>
          <w:sz w:val="24"/>
          <w:highlight w:val="none"/>
        </w:rPr>
        <w:t>项目的招投标文件、会议纪要、协议等均为本合同不可分割之一部分。</w:t>
      </w:r>
    </w:p>
    <w:p>
      <w:pPr>
        <w:keepNext w:val="0"/>
        <w:keepLines w:val="0"/>
        <w:pageBreakBefore w:val="0"/>
        <w:wordWrap/>
        <w:overflowPunct/>
        <w:topLinePunct w:val="0"/>
        <w:bidi w:val="0"/>
        <w:spacing w:line="400" w:lineRule="exact"/>
        <w:ind w:left="0" w:leftChars="0" w:right="0" w:rightChars="0"/>
        <w:rPr>
          <w:rFonts w:ascii="宋体" w:hAnsi="宋体"/>
          <w:b/>
          <w:bCs/>
          <w:color w:val="auto"/>
          <w:sz w:val="24"/>
          <w:highlight w:val="none"/>
        </w:rPr>
      </w:pPr>
      <w:r>
        <w:rPr>
          <w:rFonts w:hint="eastAsia" w:ascii="宋体" w:hAnsi="宋体"/>
          <w:b/>
          <w:bCs/>
          <w:color w:val="auto"/>
          <w:sz w:val="24"/>
          <w:highlight w:val="none"/>
          <w:lang w:val="en-US" w:eastAsia="zh-CN"/>
        </w:rPr>
        <w:t>6</w:t>
      </w:r>
      <w:r>
        <w:rPr>
          <w:rFonts w:hint="eastAsia" w:ascii="宋体" w:hAnsi="宋体"/>
          <w:b/>
          <w:bCs/>
          <w:color w:val="auto"/>
          <w:sz w:val="24"/>
          <w:highlight w:val="none"/>
        </w:rPr>
        <w:t>、技术要求</w:t>
      </w:r>
    </w:p>
    <w:p>
      <w:pPr>
        <w:keepNext w:val="0"/>
        <w:keepLines w:val="0"/>
        <w:pageBreakBefore w:val="0"/>
        <w:wordWrap/>
        <w:overflowPunct/>
        <w:topLinePunct w:val="0"/>
        <w:bidi w:val="0"/>
        <w:spacing w:line="400" w:lineRule="exact"/>
        <w:ind w:left="0" w:leftChars="0" w:right="0" w:rightChars="0" w:firstLine="0" w:firstLineChars="0"/>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乙方所提供设备，必须符合国家有关规范和环保要求及甲方的</w:t>
      </w:r>
      <w:r>
        <w:rPr>
          <w:rFonts w:hint="eastAsia" w:ascii="宋体" w:hAnsi="宋体"/>
          <w:color w:val="auto"/>
          <w:sz w:val="24"/>
          <w:highlight w:val="none"/>
          <w:lang w:val="en-US" w:eastAsia="zh-CN"/>
        </w:rPr>
        <w:t>采购需求和</w:t>
      </w:r>
      <w:r>
        <w:rPr>
          <w:rFonts w:hint="eastAsia" w:ascii="宋体" w:hAnsi="宋体"/>
          <w:color w:val="auto"/>
          <w:sz w:val="24"/>
          <w:highlight w:val="none"/>
        </w:rPr>
        <w:t>技术要求，并</w:t>
      </w:r>
      <w:r>
        <w:rPr>
          <w:rFonts w:hint="eastAsia" w:ascii="宋体" w:hAnsi="宋体"/>
          <w:color w:val="auto"/>
          <w:sz w:val="24"/>
          <w:highlight w:val="none"/>
          <w:lang w:val="en-US" w:eastAsia="zh-CN"/>
        </w:rPr>
        <w:t>由国家级质量监督检验部门针对本此采购内容检测出具的检验报告。</w:t>
      </w:r>
    </w:p>
    <w:p>
      <w:pPr>
        <w:keepNext w:val="0"/>
        <w:keepLines w:val="0"/>
        <w:pageBreakBefore w:val="0"/>
        <w:wordWrap/>
        <w:overflowPunct/>
        <w:topLinePunct w:val="0"/>
        <w:bidi w:val="0"/>
        <w:spacing w:line="400" w:lineRule="exact"/>
        <w:ind w:left="0" w:leftChars="0" w:right="0" w:rightChars="0"/>
        <w:rPr>
          <w:rFonts w:ascii="宋体" w:hAnsi="宋体"/>
          <w:b/>
          <w:bCs/>
          <w:color w:val="auto"/>
          <w:sz w:val="24"/>
          <w:highlight w:val="none"/>
        </w:rPr>
      </w:pPr>
      <w:r>
        <w:rPr>
          <w:rFonts w:hint="eastAsia" w:ascii="宋体" w:hAnsi="宋体"/>
          <w:b/>
          <w:bCs/>
          <w:color w:val="auto"/>
          <w:sz w:val="24"/>
          <w:highlight w:val="none"/>
          <w:lang w:val="en-US" w:eastAsia="zh-CN"/>
        </w:rPr>
        <w:t>7</w:t>
      </w:r>
      <w:r>
        <w:rPr>
          <w:rFonts w:hint="eastAsia" w:ascii="宋体" w:hAnsi="宋体"/>
          <w:b/>
          <w:bCs/>
          <w:color w:val="auto"/>
          <w:sz w:val="24"/>
          <w:highlight w:val="none"/>
        </w:rPr>
        <w:t>、合同设备包装、交货、安装、调试</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组装及</w:t>
      </w:r>
      <w:r>
        <w:rPr>
          <w:rFonts w:hint="eastAsia" w:ascii="宋体" w:hAnsi="宋体"/>
          <w:b/>
          <w:bCs/>
          <w:color w:val="auto"/>
          <w:sz w:val="24"/>
          <w:highlight w:val="none"/>
        </w:rPr>
        <w:t>验收</w:t>
      </w:r>
    </w:p>
    <w:p>
      <w:pPr>
        <w:keepNext w:val="0"/>
        <w:keepLines w:val="0"/>
        <w:pageBreakBefore w:val="0"/>
        <w:wordWrap/>
        <w:overflowPunct/>
        <w:topLinePunct w:val="0"/>
        <w:bidi w:val="0"/>
        <w:spacing w:line="400" w:lineRule="exact"/>
        <w:ind w:left="0" w:leftChars="0" w:right="0" w:rightChars="0" w:firstLine="480" w:firstLineChars="200"/>
        <w:rPr>
          <w:rFonts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 xml:space="preserve">.1 </w:t>
      </w:r>
      <w:r>
        <w:rPr>
          <w:rFonts w:hint="eastAsia" w:ascii="宋体" w:hAnsi="宋体"/>
          <w:color w:val="auto"/>
          <w:sz w:val="24"/>
          <w:highlight w:val="none"/>
        </w:rPr>
        <w:t>合同设备的包装：</w:t>
      </w:r>
    </w:p>
    <w:p>
      <w:pPr>
        <w:keepNext w:val="0"/>
        <w:keepLines w:val="0"/>
        <w:pageBreakBefore w:val="0"/>
        <w:wordWrap/>
        <w:overflowPunct/>
        <w:topLinePunct w:val="0"/>
        <w:bidi w:val="0"/>
        <w:spacing w:line="400" w:lineRule="exact"/>
        <w:ind w:left="0" w:leftChars="0" w:right="0" w:rightChars="0" w:firstLine="412" w:firstLineChars="172"/>
        <w:rPr>
          <w:rFonts w:ascii="宋体" w:hAnsi="宋体"/>
          <w:color w:val="auto"/>
          <w:sz w:val="24"/>
          <w:highlight w:val="none"/>
        </w:rPr>
      </w:pPr>
      <w:r>
        <w:rPr>
          <w:rFonts w:hint="eastAsia" w:ascii="宋体" w:hAnsi="宋体"/>
          <w:color w:val="auto"/>
          <w:sz w:val="24"/>
          <w:highlight w:val="none"/>
        </w:rPr>
        <w:t>设备的包装均应有良好的防湿、防锈、防潮、防雨、防腐及防碰撞的措施。凡由于包装不良造成的损失和由此产生的费用均由乙方承担。</w:t>
      </w:r>
    </w:p>
    <w:p>
      <w:pPr>
        <w:keepNext w:val="0"/>
        <w:keepLines w:val="0"/>
        <w:pageBreakBefore w:val="0"/>
        <w:wordWrap/>
        <w:overflowPunct/>
        <w:topLinePunct w:val="0"/>
        <w:bidi w:val="0"/>
        <w:spacing w:line="400" w:lineRule="exact"/>
        <w:ind w:left="0" w:leftChars="0" w:right="0" w:rightChars="0" w:firstLine="480" w:firstLineChars="200"/>
        <w:rPr>
          <w:rFonts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 xml:space="preserve">.2 </w:t>
      </w:r>
      <w:r>
        <w:rPr>
          <w:rFonts w:hint="eastAsia" w:ascii="宋体" w:hAnsi="宋体"/>
          <w:color w:val="auto"/>
          <w:sz w:val="24"/>
          <w:highlight w:val="none"/>
        </w:rPr>
        <w:t>合同设备的交货：</w:t>
      </w:r>
    </w:p>
    <w:p>
      <w:pPr>
        <w:keepNext w:val="0"/>
        <w:keepLines w:val="0"/>
        <w:pageBreakBefore w:val="0"/>
        <w:wordWrap/>
        <w:overflowPunct/>
        <w:topLinePunct w:val="0"/>
        <w:bidi w:val="0"/>
        <w:spacing w:line="400" w:lineRule="exact"/>
        <w:ind w:left="0" w:leftChars="0" w:right="0" w:rightChars="0" w:firstLine="480" w:firstLineChars="200"/>
        <w:rPr>
          <w:rFonts w:ascii="宋体" w:hAnsi="宋体"/>
          <w:color w:val="auto"/>
          <w:sz w:val="24"/>
          <w:highlight w:val="none"/>
          <w:u w:val="single"/>
        </w:rPr>
      </w:pPr>
      <w:r>
        <w:rPr>
          <w:rFonts w:hint="eastAsia" w:ascii="宋体" w:hAnsi="宋体"/>
          <w:color w:val="auto"/>
          <w:sz w:val="24"/>
          <w:highlight w:val="none"/>
          <w:lang w:val="en-US" w:eastAsia="zh-CN"/>
        </w:rPr>
        <w:t>7</w:t>
      </w:r>
      <w:r>
        <w:rPr>
          <w:rFonts w:ascii="宋体" w:hAnsi="宋体"/>
          <w:color w:val="auto"/>
          <w:sz w:val="24"/>
          <w:highlight w:val="none"/>
        </w:rPr>
        <w:t xml:space="preserve">.2.1 </w:t>
      </w:r>
      <w:r>
        <w:rPr>
          <w:rFonts w:hint="eastAsia" w:ascii="宋体" w:hAnsi="宋体"/>
          <w:color w:val="auto"/>
          <w:sz w:val="24"/>
          <w:highlight w:val="none"/>
        </w:rPr>
        <w:t>乙方交货时间：</w:t>
      </w:r>
      <w:r>
        <w:rPr>
          <w:rFonts w:hint="eastAsia" w:ascii="宋体" w:hAnsi="宋体"/>
          <w:color w:val="auto"/>
          <w:sz w:val="24"/>
          <w:highlight w:val="none"/>
          <w:u w:val="single"/>
        </w:rPr>
        <w:t xml:space="preserve"> </w:t>
      </w:r>
      <w:r>
        <w:rPr>
          <w:rStyle w:val="48"/>
          <w:rFonts w:hint="eastAsia" w:ascii="仿宋" w:hAnsi="仿宋" w:eastAsia="仿宋" w:cs="仿宋"/>
          <w:color w:val="auto"/>
          <w:sz w:val="28"/>
          <w:szCs w:val="28"/>
          <w:highlight w:val="yellow"/>
          <w:u w:val="single"/>
        </w:rPr>
        <w:t xml:space="preserve"> </w:t>
      </w:r>
      <w:r>
        <w:rPr>
          <w:rFonts w:hint="eastAsia" w:ascii="宋体" w:hAnsi="宋体" w:eastAsia="宋体" w:cs="Times New Roman"/>
          <w:color w:val="auto"/>
          <w:sz w:val="24"/>
          <w:highlight w:val="yellow"/>
          <w:u w:val="single"/>
          <w:lang w:val="en-US" w:eastAsia="zh-CN"/>
        </w:rPr>
        <w:t>合同签订后</w:t>
      </w:r>
      <w:r>
        <w:rPr>
          <w:rFonts w:hint="eastAsia" w:ascii="宋体" w:hAnsi="宋体" w:cs="Times New Roman"/>
          <w:color w:val="auto"/>
          <w:sz w:val="24"/>
          <w:highlight w:val="yellow"/>
          <w:u w:val="single"/>
          <w:lang w:val="en-US" w:eastAsia="zh-CN"/>
        </w:rPr>
        <w:t>40</w:t>
      </w:r>
      <w:r>
        <w:rPr>
          <w:rFonts w:hint="eastAsia" w:ascii="宋体" w:hAnsi="宋体" w:eastAsia="宋体" w:cs="Times New Roman"/>
          <w:color w:val="auto"/>
          <w:sz w:val="24"/>
          <w:highlight w:val="yellow"/>
          <w:u w:val="single"/>
        </w:rPr>
        <w:t>天内完成供货</w:t>
      </w:r>
      <w:r>
        <w:rPr>
          <w:rFonts w:hint="eastAsia" w:ascii="宋体" w:hAnsi="宋体"/>
          <w:color w:val="auto"/>
          <w:sz w:val="24"/>
          <w:highlight w:val="yellow"/>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lang w:val="en-US" w:eastAsia="zh-CN"/>
        </w:rPr>
        <w:t>7</w:t>
      </w:r>
      <w:r>
        <w:rPr>
          <w:rFonts w:ascii="宋体" w:hAnsi="宋体"/>
          <w:color w:val="auto"/>
          <w:sz w:val="24"/>
          <w:highlight w:val="none"/>
        </w:rPr>
        <w:t xml:space="preserve">.2.2 </w:t>
      </w:r>
      <w:r>
        <w:rPr>
          <w:rFonts w:hint="eastAsia" w:ascii="宋体" w:hAnsi="宋体"/>
          <w:color w:val="auto"/>
          <w:sz w:val="24"/>
          <w:highlight w:val="none"/>
        </w:rPr>
        <w:t>乙方交货地点：</w:t>
      </w:r>
      <w:r>
        <w:rPr>
          <w:rStyle w:val="48"/>
          <w:rFonts w:hint="eastAsia" w:ascii="仿宋" w:hAnsi="仿宋" w:eastAsia="仿宋" w:cs="仿宋"/>
          <w:color w:val="auto"/>
          <w:sz w:val="28"/>
          <w:szCs w:val="28"/>
          <w:highlight w:val="yellow"/>
          <w:u w:val="single"/>
          <w:lang w:eastAsia="zh-CN"/>
        </w:rPr>
        <w:t>塔城市建新街建新三巷塔城地区救灾物资储备库</w:t>
      </w:r>
      <w:r>
        <w:rPr>
          <w:rStyle w:val="48"/>
          <w:rFonts w:hint="default" w:ascii="仿宋" w:hAnsi="仿宋" w:eastAsia="仿宋" w:cs="仿宋"/>
          <w:color w:val="auto"/>
          <w:sz w:val="28"/>
          <w:szCs w:val="28"/>
          <w:highlight w:val="yellow"/>
          <w:u w:val="single"/>
          <w:lang w:eastAsia="zh-CN"/>
        </w:rPr>
        <w:t>，</w:t>
      </w:r>
      <w:r>
        <w:rPr>
          <w:rStyle w:val="48"/>
          <w:rFonts w:hint="default" w:ascii="仿宋" w:hAnsi="仿宋" w:eastAsia="仿宋" w:cs="仿宋"/>
          <w:color w:val="auto"/>
          <w:sz w:val="28"/>
          <w:szCs w:val="28"/>
          <w:highlight w:val="yellow"/>
          <w:u w:val="single"/>
          <w:lang w:val="en-US" w:eastAsia="zh-CN"/>
        </w:rPr>
        <w:t>依照采购</w:t>
      </w:r>
      <w:r>
        <w:rPr>
          <w:rStyle w:val="48"/>
          <w:rFonts w:hint="default" w:ascii="仿宋" w:hAnsi="仿宋" w:eastAsia="仿宋" w:cs="仿宋"/>
          <w:color w:val="auto"/>
          <w:sz w:val="28"/>
          <w:szCs w:val="28"/>
          <w:highlight w:val="yellow"/>
          <w:u w:val="single"/>
          <w:lang w:eastAsia="zh-CN"/>
        </w:rPr>
        <w:t>单位</w:t>
      </w:r>
      <w:r>
        <w:rPr>
          <w:rStyle w:val="48"/>
          <w:rFonts w:hint="default" w:ascii="仿宋" w:hAnsi="仿宋" w:eastAsia="仿宋" w:cs="仿宋"/>
          <w:color w:val="auto"/>
          <w:sz w:val="28"/>
          <w:szCs w:val="28"/>
          <w:highlight w:val="yellow"/>
          <w:u w:val="single"/>
          <w:lang w:val="en-US" w:eastAsia="zh-CN"/>
        </w:rPr>
        <w:t>要求</w:t>
      </w:r>
      <w:r>
        <w:rPr>
          <w:rStyle w:val="48"/>
          <w:rFonts w:hint="default" w:ascii="仿宋" w:hAnsi="仿宋" w:eastAsia="仿宋" w:cs="仿宋"/>
          <w:color w:val="auto"/>
          <w:sz w:val="28"/>
          <w:szCs w:val="28"/>
          <w:highlight w:val="yellow"/>
          <w:u w:val="single"/>
          <w:lang w:eastAsia="zh-CN"/>
        </w:rPr>
        <w:t>将物资搬运入库并规范码放在对应的托盘、货架上。</w:t>
      </w:r>
    </w:p>
    <w:p>
      <w:pPr>
        <w:keepNext w:val="0"/>
        <w:keepLines w:val="0"/>
        <w:pageBreakBefore w:val="0"/>
        <w:wordWrap/>
        <w:overflowPunct/>
        <w:topLinePunct w:val="0"/>
        <w:bidi w:val="0"/>
        <w:spacing w:line="400" w:lineRule="exact"/>
        <w:ind w:left="0" w:leftChars="0" w:right="0" w:rightChars="0" w:firstLine="480" w:firstLineChars="200"/>
        <w:rPr>
          <w:rFonts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 xml:space="preserve">.3 </w:t>
      </w:r>
      <w:r>
        <w:rPr>
          <w:rFonts w:hint="eastAsia" w:ascii="宋体" w:hAnsi="宋体"/>
          <w:color w:val="auto"/>
          <w:sz w:val="24"/>
          <w:highlight w:val="none"/>
        </w:rPr>
        <w:t>合同设备的安装调试：</w:t>
      </w:r>
    </w:p>
    <w:p>
      <w:pPr>
        <w:keepNext w:val="0"/>
        <w:keepLines w:val="0"/>
        <w:pageBreakBefore w:val="0"/>
        <w:wordWrap/>
        <w:overflowPunct/>
        <w:topLinePunct w:val="0"/>
        <w:bidi w:val="0"/>
        <w:spacing w:line="400" w:lineRule="exact"/>
        <w:ind w:left="0" w:leftChars="0" w:right="0" w:rightChars="0" w:firstLine="480" w:firstLineChars="200"/>
        <w:rPr>
          <w:rFonts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 xml:space="preserve">.3.1 </w:t>
      </w:r>
      <w:r>
        <w:rPr>
          <w:rFonts w:hint="eastAsia" w:ascii="宋体" w:hAnsi="宋体"/>
          <w:color w:val="auto"/>
          <w:sz w:val="24"/>
          <w:highlight w:val="none"/>
        </w:rPr>
        <w:t>乙方负责合同项下的安装调试，一切费用由乙方负责。</w:t>
      </w:r>
    </w:p>
    <w:p>
      <w:pPr>
        <w:keepNext w:val="0"/>
        <w:keepLines w:val="0"/>
        <w:pageBreakBefore w:val="0"/>
        <w:wordWrap/>
        <w:overflowPunct/>
        <w:topLinePunct w:val="0"/>
        <w:bidi w:val="0"/>
        <w:spacing w:line="400" w:lineRule="exact"/>
        <w:ind w:left="0" w:leftChars="0" w:right="0" w:rightChars="0" w:firstLine="480" w:firstLineChars="200"/>
        <w:rPr>
          <w:rFonts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 xml:space="preserve">.3.2 </w:t>
      </w:r>
      <w:r>
        <w:rPr>
          <w:rFonts w:hint="eastAsia" w:ascii="宋体" w:hAnsi="宋体"/>
          <w:color w:val="auto"/>
          <w:sz w:val="24"/>
          <w:highlight w:val="none"/>
        </w:rPr>
        <w:t>乙方安装时须对各安装场地内的其它设备、设施有良好保护措施。</w:t>
      </w:r>
    </w:p>
    <w:p>
      <w:pPr>
        <w:keepNext w:val="0"/>
        <w:keepLines w:val="0"/>
        <w:pageBreakBefore w:val="0"/>
        <w:wordWrap/>
        <w:overflowPunct/>
        <w:topLinePunct w:val="0"/>
        <w:bidi w:val="0"/>
        <w:spacing w:line="400" w:lineRule="exact"/>
        <w:ind w:left="0" w:leftChars="0" w:right="0" w:rightChars="0" w:firstLine="480" w:firstLineChars="200"/>
        <w:rPr>
          <w:rFonts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 xml:space="preserve">.4  </w:t>
      </w:r>
      <w:r>
        <w:rPr>
          <w:rFonts w:hint="eastAsia" w:ascii="宋体" w:hAnsi="宋体"/>
          <w:color w:val="auto"/>
          <w:sz w:val="24"/>
          <w:highlight w:val="none"/>
        </w:rPr>
        <w:t>设备的</w:t>
      </w:r>
      <w:r>
        <w:rPr>
          <w:rFonts w:hint="eastAsia" w:ascii="宋体" w:hAnsi="宋体"/>
          <w:color w:val="auto"/>
          <w:sz w:val="24"/>
          <w:highlight w:val="none"/>
          <w:lang w:val="en-US" w:eastAsia="zh-CN"/>
        </w:rPr>
        <w:t>组装及</w:t>
      </w:r>
      <w:r>
        <w:rPr>
          <w:rFonts w:hint="eastAsia" w:ascii="宋体" w:hAnsi="宋体"/>
          <w:color w:val="auto"/>
          <w:sz w:val="24"/>
          <w:highlight w:val="none"/>
        </w:rPr>
        <w:t>验收：</w:t>
      </w:r>
    </w:p>
    <w:p>
      <w:pPr>
        <w:keepNext w:val="0"/>
        <w:keepLines w:val="0"/>
        <w:pageBreakBefore w:val="0"/>
        <w:wordWrap/>
        <w:overflowPunct/>
        <w:topLinePunct w:val="0"/>
        <w:bidi w:val="0"/>
        <w:spacing w:line="400" w:lineRule="exact"/>
        <w:ind w:left="0" w:leftChars="0" w:right="0" w:rightChars="0" w:firstLine="480" w:firstLineChars="200"/>
        <w:rPr>
          <w:rFonts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.4.1</w:t>
      </w:r>
      <w:r>
        <w:rPr>
          <w:rFonts w:hint="eastAsia" w:ascii="宋体" w:hAnsi="宋体"/>
          <w:color w:val="auto"/>
          <w:sz w:val="24"/>
          <w:highlight w:val="none"/>
          <w:lang w:val="en-US" w:eastAsia="zh-CN"/>
        </w:rPr>
        <w:t>货物</w:t>
      </w:r>
      <w:r>
        <w:rPr>
          <w:rFonts w:hint="eastAsia" w:ascii="宋体" w:hAnsi="宋体"/>
          <w:color w:val="auto"/>
          <w:sz w:val="24"/>
          <w:highlight w:val="none"/>
        </w:rPr>
        <w:t>的</w:t>
      </w:r>
      <w:r>
        <w:rPr>
          <w:rFonts w:hint="eastAsia" w:ascii="宋体" w:hAnsi="宋体"/>
          <w:color w:val="auto"/>
          <w:sz w:val="24"/>
          <w:highlight w:val="none"/>
          <w:lang w:eastAsia="zh-CN"/>
        </w:rPr>
        <w:t>入库</w:t>
      </w:r>
      <w:r>
        <w:rPr>
          <w:rFonts w:hint="eastAsia" w:ascii="宋体" w:hAnsi="宋体"/>
          <w:color w:val="auto"/>
          <w:sz w:val="24"/>
          <w:highlight w:val="none"/>
        </w:rPr>
        <w:t>验收按国家有关的规定、规范进行。</w:t>
      </w:r>
      <w:r>
        <w:rPr>
          <w:rFonts w:hint="eastAsia" w:ascii="宋体" w:hAnsi="宋体"/>
          <w:color w:val="auto"/>
          <w:sz w:val="24"/>
          <w:highlight w:val="none"/>
          <w:lang w:eastAsia="zh-CN"/>
        </w:rPr>
        <w:t>对入库物资抽样由省级或市级</w:t>
      </w:r>
      <w:r>
        <w:rPr>
          <w:rFonts w:hint="eastAsia" w:ascii="宋体" w:hAnsi="宋体"/>
          <w:color w:val="auto"/>
          <w:sz w:val="24"/>
          <w:highlight w:val="none"/>
        </w:rPr>
        <w:t>质检</w:t>
      </w:r>
      <w:r>
        <w:rPr>
          <w:rFonts w:hint="eastAsia" w:ascii="宋体" w:hAnsi="宋体"/>
          <w:color w:val="auto"/>
          <w:sz w:val="24"/>
          <w:highlight w:val="none"/>
          <w:lang w:eastAsia="zh-CN"/>
        </w:rPr>
        <w:t>、检验部门对本项目样品进行检验并出具检验报告，</w:t>
      </w:r>
      <w:r>
        <w:rPr>
          <w:rFonts w:hint="eastAsia" w:ascii="宋体" w:hAnsi="宋体"/>
          <w:color w:val="auto"/>
          <w:sz w:val="24"/>
          <w:highlight w:val="none"/>
        </w:rPr>
        <w:t>验收时如发现所交付的</w:t>
      </w:r>
      <w:r>
        <w:rPr>
          <w:rFonts w:hint="eastAsia" w:ascii="宋体" w:hAnsi="宋体"/>
          <w:color w:val="auto"/>
          <w:sz w:val="24"/>
          <w:highlight w:val="none"/>
          <w:lang w:val="en-US" w:eastAsia="zh-CN"/>
        </w:rPr>
        <w:t>货物</w:t>
      </w:r>
      <w:r>
        <w:rPr>
          <w:rFonts w:hint="eastAsia" w:ascii="宋体" w:hAnsi="宋体"/>
          <w:color w:val="auto"/>
          <w:sz w:val="24"/>
          <w:highlight w:val="none"/>
        </w:rPr>
        <w:t>有</w:t>
      </w:r>
      <w:r>
        <w:rPr>
          <w:rFonts w:hint="eastAsia" w:ascii="宋体" w:hAnsi="宋体"/>
          <w:color w:val="auto"/>
          <w:sz w:val="24"/>
          <w:highlight w:val="none"/>
          <w:lang w:eastAsia="zh-CN"/>
        </w:rPr>
        <w:t>质量</w:t>
      </w:r>
      <w:r>
        <w:rPr>
          <w:rFonts w:hint="eastAsia" w:ascii="宋体" w:hAnsi="宋体"/>
          <w:color w:val="auto"/>
          <w:sz w:val="24"/>
          <w:highlight w:val="none"/>
        </w:rPr>
        <w:t>不符合本合同规定</w:t>
      </w:r>
      <w:r>
        <w:rPr>
          <w:rFonts w:hint="eastAsia" w:ascii="宋体" w:hAnsi="宋体"/>
          <w:color w:val="auto"/>
          <w:sz w:val="24"/>
          <w:highlight w:val="none"/>
          <w:lang w:eastAsia="zh-CN"/>
        </w:rPr>
        <w:t>的要求</w:t>
      </w:r>
      <w:r>
        <w:rPr>
          <w:rFonts w:hint="eastAsia" w:ascii="宋体" w:hAnsi="宋体"/>
          <w:color w:val="auto"/>
          <w:sz w:val="24"/>
          <w:highlight w:val="none"/>
        </w:rPr>
        <w:t>，甲方</w:t>
      </w:r>
      <w:r>
        <w:rPr>
          <w:rFonts w:hint="eastAsia" w:ascii="宋体" w:hAnsi="宋体"/>
          <w:color w:val="auto"/>
          <w:sz w:val="24"/>
          <w:highlight w:val="none"/>
          <w:lang w:eastAsia="zh-CN"/>
        </w:rPr>
        <w:t>有权要求乙方提供符合要求的货物，</w:t>
      </w:r>
      <w:r>
        <w:rPr>
          <w:rFonts w:hint="eastAsia" w:ascii="宋体" w:hAnsi="宋体"/>
          <w:color w:val="auto"/>
          <w:sz w:val="24"/>
          <w:highlight w:val="none"/>
        </w:rPr>
        <w:t>有关费用由乙方承担。。</w:t>
      </w:r>
    </w:p>
    <w:p>
      <w:pPr>
        <w:keepNext w:val="0"/>
        <w:keepLines w:val="0"/>
        <w:pageBreakBefore w:val="0"/>
        <w:wordWrap/>
        <w:overflowPunct/>
        <w:topLinePunct w:val="0"/>
        <w:bidi w:val="0"/>
        <w:spacing w:line="400" w:lineRule="exact"/>
        <w:ind w:left="0" w:leftChars="0" w:right="0" w:rightChars="0" w:firstLine="420" w:firstLineChars="175"/>
        <w:rPr>
          <w:rFonts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 xml:space="preserve">.4.2 </w:t>
      </w:r>
      <w:r>
        <w:rPr>
          <w:rFonts w:hint="eastAsia" w:ascii="宋体" w:hAnsi="宋体"/>
          <w:color w:val="auto"/>
          <w:sz w:val="24"/>
          <w:highlight w:val="none"/>
        </w:rPr>
        <w:t>验收按国家有关的规定、规范进行。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pPr>
        <w:keepNext w:val="0"/>
        <w:keepLines w:val="0"/>
        <w:pageBreakBefore w:val="0"/>
        <w:wordWrap/>
        <w:overflowPunct/>
        <w:topLinePunct w:val="0"/>
        <w:bidi w:val="0"/>
        <w:spacing w:line="400" w:lineRule="exact"/>
        <w:ind w:left="0" w:leftChars="0" w:right="0" w:rightChars="0"/>
        <w:rPr>
          <w:rFonts w:ascii="宋体" w:hAnsi="宋体"/>
          <w:b/>
          <w:bCs/>
          <w:color w:val="auto"/>
          <w:sz w:val="24"/>
          <w:highlight w:val="none"/>
        </w:rPr>
      </w:pPr>
      <w:r>
        <w:rPr>
          <w:rFonts w:hint="eastAsia" w:ascii="宋体" w:hAnsi="宋体"/>
          <w:b/>
          <w:bCs/>
          <w:color w:val="auto"/>
          <w:sz w:val="24"/>
          <w:highlight w:val="none"/>
          <w:lang w:val="en-US" w:eastAsia="zh-CN"/>
        </w:rPr>
        <w:t>8</w:t>
      </w:r>
      <w:r>
        <w:rPr>
          <w:rFonts w:hint="eastAsia" w:ascii="宋体" w:hAnsi="宋体"/>
          <w:b/>
          <w:bCs/>
          <w:color w:val="auto"/>
          <w:sz w:val="24"/>
          <w:highlight w:val="none"/>
        </w:rPr>
        <w:t>、质量保证及售后服务</w:t>
      </w:r>
    </w:p>
    <w:p>
      <w:pPr>
        <w:keepNext w:val="0"/>
        <w:keepLines w:val="0"/>
        <w:pageBreakBefore w:val="0"/>
        <w:wordWrap/>
        <w:overflowPunct/>
        <w:topLinePunct w:val="0"/>
        <w:bidi w:val="0"/>
        <w:spacing w:line="400" w:lineRule="exact"/>
        <w:ind w:left="0" w:leftChars="0" w:right="0" w:rightChars="0" w:firstLine="420" w:firstLineChars="175"/>
        <w:rPr>
          <w:rFonts w:ascii="宋体" w:hAnsi="宋体"/>
          <w:color w:val="auto"/>
          <w:sz w:val="24"/>
          <w:highlight w:val="none"/>
        </w:rPr>
      </w:pPr>
      <w:r>
        <w:rPr>
          <w:rFonts w:hint="eastAsia" w:ascii="宋体" w:hAnsi="宋体"/>
          <w:color w:val="auto"/>
          <w:sz w:val="24"/>
          <w:highlight w:val="none"/>
          <w:lang w:val="en-US" w:eastAsia="zh-CN"/>
        </w:rPr>
        <w:t>8</w:t>
      </w:r>
      <w:r>
        <w:rPr>
          <w:rFonts w:ascii="宋体" w:hAnsi="宋体"/>
          <w:color w:val="auto"/>
          <w:sz w:val="24"/>
          <w:highlight w:val="none"/>
        </w:rPr>
        <w:t xml:space="preserve">.1 </w:t>
      </w:r>
      <w:r>
        <w:rPr>
          <w:rFonts w:hint="eastAsia" w:ascii="宋体" w:hAnsi="宋体"/>
          <w:color w:val="auto"/>
          <w:sz w:val="24"/>
          <w:highlight w:val="none"/>
        </w:rPr>
        <w:t>乙方保证合同设备是全新、未曾使用过的，其质量、规格及技术特征符合合同附件的要求。</w:t>
      </w:r>
    </w:p>
    <w:p>
      <w:pPr>
        <w:keepNext w:val="0"/>
        <w:keepLines w:val="0"/>
        <w:pageBreakBefore w:val="0"/>
        <w:wordWrap/>
        <w:overflowPunct/>
        <w:topLinePunct w:val="0"/>
        <w:bidi w:val="0"/>
        <w:spacing w:line="400" w:lineRule="exact"/>
        <w:ind w:left="0" w:leftChars="0" w:right="0" w:rightChars="0" w:firstLine="480" w:firstLineChars="200"/>
        <w:rPr>
          <w:rFonts w:ascii="宋体" w:hAnsi="宋体"/>
          <w:color w:val="auto"/>
          <w:sz w:val="24"/>
          <w:highlight w:val="none"/>
        </w:rPr>
      </w:pPr>
      <w:r>
        <w:rPr>
          <w:rFonts w:hint="eastAsia" w:ascii="宋体" w:hAnsi="宋体"/>
          <w:color w:val="auto"/>
          <w:sz w:val="24"/>
          <w:highlight w:val="none"/>
          <w:lang w:val="en-US" w:eastAsia="zh-CN"/>
        </w:rPr>
        <w:t>8</w:t>
      </w:r>
      <w:r>
        <w:rPr>
          <w:rFonts w:ascii="宋体" w:hAnsi="宋体"/>
          <w:color w:val="auto"/>
          <w:sz w:val="24"/>
          <w:highlight w:val="none"/>
        </w:rPr>
        <w:t xml:space="preserve">.2 </w:t>
      </w:r>
      <w:r>
        <w:rPr>
          <w:rFonts w:hint="eastAsia" w:ascii="宋体" w:hAnsi="宋体"/>
          <w:color w:val="auto"/>
          <w:sz w:val="24"/>
          <w:highlight w:val="none"/>
          <w:lang w:eastAsia="zh-CN"/>
        </w:rPr>
        <w:t>每一包货物产品应</w:t>
      </w:r>
      <w:r>
        <w:rPr>
          <w:rFonts w:hint="eastAsia" w:ascii="宋体" w:hAnsi="宋体"/>
          <w:color w:val="auto"/>
          <w:sz w:val="24"/>
          <w:highlight w:val="none"/>
        </w:rPr>
        <w:t>具备出厂合格证</w:t>
      </w:r>
      <w:r>
        <w:rPr>
          <w:rFonts w:hint="eastAsia" w:ascii="宋体" w:hAnsi="宋体"/>
          <w:color w:val="auto"/>
          <w:sz w:val="24"/>
          <w:highlight w:val="none"/>
          <w:lang w:eastAsia="zh-CN"/>
        </w:rPr>
        <w:t>和安装使用说明书</w:t>
      </w:r>
      <w:r>
        <w:rPr>
          <w:rFonts w:hint="eastAsia" w:ascii="宋体" w:hAnsi="宋体"/>
          <w:color w:val="auto"/>
          <w:sz w:val="24"/>
          <w:highlight w:val="none"/>
        </w:rPr>
        <w:t>。</w:t>
      </w:r>
    </w:p>
    <w:p>
      <w:pPr>
        <w:keepNext w:val="0"/>
        <w:keepLines w:val="0"/>
        <w:pageBreakBefore w:val="0"/>
        <w:wordWrap/>
        <w:overflowPunct/>
        <w:topLinePunct w:val="0"/>
        <w:bidi w:val="0"/>
        <w:spacing w:line="400" w:lineRule="exact"/>
        <w:ind w:left="0" w:leftChars="0" w:right="0" w:rightChars="0" w:firstLine="420" w:firstLineChars="175"/>
        <w:rPr>
          <w:rFonts w:hint="eastAsia" w:ascii="宋体" w:hAnsi="宋体"/>
          <w:color w:val="auto"/>
          <w:sz w:val="24"/>
          <w:highlight w:val="none"/>
        </w:rPr>
      </w:pPr>
      <w:r>
        <w:rPr>
          <w:rFonts w:hint="eastAsia" w:ascii="宋体" w:hAnsi="宋体"/>
          <w:color w:val="auto"/>
          <w:sz w:val="24"/>
          <w:highlight w:val="none"/>
          <w:lang w:val="en-US" w:eastAsia="zh-CN"/>
        </w:rPr>
        <w:t>8.3</w:t>
      </w:r>
      <w:r>
        <w:rPr>
          <w:rFonts w:hint="eastAsia" w:ascii="宋体" w:hAnsi="宋体"/>
          <w:color w:val="auto"/>
          <w:sz w:val="24"/>
          <w:highlight w:val="none"/>
        </w:rPr>
        <w:t>保质保用期内非甲方的人为原因而出现产品质量及安装问题，由乙方负责包修、包换或包退，并承担因此而产生的一切费用。乙方应在收到甲方通知后</w:t>
      </w:r>
      <w:r>
        <w:rPr>
          <w:rFonts w:ascii="宋体" w:hAnsi="宋体"/>
          <w:color w:val="auto"/>
          <w:sz w:val="24"/>
          <w:highlight w:val="none"/>
        </w:rPr>
        <w:t>24</w:t>
      </w:r>
      <w:r>
        <w:rPr>
          <w:rFonts w:hint="eastAsia" w:ascii="宋体" w:hAnsi="宋体"/>
          <w:color w:val="auto"/>
          <w:sz w:val="24"/>
          <w:highlight w:val="none"/>
        </w:rPr>
        <w:t>小时内派员到现场维修。</w:t>
      </w:r>
    </w:p>
    <w:p>
      <w:pPr>
        <w:keepNext w:val="0"/>
        <w:keepLines w:val="0"/>
        <w:pageBreakBefore w:val="0"/>
        <w:wordWrap/>
        <w:overflowPunct/>
        <w:topLinePunct w:val="0"/>
        <w:bidi w:val="0"/>
        <w:spacing w:line="400" w:lineRule="exact"/>
        <w:ind w:left="0" w:leftChars="0" w:right="0" w:rightChars="0" w:firstLine="480" w:firstLineChars="200"/>
        <w:rPr>
          <w:rFonts w:ascii="宋体" w:hAnsi="宋体"/>
          <w:color w:val="auto"/>
          <w:sz w:val="24"/>
          <w:highlight w:val="none"/>
        </w:rPr>
      </w:pPr>
      <w:r>
        <w:rPr>
          <w:rFonts w:hint="eastAsia" w:ascii="宋体" w:hAnsi="宋体"/>
          <w:color w:val="auto"/>
          <w:sz w:val="24"/>
          <w:highlight w:val="none"/>
          <w:lang w:val="en-US" w:eastAsia="zh-CN"/>
        </w:rPr>
        <w:t>8.4</w:t>
      </w:r>
      <w:r>
        <w:rPr>
          <w:rFonts w:hint="eastAsia" w:ascii="宋体" w:hAnsi="宋体"/>
          <w:color w:val="auto"/>
          <w:sz w:val="24"/>
          <w:highlight w:val="none"/>
        </w:rPr>
        <w:t>乙方保证合同项下提供的设备不侵犯任何第三方的专利、商标或版权。否则，乙方须承担对第三方的专利或版权的侵权责任并承担因此而发生的所有费用。</w:t>
      </w:r>
    </w:p>
    <w:p>
      <w:pPr>
        <w:keepNext w:val="0"/>
        <w:keepLines w:val="0"/>
        <w:pageBreakBefore w:val="0"/>
        <w:wordWrap/>
        <w:overflowPunct/>
        <w:topLinePunct w:val="0"/>
        <w:bidi w:val="0"/>
        <w:spacing w:line="400" w:lineRule="exact"/>
        <w:ind w:left="0" w:leftChars="0" w:right="0" w:rightChars="0" w:firstLine="540" w:firstLineChars="225"/>
        <w:rPr>
          <w:rFonts w:ascii="宋体" w:hAnsi="宋体"/>
          <w:color w:val="auto"/>
          <w:sz w:val="24"/>
          <w:highlight w:val="none"/>
        </w:rPr>
      </w:pPr>
      <w:r>
        <w:rPr>
          <w:rFonts w:hint="eastAsia" w:ascii="宋体" w:hAnsi="宋体"/>
          <w:color w:val="auto"/>
          <w:sz w:val="24"/>
          <w:highlight w:val="none"/>
          <w:lang w:val="en-US" w:eastAsia="zh-CN"/>
        </w:rPr>
        <w:t>8</w:t>
      </w:r>
      <w:r>
        <w:rPr>
          <w:rFonts w:ascii="宋体" w:hAnsi="宋体"/>
          <w:color w:val="auto"/>
          <w:sz w:val="24"/>
          <w:highlight w:val="none"/>
        </w:rPr>
        <w:t>.</w:t>
      </w:r>
      <w:r>
        <w:rPr>
          <w:rFonts w:hint="eastAsia" w:ascii="宋体" w:hAnsi="宋体"/>
          <w:color w:val="auto"/>
          <w:sz w:val="24"/>
          <w:highlight w:val="none"/>
          <w:lang w:val="en-US" w:eastAsia="zh-CN"/>
        </w:rPr>
        <w:t>5</w:t>
      </w:r>
      <w:r>
        <w:rPr>
          <w:rFonts w:ascii="宋体" w:hAnsi="宋体"/>
          <w:color w:val="auto"/>
          <w:sz w:val="24"/>
          <w:highlight w:val="none"/>
        </w:rPr>
        <w:t xml:space="preserve"> </w:t>
      </w:r>
      <w:r>
        <w:rPr>
          <w:rFonts w:hint="eastAsia" w:ascii="宋体" w:hAnsi="宋体"/>
          <w:color w:val="auto"/>
          <w:sz w:val="24"/>
          <w:highlight w:val="none"/>
        </w:rPr>
        <w:t>乙方为甲方提供操作及维护培训，主要内容为设备的基本结构、性能、主要部件的构造及原理，日常使用操作、保养与管理，常见故障的排除，紧急情况的处理等，培训地点主要在设备安装现场或按甲乙双方协商安排。</w:t>
      </w:r>
    </w:p>
    <w:p>
      <w:pPr>
        <w:keepNext w:val="0"/>
        <w:keepLines w:val="0"/>
        <w:pageBreakBefore w:val="0"/>
        <w:wordWrap/>
        <w:overflowPunct/>
        <w:topLinePunct w:val="0"/>
        <w:bidi w:val="0"/>
        <w:spacing w:line="400" w:lineRule="exact"/>
        <w:ind w:left="0" w:leftChars="0" w:right="0" w:rightChars="0"/>
        <w:rPr>
          <w:rFonts w:hint="eastAsia" w:ascii="宋体" w:hAnsi="宋体"/>
          <w:b/>
          <w:bCs/>
          <w:color w:val="auto"/>
          <w:sz w:val="24"/>
          <w:highlight w:val="none"/>
        </w:rPr>
      </w:pPr>
      <w:r>
        <w:rPr>
          <w:rFonts w:hint="eastAsia" w:ascii="宋体" w:hAnsi="宋体"/>
          <w:b/>
          <w:bCs/>
          <w:color w:val="auto"/>
          <w:sz w:val="24"/>
          <w:highlight w:val="none"/>
          <w:lang w:val="en-US" w:eastAsia="zh-CN"/>
        </w:rPr>
        <w:t>9</w:t>
      </w:r>
      <w:r>
        <w:rPr>
          <w:rFonts w:hint="eastAsia" w:ascii="宋体" w:hAnsi="宋体"/>
          <w:b/>
          <w:bCs/>
          <w:color w:val="auto"/>
          <w:sz w:val="24"/>
          <w:highlight w:val="none"/>
        </w:rPr>
        <w:t>、技术服务</w:t>
      </w:r>
    </w:p>
    <w:p>
      <w:pPr>
        <w:keepNext w:val="0"/>
        <w:keepLines w:val="0"/>
        <w:pageBreakBefore w:val="0"/>
        <w:wordWrap/>
        <w:overflowPunct/>
        <w:topLinePunct w:val="0"/>
        <w:bidi w:val="0"/>
        <w:spacing w:line="400" w:lineRule="exact"/>
        <w:ind w:left="0" w:leftChars="0" w:right="0" w:rightChars="0" w:firstLine="480" w:firstLineChars="200"/>
        <w:rPr>
          <w:rFonts w:ascii="宋体" w:hAnsi="宋体"/>
          <w:color w:val="auto"/>
          <w:sz w:val="24"/>
          <w:highlight w:val="none"/>
        </w:rPr>
      </w:pPr>
      <w:r>
        <w:rPr>
          <w:rFonts w:hint="eastAsia" w:ascii="宋体" w:hAnsi="宋体"/>
          <w:color w:val="auto"/>
          <w:sz w:val="24"/>
          <w:highlight w:val="none"/>
          <w:lang w:val="en-US" w:eastAsia="zh-CN"/>
        </w:rPr>
        <w:t>9</w:t>
      </w:r>
      <w:r>
        <w:rPr>
          <w:rFonts w:ascii="宋体" w:hAnsi="宋体"/>
          <w:color w:val="auto"/>
          <w:sz w:val="24"/>
          <w:highlight w:val="none"/>
        </w:rPr>
        <w:t xml:space="preserve">.1 </w:t>
      </w:r>
      <w:r>
        <w:rPr>
          <w:rFonts w:hint="eastAsia" w:ascii="宋体" w:hAnsi="宋体"/>
          <w:color w:val="auto"/>
          <w:sz w:val="24"/>
          <w:highlight w:val="none"/>
        </w:rPr>
        <w:t>乙方应派员到甲方指定地点配合工作。</w:t>
      </w:r>
    </w:p>
    <w:p>
      <w:pPr>
        <w:keepNext w:val="0"/>
        <w:keepLines w:val="0"/>
        <w:pageBreakBefore w:val="0"/>
        <w:wordWrap/>
        <w:overflowPunct/>
        <w:topLinePunct w:val="0"/>
        <w:bidi w:val="0"/>
        <w:spacing w:line="400" w:lineRule="exact"/>
        <w:ind w:left="0" w:leftChars="0" w:right="0" w:rightChars="0" w:firstLine="420" w:firstLineChars="175"/>
        <w:rPr>
          <w:rFonts w:ascii="宋体" w:hAnsi="宋体"/>
          <w:color w:val="auto"/>
          <w:sz w:val="24"/>
          <w:highlight w:val="none"/>
        </w:rPr>
      </w:pPr>
      <w:r>
        <w:rPr>
          <w:rFonts w:hint="eastAsia" w:ascii="宋体" w:hAnsi="宋体"/>
          <w:color w:val="auto"/>
          <w:sz w:val="24"/>
          <w:highlight w:val="none"/>
          <w:lang w:val="en-US" w:eastAsia="zh-CN"/>
        </w:rPr>
        <w:t>9</w:t>
      </w:r>
      <w:r>
        <w:rPr>
          <w:rFonts w:ascii="宋体" w:hAnsi="宋体"/>
          <w:color w:val="auto"/>
          <w:sz w:val="24"/>
          <w:highlight w:val="none"/>
        </w:rPr>
        <w:t xml:space="preserve">.2 </w:t>
      </w:r>
      <w:r>
        <w:rPr>
          <w:rFonts w:hint="eastAsia" w:ascii="宋体" w:hAnsi="宋体"/>
          <w:color w:val="auto"/>
          <w:sz w:val="24"/>
          <w:highlight w:val="none"/>
        </w:rPr>
        <w:t>乙方按甲方提供的合同执行进度计划，再配合甲方及有关单位，做好合同执行进度上的配合工作。</w:t>
      </w:r>
    </w:p>
    <w:p>
      <w:pPr>
        <w:keepNext w:val="0"/>
        <w:keepLines w:val="0"/>
        <w:pageBreakBefore w:val="0"/>
        <w:wordWrap/>
        <w:overflowPunct/>
        <w:topLinePunct w:val="0"/>
        <w:bidi w:val="0"/>
        <w:spacing w:line="400" w:lineRule="exact"/>
        <w:ind w:left="0" w:leftChars="0" w:right="0" w:rightChars="0"/>
        <w:rPr>
          <w:rFonts w:hint="eastAsia" w:ascii="宋体" w:hAnsi="宋体"/>
          <w:b/>
          <w:bCs/>
          <w:color w:val="auto"/>
          <w:sz w:val="24"/>
          <w:highlight w:val="none"/>
        </w:rPr>
      </w:pPr>
      <w:r>
        <w:rPr>
          <w:rFonts w:hint="eastAsia" w:ascii="宋体" w:hAnsi="宋体"/>
          <w:b/>
          <w:bCs/>
          <w:color w:val="auto"/>
          <w:sz w:val="24"/>
          <w:highlight w:val="none"/>
          <w:lang w:val="en-US" w:eastAsia="zh-CN"/>
        </w:rPr>
        <w:t>10</w:t>
      </w:r>
      <w:r>
        <w:rPr>
          <w:rFonts w:hint="eastAsia" w:ascii="宋体" w:hAnsi="宋体"/>
          <w:b/>
          <w:bCs/>
          <w:color w:val="auto"/>
          <w:sz w:val="24"/>
          <w:highlight w:val="none"/>
        </w:rPr>
        <w:t>、不可抗力</w:t>
      </w:r>
    </w:p>
    <w:p>
      <w:pPr>
        <w:keepNext w:val="0"/>
        <w:keepLines w:val="0"/>
        <w:pageBreakBefore w:val="0"/>
        <w:wordWrap/>
        <w:overflowPunct/>
        <w:topLinePunct w:val="0"/>
        <w:bidi w:val="0"/>
        <w:spacing w:line="400" w:lineRule="exact"/>
        <w:ind w:left="0" w:leftChars="0" w:right="0" w:rightChars="0" w:firstLine="480" w:firstLineChars="200"/>
        <w:rPr>
          <w:rFonts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 xml:space="preserve">.1  </w:t>
      </w:r>
      <w:r>
        <w:rPr>
          <w:rFonts w:hint="eastAsia" w:ascii="宋体" w:hAnsi="宋体"/>
          <w:color w:val="auto"/>
          <w:sz w:val="24"/>
          <w:highlight w:val="none"/>
        </w:rPr>
        <w:t>不可抗力指战争、严重火灾、洪水、台风、地震</w:t>
      </w:r>
      <w:r>
        <w:rPr>
          <w:rFonts w:hint="eastAsia" w:ascii="宋体" w:hAnsi="宋体"/>
          <w:color w:val="auto"/>
          <w:sz w:val="24"/>
          <w:highlight w:val="none"/>
          <w:lang w:eastAsia="zh-CN"/>
        </w:rPr>
        <w:t>等</w:t>
      </w:r>
      <w:r>
        <w:rPr>
          <w:rFonts w:hint="eastAsia" w:ascii="宋体" w:hAnsi="宋体"/>
          <w:color w:val="auto"/>
          <w:sz w:val="24"/>
          <w:highlight w:val="none"/>
        </w:rPr>
        <w:t>或其它双方认定的不可抗力事件。</w:t>
      </w:r>
    </w:p>
    <w:p>
      <w:pPr>
        <w:keepNext w:val="0"/>
        <w:keepLines w:val="0"/>
        <w:pageBreakBefore w:val="0"/>
        <w:wordWrap/>
        <w:overflowPunct/>
        <w:topLinePunct w:val="0"/>
        <w:bidi w:val="0"/>
        <w:spacing w:line="400" w:lineRule="exact"/>
        <w:ind w:left="0" w:leftChars="0" w:right="0" w:rightChars="0" w:firstLine="420" w:firstLineChars="175"/>
        <w:rPr>
          <w:rFonts w:ascii="宋体" w:hAnsi="宋体"/>
          <w:color w:val="auto"/>
          <w:sz w:val="24"/>
          <w:highlight w:val="none"/>
        </w:rPr>
      </w:pPr>
      <w:r>
        <w:rPr>
          <w:rFonts w:hint="eastAsia" w:ascii="宋体" w:hAnsi="宋体"/>
          <w:color w:val="auto"/>
          <w:sz w:val="24"/>
          <w:highlight w:val="none"/>
          <w:lang w:val="en-US" w:eastAsia="zh-CN"/>
        </w:rPr>
        <w:t>01</w:t>
      </w:r>
      <w:r>
        <w:rPr>
          <w:rFonts w:ascii="宋体" w:hAnsi="宋体"/>
          <w:color w:val="auto"/>
          <w:sz w:val="24"/>
          <w:highlight w:val="none"/>
        </w:rPr>
        <w:t xml:space="preserve">.2 </w:t>
      </w:r>
      <w:r>
        <w:rPr>
          <w:rFonts w:hint="eastAsia" w:ascii="宋体" w:hAnsi="宋体"/>
          <w:color w:val="auto"/>
          <w:sz w:val="24"/>
          <w:highlight w:val="none"/>
        </w:rPr>
        <w:t xml:space="preserve"> 签约双方中任何一方由于不可抗力影响合同执行时，发生不可抗力一方应尽快将事故</w:t>
      </w:r>
      <w:r>
        <w:rPr>
          <w:rFonts w:hint="eastAsia" w:ascii="宋体" w:hAnsi="宋体"/>
          <w:color w:val="auto"/>
          <w:sz w:val="24"/>
          <w:highlight w:val="none"/>
          <w:lang w:eastAsia="zh-CN"/>
        </w:rPr>
        <w:t>书面</w:t>
      </w:r>
      <w:r>
        <w:rPr>
          <w:rFonts w:hint="eastAsia" w:ascii="宋体" w:hAnsi="宋体"/>
          <w:color w:val="auto"/>
          <w:sz w:val="24"/>
          <w:highlight w:val="none"/>
        </w:rPr>
        <w:t>通知另一方。 在此情况下，乙方仍然有责任采取必要的措施加速供货，双方应通过友好协商尽快解决本合同的执行问题。</w:t>
      </w:r>
    </w:p>
    <w:p>
      <w:pPr>
        <w:keepNext w:val="0"/>
        <w:keepLines w:val="0"/>
        <w:pageBreakBefore w:val="0"/>
        <w:wordWrap/>
        <w:overflowPunct/>
        <w:topLinePunct w:val="0"/>
        <w:bidi w:val="0"/>
        <w:spacing w:line="400" w:lineRule="exact"/>
        <w:ind w:left="0" w:leftChars="0" w:right="0" w:rightChars="0"/>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1</w:t>
      </w:r>
      <w:r>
        <w:rPr>
          <w:rFonts w:hint="eastAsia" w:ascii="宋体" w:hAnsi="宋体"/>
          <w:b/>
          <w:bCs/>
          <w:color w:val="auto"/>
          <w:sz w:val="24"/>
          <w:highlight w:val="none"/>
        </w:rPr>
        <w:t>、违约与处罚</w:t>
      </w:r>
    </w:p>
    <w:p>
      <w:pPr>
        <w:keepNext w:val="0"/>
        <w:keepLines w:val="0"/>
        <w:pageBreakBefore w:val="0"/>
        <w:wordWrap/>
        <w:overflowPunct/>
        <w:topLinePunct w:val="0"/>
        <w:bidi w:val="0"/>
        <w:spacing w:line="400" w:lineRule="exact"/>
        <w:ind w:left="0" w:leftChars="0" w:right="0" w:rightChars="0" w:firstLine="400" w:firstLineChars="167"/>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1</w:t>
      </w:r>
      <w:r>
        <w:rPr>
          <w:rFonts w:ascii="宋体" w:hAnsi="宋体"/>
          <w:color w:val="auto"/>
          <w:sz w:val="24"/>
          <w:highlight w:val="none"/>
        </w:rPr>
        <w:t xml:space="preserve">.1 </w:t>
      </w:r>
      <w:r>
        <w:rPr>
          <w:rFonts w:hint="eastAsia" w:ascii="宋体" w:hAnsi="宋体"/>
          <w:color w:val="auto"/>
          <w:sz w:val="24"/>
          <w:highlight w:val="none"/>
        </w:rPr>
        <w:t>甲方应依合同规定时间内向乙方支付货款，甲方拖延</w:t>
      </w:r>
      <w:r>
        <w:rPr>
          <w:rFonts w:hint="eastAsia" w:ascii="宋体" w:hAnsi="宋体"/>
          <w:color w:val="auto"/>
          <w:sz w:val="24"/>
          <w:highlight w:val="none"/>
          <w:lang w:eastAsia="zh-CN"/>
        </w:rPr>
        <w:t>向</w:t>
      </w:r>
      <w:r>
        <w:rPr>
          <w:rFonts w:hint="eastAsia" w:ascii="宋体" w:hAnsi="宋体"/>
          <w:color w:val="auto"/>
          <w:sz w:val="24"/>
          <w:highlight w:val="none"/>
        </w:rPr>
        <w:t>乙方支付货款</w:t>
      </w:r>
      <w:r>
        <w:rPr>
          <w:rFonts w:hint="eastAsia" w:ascii="宋体" w:hAnsi="宋体"/>
          <w:color w:val="auto"/>
          <w:sz w:val="24"/>
          <w:highlight w:val="none"/>
          <w:lang w:eastAsia="zh-CN"/>
        </w:rPr>
        <w:t>，由</w:t>
      </w:r>
      <w:r>
        <w:rPr>
          <w:rFonts w:hint="eastAsia" w:ascii="宋体" w:hAnsi="宋体"/>
          <w:color w:val="auto"/>
          <w:sz w:val="24"/>
          <w:highlight w:val="none"/>
        </w:rPr>
        <w:t>甲方</w:t>
      </w:r>
      <w:r>
        <w:rPr>
          <w:rFonts w:hint="eastAsia" w:ascii="宋体" w:hAnsi="宋体"/>
          <w:color w:val="auto"/>
          <w:sz w:val="24"/>
          <w:highlight w:val="none"/>
          <w:lang w:eastAsia="zh-CN"/>
        </w:rPr>
        <w:t>承</w:t>
      </w:r>
      <w:r>
        <w:rPr>
          <w:rFonts w:hint="eastAsia" w:ascii="宋体" w:hAnsi="宋体"/>
          <w:color w:val="auto"/>
          <w:sz w:val="24"/>
          <w:highlight w:val="none"/>
        </w:rPr>
        <w:t>合同金额的</w:t>
      </w:r>
      <w:r>
        <w:rPr>
          <w:rFonts w:hint="eastAsia" w:ascii="宋体" w:hAnsi="宋体"/>
          <w:color w:val="auto"/>
          <w:sz w:val="24"/>
          <w:highlight w:val="none"/>
          <w:shd w:val="clear" w:color="auto" w:fill="FFFFFF"/>
          <w:lang w:val="en-US" w:eastAsia="zh-CN"/>
        </w:rPr>
        <w:t>1%</w:t>
      </w:r>
      <w:r>
        <w:rPr>
          <w:rFonts w:hint="eastAsia" w:ascii="宋体" w:hAnsi="宋体"/>
          <w:color w:val="auto"/>
          <w:sz w:val="24"/>
          <w:highlight w:val="none"/>
        </w:rPr>
        <w:t>的违约金</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不可抗力因素除外（地震，</w:t>
      </w:r>
      <w:r>
        <w:rPr>
          <w:rFonts w:hint="eastAsia" w:ascii="宋体" w:hAnsi="宋体"/>
          <w:color w:val="auto"/>
          <w:sz w:val="24"/>
          <w:highlight w:val="none"/>
        </w:rPr>
        <w:t>火灾、洪水</w:t>
      </w:r>
      <w:r>
        <w:rPr>
          <w:rFonts w:hint="eastAsia" w:ascii="宋体" w:hAnsi="宋体"/>
          <w:color w:val="auto"/>
          <w:sz w:val="24"/>
          <w:highlight w:val="none"/>
          <w:lang w:val="en-US" w:eastAsia="zh-CN"/>
        </w:rPr>
        <w:t>，疫情等非人为可控的）</w:t>
      </w:r>
      <w:r>
        <w:rPr>
          <w:rFonts w:hint="eastAsia" w:ascii="宋体" w:hAnsi="宋体"/>
          <w:color w:val="auto"/>
          <w:sz w:val="24"/>
          <w:highlight w:val="none"/>
        </w:rPr>
        <w:t>。</w:t>
      </w:r>
    </w:p>
    <w:p>
      <w:pPr>
        <w:pStyle w:val="23"/>
        <w:keepNext w:val="0"/>
        <w:keepLines w:val="0"/>
        <w:pageBreakBefore w:val="0"/>
        <w:numPr>
          <w:ilvl w:val="0"/>
          <w:numId w:val="0"/>
        </w:numPr>
        <w:wordWrap/>
        <w:overflowPunct/>
        <w:topLinePunct w:val="0"/>
        <w:bidi w:val="0"/>
        <w:spacing w:before="0" w:beforeAutospacing="0" w:after="0" w:afterAutospacing="0" w:line="400" w:lineRule="exact"/>
        <w:ind w:left="0" w:leftChars="0" w:right="0" w:rightChars="0"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1</w:t>
      </w:r>
      <w:r>
        <w:rPr>
          <w:rFonts w:ascii="宋体" w:hAnsi="宋体"/>
          <w:color w:val="auto"/>
          <w:sz w:val="24"/>
          <w:highlight w:val="none"/>
        </w:rPr>
        <w:t xml:space="preserve">.2 </w:t>
      </w:r>
      <w:r>
        <w:rPr>
          <w:rFonts w:hint="eastAsia" w:ascii="宋体" w:hAnsi="宋体"/>
          <w:color w:val="auto"/>
          <w:sz w:val="24"/>
          <w:highlight w:val="none"/>
        </w:rPr>
        <w:t>乙方未能按时交货，每拖延一天，须向甲方支付合同金额的</w:t>
      </w:r>
      <w:r>
        <w:rPr>
          <w:rFonts w:hint="eastAsia" w:ascii="宋体" w:hAnsi="宋体"/>
          <w:color w:val="auto"/>
          <w:sz w:val="24"/>
          <w:highlight w:val="none"/>
          <w:lang w:val="en-US" w:eastAsia="zh-CN"/>
        </w:rPr>
        <w:t>1</w:t>
      </w:r>
      <w:r>
        <w:rPr>
          <w:rFonts w:hint="eastAsia" w:ascii="宋体" w:hAnsi="宋体"/>
          <w:color w:val="auto"/>
          <w:sz w:val="24"/>
          <w:highlight w:val="none"/>
          <w:shd w:val="clear" w:color="auto" w:fill="FFFFFF"/>
        </w:rPr>
        <w:t>‰</w:t>
      </w:r>
      <w:r>
        <w:rPr>
          <w:rFonts w:hint="eastAsia" w:ascii="宋体" w:hAnsi="宋体"/>
          <w:color w:val="auto"/>
          <w:sz w:val="24"/>
          <w:highlight w:val="none"/>
        </w:rPr>
        <w:t>的违约金，在乙方未能交货</w:t>
      </w:r>
      <w:r>
        <w:rPr>
          <w:rFonts w:hint="eastAsia" w:ascii="宋体" w:hAnsi="宋体"/>
          <w:color w:val="auto"/>
          <w:sz w:val="24"/>
          <w:highlight w:val="none"/>
          <w:u w:val="single"/>
          <w:lang w:val="en-US" w:eastAsia="zh-CN"/>
        </w:rPr>
        <w:t xml:space="preserve"> 30 </w:t>
      </w:r>
      <w:r>
        <w:rPr>
          <w:rFonts w:hint="eastAsia" w:ascii="宋体" w:hAnsi="宋体"/>
          <w:color w:val="auto"/>
          <w:sz w:val="24"/>
          <w:highlight w:val="none"/>
        </w:rPr>
        <w:t>天后，视为其不能交付货物，甲方将有权</w:t>
      </w:r>
      <w:r>
        <w:rPr>
          <w:rFonts w:hint="eastAsia" w:ascii="宋体" w:hAnsi="宋体"/>
          <w:color w:val="auto"/>
          <w:sz w:val="24"/>
          <w:highlight w:val="none"/>
          <w:lang w:eastAsia="zh-CN"/>
        </w:rPr>
        <w:t>解除</w:t>
      </w:r>
      <w:r>
        <w:rPr>
          <w:rFonts w:hint="eastAsia" w:ascii="宋体" w:hAnsi="宋体"/>
          <w:color w:val="auto"/>
          <w:sz w:val="24"/>
          <w:highlight w:val="none"/>
        </w:rPr>
        <w:t>合同并</w:t>
      </w:r>
      <w:r>
        <w:rPr>
          <w:rFonts w:hint="eastAsia" w:ascii="宋体" w:hAnsi="宋体"/>
          <w:color w:val="auto"/>
          <w:sz w:val="24"/>
          <w:highlight w:val="none"/>
          <w:lang w:eastAsia="zh-CN"/>
        </w:rPr>
        <w:t>享有</w:t>
      </w:r>
      <w:r>
        <w:rPr>
          <w:rFonts w:hint="eastAsia" w:ascii="宋体" w:hAnsi="宋体"/>
          <w:color w:val="auto"/>
          <w:sz w:val="24"/>
          <w:highlight w:val="none"/>
        </w:rPr>
        <w:t>进一步索赔的权力。</w:t>
      </w:r>
    </w:p>
    <w:p>
      <w:pPr>
        <w:pStyle w:val="23"/>
        <w:keepNext w:val="0"/>
        <w:keepLines w:val="0"/>
        <w:pageBreakBefore w:val="0"/>
        <w:numPr>
          <w:ilvl w:val="0"/>
          <w:numId w:val="0"/>
        </w:numPr>
        <w:wordWrap/>
        <w:overflowPunct/>
        <w:topLinePunct w:val="0"/>
        <w:bidi w:val="0"/>
        <w:spacing w:before="0" w:beforeAutospacing="0" w:after="0" w:afterAutospacing="0" w:line="40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1</w:t>
      </w:r>
      <w:r>
        <w:rPr>
          <w:rFonts w:ascii="宋体" w:hAnsi="宋体"/>
          <w:color w:val="auto"/>
          <w:sz w:val="24"/>
          <w:highlight w:val="none"/>
        </w:rPr>
        <w:t xml:space="preserve">.3 </w:t>
      </w:r>
      <w:r>
        <w:rPr>
          <w:rFonts w:hint="eastAsia" w:ascii="宋体" w:hAnsi="宋体"/>
          <w:color w:val="auto"/>
          <w:sz w:val="24"/>
          <w:highlight w:val="none"/>
        </w:rPr>
        <w:t>乙方交付的货物不符合合同规定的，甲方有权拒收</w:t>
      </w:r>
      <w:r>
        <w:rPr>
          <w:rFonts w:hint="eastAsia" w:ascii="宋体" w:hAnsi="宋体"/>
          <w:color w:val="auto"/>
          <w:sz w:val="24"/>
          <w:highlight w:val="none"/>
          <w:lang w:eastAsia="zh-CN"/>
        </w:rPr>
        <w:t>并要求乙方重新发货，由此造成的损失和增加的费用由乙方负责</w:t>
      </w:r>
      <w:r>
        <w:rPr>
          <w:rFonts w:hint="eastAsia" w:ascii="宋体" w:hAnsi="宋体"/>
          <w:color w:val="auto"/>
          <w:sz w:val="24"/>
          <w:highlight w:val="none"/>
        </w:rPr>
        <w:t>，乙方向甲方支付合同金额的</w:t>
      </w:r>
      <w:r>
        <w:rPr>
          <w:rFonts w:hint="eastAsia" w:ascii="宋体" w:hAnsi="宋体"/>
          <w:color w:val="auto"/>
          <w:sz w:val="24"/>
          <w:highlight w:val="none"/>
          <w:lang w:val="en-US" w:eastAsia="zh-CN"/>
        </w:rPr>
        <w:t>1</w:t>
      </w:r>
      <w:r>
        <w:rPr>
          <w:rFonts w:ascii="宋体" w:hAnsi="宋体"/>
          <w:color w:val="auto"/>
          <w:sz w:val="24"/>
          <w:highlight w:val="none"/>
          <w:shd w:val="clear" w:color="auto" w:fill="FFFFFF"/>
        </w:rPr>
        <w:t>%</w:t>
      </w:r>
      <w:r>
        <w:rPr>
          <w:rFonts w:hint="eastAsia" w:ascii="宋体" w:hAnsi="宋体"/>
          <w:color w:val="auto"/>
          <w:sz w:val="24"/>
          <w:highlight w:val="none"/>
        </w:rPr>
        <w:t>的违约金，</w:t>
      </w:r>
      <w:r>
        <w:rPr>
          <w:rFonts w:hint="eastAsia" w:ascii="宋体" w:hAnsi="宋体"/>
          <w:color w:val="auto"/>
          <w:sz w:val="24"/>
          <w:highlight w:val="none"/>
          <w:lang w:eastAsia="zh-CN"/>
        </w:rPr>
        <w:t>此部分</w:t>
      </w:r>
      <w:r>
        <w:rPr>
          <w:rFonts w:hint="eastAsia" w:ascii="宋体" w:hAnsi="宋体"/>
          <w:color w:val="auto"/>
          <w:sz w:val="24"/>
          <w:highlight w:val="none"/>
        </w:rPr>
        <w:t>金额从乙方</w:t>
      </w:r>
      <w:r>
        <w:rPr>
          <w:rFonts w:hint="eastAsia" w:ascii="宋体" w:hAnsi="宋体"/>
          <w:color w:val="auto"/>
          <w:sz w:val="24"/>
          <w:highlight w:val="none"/>
          <w:lang w:eastAsia="zh-CN"/>
        </w:rPr>
        <w:t>尾款</w:t>
      </w:r>
      <w:r>
        <w:rPr>
          <w:rFonts w:hint="eastAsia" w:ascii="宋体" w:hAnsi="宋体"/>
          <w:color w:val="auto"/>
          <w:sz w:val="24"/>
          <w:highlight w:val="none"/>
        </w:rPr>
        <w:t>中扣除。</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left"/>
        <w:textAlignment w:val="baseline"/>
        <w:rPr>
          <w:rFonts w:ascii="Arial" w:hAnsi="Arial" w:cs="Arial"/>
          <w:b/>
          <w:bCs/>
          <w:snapToGrid w:val="0"/>
          <w:color w:val="000000"/>
          <w:kern w:val="0"/>
          <w:sz w:val="24"/>
          <w:szCs w:val="24"/>
        </w:rPr>
      </w:pPr>
      <w:r>
        <w:rPr>
          <w:rFonts w:ascii="宋体" w:hAnsi="宋体"/>
          <w:b/>
          <w:bCs/>
          <w:color w:val="auto"/>
          <w:sz w:val="24"/>
          <w:highlight w:val="none"/>
        </w:rPr>
        <w:t>1</w:t>
      </w:r>
      <w:r>
        <w:rPr>
          <w:rFonts w:hint="eastAsia" w:ascii="宋体" w:hAnsi="宋体"/>
          <w:b/>
          <w:bCs/>
          <w:color w:val="auto"/>
          <w:sz w:val="24"/>
          <w:highlight w:val="none"/>
          <w:lang w:val="en-US" w:eastAsia="zh-CN"/>
        </w:rPr>
        <w:t>2</w:t>
      </w:r>
      <w:r>
        <w:rPr>
          <w:rFonts w:hint="eastAsia" w:ascii="宋体" w:hAnsi="宋体"/>
          <w:b/>
          <w:bCs/>
          <w:color w:val="auto"/>
          <w:sz w:val="24"/>
          <w:highlight w:val="none"/>
        </w:rPr>
        <w:t>、</w:t>
      </w:r>
      <w:r>
        <w:rPr>
          <w:rFonts w:ascii="Arial" w:hAnsi="Arial" w:cs="Arial"/>
          <w:b/>
          <w:bCs/>
          <w:snapToGrid w:val="0"/>
          <w:color w:val="000000"/>
          <w:kern w:val="0"/>
          <w:sz w:val="24"/>
          <w:szCs w:val="24"/>
        </w:rPr>
        <w:t>.组成合同的文件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left"/>
        <w:textAlignment w:val="baseline"/>
        <w:rPr>
          <w:rFonts w:ascii="Arial" w:hAnsi="Arial" w:cs="Arial"/>
          <w:snapToGrid w:val="0"/>
          <w:color w:val="000000"/>
          <w:kern w:val="0"/>
          <w:sz w:val="24"/>
          <w:szCs w:val="24"/>
        </w:rPr>
      </w:pPr>
      <w:r>
        <w:rPr>
          <w:rFonts w:ascii="Arial" w:hAnsi="Arial" w:cs="Arial"/>
          <w:snapToGrid w:val="0"/>
          <w:color w:val="000000"/>
          <w:kern w:val="0"/>
          <w:sz w:val="24"/>
          <w:szCs w:val="24"/>
        </w:rPr>
        <w:t>下列文件一起构成合同文件，如下述文件之间有任何抵触、矛盾或歧义，应按以下顺序 解释：</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left"/>
        <w:textAlignment w:val="baseline"/>
        <w:rPr>
          <w:rFonts w:ascii="Arial" w:hAnsi="Arial" w:cs="Arial"/>
          <w:snapToGrid w:val="0"/>
          <w:color w:val="000000"/>
          <w:kern w:val="0"/>
          <w:sz w:val="24"/>
          <w:szCs w:val="24"/>
        </w:rPr>
      </w:pPr>
      <w:r>
        <w:rPr>
          <w:rFonts w:ascii="Arial" w:hAnsi="Arial" w:cs="Arial"/>
          <w:snapToGrid w:val="0"/>
          <w:color w:val="000000"/>
          <w:kern w:val="0"/>
          <w:sz w:val="24"/>
          <w:szCs w:val="24"/>
        </w:rPr>
        <w:t>(1) 采购合同协议书</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left"/>
        <w:textAlignment w:val="baseline"/>
        <w:rPr>
          <w:rFonts w:ascii="Arial" w:hAnsi="Arial" w:cs="Arial"/>
          <w:snapToGrid w:val="0"/>
          <w:color w:val="000000"/>
          <w:kern w:val="0"/>
          <w:sz w:val="24"/>
          <w:szCs w:val="24"/>
        </w:rPr>
      </w:pPr>
      <w:r>
        <w:rPr>
          <w:rFonts w:ascii="Arial" w:hAnsi="Arial" w:cs="Arial"/>
          <w:snapToGrid w:val="0"/>
          <w:color w:val="000000"/>
          <w:kern w:val="0"/>
          <w:sz w:val="24"/>
          <w:szCs w:val="24"/>
        </w:rPr>
        <w:t>(2) 中标通知书</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left"/>
        <w:textAlignment w:val="baseline"/>
        <w:rPr>
          <w:rFonts w:ascii="Arial" w:hAnsi="Arial" w:cs="Arial"/>
          <w:snapToGrid w:val="0"/>
          <w:color w:val="000000"/>
          <w:kern w:val="0"/>
          <w:sz w:val="24"/>
          <w:szCs w:val="24"/>
        </w:rPr>
      </w:pPr>
      <w:r>
        <w:rPr>
          <w:rFonts w:ascii="Arial" w:hAnsi="Arial" w:cs="Arial"/>
          <w:snapToGrid w:val="0"/>
          <w:color w:val="000000"/>
          <w:kern w:val="0"/>
          <w:sz w:val="24"/>
          <w:szCs w:val="24"/>
        </w:rPr>
        <w:t>(3) 投标文件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left"/>
        <w:textAlignment w:val="baseline"/>
        <w:rPr>
          <w:rFonts w:ascii="Arial" w:hAnsi="Arial" w:cs="Arial"/>
          <w:snapToGrid w:val="0"/>
          <w:color w:val="000000"/>
          <w:kern w:val="0"/>
          <w:sz w:val="24"/>
          <w:szCs w:val="24"/>
        </w:rPr>
      </w:pPr>
      <w:r>
        <w:rPr>
          <w:rFonts w:ascii="Arial" w:hAnsi="Arial" w:cs="Arial"/>
          <w:snapToGrid w:val="0"/>
          <w:color w:val="000000"/>
          <w:kern w:val="0"/>
          <w:sz w:val="24"/>
          <w:szCs w:val="24"/>
        </w:rPr>
        <w:t>(4) 专用合同条款</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left"/>
        <w:textAlignment w:val="baseline"/>
        <w:rPr>
          <w:rFonts w:ascii="Arial" w:hAnsi="Arial" w:cs="Arial"/>
          <w:snapToGrid w:val="0"/>
          <w:color w:val="000000"/>
          <w:kern w:val="0"/>
          <w:sz w:val="24"/>
          <w:szCs w:val="24"/>
        </w:rPr>
      </w:pPr>
      <w:r>
        <w:rPr>
          <w:rFonts w:ascii="Arial" w:hAnsi="Arial" w:cs="Arial"/>
          <w:snapToGrid w:val="0"/>
          <w:color w:val="000000"/>
          <w:kern w:val="0"/>
          <w:sz w:val="24"/>
          <w:szCs w:val="24"/>
        </w:rPr>
        <w:t>(5) 通用合同条款</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left"/>
        <w:textAlignment w:val="baseline"/>
        <w:rPr>
          <w:rFonts w:ascii="Arial" w:hAnsi="Arial" w:cs="Arial"/>
          <w:snapToGrid w:val="0"/>
          <w:color w:val="000000"/>
          <w:kern w:val="0"/>
          <w:sz w:val="24"/>
          <w:szCs w:val="24"/>
        </w:rPr>
      </w:pPr>
      <w:r>
        <w:rPr>
          <w:rFonts w:ascii="Arial" w:hAnsi="Arial" w:cs="Arial"/>
          <w:snapToGrid w:val="0"/>
          <w:color w:val="000000"/>
          <w:kern w:val="0"/>
          <w:sz w:val="24"/>
          <w:szCs w:val="24"/>
        </w:rPr>
        <w:t>(6) 标准、规范及有关技术文件，图纸。</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left"/>
        <w:textAlignment w:val="baseline"/>
        <w:rPr>
          <w:rFonts w:ascii="宋体" w:hAnsi="宋体"/>
          <w:b/>
          <w:bCs/>
          <w:color w:val="auto"/>
          <w:sz w:val="24"/>
          <w:highlight w:val="none"/>
        </w:rPr>
      </w:pPr>
      <w:r>
        <w:rPr>
          <w:rFonts w:ascii="Arial" w:hAnsi="Arial" w:cs="Arial"/>
          <w:snapToGrid w:val="0"/>
          <w:color w:val="000000"/>
          <w:kern w:val="0"/>
          <w:sz w:val="24"/>
          <w:szCs w:val="24"/>
        </w:rPr>
        <w:t>(7) 其他合同文件。</w:t>
      </w:r>
    </w:p>
    <w:p>
      <w:pPr>
        <w:keepNext w:val="0"/>
        <w:keepLines w:val="0"/>
        <w:pageBreakBefore w:val="0"/>
        <w:wordWrap/>
        <w:overflowPunct/>
        <w:topLinePunct w:val="0"/>
        <w:bidi w:val="0"/>
        <w:spacing w:line="400" w:lineRule="exact"/>
        <w:ind w:left="0" w:leftChars="0" w:right="0" w:rightChars="0"/>
        <w:rPr>
          <w:rFonts w:ascii="宋体" w:hAns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lang w:val="en-US" w:eastAsia="zh-CN"/>
        </w:rPr>
        <w:t>3</w:t>
      </w:r>
      <w:r>
        <w:rPr>
          <w:rFonts w:hint="eastAsia" w:ascii="宋体" w:hAnsi="宋体"/>
          <w:b/>
          <w:bCs/>
          <w:color w:val="auto"/>
          <w:sz w:val="24"/>
          <w:highlight w:val="none"/>
        </w:rPr>
        <w:t>、法律诉讼</w:t>
      </w:r>
    </w:p>
    <w:p>
      <w:pPr>
        <w:keepNext w:val="0"/>
        <w:keepLines w:val="0"/>
        <w:pageBreakBefore w:val="0"/>
        <w:wordWrap/>
        <w:overflowPunct/>
        <w:topLinePunct w:val="0"/>
        <w:bidi w:val="0"/>
        <w:spacing w:line="400" w:lineRule="exact"/>
        <w:ind w:left="0" w:leftChars="0" w:right="0" w:rightChars="0" w:firstLine="480" w:firstLineChars="200"/>
        <w:rPr>
          <w:rFonts w:ascii="宋体" w:hAnsi="宋体"/>
          <w:color w:val="auto"/>
          <w:sz w:val="24"/>
          <w:highlight w:val="none"/>
        </w:rPr>
      </w:pPr>
      <w:r>
        <w:rPr>
          <w:rFonts w:hint="eastAsia" w:ascii="宋体" w:hAnsi="宋体"/>
          <w:color w:val="auto"/>
          <w:sz w:val="24"/>
          <w:highlight w:val="none"/>
          <w:lang w:eastAsia="zh-CN"/>
        </w:rPr>
        <w:t>因本合同及合同项下附件、补充协议（如有）等引起或有关的任何争议</w:t>
      </w:r>
      <w:r>
        <w:rPr>
          <w:rFonts w:hint="eastAsia" w:ascii="宋体" w:hAnsi="宋体"/>
          <w:color w:val="auto"/>
          <w:sz w:val="24"/>
          <w:highlight w:val="none"/>
        </w:rPr>
        <w:t>，双方应通过友好协商解决，若经协商不能达成协议时，则由合同签订地或招标人所在地人民法院提起诉讼。受理期间，双方应继续</w:t>
      </w:r>
      <w:r>
        <w:rPr>
          <w:rFonts w:hint="eastAsia" w:ascii="宋体" w:hAnsi="宋体"/>
          <w:color w:val="auto"/>
          <w:sz w:val="24"/>
          <w:highlight w:val="none"/>
          <w:lang w:eastAsia="zh-CN"/>
        </w:rPr>
        <w:t>履行</w:t>
      </w:r>
      <w:r>
        <w:rPr>
          <w:rFonts w:hint="eastAsia" w:ascii="宋体" w:hAnsi="宋体"/>
          <w:color w:val="auto"/>
          <w:sz w:val="24"/>
          <w:highlight w:val="none"/>
        </w:rPr>
        <w:t>合同其余部分。</w:t>
      </w:r>
    </w:p>
    <w:p>
      <w:pPr>
        <w:keepNext w:val="0"/>
        <w:keepLines w:val="0"/>
        <w:pageBreakBefore w:val="0"/>
        <w:wordWrap/>
        <w:overflowPunct/>
        <w:topLinePunct w:val="0"/>
        <w:bidi w:val="0"/>
        <w:spacing w:line="400" w:lineRule="exact"/>
        <w:ind w:left="0" w:leftChars="0" w:right="0" w:rightChars="0"/>
        <w:rPr>
          <w:rFonts w:ascii="宋体" w:hAns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lang w:val="en-US" w:eastAsia="zh-CN"/>
        </w:rPr>
        <w:t>4</w:t>
      </w:r>
      <w:r>
        <w:rPr>
          <w:rFonts w:hint="eastAsia" w:ascii="宋体" w:hAnsi="宋体"/>
          <w:b/>
          <w:bCs/>
          <w:color w:val="auto"/>
          <w:sz w:val="24"/>
          <w:highlight w:val="none"/>
        </w:rPr>
        <w:t>、其它</w:t>
      </w:r>
    </w:p>
    <w:p>
      <w:pPr>
        <w:keepNext w:val="0"/>
        <w:keepLines w:val="0"/>
        <w:pageBreakBefore w:val="0"/>
        <w:wordWrap/>
        <w:overflowPunct/>
        <w:topLinePunct w:val="0"/>
        <w:bidi w:val="0"/>
        <w:spacing w:line="400" w:lineRule="exact"/>
        <w:ind w:left="0" w:leftChars="0" w:right="0" w:rightChars="0" w:firstLine="412" w:firstLineChars="17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4</w:t>
      </w:r>
      <w:r>
        <w:rPr>
          <w:rFonts w:ascii="宋体" w:hAnsi="宋体"/>
          <w:color w:val="auto"/>
          <w:sz w:val="24"/>
          <w:highlight w:val="none"/>
        </w:rPr>
        <w:t xml:space="preserve">.1 </w:t>
      </w:r>
      <w:r>
        <w:rPr>
          <w:rFonts w:hint="eastAsia" w:ascii="宋体" w:hAnsi="宋体"/>
          <w:color w:val="auto"/>
          <w:sz w:val="24"/>
          <w:highlight w:val="none"/>
        </w:rPr>
        <w:t>本合同正本</w:t>
      </w:r>
      <w:r>
        <w:rPr>
          <w:rFonts w:hint="eastAsia" w:ascii="宋体" w:hAnsi="宋体"/>
          <w:color w:val="auto"/>
          <w:sz w:val="24"/>
          <w:highlight w:val="none"/>
          <w:lang w:eastAsia="zh-CN"/>
        </w:rPr>
        <w:t>四</w:t>
      </w:r>
      <w:r>
        <w:rPr>
          <w:rFonts w:hint="eastAsia" w:ascii="宋体" w:hAnsi="宋体"/>
          <w:color w:val="auto"/>
          <w:sz w:val="24"/>
          <w:highlight w:val="none"/>
        </w:rPr>
        <w:t>份，具有同等法律效力，甲、乙双方各执</w:t>
      </w:r>
      <w:r>
        <w:rPr>
          <w:rFonts w:hint="eastAsia" w:ascii="宋体" w:hAnsi="宋体"/>
          <w:color w:val="auto"/>
          <w:sz w:val="24"/>
          <w:highlight w:val="none"/>
          <w:lang w:val="en-US" w:eastAsia="zh-CN"/>
        </w:rPr>
        <w:t>两</w:t>
      </w:r>
      <w:r>
        <w:rPr>
          <w:rFonts w:hint="eastAsia" w:ascii="宋体" w:hAnsi="宋体"/>
          <w:color w:val="auto"/>
          <w:sz w:val="24"/>
          <w:highlight w:val="none"/>
        </w:rPr>
        <w:t>份。合同自</w:t>
      </w:r>
      <w:r>
        <w:rPr>
          <w:rFonts w:hint="eastAsia" w:ascii="宋体" w:hAnsi="宋体"/>
          <w:color w:val="auto"/>
          <w:sz w:val="24"/>
          <w:highlight w:val="none"/>
          <w:lang w:eastAsia="zh-CN"/>
        </w:rPr>
        <w:t>双方</w:t>
      </w:r>
      <w:r>
        <w:rPr>
          <w:rFonts w:hint="eastAsia" w:ascii="宋体" w:hAnsi="宋体"/>
          <w:color w:val="auto"/>
          <w:sz w:val="24"/>
          <w:highlight w:val="none"/>
        </w:rPr>
        <w:t>签字之日起即时生效。</w:t>
      </w:r>
    </w:p>
    <w:p>
      <w:pPr>
        <w:keepNext w:val="0"/>
        <w:keepLines w:val="0"/>
        <w:pageBreakBefore w:val="0"/>
        <w:wordWrap/>
        <w:overflowPunct/>
        <w:topLinePunct w:val="0"/>
        <w:bidi w:val="0"/>
        <w:spacing w:line="400" w:lineRule="exact"/>
        <w:ind w:left="0" w:leftChars="0" w:right="0" w:rightChars="0" w:firstLine="420" w:firstLineChars="175"/>
        <w:rPr>
          <w:rFonts w:ascii="Arial" w:hAnsi="Arial" w:cs="Arial"/>
          <w:snapToGrid w:val="0"/>
          <w:color w:val="000000"/>
          <w:kern w:val="0"/>
          <w:sz w:val="32"/>
          <w:szCs w:val="32"/>
        </w:rPr>
      </w:pP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 xml:space="preserve"> 本合同未尽事宜，由双方协商处理。</w:t>
      </w:r>
    </w:p>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p>
    <w:p>
      <w:pPr>
        <w:keepNext w:val="0"/>
        <w:keepLines w:val="0"/>
        <w:pageBreakBefore w:val="0"/>
        <w:wordWrap/>
        <w:overflowPunct/>
        <w:topLinePunct w:val="0"/>
        <w:bidi w:val="0"/>
        <w:spacing w:line="400" w:lineRule="exact"/>
        <w:ind w:left="0" w:leftChars="0" w:right="0" w:rightChars="0" w:firstLine="360" w:firstLineChars="150"/>
        <w:rPr>
          <w:rFonts w:ascii="宋体" w:hAnsi="宋体"/>
          <w:color w:val="auto"/>
          <w:sz w:val="24"/>
          <w:highlight w:val="none"/>
        </w:rPr>
      </w:pPr>
      <w:r>
        <w:rPr>
          <w:rFonts w:hint="eastAsia" w:ascii="宋体" w:hAnsi="宋体"/>
          <w:color w:val="auto"/>
          <w:sz w:val="24"/>
          <w:highlight w:val="none"/>
        </w:rPr>
        <w:t>甲方：</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乙方：</w:t>
      </w:r>
    </w:p>
    <w:p>
      <w:pPr>
        <w:keepNext w:val="0"/>
        <w:keepLines w:val="0"/>
        <w:pageBreakBefore w:val="0"/>
        <w:wordWrap/>
        <w:overflowPunct/>
        <w:topLinePunct w:val="0"/>
        <w:bidi w:val="0"/>
        <w:spacing w:line="400" w:lineRule="exact"/>
        <w:ind w:left="0" w:leftChars="0" w:right="0" w:rightChars="0" w:firstLine="360" w:firstLineChars="150"/>
        <w:rPr>
          <w:rFonts w:ascii="宋体" w:hAnsi="宋体"/>
          <w:color w:val="auto"/>
          <w:sz w:val="24"/>
          <w:highlight w:val="none"/>
        </w:rPr>
      </w:pPr>
      <w:r>
        <w:rPr>
          <w:rFonts w:hint="eastAsia" w:ascii="宋体" w:hAnsi="宋体"/>
          <w:color w:val="auto"/>
          <w:sz w:val="24"/>
          <w:highlight w:val="none"/>
        </w:rPr>
        <w:t>签约代表：</w:t>
      </w:r>
      <w:r>
        <w:rPr>
          <w:rFonts w:ascii="宋体" w:hAnsi="宋体"/>
          <w:color w:val="auto"/>
          <w:sz w:val="24"/>
          <w:highlight w:val="none"/>
        </w:rPr>
        <w:t xml:space="preserve">                             </w:t>
      </w:r>
      <w:r>
        <w:rPr>
          <w:rFonts w:hint="eastAsia" w:ascii="宋体" w:hAnsi="宋体"/>
          <w:color w:val="auto"/>
          <w:sz w:val="24"/>
          <w:highlight w:val="none"/>
        </w:rPr>
        <w:t xml:space="preserve">  签约代表：</w:t>
      </w:r>
    </w:p>
    <w:p>
      <w:pPr>
        <w:keepNext w:val="0"/>
        <w:keepLines w:val="0"/>
        <w:pageBreakBefore w:val="0"/>
        <w:wordWrap/>
        <w:overflowPunct/>
        <w:topLinePunct w:val="0"/>
        <w:bidi w:val="0"/>
        <w:spacing w:line="400" w:lineRule="exact"/>
        <w:ind w:left="0" w:leftChars="0" w:right="0" w:rightChars="0" w:firstLine="360" w:firstLineChars="150"/>
        <w:rPr>
          <w:rFonts w:ascii="宋体" w:hAnsi="宋体"/>
          <w:color w:val="auto"/>
          <w:sz w:val="24"/>
          <w:highlight w:val="none"/>
        </w:rPr>
      </w:pPr>
      <w:r>
        <w:rPr>
          <w:rFonts w:hint="eastAsia" w:ascii="宋体" w:hAnsi="宋体"/>
          <w:color w:val="auto"/>
          <w:sz w:val="24"/>
          <w:highlight w:val="none"/>
        </w:rPr>
        <w:t>地址：</w:t>
      </w:r>
      <w:r>
        <w:rPr>
          <w:rFonts w:ascii="宋体" w:hAnsi="宋体"/>
          <w:color w:val="auto"/>
          <w:sz w:val="24"/>
          <w:highlight w:val="none"/>
        </w:rPr>
        <w:t xml:space="preserve">                                 </w:t>
      </w:r>
      <w:r>
        <w:rPr>
          <w:rFonts w:hint="eastAsia" w:ascii="宋体" w:hAnsi="宋体"/>
          <w:color w:val="auto"/>
          <w:sz w:val="24"/>
          <w:highlight w:val="none"/>
        </w:rPr>
        <w:t xml:space="preserve">  地址：</w:t>
      </w:r>
    </w:p>
    <w:p>
      <w:pPr>
        <w:keepNext w:val="0"/>
        <w:keepLines w:val="0"/>
        <w:pageBreakBefore w:val="0"/>
        <w:wordWrap/>
        <w:overflowPunct/>
        <w:topLinePunct w:val="0"/>
        <w:bidi w:val="0"/>
        <w:spacing w:line="400" w:lineRule="exact"/>
        <w:ind w:left="0" w:leftChars="0" w:right="0" w:rightChars="0" w:firstLine="360" w:firstLineChars="150"/>
        <w:rPr>
          <w:rFonts w:ascii="宋体" w:hAnsi="宋体"/>
          <w:color w:val="auto"/>
          <w:sz w:val="24"/>
          <w:highlight w:val="none"/>
        </w:rPr>
      </w:pPr>
      <w:r>
        <w:rPr>
          <w:rFonts w:hint="eastAsia" w:ascii="宋体" w:hAnsi="宋体"/>
          <w:color w:val="auto"/>
          <w:sz w:val="24"/>
          <w:highlight w:val="none"/>
        </w:rPr>
        <w:t>电话：　　　</w:t>
      </w:r>
      <w:r>
        <w:rPr>
          <w:rFonts w:ascii="宋体" w:hAnsi="宋体"/>
          <w:color w:val="auto"/>
          <w:sz w:val="24"/>
          <w:highlight w:val="none"/>
        </w:rPr>
        <w:t xml:space="preserve">                           </w:t>
      </w:r>
      <w:r>
        <w:rPr>
          <w:rFonts w:hint="eastAsia" w:ascii="宋体" w:hAnsi="宋体"/>
          <w:color w:val="auto"/>
          <w:sz w:val="24"/>
          <w:highlight w:val="none"/>
        </w:rPr>
        <w:t xml:space="preserve">  电话：</w:t>
      </w:r>
    </w:p>
    <w:p>
      <w:pPr>
        <w:keepNext w:val="0"/>
        <w:keepLines w:val="0"/>
        <w:pageBreakBefore w:val="0"/>
        <w:wordWrap/>
        <w:overflowPunct/>
        <w:topLinePunct w:val="0"/>
        <w:bidi w:val="0"/>
        <w:spacing w:line="400" w:lineRule="exact"/>
        <w:ind w:left="0" w:leftChars="0" w:right="0" w:rightChars="0" w:firstLine="360" w:firstLineChars="150"/>
        <w:rPr>
          <w:rFonts w:hint="eastAsia" w:ascii="宋体" w:hAnsi="宋体"/>
          <w:color w:val="auto"/>
          <w:sz w:val="24"/>
          <w:highlight w:val="none"/>
        </w:rPr>
      </w:pPr>
      <w:r>
        <w:rPr>
          <w:rFonts w:hint="eastAsia" w:ascii="宋体" w:hAnsi="宋体"/>
          <w:color w:val="auto"/>
          <w:sz w:val="24"/>
          <w:highlight w:val="none"/>
        </w:rPr>
        <w:t>传真：　　　</w:t>
      </w:r>
      <w:r>
        <w:rPr>
          <w:rFonts w:ascii="宋体" w:hAnsi="宋体"/>
          <w:color w:val="auto"/>
          <w:sz w:val="24"/>
          <w:highlight w:val="none"/>
        </w:rPr>
        <w:t xml:space="preserve">                          </w:t>
      </w:r>
      <w:r>
        <w:rPr>
          <w:rFonts w:hint="eastAsia" w:ascii="宋体" w:hAnsi="宋体"/>
          <w:color w:val="auto"/>
          <w:sz w:val="24"/>
          <w:highlight w:val="none"/>
        </w:rPr>
        <w:t xml:space="preserve">   传真：</w:t>
      </w:r>
    </w:p>
    <w:p>
      <w:pPr>
        <w:keepNext w:val="0"/>
        <w:keepLines w:val="0"/>
        <w:pageBreakBefore w:val="0"/>
        <w:wordWrap/>
        <w:overflowPunct/>
        <w:topLinePunct w:val="0"/>
        <w:bidi w:val="0"/>
        <w:spacing w:line="400" w:lineRule="exact"/>
        <w:ind w:left="0" w:leftChars="0" w:right="0" w:rightChars="0"/>
        <w:rPr>
          <w:rFonts w:hint="eastAsia" w:ascii="宋体" w:hAnsi="宋体"/>
          <w:color w:val="auto"/>
          <w:sz w:val="24"/>
          <w:highlight w:val="none"/>
        </w:rPr>
      </w:pPr>
    </w:p>
    <w:p>
      <w:pPr>
        <w:keepNext w:val="0"/>
        <w:keepLines w:val="0"/>
        <w:pageBreakBefore w:val="0"/>
        <w:wordWrap/>
        <w:overflowPunct/>
        <w:topLinePunct w:val="0"/>
        <w:bidi w:val="0"/>
        <w:spacing w:line="400" w:lineRule="exact"/>
        <w:ind w:left="0" w:leftChars="0" w:right="0" w:rightChars="0"/>
        <w:rPr>
          <w:rFonts w:ascii="宋体" w:hAnsi="宋体"/>
          <w:color w:val="auto"/>
          <w:sz w:val="24"/>
          <w:highlight w:val="none"/>
        </w:rPr>
      </w:pPr>
      <w:r>
        <w:rPr>
          <w:rFonts w:hint="eastAsia" w:ascii="宋体" w:hAnsi="宋体"/>
          <w:color w:val="auto"/>
          <w:sz w:val="24"/>
          <w:highlight w:val="none"/>
        </w:rPr>
        <w:t>签约日期：202</w:t>
      </w:r>
      <w:r>
        <w:rPr>
          <w:rFonts w:hint="eastAsia" w:ascii="宋体" w:hAnsi="宋体"/>
          <w:color w:val="auto"/>
          <w:sz w:val="24"/>
          <w:highlight w:val="none"/>
          <w:lang w:val="en-US" w:eastAsia="zh-CN"/>
        </w:rPr>
        <w:t>3</w:t>
      </w:r>
      <w:r>
        <w:rPr>
          <w:rFonts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 xml:space="preserve"> 签约日期：202</w:t>
      </w:r>
      <w:r>
        <w:rPr>
          <w:rFonts w:hint="eastAsia" w:ascii="宋体" w:hAnsi="宋体"/>
          <w:color w:val="auto"/>
          <w:sz w:val="24"/>
          <w:highlight w:val="none"/>
          <w:lang w:val="en-US" w:eastAsia="zh-CN"/>
        </w:rPr>
        <w:t>3</w:t>
      </w:r>
      <w:r>
        <w:rPr>
          <w:rFonts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pPr>
        <w:spacing w:line="500" w:lineRule="exact"/>
        <w:ind w:firstLine="360" w:firstLineChars="150"/>
        <w:rPr>
          <w:rFonts w:ascii="宋体" w:hAnsi="宋体"/>
          <w:color w:val="auto"/>
          <w:sz w:val="24"/>
          <w:highlight w:val="none"/>
        </w:rPr>
      </w:pPr>
    </w:p>
    <w:p>
      <w:pPr>
        <w:widowControl/>
        <w:spacing w:line="800" w:lineRule="atLeast"/>
        <w:jc w:val="center"/>
        <w:rPr>
          <w:rFonts w:hint="eastAsia" w:ascii="宋体" w:hAnsi="宋体" w:eastAsia="宋体" w:cs="宋体"/>
          <w:b/>
          <w:color w:val="auto"/>
          <w:kern w:val="0"/>
          <w:sz w:val="44"/>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color w:val="auto"/>
          <w:sz w:val="36"/>
          <w:szCs w:val="36"/>
          <w:highlight w:val="none"/>
          <w:lang w:val="en-US" w:eastAsia="zh-CN"/>
        </w:rPr>
      </w:pPr>
    </w:p>
    <w:p>
      <w:pPr>
        <w:pStyle w:val="17"/>
        <w:rPr>
          <w:rFonts w:hint="eastAsia" w:ascii="宋体" w:hAnsi="宋体"/>
          <w:b/>
          <w:bCs/>
          <w:color w:val="auto"/>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color w:val="auto"/>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color w:val="auto"/>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color w:val="auto"/>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color w:val="auto"/>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color w:val="auto"/>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bCs/>
          <w:color w:val="auto"/>
          <w:sz w:val="36"/>
          <w:szCs w:val="36"/>
          <w:highlight w:val="none"/>
        </w:rPr>
      </w:pPr>
      <w:r>
        <w:rPr>
          <w:rFonts w:hint="eastAsia" w:ascii="宋体" w:hAnsi="宋体"/>
          <w:b/>
          <w:bCs/>
          <w:color w:val="auto"/>
          <w:sz w:val="36"/>
          <w:szCs w:val="36"/>
          <w:highlight w:val="none"/>
          <w:lang w:val="en-US" w:eastAsia="zh-CN"/>
        </w:rPr>
        <w:t xml:space="preserve">第五部分 </w:t>
      </w:r>
      <w:r>
        <w:rPr>
          <w:rFonts w:hint="eastAsia" w:ascii="宋体" w:hAnsi="宋体"/>
          <w:b/>
          <w:bCs/>
          <w:color w:val="auto"/>
          <w:sz w:val="36"/>
          <w:szCs w:val="36"/>
          <w:highlight w:val="none"/>
        </w:rPr>
        <w:t>投标文件格式</w:t>
      </w:r>
    </w:p>
    <w:p>
      <w:pPr>
        <w:adjustRightInd w:val="0"/>
        <w:snapToGrid w:val="0"/>
        <w:spacing w:line="400" w:lineRule="atLeast"/>
        <w:jc w:val="center"/>
        <w:rPr>
          <w:rFonts w:hint="eastAsia" w:ascii="宋体" w:hAnsi="宋体"/>
          <w:bCs/>
          <w:sz w:val="52"/>
          <w:szCs w:val="52"/>
        </w:rPr>
      </w:pPr>
    </w:p>
    <w:p>
      <w:pPr>
        <w:adjustRightInd w:val="0"/>
        <w:snapToGrid w:val="0"/>
        <w:spacing w:line="400" w:lineRule="atLeast"/>
        <w:jc w:val="center"/>
        <w:rPr>
          <w:rFonts w:hint="eastAsia" w:ascii="宋体" w:hAnsi="宋体"/>
          <w:bCs/>
          <w:sz w:val="52"/>
          <w:szCs w:val="52"/>
        </w:rPr>
      </w:pPr>
    </w:p>
    <w:p>
      <w:pPr>
        <w:adjustRightInd w:val="0"/>
        <w:snapToGrid w:val="0"/>
        <w:spacing w:line="400" w:lineRule="atLeast"/>
        <w:jc w:val="center"/>
        <w:rPr>
          <w:rFonts w:hint="eastAsia" w:ascii="宋体" w:hAnsi="宋体"/>
          <w:bCs/>
          <w:sz w:val="52"/>
          <w:szCs w:val="52"/>
        </w:rPr>
      </w:pPr>
    </w:p>
    <w:p>
      <w:pPr>
        <w:adjustRightInd w:val="0"/>
        <w:snapToGrid w:val="0"/>
        <w:spacing w:line="400" w:lineRule="atLeast"/>
        <w:jc w:val="center"/>
        <w:rPr>
          <w:rFonts w:hint="eastAsia" w:ascii="宋体" w:hAnsi="宋体"/>
          <w:bCs/>
          <w:sz w:val="52"/>
          <w:szCs w:val="52"/>
        </w:rPr>
      </w:pPr>
    </w:p>
    <w:p>
      <w:pPr>
        <w:adjustRightInd w:val="0"/>
        <w:snapToGrid w:val="0"/>
        <w:spacing w:line="400" w:lineRule="atLeast"/>
        <w:jc w:val="center"/>
        <w:rPr>
          <w:rFonts w:hint="eastAsia" w:ascii="宋体" w:hAnsi="宋体"/>
          <w:bCs/>
          <w:sz w:val="52"/>
          <w:szCs w:val="52"/>
        </w:rPr>
      </w:pPr>
      <w:r>
        <w:rPr>
          <w:rFonts w:hint="eastAsia" w:ascii="宋体" w:hAnsi="宋体"/>
          <w:bCs/>
          <w:sz w:val="52"/>
          <w:szCs w:val="52"/>
        </w:rPr>
        <w:t>投 标 文 件</w:t>
      </w:r>
    </w:p>
    <w:p>
      <w:pPr>
        <w:spacing w:before="312" w:beforeLines="100"/>
        <w:jc w:val="center"/>
        <w:rPr>
          <w:rFonts w:hint="eastAsia" w:ascii="宋体" w:hAnsi="宋体"/>
          <w:b/>
          <w:sz w:val="44"/>
          <w:szCs w:val="44"/>
        </w:rPr>
      </w:pPr>
    </w:p>
    <w:p>
      <w:pPr>
        <w:snapToGrid w:val="0"/>
        <w:spacing w:before="312" w:beforeLines="100" w:after="312" w:afterLines="100" w:line="360" w:lineRule="auto"/>
        <w:ind w:firstLine="993" w:firstLineChars="412"/>
        <w:rPr>
          <w:rFonts w:hint="eastAsia" w:ascii="宋体" w:hAnsi="宋体"/>
          <w:b/>
          <w:bCs/>
          <w:sz w:val="24"/>
        </w:rPr>
      </w:pPr>
    </w:p>
    <w:p>
      <w:pPr>
        <w:snapToGrid w:val="0"/>
        <w:spacing w:before="312" w:beforeLines="100" w:after="312" w:afterLines="100" w:line="360" w:lineRule="auto"/>
        <w:ind w:firstLine="993" w:firstLineChars="412"/>
        <w:rPr>
          <w:rFonts w:hint="eastAsia" w:ascii="宋体" w:hAnsi="宋体"/>
          <w:b/>
          <w:bCs/>
          <w:sz w:val="24"/>
        </w:rPr>
      </w:pPr>
    </w:p>
    <w:p>
      <w:pPr>
        <w:snapToGrid w:val="0"/>
        <w:spacing w:before="312" w:beforeLines="100" w:after="312" w:afterLines="100" w:line="360" w:lineRule="auto"/>
        <w:ind w:firstLine="993" w:firstLineChars="412"/>
        <w:rPr>
          <w:rFonts w:hint="eastAsia" w:ascii="宋体" w:hAnsi="宋体"/>
          <w:b/>
          <w:bCs/>
          <w:sz w:val="24"/>
        </w:rPr>
      </w:pPr>
      <w:r>
        <w:rPr>
          <w:rFonts w:hint="eastAsia" w:ascii="宋体" w:hAnsi="宋体"/>
          <w:b/>
          <w:bCs/>
          <w:sz w:val="24"/>
        </w:rPr>
        <w:t>项目名称：</w:t>
      </w:r>
      <w:r>
        <w:rPr>
          <w:rFonts w:hint="eastAsia" w:ascii="宋体" w:hAnsi="宋体"/>
          <w:b/>
          <w:bCs/>
          <w:sz w:val="24"/>
          <w:u w:val="single"/>
        </w:rPr>
        <w:t xml:space="preserve">                                   </w:t>
      </w:r>
      <w:r>
        <w:rPr>
          <w:rFonts w:hint="eastAsia" w:ascii="宋体" w:hAnsi="宋体"/>
          <w:b/>
          <w:bCs/>
          <w:sz w:val="24"/>
        </w:rPr>
        <w:t xml:space="preserve"> </w:t>
      </w:r>
    </w:p>
    <w:p>
      <w:pPr>
        <w:snapToGrid w:val="0"/>
        <w:spacing w:before="312" w:beforeLines="100" w:after="312" w:afterLines="100" w:line="360" w:lineRule="auto"/>
        <w:ind w:firstLine="985" w:firstLineChars="409"/>
        <w:rPr>
          <w:rFonts w:hint="eastAsia" w:ascii="宋体" w:hAnsi="宋体"/>
          <w:b/>
          <w:bCs/>
          <w:sz w:val="24"/>
        </w:rPr>
      </w:pPr>
      <w:r>
        <w:rPr>
          <w:rFonts w:hint="eastAsia" w:ascii="宋体" w:hAnsi="宋体"/>
          <w:b/>
          <w:bCs/>
          <w:sz w:val="24"/>
        </w:rPr>
        <w:t>项目编号：</w:t>
      </w:r>
      <w:r>
        <w:rPr>
          <w:rFonts w:hint="eastAsia" w:ascii="宋体" w:hAnsi="宋体"/>
          <w:b/>
          <w:bCs/>
          <w:sz w:val="24"/>
          <w:u w:val="single"/>
        </w:rPr>
        <w:t xml:space="preserve">                                   </w:t>
      </w:r>
      <w:r>
        <w:rPr>
          <w:rFonts w:ascii="宋体" w:hAnsi="宋体"/>
          <w:b/>
          <w:bCs/>
          <w:sz w:val="24"/>
        </w:rPr>
        <w:t xml:space="preserve"> </w:t>
      </w:r>
    </w:p>
    <w:p>
      <w:pPr>
        <w:snapToGrid w:val="0"/>
        <w:spacing w:before="312" w:beforeLines="100" w:after="312" w:afterLines="100" w:line="360" w:lineRule="auto"/>
        <w:ind w:firstLine="985" w:firstLineChars="409"/>
        <w:rPr>
          <w:rFonts w:hint="eastAsia" w:ascii="宋体" w:hAnsi="宋体"/>
          <w:b/>
          <w:bCs/>
          <w:sz w:val="24"/>
          <w:u w:val="single"/>
        </w:rPr>
      </w:pPr>
      <w:r>
        <w:rPr>
          <w:rFonts w:hint="eastAsia" w:ascii="宋体" w:hAnsi="宋体"/>
          <w:b/>
          <w:bCs/>
          <w:sz w:val="24"/>
        </w:rPr>
        <w:t>招标内容：</w:t>
      </w:r>
      <w:r>
        <w:rPr>
          <w:rFonts w:hint="eastAsia" w:ascii="宋体" w:hAnsi="宋体"/>
          <w:b/>
          <w:bCs/>
          <w:sz w:val="24"/>
          <w:u w:val="single"/>
        </w:rPr>
        <w:t xml:space="preserve">                                   </w:t>
      </w:r>
    </w:p>
    <w:p>
      <w:pPr>
        <w:pStyle w:val="5"/>
        <w:snapToGrid w:val="0"/>
        <w:spacing w:before="312" w:beforeLines="100" w:after="312" w:afterLines="100" w:line="360" w:lineRule="auto"/>
        <w:ind w:firstLine="981" w:firstLineChars="407"/>
        <w:rPr>
          <w:rFonts w:ascii="宋体" w:hAnsi="宋体"/>
          <w:b/>
          <w:bCs/>
          <w:sz w:val="24"/>
          <w:szCs w:val="24"/>
        </w:rPr>
      </w:pPr>
      <w:r>
        <w:rPr>
          <w:rFonts w:hint="eastAsia" w:ascii="宋体" w:hAnsi="宋体"/>
          <w:b/>
          <w:bCs/>
          <w:sz w:val="24"/>
          <w:szCs w:val="24"/>
        </w:rPr>
        <w:t>投标人名称：</w:t>
      </w:r>
      <w:r>
        <w:rPr>
          <w:rFonts w:hint="eastAsia" w:ascii="宋体" w:hAnsi="宋体"/>
          <w:b/>
          <w:bCs/>
          <w:sz w:val="24"/>
          <w:szCs w:val="24"/>
          <w:u w:val="single"/>
        </w:rPr>
        <w:t xml:space="preserve">                      （</w:t>
      </w:r>
      <w:r>
        <w:rPr>
          <w:rFonts w:hint="eastAsia" w:ascii="宋体" w:hAnsi="宋体"/>
          <w:b/>
          <w:bCs/>
          <w:sz w:val="24"/>
          <w:szCs w:val="24"/>
        </w:rPr>
        <w:t>加盖公章）</w:t>
      </w:r>
    </w:p>
    <w:p>
      <w:pPr>
        <w:pStyle w:val="5"/>
        <w:snapToGrid w:val="0"/>
        <w:spacing w:before="312" w:beforeLines="100" w:after="312" w:afterLines="100" w:line="360" w:lineRule="auto"/>
        <w:ind w:firstLine="985" w:firstLineChars="409"/>
        <w:rPr>
          <w:rFonts w:ascii="宋体" w:hAnsi="宋体"/>
          <w:b/>
          <w:bCs/>
          <w:sz w:val="24"/>
          <w:szCs w:val="24"/>
          <w:u w:val="single"/>
        </w:rPr>
      </w:pPr>
      <w:r>
        <w:rPr>
          <w:rFonts w:hint="eastAsia" w:ascii="宋体" w:hAnsi="宋体"/>
          <w:b/>
          <w:bCs/>
          <w:sz w:val="24"/>
          <w:szCs w:val="24"/>
        </w:rPr>
        <w:t>投标人地址：</w:t>
      </w:r>
      <w:r>
        <w:rPr>
          <w:rFonts w:hint="eastAsia" w:ascii="宋体" w:hAnsi="宋体"/>
          <w:b/>
          <w:bCs/>
          <w:sz w:val="24"/>
          <w:szCs w:val="24"/>
          <w:u w:val="single"/>
        </w:rPr>
        <w:t xml:space="preserve">                                 </w:t>
      </w:r>
    </w:p>
    <w:p>
      <w:pPr>
        <w:pStyle w:val="5"/>
        <w:snapToGrid w:val="0"/>
        <w:spacing w:before="312" w:beforeLines="100" w:after="312" w:afterLines="100" w:line="360" w:lineRule="auto"/>
        <w:ind w:firstLine="985" w:firstLineChars="409"/>
        <w:rPr>
          <w:rFonts w:hint="eastAsia" w:ascii="宋体" w:hAnsi="宋体"/>
          <w:b/>
          <w:bCs/>
          <w:sz w:val="24"/>
          <w:szCs w:val="24"/>
          <w:u w:val="single"/>
        </w:rPr>
      </w:pPr>
      <w:r>
        <w:rPr>
          <w:rFonts w:hint="eastAsia" w:ascii="宋体" w:hAnsi="宋体"/>
          <w:b/>
          <w:bCs/>
          <w:sz w:val="24"/>
          <w:szCs w:val="24"/>
        </w:rPr>
        <w:t>投标联系人：</w:t>
      </w:r>
      <w:r>
        <w:rPr>
          <w:rFonts w:hint="eastAsia" w:ascii="宋体" w:hAnsi="宋体"/>
          <w:b/>
          <w:bCs/>
          <w:sz w:val="24"/>
          <w:szCs w:val="24"/>
          <w:u w:val="single"/>
        </w:rPr>
        <w:t xml:space="preserve">             </w:t>
      </w:r>
      <w:r>
        <w:rPr>
          <w:rFonts w:hint="eastAsia" w:ascii="宋体" w:hAnsi="宋体"/>
          <w:b/>
          <w:bCs/>
          <w:sz w:val="24"/>
          <w:szCs w:val="24"/>
        </w:rPr>
        <w:t>电话:</w:t>
      </w:r>
      <w:r>
        <w:rPr>
          <w:rFonts w:hint="eastAsia" w:ascii="宋体" w:hAnsi="宋体"/>
          <w:b/>
          <w:bCs/>
          <w:sz w:val="24"/>
          <w:szCs w:val="24"/>
          <w:u w:val="single"/>
        </w:rPr>
        <w:t xml:space="preserve">               </w:t>
      </w:r>
    </w:p>
    <w:p>
      <w:pPr>
        <w:snapToGrid w:val="0"/>
        <w:spacing w:before="156" w:beforeLines="50" w:after="50"/>
        <w:ind w:firstLine="628" w:firstLineChars="262"/>
        <w:rPr>
          <w:rFonts w:ascii="宋体" w:hAnsi="宋体"/>
          <w:bCs/>
          <w:sz w:val="24"/>
        </w:rPr>
      </w:pPr>
    </w:p>
    <w:p>
      <w:pPr>
        <w:autoSpaceDE w:val="0"/>
        <w:autoSpaceDN w:val="0"/>
        <w:adjustRightInd w:val="0"/>
        <w:snapToGrid w:val="0"/>
        <w:spacing w:before="156" w:beforeLines="50" w:after="156" w:afterLines="50" w:line="360" w:lineRule="auto"/>
        <w:jc w:val="right"/>
        <w:rPr>
          <w:rFonts w:hint="eastAsia" w:ascii="宋体" w:hAnsi="宋体"/>
          <w:b/>
          <w:sz w:val="32"/>
          <w:szCs w:val="32"/>
        </w:rPr>
      </w:pPr>
      <w:r>
        <w:rPr>
          <w:rFonts w:ascii="宋体" w:hAnsi="宋体"/>
          <w:bCs/>
          <w:sz w:val="24"/>
        </w:rPr>
        <w:t xml:space="preserve">     </w:t>
      </w:r>
      <w:bookmarkStart w:id="81" w:name="_Toc430714682"/>
      <w:r>
        <w:rPr>
          <w:rFonts w:hint="eastAsia" w:ascii="宋体" w:hAnsi="宋体"/>
          <w:bCs/>
          <w:sz w:val="24"/>
        </w:rPr>
        <w:t>年</w:t>
      </w:r>
      <w:r>
        <w:rPr>
          <w:rFonts w:ascii="宋体" w:hAnsi="宋体"/>
          <w:bCs/>
          <w:sz w:val="24"/>
        </w:rPr>
        <w:t xml:space="preserve">  </w:t>
      </w:r>
      <w:r>
        <w:rPr>
          <w:rFonts w:hint="eastAsia" w:ascii="宋体" w:hAnsi="宋体"/>
          <w:bCs/>
          <w:sz w:val="24"/>
        </w:rPr>
        <w:t xml:space="preserve"> 月</w:t>
      </w:r>
      <w:r>
        <w:rPr>
          <w:rFonts w:ascii="宋体" w:hAnsi="宋体"/>
          <w:bCs/>
          <w:sz w:val="24"/>
        </w:rPr>
        <w:t xml:space="preserve">  </w:t>
      </w:r>
      <w:r>
        <w:rPr>
          <w:rFonts w:hint="eastAsia" w:ascii="宋体" w:hAnsi="宋体"/>
          <w:bCs/>
          <w:sz w:val="24"/>
        </w:rPr>
        <w:t xml:space="preserve"> 日</w:t>
      </w:r>
      <w:bookmarkEnd w:id="81"/>
    </w:p>
    <w:p>
      <w:pPr>
        <w:spacing w:line="360" w:lineRule="exact"/>
        <w:rPr>
          <w:rFonts w:hint="eastAsia" w:ascii="宋体" w:hAnsi="宋体"/>
        </w:rPr>
      </w:pPr>
    </w:p>
    <w:p>
      <w:pPr>
        <w:spacing w:line="360" w:lineRule="exact"/>
        <w:rPr>
          <w:rFonts w:ascii="宋体" w:hAnsi="宋体"/>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jc w:val="left"/>
        <w:rPr>
          <w:rFonts w:hint="eastAsia" w:ascii="宋体" w:hAnsi="宋体"/>
          <w:b/>
          <w:szCs w:val="21"/>
        </w:rPr>
      </w:pPr>
    </w:p>
    <w:p>
      <w:pPr>
        <w:adjustRightInd w:val="0"/>
        <w:snapToGrid w:val="0"/>
        <w:spacing w:line="360" w:lineRule="auto"/>
        <w:jc w:val="left"/>
        <w:rPr>
          <w:rFonts w:hint="eastAsia" w:ascii="宋体" w:hAnsi="宋体"/>
          <w:b/>
          <w:szCs w:val="21"/>
        </w:rPr>
      </w:pPr>
      <w:r>
        <w:rPr>
          <w:rFonts w:ascii="宋体" w:hAnsi="宋体"/>
          <w:b/>
          <w:szCs w:val="21"/>
        </w:rPr>
        <w:t>一、</w:t>
      </w:r>
      <w:r>
        <w:rPr>
          <w:rFonts w:hint="eastAsia" w:ascii="宋体" w:hAnsi="宋体"/>
          <w:b/>
          <w:szCs w:val="21"/>
        </w:rPr>
        <w:t>资格性自查表</w:t>
      </w:r>
    </w:p>
    <w:p>
      <w:pPr>
        <w:adjustRightInd w:val="0"/>
        <w:snapToGrid w:val="0"/>
        <w:spacing w:line="360" w:lineRule="auto"/>
        <w:jc w:val="left"/>
        <w:rPr>
          <w:rFonts w:hint="eastAsia" w:ascii="宋体" w:hAnsi="宋体"/>
          <w:b/>
          <w:szCs w:val="21"/>
        </w:rPr>
      </w:pPr>
      <w:r>
        <w:rPr>
          <w:rFonts w:hint="eastAsia" w:ascii="宋体" w:hAnsi="宋体"/>
          <w:b/>
          <w:szCs w:val="21"/>
        </w:rPr>
        <w:t>二、投标函</w:t>
      </w:r>
    </w:p>
    <w:p>
      <w:pPr>
        <w:adjustRightInd w:val="0"/>
        <w:snapToGrid w:val="0"/>
        <w:spacing w:line="360" w:lineRule="auto"/>
        <w:ind w:firstLine="480" w:firstLineChars="200"/>
        <w:jc w:val="left"/>
        <w:rPr>
          <w:rFonts w:hint="eastAsia" w:ascii="宋体" w:hAnsi="宋体"/>
          <w:szCs w:val="21"/>
        </w:rPr>
      </w:pPr>
      <w:r>
        <w:rPr>
          <w:rFonts w:hint="eastAsia" w:ascii="宋体" w:hAnsi="宋体"/>
          <w:szCs w:val="21"/>
        </w:rPr>
        <w:t>附件1：法定代表人身份证明(法定代表人参加招标)</w:t>
      </w:r>
    </w:p>
    <w:p>
      <w:pPr>
        <w:adjustRightInd w:val="0"/>
        <w:snapToGrid w:val="0"/>
        <w:spacing w:line="360" w:lineRule="auto"/>
        <w:ind w:firstLine="480" w:firstLineChars="200"/>
        <w:jc w:val="left"/>
        <w:rPr>
          <w:rFonts w:hint="eastAsia" w:ascii="宋体" w:hAnsi="宋体"/>
          <w:szCs w:val="21"/>
        </w:rPr>
      </w:pPr>
      <w:r>
        <w:rPr>
          <w:rFonts w:hint="eastAsia" w:ascii="宋体" w:hAnsi="宋体"/>
          <w:szCs w:val="21"/>
        </w:rPr>
        <w:t>附件2：法定代表人授权书(委托代理人参加招标)</w:t>
      </w:r>
    </w:p>
    <w:p>
      <w:pPr>
        <w:adjustRightInd w:val="0"/>
        <w:snapToGrid w:val="0"/>
        <w:spacing w:line="360" w:lineRule="auto"/>
        <w:jc w:val="left"/>
        <w:rPr>
          <w:rFonts w:hint="eastAsia" w:ascii="宋体" w:hAnsi="宋体"/>
          <w:b/>
          <w:szCs w:val="21"/>
        </w:rPr>
      </w:pPr>
      <w:r>
        <w:rPr>
          <w:rFonts w:hint="eastAsia" w:ascii="宋体" w:hAnsi="宋体"/>
          <w:b/>
          <w:szCs w:val="21"/>
        </w:rPr>
        <w:t>三、投标保证金</w:t>
      </w:r>
    </w:p>
    <w:p>
      <w:pPr>
        <w:adjustRightInd w:val="0"/>
        <w:snapToGrid w:val="0"/>
        <w:spacing w:line="360" w:lineRule="auto"/>
        <w:ind w:firstLine="480" w:firstLineChars="200"/>
        <w:jc w:val="left"/>
        <w:rPr>
          <w:rFonts w:hint="eastAsia" w:ascii="宋体" w:hAnsi="宋体"/>
          <w:szCs w:val="21"/>
        </w:rPr>
      </w:pPr>
      <w:r>
        <w:rPr>
          <w:rFonts w:hint="eastAsia" w:ascii="宋体" w:hAnsi="宋体"/>
          <w:szCs w:val="21"/>
        </w:rPr>
        <w:t>附件3：投标保证金缴纳凭证</w:t>
      </w:r>
    </w:p>
    <w:p>
      <w:pPr>
        <w:pStyle w:val="12"/>
        <w:adjustRightInd w:val="0"/>
        <w:snapToGrid w:val="0"/>
        <w:spacing w:line="360" w:lineRule="auto"/>
        <w:rPr>
          <w:rFonts w:hint="eastAsia" w:ascii="宋体" w:hAnsi="宋体"/>
          <w:b/>
          <w:sz w:val="21"/>
          <w:szCs w:val="21"/>
        </w:rPr>
      </w:pPr>
      <w:r>
        <w:rPr>
          <w:rFonts w:hint="eastAsia" w:ascii="宋体" w:hAnsi="宋体"/>
          <w:b/>
          <w:sz w:val="21"/>
          <w:szCs w:val="21"/>
        </w:rPr>
        <w:t>四、报价一览表及投标报价明细表</w:t>
      </w:r>
    </w:p>
    <w:p>
      <w:pPr>
        <w:adjustRightInd w:val="0"/>
        <w:snapToGrid w:val="0"/>
        <w:spacing w:line="360" w:lineRule="auto"/>
        <w:ind w:firstLine="480" w:firstLineChars="200"/>
        <w:jc w:val="left"/>
        <w:rPr>
          <w:rFonts w:hint="eastAsia" w:ascii="宋体" w:hAnsi="宋体"/>
          <w:szCs w:val="21"/>
        </w:rPr>
      </w:pPr>
      <w:r>
        <w:rPr>
          <w:rFonts w:hint="eastAsia" w:ascii="宋体" w:hAnsi="宋体"/>
          <w:szCs w:val="21"/>
        </w:rPr>
        <w:t>附件4：报价一览表</w:t>
      </w:r>
    </w:p>
    <w:p>
      <w:pPr>
        <w:adjustRightInd w:val="0"/>
        <w:snapToGrid w:val="0"/>
        <w:spacing w:line="360" w:lineRule="auto"/>
        <w:ind w:firstLine="480" w:firstLineChars="200"/>
        <w:jc w:val="left"/>
        <w:rPr>
          <w:rFonts w:hint="eastAsia" w:ascii="宋体" w:hAnsi="宋体"/>
          <w:bCs/>
          <w:szCs w:val="21"/>
        </w:rPr>
      </w:pPr>
      <w:r>
        <w:rPr>
          <w:rFonts w:hint="eastAsia" w:ascii="宋体" w:hAnsi="宋体"/>
          <w:szCs w:val="21"/>
        </w:rPr>
        <w:t>附件5：</w:t>
      </w:r>
      <w:r>
        <w:rPr>
          <w:rFonts w:hint="eastAsia" w:ascii="宋体" w:hAnsi="宋体"/>
          <w:bCs/>
          <w:szCs w:val="21"/>
        </w:rPr>
        <w:t>投标报价明细表</w:t>
      </w:r>
    </w:p>
    <w:p>
      <w:pPr>
        <w:adjustRightInd w:val="0"/>
        <w:snapToGrid w:val="0"/>
        <w:spacing w:line="360" w:lineRule="auto"/>
        <w:ind w:firstLine="480" w:firstLineChars="200"/>
        <w:jc w:val="left"/>
        <w:rPr>
          <w:rFonts w:hint="eastAsia" w:ascii="宋体" w:hAnsi="宋体"/>
          <w:szCs w:val="21"/>
        </w:rPr>
      </w:pPr>
      <w:r>
        <w:rPr>
          <w:rFonts w:hint="eastAsia" w:ascii="宋体" w:hAnsi="宋体"/>
          <w:szCs w:val="21"/>
        </w:rPr>
        <w:t>附件6：节能、环境标志产品优惠明细表</w:t>
      </w:r>
    </w:p>
    <w:p>
      <w:pPr>
        <w:adjustRightInd w:val="0"/>
        <w:snapToGrid w:val="0"/>
        <w:spacing w:line="360" w:lineRule="auto"/>
        <w:ind w:firstLine="480" w:firstLineChars="200"/>
        <w:jc w:val="left"/>
        <w:rPr>
          <w:rFonts w:hint="eastAsia" w:ascii="宋体" w:hAnsi="宋体"/>
          <w:szCs w:val="21"/>
        </w:rPr>
      </w:pPr>
      <w:r>
        <w:rPr>
          <w:rFonts w:hint="eastAsia" w:ascii="宋体" w:hAnsi="宋体"/>
          <w:szCs w:val="21"/>
        </w:rPr>
        <w:t>附件6-1：节能、环境标志产品证明材料</w:t>
      </w:r>
    </w:p>
    <w:p>
      <w:pPr>
        <w:adjustRightInd w:val="0"/>
        <w:snapToGrid w:val="0"/>
        <w:spacing w:line="360" w:lineRule="auto"/>
        <w:ind w:firstLine="480" w:firstLineChars="200"/>
        <w:jc w:val="left"/>
        <w:rPr>
          <w:rFonts w:hint="eastAsia" w:ascii="宋体" w:hAnsi="宋体"/>
          <w:szCs w:val="21"/>
        </w:rPr>
      </w:pPr>
      <w:r>
        <w:rPr>
          <w:rFonts w:hint="eastAsia" w:ascii="宋体" w:hAnsi="宋体"/>
          <w:szCs w:val="21"/>
        </w:rPr>
        <w:t>附件7：中小企业生产或销售的产品优惠明细表</w:t>
      </w:r>
    </w:p>
    <w:p>
      <w:pPr>
        <w:adjustRightInd w:val="0"/>
        <w:snapToGrid w:val="0"/>
        <w:spacing w:line="360" w:lineRule="auto"/>
        <w:ind w:firstLine="480" w:firstLineChars="200"/>
        <w:jc w:val="left"/>
        <w:rPr>
          <w:rFonts w:hint="eastAsia" w:ascii="宋体" w:hAnsi="宋体"/>
          <w:szCs w:val="21"/>
        </w:rPr>
      </w:pPr>
      <w:r>
        <w:rPr>
          <w:rFonts w:hint="eastAsia" w:ascii="宋体" w:hAnsi="宋体"/>
          <w:szCs w:val="21"/>
        </w:rPr>
        <w:t>附件7-1：中小企业声明函、残疾人福利性单位声明函</w:t>
      </w:r>
    </w:p>
    <w:p>
      <w:pPr>
        <w:adjustRightInd w:val="0"/>
        <w:snapToGrid w:val="0"/>
        <w:spacing w:line="360" w:lineRule="auto"/>
        <w:ind w:firstLine="480" w:firstLineChars="200"/>
        <w:jc w:val="left"/>
        <w:rPr>
          <w:rFonts w:hint="eastAsia" w:ascii="宋体" w:hAnsi="宋体"/>
          <w:szCs w:val="21"/>
        </w:rPr>
      </w:pPr>
      <w:r>
        <w:rPr>
          <w:rFonts w:hint="eastAsia" w:ascii="宋体" w:hAnsi="宋体"/>
          <w:szCs w:val="21"/>
        </w:rPr>
        <w:t>附件7-2：监狱企业</w:t>
      </w:r>
    </w:p>
    <w:p>
      <w:pPr>
        <w:adjustRightInd w:val="0"/>
        <w:snapToGrid w:val="0"/>
        <w:spacing w:line="360" w:lineRule="auto"/>
        <w:jc w:val="left"/>
        <w:rPr>
          <w:rFonts w:hint="eastAsia" w:ascii="宋体" w:hAnsi="宋体"/>
          <w:b/>
          <w:szCs w:val="21"/>
        </w:rPr>
      </w:pPr>
      <w:r>
        <w:rPr>
          <w:rFonts w:hint="eastAsia" w:ascii="宋体" w:hAnsi="宋体"/>
          <w:b/>
          <w:szCs w:val="21"/>
        </w:rPr>
        <w:t>五、投标人的资格审查材料</w:t>
      </w:r>
    </w:p>
    <w:p>
      <w:pPr>
        <w:adjustRightInd w:val="0"/>
        <w:snapToGrid w:val="0"/>
        <w:spacing w:line="360" w:lineRule="auto"/>
        <w:ind w:firstLine="480" w:firstLineChars="200"/>
        <w:jc w:val="left"/>
        <w:rPr>
          <w:rFonts w:hint="eastAsia" w:ascii="宋体" w:hAnsi="宋体"/>
          <w:szCs w:val="21"/>
        </w:rPr>
      </w:pPr>
      <w:r>
        <w:rPr>
          <w:rFonts w:hint="eastAsia" w:ascii="宋体" w:hAnsi="宋体"/>
          <w:szCs w:val="21"/>
        </w:rPr>
        <w:t>附件8：投标人基本情况表</w:t>
      </w:r>
    </w:p>
    <w:p>
      <w:pPr>
        <w:adjustRightInd w:val="0"/>
        <w:snapToGrid w:val="0"/>
        <w:spacing w:line="360" w:lineRule="auto"/>
        <w:ind w:firstLine="480" w:firstLineChars="200"/>
        <w:rPr>
          <w:rFonts w:hint="eastAsia" w:ascii="宋体" w:hAnsi="宋体"/>
          <w:szCs w:val="21"/>
        </w:rPr>
      </w:pPr>
      <w:r>
        <w:rPr>
          <w:rFonts w:hint="eastAsia" w:ascii="宋体" w:hAnsi="宋体"/>
          <w:szCs w:val="21"/>
        </w:rPr>
        <w:t>附件9：无重大违法记录声明书</w:t>
      </w:r>
    </w:p>
    <w:p>
      <w:pPr>
        <w:adjustRightInd w:val="0"/>
        <w:snapToGrid w:val="0"/>
        <w:spacing w:line="360" w:lineRule="auto"/>
        <w:ind w:firstLine="480" w:firstLineChars="200"/>
        <w:rPr>
          <w:rFonts w:hint="eastAsia" w:ascii="宋体" w:hAnsi="宋体"/>
          <w:szCs w:val="21"/>
        </w:rPr>
      </w:pPr>
      <w:r>
        <w:rPr>
          <w:rFonts w:hint="eastAsia" w:ascii="宋体" w:hAnsi="宋体"/>
          <w:szCs w:val="21"/>
        </w:rPr>
        <w:t>附件10：信用记录</w:t>
      </w:r>
    </w:p>
    <w:p>
      <w:pPr>
        <w:adjustRightInd w:val="0"/>
        <w:snapToGrid w:val="0"/>
        <w:spacing w:line="360" w:lineRule="auto"/>
        <w:jc w:val="left"/>
        <w:rPr>
          <w:rFonts w:hint="eastAsia" w:ascii="宋体" w:hAnsi="宋体"/>
          <w:b/>
          <w:szCs w:val="21"/>
        </w:rPr>
      </w:pPr>
      <w:r>
        <w:rPr>
          <w:rFonts w:hint="eastAsia" w:ascii="宋体" w:hAnsi="宋体"/>
          <w:b/>
          <w:szCs w:val="21"/>
        </w:rPr>
        <w:t>六、货物说明</w:t>
      </w:r>
    </w:p>
    <w:p>
      <w:pPr>
        <w:adjustRightInd w:val="0"/>
        <w:snapToGrid w:val="0"/>
        <w:spacing w:line="360" w:lineRule="auto"/>
        <w:ind w:firstLine="480" w:firstLineChars="200"/>
        <w:jc w:val="left"/>
        <w:rPr>
          <w:rFonts w:hint="eastAsia" w:ascii="宋体" w:hAnsi="宋体"/>
          <w:szCs w:val="21"/>
        </w:rPr>
      </w:pPr>
      <w:r>
        <w:rPr>
          <w:rFonts w:hint="eastAsia" w:ascii="宋体" w:hAnsi="宋体"/>
          <w:szCs w:val="21"/>
        </w:rPr>
        <w:t>附件11：技术需求逐条应答表</w:t>
      </w:r>
    </w:p>
    <w:p>
      <w:pPr>
        <w:adjustRightInd w:val="0"/>
        <w:snapToGrid w:val="0"/>
        <w:spacing w:line="360" w:lineRule="auto"/>
        <w:ind w:firstLine="480" w:firstLineChars="200"/>
        <w:jc w:val="left"/>
        <w:rPr>
          <w:rFonts w:hint="eastAsia" w:ascii="宋体" w:hAnsi="宋体"/>
          <w:szCs w:val="21"/>
        </w:rPr>
      </w:pPr>
      <w:r>
        <w:rPr>
          <w:rFonts w:hint="eastAsia" w:ascii="宋体" w:hAnsi="宋体"/>
          <w:szCs w:val="21"/>
        </w:rPr>
        <w:t>附件12：投标人的资格声明</w:t>
      </w:r>
    </w:p>
    <w:p>
      <w:pPr>
        <w:adjustRightInd w:val="0"/>
        <w:snapToGrid w:val="0"/>
        <w:spacing w:line="360" w:lineRule="auto"/>
        <w:ind w:firstLine="480" w:firstLineChars="200"/>
        <w:jc w:val="left"/>
        <w:rPr>
          <w:rFonts w:hint="eastAsia" w:ascii="宋体" w:hAnsi="宋体"/>
          <w:szCs w:val="21"/>
        </w:rPr>
      </w:pPr>
      <w:r>
        <w:rPr>
          <w:rFonts w:hint="eastAsia" w:ascii="宋体" w:hAnsi="宋体"/>
          <w:szCs w:val="21"/>
        </w:rPr>
        <w:t>附件13：制造商的资格声明</w:t>
      </w:r>
    </w:p>
    <w:p>
      <w:pPr>
        <w:adjustRightInd w:val="0"/>
        <w:snapToGrid w:val="0"/>
        <w:spacing w:line="360" w:lineRule="auto"/>
        <w:jc w:val="left"/>
        <w:rPr>
          <w:rFonts w:hint="eastAsia" w:ascii="宋体" w:hAnsi="宋体"/>
          <w:b/>
          <w:szCs w:val="21"/>
        </w:rPr>
      </w:pPr>
      <w:r>
        <w:rPr>
          <w:rFonts w:hint="eastAsia" w:ascii="宋体" w:hAnsi="宋体"/>
          <w:b/>
          <w:szCs w:val="21"/>
        </w:rPr>
        <w:t>七、</w:t>
      </w:r>
      <w:r>
        <w:rPr>
          <w:rFonts w:hint="eastAsia" w:ascii="宋体" w:hAnsi="宋体"/>
          <w:b/>
        </w:rPr>
        <w:t>实施方案</w:t>
      </w:r>
    </w:p>
    <w:p>
      <w:pPr>
        <w:adjustRightInd w:val="0"/>
        <w:snapToGrid w:val="0"/>
        <w:spacing w:line="360" w:lineRule="auto"/>
        <w:ind w:firstLine="435"/>
        <w:jc w:val="left"/>
        <w:rPr>
          <w:rFonts w:hint="eastAsia" w:ascii="宋体" w:hAnsi="宋体"/>
          <w:szCs w:val="21"/>
        </w:rPr>
      </w:pPr>
      <w:r>
        <w:rPr>
          <w:rFonts w:hint="eastAsia" w:ascii="宋体" w:hAnsi="宋体"/>
          <w:szCs w:val="21"/>
        </w:rPr>
        <w:t>附件14：拟投入本项目的人员一览表</w:t>
      </w:r>
    </w:p>
    <w:p>
      <w:pPr>
        <w:adjustRightInd w:val="0"/>
        <w:snapToGrid w:val="0"/>
        <w:spacing w:line="360" w:lineRule="auto"/>
        <w:ind w:firstLine="435"/>
        <w:jc w:val="left"/>
        <w:rPr>
          <w:rFonts w:hint="eastAsia" w:ascii="宋体" w:hAnsi="宋体"/>
          <w:szCs w:val="21"/>
        </w:rPr>
      </w:pPr>
      <w:r>
        <w:rPr>
          <w:rFonts w:hint="eastAsia" w:ascii="宋体" w:hAnsi="宋体"/>
          <w:szCs w:val="21"/>
        </w:rPr>
        <w:t>附件15：服务附表</w:t>
      </w:r>
    </w:p>
    <w:p>
      <w:pPr>
        <w:adjustRightInd w:val="0"/>
        <w:snapToGrid w:val="0"/>
        <w:spacing w:line="360" w:lineRule="auto"/>
        <w:jc w:val="left"/>
        <w:rPr>
          <w:rFonts w:hint="eastAsia" w:ascii="宋体" w:hAnsi="宋体"/>
          <w:b/>
          <w:szCs w:val="21"/>
        </w:rPr>
      </w:pPr>
      <w:r>
        <w:rPr>
          <w:rFonts w:hint="eastAsia" w:ascii="宋体" w:hAnsi="宋体"/>
          <w:b/>
          <w:szCs w:val="21"/>
        </w:rPr>
        <w:t>八、商务响应与偏离表</w:t>
      </w:r>
    </w:p>
    <w:p>
      <w:pPr>
        <w:pStyle w:val="12"/>
        <w:adjustRightInd w:val="0"/>
        <w:snapToGrid w:val="0"/>
        <w:spacing w:line="360" w:lineRule="auto"/>
        <w:rPr>
          <w:rFonts w:hint="eastAsia" w:ascii="宋体" w:hAnsi="宋体" w:eastAsia="宋体"/>
          <w:b/>
          <w:sz w:val="21"/>
          <w:szCs w:val="21"/>
          <w:lang w:eastAsia="zh-CN"/>
        </w:rPr>
      </w:pPr>
      <w:r>
        <w:rPr>
          <w:rFonts w:hint="eastAsia" w:ascii="宋体" w:hAnsi="宋体"/>
          <w:b/>
          <w:sz w:val="21"/>
          <w:szCs w:val="21"/>
        </w:rPr>
        <w:t>九、</w:t>
      </w:r>
      <w:r>
        <w:rPr>
          <w:rFonts w:hint="eastAsia" w:ascii="宋体" w:hAnsi="宋体"/>
          <w:b/>
          <w:sz w:val="21"/>
          <w:szCs w:val="21"/>
          <w:lang w:eastAsia="zh-CN"/>
        </w:rPr>
        <w:t>承诺函</w:t>
      </w:r>
    </w:p>
    <w:p>
      <w:pPr>
        <w:pStyle w:val="12"/>
        <w:adjustRightInd w:val="0"/>
        <w:snapToGrid w:val="0"/>
        <w:spacing w:line="360" w:lineRule="auto"/>
        <w:rPr>
          <w:rFonts w:hint="eastAsia" w:ascii="宋体" w:hAnsi="宋体"/>
          <w:b/>
          <w:sz w:val="21"/>
          <w:szCs w:val="21"/>
        </w:rPr>
      </w:pPr>
      <w:r>
        <w:rPr>
          <w:rFonts w:hint="eastAsia" w:ascii="宋体" w:hAnsi="宋体"/>
          <w:b/>
          <w:sz w:val="21"/>
          <w:szCs w:val="21"/>
          <w:lang w:eastAsia="zh-CN"/>
        </w:rPr>
        <w:t>十、</w:t>
      </w:r>
      <w:r>
        <w:rPr>
          <w:rFonts w:hint="eastAsia" w:ascii="宋体" w:hAnsi="宋体"/>
          <w:b/>
          <w:sz w:val="21"/>
          <w:szCs w:val="21"/>
        </w:rPr>
        <w:t>投标人认为需提供的其它资料</w:t>
      </w:r>
    </w:p>
    <w:p>
      <w:pPr>
        <w:pStyle w:val="12"/>
        <w:adjustRightInd w:val="0"/>
        <w:snapToGrid w:val="0"/>
        <w:spacing w:line="360" w:lineRule="auto"/>
        <w:rPr>
          <w:rFonts w:hint="eastAsia" w:ascii="宋体" w:hAnsi="宋体" w:eastAsia="宋体"/>
          <w:b/>
          <w:sz w:val="21"/>
          <w:szCs w:val="21"/>
          <w:lang w:eastAsia="zh-CN"/>
        </w:rPr>
      </w:pPr>
      <w:r>
        <w:rPr>
          <w:rFonts w:hint="eastAsia" w:ascii="宋体" w:hAnsi="宋体"/>
          <w:b/>
          <w:sz w:val="21"/>
          <w:szCs w:val="21"/>
          <w:lang w:eastAsia="zh-CN"/>
        </w:rPr>
        <w:t>十一、</w:t>
      </w:r>
      <w:r>
        <w:rPr>
          <w:rFonts w:hint="eastAsia" w:ascii="宋体" w:hAnsi="宋体"/>
          <w:b/>
          <w:sz w:val="21"/>
          <w:szCs w:val="21"/>
          <w:lang w:val="en-US" w:eastAsia="zh-CN"/>
        </w:rPr>
        <w:t>采购项目验收单（项目验收时使用）</w:t>
      </w:r>
    </w:p>
    <w:p>
      <w:pPr>
        <w:adjustRightInd w:val="0"/>
        <w:snapToGrid w:val="0"/>
        <w:spacing w:line="360" w:lineRule="auto"/>
        <w:jc w:val="center"/>
        <w:outlineLvl w:val="1"/>
        <w:rPr>
          <w:rFonts w:hint="eastAsia" w:ascii="宋体" w:hAnsi="宋体"/>
          <w:b/>
          <w:szCs w:val="21"/>
        </w:rPr>
      </w:pPr>
      <w:r>
        <w:rPr>
          <w:rFonts w:ascii="宋体" w:hAnsi="宋体"/>
          <w:b/>
          <w:szCs w:val="21"/>
        </w:rPr>
        <w:br w:type="page"/>
      </w:r>
      <w:bookmarkStart w:id="82" w:name="_Toc466288481"/>
    </w:p>
    <w:p>
      <w:pPr>
        <w:adjustRightInd w:val="0"/>
        <w:snapToGrid w:val="0"/>
        <w:spacing w:line="360" w:lineRule="auto"/>
        <w:jc w:val="center"/>
        <w:outlineLvl w:val="1"/>
        <w:rPr>
          <w:rFonts w:hint="eastAsia" w:ascii="宋体" w:hAnsi="宋体"/>
          <w:b/>
          <w:sz w:val="28"/>
          <w:szCs w:val="28"/>
        </w:rPr>
      </w:pPr>
      <w:bookmarkStart w:id="83" w:name="_Toc502078952"/>
    </w:p>
    <w:p>
      <w:pPr>
        <w:adjustRightInd w:val="0"/>
        <w:snapToGrid w:val="0"/>
        <w:spacing w:line="360" w:lineRule="auto"/>
        <w:jc w:val="center"/>
        <w:outlineLvl w:val="1"/>
        <w:rPr>
          <w:rFonts w:hint="eastAsia" w:ascii="宋体" w:hAnsi="宋体" w:cs="宋体"/>
          <w:sz w:val="28"/>
          <w:szCs w:val="28"/>
        </w:rPr>
      </w:pPr>
      <w:r>
        <w:rPr>
          <w:rFonts w:hint="eastAsia" w:ascii="宋体" w:hAnsi="宋体"/>
          <w:b/>
          <w:sz w:val="28"/>
          <w:szCs w:val="28"/>
        </w:rPr>
        <w:t>一、资格性自查表</w:t>
      </w:r>
      <w:bookmarkEnd w:id="82"/>
      <w:bookmarkEnd w:id="83"/>
    </w:p>
    <w:p>
      <w:pPr>
        <w:spacing w:line="400" w:lineRule="exact"/>
        <w:rPr>
          <w:rFonts w:hint="eastAsia" w:ascii="宋体" w:hAnsi="宋体"/>
          <w:b/>
          <w:szCs w:val="21"/>
        </w:rPr>
      </w:pPr>
    </w:p>
    <w:tbl>
      <w:tblPr>
        <w:tblStyle w:val="27"/>
        <w:tblW w:w="82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95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noWrap w:val="0"/>
            <w:vAlign w:val="center"/>
          </w:tcPr>
          <w:p>
            <w:pPr>
              <w:topLinePunct/>
              <w:spacing w:line="440" w:lineRule="exact"/>
              <w:jc w:val="center"/>
              <w:rPr>
                <w:rFonts w:hint="eastAsia" w:ascii="宋体" w:hAnsi="宋体"/>
                <w:szCs w:val="21"/>
              </w:rPr>
            </w:pPr>
            <w:r>
              <w:rPr>
                <w:rFonts w:hint="eastAsia" w:ascii="宋体" w:hAnsi="宋体"/>
                <w:szCs w:val="21"/>
              </w:rPr>
              <w:t>序号</w:t>
            </w:r>
          </w:p>
        </w:tc>
        <w:tc>
          <w:tcPr>
            <w:tcW w:w="5951" w:type="dxa"/>
            <w:noWrap w:val="0"/>
            <w:vAlign w:val="center"/>
          </w:tcPr>
          <w:p>
            <w:pPr>
              <w:topLinePunct/>
              <w:spacing w:line="440" w:lineRule="exact"/>
              <w:jc w:val="center"/>
              <w:rPr>
                <w:rFonts w:hint="eastAsia" w:ascii="宋体" w:hAnsi="宋体"/>
                <w:szCs w:val="21"/>
              </w:rPr>
            </w:pPr>
            <w:r>
              <w:rPr>
                <w:rFonts w:hint="eastAsia" w:ascii="宋体" w:hAnsi="宋体"/>
                <w:szCs w:val="21"/>
              </w:rPr>
              <w:t>审查因素</w:t>
            </w:r>
          </w:p>
        </w:tc>
        <w:tc>
          <w:tcPr>
            <w:tcW w:w="1620" w:type="dxa"/>
            <w:noWrap w:val="0"/>
            <w:vAlign w:val="center"/>
          </w:tcPr>
          <w:p>
            <w:pPr>
              <w:topLinePunct/>
              <w:spacing w:line="440" w:lineRule="exact"/>
              <w:jc w:val="center"/>
              <w:rPr>
                <w:rFonts w:hint="eastAsia" w:ascii="宋体" w:hAnsi="宋体"/>
                <w:szCs w:val="21"/>
              </w:rPr>
            </w:pPr>
            <w:r>
              <w:rPr>
                <w:rFonts w:hint="eastAsia" w:ascii="宋体" w:hAnsi="宋体"/>
                <w:szCs w:val="21"/>
              </w:rPr>
              <w:t>投标文件中</w:t>
            </w:r>
          </w:p>
          <w:p>
            <w:pPr>
              <w:topLinePunct/>
              <w:spacing w:line="440" w:lineRule="exact"/>
              <w:jc w:val="center"/>
              <w:rPr>
                <w:rFonts w:hint="eastAsia" w:ascii="宋体" w:hAnsi="宋体"/>
                <w:szCs w:val="21"/>
              </w:rPr>
            </w:pPr>
            <w:r>
              <w:rPr>
                <w:rFonts w:hint="eastAsia" w:ascii="宋体" w:hAnsi="宋体"/>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rPr>
            </w:pPr>
            <w:r>
              <w:rPr>
                <w:rFonts w:hint="eastAsia" w:ascii="宋体" w:hAnsi="宋体"/>
                <w:szCs w:val="21"/>
              </w:rPr>
              <w:t>1</w:t>
            </w:r>
          </w:p>
        </w:tc>
        <w:tc>
          <w:tcPr>
            <w:tcW w:w="5951" w:type="dxa"/>
            <w:noWrap w:val="0"/>
            <w:vAlign w:val="center"/>
          </w:tcPr>
          <w:p>
            <w:pPr>
              <w:topLinePunct/>
              <w:spacing w:line="440" w:lineRule="exact"/>
              <w:rPr>
                <w:rFonts w:hint="eastAsia" w:ascii="宋体" w:hAnsi="宋体"/>
                <w:szCs w:val="21"/>
              </w:rPr>
            </w:pPr>
            <w:r>
              <w:rPr>
                <w:rFonts w:hint="eastAsia" w:ascii="宋体" w:hAnsi="宋体"/>
                <w:szCs w:val="21"/>
              </w:rPr>
              <w:t>有效的营业执照</w:t>
            </w:r>
          </w:p>
        </w:tc>
        <w:tc>
          <w:tcPr>
            <w:tcW w:w="1620" w:type="dxa"/>
            <w:noWrap w:val="0"/>
            <w:vAlign w:val="center"/>
          </w:tcPr>
          <w:p>
            <w:pPr>
              <w:topLinePunct/>
              <w:spacing w:line="4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rPr>
            </w:pPr>
            <w:r>
              <w:rPr>
                <w:rFonts w:hint="eastAsia" w:ascii="宋体" w:hAnsi="宋体"/>
                <w:szCs w:val="21"/>
              </w:rPr>
              <w:t>2</w:t>
            </w:r>
          </w:p>
        </w:tc>
        <w:tc>
          <w:tcPr>
            <w:tcW w:w="5951" w:type="dxa"/>
            <w:noWrap w:val="0"/>
            <w:vAlign w:val="center"/>
          </w:tcPr>
          <w:p>
            <w:pPr>
              <w:topLinePunct/>
              <w:spacing w:line="440" w:lineRule="exact"/>
              <w:rPr>
                <w:rFonts w:hint="eastAsia" w:ascii="宋体" w:hAnsi="宋体" w:eastAsia="宋体"/>
                <w:szCs w:val="21"/>
                <w:lang w:eastAsia="zh-CN"/>
              </w:rPr>
            </w:pPr>
            <w:r>
              <w:rPr>
                <w:rFonts w:hint="eastAsia" w:ascii="宋体" w:hAnsi="宋体"/>
                <w:szCs w:val="21"/>
                <w:lang w:val="en-US" w:eastAsia="zh-CN"/>
              </w:rPr>
              <w:t>上一</w:t>
            </w:r>
            <w:r>
              <w:rPr>
                <w:rFonts w:hint="eastAsia" w:ascii="宋体" w:hAnsi="宋体"/>
                <w:szCs w:val="21"/>
              </w:rPr>
              <w:t>年度经审计财务会计报告，或基本开户银行出具的资信证明</w:t>
            </w:r>
          </w:p>
        </w:tc>
        <w:tc>
          <w:tcPr>
            <w:tcW w:w="1620" w:type="dxa"/>
            <w:noWrap w:val="0"/>
            <w:vAlign w:val="center"/>
          </w:tcPr>
          <w:p>
            <w:pPr>
              <w:topLinePunct/>
              <w:spacing w:line="4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rPr>
            </w:pPr>
            <w:r>
              <w:rPr>
                <w:rFonts w:hint="eastAsia" w:ascii="宋体" w:hAnsi="宋体"/>
                <w:szCs w:val="21"/>
              </w:rPr>
              <w:t>3</w:t>
            </w:r>
          </w:p>
        </w:tc>
        <w:tc>
          <w:tcPr>
            <w:tcW w:w="5951" w:type="dxa"/>
            <w:noWrap w:val="0"/>
            <w:vAlign w:val="center"/>
          </w:tcPr>
          <w:p>
            <w:pPr>
              <w:topLinePunct/>
              <w:spacing w:line="440" w:lineRule="exact"/>
              <w:rPr>
                <w:rFonts w:hint="eastAsia" w:ascii="宋体" w:hAnsi="宋体"/>
                <w:szCs w:val="21"/>
              </w:rPr>
            </w:pPr>
            <w:r>
              <w:rPr>
                <w:rFonts w:hint="eastAsia" w:ascii="宋体" w:hAnsi="宋体"/>
                <w:szCs w:val="21"/>
              </w:rPr>
              <w:t>近半年依法缴纳税收证明</w:t>
            </w:r>
          </w:p>
        </w:tc>
        <w:tc>
          <w:tcPr>
            <w:tcW w:w="1620" w:type="dxa"/>
            <w:noWrap w:val="0"/>
            <w:vAlign w:val="center"/>
          </w:tcPr>
          <w:p>
            <w:pPr>
              <w:topLinePunct/>
              <w:spacing w:line="4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rPr>
            </w:pPr>
            <w:r>
              <w:rPr>
                <w:rFonts w:hint="eastAsia" w:ascii="宋体" w:hAnsi="宋体"/>
                <w:szCs w:val="21"/>
              </w:rPr>
              <w:t>4</w:t>
            </w:r>
          </w:p>
        </w:tc>
        <w:tc>
          <w:tcPr>
            <w:tcW w:w="5951" w:type="dxa"/>
            <w:noWrap w:val="0"/>
            <w:vAlign w:val="center"/>
          </w:tcPr>
          <w:p>
            <w:pPr>
              <w:topLinePunct/>
              <w:spacing w:line="440" w:lineRule="exact"/>
              <w:rPr>
                <w:rFonts w:hint="eastAsia" w:ascii="宋体" w:hAnsi="宋体"/>
                <w:szCs w:val="21"/>
              </w:rPr>
            </w:pPr>
            <w:r>
              <w:rPr>
                <w:rFonts w:hint="eastAsia" w:ascii="宋体" w:hAnsi="宋体"/>
                <w:szCs w:val="21"/>
              </w:rPr>
              <w:t>社保机构出具的近半年社保缴纳证明</w:t>
            </w:r>
          </w:p>
        </w:tc>
        <w:tc>
          <w:tcPr>
            <w:tcW w:w="1620" w:type="dxa"/>
            <w:noWrap w:val="0"/>
            <w:vAlign w:val="center"/>
          </w:tcPr>
          <w:p>
            <w:pPr>
              <w:topLinePunct/>
              <w:spacing w:line="4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rPr>
            </w:pPr>
            <w:r>
              <w:rPr>
                <w:rFonts w:hint="eastAsia" w:ascii="宋体" w:hAnsi="宋体"/>
                <w:szCs w:val="21"/>
              </w:rPr>
              <w:t>5</w:t>
            </w:r>
          </w:p>
        </w:tc>
        <w:tc>
          <w:tcPr>
            <w:tcW w:w="5951" w:type="dxa"/>
            <w:noWrap w:val="0"/>
            <w:vAlign w:val="center"/>
          </w:tcPr>
          <w:p>
            <w:pPr>
              <w:topLinePunct/>
              <w:spacing w:line="440" w:lineRule="exact"/>
              <w:rPr>
                <w:rFonts w:hint="eastAsia" w:ascii="宋体" w:hAnsi="宋体"/>
                <w:szCs w:val="21"/>
              </w:rPr>
            </w:pPr>
            <w:r>
              <w:rPr>
                <w:rFonts w:hint="eastAsia" w:ascii="宋体" w:hAnsi="宋体"/>
                <w:szCs w:val="21"/>
              </w:rPr>
              <w:t>无重大违法记录声明书</w:t>
            </w:r>
          </w:p>
        </w:tc>
        <w:tc>
          <w:tcPr>
            <w:tcW w:w="1620" w:type="dxa"/>
            <w:noWrap w:val="0"/>
            <w:vAlign w:val="center"/>
          </w:tcPr>
          <w:p>
            <w:pPr>
              <w:topLinePunct/>
              <w:spacing w:line="4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eastAsia="宋体"/>
                <w:szCs w:val="21"/>
                <w:lang w:eastAsia="zh-CN"/>
              </w:rPr>
            </w:pPr>
            <w:r>
              <w:rPr>
                <w:rFonts w:hint="eastAsia" w:ascii="宋体" w:hAnsi="宋体"/>
                <w:szCs w:val="21"/>
                <w:lang w:val="en-US" w:eastAsia="zh-CN"/>
              </w:rPr>
              <w:t>6</w:t>
            </w:r>
          </w:p>
        </w:tc>
        <w:tc>
          <w:tcPr>
            <w:tcW w:w="5951" w:type="dxa"/>
            <w:noWrap w:val="0"/>
            <w:vAlign w:val="center"/>
          </w:tcPr>
          <w:p>
            <w:pPr>
              <w:widowControl/>
              <w:spacing w:line="440" w:lineRule="exact"/>
              <w:jc w:val="left"/>
              <w:rPr>
                <w:rFonts w:hint="eastAsia" w:ascii="宋体" w:hAnsi="宋体" w:cs="宋体"/>
                <w:kern w:val="0"/>
                <w:szCs w:val="21"/>
              </w:rPr>
            </w:pPr>
            <w:r>
              <w:rPr>
                <w:rFonts w:hint="eastAsia" w:ascii="宋体" w:hAnsi="宋体" w:cs="宋体"/>
                <w:kern w:val="0"/>
                <w:szCs w:val="21"/>
              </w:rPr>
              <w:t>投标人在“信用中国”、“中国政府采购网”、“国家企业信用信息公示系统”网站上的查询记录截图。</w:t>
            </w:r>
          </w:p>
          <w:p>
            <w:pPr>
              <w:widowControl/>
              <w:spacing w:line="440" w:lineRule="exact"/>
              <w:jc w:val="left"/>
              <w:rPr>
                <w:rFonts w:hint="eastAsia" w:ascii="宋体" w:hAnsi="宋体" w:eastAsia="宋体"/>
                <w:szCs w:val="21"/>
                <w:lang w:eastAsia="zh-CN"/>
              </w:rPr>
            </w:pPr>
            <w:r>
              <w:rPr>
                <w:rFonts w:hint="eastAsia" w:ascii="宋体" w:hAnsi="宋体" w:cs="宋体"/>
                <w:kern w:val="0"/>
                <w:szCs w:val="21"/>
              </w:rPr>
              <w:t>截图含1）被列入失信被执行人</w:t>
            </w:r>
            <w:r>
              <w:rPr>
                <w:rFonts w:hint="eastAsia" w:ascii="宋体" w:hAnsi="宋体" w:cs="宋体"/>
                <w:kern w:val="0"/>
                <w:szCs w:val="21"/>
                <w:lang w:eastAsia="zh-CN"/>
              </w:rPr>
              <w:t>；</w:t>
            </w:r>
            <w:r>
              <w:rPr>
                <w:rFonts w:hint="eastAsia" w:ascii="宋体" w:hAnsi="宋体" w:cs="宋体"/>
                <w:kern w:val="0"/>
                <w:szCs w:val="21"/>
              </w:rPr>
              <w:t>2）重大税收违法案件当事人名单的供应商</w:t>
            </w:r>
            <w:r>
              <w:rPr>
                <w:rFonts w:hint="eastAsia" w:ascii="宋体" w:hAnsi="宋体" w:cs="宋体"/>
                <w:kern w:val="0"/>
                <w:szCs w:val="21"/>
                <w:lang w:eastAsia="zh-CN"/>
              </w:rPr>
              <w:t>；</w:t>
            </w:r>
            <w:r>
              <w:rPr>
                <w:rFonts w:hint="eastAsia" w:ascii="宋体" w:hAnsi="宋体" w:cs="宋体"/>
                <w:kern w:val="0"/>
                <w:szCs w:val="21"/>
              </w:rPr>
              <w:t>3）列入政府采购严重违法失信行为记录名单</w:t>
            </w:r>
            <w:r>
              <w:rPr>
                <w:rFonts w:hint="eastAsia" w:ascii="宋体" w:hAnsi="宋体" w:cs="宋体"/>
                <w:kern w:val="0"/>
                <w:szCs w:val="21"/>
                <w:lang w:eastAsia="zh-CN"/>
              </w:rPr>
              <w:t>。</w:t>
            </w:r>
          </w:p>
        </w:tc>
        <w:tc>
          <w:tcPr>
            <w:tcW w:w="1620" w:type="dxa"/>
            <w:noWrap w:val="0"/>
            <w:vAlign w:val="center"/>
          </w:tcPr>
          <w:p>
            <w:pPr>
              <w:topLinePunct/>
              <w:spacing w:line="4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eastAsia="宋体"/>
                <w:szCs w:val="21"/>
                <w:lang w:val="en-US" w:eastAsia="zh-CN"/>
              </w:rPr>
            </w:pPr>
            <w:r>
              <w:rPr>
                <w:rFonts w:hint="eastAsia" w:ascii="宋体" w:hAnsi="宋体"/>
                <w:szCs w:val="21"/>
                <w:lang w:val="en-US" w:eastAsia="zh-CN"/>
              </w:rPr>
              <w:t>7</w:t>
            </w:r>
          </w:p>
        </w:tc>
        <w:tc>
          <w:tcPr>
            <w:tcW w:w="5951" w:type="dxa"/>
            <w:noWrap w:val="0"/>
            <w:vAlign w:val="center"/>
          </w:tcPr>
          <w:p>
            <w:pPr>
              <w:topLinePunct/>
              <w:spacing w:line="440" w:lineRule="exact"/>
              <w:rPr>
                <w:rFonts w:hint="eastAsia" w:ascii="宋体" w:hAnsi="宋体" w:eastAsia="宋体" w:cs="宋体"/>
                <w:kern w:val="0"/>
                <w:szCs w:val="21"/>
                <w:lang w:eastAsia="zh-CN"/>
              </w:rPr>
            </w:pPr>
            <w:r>
              <w:rPr>
                <w:rFonts w:hint="eastAsia" w:ascii="宋体" w:hAnsi="宋体" w:cs="宋体"/>
                <w:kern w:val="0"/>
                <w:szCs w:val="21"/>
                <w:lang w:eastAsia="zh-CN"/>
              </w:rPr>
              <w:t>中小企业声明函</w:t>
            </w:r>
          </w:p>
        </w:tc>
        <w:tc>
          <w:tcPr>
            <w:tcW w:w="1620" w:type="dxa"/>
            <w:noWrap w:val="0"/>
            <w:vAlign w:val="center"/>
          </w:tcPr>
          <w:p>
            <w:pPr>
              <w:topLinePunct/>
              <w:spacing w:line="440" w:lineRule="exact"/>
              <w:jc w:val="center"/>
              <w:rPr>
                <w:rFonts w:hint="eastAsia" w:ascii="宋体" w:hAnsi="宋体"/>
                <w:szCs w:val="21"/>
              </w:rPr>
            </w:pPr>
          </w:p>
        </w:tc>
      </w:tr>
    </w:tbl>
    <w:p>
      <w:pPr>
        <w:rPr>
          <w:rFonts w:hint="eastAsia" w:ascii="宋体" w:hAnsi="宋体"/>
          <w:szCs w:val="21"/>
        </w:rPr>
      </w:pPr>
    </w:p>
    <w:p>
      <w:pPr>
        <w:rPr>
          <w:rFonts w:hint="eastAsia" w:ascii="宋体" w:hAnsi="宋体"/>
          <w:szCs w:val="21"/>
        </w:rPr>
      </w:pPr>
    </w:p>
    <w:p>
      <w:pPr>
        <w:rPr>
          <w:rFonts w:hint="eastAsia" w:ascii="宋体" w:hAnsi="宋体"/>
          <w:szCs w:val="21"/>
        </w:rPr>
      </w:pPr>
      <w:r>
        <w:rPr>
          <w:rFonts w:hint="eastAsia" w:ascii="宋体" w:hAnsi="宋体"/>
          <w:szCs w:val="21"/>
        </w:rPr>
        <w:t>注：以上资料复印件必须加盖投标人单位公章。</w:t>
      </w:r>
    </w:p>
    <w:p>
      <w:pPr>
        <w:adjustRightInd w:val="0"/>
        <w:snapToGrid w:val="0"/>
        <w:spacing w:line="360" w:lineRule="auto"/>
        <w:rPr>
          <w:rFonts w:hint="eastAsia" w:ascii="宋体" w:hAnsi="宋体"/>
          <w:b/>
        </w:rPr>
      </w:pPr>
    </w:p>
    <w:p>
      <w:pPr>
        <w:adjustRightInd w:val="0"/>
        <w:snapToGrid w:val="0"/>
        <w:spacing w:line="360" w:lineRule="auto"/>
        <w:jc w:val="center"/>
        <w:outlineLvl w:val="1"/>
        <w:rPr>
          <w:rFonts w:ascii="宋体" w:hAnsi="宋体"/>
          <w:b/>
          <w:sz w:val="28"/>
          <w:szCs w:val="28"/>
        </w:rPr>
        <w:sectPr>
          <w:pgSz w:w="11906" w:h="16838"/>
          <w:pgMar w:top="1440" w:right="1800" w:bottom="1440" w:left="1800" w:header="851" w:footer="992" w:gutter="0"/>
          <w:pgNumType w:fmt="decimal"/>
          <w:cols w:space="720" w:num="1"/>
          <w:docGrid w:type="lines" w:linePitch="312" w:charSpace="0"/>
        </w:sectPr>
      </w:pPr>
      <w:bookmarkStart w:id="84" w:name="_Toc420948023"/>
    </w:p>
    <w:p>
      <w:pPr>
        <w:adjustRightInd w:val="0"/>
        <w:snapToGrid w:val="0"/>
        <w:spacing w:line="360" w:lineRule="auto"/>
        <w:jc w:val="center"/>
        <w:outlineLvl w:val="1"/>
        <w:rPr>
          <w:rFonts w:hint="eastAsia" w:ascii="宋体" w:hAnsi="宋体"/>
          <w:b/>
          <w:sz w:val="28"/>
          <w:szCs w:val="28"/>
        </w:rPr>
      </w:pPr>
      <w:bookmarkStart w:id="85" w:name="_Toc502078953"/>
    </w:p>
    <w:p>
      <w:pPr>
        <w:adjustRightInd w:val="0"/>
        <w:snapToGrid w:val="0"/>
        <w:spacing w:line="360" w:lineRule="auto"/>
        <w:jc w:val="center"/>
        <w:outlineLvl w:val="1"/>
        <w:rPr>
          <w:rFonts w:hint="eastAsia" w:ascii="宋体" w:hAnsi="宋体"/>
          <w:b/>
          <w:sz w:val="28"/>
          <w:szCs w:val="28"/>
        </w:rPr>
      </w:pPr>
      <w:r>
        <w:rPr>
          <w:rFonts w:hint="eastAsia" w:ascii="宋体" w:hAnsi="宋体"/>
          <w:b/>
          <w:sz w:val="28"/>
          <w:szCs w:val="28"/>
        </w:rPr>
        <w:t>二、投标</w:t>
      </w:r>
      <w:bookmarkEnd w:id="84"/>
      <w:r>
        <w:rPr>
          <w:rFonts w:hint="eastAsia" w:ascii="宋体" w:hAnsi="宋体"/>
          <w:b/>
          <w:sz w:val="28"/>
          <w:szCs w:val="28"/>
        </w:rPr>
        <w:t>函</w:t>
      </w:r>
      <w:bookmarkEnd w:id="85"/>
    </w:p>
    <w:p>
      <w:pPr>
        <w:adjustRightInd w:val="0"/>
        <w:snapToGrid w:val="0"/>
        <w:spacing w:line="360" w:lineRule="auto"/>
        <w:rPr>
          <w:rFonts w:hint="eastAsia" w:ascii="宋体" w:hAnsi="宋体"/>
          <w:sz w:val="24"/>
        </w:rPr>
      </w:pPr>
    </w:p>
    <w:p>
      <w:pPr>
        <w:adjustRightInd w:val="0"/>
        <w:snapToGrid w:val="0"/>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 (采购人或采购代理机构)：</w:t>
      </w:r>
    </w:p>
    <w:p>
      <w:pPr>
        <w:adjustRightInd w:val="0"/>
        <w:snapToGrid w:val="0"/>
        <w:spacing w:line="360" w:lineRule="auto"/>
        <w:ind w:firstLine="480" w:firstLineChars="200"/>
        <w:rPr>
          <w:rFonts w:hint="eastAsia" w:ascii="宋体" w:hAnsi="宋体"/>
          <w:szCs w:val="21"/>
        </w:rPr>
      </w:pPr>
    </w:p>
    <w:p>
      <w:pPr>
        <w:adjustRightInd w:val="0"/>
        <w:snapToGrid w:val="0"/>
        <w:spacing w:line="360" w:lineRule="auto"/>
        <w:ind w:firstLine="480" w:firstLineChars="200"/>
        <w:rPr>
          <w:rFonts w:hint="eastAsia" w:ascii="宋体" w:hAnsi="宋体"/>
          <w:szCs w:val="21"/>
        </w:rPr>
      </w:pPr>
      <w:r>
        <w:rPr>
          <w:rFonts w:hint="eastAsia" w:ascii="宋体" w:hAnsi="宋体"/>
          <w:szCs w:val="21"/>
        </w:rPr>
        <w:t>我方己仔细研究了</w:t>
      </w:r>
      <w:r>
        <w:rPr>
          <w:rFonts w:hint="eastAsia" w:ascii="宋体" w:hAnsi="宋体"/>
          <w:szCs w:val="21"/>
          <w:u w:val="single"/>
        </w:rPr>
        <w:t xml:space="preserve">                 (</w:t>
      </w:r>
      <w:r>
        <w:rPr>
          <w:rFonts w:hint="eastAsia" w:ascii="宋体" w:hAnsi="宋体"/>
          <w:szCs w:val="21"/>
        </w:rPr>
        <w:t>项目名称)的招标文件（项目编号：</w:t>
      </w:r>
      <w:r>
        <w:rPr>
          <w:rFonts w:hint="eastAsia" w:ascii="宋体" w:hAnsi="宋体"/>
          <w:szCs w:val="21"/>
          <w:u w:val="single"/>
        </w:rPr>
        <w:t xml:space="preserve">           </w:t>
      </w:r>
      <w:r>
        <w:rPr>
          <w:rFonts w:hint="eastAsia" w:ascii="宋体" w:hAnsi="宋体"/>
          <w:szCs w:val="21"/>
        </w:rPr>
        <w:t>）的全部内容，知悉参加投标的风险，我方承诺接受招标文件的全部条款且无任何异议。</w:t>
      </w:r>
    </w:p>
    <w:p>
      <w:pPr>
        <w:pStyle w:val="12"/>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一、我方同意在招标文件中规定的提交投标文件截止时间起</w:t>
      </w:r>
      <w:r>
        <w:rPr>
          <w:rFonts w:hint="eastAsia" w:ascii="宋体" w:hAnsi="宋体"/>
          <w:sz w:val="21"/>
          <w:szCs w:val="21"/>
          <w:u w:val="single"/>
        </w:rPr>
        <w:t xml:space="preserve">    </w:t>
      </w:r>
      <w:r>
        <w:rPr>
          <w:rFonts w:hint="eastAsia" w:ascii="宋体" w:hAnsi="宋体"/>
          <w:sz w:val="21"/>
          <w:szCs w:val="21"/>
        </w:rPr>
        <w:t>日内(投标文件有效期)遵守本投标文件中的承诺且在此期限期满之前均具有法律约束力。</w:t>
      </w:r>
    </w:p>
    <w:p>
      <w:pPr>
        <w:pStyle w:val="12"/>
        <w:adjustRightInd w:val="0"/>
        <w:snapToGrid w:val="0"/>
        <w:spacing w:line="360" w:lineRule="auto"/>
        <w:ind w:firstLine="420" w:firstLineChars="200"/>
        <w:rPr>
          <w:rFonts w:hint="eastAsia" w:ascii="宋体" w:hAnsi="宋体"/>
          <w:bCs/>
          <w:sz w:val="21"/>
          <w:szCs w:val="21"/>
        </w:rPr>
      </w:pPr>
      <w:r>
        <w:rPr>
          <w:rFonts w:hint="eastAsia" w:ascii="宋体" w:hAnsi="宋体"/>
          <w:sz w:val="21"/>
          <w:szCs w:val="21"/>
        </w:rPr>
        <w:t>二、我方提交投标文件正本</w:t>
      </w:r>
      <w:r>
        <w:rPr>
          <w:rFonts w:hint="eastAsia" w:ascii="宋体" w:hAnsi="宋体"/>
          <w:sz w:val="21"/>
          <w:szCs w:val="21"/>
          <w:u w:val="single"/>
        </w:rPr>
        <w:t xml:space="preserve">     </w:t>
      </w:r>
      <w:r>
        <w:rPr>
          <w:rFonts w:hint="eastAsia" w:ascii="宋体" w:hAnsi="宋体"/>
          <w:sz w:val="21"/>
          <w:szCs w:val="21"/>
        </w:rPr>
        <w:t>份和副本一式</w:t>
      </w:r>
      <w:r>
        <w:rPr>
          <w:rFonts w:hint="eastAsia" w:ascii="宋体" w:hAnsi="宋体"/>
          <w:sz w:val="21"/>
          <w:szCs w:val="21"/>
          <w:u w:val="single"/>
        </w:rPr>
        <w:t xml:space="preserve">     </w:t>
      </w:r>
      <w:r>
        <w:rPr>
          <w:rFonts w:hint="eastAsia" w:ascii="宋体" w:hAnsi="宋体"/>
          <w:sz w:val="21"/>
          <w:szCs w:val="21"/>
        </w:rPr>
        <w:t>份，电子版一份，并保证投标文件提供的数据和材料是真实、准确的。否则，愿承担《政府采购法》</w:t>
      </w:r>
      <w:r>
        <w:rPr>
          <w:rFonts w:hint="eastAsia" w:ascii="宋体" w:hAnsi="宋体"/>
          <w:bCs/>
          <w:sz w:val="21"/>
          <w:szCs w:val="21"/>
        </w:rPr>
        <w:t>第七十七条规定的法律责任。</w:t>
      </w:r>
    </w:p>
    <w:p>
      <w:pPr>
        <w:pStyle w:val="12"/>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三、我方愿意向贵方提供任何与本项采购有关的数据、情况和技术资料。若贵方需要，我方愿意提供我方作出的一切承诺的证明材料。</w:t>
      </w:r>
    </w:p>
    <w:p>
      <w:pPr>
        <w:pStyle w:val="12"/>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四、我方承诺遵守《政府采购法》的有关规定，保证在获得中标资格后，按照招标文件确定的事项签订政府采购合同，履行双方所签订的合同，并承担合同规定的责任和义务。</w:t>
      </w:r>
    </w:p>
    <w:p>
      <w:pPr>
        <w:pStyle w:val="12"/>
        <w:adjustRightInd w:val="0"/>
        <w:snapToGrid w:val="0"/>
        <w:spacing w:line="360" w:lineRule="auto"/>
        <w:ind w:firstLine="420" w:firstLineChars="200"/>
        <w:rPr>
          <w:rFonts w:hint="eastAsia" w:ascii="宋体" w:hAnsi="宋体"/>
          <w:sz w:val="21"/>
          <w:szCs w:val="21"/>
        </w:rPr>
      </w:pPr>
    </w:p>
    <w:p>
      <w:pPr>
        <w:adjustRightInd w:val="0"/>
        <w:snapToGrid w:val="0"/>
        <w:spacing w:line="360" w:lineRule="auto"/>
        <w:ind w:right="24"/>
        <w:rPr>
          <w:rFonts w:hint="eastAsia" w:ascii="宋体" w:hAnsi="宋体"/>
          <w:bCs/>
          <w:szCs w:val="21"/>
        </w:rPr>
      </w:pPr>
    </w:p>
    <w:p>
      <w:pPr>
        <w:adjustRightInd w:val="0"/>
        <w:snapToGrid w:val="0"/>
        <w:spacing w:line="360" w:lineRule="auto"/>
        <w:ind w:right="24"/>
        <w:rPr>
          <w:rFonts w:hint="eastAsia" w:ascii="宋体" w:hAnsi="宋体"/>
          <w:bCs/>
          <w:szCs w:val="21"/>
        </w:rPr>
      </w:pPr>
    </w:p>
    <w:p>
      <w:pPr>
        <w:adjustRightInd w:val="0"/>
        <w:snapToGrid w:val="0"/>
        <w:spacing w:line="360" w:lineRule="auto"/>
        <w:ind w:right="24"/>
        <w:rPr>
          <w:rFonts w:hint="eastAsia" w:ascii="宋体" w:hAnsi="宋体"/>
          <w:szCs w:val="21"/>
        </w:rPr>
      </w:pPr>
      <w:r>
        <w:rPr>
          <w:rFonts w:hint="eastAsia" w:ascii="宋体" w:hAnsi="宋体"/>
          <w:bCs/>
          <w:szCs w:val="21"/>
        </w:rPr>
        <w:t>附件1：</w:t>
      </w:r>
      <w:r>
        <w:rPr>
          <w:rFonts w:hint="eastAsia" w:ascii="宋体" w:hAnsi="宋体"/>
          <w:szCs w:val="21"/>
        </w:rPr>
        <w:t>法定代表人身份证明(法定代表人参加招标)</w:t>
      </w:r>
    </w:p>
    <w:p>
      <w:pPr>
        <w:adjustRightInd w:val="0"/>
        <w:snapToGrid w:val="0"/>
        <w:spacing w:line="360" w:lineRule="auto"/>
        <w:ind w:right="24"/>
        <w:rPr>
          <w:rFonts w:hint="eastAsia" w:ascii="宋体" w:hAnsi="宋体"/>
          <w:szCs w:val="21"/>
        </w:rPr>
      </w:pPr>
      <w:r>
        <w:rPr>
          <w:rFonts w:hint="eastAsia" w:ascii="宋体" w:hAnsi="宋体"/>
          <w:bCs/>
          <w:szCs w:val="21"/>
        </w:rPr>
        <w:t>附件2</w:t>
      </w:r>
      <w:r>
        <w:rPr>
          <w:rFonts w:hint="eastAsia" w:ascii="宋体" w:hAnsi="宋体"/>
          <w:szCs w:val="21"/>
        </w:rPr>
        <w:t>：法定代表人授权书(委托代理人参加招标)</w:t>
      </w:r>
    </w:p>
    <w:p>
      <w:pPr>
        <w:pStyle w:val="12"/>
        <w:adjustRightInd w:val="0"/>
        <w:snapToGrid w:val="0"/>
        <w:spacing w:line="360" w:lineRule="auto"/>
        <w:rPr>
          <w:rFonts w:hint="eastAsia" w:ascii="宋体" w:hAnsi="宋体"/>
          <w:sz w:val="21"/>
          <w:szCs w:val="21"/>
        </w:rPr>
      </w:pPr>
    </w:p>
    <w:p>
      <w:pPr>
        <w:pStyle w:val="12"/>
        <w:adjustRightInd w:val="0"/>
        <w:snapToGrid w:val="0"/>
        <w:spacing w:line="360" w:lineRule="auto"/>
        <w:rPr>
          <w:rFonts w:hint="eastAsia" w:ascii="宋体" w:hAnsi="宋体"/>
          <w:sz w:val="21"/>
          <w:szCs w:val="21"/>
        </w:rPr>
      </w:pPr>
    </w:p>
    <w:p>
      <w:pPr>
        <w:pStyle w:val="12"/>
        <w:adjustRightInd w:val="0"/>
        <w:snapToGrid w:val="0"/>
        <w:spacing w:line="360" w:lineRule="auto"/>
        <w:rPr>
          <w:rFonts w:hint="eastAsia" w:ascii="宋体" w:hAnsi="宋体"/>
          <w:sz w:val="21"/>
          <w:szCs w:val="21"/>
        </w:rPr>
      </w:pPr>
      <w:r>
        <w:rPr>
          <w:rFonts w:hint="eastAsia" w:ascii="宋体" w:hAnsi="宋体"/>
          <w:sz w:val="21"/>
          <w:szCs w:val="21"/>
        </w:rPr>
        <w:t>投标人名称(盖单位章)：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 (签字)：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hint="eastAsia" w:ascii="宋体" w:hAnsi="宋体"/>
          <w:bCs/>
          <w:szCs w:val="21"/>
        </w:rPr>
      </w:pPr>
    </w:p>
    <w:p>
      <w:pPr>
        <w:adjustRightInd w:val="0"/>
        <w:snapToGrid w:val="0"/>
        <w:spacing w:line="360" w:lineRule="auto"/>
        <w:ind w:right="24"/>
        <w:rPr>
          <w:rFonts w:hint="eastAsia" w:ascii="宋体" w:hAnsi="宋体"/>
          <w:bCs/>
          <w:szCs w:val="21"/>
        </w:rPr>
      </w:pPr>
    </w:p>
    <w:p>
      <w:pPr>
        <w:adjustRightInd w:val="0"/>
        <w:snapToGrid w:val="0"/>
        <w:spacing w:line="360" w:lineRule="auto"/>
        <w:ind w:right="24"/>
        <w:rPr>
          <w:rFonts w:ascii="宋体" w:hAnsi="宋体"/>
          <w:bCs/>
          <w:sz w:val="28"/>
          <w:szCs w:val="28"/>
        </w:rPr>
      </w:pPr>
      <w:r>
        <w:rPr>
          <w:rFonts w:ascii="宋体" w:hAnsi="宋体"/>
          <w:bCs/>
          <w:sz w:val="28"/>
          <w:szCs w:val="28"/>
        </w:rPr>
        <w:br w:type="page"/>
      </w:r>
    </w:p>
    <w:p>
      <w:pPr>
        <w:adjustRightInd w:val="0"/>
        <w:snapToGrid w:val="0"/>
        <w:spacing w:line="360" w:lineRule="auto"/>
        <w:ind w:right="24"/>
        <w:rPr>
          <w:rFonts w:ascii="宋体" w:hAnsi="宋体"/>
          <w:bCs/>
          <w:sz w:val="28"/>
          <w:szCs w:val="28"/>
        </w:rPr>
      </w:pPr>
    </w:p>
    <w:p>
      <w:pPr>
        <w:adjustRightInd w:val="0"/>
        <w:snapToGrid w:val="0"/>
        <w:spacing w:line="360" w:lineRule="auto"/>
        <w:ind w:right="24"/>
        <w:rPr>
          <w:rFonts w:hint="eastAsia" w:ascii="宋体" w:hAnsi="宋体"/>
          <w:bCs/>
          <w:sz w:val="28"/>
          <w:szCs w:val="28"/>
        </w:rPr>
      </w:pPr>
      <w:r>
        <w:rPr>
          <w:rFonts w:hint="eastAsia" w:ascii="宋体" w:hAnsi="宋体"/>
          <w:bCs/>
          <w:sz w:val="28"/>
          <w:szCs w:val="28"/>
        </w:rPr>
        <w:t>附件1</w:t>
      </w:r>
    </w:p>
    <w:p>
      <w:pPr>
        <w:adjustRightInd w:val="0"/>
        <w:snapToGrid w:val="0"/>
        <w:spacing w:line="360" w:lineRule="auto"/>
        <w:ind w:right="24"/>
        <w:jc w:val="center"/>
        <w:rPr>
          <w:rFonts w:hint="eastAsia" w:ascii="宋体" w:hAnsi="宋体"/>
          <w:sz w:val="28"/>
          <w:szCs w:val="28"/>
        </w:rPr>
      </w:pPr>
      <w:r>
        <w:rPr>
          <w:rFonts w:hint="eastAsia" w:ascii="宋体" w:hAnsi="宋体"/>
          <w:sz w:val="28"/>
          <w:szCs w:val="28"/>
        </w:rPr>
        <w:t>法定代表人身份证明(法定代表人参加招标)</w:t>
      </w:r>
    </w:p>
    <w:p>
      <w:pPr>
        <w:snapToGrid w:val="0"/>
        <w:spacing w:line="480" w:lineRule="auto"/>
        <w:rPr>
          <w:rFonts w:hint="eastAsia" w:ascii="宋体" w:hAnsi="宋体"/>
          <w:szCs w:val="21"/>
        </w:rPr>
      </w:pP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rPr>
        <w:t>投标人</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 xml:space="preserve">成立时间：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before="156" w:beforeLines="50" w:line="360" w:lineRule="auto"/>
        <w:jc w:val="left"/>
        <w:rPr>
          <w:rFonts w:hint="eastAsia"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u w:val="single"/>
        </w:rPr>
      </w:pPr>
      <w:r>
        <w:rPr>
          <w:rFonts w:hint="eastAsia" w:ascii="宋体" w:hAnsi="宋体" w:cs="宋体"/>
          <w:kern w:val="0"/>
          <w:szCs w:val="21"/>
        </w:rPr>
        <w:t>经营范围：主营：</w:t>
      </w:r>
      <w:r>
        <w:rPr>
          <w:rFonts w:hint="eastAsia" w:ascii="宋体" w:hAnsi="宋体" w:cs="宋体"/>
          <w:kern w:val="0"/>
          <w:szCs w:val="21"/>
          <w:u w:val="single"/>
        </w:rPr>
        <w:t xml:space="preserve">              </w:t>
      </w:r>
      <w:r>
        <w:rPr>
          <w:rFonts w:hint="eastAsia" w:ascii="宋体" w:hAnsi="宋体" w:cs="宋体"/>
          <w:kern w:val="0"/>
          <w:szCs w:val="21"/>
        </w:rPr>
        <w:t xml:space="preserve"> ；兼营：</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rPr>
        <w:t>投标人</w:t>
      </w:r>
      <w:r>
        <w:rPr>
          <w:rFonts w:hint="eastAsia" w:ascii="宋体" w:hAnsi="宋体" w:cs="宋体"/>
          <w:kern w:val="0"/>
          <w:szCs w:val="21"/>
        </w:rPr>
        <w:t>名称）的法定代表人。</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before="156" w:beforeLines="50" w:line="360" w:lineRule="auto"/>
        <w:jc w:val="left"/>
        <w:rPr>
          <w:rFonts w:hint="eastAsia" w:ascii="宋体" w:hAnsi="宋体"/>
          <w:szCs w:val="21"/>
        </w:rPr>
      </w:pP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szCs w:val="21"/>
        </w:rPr>
        <w:t>附：法定代表人身份证复印件</w:t>
      </w:r>
    </w:p>
    <w:p>
      <w:pPr>
        <w:snapToGrid w:val="0"/>
        <w:spacing w:line="480" w:lineRule="auto"/>
        <w:rPr>
          <w:rFonts w:hint="eastAsia" w:ascii="宋体" w:hAnsi="宋体"/>
          <w:szCs w:val="21"/>
        </w:rPr>
      </w:pPr>
    </w:p>
    <w:p>
      <w:pPr>
        <w:snapToGrid w:val="0"/>
        <w:rPr>
          <w:rFonts w:hint="eastAsia" w:ascii="宋体" w:hAnsi="宋体"/>
          <w:szCs w:val="21"/>
        </w:rPr>
      </w:pPr>
    </w:p>
    <w:p>
      <w:pPr>
        <w:snapToGrid w:val="0"/>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rPr>
        <w:t>投标人</w:t>
      </w:r>
      <w:r>
        <w:rPr>
          <w:rFonts w:hint="eastAsia" w:ascii="宋体" w:hAnsi="宋体"/>
          <w:szCs w:val="21"/>
        </w:rPr>
        <w:t>名称（盖单位章）：</w:t>
      </w:r>
    </w:p>
    <w:p>
      <w:pPr>
        <w:adjustRightInd w:val="0"/>
        <w:snapToGrid w:val="0"/>
        <w:spacing w:line="360" w:lineRule="auto"/>
        <w:ind w:right="42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before="156" w:beforeLines="50" w:line="360" w:lineRule="auto"/>
        <w:rPr>
          <w:rFonts w:hint="eastAsia" w:ascii="宋体" w:hAnsi="宋体"/>
          <w:szCs w:val="21"/>
        </w:rPr>
      </w:pPr>
    </w:p>
    <w:p>
      <w:pPr>
        <w:adjustRightInd w:val="0"/>
        <w:snapToGrid w:val="0"/>
        <w:spacing w:before="156" w:beforeLines="50" w:line="360" w:lineRule="auto"/>
        <w:rPr>
          <w:rFonts w:hint="eastAsia" w:ascii="宋体" w:hAnsi="宋体"/>
          <w:szCs w:val="21"/>
        </w:rPr>
      </w:pPr>
    </w:p>
    <w:p>
      <w:pPr>
        <w:adjustRightInd w:val="0"/>
        <w:snapToGrid w:val="0"/>
        <w:spacing w:line="360" w:lineRule="auto"/>
        <w:ind w:right="24"/>
        <w:rPr>
          <w:rFonts w:ascii="宋体" w:hAnsi="宋体"/>
          <w:szCs w:val="21"/>
        </w:rPr>
      </w:pPr>
      <w:r>
        <w:rPr>
          <w:rFonts w:ascii="宋体" w:hAnsi="宋体"/>
          <w:szCs w:val="21"/>
        </w:rPr>
        <w:br w:type="page"/>
      </w:r>
    </w:p>
    <w:p>
      <w:pPr>
        <w:adjustRightInd w:val="0"/>
        <w:snapToGrid w:val="0"/>
        <w:spacing w:line="360" w:lineRule="auto"/>
        <w:ind w:right="24"/>
        <w:rPr>
          <w:rFonts w:ascii="宋体" w:hAnsi="宋体"/>
          <w:szCs w:val="21"/>
        </w:rPr>
      </w:pPr>
    </w:p>
    <w:p>
      <w:pPr>
        <w:adjustRightInd w:val="0"/>
        <w:snapToGrid w:val="0"/>
        <w:spacing w:line="360" w:lineRule="auto"/>
        <w:ind w:right="24"/>
        <w:rPr>
          <w:rFonts w:hint="eastAsia" w:ascii="宋体" w:hAnsi="宋体"/>
          <w:sz w:val="32"/>
          <w:szCs w:val="32"/>
        </w:rPr>
      </w:pPr>
      <w:r>
        <w:rPr>
          <w:rFonts w:hint="eastAsia" w:ascii="宋体" w:hAnsi="宋体"/>
          <w:bCs/>
          <w:sz w:val="28"/>
          <w:szCs w:val="28"/>
        </w:rPr>
        <w:t>附件2</w:t>
      </w:r>
    </w:p>
    <w:p>
      <w:pPr>
        <w:adjustRightInd w:val="0"/>
        <w:snapToGrid w:val="0"/>
        <w:spacing w:line="360" w:lineRule="auto"/>
        <w:ind w:right="24"/>
        <w:jc w:val="center"/>
        <w:rPr>
          <w:rFonts w:hint="eastAsia" w:ascii="宋体" w:hAnsi="宋体"/>
          <w:sz w:val="28"/>
          <w:szCs w:val="28"/>
        </w:rPr>
      </w:pPr>
      <w:r>
        <w:rPr>
          <w:rFonts w:hint="eastAsia" w:ascii="宋体" w:hAnsi="宋体"/>
          <w:sz w:val="28"/>
          <w:szCs w:val="28"/>
        </w:rPr>
        <w:t>法定代表人授权书(委托代理人参加招标)</w:t>
      </w:r>
    </w:p>
    <w:p>
      <w:pPr>
        <w:adjustRightInd w:val="0"/>
        <w:snapToGrid w:val="0"/>
        <w:spacing w:line="360" w:lineRule="auto"/>
        <w:jc w:val="center"/>
        <w:rPr>
          <w:rFonts w:hint="eastAsia" w:ascii="宋体" w:hAnsi="宋体"/>
          <w:b/>
          <w:sz w:val="28"/>
          <w:szCs w:val="28"/>
        </w:rPr>
      </w:pPr>
    </w:p>
    <w:p>
      <w:pPr>
        <w:autoSpaceDE w:val="0"/>
        <w:autoSpaceDN w:val="0"/>
        <w:adjustRightInd w:val="0"/>
        <w:snapToGrid w:val="0"/>
        <w:spacing w:before="156" w:beforeLines="50" w:line="360" w:lineRule="auto"/>
        <w:ind w:firstLine="48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rPr>
        <w:t>投标人</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编号）投标文件及报价； (2)签订合同和处理有关事宜，其法律后果由我方承担。</w:t>
      </w:r>
    </w:p>
    <w:p>
      <w:pPr>
        <w:autoSpaceDE w:val="0"/>
        <w:autoSpaceDN w:val="0"/>
        <w:adjustRightInd w:val="0"/>
        <w:snapToGrid w:val="0"/>
        <w:spacing w:before="156" w:beforeLines="50" w:line="360" w:lineRule="auto"/>
        <w:ind w:firstLine="48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80" w:firstLineChars="200"/>
        <w:rPr>
          <w:rFonts w:hint="eastAsia" w:ascii="宋体" w:hAnsi="宋体"/>
          <w:szCs w:val="21"/>
        </w:rPr>
      </w:pPr>
    </w:p>
    <w:p>
      <w:pPr>
        <w:adjustRightInd w:val="0"/>
        <w:snapToGrid w:val="0"/>
        <w:spacing w:line="360" w:lineRule="auto"/>
        <w:ind w:right="420"/>
        <w:rPr>
          <w:rFonts w:hint="eastAsia" w:ascii="宋体" w:hAnsi="宋体"/>
          <w:szCs w:val="21"/>
        </w:rPr>
      </w:pP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szCs w:val="21"/>
        </w:rPr>
        <w:t>附：法定代表人身份证复印件</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szCs w:val="21"/>
        </w:rPr>
        <w:t>附：被授权人身份证复印件</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rPr>
        <w:t>投标人</w:t>
      </w:r>
      <w:r>
        <w:rPr>
          <w:rFonts w:hint="eastAsia" w:ascii="宋体" w:hAnsi="宋体"/>
          <w:szCs w:val="21"/>
        </w:rPr>
        <w:t>名称(盖单位章)：</w:t>
      </w:r>
    </w:p>
    <w:p>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hint="eastAsia" w:ascii="宋体" w:hAnsi="宋体"/>
          <w:b/>
        </w:rPr>
      </w:pPr>
    </w:p>
    <w:p>
      <w:pPr>
        <w:spacing w:line="360" w:lineRule="exact"/>
        <w:rPr>
          <w:rFonts w:hint="eastAsia" w:ascii="宋体" w:hAnsi="宋体"/>
          <w:b/>
        </w:rPr>
      </w:pPr>
    </w:p>
    <w:p>
      <w:pPr>
        <w:spacing w:line="360" w:lineRule="exact"/>
        <w:rPr>
          <w:rFonts w:hint="eastAsia" w:ascii="宋体" w:hAnsi="宋体"/>
          <w:b/>
        </w:rPr>
      </w:pPr>
    </w:p>
    <w:p>
      <w:pPr>
        <w:spacing w:line="360" w:lineRule="exact"/>
        <w:rPr>
          <w:rFonts w:hint="eastAsia" w:ascii="宋体" w:hAnsi="宋体"/>
          <w:b/>
        </w:rPr>
      </w:pPr>
      <w:r>
        <w:rPr>
          <w:rFonts w:ascii="宋体" w:hAnsi="宋体"/>
        </w:rPr>
        <w:br w:type="page"/>
      </w:r>
    </w:p>
    <w:p>
      <w:pPr>
        <w:adjustRightInd w:val="0"/>
        <w:snapToGrid w:val="0"/>
        <w:spacing w:line="360" w:lineRule="auto"/>
        <w:jc w:val="center"/>
        <w:outlineLvl w:val="1"/>
        <w:rPr>
          <w:rFonts w:hint="eastAsia" w:ascii="宋体" w:hAnsi="宋体"/>
          <w:b/>
          <w:sz w:val="28"/>
          <w:szCs w:val="28"/>
        </w:rPr>
      </w:pPr>
      <w:bookmarkStart w:id="86" w:name="_Toc420948024"/>
      <w:bookmarkStart w:id="87" w:name="_Toc502078954"/>
      <w:bookmarkStart w:id="88" w:name="_Toc495420692"/>
    </w:p>
    <w:p>
      <w:pPr>
        <w:adjustRightInd w:val="0"/>
        <w:snapToGrid w:val="0"/>
        <w:spacing w:line="360" w:lineRule="auto"/>
        <w:jc w:val="center"/>
        <w:outlineLvl w:val="1"/>
        <w:rPr>
          <w:rFonts w:hint="eastAsia" w:ascii="宋体" w:hAnsi="宋体"/>
          <w:b/>
          <w:sz w:val="28"/>
          <w:szCs w:val="28"/>
        </w:rPr>
      </w:pPr>
      <w:r>
        <w:rPr>
          <w:rFonts w:hint="eastAsia" w:ascii="宋体" w:hAnsi="宋体"/>
          <w:b/>
          <w:sz w:val="28"/>
          <w:szCs w:val="28"/>
        </w:rPr>
        <w:t>三、投标保证金</w:t>
      </w:r>
      <w:bookmarkEnd w:id="86"/>
      <w:bookmarkEnd w:id="87"/>
      <w:bookmarkEnd w:id="88"/>
    </w:p>
    <w:p>
      <w:pPr>
        <w:pStyle w:val="12"/>
        <w:adjustRightInd w:val="0"/>
        <w:snapToGrid w:val="0"/>
        <w:spacing w:before="156" w:beforeLines="50" w:line="360" w:lineRule="auto"/>
        <w:rPr>
          <w:rFonts w:hint="eastAsia" w:ascii="宋体" w:hAnsi="宋体"/>
        </w:rPr>
      </w:pPr>
    </w:p>
    <w:p>
      <w:pPr>
        <w:adjustRightInd w:val="0"/>
        <w:snapToGrid w:val="0"/>
        <w:spacing w:line="360" w:lineRule="auto"/>
        <w:ind w:right="24"/>
        <w:rPr>
          <w:rFonts w:hint="eastAsia" w:ascii="宋体" w:hAnsi="宋体"/>
          <w:bCs/>
          <w:sz w:val="28"/>
          <w:szCs w:val="28"/>
        </w:rPr>
      </w:pPr>
      <w:r>
        <w:rPr>
          <w:rFonts w:hint="eastAsia" w:ascii="宋体" w:hAnsi="宋体"/>
          <w:bCs/>
          <w:sz w:val="28"/>
          <w:szCs w:val="28"/>
        </w:rPr>
        <w:t>附件3：</w:t>
      </w:r>
    </w:p>
    <w:p>
      <w:pPr>
        <w:adjustRightInd w:val="0"/>
        <w:snapToGrid w:val="0"/>
        <w:spacing w:line="360" w:lineRule="auto"/>
        <w:rPr>
          <w:rFonts w:hint="eastAsia" w:ascii="宋体" w:hAnsi="宋体"/>
          <w:bCs/>
          <w:sz w:val="28"/>
          <w:szCs w:val="28"/>
        </w:rPr>
      </w:pPr>
    </w:p>
    <w:p>
      <w:pPr>
        <w:adjustRightInd w:val="0"/>
        <w:snapToGrid w:val="0"/>
        <w:spacing w:line="360" w:lineRule="auto"/>
        <w:rPr>
          <w:rFonts w:hint="eastAsia" w:ascii="宋体" w:hAnsi="宋体"/>
          <w:bCs/>
          <w:sz w:val="28"/>
          <w:szCs w:val="28"/>
        </w:rPr>
      </w:pPr>
      <w:r>
        <w:rPr>
          <w:rFonts w:hint="eastAsia" w:ascii="宋体" w:hAnsi="宋体"/>
          <w:bCs/>
          <w:sz w:val="28"/>
          <w:szCs w:val="28"/>
        </w:rPr>
        <w:t>（1）企业基本账户开户许可证</w:t>
      </w:r>
    </w:p>
    <w:p>
      <w:pPr>
        <w:adjustRightInd w:val="0"/>
        <w:snapToGrid w:val="0"/>
        <w:spacing w:line="360" w:lineRule="auto"/>
        <w:rPr>
          <w:rFonts w:hint="eastAsia" w:ascii="宋体" w:hAnsi="宋体"/>
          <w:bCs/>
          <w:sz w:val="28"/>
          <w:szCs w:val="28"/>
        </w:rPr>
      </w:pPr>
    </w:p>
    <w:p>
      <w:pPr>
        <w:adjustRightInd w:val="0"/>
        <w:snapToGrid w:val="0"/>
        <w:spacing w:line="360" w:lineRule="auto"/>
        <w:rPr>
          <w:rFonts w:hint="eastAsia" w:ascii="宋体" w:hAnsi="宋体"/>
          <w:bCs/>
          <w:sz w:val="28"/>
          <w:szCs w:val="28"/>
        </w:rPr>
      </w:pPr>
      <w:r>
        <w:rPr>
          <w:rFonts w:hint="eastAsia" w:ascii="宋体" w:hAnsi="宋体"/>
          <w:bCs/>
          <w:sz w:val="28"/>
          <w:szCs w:val="28"/>
        </w:rPr>
        <w:t>（2）银行</w:t>
      </w:r>
      <w:r>
        <w:rPr>
          <w:rFonts w:hint="eastAsia" w:ascii="宋体" w:hAnsi="宋体"/>
          <w:bCs/>
          <w:sz w:val="28"/>
          <w:szCs w:val="28"/>
          <w:lang w:val="en-US" w:eastAsia="zh-CN"/>
        </w:rPr>
        <w:t>汇款</w:t>
      </w:r>
      <w:r>
        <w:rPr>
          <w:rFonts w:hint="eastAsia" w:ascii="宋体" w:hAnsi="宋体"/>
          <w:bCs/>
          <w:sz w:val="28"/>
          <w:szCs w:val="28"/>
        </w:rPr>
        <w:t>证明（盖公章复印件）</w:t>
      </w:r>
    </w:p>
    <w:p>
      <w:pPr>
        <w:adjustRightInd w:val="0"/>
        <w:snapToGrid w:val="0"/>
        <w:spacing w:line="360" w:lineRule="auto"/>
        <w:rPr>
          <w:rFonts w:hint="eastAsia" w:ascii="宋体" w:hAnsi="宋体"/>
          <w:bCs/>
          <w:sz w:val="28"/>
          <w:szCs w:val="28"/>
        </w:rPr>
      </w:pPr>
    </w:p>
    <w:p>
      <w:pPr>
        <w:adjustRightInd w:val="0"/>
        <w:snapToGrid w:val="0"/>
        <w:spacing w:line="360" w:lineRule="auto"/>
        <w:rPr>
          <w:rFonts w:ascii="宋体" w:hAnsi="宋体"/>
          <w:bCs/>
          <w:sz w:val="28"/>
          <w:szCs w:val="28"/>
        </w:rPr>
        <w:sectPr>
          <w:pgSz w:w="11906" w:h="16838"/>
          <w:pgMar w:top="1440" w:right="1800" w:bottom="1440" w:left="1800" w:header="851" w:footer="992" w:gutter="0"/>
          <w:pgNumType w:fmt="decimal"/>
          <w:cols w:space="720" w:num="1"/>
          <w:docGrid w:type="lines" w:linePitch="312" w:charSpace="0"/>
        </w:sectPr>
      </w:pPr>
      <w:bookmarkStart w:id="89" w:name="_Toc420948025"/>
    </w:p>
    <w:p>
      <w:pPr>
        <w:adjustRightInd w:val="0"/>
        <w:snapToGrid w:val="0"/>
        <w:spacing w:line="360" w:lineRule="auto"/>
        <w:jc w:val="center"/>
        <w:outlineLvl w:val="1"/>
        <w:rPr>
          <w:rFonts w:hint="eastAsia" w:ascii="宋体" w:hAnsi="宋体"/>
          <w:b/>
          <w:sz w:val="32"/>
          <w:szCs w:val="32"/>
        </w:rPr>
      </w:pPr>
      <w:bookmarkStart w:id="90" w:name="_Toc420948031"/>
      <w:bookmarkStart w:id="91" w:name="_Toc502078955"/>
      <w:r>
        <w:rPr>
          <w:rFonts w:hint="eastAsia" w:ascii="宋体" w:hAnsi="宋体"/>
          <w:b/>
          <w:sz w:val="28"/>
          <w:szCs w:val="28"/>
        </w:rPr>
        <w:t>四、报价一览表及</w:t>
      </w:r>
      <w:bookmarkEnd w:id="90"/>
      <w:r>
        <w:rPr>
          <w:rFonts w:hint="eastAsia" w:ascii="宋体" w:hAnsi="宋体"/>
          <w:b/>
          <w:sz w:val="28"/>
          <w:szCs w:val="28"/>
        </w:rPr>
        <w:t>投标报价明细表</w:t>
      </w:r>
      <w:bookmarkEnd w:id="91"/>
    </w:p>
    <w:p>
      <w:pPr>
        <w:keepNext w:val="0"/>
        <w:keepLines w:val="0"/>
        <w:pageBreakBefore w:val="0"/>
        <w:kinsoku/>
        <w:wordWrap/>
        <w:overflowPunct/>
        <w:topLinePunct w:val="0"/>
        <w:autoSpaceDE/>
        <w:autoSpaceDN/>
        <w:bidi w:val="0"/>
        <w:adjustRightInd w:val="0"/>
        <w:snapToGrid w:val="0"/>
        <w:spacing w:line="360" w:lineRule="exact"/>
        <w:ind w:right="0"/>
        <w:textAlignment w:val="auto"/>
        <w:rPr>
          <w:rFonts w:hint="eastAsia" w:ascii="宋体" w:hAnsi="宋体"/>
          <w:sz w:val="32"/>
          <w:szCs w:val="32"/>
        </w:rPr>
      </w:pPr>
      <w:r>
        <w:rPr>
          <w:rFonts w:hint="eastAsia" w:ascii="宋体" w:hAnsi="宋体"/>
          <w:bCs/>
          <w:sz w:val="28"/>
          <w:szCs w:val="28"/>
        </w:rPr>
        <w:t>附件4</w:t>
      </w:r>
      <w:r>
        <w:rPr>
          <w:rFonts w:hint="eastAsia" w:ascii="宋体" w:hAnsi="宋体"/>
          <w:sz w:val="32"/>
          <w:szCs w:val="32"/>
        </w:rPr>
        <w:t xml:space="preserve">                 </w:t>
      </w:r>
    </w:p>
    <w:p>
      <w:pPr>
        <w:keepNext w:val="0"/>
        <w:keepLines w:val="0"/>
        <w:pageBreakBefore w:val="0"/>
        <w:kinsoku/>
        <w:wordWrap/>
        <w:overflowPunct/>
        <w:topLinePunct w:val="0"/>
        <w:autoSpaceDE/>
        <w:autoSpaceDN/>
        <w:bidi w:val="0"/>
        <w:adjustRightInd w:val="0"/>
        <w:snapToGrid w:val="0"/>
        <w:spacing w:line="360" w:lineRule="exact"/>
        <w:ind w:right="0"/>
        <w:jc w:val="center"/>
        <w:textAlignment w:val="auto"/>
        <w:rPr>
          <w:rFonts w:hint="eastAsia" w:ascii="宋体" w:hAnsi="宋体"/>
          <w:b/>
          <w:sz w:val="32"/>
          <w:szCs w:val="32"/>
        </w:rPr>
      </w:pPr>
      <w:r>
        <w:rPr>
          <w:rFonts w:hint="eastAsia" w:ascii="宋体" w:hAnsi="宋体"/>
          <w:b/>
          <w:bCs/>
          <w:sz w:val="32"/>
          <w:szCs w:val="32"/>
        </w:rPr>
        <w:t>报价一览表</w:t>
      </w:r>
    </w:p>
    <w:p>
      <w:pPr>
        <w:keepNext w:val="0"/>
        <w:keepLines w:val="0"/>
        <w:pageBreakBefore w:val="0"/>
        <w:kinsoku/>
        <w:wordWrap/>
        <w:overflowPunct/>
        <w:topLinePunct w:val="0"/>
        <w:autoSpaceDE/>
        <w:autoSpaceDN/>
        <w:bidi w:val="0"/>
        <w:adjustRightInd w:val="0"/>
        <w:snapToGrid w:val="0"/>
        <w:spacing w:line="360" w:lineRule="exact"/>
        <w:ind w:right="0"/>
        <w:jc w:val="left"/>
        <w:textAlignment w:val="auto"/>
        <w:rPr>
          <w:rFonts w:hint="eastAsia" w:ascii="宋体" w:hAnsi="宋体"/>
          <w:b/>
          <w:szCs w:val="21"/>
        </w:rPr>
      </w:pPr>
      <w:r>
        <w:rPr>
          <w:rFonts w:hint="eastAsia" w:ascii="宋体" w:hAnsi="宋体"/>
          <w:b/>
          <w:szCs w:val="21"/>
        </w:rPr>
        <w:t>项目名称：</w:t>
      </w:r>
    </w:p>
    <w:p>
      <w:pPr>
        <w:keepNext w:val="0"/>
        <w:keepLines w:val="0"/>
        <w:pageBreakBefore w:val="0"/>
        <w:kinsoku/>
        <w:wordWrap/>
        <w:overflowPunct/>
        <w:topLinePunct w:val="0"/>
        <w:autoSpaceDE/>
        <w:autoSpaceDN/>
        <w:bidi w:val="0"/>
        <w:adjustRightInd w:val="0"/>
        <w:snapToGrid w:val="0"/>
        <w:spacing w:line="360" w:lineRule="exact"/>
        <w:ind w:right="0"/>
        <w:textAlignment w:val="auto"/>
        <w:rPr>
          <w:rFonts w:hint="eastAsia" w:ascii="宋体" w:hAnsi="宋体"/>
          <w:b/>
          <w:szCs w:val="21"/>
        </w:rPr>
      </w:pPr>
      <w:r>
        <w:rPr>
          <w:rFonts w:hint="eastAsia" w:ascii="宋体" w:hAnsi="宋体"/>
          <w:b/>
          <w:szCs w:val="21"/>
        </w:rPr>
        <w:t xml:space="preserve">项目编号：                                                  </w:t>
      </w:r>
    </w:p>
    <w:tbl>
      <w:tblPr>
        <w:tblStyle w:val="27"/>
        <w:tblW w:w="85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1851"/>
        <w:gridCol w:w="4731"/>
        <w:gridCol w:w="13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701"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exact"/>
              <w:ind w:right="0"/>
              <w:jc w:val="center"/>
              <w:textAlignment w:val="auto"/>
              <w:rPr>
                <w:rFonts w:ascii="宋体" w:hAnsi="宋体"/>
                <w:b/>
                <w:szCs w:val="21"/>
              </w:rPr>
            </w:pPr>
            <w:r>
              <w:rPr>
                <w:rFonts w:hint="eastAsia" w:ascii="宋体" w:hAnsi="宋体"/>
                <w:b/>
                <w:szCs w:val="21"/>
              </w:rPr>
              <w:t>序号</w:t>
            </w:r>
          </w:p>
        </w:tc>
        <w:tc>
          <w:tcPr>
            <w:tcW w:w="6582"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exact"/>
              <w:ind w:right="0"/>
              <w:jc w:val="center"/>
              <w:textAlignment w:val="auto"/>
              <w:rPr>
                <w:rFonts w:hint="eastAsia" w:ascii="宋体" w:hAnsi="宋体"/>
                <w:b/>
                <w:szCs w:val="21"/>
              </w:rPr>
            </w:pPr>
            <w:r>
              <w:rPr>
                <w:rFonts w:hint="eastAsia" w:ascii="宋体" w:hAnsi="宋体"/>
                <w:b/>
                <w:szCs w:val="21"/>
              </w:rPr>
              <w:t>内容</w:t>
            </w:r>
          </w:p>
        </w:tc>
        <w:tc>
          <w:tcPr>
            <w:tcW w:w="131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exact"/>
              <w:ind w:right="0"/>
              <w:jc w:val="center"/>
              <w:textAlignment w:val="auto"/>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701"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exact"/>
              <w:ind w:right="0"/>
              <w:jc w:val="center"/>
              <w:textAlignment w:val="auto"/>
              <w:rPr>
                <w:rFonts w:hint="eastAsia" w:ascii="宋体" w:hAnsi="宋体"/>
                <w:szCs w:val="21"/>
              </w:rPr>
            </w:pPr>
            <w:r>
              <w:rPr>
                <w:rFonts w:hint="eastAsia" w:ascii="宋体" w:hAnsi="宋体"/>
                <w:szCs w:val="21"/>
              </w:rPr>
              <w:t>1</w:t>
            </w:r>
          </w:p>
        </w:tc>
        <w:tc>
          <w:tcPr>
            <w:tcW w:w="1851"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exact"/>
              <w:ind w:right="0"/>
              <w:textAlignment w:val="auto"/>
              <w:rPr>
                <w:rFonts w:hint="eastAsia" w:ascii="宋体" w:hAnsi="宋体"/>
                <w:szCs w:val="21"/>
              </w:rPr>
            </w:pPr>
            <w:r>
              <w:rPr>
                <w:rFonts w:hint="eastAsia" w:ascii="宋体" w:hAnsi="宋体"/>
                <w:szCs w:val="21"/>
              </w:rPr>
              <w:t>投标人名称</w:t>
            </w:r>
          </w:p>
        </w:tc>
        <w:tc>
          <w:tcPr>
            <w:tcW w:w="4731"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exact"/>
              <w:ind w:right="0"/>
              <w:textAlignment w:val="auto"/>
              <w:rPr>
                <w:rFonts w:ascii="宋体" w:hAnsi="宋体"/>
                <w:szCs w:val="21"/>
              </w:rPr>
            </w:pPr>
          </w:p>
        </w:tc>
        <w:tc>
          <w:tcPr>
            <w:tcW w:w="131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exact"/>
              <w:ind w:right="0"/>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701"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exact"/>
              <w:ind w:right="0"/>
              <w:jc w:val="center"/>
              <w:textAlignment w:val="auto"/>
              <w:rPr>
                <w:rFonts w:hint="eastAsia" w:ascii="宋体" w:hAnsi="宋体"/>
                <w:szCs w:val="21"/>
              </w:rPr>
            </w:pPr>
            <w:r>
              <w:rPr>
                <w:rFonts w:hint="eastAsia" w:ascii="宋体" w:hAnsi="宋体"/>
                <w:szCs w:val="21"/>
              </w:rPr>
              <w:t>2</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exact"/>
              <w:ind w:right="0"/>
              <w:textAlignment w:val="auto"/>
              <w:rPr>
                <w:rFonts w:hint="eastAsia" w:ascii="宋体" w:hAnsi="宋体"/>
                <w:szCs w:val="21"/>
              </w:rPr>
            </w:pPr>
            <w:r>
              <w:rPr>
                <w:rFonts w:hint="eastAsia" w:ascii="宋体" w:hAnsi="宋体"/>
                <w:szCs w:val="21"/>
              </w:rPr>
              <w:t>投标总价</w:t>
            </w:r>
          </w:p>
        </w:tc>
        <w:tc>
          <w:tcPr>
            <w:tcW w:w="4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exact"/>
              <w:ind w:right="0"/>
              <w:textAlignment w:val="auto"/>
              <w:rPr>
                <w:rFonts w:hint="eastAsia" w:ascii="宋体" w:hAnsi="宋体"/>
                <w:szCs w:val="21"/>
              </w:rPr>
            </w:pPr>
            <w:r>
              <w:rPr>
                <w:rFonts w:hint="eastAsia" w:ascii="宋体" w:hAnsi="宋体"/>
                <w:szCs w:val="21"/>
              </w:rPr>
              <w:t>大写：           元</w:t>
            </w:r>
          </w:p>
          <w:p>
            <w:pPr>
              <w:keepNext w:val="0"/>
              <w:keepLines w:val="0"/>
              <w:pageBreakBefore w:val="0"/>
              <w:kinsoku/>
              <w:wordWrap/>
              <w:overflowPunct/>
              <w:topLinePunct w:val="0"/>
              <w:autoSpaceDE/>
              <w:autoSpaceDN/>
              <w:bidi w:val="0"/>
              <w:snapToGrid w:val="0"/>
              <w:spacing w:line="360" w:lineRule="exact"/>
              <w:ind w:right="0"/>
              <w:textAlignment w:val="auto"/>
              <w:rPr>
                <w:rFonts w:ascii="宋体" w:hAnsi="宋体"/>
                <w:szCs w:val="21"/>
              </w:rPr>
            </w:pPr>
            <w:r>
              <w:rPr>
                <w:rFonts w:hint="eastAsia" w:ascii="宋体" w:hAnsi="宋体"/>
                <w:szCs w:val="21"/>
              </w:rPr>
              <w:t>小写：           元</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exact"/>
              <w:ind w:right="0"/>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exact"/>
              <w:ind w:right="0"/>
              <w:jc w:val="center"/>
              <w:textAlignment w:val="auto"/>
              <w:rPr>
                <w:rFonts w:hint="eastAsia" w:ascii="宋体" w:hAnsi="宋体"/>
                <w:szCs w:val="21"/>
              </w:rPr>
            </w:pPr>
            <w:r>
              <w:rPr>
                <w:rFonts w:hint="eastAsia" w:ascii="宋体" w:hAnsi="宋体"/>
                <w:szCs w:val="21"/>
              </w:rPr>
              <w:t>3</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exact"/>
              <w:ind w:right="0"/>
              <w:textAlignment w:val="auto"/>
              <w:rPr>
                <w:rFonts w:hint="eastAsia" w:ascii="宋体" w:hAnsi="宋体"/>
                <w:szCs w:val="21"/>
                <w:u w:val="single"/>
              </w:rPr>
            </w:pPr>
            <w:r>
              <w:rPr>
                <w:rFonts w:hint="eastAsia" w:ascii="宋体" w:hAnsi="宋体"/>
                <w:szCs w:val="21"/>
              </w:rPr>
              <w:t>交货完成期限</w:t>
            </w:r>
          </w:p>
        </w:tc>
        <w:tc>
          <w:tcPr>
            <w:tcW w:w="4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exact"/>
              <w:ind w:right="0"/>
              <w:textAlignment w:val="auto"/>
              <w:rPr>
                <w:rFonts w:hint="eastAsia" w:ascii="宋体" w:hAnsi="宋体"/>
                <w:szCs w:val="21"/>
                <w:u w:val="single"/>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exact"/>
              <w:ind w:right="0"/>
              <w:textAlignment w:val="auto"/>
              <w:rPr>
                <w:rFonts w:hint="eastAsia" w:ascii="宋体" w:hAnsi="宋体"/>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exact"/>
              <w:ind w:right="0"/>
              <w:jc w:val="center"/>
              <w:textAlignment w:val="auto"/>
              <w:rPr>
                <w:rFonts w:hint="eastAsia" w:ascii="宋体" w:hAnsi="宋体"/>
                <w:szCs w:val="21"/>
              </w:rPr>
            </w:pPr>
            <w:r>
              <w:rPr>
                <w:rFonts w:hint="eastAsia" w:ascii="宋体" w:hAnsi="宋体"/>
                <w:szCs w:val="21"/>
              </w:rPr>
              <w:t>4</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exact"/>
              <w:ind w:right="0"/>
              <w:textAlignment w:val="auto"/>
              <w:rPr>
                <w:rFonts w:ascii="宋体" w:hAnsi="宋体"/>
                <w:szCs w:val="21"/>
              </w:rPr>
            </w:pPr>
            <w:r>
              <w:rPr>
                <w:rFonts w:hint="eastAsia" w:ascii="宋体" w:hAnsi="宋体"/>
                <w:szCs w:val="21"/>
              </w:rPr>
              <w:t>质保期</w:t>
            </w:r>
          </w:p>
        </w:tc>
        <w:tc>
          <w:tcPr>
            <w:tcW w:w="47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napToGrid w:val="0"/>
              <w:spacing w:line="360" w:lineRule="exact"/>
              <w:ind w:right="0"/>
              <w:textAlignment w:val="auto"/>
              <w:rPr>
                <w:rFonts w:hint="eastAsia" w:ascii="宋体" w:hAnsi="宋体"/>
                <w:szCs w:val="21"/>
              </w:rPr>
            </w:pPr>
          </w:p>
        </w:tc>
        <w:tc>
          <w:tcPr>
            <w:tcW w:w="13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napToGrid w:val="0"/>
              <w:spacing w:line="360" w:lineRule="exact"/>
              <w:ind w:right="0"/>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exact"/>
              <w:ind w:right="0"/>
              <w:jc w:val="center"/>
              <w:textAlignment w:val="auto"/>
              <w:rPr>
                <w:rFonts w:ascii="宋体" w:hAnsi="宋体"/>
                <w:szCs w:val="21"/>
              </w:rPr>
            </w:pPr>
            <w:r>
              <w:rPr>
                <w:rFonts w:hint="eastAsia" w:ascii="宋体" w:hAnsi="宋体"/>
                <w:szCs w:val="21"/>
              </w:rPr>
              <w:t>5</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exact"/>
              <w:ind w:right="0"/>
              <w:textAlignment w:val="auto"/>
              <w:rPr>
                <w:rFonts w:hint="eastAsia" w:ascii="宋体" w:hAnsi="宋体"/>
                <w:szCs w:val="21"/>
              </w:rPr>
            </w:pPr>
            <w:r>
              <w:rPr>
                <w:rFonts w:hint="eastAsia" w:ascii="宋体" w:hAnsi="宋体"/>
                <w:szCs w:val="21"/>
              </w:rPr>
              <w:t>其他事项声明</w:t>
            </w:r>
          </w:p>
        </w:tc>
        <w:tc>
          <w:tcPr>
            <w:tcW w:w="47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napToGrid w:val="0"/>
              <w:spacing w:line="360" w:lineRule="exact"/>
              <w:ind w:right="0"/>
              <w:textAlignment w:val="auto"/>
              <w:rPr>
                <w:rFonts w:hint="eastAsia" w:ascii="宋体" w:hAnsi="宋体"/>
                <w:szCs w:val="21"/>
              </w:rPr>
            </w:pPr>
          </w:p>
        </w:tc>
        <w:tc>
          <w:tcPr>
            <w:tcW w:w="13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napToGrid w:val="0"/>
              <w:spacing w:line="360" w:lineRule="exact"/>
              <w:ind w:right="0"/>
              <w:textAlignment w:val="auto"/>
              <w:rPr>
                <w:rFonts w:hint="eastAsia" w:ascii="宋体" w:hAnsi="宋体"/>
                <w:szCs w:val="21"/>
              </w:rPr>
            </w:pPr>
          </w:p>
        </w:tc>
      </w:tr>
    </w:tbl>
    <w:p>
      <w:pPr>
        <w:keepNext w:val="0"/>
        <w:keepLines w:val="0"/>
        <w:pageBreakBefore w:val="0"/>
        <w:kinsoku/>
        <w:wordWrap/>
        <w:overflowPunct/>
        <w:topLinePunct w:val="0"/>
        <w:autoSpaceDE/>
        <w:autoSpaceDN/>
        <w:bidi w:val="0"/>
        <w:adjustRightInd w:val="0"/>
        <w:snapToGrid w:val="0"/>
        <w:spacing w:line="360" w:lineRule="exact"/>
        <w:ind w:right="0"/>
        <w:textAlignment w:val="auto"/>
        <w:rPr>
          <w:rFonts w:hint="eastAsia" w:ascii="宋体" w:hAnsi="宋体"/>
          <w:szCs w:val="21"/>
        </w:rPr>
      </w:pPr>
      <w:r>
        <w:rPr>
          <w:rFonts w:hint="eastAsia" w:ascii="宋体" w:hAnsi="宋体"/>
          <w:szCs w:val="21"/>
        </w:rPr>
        <w:t>注: 1．投标人对投标报价若有说明应在“报价一览表”备注栏中予以注明，未宣读的投标价格、价格折扣和采购文件允许提供的投标方案等实质内容，评标时不予承认。投标人的投标文件若有上述内容未被唱出，应在唱标时及时声明。</w:t>
      </w:r>
    </w:p>
    <w:p>
      <w:pPr>
        <w:keepNext w:val="0"/>
        <w:keepLines w:val="0"/>
        <w:pageBreakBefore w:val="0"/>
        <w:kinsoku/>
        <w:wordWrap/>
        <w:overflowPunct/>
        <w:topLinePunct w:val="0"/>
        <w:autoSpaceDE/>
        <w:autoSpaceDN/>
        <w:bidi w:val="0"/>
        <w:adjustRightInd w:val="0"/>
        <w:snapToGrid w:val="0"/>
        <w:spacing w:line="360" w:lineRule="exact"/>
        <w:ind w:right="0" w:firstLine="480" w:firstLineChars="200"/>
        <w:textAlignment w:val="auto"/>
        <w:rPr>
          <w:rFonts w:hint="eastAsia" w:ascii="宋体" w:hAnsi="宋体"/>
          <w:szCs w:val="21"/>
        </w:rPr>
      </w:pPr>
      <w:r>
        <w:rPr>
          <w:rFonts w:hint="eastAsia" w:ascii="宋体" w:hAnsi="宋体"/>
          <w:szCs w:val="21"/>
        </w:rPr>
        <w:t>2．投标报价不得填报选择性报价，以可调整的价格提交的投标将被视为非响应性投标，作为无效投标处理。</w:t>
      </w:r>
    </w:p>
    <w:p>
      <w:pPr>
        <w:keepNext w:val="0"/>
        <w:keepLines w:val="0"/>
        <w:pageBreakBefore w:val="0"/>
        <w:kinsoku/>
        <w:wordWrap/>
        <w:overflowPunct/>
        <w:topLinePunct w:val="0"/>
        <w:autoSpaceDE/>
        <w:autoSpaceDN/>
        <w:bidi w:val="0"/>
        <w:adjustRightInd w:val="0"/>
        <w:snapToGrid w:val="0"/>
        <w:spacing w:line="360" w:lineRule="exact"/>
        <w:ind w:right="0" w:firstLine="480" w:firstLineChars="200"/>
        <w:textAlignment w:val="auto"/>
        <w:rPr>
          <w:rFonts w:hint="eastAsia" w:ascii="宋体" w:hAnsi="宋体"/>
          <w:szCs w:val="21"/>
        </w:rPr>
      </w:pPr>
      <w:r>
        <w:rPr>
          <w:rFonts w:hint="eastAsia" w:ascii="宋体" w:hAnsi="宋体"/>
          <w:szCs w:val="21"/>
        </w:rPr>
        <w:t>3．对于投标人在“报价一览表”和投标文件中列出的赠送条款，在开标时不予唱标，在评审时不得作为评分因素或者调整评标价格的依据，也不作为优先中标的条件。</w:t>
      </w:r>
    </w:p>
    <w:p>
      <w:pPr>
        <w:keepNext w:val="0"/>
        <w:keepLines w:val="0"/>
        <w:pageBreakBefore w:val="0"/>
        <w:kinsoku/>
        <w:wordWrap/>
        <w:overflowPunct/>
        <w:topLinePunct w:val="0"/>
        <w:autoSpaceDE/>
        <w:autoSpaceDN/>
        <w:bidi w:val="0"/>
        <w:adjustRightInd w:val="0"/>
        <w:snapToGrid w:val="0"/>
        <w:spacing w:line="360" w:lineRule="exact"/>
        <w:ind w:right="0" w:firstLine="480" w:firstLineChars="200"/>
        <w:textAlignment w:val="auto"/>
        <w:rPr>
          <w:rFonts w:hint="eastAsia" w:ascii="宋体" w:hAnsi="宋体"/>
          <w:szCs w:val="21"/>
        </w:rPr>
      </w:pPr>
      <w:r>
        <w:rPr>
          <w:rFonts w:hint="eastAsia" w:ascii="宋体" w:hAnsi="宋体"/>
          <w:szCs w:val="21"/>
        </w:rPr>
        <w:t>4．开标时，投标文件中“报价一览表”内容与投标文件中明细表内容不一致的，以“开标一览表”为准。</w:t>
      </w:r>
    </w:p>
    <w:p>
      <w:pPr>
        <w:keepNext w:val="0"/>
        <w:keepLines w:val="0"/>
        <w:pageBreakBefore w:val="0"/>
        <w:kinsoku/>
        <w:wordWrap/>
        <w:overflowPunct/>
        <w:topLinePunct w:val="0"/>
        <w:autoSpaceDE/>
        <w:autoSpaceDN/>
        <w:bidi w:val="0"/>
        <w:adjustRightInd w:val="0"/>
        <w:snapToGrid w:val="0"/>
        <w:spacing w:line="360" w:lineRule="exact"/>
        <w:ind w:right="0" w:firstLine="480" w:firstLineChars="200"/>
        <w:textAlignment w:val="auto"/>
        <w:rPr>
          <w:rFonts w:hint="eastAsia" w:ascii="宋体" w:hAnsi="宋体"/>
          <w:szCs w:val="21"/>
        </w:rPr>
      </w:pPr>
      <w:r>
        <w:rPr>
          <w:rFonts w:hint="eastAsia" w:ascii="宋体" w:hAnsi="宋体"/>
          <w:szCs w:val="21"/>
        </w:rPr>
        <w:t>投标文件的大写金额和小写金额不一致的，以大写金额为准；总价金额与按单价汇总金额不一致的，以单价金额计算结果为准；单价金额小数点有明显错位的，应以总价为准，并修改单价。</w:t>
      </w:r>
    </w:p>
    <w:p>
      <w:pPr>
        <w:keepNext w:val="0"/>
        <w:keepLines w:val="0"/>
        <w:pageBreakBefore w:val="0"/>
        <w:kinsoku/>
        <w:wordWrap/>
        <w:overflowPunct/>
        <w:topLinePunct w:val="0"/>
        <w:autoSpaceDE/>
        <w:autoSpaceDN/>
        <w:bidi w:val="0"/>
        <w:adjustRightInd w:val="0"/>
        <w:snapToGrid w:val="0"/>
        <w:spacing w:line="360" w:lineRule="exact"/>
        <w:ind w:right="0" w:firstLine="480" w:firstLineChars="200"/>
        <w:textAlignment w:val="auto"/>
        <w:rPr>
          <w:rFonts w:hint="eastAsia" w:ascii="宋体" w:hAnsi="宋体"/>
          <w:szCs w:val="21"/>
        </w:rPr>
      </w:pPr>
      <w:r>
        <w:rPr>
          <w:rFonts w:hint="eastAsia" w:ascii="宋体" w:hAnsi="宋体"/>
          <w:szCs w:val="21"/>
        </w:rPr>
        <w:t>5．“投标总价”应同附件5 “投标报价明细表”中“总价金额”相一致。</w:t>
      </w:r>
    </w:p>
    <w:p>
      <w:pPr>
        <w:keepNext w:val="0"/>
        <w:keepLines w:val="0"/>
        <w:pageBreakBefore w:val="0"/>
        <w:kinsoku/>
        <w:wordWrap/>
        <w:overflowPunct/>
        <w:topLinePunct w:val="0"/>
        <w:autoSpaceDE/>
        <w:autoSpaceDN/>
        <w:bidi w:val="0"/>
        <w:adjustRightInd w:val="0"/>
        <w:snapToGrid w:val="0"/>
        <w:spacing w:line="360" w:lineRule="exact"/>
        <w:ind w:right="0" w:firstLine="480" w:firstLineChars="200"/>
        <w:textAlignment w:val="auto"/>
        <w:rPr>
          <w:rFonts w:hint="eastAsia" w:ascii="宋体" w:hAnsi="宋体"/>
          <w:szCs w:val="21"/>
        </w:rPr>
      </w:pPr>
      <w:r>
        <w:rPr>
          <w:rFonts w:hint="eastAsia" w:ascii="宋体" w:hAnsi="宋体"/>
          <w:szCs w:val="21"/>
          <w:lang w:val="en-US" w:eastAsia="zh-CN"/>
        </w:rPr>
        <w:t>6</w:t>
      </w:r>
      <w:r>
        <w:rPr>
          <w:rFonts w:hint="eastAsia" w:ascii="宋体" w:hAnsi="宋体"/>
          <w:szCs w:val="21"/>
        </w:rPr>
        <w:t>．“投标总价”应包括货物、安装、调试、技术支持、运输、保险、售后服务、</w:t>
      </w:r>
      <w:r>
        <w:rPr>
          <w:rFonts w:hint="eastAsia" w:ascii="宋体" w:hAnsi="宋体"/>
          <w:szCs w:val="21"/>
          <w:lang w:eastAsia="zh-CN"/>
        </w:rPr>
        <w:t>装卸</w:t>
      </w:r>
      <w:r>
        <w:rPr>
          <w:rFonts w:hint="eastAsia" w:ascii="宋体" w:hAnsi="宋体"/>
          <w:szCs w:val="21"/>
        </w:rPr>
        <w:t>及其它必需服务的报价。</w:t>
      </w:r>
    </w:p>
    <w:p>
      <w:pPr>
        <w:keepNext w:val="0"/>
        <w:keepLines w:val="0"/>
        <w:pageBreakBefore w:val="0"/>
        <w:kinsoku/>
        <w:wordWrap/>
        <w:overflowPunct/>
        <w:topLinePunct w:val="0"/>
        <w:autoSpaceDE/>
        <w:autoSpaceDN/>
        <w:bidi w:val="0"/>
        <w:adjustRightInd w:val="0"/>
        <w:snapToGrid w:val="0"/>
        <w:spacing w:line="360" w:lineRule="exact"/>
        <w:ind w:right="0"/>
        <w:textAlignment w:val="auto"/>
        <w:rPr>
          <w:rFonts w:hint="eastAsia" w:ascii="宋体" w:hAnsi="宋体"/>
        </w:rPr>
      </w:pPr>
    </w:p>
    <w:p>
      <w:pPr>
        <w:keepNext w:val="0"/>
        <w:keepLines w:val="0"/>
        <w:pageBreakBefore w:val="0"/>
        <w:kinsoku/>
        <w:wordWrap/>
        <w:overflowPunct/>
        <w:topLinePunct w:val="0"/>
        <w:autoSpaceDE/>
        <w:autoSpaceDN/>
        <w:bidi w:val="0"/>
        <w:adjustRightInd w:val="0"/>
        <w:snapToGrid w:val="0"/>
        <w:spacing w:line="360" w:lineRule="exact"/>
        <w:ind w:right="0"/>
        <w:textAlignment w:val="auto"/>
        <w:rPr>
          <w:rFonts w:hint="eastAsia" w:ascii="宋体" w:hAnsi="宋体"/>
          <w:szCs w:val="21"/>
        </w:rPr>
      </w:pPr>
      <w:r>
        <w:rPr>
          <w:rFonts w:hint="eastAsia" w:ascii="宋体" w:hAnsi="宋体"/>
        </w:rPr>
        <w:t>投标人</w:t>
      </w:r>
      <w:r>
        <w:rPr>
          <w:rFonts w:hint="eastAsia" w:ascii="宋体" w:hAnsi="宋体"/>
          <w:szCs w:val="21"/>
        </w:rPr>
        <w:t>（盖单位章）：</w:t>
      </w:r>
    </w:p>
    <w:p>
      <w:pPr>
        <w:keepNext w:val="0"/>
        <w:keepLines w:val="0"/>
        <w:pageBreakBefore w:val="0"/>
        <w:kinsoku/>
        <w:wordWrap/>
        <w:overflowPunct/>
        <w:topLinePunct w:val="0"/>
        <w:autoSpaceDE/>
        <w:autoSpaceDN/>
        <w:bidi w:val="0"/>
        <w:adjustRightInd w:val="0"/>
        <w:snapToGrid w:val="0"/>
        <w:spacing w:line="360" w:lineRule="exact"/>
        <w:ind w:right="0"/>
        <w:textAlignment w:val="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bookmarkStart w:id="92" w:name="_Toc446500173"/>
    </w:p>
    <w:p>
      <w:pPr>
        <w:keepNext w:val="0"/>
        <w:keepLines w:val="0"/>
        <w:pageBreakBefore w:val="0"/>
        <w:kinsoku/>
        <w:wordWrap/>
        <w:overflowPunct/>
        <w:topLinePunct w:val="0"/>
        <w:autoSpaceDE/>
        <w:autoSpaceDN/>
        <w:bidi w:val="0"/>
        <w:adjustRightInd w:val="0"/>
        <w:snapToGrid w:val="0"/>
        <w:spacing w:line="360" w:lineRule="exact"/>
        <w:ind w:right="0"/>
        <w:textAlignment w:val="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bookmarkEnd w:id="92"/>
    </w:p>
    <w:p>
      <w:pPr>
        <w:adjustRightInd w:val="0"/>
        <w:snapToGrid w:val="0"/>
        <w:spacing w:line="360" w:lineRule="auto"/>
        <w:ind w:right="24"/>
        <w:rPr>
          <w:rFonts w:hint="eastAsia" w:ascii="宋体" w:hAnsi="宋体"/>
          <w:bCs/>
          <w:sz w:val="28"/>
          <w:szCs w:val="28"/>
        </w:rPr>
      </w:pPr>
    </w:p>
    <w:p>
      <w:pPr>
        <w:adjustRightInd w:val="0"/>
        <w:snapToGrid w:val="0"/>
        <w:spacing w:line="360" w:lineRule="auto"/>
        <w:ind w:right="24"/>
        <w:rPr>
          <w:rFonts w:hint="eastAsia" w:ascii="宋体" w:hAnsi="宋体"/>
          <w:bCs/>
          <w:sz w:val="28"/>
          <w:szCs w:val="28"/>
        </w:rPr>
      </w:pPr>
    </w:p>
    <w:p>
      <w:pPr>
        <w:adjustRightInd w:val="0"/>
        <w:snapToGrid w:val="0"/>
        <w:spacing w:line="360" w:lineRule="auto"/>
        <w:ind w:right="24"/>
        <w:rPr>
          <w:rFonts w:hint="eastAsia" w:ascii="宋体" w:hAnsi="宋体"/>
          <w:b/>
          <w:sz w:val="28"/>
          <w:szCs w:val="28"/>
        </w:rPr>
      </w:pPr>
      <w:r>
        <w:rPr>
          <w:rFonts w:hint="eastAsia" w:ascii="宋体" w:hAnsi="宋体"/>
          <w:bCs/>
          <w:sz w:val="28"/>
          <w:szCs w:val="28"/>
        </w:rPr>
        <w:t>附件5</w:t>
      </w:r>
    </w:p>
    <w:p>
      <w:pPr>
        <w:adjustRightInd w:val="0"/>
        <w:snapToGrid w:val="0"/>
        <w:spacing w:line="360" w:lineRule="auto"/>
        <w:jc w:val="center"/>
        <w:rPr>
          <w:rFonts w:hint="eastAsia" w:ascii="宋体" w:hAnsi="宋体"/>
          <w:b/>
          <w:sz w:val="28"/>
          <w:szCs w:val="28"/>
        </w:rPr>
      </w:pPr>
      <w:r>
        <w:rPr>
          <w:rFonts w:hint="eastAsia" w:ascii="宋体" w:hAnsi="宋体"/>
          <w:b/>
          <w:sz w:val="28"/>
          <w:szCs w:val="28"/>
        </w:rPr>
        <w:t xml:space="preserve">投标报价明细表 </w:t>
      </w:r>
    </w:p>
    <w:p>
      <w:pPr>
        <w:spacing w:line="360" w:lineRule="exact"/>
        <w:ind w:firstLine="241" w:firstLineChars="100"/>
        <w:rPr>
          <w:rFonts w:hint="eastAsia" w:ascii="宋体" w:hAnsi="宋体"/>
          <w:b/>
        </w:rPr>
      </w:pPr>
    </w:p>
    <w:p>
      <w:pPr>
        <w:spacing w:line="360" w:lineRule="exact"/>
        <w:jc w:val="left"/>
        <w:rPr>
          <w:rFonts w:hint="eastAsia" w:ascii="宋体" w:hAnsi="宋体"/>
          <w:b/>
        </w:rPr>
      </w:pPr>
      <w:r>
        <w:rPr>
          <w:rFonts w:hint="eastAsia" w:ascii="宋体" w:hAnsi="宋体"/>
          <w:b/>
        </w:rPr>
        <w:t xml:space="preserve">项目名称：                                                        </w:t>
      </w:r>
    </w:p>
    <w:p>
      <w:pPr>
        <w:spacing w:line="360" w:lineRule="exact"/>
        <w:jc w:val="left"/>
        <w:rPr>
          <w:rFonts w:hint="eastAsia" w:ascii="宋体" w:hAnsi="宋体"/>
          <w:b/>
        </w:rPr>
      </w:pPr>
      <w:r>
        <w:rPr>
          <w:rFonts w:hint="eastAsia" w:ascii="宋体" w:hAnsi="宋体"/>
          <w:b/>
        </w:rPr>
        <w:t>项目编号：                                          金额单位：元</w:t>
      </w:r>
    </w:p>
    <w:tbl>
      <w:tblPr>
        <w:tblStyle w:val="27"/>
        <w:tblW w:w="846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825"/>
        <w:gridCol w:w="720"/>
        <w:gridCol w:w="960"/>
        <w:gridCol w:w="900"/>
        <w:gridCol w:w="900"/>
        <w:gridCol w:w="900"/>
        <w:gridCol w:w="735"/>
        <w:gridCol w:w="1065"/>
        <w:gridCol w:w="7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r>
              <w:rPr>
                <w:rFonts w:hint="eastAsia" w:ascii="宋体" w:hAnsi="宋体"/>
                <w:szCs w:val="21"/>
              </w:rPr>
              <w:t>序号</w:t>
            </w:r>
          </w:p>
        </w:tc>
        <w:tc>
          <w:tcPr>
            <w:tcW w:w="82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r>
              <w:rPr>
                <w:rFonts w:hint="eastAsia" w:ascii="宋体" w:hAnsi="宋体"/>
                <w:szCs w:val="21"/>
              </w:rPr>
              <w:t>货物名称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pPr>
              <w:pStyle w:val="87"/>
              <w:snapToGrid w:val="0"/>
              <w:spacing w:before="120" w:after="120" w:line="240" w:lineRule="auto"/>
              <w:rPr>
                <w:rFonts w:ascii="宋体" w:hAnsi="宋体" w:eastAsia="宋体"/>
                <w:spacing w:val="0"/>
                <w:kern w:val="2"/>
                <w:sz w:val="21"/>
                <w:szCs w:val="21"/>
              </w:rPr>
            </w:pPr>
            <w:r>
              <w:rPr>
                <w:rFonts w:hint="eastAsia" w:ascii="宋体" w:hAnsi="宋体" w:eastAsia="宋体"/>
                <w:spacing w:val="0"/>
                <w:kern w:val="2"/>
                <w:sz w:val="21"/>
                <w:szCs w:val="21"/>
              </w:rPr>
              <w:t>单位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r>
              <w:rPr>
                <w:rFonts w:hint="eastAsia" w:ascii="宋体" w:hAnsi="宋体"/>
                <w:szCs w:val="21"/>
              </w:rPr>
              <w:t>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szCs w:val="21"/>
              </w:rPr>
            </w:pPr>
            <w:r>
              <w:rPr>
                <w:rFonts w:hint="eastAsia" w:ascii="宋体" w:hAnsi="宋体"/>
                <w:szCs w:val="21"/>
              </w:rPr>
              <w:t>单价</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r>
              <w:rPr>
                <w:rFonts w:hint="eastAsia" w:ascii="宋体" w:hAnsi="宋体"/>
                <w:szCs w:val="21"/>
              </w:rPr>
              <w:t>合价</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ind w:left="-370" w:leftChars="-154" w:firstLine="369" w:firstLineChars="154"/>
              <w:jc w:val="center"/>
              <w:rPr>
                <w:rFonts w:ascii="宋体" w:hAnsi="宋体"/>
                <w:szCs w:val="21"/>
              </w:rPr>
            </w:pPr>
            <w:r>
              <w:rPr>
                <w:rFonts w:ascii="宋体" w:hAnsi="宋体"/>
                <w:szCs w:val="21"/>
              </w:rPr>
              <w:t>品牌</w:t>
            </w:r>
          </w:p>
        </w:tc>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r>
              <w:rPr>
                <w:rFonts w:hint="eastAsia" w:ascii="宋体" w:hAnsi="宋体"/>
                <w:szCs w:val="21"/>
              </w:rPr>
              <w:t>规格型号</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szCs w:val="21"/>
              </w:rPr>
            </w:pPr>
            <w:r>
              <w:rPr>
                <w:rFonts w:hint="eastAsia" w:ascii="宋体" w:hAnsi="宋体"/>
                <w:szCs w:val="21"/>
              </w:rPr>
              <w:t>原产地及</w:t>
            </w:r>
          </w:p>
          <w:p>
            <w:pPr>
              <w:tabs>
                <w:tab w:val="left" w:pos="1418"/>
              </w:tabs>
              <w:snapToGrid w:val="0"/>
              <w:spacing w:before="50" w:after="50"/>
              <w:jc w:val="center"/>
              <w:rPr>
                <w:rFonts w:hint="eastAsia" w:ascii="宋体" w:hAnsi="宋体"/>
                <w:szCs w:val="21"/>
              </w:rPr>
            </w:pPr>
            <w:r>
              <w:rPr>
                <w:rFonts w:hint="eastAsia" w:ascii="宋体" w:hAnsi="宋体"/>
                <w:szCs w:val="21"/>
              </w:rPr>
              <w:t>生产厂家</w:t>
            </w: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8" w:type="dxa"/>
            <w:gridSpan w:val="10"/>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szCs w:val="21"/>
              </w:rPr>
            </w:pPr>
            <w:r>
              <w:rPr>
                <w:rFonts w:hint="eastAsia" w:ascii="宋体" w:hAnsi="宋体"/>
                <w:szCs w:val="21"/>
              </w:rPr>
              <w:t>货物类费用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szCs w:val="21"/>
              </w:rPr>
            </w:pPr>
            <w:r>
              <w:rPr>
                <w:rFonts w:hint="eastAsia" w:ascii="宋体" w:hAnsi="宋体"/>
                <w:szCs w:val="21"/>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szCs w:val="21"/>
              </w:rPr>
            </w:pPr>
            <w:r>
              <w:rPr>
                <w:rFonts w:ascii="宋体" w:hAnsi="宋体"/>
                <w:szCs w:val="21"/>
              </w:rPr>
              <w:t>…</w:t>
            </w:r>
          </w:p>
        </w:tc>
        <w:tc>
          <w:tcPr>
            <w:tcW w:w="82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68" w:type="dxa"/>
            <w:gridSpan w:val="10"/>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szCs w:val="21"/>
              </w:rPr>
            </w:pPr>
            <w:r>
              <w:rPr>
                <w:rFonts w:hint="eastAsia" w:ascii="宋体" w:hAnsi="宋体"/>
                <w:szCs w:val="21"/>
              </w:rPr>
              <w:t>其他费用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szCs w:val="21"/>
              </w:rPr>
            </w:pPr>
            <w:r>
              <w:rPr>
                <w:rFonts w:hint="eastAsia" w:ascii="宋体" w:hAnsi="宋体"/>
                <w:szCs w:val="21"/>
              </w:rPr>
              <w:t>序号</w:t>
            </w:r>
          </w:p>
        </w:tc>
        <w:tc>
          <w:tcPr>
            <w:tcW w:w="250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r>
              <w:rPr>
                <w:rFonts w:hint="eastAsia" w:ascii="宋体" w:hAnsi="宋体"/>
                <w:szCs w:val="21"/>
              </w:rPr>
              <w:t>分项名称</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r>
              <w:rPr>
                <w:rFonts w:hint="eastAsia" w:ascii="宋体" w:hAnsi="宋体"/>
                <w:szCs w:val="21"/>
              </w:rPr>
              <w:t>具体内容</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szCs w:val="21"/>
              </w:rPr>
            </w:pPr>
            <w:r>
              <w:rPr>
                <w:rFonts w:hint="eastAsia" w:ascii="宋体" w:hAnsi="宋体"/>
                <w:szCs w:val="21"/>
              </w:rPr>
              <w:t>单位</w:t>
            </w:r>
          </w:p>
        </w:tc>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szCs w:val="21"/>
              </w:rPr>
            </w:pPr>
            <w:r>
              <w:rPr>
                <w:rFonts w:hint="eastAsia" w:ascii="宋体" w:hAnsi="宋体"/>
                <w:szCs w:val="21"/>
              </w:rPr>
              <w:t>数量</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szCs w:val="21"/>
              </w:rPr>
            </w:pPr>
            <w:r>
              <w:rPr>
                <w:rFonts w:hint="eastAsia" w:ascii="宋体" w:hAnsi="宋体"/>
                <w:szCs w:val="21"/>
              </w:rPr>
              <w:t>合计</w:t>
            </w: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szCs w:val="21"/>
              </w:rPr>
            </w:pPr>
            <w:r>
              <w:rPr>
                <w:rFonts w:hint="eastAsia" w:ascii="宋体" w:hAnsi="宋体"/>
                <w:szCs w:val="21"/>
              </w:rPr>
              <w:t>1</w:t>
            </w:r>
          </w:p>
        </w:tc>
        <w:tc>
          <w:tcPr>
            <w:tcW w:w="250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szCs w:val="21"/>
              </w:rPr>
            </w:pPr>
            <w:r>
              <w:rPr>
                <w:rFonts w:ascii="宋体" w:hAnsi="宋体"/>
                <w:szCs w:val="21"/>
              </w:rPr>
              <w:t>…</w:t>
            </w:r>
          </w:p>
        </w:tc>
        <w:tc>
          <w:tcPr>
            <w:tcW w:w="250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zCs w:val="21"/>
              </w:rPr>
            </w:pPr>
            <w:r>
              <w:rPr>
                <w:rFonts w:hint="eastAsia" w:ascii="宋体" w:hAnsi="宋体"/>
                <w:szCs w:val="21"/>
              </w:rPr>
              <w:t>总价金额</w:t>
            </w:r>
          </w:p>
        </w:tc>
        <w:tc>
          <w:tcPr>
            <w:tcW w:w="7733" w:type="dxa"/>
            <w:gridSpan w:val="9"/>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rPr>
                <w:rFonts w:ascii="宋体" w:hAnsi="宋体"/>
                <w:szCs w:val="21"/>
              </w:rPr>
            </w:pPr>
            <w:r>
              <w:rPr>
                <w:rFonts w:hint="eastAsia" w:ascii="宋体" w:hAnsi="宋体"/>
              </w:rPr>
              <w:t>￥：</w:t>
            </w:r>
            <w:r>
              <w:rPr>
                <w:rFonts w:hint="eastAsia" w:ascii="宋体" w:hAnsi="宋体"/>
                <w:u w:val="single"/>
              </w:rPr>
              <w:t xml:space="preserve">                    </w:t>
            </w:r>
            <w:r>
              <w:rPr>
                <w:rFonts w:hint="eastAsia" w:ascii="宋体" w:hAnsi="宋体"/>
              </w:rPr>
              <w:t>大写：</w:t>
            </w:r>
            <w:r>
              <w:rPr>
                <w:rFonts w:hint="eastAsia" w:ascii="宋体" w:hAnsi="宋体"/>
                <w:u w:val="single"/>
              </w:rPr>
              <w:t xml:space="preserve">              </w:t>
            </w:r>
          </w:p>
        </w:tc>
      </w:tr>
    </w:tbl>
    <w:p>
      <w:pPr>
        <w:adjustRightInd w:val="0"/>
        <w:snapToGrid w:val="0"/>
        <w:spacing w:line="360" w:lineRule="auto"/>
        <w:ind w:left="-101" w:leftChars="-42"/>
        <w:rPr>
          <w:rFonts w:hint="eastAsia" w:ascii="宋体" w:hAnsi="宋体"/>
          <w:b/>
          <w:szCs w:val="21"/>
        </w:rPr>
      </w:pPr>
    </w:p>
    <w:p>
      <w:pPr>
        <w:adjustRightInd w:val="0"/>
        <w:snapToGrid w:val="0"/>
        <w:spacing w:line="360" w:lineRule="auto"/>
        <w:ind w:left="-101" w:leftChars="-42"/>
        <w:rPr>
          <w:rFonts w:hint="eastAsia" w:ascii="宋体" w:hAnsi="宋体"/>
          <w:b/>
          <w:szCs w:val="21"/>
        </w:rPr>
      </w:pPr>
      <w:r>
        <w:rPr>
          <w:rFonts w:hint="eastAsia" w:ascii="宋体" w:hAnsi="宋体"/>
          <w:szCs w:val="21"/>
        </w:rPr>
        <w:t>注：1、投标人可在此表后附其报价详细说明。</w:t>
      </w:r>
    </w:p>
    <w:p>
      <w:pPr>
        <w:numPr>
          <w:ilvl w:val="0"/>
          <w:numId w:val="6"/>
        </w:numPr>
        <w:adjustRightInd w:val="0"/>
        <w:snapToGrid w:val="0"/>
        <w:spacing w:line="360" w:lineRule="auto"/>
        <w:ind w:left="0" w:leftChars="0" w:firstLine="0" w:firstLineChars="0"/>
        <w:rPr>
          <w:rFonts w:hint="eastAsia" w:ascii="宋体" w:hAnsi="宋体"/>
          <w:szCs w:val="21"/>
        </w:rPr>
      </w:pPr>
      <w:r>
        <w:rPr>
          <w:rFonts w:hint="eastAsia" w:ascii="宋体" w:hAnsi="宋体"/>
          <w:szCs w:val="21"/>
        </w:rPr>
        <w:t>综合单价必须包括货物、安装、调试、技术支持、运输、保险、售后服务、</w:t>
      </w:r>
      <w:r>
        <w:rPr>
          <w:rFonts w:hint="eastAsia" w:ascii="宋体" w:hAnsi="宋体"/>
          <w:szCs w:val="21"/>
          <w:lang w:eastAsia="zh-CN"/>
        </w:rPr>
        <w:t>装卸</w:t>
      </w:r>
      <w:r>
        <w:rPr>
          <w:rFonts w:hint="eastAsia" w:ascii="宋体" w:hAnsi="宋体"/>
          <w:szCs w:val="21"/>
        </w:rPr>
        <w:t>及其它必需服务的报价。</w:t>
      </w:r>
    </w:p>
    <w:p>
      <w:pPr>
        <w:pStyle w:val="17"/>
        <w:numPr>
          <w:ilvl w:val="0"/>
          <w:numId w:val="6"/>
        </w:numPr>
        <w:ind w:left="0" w:leftChars="0" w:firstLine="0" w:firstLineChars="0"/>
        <w:rPr>
          <w:rFonts w:hint="eastAsia"/>
        </w:rPr>
      </w:pPr>
    </w:p>
    <w:p>
      <w:pPr>
        <w:adjustRightInd w:val="0"/>
        <w:snapToGrid w:val="0"/>
        <w:spacing w:line="360" w:lineRule="auto"/>
        <w:rPr>
          <w:rFonts w:hint="eastAsia" w:ascii="宋体" w:hAnsi="宋体"/>
        </w:rPr>
      </w:pPr>
    </w:p>
    <w:p>
      <w:pPr>
        <w:adjustRightInd w:val="0"/>
        <w:snapToGrid w:val="0"/>
        <w:spacing w:line="360" w:lineRule="auto"/>
        <w:rPr>
          <w:rFonts w:hint="eastAsia" w:ascii="宋体" w:hAnsi="宋体"/>
          <w:szCs w:val="21"/>
        </w:rPr>
      </w:pPr>
      <w:r>
        <w:rPr>
          <w:rFonts w:hint="eastAsia" w:ascii="宋体" w:hAnsi="宋体"/>
        </w:rPr>
        <w:t>投标人</w:t>
      </w:r>
      <w:r>
        <w:rPr>
          <w:rFonts w:hint="eastAsia" w:ascii="宋体" w:hAnsi="宋体"/>
          <w:szCs w:val="21"/>
        </w:rPr>
        <w:t>（盖单位章）：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b/>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b/>
          <w:sz w:val="24"/>
        </w:rPr>
        <w:t xml:space="preserve"> </w:t>
      </w:r>
    </w:p>
    <w:p>
      <w:pPr>
        <w:pStyle w:val="17"/>
        <w:rPr>
          <w:rFonts w:hint="eastAsia"/>
        </w:rPr>
        <w:sectPr>
          <w:pgSz w:w="11906" w:h="16838"/>
          <w:pgMar w:top="1440" w:right="1797" w:bottom="1440" w:left="1797" w:header="851" w:footer="992" w:gutter="0"/>
          <w:pgNumType w:fmt="decimal"/>
          <w:cols w:space="720" w:num="1"/>
          <w:docGrid w:linePitch="312" w:charSpace="0"/>
        </w:sectPr>
      </w:pPr>
    </w:p>
    <w:p>
      <w:pPr>
        <w:adjustRightInd w:val="0"/>
        <w:snapToGrid w:val="0"/>
        <w:spacing w:line="360" w:lineRule="auto"/>
        <w:ind w:right="24"/>
        <w:rPr>
          <w:rFonts w:hint="eastAsia" w:ascii="宋体" w:hAnsi="宋体"/>
          <w:bCs/>
          <w:sz w:val="28"/>
          <w:szCs w:val="28"/>
        </w:rPr>
      </w:pPr>
    </w:p>
    <w:p>
      <w:pPr>
        <w:adjustRightInd w:val="0"/>
        <w:snapToGrid w:val="0"/>
        <w:spacing w:line="360" w:lineRule="auto"/>
        <w:ind w:right="24"/>
        <w:rPr>
          <w:rFonts w:hint="eastAsia" w:ascii="宋体" w:hAnsi="宋体"/>
          <w:bCs/>
          <w:sz w:val="28"/>
          <w:szCs w:val="28"/>
        </w:rPr>
      </w:pPr>
      <w:r>
        <w:rPr>
          <w:rFonts w:hint="eastAsia" w:ascii="宋体" w:hAnsi="宋体"/>
          <w:bCs/>
          <w:sz w:val="28"/>
          <w:szCs w:val="28"/>
        </w:rPr>
        <w:t>附件6</w:t>
      </w:r>
    </w:p>
    <w:p>
      <w:pPr>
        <w:rPr>
          <w:rFonts w:hint="eastAsia" w:ascii="宋体" w:hAnsi="宋体"/>
        </w:rPr>
      </w:pPr>
    </w:p>
    <w:p>
      <w:pPr>
        <w:jc w:val="center"/>
        <w:rPr>
          <w:rFonts w:hint="eastAsia" w:ascii="宋体" w:hAnsi="宋体"/>
          <w:sz w:val="28"/>
          <w:szCs w:val="28"/>
        </w:rPr>
      </w:pPr>
      <w:r>
        <w:rPr>
          <w:rFonts w:hint="eastAsia" w:ascii="宋体" w:hAnsi="宋体"/>
          <w:sz w:val="28"/>
          <w:szCs w:val="28"/>
        </w:rPr>
        <w:t>节能、环境标志产品优惠明细表</w:t>
      </w:r>
    </w:p>
    <w:p>
      <w:pPr>
        <w:spacing w:line="380" w:lineRule="exact"/>
        <w:ind w:firstLine="480"/>
        <w:jc w:val="center"/>
        <w:rPr>
          <w:rFonts w:hint="eastAsia" w:ascii="宋体" w:hAnsi="宋体"/>
          <w:sz w:val="28"/>
          <w:szCs w:val="28"/>
        </w:rPr>
      </w:pPr>
      <w:r>
        <w:rPr>
          <w:rFonts w:hint="eastAsia" w:ascii="宋体" w:hAnsi="宋体"/>
          <w:sz w:val="28"/>
          <w:szCs w:val="28"/>
        </w:rPr>
        <w:t>(</w:t>
      </w:r>
      <w:r>
        <w:rPr>
          <w:rFonts w:hint="eastAsia" w:ascii="宋体" w:hAnsi="宋体"/>
          <w:bCs/>
          <w:sz w:val="24"/>
        </w:rPr>
        <w:t>若有，请如实填写</w:t>
      </w:r>
      <w:r>
        <w:rPr>
          <w:rFonts w:hint="eastAsia" w:ascii="宋体" w:hAnsi="宋体"/>
          <w:sz w:val="28"/>
          <w:szCs w:val="28"/>
        </w:rPr>
        <w:t>)</w:t>
      </w:r>
    </w:p>
    <w:p>
      <w:pPr>
        <w:rPr>
          <w:rFonts w:hint="eastAsia" w:ascii="宋体" w:hAnsi="宋体"/>
          <w:sz w:val="22"/>
          <w:szCs w:val="22"/>
        </w:rPr>
      </w:pPr>
      <w:r>
        <w:rPr>
          <w:rFonts w:hint="eastAsia" w:ascii="宋体" w:hAnsi="宋体"/>
          <w:sz w:val="22"/>
          <w:szCs w:val="22"/>
        </w:rPr>
        <w:t>（1）节能产品明细清单</w:t>
      </w:r>
    </w:p>
    <w:tbl>
      <w:tblPr>
        <w:tblStyle w:val="27"/>
        <w:tblW w:w="87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35"/>
        <w:gridCol w:w="1365"/>
        <w:gridCol w:w="900"/>
        <w:gridCol w:w="1680"/>
        <w:gridCol w:w="1890"/>
        <w:gridCol w:w="600"/>
        <w:gridCol w:w="519"/>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制造商</w:t>
            </w:r>
          </w:p>
        </w:tc>
        <w:tc>
          <w:tcPr>
            <w:tcW w:w="4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品牌</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产品名称、规格型号</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节字标志认证证书号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节能产品认证证书有效截止日期</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产品所在节能产品政府采购清单页码</w:t>
            </w:r>
          </w:p>
        </w:tc>
        <w:tc>
          <w:tcPr>
            <w:tcW w:w="6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单位</w:t>
            </w:r>
          </w:p>
        </w:tc>
        <w:tc>
          <w:tcPr>
            <w:tcW w:w="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数量</w:t>
            </w:r>
          </w:p>
        </w:tc>
        <w:tc>
          <w:tcPr>
            <w:tcW w:w="6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2"/>
                <w:szCs w:val="22"/>
              </w:rPr>
            </w:pPr>
            <w:r>
              <w:rPr>
                <w:rFonts w:hint="eastAsia" w:ascii="宋体" w:hAnsi="宋体"/>
                <w:sz w:val="22"/>
                <w:szCs w:val="22"/>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6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6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6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0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2"/>
                <w:szCs w:val="22"/>
              </w:rPr>
            </w:pPr>
            <w:r>
              <w:rPr>
                <w:rFonts w:hint="eastAsia" w:ascii="宋体" w:hAnsi="宋体"/>
                <w:sz w:val="22"/>
                <w:szCs w:val="22"/>
              </w:rPr>
              <w:t>合计金额</w:t>
            </w:r>
          </w:p>
        </w:tc>
        <w:tc>
          <w:tcPr>
            <w:tcW w:w="3639"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2"/>
                <w:szCs w:val="22"/>
              </w:rPr>
            </w:pPr>
          </w:p>
        </w:tc>
      </w:tr>
    </w:tbl>
    <w:p>
      <w:pPr>
        <w:rPr>
          <w:rFonts w:hint="eastAsia" w:ascii="宋体" w:hAnsi="宋体"/>
          <w:sz w:val="22"/>
          <w:szCs w:val="22"/>
        </w:rPr>
      </w:pPr>
    </w:p>
    <w:p>
      <w:pPr>
        <w:rPr>
          <w:rFonts w:hint="eastAsia" w:ascii="宋体" w:hAnsi="宋体"/>
          <w:sz w:val="22"/>
          <w:szCs w:val="22"/>
        </w:rPr>
      </w:pPr>
      <w:r>
        <w:rPr>
          <w:rFonts w:hint="eastAsia" w:ascii="宋体" w:hAnsi="宋体"/>
          <w:sz w:val="22"/>
          <w:szCs w:val="22"/>
        </w:rPr>
        <w:t>（2）环保产品明细清单</w:t>
      </w:r>
    </w:p>
    <w:tbl>
      <w:tblPr>
        <w:tblStyle w:val="2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260"/>
        <w:gridCol w:w="1260"/>
        <w:gridCol w:w="1440"/>
        <w:gridCol w:w="1590"/>
        <w:gridCol w:w="510"/>
        <w:gridCol w:w="57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制造商</w:t>
            </w: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品牌</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产品名称、规格型号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中国环境标志认证证书编号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认证证书有效截止日期</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产品所在环境标志产品政府采购清单页码</w:t>
            </w: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单位</w:t>
            </w: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数量</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0"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2"/>
                <w:szCs w:val="22"/>
              </w:rPr>
            </w:pPr>
            <w:r>
              <w:rPr>
                <w:rFonts w:hint="eastAsia" w:ascii="宋体" w:hAnsi="宋体"/>
                <w:sz w:val="22"/>
                <w:szCs w:val="22"/>
              </w:rPr>
              <w:t>合计金额</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2"/>
                <w:szCs w:val="22"/>
              </w:rPr>
            </w:pPr>
          </w:p>
        </w:tc>
      </w:tr>
    </w:tbl>
    <w:p>
      <w:pPr>
        <w:tabs>
          <w:tab w:val="left" w:pos="13000"/>
        </w:tabs>
        <w:spacing w:line="380" w:lineRule="exact"/>
        <w:rPr>
          <w:rFonts w:hint="eastAsia" w:ascii="宋体" w:hAnsi="宋体"/>
          <w:szCs w:val="21"/>
        </w:rPr>
      </w:pPr>
      <w:r>
        <w:rPr>
          <w:rFonts w:hint="eastAsia" w:ascii="宋体" w:hAnsi="宋体"/>
          <w:szCs w:val="21"/>
        </w:rPr>
        <w:t>注：</w:t>
      </w:r>
    </w:p>
    <w:p>
      <w:pPr>
        <w:tabs>
          <w:tab w:val="left" w:pos="13000"/>
        </w:tabs>
        <w:spacing w:line="380" w:lineRule="exact"/>
        <w:rPr>
          <w:rFonts w:hint="eastAsia" w:ascii="宋体" w:hAnsi="宋体"/>
          <w:szCs w:val="21"/>
        </w:rPr>
      </w:pPr>
      <w:r>
        <w:rPr>
          <w:rFonts w:hint="eastAsia" w:ascii="宋体" w:hAnsi="宋体"/>
          <w:szCs w:val="21"/>
        </w:rPr>
        <w:t>1、若有，请务必如实填写此表。</w:t>
      </w:r>
    </w:p>
    <w:p>
      <w:pPr>
        <w:spacing w:line="360" w:lineRule="auto"/>
        <w:rPr>
          <w:rFonts w:hint="eastAsia" w:ascii="宋体" w:hAnsi="宋体"/>
          <w:szCs w:val="21"/>
        </w:rPr>
      </w:pPr>
      <w:r>
        <w:rPr>
          <w:rFonts w:hint="eastAsia" w:ascii="宋体" w:hAnsi="宋体"/>
          <w:szCs w:val="21"/>
        </w:rPr>
        <w:t>2、</w:t>
      </w:r>
      <w:r>
        <w:rPr>
          <w:rFonts w:hint="eastAsia" w:ascii="宋体" w:hAnsi="宋体"/>
          <w:b/>
          <w:szCs w:val="21"/>
        </w:rPr>
        <w:t>若无货物属于优先采购节能、环境标志产品的</w:t>
      </w:r>
      <w:r>
        <w:rPr>
          <w:rFonts w:hint="eastAsia" w:ascii="宋体" w:hAnsi="宋体"/>
          <w:szCs w:val="21"/>
        </w:rPr>
        <w:t>，</w:t>
      </w:r>
      <w:r>
        <w:rPr>
          <w:rFonts w:hint="eastAsia" w:ascii="宋体" w:hAnsi="宋体"/>
          <w:b/>
          <w:szCs w:val="21"/>
        </w:rPr>
        <w:t>则不填写此表</w:t>
      </w:r>
      <w:r>
        <w:rPr>
          <w:rFonts w:hint="eastAsia" w:ascii="宋体" w:hAnsi="宋体"/>
          <w:szCs w:val="21"/>
        </w:rPr>
        <w:t>。</w:t>
      </w: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r>
        <w:rPr>
          <w:rFonts w:hint="eastAsia" w:ascii="宋体" w:hAnsi="宋体"/>
          <w:szCs w:val="21"/>
        </w:rPr>
        <w:t>投标人（盖单位章）：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ind w:right="24"/>
        <w:rPr>
          <w:rFonts w:hint="eastAsia" w:ascii="宋体" w:hAnsi="宋体"/>
          <w:bCs/>
          <w:sz w:val="28"/>
          <w:szCs w:val="28"/>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hint="eastAsia" w:ascii="宋体" w:hAnsi="宋体"/>
          <w:bCs/>
          <w:sz w:val="28"/>
          <w:szCs w:val="28"/>
        </w:rPr>
      </w:pPr>
    </w:p>
    <w:p>
      <w:pPr>
        <w:adjustRightInd w:val="0"/>
        <w:snapToGrid w:val="0"/>
        <w:spacing w:line="360" w:lineRule="auto"/>
        <w:ind w:right="24"/>
        <w:rPr>
          <w:rFonts w:ascii="宋体" w:hAnsi="宋体"/>
          <w:bCs/>
          <w:sz w:val="28"/>
          <w:szCs w:val="28"/>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ind w:right="24"/>
        <w:rPr>
          <w:rFonts w:hint="eastAsia" w:ascii="宋体" w:hAnsi="宋体"/>
          <w:bCs/>
          <w:sz w:val="28"/>
          <w:szCs w:val="28"/>
        </w:rPr>
      </w:pPr>
    </w:p>
    <w:p>
      <w:pPr>
        <w:adjustRightInd w:val="0"/>
        <w:snapToGrid w:val="0"/>
        <w:spacing w:line="360" w:lineRule="auto"/>
        <w:ind w:right="24"/>
        <w:rPr>
          <w:rFonts w:hint="eastAsia" w:ascii="宋体" w:hAnsi="宋体"/>
          <w:bCs/>
          <w:sz w:val="28"/>
          <w:szCs w:val="28"/>
        </w:rPr>
      </w:pPr>
      <w:r>
        <w:rPr>
          <w:rFonts w:hint="eastAsia" w:ascii="宋体" w:hAnsi="宋体"/>
          <w:bCs/>
          <w:sz w:val="28"/>
          <w:szCs w:val="28"/>
        </w:rPr>
        <w:t>附件6-1</w:t>
      </w:r>
    </w:p>
    <w:p>
      <w:pPr>
        <w:adjustRightInd w:val="0"/>
        <w:snapToGrid w:val="0"/>
        <w:spacing w:line="360" w:lineRule="auto"/>
        <w:ind w:right="24"/>
        <w:jc w:val="center"/>
        <w:rPr>
          <w:rFonts w:hint="eastAsia" w:ascii="宋体" w:hAnsi="宋体"/>
          <w:sz w:val="28"/>
          <w:szCs w:val="28"/>
        </w:rPr>
      </w:pPr>
    </w:p>
    <w:p>
      <w:pPr>
        <w:adjustRightInd w:val="0"/>
        <w:snapToGrid w:val="0"/>
        <w:spacing w:line="360" w:lineRule="auto"/>
        <w:ind w:right="24"/>
        <w:jc w:val="center"/>
        <w:rPr>
          <w:rFonts w:hint="eastAsia" w:ascii="宋体" w:hAnsi="宋体"/>
          <w:bCs/>
          <w:sz w:val="28"/>
          <w:szCs w:val="28"/>
        </w:rPr>
      </w:pPr>
      <w:r>
        <w:rPr>
          <w:rFonts w:hint="eastAsia" w:ascii="宋体" w:hAnsi="宋体"/>
          <w:sz w:val="28"/>
          <w:szCs w:val="28"/>
        </w:rPr>
        <w:t>节能、环境标志产品证明材料</w:t>
      </w:r>
    </w:p>
    <w:p>
      <w:pPr>
        <w:adjustRightInd w:val="0"/>
        <w:snapToGrid w:val="0"/>
        <w:spacing w:line="360" w:lineRule="auto"/>
        <w:ind w:right="24"/>
        <w:rPr>
          <w:rFonts w:hint="eastAsia" w:ascii="宋体" w:hAnsi="宋体"/>
          <w:bCs/>
          <w:sz w:val="28"/>
          <w:szCs w:val="28"/>
        </w:rPr>
      </w:pPr>
    </w:p>
    <w:p>
      <w:pPr>
        <w:spacing w:line="440" w:lineRule="exact"/>
        <w:ind w:firstLine="420"/>
        <w:rPr>
          <w:rFonts w:hint="eastAsia" w:ascii="宋体" w:hAnsi="宋体"/>
          <w:szCs w:val="21"/>
        </w:rPr>
      </w:pPr>
      <w:r>
        <w:rPr>
          <w:rFonts w:hint="eastAsia" w:ascii="宋体" w:hAnsi="宋体"/>
          <w:szCs w:val="21"/>
        </w:rPr>
        <w:t>1.节能产品：应在</w:t>
      </w:r>
    </w:p>
    <w:p>
      <w:pPr>
        <w:spacing w:line="440" w:lineRule="exact"/>
        <w:ind w:firstLine="420"/>
        <w:rPr>
          <w:rFonts w:hint="eastAsia" w:ascii="宋体" w:hAnsi="宋体"/>
          <w:szCs w:val="21"/>
        </w:rPr>
      </w:pPr>
      <w:r>
        <w:rPr>
          <w:rFonts w:hint="eastAsia" w:ascii="宋体" w:hAnsi="宋体"/>
          <w:szCs w:val="21"/>
        </w:rPr>
        <w:t>中国政府采购网（ ht tp://www.ccgp.gov.cn ）</w:t>
      </w:r>
    </w:p>
    <w:p>
      <w:pPr>
        <w:spacing w:line="440" w:lineRule="exact"/>
        <w:ind w:firstLine="420"/>
        <w:rPr>
          <w:rFonts w:hint="eastAsia" w:ascii="宋体" w:hAnsi="宋体"/>
          <w:szCs w:val="21"/>
        </w:rPr>
      </w:pPr>
      <w:r>
        <w:rPr>
          <w:rFonts w:hint="eastAsia" w:ascii="宋体" w:hAnsi="宋体"/>
          <w:szCs w:val="21"/>
        </w:rPr>
        <w:t>国家发展改革委网站（ http://hzs.ndrc.gov.cn ）</w:t>
      </w:r>
    </w:p>
    <w:p>
      <w:pPr>
        <w:spacing w:line="440" w:lineRule="exact"/>
        <w:ind w:firstLine="420"/>
        <w:rPr>
          <w:rFonts w:hint="eastAsia" w:ascii="宋体" w:hAnsi="宋体"/>
          <w:szCs w:val="21"/>
        </w:rPr>
      </w:pPr>
      <w:r>
        <w:rPr>
          <w:rFonts w:hint="eastAsia" w:ascii="宋体" w:hAnsi="宋体"/>
          <w:szCs w:val="21"/>
        </w:rPr>
        <w:t>中国质量认证心网站（ http://www.cqc.com.cn ）</w:t>
      </w:r>
    </w:p>
    <w:p>
      <w:pPr>
        <w:spacing w:line="440" w:lineRule="exact"/>
        <w:ind w:firstLine="420"/>
        <w:rPr>
          <w:rFonts w:hint="eastAsia" w:ascii="宋体" w:hAnsi="宋体"/>
          <w:szCs w:val="21"/>
        </w:rPr>
      </w:pPr>
      <w:r>
        <w:rPr>
          <w:rFonts w:hint="eastAsia" w:ascii="宋体" w:hAnsi="宋体"/>
          <w:szCs w:val="21"/>
        </w:rPr>
        <w:t>2.环境标志产品：应在</w:t>
      </w:r>
    </w:p>
    <w:p>
      <w:pPr>
        <w:spacing w:line="440" w:lineRule="exact"/>
        <w:ind w:firstLine="420"/>
        <w:rPr>
          <w:rFonts w:hint="eastAsia" w:ascii="宋体" w:hAnsi="宋体"/>
          <w:szCs w:val="21"/>
        </w:rPr>
      </w:pPr>
      <w:r>
        <w:rPr>
          <w:rFonts w:hint="eastAsia" w:ascii="宋体" w:hAnsi="宋体"/>
          <w:szCs w:val="21"/>
        </w:rPr>
        <w:t>中国政府采购网（ http://www.ccgp.gov.cn ）</w:t>
      </w:r>
    </w:p>
    <w:p>
      <w:pPr>
        <w:spacing w:line="440" w:lineRule="exact"/>
        <w:ind w:firstLine="420"/>
        <w:rPr>
          <w:rFonts w:hint="eastAsia" w:ascii="宋体" w:hAnsi="宋体"/>
          <w:szCs w:val="21"/>
        </w:rPr>
      </w:pPr>
      <w:r>
        <w:rPr>
          <w:rFonts w:hint="eastAsia" w:ascii="宋体" w:hAnsi="宋体"/>
          <w:szCs w:val="21"/>
        </w:rPr>
        <w:t>国家环境保护部网（ http://www.sepa.gov.cn ）</w:t>
      </w:r>
    </w:p>
    <w:p>
      <w:pPr>
        <w:spacing w:line="440" w:lineRule="exact"/>
        <w:ind w:firstLine="420"/>
        <w:rPr>
          <w:rFonts w:hint="eastAsia" w:ascii="宋体" w:hAnsi="宋体"/>
          <w:szCs w:val="21"/>
        </w:rPr>
      </w:pPr>
      <w:r>
        <w:rPr>
          <w:rFonts w:hint="eastAsia" w:ascii="宋体" w:hAnsi="宋体"/>
          <w:szCs w:val="21"/>
        </w:rPr>
        <w:t>中国绿色采购网（ http://www.cgpn.cn ）</w:t>
      </w:r>
    </w:p>
    <w:p>
      <w:pPr>
        <w:spacing w:line="440" w:lineRule="exact"/>
        <w:ind w:firstLine="420"/>
        <w:rPr>
          <w:rFonts w:hint="eastAsia" w:ascii="宋体" w:hAnsi="宋体"/>
          <w:szCs w:val="21"/>
        </w:rPr>
      </w:pPr>
      <w:r>
        <w:rPr>
          <w:rFonts w:hint="eastAsia" w:ascii="宋体" w:hAnsi="宋体"/>
          <w:szCs w:val="21"/>
        </w:rPr>
        <w:t>3.属优先采购节能、环境标志产品须从以上权威媒体网站上下载的网页公告、目录清单、证书等，并注出所在位置。</w:t>
      </w:r>
    </w:p>
    <w:p>
      <w:pPr>
        <w:spacing w:line="440" w:lineRule="exact"/>
        <w:ind w:firstLine="420"/>
        <w:rPr>
          <w:rFonts w:hint="eastAsia" w:ascii="宋体" w:hAnsi="宋体"/>
        </w:rPr>
      </w:pPr>
      <w:r>
        <w:rPr>
          <w:rFonts w:hint="eastAsia" w:ascii="宋体" w:hAnsi="宋体"/>
          <w:szCs w:val="21"/>
        </w:rPr>
        <w:t>4.证明材料</w:t>
      </w:r>
      <w:r>
        <w:rPr>
          <w:rFonts w:hint="eastAsia" w:ascii="宋体" w:hAnsi="宋体"/>
        </w:rPr>
        <w:t>加盖投标人公章。</w:t>
      </w:r>
    </w:p>
    <w:p>
      <w:pPr>
        <w:spacing w:line="440" w:lineRule="exact"/>
        <w:ind w:firstLine="420"/>
        <w:rPr>
          <w:rFonts w:hint="eastAsia" w:ascii="宋体" w:hAnsi="宋体"/>
          <w:b/>
        </w:rPr>
        <w:sectPr>
          <w:pgSz w:w="11906" w:h="16838"/>
          <w:pgMar w:top="1440" w:right="1800" w:bottom="1440" w:left="1800" w:header="851" w:footer="992" w:gutter="0"/>
          <w:pgNumType w:fmt="decimal"/>
          <w:cols w:space="720" w:num="1"/>
          <w:docGrid w:type="lines" w:linePitch="312" w:charSpace="0"/>
        </w:sectPr>
      </w:pPr>
      <w:r>
        <w:rPr>
          <w:rFonts w:hint="eastAsia" w:ascii="宋体" w:hAnsi="宋体"/>
          <w:b/>
          <w:szCs w:val="21"/>
        </w:rPr>
        <w:t>5.属于强制性政府采购产品，须提供证明材料</w:t>
      </w:r>
      <w:r>
        <w:rPr>
          <w:rFonts w:hint="eastAsia" w:ascii="宋体" w:hAnsi="宋体"/>
          <w:b/>
        </w:rPr>
        <w:t>。否则视为不响应。</w:t>
      </w:r>
    </w:p>
    <w:p>
      <w:pPr>
        <w:adjustRightInd w:val="0"/>
        <w:snapToGrid w:val="0"/>
        <w:spacing w:line="360" w:lineRule="auto"/>
        <w:ind w:right="24"/>
        <w:rPr>
          <w:rFonts w:hint="eastAsia" w:ascii="宋体" w:hAnsi="宋体"/>
          <w:bCs/>
          <w:sz w:val="28"/>
          <w:szCs w:val="28"/>
        </w:rPr>
      </w:pPr>
    </w:p>
    <w:p>
      <w:pPr>
        <w:adjustRightInd w:val="0"/>
        <w:snapToGrid w:val="0"/>
        <w:spacing w:line="360" w:lineRule="auto"/>
        <w:ind w:right="24"/>
        <w:rPr>
          <w:rFonts w:hint="eastAsia" w:ascii="宋体" w:hAnsi="宋体"/>
        </w:rPr>
      </w:pPr>
      <w:r>
        <w:rPr>
          <w:rFonts w:hint="eastAsia" w:ascii="宋体" w:hAnsi="宋体"/>
          <w:bCs/>
          <w:sz w:val="28"/>
          <w:szCs w:val="28"/>
        </w:rPr>
        <w:t>附件7</w:t>
      </w:r>
    </w:p>
    <w:p>
      <w:pPr>
        <w:jc w:val="center"/>
        <w:rPr>
          <w:rFonts w:hint="eastAsia" w:ascii="宋体" w:hAnsi="宋体"/>
          <w:b/>
          <w:sz w:val="28"/>
          <w:szCs w:val="28"/>
        </w:rPr>
      </w:pPr>
      <w:r>
        <w:rPr>
          <w:rFonts w:hint="eastAsia" w:ascii="宋体" w:hAnsi="宋体"/>
          <w:b/>
          <w:sz w:val="28"/>
          <w:szCs w:val="28"/>
        </w:rPr>
        <w:t>中小企业生产或销售的产品优惠明细表</w:t>
      </w:r>
    </w:p>
    <w:p>
      <w:pPr>
        <w:rPr>
          <w:rFonts w:hint="eastAsia" w:ascii="宋体" w:hAnsi="宋体"/>
          <w:b/>
          <w:bCs/>
          <w:sz w:val="24"/>
        </w:rPr>
      </w:pPr>
    </w:p>
    <w:p>
      <w:pPr>
        <w:jc w:val="center"/>
        <w:rPr>
          <w:rFonts w:hint="eastAsia" w:ascii="宋体" w:hAnsi="宋体"/>
          <w:bCs/>
          <w:sz w:val="24"/>
        </w:rPr>
      </w:pPr>
      <w:r>
        <w:rPr>
          <w:rFonts w:hint="eastAsia" w:ascii="宋体" w:hAnsi="宋体"/>
          <w:bCs/>
          <w:sz w:val="24"/>
        </w:rPr>
        <w:t>（若有，请如实填写）</w:t>
      </w:r>
    </w:p>
    <w:p>
      <w:pPr>
        <w:pStyle w:val="88"/>
        <w:spacing w:line="440" w:lineRule="exact"/>
        <w:ind w:left="1680" w:firstLine="0"/>
      </w:pPr>
    </w:p>
    <w:tbl>
      <w:tblPr>
        <w:tblStyle w:val="27"/>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670"/>
        <w:gridCol w:w="933"/>
        <w:gridCol w:w="872"/>
        <w:gridCol w:w="1119"/>
        <w:gridCol w:w="1119"/>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0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szCs w:val="21"/>
              </w:rPr>
            </w:pPr>
            <w:r>
              <w:rPr>
                <w:rFonts w:hint="eastAsia" w:ascii="宋体" w:hAnsi="宋体"/>
                <w:szCs w:val="21"/>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szCs w:val="21"/>
              </w:rPr>
            </w:pPr>
            <w:r>
              <w:rPr>
                <w:rFonts w:hint="eastAsia" w:ascii="宋体" w:hAnsi="宋体"/>
                <w:szCs w:val="21"/>
              </w:rPr>
              <w:t>2</w:t>
            </w:r>
          </w:p>
        </w:tc>
        <w:tc>
          <w:tcPr>
            <w:tcW w:w="933"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szCs w:val="21"/>
              </w:rPr>
            </w:pPr>
            <w:r>
              <w:rPr>
                <w:rFonts w:hint="eastAsia" w:ascii="宋体" w:hAnsi="宋体"/>
                <w:szCs w:val="21"/>
              </w:rPr>
              <w:t>3</w:t>
            </w:r>
          </w:p>
        </w:tc>
        <w:tc>
          <w:tcPr>
            <w:tcW w:w="87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r>
              <w:rPr>
                <w:rFonts w:hint="eastAsia" w:ascii="宋体" w:hAnsi="宋体"/>
                <w:szCs w:val="21"/>
              </w:rPr>
              <w:t>4</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r>
              <w:rPr>
                <w:rFonts w:hint="eastAsia" w:ascii="宋体" w:hAnsi="宋体"/>
                <w:szCs w:val="21"/>
              </w:rPr>
              <w:t>5</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r>
              <w:rPr>
                <w:rFonts w:hint="eastAsia" w:ascii="宋体" w:hAnsi="宋体"/>
                <w:szCs w:val="21"/>
              </w:rPr>
              <w:t>6</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00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szCs w:val="21"/>
              </w:rPr>
            </w:pPr>
            <w:r>
              <w:rPr>
                <w:rFonts w:hint="eastAsia" w:ascii="宋体" w:hAnsi="宋体"/>
                <w:szCs w:val="21"/>
              </w:rPr>
              <w:t>标段（包）</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szCs w:val="21"/>
              </w:rPr>
            </w:pPr>
            <w:r>
              <w:rPr>
                <w:rFonts w:hint="eastAsia" w:ascii="宋体" w:hAnsi="宋体"/>
                <w:szCs w:val="21"/>
              </w:rPr>
              <w:t>小型和微型企业产品名称</w:t>
            </w:r>
          </w:p>
        </w:tc>
        <w:tc>
          <w:tcPr>
            <w:tcW w:w="933"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r>
              <w:rPr>
                <w:rFonts w:hint="eastAsia" w:ascii="宋体" w:hAnsi="宋体"/>
                <w:szCs w:val="21"/>
              </w:rPr>
              <w:t>数量</w:t>
            </w:r>
          </w:p>
        </w:tc>
        <w:tc>
          <w:tcPr>
            <w:tcW w:w="87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r>
              <w:rPr>
                <w:rFonts w:hint="eastAsia" w:ascii="宋体" w:hAnsi="宋体"/>
                <w:szCs w:val="21"/>
              </w:rPr>
              <w:t>报价（元）</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r>
              <w:rPr>
                <w:rFonts w:hint="eastAsia" w:ascii="宋体" w:hAnsi="宋体"/>
                <w:szCs w:val="21"/>
              </w:rPr>
              <w:t>价格评审扣除金额（元）</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r>
              <w:rPr>
                <w:rFonts w:hint="eastAsia" w:ascii="宋体" w:hAnsi="宋体"/>
                <w:szCs w:val="21"/>
              </w:rPr>
              <w:t>品牌型号规格</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r>
              <w:rPr>
                <w:rFonts w:hint="eastAsia" w:ascii="宋体" w:hAnsi="宋体"/>
                <w:szCs w:val="21"/>
              </w:rPr>
              <w:t>制造商</w:t>
            </w:r>
          </w:p>
          <w:p>
            <w:pPr>
              <w:tabs>
                <w:tab w:val="left" w:pos="5355"/>
              </w:tabs>
              <w:spacing w:line="380" w:lineRule="atLeast"/>
              <w:jc w:val="center"/>
              <w:rPr>
                <w:rFonts w:hint="eastAsia" w:ascii="宋体" w:hAnsi="宋体"/>
                <w:szCs w:val="21"/>
              </w:rPr>
            </w:pPr>
            <w:r>
              <w:rPr>
                <w:rFonts w:hint="eastAsia" w:ascii="宋体" w:hAnsi="宋体"/>
                <w:szCs w:val="21"/>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01" w:type="dxa"/>
            <w:vMerge w:val="restart"/>
            <w:tcBorders>
              <w:top w:val="single" w:color="auto" w:sz="4" w:space="0"/>
              <w:left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p>
        </w:tc>
        <w:tc>
          <w:tcPr>
            <w:tcW w:w="1670" w:type="dxa"/>
            <w:tcBorders>
              <w:top w:val="single" w:color="auto" w:sz="4" w:space="0"/>
              <w:left w:val="single" w:color="auto" w:sz="4" w:space="0"/>
              <w:bottom w:val="single" w:color="auto" w:sz="4" w:space="0"/>
              <w:right w:val="single" w:color="auto" w:sz="4" w:space="0"/>
            </w:tcBorders>
            <w:noWrap w:val="0"/>
            <w:vAlign w:val="top"/>
          </w:tcPr>
          <w:p>
            <w:pPr>
              <w:tabs>
                <w:tab w:val="left" w:pos="5355"/>
              </w:tabs>
              <w:spacing w:line="380" w:lineRule="atLeast"/>
              <w:jc w:val="center"/>
              <w:rPr>
                <w:rFonts w:hint="eastAsia" w:ascii="宋体" w:hAnsi="宋体"/>
                <w:szCs w:val="21"/>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01" w:type="dxa"/>
            <w:vMerge w:val="continue"/>
            <w:tcBorders>
              <w:left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p>
        </w:tc>
        <w:tc>
          <w:tcPr>
            <w:tcW w:w="1670" w:type="dxa"/>
            <w:tcBorders>
              <w:top w:val="single" w:color="auto" w:sz="4" w:space="0"/>
              <w:left w:val="single" w:color="auto" w:sz="4" w:space="0"/>
              <w:bottom w:val="single" w:color="auto" w:sz="4" w:space="0"/>
              <w:right w:val="single" w:color="auto" w:sz="4" w:space="0"/>
            </w:tcBorders>
            <w:noWrap w:val="0"/>
            <w:vAlign w:val="top"/>
          </w:tcPr>
          <w:p>
            <w:pPr>
              <w:tabs>
                <w:tab w:val="left" w:pos="5355"/>
              </w:tabs>
              <w:spacing w:line="380" w:lineRule="atLeast"/>
              <w:jc w:val="center"/>
              <w:rPr>
                <w:rFonts w:hint="eastAsia" w:ascii="宋体" w:hAnsi="宋体"/>
                <w:szCs w:val="21"/>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01" w:type="dxa"/>
            <w:vMerge w:val="continue"/>
            <w:tcBorders>
              <w:left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rPr>
            </w:pPr>
          </w:p>
        </w:tc>
        <w:tc>
          <w:tcPr>
            <w:tcW w:w="7176"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rPr>
                <w:rFonts w:hint="eastAsia" w:ascii="宋体" w:hAnsi="宋体"/>
                <w:szCs w:val="21"/>
              </w:rPr>
            </w:pPr>
            <w:r>
              <w:rPr>
                <w:rFonts w:hint="eastAsia" w:ascii="宋体" w:hAnsi="宋体"/>
                <w:szCs w:val="21"/>
              </w:rPr>
              <w:t>本标段（包）总计：           （元）</w:t>
            </w:r>
          </w:p>
        </w:tc>
      </w:tr>
    </w:tbl>
    <w:p>
      <w:pPr>
        <w:tabs>
          <w:tab w:val="left" w:pos="13000"/>
        </w:tabs>
        <w:spacing w:line="440" w:lineRule="exact"/>
        <w:rPr>
          <w:rFonts w:ascii="宋体" w:hAnsi="宋体"/>
          <w:szCs w:val="21"/>
        </w:rPr>
      </w:pPr>
      <w:r>
        <w:rPr>
          <w:rFonts w:hint="eastAsia" w:ascii="宋体" w:hAnsi="宋体"/>
          <w:szCs w:val="21"/>
        </w:rPr>
        <w:t>注：</w:t>
      </w:r>
    </w:p>
    <w:p>
      <w:pPr>
        <w:spacing w:line="440" w:lineRule="exact"/>
        <w:ind w:firstLine="420"/>
        <w:rPr>
          <w:rFonts w:hint="eastAsia" w:ascii="宋体" w:hAnsi="宋体"/>
          <w:szCs w:val="21"/>
        </w:rPr>
      </w:pPr>
      <w:r>
        <w:rPr>
          <w:rFonts w:hint="eastAsia" w:ascii="宋体" w:hAnsi="宋体"/>
          <w:szCs w:val="21"/>
        </w:rPr>
        <w:t>1、当一个标段（包）内有多个属于小型和微型企业的产品时， 投标人应按品目号详细填写。</w:t>
      </w:r>
    </w:p>
    <w:p>
      <w:pPr>
        <w:spacing w:line="440" w:lineRule="exact"/>
        <w:ind w:firstLine="420"/>
        <w:rPr>
          <w:rFonts w:ascii="宋体" w:hAnsi="宋体"/>
          <w:szCs w:val="21"/>
        </w:rPr>
      </w:pPr>
      <w:r>
        <w:rPr>
          <w:rFonts w:hint="eastAsia" w:ascii="宋体" w:hAnsi="宋体"/>
          <w:szCs w:val="21"/>
        </w:rPr>
        <w:t>2、栏目5=栏目4×招标文件规定的价格扣除比率的优惠幅度。</w:t>
      </w:r>
    </w:p>
    <w:p>
      <w:pPr>
        <w:spacing w:line="440" w:lineRule="exact"/>
        <w:ind w:firstLine="420"/>
        <w:rPr>
          <w:rFonts w:hint="eastAsia" w:ascii="宋体" w:hAnsi="宋体"/>
          <w:b/>
          <w:szCs w:val="21"/>
        </w:rPr>
      </w:pPr>
      <w:r>
        <w:rPr>
          <w:rFonts w:hint="eastAsia" w:ascii="宋体" w:hAnsi="宋体"/>
          <w:b/>
          <w:szCs w:val="21"/>
        </w:rPr>
        <w:t>3、若所投的产品具备此类评审优惠条件，投标人需自行完整填报本表，缺项漏项视为未填报，不享受加分优惠。</w:t>
      </w:r>
    </w:p>
    <w:p>
      <w:pPr>
        <w:spacing w:line="440" w:lineRule="exact"/>
        <w:ind w:firstLine="480"/>
        <w:rPr>
          <w:rFonts w:hint="eastAsia" w:ascii="宋体" w:hAnsi="宋体"/>
          <w:szCs w:val="21"/>
        </w:rPr>
      </w:pPr>
      <w:r>
        <w:rPr>
          <w:rFonts w:hint="eastAsia" w:ascii="宋体" w:hAnsi="宋体"/>
          <w:szCs w:val="21"/>
        </w:rPr>
        <w:t>4、若所投的产品不具备此类评审优惠条件，本“中小价格扣除明细表” 不必填写。</w:t>
      </w: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r>
        <w:rPr>
          <w:rFonts w:hint="eastAsia" w:ascii="宋体" w:hAnsi="宋体"/>
          <w:szCs w:val="21"/>
        </w:rPr>
        <w:t>投标人（盖单位章）：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rPr>
          <w:rFonts w:hint="eastAsia" w:ascii="宋体" w:hAns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jc w:val="center"/>
        <w:rPr>
          <w:rFonts w:hint="eastAsia" w:ascii="宋体" w:hAnsi="宋体"/>
          <w:b/>
          <w:sz w:val="28"/>
          <w:szCs w:val="28"/>
        </w:rPr>
      </w:pPr>
    </w:p>
    <w:p>
      <w:pPr>
        <w:adjustRightInd w:val="0"/>
        <w:snapToGrid w:val="0"/>
        <w:spacing w:line="360" w:lineRule="auto"/>
        <w:ind w:right="24"/>
        <w:rPr>
          <w:rFonts w:ascii="宋体" w:hAnsi="宋体"/>
          <w:b/>
          <w:sz w:val="28"/>
          <w:szCs w:val="28"/>
        </w:rPr>
      </w:pPr>
      <w:r>
        <w:rPr>
          <w:rFonts w:ascii="宋体" w:hAnsi="宋体"/>
          <w:b/>
          <w:sz w:val="28"/>
          <w:szCs w:val="28"/>
        </w:rPr>
        <w:br w:type="page"/>
      </w:r>
    </w:p>
    <w:p>
      <w:pPr>
        <w:adjustRightInd w:val="0"/>
        <w:snapToGrid w:val="0"/>
        <w:spacing w:line="360" w:lineRule="auto"/>
        <w:ind w:right="24"/>
        <w:rPr>
          <w:rFonts w:ascii="宋体" w:hAnsi="宋体"/>
          <w:b/>
          <w:sz w:val="28"/>
          <w:szCs w:val="28"/>
        </w:rPr>
      </w:pPr>
    </w:p>
    <w:p>
      <w:pPr>
        <w:adjustRightInd w:val="0"/>
        <w:snapToGrid w:val="0"/>
        <w:spacing w:line="360" w:lineRule="auto"/>
        <w:ind w:right="24"/>
        <w:rPr>
          <w:rFonts w:hint="eastAsia" w:ascii="宋体" w:hAnsi="宋体"/>
          <w:sz w:val="24"/>
        </w:rPr>
      </w:pPr>
      <w:r>
        <w:rPr>
          <w:rFonts w:hint="eastAsia" w:ascii="宋体" w:hAnsi="宋体"/>
          <w:bCs/>
          <w:sz w:val="28"/>
          <w:szCs w:val="28"/>
        </w:rPr>
        <w:t>附件7-1</w:t>
      </w:r>
    </w:p>
    <w:p>
      <w:pPr>
        <w:tabs>
          <w:tab w:val="left" w:pos="3600"/>
        </w:tabs>
        <w:adjustRightInd w:val="0"/>
        <w:snapToGrid w:val="0"/>
        <w:jc w:val="center"/>
        <w:rPr>
          <w:rFonts w:ascii="宋体" w:hAnsi="宋体" w:cs="宋体"/>
          <w:bCs/>
          <w:spacing w:val="6"/>
          <w:kern w:val="0"/>
          <w:sz w:val="28"/>
          <w:szCs w:val="28"/>
        </w:rPr>
      </w:pPr>
      <w:r>
        <w:rPr>
          <w:rFonts w:ascii="宋体" w:hAnsi="宋体" w:cs="宋体"/>
          <w:bCs/>
          <w:spacing w:val="6"/>
          <w:kern w:val="0"/>
          <w:sz w:val="28"/>
          <w:szCs w:val="28"/>
        </w:rPr>
        <w:t xml:space="preserve">中小企业声明函（货物） </w:t>
      </w:r>
    </w:p>
    <w:p>
      <w:pPr>
        <w:pStyle w:val="4"/>
        <w:rPr>
          <w:rFonts w:hint="eastAsia"/>
        </w:rPr>
      </w:pPr>
    </w:p>
    <w:p>
      <w:pPr>
        <w:tabs>
          <w:tab w:val="left" w:pos="3600"/>
        </w:tabs>
        <w:adjustRightInd w:val="0"/>
        <w:snapToGrid w:val="0"/>
        <w:spacing w:line="360" w:lineRule="auto"/>
        <w:jc w:val="left"/>
        <w:rPr>
          <w:rFonts w:ascii="宋体" w:hAnsi="宋体" w:cs="宋体"/>
          <w:spacing w:val="6"/>
          <w:kern w:val="0"/>
          <w:szCs w:val="21"/>
          <w:lang w:val="zh-CN"/>
        </w:rPr>
      </w:pPr>
      <w:r>
        <w:rPr>
          <w:rFonts w:hint="eastAsia"/>
        </w:rPr>
        <w:t xml:space="preserve"> </w:t>
      </w:r>
      <w:r>
        <w:t xml:space="preserve">       本</w:t>
      </w:r>
      <w:r>
        <w:rPr>
          <w:rFonts w:ascii="宋体" w:hAnsi="宋体" w:cs="宋体"/>
          <w:spacing w:val="6"/>
          <w:kern w:val="0"/>
          <w:szCs w:val="21"/>
          <w:lang w:val="zh-CN"/>
        </w:rPr>
        <w:t>公司（联合体）郑重声明，根据《政府采购促进中小企业发展管理办法》（财库﹝2020﹞46 号）的规定，本公司 （联合体）参加</w:t>
      </w:r>
      <w:r>
        <w:rPr>
          <w:rFonts w:ascii="宋体" w:hAnsi="宋体" w:cs="宋体"/>
          <w:spacing w:val="6"/>
          <w:kern w:val="0"/>
          <w:szCs w:val="21"/>
          <w:u w:val="single"/>
          <w:lang w:val="zh-CN"/>
        </w:rPr>
        <w:t>（单位名称）</w:t>
      </w:r>
      <w:r>
        <w:rPr>
          <w:rFonts w:ascii="宋体" w:hAnsi="宋体" w:cs="宋体"/>
          <w:spacing w:val="6"/>
          <w:kern w:val="0"/>
          <w:szCs w:val="21"/>
          <w:lang w:val="zh-CN"/>
        </w:rPr>
        <w:t>的</w:t>
      </w:r>
      <w:r>
        <w:rPr>
          <w:rFonts w:ascii="宋体" w:hAnsi="宋体" w:cs="宋体"/>
          <w:spacing w:val="6"/>
          <w:kern w:val="0"/>
          <w:szCs w:val="21"/>
          <w:u w:val="single"/>
          <w:lang w:val="zh-CN"/>
        </w:rPr>
        <w:t>（项目名称）</w:t>
      </w:r>
      <w:r>
        <w:rPr>
          <w:rFonts w:ascii="宋体" w:hAnsi="宋体" w:cs="宋体"/>
          <w:spacing w:val="6"/>
          <w:kern w:val="0"/>
          <w:szCs w:val="21"/>
          <w:lang w:val="zh-CN"/>
        </w:rPr>
        <w:t xml:space="preserve">采购活动，提供的货物全部由符合政策要求的中小企业制造。相关企业 （含联合体中的中小企业、签订分包意向协议的中小企业） 的具体情况如下： </w:t>
      </w:r>
    </w:p>
    <w:p>
      <w:pPr>
        <w:tabs>
          <w:tab w:val="left" w:pos="3600"/>
        </w:tabs>
        <w:adjustRightInd w:val="0"/>
        <w:snapToGrid w:val="0"/>
        <w:spacing w:line="360" w:lineRule="auto"/>
        <w:jc w:val="left"/>
        <w:rPr>
          <w:rFonts w:ascii="宋体" w:hAnsi="宋体" w:cs="宋体"/>
          <w:spacing w:val="6"/>
          <w:kern w:val="0"/>
          <w:szCs w:val="21"/>
          <w:lang w:val="zh-CN"/>
        </w:rPr>
      </w:pPr>
      <w:r>
        <w:rPr>
          <w:rFonts w:ascii="宋体" w:hAnsi="宋体" w:cs="宋体"/>
          <w:spacing w:val="6"/>
          <w:kern w:val="0"/>
          <w:szCs w:val="21"/>
          <w:lang w:val="zh-CN"/>
        </w:rPr>
        <w:t xml:space="preserve">1. </w:t>
      </w:r>
      <w:r>
        <w:rPr>
          <w:rFonts w:ascii="宋体" w:hAnsi="宋体" w:cs="宋体"/>
          <w:spacing w:val="6"/>
          <w:kern w:val="0"/>
          <w:szCs w:val="21"/>
          <w:u w:val="single"/>
          <w:lang w:val="zh-CN"/>
        </w:rPr>
        <w:t>（标的名称）</w:t>
      </w:r>
      <w:r>
        <w:rPr>
          <w:rFonts w:ascii="宋体" w:hAnsi="宋体" w:cs="宋体"/>
          <w:spacing w:val="6"/>
          <w:kern w:val="0"/>
          <w:szCs w:val="21"/>
          <w:lang w:val="zh-CN"/>
        </w:rPr>
        <w:t xml:space="preserve"> ，属于</w:t>
      </w:r>
      <w:r>
        <w:rPr>
          <w:rFonts w:ascii="宋体" w:hAnsi="宋体" w:cs="宋体"/>
          <w:spacing w:val="6"/>
          <w:kern w:val="0"/>
          <w:szCs w:val="21"/>
          <w:u w:val="single"/>
          <w:lang w:val="zh-CN"/>
        </w:rPr>
        <w:t xml:space="preserve">（采购文件中明确的所属行业） </w:t>
      </w:r>
      <w:r>
        <w:rPr>
          <w:rFonts w:ascii="宋体" w:hAnsi="宋体" w:cs="宋体"/>
          <w:spacing w:val="6"/>
          <w:kern w:val="0"/>
          <w:szCs w:val="21"/>
          <w:lang w:val="zh-CN"/>
        </w:rPr>
        <w:t>行业；制造商为</w:t>
      </w:r>
      <w:r>
        <w:rPr>
          <w:rFonts w:ascii="宋体" w:hAnsi="宋体" w:cs="宋体"/>
          <w:spacing w:val="6"/>
          <w:kern w:val="0"/>
          <w:szCs w:val="21"/>
          <w:u w:val="single"/>
          <w:lang w:val="zh-CN"/>
        </w:rPr>
        <w:t>（企业名称）</w:t>
      </w:r>
      <w:r>
        <w:rPr>
          <w:rFonts w:ascii="宋体" w:hAnsi="宋体" w:cs="宋体"/>
          <w:spacing w:val="6"/>
          <w:kern w:val="0"/>
          <w:szCs w:val="21"/>
          <w:lang w:val="zh-CN"/>
        </w:rPr>
        <w:t>，从业人员</w:t>
      </w:r>
      <w:r>
        <w:rPr>
          <w:rFonts w:ascii="宋体" w:hAnsi="宋体" w:cs="宋体"/>
          <w:spacing w:val="6"/>
          <w:kern w:val="0"/>
          <w:szCs w:val="21"/>
          <w:u w:val="single"/>
          <w:lang w:val="zh-CN"/>
        </w:rPr>
        <w:t xml:space="preserve"> </w:t>
      </w:r>
      <w:r>
        <w:rPr>
          <w:rFonts w:ascii="宋体" w:hAnsi="宋体" w:cs="宋体"/>
          <w:spacing w:val="6"/>
          <w:kern w:val="0"/>
          <w:szCs w:val="21"/>
          <w:lang w:val="zh-CN"/>
        </w:rPr>
        <w:t>人，营业收入为</w:t>
      </w:r>
      <w:r>
        <w:rPr>
          <w:rFonts w:ascii="宋体" w:hAnsi="宋体" w:cs="宋体"/>
          <w:spacing w:val="6"/>
          <w:kern w:val="0"/>
          <w:szCs w:val="21"/>
          <w:u w:val="single"/>
          <w:lang w:val="zh-CN"/>
        </w:rPr>
        <w:t xml:space="preserve"> </w:t>
      </w:r>
      <w:r>
        <w:rPr>
          <w:rFonts w:ascii="宋体" w:hAnsi="宋体" w:cs="宋体"/>
          <w:spacing w:val="6"/>
          <w:kern w:val="0"/>
          <w:szCs w:val="21"/>
          <w:lang w:val="zh-CN"/>
        </w:rPr>
        <w:t>万元，资产总额为</w:t>
      </w:r>
      <w:r>
        <w:rPr>
          <w:rFonts w:ascii="宋体" w:hAnsi="宋体" w:cs="宋体"/>
          <w:spacing w:val="6"/>
          <w:kern w:val="0"/>
          <w:szCs w:val="21"/>
          <w:u w:val="single"/>
          <w:lang w:val="zh-CN"/>
        </w:rPr>
        <w:t xml:space="preserve"> </w:t>
      </w:r>
      <w:r>
        <w:rPr>
          <w:rFonts w:ascii="宋体" w:hAnsi="宋体" w:cs="宋体"/>
          <w:spacing w:val="6"/>
          <w:kern w:val="0"/>
          <w:szCs w:val="21"/>
          <w:lang w:val="zh-CN"/>
        </w:rPr>
        <w:t>万元，属于（</w:t>
      </w:r>
      <w:r>
        <w:rPr>
          <w:rFonts w:ascii="宋体" w:hAnsi="宋体" w:cs="宋体"/>
          <w:spacing w:val="6"/>
          <w:kern w:val="0"/>
          <w:szCs w:val="21"/>
          <w:u w:val="single"/>
          <w:lang w:val="zh-CN"/>
        </w:rPr>
        <w:t>中型企业、小型企业、微型企业</w:t>
      </w:r>
      <w:r>
        <w:rPr>
          <w:rFonts w:ascii="宋体" w:hAnsi="宋体" w:cs="宋体"/>
          <w:spacing w:val="6"/>
          <w:kern w:val="0"/>
          <w:szCs w:val="21"/>
          <w:lang w:val="zh-CN"/>
        </w:rPr>
        <w:t>）；</w:t>
      </w:r>
    </w:p>
    <w:p>
      <w:pPr>
        <w:tabs>
          <w:tab w:val="left" w:pos="3600"/>
        </w:tabs>
        <w:adjustRightInd w:val="0"/>
        <w:snapToGrid w:val="0"/>
        <w:spacing w:line="360" w:lineRule="auto"/>
        <w:jc w:val="left"/>
        <w:rPr>
          <w:rFonts w:ascii="宋体" w:hAnsi="宋体" w:cs="宋体"/>
          <w:spacing w:val="6"/>
          <w:kern w:val="0"/>
          <w:szCs w:val="21"/>
          <w:lang w:val="zh-CN"/>
        </w:rPr>
      </w:pPr>
      <w:r>
        <w:rPr>
          <w:rFonts w:ascii="宋体" w:hAnsi="宋体" w:cs="宋体"/>
          <w:spacing w:val="6"/>
          <w:kern w:val="0"/>
          <w:szCs w:val="21"/>
          <w:lang w:val="zh-CN"/>
        </w:rPr>
        <w:t xml:space="preserve"> 2. </w:t>
      </w:r>
      <w:r>
        <w:rPr>
          <w:rFonts w:ascii="宋体" w:hAnsi="宋体" w:cs="宋体"/>
          <w:spacing w:val="6"/>
          <w:kern w:val="0"/>
          <w:szCs w:val="21"/>
          <w:u w:val="single"/>
          <w:lang w:val="zh-CN"/>
        </w:rPr>
        <w:t xml:space="preserve">（标的名称） </w:t>
      </w:r>
      <w:r>
        <w:rPr>
          <w:rFonts w:ascii="宋体" w:hAnsi="宋体" w:cs="宋体"/>
          <w:spacing w:val="6"/>
          <w:kern w:val="0"/>
          <w:szCs w:val="21"/>
          <w:lang w:val="zh-CN"/>
        </w:rPr>
        <w:t>，属于</w:t>
      </w:r>
      <w:r>
        <w:rPr>
          <w:rFonts w:ascii="宋体" w:hAnsi="宋体" w:cs="宋体"/>
          <w:spacing w:val="6"/>
          <w:kern w:val="0"/>
          <w:szCs w:val="21"/>
          <w:u w:val="single"/>
          <w:lang w:val="zh-CN"/>
        </w:rPr>
        <w:t xml:space="preserve">（采购文件中明确的所属行业） </w:t>
      </w:r>
      <w:r>
        <w:rPr>
          <w:rFonts w:ascii="宋体" w:hAnsi="宋体" w:cs="宋体"/>
          <w:spacing w:val="6"/>
          <w:kern w:val="0"/>
          <w:szCs w:val="21"/>
          <w:lang w:val="zh-CN"/>
        </w:rPr>
        <w:t>行业；制造商为</w:t>
      </w:r>
      <w:r>
        <w:rPr>
          <w:rFonts w:ascii="宋体" w:hAnsi="宋体" w:cs="宋体"/>
          <w:spacing w:val="6"/>
          <w:kern w:val="0"/>
          <w:szCs w:val="21"/>
          <w:u w:val="single"/>
          <w:lang w:val="zh-CN"/>
        </w:rPr>
        <w:t>（企业名称）</w:t>
      </w:r>
      <w:r>
        <w:rPr>
          <w:rFonts w:ascii="宋体" w:hAnsi="宋体" w:cs="宋体"/>
          <w:spacing w:val="6"/>
          <w:kern w:val="0"/>
          <w:szCs w:val="21"/>
          <w:lang w:val="zh-CN"/>
        </w:rPr>
        <w:t>，从业人员</w:t>
      </w:r>
      <w:r>
        <w:rPr>
          <w:rFonts w:ascii="宋体" w:hAnsi="宋体" w:cs="宋体"/>
          <w:spacing w:val="6"/>
          <w:kern w:val="0"/>
          <w:szCs w:val="21"/>
          <w:u w:val="single"/>
          <w:lang w:val="zh-CN"/>
        </w:rPr>
        <w:t xml:space="preserve"> </w:t>
      </w:r>
      <w:r>
        <w:rPr>
          <w:rFonts w:ascii="宋体" w:hAnsi="宋体" w:cs="宋体"/>
          <w:spacing w:val="6"/>
          <w:kern w:val="0"/>
          <w:szCs w:val="21"/>
          <w:lang w:val="zh-CN"/>
        </w:rPr>
        <w:t>人，营业收入为</w:t>
      </w:r>
      <w:r>
        <w:rPr>
          <w:rFonts w:ascii="宋体" w:hAnsi="宋体" w:cs="宋体"/>
          <w:spacing w:val="6"/>
          <w:kern w:val="0"/>
          <w:szCs w:val="21"/>
          <w:u w:val="single"/>
          <w:lang w:val="zh-CN"/>
        </w:rPr>
        <w:t xml:space="preserve"> </w:t>
      </w:r>
      <w:r>
        <w:rPr>
          <w:rFonts w:ascii="宋体" w:hAnsi="宋体" w:cs="宋体"/>
          <w:spacing w:val="6"/>
          <w:kern w:val="0"/>
          <w:szCs w:val="21"/>
          <w:lang w:val="zh-CN"/>
        </w:rPr>
        <w:t>万元，资产总额为</w:t>
      </w:r>
      <w:r>
        <w:rPr>
          <w:rFonts w:ascii="宋体" w:hAnsi="宋体" w:cs="宋体"/>
          <w:spacing w:val="6"/>
          <w:kern w:val="0"/>
          <w:szCs w:val="21"/>
          <w:u w:val="single"/>
          <w:lang w:val="zh-CN"/>
        </w:rPr>
        <w:t xml:space="preserve"> </w:t>
      </w:r>
      <w:r>
        <w:rPr>
          <w:rFonts w:ascii="宋体" w:hAnsi="宋体" w:cs="宋体"/>
          <w:spacing w:val="6"/>
          <w:kern w:val="0"/>
          <w:szCs w:val="21"/>
          <w:lang w:val="zh-CN"/>
        </w:rPr>
        <w:t>万元，属于</w:t>
      </w:r>
      <w:r>
        <w:rPr>
          <w:rFonts w:ascii="宋体" w:hAnsi="宋体" w:cs="宋体"/>
          <w:spacing w:val="6"/>
          <w:kern w:val="0"/>
          <w:szCs w:val="21"/>
          <w:u w:val="single"/>
          <w:lang w:val="zh-CN"/>
        </w:rPr>
        <w:t>（中型企业、小型企业、微型企业）</w:t>
      </w:r>
      <w:r>
        <w:rPr>
          <w:rFonts w:ascii="宋体" w:hAnsi="宋体" w:cs="宋体"/>
          <w:spacing w:val="6"/>
          <w:kern w:val="0"/>
          <w:szCs w:val="21"/>
          <w:lang w:val="zh-CN"/>
        </w:rPr>
        <w:t>；</w:t>
      </w:r>
    </w:p>
    <w:p>
      <w:pPr>
        <w:tabs>
          <w:tab w:val="left" w:pos="3600"/>
        </w:tabs>
        <w:adjustRightInd w:val="0"/>
        <w:snapToGrid w:val="0"/>
        <w:spacing w:line="360" w:lineRule="auto"/>
        <w:ind w:firstLine="504" w:firstLineChars="200"/>
        <w:jc w:val="left"/>
        <w:rPr>
          <w:rFonts w:ascii="宋体" w:hAnsi="宋体" w:cs="宋体"/>
          <w:spacing w:val="6"/>
          <w:kern w:val="0"/>
          <w:szCs w:val="21"/>
          <w:lang w:val="zh-CN"/>
        </w:rPr>
      </w:pPr>
      <w:r>
        <w:rPr>
          <w:rFonts w:ascii="宋体" w:hAnsi="宋体" w:cs="宋体"/>
          <w:spacing w:val="6"/>
          <w:kern w:val="0"/>
          <w:szCs w:val="21"/>
          <w:lang w:val="zh-CN"/>
        </w:rPr>
        <w:t xml:space="preserve"> …… 以上企业，不属于大企业的分支机构，不存在控股股东为大企业的情形，也不存在与大企业的负责人为同一人的情形。 </w:t>
      </w:r>
    </w:p>
    <w:p>
      <w:pPr>
        <w:tabs>
          <w:tab w:val="left" w:pos="3600"/>
        </w:tabs>
        <w:adjustRightInd w:val="0"/>
        <w:snapToGrid w:val="0"/>
        <w:spacing w:line="360" w:lineRule="auto"/>
        <w:ind w:firstLine="504" w:firstLineChars="200"/>
        <w:jc w:val="left"/>
        <w:rPr>
          <w:rFonts w:ascii="宋体" w:hAnsi="宋体" w:cs="宋体"/>
          <w:spacing w:val="6"/>
          <w:kern w:val="0"/>
          <w:szCs w:val="21"/>
          <w:lang w:val="zh-CN"/>
        </w:rPr>
      </w:pPr>
      <w:r>
        <w:rPr>
          <w:rFonts w:ascii="宋体" w:hAnsi="宋体" w:cs="宋体"/>
          <w:spacing w:val="6"/>
          <w:kern w:val="0"/>
          <w:szCs w:val="21"/>
          <w:lang w:val="zh-CN"/>
        </w:rPr>
        <w:t xml:space="preserve">本企业对上述声明内容的真实性负责。如有虚假，将依 法承担相应责任。 </w:t>
      </w:r>
    </w:p>
    <w:p>
      <w:pPr>
        <w:tabs>
          <w:tab w:val="left" w:pos="3600"/>
        </w:tabs>
        <w:adjustRightInd w:val="0"/>
        <w:snapToGrid w:val="0"/>
        <w:spacing w:line="360" w:lineRule="auto"/>
        <w:ind w:firstLine="4788" w:firstLineChars="1900"/>
        <w:jc w:val="left"/>
        <w:rPr>
          <w:rFonts w:ascii="宋体" w:hAnsi="宋体" w:cs="宋体"/>
          <w:spacing w:val="6"/>
          <w:kern w:val="0"/>
          <w:szCs w:val="21"/>
          <w:lang w:val="zh-CN"/>
        </w:rPr>
      </w:pPr>
    </w:p>
    <w:p>
      <w:pPr>
        <w:tabs>
          <w:tab w:val="left" w:pos="3600"/>
        </w:tabs>
        <w:adjustRightInd w:val="0"/>
        <w:snapToGrid w:val="0"/>
        <w:spacing w:line="360" w:lineRule="auto"/>
        <w:ind w:firstLine="4788" w:firstLineChars="1900"/>
        <w:jc w:val="left"/>
        <w:rPr>
          <w:rFonts w:ascii="宋体" w:hAnsi="宋体" w:cs="宋体"/>
          <w:spacing w:val="6"/>
          <w:kern w:val="0"/>
          <w:szCs w:val="21"/>
          <w:lang w:val="zh-CN"/>
        </w:rPr>
      </w:pPr>
      <w:r>
        <w:rPr>
          <w:rFonts w:ascii="宋体" w:hAnsi="宋体" w:cs="宋体"/>
          <w:spacing w:val="6"/>
          <w:kern w:val="0"/>
          <w:szCs w:val="21"/>
          <w:lang w:val="zh-CN"/>
        </w:rPr>
        <w:t>企业名称（盖章）：</w:t>
      </w:r>
    </w:p>
    <w:p>
      <w:pPr>
        <w:tabs>
          <w:tab w:val="left" w:pos="3600"/>
        </w:tabs>
        <w:adjustRightInd w:val="0"/>
        <w:snapToGrid w:val="0"/>
        <w:spacing w:line="360" w:lineRule="auto"/>
        <w:ind w:firstLine="4788" w:firstLineChars="1900"/>
        <w:jc w:val="left"/>
        <w:rPr>
          <w:rFonts w:ascii="宋体" w:hAnsi="宋体" w:cs="宋体"/>
          <w:spacing w:val="6"/>
          <w:kern w:val="0"/>
          <w:szCs w:val="21"/>
          <w:lang w:val="zh-CN"/>
        </w:rPr>
      </w:pPr>
      <w:r>
        <w:rPr>
          <w:rFonts w:ascii="宋体" w:hAnsi="宋体" w:cs="宋体"/>
          <w:spacing w:val="6"/>
          <w:kern w:val="0"/>
          <w:szCs w:val="21"/>
          <w:lang w:val="zh-CN"/>
        </w:rPr>
        <w:t xml:space="preserve"> 日 期：</w:t>
      </w:r>
    </w:p>
    <w:p>
      <w:pPr>
        <w:tabs>
          <w:tab w:val="left" w:pos="3600"/>
        </w:tabs>
        <w:adjustRightInd w:val="0"/>
        <w:snapToGrid w:val="0"/>
        <w:spacing w:line="360" w:lineRule="auto"/>
        <w:jc w:val="left"/>
        <w:rPr>
          <w:rFonts w:ascii="宋体" w:hAnsi="宋体" w:cs="宋体"/>
          <w:spacing w:val="6"/>
          <w:kern w:val="0"/>
          <w:szCs w:val="21"/>
          <w:lang w:val="zh-CN"/>
        </w:rPr>
      </w:pPr>
      <w:r>
        <w:rPr>
          <w:rFonts w:ascii="宋体" w:hAnsi="宋体" w:cs="宋体"/>
          <w:spacing w:val="6"/>
          <w:kern w:val="0"/>
          <w:szCs w:val="21"/>
          <w:lang w:val="zh-CN"/>
        </w:rPr>
        <w:t xml:space="preserve"> 1从业人员、营业收入、资产总额填报上一年度数据，无上一年度数据的新成立企业可不填报。</w:t>
      </w:r>
    </w:p>
    <w:p>
      <w:pPr>
        <w:tabs>
          <w:tab w:val="left" w:pos="3600"/>
        </w:tabs>
        <w:adjustRightInd w:val="0"/>
        <w:snapToGrid w:val="0"/>
        <w:jc w:val="center"/>
        <w:rPr>
          <w:rFonts w:hint="eastAsia" w:ascii="宋体" w:hAnsi="宋体"/>
          <w:b/>
        </w:rPr>
      </w:pPr>
      <w:r>
        <w:rPr>
          <w:rFonts w:ascii="宋体" w:hAnsi="宋体"/>
          <w:b/>
        </w:rPr>
        <w:br w:type="page"/>
      </w:r>
    </w:p>
    <w:p>
      <w:pPr>
        <w:tabs>
          <w:tab w:val="left" w:pos="3600"/>
        </w:tabs>
        <w:adjustRightInd w:val="0"/>
        <w:snapToGrid w:val="0"/>
        <w:jc w:val="center"/>
        <w:rPr>
          <w:rFonts w:hint="eastAsia" w:ascii="宋体" w:hAnsi="宋体"/>
          <w:b/>
        </w:rPr>
      </w:pPr>
    </w:p>
    <w:p>
      <w:pPr>
        <w:tabs>
          <w:tab w:val="left" w:pos="3600"/>
        </w:tabs>
        <w:adjustRightInd w:val="0"/>
        <w:snapToGrid w:val="0"/>
        <w:jc w:val="center"/>
        <w:rPr>
          <w:rFonts w:hint="eastAsia" w:ascii="宋体" w:hAnsi="宋体" w:cs="宋体"/>
          <w:bCs/>
          <w:spacing w:val="6"/>
          <w:kern w:val="0"/>
          <w:sz w:val="28"/>
          <w:szCs w:val="28"/>
        </w:rPr>
      </w:pPr>
    </w:p>
    <w:p>
      <w:pPr>
        <w:tabs>
          <w:tab w:val="left" w:pos="3600"/>
        </w:tabs>
        <w:adjustRightInd w:val="0"/>
        <w:snapToGrid w:val="0"/>
        <w:jc w:val="center"/>
        <w:rPr>
          <w:rFonts w:ascii="宋体" w:hAnsi="宋体" w:cs="??_GB2312"/>
          <w:b/>
          <w:bCs/>
          <w:spacing w:val="6"/>
          <w:kern w:val="0"/>
          <w:sz w:val="32"/>
          <w:szCs w:val="32"/>
        </w:rPr>
      </w:pPr>
      <w:r>
        <w:rPr>
          <w:rFonts w:hint="eastAsia" w:ascii="宋体" w:hAnsi="宋体" w:cs="宋体"/>
          <w:bCs/>
          <w:spacing w:val="6"/>
          <w:kern w:val="0"/>
          <w:sz w:val="28"/>
          <w:szCs w:val="28"/>
        </w:rPr>
        <w:t>残疾人福利性单位声明函</w:t>
      </w:r>
    </w:p>
    <w:p>
      <w:pPr>
        <w:autoSpaceDE w:val="0"/>
        <w:autoSpaceDN w:val="0"/>
        <w:adjustRightInd w:val="0"/>
        <w:spacing w:line="588" w:lineRule="atLeast"/>
        <w:rPr>
          <w:rFonts w:ascii="宋体" w:hAnsi="宋体" w:cs="??_GB2312"/>
          <w:b/>
          <w:bCs/>
          <w:spacing w:val="6"/>
          <w:kern w:val="0"/>
          <w:sz w:val="30"/>
          <w:szCs w:val="30"/>
        </w:rPr>
      </w:pPr>
    </w:p>
    <w:p>
      <w:pPr>
        <w:autoSpaceDE w:val="0"/>
        <w:autoSpaceDN w:val="0"/>
        <w:adjustRightInd w:val="0"/>
        <w:spacing w:line="360" w:lineRule="auto"/>
        <w:ind w:firstLine="624"/>
        <w:rPr>
          <w:rFonts w:ascii="宋体" w:hAnsi="宋体" w:cs="??_GB2312"/>
          <w:spacing w:val="6"/>
          <w:kern w:val="0"/>
          <w:szCs w:val="21"/>
        </w:rPr>
      </w:pPr>
      <w:r>
        <w:rPr>
          <w:rFonts w:hint="eastAsia" w:ascii="宋体" w:hAnsi="宋体" w:cs="宋体"/>
          <w:spacing w:val="6"/>
          <w:kern w:val="0"/>
          <w:szCs w:val="21"/>
          <w:lang w:val="zh-CN"/>
        </w:rPr>
        <w:t>本单位郑重声明，根据《财政部</w:t>
      </w:r>
      <w:r>
        <w:rPr>
          <w:rFonts w:ascii="宋体" w:hAnsi="宋体" w:cs="??_GB2312"/>
          <w:spacing w:val="6"/>
          <w:kern w:val="0"/>
          <w:szCs w:val="21"/>
        </w:rPr>
        <w:t xml:space="preserve"> </w:t>
      </w:r>
      <w:r>
        <w:rPr>
          <w:rFonts w:hint="eastAsia" w:ascii="宋体" w:hAnsi="宋体" w:cs="宋体"/>
          <w:spacing w:val="6"/>
          <w:kern w:val="0"/>
          <w:szCs w:val="21"/>
          <w:lang w:val="zh-CN"/>
        </w:rPr>
        <w:t>民政部</w:t>
      </w:r>
      <w:r>
        <w:rPr>
          <w:rFonts w:ascii="宋体" w:hAnsi="宋体" w:cs="??_GB2312"/>
          <w:spacing w:val="6"/>
          <w:kern w:val="0"/>
          <w:szCs w:val="21"/>
        </w:rPr>
        <w:t xml:space="preserve"> </w:t>
      </w:r>
      <w:r>
        <w:rPr>
          <w:rFonts w:hint="eastAsia" w:ascii="宋体" w:hAnsi="宋体" w:cs="宋体"/>
          <w:spacing w:val="6"/>
          <w:kern w:val="0"/>
          <w:szCs w:val="21"/>
          <w:lang w:val="zh-CN"/>
        </w:rPr>
        <w:t>中国残疾人联合会关于促进残疾人就业政府采购政策的通知》（财库</w:t>
      </w:r>
      <w:r>
        <w:rPr>
          <w:rFonts w:hint="eastAsia" w:ascii="宋体" w:hAnsi="宋体" w:cs="宋体"/>
          <w:kern w:val="0"/>
          <w:szCs w:val="21"/>
          <w:lang w:val="zh-CN"/>
        </w:rPr>
        <w:t>〔</w:t>
      </w:r>
      <w:r>
        <w:rPr>
          <w:rFonts w:ascii="宋体" w:hAnsi="宋体" w:cs="??_GB2312"/>
          <w:kern w:val="0"/>
          <w:szCs w:val="21"/>
        </w:rPr>
        <w:t>2017</w:t>
      </w:r>
      <w:r>
        <w:rPr>
          <w:rFonts w:hint="eastAsia" w:ascii="宋体" w:hAnsi="宋体" w:cs="宋体"/>
          <w:kern w:val="0"/>
          <w:szCs w:val="21"/>
          <w:lang w:val="zh-CN"/>
        </w:rPr>
        <w:t>〕</w:t>
      </w:r>
      <w:r>
        <w:rPr>
          <w:rFonts w:ascii="宋体" w:hAnsi="宋体" w:cs="??_GB2312"/>
          <w:kern w:val="0"/>
          <w:szCs w:val="21"/>
        </w:rPr>
        <w:t xml:space="preserve"> 141</w:t>
      </w:r>
      <w:r>
        <w:rPr>
          <w:rFonts w:hint="eastAsia" w:ascii="宋体" w:hAnsi="宋体" w:cs="宋体"/>
          <w:spacing w:val="6"/>
          <w:kern w:val="0"/>
          <w:szCs w:val="21"/>
          <w:lang w:val="zh-CN"/>
        </w:rPr>
        <w:t>号）的规定，本单位为符合条件的残疾人福利性单位，且本单位参加</w:t>
      </w:r>
      <w:r>
        <w:rPr>
          <w:rFonts w:ascii="宋体" w:hAnsi="宋体" w:cs="??_GB2312"/>
          <w:spacing w:val="6"/>
          <w:kern w:val="0"/>
          <w:szCs w:val="21"/>
        </w:rPr>
        <w:t>______</w:t>
      </w:r>
      <w:r>
        <w:rPr>
          <w:rFonts w:hint="eastAsia" w:ascii="宋体" w:hAnsi="宋体" w:cs="宋体"/>
          <w:spacing w:val="6"/>
          <w:kern w:val="0"/>
          <w:szCs w:val="21"/>
          <w:lang w:val="zh-CN"/>
        </w:rPr>
        <w:t>单位的</w:t>
      </w:r>
      <w:r>
        <w:rPr>
          <w:rFonts w:ascii="宋体" w:hAnsi="宋体" w:cs="??_GB2312"/>
          <w:spacing w:val="6"/>
          <w:kern w:val="0"/>
          <w:szCs w:val="21"/>
        </w:rPr>
        <w:t>______</w:t>
      </w:r>
      <w:r>
        <w:rPr>
          <w:rFonts w:hint="eastAsia" w:ascii="宋体" w:hAnsi="宋体" w:cs="宋体"/>
          <w:spacing w:val="6"/>
          <w:kern w:val="0"/>
          <w:szCs w:val="21"/>
          <w:lang w:val="zh-CN"/>
        </w:rPr>
        <w:t>项目采购活动提供本单位制造的货物（由本单位承担工程</w:t>
      </w:r>
      <w:r>
        <w:rPr>
          <w:rFonts w:ascii="宋体" w:hAnsi="宋体" w:cs="??_GB2312"/>
          <w:spacing w:val="6"/>
          <w:kern w:val="0"/>
          <w:szCs w:val="21"/>
        </w:rPr>
        <w:t>/</w:t>
      </w:r>
      <w:r>
        <w:rPr>
          <w:rFonts w:hint="eastAsia" w:ascii="宋体" w:hAnsi="宋体" w:cs="宋体"/>
          <w:spacing w:val="6"/>
          <w:kern w:val="0"/>
          <w:szCs w:val="21"/>
          <w:lang w:val="zh-CN"/>
        </w:rPr>
        <w:t>提供服务），或者提供其他残疾人福利性单位制造的货物（不包括使用非残疾人福利性单位注册商标的货物）。</w:t>
      </w:r>
    </w:p>
    <w:p>
      <w:pPr>
        <w:autoSpaceDE w:val="0"/>
        <w:autoSpaceDN w:val="0"/>
        <w:adjustRightInd w:val="0"/>
        <w:spacing w:line="360" w:lineRule="auto"/>
        <w:ind w:firstLine="624"/>
        <w:rPr>
          <w:rFonts w:ascii="宋体" w:hAnsi="宋体" w:cs="??_GB2312"/>
          <w:spacing w:val="6"/>
          <w:kern w:val="0"/>
          <w:szCs w:val="21"/>
        </w:rPr>
      </w:pPr>
      <w:r>
        <w:rPr>
          <w:rFonts w:hint="eastAsia" w:ascii="宋体" w:hAnsi="宋体" w:cs="宋体"/>
          <w:spacing w:val="6"/>
          <w:kern w:val="0"/>
          <w:szCs w:val="21"/>
          <w:lang w:val="zh-CN"/>
        </w:rPr>
        <w:t>本单位对上述声明的真实性负责。如有虚假，将依法承担相应责任。</w:t>
      </w:r>
    </w:p>
    <w:p>
      <w:pPr>
        <w:autoSpaceDE w:val="0"/>
        <w:autoSpaceDN w:val="0"/>
        <w:adjustRightInd w:val="0"/>
        <w:spacing w:line="360" w:lineRule="auto"/>
        <w:ind w:firstLine="624"/>
        <w:rPr>
          <w:rFonts w:ascii="宋体" w:hAnsi="宋体" w:cs="??_GB2312"/>
          <w:spacing w:val="6"/>
          <w:kern w:val="0"/>
          <w:szCs w:val="21"/>
        </w:rPr>
      </w:pPr>
    </w:p>
    <w:p>
      <w:pPr>
        <w:autoSpaceDE w:val="0"/>
        <w:autoSpaceDN w:val="0"/>
        <w:adjustRightInd w:val="0"/>
        <w:spacing w:line="360" w:lineRule="auto"/>
        <w:ind w:firstLine="624"/>
        <w:rPr>
          <w:rFonts w:ascii="宋体" w:hAnsi="宋体" w:cs="??_GB2312"/>
          <w:spacing w:val="6"/>
          <w:kern w:val="0"/>
          <w:szCs w:val="21"/>
        </w:rPr>
      </w:pPr>
    </w:p>
    <w:p>
      <w:pPr>
        <w:tabs>
          <w:tab w:val="left" w:pos="4860"/>
        </w:tabs>
        <w:autoSpaceDE w:val="0"/>
        <w:autoSpaceDN w:val="0"/>
        <w:adjustRightInd w:val="0"/>
        <w:spacing w:line="360" w:lineRule="auto"/>
        <w:ind w:right="1560" w:firstLine="624"/>
        <w:jc w:val="center"/>
        <w:rPr>
          <w:rFonts w:ascii="宋体" w:hAnsi="宋体" w:cs="??_GB2312"/>
          <w:spacing w:val="6"/>
          <w:kern w:val="0"/>
          <w:szCs w:val="21"/>
        </w:rPr>
      </w:pPr>
      <w:r>
        <w:rPr>
          <w:rFonts w:ascii="宋体" w:hAnsi="宋体" w:cs="??_GB2312"/>
          <w:spacing w:val="6"/>
          <w:kern w:val="0"/>
          <w:szCs w:val="21"/>
        </w:rPr>
        <w:t xml:space="preserve">               </w:t>
      </w:r>
      <w:r>
        <w:rPr>
          <w:rFonts w:hint="eastAsia" w:ascii="宋体" w:hAnsi="宋体" w:cs="宋体"/>
          <w:spacing w:val="6"/>
          <w:kern w:val="0"/>
          <w:szCs w:val="21"/>
          <w:lang w:val="zh-CN"/>
        </w:rPr>
        <w:t>单位名称（盖章）：</w:t>
      </w:r>
    </w:p>
    <w:p>
      <w:pPr>
        <w:tabs>
          <w:tab w:val="left" w:pos="4860"/>
        </w:tabs>
        <w:autoSpaceDE w:val="0"/>
        <w:autoSpaceDN w:val="0"/>
        <w:adjustRightInd w:val="0"/>
        <w:spacing w:line="360" w:lineRule="auto"/>
        <w:ind w:right="1560" w:firstLine="624"/>
        <w:jc w:val="center"/>
        <w:rPr>
          <w:rFonts w:ascii="宋体" w:hAnsi="宋体" w:cs="??_GB2312"/>
          <w:spacing w:val="6"/>
          <w:kern w:val="0"/>
          <w:szCs w:val="21"/>
        </w:rPr>
      </w:pPr>
      <w:r>
        <w:rPr>
          <w:rFonts w:ascii="宋体" w:hAnsi="宋体" w:cs="??_GB2312"/>
          <w:spacing w:val="6"/>
          <w:kern w:val="0"/>
          <w:szCs w:val="21"/>
        </w:rPr>
        <w:t xml:space="preserve">       </w:t>
      </w:r>
      <w:r>
        <w:rPr>
          <w:rFonts w:hint="eastAsia" w:ascii="宋体" w:hAnsi="宋体" w:cs="宋体"/>
          <w:spacing w:val="6"/>
          <w:kern w:val="0"/>
          <w:szCs w:val="21"/>
          <w:lang w:val="zh-CN"/>
        </w:rPr>
        <w:t>日</w:t>
      </w:r>
      <w:r>
        <w:rPr>
          <w:rFonts w:ascii="宋体" w:hAnsi="宋体" w:cs="??_GB2312"/>
          <w:spacing w:val="6"/>
          <w:kern w:val="0"/>
          <w:szCs w:val="21"/>
        </w:rPr>
        <w:t xml:space="preserve">  </w:t>
      </w:r>
      <w:r>
        <w:rPr>
          <w:rFonts w:hint="eastAsia" w:ascii="宋体" w:hAnsi="宋体" w:cs="宋体"/>
          <w:spacing w:val="6"/>
          <w:kern w:val="0"/>
          <w:szCs w:val="21"/>
          <w:lang w:val="zh-CN"/>
        </w:rPr>
        <w:t>期：</w:t>
      </w:r>
    </w:p>
    <w:p>
      <w:pPr>
        <w:adjustRightInd w:val="0"/>
        <w:snapToGrid w:val="0"/>
        <w:spacing w:line="360" w:lineRule="auto"/>
        <w:ind w:right="24"/>
        <w:rPr>
          <w:rFonts w:ascii="宋体" w:hAnsi="宋体"/>
          <w:b/>
        </w:rPr>
      </w:pPr>
      <w:r>
        <w:rPr>
          <w:rFonts w:ascii="宋体" w:hAnsi="宋体"/>
          <w:b/>
        </w:rPr>
        <w:br w:type="page"/>
      </w:r>
    </w:p>
    <w:p>
      <w:pPr>
        <w:adjustRightInd w:val="0"/>
        <w:snapToGrid w:val="0"/>
        <w:spacing w:line="360" w:lineRule="auto"/>
        <w:ind w:right="24"/>
        <w:rPr>
          <w:rFonts w:ascii="宋体" w:hAnsi="宋体"/>
          <w:b/>
        </w:rPr>
      </w:pPr>
    </w:p>
    <w:p>
      <w:pPr>
        <w:adjustRightInd w:val="0"/>
        <w:snapToGrid w:val="0"/>
        <w:spacing w:line="360" w:lineRule="auto"/>
        <w:ind w:right="24"/>
        <w:rPr>
          <w:rFonts w:hint="eastAsia" w:ascii="宋体" w:hAnsi="宋体"/>
          <w:bCs/>
          <w:sz w:val="28"/>
          <w:szCs w:val="28"/>
        </w:rPr>
      </w:pPr>
      <w:r>
        <w:rPr>
          <w:rFonts w:hint="eastAsia" w:ascii="宋体" w:hAnsi="宋体"/>
          <w:bCs/>
          <w:sz w:val="28"/>
          <w:szCs w:val="28"/>
        </w:rPr>
        <w:t>附件7-2</w:t>
      </w:r>
    </w:p>
    <w:p>
      <w:pPr>
        <w:spacing w:line="440" w:lineRule="exact"/>
        <w:ind w:firstLine="420"/>
        <w:jc w:val="center"/>
        <w:rPr>
          <w:rFonts w:hint="eastAsia" w:ascii="宋体" w:hAnsi="宋体"/>
          <w:b/>
        </w:rPr>
      </w:pPr>
    </w:p>
    <w:p>
      <w:pPr>
        <w:spacing w:line="440" w:lineRule="exact"/>
        <w:ind w:firstLine="420"/>
        <w:rPr>
          <w:rFonts w:hint="eastAsia" w:ascii="宋体" w:hAnsi="宋体"/>
          <w:b/>
        </w:rPr>
      </w:pPr>
    </w:p>
    <w:p>
      <w:pPr>
        <w:spacing w:line="440" w:lineRule="exact"/>
        <w:ind w:firstLine="420"/>
        <w:rPr>
          <w:rFonts w:hint="eastAsia" w:ascii="宋体" w:hAnsi="宋体"/>
          <w:szCs w:val="21"/>
        </w:rPr>
      </w:pPr>
      <w:r>
        <w:rPr>
          <w:rFonts w:hint="eastAsia" w:ascii="宋体" w:hAnsi="宋体"/>
          <w:szCs w:val="21"/>
        </w:rPr>
        <w:t>如属于监狱企业，需提供由省级以上监狱管理局、戒毒管理局（含新疆生产建设兵团）出具的属于监狱企业的证明文件.</w:t>
      </w:r>
    </w:p>
    <w:p>
      <w:pPr>
        <w:spacing w:line="440" w:lineRule="exact"/>
        <w:ind w:firstLine="420"/>
        <w:rPr>
          <w:rFonts w:ascii="宋体" w:hAnsi="宋体"/>
          <w:b/>
        </w:rPr>
        <w:sectPr>
          <w:pgSz w:w="11906" w:h="16838"/>
          <w:pgMar w:top="1440" w:right="1800" w:bottom="1440" w:left="1800" w:header="851" w:footer="992" w:gutter="0"/>
          <w:pgNumType w:fmt="decimal"/>
          <w:cols w:space="720" w:num="1"/>
          <w:docGrid w:type="lines" w:linePitch="312" w:charSpace="0"/>
        </w:sectPr>
      </w:pPr>
      <w:r>
        <w:rPr>
          <w:rFonts w:hint="eastAsia" w:ascii="宋体" w:hAnsi="宋体"/>
          <w:b/>
          <w:szCs w:val="21"/>
        </w:rPr>
        <w:t xml:space="preserve"> </w:t>
      </w:r>
    </w:p>
    <w:p>
      <w:pPr>
        <w:adjustRightInd w:val="0"/>
        <w:snapToGrid w:val="0"/>
        <w:spacing w:line="360" w:lineRule="auto"/>
        <w:jc w:val="center"/>
        <w:outlineLvl w:val="1"/>
        <w:rPr>
          <w:rFonts w:hint="eastAsia" w:ascii="宋体" w:hAnsi="宋体"/>
          <w:b/>
          <w:sz w:val="28"/>
          <w:szCs w:val="28"/>
        </w:rPr>
      </w:pPr>
      <w:bookmarkStart w:id="93" w:name="_Toc502078956"/>
      <w:r>
        <w:rPr>
          <w:rFonts w:hint="eastAsia" w:ascii="宋体" w:hAnsi="宋体"/>
          <w:b/>
          <w:sz w:val="28"/>
          <w:szCs w:val="28"/>
        </w:rPr>
        <w:t>五、投标人的资格审查材料</w:t>
      </w:r>
      <w:bookmarkEnd w:id="89"/>
      <w:bookmarkEnd w:id="93"/>
    </w:p>
    <w:p>
      <w:pPr>
        <w:adjustRightInd w:val="0"/>
        <w:snapToGrid w:val="0"/>
        <w:spacing w:line="360" w:lineRule="auto"/>
        <w:jc w:val="left"/>
        <w:rPr>
          <w:rFonts w:hint="eastAsia" w:ascii="宋体" w:hAnsi="宋体"/>
          <w:szCs w:val="21"/>
        </w:rPr>
      </w:pPr>
      <w:r>
        <w:rPr>
          <w:rFonts w:hint="eastAsia" w:ascii="宋体" w:hAnsi="宋体"/>
          <w:szCs w:val="21"/>
        </w:rPr>
        <w:t>1）投标人须在中华人民共和国境内注册，具有独立承担民事责任的能力和经营许可，向招标人提供服务的法人、其他组织或自然人，须提供相关证明材料，其中：</w:t>
      </w:r>
    </w:p>
    <w:p>
      <w:pPr>
        <w:adjustRightInd w:val="0"/>
        <w:snapToGrid w:val="0"/>
        <w:spacing w:line="360" w:lineRule="auto"/>
        <w:ind w:firstLine="360" w:firstLineChars="150"/>
        <w:jc w:val="left"/>
        <w:rPr>
          <w:rFonts w:hint="eastAsia" w:ascii="宋体" w:hAnsi="宋体"/>
          <w:szCs w:val="21"/>
        </w:rPr>
      </w:pPr>
      <w:r>
        <w:rPr>
          <w:rFonts w:hint="eastAsia" w:ascii="宋体" w:hAnsi="宋体"/>
          <w:szCs w:val="21"/>
          <w:lang w:val="en-US" w:eastAsia="zh-CN"/>
        </w:rPr>
        <w:t>1.</w:t>
      </w:r>
      <w:r>
        <w:rPr>
          <w:rFonts w:hint="eastAsia" w:ascii="宋体" w:hAnsi="宋体"/>
          <w:szCs w:val="21"/>
        </w:rPr>
        <w:t>供应商是企业（包括合伙企业）的，应提供其在工商部门注册的有效“企业法人营业执照”或“营业执照”的复印件；</w:t>
      </w:r>
    </w:p>
    <w:p>
      <w:pPr>
        <w:adjustRightInd w:val="0"/>
        <w:snapToGrid w:val="0"/>
        <w:spacing w:line="360" w:lineRule="auto"/>
        <w:ind w:firstLine="360" w:firstLineChars="150"/>
        <w:jc w:val="left"/>
        <w:rPr>
          <w:rFonts w:hint="eastAsia" w:ascii="宋体" w:hAnsi="宋体"/>
          <w:szCs w:val="21"/>
        </w:rPr>
      </w:pPr>
      <w:r>
        <w:rPr>
          <w:rFonts w:hint="eastAsia" w:ascii="宋体" w:hAnsi="宋体"/>
          <w:szCs w:val="21"/>
          <w:lang w:val="en-US" w:eastAsia="zh-CN"/>
        </w:rPr>
        <w:t>2.</w:t>
      </w:r>
      <w:r>
        <w:rPr>
          <w:rFonts w:hint="eastAsia" w:ascii="宋体" w:hAnsi="宋体"/>
          <w:szCs w:val="21"/>
        </w:rPr>
        <w:t>供应商是事业单位的，应提供其有效的“事业单位法人证书”复印件；</w:t>
      </w:r>
    </w:p>
    <w:p>
      <w:pPr>
        <w:adjustRightInd w:val="0"/>
        <w:snapToGrid w:val="0"/>
        <w:spacing w:line="360" w:lineRule="auto"/>
        <w:ind w:firstLine="360" w:firstLineChars="150"/>
        <w:jc w:val="left"/>
        <w:rPr>
          <w:rFonts w:hint="eastAsia" w:ascii="宋体" w:hAnsi="宋体"/>
          <w:szCs w:val="21"/>
        </w:rPr>
      </w:pPr>
      <w:r>
        <w:rPr>
          <w:rFonts w:hint="eastAsia" w:ascii="宋体" w:hAnsi="宋体"/>
          <w:szCs w:val="21"/>
          <w:lang w:val="en-US" w:eastAsia="zh-CN"/>
        </w:rPr>
        <w:t>3.</w:t>
      </w:r>
      <w:r>
        <w:rPr>
          <w:rFonts w:hint="eastAsia" w:ascii="宋体" w:hAnsi="宋体"/>
          <w:szCs w:val="21"/>
        </w:rPr>
        <w:t>供应商是非企业专业服务机构的，应提供其有效的执业许可证复印件；</w:t>
      </w:r>
    </w:p>
    <w:p>
      <w:pPr>
        <w:adjustRightInd w:val="0"/>
        <w:snapToGrid w:val="0"/>
        <w:spacing w:line="360" w:lineRule="auto"/>
        <w:ind w:firstLine="360" w:firstLineChars="150"/>
        <w:jc w:val="left"/>
        <w:rPr>
          <w:rFonts w:hint="eastAsia" w:ascii="宋体" w:hAnsi="宋体"/>
          <w:szCs w:val="21"/>
        </w:rPr>
      </w:pPr>
      <w:r>
        <w:rPr>
          <w:rFonts w:hint="eastAsia" w:ascii="宋体" w:hAnsi="宋体"/>
          <w:szCs w:val="21"/>
          <w:lang w:val="en-US" w:eastAsia="zh-CN"/>
        </w:rPr>
        <w:t>4.</w:t>
      </w:r>
      <w:r>
        <w:rPr>
          <w:rFonts w:hint="eastAsia" w:ascii="宋体" w:hAnsi="宋体"/>
          <w:szCs w:val="21"/>
        </w:rPr>
        <w:t>供应商是个体工商户的，应提供其有效的“个体工商户营业执照”复印件；</w:t>
      </w:r>
    </w:p>
    <w:p>
      <w:pPr>
        <w:adjustRightInd w:val="0"/>
        <w:snapToGrid w:val="0"/>
        <w:spacing w:line="360" w:lineRule="auto"/>
        <w:ind w:firstLine="360" w:firstLineChars="150"/>
        <w:jc w:val="left"/>
        <w:rPr>
          <w:rFonts w:hint="eastAsia" w:ascii="宋体" w:hAnsi="宋体"/>
          <w:szCs w:val="21"/>
        </w:rPr>
      </w:pPr>
      <w:r>
        <w:rPr>
          <w:rFonts w:hint="eastAsia" w:ascii="宋体" w:hAnsi="宋体"/>
          <w:szCs w:val="21"/>
          <w:lang w:val="en-US" w:eastAsia="zh-CN"/>
        </w:rPr>
        <w:t>5.</w:t>
      </w:r>
      <w:r>
        <w:rPr>
          <w:rFonts w:hint="eastAsia" w:ascii="宋体" w:hAnsi="宋体"/>
          <w:szCs w:val="21"/>
        </w:rPr>
        <w:t>供应商是自然人的，应提供其有效的自然人身份证明；</w:t>
      </w:r>
    </w:p>
    <w:p>
      <w:pPr>
        <w:adjustRightInd w:val="0"/>
        <w:snapToGrid w:val="0"/>
        <w:spacing w:line="360" w:lineRule="auto"/>
        <w:jc w:val="left"/>
        <w:rPr>
          <w:rFonts w:hint="eastAsia" w:ascii="宋体" w:hAnsi="宋体"/>
          <w:szCs w:val="21"/>
        </w:rPr>
      </w:pPr>
    </w:p>
    <w:p>
      <w:pPr>
        <w:adjustRightInd w:val="0"/>
        <w:snapToGrid w:val="0"/>
        <w:spacing w:line="360" w:lineRule="auto"/>
        <w:jc w:val="left"/>
        <w:rPr>
          <w:rFonts w:hint="eastAsia" w:ascii="宋体" w:hAnsi="宋体"/>
          <w:szCs w:val="21"/>
        </w:rPr>
      </w:pPr>
      <w:r>
        <w:rPr>
          <w:rFonts w:hint="eastAsia" w:ascii="宋体" w:hAnsi="宋体"/>
          <w:szCs w:val="21"/>
        </w:rPr>
        <w:t>2）投标人须具有良好的商业信誉和健全的财务会计制度，须提供相关证明材料，其中：</w:t>
      </w:r>
    </w:p>
    <w:p>
      <w:pPr>
        <w:adjustRightInd w:val="0"/>
        <w:snapToGrid w:val="0"/>
        <w:spacing w:line="360" w:lineRule="auto"/>
        <w:ind w:firstLine="360" w:firstLineChars="150"/>
        <w:jc w:val="left"/>
        <w:rPr>
          <w:rFonts w:hint="eastAsia" w:ascii="宋体" w:hAnsi="宋体"/>
          <w:szCs w:val="21"/>
        </w:rPr>
      </w:pPr>
      <w:r>
        <w:rPr>
          <w:rFonts w:hint="eastAsia" w:ascii="宋体" w:hAnsi="宋体"/>
          <w:szCs w:val="21"/>
          <w:lang w:val="en-US" w:eastAsia="zh-CN"/>
        </w:rPr>
        <w:t>1.</w:t>
      </w:r>
      <w:r>
        <w:rPr>
          <w:rFonts w:hint="eastAsia" w:ascii="宋体" w:hAnsi="宋体"/>
          <w:szCs w:val="21"/>
        </w:rPr>
        <w:t>供应商是法人的，应提供上年度（2021年）经审计的财务报告复印件（报告中须包括资产负债表、利润表、现金流量表及财务报表附注），或开标前三个月内的银行资信证明（若资信证明注明复印件无效，需提交正本）；</w:t>
      </w:r>
    </w:p>
    <w:p>
      <w:pPr>
        <w:adjustRightInd w:val="0"/>
        <w:snapToGrid w:val="0"/>
        <w:spacing w:line="360" w:lineRule="auto"/>
        <w:ind w:firstLine="360" w:firstLineChars="150"/>
        <w:jc w:val="left"/>
        <w:rPr>
          <w:rFonts w:hint="eastAsia" w:ascii="宋体" w:hAnsi="宋体"/>
          <w:szCs w:val="21"/>
        </w:rPr>
      </w:pPr>
      <w:r>
        <w:rPr>
          <w:rFonts w:hint="eastAsia" w:ascii="宋体" w:hAnsi="宋体"/>
          <w:szCs w:val="21"/>
          <w:lang w:val="en-US" w:eastAsia="zh-CN"/>
        </w:rPr>
        <w:t>2.</w:t>
      </w:r>
      <w:r>
        <w:rPr>
          <w:rFonts w:hint="eastAsia" w:ascii="宋体" w:hAnsi="宋体"/>
          <w:szCs w:val="21"/>
        </w:rPr>
        <w:t>供应商是其他组织或自然人的，应提供银行出具的资信证明原件。</w:t>
      </w:r>
    </w:p>
    <w:p>
      <w:pPr>
        <w:adjustRightInd w:val="0"/>
        <w:snapToGrid w:val="0"/>
        <w:spacing w:line="360" w:lineRule="auto"/>
        <w:ind w:firstLine="360" w:firstLineChars="150"/>
        <w:jc w:val="left"/>
        <w:rPr>
          <w:rFonts w:hint="eastAsia" w:ascii="宋体" w:hAnsi="宋体"/>
          <w:szCs w:val="21"/>
        </w:rPr>
      </w:pPr>
      <w:r>
        <w:rPr>
          <w:rFonts w:hint="eastAsia" w:ascii="宋体" w:hAnsi="宋体"/>
          <w:szCs w:val="21"/>
          <w:lang w:val="en-US" w:eastAsia="zh-CN"/>
        </w:rPr>
        <w:t>3.</w:t>
      </w:r>
      <w:r>
        <w:rPr>
          <w:rFonts w:hint="eastAsia" w:ascii="宋体" w:hAnsi="宋体"/>
          <w:szCs w:val="21"/>
        </w:rPr>
        <w:t>银行资信证明应能说明该投标人与银行之间业务往来正常，无不良记录，企业信誉良好等。银行出具的存款证明不能作为银行资信证明。</w:t>
      </w:r>
    </w:p>
    <w:p>
      <w:pPr>
        <w:adjustRightInd w:val="0"/>
        <w:snapToGrid w:val="0"/>
        <w:spacing w:line="360" w:lineRule="auto"/>
        <w:ind w:firstLine="360" w:firstLineChars="150"/>
        <w:jc w:val="left"/>
        <w:rPr>
          <w:rFonts w:hint="eastAsia" w:ascii="宋体" w:hAnsi="宋体"/>
          <w:szCs w:val="21"/>
        </w:rPr>
      </w:pPr>
    </w:p>
    <w:p>
      <w:pPr>
        <w:adjustRightInd w:val="0"/>
        <w:snapToGrid w:val="0"/>
        <w:spacing w:line="360" w:lineRule="auto"/>
        <w:jc w:val="left"/>
        <w:rPr>
          <w:rFonts w:hint="eastAsia" w:ascii="宋体" w:hAnsi="宋体"/>
          <w:szCs w:val="21"/>
        </w:rPr>
      </w:pPr>
      <w:r>
        <w:rPr>
          <w:rFonts w:hint="eastAsia" w:ascii="宋体" w:hAnsi="宋体"/>
          <w:szCs w:val="21"/>
        </w:rPr>
        <w:t>3）投标人须具有履行合同所必需的设备和专业技术能力，须附相关证明材料或声明：</w:t>
      </w:r>
    </w:p>
    <w:p>
      <w:pPr>
        <w:adjustRightInd w:val="0"/>
        <w:snapToGrid w:val="0"/>
        <w:spacing w:line="360" w:lineRule="auto"/>
        <w:jc w:val="left"/>
        <w:rPr>
          <w:rFonts w:hint="eastAsia" w:ascii="宋体" w:hAnsi="宋体"/>
          <w:szCs w:val="21"/>
        </w:rPr>
      </w:pPr>
    </w:p>
    <w:p>
      <w:pPr>
        <w:adjustRightInd w:val="0"/>
        <w:snapToGrid w:val="0"/>
        <w:spacing w:line="360" w:lineRule="auto"/>
        <w:jc w:val="left"/>
        <w:rPr>
          <w:rFonts w:hint="eastAsia" w:ascii="宋体" w:hAnsi="宋体"/>
          <w:szCs w:val="21"/>
        </w:rPr>
      </w:pPr>
      <w:r>
        <w:rPr>
          <w:rFonts w:hint="eastAsia" w:ascii="宋体" w:hAnsi="宋体"/>
          <w:szCs w:val="21"/>
        </w:rPr>
        <w:t>4）投标人须具有依法缴纳税收和社会保障资金的良好记录，须提供相关证明材料，其中：</w:t>
      </w:r>
    </w:p>
    <w:p>
      <w:pPr>
        <w:adjustRightInd w:val="0"/>
        <w:snapToGrid w:val="0"/>
        <w:spacing w:line="360" w:lineRule="auto"/>
        <w:jc w:val="left"/>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1.</w:t>
      </w:r>
      <w:r>
        <w:rPr>
          <w:rFonts w:hint="eastAsia" w:ascii="宋体" w:hAnsi="宋体"/>
          <w:szCs w:val="21"/>
        </w:rPr>
        <w:t>供应商是法人的，缴纳税收的证明材料，应提供开标前半年的纳税凭据复印件；</w:t>
      </w:r>
    </w:p>
    <w:p>
      <w:pPr>
        <w:adjustRightInd w:val="0"/>
        <w:snapToGrid w:val="0"/>
        <w:spacing w:line="360" w:lineRule="auto"/>
        <w:jc w:val="left"/>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2.</w:t>
      </w:r>
      <w:r>
        <w:rPr>
          <w:rFonts w:hint="eastAsia" w:ascii="宋体" w:hAnsi="宋体"/>
          <w:szCs w:val="21"/>
        </w:rPr>
        <w:t>供应商是法人的，缴纳社会保障资金的证明材料，应提供开标前半年的缴纳社会保险的凭据（专用收据或社会保险缴纳清单）复印件；</w:t>
      </w:r>
    </w:p>
    <w:p>
      <w:pPr>
        <w:adjustRightInd w:val="0"/>
        <w:snapToGrid w:val="0"/>
        <w:spacing w:line="360" w:lineRule="auto"/>
        <w:jc w:val="left"/>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3.</w:t>
      </w:r>
      <w:r>
        <w:rPr>
          <w:rFonts w:hint="eastAsia" w:ascii="宋体" w:hAnsi="宋体"/>
          <w:szCs w:val="21"/>
        </w:rPr>
        <w:t>供应商是其他组织和自然人的，需要提供开标前半年的缴纳税收和社会保险的凭据。</w:t>
      </w:r>
    </w:p>
    <w:p>
      <w:pPr>
        <w:adjustRightInd w:val="0"/>
        <w:snapToGrid w:val="0"/>
        <w:spacing w:line="360" w:lineRule="auto"/>
        <w:jc w:val="left"/>
        <w:rPr>
          <w:rFonts w:hint="eastAsia" w:ascii="宋体" w:hAnsi="宋体"/>
          <w:szCs w:val="21"/>
        </w:rPr>
      </w:pPr>
    </w:p>
    <w:p>
      <w:pPr>
        <w:adjustRightInd w:val="0"/>
        <w:snapToGrid w:val="0"/>
        <w:spacing w:line="360" w:lineRule="auto"/>
        <w:jc w:val="left"/>
        <w:rPr>
          <w:rFonts w:hint="eastAsia" w:ascii="宋体" w:hAnsi="宋体"/>
          <w:szCs w:val="21"/>
        </w:rPr>
      </w:pPr>
      <w:r>
        <w:rPr>
          <w:rFonts w:hint="eastAsia" w:ascii="宋体" w:hAnsi="宋体"/>
          <w:szCs w:val="21"/>
        </w:rPr>
        <w:t>5）近三年内，投标人在经营活动中没有重大违法记录，其中：</w:t>
      </w:r>
    </w:p>
    <w:p>
      <w:pPr>
        <w:adjustRightInd w:val="0"/>
        <w:snapToGrid w:val="0"/>
        <w:spacing w:line="360" w:lineRule="auto"/>
        <w:ind w:firstLine="480" w:firstLineChars="200"/>
        <w:jc w:val="left"/>
        <w:rPr>
          <w:rFonts w:hint="eastAsia" w:ascii="宋体" w:hAnsi="宋体"/>
          <w:szCs w:val="21"/>
        </w:rPr>
      </w:pPr>
      <w:r>
        <w:rPr>
          <w:rFonts w:hint="eastAsia" w:ascii="宋体" w:hAnsi="宋体"/>
          <w:szCs w:val="21"/>
          <w:lang w:val="en-US" w:eastAsia="zh-CN"/>
        </w:rPr>
        <w:t>1.</w:t>
      </w:r>
      <w:r>
        <w:rPr>
          <w:rFonts w:hint="eastAsia" w:ascii="宋体" w:hAnsi="宋体"/>
          <w:szCs w:val="21"/>
        </w:rPr>
        <w:t>重大违法记录是指供应商因违法经营受到刑事处罚或者责令停产停业、吊销许可证或者执照、较大数额罚款等行政处罚；</w:t>
      </w:r>
    </w:p>
    <w:p>
      <w:pPr>
        <w:adjustRightInd w:val="0"/>
        <w:snapToGrid w:val="0"/>
        <w:spacing w:line="360" w:lineRule="auto"/>
        <w:ind w:firstLine="480" w:firstLineChars="200"/>
        <w:jc w:val="left"/>
        <w:rPr>
          <w:rFonts w:hint="eastAsia" w:ascii="宋体" w:hAnsi="宋体"/>
          <w:szCs w:val="21"/>
        </w:rPr>
      </w:pPr>
      <w:r>
        <w:rPr>
          <w:rFonts w:hint="eastAsia" w:ascii="宋体" w:hAnsi="宋体"/>
          <w:szCs w:val="21"/>
          <w:lang w:val="en-US" w:eastAsia="zh-CN"/>
        </w:rPr>
        <w:t>2.</w:t>
      </w:r>
      <w:r>
        <w:rPr>
          <w:rFonts w:hint="eastAsia" w:ascii="宋体" w:hAnsi="宋体"/>
          <w:szCs w:val="21"/>
        </w:rPr>
        <w:t>供应商须提供参与本采购活动前三年内在经营活动中没有重大违法记录的书面声明。</w:t>
      </w:r>
    </w:p>
    <w:p>
      <w:pPr>
        <w:adjustRightInd w:val="0"/>
        <w:snapToGrid w:val="0"/>
        <w:spacing w:line="360" w:lineRule="auto"/>
        <w:jc w:val="left"/>
        <w:rPr>
          <w:rFonts w:hint="eastAsia" w:ascii="宋体" w:hAnsi="宋体"/>
          <w:szCs w:val="21"/>
        </w:rPr>
      </w:pPr>
    </w:p>
    <w:p>
      <w:pPr>
        <w:adjustRightInd w:val="0"/>
        <w:snapToGrid w:val="0"/>
        <w:spacing w:line="360" w:lineRule="auto"/>
        <w:jc w:val="left"/>
        <w:rPr>
          <w:rFonts w:hint="eastAsia" w:ascii="宋体" w:hAnsi="宋体"/>
          <w:szCs w:val="21"/>
        </w:rPr>
      </w:pPr>
      <w:r>
        <w:rPr>
          <w:rFonts w:hint="eastAsia" w:ascii="宋体" w:hAnsi="宋体"/>
          <w:szCs w:val="21"/>
        </w:rPr>
        <w:t>6）近三年内（本项目投标截止期前）被“、”网站列入失信被执行人和重大税收违法案件当事人名单的、被“中国政府采购网”网站列入政府采购严重违法失信行为记录名单</w:t>
      </w:r>
      <w:r>
        <w:rPr>
          <w:rFonts w:hint="eastAsia" w:ascii="宋体" w:hAnsi="宋体" w:cs="宋体"/>
          <w:kern w:val="0"/>
          <w:szCs w:val="21"/>
        </w:rPr>
        <w:t>（处罚决定规定的时间内）</w:t>
      </w:r>
      <w:r>
        <w:rPr>
          <w:rFonts w:hint="eastAsia" w:ascii="宋体" w:hAnsi="宋体"/>
          <w:szCs w:val="21"/>
        </w:rPr>
        <w:t>，不得参与本项目的政府采购活动，供应商须提供没有上述失信行为和重大税收违法案件记录的证明材料，其中证明材料指：供应商在“信用中国”和“中国政府采购网”和“</w:t>
      </w:r>
      <w:r>
        <w:rPr>
          <w:rFonts w:hint="eastAsia" w:ascii="宋体" w:hAnsi="宋体" w:cs="宋体"/>
          <w:kern w:val="0"/>
          <w:szCs w:val="21"/>
        </w:rPr>
        <w:t>国家企业信用信息公示系统</w:t>
      </w:r>
      <w:r>
        <w:rPr>
          <w:rFonts w:hint="eastAsia" w:ascii="宋体" w:hAnsi="宋体"/>
          <w:szCs w:val="21"/>
        </w:rPr>
        <w:t>”网站上的查询记录截图。</w:t>
      </w:r>
    </w:p>
    <w:p>
      <w:pPr>
        <w:adjustRightInd w:val="0"/>
        <w:snapToGrid w:val="0"/>
        <w:spacing w:line="360" w:lineRule="auto"/>
        <w:jc w:val="left"/>
        <w:rPr>
          <w:rFonts w:hint="eastAsia" w:ascii="宋体" w:hAnsi="宋体"/>
          <w:b/>
          <w:szCs w:val="21"/>
        </w:rPr>
      </w:pPr>
    </w:p>
    <w:p>
      <w:pPr>
        <w:adjustRightInd w:val="0"/>
        <w:snapToGrid w:val="0"/>
        <w:spacing w:line="360" w:lineRule="auto"/>
        <w:jc w:val="left"/>
        <w:rPr>
          <w:rFonts w:hint="eastAsia" w:ascii="宋体" w:hAnsi="宋体"/>
          <w:szCs w:val="21"/>
        </w:rPr>
      </w:pPr>
    </w:p>
    <w:p>
      <w:pPr>
        <w:adjustRightInd w:val="0"/>
        <w:snapToGrid w:val="0"/>
        <w:spacing w:line="360" w:lineRule="auto"/>
        <w:jc w:val="left"/>
        <w:rPr>
          <w:rFonts w:hint="eastAsia" w:ascii="宋体" w:hAnsi="宋体"/>
          <w:szCs w:val="21"/>
        </w:rPr>
      </w:pPr>
    </w:p>
    <w:p>
      <w:pPr>
        <w:spacing w:line="360" w:lineRule="auto"/>
        <w:rPr>
          <w:rFonts w:hint="eastAsia" w:ascii="宋体" w:hAnsi="宋体"/>
          <w:szCs w:val="21"/>
        </w:rPr>
      </w:pPr>
      <w:r>
        <w:rPr>
          <w:rFonts w:hint="eastAsia" w:ascii="宋体" w:hAnsi="宋体"/>
          <w:szCs w:val="21"/>
        </w:rPr>
        <w:t>注：1、以上复印件均需要加盖投标人行政原章。</w:t>
      </w:r>
    </w:p>
    <w:p>
      <w:pPr>
        <w:spacing w:line="360" w:lineRule="auto"/>
        <w:ind w:firstLine="480" w:firstLineChars="200"/>
        <w:rPr>
          <w:rFonts w:hint="eastAsia" w:ascii="宋体" w:hAnsi="宋体"/>
          <w:szCs w:val="21"/>
        </w:rPr>
      </w:pPr>
      <w:r>
        <w:rPr>
          <w:rFonts w:hint="eastAsia" w:ascii="宋体" w:hAnsi="宋体"/>
          <w:szCs w:val="21"/>
        </w:rPr>
        <w:t>2、依法免税或不需要缴纳社会保障资金的投标人，应提供相应文件证明其依法免税或不需要缴纳社会保障资金。</w:t>
      </w:r>
    </w:p>
    <w:p>
      <w:pPr>
        <w:spacing w:line="360" w:lineRule="auto"/>
        <w:ind w:firstLine="480" w:firstLineChars="200"/>
        <w:rPr>
          <w:rFonts w:hint="eastAsia" w:ascii="宋体" w:hAnsi="宋体"/>
          <w:sz w:val="32"/>
          <w:szCs w:val="21"/>
        </w:rPr>
      </w:pPr>
      <w:r>
        <w:rPr>
          <w:rFonts w:hint="eastAsia" w:ascii="宋体" w:hAnsi="宋体"/>
          <w:szCs w:val="21"/>
        </w:rPr>
        <w:t>3、部分其他组织和自然人，没有经审计的财务报告，可以提供银行出具的资信证明。</w:t>
      </w:r>
    </w:p>
    <w:p>
      <w:pPr>
        <w:spacing w:line="360" w:lineRule="auto"/>
        <w:rPr>
          <w:rFonts w:hint="eastAsia" w:ascii="宋体" w:hAnsi="宋体"/>
          <w:sz w:val="32"/>
          <w:szCs w:val="32"/>
        </w:rPr>
      </w:pPr>
      <w:r>
        <w:rPr>
          <w:rFonts w:ascii="宋体" w:hAnsi="宋体"/>
          <w:bCs/>
          <w:sz w:val="28"/>
          <w:szCs w:val="28"/>
        </w:rPr>
        <w:br w:type="page"/>
      </w:r>
      <w:r>
        <w:rPr>
          <w:rFonts w:hint="eastAsia" w:ascii="宋体" w:hAnsi="宋体"/>
          <w:bCs/>
          <w:sz w:val="28"/>
          <w:szCs w:val="28"/>
        </w:rPr>
        <w:t>附件8</w:t>
      </w:r>
    </w:p>
    <w:p>
      <w:pPr>
        <w:adjustRightInd w:val="0"/>
        <w:snapToGrid w:val="0"/>
        <w:spacing w:line="360" w:lineRule="auto"/>
        <w:jc w:val="center"/>
        <w:rPr>
          <w:rFonts w:hint="eastAsia" w:ascii="宋体" w:hAnsi="宋体"/>
          <w:sz w:val="28"/>
          <w:szCs w:val="28"/>
        </w:rPr>
      </w:pPr>
      <w:r>
        <w:rPr>
          <w:rFonts w:hint="eastAsia" w:ascii="宋体" w:hAnsi="宋体"/>
          <w:sz w:val="28"/>
          <w:szCs w:val="28"/>
        </w:rPr>
        <w:t>投标人基本情况表</w:t>
      </w:r>
    </w:p>
    <w:p>
      <w:pPr>
        <w:adjustRightInd w:val="0"/>
        <w:snapToGrid w:val="0"/>
        <w:spacing w:line="360" w:lineRule="auto"/>
        <w:rPr>
          <w:rFonts w:ascii="宋体" w:hAnsi="宋体"/>
          <w:szCs w:val="21"/>
        </w:rPr>
      </w:pPr>
      <w:r>
        <w:rPr>
          <w:rFonts w:hint="eastAsia" w:ascii="宋体" w:hAnsi="宋体"/>
          <w:szCs w:val="21"/>
        </w:rPr>
        <w:t>盖投标人单位章</w:t>
      </w:r>
    </w:p>
    <w:tbl>
      <w:tblPr>
        <w:tblStyle w:val="2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722"/>
        <w:gridCol w:w="55"/>
        <w:gridCol w:w="728"/>
        <w:gridCol w:w="1377"/>
        <w:gridCol w:w="63"/>
        <w:gridCol w:w="1377"/>
        <w:gridCol w:w="720"/>
        <w:gridCol w:w="911"/>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5" w:type="dxa"/>
            <w:gridSpan w:val="4"/>
            <w:noWrap w:val="0"/>
            <w:vAlign w:val="center"/>
          </w:tcPr>
          <w:p>
            <w:pPr>
              <w:topLinePunct/>
              <w:spacing w:line="440" w:lineRule="exact"/>
              <w:jc w:val="center"/>
              <w:rPr>
                <w:rFonts w:ascii="宋体" w:hAnsi="宋体"/>
                <w:szCs w:val="21"/>
              </w:rPr>
            </w:pPr>
            <w:r>
              <w:rPr>
                <w:rFonts w:hint="eastAsia" w:ascii="宋体" w:hAnsi="宋体"/>
              </w:rPr>
              <w:t>投标人</w:t>
            </w:r>
            <w:r>
              <w:rPr>
                <w:rFonts w:ascii="宋体" w:hAnsi="宋体"/>
                <w:szCs w:val="21"/>
              </w:rPr>
              <w:t>名称</w:t>
            </w:r>
          </w:p>
        </w:tc>
        <w:tc>
          <w:tcPr>
            <w:tcW w:w="3545" w:type="dxa"/>
            <w:gridSpan w:val="4"/>
            <w:noWrap w:val="0"/>
            <w:vAlign w:val="center"/>
          </w:tcPr>
          <w:p>
            <w:pPr>
              <w:topLinePunct/>
              <w:spacing w:line="440" w:lineRule="exact"/>
              <w:jc w:val="center"/>
              <w:rPr>
                <w:rFonts w:ascii="宋体" w:hAnsi="宋体"/>
                <w:szCs w:val="21"/>
              </w:rPr>
            </w:pPr>
          </w:p>
        </w:tc>
        <w:tc>
          <w:tcPr>
            <w:tcW w:w="1631" w:type="dxa"/>
            <w:gridSpan w:val="2"/>
            <w:noWrap w:val="0"/>
            <w:vAlign w:val="center"/>
          </w:tcPr>
          <w:p>
            <w:pPr>
              <w:topLinePunct/>
              <w:spacing w:line="440" w:lineRule="exact"/>
              <w:jc w:val="center"/>
              <w:rPr>
                <w:rFonts w:ascii="宋体" w:hAnsi="宋体"/>
                <w:szCs w:val="21"/>
              </w:rPr>
            </w:pPr>
            <w:r>
              <w:rPr>
                <w:rFonts w:ascii="宋体" w:hAnsi="宋体"/>
                <w:szCs w:val="21"/>
              </w:rPr>
              <w:t>法定代表人</w:t>
            </w:r>
          </w:p>
        </w:tc>
        <w:tc>
          <w:tcPr>
            <w:tcW w:w="1429" w:type="dxa"/>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5" w:type="dxa"/>
            <w:gridSpan w:val="4"/>
            <w:noWrap w:val="0"/>
            <w:vAlign w:val="center"/>
          </w:tcPr>
          <w:p>
            <w:pPr>
              <w:topLinePunct/>
              <w:spacing w:line="440" w:lineRule="exact"/>
              <w:jc w:val="center"/>
              <w:rPr>
                <w:rFonts w:ascii="宋体" w:hAnsi="宋体"/>
                <w:szCs w:val="21"/>
              </w:rPr>
            </w:pPr>
            <w:r>
              <w:rPr>
                <w:rFonts w:hint="eastAsia" w:ascii="宋体" w:hAnsi="宋体"/>
                <w:szCs w:val="21"/>
              </w:rPr>
              <w:t>组织机构代码</w:t>
            </w:r>
          </w:p>
        </w:tc>
        <w:tc>
          <w:tcPr>
            <w:tcW w:w="3545" w:type="dxa"/>
            <w:gridSpan w:val="4"/>
            <w:noWrap w:val="0"/>
            <w:vAlign w:val="center"/>
          </w:tcPr>
          <w:p>
            <w:pPr>
              <w:topLinePunct/>
              <w:spacing w:line="440" w:lineRule="exact"/>
              <w:jc w:val="center"/>
              <w:rPr>
                <w:rFonts w:ascii="宋体" w:hAnsi="宋体"/>
                <w:szCs w:val="21"/>
              </w:rPr>
            </w:pPr>
          </w:p>
        </w:tc>
        <w:tc>
          <w:tcPr>
            <w:tcW w:w="1631" w:type="dxa"/>
            <w:gridSpan w:val="2"/>
            <w:noWrap w:val="0"/>
            <w:vAlign w:val="center"/>
          </w:tcPr>
          <w:p>
            <w:pPr>
              <w:topLinePunct/>
              <w:spacing w:line="440" w:lineRule="exact"/>
              <w:jc w:val="center"/>
              <w:rPr>
                <w:rFonts w:ascii="宋体" w:hAnsi="宋体"/>
                <w:szCs w:val="21"/>
              </w:rPr>
            </w:pPr>
            <w:r>
              <w:rPr>
                <w:rFonts w:ascii="宋体" w:hAnsi="宋体"/>
                <w:szCs w:val="21"/>
              </w:rPr>
              <w:t>邮政编码</w:t>
            </w:r>
          </w:p>
        </w:tc>
        <w:tc>
          <w:tcPr>
            <w:tcW w:w="1429" w:type="dxa"/>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5" w:type="dxa"/>
            <w:gridSpan w:val="4"/>
            <w:noWrap w:val="0"/>
            <w:vAlign w:val="center"/>
          </w:tcPr>
          <w:p>
            <w:pPr>
              <w:topLinePunct/>
              <w:spacing w:line="440" w:lineRule="exact"/>
              <w:jc w:val="center"/>
              <w:rPr>
                <w:rFonts w:hint="eastAsia" w:ascii="宋体" w:hAnsi="宋体"/>
                <w:szCs w:val="21"/>
              </w:rPr>
            </w:pPr>
            <w:r>
              <w:rPr>
                <w:rFonts w:hint="eastAsia" w:ascii="宋体" w:hAnsi="宋体"/>
                <w:szCs w:val="21"/>
              </w:rPr>
              <w:t>委托代理</w:t>
            </w:r>
            <w:r>
              <w:rPr>
                <w:rFonts w:ascii="宋体" w:hAnsi="宋体"/>
                <w:szCs w:val="21"/>
              </w:rPr>
              <w:t>人</w:t>
            </w:r>
          </w:p>
        </w:tc>
        <w:tc>
          <w:tcPr>
            <w:tcW w:w="3545" w:type="dxa"/>
            <w:gridSpan w:val="4"/>
            <w:noWrap w:val="0"/>
            <w:vAlign w:val="center"/>
          </w:tcPr>
          <w:p>
            <w:pPr>
              <w:topLinePunct/>
              <w:spacing w:line="440" w:lineRule="exact"/>
              <w:jc w:val="center"/>
              <w:rPr>
                <w:rFonts w:ascii="宋体" w:hAnsi="宋体"/>
                <w:szCs w:val="21"/>
              </w:rPr>
            </w:pPr>
          </w:p>
        </w:tc>
        <w:tc>
          <w:tcPr>
            <w:tcW w:w="1631" w:type="dxa"/>
            <w:gridSpan w:val="2"/>
            <w:noWrap w:val="0"/>
            <w:vAlign w:val="center"/>
          </w:tcPr>
          <w:p>
            <w:pPr>
              <w:topLinePunct/>
              <w:spacing w:line="440" w:lineRule="exact"/>
              <w:jc w:val="center"/>
              <w:rPr>
                <w:rFonts w:hint="eastAsia" w:ascii="宋体" w:hAnsi="宋体"/>
                <w:szCs w:val="21"/>
              </w:rPr>
            </w:pPr>
            <w:r>
              <w:rPr>
                <w:rFonts w:hint="eastAsia" w:ascii="宋体" w:hAnsi="宋体"/>
                <w:szCs w:val="21"/>
              </w:rPr>
              <w:t>电子邮箱</w:t>
            </w:r>
          </w:p>
        </w:tc>
        <w:tc>
          <w:tcPr>
            <w:tcW w:w="1429" w:type="dxa"/>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5" w:type="dxa"/>
            <w:gridSpan w:val="4"/>
            <w:noWrap w:val="0"/>
            <w:vAlign w:val="center"/>
          </w:tcPr>
          <w:p>
            <w:pPr>
              <w:topLinePunct/>
              <w:spacing w:line="440" w:lineRule="exact"/>
              <w:jc w:val="center"/>
              <w:rPr>
                <w:rFonts w:hint="eastAsia" w:ascii="宋体" w:hAnsi="宋体"/>
                <w:szCs w:val="21"/>
              </w:rPr>
            </w:pPr>
            <w:r>
              <w:rPr>
                <w:rFonts w:hint="eastAsia" w:ascii="宋体" w:hAnsi="宋体"/>
                <w:szCs w:val="21"/>
              </w:rPr>
              <w:t>上年营业收入</w:t>
            </w:r>
          </w:p>
        </w:tc>
        <w:tc>
          <w:tcPr>
            <w:tcW w:w="3545" w:type="dxa"/>
            <w:gridSpan w:val="4"/>
            <w:noWrap w:val="0"/>
            <w:vAlign w:val="center"/>
          </w:tcPr>
          <w:p>
            <w:pPr>
              <w:topLinePunct/>
              <w:spacing w:line="440" w:lineRule="exact"/>
              <w:jc w:val="center"/>
              <w:rPr>
                <w:rFonts w:hint="eastAsia" w:ascii="宋体" w:hAnsi="宋体"/>
                <w:szCs w:val="21"/>
              </w:rPr>
            </w:pPr>
          </w:p>
        </w:tc>
        <w:tc>
          <w:tcPr>
            <w:tcW w:w="1631" w:type="dxa"/>
            <w:gridSpan w:val="2"/>
            <w:noWrap w:val="0"/>
            <w:vAlign w:val="center"/>
          </w:tcPr>
          <w:p>
            <w:pPr>
              <w:topLinePunct/>
              <w:spacing w:line="440" w:lineRule="exact"/>
              <w:jc w:val="center"/>
              <w:rPr>
                <w:rFonts w:hint="eastAsia" w:ascii="宋体" w:hAnsi="宋体"/>
                <w:szCs w:val="21"/>
              </w:rPr>
            </w:pPr>
            <w:r>
              <w:rPr>
                <w:rFonts w:hint="eastAsia" w:ascii="宋体" w:hAnsi="宋体"/>
                <w:szCs w:val="21"/>
              </w:rPr>
              <w:t>员工总人数</w:t>
            </w:r>
          </w:p>
        </w:tc>
        <w:tc>
          <w:tcPr>
            <w:tcW w:w="1429" w:type="dxa"/>
            <w:noWrap w:val="0"/>
            <w:vAlign w:val="center"/>
          </w:tcPr>
          <w:p>
            <w:pPr>
              <w:topLinePunct/>
              <w:spacing w:line="4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5" w:type="dxa"/>
            <w:gridSpan w:val="4"/>
            <w:noWrap w:val="0"/>
            <w:vAlign w:val="center"/>
          </w:tcPr>
          <w:p>
            <w:pPr>
              <w:topLinePunct/>
              <w:spacing w:line="440" w:lineRule="exact"/>
              <w:jc w:val="center"/>
              <w:rPr>
                <w:rFonts w:hint="eastAsia" w:ascii="宋体" w:hAnsi="宋体"/>
                <w:szCs w:val="21"/>
              </w:rPr>
            </w:pPr>
            <w:r>
              <w:rPr>
                <w:rFonts w:hint="eastAsia" w:ascii="宋体" w:hAnsi="宋体"/>
                <w:szCs w:val="21"/>
              </w:rPr>
              <w:t>固定电话</w:t>
            </w:r>
          </w:p>
        </w:tc>
        <w:tc>
          <w:tcPr>
            <w:tcW w:w="3545" w:type="dxa"/>
            <w:gridSpan w:val="4"/>
            <w:noWrap w:val="0"/>
            <w:vAlign w:val="center"/>
          </w:tcPr>
          <w:p>
            <w:pPr>
              <w:topLinePunct/>
              <w:spacing w:line="440" w:lineRule="exact"/>
              <w:jc w:val="center"/>
              <w:rPr>
                <w:rFonts w:hint="eastAsia" w:ascii="宋体" w:hAnsi="宋体"/>
                <w:szCs w:val="21"/>
              </w:rPr>
            </w:pPr>
          </w:p>
        </w:tc>
        <w:tc>
          <w:tcPr>
            <w:tcW w:w="1631" w:type="dxa"/>
            <w:gridSpan w:val="2"/>
            <w:noWrap w:val="0"/>
            <w:vAlign w:val="center"/>
          </w:tcPr>
          <w:p>
            <w:pPr>
              <w:topLinePunct/>
              <w:spacing w:line="440" w:lineRule="exact"/>
              <w:jc w:val="center"/>
              <w:rPr>
                <w:rFonts w:hint="eastAsia" w:ascii="宋体" w:hAnsi="宋体"/>
                <w:szCs w:val="21"/>
              </w:rPr>
            </w:pPr>
          </w:p>
        </w:tc>
        <w:tc>
          <w:tcPr>
            <w:tcW w:w="1429" w:type="dxa"/>
            <w:noWrap w:val="0"/>
            <w:vAlign w:val="center"/>
          </w:tcPr>
          <w:p>
            <w:pPr>
              <w:topLinePunct/>
              <w:spacing w:line="4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noWrap w:val="0"/>
            <w:vAlign w:val="center"/>
          </w:tcPr>
          <w:p>
            <w:pPr>
              <w:topLinePunct/>
              <w:spacing w:line="440" w:lineRule="exact"/>
              <w:jc w:val="center"/>
              <w:rPr>
                <w:rFonts w:ascii="宋体" w:hAnsi="宋体"/>
                <w:szCs w:val="21"/>
              </w:rPr>
            </w:pPr>
            <w:r>
              <w:rPr>
                <w:rFonts w:hint="eastAsia" w:ascii="宋体" w:hAnsi="宋体"/>
                <w:szCs w:val="21"/>
              </w:rPr>
              <w:t>营业执照</w:t>
            </w:r>
          </w:p>
        </w:tc>
        <w:tc>
          <w:tcPr>
            <w:tcW w:w="2044" w:type="dxa"/>
            <w:gridSpan w:val="4"/>
            <w:noWrap w:val="0"/>
            <w:vAlign w:val="center"/>
          </w:tcPr>
          <w:p>
            <w:pPr>
              <w:topLinePunct/>
              <w:spacing w:line="440" w:lineRule="exact"/>
              <w:jc w:val="center"/>
              <w:rPr>
                <w:rFonts w:ascii="宋体" w:hAnsi="宋体"/>
                <w:szCs w:val="21"/>
              </w:rPr>
            </w:pPr>
            <w:r>
              <w:rPr>
                <w:rFonts w:hint="eastAsia" w:ascii="宋体" w:hAnsi="宋体"/>
                <w:szCs w:val="21"/>
              </w:rPr>
              <w:t>注册号码</w:t>
            </w:r>
          </w:p>
        </w:tc>
        <w:tc>
          <w:tcPr>
            <w:tcW w:w="1440" w:type="dxa"/>
            <w:gridSpan w:val="2"/>
            <w:noWrap w:val="0"/>
            <w:vAlign w:val="center"/>
          </w:tcPr>
          <w:p>
            <w:pPr>
              <w:topLinePunct/>
              <w:spacing w:line="440" w:lineRule="exact"/>
              <w:jc w:val="center"/>
              <w:rPr>
                <w:rFonts w:ascii="宋体" w:hAnsi="宋体"/>
                <w:szCs w:val="21"/>
              </w:rPr>
            </w:pPr>
          </w:p>
        </w:tc>
        <w:tc>
          <w:tcPr>
            <w:tcW w:w="1377" w:type="dxa"/>
            <w:noWrap w:val="0"/>
            <w:vAlign w:val="center"/>
          </w:tcPr>
          <w:p>
            <w:pPr>
              <w:topLinePunct/>
              <w:spacing w:line="440" w:lineRule="exact"/>
              <w:ind w:firstLine="120" w:firstLineChars="50"/>
              <w:jc w:val="center"/>
              <w:rPr>
                <w:rFonts w:ascii="宋体" w:hAnsi="宋体"/>
                <w:szCs w:val="21"/>
              </w:rPr>
            </w:pPr>
            <w:r>
              <w:rPr>
                <w:rFonts w:hint="eastAsia" w:ascii="宋体" w:hAnsi="宋体"/>
                <w:szCs w:val="21"/>
              </w:rPr>
              <w:t>注册地址</w:t>
            </w:r>
          </w:p>
        </w:tc>
        <w:tc>
          <w:tcPr>
            <w:tcW w:w="3060" w:type="dxa"/>
            <w:gridSpan w:val="3"/>
            <w:noWrap w:val="0"/>
            <w:vAlign w:val="center"/>
          </w:tcPr>
          <w:p>
            <w:pPr>
              <w:topLinePunct/>
              <w:spacing w:line="440" w:lineRule="exact"/>
              <w:ind w:firstLine="120"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szCs w:val="21"/>
              </w:rPr>
            </w:pPr>
          </w:p>
        </w:tc>
        <w:tc>
          <w:tcPr>
            <w:tcW w:w="2044" w:type="dxa"/>
            <w:gridSpan w:val="4"/>
            <w:noWrap w:val="0"/>
            <w:vAlign w:val="center"/>
          </w:tcPr>
          <w:p>
            <w:pPr>
              <w:topLinePunct/>
              <w:spacing w:line="440" w:lineRule="exact"/>
              <w:jc w:val="center"/>
              <w:rPr>
                <w:rFonts w:ascii="宋体" w:hAnsi="宋体"/>
                <w:szCs w:val="21"/>
              </w:rPr>
            </w:pPr>
            <w:r>
              <w:rPr>
                <w:rFonts w:hint="eastAsia" w:ascii="宋体" w:hAnsi="宋体"/>
                <w:szCs w:val="21"/>
              </w:rPr>
              <w:t>发证机关</w:t>
            </w:r>
          </w:p>
        </w:tc>
        <w:tc>
          <w:tcPr>
            <w:tcW w:w="1440" w:type="dxa"/>
            <w:gridSpan w:val="2"/>
            <w:noWrap w:val="0"/>
            <w:vAlign w:val="center"/>
          </w:tcPr>
          <w:p>
            <w:pPr>
              <w:topLinePunct/>
              <w:spacing w:line="440" w:lineRule="exact"/>
              <w:jc w:val="center"/>
              <w:rPr>
                <w:rFonts w:ascii="宋体" w:hAnsi="宋体"/>
                <w:szCs w:val="21"/>
              </w:rPr>
            </w:pPr>
          </w:p>
        </w:tc>
        <w:tc>
          <w:tcPr>
            <w:tcW w:w="1377" w:type="dxa"/>
            <w:noWrap w:val="0"/>
            <w:vAlign w:val="center"/>
          </w:tcPr>
          <w:p>
            <w:pPr>
              <w:topLinePunct/>
              <w:spacing w:line="440" w:lineRule="exact"/>
              <w:ind w:firstLine="120" w:firstLineChars="50"/>
              <w:jc w:val="center"/>
              <w:rPr>
                <w:rFonts w:ascii="宋体" w:hAnsi="宋体"/>
                <w:szCs w:val="21"/>
              </w:rPr>
            </w:pPr>
            <w:r>
              <w:rPr>
                <w:rFonts w:hint="eastAsia" w:ascii="宋体" w:hAnsi="宋体"/>
                <w:szCs w:val="21"/>
              </w:rPr>
              <w:t>发证日期</w:t>
            </w:r>
          </w:p>
        </w:tc>
        <w:tc>
          <w:tcPr>
            <w:tcW w:w="3060" w:type="dxa"/>
            <w:gridSpan w:val="3"/>
            <w:noWrap w:val="0"/>
            <w:vAlign w:val="center"/>
          </w:tcPr>
          <w:p>
            <w:pPr>
              <w:topLinePunct/>
              <w:spacing w:line="440" w:lineRule="exact"/>
              <w:ind w:firstLine="120"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szCs w:val="21"/>
              </w:rPr>
            </w:pPr>
          </w:p>
        </w:tc>
        <w:tc>
          <w:tcPr>
            <w:tcW w:w="2044" w:type="dxa"/>
            <w:gridSpan w:val="4"/>
            <w:noWrap w:val="0"/>
            <w:vAlign w:val="center"/>
          </w:tcPr>
          <w:p>
            <w:pPr>
              <w:topLinePunct/>
              <w:spacing w:line="440" w:lineRule="exact"/>
              <w:jc w:val="center"/>
              <w:rPr>
                <w:rFonts w:ascii="宋体" w:hAnsi="宋体"/>
                <w:szCs w:val="21"/>
              </w:rPr>
            </w:pPr>
            <w:r>
              <w:rPr>
                <w:rFonts w:hint="eastAsia" w:ascii="宋体" w:hAnsi="宋体"/>
                <w:szCs w:val="21"/>
              </w:rPr>
              <w:t>营业范围（主营）</w:t>
            </w:r>
          </w:p>
        </w:tc>
        <w:tc>
          <w:tcPr>
            <w:tcW w:w="5877" w:type="dxa"/>
            <w:gridSpan w:val="6"/>
            <w:noWrap w:val="0"/>
            <w:vAlign w:val="center"/>
          </w:tcPr>
          <w:p>
            <w:pPr>
              <w:topLinePunct/>
              <w:spacing w:line="440" w:lineRule="exact"/>
              <w:ind w:firstLine="120"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szCs w:val="21"/>
              </w:rPr>
            </w:pPr>
          </w:p>
        </w:tc>
        <w:tc>
          <w:tcPr>
            <w:tcW w:w="2044" w:type="dxa"/>
            <w:gridSpan w:val="4"/>
            <w:noWrap w:val="0"/>
            <w:vAlign w:val="center"/>
          </w:tcPr>
          <w:p>
            <w:pPr>
              <w:topLinePunct/>
              <w:spacing w:line="440" w:lineRule="exact"/>
              <w:jc w:val="center"/>
              <w:rPr>
                <w:rFonts w:ascii="宋体" w:hAnsi="宋体"/>
                <w:szCs w:val="21"/>
              </w:rPr>
            </w:pPr>
            <w:r>
              <w:rPr>
                <w:rFonts w:hint="eastAsia" w:ascii="宋体" w:hAnsi="宋体"/>
                <w:szCs w:val="21"/>
              </w:rPr>
              <w:t>营业范围（兼营）</w:t>
            </w:r>
          </w:p>
        </w:tc>
        <w:tc>
          <w:tcPr>
            <w:tcW w:w="5877" w:type="dxa"/>
            <w:gridSpan w:val="6"/>
            <w:noWrap w:val="0"/>
            <w:vAlign w:val="center"/>
          </w:tcPr>
          <w:p>
            <w:pPr>
              <w:topLinePunct/>
              <w:spacing w:line="440" w:lineRule="exact"/>
              <w:ind w:firstLine="120"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noWrap w:val="0"/>
            <w:vAlign w:val="center"/>
          </w:tcPr>
          <w:p>
            <w:pPr>
              <w:topLinePunct/>
              <w:spacing w:line="440" w:lineRule="exact"/>
              <w:jc w:val="center"/>
              <w:rPr>
                <w:rFonts w:ascii="宋体" w:hAnsi="宋体"/>
                <w:szCs w:val="21"/>
              </w:rPr>
            </w:pPr>
            <w:r>
              <w:rPr>
                <w:rFonts w:hint="eastAsia" w:ascii="宋体" w:hAnsi="宋体"/>
                <w:szCs w:val="21"/>
              </w:rPr>
              <w:t>基本账户开户行及帐号</w:t>
            </w:r>
          </w:p>
        </w:tc>
        <w:tc>
          <w:tcPr>
            <w:tcW w:w="5877" w:type="dxa"/>
            <w:gridSpan w:val="6"/>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noWrap w:val="0"/>
            <w:vAlign w:val="center"/>
          </w:tcPr>
          <w:p>
            <w:pPr>
              <w:topLinePunct/>
              <w:spacing w:line="440" w:lineRule="exact"/>
              <w:jc w:val="center"/>
              <w:rPr>
                <w:rFonts w:ascii="宋体" w:hAnsi="宋体"/>
                <w:szCs w:val="21"/>
              </w:rPr>
            </w:pPr>
            <w:r>
              <w:rPr>
                <w:rFonts w:hint="eastAsia" w:ascii="宋体" w:hAnsi="宋体"/>
                <w:szCs w:val="21"/>
              </w:rPr>
              <w:t>税务登记机关</w:t>
            </w:r>
          </w:p>
        </w:tc>
        <w:tc>
          <w:tcPr>
            <w:tcW w:w="5877" w:type="dxa"/>
            <w:gridSpan w:val="6"/>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0" w:type="dxa"/>
            <w:gridSpan w:val="11"/>
            <w:noWrap w:val="0"/>
            <w:vAlign w:val="center"/>
          </w:tcPr>
          <w:p>
            <w:pPr>
              <w:topLinePunct/>
              <w:spacing w:line="440" w:lineRule="exact"/>
              <w:jc w:val="center"/>
              <w:rPr>
                <w:rFonts w:ascii="宋体" w:hAnsi="宋体"/>
                <w:szCs w:val="21"/>
              </w:rPr>
            </w:pPr>
            <w:r>
              <w:rPr>
                <w:rFonts w:hint="eastAsia" w:ascii="宋体" w:hAnsi="宋体"/>
                <w:szCs w:val="21"/>
              </w:rPr>
              <w:t>资质能力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noWrap w:val="0"/>
            <w:vAlign w:val="center"/>
          </w:tcPr>
          <w:p>
            <w:pPr>
              <w:topLinePunct/>
              <w:spacing w:line="440" w:lineRule="exact"/>
              <w:jc w:val="center"/>
              <w:rPr>
                <w:rFonts w:ascii="宋体" w:hAnsi="宋体"/>
                <w:szCs w:val="21"/>
              </w:rPr>
            </w:pPr>
            <w:r>
              <w:rPr>
                <w:rFonts w:ascii="宋体" w:hAnsi="宋体"/>
                <w:szCs w:val="21"/>
              </w:rPr>
              <w:t>资质</w:t>
            </w:r>
            <w:r>
              <w:rPr>
                <w:rFonts w:hint="eastAsia" w:ascii="宋体" w:hAnsi="宋体"/>
                <w:szCs w:val="21"/>
              </w:rPr>
              <w:t>名称</w:t>
            </w:r>
          </w:p>
        </w:tc>
        <w:tc>
          <w:tcPr>
            <w:tcW w:w="2160" w:type="dxa"/>
            <w:gridSpan w:val="3"/>
            <w:noWrap w:val="0"/>
            <w:vAlign w:val="center"/>
          </w:tcPr>
          <w:p>
            <w:pPr>
              <w:topLinePunct/>
              <w:spacing w:line="440" w:lineRule="exact"/>
              <w:jc w:val="center"/>
              <w:rPr>
                <w:rFonts w:ascii="宋体" w:hAnsi="宋体"/>
                <w:szCs w:val="21"/>
              </w:rPr>
            </w:pPr>
            <w:r>
              <w:rPr>
                <w:rFonts w:ascii="宋体" w:hAnsi="宋体"/>
                <w:szCs w:val="21"/>
              </w:rPr>
              <w:t>等级</w:t>
            </w:r>
          </w:p>
        </w:tc>
        <w:tc>
          <w:tcPr>
            <w:tcW w:w="2160" w:type="dxa"/>
            <w:gridSpan w:val="3"/>
            <w:noWrap w:val="0"/>
            <w:vAlign w:val="center"/>
          </w:tcPr>
          <w:p>
            <w:pPr>
              <w:topLinePunct/>
              <w:spacing w:line="440" w:lineRule="exact"/>
              <w:jc w:val="center"/>
              <w:rPr>
                <w:rFonts w:ascii="宋体" w:hAnsi="宋体"/>
                <w:szCs w:val="21"/>
              </w:rPr>
            </w:pPr>
            <w:r>
              <w:rPr>
                <w:rFonts w:hint="eastAsia" w:ascii="宋体" w:hAnsi="宋体"/>
                <w:szCs w:val="21"/>
              </w:rPr>
              <w:t>发证机关</w:t>
            </w:r>
          </w:p>
        </w:tc>
        <w:tc>
          <w:tcPr>
            <w:tcW w:w="2340" w:type="dxa"/>
            <w:gridSpan w:val="2"/>
            <w:noWrap w:val="0"/>
            <w:vAlign w:val="center"/>
          </w:tcPr>
          <w:p>
            <w:pPr>
              <w:topLinePunct/>
              <w:spacing w:line="440" w:lineRule="exact"/>
              <w:jc w:val="center"/>
              <w:rPr>
                <w:rFonts w:ascii="宋体" w:hAnsi="宋体"/>
                <w:szCs w:val="21"/>
              </w:rPr>
            </w:pPr>
            <w:r>
              <w:rPr>
                <w:rFonts w:hint="eastAsia" w:ascii="宋体" w:hAnsi="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noWrap w:val="0"/>
            <w:vAlign w:val="center"/>
          </w:tcPr>
          <w:p>
            <w:pPr>
              <w:topLinePunct/>
              <w:spacing w:line="440" w:lineRule="exact"/>
              <w:jc w:val="center"/>
              <w:rPr>
                <w:rFonts w:ascii="宋体" w:hAnsi="宋体"/>
                <w:szCs w:val="21"/>
              </w:rPr>
            </w:pPr>
          </w:p>
        </w:tc>
        <w:tc>
          <w:tcPr>
            <w:tcW w:w="2160" w:type="dxa"/>
            <w:gridSpan w:val="3"/>
            <w:noWrap w:val="0"/>
            <w:vAlign w:val="center"/>
          </w:tcPr>
          <w:p>
            <w:pPr>
              <w:topLinePunct/>
              <w:spacing w:line="440" w:lineRule="exact"/>
              <w:jc w:val="center"/>
              <w:rPr>
                <w:rFonts w:ascii="宋体" w:hAnsi="宋体"/>
                <w:szCs w:val="21"/>
              </w:rPr>
            </w:pPr>
          </w:p>
        </w:tc>
        <w:tc>
          <w:tcPr>
            <w:tcW w:w="2160" w:type="dxa"/>
            <w:gridSpan w:val="3"/>
            <w:noWrap w:val="0"/>
            <w:vAlign w:val="center"/>
          </w:tcPr>
          <w:p>
            <w:pPr>
              <w:topLinePunct/>
              <w:spacing w:line="440" w:lineRule="exact"/>
              <w:jc w:val="center"/>
              <w:rPr>
                <w:rFonts w:ascii="宋体" w:hAnsi="宋体"/>
                <w:szCs w:val="21"/>
              </w:rPr>
            </w:pPr>
          </w:p>
        </w:tc>
        <w:tc>
          <w:tcPr>
            <w:tcW w:w="2340" w:type="dxa"/>
            <w:gridSpan w:val="2"/>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noWrap w:val="0"/>
            <w:vAlign w:val="center"/>
          </w:tcPr>
          <w:p>
            <w:pPr>
              <w:topLinePunct/>
              <w:spacing w:line="440" w:lineRule="exact"/>
              <w:jc w:val="center"/>
              <w:rPr>
                <w:rFonts w:ascii="宋体" w:hAnsi="宋体"/>
                <w:szCs w:val="21"/>
              </w:rPr>
            </w:pPr>
          </w:p>
        </w:tc>
        <w:tc>
          <w:tcPr>
            <w:tcW w:w="2160" w:type="dxa"/>
            <w:gridSpan w:val="3"/>
            <w:noWrap w:val="0"/>
            <w:vAlign w:val="center"/>
          </w:tcPr>
          <w:p>
            <w:pPr>
              <w:topLinePunct/>
              <w:spacing w:line="440" w:lineRule="exact"/>
              <w:jc w:val="center"/>
              <w:rPr>
                <w:rFonts w:ascii="宋体" w:hAnsi="宋体"/>
                <w:szCs w:val="21"/>
              </w:rPr>
            </w:pPr>
          </w:p>
        </w:tc>
        <w:tc>
          <w:tcPr>
            <w:tcW w:w="2160" w:type="dxa"/>
            <w:gridSpan w:val="3"/>
            <w:noWrap w:val="0"/>
            <w:vAlign w:val="center"/>
          </w:tcPr>
          <w:p>
            <w:pPr>
              <w:topLinePunct/>
              <w:spacing w:line="440" w:lineRule="exact"/>
              <w:jc w:val="center"/>
              <w:rPr>
                <w:rFonts w:ascii="宋体" w:hAnsi="宋体"/>
                <w:szCs w:val="21"/>
              </w:rPr>
            </w:pPr>
          </w:p>
        </w:tc>
        <w:tc>
          <w:tcPr>
            <w:tcW w:w="2340" w:type="dxa"/>
            <w:gridSpan w:val="2"/>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0" w:type="dxa"/>
            <w:gridSpan w:val="11"/>
            <w:noWrap w:val="0"/>
            <w:vAlign w:val="center"/>
          </w:tcPr>
          <w:p>
            <w:pPr>
              <w:topLinePunct/>
              <w:spacing w:line="440" w:lineRule="exact"/>
              <w:jc w:val="center"/>
              <w:rPr>
                <w:rFonts w:ascii="宋体" w:hAnsi="宋体"/>
                <w:szCs w:val="21"/>
              </w:rPr>
            </w:pPr>
            <w:r>
              <w:rPr>
                <w:rFonts w:hint="eastAsia" w:ascii="宋体" w:hAnsi="宋体"/>
                <w:szCs w:val="21"/>
              </w:rPr>
              <w:t>投标人近三年项目业绩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noWrap w:val="0"/>
            <w:vAlign w:val="center"/>
          </w:tcPr>
          <w:p>
            <w:pPr>
              <w:topLinePunct/>
              <w:spacing w:line="440" w:lineRule="exact"/>
              <w:jc w:val="center"/>
              <w:rPr>
                <w:rFonts w:hint="eastAsia" w:ascii="宋体" w:hAnsi="宋体"/>
                <w:szCs w:val="21"/>
              </w:rPr>
            </w:pPr>
            <w:r>
              <w:rPr>
                <w:rFonts w:hint="eastAsia" w:ascii="宋体" w:hAnsi="宋体"/>
                <w:szCs w:val="21"/>
              </w:rPr>
              <w:t>项目业绩名称</w:t>
            </w:r>
          </w:p>
        </w:tc>
        <w:tc>
          <w:tcPr>
            <w:tcW w:w="2160" w:type="dxa"/>
            <w:gridSpan w:val="3"/>
            <w:noWrap w:val="0"/>
            <w:vAlign w:val="center"/>
          </w:tcPr>
          <w:p>
            <w:pPr>
              <w:topLinePunct/>
              <w:spacing w:line="440" w:lineRule="exact"/>
              <w:jc w:val="center"/>
              <w:rPr>
                <w:rFonts w:hint="eastAsia" w:ascii="宋体" w:hAnsi="宋体"/>
                <w:szCs w:val="21"/>
              </w:rPr>
            </w:pPr>
            <w:r>
              <w:rPr>
                <w:rFonts w:hint="eastAsia" w:ascii="宋体" w:hAnsi="宋体"/>
                <w:szCs w:val="21"/>
              </w:rPr>
              <w:t>项目地点、起止时间</w:t>
            </w:r>
          </w:p>
        </w:tc>
        <w:tc>
          <w:tcPr>
            <w:tcW w:w="2160" w:type="dxa"/>
            <w:gridSpan w:val="3"/>
            <w:noWrap w:val="0"/>
            <w:vAlign w:val="center"/>
          </w:tcPr>
          <w:p>
            <w:pPr>
              <w:topLinePunct/>
              <w:spacing w:line="440" w:lineRule="exact"/>
              <w:jc w:val="center"/>
              <w:rPr>
                <w:rFonts w:hint="eastAsia" w:ascii="宋体" w:hAnsi="宋体"/>
                <w:szCs w:val="21"/>
              </w:rPr>
            </w:pPr>
            <w:r>
              <w:rPr>
                <w:rFonts w:hint="eastAsia" w:ascii="宋体" w:hAnsi="宋体"/>
                <w:szCs w:val="21"/>
              </w:rPr>
              <w:t>合同内容、金额</w:t>
            </w:r>
          </w:p>
        </w:tc>
        <w:tc>
          <w:tcPr>
            <w:tcW w:w="2340" w:type="dxa"/>
            <w:gridSpan w:val="2"/>
            <w:noWrap w:val="0"/>
            <w:vAlign w:val="center"/>
          </w:tcPr>
          <w:p>
            <w:pPr>
              <w:topLinePunct/>
              <w:spacing w:line="440" w:lineRule="exact"/>
              <w:jc w:val="center"/>
              <w:rPr>
                <w:rFonts w:hint="eastAsia" w:ascii="宋体" w:hAnsi="宋体"/>
                <w:szCs w:val="21"/>
              </w:rPr>
            </w:pPr>
            <w:r>
              <w:rPr>
                <w:rFonts w:hint="eastAsia" w:ascii="宋体" w:hAnsi="宋体"/>
                <w:szCs w:val="21"/>
              </w:rPr>
              <w:t>甲方联系人及电话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noWrap w:val="0"/>
            <w:vAlign w:val="center"/>
          </w:tcPr>
          <w:p>
            <w:pPr>
              <w:topLinePunct/>
              <w:spacing w:line="440" w:lineRule="exact"/>
              <w:jc w:val="center"/>
              <w:rPr>
                <w:rFonts w:ascii="宋体" w:hAnsi="宋体"/>
                <w:szCs w:val="21"/>
              </w:rPr>
            </w:pPr>
          </w:p>
        </w:tc>
        <w:tc>
          <w:tcPr>
            <w:tcW w:w="2160" w:type="dxa"/>
            <w:gridSpan w:val="3"/>
            <w:noWrap w:val="0"/>
            <w:vAlign w:val="center"/>
          </w:tcPr>
          <w:p>
            <w:pPr>
              <w:topLinePunct/>
              <w:spacing w:line="440" w:lineRule="exact"/>
              <w:jc w:val="center"/>
              <w:rPr>
                <w:rFonts w:ascii="宋体" w:hAnsi="宋体"/>
                <w:szCs w:val="21"/>
              </w:rPr>
            </w:pPr>
          </w:p>
        </w:tc>
        <w:tc>
          <w:tcPr>
            <w:tcW w:w="2160" w:type="dxa"/>
            <w:gridSpan w:val="3"/>
            <w:noWrap w:val="0"/>
            <w:vAlign w:val="center"/>
          </w:tcPr>
          <w:p>
            <w:pPr>
              <w:topLinePunct/>
              <w:spacing w:line="440" w:lineRule="exact"/>
              <w:jc w:val="center"/>
              <w:rPr>
                <w:rFonts w:ascii="宋体" w:hAnsi="宋体"/>
                <w:szCs w:val="21"/>
              </w:rPr>
            </w:pPr>
          </w:p>
        </w:tc>
        <w:tc>
          <w:tcPr>
            <w:tcW w:w="2340" w:type="dxa"/>
            <w:gridSpan w:val="2"/>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noWrap w:val="0"/>
            <w:vAlign w:val="center"/>
          </w:tcPr>
          <w:p>
            <w:pPr>
              <w:topLinePunct/>
              <w:spacing w:line="440" w:lineRule="exact"/>
              <w:jc w:val="center"/>
              <w:rPr>
                <w:rFonts w:ascii="宋体" w:hAnsi="宋体"/>
                <w:szCs w:val="21"/>
              </w:rPr>
            </w:pPr>
          </w:p>
        </w:tc>
        <w:tc>
          <w:tcPr>
            <w:tcW w:w="2160" w:type="dxa"/>
            <w:gridSpan w:val="3"/>
            <w:noWrap w:val="0"/>
            <w:vAlign w:val="center"/>
          </w:tcPr>
          <w:p>
            <w:pPr>
              <w:topLinePunct/>
              <w:spacing w:line="440" w:lineRule="exact"/>
              <w:jc w:val="center"/>
              <w:rPr>
                <w:rFonts w:ascii="宋体" w:hAnsi="宋体"/>
                <w:szCs w:val="21"/>
              </w:rPr>
            </w:pPr>
          </w:p>
        </w:tc>
        <w:tc>
          <w:tcPr>
            <w:tcW w:w="2160" w:type="dxa"/>
            <w:gridSpan w:val="3"/>
            <w:noWrap w:val="0"/>
            <w:vAlign w:val="center"/>
          </w:tcPr>
          <w:p>
            <w:pPr>
              <w:topLinePunct/>
              <w:spacing w:line="440" w:lineRule="exact"/>
              <w:jc w:val="center"/>
              <w:rPr>
                <w:rFonts w:ascii="宋体" w:hAnsi="宋体"/>
                <w:szCs w:val="21"/>
              </w:rPr>
            </w:pPr>
          </w:p>
        </w:tc>
        <w:tc>
          <w:tcPr>
            <w:tcW w:w="2340" w:type="dxa"/>
            <w:gridSpan w:val="2"/>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noWrap w:val="0"/>
            <w:vAlign w:val="center"/>
          </w:tcPr>
          <w:p>
            <w:pPr>
              <w:topLinePunct/>
              <w:spacing w:line="440" w:lineRule="exact"/>
              <w:jc w:val="center"/>
              <w:rPr>
                <w:rFonts w:ascii="宋体" w:hAnsi="宋体"/>
                <w:szCs w:val="21"/>
              </w:rPr>
            </w:pPr>
          </w:p>
        </w:tc>
        <w:tc>
          <w:tcPr>
            <w:tcW w:w="2160" w:type="dxa"/>
            <w:gridSpan w:val="3"/>
            <w:noWrap w:val="0"/>
            <w:vAlign w:val="center"/>
          </w:tcPr>
          <w:p>
            <w:pPr>
              <w:topLinePunct/>
              <w:spacing w:line="440" w:lineRule="exact"/>
              <w:jc w:val="center"/>
              <w:rPr>
                <w:rFonts w:ascii="宋体" w:hAnsi="宋体"/>
                <w:szCs w:val="21"/>
              </w:rPr>
            </w:pPr>
          </w:p>
        </w:tc>
        <w:tc>
          <w:tcPr>
            <w:tcW w:w="2160" w:type="dxa"/>
            <w:gridSpan w:val="3"/>
            <w:noWrap w:val="0"/>
            <w:vAlign w:val="center"/>
          </w:tcPr>
          <w:p>
            <w:pPr>
              <w:topLinePunct/>
              <w:spacing w:line="440" w:lineRule="exact"/>
              <w:jc w:val="center"/>
              <w:rPr>
                <w:rFonts w:ascii="宋体" w:hAnsi="宋体"/>
                <w:szCs w:val="21"/>
              </w:rPr>
            </w:pPr>
          </w:p>
        </w:tc>
        <w:tc>
          <w:tcPr>
            <w:tcW w:w="2340" w:type="dxa"/>
            <w:gridSpan w:val="2"/>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58" w:type="dxa"/>
            <w:gridSpan w:val="2"/>
            <w:noWrap w:val="0"/>
            <w:vAlign w:val="center"/>
          </w:tcPr>
          <w:p>
            <w:pPr>
              <w:topLinePunct/>
              <w:spacing w:line="440" w:lineRule="exact"/>
              <w:jc w:val="center"/>
              <w:rPr>
                <w:rFonts w:ascii="宋体" w:hAnsi="宋体"/>
                <w:szCs w:val="21"/>
              </w:rPr>
            </w:pPr>
            <w:r>
              <w:rPr>
                <w:rFonts w:ascii="宋体" w:hAnsi="宋体"/>
                <w:szCs w:val="21"/>
              </w:rPr>
              <w:t>备注</w:t>
            </w:r>
          </w:p>
        </w:tc>
        <w:tc>
          <w:tcPr>
            <w:tcW w:w="7382" w:type="dxa"/>
            <w:gridSpan w:val="9"/>
            <w:noWrap w:val="0"/>
            <w:vAlign w:val="center"/>
          </w:tcPr>
          <w:p>
            <w:pPr>
              <w:topLinePunct/>
              <w:spacing w:line="360" w:lineRule="exact"/>
              <w:rPr>
                <w:rFonts w:hint="eastAsia" w:ascii="宋体" w:hAnsi="宋体"/>
                <w:szCs w:val="21"/>
              </w:rPr>
            </w:pPr>
            <w:r>
              <w:rPr>
                <w:rFonts w:hint="eastAsia" w:ascii="宋体" w:hAnsi="宋体"/>
                <w:szCs w:val="21"/>
              </w:rPr>
              <w:t>1、后附项目业绩证明材料。</w:t>
            </w:r>
          </w:p>
          <w:p>
            <w:pPr>
              <w:topLinePunct/>
              <w:spacing w:line="360" w:lineRule="exact"/>
              <w:rPr>
                <w:rFonts w:hint="eastAsia" w:ascii="宋体" w:hAnsi="宋体"/>
                <w:szCs w:val="21"/>
              </w:rPr>
            </w:pPr>
            <w:r>
              <w:rPr>
                <w:rFonts w:hint="eastAsia" w:ascii="宋体" w:hAnsi="宋体"/>
                <w:szCs w:val="21"/>
              </w:rPr>
              <w:t>1）中标/成交通知书；</w:t>
            </w:r>
          </w:p>
          <w:p>
            <w:pPr>
              <w:topLinePunct/>
              <w:spacing w:line="440" w:lineRule="exact"/>
              <w:rPr>
                <w:rFonts w:hint="eastAsia" w:ascii="宋体" w:hAnsi="宋体"/>
                <w:szCs w:val="21"/>
              </w:rPr>
            </w:pPr>
            <w:r>
              <w:rPr>
                <w:rFonts w:hint="eastAsia" w:ascii="宋体" w:hAnsi="宋体"/>
                <w:szCs w:val="21"/>
              </w:rPr>
              <w:t>2）合同或合同协议书；提供与用户签订的合同首页、标的金额所在页、合同物明细页和签字盖章页（公章或合同章上的投标人名称与投标人名称不一致视为无效）复印件并加盖投标人公章。</w:t>
            </w:r>
          </w:p>
        </w:tc>
      </w:tr>
    </w:tbl>
    <w:p>
      <w:pPr>
        <w:adjustRightInd w:val="0"/>
        <w:snapToGrid w:val="0"/>
        <w:spacing w:line="360" w:lineRule="auto"/>
        <w:jc w:val="center"/>
        <w:rPr>
          <w:rFonts w:hint="eastAsia" w:ascii="宋体" w:hAnsi="宋体"/>
          <w:sz w:val="24"/>
        </w:rPr>
      </w:pPr>
    </w:p>
    <w:p>
      <w:pPr>
        <w:spacing w:line="480" w:lineRule="exact"/>
        <w:rPr>
          <w:rFonts w:hint="eastAsia" w:ascii="宋体" w:hAnsi="宋体"/>
          <w:sz w:val="32"/>
          <w:szCs w:val="32"/>
        </w:rPr>
      </w:pPr>
    </w:p>
    <w:p>
      <w:pPr>
        <w:adjustRightInd w:val="0"/>
        <w:snapToGrid w:val="0"/>
        <w:spacing w:line="360" w:lineRule="auto"/>
        <w:ind w:right="24"/>
        <w:rPr>
          <w:rFonts w:hint="eastAsia" w:ascii="宋体" w:hAnsi="宋体"/>
          <w:bCs/>
          <w:sz w:val="28"/>
          <w:szCs w:val="28"/>
        </w:rPr>
      </w:pPr>
      <w:r>
        <w:rPr>
          <w:rFonts w:hint="eastAsia" w:ascii="宋体" w:hAnsi="宋体"/>
          <w:bCs/>
          <w:sz w:val="28"/>
          <w:szCs w:val="28"/>
        </w:rPr>
        <w:t>附件9</w:t>
      </w:r>
    </w:p>
    <w:p>
      <w:pPr>
        <w:adjustRightInd w:val="0"/>
        <w:snapToGrid w:val="0"/>
        <w:spacing w:line="360" w:lineRule="auto"/>
        <w:ind w:firstLine="560" w:firstLineChars="200"/>
        <w:jc w:val="center"/>
        <w:rPr>
          <w:rFonts w:hint="eastAsia" w:ascii="宋体" w:hAnsi="宋体"/>
          <w:sz w:val="28"/>
          <w:szCs w:val="28"/>
        </w:rPr>
      </w:pPr>
      <w:r>
        <w:rPr>
          <w:rFonts w:hint="eastAsia" w:ascii="宋体" w:hAnsi="宋体"/>
          <w:sz w:val="28"/>
          <w:szCs w:val="28"/>
        </w:rPr>
        <w:t>无重大违法记录声明书</w:t>
      </w:r>
    </w:p>
    <w:p>
      <w:pPr>
        <w:widowControl/>
        <w:adjustRightInd w:val="0"/>
        <w:snapToGrid w:val="0"/>
        <w:spacing w:line="360" w:lineRule="auto"/>
        <w:jc w:val="center"/>
        <w:rPr>
          <w:rFonts w:hint="eastAsia" w:ascii="宋体" w:hAnsi="宋体"/>
          <w:szCs w:val="21"/>
        </w:rPr>
      </w:pPr>
    </w:p>
    <w:p>
      <w:pPr>
        <w:adjustRightInd w:val="0"/>
        <w:snapToGrid w:val="0"/>
        <w:spacing w:line="360" w:lineRule="auto"/>
        <w:rPr>
          <w:rFonts w:hint="eastAsia" w:ascii="宋体" w:hAnsi="宋体"/>
          <w:szCs w:val="21"/>
        </w:rPr>
      </w:pPr>
      <w:r>
        <w:rPr>
          <w:rFonts w:hint="eastAsia" w:ascii="宋体" w:hAnsi="宋体"/>
          <w:szCs w:val="21"/>
          <w:u w:val="single"/>
        </w:rPr>
        <w:t xml:space="preserve">（采购人）         </w:t>
      </w:r>
      <w:r>
        <w:rPr>
          <w:rFonts w:hint="eastAsia" w:ascii="宋体" w:hAnsi="宋体"/>
          <w:szCs w:val="21"/>
        </w:rPr>
        <w:t>：</w:t>
      </w:r>
    </w:p>
    <w:p>
      <w:pPr>
        <w:adjustRightInd w:val="0"/>
        <w:snapToGrid w:val="0"/>
        <w:spacing w:line="360" w:lineRule="auto"/>
        <w:ind w:firstLine="480" w:firstLineChars="200"/>
        <w:rPr>
          <w:rFonts w:ascii="宋体" w:hAnsi="宋体"/>
          <w:szCs w:val="21"/>
        </w:rPr>
      </w:pPr>
    </w:p>
    <w:p>
      <w:pPr>
        <w:adjustRightInd w:val="0"/>
        <w:snapToGrid w:val="0"/>
        <w:spacing w:line="360" w:lineRule="auto"/>
        <w:ind w:firstLine="480" w:firstLineChars="200"/>
        <w:rPr>
          <w:rFonts w:hint="eastAsia" w:ascii="宋体" w:hAnsi="宋体"/>
          <w:szCs w:val="21"/>
        </w:rPr>
      </w:pPr>
      <w:r>
        <w:rPr>
          <w:rFonts w:hint="eastAsia" w:ascii="宋体" w:hAnsi="宋体"/>
          <w:szCs w:val="21"/>
        </w:rPr>
        <w:t>我公司参与</w:t>
      </w:r>
      <w:r>
        <w:rPr>
          <w:rFonts w:hint="eastAsia" w:ascii="宋体" w:hAnsi="宋体"/>
          <w:szCs w:val="21"/>
          <w:u w:val="single"/>
        </w:rPr>
        <w:t xml:space="preserve">                          （</w:t>
      </w:r>
      <w:r>
        <w:rPr>
          <w:rFonts w:hint="eastAsia" w:ascii="宋体" w:hAnsi="宋体"/>
          <w:szCs w:val="21"/>
        </w:rPr>
        <w:t>项目名称、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adjustRightInd w:val="0"/>
        <w:snapToGrid w:val="0"/>
        <w:spacing w:line="360" w:lineRule="auto"/>
        <w:ind w:firstLine="480" w:firstLineChars="200"/>
        <w:rPr>
          <w:rFonts w:hint="eastAsia" w:ascii="宋体" w:hAnsi="宋体"/>
          <w:szCs w:val="21"/>
        </w:rPr>
      </w:pPr>
      <w:r>
        <w:rPr>
          <w:rFonts w:hint="eastAsia" w:ascii="宋体" w:hAnsi="宋体"/>
          <w:szCs w:val="21"/>
        </w:rPr>
        <w:t xml:space="preserve">特此声明  </w:t>
      </w:r>
    </w:p>
    <w:p>
      <w:pPr>
        <w:adjustRightInd w:val="0"/>
        <w:snapToGrid w:val="0"/>
        <w:spacing w:line="360" w:lineRule="auto"/>
        <w:ind w:firstLine="480" w:firstLineChars="200"/>
        <w:rPr>
          <w:rFonts w:ascii="宋体" w:hAnsi="宋体"/>
          <w:szCs w:val="21"/>
        </w:rPr>
      </w:pPr>
    </w:p>
    <w:p>
      <w:pPr>
        <w:adjustRightInd w:val="0"/>
        <w:snapToGrid w:val="0"/>
        <w:spacing w:line="360" w:lineRule="auto"/>
        <w:ind w:firstLine="480" w:firstLineChars="200"/>
        <w:rPr>
          <w:rFonts w:ascii="宋体" w:hAnsi="宋体"/>
          <w:szCs w:val="21"/>
        </w:rPr>
      </w:pPr>
    </w:p>
    <w:p>
      <w:pPr>
        <w:adjustRightInd w:val="0"/>
        <w:snapToGrid w:val="0"/>
        <w:spacing w:line="360" w:lineRule="auto"/>
        <w:ind w:firstLine="480" w:firstLineChars="200"/>
        <w:rPr>
          <w:rFonts w:hint="eastAsia" w:ascii="宋体" w:hAnsi="宋体"/>
          <w:bCs/>
          <w:szCs w:val="21"/>
        </w:rPr>
      </w:pPr>
    </w:p>
    <w:p>
      <w:pPr>
        <w:adjustRightInd w:val="0"/>
        <w:snapToGrid w:val="0"/>
        <w:spacing w:line="360" w:lineRule="auto"/>
        <w:ind w:firstLine="3112" w:firstLineChars="1297"/>
        <w:rPr>
          <w:rFonts w:hint="eastAsia" w:ascii="宋体" w:hAnsi="宋体"/>
          <w:szCs w:val="21"/>
        </w:rPr>
      </w:pPr>
    </w:p>
    <w:p>
      <w:pPr>
        <w:spacing w:line="360" w:lineRule="auto"/>
        <w:ind w:firstLine="4003" w:firstLineChars="1668"/>
        <w:rPr>
          <w:rFonts w:hint="eastAsia" w:ascii="宋体" w:hAnsi="宋体"/>
          <w:szCs w:val="21"/>
          <w:u w:val="single"/>
        </w:rPr>
      </w:pPr>
      <w:r>
        <w:rPr>
          <w:rFonts w:hint="eastAsia" w:ascii="宋体" w:hAnsi="宋体"/>
        </w:rPr>
        <w:t>投标人</w:t>
      </w:r>
      <w:r>
        <w:rPr>
          <w:rFonts w:hint="eastAsia" w:ascii="宋体" w:hAnsi="宋体"/>
          <w:szCs w:val="21"/>
        </w:rPr>
        <w:t>名称（盖单位章）：</w:t>
      </w:r>
      <w:r>
        <w:rPr>
          <w:rFonts w:hint="eastAsia" w:ascii="宋体" w:hAnsi="宋体"/>
          <w:szCs w:val="21"/>
          <w:u w:val="single"/>
        </w:rPr>
        <w:t xml:space="preserve">                 </w:t>
      </w:r>
    </w:p>
    <w:p>
      <w:pPr>
        <w:spacing w:line="360" w:lineRule="auto"/>
        <w:ind w:firstLine="4003" w:firstLineChars="1668"/>
        <w:rPr>
          <w:rFonts w:hint="eastAsia" w:ascii="宋体" w:hAnsi="宋体"/>
          <w:szCs w:val="21"/>
          <w:u w:val="single"/>
        </w:rPr>
      </w:pPr>
      <w:r>
        <w:rPr>
          <w:rFonts w:hint="eastAsia" w:ascii="宋体" w:hAnsi="宋体"/>
          <w:szCs w:val="21"/>
        </w:rPr>
        <w:t>法定代表人（签名）：</w:t>
      </w:r>
      <w:r>
        <w:rPr>
          <w:rFonts w:hint="eastAsia" w:ascii="宋体" w:hAnsi="宋体"/>
          <w:szCs w:val="21"/>
          <w:u w:val="single"/>
        </w:rPr>
        <w:t xml:space="preserve">                </w:t>
      </w:r>
    </w:p>
    <w:p>
      <w:pPr>
        <w:spacing w:line="360" w:lineRule="auto"/>
        <w:ind w:firstLine="4003" w:firstLineChars="1668"/>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480" w:firstLineChars="200"/>
        <w:rPr>
          <w:rFonts w:hint="eastAsia" w:ascii="宋体" w:hAnsi="宋体"/>
          <w:bCs/>
          <w:szCs w:val="21"/>
        </w:rPr>
      </w:pPr>
    </w:p>
    <w:p>
      <w:pPr>
        <w:adjustRightInd w:val="0"/>
        <w:snapToGrid w:val="0"/>
        <w:spacing w:line="360" w:lineRule="auto"/>
        <w:ind w:firstLine="3112" w:firstLineChars="1297"/>
        <w:rPr>
          <w:rFonts w:hint="eastAsia" w:ascii="宋体" w:hAnsi="宋体"/>
          <w:szCs w:val="21"/>
        </w:rPr>
      </w:pPr>
    </w:p>
    <w:p>
      <w:pPr>
        <w:spacing w:line="360" w:lineRule="auto"/>
        <w:ind w:firstLine="4003" w:firstLineChars="1668"/>
        <w:rPr>
          <w:rFonts w:hint="eastAsia" w:ascii="宋体" w:hAnsi="宋体"/>
          <w:szCs w:val="21"/>
        </w:rPr>
      </w:pPr>
    </w:p>
    <w:p>
      <w:pPr>
        <w:spacing w:line="360" w:lineRule="auto"/>
        <w:ind w:firstLine="4003" w:firstLineChars="1668"/>
        <w:rPr>
          <w:rFonts w:hint="eastAsia" w:ascii="宋体" w:hAnsi="宋体"/>
          <w:szCs w:val="21"/>
        </w:rPr>
      </w:pPr>
    </w:p>
    <w:p>
      <w:pPr>
        <w:spacing w:line="360" w:lineRule="auto"/>
        <w:rPr>
          <w:rFonts w:hint="eastAsia" w:ascii="宋体" w:hAnsi="宋体"/>
        </w:rPr>
      </w:pPr>
    </w:p>
    <w:p>
      <w:pPr>
        <w:pStyle w:val="35"/>
        <w:rPr>
          <w:rFonts w:ascii="宋体" w:hAnsi="宋体" w:eastAsia="宋体" w:cs="宋体"/>
          <w:sz w:val="24"/>
          <w:szCs w:val="24"/>
        </w:rPr>
      </w:pPr>
      <w:r>
        <w:rPr>
          <w:rFonts w:hint="eastAsia" w:ascii="宋体" w:hAnsi="宋体" w:eastAsia="宋体"/>
        </w:rPr>
        <w:t>注：近三年：成立三年以上的，为提交首次投标文件截止时间前三年内；成立不足三年的，为实际时间</w:t>
      </w:r>
      <w:r>
        <w:rPr>
          <w:rFonts w:hint="eastAsia" w:ascii="宋体" w:hAnsi="宋体" w:eastAsia="宋体"/>
          <w:szCs w:val="21"/>
        </w:rPr>
        <w:t>。</w:t>
      </w:r>
    </w:p>
    <w:p>
      <w:pPr>
        <w:pStyle w:val="35"/>
        <w:rPr>
          <w:rFonts w:ascii="宋体" w:hAnsi="宋体" w:eastAsia="宋体" w:cs="宋体"/>
          <w:sz w:val="24"/>
          <w:szCs w:val="24"/>
        </w:rPr>
      </w:pPr>
      <w:r>
        <w:rPr>
          <w:rFonts w:ascii="宋体" w:hAnsi="宋体" w:eastAsia="宋体"/>
          <w:b/>
        </w:rPr>
        <w:br w:type="page"/>
      </w:r>
      <w:bookmarkStart w:id="94" w:name="_Toc420948028"/>
    </w:p>
    <w:p>
      <w:pPr>
        <w:autoSpaceDE w:val="0"/>
        <w:autoSpaceDN w:val="0"/>
        <w:adjustRightInd w:val="0"/>
        <w:jc w:val="left"/>
        <w:rPr>
          <w:rFonts w:hint="eastAsia" w:ascii="宋体" w:hAnsi="宋体"/>
          <w:kern w:val="0"/>
          <w:sz w:val="28"/>
          <w:szCs w:val="28"/>
        </w:rPr>
      </w:pPr>
      <w:r>
        <w:rPr>
          <w:rFonts w:hint="eastAsia" w:ascii="宋体" w:hAnsi="宋体"/>
          <w:kern w:val="0"/>
          <w:sz w:val="28"/>
          <w:szCs w:val="28"/>
        </w:rPr>
        <w:t xml:space="preserve">附件10                           </w:t>
      </w:r>
    </w:p>
    <w:p>
      <w:pPr>
        <w:autoSpaceDE w:val="0"/>
        <w:autoSpaceDN w:val="0"/>
        <w:adjustRightInd w:val="0"/>
        <w:jc w:val="center"/>
        <w:rPr>
          <w:rFonts w:ascii="宋体" w:hAnsi="宋体"/>
          <w:kern w:val="0"/>
          <w:sz w:val="28"/>
          <w:szCs w:val="28"/>
        </w:rPr>
      </w:pPr>
      <w:r>
        <w:rPr>
          <w:rFonts w:hint="eastAsia" w:ascii="宋体" w:hAnsi="宋体"/>
          <w:kern w:val="0"/>
          <w:sz w:val="28"/>
          <w:szCs w:val="28"/>
        </w:rPr>
        <w:t>信用记录</w:t>
      </w:r>
    </w:p>
    <w:p>
      <w:pPr>
        <w:widowControl/>
        <w:adjustRightInd w:val="0"/>
        <w:snapToGrid w:val="0"/>
        <w:spacing w:line="360" w:lineRule="auto"/>
        <w:ind w:firstLine="504" w:firstLineChars="200"/>
        <w:jc w:val="center"/>
        <w:rPr>
          <w:rFonts w:ascii="宋体" w:hAnsi="宋体" w:cs="宋体"/>
          <w:spacing w:val="6"/>
          <w:kern w:val="0"/>
          <w:szCs w:val="21"/>
        </w:rPr>
      </w:pPr>
      <w:r>
        <w:rPr>
          <w:rFonts w:hint="eastAsia" w:ascii="宋体" w:hAnsi="宋体" w:cs="宋体"/>
          <w:spacing w:val="6"/>
          <w:kern w:val="0"/>
          <w:szCs w:val="21"/>
        </w:rPr>
        <w:t>（复印件并加盖投标单位公章）</w:t>
      </w:r>
    </w:p>
    <w:p>
      <w:pPr>
        <w:widowControl/>
        <w:adjustRightInd w:val="0"/>
        <w:snapToGrid w:val="0"/>
        <w:spacing w:line="360" w:lineRule="auto"/>
        <w:ind w:firstLine="504" w:firstLineChars="200"/>
        <w:jc w:val="left"/>
        <w:rPr>
          <w:rFonts w:hint="eastAsia" w:ascii="宋体" w:hAnsi="宋体" w:cs="宋体"/>
          <w:spacing w:val="6"/>
          <w:kern w:val="0"/>
          <w:szCs w:val="21"/>
        </w:rPr>
      </w:pPr>
    </w:p>
    <w:p>
      <w:pPr>
        <w:widowControl/>
        <w:adjustRightInd w:val="0"/>
        <w:snapToGrid w:val="0"/>
        <w:spacing w:line="360" w:lineRule="auto"/>
        <w:ind w:firstLine="504" w:firstLineChars="200"/>
        <w:jc w:val="left"/>
        <w:rPr>
          <w:rFonts w:ascii="宋体" w:hAnsi="宋体" w:cs="宋体"/>
          <w:spacing w:val="6"/>
          <w:kern w:val="0"/>
          <w:szCs w:val="21"/>
        </w:rPr>
      </w:pPr>
      <w:r>
        <w:rPr>
          <w:rFonts w:hint="eastAsia" w:ascii="宋体" w:hAnsi="宋体" w:cs="宋体"/>
          <w:spacing w:val="6"/>
          <w:kern w:val="0"/>
          <w:szCs w:val="21"/>
        </w:rPr>
        <w:t>依据财库</w:t>
      </w:r>
      <w:r>
        <w:rPr>
          <w:rFonts w:ascii="宋体" w:hAnsi="宋体" w:cs="宋体"/>
          <w:spacing w:val="6"/>
          <w:kern w:val="0"/>
          <w:szCs w:val="21"/>
        </w:rPr>
        <w:t>[2016]125</w:t>
      </w:r>
      <w:r>
        <w:rPr>
          <w:rFonts w:hint="eastAsia" w:ascii="宋体" w:hAnsi="宋体" w:cs="宋体"/>
          <w:spacing w:val="6"/>
          <w:kern w:val="0"/>
          <w:szCs w:val="21"/>
        </w:rPr>
        <w:t>号文件规定，投标人须符合《关于在政府采购活动中查询及使用信用记录有关问题的通知》的相关要求，即具有良好的信用记录。</w:t>
      </w:r>
    </w:p>
    <w:p>
      <w:pPr>
        <w:widowControl/>
        <w:adjustRightInd w:val="0"/>
        <w:snapToGrid w:val="0"/>
        <w:spacing w:line="360" w:lineRule="auto"/>
        <w:ind w:firstLine="504" w:firstLineChars="200"/>
        <w:jc w:val="left"/>
        <w:rPr>
          <w:rFonts w:hint="eastAsia" w:ascii="宋体" w:hAnsi="宋体" w:cs="宋体"/>
          <w:spacing w:val="6"/>
          <w:kern w:val="0"/>
          <w:szCs w:val="21"/>
        </w:rPr>
      </w:pPr>
      <w:r>
        <w:rPr>
          <w:rFonts w:hint="eastAsia" w:ascii="宋体" w:hAnsi="宋体" w:cs="宋体"/>
          <w:spacing w:val="6"/>
          <w:kern w:val="0"/>
          <w:szCs w:val="21"/>
        </w:rPr>
        <w:t>投标人须提供本单位近</w:t>
      </w:r>
      <w:r>
        <w:rPr>
          <w:rFonts w:ascii="宋体" w:hAnsi="宋体" w:cs="宋体"/>
          <w:spacing w:val="6"/>
          <w:kern w:val="0"/>
          <w:szCs w:val="21"/>
        </w:rPr>
        <w:t>3</w:t>
      </w:r>
      <w:r>
        <w:rPr>
          <w:rFonts w:hint="eastAsia" w:ascii="宋体" w:hAnsi="宋体" w:cs="宋体"/>
          <w:spacing w:val="6"/>
          <w:kern w:val="0"/>
          <w:szCs w:val="21"/>
        </w:rPr>
        <w:t>年（至本项目递交投标文件截止日前）</w:t>
      </w:r>
      <w:r>
        <w:rPr>
          <w:rFonts w:ascii="宋体" w:hAnsi="宋体" w:cs="宋体"/>
          <w:spacing w:val="6"/>
          <w:kern w:val="0"/>
          <w:szCs w:val="21"/>
        </w:rPr>
        <w:t>“</w:t>
      </w:r>
      <w:r>
        <w:rPr>
          <w:rFonts w:hint="eastAsia" w:ascii="宋体" w:hAnsi="宋体" w:cs="宋体"/>
          <w:spacing w:val="6"/>
          <w:kern w:val="0"/>
          <w:szCs w:val="21"/>
        </w:rPr>
        <w:t>信用中国</w:t>
      </w:r>
      <w:r>
        <w:rPr>
          <w:rFonts w:ascii="宋体" w:hAnsi="宋体" w:cs="宋体"/>
          <w:spacing w:val="6"/>
          <w:kern w:val="0"/>
          <w:szCs w:val="21"/>
        </w:rPr>
        <w:t>”</w:t>
      </w:r>
      <w:r>
        <w:rPr>
          <w:rFonts w:hint="eastAsia" w:ascii="宋体" w:hAnsi="宋体" w:cs="宋体"/>
          <w:spacing w:val="6"/>
          <w:kern w:val="0"/>
          <w:szCs w:val="21"/>
        </w:rPr>
        <w:t>网站（</w:t>
      </w:r>
      <w:r>
        <w:rPr>
          <w:rFonts w:ascii="宋体" w:hAnsi="宋体" w:cs="宋体"/>
          <w:spacing w:val="6"/>
          <w:kern w:val="0"/>
          <w:szCs w:val="21"/>
        </w:rPr>
        <w:t>www.creditchina.gov.cn</w:t>
      </w:r>
      <w:r>
        <w:rPr>
          <w:rFonts w:hint="eastAsia" w:ascii="宋体" w:hAnsi="宋体" w:cs="宋体"/>
          <w:spacing w:val="6"/>
          <w:kern w:val="0"/>
          <w:szCs w:val="21"/>
        </w:rPr>
        <w:t>）、中国政府采购网（</w:t>
      </w:r>
      <w:r>
        <w:rPr>
          <w:rFonts w:ascii="宋体" w:hAnsi="宋体" w:cs="宋体"/>
          <w:spacing w:val="6"/>
          <w:kern w:val="0"/>
          <w:szCs w:val="21"/>
        </w:rPr>
        <w:t>www.ccgp.gov.cn</w:t>
      </w:r>
      <w:r>
        <w:rPr>
          <w:rFonts w:hint="eastAsia" w:ascii="宋体" w:hAnsi="宋体" w:cs="宋体"/>
          <w:spacing w:val="6"/>
          <w:kern w:val="0"/>
          <w:szCs w:val="21"/>
        </w:rPr>
        <w:t>）及</w:t>
      </w:r>
      <w:r>
        <w:rPr>
          <w:rFonts w:hint="eastAsia" w:ascii="宋体" w:hAnsi="宋体" w:cs="宋体"/>
          <w:kern w:val="0"/>
          <w:szCs w:val="21"/>
        </w:rPr>
        <w:t>国家企业信用信息公示系统（http://www.gsxt.gov.cn）</w:t>
      </w:r>
      <w:r>
        <w:rPr>
          <w:rFonts w:hint="eastAsia" w:ascii="宋体" w:hAnsi="宋体" w:cs="宋体"/>
          <w:spacing w:val="6"/>
          <w:kern w:val="0"/>
          <w:szCs w:val="21"/>
        </w:rPr>
        <w:t>已公布的信用记录查询截图。</w:t>
      </w:r>
    </w:p>
    <w:p>
      <w:pPr>
        <w:widowControl/>
        <w:adjustRightInd w:val="0"/>
        <w:snapToGrid w:val="0"/>
        <w:spacing w:line="360" w:lineRule="auto"/>
        <w:ind w:firstLine="504" w:firstLineChars="200"/>
        <w:jc w:val="left"/>
        <w:rPr>
          <w:rFonts w:hint="eastAsia" w:ascii="宋体" w:hAnsi="宋体" w:cs="宋体"/>
          <w:spacing w:val="6"/>
          <w:kern w:val="0"/>
          <w:szCs w:val="21"/>
        </w:rPr>
      </w:pPr>
      <w:r>
        <w:rPr>
          <w:rFonts w:hint="eastAsia" w:ascii="宋体" w:hAnsi="宋体" w:cs="宋体"/>
          <w:spacing w:val="6"/>
          <w:kern w:val="0"/>
          <w:szCs w:val="21"/>
        </w:rPr>
        <w:t>截图含1）被列入失信被执行人</w:t>
      </w:r>
    </w:p>
    <w:p>
      <w:pPr>
        <w:widowControl/>
        <w:adjustRightInd w:val="0"/>
        <w:snapToGrid w:val="0"/>
        <w:spacing w:line="360" w:lineRule="auto"/>
        <w:ind w:firstLine="1386" w:firstLineChars="550"/>
        <w:jc w:val="left"/>
        <w:rPr>
          <w:rFonts w:hint="eastAsia" w:ascii="宋体" w:hAnsi="宋体" w:cs="宋体"/>
          <w:spacing w:val="6"/>
          <w:kern w:val="0"/>
          <w:szCs w:val="21"/>
        </w:rPr>
      </w:pPr>
      <w:r>
        <w:rPr>
          <w:rFonts w:hint="eastAsia" w:ascii="宋体" w:hAnsi="宋体" w:cs="宋体"/>
          <w:spacing w:val="6"/>
          <w:kern w:val="0"/>
          <w:szCs w:val="21"/>
        </w:rPr>
        <w:t>2）重大税收违法案件当事人名单的供应商</w:t>
      </w:r>
    </w:p>
    <w:p>
      <w:pPr>
        <w:widowControl/>
        <w:adjustRightInd w:val="0"/>
        <w:snapToGrid w:val="0"/>
        <w:spacing w:line="360" w:lineRule="auto"/>
        <w:ind w:firstLine="1386" w:firstLineChars="550"/>
        <w:jc w:val="left"/>
        <w:rPr>
          <w:rFonts w:hint="eastAsia" w:ascii="宋体" w:hAnsi="宋体" w:cs="宋体"/>
          <w:spacing w:val="6"/>
          <w:kern w:val="0"/>
          <w:szCs w:val="21"/>
        </w:rPr>
      </w:pPr>
      <w:r>
        <w:rPr>
          <w:rFonts w:hint="eastAsia" w:ascii="宋体" w:hAnsi="宋体" w:cs="宋体"/>
          <w:spacing w:val="6"/>
          <w:kern w:val="0"/>
          <w:szCs w:val="21"/>
        </w:rPr>
        <w:t>3）列入政府采购严重违法失信行为记录名单</w:t>
      </w:r>
    </w:p>
    <w:p>
      <w:pPr>
        <w:widowControl/>
        <w:adjustRightInd w:val="0"/>
        <w:snapToGrid w:val="0"/>
        <w:spacing w:line="360" w:lineRule="auto"/>
        <w:ind w:firstLine="504" w:firstLineChars="200"/>
        <w:jc w:val="left"/>
        <w:rPr>
          <w:rFonts w:hint="eastAsia" w:ascii="宋体" w:hAnsi="宋体" w:cs="宋体"/>
          <w:spacing w:val="6"/>
          <w:kern w:val="0"/>
          <w:szCs w:val="21"/>
        </w:rPr>
      </w:pPr>
    </w:p>
    <w:p>
      <w:pPr>
        <w:widowControl/>
        <w:adjustRightInd w:val="0"/>
        <w:snapToGrid w:val="0"/>
        <w:spacing w:line="360" w:lineRule="auto"/>
        <w:ind w:firstLine="504" w:firstLineChars="200"/>
        <w:jc w:val="left"/>
        <w:rPr>
          <w:rFonts w:ascii="宋体" w:hAnsi="宋体" w:cs="宋体"/>
          <w:spacing w:val="6"/>
          <w:kern w:val="0"/>
          <w:szCs w:val="21"/>
        </w:rPr>
        <w:sectPr>
          <w:headerReference r:id="rId6" w:type="default"/>
          <w:footerReference r:id="rId7" w:type="even"/>
          <w:pgSz w:w="11906" w:h="16838"/>
          <w:pgMar w:top="1440" w:right="1800" w:bottom="1440" w:left="1800" w:header="851" w:footer="992" w:gutter="0"/>
          <w:pgNumType w:fmt="decimal"/>
          <w:cols w:space="720" w:num="1"/>
          <w:docGrid w:type="lines" w:linePitch="312" w:charSpace="0"/>
        </w:sectPr>
      </w:pPr>
      <w:r>
        <w:rPr>
          <w:rFonts w:hint="eastAsia" w:ascii="宋体" w:hAnsi="宋体" w:cs="宋体"/>
          <w:spacing w:val="6"/>
          <w:kern w:val="0"/>
          <w:szCs w:val="21"/>
        </w:rPr>
        <w:t>例如：网站搜索页输入投标单位名称，截图查询结果。</w:t>
      </w:r>
    </w:p>
    <w:p>
      <w:pPr>
        <w:adjustRightInd w:val="0"/>
        <w:snapToGrid w:val="0"/>
        <w:spacing w:line="360" w:lineRule="auto"/>
        <w:jc w:val="center"/>
        <w:outlineLvl w:val="1"/>
        <w:rPr>
          <w:rFonts w:hint="eastAsia" w:ascii="宋体" w:hAnsi="宋体"/>
          <w:b/>
          <w:sz w:val="28"/>
          <w:szCs w:val="28"/>
        </w:rPr>
      </w:pPr>
      <w:bookmarkStart w:id="95" w:name="_Toc502078957"/>
      <w:r>
        <w:rPr>
          <w:rFonts w:hint="eastAsia" w:ascii="宋体" w:hAnsi="宋体"/>
          <w:b/>
          <w:sz w:val="28"/>
          <w:szCs w:val="28"/>
        </w:rPr>
        <w:t>六、货物说明</w:t>
      </w:r>
      <w:bookmarkEnd w:id="94"/>
      <w:bookmarkEnd w:id="95"/>
    </w:p>
    <w:p>
      <w:pPr>
        <w:adjustRightInd w:val="0"/>
        <w:snapToGrid w:val="0"/>
        <w:spacing w:line="360" w:lineRule="auto"/>
        <w:ind w:left="-101" w:leftChars="-42" w:firstLine="240" w:firstLineChars="100"/>
        <w:rPr>
          <w:rFonts w:hint="eastAsia" w:ascii="宋体" w:hAnsi="宋体"/>
          <w:szCs w:val="21"/>
        </w:rPr>
      </w:pPr>
    </w:p>
    <w:p>
      <w:pPr>
        <w:adjustRightInd w:val="0"/>
        <w:snapToGrid w:val="0"/>
        <w:spacing w:line="360" w:lineRule="auto"/>
        <w:ind w:left="-101" w:leftChars="-42" w:firstLine="240" w:firstLineChars="100"/>
        <w:rPr>
          <w:rFonts w:hint="eastAsia" w:ascii="宋体" w:hAnsi="宋体"/>
          <w:szCs w:val="21"/>
        </w:rPr>
      </w:pPr>
      <w:r>
        <w:rPr>
          <w:rFonts w:hint="eastAsia" w:ascii="宋体" w:hAnsi="宋体"/>
          <w:szCs w:val="21"/>
        </w:rPr>
        <w:t>货物说明包括但不限于：</w:t>
      </w:r>
    </w:p>
    <w:p>
      <w:pPr>
        <w:adjustRightInd w:val="0"/>
        <w:snapToGrid w:val="0"/>
        <w:spacing w:line="360" w:lineRule="auto"/>
        <w:ind w:left="-101" w:leftChars="-42" w:firstLine="240" w:firstLineChars="100"/>
        <w:rPr>
          <w:rFonts w:hint="eastAsia" w:ascii="宋体" w:hAnsi="宋体"/>
          <w:szCs w:val="21"/>
        </w:rPr>
      </w:pPr>
      <w:r>
        <w:rPr>
          <w:rFonts w:hint="eastAsia" w:ascii="宋体" w:hAnsi="宋体"/>
          <w:szCs w:val="21"/>
        </w:rPr>
        <w:t>一、技术参数、标准</w:t>
      </w:r>
    </w:p>
    <w:p>
      <w:pPr>
        <w:adjustRightInd w:val="0"/>
        <w:snapToGrid w:val="0"/>
        <w:spacing w:line="360" w:lineRule="auto"/>
        <w:ind w:left="-101" w:leftChars="-42" w:firstLine="240" w:firstLineChars="100"/>
        <w:rPr>
          <w:rFonts w:hint="eastAsia" w:ascii="宋体" w:hAnsi="宋体"/>
          <w:szCs w:val="21"/>
        </w:rPr>
      </w:pPr>
      <w:r>
        <w:rPr>
          <w:rFonts w:hint="eastAsia" w:ascii="宋体" w:hAnsi="宋体"/>
          <w:szCs w:val="21"/>
        </w:rPr>
        <w:t>（1）货物技术参数（指标）、功能等性能描述</w:t>
      </w:r>
    </w:p>
    <w:p>
      <w:pPr>
        <w:adjustRightInd w:val="0"/>
        <w:snapToGrid w:val="0"/>
        <w:spacing w:line="360" w:lineRule="auto"/>
        <w:ind w:left="-101" w:leftChars="-42" w:firstLine="240" w:firstLineChars="100"/>
        <w:rPr>
          <w:rFonts w:hint="eastAsia" w:ascii="宋体" w:hAnsi="宋体"/>
          <w:szCs w:val="21"/>
        </w:rPr>
      </w:pPr>
      <w:r>
        <w:rPr>
          <w:rFonts w:hint="eastAsia" w:ascii="宋体" w:hAnsi="宋体"/>
          <w:szCs w:val="21"/>
        </w:rPr>
        <w:t>（2）货物的规范资料、外观彩图及尺寸等描述（要求提供复印件）</w:t>
      </w:r>
    </w:p>
    <w:p>
      <w:pPr>
        <w:adjustRightInd w:val="0"/>
        <w:snapToGrid w:val="0"/>
        <w:spacing w:line="360" w:lineRule="auto"/>
        <w:ind w:left="-101" w:leftChars="-42" w:firstLine="240" w:firstLineChars="100"/>
        <w:rPr>
          <w:rFonts w:hint="eastAsia" w:ascii="宋体" w:hAnsi="宋体"/>
          <w:szCs w:val="21"/>
        </w:rPr>
      </w:pPr>
      <w:r>
        <w:rPr>
          <w:rFonts w:hint="eastAsia" w:ascii="宋体" w:hAnsi="宋体"/>
          <w:szCs w:val="21"/>
        </w:rPr>
        <w:t>（3）配置、技术成熟度、安全可靠说明</w:t>
      </w:r>
    </w:p>
    <w:p>
      <w:pPr>
        <w:adjustRightInd w:val="0"/>
        <w:snapToGrid w:val="0"/>
        <w:spacing w:line="360" w:lineRule="auto"/>
        <w:ind w:left="-101" w:leftChars="-42" w:firstLine="240" w:firstLineChars="100"/>
        <w:rPr>
          <w:rFonts w:hint="eastAsia" w:ascii="宋体" w:hAnsi="宋体"/>
          <w:szCs w:val="21"/>
        </w:rPr>
      </w:pPr>
      <w:r>
        <w:rPr>
          <w:rFonts w:hint="eastAsia" w:ascii="宋体" w:hAnsi="宋体"/>
          <w:szCs w:val="21"/>
        </w:rPr>
        <w:t>（4）货物适用环境和功能描述</w:t>
      </w:r>
    </w:p>
    <w:p>
      <w:pPr>
        <w:adjustRightInd w:val="0"/>
        <w:snapToGrid w:val="0"/>
        <w:spacing w:line="360" w:lineRule="auto"/>
        <w:ind w:left="-101" w:leftChars="-42" w:firstLine="240" w:firstLineChars="100"/>
        <w:rPr>
          <w:rFonts w:hint="eastAsia" w:ascii="宋体" w:hAnsi="宋体"/>
          <w:szCs w:val="21"/>
        </w:rPr>
      </w:pPr>
      <w:r>
        <w:rPr>
          <w:rFonts w:hint="eastAsia" w:ascii="宋体" w:hAnsi="宋体"/>
          <w:szCs w:val="21"/>
        </w:rPr>
        <w:t>（5）技术需求逐条应答表</w:t>
      </w:r>
    </w:p>
    <w:p>
      <w:pPr>
        <w:adjustRightInd w:val="0"/>
        <w:snapToGrid w:val="0"/>
        <w:spacing w:line="360" w:lineRule="auto"/>
        <w:ind w:left="-101" w:leftChars="-42" w:firstLine="240" w:firstLineChars="100"/>
        <w:rPr>
          <w:rFonts w:hint="eastAsia" w:ascii="宋体" w:hAnsi="宋体"/>
          <w:szCs w:val="21"/>
        </w:rPr>
      </w:pPr>
      <w:r>
        <w:rPr>
          <w:rFonts w:hint="eastAsia" w:ascii="宋体" w:hAnsi="宋体"/>
          <w:szCs w:val="21"/>
        </w:rPr>
        <w:t>（6）投标人认为有必要提供的其他说明材料</w:t>
      </w:r>
    </w:p>
    <w:p>
      <w:pPr>
        <w:adjustRightInd w:val="0"/>
        <w:snapToGrid w:val="0"/>
        <w:spacing w:line="360" w:lineRule="auto"/>
        <w:ind w:left="-101" w:leftChars="-42" w:firstLine="240" w:firstLineChars="100"/>
        <w:rPr>
          <w:rFonts w:hint="eastAsia" w:ascii="宋体" w:hAnsi="宋体"/>
          <w:szCs w:val="21"/>
        </w:rPr>
      </w:pPr>
      <w:r>
        <w:rPr>
          <w:rFonts w:hint="eastAsia" w:ascii="宋体" w:hAnsi="宋体"/>
          <w:szCs w:val="21"/>
        </w:rPr>
        <w:t>二、合格的货物证明材料</w:t>
      </w:r>
    </w:p>
    <w:p>
      <w:pPr>
        <w:adjustRightInd w:val="0"/>
        <w:snapToGrid w:val="0"/>
        <w:spacing w:line="360" w:lineRule="auto"/>
        <w:ind w:left="-101" w:leftChars="-42" w:firstLine="240" w:firstLineChars="100"/>
        <w:rPr>
          <w:rFonts w:hint="eastAsia" w:ascii="宋体" w:hAnsi="宋体"/>
          <w:szCs w:val="21"/>
        </w:rPr>
      </w:pPr>
      <w:r>
        <w:rPr>
          <w:rFonts w:hint="eastAsia" w:ascii="宋体" w:hAnsi="宋体"/>
          <w:szCs w:val="21"/>
        </w:rPr>
        <w:t>（1）产品检测报告</w:t>
      </w:r>
    </w:p>
    <w:p>
      <w:pPr>
        <w:adjustRightInd w:val="0"/>
        <w:snapToGrid w:val="0"/>
        <w:spacing w:line="360" w:lineRule="auto"/>
        <w:ind w:left="-101" w:leftChars="-42" w:firstLine="240" w:firstLineChars="100"/>
        <w:rPr>
          <w:rFonts w:hint="eastAsia" w:ascii="宋体" w:hAnsi="宋体"/>
          <w:szCs w:val="21"/>
        </w:rPr>
      </w:pPr>
      <w:r>
        <w:rPr>
          <w:rFonts w:hint="eastAsia" w:ascii="宋体" w:hAnsi="宋体"/>
          <w:szCs w:val="21"/>
        </w:rPr>
        <w:t>（2）技术说明书</w:t>
      </w:r>
    </w:p>
    <w:p>
      <w:pPr>
        <w:adjustRightInd w:val="0"/>
        <w:snapToGrid w:val="0"/>
        <w:spacing w:line="360" w:lineRule="auto"/>
        <w:ind w:left="-101" w:leftChars="-42" w:firstLine="240" w:firstLineChars="100"/>
        <w:rPr>
          <w:rFonts w:hint="eastAsia" w:ascii="宋体" w:hAnsi="宋体"/>
          <w:szCs w:val="21"/>
        </w:rPr>
      </w:pPr>
      <w:r>
        <w:rPr>
          <w:rFonts w:hint="eastAsia" w:ascii="宋体" w:hAnsi="宋体"/>
          <w:szCs w:val="21"/>
        </w:rPr>
        <w:t>（3）彩图</w:t>
      </w:r>
    </w:p>
    <w:p>
      <w:pPr>
        <w:adjustRightInd w:val="0"/>
        <w:snapToGrid w:val="0"/>
        <w:spacing w:line="360" w:lineRule="auto"/>
        <w:ind w:left="-101" w:leftChars="-42" w:firstLine="240" w:firstLineChars="100"/>
        <w:rPr>
          <w:rFonts w:hint="eastAsia" w:ascii="宋体" w:hAnsi="宋体"/>
          <w:szCs w:val="21"/>
        </w:rPr>
      </w:pPr>
      <w:r>
        <w:rPr>
          <w:rFonts w:hint="eastAsia" w:ascii="宋体" w:hAnsi="宋体"/>
          <w:szCs w:val="21"/>
        </w:rPr>
        <w:t>（4）所投产品获得的奖项、荣誉等</w:t>
      </w:r>
    </w:p>
    <w:p>
      <w:pPr>
        <w:adjustRightInd w:val="0"/>
        <w:snapToGrid w:val="0"/>
        <w:spacing w:line="360" w:lineRule="auto"/>
        <w:ind w:left="-101" w:leftChars="-42" w:firstLine="240" w:firstLineChars="100"/>
        <w:rPr>
          <w:rFonts w:hint="eastAsia" w:ascii="宋体" w:hAnsi="宋体"/>
          <w:szCs w:val="21"/>
        </w:rPr>
      </w:pPr>
      <w:r>
        <w:rPr>
          <w:rFonts w:hint="eastAsia" w:ascii="宋体" w:hAnsi="宋体"/>
          <w:szCs w:val="21"/>
        </w:rPr>
        <w:t>（5）其他（结合评标办法进行编制）</w:t>
      </w:r>
    </w:p>
    <w:p>
      <w:pPr>
        <w:adjustRightInd w:val="0"/>
        <w:snapToGrid w:val="0"/>
        <w:spacing w:line="360" w:lineRule="auto"/>
        <w:rPr>
          <w:rFonts w:hint="eastAsia" w:ascii="宋体" w:hAnsi="宋体"/>
          <w:szCs w:val="21"/>
        </w:rPr>
      </w:pPr>
    </w:p>
    <w:p>
      <w:pPr>
        <w:spacing w:line="380" w:lineRule="exact"/>
        <w:rPr>
          <w:rFonts w:hint="eastAsia" w:ascii="宋体" w:hAnsi="宋体"/>
          <w:bCs/>
          <w:sz w:val="28"/>
          <w:szCs w:val="28"/>
        </w:rPr>
      </w:pPr>
      <w:r>
        <w:rPr>
          <w:rFonts w:ascii="宋体" w:hAnsi="宋体"/>
          <w:szCs w:val="21"/>
        </w:rPr>
        <w:br w:type="page"/>
      </w:r>
      <w:r>
        <w:rPr>
          <w:rFonts w:hint="eastAsia" w:ascii="宋体" w:hAnsi="宋体"/>
          <w:bCs/>
          <w:sz w:val="28"/>
          <w:szCs w:val="28"/>
        </w:rPr>
        <w:t>附件11</w:t>
      </w:r>
    </w:p>
    <w:p>
      <w:pPr>
        <w:spacing w:line="460" w:lineRule="exact"/>
        <w:jc w:val="center"/>
        <w:rPr>
          <w:rFonts w:hint="eastAsia" w:ascii="宋体" w:hAnsi="宋体"/>
          <w:bCs/>
          <w:sz w:val="28"/>
          <w:szCs w:val="28"/>
        </w:rPr>
      </w:pPr>
      <w:r>
        <w:rPr>
          <w:rFonts w:hint="eastAsia" w:ascii="宋体" w:hAnsi="宋体"/>
          <w:bCs/>
          <w:sz w:val="28"/>
          <w:szCs w:val="28"/>
        </w:rPr>
        <w:t>投标设备供货清单及技术响应表</w:t>
      </w:r>
    </w:p>
    <w:p>
      <w:pPr>
        <w:spacing w:line="460" w:lineRule="exact"/>
        <w:jc w:val="center"/>
        <w:rPr>
          <w:rFonts w:hint="eastAsia" w:ascii="宋体" w:hAnsi="宋体"/>
          <w:bCs/>
          <w:sz w:val="28"/>
          <w:szCs w:val="28"/>
        </w:rPr>
      </w:pPr>
      <w:r>
        <w:rPr>
          <w:rFonts w:hint="eastAsia" w:ascii="宋体" w:hAnsi="宋体"/>
          <w:bCs/>
          <w:sz w:val="28"/>
          <w:szCs w:val="28"/>
        </w:rPr>
        <w:t>（不含价格）</w:t>
      </w:r>
    </w:p>
    <w:p>
      <w:pPr>
        <w:spacing w:line="460" w:lineRule="exact"/>
        <w:rPr>
          <w:rFonts w:hint="eastAsia" w:ascii="宋体" w:hAnsi="宋体"/>
          <w:bCs/>
          <w:sz w:val="22"/>
          <w:szCs w:val="22"/>
        </w:rPr>
      </w:pPr>
      <w:r>
        <w:rPr>
          <w:rFonts w:hint="eastAsia" w:ascii="宋体" w:hAnsi="宋体"/>
          <w:bCs/>
          <w:sz w:val="22"/>
          <w:szCs w:val="22"/>
        </w:rPr>
        <w:t>项目编号：</w:t>
      </w:r>
    </w:p>
    <w:tbl>
      <w:tblPr>
        <w:tblStyle w:val="27"/>
        <w:tblW w:w="8460"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7"/>
        <w:gridCol w:w="1783"/>
        <w:gridCol w:w="900"/>
        <w:gridCol w:w="900"/>
        <w:gridCol w:w="37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noWrap w:val="0"/>
            <w:vAlign w:val="center"/>
          </w:tcPr>
          <w:p>
            <w:pPr>
              <w:spacing w:line="380" w:lineRule="exact"/>
              <w:jc w:val="center"/>
              <w:rPr>
                <w:rFonts w:ascii="宋体" w:hAnsi="宋体" w:cs="Arial"/>
                <w:b/>
                <w:bCs/>
                <w:szCs w:val="21"/>
              </w:rPr>
            </w:pPr>
            <w:r>
              <w:rPr>
                <w:rFonts w:ascii="宋体" w:hAnsi="宋体" w:cs="Arial"/>
                <w:b/>
                <w:bCs/>
                <w:szCs w:val="21"/>
              </w:rPr>
              <w:t>序号</w:t>
            </w:r>
          </w:p>
        </w:tc>
        <w:tc>
          <w:tcPr>
            <w:tcW w:w="1783" w:type="dxa"/>
            <w:noWrap w:val="0"/>
            <w:vAlign w:val="center"/>
          </w:tcPr>
          <w:p>
            <w:pPr>
              <w:spacing w:line="380" w:lineRule="exact"/>
              <w:jc w:val="center"/>
              <w:rPr>
                <w:rFonts w:ascii="宋体" w:hAnsi="宋体" w:cs="Arial"/>
                <w:b/>
                <w:bCs/>
                <w:szCs w:val="21"/>
              </w:rPr>
            </w:pPr>
            <w:r>
              <w:rPr>
                <w:rFonts w:hint="eastAsia" w:ascii="宋体" w:hAnsi="宋体" w:cs="Arial"/>
                <w:b/>
                <w:bCs/>
                <w:szCs w:val="21"/>
              </w:rPr>
              <w:t>设备</w:t>
            </w:r>
            <w:r>
              <w:rPr>
                <w:rFonts w:ascii="宋体" w:hAnsi="宋体" w:cs="Arial"/>
                <w:b/>
                <w:bCs/>
                <w:szCs w:val="21"/>
              </w:rPr>
              <w:t>名称</w:t>
            </w:r>
          </w:p>
        </w:tc>
        <w:tc>
          <w:tcPr>
            <w:tcW w:w="900" w:type="dxa"/>
            <w:noWrap w:val="0"/>
            <w:vAlign w:val="center"/>
          </w:tcPr>
          <w:p>
            <w:pPr>
              <w:spacing w:line="380" w:lineRule="exact"/>
              <w:jc w:val="center"/>
              <w:rPr>
                <w:rFonts w:ascii="宋体" w:hAnsi="宋体" w:cs="Arial"/>
                <w:b/>
                <w:bCs/>
                <w:szCs w:val="21"/>
              </w:rPr>
            </w:pPr>
            <w:r>
              <w:rPr>
                <w:rFonts w:ascii="宋体" w:hAnsi="宋体" w:cs="Arial"/>
                <w:b/>
                <w:bCs/>
                <w:szCs w:val="21"/>
              </w:rPr>
              <w:t>单位</w:t>
            </w:r>
          </w:p>
        </w:tc>
        <w:tc>
          <w:tcPr>
            <w:tcW w:w="900" w:type="dxa"/>
            <w:noWrap w:val="0"/>
            <w:vAlign w:val="center"/>
          </w:tcPr>
          <w:p>
            <w:pPr>
              <w:spacing w:line="380" w:lineRule="exact"/>
              <w:jc w:val="center"/>
              <w:rPr>
                <w:rFonts w:ascii="宋体" w:hAnsi="宋体" w:cs="Arial"/>
                <w:b/>
                <w:bCs/>
                <w:szCs w:val="21"/>
              </w:rPr>
            </w:pPr>
            <w:r>
              <w:rPr>
                <w:rFonts w:ascii="宋体" w:hAnsi="宋体" w:cs="Arial"/>
                <w:b/>
                <w:bCs/>
                <w:szCs w:val="21"/>
              </w:rPr>
              <w:t>数量</w:t>
            </w:r>
          </w:p>
        </w:tc>
        <w:tc>
          <w:tcPr>
            <w:tcW w:w="3780" w:type="dxa"/>
            <w:noWrap w:val="0"/>
            <w:vAlign w:val="center"/>
          </w:tcPr>
          <w:p>
            <w:pPr>
              <w:spacing w:line="380" w:lineRule="exact"/>
              <w:jc w:val="center"/>
              <w:rPr>
                <w:rFonts w:hint="eastAsia" w:ascii="宋体" w:hAnsi="宋体" w:cs="Arial"/>
                <w:b/>
                <w:bCs/>
                <w:szCs w:val="21"/>
              </w:rPr>
            </w:pPr>
            <w:r>
              <w:rPr>
                <w:rFonts w:hint="eastAsia" w:ascii="宋体" w:hAnsi="宋体" w:cs="Arial"/>
                <w:b/>
                <w:bCs/>
                <w:szCs w:val="21"/>
              </w:rPr>
              <w:t>投标设备品牌型号、技术参数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noWrap w:val="0"/>
            <w:vAlign w:val="center"/>
          </w:tcPr>
          <w:p>
            <w:pPr>
              <w:spacing w:line="380" w:lineRule="exact"/>
              <w:jc w:val="center"/>
              <w:rPr>
                <w:rFonts w:ascii="宋体" w:hAnsi="宋体" w:cs="Arial"/>
                <w:b/>
                <w:bCs/>
                <w:szCs w:val="21"/>
              </w:rPr>
            </w:pPr>
          </w:p>
        </w:tc>
        <w:tc>
          <w:tcPr>
            <w:tcW w:w="1783" w:type="dxa"/>
            <w:noWrap w:val="0"/>
            <w:vAlign w:val="center"/>
          </w:tcPr>
          <w:p>
            <w:pPr>
              <w:spacing w:line="380" w:lineRule="exact"/>
              <w:jc w:val="center"/>
              <w:rPr>
                <w:rFonts w:ascii="宋体" w:hAnsi="宋体" w:cs="Arial"/>
                <w:b/>
                <w:bCs/>
                <w:szCs w:val="21"/>
              </w:rPr>
            </w:pPr>
          </w:p>
        </w:tc>
        <w:tc>
          <w:tcPr>
            <w:tcW w:w="900" w:type="dxa"/>
            <w:noWrap w:val="0"/>
            <w:vAlign w:val="center"/>
          </w:tcPr>
          <w:p>
            <w:pPr>
              <w:spacing w:line="380" w:lineRule="exact"/>
              <w:jc w:val="center"/>
              <w:rPr>
                <w:rFonts w:ascii="宋体" w:hAnsi="宋体" w:cs="Arial"/>
                <w:b/>
                <w:bCs/>
                <w:szCs w:val="21"/>
              </w:rPr>
            </w:pPr>
          </w:p>
        </w:tc>
        <w:tc>
          <w:tcPr>
            <w:tcW w:w="900" w:type="dxa"/>
            <w:noWrap w:val="0"/>
            <w:vAlign w:val="top"/>
          </w:tcPr>
          <w:p>
            <w:pPr>
              <w:spacing w:line="380" w:lineRule="exact"/>
              <w:jc w:val="center"/>
              <w:rPr>
                <w:rFonts w:ascii="宋体" w:hAnsi="宋体" w:cs="Arial"/>
                <w:b/>
                <w:bCs/>
                <w:szCs w:val="21"/>
              </w:rPr>
            </w:pPr>
          </w:p>
        </w:tc>
        <w:tc>
          <w:tcPr>
            <w:tcW w:w="3780" w:type="dxa"/>
            <w:noWrap w:val="0"/>
            <w:vAlign w:val="center"/>
          </w:tcPr>
          <w:p>
            <w:pPr>
              <w:spacing w:line="380" w:lineRule="exact"/>
              <w:jc w:val="center"/>
              <w:rPr>
                <w:rFonts w:ascii="宋体" w:hAnsi="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noWrap w:val="0"/>
            <w:vAlign w:val="center"/>
          </w:tcPr>
          <w:p>
            <w:pPr>
              <w:spacing w:line="380" w:lineRule="exact"/>
              <w:jc w:val="center"/>
              <w:rPr>
                <w:rFonts w:ascii="宋体" w:hAnsi="宋体" w:cs="Arial"/>
                <w:b/>
                <w:bCs/>
                <w:szCs w:val="21"/>
              </w:rPr>
            </w:pPr>
          </w:p>
        </w:tc>
        <w:tc>
          <w:tcPr>
            <w:tcW w:w="1783" w:type="dxa"/>
            <w:noWrap w:val="0"/>
            <w:vAlign w:val="center"/>
          </w:tcPr>
          <w:p>
            <w:pPr>
              <w:spacing w:line="380" w:lineRule="exact"/>
              <w:jc w:val="center"/>
              <w:rPr>
                <w:rFonts w:ascii="宋体" w:hAnsi="宋体" w:cs="Arial"/>
                <w:b/>
                <w:bCs/>
                <w:szCs w:val="21"/>
              </w:rPr>
            </w:pPr>
          </w:p>
        </w:tc>
        <w:tc>
          <w:tcPr>
            <w:tcW w:w="900" w:type="dxa"/>
            <w:noWrap w:val="0"/>
            <w:vAlign w:val="center"/>
          </w:tcPr>
          <w:p>
            <w:pPr>
              <w:spacing w:line="380" w:lineRule="exact"/>
              <w:jc w:val="center"/>
              <w:rPr>
                <w:rFonts w:ascii="宋体" w:hAnsi="宋体" w:cs="Arial"/>
                <w:b/>
                <w:bCs/>
                <w:szCs w:val="21"/>
              </w:rPr>
            </w:pPr>
          </w:p>
        </w:tc>
        <w:tc>
          <w:tcPr>
            <w:tcW w:w="900" w:type="dxa"/>
            <w:noWrap w:val="0"/>
            <w:vAlign w:val="top"/>
          </w:tcPr>
          <w:p>
            <w:pPr>
              <w:spacing w:line="380" w:lineRule="exact"/>
              <w:jc w:val="center"/>
              <w:rPr>
                <w:rFonts w:ascii="宋体" w:hAnsi="宋体" w:cs="Arial"/>
                <w:b/>
                <w:bCs/>
                <w:szCs w:val="21"/>
              </w:rPr>
            </w:pPr>
          </w:p>
        </w:tc>
        <w:tc>
          <w:tcPr>
            <w:tcW w:w="3780" w:type="dxa"/>
            <w:noWrap w:val="0"/>
            <w:vAlign w:val="center"/>
          </w:tcPr>
          <w:p>
            <w:pPr>
              <w:spacing w:line="380" w:lineRule="exact"/>
              <w:jc w:val="center"/>
              <w:rPr>
                <w:rFonts w:ascii="宋体" w:hAnsi="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noWrap w:val="0"/>
            <w:vAlign w:val="center"/>
          </w:tcPr>
          <w:p>
            <w:pPr>
              <w:spacing w:line="380" w:lineRule="exact"/>
              <w:jc w:val="center"/>
              <w:rPr>
                <w:rFonts w:ascii="宋体" w:hAnsi="宋体" w:cs="Arial"/>
                <w:b/>
                <w:bCs/>
                <w:szCs w:val="21"/>
              </w:rPr>
            </w:pPr>
          </w:p>
        </w:tc>
        <w:tc>
          <w:tcPr>
            <w:tcW w:w="1783" w:type="dxa"/>
            <w:noWrap w:val="0"/>
            <w:vAlign w:val="center"/>
          </w:tcPr>
          <w:p>
            <w:pPr>
              <w:spacing w:line="380" w:lineRule="exact"/>
              <w:jc w:val="center"/>
              <w:rPr>
                <w:rFonts w:ascii="宋体" w:hAnsi="宋体" w:cs="Arial"/>
                <w:b/>
                <w:bCs/>
                <w:szCs w:val="21"/>
              </w:rPr>
            </w:pPr>
          </w:p>
        </w:tc>
        <w:tc>
          <w:tcPr>
            <w:tcW w:w="900" w:type="dxa"/>
            <w:noWrap w:val="0"/>
            <w:vAlign w:val="center"/>
          </w:tcPr>
          <w:p>
            <w:pPr>
              <w:spacing w:line="380" w:lineRule="exact"/>
              <w:jc w:val="center"/>
              <w:rPr>
                <w:rFonts w:ascii="宋体" w:hAnsi="宋体" w:cs="Arial"/>
                <w:b/>
                <w:bCs/>
                <w:szCs w:val="21"/>
              </w:rPr>
            </w:pPr>
          </w:p>
        </w:tc>
        <w:tc>
          <w:tcPr>
            <w:tcW w:w="900" w:type="dxa"/>
            <w:noWrap w:val="0"/>
            <w:vAlign w:val="top"/>
          </w:tcPr>
          <w:p>
            <w:pPr>
              <w:spacing w:line="380" w:lineRule="exact"/>
              <w:jc w:val="center"/>
              <w:rPr>
                <w:rFonts w:ascii="宋体" w:hAnsi="宋体" w:cs="Arial"/>
                <w:b/>
                <w:bCs/>
                <w:szCs w:val="21"/>
              </w:rPr>
            </w:pPr>
          </w:p>
        </w:tc>
        <w:tc>
          <w:tcPr>
            <w:tcW w:w="3780" w:type="dxa"/>
            <w:noWrap w:val="0"/>
            <w:vAlign w:val="center"/>
          </w:tcPr>
          <w:p>
            <w:pPr>
              <w:spacing w:line="380" w:lineRule="exact"/>
              <w:jc w:val="center"/>
              <w:rPr>
                <w:rFonts w:ascii="宋体" w:hAnsi="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noWrap w:val="0"/>
            <w:vAlign w:val="center"/>
          </w:tcPr>
          <w:p>
            <w:pPr>
              <w:spacing w:line="380" w:lineRule="exact"/>
              <w:jc w:val="center"/>
              <w:rPr>
                <w:rFonts w:ascii="宋体" w:hAnsi="宋体" w:cs="Arial"/>
                <w:b/>
                <w:bCs/>
                <w:szCs w:val="21"/>
              </w:rPr>
            </w:pPr>
          </w:p>
        </w:tc>
        <w:tc>
          <w:tcPr>
            <w:tcW w:w="1783" w:type="dxa"/>
            <w:noWrap w:val="0"/>
            <w:vAlign w:val="center"/>
          </w:tcPr>
          <w:p>
            <w:pPr>
              <w:spacing w:line="380" w:lineRule="exact"/>
              <w:jc w:val="center"/>
              <w:rPr>
                <w:rFonts w:ascii="宋体" w:hAnsi="宋体" w:cs="Arial"/>
                <w:b/>
                <w:bCs/>
                <w:szCs w:val="21"/>
              </w:rPr>
            </w:pPr>
          </w:p>
        </w:tc>
        <w:tc>
          <w:tcPr>
            <w:tcW w:w="900" w:type="dxa"/>
            <w:noWrap w:val="0"/>
            <w:vAlign w:val="center"/>
          </w:tcPr>
          <w:p>
            <w:pPr>
              <w:spacing w:line="380" w:lineRule="exact"/>
              <w:jc w:val="center"/>
              <w:rPr>
                <w:rFonts w:ascii="宋体" w:hAnsi="宋体" w:cs="Arial"/>
                <w:b/>
                <w:bCs/>
                <w:szCs w:val="21"/>
              </w:rPr>
            </w:pPr>
          </w:p>
        </w:tc>
        <w:tc>
          <w:tcPr>
            <w:tcW w:w="900" w:type="dxa"/>
            <w:noWrap w:val="0"/>
            <w:vAlign w:val="top"/>
          </w:tcPr>
          <w:p>
            <w:pPr>
              <w:spacing w:line="380" w:lineRule="exact"/>
              <w:jc w:val="center"/>
              <w:rPr>
                <w:rFonts w:ascii="宋体" w:hAnsi="宋体" w:cs="Arial"/>
                <w:b/>
                <w:bCs/>
                <w:szCs w:val="21"/>
              </w:rPr>
            </w:pPr>
          </w:p>
        </w:tc>
        <w:tc>
          <w:tcPr>
            <w:tcW w:w="3780" w:type="dxa"/>
            <w:noWrap w:val="0"/>
            <w:vAlign w:val="center"/>
          </w:tcPr>
          <w:p>
            <w:pPr>
              <w:spacing w:line="380" w:lineRule="exact"/>
              <w:jc w:val="center"/>
              <w:rPr>
                <w:rFonts w:ascii="宋体" w:hAnsi="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noWrap w:val="0"/>
            <w:vAlign w:val="center"/>
          </w:tcPr>
          <w:p>
            <w:pPr>
              <w:spacing w:line="380" w:lineRule="exact"/>
              <w:jc w:val="center"/>
              <w:rPr>
                <w:rFonts w:ascii="宋体" w:hAnsi="宋体" w:cs="Arial"/>
                <w:b/>
                <w:bCs/>
                <w:szCs w:val="21"/>
              </w:rPr>
            </w:pPr>
          </w:p>
        </w:tc>
        <w:tc>
          <w:tcPr>
            <w:tcW w:w="1783" w:type="dxa"/>
            <w:noWrap w:val="0"/>
            <w:vAlign w:val="center"/>
          </w:tcPr>
          <w:p>
            <w:pPr>
              <w:spacing w:line="380" w:lineRule="exact"/>
              <w:jc w:val="center"/>
              <w:rPr>
                <w:rFonts w:ascii="宋体" w:hAnsi="宋体" w:cs="Arial"/>
                <w:b/>
                <w:bCs/>
                <w:szCs w:val="21"/>
              </w:rPr>
            </w:pPr>
          </w:p>
        </w:tc>
        <w:tc>
          <w:tcPr>
            <w:tcW w:w="900" w:type="dxa"/>
            <w:noWrap w:val="0"/>
            <w:vAlign w:val="center"/>
          </w:tcPr>
          <w:p>
            <w:pPr>
              <w:spacing w:line="380" w:lineRule="exact"/>
              <w:jc w:val="center"/>
              <w:rPr>
                <w:rFonts w:ascii="宋体" w:hAnsi="宋体" w:cs="Arial"/>
                <w:b/>
                <w:bCs/>
                <w:szCs w:val="21"/>
              </w:rPr>
            </w:pPr>
          </w:p>
        </w:tc>
        <w:tc>
          <w:tcPr>
            <w:tcW w:w="900" w:type="dxa"/>
            <w:noWrap w:val="0"/>
            <w:vAlign w:val="top"/>
          </w:tcPr>
          <w:p>
            <w:pPr>
              <w:spacing w:line="380" w:lineRule="exact"/>
              <w:jc w:val="center"/>
              <w:rPr>
                <w:rFonts w:ascii="宋体" w:hAnsi="宋体" w:cs="Arial"/>
                <w:b/>
                <w:bCs/>
                <w:szCs w:val="21"/>
              </w:rPr>
            </w:pPr>
          </w:p>
        </w:tc>
        <w:tc>
          <w:tcPr>
            <w:tcW w:w="3780" w:type="dxa"/>
            <w:noWrap w:val="0"/>
            <w:vAlign w:val="center"/>
          </w:tcPr>
          <w:p>
            <w:pPr>
              <w:spacing w:line="380" w:lineRule="exact"/>
              <w:jc w:val="center"/>
              <w:rPr>
                <w:rFonts w:ascii="宋体" w:hAnsi="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noWrap w:val="0"/>
            <w:vAlign w:val="center"/>
          </w:tcPr>
          <w:p>
            <w:pPr>
              <w:spacing w:line="380" w:lineRule="exact"/>
              <w:jc w:val="center"/>
              <w:rPr>
                <w:rFonts w:ascii="宋体" w:hAnsi="宋体" w:cs="Arial"/>
                <w:b/>
                <w:bCs/>
                <w:szCs w:val="21"/>
              </w:rPr>
            </w:pPr>
          </w:p>
        </w:tc>
        <w:tc>
          <w:tcPr>
            <w:tcW w:w="1783" w:type="dxa"/>
            <w:noWrap w:val="0"/>
            <w:vAlign w:val="center"/>
          </w:tcPr>
          <w:p>
            <w:pPr>
              <w:spacing w:line="380" w:lineRule="exact"/>
              <w:jc w:val="center"/>
              <w:rPr>
                <w:rFonts w:ascii="宋体" w:hAnsi="宋体" w:cs="Arial"/>
                <w:b/>
                <w:bCs/>
                <w:szCs w:val="21"/>
              </w:rPr>
            </w:pPr>
          </w:p>
        </w:tc>
        <w:tc>
          <w:tcPr>
            <w:tcW w:w="900" w:type="dxa"/>
            <w:noWrap w:val="0"/>
            <w:vAlign w:val="center"/>
          </w:tcPr>
          <w:p>
            <w:pPr>
              <w:spacing w:line="380" w:lineRule="exact"/>
              <w:jc w:val="center"/>
              <w:rPr>
                <w:rFonts w:ascii="宋体" w:hAnsi="宋体" w:cs="Arial"/>
                <w:b/>
                <w:bCs/>
                <w:szCs w:val="21"/>
              </w:rPr>
            </w:pPr>
          </w:p>
        </w:tc>
        <w:tc>
          <w:tcPr>
            <w:tcW w:w="900" w:type="dxa"/>
            <w:noWrap w:val="0"/>
            <w:vAlign w:val="top"/>
          </w:tcPr>
          <w:p>
            <w:pPr>
              <w:spacing w:line="380" w:lineRule="exact"/>
              <w:jc w:val="center"/>
              <w:rPr>
                <w:rFonts w:ascii="宋体" w:hAnsi="宋体" w:cs="Arial"/>
                <w:b/>
                <w:bCs/>
                <w:szCs w:val="21"/>
              </w:rPr>
            </w:pPr>
          </w:p>
        </w:tc>
        <w:tc>
          <w:tcPr>
            <w:tcW w:w="3780" w:type="dxa"/>
            <w:noWrap w:val="0"/>
            <w:vAlign w:val="center"/>
          </w:tcPr>
          <w:p>
            <w:pPr>
              <w:spacing w:line="380" w:lineRule="exact"/>
              <w:jc w:val="center"/>
              <w:rPr>
                <w:rFonts w:ascii="宋体" w:hAnsi="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noWrap w:val="0"/>
            <w:vAlign w:val="center"/>
          </w:tcPr>
          <w:p>
            <w:pPr>
              <w:spacing w:line="380" w:lineRule="exact"/>
              <w:jc w:val="center"/>
              <w:rPr>
                <w:rFonts w:ascii="宋体" w:hAnsi="宋体" w:cs="Arial"/>
                <w:b/>
                <w:bCs/>
                <w:szCs w:val="21"/>
              </w:rPr>
            </w:pPr>
          </w:p>
        </w:tc>
        <w:tc>
          <w:tcPr>
            <w:tcW w:w="1783" w:type="dxa"/>
            <w:noWrap w:val="0"/>
            <w:vAlign w:val="center"/>
          </w:tcPr>
          <w:p>
            <w:pPr>
              <w:spacing w:line="380" w:lineRule="exact"/>
              <w:jc w:val="center"/>
              <w:rPr>
                <w:rFonts w:ascii="宋体" w:hAnsi="宋体" w:cs="Arial"/>
                <w:b/>
                <w:bCs/>
                <w:szCs w:val="21"/>
              </w:rPr>
            </w:pPr>
          </w:p>
        </w:tc>
        <w:tc>
          <w:tcPr>
            <w:tcW w:w="900" w:type="dxa"/>
            <w:noWrap w:val="0"/>
            <w:vAlign w:val="center"/>
          </w:tcPr>
          <w:p>
            <w:pPr>
              <w:spacing w:line="380" w:lineRule="exact"/>
              <w:jc w:val="center"/>
              <w:rPr>
                <w:rFonts w:ascii="宋体" w:hAnsi="宋体" w:cs="Arial"/>
                <w:b/>
                <w:bCs/>
                <w:szCs w:val="21"/>
              </w:rPr>
            </w:pPr>
          </w:p>
        </w:tc>
        <w:tc>
          <w:tcPr>
            <w:tcW w:w="900" w:type="dxa"/>
            <w:noWrap w:val="0"/>
            <w:vAlign w:val="top"/>
          </w:tcPr>
          <w:p>
            <w:pPr>
              <w:spacing w:line="380" w:lineRule="exact"/>
              <w:jc w:val="center"/>
              <w:rPr>
                <w:rFonts w:ascii="宋体" w:hAnsi="宋体" w:cs="Arial"/>
                <w:b/>
                <w:bCs/>
                <w:szCs w:val="21"/>
              </w:rPr>
            </w:pPr>
          </w:p>
        </w:tc>
        <w:tc>
          <w:tcPr>
            <w:tcW w:w="3780" w:type="dxa"/>
            <w:noWrap w:val="0"/>
            <w:vAlign w:val="center"/>
          </w:tcPr>
          <w:p>
            <w:pPr>
              <w:spacing w:line="380" w:lineRule="exact"/>
              <w:jc w:val="center"/>
              <w:rPr>
                <w:rFonts w:ascii="宋体" w:hAnsi="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noWrap w:val="0"/>
            <w:vAlign w:val="center"/>
          </w:tcPr>
          <w:p>
            <w:pPr>
              <w:spacing w:line="380" w:lineRule="exact"/>
              <w:jc w:val="center"/>
              <w:rPr>
                <w:rFonts w:ascii="宋体" w:hAnsi="宋体" w:cs="Arial"/>
                <w:b/>
                <w:bCs/>
                <w:szCs w:val="21"/>
              </w:rPr>
            </w:pPr>
          </w:p>
        </w:tc>
        <w:tc>
          <w:tcPr>
            <w:tcW w:w="1783" w:type="dxa"/>
            <w:noWrap w:val="0"/>
            <w:vAlign w:val="center"/>
          </w:tcPr>
          <w:p>
            <w:pPr>
              <w:spacing w:line="380" w:lineRule="exact"/>
              <w:jc w:val="center"/>
              <w:rPr>
                <w:rFonts w:ascii="宋体" w:hAnsi="宋体" w:cs="Arial"/>
                <w:b/>
                <w:bCs/>
                <w:szCs w:val="21"/>
              </w:rPr>
            </w:pPr>
          </w:p>
        </w:tc>
        <w:tc>
          <w:tcPr>
            <w:tcW w:w="900" w:type="dxa"/>
            <w:noWrap w:val="0"/>
            <w:vAlign w:val="center"/>
          </w:tcPr>
          <w:p>
            <w:pPr>
              <w:spacing w:line="380" w:lineRule="exact"/>
              <w:jc w:val="center"/>
              <w:rPr>
                <w:rFonts w:ascii="宋体" w:hAnsi="宋体" w:cs="Arial"/>
                <w:b/>
                <w:bCs/>
                <w:szCs w:val="21"/>
              </w:rPr>
            </w:pPr>
          </w:p>
        </w:tc>
        <w:tc>
          <w:tcPr>
            <w:tcW w:w="900" w:type="dxa"/>
            <w:noWrap w:val="0"/>
            <w:vAlign w:val="top"/>
          </w:tcPr>
          <w:p>
            <w:pPr>
              <w:spacing w:line="380" w:lineRule="exact"/>
              <w:jc w:val="center"/>
              <w:rPr>
                <w:rFonts w:ascii="宋体" w:hAnsi="宋体" w:cs="Arial"/>
                <w:b/>
                <w:bCs/>
                <w:szCs w:val="21"/>
              </w:rPr>
            </w:pPr>
          </w:p>
        </w:tc>
        <w:tc>
          <w:tcPr>
            <w:tcW w:w="3780" w:type="dxa"/>
            <w:noWrap w:val="0"/>
            <w:vAlign w:val="center"/>
          </w:tcPr>
          <w:p>
            <w:pPr>
              <w:spacing w:line="380" w:lineRule="exact"/>
              <w:jc w:val="center"/>
              <w:rPr>
                <w:rFonts w:ascii="宋体" w:hAnsi="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noWrap w:val="0"/>
            <w:vAlign w:val="center"/>
          </w:tcPr>
          <w:p>
            <w:pPr>
              <w:spacing w:line="380" w:lineRule="exact"/>
              <w:jc w:val="center"/>
              <w:rPr>
                <w:rFonts w:ascii="宋体" w:hAnsi="宋体" w:cs="Arial"/>
                <w:b/>
                <w:bCs/>
                <w:szCs w:val="21"/>
              </w:rPr>
            </w:pPr>
          </w:p>
        </w:tc>
        <w:tc>
          <w:tcPr>
            <w:tcW w:w="1783" w:type="dxa"/>
            <w:noWrap w:val="0"/>
            <w:vAlign w:val="center"/>
          </w:tcPr>
          <w:p>
            <w:pPr>
              <w:spacing w:line="380" w:lineRule="exact"/>
              <w:jc w:val="center"/>
              <w:rPr>
                <w:rFonts w:ascii="宋体" w:hAnsi="宋体" w:cs="Arial"/>
                <w:b/>
                <w:bCs/>
                <w:szCs w:val="21"/>
              </w:rPr>
            </w:pPr>
          </w:p>
        </w:tc>
        <w:tc>
          <w:tcPr>
            <w:tcW w:w="900" w:type="dxa"/>
            <w:noWrap w:val="0"/>
            <w:vAlign w:val="center"/>
          </w:tcPr>
          <w:p>
            <w:pPr>
              <w:spacing w:line="380" w:lineRule="exact"/>
              <w:jc w:val="center"/>
              <w:rPr>
                <w:rFonts w:ascii="宋体" w:hAnsi="宋体" w:cs="Arial"/>
                <w:b/>
                <w:bCs/>
                <w:szCs w:val="21"/>
              </w:rPr>
            </w:pPr>
          </w:p>
        </w:tc>
        <w:tc>
          <w:tcPr>
            <w:tcW w:w="900" w:type="dxa"/>
            <w:noWrap w:val="0"/>
            <w:vAlign w:val="top"/>
          </w:tcPr>
          <w:p>
            <w:pPr>
              <w:spacing w:line="380" w:lineRule="exact"/>
              <w:jc w:val="center"/>
              <w:rPr>
                <w:rFonts w:ascii="宋体" w:hAnsi="宋体" w:cs="Arial"/>
                <w:b/>
                <w:bCs/>
                <w:szCs w:val="21"/>
              </w:rPr>
            </w:pPr>
          </w:p>
        </w:tc>
        <w:tc>
          <w:tcPr>
            <w:tcW w:w="3780" w:type="dxa"/>
            <w:noWrap w:val="0"/>
            <w:vAlign w:val="center"/>
          </w:tcPr>
          <w:p>
            <w:pPr>
              <w:spacing w:line="380" w:lineRule="exact"/>
              <w:jc w:val="center"/>
              <w:rPr>
                <w:rFonts w:ascii="宋体" w:hAnsi="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noWrap w:val="0"/>
            <w:vAlign w:val="center"/>
          </w:tcPr>
          <w:p>
            <w:pPr>
              <w:spacing w:line="380" w:lineRule="exact"/>
              <w:jc w:val="center"/>
              <w:rPr>
                <w:rFonts w:ascii="宋体" w:hAnsi="宋体" w:cs="Arial"/>
                <w:b/>
                <w:bCs/>
                <w:szCs w:val="21"/>
              </w:rPr>
            </w:pPr>
          </w:p>
        </w:tc>
        <w:tc>
          <w:tcPr>
            <w:tcW w:w="1783" w:type="dxa"/>
            <w:noWrap w:val="0"/>
            <w:vAlign w:val="center"/>
          </w:tcPr>
          <w:p>
            <w:pPr>
              <w:spacing w:line="380" w:lineRule="exact"/>
              <w:jc w:val="center"/>
              <w:rPr>
                <w:rFonts w:ascii="宋体" w:hAnsi="宋体" w:cs="Arial"/>
                <w:b/>
                <w:bCs/>
                <w:szCs w:val="21"/>
              </w:rPr>
            </w:pPr>
          </w:p>
        </w:tc>
        <w:tc>
          <w:tcPr>
            <w:tcW w:w="900" w:type="dxa"/>
            <w:noWrap w:val="0"/>
            <w:vAlign w:val="center"/>
          </w:tcPr>
          <w:p>
            <w:pPr>
              <w:spacing w:line="380" w:lineRule="exact"/>
              <w:jc w:val="center"/>
              <w:rPr>
                <w:rFonts w:ascii="宋体" w:hAnsi="宋体" w:cs="Arial"/>
                <w:b/>
                <w:bCs/>
                <w:szCs w:val="21"/>
              </w:rPr>
            </w:pPr>
          </w:p>
        </w:tc>
        <w:tc>
          <w:tcPr>
            <w:tcW w:w="900" w:type="dxa"/>
            <w:noWrap w:val="0"/>
            <w:vAlign w:val="top"/>
          </w:tcPr>
          <w:p>
            <w:pPr>
              <w:spacing w:line="380" w:lineRule="exact"/>
              <w:jc w:val="center"/>
              <w:rPr>
                <w:rFonts w:ascii="宋体" w:hAnsi="宋体" w:cs="Arial"/>
                <w:b/>
                <w:bCs/>
                <w:szCs w:val="21"/>
              </w:rPr>
            </w:pPr>
          </w:p>
        </w:tc>
        <w:tc>
          <w:tcPr>
            <w:tcW w:w="3780" w:type="dxa"/>
            <w:noWrap w:val="0"/>
            <w:vAlign w:val="center"/>
          </w:tcPr>
          <w:p>
            <w:pPr>
              <w:spacing w:line="380" w:lineRule="exact"/>
              <w:jc w:val="center"/>
              <w:rPr>
                <w:rFonts w:ascii="宋体" w:hAnsi="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noWrap w:val="0"/>
            <w:vAlign w:val="center"/>
          </w:tcPr>
          <w:p>
            <w:pPr>
              <w:spacing w:line="380" w:lineRule="exact"/>
              <w:jc w:val="center"/>
              <w:rPr>
                <w:rFonts w:ascii="宋体" w:hAnsi="宋体" w:cs="Arial"/>
                <w:b/>
                <w:bCs/>
                <w:szCs w:val="21"/>
              </w:rPr>
            </w:pPr>
          </w:p>
        </w:tc>
        <w:tc>
          <w:tcPr>
            <w:tcW w:w="1783" w:type="dxa"/>
            <w:noWrap w:val="0"/>
            <w:vAlign w:val="center"/>
          </w:tcPr>
          <w:p>
            <w:pPr>
              <w:spacing w:line="380" w:lineRule="exact"/>
              <w:jc w:val="center"/>
              <w:rPr>
                <w:rFonts w:ascii="宋体" w:hAnsi="宋体" w:cs="Arial"/>
                <w:b/>
                <w:bCs/>
                <w:szCs w:val="21"/>
              </w:rPr>
            </w:pPr>
          </w:p>
        </w:tc>
        <w:tc>
          <w:tcPr>
            <w:tcW w:w="900" w:type="dxa"/>
            <w:noWrap w:val="0"/>
            <w:vAlign w:val="center"/>
          </w:tcPr>
          <w:p>
            <w:pPr>
              <w:spacing w:line="380" w:lineRule="exact"/>
              <w:jc w:val="center"/>
              <w:rPr>
                <w:rFonts w:ascii="宋体" w:hAnsi="宋体" w:cs="Arial"/>
                <w:b/>
                <w:bCs/>
                <w:szCs w:val="21"/>
              </w:rPr>
            </w:pPr>
          </w:p>
        </w:tc>
        <w:tc>
          <w:tcPr>
            <w:tcW w:w="900" w:type="dxa"/>
            <w:noWrap w:val="0"/>
            <w:vAlign w:val="top"/>
          </w:tcPr>
          <w:p>
            <w:pPr>
              <w:spacing w:line="380" w:lineRule="exact"/>
              <w:jc w:val="center"/>
              <w:rPr>
                <w:rFonts w:ascii="宋体" w:hAnsi="宋体" w:cs="Arial"/>
                <w:b/>
                <w:bCs/>
                <w:szCs w:val="21"/>
              </w:rPr>
            </w:pPr>
          </w:p>
        </w:tc>
        <w:tc>
          <w:tcPr>
            <w:tcW w:w="3780" w:type="dxa"/>
            <w:noWrap w:val="0"/>
            <w:vAlign w:val="center"/>
          </w:tcPr>
          <w:p>
            <w:pPr>
              <w:spacing w:line="380" w:lineRule="exact"/>
              <w:jc w:val="center"/>
              <w:rPr>
                <w:rFonts w:ascii="宋体" w:hAnsi="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noWrap w:val="0"/>
            <w:vAlign w:val="center"/>
          </w:tcPr>
          <w:p>
            <w:pPr>
              <w:spacing w:line="380" w:lineRule="exact"/>
              <w:jc w:val="center"/>
              <w:rPr>
                <w:rFonts w:ascii="宋体" w:hAnsi="宋体" w:cs="Arial"/>
                <w:b/>
                <w:bCs/>
                <w:szCs w:val="21"/>
              </w:rPr>
            </w:pPr>
          </w:p>
        </w:tc>
        <w:tc>
          <w:tcPr>
            <w:tcW w:w="1783" w:type="dxa"/>
            <w:noWrap w:val="0"/>
            <w:vAlign w:val="center"/>
          </w:tcPr>
          <w:p>
            <w:pPr>
              <w:spacing w:line="380" w:lineRule="exact"/>
              <w:jc w:val="center"/>
              <w:rPr>
                <w:rFonts w:ascii="宋体" w:hAnsi="宋体" w:cs="Arial"/>
                <w:b/>
                <w:bCs/>
                <w:szCs w:val="21"/>
              </w:rPr>
            </w:pPr>
          </w:p>
        </w:tc>
        <w:tc>
          <w:tcPr>
            <w:tcW w:w="900" w:type="dxa"/>
            <w:noWrap w:val="0"/>
            <w:vAlign w:val="center"/>
          </w:tcPr>
          <w:p>
            <w:pPr>
              <w:spacing w:line="380" w:lineRule="exact"/>
              <w:jc w:val="center"/>
              <w:rPr>
                <w:rFonts w:ascii="宋体" w:hAnsi="宋体" w:cs="Arial"/>
                <w:b/>
                <w:bCs/>
                <w:szCs w:val="21"/>
              </w:rPr>
            </w:pPr>
          </w:p>
        </w:tc>
        <w:tc>
          <w:tcPr>
            <w:tcW w:w="900" w:type="dxa"/>
            <w:noWrap w:val="0"/>
            <w:vAlign w:val="top"/>
          </w:tcPr>
          <w:p>
            <w:pPr>
              <w:spacing w:line="380" w:lineRule="exact"/>
              <w:jc w:val="center"/>
              <w:rPr>
                <w:rFonts w:ascii="宋体" w:hAnsi="宋体" w:cs="Arial"/>
                <w:b/>
                <w:bCs/>
                <w:szCs w:val="21"/>
              </w:rPr>
            </w:pPr>
          </w:p>
        </w:tc>
        <w:tc>
          <w:tcPr>
            <w:tcW w:w="3780" w:type="dxa"/>
            <w:noWrap w:val="0"/>
            <w:vAlign w:val="center"/>
          </w:tcPr>
          <w:p>
            <w:pPr>
              <w:spacing w:line="380" w:lineRule="exact"/>
              <w:jc w:val="center"/>
              <w:rPr>
                <w:rFonts w:ascii="宋体" w:hAnsi="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noWrap w:val="0"/>
            <w:vAlign w:val="center"/>
          </w:tcPr>
          <w:p>
            <w:pPr>
              <w:spacing w:line="380" w:lineRule="exact"/>
              <w:jc w:val="center"/>
              <w:rPr>
                <w:rFonts w:ascii="宋体" w:hAnsi="宋体" w:cs="Arial"/>
                <w:b/>
                <w:bCs/>
                <w:szCs w:val="21"/>
              </w:rPr>
            </w:pPr>
          </w:p>
        </w:tc>
        <w:tc>
          <w:tcPr>
            <w:tcW w:w="1783" w:type="dxa"/>
            <w:noWrap w:val="0"/>
            <w:vAlign w:val="center"/>
          </w:tcPr>
          <w:p>
            <w:pPr>
              <w:spacing w:line="380" w:lineRule="exact"/>
              <w:jc w:val="center"/>
              <w:rPr>
                <w:rFonts w:ascii="宋体" w:hAnsi="宋体" w:cs="Arial"/>
                <w:b/>
                <w:bCs/>
                <w:szCs w:val="21"/>
              </w:rPr>
            </w:pPr>
          </w:p>
        </w:tc>
        <w:tc>
          <w:tcPr>
            <w:tcW w:w="900" w:type="dxa"/>
            <w:noWrap w:val="0"/>
            <w:vAlign w:val="center"/>
          </w:tcPr>
          <w:p>
            <w:pPr>
              <w:spacing w:line="380" w:lineRule="exact"/>
              <w:jc w:val="center"/>
              <w:rPr>
                <w:rFonts w:ascii="宋体" w:hAnsi="宋体" w:cs="Arial"/>
                <w:b/>
                <w:bCs/>
                <w:szCs w:val="21"/>
              </w:rPr>
            </w:pPr>
          </w:p>
        </w:tc>
        <w:tc>
          <w:tcPr>
            <w:tcW w:w="900" w:type="dxa"/>
            <w:noWrap w:val="0"/>
            <w:vAlign w:val="top"/>
          </w:tcPr>
          <w:p>
            <w:pPr>
              <w:spacing w:line="380" w:lineRule="exact"/>
              <w:jc w:val="center"/>
              <w:rPr>
                <w:rFonts w:ascii="宋体" w:hAnsi="宋体" w:cs="Arial"/>
                <w:b/>
                <w:bCs/>
                <w:szCs w:val="21"/>
              </w:rPr>
            </w:pPr>
          </w:p>
        </w:tc>
        <w:tc>
          <w:tcPr>
            <w:tcW w:w="3780" w:type="dxa"/>
            <w:noWrap w:val="0"/>
            <w:vAlign w:val="center"/>
          </w:tcPr>
          <w:p>
            <w:pPr>
              <w:spacing w:line="380" w:lineRule="exact"/>
              <w:jc w:val="center"/>
              <w:rPr>
                <w:rFonts w:ascii="宋体" w:hAnsi="宋体" w:cs="Arial"/>
                <w:b/>
                <w:bCs/>
                <w:szCs w:val="21"/>
              </w:rPr>
            </w:pPr>
          </w:p>
        </w:tc>
      </w:tr>
    </w:tbl>
    <w:p>
      <w:pPr>
        <w:spacing w:line="360" w:lineRule="auto"/>
        <w:ind w:left="-324" w:leftChars="-135"/>
        <w:rPr>
          <w:rFonts w:hint="eastAsia" w:ascii="宋体" w:hAnsi="宋体"/>
          <w:szCs w:val="21"/>
        </w:rPr>
      </w:pPr>
      <w:r>
        <w:rPr>
          <w:rFonts w:hint="eastAsia" w:ascii="宋体" w:hAnsi="宋体"/>
          <w:szCs w:val="21"/>
        </w:rPr>
        <w:t>附注：本表必须根据第五部分“采购需求”的内容详细填写及说明，除清单内容外的设备，投标人可增项。</w:t>
      </w:r>
      <w:r>
        <w:rPr>
          <w:rFonts w:hint="eastAsia" w:ascii="宋体" w:hAnsi="宋体"/>
          <w:b/>
          <w:bCs/>
          <w:szCs w:val="21"/>
        </w:rPr>
        <w:t>（如</w:t>
      </w:r>
      <w:r>
        <w:rPr>
          <w:rFonts w:hint="eastAsia" w:ascii="宋体" w:hAnsi="宋体"/>
          <w:b/>
          <w:szCs w:val="21"/>
        </w:rPr>
        <w:t>果内容提供不全而导致对投标人不利评定的风险由投标人自行承担）</w:t>
      </w: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r>
        <w:rPr>
          <w:rFonts w:hint="eastAsia" w:ascii="宋体" w:hAnsi="宋体"/>
          <w:szCs w:val="21"/>
        </w:rPr>
        <w:t>投标人（盖单位章）：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rPr>
          <w:rFonts w:hint="eastAsia" w:ascii="宋体" w:hAns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89"/>
        <w:spacing w:line="360" w:lineRule="auto"/>
        <w:ind w:firstLine="360" w:firstLineChars="150"/>
        <w:rPr>
          <w:rFonts w:hint="eastAsia" w:ascii="宋体" w:hAnsi="宋体"/>
        </w:rPr>
      </w:pPr>
    </w:p>
    <w:p>
      <w:pPr>
        <w:spacing w:line="460" w:lineRule="exact"/>
        <w:jc w:val="center"/>
        <w:rPr>
          <w:rFonts w:ascii="宋体" w:hAnsi="宋体"/>
          <w:b/>
          <w:bCs/>
          <w:sz w:val="36"/>
          <w:szCs w:val="36"/>
        </w:rPr>
        <w:sectPr>
          <w:pgSz w:w="11906" w:h="16838"/>
          <w:pgMar w:top="1440" w:right="1797" w:bottom="1440" w:left="1797" w:header="851" w:footer="992" w:gutter="0"/>
          <w:pgNumType w:fmt="decimal"/>
          <w:cols w:space="720" w:num="1"/>
          <w:docGrid w:linePitch="312" w:charSpace="0"/>
        </w:sectPr>
      </w:pPr>
    </w:p>
    <w:p>
      <w:pPr>
        <w:spacing w:line="460" w:lineRule="exact"/>
        <w:jc w:val="center"/>
        <w:rPr>
          <w:rFonts w:hint="eastAsia" w:ascii="宋体" w:hAnsi="宋体"/>
          <w:bCs/>
          <w:sz w:val="28"/>
          <w:szCs w:val="28"/>
        </w:rPr>
      </w:pPr>
      <w:r>
        <w:rPr>
          <w:rFonts w:hint="eastAsia" w:ascii="宋体" w:hAnsi="宋体"/>
          <w:bCs/>
          <w:sz w:val="28"/>
          <w:szCs w:val="28"/>
        </w:rPr>
        <w:t>投标产品附件、备品备件和专用工具清单（如有）</w:t>
      </w:r>
    </w:p>
    <w:p>
      <w:pPr>
        <w:spacing w:line="460" w:lineRule="exact"/>
        <w:rPr>
          <w:rFonts w:hint="eastAsia" w:ascii="宋体" w:hAnsi="宋体"/>
          <w:bCs/>
          <w:szCs w:val="21"/>
        </w:rPr>
      </w:pPr>
      <w:r>
        <w:rPr>
          <w:rFonts w:hint="eastAsia" w:ascii="宋体" w:hAnsi="宋体"/>
          <w:bCs/>
          <w:szCs w:val="21"/>
        </w:rPr>
        <w:t>项目编号：</w:t>
      </w:r>
    </w:p>
    <w:tbl>
      <w:tblPr>
        <w:tblStyle w:val="2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09"/>
        <w:gridCol w:w="1080"/>
        <w:gridCol w:w="1620"/>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hint="eastAsia" w:ascii="宋体" w:hAnsi="宋体"/>
                <w:b/>
                <w:bCs/>
                <w:szCs w:val="21"/>
              </w:rPr>
            </w:pPr>
            <w:r>
              <w:rPr>
                <w:rFonts w:hint="eastAsia" w:ascii="宋体" w:hAnsi="宋体"/>
                <w:b/>
                <w:bCs/>
                <w:szCs w:val="21"/>
              </w:rPr>
              <w:t>序号</w:t>
            </w:r>
          </w:p>
        </w:tc>
        <w:tc>
          <w:tcPr>
            <w:tcW w:w="2209" w:type="dxa"/>
            <w:noWrap w:val="0"/>
            <w:vAlign w:val="center"/>
          </w:tcPr>
          <w:p>
            <w:pPr>
              <w:spacing w:line="380" w:lineRule="exact"/>
              <w:jc w:val="center"/>
              <w:rPr>
                <w:rFonts w:hint="eastAsia" w:ascii="宋体" w:hAnsi="宋体"/>
                <w:b/>
                <w:bCs/>
                <w:szCs w:val="21"/>
              </w:rPr>
            </w:pPr>
            <w:r>
              <w:rPr>
                <w:rFonts w:hint="eastAsia" w:ascii="宋体" w:hAnsi="宋体"/>
                <w:b/>
                <w:bCs/>
                <w:szCs w:val="21"/>
              </w:rPr>
              <w:t>名  称</w:t>
            </w:r>
          </w:p>
        </w:tc>
        <w:tc>
          <w:tcPr>
            <w:tcW w:w="1080" w:type="dxa"/>
            <w:noWrap w:val="0"/>
            <w:vAlign w:val="center"/>
          </w:tcPr>
          <w:p>
            <w:pPr>
              <w:spacing w:line="380" w:lineRule="exact"/>
              <w:jc w:val="center"/>
              <w:rPr>
                <w:rFonts w:hint="eastAsia" w:ascii="宋体" w:hAnsi="宋体"/>
                <w:b/>
                <w:bCs/>
                <w:szCs w:val="21"/>
              </w:rPr>
            </w:pPr>
            <w:r>
              <w:rPr>
                <w:rFonts w:hint="eastAsia" w:ascii="宋体" w:hAnsi="宋体"/>
                <w:b/>
                <w:bCs/>
                <w:szCs w:val="21"/>
              </w:rPr>
              <w:t>单位</w:t>
            </w:r>
          </w:p>
        </w:tc>
        <w:tc>
          <w:tcPr>
            <w:tcW w:w="1620" w:type="dxa"/>
            <w:noWrap w:val="0"/>
            <w:vAlign w:val="center"/>
          </w:tcPr>
          <w:p>
            <w:pPr>
              <w:spacing w:line="380" w:lineRule="exact"/>
              <w:jc w:val="center"/>
              <w:rPr>
                <w:rFonts w:hint="eastAsia" w:ascii="宋体" w:hAnsi="宋体"/>
                <w:b/>
                <w:bCs/>
                <w:szCs w:val="21"/>
              </w:rPr>
            </w:pPr>
            <w:r>
              <w:rPr>
                <w:rFonts w:hint="eastAsia" w:ascii="宋体" w:hAnsi="宋体"/>
                <w:b/>
                <w:bCs/>
                <w:szCs w:val="21"/>
              </w:rPr>
              <w:t>数量/台</w:t>
            </w:r>
          </w:p>
        </w:tc>
        <w:tc>
          <w:tcPr>
            <w:tcW w:w="2592" w:type="dxa"/>
            <w:noWrap w:val="0"/>
            <w:vAlign w:val="center"/>
          </w:tcPr>
          <w:p>
            <w:pPr>
              <w:spacing w:line="380" w:lineRule="exact"/>
              <w:jc w:val="center"/>
              <w:rPr>
                <w:rFonts w:hint="eastAsia" w:ascii="宋体" w:hAnsi="宋体"/>
                <w:b/>
                <w:bCs/>
                <w:szCs w:val="21"/>
              </w:rPr>
            </w:pPr>
            <w:r>
              <w:rPr>
                <w:rFonts w:hint="eastAsia" w:ascii="宋体" w:hAnsi="宋体"/>
                <w:b/>
                <w:bCs/>
                <w:szCs w:val="21"/>
              </w:rPr>
              <w:t>材质说明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hint="eastAsia" w:ascii="宋体" w:hAnsi="宋体"/>
                <w:b/>
                <w:bCs/>
                <w:szCs w:val="21"/>
              </w:rPr>
            </w:pPr>
          </w:p>
        </w:tc>
        <w:tc>
          <w:tcPr>
            <w:tcW w:w="2209" w:type="dxa"/>
            <w:noWrap w:val="0"/>
            <w:vAlign w:val="center"/>
          </w:tcPr>
          <w:p>
            <w:pPr>
              <w:spacing w:line="380" w:lineRule="exact"/>
              <w:jc w:val="center"/>
              <w:rPr>
                <w:rFonts w:hint="eastAsia" w:ascii="宋体" w:hAnsi="宋体"/>
                <w:b/>
                <w:bCs/>
                <w:szCs w:val="21"/>
              </w:rPr>
            </w:pPr>
          </w:p>
        </w:tc>
        <w:tc>
          <w:tcPr>
            <w:tcW w:w="1080" w:type="dxa"/>
            <w:noWrap w:val="0"/>
            <w:vAlign w:val="center"/>
          </w:tcPr>
          <w:p>
            <w:pPr>
              <w:spacing w:line="380" w:lineRule="exact"/>
              <w:jc w:val="center"/>
              <w:rPr>
                <w:rFonts w:hint="eastAsia" w:ascii="宋体" w:hAnsi="宋体"/>
                <w:b/>
                <w:bCs/>
                <w:szCs w:val="21"/>
              </w:rPr>
            </w:pPr>
          </w:p>
        </w:tc>
        <w:tc>
          <w:tcPr>
            <w:tcW w:w="1620" w:type="dxa"/>
            <w:noWrap w:val="0"/>
            <w:vAlign w:val="center"/>
          </w:tcPr>
          <w:p>
            <w:pPr>
              <w:spacing w:line="380" w:lineRule="exact"/>
              <w:jc w:val="center"/>
              <w:rPr>
                <w:rFonts w:hint="eastAsia" w:ascii="宋体" w:hAnsi="宋体"/>
                <w:b/>
                <w:bCs/>
                <w:szCs w:val="21"/>
              </w:rPr>
            </w:pPr>
          </w:p>
        </w:tc>
        <w:tc>
          <w:tcPr>
            <w:tcW w:w="2592" w:type="dxa"/>
            <w:noWrap w:val="0"/>
            <w:vAlign w:val="center"/>
          </w:tcPr>
          <w:p>
            <w:pPr>
              <w:spacing w:line="380" w:lineRule="exact"/>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hint="eastAsia" w:ascii="宋体" w:hAnsi="宋体"/>
                <w:b/>
                <w:bCs/>
                <w:szCs w:val="21"/>
              </w:rPr>
            </w:pPr>
          </w:p>
        </w:tc>
        <w:tc>
          <w:tcPr>
            <w:tcW w:w="2209" w:type="dxa"/>
            <w:noWrap w:val="0"/>
            <w:vAlign w:val="center"/>
          </w:tcPr>
          <w:p>
            <w:pPr>
              <w:spacing w:line="380" w:lineRule="exact"/>
              <w:jc w:val="center"/>
              <w:rPr>
                <w:rFonts w:hint="eastAsia" w:ascii="宋体" w:hAnsi="宋体"/>
                <w:b/>
                <w:bCs/>
                <w:szCs w:val="21"/>
              </w:rPr>
            </w:pPr>
          </w:p>
        </w:tc>
        <w:tc>
          <w:tcPr>
            <w:tcW w:w="1080" w:type="dxa"/>
            <w:noWrap w:val="0"/>
            <w:vAlign w:val="center"/>
          </w:tcPr>
          <w:p>
            <w:pPr>
              <w:spacing w:line="380" w:lineRule="exact"/>
              <w:jc w:val="center"/>
              <w:rPr>
                <w:rFonts w:hint="eastAsia" w:ascii="宋体" w:hAnsi="宋体"/>
                <w:b/>
                <w:bCs/>
                <w:szCs w:val="21"/>
              </w:rPr>
            </w:pPr>
          </w:p>
        </w:tc>
        <w:tc>
          <w:tcPr>
            <w:tcW w:w="1620" w:type="dxa"/>
            <w:noWrap w:val="0"/>
            <w:vAlign w:val="center"/>
          </w:tcPr>
          <w:p>
            <w:pPr>
              <w:spacing w:line="380" w:lineRule="exact"/>
              <w:jc w:val="center"/>
              <w:rPr>
                <w:rFonts w:hint="eastAsia" w:ascii="宋体" w:hAnsi="宋体"/>
                <w:b/>
                <w:bCs/>
                <w:szCs w:val="21"/>
              </w:rPr>
            </w:pPr>
          </w:p>
        </w:tc>
        <w:tc>
          <w:tcPr>
            <w:tcW w:w="2592" w:type="dxa"/>
            <w:noWrap w:val="0"/>
            <w:vAlign w:val="center"/>
          </w:tcPr>
          <w:p>
            <w:pPr>
              <w:spacing w:line="380" w:lineRule="exact"/>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hint="eastAsia" w:ascii="宋体" w:hAnsi="宋体"/>
                <w:b/>
                <w:bCs/>
                <w:szCs w:val="21"/>
              </w:rPr>
            </w:pPr>
          </w:p>
        </w:tc>
        <w:tc>
          <w:tcPr>
            <w:tcW w:w="2209" w:type="dxa"/>
            <w:noWrap w:val="0"/>
            <w:vAlign w:val="center"/>
          </w:tcPr>
          <w:p>
            <w:pPr>
              <w:spacing w:line="380" w:lineRule="exact"/>
              <w:jc w:val="center"/>
              <w:rPr>
                <w:rFonts w:hint="eastAsia" w:ascii="宋体" w:hAnsi="宋体"/>
                <w:b/>
                <w:bCs/>
                <w:szCs w:val="21"/>
              </w:rPr>
            </w:pPr>
          </w:p>
        </w:tc>
        <w:tc>
          <w:tcPr>
            <w:tcW w:w="1080" w:type="dxa"/>
            <w:noWrap w:val="0"/>
            <w:vAlign w:val="center"/>
          </w:tcPr>
          <w:p>
            <w:pPr>
              <w:spacing w:line="380" w:lineRule="exact"/>
              <w:jc w:val="center"/>
              <w:rPr>
                <w:rFonts w:hint="eastAsia" w:ascii="宋体" w:hAnsi="宋体"/>
                <w:b/>
                <w:bCs/>
                <w:szCs w:val="21"/>
              </w:rPr>
            </w:pPr>
          </w:p>
        </w:tc>
        <w:tc>
          <w:tcPr>
            <w:tcW w:w="1620" w:type="dxa"/>
            <w:noWrap w:val="0"/>
            <w:vAlign w:val="center"/>
          </w:tcPr>
          <w:p>
            <w:pPr>
              <w:spacing w:line="380" w:lineRule="exact"/>
              <w:jc w:val="center"/>
              <w:rPr>
                <w:rFonts w:hint="eastAsia" w:ascii="宋体" w:hAnsi="宋体"/>
                <w:b/>
                <w:bCs/>
                <w:szCs w:val="21"/>
              </w:rPr>
            </w:pPr>
          </w:p>
        </w:tc>
        <w:tc>
          <w:tcPr>
            <w:tcW w:w="2592" w:type="dxa"/>
            <w:noWrap w:val="0"/>
            <w:vAlign w:val="center"/>
          </w:tcPr>
          <w:p>
            <w:pPr>
              <w:spacing w:line="380" w:lineRule="exact"/>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hint="eastAsia" w:ascii="宋体" w:hAnsi="宋体"/>
                <w:b/>
                <w:bCs/>
                <w:szCs w:val="21"/>
              </w:rPr>
            </w:pPr>
          </w:p>
        </w:tc>
        <w:tc>
          <w:tcPr>
            <w:tcW w:w="2209" w:type="dxa"/>
            <w:noWrap w:val="0"/>
            <w:vAlign w:val="center"/>
          </w:tcPr>
          <w:p>
            <w:pPr>
              <w:spacing w:line="380" w:lineRule="exact"/>
              <w:jc w:val="center"/>
              <w:rPr>
                <w:rFonts w:hint="eastAsia" w:ascii="宋体" w:hAnsi="宋体"/>
                <w:b/>
                <w:bCs/>
                <w:szCs w:val="21"/>
              </w:rPr>
            </w:pPr>
          </w:p>
        </w:tc>
        <w:tc>
          <w:tcPr>
            <w:tcW w:w="1080" w:type="dxa"/>
            <w:noWrap w:val="0"/>
            <w:vAlign w:val="center"/>
          </w:tcPr>
          <w:p>
            <w:pPr>
              <w:spacing w:line="380" w:lineRule="exact"/>
              <w:jc w:val="center"/>
              <w:rPr>
                <w:rFonts w:hint="eastAsia" w:ascii="宋体" w:hAnsi="宋体"/>
                <w:b/>
                <w:bCs/>
                <w:szCs w:val="21"/>
              </w:rPr>
            </w:pPr>
          </w:p>
        </w:tc>
        <w:tc>
          <w:tcPr>
            <w:tcW w:w="1620" w:type="dxa"/>
            <w:noWrap w:val="0"/>
            <w:vAlign w:val="center"/>
          </w:tcPr>
          <w:p>
            <w:pPr>
              <w:spacing w:line="380" w:lineRule="exact"/>
              <w:jc w:val="center"/>
              <w:rPr>
                <w:rFonts w:hint="eastAsia" w:ascii="宋体" w:hAnsi="宋体"/>
                <w:b/>
                <w:bCs/>
                <w:szCs w:val="21"/>
              </w:rPr>
            </w:pPr>
          </w:p>
        </w:tc>
        <w:tc>
          <w:tcPr>
            <w:tcW w:w="2592" w:type="dxa"/>
            <w:noWrap w:val="0"/>
            <w:vAlign w:val="center"/>
          </w:tcPr>
          <w:p>
            <w:pPr>
              <w:spacing w:line="380" w:lineRule="exact"/>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hint="eastAsia" w:ascii="宋体" w:hAnsi="宋体"/>
                <w:b/>
                <w:bCs/>
                <w:szCs w:val="21"/>
              </w:rPr>
            </w:pPr>
          </w:p>
        </w:tc>
        <w:tc>
          <w:tcPr>
            <w:tcW w:w="2209" w:type="dxa"/>
            <w:noWrap w:val="0"/>
            <w:vAlign w:val="center"/>
          </w:tcPr>
          <w:p>
            <w:pPr>
              <w:spacing w:line="380" w:lineRule="exact"/>
              <w:jc w:val="center"/>
              <w:rPr>
                <w:rFonts w:hint="eastAsia" w:ascii="宋体" w:hAnsi="宋体"/>
                <w:b/>
                <w:bCs/>
                <w:szCs w:val="21"/>
              </w:rPr>
            </w:pPr>
          </w:p>
        </w:tc>
        <w:tc>
          <w:tcPr>
            <w:tcW w:w="1080" w:type="dxa"/>
            <w:noWrap w:val="0"/>
            <w:vAlign w:val="center"/>
          </w:tcPr>
          <w:p>
            <w:pPr>
              <w:spacing w:line="380" w:lineRule="exact"/>
              <w:jc w:val="center"/>
              <w:rPr>
                <w:rFonts w:hint="eastAsia" w:ascii="宋体" w:hAnsi="宋体"/>
                <w:b/>
                <w:bCs/>
                <w:szCs w:val="21"/>
              </w:rPr>
            </w:pPr>
          </w:p>
        </w:tc>
        <w:tc>
          <w:tcPr>
            <w:tcW w:w="1620" w:type="dxa"/>
            <w:noWrap w:val="0"/>
            <w:vAlign w:val="center"/>
          </w:tcPr>
          <w:p>
            <w:pPr>
              <w:spacing w:line="380" w:lineRule="exact"/>
              <w:jc w:val="center"/>
              <w:rPr>
                <w:rFonts w:hint="eastAsia" w:ascii="宋体" w:hAnsi="宋体"/>
                <w:b/>
                <w:bCs/>
                <w:szCs w:val="21"/>
              </w:rPr>
            </w:pPr>
          </w:p>
        </w:tc>
        <w:tc>
          <w:tcPr>
            <w:tcW w:w="2592" w:type="dxa"/>
            <w:noWrap w:val="0"/>
            <w:vAlign w:val="center"/>
          </w:tcPr>
          <w:p>
            <w:pPr>
              <w:spacing w:line="380" w:lineRule="exact"/>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hint="eastAsia" w:ascii="宋体" w:hAnsi="宋体"/>
                <w:b/>
                <w:bCs/>
                <w:szCs w:val="21"/>
              </w:rPr>
            </w:pPr>
          </w:p>
        </w:tc>
        <w:tc>
          <w:tcPr>
            <w:tcW w:w="2209" w:type="dxa"/>
            <w:noWrap w:val="0"/>
            <w:vAlign w:val="center"/>
          </w:tcPr>
          <w:p>
            <w:pPr>
              <w:spacing w:line="380" w:lineRule="exact"/>
              <w:jc w:val="center"/>
              <w:rPr>
                <w:rFonts w:hint="eastAsia" w:ascii="宋体" w:hAnsi="宋体"/>
                <w:b/>
                <w:bCs/>
                <w:szCs w:val="21"/>
              </w:rPr>
            </w:pPr>
          </w:p>
        </w:tc>
        <w:tc>
          <w:tcPr>
            <w:tcW w:w="1080" w:type="dxa"/>
            <w:noWrap w:val="0"/>
            <w:vAlign w:val="center"/>
          </w:tcPr>
          <w:p>
            <w:pPr>
              <w:spacing w:line="380" w:lineRule="exact"/>
              <w:jc w:val="center"/>
              <w:rPr>
                <w:rFonts w:hint="eastAsia" w:ascii="宋体" w:hAnsi="宋体"/>
                <w:b/>
                <w:bCs/>
                <w:szCs w:val="21"/>
              </w:rPr>
            </w:pPr>
          </w:p>
        </w:tc>
        <w:tc>
          <w:tcPr>
            <w:tcW w:w="1620" w:type="dxa"/>
            <w:noWrap w:val="0"/>
            <w:vAlign w:val="center"/>
          </w:tcPr>
          <w:p>
            <w:pPr>
              <w:spacing w:line="380" w:lineRule="exact"/>
              <w:jc w:val="center"/>
              <w:rPr>
                <w:rFonts w:hint="eastAsia" w:ascii="宋体" w:hAnsi="宋体"/>
                <w:b/>
                <w:bCs/>
                <w:szCs w:val="21"/>
              </w:rPr>
            </w:pPr>
          </w:p>
        </w:tc>
        <w:tc>
          <w:tcPr>
            <w:tcW w:w="2592" w:type="dxa"/>
            <w:noWrap w:val="0"/>
            <w:vAlign w:val="center"/>
          </w:tcPr>
          <w:p>
            <w:pPr>
              <w:spacing w:line="380" w:lineRule="exact"/>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hint="eastAsia" w:ascii="宋体" w:hAnsi="宋体"/>
                <w:b/>
                <w:bCs/>
                <w:szCs w:val="21"/>
              </w:rPr>
            </w:pPr>
          </w:p>
        </w:tc>
        <w:tc>
          <w:tcPr>
            <w:tcW w:w="2209" w:type="dxa"/>
            <w:noWrap w:val="0"/>
            <w:vAlign w:val="center"/>
          </w:tcPr>
          <w:p>
            <w:pPr>
              <w:spacing w:line="380" w:lineRule="exact"/>
              <w:jc w:val="center"/>
              <w:rPr>
                <w:rFonts w:hint="eastAsia" w:ascii="宋体" w:hAnsi="宋体"/>
                <w:b/>
                <w:bCs/>
                <w:szCs w:val="21"/>
              </w:rPr>
            </w:pPr>
          </w:p>
        </w:tc>
        <w:tc>
          <w:tcPr>
            <w:tcW w:w="1080" w:type="dxa"/>
            <w:noWrap w:val="0"/>
            <w:vAlign w:val="center"/>
          </w:tcPr>
          <w:p>
            <w:pPr>
              <w:spacing w:line="380" w:lineRule="exact"/>
              <w:jc w:val="center"/>
              <w:rPr>
                <w:rFonts w:hint="eastAsia" w:ascii="宋体" w:hAnsi="宋体"/>
                <w:b/>
                <w:bCs/>
                <w:szCs w:val="21"/>
              </w:rPr>
            </w:pPr>
          </w:p>
        </w:tc>
        <w:tc>
          <w:tcPr>
            <w:tcW w:w="1620" w:type="dxa"/>
            <w:noWrap w:val="0"/>
            <w:vAlign w:val="center"/>
          </w:tcPr>
          <w:p>
            <w:pPr>
              <w:spacing w:line="380" w:lineRule="exact"/>
              <w:jc w:val="center"/>
              <w:rPr>
                <w:rFonts w:hint="eastAsia" w:ascii="宋体" w:hAnsi="宋体"/>
                <w:b/>
                <w:bCs/>
                <w:szCs w:val="21"/>
              </w:rPr>
            </w:pPr>
          </w:p>
        </w:tc>
        <w:tc>
          <w:tcPr>
            <w:tcW w:w="2592" w:type="dxa"/>
            <w:noWrap w:val="0"/>
            <w:vAlign w:val="center"/>
          </w:tcPr>
          <w:p>
            <w:pPr>
              <w:spacing w:line="380" w:lineRule="exact"/>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hint="eastAsia" w:ascii="宋体" w:hAnsi="宋体"/>
                <w:b/>
                <w:bCs/>
                <w:szCs w:val="21"/>
              </w:rPr>
            </w:pPr>
          </w:p>
        </w:tc>
        <w:tc>
          <w:tcPr>
            <w:tcW w:w="2209" w:type="dxa"/>
            <w:noWrap w:val="0"/>
            <w:vAlign w:val="center"/>
          </w:tcPr>
          <w:p>
            <w:pPr>
              <w:spacing w:line="380" w:lineRule="exact"/>
              <w:jc w:val="center"/>
              <w:rPr>
                <w:rFonts w:hint="eastAsia" w:ascii="宋体" w:hAnsi="宋体"/>
                <w:b/>
                <w:bCs/>
                <w:szCs w:val="21"/>
              </w:rPr>
            </w:pPr>
          </w:p>
        </w:tc>
        <w:tc>
          <w:tcPr>
            <w:tcW w:w="1080" w:type="dxa"/>
            <w:noWrap w:val="0"/>
            <w:vAlign w:val="center"/>
          </w:tcPr>
          <w:p>
            <w:pPr>
              <w:spacing w:line="380" w:lineRule="exact"/>
              <w:jc w:val="center"/>
              <w:rPr>
                <w:rFonts w:hint="eastAsia" w:ascii="宋体" w:hAnsi="宋体"/>
                <w:b/>
                <w:bCs/>
                <w:szCs w:val="21"/>
              </w:rPr>
            </w:pPr>
          </w:p>
        </w:tc>
        <w:tc>
          <w:tcPr>
            <w:tcW w:w="1620" w:type="dxa"/>
            <w:noWrap w:val="0"/>
            <w:vAlign w:val="center"/>
          </w:tcPr>
          <w:p>
            <w:pPr>
              <w:spacing w:line="380" w:lineRule="exact"/>
              <w:jc w:val="center"/>
              <w:rPr>
                <w:rFonts w:hint="eastAsia" w:ascii="宋体" w:hAnsi="宋体"/>
                <w:b/>
                <w:bCs/>
                <w:szCs w:val="21"/>
              </w:rPr>
            </w:pPr>
          </w:p>
        </w:tc>
        <w:tc>
          <w:tcPr>
            <w:tcW w:w="2592" w:type="dxa"/>
            <w:noWrap w:val="0"/>
            <w:vAlign w:val="center"/>
          </w:tcPr>
          <w:p>
            <w:pPr>
              <w:spacing w:line="380" w:lineRule="exact"/>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hint="eastAsia" w:ascii="宋体" w:hAnsi="宋体"/>
                <w:b/>
                <w:bCs/>
                <w:szCs w:val="21"/>
              </w:rPr>
            </w:pPr>
          </w:p>
        </w:tc>
        <w:tc>
          <w:tcPr>
            <w:tcW w:w="2209" w:type="dxa"/>
            <w:noWrap w:val="0"/>
            <w:vAlign w:val="center"/>
          </w:tcPr>
          <w:p>
            <w:pPr>
              <w:spacing w:line="380" w:lineRule="exact"/>
              <w:jc w:val="center"/>
              <w:rPr>
                <w:rFonts w:hint="eastAsia" w:ascii="宋体" w:hAnsi="宋体"/>
                <w:b/>
                <w:bCs/>
                <w:szCs w:val="21"/>
              </w:rPr>
            </w:pPr>
          </w:p>
        </w:tc>
        <w:tc>
          <w:tcPr>
            <w:tcW w:w="1080" w:type="dxa"/>
            <w:noWrap w:val="0"/>
            <w:vAlign w:val="center"/>
          </w:tcPr>
          <w:p>
            <w:pPr>
              <w:spacing w:line="380" w:lineRule="exact"/>
              <w:jc w:val="center"/>
              <w:rPr>
                <w:rFonts w:hint="eastAsia" w:ascii="宋体" w:hAnsi="宋体"/>
                <w:b/>
                <w:bCs/>
                <w:szCs w:val="21"/>
              </w:rPr>
            </w:pPr>
          </w:p>
        </w:tc>
        <w:tc>
          <w:tcPr>
            <w:tcW w:w="1620" w:type="dxa"/>
            <w:noWrap w:val="0"/>
            <w:vAlign w:val="center"/>
          </w:tcPr>
          <w:p>
            <w:pPr>
              <w:spacing w:line="380" w:lineRule="exact"/>
              <w:jc w:val="center"/>
              <w:rPr>
                <w:rFonts w:hint="eastAsia" w:ascii="宋体" w:hAnsi="宋体"/>
                <w:b/>
                <w:bCs/>
                <w:szCs w:val="21"/>
              </w:rPr>
            </w:pPr>
          </w:p>
        </w:tc>
        <w:tc>
          <w:tcPr>
            <w:tcW w:w="2592" w:type="dxa"/>
            <w:noWrap w:val="0"/>
            <w:vAlign w:val="center"/>
          </w:tcPr>
          <w:p>
            <w:pPr>
              <w:spacing w:line="380" w:lineRule="exact"/>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hint="eastAsia" w:ascii="宋体" w:hAnsi="宋体"/>
                <w:b/>
                <w:bCs/>
                <w:szCs w:val="21"/>
              </w:rPr>
            </w:pPr>
          </w:p>
        </w:tc>
        <w:tc>
          <w:tcPr>
            <w:tcW w:w="2209" w:type="dxa"/>
            <w:noWrap w:val="0"/>
            <w:vAlign w:val="center"/>
          </w:tcPr>
          <w:p>
            <w:pPr>
              <w:spacing w:line="380" w:lineRule="exact"/>
              <w:jc w:val="center"/>
              <w:rPr>
                <w:rFonts w:hint="eastAsia" w:ascii="宋体" w:hAnsi="宋体"/>
                <w:b/>
                <w:bCs/>
                <w:szCs w:val="21"/>
              </w:rPr>
            </w:pPr>
          </w:p>
        </w:tc>
        <w:tc>
          <w:tcPr>
            <w:tcW w:w="1080" w:type="dxa"/>
            <w:noWrap w:val="0"/>
            <w:vAlign w:val="center"/>
          </w:tcPr>
          <w:p>
            <w:pPr>
              <w:spacing w:line="380" w:lineRule="exact"/>
              <w:jc w:val="center"/>
              <w:rPr>
                <w:rFonts w:hint="eastAsia" w:ascii="宋体" w:hAnsi="宋体"/>
                <w:b/>
                <w:bCs/>
                <w:szCs w:val="21"/>
              </w:rPr>
            </w:pPr>
          </w:p>
        </w:tc>
        <w:tc>
          <w:tcPr>
            <w:tcW w:w="1620" w:type="dxa"/>
            <w:noWrap w:val="0"/>
            <w:vAlign w:val="center"/>
          </w:tcPr>
          <w:p>
            <w:pPr>
              <w:spacing w:line="380" w:lineRule="exact"/>
              <w:jc w:val="center"/>
              <w:rPr>
                <w:rFonts w:hint="eastAsia" w:ascii="宋体" w:hAnsi="宋体"/>
                <w:b/>
                <w:bCs/>
                <w:szCs w:val="21"/>
              </w:rPr>
            </w:pPr>
          </w:p>
        </w:tc>
        <w:tc>
          <w:tcPr>
            <w:tcW w:w="2592" w:type="dxa"/>
            <w:noWrap w:val="0"/>
            <w:vAlign w:val="center"/>
          </w:tcPr>
          <w:p>
            <w:pPr>
              <w:spacing w:line="380" w:lineRule="exact"/>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hint="eastAsia" w:ascii="宋体" w:hAnsi="宋体"/>
                <w:b/>
                <w:bCs/>
                <w:szCs w:val="21"/>
              </w:rPr>
            </w:pPr>
          </w:p>
        </w:tc>
        <w:tc>
          <w:tcPr>
            <w:tcW w:w="2209" w:type="dxa"/>
            <w:noWrap w:val="0"/>
            <w:vAlign w:val="center"/>
          </w:tcPr>
          <w:p>
            <w:pPr>
              <w:spacing w:line="380" w:lineRule="exact"/>
              <w:jc w:val="center"/>
              <w:rPr>
                <w:rFonts w:hint="eastAsia" w:ascii="宋体" w:hAnsi="宋体"/>
                <w:b/>
                <w:bCs/>
                <w:szCs w:val="21"/>
              </w:rPr>
            </w:pPr>
          </w:p>
        </w:tc>
        <w:tc>
          <w:tcPr>
            <w:tcW w:w="1080" w:type="dxa"/>
            <w:noWrap w:val="0"/>
            <w:vAlign w:val="center"/>
          </w:tcPr>
          <w:p>
            <w:pPr>
              <w:spacing w:line="380" w:lineRule="exact"/>
              <w:jc w:val="center"/>
              <w:rPr>
                <w:rFonts w:hint="eastAsia" w:ascii="宋体" w:hAnsi="宋体"/>
                <w:b/>
                <w:bCs/>
                <w:szCs w:val="21"/>
              </w:rPr>
            </w:pPr>
          </w:p>
        </w:tc>
        <w:tc>
          <w:tcPr>
            <w:tcW w:w="1620" w:type="dxa"/>
            <w:noWrap w:val="0"/>
            <w:vAlign w:val="center"/>
          </w:tcPr>
          <w:p>
            <w:pPr>
              <w:spacing w:line="380" w:lineRule="exact"/>
              <w:jc w:val="center"/>
              <w:rPr>
                <w:rFonts w:hint="eastAsia" w:ascii="宋体" w:hAnsi="宋体"/>
                <w:b/>
                <w:bCs/>
                <w:szCs w:val="21"/>
              </w:rPr>
            </w:pPr>
          </w:p>
        </w:tc>
        <w:tc>
          <w:tcPr>
            <w:tcW w:w="2592" w:type="dxa"/>
            <w:noWrap w:val="0"/>
            <w:vAlign w:val="center"/>
          </w:tcPr>
          <w:p>
            <w:pPr>
              <w:spacing w:line="380" w:lineRule="exact"/>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hint="eastAsia" w:ascii="宋体" w:hAnsi="宋体"/>
                <w:b/>
                <w:bCs/>
                <w:szCs w:val="21"/>
              </w:rPr>
            </w:pPr>
          </w:p>
        </w:tc>
        <w:tc>
          <w:tcPr>
            <w:tcW w:w="2209" w:type="dxa"/>
            <w:noWrap w:val="0"/>
            <w:vAlign w:val="center"/>
          </w:tcPr>
          <w:p>
            <w:pPr>
              <w:spacing w:line="380" w:lineRule="exact"/>
              <w:jc w:val="center"/>
              <w:rPr>
                <w:rFonts w:hint="eastAsia" w:ascii="宋体" w:hAnsi="宋体"/>
                <w:b/>
                <w:bCs/>
                <w:szCs w:val="21"/>
              </w:rPr>
            </w:pPr>
          </w:p>
        </w:tc>
        <w:tc>
          <w:tcPr>
            <w:tcW w:w="1080" w:type="dxa"/>
            <w:noWrap w:val="0"/>
            <w:vAlign w:val="center"/>
          </w:tcPr>
          <w:p>
            <w:pPr>
              <w:spacing w:line="380" w:lineRule="exact"/>
              <w:jc w:val="center"/>
              <w:rPr>
                <w:rFonts w:hint="eastAsia" w:ascii="宋体" w:hAnsi="宋体"/>
                <w:b/>
                <w:bCs/>
                <w:szCs w:val="21"/>
              </w:rPr>
            </w:pPr>
          </w:p>
        </w:tc>
        <w:tc>
          <w:tcPr>
            <w:tcW w:w="1620" w:type="dxa"/>
            <w:noWrap w:val="0"/>
            <w:vAlign w:val="center"/>
          </w:tcPr>
          <w:p>
            <w:pPr>
              <w:spacing w:line="380" w:lineRule="exact"/>
              <w:jc w:val="center"/>
              <w:rPr>
                <w:rFonts w:hint="eastAsia" w:ascii="宋体" w:hAnsi="宋体"/>
                <w:b/>
                <w:bCs/>
                <w:szCs w:val="21"/>
              </w:rPr>
            </w:pPr>
          </w:p>
        </w:tc>
        <w:tc>
          <w:tcPr>
            <w:tcW w:w="2592" w:type="dxa"/>
            <w:noWrap w:val="0"/>
            <w:vAlign w:val="center"/>
          </w:tcPr>
          <w:p>
            <w:pPr>
              <w:spacing w:line="380" w:lineRule="exact"/>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hint="eastAsia" w:ascii="宋体" w:hAnsi="宋体"/>
                <w:b/>
                <w:bCs/>
                <w:szCs w:val="21"/>
              </w:rPr>
            </w:pPr>
          </w:p>
        </w:tc>
        <w:tc>
          <w:tcPr>
            <w:tcW w:w="2209" w:type="dxa"/>
            <w:noWrap w:val="0"/>
            <w:vAlign w:val="center"/>
          </w:tcPr>
          <w:p>
            <w:pPr>
              <w:spacing w:line="380" w:lineRule="exact"/>
              <w:jc w:val="center"/>
              <w:rPr>
                <w:rFonts w:hint="eastAsia" w:ascii="宋体" w:hAnsi="宋体"/>
                <w:b/>
                <w:bCs/>
                <w:szCs w:val="21"/>
              </w:rPr>
            </w:pPr>
          </w:p>
        </w:tc>
        <w:tc>
          <w:tcPr>
            <w:tcW w:w="1080" w:type="dxa"/>
            <w:noWrap w:val="0"/>
            <w:vAlign w:val="center"/>
          </w:tcPr>
          <w:p>
            <w:pPr>
              <w:spacing w:line="380" w:lineRule="exact"/>
              <w:jc w:val="center"/>
              <w:rPr>
                <w:rFonts w:hint="eastAsia" w:ascii="宋体" w:hAnsi="宋体"/>
                <w:b/>
                <w:bCs/>
                <w:szCs w:val="21"/>
              </w:rPr>
            </w:pPr>
          </w:p>
        </w:tc>
        <w:tc>
          <w:tcPr>
            <w:tcW w:w="1620" w:type="dxa"/>
            <w:noWrap w:val="0"/>
            <w:vAlign w:val="center"/>
          </w:tcPr>
          <w:p>
            <w:pPr>
              <w:spacing w:line="380" w:lineRule="exact"/>
              <w:jc w:val="center"/>
              <w:rPr>
                <w:rFonts w:hint="eastAsia" w:ascii="宋体" w:hAnsi="宋体"/>
                <w:b/>
                <w:bCs/>
                <w:szCs w:val="21"/>
              </w:rPr>
            </w:pPr>
          </w:p>
        </w:tc>
        <w:tc>
          <w:tcPr>
            <w:tcW w:w="2592" w:type="dxa"/>
            <w:noWrap w:val="0"/>
            <w:vAlign w:val="center"/>
          </w:tcPr>
          <w:p>
            <w:pPr>
              <w:spacing w:line="380" w:lineRule="exact"/>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hint="eastAsia" w:ascii="宋体" w:hAnsi="宋体"/>
                <w:b/>
                <w:bCs/>
                <w:szCs w:val="21"/>
              </w:rPr>
            </w:pPr>
          </w:p>
        </w:tc>
        <w:tc>
          <w:tcPr>
            <w:tcW w:w="2209" w:type="dxa"/>
            <w:noWrap w:val="0"/>
            <w:vAlign w:val="center"/>
          </w:tcPr>
          <w:p>
            <w:pPr>
              <w:spacing w:line="380" w:lineRule="exact"/>
              <w:jc w:val="center"/>
              <w:rPr>
                <w:rFonts w:hint="eastAsia" w:ascii="宋体" w:hAnsi="宋体"/>
                <w:b/>
                <w:bCs/>
                <w:szCs w:val="21"/>
              </w:rPr>
            </w:pPr>
          </w:p>
        </w:tc>
        <w:tc>
          <w:tcPr>
            <w:tcW w:w="1080" w:type="dxa"/>
            <w:noWrap w:val="0"/>
            <w:vAlign w:val="center"/>
          </w:tcPr>
          <w:p>
            <w:pPr>
              <w:spacing w:line="380" w:lineRule="exact"/>
              <w:jc w:val="center"/>
              <w:rPr>
                <w:rFonts w:hint="eastAsia" w:ascii="宋体" w:hAnsi="宋体"/>
                <w:b/>
                <w:bCs/>
                <w:szCs w:val="21"/>
              </w:rPr>
            </w:pPr>
          </w:p>
        </w:tc>
        <w:tc>
          <w:tcPr>
            <w:tcW w:w="1620" w:type="dxa"/>
            <w:noWrap w:val="0"/>
            <w:vAlign w:val="center"/>
          </w:tcPr>
          <w:p>
            <w:pPr>
              <w:spacing w:line="380" w:lineRule="exact"/>
              <w:jc w:val="center"/>
              <w:rPr>
                <w:rFonts w:hint="eastAsia" w:ascii="宋体" w:hAnsi="宋体"/>
                <w:b/>
                <w:bCs/>
                <w:szCs w:val="21"/>
              </w:rPr>
            </w:pPr>
          </w:p>
        </w:tc>
        <w:tc>
          <w:tcPr>
            <w:tcW w:w="2592" w:type="dxa"/>
            <w:noWrap w:val="0"/>
            <w:vAlign w:val="center"/>
          </w:tcPr>
          <w:p>
            <w:pPr>
              <w:spacing w:line="380" w:lineRule="exact"/>
              <w:jc w:val="center"/>
              <w:rPr>
                <w:rFonts w:hint="eastAsia" w:ascii="宋体" w:hAnsi="宋体"/>
                <w:b/>
                <w:bCs/>
                <w:szCs w:val="21"/>
              </w:rPr>
            </w:pPr>
          </w:p>
        </w:tc>
      </w:tr>
    </w:tbl>
    <w:p>
      <w:pPr>
        <w:spacing w:line="380" w:lineRule="exact"/>
        <w:jc w:val="left"/>
        <w:rPr>
          <w:rFonts w:hint="eastAsia" w:ascii="宋体" w:hAnsi="宋体"/>
          <w:bCs/>
          <w:szCs w:val="21"/>
        </w:rPr>
      </w:pPr>
      <w:r>
        <w:rPr>
          <w:rFonts w:hint="eastAsia" w:ascii="宋体" w:hAnsi="宋体"/>
          <w:bCs/>
          <w:szCs w:val="21"/>
        </w:rPr>
        <w:t>附注：投标人可按以上表格形式进行复制。</w:t>
      </w:r>
    </w:p>
    <w:p>
      <w:pPr>
        <w:spacing w:line="360" w:lineRule="auto"/>
        <w:rPr>
          <w:rFonts w:hint="eastAsia" w:ascii="宋体" w:hAnsi="宋体"/>
          <w:szCs w:val="21"/>
        </w:rPr>
      </w:pPr>
    </w:p>
    <w:p>
      <w:pPr>
        <w:adjustRightInd w:val="0"/>
        <w:snapToGrid w:val="0"/>
        <w:spacing w:line="360" w:lineRule="auto"/>
        <w:rPr>
          <w:rFonts w:hint="eastAsia" w:ascii="宋体" w:hAnsi="宋体"/>
          <w:szCs w:val="21"/>
        </w:rPr>
      </w:pPr>
      <w:r>
        <w:rPr>
          <w:rFonts w:hint="eastAsia" w:ascii="宋体" w:hAnsi="宋体"/>
          <w:szCs w:val="21"/>
        </w:rPr>
        <w:t>投标人（盖单位章）：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rPr>
          <w:rFonts w:hint="eastAsia" w:ascii="宋体" w:hAns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80" w:lineRule="exact"/>
        <w:rPr>
          <w:rFonts w:hint="eastAsia" w:ascii="宋体" w:hAnsi="宋体"/>
          <w:b/>
          <w:bCs/>
          <w:szCs w:val="21"/>
        </w:rPr>
      </w:pPr>
    </w:p>
    <w:p>
      <w:pPr>
        <w:spacing w:before="240" w:beforeLines="100" w:after="120" w:afterLines="50"/>
        <w:ind w:right="482"/>
        <w:jc w:val="center"/>
        <w:rPr>
          <w:rFonts w:ascii="宋体" w:hAnsi="宋体"/>
          <w:b/>
          <w:bCs/>
          <w:szCs w:val="21"/>
        </w:rPr>
        <w:sectPr>
          <w:pgSz w:w="11906" w:h="16838"/>
          <w:pgMar w:top="1440" w:right="1797" w:bottom="1440" w:left="1797" w:header="851" w:footer="992" w:gutter="0"/>
          <w:pgNumType w:fmt="decimal"/>
          <w:cols w:space="720" w:num="1"/>
          <w:docGrid w:linePitch="312" w:charSpace="0"/>
        </w:sectPr>
      </w:pPr>
    </w:p>
    <w:p>
      <w:pPr>
        <w:spacing w:line="380" w:lineRule="exact"/>
        <w:jc w:val="center"/>
        <w:rPr>
          <w:rFonts w:hint="eastAsia" w:ascii="宋体" w:hAnsi="宋体"/>
          <w:bCs/>
          <w:sz w:val="28"/>
          <w:szCs w:val="28"/>
        </w:rPr>
      </w:pPr>
      <w:r>
        <w:rPr>
          <w:rFonts w:hint="eastAsia" w:ascii="宋体" w:hAnsi="宋体"/>
          <w:bCs/>
          <w:sz w:val="28"/>
          <w:szCs w:val="28"/>
        </w:rPr>
        <w:t>技术规格条款偏离表</w:t>
      </w:r>
    </w:p>
    <w:p>
      <w:pPr>
        <w:spacing w:line="380" w:lineRule="exact"/>
        <w:rPr>
          <w:rFonts w:hint="eastAsia" w:ascii="宋体" w:hAnsi="宋体"/>
          <w:bCs/>
          <w:szCs w:val="21"/>
        </w:rPr>
      </w:pPr>
      <w:r>
        <w:rPr>
          <w:rFonts w:hint="eastAsia" w:ascii="宋体" w:hAnsi="宋体"/>
          <w:bCs/>
          <w:szCs w:val="21"/>
        </w:rPr>
        <w:t xml:space="preserve">项目编号：                                </w:t>
      </w:r>
    </w:p>
    <w:tbl>
      <w:tblPr>
        <w:tblStyle w:val="2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793"/>
        <w:gridCol w:w="1845"/>
        <w:gridCol w:w="1852"/>
        <w:gridCol w:w="1729"/>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67" w:type="dxa"/>
            <w:vMerge w:val="restart"/>
            <w:noWrap w:val="0"/>
            <w:vAlign w:val="center"/>
          </w:tcPr>
          <w:p>
            <w:pPr>
              <w:spacing w:line="380" w:lineRule="exact"/>
              <w:jc w:val="center"/>
              <w:rPr>
                <w:rFonts w:hint="eastAsia" w:ascii="宋体" w:hAnsi="宋体"/>
                <w:szCs w:val="21"/>
              </w:rPr>
            </w:pPr>
            <w:r>
              <w:rPr>
                <w:rFonts w:hint="eastAsia" w:ascii="宋体" w:hAnsi="宋体"/>
                <w:szCs w:val="21"/>
              </w:rPr>
              <w:t>技</w:t>
            </w:r>
          </w:p>
          <w:p>
            <w:pPr>
              <w:spacing w:line="380" w:lineRule="exact"/>
              <w:jc w:val="center"/>
              <w:rPr>
                <w:rFonts w:hint="eastAsia" w:ascii="宋体" w:hAnsi="宋体"/>
                <w:szCs w:val="21"/>
              </w:rPr>
            </w:pPr>
            <w:r>
              <w:rPr>
                <w:rFonts w:hint="eastAsia" w:ascii="宋体" w:hAnsi="宋体"/>
                <w:szCs w:val="21"/>
              </w:rPr>
              <w:t>术</w:t>
            </w:r>
          </w:p>
          <w:p>
            <w:pPr>
              <w:spacing w:line="380" w:lineRule="exact"/>
              <w:jc w:val="center"/>
              <w:rPr>
                <w:rFonts w:hint="eastAsia" w:ascii="宋体" w:hAnsi="宋体"/>
                <w:szCs w:val="21"/>
              </w:rPr>
            </w:pPr>
            <w:r>
              <w:rPr>
                <w:rFonts w:hint="eastAsia" w:ascii="宋体" w:hAnsi="宋体"/>
                <w:szCs w:val="21"/>
              </w:rPr>
              <w:t>规</w:t>
            </w:r>
          </w:p>
          <w:p>
            <w:pPr>
              <w:spacing w:line="380" w:lineRule="exact"/>
              <w:jc w:val="center"/>
              <w:rPr>
                <w:rFonts w:hint="eastAsia" w:ascii="宋体" w:hAnsi="宋体"/>
                <w:szCs w:val="21"/>
              </w:rPr>
            </w:pPr>
            <w:r>
              <w:rPr>
                <w:rFonts w:hint="eastAsia" w:ascii="宋体" w:hAnsi="宋体"/>
                <w:szCs w:val="21"/>
              </w:rPr>
              <w:t>格</w:t>
            </w:r>
          </w:p>
        </w:tc>
        <w:tc>
          <w:tcPr>
            <w:tcW w:w="793" w:type="dxa"/>
            <w:noWrap w:val="0"/>
            <w:vAlign w:val="center"/>
          </w:tcPr>
          <w:p>
            <w:pPr>
              <w:spacing w:line="380" w:lineRule="exact"/>
              <w:jc w:val="center"/>
              <w:rPr>
                <w:rFonts w:hint="eastAsia" w:ascii="宋体" w:hAnsi="宋体"/>
                <w:szCs w:val="21"/>
              </w:rPr>
            </w:pPr>
            <w:r>
              <w:rPr>
                <w:rFonts w:hint="eastAsia" w:ascii="宋体" w:hAnsi="宋体"/>
                <w:szCs w:val="21"/>
              </w:rPr>
              <w:t>序号</w:t>
            </w:r>
          </w:p>
        </w:tc>
        <w:tc>
          <w:tcPr>
            <w:tcW w:w="1845" w:type="dxa"/>
            <w:noWrap w:val="0"/>
            <w:vAlign w:val="center"/>
          </w:tcPr>
          <w:p>
            <w:pPr>
              <w:spacing w:line="380" w:lineRule="exact"/>
              <w:jc w:val="center"/>
              <w:rPr>
                <w:rFonts w:hint="eastAsia" w:ascii="宋体" w:hAnsi="宋体"/>
                <w:szCs w:val="21"/>
              </w:rPr>
            </w:pPr>
            <w:r>
              <w:rPr>
                <w:rFonts w:hint="eastAsia" w:ascii="宋体" w:hAnsi="宋体"/>
                <w:szCs w:val="21"/>
              </w:rPr>
              <w:t>招标文件</w:t>
            </w:r>
          </w:p>
          <w:p>
            <w:pPr>
              <w:spacing w:line="380" w:lineRule="exact"/>
              <w:jc w:val="center"/>
              <w:rPr>
                <w:rFonts w:hint="eastAsia" w:ascii="宋体" w:hAnsi="宋体"/>
                <w:szCs w:val="21"/>
              </w:rPr>
            </w:pPr>
            <w:r>
              <w:rPr>
                <w:rFonts w:hint="eastAsia" w:ascii="宋体" w:hAnsi="宋体"/>
                <w:szCs w:val="21"/>
              </w:rPr>
              <w:t>条目号</w:t>
            </w:r>
          </w:p>
        </w:tc>
        <w:tc>
          <w:tcPr>
            <w:tcW w:w="1852" w:type="dxa"/>
            <w:noWrap w:val="0"/>
            <w:vAlign w:val="center"/>
          </w:tcPr>
          <w:p>
            <w:pPr>
              <w:spacing w:line="380" w:lineRule="exact"/>
              <w:jc w:val="center"/>
              <w:rPr>
                <w:rFonts w:hint="eastAsia" w:ascii="宋体" w:hAnsi="宋体"/>
                <w:szCs w:val="21"/>
              </w:rPr>
            </w:pPr>
            <w:r>
              <w:rPr>
                <w:rFonts w:hint="eastAsia" w:ascii="宋体" w:hAnsi="宋体"/>
                <w:szCs w:val="21"/>
              </w:rPr>
              <w:t>招标文件</w:t>
            </w:r>
          </w:p>
          <w:p>
            <w:pPr>
              <w:spacing w:line="380" w:lineRule="exact"/>
              <w:jc w:val="center"/>
              <w:rPr>
                <w:rFonts w:hint="eastAsia" w:ascii="宋体" w:hAnsi="宋体"/>
                <w:szCs w:val="21"/>
              </w:rPr>
            </w:pPr>
            <w:r>
              <w:rPr>
                <w:rFonts w:hint="eastAsia" w:ascii="宋体" w:hAnsi="宋体"/>
                <w:szCs w:val="21"/>
              </w:rPr>
              <w:t>规范要求</w:t>
            </w:r>
          </w:p>
        </w:tc>
        <w:tc>
          <w:tcPr>
            <w:tcW w:w="1729" w:type="dxa"/>
            <w:noWrap w:val="0"/>
            <w:vAlign w:val="center"/>
          </w:tcPr>
          <w:p>
            <w:pPr>
              <w:spacing w:line="380" w:lineRule="exact"/>
              <w:jc w:val="center"/>
              <w:rPr>
                <w:rFonts w:hint="eastAsia" w:ascii="宋体" w:hAnsi="宋体"/>
                <w:szCs w:val="21"/>
              </w:rPr>
            </w:pPr>
            <w:r>
              <w:rPr>
                <w:rFonts w:hint="eastAsia" w:ascii="宋体" w:hAnsi="宋体"/>
                <w:szCs w:val="21"/>
              </w:rPr>
              <w:t>投标文件</w:t>
            </w:r>
          </w:p>
          <w:p>
            <w:pPr>
              <w:spacing w:line="380" w:lineRule="exact"/>
              <w:jc w:val="center"/>
              <w:rPr>
                <w:rFonts w:hint="eastAsia" w:ascii="宋体" w:hAnsi="宋体"/>
                <w:szCs w:val="21"/>
              </w:rPr>
            </w:pPr>
            <w:r>
              <w:rPr>
                <w:rFonts w:hint="eastAsia" w:ascii="宋体" w:hAnsi="宋体"/>
                <w:szCs w:val="21"/>
              </w:rPr>
              <w:t>对应规范</w:t>
            </w:r>
          </w:p>
        </w:tc>
        <w:tc>
          <w:tcPr>
            <w:tcW w:w="1443" w:type="dxa"/>
            <w:noWrap w:val="0"/>
            <w:vAlign w:val="center"/>
          </w:tcPr>
          <w:p>
            <w:pPr>
              <w:spacing w:line="380" w:lineRule="exact"/>
              <w:jc w:val="center"/>
              <w:rPr>
                <w:rFonts w:hint="eastAsia"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867" w:type="dxa"/>
            <w:vMerge w:val="continue"/>
            <w:noWrap w:val="0"/>
            <w:vAlign w:val="center"/>
          </w:tcPr>
          <w:p>
            <w:pPr>
              <w:spacing w:line="380" w:lineRule="exact"/>
              <w:jc w:val="center"/>
              <w:rPr>
                <w:rFonts w:hint="eastAsia" w:ascii="宋体" w:hAnsi="宋体"/>
                <w:szCs w:val="21"/>
              </w:rPr>
            </w:pPr>
          </w:p>
        </w:tc>
        <w:tc>
          <w:tcPr>
            <w:tcW w:w="793" w:type="dxa"/>
            <w:noWrap w:val="0"/>
            <w:vAlign w:val="center"/>
          </w:tcPr>
          <w:p>
            <w:pPr>
              <w:spacing w:line="380" w:lineRule="exact"/>
              <w:jc w:val="center"/>
              <w:rPr>
                <w:rFonts w:hint="eastAsia" w:ascii="宋体" w:hAnsi="宋体"/>
                <w:szCs w:val="21"/>
              </w:rPr>
            </w:pPr>
          </w:p>
        </w:tc>
        <w:tc>
          <w:tcPr>
            <w:tcW w:w="1845" w:type="dxa"/>
            <w:noWrap w:val="0"/>
            <w:vAlign w:val="center"/>
          </w:tcPr>
          <w:p>
            <w:pPr>
              <w:spacing w:line="380" w:lineRule="exact"/>
              <w:jc w:val="center"/>
              <w:rPr>
                <w:rFonts w:hint="eastAsia" w:ascii="宋体" w:hAnsi="宋体"/>
                <w:szCs w:val="21"/>
              </w:rPr>
            </w:pPr>
          </w:p>
        </w:tc>
        <w:tc>
          <w:tcPr>
            <w:tcW w:w="1852" w:type="dxa"/>
            <w:noWrap w:val="0"/>
            <w:vAlign w:val="center"/>
          </w:tcPr>
          <w:p>
            <w:pPr>
              <w:spacing w:line="380" w:lineRule="exact"/>
              <w:jc w:val="center"/>
              <w:rPr>
                <w:rFonts w:hint="eastAsia" w:ascii="宋体" w:hAnsi="宋体"/>
                <w:szCs w:val="21"/>
              </w:rPr>
            </w:pPr>
          </w:p>
        </w:tc>
        <w:tc>
          <w:tcPr>
            <w:tcW w:w="1729" w:type="dxa"/>
            <w:noWrap w:val="0"/>
            <w:vAlign w:val="center"/>
          </w:tcPr>
          <w:p>
            <w:pPr>
              <w:spacing w:line="380" w:lineRule="exact"/>
              <w:jc w:val="center"/>
              <w:rPr>
                <w:rFonts w:hint="eastAsia" w:ascii="宋体" w:hAnsi="宋体"/>
                <w:szCs w:val="21"/>
              </w:rPr>
            </w:pPr>
          </w:p>
        </w:tc>
        <w:tc>
          <w:tcPr>
            <w:tcW w:w="1443" w:type="dxa"/>
            <w:noWrap w:val="0"/>
            <w:vAlign w:val="center"/>
          </w:tcPr>
          <w:p>
            <w:pPr>
              <w:spacing w:line="3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867" w:type="dxa"/>
            <w:vMerge w:val="continue"/>
            <w:noWrap w:val="0"/>
            <w:vAlign w:val="top"/>
          </w:tcPr>
          <w:p>
            <w:pPr>
              <w:spacing w:line="380" w:lineRule="exact"/>
              <w:ind w:firstLine="240" w:firstLineChars="100"/>
              <w:rPr>
                <w:rFonts w:hint="eastAsia" w:ascii="宋体" w:hAnsi="宋体"/>
                <w:szCs w:val="21"/>
              </w:rPr>
            </w:pPr>
          </w:p>
        </w:tc>
        <w:tc>
          <w:tcPr>
            <w:tcW w:w="793" w:type="dxa"/>
            <w:noWrap w:val="0"/>
            <w:vAlign w:val="center"/>
          </w:tcPr>
          <w:p>
            <w:pPr>
              <w:spacing w:line="380" w:lineRule="exact"/>
              <w:jc w:val="center"/>
              <w:rPr>
                <w:rFonts w:hint="eastAsia" w:ascii="宋体" w:hAnsi="宋体"/>
                <w:szCs w:val="21"/>
              </w:rPr>
            </w:pPr>
          </w:p>
        </w:tc>
        <w:tc>
          <w:tcPr>
            <w:tcW w:w="1845" w:type="dxa"/>
            <w:noWrap w:val="0"/>
            <w:vAlign w:val="center"/>
          </w:tcPr>
          <w:p>
            <w:pPr>
              <w:spacing w:line="380" w:lineRule="exact"/>
              <w:jc w:val="center"/>
              <w:rPr>
                <w:rFonts w:hint="eastAsia" w:ascii="宋体" w:hAnsi="宋体"/>
                <w:szCs w:val="21"/>
              </w:rPr>
            </w:pPr>
          </w:p>
        </w:tc>
        <w:tc>
          <w:tcPr>
            <w:tcW w:w="1852" w:type="dxa"/>
            <w:noWrap w:val="0"/>
            <w:vAlign w:val="center"/>
          </w:tcPr>
          <w:p>
            <w:pPr>
              <w:spacing w:line="380" w:lineRule="exact"/>
              <w:jc w:val="center"/>
              <w:rPr>
                <w:rFonts w:hint="eastAsia" w:ascii="宋体" w:hAnsi="宋体"/>
                <w:szCs w:val="21"/>
              </w:rPr>
            </w:pPr>
          </w:p>
        </w:tc>
        <w:tc>
          <w:tcPr>
            <w:tcW w:w="1729" w:type="dxa"/>
            <w:noWrap w:val="0"/>
            <w:vAlign w:val="center"/>
          </w:tcPr>
          <w:p>
            <w:pPr>
              <w:spacing w:line="380" w:lineRule="exact"/>
              <w:jc w:val="center"/>
              <w:rPr>
                <w:rFonts w:hint="eastAsia" w:ascii="宋体" w:hAnsi="宋体"/>
                <w:szCs w:val="21"/>
              </w:rPr>
            </w:pPr>
          </w:p>
        </w:tc>
        <w:tc>
          <w:tcPr>
            <w:tcW w:w="1443" w:type="dxa"/>
            <w:noWrap w:val="0"/>
            <w:vAlign w:val="center"/>
          </w:tcPr>
          <w:p>
            <w:pPr>
              <w:spacing w:line="3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867" w:type="dxa"/>
            <w:vMerge w:val="continue"/>
            <w:noWrap w:val="0"/>
            <w:vAlign w:val="top"/>
          </w:tcPr>
          <w:p>
            <w:pPr>
              <w:spacing w:line="380" w:lineRule="exact"/>
              <w:jc w:val="center"/>
              <w:rPr>
                <w:rFonts w:hint="eastAsia" w:ascii="宋体" w:hAnsi="宋体"/>
                <w:szCs w:val="21"/>
              </w:rPr>
            </w:pPr>
          </w:p>
        </w:tc>
        <w:tc>
          <w:tcPr>
            <w:tcW w:w="793" w:type="dxa"/>
            <w:noWrap w:val="0"/>
            <w:vAlign w:val="center"/>
          </w:tcPr>
          <w:p>
            <w:pPr>
              <w:spacing w:line="380" w:lineRule="exact"/>
              <w:jc w:val="center"/>
              <w:rPr>
                <w:rFonts w:hint="eastAsia" w:ascii="宋体" w:hAnsi="宋体"/>
                <w:szCs w:val="21"/>
              </w:rPr>
            </w:pPr>
          </w:p>
        </w:tc>
        <w:tc>
          <w:tcPr>
            <w:tcW w:w="1845" w:type="dxa"/>
            <w:noWrap w:val="0"/>
            <w:vAlign w:val="center"/>
          </w:tcPr>
          <w:p>
            <w:pPr>
              <w:spacing w:line="380" w:lineRule="exact"/>
              <w:jc w:val="center"/>
              <w:rPr>
                <w:rFonts w:hint="eastAsia" w:ascii="宋体" w:hAnsi="宋体"/>
                <w:szCs w:val="21"/>
              </w:rPr>
            </w:pPr>
          </w:p>
        </w:tc>
        <w:tc>
          <w:tcPr>
            <w:tcW w:w="1852" w:type="dxa"/>
            <w:noWrap w:val="0"/>
            <w:vAlign w:val="center"/>
          </w:tcPr>
          <w:p>
            <w:pPr>
              <w:spacing w:line="380" w:lineRule="exact"/>
              <w:jc w:val="center"/>
              <w:rPr>
                <w:rFonts w:hint="eastAsia" w:ascii="宋体" w:hAnsi="宋体"/>
                <w:szCs w:val="21"/>
              </w:rPr>
            </w:pPr>
          </w:p>
        </w:tc>
        <w:tc>
          <w:tcPr>
            <w:tcW w:w="1729" w:type="dxa"/>
            <w:noWrap w:val="0"/>
            <w:vAlign w:val="center"/>
          </w:tcPr>
          <w:p>
            <w:pPr>
              <w:spacing w:line="380" w:lineRule="exact"/>
              <w:jc w:val="center"/>
              <w:rPr>
                <w:rFonts w:hint="eastAsia" w:ascii="宋体" w:hAnsi="宋体"/>
                <w:szCs w:val="21"/>
              </w:rPr>
            </w:pPr>
          </w:p>
        </w:tc>
        <w:tc>
          <w:tcPr>
            <w:tcW w:w="1443" w:type="dxa"/>
            <w:noWrap w:val="0"/>
            <w:vAlign w:val="center"/>
          </w:tcPr>
          <w:p>
            <w:pPr>
              <w:spacing w:line="3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867" w:type="dxa"/>
            <w:vMerge w:val="continue"/>
            <w:noWrap w:val="0"/>
            <w:vAlign w:val="top"/>
          </w:tcPr>
          <w:p>
            <w:pPr>
              <w:spacing w:line="380" w:lineRule="exact"/>
              <w:jc w:val="center"/>
              <w:rPr>
                <w:rFonts w:hint="eastAsia" w:ascii="宋体" w:hAnsi="宋体"/>
                <w:szCs w:val="21"/>
              </w:rPr>
            </w:pPr>
          </w:p>
        </w:tc>
        <w:tc>
          <w:tcPr>
            <w:tcW w:w="793" w:type="dxa"/>
            <w:noWrap w:val="0"/>
            <w:vAlign w:val="center"/>
          </w:tcPr>
          <w:p>
            <w:pPr>
              <w:spacing w:line="380" w:lineRule="exact"/>
              <w:jc w:val="center"/>
              <w:rPr>
                <w:rFonts w:hint="eastAsia" w:ascii="宋体" w:hAnsi="宋体"/>
                <w:szCs w:val="21"/>
              </w:rPr>
            </w:pPr>
          </w:p>
        </w:tc>
        <w:tc>
          <w:tcPr>
            <w:tcW w:w="1845" w:type="dxa"/>
            <w:noWrap w:val="0"/>
            <w:vAlign w:val="center"/>
          </w:tcPr>
          <w:p>
            <w:pPr>
              <w:spacing w:line="380" w:lineRule="exact"/>
              <w:jc w:val="center"/>
              <w:rPr>
                <w:rFonts w:hint="eastAsia" w:ascii="宋体" w:hAnsi="宋体"/>
                <w:szCs w:val="21"/>
              </w:rPr>
            </w:pPr>
          </w:p>
        </w:tc>
        <w:tc>
          <w:tcPr>
            <w:tcW w:w="1852" w:type="dxa"/>
            <w:noWrap w:val="0"/>
            <w:vAlign w:val="center"/>
          </w:tcPr>
          <w:p>
            <w:pPr>
              <w:spacing w:line="380" w:lineRule="exact"/>
              <w:jc w:val="center"/>
              <w:rPr>
                <w:rFonts w:hint="eastAsia" w:ascii="宋体" w:hAnsi="宋体"/>
                <w:szCs w:val="21"/>
              </w:rPr>
            </w:pPr>
          </w:p>
        </w:tc>
        <w:tc>
          <w:tcPr>
            <w:tcW w:w="1729" w:type="dxa"/>
            <w:noWrap w:val="0"/>
            <w:vAlign w:val="center"/>
          </w:tcPr>
          <w:p>
            <w:pPr>
              <w:spacing w:line="380" w:lineRule="exact"/>
              <w:jc w:val="center"/>
              <w:rPr>
                <w:rFonts w:hint="eastAsia" w:ascii="宋体" w:hAnsi="宋体"/>
                <w:szCs w:val="21"/>
              </w:rPr>
            </w:pPr>
          </w:p>
        </w:tc>
        <w:tc>
          <w:tcPr>
            <w:tcW w:w="1443" w:type="dxa"/>
            <w:noWrap w:val="0"/>
            <w:vAlign w:val="center"/>
          </w:tcPr>
          <w:p>
            <w:pPr>
              <w:spacing w:line="3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867" w:type="dxa"/>
            <w:vMerge w:val="continue"/>
            <w:noWrap w:val="0"/>
            <w:vAlign w:val="top"/>
          </w:tcPr>
          <w:p>
            <w:pPr>
              <w:spacing w:line="380" w:lineRule="exact"/>
              <w:jc w:val="center"/>
              <w:rPr>
                <w:rFonts w:hint="eastAsia" w:ascii="宋体" w:hAnsi="宋体"/>
                <w:szCs w:val="21"/>
              </w:rPr>
            </w:pPr>
          </w:p>
        </w:tc>
        <w:tc>
          <w:tcPr>
            <w:tcW w:w="793" w:type="dxa"/>
            <w:noWrap w:val="0"/>
            <w:vAlign w:val="center"/>
          </w:tcPr>
          <w:p>
            <w:pPr>
              <w:spacing w:line="380" w:lineRule="exact"/>
              <w:jc w:val="center"/>
              <w:rPr>
                <w:rFonts w:hint="eastAsia" w:ascii="宋体" w:hAnsi="宋体"/>
                <w:szCs w:val="21"/>
              </w:rPr>
            </w:pPr>
          </w:p>
        </w:tc>
        <w:tc>
          <w:tcPr>
            <w:tcW w:w="1845" w:type="dxa"/>
            <w:noWrap w:val="0"/>
            <w:vAlign w:val="center"/>
          </w:tcPr>
          <w:p>
            <w:pPr>
              <w:spacing w:line="380" w:lineRule="exact"/>
              <w:jc w:val="center"/>
              <w:rPr>
                <w:rFonts w:hint="eastAsia" w:ascii="宋体" w:hAnsi="宋体"/>
                <w:szCs w:val="21"/>
              </w:rPr>
            </w:pPr>
          </w:p>
        </w:tc>
        <w:tc>
          <w:tcPr>
            <w:tcW w:w="1852" w:type="dxa"/>
            <w:noWrap w:val="0"/>
            <w:vAlign w:val="center"/>
          </w:tcPr>
          <w:p>
            <w:pPr>
              <w:spacing w:line="380" w:lineRule="exact"/>
              <w:jc w:val="center"/>
              <w:rPr>
                <w:rFonts w:hint="eastAsia" w:ascii="宋体" w:hAnsi="宋体"/>
                <w:szCs w:val="21"/>
              </w:rPr>
            </w:pPr>
          </w:p>
        </w:tc>
        <w:tc>
          <w:tcPr>
            <w:tcW w:w="1729" w:type="dxa"/>
            <w:noWrap w:val="0"/>
            <w:vAlign w:val="center"/>
          </w:tcPr>
          <w:p>
            <w:pPr>
              <w:spacing w:line="380" w:lineRule="exact"/>
              <w:jc w:val="center"/>
              <w:rPr>
                <w:rFonts w:hint="eastAsia" w:ascii="宋体" w:hAnsi="宋体"/>
                <w:szCs w:val="21"/>
              </w:rPr>
            </w:pPr>
          </w:p>
        </w:tc>
        <w:tc>
          <w:tcPr>
            <w:tcW w:w="1443" w:type="dxa"/>
            <w:noWrap w:val="0"/>
            <w:vAlign w:val="center"/>
          </w:tcPr>
          <w:p>
            <w:pPr>
              <w:spacing w:line="3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867" w:type="dxa"/>
            <w:vMerge w:val="continue"/>
            <w:noWrap w:val="0"/>
            <w:vAlign w:val="top"/>
          </w:tcPr>
          <w:p>
            <w:pPr>
              <w:spacing w:line="380" w:lineRule="exact"/>
              <w:jc w:val="center"/>
              <w:rPr>
                <w:rFonts w:hint="eastAsia" w:ascii="宋体" w:hAnsi="宋体"/>
                <w:szCs w:val="21"/>
              </w:rPr>
            </w:pPr>
          </w:p>
        </w:tc>
        <w:tc>
          <w:tcPr>
            <w:tcW w:w="793" w:type="dxa"/>
            <w:noWrap w:val="0"/>
            <w:vAlign w:val="center"/>
          </w:tcPr>
          <w:p>
            <w:pPr>
              <w:spacing w:line="380" w:lineRule="exact"/>
              <w:jc w:val="center"/>
              <w:rPr>
                <w:rFonts w:hint="eastAsia" w:ascii="宋体" w:hAnsi="宋体"/>
                <w:szCs w:val="21"/>
              </w:rPr>
            </w:pPr>
          </w:p>
        </w:tc>
        <w:tc>
          <w:tcPr>
            <w:tcW w:w="1845" w:type="dxa"/>
            <w:noWrap w:val="0"/>
            <w:vAlign w:val="center"/>
          </w:tcPr>
          <w:p>
            <w:pPr>
              <w:spacing w:line="380" w:lineRule="exact"/>
              <w:jc w:val="center"/>
              <w:rPr>
                <w:rFonts w:hint="eastAsia" w:ascii="宋体" w:hAnsi="宋体"/>
                <w:szCs w:val="21"/>
              </w:rPr>
            </w:pPr>
          </w:p>
        </w:tc>
        <w:tc>
          <w:tcPr>
            <w:tcW w:w="1852" w:type="dxa"/>
            <w:noWrap w:val="0"/>
            <w:vAlign w:val="center"/>
          </w:tcPr>
          <w:p>
            <w:pPr>
              <w:spacing w:line="380" w:lineRule="exact"/>
              <w:jc w:val="center"/>
              <w:rPr>
                <w:rFonts w:hint="eastAsia" w:ascii="宋体" w:hAnsi="宋体"/>
                <w:szCs w:val="21"/>
              </w:rPr>
            </w:pPr>
          </w:p>
        </w:tc>
        <w:tc>
          <w:tcPr>
            <w:tcW w:w="1729" w:type="dxa"/>
            <w:noWrap w:val="0"/>
            <w:vAlign w:val="center"/>
          </w:tcPr>
          <w:p>
            <w:pPr>
              <w:spacing w:line="380" w:lineRule="exact"/>
              <w:jc w:val="center"/>
              <w:rPr>
                <w:rFonts w:hint="eastAsia" w:ascii="宋体" w:hAnsi="宋体"/>
                <w:szCs w:val="21"/>
              </w:rPr>
            </w:pPr>
          </w:p>
        </w:tc>
        <w:tc>
          <w:tcPr>
            <w:tcW w:w="1443" w:type="dxa"/>
            <w:noWrap w:val="0"/>
            <w:vAlign w:val="center"/>
          </w:tcPr>
          <w:p>
            <w:pPr>
              <w:spacing w:line="3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867" w:type="dxa"/>
            <w:vMerge w:val="continue"/>
            <w:noWrap w:val="0"/>
            <w:vAlign w:val="top"/>
          </w:tcPr>
          <w:p>
            <w:pPr>
              <w:spacing w:line="380" w:lineRule="exact"/>
              <w:jc w:val="center"/>
              <w:rPr>
                <w:rFonts w:hint="eastAsia" w:ascii="宋体" w:hAnsi="宋体"/>
                <w:szCs w:val="21"/>
              </w:rPr>
            </w:pPr>
          </w:p>
        </w:tc>
        <w:tc>
          <w:tcPr>
            <w:tcW w:w="793" w:type="dxa"/>
            <w:noWrap w:val="0"/>
            <w:vAlign w:val="center"/>
          </w:tcPr>
          <w:p>
            <w:pPr>
              <w:spacing w:line="380" w:lineRule="exact"/>
              <w:jc w:val="center"/>
              <w:rPr>
                <w:rFonts w:hint="eastAsia" w:ascii="宋体" w:hAnsi="宋体"/>
                <w:szCs w:val="21"/>
              </w:rPr>
            </w:pPr>
          </w:p>
        </w:tc>
        <w:tc>
          <w:tcPr>
            <w:tcW w:w="1845" w:type="dxa"/>
            <w:noWrap w:val="0"/>
            <w:vAlign w:val="center"/>
          </w:tcPr>
          <w:p>
            <w:pPr>
              <w:spacing w:line="380" w:lineRule="exact"/>
              <w:jc w:val="center"/>
              <w:rPr>
                <w:rFonts w:hint="eastAsia" w:ascii="宋体" w:hAnsi="宋体"/>
                <w:szCs w:val="21"/>
              </w:rPr>
            </w:pPr>
          </w:p>
        </w:tc>
        <w:tc>
          <w:tcPr>
            <w:tcW w:w="1852" w:type="dxa"/>
            <w:noWrap w:val="0"/>
            <w:vAlign w:val="center"/>
          </w:tcPr>
          <w:p>
            <w:pPr>
              <w:spacing w:line="380" w:lineRule="exact"/>
              <w:jc w:val="center"/>
              <w:rPr>
                <w:rFonts w:hint="eastAsia" w:ascii="宋体" w:hAnsi="宋体"/>
                <w:szCs w:val="21"/>
              </w:rPr>
            </w:pPr>
          </w:p>
        </w:tc>
        <w:tc>
          <w:tcPr>
            <w:tcW w:w="1729" w:type="dxa"/>
            <w:noWrap w:val="0"/>
            <w:vAlign w:val="center"/>
          </w:tcPr>
          <w:p>
            <w:pPr>
              <w:spacing w:line="380" w:lineRule="exact"/>
              <w:jc w:val="center"/>
              <w:rPr>
                <w:rFonts w:hint="eastAsia" w:ascii="宋体" w:hAnsi="宋体"/>
                <w:szCs w:val="21"/>
              </w:rPr>
            </w:pPr>
          </w:p>
        </w:tc>
        <w:tc>
          <w:tcPr>
            <w:tcW w:w="1443" w:type="dxa"/>
            <w:noWrap w:val="0"/>
            <w:vAlign w:val="center"/>
          </w:tcPr>
          <w:p>
            <w:pPr>
              <w:spacing w:line="3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867" w:type="dxa"/>
            <w:vMerge w:val="continue"/>
            <w:noWrap w:val="0"/>
            <w:vAlign w:val="top"/>
          </w:tcPr>
          <w:p>
            <w:pPr>
              <w:spacing w:line="380" w:lineRule="exact"/>
              <w:jc w:val="center"/>
              <w:rPr>
                <w:rFonts w:hint="eastAsia" w:ascii="宋体" w:hAnsi="宋体"/>
                <w:szCs w:val="21"/>
              </w:rPr>
            </w:pPr>
          </w:p>
        </w:tc>
        <w:tc>
          <w:tcPr>
            <w:tcW w:w="793" w:type="dxa"/>
            <w:noWrap w:val="0"/>
            <w:vAlign w:val="center"/>
          </w:tcPr>
          <w:p>
            <w:pPr>
              <w:spacing w:line="380" w:lineRule="exact"/>
              <w:jc w:val="center"/>
              <w:rPr>
                <w:rFonts w:hint="eastAsia" w:ascii="宋体" w:hAnsi="宋体"/>
                <w:szCs w:val="21"/>
              </w:rPr>
            </w:pPr>
          </w:p>
        </w:tc>
        <w:tc>
          <w:tcPr>
            <w:tcW w:w="1845" w:type="dxa"/>
            <w:noWrap w:val="0"/>
            <w:vAlign w:val="center"/>
          </w:tcPr>
          <w:p>
            <w:pPr>
              <w:spacing w:line="380" w:lineRule="exact"/>
              <w:jc w:val="center"/>
              <w:rPr>
                <w:rFonts w:hint="eastAsia" w:ascii="宋体" w:hAnsi="宋体"/>
                <w:szCs w:val="21"/>
              </w:rPr>
            </w:pPr>
          </w:p>
        </w:tc>
        <w:tc>
          <w:tcPr>
            <w:tcW w:w="1852" w:type="dxa"/>
            <w:noWrap w:val="0"/>
            <w:vAlign w:val="center"/>
          </w:tcPr>
          <w:p>
            <w:pPr>
              <w:spacing w:line="380" w:lineRule="exact"/>
              <w:jc w:val="center"/>
              <w:rPr>
                <w:rFonts w:hint="eastAsia" w:ascii="宋体" w:hAnsi="宋体"/>
                <w:szCs w:val="21"/>
              </w:rPr>
            </w:pPr>
          </w:p>
        </w:tc>
        <w:tc>
          <w:tcPr>
            <w:tcW w:w="1729" w:type="dxa"/>
            <w:noWrap w:val="0"/>
            <w:vAlign w:val="center"/>
          </w:tcPr>
          <w:p>
            <w:pPr>
              <w:spacing w:line="380" w:lineRule="exact"/>
              <w:jc w:val="center"/>
              <w:rPr>
                <w:rFonts w:hint="eastAsia" w:ascii="宋体" w:hAnsi="宋体"/>
                <w:szCs w:val="21"/>
              </w:rPr>
            </w:pPr>
          </w:p>
        </w:tc>
        <w:tc>
          <w:tcPr>
            <w:tcW w:w="1443" w:type="dxa"/>
            <w:noWrap w:val="0"/>
            <w:vAlign w:val="center"/>
          </w:tcPr>
          <w:p>
            <w:pPr>
              <w:spacing w:line="380" w:lineRule="exact"/>
              <w:jc w:val="center"/>
              <w:rPr>
                <w:rFonts w:hint="eastAsia" w:ascii="宋体" w:hAnsi="宋体"/>
                <w:szCs w:val="21"/>
              </w:rPr>
            </w:pPr>
          </w:p>
        </w:tc>
      </w:tr>
    </w:tbl>
    <w:p>
      <w:pPr>
        <w:spacing w:line="380" w:lineRule="exact"/>
        <w:ind w:left="949" w:hanging="1084" w:hangingChars="450"/>
        <w:rPr>
          <w:rFonts w:hint="eastAsia" w:ascii="宋体" w:hAnsi="宋体" w:cs="Arial"/>
          <w:b/>
          <w:szCs w:val="21"/>
          <w:u w:val="single"/>
        </w:rPr>
      </w:pPr>
      <w:r>
        <w:rPr>
          <w:rFonts w:hint="eastAsia" w:ascii="宋体" w:hAnsi="宋体"/>
          <w:b/>
          <w:szCs w:val="21"/>
        </w:rPr>
        <w:t>附注：1</w:t>
      </w:r>
      <w:r>
        <w:rPr>
          <w:rFonts w:hint="eastAsia" w:ascii="宋体" w:hAnsi="宋体" w:cs="Arial"/>
          <w:b/>
          <w:szCs w:val="21"/>
        </w:rPr>
        <w:t>.</w:t>
      </w:r>
      <w:r>
        <w:rPr>
          <w:rFonts w:hint="eastAsia" w:ascii="宋体" w:hAnsi="宋体"/>
          <w:b/>
          <w:bCs/>
          <w:szCs w:val="21"/>
        </w:rPr>
        <w:t xml:space="preserve"> </w:t>
      </w:r>
      <w:r>
        <w:rPr>
          <w:rFonts w:hint="eastAsia" w:ascii="宋体" w:hAnsi="宋体"/>
          <w:b/>
          <w:bCs/>
          <w:szCs w:val="21"/>
          <w:u w:val="single"/>
        </w:rPr>
        <w:t>不提供此表将视为没有实质性响应招标文件；表格内容全空视为技术规格完全响应招标文件要求；</w:t>
      </w:r>
    </w:p>
    <w:p>
      <w:pPr>
        <w:spacing w:line="380" w:lineRule="exact"/>
        <w:ind w:left="1056" w:leftChars="290" w:hanging="360" w:hangingChars="150"/>
        <w:rPr>
          <w:rFonts w:hint="eastAsia" w:ascii="宋体" w:hAnsi="宋体"/>
          <w:szCs w:val="21"/>
        </w:rPr>
      </w:pPr>
      <w:r>
        <w:rPr>
          <w:rFonts w:hint="eastAsia" w:ascii="宋体" w:hAnsi="宋体"/>
          <w:szCs w:val="21"/>
        </w:rPr>
        <w:t>2. 如出现偏离，投标人务必如实填写此表，“投标文件对应规范”及“说明”栏不得复制粘贴，所投产品必须对照招标文件要求详细填写并说明为正偏离或负偏离，否则存在的风险由投标供应商自行承担；</w:t>
      </w:r>
    </w:p>
    <w:p>
      <w:pPr>
        <w:spacing w:line="380" w:lineRule="exact"/>
        <w:ind w:left="1056" w:leftChars="290" w:hanging="360" w:hangingChars="150"/>
        <w:rPr>
          <w:rFonts w:hint="eastAsia" w:ascii="宋体" w:hAnsi="宋体"/>
          <w:szCs w:val="21"/>
        </w:rPr>
      </w:pPr>
      <w:r>
        <w:rPr>
          <w:rFonts w:hint="eastAsia" w:ascii="宋体" w:hAnsi="宋体"/>
          <w:szCs w:val="21"/>
        </w:rPr>
        <w:t>3. 此表可按原有格式进行复制。</w:t>
      </w:r>
    </w:p>
    <w:p>
      <w:pPr>
        <w:spacing w:line="380" w:lineRule="exact"/>
        <w:ind w:firstLine="4200" w:firstLineChars="1750"/>
        <w:rPr>
          <w:rFonts w:hint="eastAsia" w:ascii="宋体" w:hAnsi="宋体"/>
          <w:szCs w:val="21"/>
        </w:rPr>
      </w:pPr>
    </w:p>
    <w:p>
      <w:pPr>
        <w:adjustRightInd w:val="0"/>
        <w:snapToGrid w:val="0"/>
        <w:spacing w:line="360" w:lineRule="auto"/>
        <w:rPr>
          <w:rFonts w:hint="eastAsia" w:ascii="宋体" w:hAnsi="宋体"/>
          <w:szCs w:val="21"/>
        </w:rPr>
      </w:pPr>
      <w:r>
        <w:rPr>
          <w:rFonts w:hint="eastAsia" w:ascii="宋体" w:hAnsi="宋体"/>
          <w:szCs w:val="21"/>
        </w:rPr>
        <w:t>投标人（盖单位章）：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rPr>
          <w:rFonts w:hint="eastAsia" w:ascii="宋体" w:hAns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ind w:right="-10"/>
        <w:jc w:val="left"/>
        <w:rPr>
          <w:rFonts w:hint="eastAsia" w:ascii="宋体" w:hAnsi="宋体" w:cs="Arial"/>
          <w:b/>
          <w:szCs w:val="21"/>
        </w:rPr>
      </w:pPr>
    </w:p>
    <w:p>
      <w:pPr>
        <w:adjustRightInd w:val="0"/>
        <w:snapToGrid w:val="0"/>
        <w:spacing w:line="360" w:lineRule="auto"/>
        <w:ind w:left="-101" w:leftChars="-42" w:firstLine="240" w:firstLineChars="100"/>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280" w:firstLineChars="100"/>
        <w:textAlignment w:val="auto"/>
        <w:rPr>
          <w:rFonts w:hint="eastAsia" w:ascii="宋体" w:hAnsi="宋体"/>
          <w:bCs/>
          <w:sz w:val="28"/>
          <w:szCs w:val="28"/>
        </w:rPr>
      </w:pPr>
      <w:r>
        <w:rPr>
          <w:rFonts w:hint="eastAsia" w:ascii="宋体" w:hAnsi="宋体"/>
          <w:bCs/>
          <w:sz w:val="28"/>
          <w:szCs w:val="28"/>
        </w:rPr>
        <w:t>附件12</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宋体" w:hAnsi="宋体"/>
          <w:sz w:val="28"/>
          <w:szCs w:val="28"/>
        </w:rPr>
      </w:pPr>
      <w:r>
        <w:rPr>
          <w:rFonts w:hint="eastAsia" w:ascii="宋体" w:hAnsi="宋体"/>
          <w:sz w:val="28"/>
          <w:szCs w:val="28"/>
        </w:rPr>
        <w:t>投标人的资格声明</w:t>
      </w:r>
    </w:p>
    <w:p>
      <w:pPr>
        <w:tabs>
          <w:tab w:val="left" w:pos="3600"/>
        </w:tabs>
        <w:adjustRightInd w:val="0"/>
        <w:snapToGrid w:val="0"/>
        <w:jc w:val="center"/>
        <w:rPr>
          <w:rFonts w:hint="eastAsia" w:ascii="宋体" w:hAnsi="宋体" w:cs="宋体"/>
          <w:b/>
          <w:bCs/>
          <w:spacing w:val="6"/>
          <w:kern w:val="0"/>
          <w:szCs w:val="21"/>
        </w:rPr>
      </w:pPr>
    </w:p>
    <w:p>
      <w:pPr>
        <w:keepNext w:val="0"/>
        <w:keepLines w:val="0"/>
        <w:pageBreakBefore w:val="0"/>
        <w:widowControl w:val="0"/>
        <w:numPr>
          <w:ilvl w:val="0"/>
          <w:numId w:val="7"/>
        </w:numPr>
        <w:tabs>
          <w:tab w:val="left" w:pos="5580"/>
        </w:tabs>
        <w:kinsoku/>
        <w:wordWrap/>
        <w:overflowPunct/>
        <w:topLinePunct w:val="0"/>
        <w:autoSpaceDE/>
        <w:autoSpaceDN/>
        <w:bidi w:val="0"/>
        <w:adjustRightInd/>
        <w:spacing w:line="400" w:lineRule="exact"/>
        <w:ind w:left="0" w:firstLine="0" w:firstLineChars="0"/>
        <w:textAlignment w:val="auto"/>
        <w:rPr>
          <w:rFonts w:hint="eastAsia" w:ascii="宋体" w:hAnsi="宋体" w:cs="仿宋_GB2312"/>
          <w:szCs w:val="21"/>
        </w:rPr>
      </w:pPr>
      <w:r>
        <w:rPr>
          <w:rFonts w:hint="eastAsia" w:ascii="宋体" w:hAnsi="宋体" w:cs="仿宋_GB2312"/>
          <w:szCs w:val="21"/>
        </w:rPr>
        <w:t>名称及概况：</w:t>
      </w:r>
    </w:p>
    <w:p>
      <w:pPr>
        <w:keepNext w:val="0"/>
        <w:keepLines w:val="0"/>
        <w:pageBreakBefore w:val="0"/>
        <w:widowControl w:val="0"/>
        <w:numPr>
          <w:ilvl w:val="0"/>
          <w:numId w:val="0"/>
        </w:numPr>
        <w:tabs>
          <w:tab w:val="left" w:pos="5580"/>
        </w:tabs>
        <w:kinsoku/>
        <w:wordWrap/>
        <w:overflowPunct/>
        <w:topLinePunct w:val="0"/>
        <w:autoSpaceDE/>
        <w:autoSpaceDN/>
        <w:bidi w:val="0"/>
        <w:adjustRightInd/>
        <w:spacing w:line="400" w:lineRule="exact"/>
        <w:ind w:left="0" w:firstLine="0" w:firstLineChars="0"/>
        <w:textAlignment w:val="auto"/>
        <w:rPr>
          <w:rFonts w:hint="eastAsia" w:ascii="宋体" w:hAnsi="宋体" w:cs="仿宋_GB2312"/>
          <w:szCs w:val="21"/>
          <w:u w:val="single"/>
          <w:lang w:val="en-US" w:eastAsia="zh-CN"/>
        </w:rPr>
      </w:pPr>
      <w:r>
        <w:rPr>
          <w:rFonts w:ascii="宋体" w:hAnsi="宋体" w:cs="仿宋_GB2312"/>
          <w:szCs w:val="21"/>
        </w:rPr>
        <w:t>(1)</w:t>
      </w:r>
      <w:r>
        <w:rPr>
          <w:rFonts w:hint="eastAsia" w:ascii="宋体" w:hAnsi="宋体" w:cs="仿宋_GB2312"/>
          <w:szCs w:val="21"/>
        </w:rPr>
        <w:t>投标人名称：</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hint="default" w:ascii="宋体" w:hAnsi="宋体" w:eastAsia="宋体" w:cs="仿宋_GB2312"/>
          <w:szCs w:val="21"/>
          <w:u w:val="single"/>
          <w:lang w:val="en-US" w:eastAsia="zh-CN"/>
        </w:rPr>
      </w:pPr>
      <w:r>
        <w:rPr>
          <w:rFonts w:hint="eastAsia" w:ascii="宋体" w:hAnsi="宋体" w:eastAsia="宋体" w:cs="仿宋_GB2312"/>
          <w:szCs w:val="21"/>
          <w:lang w:val="en-US" w:eastAsia="zh-CN"/>
        </w:rPr>
        <w:t>（2）</w:t>
      </w:r>
      <w:r>
        <w:rPr>
          <w:rFonts w:hint="eastAsia" w:ascii="宋体" w:hAnsi="宋体" w:cs="仿宋_GB2312"/>
          <w:szCs w:val="21"/>
        </w:rPr>
        <w:t>地址及邮编：</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ascii="宋体" w:hAnsi="宋体" w:cs="仿宋_GB2312"/>
          <w:szCs w:val="21"/>
        </w:rPr>
      </w:pPr>
      <w:r>
        <w:rPr>
          <w:rFonts w:ascii="宋体" w:hAnsi="宋体" w:cs="仿宋_GB2312"/>
          <w:szCs w:val="21"/>
        </w:rPr>
        <w:t>(3)</w:t>
      </w:r>
      <w:r>
        <w:rPr>
          <w:rFonts w:hint="eastAsia" w:ascii="宋体" w:hAnsi="宋体" w:cs="仿宋_GB2312"/>
          <w:szCs w:val="21"/>
        </w:rPr>
        <w:t>成立和注册日期：</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hint="default" w:ascii="宋体" w:hAnsi="宋体" w:cs="仿宋_GB2312"/>
          <w:szCs w:val="21"/>
          <w:lang w:val="en-US"/>
        </w:rPr>
      </w:pPr>
      <w:r>
        <w:rPr>
          <w:rFonts w:ascii="宋体" w:hAnsi="宋体" w:cs="仿宋_GB2312"/>
          <w:szCs w:val="21"/>
        </w:rPr>
        <w:t>(4)</w:t>
      </w:r>
      <w:r>
        <w:rPr>
          <w:rFonts w:hint="eastAsia" w:ascii="宋体" w:hAnsi="宋体" w:cs="仿宋_GB2312"/>
          <w:szCs w:val="21"/>
        </w:rPr>
        <w:t>主管部门：</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hint="default" w:ascii="宋体" w:hAnsi="宋体" w:cs="仿宋_GB2312"/>
          <w:szCs w:val="21"/>
          <w:u w:val="single"/>
          <w:lang w:val="en-US" w:eastAsia="zh-CN"/>
        </w:rPr>
      </w:pPr>
      <w:r>
        <w:rPr>
          <w:rFonts w:ascii="宋体" w:hAnsi="宋体" w:cs="仿宋_GB2312"/>
          <w:szCs w:val="21"/>
        </w:rPr>
        <w:t>(5)</w:t>
      </w:r>
      <w:r>
        <w:rPr>
          <w:rFonts w:hint="eastAsia" w:ascii="宋体" w:hAnsi="宋体" w:cs="仿宋_GB2312"/>
          <w:szCs w:val="21"/>
        </w:rPr>
        <w:t>公司性质：</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hint="default" w:ascii="宋体" w:hAnsi="宋体" w:cs="仿宋_GB2312"/>
          <w:szCs w:val="21"/>
          <w:lang w:val="en-US"/>
        </w:rPr>
      </w:pPr>
      <w:r>
        <w:rPr>
          <w:rFonts w:ascii="宋体" w:hAnsi="宋体" w:cs="仿宋_GB2312"/>
          <w:szCs w:val="21"/>
        </w:rPr>
        <w:t>(6)</w:t>
      </w:r>
      <w:r>
        <w:rPr>
          <w:rFonts w:hint="eastAsia" w:ascii="宋体" w:hAnsi="宋体" w:cs="仿宋_GB2312"/>
          <w:szCs w:val="21"/>
        </w:rPr>
        <w:t>法人代表：</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ascii="宋体" w:hAnsi="宋体" w:cs="仿宋_GB2312"/>
          <w:szCs w:val="21"/>
        </w:rPr>
      </w:pPr>
      <w:r>
        <w:rPr>
          <w:rFonts w:ascii="宋体" w:hAnsi="宋体" w:cs="仿宋_GB2312"/>
          <w:szCs w:val="21"/>
        </w:rPr>
        <w:t>(7)</w:t>
      </w:r>
      <w:r>
        <w:rPr>
          <w:rFonts w:hint="eastAsia" w:ascii="宋体" w:hAnsi="宋体" w:cs="仿宋_GB2312"/>
          <w:szCs w:val="21"/>
        </w:rPr>
        <w:t>职员人数：</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ascii="宋体" w:hAnsi="宋体"/>
          <w:szCs w:val="21"/>
        </w:rPr>
      </w:pPr>
      <w:r>
        <w:rPr>
          <w:rFonts w:ascii="宋体" w:hAnsi="宋体" w:cs="仿宋_GB2312"/>
          <w:szCs w:val="21"/>
        </w:rPr>
        <w:t>2</w:t>
      </w:r>
      <w:r>
        <w:rPr>
          <w:rFonts w:hint="eastAsia" w:ascii="宋体" w:hAnsi="宋体" w:cs="仿宋_GB2312"/>
          <w:szCs w:val="21"/>
        </w:rPr>
        <w:t>、最近三年的年度总营业额：（ 年 月</w:t>
      </w:r>
      <w:r>
        <w:rPr>
          <w:rFonts w:hint="eastAsia" w:ascii="宋体" w:hAnsi="宋体" w:cs="仿宋_GB2312"/>
          <w:szCs w:val="21"/>
          <w:lang w:eastAsia="zh-CN"/>
        </w:rPr>
        <w:t>—</w:t>
      </w:r>
      <w:r>
        <w:rPr>
          <w:rFonts w:hint="eastAsia" w:ascii="宋体" w:hAnsi="宋体" w:cs="仿宋_GB2312"/>
          <w:szCs w:val="21"/>
        </w:rPr>
        <w:t>年 月）</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720" w:firstLineChars="300"/>
        <w:textAlignment w:val="auto"/>
        <w:rPr>
          <w:rFonts w:hint="eastAsia" w:ascii="宋体" w:hAnsi="宋体" w:cs="仿宋_GB2312"/>
          <w:szCs w:val="21"/>
        </w:rPr>
      </w:pPr>
      <w:r>
        <w:rPr>
          <w:rFonts w:hint="eastAsia" w:ascii="宋体" w:hAnsi="宋体" w:cs="仿宋_GB2312"/>
          <w:szCs w:val="21"/>
        </w:rPr>
        <w:t>年份　　　　　国内　　　</w:t>
      </w:r>
      <w:r>
        <w:rPr>
          <w:rFonts w:ascii="宋体" w:hAnsi="宋体" w:cs="仿宋_GB2312"/>
          <w:szCs w:val="21"/>
        </w:rPr>
        <w:t xml:space="preserve"> </w:t>
      </w:r>
      <w:r>
        <w:rPr>
          <w:rFonts w:hint="eastAsia" w:ascii="宋体" w:hAnsi="宋体" w:cs="仿宋_GB2312"/>
          <w:szCs w:val="21"/>
        </w:rPr>
        <w:t>　　出口　</w:t>
      </w:r>
      <w:r>
        <w:rPr>
          <w:rFonts w:ascii="宋体" w:hAnsi="宋体" w:cs="仿宋_GB2312"/>
          <w:szCs w:val="21"/>
        </w:rPr>
        <w:t xml:space="preserve"> </w:t>
      </w:r>
      <w:r>
        <w:rPr>
          <w:rFonts w:hint="eastAsia" w:ascii="宋体" w:hAnsi="宋体" w:cs="仿宋_GB2312"/>
          <w:szCs w:val="21"/>
        </w:rPr>
        <w:t>　　　总额</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hint="eastAsia" w:ascii="宋体" w:hAnsi="宋体" w:cs="仿宋_GB2312"/>
          <w:szCs w:val="21"/>
          <w:u w:val="single"/>
          <w:lang w:val="en-US" w:eastAsia="zh-CN"/>
        </w:rPr>
      </w:pP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ascii="宋体" w:hAnsi="宋体" w:cs="仿宋_GB2312"/>
          <w:szCs w:val="21"/>
        </w:rPr>
      </w:pP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hint="eastAsia" w:ascii="宋体" w:hAnsi="宋体" w:cs="仿宋_GB2312"/>
          <w:szCs w:val="21"/>
        </w:rPr>
      </w:pPr>
      <w:r>
        <w:rPr>
          <w:rFonts w:ascii="宋体" w:hAnsi="宋体" w:cs="仿宋_GB2312"/>
          <w:szCs w:val="21"/>
        </w:rPr>
        <w:t>3</w:t>
      </w:r>
      <w:r>
        <w:rPr>
          <w:rFonts w:hint="eastAsia" w:ascii="宋体" w:hAnsi="宋体" w:cs="仿宋_GB2312"/>
          <w:szCs w:val="21"/>
        </w:rPr>
        <w:t>、最近三年货物主要销售给国内及国外用户名称及地址：</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480" w:firstLineChars="200"/>
        <w:textAlignment w:val="auto"/>
        <w:rPr>
          <w:rFonts w:ascii="宋体" w:hAnsi="宋体"/>
          <w:szCs w:val="21"/>
        </w:rPr>
      </w:pPr>
      <w:r>
        <w:rPr>
          <w:rFonts w:hint="eastAsia" w:ascii="宋体" w:hAnsi="宋体" w:cs="仿宋_GB2312"/>
          <w:szCs w:val="21"/>
        </w:rPr>
        <w:t>名称和地址　　　　　　　</w:t>
      </w:r>
      <w:r>
        <w:rPr>
          <w:rFonts w:ascii="宋体" w:hAnsi="宋体" w:cs="仿宋_GB2312"/>
          <w:szCs w:val="21"/>
        </w:rPr>
        <w:t xml:space="preserve">      </w:t>
      </w:r>
      <w:r>
        <w:rPr>
          <w:rFonts w:hint="eastAsia" w:ascii="宋体" w:hAnsi="宋体" w:cs="仿宋_GB2312"/>
          <w:szCs w:val="21"/>
        </w:rPr>
        <w:t>销售的项目和数量</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ascii="宋体" w:hAnsi="宋体"/>
          <w:szCs w:val="21"/>
        </w:rPr>
      </w:pPr>
      <w:r>
        <w:rPr>
          <w:rFonts w:ascii="宋体" w:hAnsi="宋体" w:cs="仿宋_GB2312"/>
          <w:szCs w:val="21"/>
        </w:rPr>
        <w:t>(1)</w:t>
      </w:r>
      <w:r>
        <w:rPr>
          <w:rFonts w:hint="eastAsia" w:ascii="宋体" w:hAnsi="宋体" w:cs="仿宋_GB2312"/>
          <w:szCs w:val="21"/>
        </w:rPr>
        <w:t>出口销售：</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hint="default" w:ascii="宋体" w:hAnsi="宋体" w:cs="仿宋_GB2312"/>
          <w:szCs w:val="21"/>
          <w:u w:val="single"/>
          <w:lang w:val="en-US" w:eastAsia="zh-CN"/>
        </w:rPr>
      </w:pP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ascii="宋体" w:hAnsi="宋体" w:cs="仿宋_GB2312"/>
          <w:szCs w:val="21"/>
        </w:rPr>
      </w:pP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ascii="宋体" w:hAnsi="宋体"/>
          <w:szCs w:val="21"/>
        </w:rPr>
      </w:pPr>
      <w:r>
        <w:rPr>
          <w:rFonts w:ascii="宋体" w:hAnsi="宋体" w:cs="仿宋_GB2312"/>
          <w:szCs w:val="21"/>
        </w:rPr>
        <w:t>(2)</w:t>
      </w:r>
      <w:r>
        <w:rPr>
          <w:rFonts w:hint="eastAsia" w:ascii="宋体" w:hAnsi="宋体" w:cs="仿宋_GB2312"/>
          <w:szCs w:val="21"/>
        </w:rPr>
        <w:t>国内销售：</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hint="eastAsia" w:ascii="宋体" w:hAnsi="宋体" w:cs="仿宋_GB2312"/>
          <w:szCs w:val="21"/>
          <w:u w:val="single"/>
          <w:lang w:val="en-US" w:eastAsia="zh-CN"/>
        </w:rPr>
      </w:pP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ascii="宋体" w:hAnsi="宋体" w:cs="仿宋_GB2312"/>
          <w:szCs w:val="21"/>
        </w:rPr>
      </w:pP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ascii="宋体" w:hAnsi="宋体"/>
          <w:szCs w:val="21"/>
        </w:rPr>
      </w:pPr>
      <w:r>
        <w:rPr>
          <w:rFonts w:ascii="宋体" w:hAnsi="宋体" w:cs="仿宋_GB2312"/>
          <w:szCs w:val="21"/>
        </w:rPr>
        <w:t>4</w:t>
      </w:r>
      <w:r>
        <w:rPr>
          <w:rFonts w:hint="eastAsia" w:ascii="宋体" w:hAnsi="宋体" w:cs="仿宋_GB2312"/>
          <w:szCs w:val="21"/>
        </w:rPr>
        <w:t>、同意为供应商制造投标货物的制造厂并附有制造厂的资格声明：</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1200" w:firstLineChars="500"/>
        <w:textAlignment w:val="auto"/>
        <w:rPr>
          <w:rFonts w:ascii="宋体" w:hAnsi="宋体"/>
          <w:szCs w:val="21"/>
        </w:rPr>
      </w:pPr>
      <w:r>
        <w:rPr>
          <w:rFonts w:hint="eastAsia" w:ascii="宋体" w:hAnsi="宋体" w:cs="仿宋_GB2312"/>
          <w:szCs w:val="21"/>
        </w:rPr>
        <w:t>制造厂名称和地址　　　　　制造项目和数量</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hint="eastAsia" w:ascii="宋体" w:hAnsi="宋体" w:cs="仿宋_GB2312"/>
          <w:szCs w:val="21"/>
          <w:u w:val="single"/>
          <w:lang w:val="en-US" w:eastAsia="zh-CN"/>
        </w:rPr>
      </w:pP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ascii="宋体" w:hAnsi="宋体" w:cs="仿宋_GB2312"/>
          <w:szCs w:val="21"/>
        </w:rPr>
      </w:pP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ascii="宋体" w:hAnsi="宋体"/>
          <w:szCs w:val="21"/>
        </w:rPr>
      </w:pPr>
      <w:r>
        <w:rPr>
          <w:rFonts w:ascii="宋体" w:hAnsi="宋体" w:cs="仿宋_GB2312"/>
          <w:szCs w:val="21"/>
        </w:rPr>
        <w:t>5</w:t>
      </w:r>
      <w:r>
        <w:rPr>
          <w:rFonts w:hint="eastAsia" w:ascii="宋体" w:hAnsi="宋体" w:cs="仿宋_GB2312"/>
          <w:szCs w:val="21"/>
        </w:rPr>
        <w:t>、须由其它制造商供应和制造的部件</w:t>
      </w:r>
      <w:r>
        <w:rPr>
          <w:rFonts w:ascii="宋体" w:hAnsi="宋体" w:cs="仿宋_GB2312"/>
          <w:szCs w:val="21"/>
        </w:rPr>
        <w:t>(</w:t>
      </w:r>
      <w:r>
        <w:rPr>
          <w:rFonts w:hint="eastAsia" w:ascii="宋体" w:hAnsi="宋体" w:cs="仿宋_GB2312"/>
          <w:szCs w:val="21"/>
        </w:rPr>
        <w:t>如果有的话</w:t>
      </w:r>
      <w:r>
        <w:rPr>
          <w:rFonts w:ascii="宋体" w:hAnsi="宋体" w:cs="仿宋_GB2312"/>
          <w:szCs w:val="21"/>
        </w:rPr>
        <w:t>)</w:t>
      </w:r>
      <w:r>
        <w:rPr>
          <w:rFonts w:hint="eastAsia" w:ascii="宋体" w:hAnsi="宋体" w:cs="仿宋_GB2312"/>
          <w:szCs w:val="21"/>
        </w:rPr>
        <w:t>：</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1200" w:firstLineChars="500"/>
        <w:textAlignment w:val="auto"/>
        <w:rPr>
          <w:rFonts w:ascii="宋体" w:hAnsi="宋体"/>
          <w:szCs w:val="21"/>
        </w:rPr>
      </w:pPr>
      <w:r>
        <w:rPr>
          <w:rFonts w:hint="eastAsia" w:ascii="宋体" w:hAnsi="宋体" w:cs="仿宋_GB2312"/>
          <w:szCs w:val="21"/>
        </w:rPr>
        <w:t>制造厂名称和地址　　　　　　制造项目</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hint="eastAsia" w:ascii="宋体" w:hAnsi="宋体" w:cs="仿宋_GB2312"/>
          <w:szCs w:val="21"/>
          <w:u w:val="single"/>
          <w:lang w:val="en-US" w:eastAsia="zh-CN"/>
        </w:rPr>
      </w:pP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ascii="宋体" w:hAnsi="宋体" w:cs="仿宋_GB2312"/>
          <w:szCs w:val="21"/>
        </w:rPr>
      </w:pP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ascii="宋体" w:hAnsi="宋体"/>
          <w:szCs w:val="21"/>
        </w:rPr>
      </w:pPr>
      <w:r>
        <w:rPr>
          <w:rFonts w:ascii="宋体" w:hAnsi="宋体" w:cs="仿宋_GB2312"/>
          <w:szCs w:val="21"/>
        </w:rPr>
        <w:t>6</w:t>
      </w:r>
      <w:r>
        <w:rPr>
          <w:rFonts w:hint="eastAsia" w:ascii="宋体" w:hAnsi="宋体" w:cs="仿宋_GB2312"/>
          <w:szCs w:val="21"/>
        </w:rPr>
        <w:t>、最近三年中与各经销商中标/成交的此种投标货物</w:t>
      </w:r>
      <w:r>
        <w:rPr>
          <w:rFonts w:ascii="宋体" w:hAnsi="宋体" w:cs="仿宋_GB2312"/>
          <w:szCs w:val="21"/>
        </w:rPr>
        <w:t>(</w:t>
      </w:r>
      <w:r>
        <w:rPr>
          <w:rFonts w:hint="eastAsia" w:ascii="宋体" w:hAnsi="宋体" w:cs="仿宋_GB2312"/>
          <w:szCs w:val="21"/>
        </w:rPr>
        <w:t>如果有的话</w:t>
      </w:r>
      <w:r>
        <w:rPr>
          <w:rFonts w:ascii="宋体" w:hAnsi="宋体" w:cs="仿宋_GB2312"/>
          <w:szCs w:val="21"/>
        </w:rPr>
        <w:t>)</w:t>
      </w:r>
      <w:r>
        <w:rPr>
          <w:rFonts w:hint="eastAsia" w:ascii="宋体" w:hAnsi="宋体" w:cs="仿宋_GB2312"/>
          <w:szCs w:val="21"/>
        </w:rPr>
        <w:t>：</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leftChars="0" w:firstLine="0" w:firstLineChars="0"/>
        <w:textAlignment w:val="auto"/>
        <w:rPr>
          <w:rFonts w:hint="eastAsia" w:ascii="宋体" w:hAnsi="宋体" w:cs="仿宋_GB2312"/>
          <w:szCs w:val="21"/>
          <w:u w:val="single"/>
          <w:lang w:val="en-US" w:eastAsia="zh-CN"/>
        </w:rPr>
      </w:pPr>
      <w:r>
        <w:rPr>
          <w:rFonts w:hint="eastAsia" w:ascii="宋体" w:hAnsi="宋体" w:cs="仿宋_GB2312"/>
          <w:szCs w:val="21"/>
        </w:rPr>
        <w:t>合同号：</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leftChars="0" w:firstLine="0" w:firstLineChars="0"/>
        <w:textAlignment w:val="auto"/>
        <w:rPr>
          <w:rFonts w:hint="eastAsia" w:ascii="宋体" w:hAnsi="宋体" w:cs="仿宋_GB2312"/>
          <w:szCs w:val="21"/>
          <w:u w:val="single"/>
          <w:lang w:val="en-US" w:eastAsia="zh-CN"/>
        </w:rPr>
      </w:pPr>
      <w:r>
        <w:rPr>
          <w:rFonts w:hint="eastAsia" w:ascii="宋体" w:hAnsi="宋体" w:cs="仿宋_GB2312"/>
          <w:szCs w:val="21"/>
        </w:rPr>
        <w:t>签字日期：</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leftChars="0" w:firstLine="0" w:firstLineChars="0"/>
        <w:textAlignment w:val="auto"/>
        <w:rPr>
          <w:rFonts w:ascii="宋体" w:hAnsi="宋体" w:cs="仿宋_GB2312"/>
          <w:szCs w:val="21"/>
        </w:rPr>
      </w:pPr>
      <w:r>
        <w:rPr>
          <w:rFonts w:hint="eastAsia" w:ascii="宋体" w:hAnsi="宋体" w:cs="仿宋_GB2312"/>
          <w:szCs w:val="21"/>
        </w:rPr>
        <w:t>产品名称：</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leftChars="0" w:firstLine="0" w:firstLineChars="0"/>
        <w:textAlignment w:val="auto"/>
        <w:rPr>
          <w:rFonts w:hint="eastAsia" w:ascii="宋体" w:hAnsi="宋体" w:cs="仿宋_GB2312"/>
          <w:szCs w:val="21"/>
          <w:u w:val="single"/>
          <w:lang w:val="en-US" w:eastAsia="zh-CN"/>
        </w:rPr>
      </w:pPr>
      <w:r>
        <w:rPr>
          <w:rFonts w:hint="eastAsia" w:ascii="宋体" w:hAnsi="宋体" w:cs="仿宋_GB2312"/>
          <w:szCs w:val="21"/>
        </w:rPr>
        <w:t>数</w:t>
      </w:r>
      <w:r>
        <w:rPr>
          <w:rFonts w:hint="eastAsia" w:ascii="宋体" w:hAnsi="宋体" w:cs="仿宋_GB2312"/>
          <w:szCs w:val="21"/>
          <w:lang w:val="en-US" w:eastAsia="zh-CN"/>
        </w:rPr>
        <w:t xml:space="preserve">    </w:t>
      </w:r>
      <w:r>
        <w:rPr>
          <w:rFonts w:hint="eastAsia" w:ascii="宋体" w:hAnsi="宋体" w:cs="仿宋_GB2312"/>
          <w:szCs w:val="21"/>
        </w:rPr>
        <w:t>量：</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leftChars="0" w:firstLine="0" w:firstLineChars="0"/>
        <w:textAlignment w:val="auto"/>
        <w:rPr>
          <w:rFonts w:ascii="宋体" w:hAnsi="宋体" w:cs="仿宋_GB2312"/>
          <w:szCs w:val="21"/>
        </w:rPr>
      </w:pPr>
      <w:r>
        <w:rPr>
          <w:rFonts w:hint="eastAsia" w:ascii="宋体" w:hAnsi="宋体" w:cs="仿宋_GB2312"/>
          <w:szCs w:val="21"/>
        </w:rPr>
        <w:t>合同金额</w:t>
      </w:r>
      <w:r>
        <w:rPr>
          <w:rFonts w:hint="eastAsia" w:ascii="宋体" w:hAnsi="宋体" w:cs="仿宋_GB2312"/>
          <w:szCs w:val="21"/>
          <w:lang w:eastAsia="zh-CN"/>
        </w:rPr>
        <w:t>：</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ascii="宋体" w:hAnsi="宋体" w:cs="仿宋_GB2312"/>
          <w:szCs w:val="21"/>
        </w:rPr>
      </w:pPr>
      <w:r>
        <w:rPr>
          <w:rFonts w:ascii="宋体" w:hAnsi="宋体" w:cs="仿宋_GB2312"/>
          <w:szCs w:val="21"/>
        </w:rPr>
        <w:t>7</w:t>
      </w:r>
      <w:r>
        <w:rPr>
          <w:rFonts w:hint="eastAsia" w:ascii="宋体" w:hAnsi="宋体" w:cs="仿宋_GB2312"/>
          <w:szCs w:val="21"/>
        </w:rPr>
        <w:t>、有关开户银行的名称和地址：</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ascii="宋体" w:hAnsi="宋体"/>
          <w:szCs w:val="21"/>
        </w:rPr>
      </w:pPr>
      <w:r>
        <w:rPr>
          <w:rFonts w:ascii="宋体" w:hAnsi="宋体" w:cs="仿宋_GB2312"/>
          <w:szCs w:val="21"/>
        </w:rPr>
        <w:t>8</w:t>
      </w:r>
      <w:r>
        <w:rPr>
          <w:rFonts w:hint="eastAsia" w:ascii="宋体" w:hAnsi="宋体" w:cs="仿宋_GB2312"/>
          <w:szCs w:val="21"/>
        </w:rPr>
        <w:t>、供应商认为需要声明的其他情况</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ascii="宋体" w:hAnsi="宋体"/>
          <w:szCs w:val="21"/>
        </w:rPr>
      </w:pPr>
      <w:r>
        <w:rPr>
          <w:rFonts w:hint="eastAsia" w:ascii="宋体" w:hAnsi="宋体" w:cs="仿宋_GB2312"/>
          <w:szCs w:val="21"/>
        </w:rPr>
        <w:t>兹证明上述声明是真实、正确的，并提供了全部能提供的资料和数据，我们同意遵照贵方要求出示有关证明文件。</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textAlignment w:val="auto"/>
        <w:rPr>
          <w:rFonts w:ascii="宋体" w:hAnsi="宋体"/>
          <w:szCs w:val="21"/>
        </w:rPr>
      </w:pP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jc w:val="both"/>
        <w:textAlignment w:val="auto"/>
        <w:rPr>
          <w:rFonts w:ascii="宋体" w:hAnsi="宋体" w:cs="仿宋_GB2312"/>
          <w:szCs w:val="21"/>
        </w:rPr>
      </w:pPr>
      <w:r>
        <w:rPr>
          <w:rFonts w:hint="eastAsia" w:ascii="宋体" w:hAnsi="宋体" w:cs="仿宋_GB2312"/>
          <w:szCs w:val="21"/>
        </w:rPr>
        <w:t>日</w:t>
      </w:r>
      <w:r>
        <w:rPr>
          <w:rFonts w:hint="eastAsia" w:ascii="宋体" w:hAnsi="宋体" w:cs="仿宋_GB2312"/>
          <w:szCs w:val="21"/>
          <w:lang w:val="en-US" w:eastAsia="zh-CN"/>
        </w:rPr>
        <w:t xml:space="preserve">   </w:t>
      </w:r>
      <w:r>
        <w:rPr>
          <w:rFonts w:hint="eastAsia" w:ascii="宋体" w:hAnsi="宋体" w:cs="仿宋_GB2312"/>
          <w:szCs w:val="21"/>
        </w:rPr>
        <w:t>期：</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jc w:val="both"/>
        <w:textAlignment w:val="auto"/>
        <w:rPr>
          <w:rFonts w:ascii="宋体" w:hAnsi="宋体" w:cs="仿宋_GB2312"/>
          <w:szCs w:val="21"/>
        </w:rPr>
      </w:pPr>
      <w:r>
        <w:rPr>
          <w:rFonts w:hint="eastAsia" w:ascii="宋体" w:hAnsi="宋体" w:cs="仿宋_GB2312"/>
          <w:szCs w:val="21"/>
        </w:rPr>
        <w:t>供应商授权代表</w:t>
      </w:r>
      <w:r>
        <w:rPr>
          <w:rFonts w:ascii="宋体" w:hAnsi="宋体" w:cs="仿宋_GB2312"/>
          <w:szCs w:val="21"/>
        </w:rPr>
        <w:t>(</w:t>
      </w:r>
      <w:r>
        <w:rPr>
          <w:rFonts w:hint="eastAsia" w:ascii="宋体" w:hAnsi="宋体" w:cs="仿宋_GB2312"/>
          <w:szCs w:val="21"/>
        </w:rPr>
        <w:t>签字</w:t>
      </w:r>
      <w:r>
        <w:rPr>
          <w:rFonts w:ascii="宋体" w:hAnsi="宋体" w:cs="仿宋_GB2312"/>
          <w:szCs w:val="21"/>
        </w:rPr>
        <w:t>)</w:t>
      </w:r>
      <w:r>
        <w:rPr>
          <w:rFonts w:hint="eastAsia" w:ascii="宋体" w:hAnsi="宋体" w:cs="仿宋_GB2312"/>
          <w:szCs w:val="21"/>
        </w:rPr>
        <w:t>：</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jc w:val="both"/>
        <w:textAlignment w:val="auto"/>
        <w:rPr>
          <w:rFonts w:hint="eastAsia" w:ascii="宋体" w:hAnsi="宋体" w:cs="仿宋_GB2312"/>
          <w:szCs w:val="21"/>
          <w:u w:val="single"/>
          <w:lang w:val="en-US" w:eastAsia="zh-CN"/>
        </w:rPr>
      </w:pPr>
      <w:r>
        <w:rPr>
          <w:rFonts w:hint="eastAsia" w:ascii="宋体" w:hAnsi="宋体" w:cs="仿宋_GB2312"/>
          <w:szCs w:val="21"/>
        </w:rPr>
        <w:t>供应商授权代表的职务：</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jc w:val="both"/>
        <w:textAlignment w:val="auto"/>
        <w:rPr>
          <w:rFonts w:ascii="宋体" w:hAnsi="宋体" w:cs="仿宋_GB2312"/>
          <w:szCs w:val="21"/>
        </w:rPr>
      </w:pPr>
      <w:r>
        <w:rPr>
          <w:rFonts w:hint="eastAsia" w:ascii="宋体" w:hAnsi="宋体" w:cs="仿宋_GB2312"/>
          <w:szCs w:val="21"/>
        </w:rPr>
        <w:t>电话号：</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pacing w:line="400" w:lineRule="exact"/>
        <w:ind w:left="0" w:firstLine="0" w:firstLineChars="0"/>
        <w:jc w:val="both"/>
        <w:textAlignment w:val="auto"/>
        <w:rPr>
          <w:rFonts w:ascii="宋体" w:hAnsi="宋体" w:cs="仿宋_GB2312"/>
          <w:szCs w:val="21"/>
        </w:rPr>
      </w:pPr>
      <w:r>
        <w:rPr>
          <w:rFonts w:hint="eastAsia" w:ascii="宋体" w:hAnsi="宋体" w:cs="仿宋_GB2312"/>
          <w:szCs w:val="21"/>
        </w:rPr>
        <w:t>传真号：</w:t>
      </w:r>
      <w:r>
        <w:rPr>
          <w:rFonts w:hint="eastAsia" w:ascii="宋体" w:hAnsi="宋体" w:cs="仿宋_GB2312"/>
          <w:szCs w:val="21"/>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val="0"/>
        <w:spacing w:line="400" w:lineRule="exact"/>
        <w:ind w:left="0" w:firstLine="0" w:firstLineChars="0"/>
        <w:jc w:val="both"/>
        <w:textAlignment w:val="auto"/>
        <w:rPr>
          <w:rFonts w:hint="eastAsia" w:ascii="宋体" w:hAnsi="宋体" w:eastAsia="宋体" w:cs="仿宋_GB2312"/>
          <w:kern w:val="2"/>
          <w:sz w:val="24"/>
          <w:szCs w:val="21"/>
          <w:lang w:val="en-US" w:eastAsia="zh-CN" w:bidi="ar-SA"/>
        </w:rPr>
      </w:pPr>
      <w:r>
        <w:rPr>
          <w:rFonts w:hint="eastAsia" w:ascii="宋体" w:hAnsi="宋体" w:eastAsia="宋体" w:cs="仿宋_GB2312"/>
          <w:kern w:val="2"/>
          <w:sz w:val="24"/>
          <w:szCs w:val="21"/>
          <w:lang w:val="en-US" w:eastAsia="zh-CN" w:bidi="ar-SA"/>
        </w:rPr>
        <w:t>公   章：</w:t>
      </w:r>
      <w:r>
        <w:rPr>
          <w:rFonts w:hint="eastAsia" w:ascii="宋体" w:hAnsi="宋体" w:cs="仿宋_GB2312"/>
          <w:szCs w:val="21"/>
          <w:u w:val="single"/>
          <w:lang w:val="en-US" w:eastAsia="zh-CN"/>
        </w:rPr>
        <w:t xml:space="preserve">                                                                        </w:t>
      </w:r>
    </w:p>
    <w:p>
      <w:pPr>
        <w:pStyle w:val="12"/>
        <w:snapToGrid w:val="0"/>
        <w:spacing w:before="295" w:after="295"/>
        <w:rPr>
          <w:rFonts w:hint="eastAsia" w:ascii="宋体" w:hAnsi="宋体" w:cs="仿宋_GB2312"/>
          <w:sz w:val="21"/>
          <w:szCs w:val="36"/>
        </w:rPr>
      </w:pPr>
    </w:p>
    <w:p>
      <w:pPr>
        <w:pStyle w:val="12"/>
        <w:snapToGrid w:val="0"/>
        <w:spacing w:before="295" w:after="295"/>
        <w:rPr>
          <w:rFonts w:hint="eastAsia" w:ascii="宋体" w:hAnsi="宋体" w:cs="仿宋_GB2312"/>
          <w:sz w:val="21"/>
          <w:szCs w:val="36"/>
        </w:rPr>
      </w:pPr>
    </w:p>
    <w:p>
      <w:pPr>
        <w:pStyle w:val="12"/>
        <w:snapToGrid w:val="0"/>
        <w:spacing w:before="295" w:after="295"/>
        <w:rPr>
          <w:rFonts w:hint="eastAsia" w:ascii="宋体" w:hAnsi="宋体" w:cs="仿宋_GB2312"/>
          <w:sz w:val="21"/>
          <w:szCs w:val="36"/>
        </w:rPr>
      </w:pPr>
    </w:p>
    <w:p>
      <w:pPr>
        <w:pStyle w:val="13"/>
        <w:rPr>
          <w:rFonts w:hint="eastAsia" w:ascii="宋体" w:hAnsi="宋体" w:cs="仿宋_GB2312"/>
          <w:sz w:val="21"/>
          <w:szCs w:val="36"/>
        </w:rPr>
      </w:pPr>
    </w:p>
    <w:p>
      <w:pPr>
        <w:rPr>
          <w:rFonts w:hint="eastAsia" w:ascii="宋体" w:hAnsi="宋体" w:cs="仿宋_GB2312"/>
          <w:sz w:val="21"/>
          <w:szCs w:val="36"/>
        </w:rPr>
      </w:pPr>
    </w:p>
    <w:p>
      <w:pPr>
        <w:pStyle w:val="13"/>
        <w:rPr>
          <w:rFonts w:hint="eastAsia"/>
        </w:rPr>
      </w:pPr>
    </w:p>
    <w:p>
      <w:pPr>
        <w:rPr>
          <w:rFonts w:hint="eastAsia"/>
        </w:rPr>
      </w:pPr>
    </w:p>
    <w:p>
      <w:pPr>
        <w:pStyle w:val="12"/>
        <w:snapToGrid w:val="0"/>
        <w:spacing w:before="295" w:after="295"/>
        <w:rPr>
          <w:rFonts w:hint="eastAsia" w:ascii="宋体" w:hAnsi="宋体" w:cs="仿宋_GB2312"/>
          <w:sz w:val="21"/>
          <w:szCs w:val="36"/>
        </w:rPr>
      </w:pPr>
    </w:p>
    <w:p>
      <w:pPr>
        <w:pStyle w:val="12"/>
        <w:snapToGrid w:val="0"/>
        <w:spacing w:before="295" w:after="295"/>
        <w:rPr>
          <w:rFonts w:hint="eastAsia" w:ascii="宋体" w:hAnsi="宋体"/>
          <w:bCs/>
          <w:sz w:val="28"/>
          <w:szCs w:val="28"/>
        </w:rPr>
      </w:pPr>
    </w:p>
    <w:p>
      <w:pPr>
        <w:pStyle w:val="12"/>
        <w:snapToGrid w:val="0"/>
        <w:spacing w:before="295" w:after="295"/>
        <w:rPr>
          <w:rFonts w:hint="eastAsia" w:ascii="宋体" w:hAnsi="宋体"/>
          <w:bCs/>
          <w:sz w:val="28"/>
          <w:szCs w:val="28"/>
        </w:rPr>
      </w:pPr>
    </w:p>
    <w:p>
      <w:pPr>
        <w:pStyle w:val="12"/>
        <w:snapToGrid w:val="0"/>
        <w:spacing w:before="295" w:after="295"/>
        <w:rPr>
          <w:rFonts w:hint="eastAsia" w:ascii="宋体" w:hAnsi="宋体"/>
          <w:bCs/>
          <w:sz w:val="28"/>
          <w:szCs w:val="28"/>
        </w:rPr>
      </w:pPr>
    </w:p>
    <w:p>
      <w:pPr>
        <w:pStyle w:val="12"/>
        <w:snapToGrid w:val="0"/>
        <w:spacing w:before="295" w:after="295"/>
        <w:rPr>
          <w:rFonts w:hint="eastAsia" w:ascii="宋体" w:hAnsi="宋体"/>
          <w:bCs/>
          <w:sz w:val="28"/>
          <w:szCs w:val="28"/>
        </w:rPr>
      </w:pPr>
    </w:p>
    <w:p>
      <w:pPr>
        <w:pStyle w:val="12"/>
        <w:snapToGrid w:val="0"/>
        <w:spacing w:before="295" w:after="295"/>
        <w:rPr>
          <w:rFonts w:hint="eastAsia" w:ascii="宋体" w:hAnsi="宋体"/>
          <w:bCs/>
          <w:sz w:val="28"/>
          <w:szCs w:val="28"/>
        </w:rPr>
      </w:pPr>
    </w:p>
    <w:p>
      <w:pPr>
        <w:pStyle w:val="12"/>
        <w:snapToGrid w:val="0"/>
        <w:spacing w:before="295" w:after="295"/>
        <w:rPr>
          <w:rFonts w:hint="eastAsia" w:ascii="宋体" w:hAnsi="宋体"/>
          <w:bCs/>
          <w:sz w:val="28"/>
          <w:szCs w:val="28"/>
        </w:rPr>
      </w:pPr>
    </w:p>
    <w:p>
      <w:pPr>
        <w:pStyle w:val="1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bCs/>
          <w:sz w:val="28"/>
          <w:szCs w:val="28"/>
        </w:rPr>
      </w:pPr>
    </w:p>
    <w:p>
      <w:pPr>
        <w:pStyle w:val="1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b/>
          <w:sz w:val="28"/>
          <w:szCs w:val="28"/>
        </w:rPr>
      </w:pPr>
      <w:r>
        <w:rPr>
          <w:rFonts w:hint="eastAsia" w:ascii="宋体" w:hAnsi="宋体"/>
          <w:bCs/>
          <w:sz w:val="28"/>
          <w:szCs w:val="28"/>
        </w:rPr>
        <w:t>附件13</w:t>
      </w:r>
    </w:p>
    <w:p>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auto"/>
        <w:rPr>
          <w:rFonts w:hint="eastAsia" w:ascii="宋体" w:hAnsi="宋体"/>
          <w:sz w:val="28"/>
          <w:szCs w:val="28"/>
        </w:rPr>
      </w:pPr>
      <w:r>
        <w:rPr>
          <w:rFonts w:hint="eastAsia" w:ascii="宋体" w:hAnsi="宋体"/>
          <w:sz w:val="28"/>
          <w:szCs w:val="28"/>
        </w:rPr>
        <w:t>制造商的资格声明</w:t>
      </w:r>
    </w:p>
    <w:p>
      <w:pPr>
        <w:keepNext w:val="0"/>
        <w:keepLines w:val="0"/>
        <w:pageBreakBefore w:val="0"/>
        <w:widowControl w:val="0"/>
        <w:numPr>
          <w:ilvl w:val="0"/>
          <w:numId w:val="0"/>
        </w:numPr>
        <w:tabs>
          <w:tab w:val="left" w:pos="5580"/>
        </w:tabs>
        <w:kinsoku/>
        <w:wordWrap/>
        <w:overflowPunct/>
        <w:topLinePunct w:val="0"/>
        <w:autoSpaceDE/>
        <w:autoSpaceDN/>
        <w:bidi w:val="0"/>
        <w:spacing w:line="400" w:lineRule="exact"/>
        <w:ind w:left="-360" w:leftChars="0" w:firstLine="480" w:firstLineChars="200"/>
        <w:textAlignment w:val="auto"/>
        <w:rPr>
          <w:rFonts w:hint="eastAsia" w:ascii="宋体" w:hAnsi="宋体" w:cs="仿宋_GB2312"/>
          <w:szCs w:val="21"/>
          <w:lang w:val="en-US" w:eastAsia="zh-CN"/>
        </w:rPr>
      </w:pP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40" w:lineRule="exact"/>
        <w:ind w:left="-360" w:leftChars="0" w:firstLine="480" w:firstLineChars="200"/>
        <w:textAlignment w:val="auto"/>
        <w:rPr>
          <w:rFonts w:ascii="宋体" w:hAnsi="宋体"/>
          <w:szCs w:val="21"/>
        </w:rPr>
      </w:pPr>
      <w:r>
        <w:rPr>
          <w:rFonts w:hint="eastAsia" w:ascii="宋体" w:hAnsi="宋体" w:cs="仿宋_GB2312"/>
          <w:szCs w:val="21"/>
          <w:lang w:val="en-US" w:eastAsia="zh-CN"/>
        </w:rPr>
        <w:t>1、</w:t>
      </w:r>
      <w:r>
        <w:rPr>
          <w:rFonts w:hint="eastAsia" w:ascii="宋体" w:hAnsi="宋体" w:cs="仿宋_GB2312"/>
          <w:szCs w:val="21"/>
        </w:rPr>
        <w:t>名称及概况</w:t>
      </w:r>
      <w:r>
        <w:rPr>
          <w:rFonts w:ascii="宋体" w:hAnsi="宋体" w:cs="仿宋_GB2312"/>
          <w:szCs w:val="21"/>
        </w:rPr>
        <w:t xml:space="preserve"> </w:t>
      </w:r>
      <w:r>
        <w:rPr>
          <w:rFonts w:hint="eastAsia" w:ascii="宋体" w:hAnsi="宋体" w:cs="仿宋_GB2312"/>
          <w:szCs w:val="21"/>
        </w:rPr>
        <w:t>：</w:t>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firstLine="360"/>
        <w:textAlignment w:val="auto"/>
        <w:rPr>
          <w:rFonts w:ascii="宋体" w:hAnsi="宋体"/>
          <w:szCs w:val="21"/>
          <w:u w:val="single"/>
        </w:rPr>
      </w:pPr>
      <w:r>
        <w:rPr>
          <w:rFonts w:ascii="宋体" w:hAnsi="宋体" w:cs="仿宋_GB2312"/>
          <w:szCs w:val="21"/>
        </w:rPr>
        <w:t>(1)</w:t>
      </w:r>
      <w:r>
        <w:rPr>
          <w:rFonts w:hint="eastAsia" w:ascii="宋体" w:hAnsi="宋体" w:cs="仿宋_GB2312"/>
          <w:szCs w:val="21"/>
        </w:rPr>
        <w:t>制造商名称：</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firstLine="360"/>
        <w:textAlignment w:val="auto"/>
        <w:rPr>
          <w:rFonts w:ascii="宋体" w:hAnsi="宋体" w:cs="仿宋_GB2312"/>
          <w:szCs w:val="21"/>
          <w:u w:val="single"/>
        </w:rPr>
      </w:pPr>
      <w:r>
        <w:rPr>
          <w:rFonts w:ascii="宋体" w:hAnsi="宋体" w:cs="仿宋_GB2312"/>
          <w:szCs w:val="21"/>
        </w:rPr>
        <w:t>(2)</w:t>
      </w:r>
      <w:r>
        <w:rPr>
          <w:rFonts w:hint="eastAsia" w:ascii="宋体" w:hAnsi="宋体" w:cs="仿宋_GB2312"/>
          <w:szCs w:val="21"/>
        </w:rPr>
        <w:t>地址及邮编：</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cs="仿宋_GB2312"/>
          <w:szCs w:val="21"/>
          <w:u w:val="single"/>
        </w:rPr>
        <w:t xml:space="preserve"> </w:t>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firstLine="360"/>
        <w:textAlignment w:val="auto"/>
        <w:rPr>
          <w:rFonts w:ascii="宋体" w:hAnsi="宋体" w:cs="仿宋_GB2312"/>
          <w:szCs w:val="21"/>
          <w:u w:val="single"/>
        </w:rPr>
      </w:pPr>
      <w:r>
        <w:rPr>
          <w:rFonts w:ascii="宋体" w:hAnsi="宋体" w:cs="仿宋_GB2312"/>
          <w:szCs w:val="21"/>
        </w:rPr>
        <w:t>(3)</w:t>
      </w:r>
      <w:r>
        <w:rPr>
          <w:rFonts w:hint="eastAsia" w:ascii="宋体" w:hAnsi="宋体" w:cs="仿宋_GB2312"/>
          <w:szCs w:val="21"/>
        </w:rPr>
        <w:t>成立和注册日期：</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cs="仿宋_GB2312"/>
          <w:szCs w:val="21"/>
          <w:u w:val="single"/>
        </w:rPr>
        <w:t xml:space="preserve"> </w:t>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firstLine="360"/>
        <w:textAlignment w:val="auto"/>
        <w:rPr>
          <w:rFonts w:ascii="宋体" w:hAnsi="宋体"/>
          <w:szCs w:val="21"/>
          <w:u w:val="single"/>
        </w:rPr>
      </w:pPr>
      <w:r>
        <w:rPr>
          <w:rFonts w:ascii="宋体" w:hAnsi="宋体" w:cs="仿宋_GB2312"/>
          <w:szCs w:val="21"/>
        </w:rPr>
        <w:t>(4)</w:t>
      </w:r>
      <w:r>
        <w:rPr>
          <w:rFonts w:hint="eastAsia" w:ascii="宋体" w:hAnsi="宋体" w:cs="仿宋_GB2312"/>
          <w:szCs w:val="21"/>
        </w:rPr>
        <w:t>主管部门：</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firstLine="360"/>
        <w:textAlignment w:val="auto"/>
        <w:rPr>
          <w:rFonts w:ascii="宋体" w:hAnsi="宋体"/>
          <w:szCs w:val="21"/>
          <w:u w:val="single"/>
        </w:rPr>
      </w:pPr>
      <w:r>
        <w:rPr>
          <w:rFonts w:ascii="宋体" w:hAnsi="宋体" w:cs="仿宋_GB2312"/>
          <w:szCs w:val="21"/>
        </w:rPr>
        <w:t>(5)</w:t>
      </w:r>
      <w:r>
        <w:rPr>
          <w:rFonts w:hint="eastAsia" w:ascii="宋体" w:hAnsi="宋体" w:cs="仿宋_GB2312"/>
          <w:szCs w:val="21"/>
        </w:rPr>
        <w:t>企业性质：</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firstLine="360"/>
        <w:textAlignment w:val="auto"/>
        <w:rPr>
          <w:rFonts w:ascii="宋体" w:hAnsi="宋体"/>
          <w:szCs w:val="21"/>
          <w:u w:val="single"/>
        </w:rPr>
      </w:pPr>
      <w:r>
        <w:rPr>
          <w:rFonts w:ascii="宋体" w:hAnsi="宋体" w:cs="仿宋_GB2312"/>
          <w:szCs w:val="21"/>
        </w:rPr>
        <w:t>(6)</w:t>
      </w:r>
      <w:r>
        <w:rPr>
          <w:rFonts w:hint="eastAsia" w:ascii="宋体" w:hAnsi="宋体" w:cs="仿宋_GB2312"/>
          <w:szCs w:val="21"/>
        </w:rPr>
        <w:t>法人代表：</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firstLine="360"/>
        <w:textAlignment w:val="auto"/>
        <w:rPr>
          <w:rFonts w:ascii="宋体" w:hAnsi="宋体"/>
          <w:szCs w:val="21"/>
          <w:u w:val="single"/>
        </w:rPr>
      </w:pPr>
      <w:r>
        <w:rPr>
          <w:rFonts w:ascii="宋体" w:hAnsi="宋体" w:cs="仿宋_GB2312"/>
          <w:szCs w:val="21"/>
        </w:rPr>
        <w:t>(7)</w:t>
      </w:r>
      <w:r>
        <w:rPr>
          <w:rFonts w:hint="eastAsia" w:ascii="宋体" w:hAnsi="宋体" w:cs="仿宋_GB2312"/>
          <w:szCs w:val="21"/>
        </w:rPr>
        <w:t>职员人数：</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firstLine="360"/>
        <w:textAlignment w:val="auto"/>
        <w:rPr>
          <w:rFonts w:ascii="宋体" w:hAnsi="宋体"/>
          <w:szCs w:val="21"/>
          <w:u w:val="single"/>
        </w:rPr>
      </w:pPr>
      <w:r>
        <w:rPr>
          <w:rFonts w:hint="eastAsia" w:ascii="宋体" w:hAnsi="宋体" w:cs="仿宋_GB2312"/>
          <w:szCs w:val="21"/>
        </w:rPr>
        <w:t>一般工人：</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firstLine="360"/>
        <w:textAlignment w:val="auto"/>
        <w:rPr>
          <w:rFonts w:ascii="宋体" w:hAnsi="宋体"/>
          <w:szCs w:val="21"/>
          <w:u w:val="single"/>
        </w:rPr>
      </w:pPr>
      <w:r>
        <w:rPr>
          <w:rFonts w:hint="eastAsia" w:ascii="宋体" w:hAnsi="宋体" w:cs="仿宋_GB2312"/>
          <w:szCs w:val="21"/>
        </w:rPr>
        <w:t>技术人员：</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textAlignment w:val="auto"/>
        <w:rPr>
          <w:rFonts w:ascii="宋体" w:hAnsi="宋体"/>
          <w:szCs w:val="21"/>
        </w:rPr>
      </w:pPr>
      <w:r>
        <w:rPr>
          <w:rFonts w:ascii="宋体" w:hAnsi="宋体" w:cs="仿宋_GB2312"/>
          <w:szCs w:val="21"/>
        </w:rPr>
        <w:t>2</w:t>
      </w:r>
      <w:r>
        <w:rPr>
          <w:rFonts w:hint="eastAsia" w:ascii="宋体" w:hAnsi="宋体" w:cs="仿宋_GB2312"/>
          <w:szCs w:val="21"/>
        </w:rPr>
        <w:t>、（</w:t>
      </w:r>
      <w:r>
        <w:rPr>
          <w:rFonts w:ascii="宋体" w:hAnsi="宋体" w:cs="仿宋_GB2312"/>
          <w:szCs w:val="21"/>
        </w:rPr>
        <w:t>1)</w:t>
      </w:r>
      <w:r>
        <w:rPr>
          <w:rFonts w:hint="eastAsia" w:ascii="宋体" w:hAnsi="宋体" w:cs="仿宋_GB2312"/>
          <w:szCs w:val="21"/>
        </w:rPr>
        <w:t>关于制造投标货物的设施及其它情况：</w:t>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firstLine="693" w:firstLineChars="289"/>
        <w:textAlignment w:val="auto"/>
        <w:rPr>
          <w:rFonts w:hint="eastAsia" w:ascii="宋体" w:hAnsi="宋体" w:cs="仿宋_GB2312"/>
          <w:szCs w:val="21"/>
        </w:rPr>
      </w:pPr>
      <w:r>
        <w:rPr>
          <w:rFonts w:hint="eastAsia" w:ascii="宋体" w:hAnsi="宋体" w:cs="仿宋_GB2312"/>
          <w:szCs w:val="21"/>
        </w:rPr>
        <w:t>工厂名称地址　　生产的项目　　年生产能力　　职工人数</w:t>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textAlignment w:val="auto"/>
        <w:rPr>
          <w:rFonts w:ascii="宋体" w:hAnsi="宋体" w:cs="仿宋_GB2312"/>
          <w:szCs w:val="21"/>
        </w:rPr>
      </w:pP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textAlignment w:val="auto"/>
        <w:rPr>
          <w:rFonts w:ascii="宋体" w:hAnsi="宋体" w:cs="仿宋_GB2312"/>
          <w:szCs w:val="21"/>
        </w:rPr>
      </w:pPr>
      <w:r>
        <w:rPr>
          <w:rFonts w:ascii="宋体" w:hAnsi="宋体" w:cs="仿宋_GB2312"/>
          <w:szCs w:val="21"/>
        </w:rPr>
        <w:t>3</w:t>
      </w:r>
      <w:r>
        <w:rPr>
          <w:rFonts w:hint="eastAsia" w:ascii="宋体" w:hAnsi="宋体" w:cs="仿宋_GB2312"/>
          <w:szCs w:val="21"/>
        </w:rPr>
        <w:t>、制造商生产此投标货物的历史</w:t>
      </w:r>
      <w:r>
        <w:rPr>
          <w:rFonts w:ascii="宋体" w:hAnsi="宋体" w:cs="仿宋_GB2312"/>
          <w:szCs w:val="21"/>
        </w:rPr>
        <w:t>(</w:t>
      </w:r>
      <w:r>
        <w:rPr>
          <w:rFonts w:hint="eastAsia" w:ascii="宋体" w:hAnsi="宋体" w:cs="仿宋_GB2312"/>
          <w:szCs w:val="21"/>
        </w:rPr>
        <w:t>年数</w:t>
      </w:r>
      <w:r>
        <w:rPr>
          <w:rFonts w:ascii="宋体" w:hAnsi="宋体" w:cs="仿宋_GB2312"/>
          <w:szCs w:val="21"/>
        </w:rPr>
        <w:t>)</w:t>
      </w:r>
      <w:r>
        <w:rPr>
          <w:rFonts w:hint="eastAsia" w:ascii="宋体" w:hAnsi="宋体" w:cs="仿宋_GB2312"/>
          <w:szCs w:val="21"/>
        </w:rPr>
        <w:t>：</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textAlignment w:val="auto"/>
        <w:rPr>
          <w:rFonts w:hint="eastAsia" w:ascii="宋体" w:hAnsi="宋体" w:cs="仿宋_GB2312"/>
          <w:szCs w:val="21"/>
        </w:rPr>
      </w:pPr>
      <w:r>
        <w:rPr>
          <w:rFonts w:ascii="宋体" w:hAnsi="宋体" w:cs="仿宋_GB2312"/>
          <w:szCs w:val="21"/>
        </w:rPr>
        <w:t>4</w:t>
      </w:r>
      <w:r>
        <w:rPr>
          <w:rFonts w:hint="eastAsia" w:ascii="宋体" w:hAnsi="宋体" w:cs="仿宋_GB2312"/>
          <w:szCs w:val="21"/>
        </w:rPr>
        <w:t>、近三年类似货物（相同型号）销售业绩业绩统计：（   年  月</w:t>
      </w:r>
      <w:r>
        <w:rPr>
          <w:rFonts w:hint="eastAsia" w:ascii="宋体" w:hAnsi="宋体" w:cs="仿宋_GB2312"/>
          <w:szCs w:val="21"/>
          <w:lang w:eastAsia="zh-CN"/>
        </w:rPr>
        <w:t>—</w:t>
      </w:r>
      <w:r>
        <w:rPr>
          <w:rFonts w:hint="eastAsia" w:ascii="宋体" w:hAnsi="宋体" w:cs="仿宋_GB2312"/>
          <w:szCs w:val="21"/>
        </w:rPr>
        <w:t xml:space="preserve">   年  月）</w:t>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firstLine="933" w:firstLineChars="389"/>
        <w:textAlignment w:val="auto"/>
        <w:rPr>
          <w:rFonts w:ascii="宋体" w:hAnsi="宋体"/>
          <w:szCs w:val="21"/>
        </w:rPr>
      </w:pPr>
      <w:r>
        <w:rPr>
          <w:rFonts w:hint="eastAsia" w:ascii="宋体" w:hAnsi="宋体" w:cs="仿宋_GB2312"/>
          <w:szCs w:val="21"/>
        </w:rPr>
        <w:t>年、月</w:t>
      </w:r>
      <w:r>
        <w:rPr>
          <w:rFonts w:hint="eastAsia" w:ascii="宋体" w:hAnsi="宋体" w:cs="仿宋_GB2312"/>
          <w:szCs w:val="21"/>
          <w:lang w:eastAsia="zh-CN"/>
        </w:rPr>
        <w:t>、</w:t>
      </w:r>
      <w:r>
        <w:rPr>
          <w:rFonts w:hint="eastAsia" w:ascii="宋体" w:hAnsi="宋体" w:cs="仿宋_GB2312"/>
          <w:szCs w:val="21"/>
        </w:rPr>
        <w:t>份　　　国内　　　</w:t>
      </w:r>
      <w:r>
        <w:rPr>
          <w:rFonts w:ascii="宋体" w:hAnsi="宋体" w:cs="仿宋_GB2312"/>
          <w:szCs w:val="21"/>
        </w:rPr>
        <w:t xml:space="preserve"> </w:t>
      </w:r>
      <w:r>
        <w:rPr>
          <w:rFonts w:hint="eastAsia" w:ascii="宋体" w:hAnsi="宋体" w:cs="仿宋_GB2312"/>
          <w:szCs w:val="21"/>
        </w:rPr>
        <w:t>　出口/国外　</w:t>
      </w:r>
      <w:r>
        <w:rPr>
          <w:rFonts w:ascii="宋体" w:hAnsi="宋体" w:cs="仿宋_GB2312"/>
          <w:szCs w:val="21"/>
        </w:rPr>
        <w:t xml:space="preserve"> </w:t>
      </w:r>
      <w:r>
        <w:rPr>
          <w:rFonts w:hint="eastAsia" w:ascii="宋体" w:hAnsi="宋体" w:cs="仿宋_GB2312"/>
          <w:szCs w:val="21"/>
        </w:rPr>
        <w:t>　　总额</w:t>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textAlignment w:val="auto"/>
        <w:rPr>
          <w:rFonts w:hint="eastAsia" w:ascii="宋体" w:hAnsi="宋体" w:cs="仿宋_GB2312"/>
          <w:szCs w:val="21"/>
          <w:u w:val="single"/>
          <w:lang w:val="en-US" w:eastAsia="zh-CN"/>
        </w:rPr>
      </w:pP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textAlignment w:val="auto"/>
        <w:rPr>
          <w:rFonts w:ascii="宋体" w:hAnsi="宋体" w:cs="仿宋_GB2312"/>
          <w:szCs w:val="21"/>
        </w:rPr>
      </w:pP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textAlignment w:val="auto"/>
        <w:rPr>
          <w:rFonts w:ascii="宋体" w:hAnsi="宋体"/>
          <w:szCs w:val="21"/>
        </w:rPr>
      </w:pPr>
      <w:r>
        <w:rPr>
          <w:rFonts w:ascii="宋体" w:hAnsi="宋体" w:cs="仿宋_GB2312"/>
          <w:szCs w:val="21"/>
        </w:rPr>
        <w:t>5</w:t>
      </w:r>
      <w:r>
        <w:rPr>
          <w:rFonts w:hint="eastAsia" w:ascii="宋体" w:hAnsi="宋体" w:cs="仿宋_GB2312"/>
          <w:szCs w:val="21"/>
        </w:rPr>
        <w:t>、近三年的年营业额：</w:t>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firstLine="933" w:firstLineChars="389"/>
        <w:textAlignment w:val="auto"/>
        <w:rPr>
          <w:rFonts w:hint="eastAsia" w:ascii="宋体" w:hAnsi="宋体" w:cs="仿宋_GB2312"/>
          <w:szCs w:val="21"/>
        </w:rPr>
      </w:pPr>
      <w:r>
        <w:rPr>
          <w:rFonts w:hint="eastAsia" w:ascii="宋体" w:hAnsi="宋体" w:cs="仿宋_GB2312"/>
          <w:szCs w:val="21"/>
        </w:rPr>
        <w:t>年份　　</w:t>
      </w:r>
      <w:r>
        <w:rPr>
          <w:rFonts w:ascii="宋体" w:hAnsi="宋体" w:cs="仿宋_GB2312"/>
          <w:szCs w:val="21"/>
        </w:rPr>
        <w:t xml:space="preserve"> </w:t>
      </w:r>
      <w:r>
        <w:rPr>
          <w:rFonts w:hint="eastAsia" w:ascii="宋体" w:hAnsi="宋体" w:cs="仿宋_GB2312"/>
          <w:szCs w:val="21"/>
        </w:rPr>
        <w:t>　　　国内　　　</w:t>
      </w:r>
      <w:r>
        <w:rPr>
          <w:rFonts w:ascii="宋体" w:hAnsi="宋体" w:cs="仿宋_GB2312"/>
          <w:szCs w:val="21"/>
        </w:rPr>
        <w:t xml:space="preserve"> </w:t>
      </w:r>
      <w:r>
        <w:rPr>
          <w:rFonts w:hint="eastAsia" w:ascii="宋体" w:hAnsi="宋体" w:cs="仿宋_GB2312"/>
          <w:szCs w:val="21"/>
        </w:rPr>
        <w:t>　出口/国外　</w:t>
      </w:r>
      <w:r>
        <w:rPr>
          <w:rFonts w:ascii="宋体" w:hAnsi="宋体" w:cs="仿宋_GB2312"/>
          <w:szCs w:val="21"/>
        </w:rPr>
        <w:t xml:space="preserve"> </w:t>
      </w:r>
      <w:r>
        <w:rPr>
          <w:rFonts w:hint="eastAsia" w:ascii="宋体" w:hAnsi="宋体" w:cs="仿宋_GB2312"/>
          <w:szCs w:val="21"/>
        </w:rPr>
        <w:t>　　　　总额</w:t>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textAlignment w:val="auto"/>
        <w:rPr>
          <w:rFonts w:hint="eastAsia" w:ascii="宋体" w:hAnsi="宋体" w:cs="仿宋_GB2312"/>
          <w:szCs w:val="21"/>
          <w:u w:val="single"/>
          <w:lang w:val="en-US" w:eastAsia="zh-CN"/>
        </w:rPr>
      </w:pP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textAlignment w:val="auto"/>
        <w:rPr>
          <w:rFonts w:hint="eastAsia" w:ascii="宋体" w:hAnsi="宋体" w:cs="仿宋_GB2312"/>
          <w:szCs w:val="21"/>
        </w:rPr>
      </w:pP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none"/>
          <w:lang w:val="en-US" w:eastAsia="zh-CN"/>
        </w:rPr>
        <w:t xml:space="preserve">     </w:t>
      </w:r>
      <w:r>
        <w:rPr>
          <w:rFonts w:hint="eastAsia" w:ascii="宋体" w:hAnsi="宋体" w:cs="仿宋_GB2312"/>
          <w:szCs w:val="21"/>
          <w:u w:val="single"/>
          <w:lang w:val="en-US" w:eastAsia="zh-CN"/>
        </w:rPr>
        <w:t xml:space="preserve">         </w:t>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textAlignment w:val="auto"/>
        <w:rPr>
          <w:rFonts w:ascii="宋体" w:hAnsi="宋体" w:cs="仿宋_GB2312"/>
          <w:szCs w:val="21"/>
        </w:rPr>
      </w:pPr>
      <w:r>
        <w:rPr>
          <w:rFonts w:hint="eastAsia" w:ascii="宋体" w:hAnsi="宋体" w:cs="仿宋_GB2312"/>
          <w:szCs w:val="21"/>
        </w:rPr>
        <w:t>6、有关开户银行的名称和地址：</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textAlignment w:val="auto"/>
        <w:rPr>
          <w:rFonts w:ascii="宋体" w:hAnsi="宋体" w:cs="仿宋_GB2312"/>
          <w:szCs w:val="21"/>
        </w:rPr>
      </w:pPr>
      <w:r>
        <w:rPr>
          <w:rFonts w:hint="eastAsia" w:ascii="宋体" w:hAnsi="宋体" w:cs="仿宋_GB2312"/>
          <w:szCs w:val="21"/>
        </w:rPr>
        <w:t>7、其他情况：</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firstLine="454"/>
        <w:textAlignment w:val="auto"/>
        <w:rPr>
          <w:rFonts w:ascii="宋体" w:hAnsi="宋体"/>
          <w:szCs w:val="21"/>
        </w:rPr>
      </w:pPr>
      <w:r>
        <w:rPr>
          <w:rFonts w:hint="eastAsia" w:ascii="宋体" w:hAnsi="宋体" w:cs="仿宋_GB2312"/>
          <w:szCs w:val="21"/>
        </w:rPr>
        <w:t>兹证明上述声明是真实、正确的，并提供了全部能提供的资料和数据，我们同意遵照贵方要求出示有关证明文件。</w:t>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textAlignment w:val="auto"/>
        <w:rPr>
          <w:rFonts w:ascii="宋体" w:hAnsi="宋体"/>
          <w:szCs w:val="21"/>
        </w:rPr>
      </w:pP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textAlignment w:val="auto"/>
        <w:rPr>
          <w:rFonts w:ascii="宋体" w:hAnsi="宋体"/>
          <w:szCs w:val="21"/>
        </w:rPr>
      </w:pPr>
      <w:r>
        <w:rPr>
          <w:rFonts w:hint="eastAsia" w:ascii="宋体" w:hAnsi="宋体" w:cs="仿宋_GB2312"/>
          <w:szCs w:val="21"/>
        </w:rPr>
        <w:t>日期：</w:t>
      </w:r>
      <w:r>
        <w:rPr>
          <w:rFonts w:ascii="宋体" w:hAnsi="宋体" w:cs="仿宋_GB2312"/>
          <w:szCs w:val="21"/>
        </w:rPr>
        <w:t>_____</w:t>
      </w:r>
      <w:r>
        <w:rPr>
          <w:rFonts w:hint="eastAsia" w:ascii="宋体" w:hAnsi="宋体" w:cs="仿宋_GB2312"/>
          <w:szCs w:val="21"/>
        </w:rPr>
        <w:t>年</w:t>
      </w:r>
      <w:r>
        <w:rPr>
          <w:rFonts w:ascii="宋体" w:hAnsi="宋体" w:cs="仿宋_GB2312"/>
          <w:szCs w:val="21"/>
        </w:rPr>
        <w:t>______</w:t>
      </w:r>
      <w:r>
        <w:rPr>
          <w:rFonts w:hint="eastAsia" w:ascii="宋体" w:hAnsi="宋体" w:cs="仿宋_GB2312"/>
          <w:szCs w:val="21"/>
        </w:rPr>
        <w:t>月</w:t>
      </w:r>
      <w:r>
        <w:rPr>
          <w:rFonts w:ascii="宋体" w:hAnsi="宋体" w:cs="仿宋_GB2312"/>
          <w:szCs w:val="21"/>
        </w:rPr>
        <w:t>______</w:t>
      </w:r>
      <w:r>
        <w:rPr>
          <w:rFonts w:hint="eastAsia" w:ascii="宋体" w:hAnsi="宋体" w:cs="仿宋_GB2312"/>
          <w:szCs w:val="21"/>
        </w:rPr>
        <w:t>日</w:t>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textAlignment w:val="auto"/>
        <w:rPr>
          <w:rFonts w:ascii="宋体" w:hAnsi="宋体"/>
          <w:szCs w:val="21"/>
          <w:u w:val="single"/>
        </w:rPr>
      </w:pPr>
      <w:r>
        <w:rPr>
          <w:rFonts w:hint="eastAsia" w:ascii="宋体" w:hAnsi="宋体" w:cs="仿宋_GB2312"/>
          <w:szCs w:val="21"/>
        </w:rPr>
        <w:t>制造商名称：</w:t>
      </w:r>
      <w:r>
        <w:rPr>
          <w:rFonts w:ascii="宋体" w:hAnsi="宋体"/>
          <w:szCs w:val="21"/>
          <w:u w:val="single"/>
        </w:rPr>
        <w:tab/>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textAlignment w:val="auto"/>
        <w:rPr>
          <w:rFonts w:ascii="宋体" w:hAnsi="宋体" w:cs="仿宋_GB2312"/>
          <w:szCs w:val="21"/>
        </w:rPr>
      </w:pPr>
      <w:r>
        <w:rPr>
          <w:rFonts w:hint="eastAsia" w:ascii="宋体" w:hAnsi="宋体" w:cs="仿宋_GB2312"/>
          <w:szCs w:val="21"/>
        </w:rPr>
        <w:t>供应商授权代表</w:t>
      </w:r>
      <w:r>
        <w:rPr>
          <w:rFonts w:ascii="宋体" w:hAnsi="宋体" w:cs="仿宋_GB2312"/>
          <w:szCs w:val="21"/>
        </w:rPr>
        <w:t>(</w:t>
      </w:r>
      <w:r>
        <w:rPr>
          <w:rFonts w:hint="eastAsia" w:ascii="宋体" w:hAnsi="宋体" w:cs="仿宋_GB2312"/>
          <w:szCs w:val="21"/>
        </w:rPr>
        <w:t>签字</w:t>
      </w:r>
      <w:r>
        <w:rPr>
          <w:rFonts w:ascii="宋体" w:hAnsi="宋体" w:cs="仿宋_GB2312"/>
          <w:szCs w:val="21"/>
        </w:rPr>
        <w:t>)</w:t>
      </w:r>
      <w:r>
        <w:rPr>
          <w:rFonts w:hint="eastAsia" w:ascii="宋体" w:hAnsi="宋体" w:cs="仿宋_GB2312"/>
          <w:szCs w:val="21"/>
        </w:rPr>
        <w:t>：</w:t>
      </w:r>
      <w:r>
        <w:rPr>
          <w:rFonts w:ascii="宋体" w:hAnsi="宋体"/>
          <w:szCs w:val="21"/>
          <w:u w:val="single"/>
        </w:rPr>
        <w:tab/>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textAlignment w:val="auto"/>
        <w:rPr>
          <w:rFonts w:ascii="宋体" w:hAnsi="宋体" w:cs="仿宋_GB2312"/>
          <w:szCs w:val="21"/>
        </w:rPr>
      </w:pPr>
      <w:r>
        <w:rPr>
          <w:rFonts w:hint="eastAsia" w:ascii="宋体" w:hAnsi="宋体" w:cs="仿宋_GB2312"/>
          <w:szCs w:val="21"/>
        </w:rPr>
        <w:t>供应商授权代表的职务：</w:t>
      </w:r>
      <w:r>
        <w:rPr>
          <w:rFonts w:ascii="宋体" w:hAnsi="宋体"/>
          <w:szCs w:val="21"/>
          <w:u w:val="single"/>
        </w:rPr>
        <w:tab/>
      </w:r>
      <w:r>
        <w:rPr>
          <w:rFonts w:hint="eastAsia" w:ascii="宋体" w:hAnsi="宋体" w:cs="仿宋_GB2312"/>
          <w:szCs w:val="21"/>
        </w:rPr>
        <w:t>　　</w:t>
      </w:r>
      <w:r>
        <w:rPr>
          <w:rFonts w:ascii="宋体" w:hAnsi="宋体" w:cs="仿宋_GB2312"/>
          <w:szCs w:val="21"/>
        </w:rPr>
        <w:t xml:space="preserve">      </w:t>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textAlignment w:val="auto"/>
        <w:rPr>
          <w:rFonts w:ascii="宋体" w:hAnsi="宋体"/>
          <w:szCs w:val="21"/>
          <w:u w:val="single"/>
        </w:rPr>
      </w:pPr>
      <w:r>
        <w:rPr>
          <w:rFonts w:hint="eastAsia" w:ascii="宋体" w:hAnsi="宋体" w:cs="仿宋_GB2312"/>
          <w:szCs w:val="21"/>
        </w:rPr>
        <w:t>电话号：</w:t>
      </w:r>
      <w:r>
        <w:rPr>
          <w:rFonts w:ascii="宋体" w:hAnsi="宋体"/>
          <w:szCs w:val="21"/>
          <w:u w:val="single"/>
        </w:rPr>
        <w:tab/>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textAlignment w:val="auto"/>
        <w:rPr>
          <w:rFonts w:ascii="宋体" w:hAnsi="宋体" w:cs="仿宋_GB2312"/>
          <w:szCs w:val="21"/>
        </w:rPr>
      </w:pPr>
      <w:r>
        <w:rPr>
          <w:rFonts w:hint="eastAsia" w:ascii="宋体" w:hAnsi="宋体" w:cs="仿宋_GB2312"/>
          <w:szCs w:val="21"/>
        </w:rPr>
        <w:t>制造商盖章：</w:t>
      </w:r>
      <w:r>
        <w:rPr>
          <w:rFonts w:ascii="宋体" w:hAnsi="宋体"/>
          <w:szCs w:val="21"/>
          <w:u w:val="single"/>
        </w:rPr>
        <w:tab/>
      </w:r>
      <w:r>
        <w:rPr>
          <w:rFonts w:hint="eastAsia" w:ascii="宋体" w:hAnsi="宋体" w:cs="仿宋_GB2312"/>
          <w:szCs w:val="21"/>
        </w:rPr>
        <w:t>　　</w:t>
      </w:r>
      <w:r>
        <w:rPr>
          <w:rFonts w:ascii="宋体" w:hAnsi="宋体" w:cs="仿宋_GB2312"/>
          <w:szCs w:val="21"/>
        </w:rPr>
        <w:t xml:space="preserve">      </w:t>
      </w:r>
    </w:p>
    <w:p>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0"/>
        <w:textAlignment w:val="auto"/>
        <w:rPr>
          <w:rFonts w:ascii="宋体" w:hAnsi="宋体" w:cs="仿宋_GB2312"/>
          <w:szCs w:val="21"/>
        </w:rPr>
      </w:pPr>
      <w:r>
        <w:rPr>
          <w:rFonts w:hint="eastAsia" w:ascii="宋体" w:hAnsi="宋体" w:cs="仿宋_GB2312"/>
          <w:szCs w:val="21"/>
        </w:rPr>
        <w:t>传真号：</w:t>
      </w:r>
      <w:r>
        <w:rPr>
          <w:rFonts w:ascii="宋体" w:hAnsi="宋体"/>
          <w:szCs w:val="21"/>
          <w:u w:val="single"/>
        </w:rPr>
        <w:tab/>
      </w: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pStyle w:val="12"/>
        <w:snapToGrid w:val="0"/>
        <w:spacing w:before="295" w:after="295"/>
        <w:rPr>
          <w:rFonts w:ascii="宋体" w:hAnsi="宋体"/>
          <w:bCs/>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jc w:val="center"/>
        <w:outlineLvl w:val="1"/>
        <w:rPr>
          <w:rFonts w:hint="eastAsia" w:ascii="宋体" w:hAnsi="宋体"/>
          <w:b/>
          <w:sz w:val="28"/>
          <w:szCs w:val="28"/>
        </w:rPr>
      </w:pPr>
      <w:bookmarkStart w:id="96" w:name="_Toc502078958"/>
      <w:r>
        <w:rPr>
          <w:rFonts w:hint="eastAsia" w:ascii="宋体" w:hAnsi="宋体"/>
          <w:b/>
          <w:sz w:val="28"/>
          <w:szCs w:val="28"/>
        </w:rPr>
        <w:t>七、实施方案</w:t>
      </w:r>
      <w:bookmarkEnd w:id="96"/>
    </w:p>
    <w:p>
      <w:pPr>
        <w:topLinePunct/>
        <w:spacing w:line="440" w:lineRule="exact"/>
        <w:rPr>
          <w:rFonts w:hint="eastAsia" w:ascii="宋体" w:hAnsi="宋体"/>
          <w:szCs w:val="21"/>
        </w:rPr>
      </w:pPr>
    </w:p>
    <w:p>
      <w:pPr>
        <w:topLinePunct/>
        <w:spacing w:line="440" w:lineRule="exact"/>
        <w:rPr>
          <w:rFonts w:hint="eastAsia" w:ascii="宋体" w:hAnsi="宋体"/>
          <w:szCs w:val="21"/>
        </w:rPr>
      </w:pPr>
      <w:r>
        <w:rPr>
          <w:rFonts w:hint="eastAsia" w:ascii="宋体" w:hAnsi="宋体"/>
          <w:szCs w:val="21"/>
        </w:rPr>
        <w:t>包括</w:t>
      </w:r>
      <w:r>
        <w:rPr>
          <w:rFonts w:hint="eastAsia" w:ascii="宋体" w:hAnsi="宋体"/>
          <w:szCs w:val="21"/>
          <w:lang w:val="en-US" w:eastAsia="zh-CN"/>
        </w:rPr>
        <w:t>但不限于</w:t>
      </w:r>
      <w:r>
        <w:rPr>
          <w:rFonts w:hint="eastAsia" w:ascii="宋体" w:hAnsi="宋体"/>
          <w:szCs w:val="21"/>
        </w:rPr>
        <w:t>：</w:t>
      </w:r>
    </w:p>
    <w:p>
      <w:pPr>
        <w:topLinePunct/>
        <w:spacing w:line="440" w:lineRule="exact"/>
        <w:rPr>
          <w:rFonts w:hint="eastAsia" w:ascii="宋体" w:hAnsi="宋体"/>
          <w:szCs w:val="21"/>
        </w:rPr>
      </w:pPr>
    </w:p>
    <w:p>
      <w:pPr>
        <w:topLinePunct/>
        <w:spacing w:line="440" w:lineRule="exact"/>
        <w:rPr>
          <w:rFonts w:hint="eastAsia" w:ascii="宋体" w:hAnsi="宋体"/>
          <w:szCs w:val="21"/>
        </w:rPr>
      </w:pPr>
      <w:r>
        <w:rPr>
          <w:rFonts w:hint="eastAsia" w:ascii="宋体" w:hAnsi="宋体"/>
          <w:szCs w:val="21"/>
        </w:rPr>
        <w:t>（1）对投标货物的供应、调试、验收及操作、培训计划等方面采取技术和组织措施方案。</w:t>
      </w:r>
    </w:p>
    <w:p>
      <w:pPr>
        <w:topLinePunct/>
        <w:spacing w:line="440" w:lineRule="exact"/>
        <w:rPr>
          <w:rFonts w:hint="eastAsia" w:ascii="宋体" w:hAnsi="宋体"/>
          <w:szCs w:val="21"/>
        </w:rPr>
      </w:pPr>
      <w:r>
        <w:rPr>
          <w:rFonts w:hint="eastAsia" w:ascii="宋体" w:hAnsi="宋体"/>
          <w:szCs w:val="21"/>
        </w:rPr>
        <w:t>（2）售后维修/服务点名称、电话，负责人员及地址（附售后维修/服务点的证明材料）。</w:t>
      </w:r>
    </w:p>
    <w:p>
      <w:pPr>
        <w:topLinePunct/>
        <w:spacing w:line="440" w:lineRule="exact"/>
        <w:rPr>
          <w:rFonts w:hint="eastAsia" w:ascii="宋体" w:hAnsi="宋体"/>
          <w:szCs w:val="21"/>
        </w:rPr>
      </w:pPr>
      <w:r>
        <w:rPr>
          <w:rFonts w:hint="eastAsia" w:ascii="宋体" w:hAnsi="宋体"/>
          <w:szCs w:val="21"/>
        </w:rPr>
        <w:t>（3）详细说明维护期内的服务方案及应急时间安排、收费标准。</w:t>
      </w:r>
    </w:p>
    <w:p>
      <w:pPr>
        <w:topLinePunct/>
        <w:spacing w:line="440" w:lineRule="exact"/>
        <w:rPr>
          <w:rFonts w:hint="eastAsia" w:ascii="宋体" w:hAnsi="宋体"/>
          <w:szCs w:val="21"/>
        </w:rPr>
      </w:pPr>
      <w:r>
        <w:rPr>
          <w:rFonts w:hint="eastAsia" w:ascii="宋体" w:hAnsi="宋体"/>
          <w:szCs w:val="21"/>
        </w:rPr>
        <w:t>（4）投标人认为对投标有利的其他资料。</w:t>
      </w:r>
    </w:p>
    <w:p>
      <w:pPr>
        <w:topLinePunct/>
        <w:spacing w:line="440" w:lineRule="exact"/>
        <w:rPr>
          <w:rFonts w:hint="eastAsia" w:ascii="宋体" w:hAnsi="宋体"/>
          <w:szCs w:val="21"/>
        </w:rPr>
      </w:pPr>
    </w:p>
    <w:p>
      <w:pPr>
        <w:topLinePunct/>
        <w:spacing w:line="440" w:lineRule="exact"/>
        <w:rPr>
          <w:rFonts w:hint="eastAsia" w:ascii="宋体" w:hAnsi="宋体"/>
          <w:szCs w:val="21"/>
        </w:rPr>
      </w:pPr>
    </w:p>
    <w:p>
      <w:pPr>
        <w:topLinePunct/>
        <w:spacing w:line="440" w:lineRule="exact"/>
        <w:rPr>
          <w:rFonts w:hint="eastAsia" w:ascii="宋体" w:hAnsi="宋体"/>
          <w:szCs w:val="21"/>
        </w:rPr>
      </w:pPr>
    </w:p>
    <w:p>
      <w:pPr>
        <w:spacing w:line="500" w:lineRule="exact"/>
        <w:rPr>
          <w:rFonts w:hint="eastAsia" w:ascii="宋体" w:hAnsi="宋体"/>
          <w:u w:val="single"/>
        </w:rPr>
      </w:pPr>
      <w:r>
        <w:rPr>
          <w:rFonts w:hint="eastAsia" w:ascii="宋体" w:hAnsi="宋体"/>
          <w:spacing w:val="4"/>
        </w:rPr>
        <w:t>投标人名称（</w:t>
      </w:r>
      <w:r>
        <w:rPr>
          <w:rFonts w:hint="eastAsia" w:ascii="宋体" w:hAnsi="宋体"/>
        </w:rPr>
        <w:t>单位盖</w:t>
      </w:r>
      <w:r>
        <w:rPr>
          <w:rFonts w:hint="eastAsia" w:ascii="宋体" w:hAnsi="宋体"/>
          <w:spacing w:val="4"/>
        </w:rPr>
        <w:t>公章）：</w:t>
      </w:r>
      <w:r>
        <w:rPr>
          <w:rFonts w:hint="eastAsia" w:ascii="宋体" w:hAnsi="宋体"/>
          <w:spacing w:val="4"/>
          <w:u w:val="single"/>
        </w:rPr>
        <w:t xml:space="preserve">                             </w:t>
      </w:r>
    </w:p>
    <w:p>
      <w:pPr>
        <w:topLinePunct/>
        <w:spacing w:line="440" w:lineRule="exact"/>
        <w:rPr>
          <w:rFonts w:hint="eastAsia" w:ascii="宋体" w:hAnsi="宋体"/>
          <w:spacing w:val="4"/>
          <w:u w:val="single"/>
        </w:rPr>
      </w:pPr>
      <w:r>
        <w:rPr>
          <w:rFonts w:hint="eastAsia" w:ascii="宋体" w:hAnsi="宋体"/>
        </w:rPr>
        <w:t>法定代表人或投标人授权代表（签</w:t>
      </w:r>
      <w:r>
        <w:rPr>
          <w:rFonts w:hint="eastAsia" w:ascii="宋体" w:hAnsi="宋体"/>
          <w:lang w:val="en-US" w:eastAsia="zh-CN"/>
        </w:rPr>
        <w:t>字或盖章</w:t>
      </w:r>
      <w:r>
        <w:rPr>
          <w:rFonts w:hint="eastAsia" w:ascii="宋体" w:hAnsi="宋体"/>
        </w:rPr>
        <w:t>）：</w:t>
      </w:r>
      <w:r>
        <w:rPr>
          <w:rFonts w:ascii="宋体" w:hAnsi="宋体"/>
          <w:spacing w:val="4"/>
          <w:u w:val="single"/>
        </w:rPr>
        <w:t xml:space="preserve">             </w:t>
      </w:r>
    </w:p>
    <w:p>
      <w:pPr>
        <w:topLinePunct/>
        <w:spacing w:line="440" w:lineRule="exact"/>
        <w:rPr>
          <w:rFonts w:hint="eastAsia" w:ascii="宋体" w:hAnsi="宋体"/>
          <w:szCs w:val="21"/>
        </w:rPr>
      </w:pPr>
      <w:r>
        <w:rPr>
          <w:rFonts w:hint="eastAsia" w:ascii="宋体" w:hAnsi="宋体"/>
          <w:spacing w:val="4"/>
        </w:rPr>
        <w:t>日期：</w:t>
      </w:r>
      <w:r>
        <w:rPr>
          <w:rFonts w:ascii="宋体" w:hAnsi="宋体"/>
          <w:spacing w:val="4"/>
          <w:u w:val="single"/>
        </w:rPr>
        <w:t xml:space="preserve">  </w:t>
      </w:r>
      <w:r>
        <w:rPr>
          <w:rFonts w:hint="eastAsia" w:ascii="宋体" w:hAnsi="宋体"/>
          <w:spacing w:val="4"/>
          <w:u w:val="single"/>
        </w:rPr>
        <w:t xml:space="preserve">                </w:t>
      </w:r>
      <w:r>
        <w:rPr>
          <w:rFonts w:ascii="宋体" w:hAnsi="宋体"/>
          <w:spacing w:val="4"/>
          <w:u w:val="single"/>
        </w:rPr>
        <w:t xml:space="preserve"> </w:t>
      </w:r>
    </w:p>
    <w:p>
      <w:pPr>
        <w:topLinePunct/>
        <w:spacing w:line="440" w:lineRule="exact"/>
        <w:rPr>
          <w:rFonts w:hint="eastAsia" w:ascii="宋体" w:hAnsi="宋体"/>
          <w:szCs w:val="21"/>
        </w:rPr>
      </w:pPr>
    </w:p>
    <w:p>
      <w:pPr>
        <w:adjustRightInd w:val="0"/>
        <w:snapToGrid w:val="0"/>
        <w:spacing w:line="360" w:lineRule="auto"/>
        <w:ind w:right="24"/>
        <w:rPr>
          <w:rFonts w:hint="eastAsia" w:ascii="宋体" w:hAnsi="宋体"/>
          <w:b/>
          <w:sz w:val="24"/>
        </w:rPr>
      </w:pPr>
      <w:r>
        <w:rPr>
          <w:rFonts w:ascii="宋体" w:hAnsi="宋体"/>
        </w:rPr>
        <w:br w:type="page"/>
      </w:r>
      <w:r>
        <w:rPr>
          <w:rFonts w:hint="eastAsia" w:ascii="宋体" w:hAnsi="宋体"/>
          <w:bCs/>
          <w:sz w:val="28"/>
          <w:szCs w:val="28"/>
        </w:rPr>
        <w:t>附件14</w:t>
      </w:r>
    </w:p>
    <w:p>
      <w:pPr>
        <w:adjustRightInd w:val="0"/>
        <w:snapToGrid w:val="0"/>
        <w:ind w:left="-101" w:leftChars="-42" w:firstLine="280" w:firstLineChars="100"/>
        <w:jc w:val="center"/>
        <w:rPr>
          <w:rFonts w:hint="eastAsia" w:ascii="宋体" w:hAnsi="宋体"/>
          <w:bCs/>
          <w:sz w:val="28"/>
          <w:szCs w:val="28"/>
        </w:rPr>
      </w:pPr>
      <w:r>
        <w:rPr>
          <w:rFonts w:hint="eastAsia" w:ascii="宋体" w:hAnsi="宋体"/>
          <w:bCs/>
          <w:sz w:val="28"/>
          <w:szCs w:val="28"/>
        </w:rPr>
        <w:t>拟投入本项目的人员一览表</w:t>
      </w:r>
    </w:p>
    <w:p>
      <w:pPr>
        <w:spacing w:line="420" w:lineRule="exact"/>
        <w:jc w:val="center"/>
        <w:rPr>
          <w:rFonts w:hint="eastAsia" w:ascii="宋体" w:hAnsi="宋体"/>
          <w:b/>
          <w:szCs w:val="21"/>
        </w:rPr>
      </w:pPr>
    </w:p>
    <w:tbl>
      <w:tblPr>
        <w:tblStyle w:val="27"/>
        <w:tblW w:w="8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89"/>
        <w:gridCol w:w="769"/>
        <w:gridCol w:w="900"/>
        <w:gridCol w:w="707"/>
        <w:gridCol w:w="649"/>
        <w:gridCol w:w="1010"/>
        <w:gridCol w:w="986"/>
        <w:gridCol w:w="1000"/>
        <w:gridCol w:w="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589" w:type="dxa"/>
            <w:noWrap w:val="0"/>
            <w:vAlign w:val="center"/>
          </w:tcPr>
          <w:p>
            <w:pPr>
              <w:jc w:val="center"/>
              <w:rPr>
                <w:rFonts w:hint="eastAsia" w:ascii="宋体" w:hAnsi="宋体"/>
                <w:szCs w:val="21"/>
              </w:rPr>
            </w:pPr>
            <w:r>
              <w:rPr>
                <w:rFonts w:hint="eastAsia" w:ascii="宋体" w:hAnsi="宋体"/>
                <w:szCs w:val="21"/>
              </w:rPr>
              <w:t>职责分工</w:t>
            </w:r>
          </w:p>
        </w:tc>
        <w:tc>
          <w:tcPr>
            <w:tcW w:w="769" w:type="dxa"/>
            <w:noWrap w:val="0"/>
            <w:vAlign w:val="center"/>
          </w:tcPr>
          <w:p>
            <w:pPr>
              <w:jc w:val="center"/>
              <w:rPr>
                <w:rFonts w:hint="eastAsia" w:ascii="宋体" w:hAnsi="宋体"/>
                <w:szCs w:val="21"/>
              </w:rPr>
            </w:pPr>
            <w:r>
              <w:rPr>
                <w:rFonts w:hint="eastAsia" w:ascii="宋体" w:hAnsi="宋体"/>
                <w:szCs w:val="21"/>
              </w:rPr>
              <w:t>姓名</w:t>
            </w:r>
          </w:p>
        </w:tc>
        <w:tc>
          <w:tcPr>
            <w:tcW w:w="900" w:type="dxa"/>
            <w:noWrap w:val="0"/>
            <w:vAlign w:val="center"/>
          </w:tcPr>
          <w:p>
            <w:pPr>
              <w:jc w:val="center"/>
              <w:rPr>
                <w:rFonts w:hint="eastAsia" w:ascii="宋体" w:hAnsi="宋体"/>
                <w:szCs w:val="21"/>
              </w:rPr>
            </w:pPr>
            <w:r>
              <w:rPr>
                <w:rFonts w:hint="eastAsia" w:ascii="宋体" w:hAnsi="宋体"/>
                <w:szCs w:val="21"/>
              </w:rPr>
              <w:t>年龄</w:t>
            </w:r>
          </w:p>
        </w:tc>
        <w:tc>
          <w:tcPr>
            <w:tcW w:w="707" w:type="dxa"/>
            <w:tcBorders>
              <w:right w:val="single" w:color="auto" w:sz="4" w:space="0"/>
            </w:tcBorders>
            <w:noWrap w:val="0"/>
            <w:vAlign w:val="center"/>
          </w:tcPr>
          <w:p>
            <w:pPr>
              <w:jc w:val="center"/>
              <w:rPr>
                <w:rFonts w:hint="eastAsia" w:ascii="宋体" w:hAnsi="宋体"/>
                <w:szCs w:val="21"/>
              </w:rPr>
            </w:pPr>
            <w:r>
              <w:rPr>
                <w:rFonts w:hint="eastAsia" w:ascii="宋体" w:hAnsi="宋体"/>
                <w:szCs w:val="21"/>
              </w:rPr>
              <w:t>专业</w:t>
            </w:r>
          </w:p>
        </w:tc>
        <w:tc>
          <w:tcPr>
            <w:tcW w:w="649" w:type="dxa"/>
            <w:tcBorders>
              <w:left w:val="single" w:color="auto" w:sz="4" w:space="0"/>
            </w:tcBorders>
            <w:noWrap w:val="0"/>
            <w:vAlign w:val="center"/>
          </w:tcPr>
          <w:p>
            <w:pPr>
              <w:jc w:val="center"/>
              <w:rPr>
                <w:rFonts w:hint="eastAsia" w:ascii="宋体" w:hAnsi="宋体"/>
                <w:szCs w:val="21"/>
              </w:rPr>
            </w:pPr>
            <w:r>
              <w:rPr>
                <w:rFonts w:hint="eastAsia" w:ascii="宋体" w:hAnsi="宋体"/>
                <w:szCs w:val="21"/>
              </w:rPr>
              <w:t>岗位</w:t>
            </w:r>
          </w:p>
        </w:tc>
        <w:tc>
          <w:tcPr>
            <w:tcW w:w="1010" w:type="dxa"/>
            <w:tcBorders>
              <w:right w:val="single" w:color="auto" w:sz="4" w:space="0"/>
            </w:tcBorders>
            <w:noWrap w:val="0"/>
            <w:vAlign w:val="center"/>
          </w:tcPr>
          <w:p>
            <w:pPr>
              <w:jc w:val="center"/>
              <w:rPr>
                <w:rFonts w:hint="eastAsia" w:ascii="宋体" w:hAnsi="宋体"/>
                <w:szCs w:val="21"/>
              </w:rPr>
            </w:pPr>
            <w:r>
              <w:rPr>
                <w:rFonts w:hint="eastAsia" w:ascii="宋体" w:hAnsi="宋体"/>
                <w:szCs w:val="21"/>
              </w:rPr>
              <w:t>执业</w:t>
            </w:r>
          </w:p>
          <w:p>
            <w:pPr>
              <w:jc w:val="center"/>
              <w:rPr>
                <w:rFonts w:hint="eastAsia" w:ascii="宋体" w:hAnsi="宋体"/>
                <w:szCs w:val="21"/>
              </w:rPr>
            </w:pPr>
            <w:r>
              <w:rPr>
                <w:rFonts w:hint="eastAsia" w:ascii="宋体" w:hAnsi="宋体"/>
                <w:szCs w:val="21"/>
              </w:rPr>
              <w:t>资格证</w:t>
            </w:r>
          </w:p>
        </w:tc>
        <w:tc>
          <w:tcPr>
            <w:tcW w:w="986" w:type="dxa"/>
            <w:tcBorders>
              <w:left w:val="single" w:color="auto" w:sz="4" w:space="0"/>
            </w:tcBorders>
            <w:noWrap w:val="0"/>
            <w:vAlign w:val="center"/>
          </w:tcPr>
          <w:p>
            <w:pPr>
              <w:jc w:val="center"/>
              <w:rPr>
                <w:rFonts w:hint="eastAsia" w:ascii="宋体" w:hAnsi="宋体"/>
                <w:szCs w:val="21"/>
              </w:rPr>
            </w:pPr>
            <w:r>
              <w:rPr>
                <w:rFonts w:hint="eastAsia" w:ascii="宋体" w:hAnsi="宋体"/>
                <w:szCs w:val="21"/>
              </w:rPr>
              <w:t>证件</w:t>
            </w:r>
          </w:p>
          <w:p>
            <w:pPr>
              <w:jc w:val="center"/>
              <w:rPr>
                <w:rFonts w:hint="eastAsia" w:ascii="宋体" w:hAnsi="宋体"/>
                <w:szCs w:val="21"/>
              </w:rPr>
            </w:pPr>
            <w:r>
              <w:rPr>
                <w:rFonts w:hint="eastAsia" w:ascii="宋体" w:hAnsi="宋体"/>
                <w:szCs w:val="21"/>
              </w:rPr>
              <w:t>种类</w:t>
            </w:r>
          </w:p>
        </w:tc>
        <w:tc>
          <w:tcPr>
            <w:tcW w:w="1000" w:type="dxa"/>
            <w:noWrap w:val="0"/>
            <w:vAlign w:val="center"/>
          </w:tcPr>
          <w:p>
            <w:pPr>
              <w:ind w:firstLine="12"/>
              <w:jc w:val="center"/>
              <w:rPr>
                <w:rFonts w:hint="eastAsia" w:ascii="宋体" w:hAnsi="宋体"/>
                <w:szCs w:val="21"/>
              </w:rPr>
            </w:pPr>
            <w:r>
              <w:rPr>
                <w:rFonts w:hint="eastAsia" w:ascii="宋体" w:hAnsi="宋体"/>
                <w:szCs w:val="21"/>
              </w:rPr>
              <w:t>职称</w:t>
            </w:r>
          </w:p>
        </w:tc>
        <w:tc>
          <w:tcPr>
            <w:tcW w:w="885" w:type="dxa"/>
            <w:noWrap w:val="0"/>
            <w:vAlign w:val="center"/>
          </w:tcPr>
          <w:p>
            <w:pPr>
              <w:ind w:firstLine="12"/>
              <w:jc w:val="center"/>
              <w:rPr>
                <w:rFonts w:hint="eastAsia" w:ascii="宋体" w:hAnsi="宋体"/>
                <w:szCs w:val="21"/>
              </w:rPr>
            </w:pPr>
            <w:r>
              <w:rPr>
                <w:rFonts w:hint="eastAsia" w:ascii="宋体" w:hAnsi="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89" w:type="dxa"/>
            <w:noWrap w:val="0"/>
            <w:vAlign w:val="center"/>
          </w:tcPr>
          <w:p>
            <w:pPr>
              <w:jc w:val="center"/>
              <w:rPr>
                <w:rFonts w:hint="eastAsia" w:ascii="宋体" w:hAnsi="宋体"/>
                <w:szCs w:val="21"/>
              </w:rPr>
            </w:pPr>
            <w:r>
              <w:rPr>
                <w:rFonts w:hint="eastAsia" w:ascii="宋体" w:hAnsi="宋体"/>
                <w:szCs w:val="21"/>
              </w:rPr>
              <w:t>项目负责人</w:t>
            </w:r>
          </w:p>
        </w:tc>
        <w:tc>
          <w:tcPr>
            <w:tcW w:w="7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pStyle w:val="90"/>
              <w:keepNext w:val="0"/>
              <w:adjustRightInd/>
              <w:spacing w:before="0" w:after="0" w:line="240" w:lineRule="auto"/>
              <w:textAlignment w:val="auto"/>
              <w:rPr>
                <w:rFonts w:hint="eastAsia" w:ascii="宋体" w:hAnsi="宋体"/>
                <w:snapToGrid/>
                <w:spacing w:val="0"/>
                <w:kern w:val="2"/>
                <w:sz w:val="21"/>
                <w:szCs w:val="21"/>
              </w:rPr>
            </w:pPr>
          </w:p>
        </w:tc>
        <w:tc>
          <w:tcPr>
            <w:tcW w:w="649" w:type="dxa"/>
            <w:tcBorders>
              <w:left w:val="single" w:color="auto" w:sz="4" w:space="0"/>
            </w:tcBorders>
            <w:noWrap w:val="0"/>
            <w:vAlign w:val="center"/>
          </w:tcPr>
          <w:p>
            <w:pPr>
              <w:pStyle w:val="90"/>
              <w:keepNext w:val="0"/>
              <w:adjustRightInd/>
              <w:spacing w:before="0" w:after="0" w:line="240" w:lineRule="auto"/>
              <w:textAlignment w:val="auto"/>
              <w:rPr>
                <w:rFonts w:hint="eastAsia" w:ascii="宋体" w:hAnsi="宋体"/>
                <w:snapToGrid/>
                <w:spacing w:val="0"/>
                <w:kern w:val="2"/>
                <w:sz w:val="21"/>
                <w:szCs w:val="21"/>
              </w:rPr>
            </w:pPr>
          </w:p>
        </w:tc>
        <w:tc>
          <w:tcPr>
            <w:tcW w:w="1010" w:type="dxa"/>
            <w:tcBorders>
              <w:right w:val="single" w:color="auto" w:sz="4" w:space="0"/>
            </w:tcBorders>
            <w:noWrap w:val="0"/>
            <w:vAlign w:val="center"/>
          </w:tcPr>
          <w:p>
            <w:pPr>
              <w:pStyle w:val="90"/>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ind w:firstLine="12"/>
              <w:jc w:val="center"/>
              <w:rPr>
                <w:rFonts w:hint="eastAsia" w:ascii="宋体" w:hAnsi="宋体"/>
                <w:szCs w:val="21"/>
              </w:rPr>
            </w:pPr>
          </w:p>
        </w:tc>
        <w:tc>
          <w:tcPr>
            <w:tcW w:w="885" w:type="dxa"/>
            <w:noWrap w:val="0"/>
            <w:vAlign w:val="center"/>
          </w:tcPr>
          <w:p>
            <w:pPr>
              <w:ind w:firstLine="12"/>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89" w:type="dxa"/>
            <w:vMerge w:val="restart"/>
            <w:noWrap w:val="0"/>
            <w:vAlign w:val="center"/>
          </w:tcPr>
          <w:p>
            <w:pPr>
              <w:jc w:val="center"/>
              <w:rPr>
                <w:rFonts w:hint="eastAsia" w:ascii="宋体" w:hAnsi="宋体"/>
                <w:szCs w:val="21"/>
              </w:rPr>
            </w:pPr>
            <w:r>
              <w:rPr>
                <w:rFonts w:hint="eastAsia" w:ascii="宋体" w:hAnsi="宋体"/>
                <w:szCs w:val="21"/>
              </w:rPr>
              <w:t>其他人员</w:t>
            </w:r>
          </w:p>
        </w:tc>
        <w:tc>
          <w:tcPr>
            <w:tcW w:w="7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89" w:type="dxa"/>
            <w:vMerge w:val="continue"/>
            <w:noWrap w:val="0"/>
            <w:vAlign w:val="center"/>
          </w:tcPr>
          <w:p>
            <w:pPr>
              <w:jc w:val="center"/>
              <w:rPr>
                <w:rFonts w:hint="eastAsia" w:ascii="宋体" w:hAnsi="宋体"/>
                <w:szCs w:val="21"/>
              </w:rPr>
            </w:pPr>
          </w:p>
        </w:tc>
        <w:tc>
          <w:tcPr>
            <w:tcW w:w="7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89" w:type="dxa"/>
            <w:vMerge w:val="continue"/>
            <w:noWrap w:val="0"/>
            <w:vAlign w:val="center"/>
          </w:tcPr>
          <w:p>
            <w:pPr>
              <w:jc w:val="center"/>
              <w:rPr>
                <w:rFonts w:hint="eastAsia" w:ascii="宋体" w:hAnsi="宋体"/>
                <w:szCs w:val="21"/>
              </w:rPr>
            </w:pPr>
          </w:p>
        </w:tc>
        <w:tc>
          <w:tcPr>
            <w:tcW w:w="7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89" w:type="dxa"/>
            <w:vMerge w:val="continue"/>
            <w:noWrap w:val="0"/>
            <w:vAlign w:val="center"/>
          </w:tcPr>
          <w:p>
            <w:pPr>
              <w:jc w:val="center"/>
              <w:rPr>
                <w:rFonts w:hint="eastAsia" w:ascii="宋体" w:hAnsi="宋体"/>
                <w:szCs w:val="21"/>
              </w:rPr>
            </w:pPr>
          </w:p>
        </w:tc>
        <w:tc>
          <w:tcPr>
            <w:tcW w:w="7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89" w:type="dxa"/>
            <w:vMerge w:val="continue"/>
            <w:noWrap w:val="0"/>
            <w:vAlign w:val="center"/>
          </w:tcPr>
          <w:p>
            <w:pPr>
              <w:jc w:val="center"/>
              <w:rPr>
                <w:rFonts w:hint="eastAsia" w:ascii="宋体" w:hAnsi="宋体"/>
                <w:szCs w:val="21"/>
              </w:rPr>
            </w:pPr>
          </w:p>
        </w:tc>
        <w:tc>
          <w:tcPr>
            <w:tcW w:w="7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89" w:type="dxa"/>
            <w:vMerge w:val="continue"/>
            <w:noWrap w:val="0"/>
            <w:vAlign w:val="center"/>
          </w:tcPr>
          <w:p>
            <w:pPr>
              <w:jc w:val="center"/>
              <w:rPr>
                <w:rFonts w:hint="eastAsia" w:ascii="宋体" w:hAnsi="宋体"/>
                <w:szCs w:val="21"/>
              </w:rPr>
            </w:pPr>
          </w:p>
        </w:tc>
        <w:tc>
          <w:tcPr>
            <w:tcW w:w="7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89" w:type="dxa"/>
            <w:vMerge w:val="continue"/>
            <w:noWrap w:val="0"/>
            <w:vAlign w:val="center"/>
          </w:tcPr>
          <w:p>
            <w:pPr>
              <w:jc w:val="center"/>
              <w:rPr>
                <w:rFonts w:hint="eastAsia" w:ascii="宋体" w:hAnsi="宋体"/>
                <w:szCs w:val="21"/>
              </w:rPr>
            </w:pPr>
          </w:p>
        </w:tc>
        <w:tc>
          <w:tcPr>
            <w:tcW w:w="7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89" w:type="dxa"/>
            <w:vMerge w:val="continue"/>
            <w:noWrap w:val="0"/>
            <w:vAlign w:val="center"/>
          </w:tcPr>
          <w:p>
            <w:pPr>
              <w:jc w:val="center"/>
              <w:rPr>
                <w:rFonts w:hint="eastAsia" w:ascii="宋体" w:hAnsi="宋体"/>
                <w:szCs w:val="21"/>
              </w:rPr>
            </w:pPr>
          </w:p>
        </w:tc>
        <w:tc>
          <w:tcPr>
            <w:tcW w:w="7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bl>
    <w:p>
      <w:pPr>
        <w:spacing w:line="400" w:lineRule="exact"/>
        <w:rPr>
          <w:rFonts w:hint="eastAsia" w:ascii="宋体" w:hAnsi="宋体"/>
        </w:rPr>
      </w:pPr>
      <w:r>
        <w:rPr>
          <w:rFonts w:hint="eastAsia" w:ascii="宋体" w:hAnsi="宋体"/>
        </w:rPr>
        <w:t>注：后附全部人员证件复印件，加盖单位公章。</w:t>
      </w:r>
    </w:p>
    <w:p>
      <w:pPr>
        <w:spacing w:line="400" w:lineRule="exact"/>
        <w:rPr>
          <w:rFonts w:hint="eastAsia" w:ascii="宋体" w:hAnsi="宋体"/>
        </w:rPr>
      </w:pPr>
    </w:p>
    <w:p>
      <w:pPr>
        <w:spacing w:line="400" w:lineRule="exact"/>
        <w:rPr>
          <w:rFonts w:hint="eastAsia" w:ascii="宋体" w:hAnsi="宋体"/>
        </w:rPr>
      </w:pPr>
    </w:p>
    <w:p>
      <w:pPr>
        <w:spacing w:line="500" w:lineRule="exact"/>
        <w:rPr>
          <w:rFonts w:hint="eastAsia" w:ascii="宋体" w:hAnsi="宋体"/>
          <w:u w:val="single"/>
        </w:rPr>
      </w:pPr>
      <w:r>
        <w:rPr>
          <w:rFonts w:hint="eastAsia" w:ascii="宋体" w:hAnsi="宋体"/>
          <w:spacing w:val="4"/>
        </w:rPr>
        <w:t>投标人名称（</w:t>
      </w:r>
      <w:r>
        <w:rPr>
          <w:rFonts w:hint="eastAsia" w:ascii="宋体" w:hAnsi="宋体"/>
        </w:rPr>
        <w:t>单位盖</w:t>
      </w:r>
      <w:r>
        <w:rPr>
          <w:rFonts w:hint="eastAsia" w:ascii="宋体" w:hAnsi="宋体"/>
          <w:spacing w:val="4"/>
        </w:rPr>
        <w:t>公章）：</w:t>
      </w:r>
      <w:r>
        <w:rPr>
          <w:rFonts w:hint="eastAsia" w:ascii="宋体" w:hAnsi="宋体"/>
          <w:spacing w:val="4"/>
          <w:u w:val="single"/>
        </w:rPr>
        <w:t xml:space="preserve">                             </w:t>
      </w:r>
    </w:p>
    <w:p>
      <w:pPr>
        <w:topLinePunct/>
        <w:spacing w:line="440" w:lineRule="exact"/>
        <w:rPr>
          <w:rFonts w:hint="eastAsia" w:ascii="宋体" w:hAnsi="宋体"/>
          <w:spacing w:val="4"/>
          <w:u w:val="single"/>
        </w:rPr>
      </w:pPr>
      <w:r>
        <w:rPr>
          <w:rFonts w:hint="eastAsia" w:ascii="宋体" w:hAnsi="宋体"/>
        </w:rPr>
        <w:t>法定代表人或投标人授权代表（签</w:t>
      </w:r>
      <w:r>
        <w:rPr>
          <w:rFonts w:hint="eastAsia" w:ascii="宋体" w:hAnsi="宋体"/>
          <w:lang w:val="en-US" w:eastAsia="zh-CN"/>
        </w:rPr>
        <w:t>字或盖章</w:t>
      </w:r>
      <w:r>
        <w:rPr>
          <w:rFonts w:hint="eastAsia" w:ascii="宋体" w:hAnsi="宋体"/>
        </w:rPr>
        <w:t>）：</w:t>
      </w:r>
      <w:r>
        <w:rPr>
          <w:rFonts w:ascii="宋体" w:hAnsi="宋体"/>
          <w:spacing w:val="4"/>
          <w:u w:val="single"/>
        </w:rPr>
        <w:t xml:space="preserve">             </w:t>
      </w:r>
    </w:p>
    <w:p>
      <w:pPr>
        <w:topLinePunct/>
        <w:spacing w:line="440" w:lineRule="exact"/>
        <w:rPr>
          <w:rFonts w:hint="eastAsia" w:ascii="宋体" w:hAnsi="宋体"/>
          <w:szCs w:val="21"/>
        </w:rPr>
      </w:pPr>
      <w:r>
        <w:rPr>
          <w:rFonts w:hint="eastAsia" w:ascii="宋体" w:hAnsi="宋体"/>
          <w:spacing w:val="4"/>
        </w:rPr>
        <w:t>日期：</w:t>
      </w:r>
      <w:r>
        <w:rPr>
          <w:rFonts w:ascii="宋体" w:hAnsi="宋体"/>
          <w:spacing w:val="4"/>
          <w:u w:val="single"/>
        </w:rPr>
        <w:t xml:space="preserve">  </w:t>
      </w:r>
      <w:r>
        <w:rPr>
          <w:rFonts w:hint="eastAsia" w:ascii="宋体" w:hAnsi="宋体"/>
          <w:spacing w:val="4"/>
          <w:u w:val="single"/>
        </w:rPr>
        <w:t xml:space="preserve">                </w:t>
      </w:r>
      <w:r>
        <w:rPr>
          <w:rFonts w:ascii="宋体" w:hAnsi="宋体"/>
          <w:spacing w:val="4"/>
          <w:u w:val="single"/>
        </w:rPr>
        <w:t xml:space="preserve"> </w:t>
      </w:r>
    </w:p>
    <w:p>
      <w:pPr>
        <w:spacing w:line="400" w:lineRule="exact"/>
        <w:rPr>
          <w:rFonts w:hint="eastAsia" w:ascii="宋体" w:hAnsi="宋体"/>
        </w:rPr>
      </w:pPr>
    </w:p>
    <w:p>
      <w:pPr>
        <w:topLinePunct/>
        <w:spacing w:line="440" w:lineRule="exact"/>
        <w:rPr>
          <w:rFonts w:hint="eastAsia" w:ascii="宋体" w:hAnsi="宋体"/>
          <w:b/>
          <w:szCs w:val="21"/>
        </w:rPr>
      </w:pPr>
      <w:r>
        <w:rPr>
          <w:rFonts w:hint="eastAsia" w:ascii="宋体" w:hAnsi="宋体"/>
        </w:rPr>
        <w:br w:type="page"/>
      </w:r>
      <w:r>
        <w:rPr>
          <w:rFonts w:hint="eastAsia" w:ascii="宋体" w:hAnsi="宋体"/>
          <w:bCs/>
          <w:sz w:val="28"/>
          <w:szCs w:val="28"/>
        </w:rPr>
        <w:t>附件15</w:t>
      </w:r>
    </w:p>
    <w:p>
      <w:pPr>
        <w:adjustRightInd w:val="0"/>
        <w:snapToGrid w:val="0"/>
        <w:ind w:left="-101" w:leftChars="-42" w:firstLine="280" w:firstLineChars="100"/>
        <w:jc w:val="center"/>
        <w:rPr>
          <w:rFonts w:hint="eastAsia" w:ascii="宋体" w:hAnsi="宋体"/>
          <w:bCs/>
          <w:sz w:val="28"/>
          <w:szCs w:val="28"/>
        </w:rPr>
      </w:pPr>
      <w:r>
        <w:rPr>
          <w:rFonts w:hint="eastAsia" w:ascii="宋体" w:hAnsi="宋体"/>
          <w:bCs/>
          <w:sz w:val="28"/>
          <w:szCs w:val="28"/>
        </w:rPr>
        <w:t>服务附表</w:t>
      </w:r>
    </w:p>
    <w:p>
      <w:pPr>
        <w:topLinePunct/>
        <w:spacing w:line="440" w:lineRule="exact"/>
        <w:rPr>
          <w:rFonts w:hint="eastAsia" w:ascii="宋体" w:hAnsi="宋体"/>
          <w:b/>
          <w:szCs w:val="21"/>
        </w:rPr>
      </w:pPr>
    </w:p>
    <w:p>
      <w:pPr>
        <w:topLinePunct/>
        <w:spacing w:line="440" w:lineRule="exact"/>
        <w:rPr>
          <w:rFonts w:hint="eastAsia" w:ascii="宋体" w:hAnsi="宋体"/>
          <w:b/>
          <w:szCs w:val="21"/>
          <w:u w:val="single"/>
        </w:rPr>
      </w:pPr>
      <w:r>
        <w:rPr>
          <w:rFonts w:hint="eastAsia" w:ascii="宋体" w:hAnsi="宋体"/>
          <w:b/>
          <w:szCs w:val="21"/>
        </w:rPr>
        <w:t>项目编号：</w:t>
      </w:r>
      <w:r>
        <w:rPr>
          <w:rFonts w:hint="eastAsia" w:ascii="宋体" w:hAnsi="宋体"/>
          <w:b/>
          <w:szCs w:val="21"/>
          <w:u w:val="single"/>
        </w:rPr>
        <w:t xml:space="preserve">                           </w:t>
      </w:r>
    </w:p>
    <w:p>
      <w:pPr>
        <w:topLinePunct/>
        <w:spacing w:line="440" w:lineRule="exact"/>
        <w:rPr>
          <w:rFonts w:ascii="宋体" w:hAnsi="宋体"/>
          <w:b/>
          <w:szCs w:val="21"/>
        </w:rPr>
      </w:pPr>
      <w:r>
        <w:rPr>
          <w:rFonts w:hint="eastAsia" w:ascii="宋体" w:hAnsi="宋体"/>
          <w:b/>
          <w:szCs w:val="21"/>
        </w:rPr>
        <w:t>投标人名称：</w:t>
      </w:r>
      <w:r>
        <w:rPr>
          <w:rFonts w:hint="eastAsia" w:ascii="宋体" w:hAnsi="宋体"/>
          <w:b/>
          <w:szCs w:val="21"/>
          <w:u w:val="single"/>
        </w:rPr>
        <w:t xml:space="preserve">                          </w:t>
      </w:r>
      <w:r>
        <w:rPr>
          <w:rFonts w:hint="eastAsia" w:ascii="宋体" w:hAnsi="宋体"/>
          <w:b/>
          <w:szCs w:val="21"/>
        </w:rPr>
        <w:t xml:space="preserve">         </w:t>
      </w:r>
    </w:p>
    <w:tbl>
      <w:tblPr>
        <w:tblStyle w:val="27"/>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服务网点名称</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szCs w:val="21"/>
              </w:rPr>
            </w:pPr>
          </w:p>
        </w:tc>
        <w:tc>
          <w:tcPr>
            <w:tcW w:w="204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地址</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szCs w:val="21"/>
              </w:rPr>
            </w:pPr>
          </w:p>
        </w:tc>
        <w:tc>
          <w:tcPr>
            <w:tcW w:w="204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注册资本金</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szCs w:val="21"/>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rPr>
                <w:rFonts w:ascii="宋体" w:hAnsi="宋体"/>
                <w:szCs w:val="21"/>
              </w:rPr>
            </w:pPr>
            <w:r>
              <w:rPr>
                <w:rFonts w:hint="eastAsia" w:ascii="宋体" w:hAnsi="宋体"/>
                <w:szCs w:val="21"/>
              </w:rPr>
              <w:t>其中：投标人出资比例</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szCs w:val="21"/>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56" w:afterLines="50" w:line="400" w:lineRule="exact"/>
              <w:rPr>
                <w:rFonts w:hint="eastAsia" w:ascii="宋体" w:hAnsi="宋体"/>
                <w:szCs w:val="21"/>
              </w:rPr>
            </w:pPr>
            <w:r>
              <w:rPr>
                <w:rFonts w:hint="eastAsia" w:ascii="宋体" w:hAnsi="宋体"/>
                <w:szCs w:val="21"/>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员工总人数</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szCs w:val="21"/>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rPr>
                <w:rFonts w:ascii="宋体" w:hAnsi="宋体"/>
                <w:szCs w:val="21"/>
              </w:rPr>
            </w:pPr>
            <w:r>
              <w:rPr>
                <w:rFonts w:hint="eastAsia" w:ascii="宋体" w:hAnsi="宋体"/>
                <w:szCs w:val="21"/>
              </w:rPr>
              <w:t>其中：技术人员数</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szCs w:val="21"/>
              </w:rPr>
            </w:pPr>
          </w:p>
        </w:tc>
        <w:tc>
          <w:tcPr>
            <w:tcW w:w="2048" w:type="dxa"/>
            <w:vMerge w:val="continue"/>
            <w:tcBorders>
              <w:left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经营期限</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szCs w:val="21"/>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售后服务协议</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szCs w:val="21"/>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售后服务内容</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szCs w:val="21"/>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56" w:afterLines="50" w:line="400" w:lineRule="exact"/>
              <w:rPr>
                <w:rFonts w:hint="eastAsia" w:ascii="宋体" w:hAnsi="宋体"/>
                <w:szCs w:val="21"/>
              </w:rPr>
            </w:pPr>
            <w:r>
              <w:rPr>
                <w:rFonts w:hint="eastAsia" w:ascii="宋体" w:hAnsi="宋体"/>
                <w:szCs w:val="21"/>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服务承诺</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szCs w:val="21"/>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工作业绩</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szCs w:val="21"/>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业务咨询电话</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szCs w:val="21"/>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ind w:firstLine="240" w:firstLineChars="100"/>
              <w:jc w:val="left"/>
              <w:rPr>
                <w:rFonts w:ascii="宋体" w:hAnsi="宋体"/>
                <w:szCs w:val="21"/>
              </w:rPr>
            </w:pPr>
            <w:r>
              <w:rPr>
                <w:rFonts w:hint="eastAsia" w:ascii="宋体" w:hAnsi="宋体"/>
                <w:szCs w:val="21"/>
              </w:rPr>
              <w:t>传</w:t>
            </w:r>
            <w:r>
              <w:rPr>
                <w:rFonts w:ascii="宋体" w:hAnsi="宋体"/>
                <w:szCs w:val="21"/>
              </w:rPr>
              <w:t xml:space="preserve"> 真</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szCs w:val="21"/>
              </w:rPr>
            </w:pPr>
          </w:p>
        </w:tc>
        <w:tc>
          <w:tcPr>
            <w:tcW w:w="2048" w:type="dxa"/>
            <w:vMerge w:val="restart"/>
            <w:tcBorders>
              <w:top w:val="single" w:color="auto" w:sz="4" w:space="0"/>
              <w:left w:val="single" w:color="auto" w:sz="2" w:space="0"/>
              <w:right w:val="single" w:color="auto" w:sz="4" w:space="0"/>
            </w:tcBorders>
            <w:noWrap w:val="0"/>
            <w:vAlign w:val="center"/>
          </w:tcPr>
          <w:p>
            <w:pPr>
              <w:snapToGrid w:val="0"/>
              <w:spacing w:before="50" w:after="156" w:afterLines="50" w:line="400" w:lineRule="exact"/>
              <w:rPr>
                <w:rFonts w:hint="eastAsia" w:ascii="宋体" w:hAnsi="宋体"/>
                <w:szCs w:val="21"/>
              </w:rPr>
            </w:pPr>
            <w:r>
              <w:rPr>
                <w:rFonts w:hint="eastAsia" w:ascii="宋体" w:hAnsi="宋体"/>
                <w:szCs w:val="21"/>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szCs w:val="21"/>
              </w:rPr>
            </w:pPr>
            <w:r>
              <w:rPr>
                <w:rFonts w:hint="eastAsia" w:ascii="宋体" w:hAnsi="宋体"/>
                <w:szCs w:val="21"/>
              </w:rPr>
              <w:t>负责人</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szCs w:val="21"/>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szCs w:val="21"/>
              </w:rPr>
            </w:pPr>
            <w:r>
              <w:rPr>
                <w:rFonts w:hint="eastAsia" w:ascii="宋体" w:hAnsi="宋体"/>
                <w:szCs w:val="21"/>
              </w:rPr>
              <w:t>联系电话</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szCs w:val="21"/>
              </w:rPr>
            </w:pPr>
          </w:p>
        </w:tc>
        <w:tc>
          <w:tcPr>
            <w:tcW w:w="2048" w:type="dxa"/>
            <w:vMerge w:val="continue"/>
            <w:tcBorders>
              <w:left w:val="single" w:color="auto" w:sz="2"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szCs w:val="21"/>
              </w:rPr>
            </w:pPr>
          </w:p>
        </w:tc>
      </w:tr>
    </w:tbl>
    <w:p>
      <w:pPr>
        <w:spacing w:line="440" w:lineRule="exact"/>
        <w:jc w:val="right"/>
        <w:rPr>
          <w:rFonts w:hint="eastAsia" w:ascii="宋体" w:hAnsi="宋体"/>
          <w:szCs w:val="21"/>
        </w:rPr>
      </w:pPr>
    </w:p>
    <w:p>
      <w:pPr>
        <w:spacing w:line="500" w:lineRule="exact"/>
        <w:rPr>
          <w:rFonts w:hint="eastAsia" w:ascii="宋体" w:hAnsi="宋体"/>
          <w:u w:val="single"/>
        </w:rPr>
      </w:pPr>
      <w:r>
        <w:rPr>
          <w:rFonts w:hint="eastAsia" w:ascii="宋体" w:hAnsi="宋体"/>
          <w:spacing w:val="4"/>
        </w:rPr>
        <w:t>投标人名称（</w:t>
      </w:r>
      <w:r>
        <w:rPr>
          <w:rFonts w:hint="eastAsia" w:ascii="宋体" w:hAnsi="宋体"/>
        </w:rPr>
        <w:t>单位盖</w:t>
      </w:r>
      <w:r>
        <w:rPr>
          <w:rFonts w:hint="eastAsia" w:ascii="宋体" w:hAnsi="宋体"/>
          <w:spacing w:val="4"/>
        </w:rPr>
        <w:t>公章）：</w:t>
      </w:r>
      <w:r>
        <w:rPr>
          <w:rFonts w:hint="eastAsia" w:ascii="宋体" w:hAnsi="宋体"/>
          <w:spacing w:val="4"/>
          <w:u w:val="single"/>
        </w:rPr>
        <w:t xml:space="preserve">                             </w:t>
      </w:r>
    </w:p>
    <w:p>
      <w:pPr>
        <w:topLinePunct/>
        <w:spacing w:line="440" w:lineRule="exact"/>
        <w:rPr>
          <w:rFonts w:hint="eastAsia" w:ascii="宋体" w:hAnsi="宋体"/>
          <w:spacing w:val="4"/>
          <w:u w:val="single"/>
        </w:rPr>
      </w:pPr>
      <w:r>
        <w:rPr>
          <w:rFonts w:hint="eastAsia" w:ascii="宋体" w:hAnsi="宋体"/>
        </w:rPr>
        <w:t>法定代表人或投标人授权代表（签</w:t>
      </w:r>
      <w:r>
        <w:rPr>
          <w:rFonts w:hint="eastAsia" w:ascii="宋体" w:hAnsi="宋体"/>
          <w:lang w:val="en-US" w:eastAsia="zh-CN"/>
        </w:rPr>
        <w:t>字或盖章</w:t>
      </w:r>
      <w:r>
        <w:rPr>
          <w:rFonts w:hint="eastAsia" w:ascii="宋体" w:hAnsi="宋体"/>
        </w:rPr>
        <w:t>）：</w:t>
      </w:r>
      <w:r>
        <w:rPr>
          <w:rFonts w:ascii="宋体" w:hAnsi="宋体"/>
          <w:spacing w:val="4"/>
          <w:u w:val="single"/>
        </w:rPr>
        <w:t xml:space="preserve">             </w:t>
      </w:r>
    </w:p>
    <w:p>
      <w:pPr>
        <w:topLinePunct/>
        <w:spacing w:line="440" w:lineRule="exact"/>
        <w:rPr>
          <w:rFonts w:hint="eastAsia" w:ascii="宋体" w:hAnsi="宋体"/>
          <w:szCs w:val="21"/>
        </w:rPr>
      </w:pPr>
      <w:r>
        <w:rPr>
          <w:rFonts w:hint="eastAsia" w:ascii="宋体" w:hAnsi="宋体"/>
          <w:spacing w:val="4"/>
        </w:rPr>
        <w:t>日期：</w:t>
      </w:r>
      <w:r>
        <w:rPr>
          <w:rFonts w:ascii="宋体" w:hAnsi="宋体"/>
          <w:spacing w:val="4"/>
          <w:u w:val="single"/>
        </w:rPr>
        <w:t xml:space="preserve">  </w:t>
      </w:r>
      <w:r>
        <w:rPr>
          <w:rFonts w:hint="eastAsia" w:ascii="宋体" w:hAnsi="宋体"/>
          <w:spacing w:val="4"/>
          <w:u w:val="single"/>
        </w:rPr>
        <w:t xml:space="preserve">                </w:t>
      </w:r>
      <w:r>
        <w:rPr>
          <w:rFonts w:ascii="宋体" w:hAnsi="宋体"/>
          <w:spacing w:val="4"/>
          <w:u w:val="single"/>
        </w:rPr>
        <w:t xml:space="preserve"> </w:t>
      </w:r>
    </w:p>
    <w:p>
      <w:pPr>
        <w:pStyle w:val="12"/>
        <w:adjustRightInd w:val="0"/>
        <w:snapToGrid w:val="0"/>
        <w:spacing w:line="360" w:lineRule="auto"/>
        <w:rPr>
          <w:rFonts w:hint="eastAsia" w:ascii="宋体" w:hAnsi="宋体"/>
        </w:rPr>
      </w:pPr>
      <w:r>
        <w:rPr>
          <w:rFonts w:ascii="宋体" w:hAnsi="宋体"/>
        </w:rPr>
        <w:br w:type="page"/>
      </w:r>
      <w:bookmarkStart w:id="97" w:name="_Toc420948029"/>
    </w:p>
    <w:p>
      <w:pPr>
        <w:pStyle w:val="12"/>
        <w:adjustRightInd w:val="0"/>
        <w:snapToGrid w:val="0"/>
        <w:spacing w:line="360" w:lineRule="auto"/>
        <w:jc w:val="center"/>
        <w:outlineLvl w:val="1"/>
        <w:rPr>
          <w:rFonts w:hint="eastAsia" w:ascii="宋体" w:hAnsi="宋体"/>
          <w:b/>
          <w:sz w:val="28"/>
          <w:szCs w:val="28"/>
        </w:rPr>
      </w:pPr>
      <w:bookmarkStart w:id="98" w:name="_Toc502078959"/>
      <w:r>
        <w:rPr>
          <w:rFonts w:hint="eastAsia" w:ascii="宋体" w:hAnsi="宋体"/>
          <w:b/>
          <w:sz w:val="28"/>
          <w:szCs w:val="28"/>
        </w:rPr>
        <w:t>八、商务响应与偏离表</w:t>
      </w:r>
      <w:bookmarkEnd w:id="97"/>
      <w:bookmarkEnd w:id="98"/>
    </w:p>
    <w:p>
      <w:pPr>
        <w:pStyle w:val="12"/>
        <w:adjustRightInd w:val="0"/>
        <w:snapToGrid w:val="0"/>
        <w:spacing w:line="360" w:lineRule="auto"/>
        <w:jc w:val="center"/>
        <w:rPr>
          <w:rFonts w:hint="eastAsia" w:ascii="宋体" w:hAnsi="宋体"/>
          <w:b/>
          <w:sz w:val="28"/>
          <w:szCs w:val="28"/>
        </w:rPr>
      </w:pPr>
    </w:p>
    <w:tbl>
      <w:tblPr>
        <w:tblStyle w:val="27"/>
        <w:tblW w:w="8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072"/>
        <w:gridCol w:w="1517"/>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center"/>
          </w:tcPr>
          <w:p>
            <w:pPr>
              <w:adjustRightInd w:val="0"/>
              <w:snapToGrid w:val="0"/>
              <w:ind w:left="-101" w:leftChars="-42"/>
              <w:jc w:val="center"/>
              <w:rPr>
                <w:rFonts w:hint="eastAsia" w:ascii="宋体" w:hAnsi="宋体"/>
                <w:bCs/>
                <w:szCs w:val="21"/>
              </w:rPr>
            </w:pPr>
            <w:r>
              <w:rPr>
                <w:rFonts w:hint="eastAsia" w:ascii="宋体" w:hAnsi="宋体"/>
                <w:bCs/>
                <w:szCs w:val="21"/>
              </w:rPr>
              <w:t>序号</w:t>
            </w:r>
          </w:p>
        </w:tc>
        <w:tc>
          <w:tcPr>
            <w:tcW w:w="1332" w:type="dxa"/>
            <w:noWrap w:val="0"/>
            <w:vAlign w:val="center"/>
          </w:tcPr>
          <w:p>
            <w:pPr>
              <w:adjustRightInd w:val="0"/>
              <w:snapToGrid w:val="0"/>
              <w:ind w:left="-101" w:leftChars="-42"/>
              <w:jc w:val="center"/>
              <w:rPr>
                <w:rFonts w:hint="eastAsia" w:ascii="宋体" w:hAnsi="宋体"/>
                <w:szCs w:val="21"/>
              </w:rPr>
            </w:pPr>
            <w:r>
              <w:rPr>
                <w:rFonts w:hint="eastAsia" w:ascii="宋体" w:hAnsi="宋体"/>
                <w:szCs w:val="21"/>
              </w:rPr>
              <w:t>文件条目号</w:t>
            </w:r>
          </w:p>
        </w:tc>
        <w:tc>
          <w:tcPr>
            <w:tcW w:w="1948" w:type="dxa"/>
            <w:noWrap w:val="0"/>
            <w:vAlign w:val="center"/>
          </w:tcPr>
          <w:p>
            <w:pPr>
              <w:adjustRightInd w:val="0"/>
              <w:snapToGrid w:val="0"/>
              <w:ind w:left="-101" w:leftChars="-42"/>
              <w:jc w:val="center"/>
              <w:rPr>
                <w:rFonts w:hint="eastAsia" w:ascii="宋体" w:hAnsi="宋体"/>
                <w:szCs w:val="21"/>
              </w:rPr>
            </w:pPr>
            <w:r>
              <w:rPr>
                <w:rFonts w:hint="eastAsia" w:ascii="宋体" w:hAnsi="宋体"/>
                <w:szCs w:val="21"/>
              </w:rPr>
              <w:t>招标文件商务条款</w:t>
            </w:r>
          </w:p>
        </w:tc>
        <w:tc>
          <w:tcPr>
            <w:tcW w:w="2072" w:type="dxa"/>
            <w:noWrap w:val="0"/>
            <w:vAlign w:val="center"/>
          </w:tcPr>
          <w:p>
            <w:pPr>
              <w:adjustRightInd w:val="0"/>
              <w:snapToGrid w:val="0"/>
              <w:ind w:left="-101" w:leftChars="-42"/>
              <w:jc w:val="center"/>
              <w:rPr>
                <w:rFonts w:hint="eastAsia" w:ascii="宋体" w:hAnsi="宋体"/>
                <w:szCs w:val="21"/>
              </w:rPr>
            </w:pPr>
            <w:r>
              <w:rPr>
                <w:rFonts w:hint="eastAsia" w:ascii="宋体" w:hAnsi="宋体"/>
                <w:szCs w:val="21"/>
              </w:rPr>
              <w:t>投标文件商务条款</w:t>
            </w:r>
          </w:p>
        </w:tc>
        <w:tc>
          <w:tcPr>
            <w:tcW w:w="1517" w:type="dxa"/>
            <w:noWrap w:val="0"/>
            <w:vAlign w:val="center"/>
          </w:tcPr>
          <w:p>
            <w:pPr>
              <w:adjustRightInd w:val="0"/>
              <w:snapToGrid w:val="0"/>
              <w:ind w:left="-101" w:leftChars="-42"/>
              <w:jc w:val="center"/>
              <w:rPr>
                <w:rFonts w:hint="eastAsia" w:ascii="宋体" w:hAnsi="宋体"/>
                <w:szCs w:val="21"/>
              </w:rPr>
            </w:pPr>
            <w:r>
              <w:rPr>
                <w:rFonts w:hint="eastAsia" w:ascii="宋体" w:hAnsi="宋体"/>
                <w:szCs w:val="21"/>
              </w:rPr>
              <w:t>响应与偏离</w:t>
            </w:r>
          </w:p>
        </w:tc>
        <w:tc>
          <w:tcPr>
            <w:tcW w:w="805" w:type="dxa"/>
            <w:noWrap w:val="0"/>
            <w:vAlign w:val="center"/>
          </w:tcPr>
          <w:p>
            <w:pPr>
              <w:adjustRightInd w:val="0"/>
              <w:snapToGrid w:val="0"/>
              <w:ind w:left="-101" w:leftChars="-42"/>
              <w:jc w:val="center"/>
              <w:rPr>
                <w:rFonts w:hint="eastAsia"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8453" w:type="dxa"/>
            <w:gridSpan w:val="6"/>
            <w:noWrap w:val="0"/>
            <w:vAlign w:val="center"/>
          </w:tcPr>
          <w:p>
            <w:pPr>
              <w:adjustRightInd w:val="0"/>
              <w:snapToGrid w:val="0"/>
              <w:ind w:left="-101" w:leftChars="-42"/>
              <w:jc w:val="center"/>
              <w:rPr>
                <w:rFonts w:hint="eastAsia" w:ascii="宋体" w:hAnsi="宋体"/>
                <w:b/>
                <w:szCs w:val="21"/>
              </w:rPr>
            </w:pPr>
            <w:r>
              <w:rPr>
                <w:rFonts w:hint="eastAsia" w:ascii="宋体" w:hAnsi="宋体"/>
                <w:b/>
                <w:szCs w:val="21"/>
              </w:rPr>
              <w:t>商务响应与偏离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101" w:leftChars="-42"/>
              <w:jc w:val="center"/>
              <w:rPr>
                <w:rFonts w:hint="eastAsia" w:ascii="宋体" w:hAnsi="宋体"/>
                <w:szCs w:val="21"/>
              </w:rPr>
            </w:pPr>
          </w:p>
        </w:tc>
        <w:tc>
          <w:tcPr>
            <w:tcW w:w="1332" w:type="dxa"/>
            <w:noWrap w:val="0"/>
            <w:vAlign w:val="center"/>
          </w:tcPr>
          <w:p>
            <w:pPr>
              <w:adjustRightInd w:val="0"/>
              <w:snapToGrid w:val="0"/>
              <w:ind w:left="-101" w:leftChars="-42"/>
              <w:jc w:val="center"/>
              <w:rPr>
                <w:rFonts w:hint="eastAsia" w:ascii="宋体" w:hAnsi="宋体"/>
                <w:szCs w:val="21"/>
              </w:rPr>
            </w:pPr>
          </w:p>
        </w:tc>
        <w:tc>
          <w:tcPr>
            <w:tcW w:w="1948" w:type="dxa"/>
            <w:noWrap w:val="0"/>
            <w:vAlign w:val="center"/>
          </w:tcPr>
          <w:p>
            <w:pPr>
              <w:adjustRightInd w:val="0"/>
              <w:snapToGrid w:val="0"/>
              <w:ind w:left="-101" w:leftChars="-42"/>
              <w:jc w:val="center"/>
              <w:rPr>
                <w:rFonts w:hint="eastAsia" w:ascii="宋体" w:hAnsi="宋体"/>
                <w:szCs w:val="21"/>
              </w:rPr>
            </w:pPr>
          </w:p>
        </w:tc>
        <w:tc>
          <w:tcPr>
            <w:tcW w:w="2072" w:type="dxa"/>
            <w:noWrap w:val="0"/>
            <w:vAlign w:val="center"/>
          </w:tcPr>
          <w:p>
            <w:pPr>
              <w:adjustRightInd w:val="0"/>
              <w:snapToGrid w:val="0"/>
              <w:ind w:left="-101" w:leftChars="-42"/>
              <w:jc w:val="center"/>
              <w:rPr>
                <w:rFonts w:hint="eastAsia" w:ascii="宋体" w:hAnsi="宋体"/>
                <w:szCs w:val="21"/>
              </w:rPr>
            </w:pPr>
          </w:p>
        </w:tc>
        <w:tc>
          <w:tcPr>
            <w:tcW w:w="1517" w:type="dxa"/>
            <w:noWrap w:val="0"/>
            <w:vAlign w:val="center"/>
          </w:tcPr>
          <w:p>
            <w:pPr>
              <w:adjustRightInd w:val="0"/>
              <w:snapToGrid w:val="0"/>
              <w:ind w:left="-101" w:leftChars="-42"/>
              <w:jc w:val="center"/>
              <w:rPr>
                <w:rFonts w:hint="eastAsia" w:ascii="宋体" w:hAnsi="宋体"/>
                <w:szCs w:val="21"/>
              </w:rPr>
            </w:pPr>
          </w:p>
        </w:tc>
        <w:tc>
          <w:tcPr>
            <w:tcW w:w="805" w:type="dxa"/>
            <w:noWrap w:val="0"/>
            <w:vAlign w:val="center"/>
          </w:tcPr>
          <w:p>
            <w:pPr>
              <w:adjustRightInd w:val="0"/>
              <w:snapToGrid w:val="0"/>
              <w:ind w:left="-101"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101" w:leftChars="-42"/>
              <w:jc w:val="center"/>
              <w:rPr>
                <w:rFonts w:hint="eastAsia" w:ascii="宋体" w:hAnsi="宋体"/>
                <w:szCs w:val="21"/>
              </w:rPr>
            </w:pPr>
          </w:p>
        </w:tc>
        <w:tc>
          <w:tcPr>
            <w:tcW w:w="1332" w:type="dxa"/>
            <w:noWrap w:val="0"/>
            <w:vAlign w:val="center"/>
          </w:tcPr>
          <w:p>
            <w:pPr>
              <w:adjustRightInd w:val="0"/>
              <w:snapToGrid w:val="0"/>
              <w:ind w:left="-101" w:leftChars="-42"/>
              <w:jc w:val="center"/>
              <w:rPr>
                <w:rFonts w:hint="eastAsia" w:ascii="宋体" w:hAnsi="宋体"/>
                <w:szCs w:val="21"/>
              </w:rPr>
            </w:pPr>
          </w:p>
        </w:tc>
        <w:tc>
          <w:tcPr>
            <w:tcW w:w="1948" w:type="dxa"/>
            <w:noWrap w:val="0"/>
            <w:vAlign w:val="center"/>
          </w:tcPr>
          <w:p>
            <w:pPr>
              <w:adjustRightInd w:val="0"/>
              <w:snapToGrid w:val="0"/>
              <w:ind w:left="-101" w:leftChars="-42"/>
              <w:jc w:val="center"/>
              <w:rPr>
                <w:rFonts w:hint="eastAsia" w:ascii="宋体" w:hAnsi="宋体"/>
                <w:szCs w:val="21"/>
              </w:rPr>
            </w:pPr>
          </w:p>
        </w:tc>
        <w:tc>
          <w:tcPr>
            <w:tcW w:w="2072" w:type="dxa"/>
            <w:noWrap w:val="0"/>
            <w:vAlign w:val="center"/>
          </w:tcPr>
          <w:p>
            <w:pPr>
              <w:adjustRightInd w:val="0"/>
              <w:snapToGrid w:val="0"/>
              <w:ind w:left="-101" w:leftChars="-42"/>
              <w:jc w:val="center"/>
              <w:rPr>
                <w:rFonts w:hint="eastAsia" w:ascii="宋体" w:hAnsi="宋体"/>
                <w:szCs w:val="21"/>
              </w:rPr>
            </w:pPr>
          </w:p>
        </w:tc>
        <w:tc>
          <w:tcPr>
            <w:tcW w:w="1517" w:type="dxa"/>
            <w:noWrap w:val="0"/>
            <w:vAlign w:val="center"/>
          </w:tcPr>
          <w:p>
            <w:pPr>
              <w:adjustRightInd w:val="0"/>
              <w:snapToGrid w:val="0"/>
              <w:ind w:left="-101" w:leftChars="-42"/>
              <w:jc w:val="center"/>
              <w:rPr>
                <w:rFonts w:hint="eastAsia" w:ascii="宋体" w:hAnsi="宋体"/>
                <w:szCs w:val="21"/>
              </w:rPr>
            </w:pPr>
          </w:p>
        </w:tc>
        <w:tc>
          <w:tcPr>
            <w:tcW w:w="805" w:type="dxa"/>
            <w:noWrap w:val="0"/>
            <w:vAlign w:val="center"/>
          </w:tcPr>
          <w:p>
            <w:pPr>
              <w:adjustRightInd w:val="0"/>
              <w:snapToGrid w:val="0"/>
              <w:ind w:left="-101"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101" w:leftChars="-42"/>
              <w:jc w:val="center"/>
              <w:rPr>
                <w:rFonts w:hint="eastAsia" w:ascii="宋体" w:hAnsi="宋体"/>
                <w:szCs w:val="21"/>
              </w:rPr>
            </w:pPr>
          </w:p>
        </w:tc>
        <w:tc>
          <w:tcPr>
            <w:tcW w:w="1332" w:type="dxa"/>
            <w:noWrap w:val="0"/>
            <w:vAlign w:val="center"/>
          </w:tcPr>
          <w:p>
            <w:pPr>
              <w:adjustRightInd w:val="0"/>
              <w:snapToGrid w:val="0"/>
              <w:ind w:left="-101" w:leftChars="-42"/>
              <w:jc w:val="center"/>
              <w:rPr>
                <w:rFonts w:hint="eastAsia" w:ascii="宋体" w:hAnsi="宋体"/>
                <w:szCs w:val="21"/>
              </w:rPr>
            </w:pPr>
          </w:p>
        </w:tc>
        <w:tc>
          <w:tcPr>
            <w:tcW w:w="1948" w:type="dxa"/>
            <w:noWrap w:val="0"/>
            <w:vAlign w:val="center"/>
          </w:tcPr>
          <w:p>
            <w:pPr>
              <w:adjustRightInd w:val="0"/>
              <w:snapToGrid w:val="0"/>
              <w:ind w:left="-101" w:leftChars="-42"/>
              <w:jc w:val="center"/>
              <w:rPr>
                <w:rFonts w:hint="eastAsia" w:ascii="宋体" w:hAnsi="宋体"/>
                <w:szCs w:val="21"/>
              </w:rPr>
            </w:pPr>
          </w:p>
        </w:tc>
        <w:tc>
          <w:tcPr>
            <w:tcW w:w="2072" w:type="dxa"/>
            <w:noWrap w:val="0"/>
            <w:vAlign w:val="center"/>
          </w:tcPr>
          <w:p>
            <w:pPr>
              <w:adjustRightInd w:val="0"/>
              <w:snapToGrid w:val="0"/>
              <w:ind w:left="-101" w:leftChars="-42"/>
              <w:jc w:val="center"/>
              <w:rPr>
                <w:rFonts w:hint="eastAsia" w:ascii="宋体" w:hAnsi="宋体"/>
                <w:szCs w:val="21"/>
              </w:rPr>
            </w:pPr>
          </w:p>
        </w:tc>
        <w:tc>
          <w:tcPr>
            <w:tcW w:w="1517" w:type="dxa"/>
            <w:noWrap w:val="0"/>
            <w:vAlign w:val="center"/>
          </w:tcPr>
          <w:p>
            <w:pPr>
              <w:adjustRightInd w:val="0"/>
              <w:snapToGrid w:val="0"/>
              <w:ind w:left="-101" w:leftChars="-42"/>
              <w:jc w:val="center"/>
              <w:rPr>
                <w:rFonts w:hint="eastAsia" w:ascii="宋体" w:hAnsi="宋体"/>
                <w:szCs w:val="21"/>
              </w:rPr>
            </w:pPr>
          </w:p>
        </w:tc>
        <w:tc>
          <w:tcPr>
            <w:tcW w:w="805" w:type="dxa"/>
            <w:noWrap w:val="0"/>
            <w:vAlign w:val="center"/>
          </w:tcPr>
          <w:p>
            <w:pPr>
              <w:adjustRightInd w:val="0"/>
              <w:snapToGrid w:val="0"/>
              <w:ind w:left="-101"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101" w:leftChars="-42"/>
              <w:jc w:val="center"/>
              <w:rPr>
                <w:rFonts w:hint="eastAsia" w:ascii="宋体" w:hAnsi="宋体"/>
                <w:szCs w:val="21"/>
              </w:rPr>
            </w:pPr>
          </w:p>
        </w:tc>
        <w:tc>
          <w:tcPr>
            <w:tcW w:w="1332" w:type="dxa"/>
            <w:noWrap w:val="0"/>
            <w:vAlign w:val="center"/>
          </w:tcPr>
          <w:p>
            <w:pPr>
              <w:adjustRightInd w:val="0"/>
              <w:snapToGrid w:val="0"/>
              <w:ind w:left="-101" w:leftChars="-42"/>
              <w:jc w:val="center"/>
              <w:rPr>
                <w:rFonts w:hint="eastAsia" w:ascii="宋体" w:hAnsi="宋体"/>
                <w:szCs w:val="21"/>
              </w:rPr>
            </w:pPr>
          </w:p>
        </w:tc>
        <w:tc>
          <w:tcPr>
            <w:tcW w:w="1948" w:type="dxa"/>
            <w:noWrap w:val="0"/>
            <w:vAlign w:val="center"/>
          </w:tcPr>
          <w:p>
            <w:pPr>
              <w:adjustRightInd w:val="0"/>
              <w:snapToGrid w:val="0"/>
              <w:ind w:left="-101" w:leftChars="-42"/>
              <w:jc w:val="center"/>
              <w:rPr>
                <w:rFonts w:hint="eastAsia" w:ascii="宋体" w:hAnsi="宋体"/>
                <w:szCs w:val="21"/>
              </w:rPr>
            </w:pPr>
          </w:p>
        </w:tc>
        <w:tc>
          <w:tcPr>
            <w:tcW w:w="2072" w:type="dxa"/>
            <w:noWrap w:val="0"/>
            <w:vAlign w:val="center"/>
          </w:tcPr>
          <w:p>
            <w:pPr>
              <w:adjustRightInd w:val="0"/>
              <w:snapToGrid w:val="0"/>
              <w:ind w:left="-101" w:leftChars="-42"/>
              <w:jc w:val="center"/>
              <w:rPr>
                <w:rFonts w:hint="eastAsia" w:ascii="宋体" w:hAnsi="宋体"/>
                <w:szCs w:val="21"/>
              </w:rPr>
            </w:pPr>
          </w:p>
        </w:tc>
        <w:tc>
          <w:tcPr>
            <w:tcW w:w="1517" w:type="dxa"/>
            <w:noWrap w:val="0"/>
            <w:vAlign w:val="center"/>
          </w:tcPr>
          <w:p>
            <w:pPr>
              <w:adjustRightInd w:val="0"/>
              <w:snapToGrid w:val="0"/>
              <w:ind w:left="-101" w:leftChars="-42"/>
              <w:jc w:val="center"/>
              <w:rPr>
                <w:rFonts w:hint="eastAsia" w:ascii="宋体" w:hAnsi="宋体"/>
                <w:szCs w:val="21"/>
              </w:rPr>
            </w:pPr>
          </w:p>
        </w:tc>
        <w:tc>
          <w:tcPr>
            <w:tcW w:w="805" w:type="dxa"/>
            <w:noWrap w:val="0"/>
            <w:vAlign w:val="center"/>
          </w:tcPr>
          <w:p>
            <w:pPr>
              <w:adjustRightInd w:val="0"/>
              <w:snapToGrid w:val="0"/>
              <w:ind w:left="-101"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101" w:leftChars="-42"/>
              <w:jc w:val="center"/>
              <w:rPr>
                <w:rFonts w:hint="eastAsia" w:ascii="宋体" w:hAnsi="宋体"/>
                <w:szCs w:val="21"/>
              </w:rPr>
            </w:pPr>
          </w:p>
        </w:tc>
        <w:tc>
          <w:tcPr>
            <w:tcW w:w="1332" w:type="dxa"/>
            <w:noWrap w:val="0"/>
            <w:vAlign w:val="center"/>
          </w:tcPr>
          <w:p>
            <w:pPr>
              <w:adjustRightInd w:val="0"/>
              <w:snapToGrid w:val="0"/>
              <w:ind w:left="-101" w:leftChars="-42"/>
              <w:jc w:val="center"/>
              <w:rPr>
                <w:rFonts w:hint="eastAsia" w:ascii="宋体" w:hAnsi="宋体"/>
                <w:szCs w:val="21"/>
              </w:rPr>
            </w:pPr>
          </w:p>
        </w:tc>
        <w:tc>
          <w:tcPr>
            <w:tcW w:w="1948" w:type="dxa"/>
            <w:noWrap w:val="0"/>
            <w:vAlign w:val="center"/>
          </w:tcPr>
          <w:p>
            <w:pPr>
              <w:adjustRightInd w:val="0"/>
              <w:snapToGrid w:val="0"/>
              <w:ind w:left="-101" w:leftChars="-42"/>
              <w:jc w:val="center"/>
              <w:rPr>
                <w:rFonts w:hint="eastAsia" w:ascii="宋体" w:hAnsi="宋体"/>
                <w:szCs w:val="21"/>
              </w:rPr>
            </w:pPr>
          </w:p>
        </w:tc>
        <w:tc>
          <w:tcPr>
            <w:tcW w:w="2072" w:type="dxa"/>
            <w:noWrap w:val="0"/>
            <w:vAlign w:val="center"/>
          </w:tcPr>
          <w:p>
            <w:pPr>
              <w:adjustRightInd w:val="0"/>
              <w:snapToGrid w:val="0"/>
              <w:ind w:left="-101" w:leftChars="-42"/>
              <w:jc w:val="center"/>
              <w:rPr>
                <w:rFonts w:hint="eastAsia" w:ascii="宋体" w:hAnsi="宋体"/>
                <w:szCs w:val="21"/>
              </w:rPr>
            </w:pPr>
          </w:p>
        </w:tc>
        <w:tc>
          <w:tcPr>
            <w:tcW w:w="1517" w:type="dxa"/>
            <w:noWrap w:val="0"/>
            <w:vAlign w:val="center"/>
          </w:tcPr>
          <w:p>
            <w:pPr>
              <w:adjustRightInd w:val="0"/>
              <w:snapToGrid w:val="0"/>
              <w:ind w:left="-101" w:leftChars="-42"/>
              <w:jc w:val="center"/>
              <w:rPr>
                <w:rFonts w:hint="eastAsia" w:ascii="宋体" w:hAnsi="宋体"/>
                <w:szCs w:val="21"/>
              </w:rPr>
            </w:pPr>
          </w:p>
        </w:tc>
        <w:tc>
          <w:tcPr>
            <w:tcW w:w="805" w:type="dxa"/>
            <w:noWrap w:val="0"/>
            <w:vAlign w:val="center"/>
          </w:tcPr>
          <w:p>
            <w:pPr>
              <w:adjustRightInd w:val="0"/>
              <w:snapToGrid w:val="0"/>
              <w:ind w:left="-101"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101" w:leftChars="-42"/>
              <w:jc w:val="center"/>
              <w:rPr>
                <w:rFonts w:hint="eastAsia" w:ascii="宋体" w:hAnsi="宋体"/>
                <w:szCs w:val="21"/>
              </w:rPr>
            </w:pPr>
          </w:p>
        </w:tc>
        <w:tc>
          <w:tcPr>
            <w:tcW w:w="1332" w:type="dxa"/>
            <w:noWrap w:val="0"/>
            <w:vAlign w:val="center"/>
          </w:tcPr>
          <w:p>
            <w:pPr>
              <w:adjustRightInd w:val="0"/>
              <w:snapToGrid w:val="0"/>
              <w:ind w:left="-101" w:leftChars="-42"/>
              <w:jc w:val="center"/>
              <w:rPr>
                <w:rFonts w:hint="eastAsia" w:ascii="宋体" w:hAnsi="宋体"/>
                <w:szCs w:val="21"/>
              </w:rPr>
            </w:pPr>
          </w:p>
        </w:tc>
        <w:tc>
          <w:tcPr>
            <w:tcW w:w="1948" w:type="dxa"/>
            <w:noWrap w:val="0"/>
            <w:vAlign w:val="center"/>
          </w:tcPr>
          <w:p>
            <w:pPr>
              <w:adjustRightInd w:val="0"/>
              <w:snapToGrid w:val="0"/>
              <w:ind w:left="-101" w:leftChars="-42"/>
              <w:jc w:val="center"/>
              <w:rPr>
                <w:rFonts w:hint="eastAsia" w:ascii="宋体" w:hAnsi="宋体"/>
                <w:szCs w:val="21"/>
              </w:rPr>
            </w:pPr>
          </w:p>
        </w:tc>
        <w:tc>
          <w:tcPr>
            <w:tcW w:w="2072" w:type="dxa"/>
            <w:noWrap w:val="0"/>
            <w:vAlign w:val="center"/>
          </w:tcPr>
          <w:p>
            <w:pPr>
              <w:adjustRightInd w:val="0"/>
              <w:snapToGrid w:val="0"/>
              <w:ind w:left="-101" w:leftChars="-42"/>
              <w:jc w:val="center"/>
              <w:rPr>
                <w:rFonts w:hint="eastAsia" w:ascii="宋体" w:hAnsi="宋体"/>
                <w:szCs w:val="21"/>
              </w:rPr>
            </w:pPr>
          </w:p>
        </w:tc>
        <w:tc>
          <w:tcPr>
            <w:tcW w:w="1517" w:type="dxa"/>
            <w:noWrap w:val="0"/>
            <w:vAlign w:val="center"/>
          </w:tcPr>
          <w:p>
            <w:pPr>
              <w:adjustRightInd w:val="0"/>
              <w:snapToGrid w:val="0"/>
              <w:ind w:left="-101" w:leftChars="-42"/>
              <w:jc w:val="center"/>
              <w:rPr>
                <w:rFonts w:hint="eastAsia" w:ascii="宋体" w:hAnsi="宋体"/>
                <w:szCs w:val="21"/>
              </w:rPr>
            </w:pPr>
          </w:p>
        </w:tc>
        <w:tc>
          <w:tcPr>
            <w:tcW w:w="805" w:type="dxa"/>
            <w:noWrap w:val="0"/>
            <w:vAlign w:val="center"/>
          </w:tcPr>
          <w:p>
            <w:pPr>
              <w:adjustRightInd w:val="0"/>
              <w:snapToGrid w:val="0"/>
              <w:ind w:left="-101"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101" w:leftChars="-42"/>
              <w:jc w:val="center"/>
              <w:rPr>
                <w:rFonts w:hint="eastAsia" w:ascii="宋体" w:hAnsi="宋体"/>
                <w:szCs w:val="21"/>
              </w:rPr>
            </w:pPr>
          </w:p>
        </w:tc>
        <w:tc>
          <w:tcPr>
            <w:tcW w:w="1332" w:type="dxa"/>
            <w:noWrap w:val="0"/>
            <w:vAlign w:val="center"/>
          </w:tcPr>
          <w:p>
            <w:pPr>
              <w:adjustRightInd w:val="0"/>
              <w:snapToGrid w:val="0"/>
              <w:ind w:left="-101" w:leftChars="-42"/>
              <w:jc w:val="center"/>
              <w:rPr>
                <w:rFonts w:hint="eastAsia" w:ascii="宋体" w:hAnsi="宋体"/>
                <w:szCs w:val="21"/>
              </w:rPr>
            </w:pPr>
          </w:p>
        </w:tc>
        <w:tc>
          <w:tcPr>
            <w:tcW w:w="1948" w:type="dxa"/>
            <w:noWrap w:val="0"/>
            <w:vAlign w:val="center"/>
          </w:tcPr>
          <w:p>
            <w:pPr>
              <w:adjustRightInd w:val="0"/>
              <w:snapToGrid w:val="0"/>
              <w:ind w:left="-101" w:leftChars="-42"/>
              <w:jc w:val="center"/>
              <w:rPr>
                <w:rFonts w:hint="eastAsia" w:ascii="宋体" w:hAnsi="宋体"/>
                <w:szCs w:val="21"/>
              </w:rPr>
            </w:pPr>
          </w:p>
        </w:tc>
        <w:tc>
          <w:tcPr>
            <w:tcW w:w="2072" w:type="dxa"/>
            <w:noWrap w:val="0"/>
            <w:vAlign w:val="center"/>
          </w:tcPr>
          <w:p>
            <w:pPr>
              <w:adjustRightInd w:val="0"/>
              <w:snapToGrid w:val="0"/>
              <w:ind w:left="-101" w:leftChars="-42"/>
              <w:jc w:val="center"/>
              <w:rPr>
                <w:rFonts w:hint="eastAsia" w:ascii="宋体" w:hAnsi="宋体"/>
                <w:szCs w:val="21"/>
              </w:rPr>
            </w:pPr>
          </w:p>
        </w:tc>
        <w:tc>
          <w:tcPr>
            <w:tcW w:w="1517" w:type="dxa"/>
            <w:noWrap w:val="0"/>
            <w:vAlign w:val="center"/>
          </w:tcPr>
          <w:p>
            <w:pPr>
              <w:adjustRightInd w:val="0"/>
              <w:snapToGrid w:val="0"/>
              <w:ind w:left="-101" w:leftChars="-42"/>
              <w:jc w:val="center"/>
              <w:rPr>
                <w:rFonts w:hint="eastAsia" w:ascii="宋体" w:hAnsi="宋体"/>
                <w:szCs w:val="21"/>
              </w:rPr>
            </w:pPr>
          </w:p>
        </w:tc>
        <w:tc>
          <w:tcPr>
            <w:tcW w:w="805" w:type="dxa"/>
            <w:noWrap w:val="0"/>
            <w:vAlign w:val="center"/>
          </w:tcPr>
          <w:p>
            <w:pPr>
              <w:adjustRightInd w:val="0"/>
              <w:snapToGrid w:val="0"/>
              <w:ind w:left="-101" w:leftChars="-42"/>
              <w:jc w:val="center"/>
              <w:rPr>
                <w:rFonts w:hint="eastAsia" w:ascii="宋体" w:hAnsi="宋体"/>
                <w:szCs w:val="21"/>
              </w:rPr>
            </w:pPr>
          </w:p>
        </w:tc>
      </w:tr>
    </w:tbl>
    <w:p>
      <w:pPr>
        <w:adjustRightInd w:val="0"/>
        <w:snapToGrid w:val="0"/>
        <w:spacing w:before="50" w:line="360" w:lineRule="auto"/>
        <w:ind w:firstLine="360" w:firstLineChars="150"/>
        <w:rPr>
          <w:rFonts w:hint="eastAsia" w:ascii="宋体" w:hAnsi="宋体"/>
          <w:szCs w:val="21"/>
        </w:rPr>
      </w:pPr>
      <w:r>
        <w:rPr>
          <w:rFonts w:hint="eastAsia" w:ascii="宋体" w:hAnsi="宋体"/>
          <w:szCs w:val="21"/>
        </w:rPr>
        <w:t xml:space="preserve">说明：指付款条件、交货期、质保期等商务要求，“响应与偏离”应注明“响应”或“偏离”。 </w:t>
      </w:r>
    </w:p>
    <w:p>
      <w:pPr>
        <w:adjustRightInd w:val="0"/>
        <w:snapToGrid w:val="0"/>
        <w:spacing w:line="360" w:lineRule="auto"/>
        <w:ind w:left="-101" w:leftChars="-42"/>
        <w:rPr>
          <w:rFonts w:hint="eastAsia" w:ascii="宋体" w:hAnsi="宋体"/>
          <w:szCs w:val="21"/>
        </w:rPr>
      </w:pPr>
      <w:r>
        <w:rPr>
          <w:rFonts w:hint="eastAsia" w:ascii="宋体" w:hAnsi="宋体"/>
          <w:szCs w:val="21"/>
        </w:rPr>
        <w:t xml:space="preserve">         </w:t>
      </w:r>
    </w:p>
    <w:p>
      <w:pPr>
        <w:pStyle w:val="14"/>
        <w:adjustRightInd w:val="0"/>
        <w:snapToGrid w:val="0"/>
        <w:spacing w:line="360" w:lineRule="auto"/>
        <w:rPr>
          <w:rFonts w:hint="eastAsia" w:ascii="宋体" w:hAnsi="宋体"/>
          <w:sz w:val="21"/>
          <w:szCs w:val="21"/>
        </w:rPr>
      </w:pPr>
    </w:p>
    <w:p>
      <w:pPr>
        <w:spacing w:line="500" w:lineRule="exact"/>
        <w:rPr>
          <w:rFonts w:hint="eastAsia" w:ascii="宋体" w:hAnsi="宋体"/>
          <w:u w:val="single"/>
        </w:rPr>
      </w:pPr>
      <w:r>
        <w:rPr>
          <w:rFonts w:hint="eastAsia" w:ascii="宋体" w:hAnsi="宋体"/>
          <w:spacing w:val="4"/>
        </w:rPr>
        <w:t>投标人名称（</w:t>
      </w:r>
      <w:r>
        <w:rPr>
          <w:rFonts w:hint="eastAsia" w:ascii="宋体" w:hAnsi="宋体"/>
        </w:rPr>
        <w:t>单位盖</w:t>
      </w:r>
      <w:r>
        <w:rPr>
          <w:rFonts w:hint="eastAsia" w:ascii="宋体" w:hAnsi="宋体"/>
          <w:spacing w:val="4"/>
        </w:rPr>
        <w:t>公章）：</w:t>
      </w:r>
      <w:r>
        <w:rPr>
          <w:rFonts w:hint="eastAsia" w:ascii="宋体" w:hAnsi="宋体"/>
          <w:spacing w:val="4"/>
          <w:u w:val="single"/>
        </w:rPr>
        <w:t xml:space="preserve">                             </w:t>
      </w:r>
    </w:p>
    <w:p>
      <w:pPr>
        <w:topLinePunct/>
        <w:spacing w:line="440" w:lineRule="exact"/>
        <w:rPr>
          <w:rFonts w:hint="eastAsia" w:ascii="宋体" w:hAnsi="宋体"/>
          <w:spacing w:val="4"/>
          <w:u w:val="single"/>
        </w:rPr>
      </w:pPr>
      <w:r>
        <w:rPr>
          <w:rFonts w:hint="eastAsia" w:ascii="宋体" w:hAnsi="宋体"/>
        </w:rPr>
        <w:t>法定代表人或投标人授权代表（签</w:t>
      </w:r>
      <w:r>
        <w:rPr>
          <w:rFonts w:hint="eastAsia" w:ascii="宋体" w:hAnsi="宋体"/>
          <w:lang w:val="en-US" w:eastAsia="zh-CN"/>
        </w:rPr>
        <w:t>字或盖章</w:t>
      </w:r>
      <w:r>
        <w:rPr>
          <w:rFonts w:hint="eastAsia" w:ascii="宋体" w:hAnsi="宋体"/>
        </w:rPr>
        <w:t>）：</w:t>
      </w:r>
      <w:r>
        <w:rPr>
          <w:rFonts w:ascii="宋体" w:hAnsi="宋体"/>
          <w:spacing w:val="4"/>
          <w:u w:val="single"/>
        </w:rPr>
        <w:t xml:space="preserve">             </w:t>
      </w:r>
    </w:p>
    <w:p>
      <w:pPr>
        <w:topLinePunct/>
        <w:spacing w:line="440" w:lineRule="exact"/>
        <w:rPr>
          <w:rFonts w:hint="eastAsia" w:ascii="宋体" w:hAnsi="宋体"/>
          <w:szCs w:val="21"/>
        </w:rPr>
      </w:pPr>
      <w:r>
        <w:rPr>
          <w:rFonts w:hint="eastAsia" w:ascii="宋体" w:hAnsi="宋体"/>
          <w:spacing w:val="4"/>
        </w:rPr>
        <w:t>日期：</w:t>
      </w:r>
      <w:r>
        <w:rPr>
          <w:rFonts w:ascii="宋体" w:hAnsi="宋体"/>
          <w:spacing w:val="4"/>
          <w:u w:val="single"/>
        </w:rPr>
        <w:t xml:space="preserve">  </w:t>
      </w:r>
      <w:r>
        <w:rPr>
          <w:rFonts w:hint="eastAsia" w:ascii="宋体" w:hAnsi="宋体"/>
          <w:spacing w:val="4"/>
          <w:u w:val="single"/>
        </w:rPr>
        <w:t xml:space="preserve">                </w:t>
      </w:r>
      <w:r>
        <w:rPr>
          <w:rFonts w:ascii="宋体" w:hAnsi="宋体"/>
          <w:spacing w:val="4"/>
          <w:u w:val="single"/>
        </w:rPr>
        <w:t xml:space="preserve"> </w:t>
      </w:r>
    </w:p>
    <w:p>
      <w:pPr>
        <w:adjustRightInd w:val="0"/>
        <w:snapToGrid w:val="0"/>
        <w:spacing w:line="360" w:lineRule="auto"/>
        <w:jc w:val="center"/>
        <w:outlineLvl w:val="1"/>
        <w:rPr>
          <w:rFonts w:hint="eastAsia" w:ascii="宋体" w:hAnsi="宋体" w:eastAsia="宋体"/>
          <w:b/>
          <w:szCs w:val="21"/>
          <w:lang w:eastAsia="zh-CN"/>
        </w:rPr>
      </w:pPr>
      <w:r>
        <w:rPr>
          <w:rFonts w:ascii="宋体" w:hAnsi="宋体"/>
          <w:b/>
          <w:szCs w:val="21"/>
        </w:rPr>
        <w:br w:type="page"/>
      </w:r>
      <w:bookmarkStart w:id="99" w:name="_Toc502078960"/>
      <w:r>
        <w:rPr>
          <w:rFonts w:hint="eastAsia" w:ascii="宋体" w:hAnsi="宋体"/>
          <w:b/>
          <w:sz w:val="28"/>
          <w:szCs w:val="28"/>
          <w:highlight w:val="yellow"/>
          <w:lang w:eastAsia="zh-CN"/>
        </w:rPr>
        <w:t>九、承诺函</w:t>
      </w:r>
    </w:p>
    <w:p>
      <w:pPr>
        <w:keepNext w:val="0"/>
        <w:keepLines w:val="0"/>
        <w:pageBreakBefore w:val="0"/>
        <w:widowControl/>
        <w:kinsoku/>
        <w:wordWrap/>
        <w:overflowPunct/>
        <w:topLinePunct w:val="0"/>
        <w:autoSpaceDE/>
        <w:autoSpaceDN/>
        <w:bidi w:val="0"/>
        <w:snapToGrid/>
        <w:spacing w:line="600" w:lineRule="exact"/>
        <w:jc w:val="left"/>
        <w:textAlignment w:val="auto"/>
        <w:rPr>
          <w:rFonts w:hint="eastAsia" w:ascii="仿宋" w:hAnsi="仿宋" w:eastAsia="仿宋" w:cs="仿宋"/>
          <w:color w:val="auto"/>
          <w:kern w:val="0"/>
          <w:sz w:val="28"/>
          <w:szCs w:val="28"/>
          <w:highlight w:val="none"/>
          <w:lang w:val="en-US" w:eastAsia="zh-CN" w:bidi="ar"/>
        </w:rPr>
      </w:pPr>
    </w:p>
    <w:p>
      <w:pPr>
        <w:keepNext w:val="0"/>
        <w:keepLines w:val="0"/>
        <w:pageBreakBefore w:val="0"/>
        <w:widowControl/>
        <w:kinsoku/>
        <w:wordWrap/>
        <w:overflowPunct/>
        <w:topLinePunct w:val="0"/>
        <w:autoSpaceDE/>
        <w:autoSpaceDN/>
        <w:bidi w:val="0"/>
        <w:snapToGrid/>
        <w:spacing w:line="600" w:lineRule="exact"/>
        <w:jc w:val="left"/>
        <w:textAlignment w:val="auto"/>
        <w:rPr>
          <w:rFonts w:hint="eastAsia" w:ascii="宋体" w:hAnsi="宋体"/>
          <w:b/>
          <w:szCs w:val="21"/>
          <w:lang w:eastAsia="zh-CN"/>
        </w:rPr>
      </w:pPr>
      <w:r>
        <w:rPr>
          <w:rFonts w:hint="eastAsia" w:ascii="仿宋" w:hAnsi="仿宋" w:eastAsia="仿宋" w:cs="仿宋"/>
          <w:color w:val="auto"/>
          <w:kern w:val="0"/>
          <w:sz w:val="28"/>
          <w:szCs w:val="28"/>
          <w:highlight w:val="none"/>
          <w:lang w:val="en-US" w:eastAsia="zh-CN" w:bidi="ar"/>
        </w:rPr>
        <w:t>（采购人） ：</w:t>
      </w:r>
    </w:p>
    <w:p>
      <w:pPr>
        <w:keepNext w:val="0"/>
        <w:keepLines w:val="0"/>
        <w:pageBreakBefore w:val="0"/>
        <w:widowControl/>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val="en-US" w:eastAsia="zh-CN" w:bidi="ar"/>
        </w:rPr>
        <w:t>我方承诺如若成为中标（成交人），在</w:t>
      </w:r>
      <w:r>
        <w:rPr>
          <w:rFonts w:hint="eastAsia" w:ascii="仿宋" w:hAnsi="仿宋" w:eastAsia="仿宋" w:cs="仿宋"/>
          <w:color w:val="auto"/>
          <w:kern w:val="0"/>
          <w:sz w:val="28"/>
          <w:szCs w:val="28"/>
          <w:highlight w:val="none"/>
          <w:lang w:bidi="ar"/>
        </w:rPr>
        <w:t>中标后</w:t>
      </w:r>
      <w:r>
        <w:rPr>
          <w:rFonts w:hint="eastAsia" w:ascii="仿宋" w:hAnsi="仿宋" w:eastAsia="仿宋" w:cs="仿宋"/>
          <w:color w:val="auto"/>
          <w:kern w:val="0"/>
          <w:sz w:val="28"/>
          <w:szCs w:val="28"/>
          <w:highlight w:val="none"/>
          <w:lang w:val="en-US" w:eastAsia="zh-CN" w:bidi="ar"/>
        </w:rPr>
        <w:t>（7日内）</w:t>
      </w:r>
      <w:r>
        <w:rPr>
          <w:rFonts w:hint="eastAsia" w:ascii="仿宋" w:hAnsi="仿宋" w:eastAsia="仿宋" w:cs="仿宋"/>
          <w:color w:val="auto"/>
          <w:kern w:val="0"/>
          <w:sz w:val="28"/>
          <w:szCs w:val="28"/>
          <w:highlight w:val="none"/>
          <w:lang w:bidi="ar"/>
        </w:rPr>
        <w:t>内</w:t>
      </w:r>
      <w:r>
        <w:rPr>
          <w:rFonts w:hint="eastAsia" w:ascii="仿宋" w:hAnsi="仿宋" w:eastAsia="仿宋" w:cs="仿宋"/>
          <w:color w:val="auto"/>
          <w:kern w:val="0"/>
          <w:sz w:val="28"/>
          <w:szCs w:val="28"/>
          <w:highlight w:val="none"/>
          <w:lang w:val="en-US" w:eastAsia="zh-CN" w:bidi="ar"/>
        </w:rPr>
        <w:t>提供</w:t>
      </w:r>
      <w:r>
        <w:rPr>
          <w:rFonts w:hint="eastAsia" w:ascii="仿宋" w:hAnsi="仿宋" w:eastAsia="仿宋" w:cs="仿宋"/>
          <w:color w:val="auto"/>
          <w:kern w:val="0"/>
          <w:sz w:val="28"/>
          <w:szCs w:val="28"/>
          <w:highlight w:val="none"/>
          <w:lang w:bidi="ar"/>
        </w:rPr>
        <w:t>与招标文件参数要求一致的</w:t>
      </w:r>
      <w:r>
        <w:rPr>
          <w:rFonts w:hint="eastAsia" w:ascii="仿宋" w:hAnsi="仿宋" w:eastAsia="仿宋" w:cs="仿宋"/>
          <w:color w:val="auto"/>
          <w:kern w:val="0"/>
          <w:sz w:val="28"/>
          <w:szCs w:val="28"/>
          <w:highlight w:val="none"/>
          <w:lang w:val="en-US" w:eastAsia="zh-CN" w:bidi="ar"/>
        </w:rPr>
        <w:t>全部样品（标项1：12㎡棉帐篷1顶、木板折叠床1张、应急灯1个、强光手电1个、发电机1台、电暖器1台、棉褥1床。）</w:t>
      </w:r>
      <w:r>
        <w:rPr>
          <w:rFonts w:hint="eastAsia" w:ascii="仿宋" w:hAnsi="仿宋" w:eastAsia="仿宋" w:cs="仿宋"/>
          <w:color w:val="auto"/>
          <w:kern w:val="0"/>
          <w:sz w:val="28"/>
          <w:szCs w:val="28"/>
          <w:highlight w:val="none"/>
          <w:lang w:bidi="ar"/>
        </w:rPr>
        <w:t>和</w:t>
      </w:r>
      <w:r>
        <w:rPr>
          <w:rFonts w:hint="eastAsia" w:ascii="仿宋" w:hAnsi="仿宋" w:eastAsia="仿宋" w:cs="仿宋"/>
          <w:color w:val="auto"/>
          <w:sz w:val="28"/>
          <w:szCs w:val="28"/>
          <w:highlight w:val="none"/>
          <w:lang w:bidi="ar"/>
        </w:rPr>
        <w:t>可查询真伪的抗风性测试报告原件和国家质量监督检验部门针对本项目出具的检测报告原件</w:t>
      </w:r>
      <w:r>
        <w:rPr>
          <w:rFonts w:hint="eastAsia" w:ascii="仿宋" w:hAnsi="仿宋" w:eastAsia="仿宋" w:cs="仿宋"/>
          <w:color w:val="auto"/>
          <w:kern w:val="0"/>
          <w:sz w:val="28"/>
          <w:szCs w:val="28"/>
          <w:highlight w:val="none"/>
          <w:lang w:bidi="ar"/>
        </w:rPr>
        <w:t>送至采购方确认，如经确认样品不全或不达标、带★标记的产品检测报告原件与样品不符的、检验报告伪造的、采购方有权拒签合同并取消其中标资格，并顺延至第二中标候选人，以此类推。如审查发现检验报告伪造的将上报政府采购监管部门追究其法律责任</w:t>
      </w:r>
      <w:r>
        <w:rPr>
          <w:rFonts w:hint="eastAsia" w:ascii="仿宋" w:hAnsi="仿宋" w:eastAsia="仿宋" w:cs="仿宋"/>
          <w:color w:val="auto"/>
          <w:kern w:val="0"/>
          <w:sz w:val="28"/>
          <w:szCs w:val="28"/>
          <w:highlight w:val="none"/>
          <w:lang w:val="en-US" w:eastAsia="zh-CN" w:bidi="ar"/>
        </w:rPr>
        <w:t>并没收投标保证金</w:t>
      </w:r>
      <w:r>
        <w:rPr>
          <w:rFonts w:hint="eastAsia" w:ascii="仿宋" w:hAnsi="仿宋" w:eastAsia="仿宋" w:cs="仿宋"/>
          <w:color w:val="auto"/>
          <w:kern w:val="0"/>
          <w:sz w:val="28"/>
          <w:szCs w:val="28"/>
          <w:highlight w:val="none"/>
          <w:lang w:bidi="ar"/>
        </w:rPr>
        <w:t>。</w:t>
      </w:r>
    </w:p>
    <w:p>
      <w:pPr>
        <w:keepNext w:val="0"/>
        <w:keepLines w:val="0"/>
        <w:pageBreakBefore w:val="0"/>
        <w:widowControl/>
        <w:kinsoku/>
        <w:wordWrap/>
        <w:overflowPunct/>
        <w:topLinePunct w:val="0"/>
        <w:autoSpaceDE/>
        <w:autoSpaceDN/>
        <w:bidi w:val="0"/>
        <w:snapToGrid/>
        <w:spacing w:line="360" w:lineRule="auto"/>
        <w:ind w:firstLine="560" w:firstLineChars="200"/>
        <w:jc w:val="left"/>
        <w:textAlignment w:val="auto"/>
        <w:rPr>
          <w:rFonts w:hint="default" w:ascii="宋体" w:hAnsi="宋体"/>
          <w:b/>
          <w:sz w:val="28"/>
          <w:szCs w:val="28"/>
          <w:lang w:val="en-US" w:eastAsia="zh-CN"/>
        </w:rPr>
      </w:pPr>
      <w:r>
        <w:rPr>
          <w:rFonts w:hint="eastAsia" w:ascii="仿宋" w:hAnsi="仿宋" w:eastAsia="仿宋" w:cs="仿宋"/>
          <w:color w:val="auto"/>
          <w:kern w:val="0"/>
          <w:sz w:val="28"/>
          <w:szCs w:val="28"/>
          <w:highlight w:val="none"/>
          <w:lang w:eastAsia="zh-CN" w:bidi="ar"/>
        </w:rPr>
        <w:t>此</w:t>
      </w:r>
      <w:r>
        <w:rPr>
          <w:rFonts w:hint="eastAsia" w:ascii="仿宋" w:hAnsi="仿宋" w:eastAsia="仿宋" w:cs="仿宋"/>
          <w:color w:val="auto"/>
          <w:kern w:val="0"/>
          <w:sz w:val="28"/>
          <w:szCs w:val="28"/>
          <w:highlight w:val="none"/>
          <w:lang w:val="en-US" w:eastAsia="zh-CN" w:bidi="ar"/>
        </w:rPr>
        <w:t>承诺函具备法律效力，特此承诺！</w:t>
      </w:r>
    </w:p>
    <w:p>
      <w:pPr>
        <w:adjustRightInd w:val="0"/>
        <w:snapToGrid w:val="0"/>
        <w:spacing w:line="360" w:lineRule="auto"/>
        <w:jc w:val="center"/>
        <w:outlineLvl w:val="1"/>
        <w:rPr>
          <w:rFonts w:hint="eastAsia" w:ascii="宋体" w:hAnsi="宋体"/>
          <w:b/>
          <w:sz w:val="28"/>
          <w:szCs w:val="28"/>
          <w:lang w:eastAsia="zh-CN"/>
        </w:rPr>
      </w:pPr>
    </w:p>
    <w:p>
      <w:pPr>
        <w:adjustRightInd w:val="0"/>
        <w:snapToGrid w:val="0"/>
        <w:spacing w:line="360" w:lineRule="auto"/>
        <w:jc w:val="center"/>
        <w:outlineLvl w:val="1"/>
        <w:rPr>
          <w:rFonts w:hint="eastAsia" w:ascii="宋体" w:hAnsi="宋体"/>
          <w:b/>
          <w:sz w:val="28"/>
          <w:szCs w:val="28"/>
          <w:lang w:eastAsia="zh-CN"/>
        </w:rPr>
      </w:pPr>
    </w:p>
    <w:p>
      <w:pPr>
        <w:adjustRightInd w:val="0"/>
        <w:snapToGrid w:val="0"/>
        <w:spacing w:line="360" w:lineRule="auto"/>
        <w:jc w:val="center"/>
        <w:outlineLvl w:val="1"/>
        <w:rPr>
          <w:rFonts w:hint="eastAsia" w:ascii="宋体" w:hAnsi="宋体"/>
          <w:b/>
          <w:sz w:val="28"/>
          <w:szCs w:val="28"/>
          <w:lang w:eastAsia="zh-CN"/>
        </w:rPr>
      </w:pPr>
    </w:p>
    <w:p>
      <w:pPr>
        <w:spacing w:line="500" w:lineRule="exact"/>
        <w:ind w:firstLine="2232" w:firstLineChars="900"/>
        <w:rPr>
          <w:rFonts w:hint="eastAsia" w:ascii="仿宋" w:hAnsi="仿宋" w:eastAsia="仿宋" w:cs="仿宋"/>
          <w:u w:val="single"/>
        </w:rPr>
      </w:pPr>
      <w:r>
        <w:rPr>
          <w:rFonts w:hint="eastAsia" w:ascii="仿宋" w:hAnsi="仿宋" w:eastAsia="仿宋" w:cs="仿宋"/>
          <w:spacing w:val="4"/>
        </w:rPr>
        <w:t>投标人名称（</w:t>
      </w:r>
      <w:r>
        <w:rPr>
          <w:rFonts w:hint="eastAsia" w:ascii="仿宋" w:hAnsi="仿宋" w:eastAsia="仿宋" w:cs="仿宋"/>
        </w:rPr>
        <w:t>单位盖</w:t>
      </w:r>
      <w:r>
        <w:rPr>
          <w:rFonts w:hint="eastAsia" w:ascii="仿宋" w:hAnsi="仿宋" w:eastAsia="仿宋" w:cs="仿宋"/>
          <w:spacing w:val="4"/>
        </w:rPr>
        <w:t>公章）：</w:t>
      </w:r>
      <w:r>
        <w:rPr>
          <w:rFonts w:hint="eastAsia" w:ascii="仿宋" w:hAnsi="仿宋" w:eastAsia="仿宋" w:cs="仿宋"/>
          <w:spacing w:val="4"/>
          <w:u w:val="single"/>
        </w:rPr>
        <w:t xml:space="preserve">                      </w:t>
      </w:r>
    </w:p>
    <w:p>
      <w:pPr>
        <w:topLinePunct/>
        <w:spacing w:line="440" w:lineRule="exact"/>
        <w:ind w:firstLine="2160" w:firstLineChars="900"/>
        <w:rPr>
          <w:rFonts w:hint="eastAsia" w:ascii="仿宋" w:hAnsi="仿宋" w:eastAsia="仿宋" w:cs="仿宋"/>
          <w:spacing w:val="4"/>
          <w:u w:val="single"/>
        </w:rPr>
      </w:pPr>
      <w:r>
        <w:rPr>
          <w:rFonts w:hint="eastAsia" w:ascii="仿宋" w:hAnsi="仿宋" w:eastAsia="仿宋" w:cs="仿宋"/>
        </w:rPr>
        <w:t>法定代表人或投标人授权代表（签</w:t>
      </w:r>
      <w:r>
        <w:rPr>
          <w:rFonts w:hint="eastAsia" w:ascii="仿宋" w:hAnsi="仿宋" w:eastAsia="仿宋" w:cs="仿宋"/>
          <w:lang w:val="en-US" w:eastAsia="zh-CN"/>
        </w:rPr>
        <w:t>字</w:t>
      </w:r>
      <w:r>
        <w:rPr>
          <w:rFonts w:hint="eastAsia" w:ascii="仿宋" w:hAnsi="仿宋" w:eastAsia="仿宋" w:cs="仿宋"/>
        </w:rPr>
        <w:t>）：</w:t>
      </w:r>
      <w:r>
        <w:rPr>
          <w:rFonts w:hint="eastAsia" w:ascii="仿宋" w:hAnsi="仿宋" w:eastAsia="仿宋" w:cs="仿宋"/>
          <w:spacing w:val="4"/>
          <w:u w:val="single"/>
        </w:rPr>
        <w:t xml:space="preserve">             </w:t>
      </w:r>
    </w:p>
    <w:p>
      <w:pPr>
        <w:topLinePunct/>
        <w:spacing w:line="440" w:lineRule="exact"/>
        <w:ind w:firstLine="2232" w:firstLineChars="900"/>
        <w:rPr>
          <w:rFonts w:hint="eastAsia" w:ascii="仿宋" w:hAnsi="仿宋" w:eastAsia="仿宋" w:cs="仿宋"/>
          <w:szCs w:val="21"/>
        </w:rPr>
      </w:pPr>
      <w:r>
        <w:rPr>
          <w:rFonts w:hint="eastAsia" w:ascii="仿宋" w:hAnsi="仿宋" w:eastAsia="仿宋" w:cs="仿宋"/>
          <w:spacing w:val="4"/>
        </w:rPr>
        <w:t>日期：</w:t>
      </w:r>
      <w:r>
        <w:rPr>
          <w:rFonts w:hint="eastAsia" w:ascii="仿宋" w:hAnsi="仿宋" w:eastAsia="仿宋" w:cs="仿宋"/>
          <w:spacing w:val="4"/>
          <w:u w:val="single"/>
        </w:rPr>
        <w:t xml:space="preserve">                   </w:t>
      </w:r>
    </w:p>
    <w:p>
      <w:pPr>
        <w:adjustRightInd w:val="0"/>
        <w:snapToGrid w:val="0"/>
        <w:spacing w:line="360" w:lineRule="auto"/>
        <w:jc w:val="center"/>
        <w:outlineLvl w:val="1"/>
        <w:rPr>
          <w:rFonts w:hint="eastAsia" w:ascii="宋体" w:hAnsi="宋体"/>
          <w:b/>
          <w:sz w:val="28"/>
          <w:szCs w:val="28"/>
          <w:lang w:eastAsia="zh-CN"/>
        </w:rPr>
      </w:pPr>
    </w:p>
    <w:p>
      <w:pPr>
        <w:adjustRightInd w:val="0"/>
        <w:snapToGrid w:val="0"/>
        <w:spacing w:line="360" w:lineRule="auto"/>
        <w:jc w:val="center"/>
        <w:outlineLvl w:val="1"/>
        <w:rPr>
          <w:rFonts w:hint="eastAsia" w:ascii="宋体" w:hAnsi="宋体"/>
          <w:b/>
          <w:sz w:val="28"/>
          <w:szCs w:val="28"/>
          <w:lang w:eastAsia="zh-CN"/>
        </w:rPr>
      </w:pPr>
    </w:p>
    <w:p>
      <w:pPr>
        <w:adjustRightInd w:val="0"/>
        <w:snapToGrid w:val="0"/>
        <w:spacing w:line="360" w:lineRule="auto"/>
        <w:jc w:val="center"/>
        <w:outlineLvl w:val="1"/>
        <w:rPr>
          <w:rFonts w:hint="eastAsia" w:ascii="宋体" w:hAnsi="宋体"/>
          <w:b/>
          <w:sz w:val="28"/>
          <w:szCs w:val="28"/>
          <w:lang w:eastAsia="zh-CN"/>
        </w:rPr>
      </w:pPr>
    </w:p>
    <w:p>
      <w:pPr>
        <w:adjustRightInd w:val="0"/>
        <w:snapToGrid w:val="0"/>
        <w:spacing w:line="360" w:lineRule="auto"/>
        <w:jc w:val="center"/>
        <w:outlineLvl w:val="1"/>
        <w:rPr>
          <w:rFonts w:hint="eastAsia" w:ascii="宋体" w:hAnsi="宋体"/>
          <w:b/>
          <w:sz w:val="28"/>
          <w:szCs w:val="28"/>
          <w:lang w:eastAsia="zh-CN"/>
        </w:rPr>
      </w:pPr>
    </w:p>
    <w:p>
      <w:pPr>
        <w:adjustRightInd w:val="0"/>
        <w:snapToGrid w:val="0"/>
        <w:spacing w:line="360" w:lineRule="auto"/>
        <w:jc w:val="center"/>
        <w:outlineLvl w:val="1"/>
        <w:rPr>
          <w:rFonts w:hint="eastAsia" w:ascii="宋体" w:hAnsi="宋体"/>
          <w:b/>
          <w:sz w:val="28"/>
          <w:szCs w:val="28"/>
          <w:lang w:eastAsia="zh-CN"/>
        </w:rPr>
      </w:pPr>
    </w:p>
    <w:p>
      <w:pPr>
        <w:adjustRightInd w:val="0"/>
        <w:snapToGrid w:val="0"/>
        <w:spacing w:line="360" w:lineRule="auto"/>
        <w:jc w:val="center"/>
        <w:outlineLvl w:val="1"/>
        <w:rPr>
          <w:rFonts w:hint="eastAsia" w:ascii="宋体" w:hAnsi="宋体"/>
          <w:b/>
          <w:sz w:val="28"/>
          <w:szCs w:val="28"/>
          <w:lang w:eastAsia="zh-CN"/>
        </w:rPr>
      </w:pPr>
    </w:p>
    <w:p>
      <w:pPr>
        <w:adjustRightInd w:val="0"/>
        <w:snapToGrid w:val="0"/>
        <w:spacing w:line="360" w:lineRule="auto"/>
        <w:jc w:val="center"/>
        <w:outlineLvl w:val="1"/>
        <w:rPr>
          <w:rFonts w:hint="eastAsia" w:ascii="宋体" w:hAnsi="宋体"/>
          <w:b/>
          <w:sz w:val="28"/>
          <w:szCs w:val="28"/>
          <w:lang w:eastAsia="zh-CN"/>
        </w:rPr>
      </w:pPr>
    </w:p>
    <w:p>
      <w:pPr>
        <w:adjustRightInd w:val="0"/>
        <w:snapToGrid w:val="0"/>
        <w:spacing w:line="360" w:lineRule="auto"/>
        <w:jc w:val="center"/>
        <w:outlineLvl w:val="1"/>
        <w:rPr>
          <w:rFonts w:hint="eastAsia" w:ascii="宋体" w:hAnsi="宋体"/>
          <w:b/>
          <w:sz w:val="28"/>
          <w:szCs w:val="28"/>
          <w:lang w:eastAsia="zh-CN"/>
        </w:rPr>
      </w:pPr>
    </w:p>
    <w:p>
      <w:pPr>
        <w:adjustRightInd w:val="0"/>
        <w:snapToGrid w:val="0"/>
        <w:spacing w:line="360" w:lineRule="auto"/>
        <w:jc w:val="center"/>
        <w:outlineLvl w:val="1"/>
        <w:rPr>
          <w:rFonts w:hint="eastAsia" w:ascii="宋体" w:hAnsi="宋体" w:eastAsia="宋体"/>
          <w:lang w:eastAsia="zh-CN"/>
        </w:rPr>
      </w:pPr>
      <w:r>
        <w:rPr>
          <w:rFonts w:hint="eastAsia" w:ascii="宋体" w:hAnsi="宋体"/>
          <w:b/>
          <w:sz w:val="28"/>
          <w:szCs w:val="28"/>
          <w:lang w:eastAsia="zh-CN"/>
        </w:rPr>
        <w:t>十</w:t>
      </w:r>
      <w:r>
        <w:rPr>
          <w:rFonts w:hint="eastAsia" w:ascii="宋体" w:hAnsi="宋体"/>
          <w:b/>
          <w:sz w:val="28"/>
          <w:szCs w:val="28"/>
        </w:rPr>
        <w:t>、</w:t>
      </w:r>
      <w:bookmarkStart w:id="100" w:name="_Toc420948032"/>
      <w:r>
        <w:rPr>
          <w:rFonts w:hint="eastAsia" w:ascii="宋体" w:hAnsi="宋体"/>
          <w:b/>
          <w:sz w:val="28"/>
          <w:szCs w:val="28"/>
        </w:rPr>
        <w:t>投标人认为需要提供的其它</w:t>
      </w:r>
      <w:bookmarkEnd w:id="99"/>
      <w:bookmarkEnd w:id="100"/>
      <w:r>
        <w:rPr>
          <w:rFonts w:hint="eastAsia" w:ascii="宋体" w:hAnsi="宋体"/>
          <w:b/>
          <w:sz w:val="28"/>
          <w:szCs w:val="28"/>
          <w:lang w:eastAsia="zh-CN"/>
        </w:rPr>
        <w:t>资料</w:t>
      </w:r>
      <w:r>
        <w:rPr>
          <w:rFonts w:ascii="宋体" w:hAnsi="宋体"/>
          <w:b/>
          <w:szCs w:val="21"/>
        </w:rPr>
        <w:br w:type="page"/>
      </w:r>
      <w:r>
        <w:rPr>
          <w:rFonts w:hint="eastAsia" w:ascii="宋体" w:hAnsi="宋体"/>
          <w:b/>
          <w:sz w:val="28"/>
          <w:szCs w:val="28"/>
          <w:lang w:eastAsia="zh-CN"/>
        </w:rPr>
        <w:t>十一</w:t>
      </w:r>
      <w:r>
        <w:rPr>
          <w:rFonts w:hint="eastAsia" w:ascii="宋体" w:hAnsi="宋体"/>
          <w:b/>
          <w:sz w:val="28"/>
          <w:szCs w:val="28"/>
        </w:rPr>
        <w:t>、采购项目验收单</w:t>
      </w:r>
      <w:r>
        <w:rPr>
          <w:rFonts w:hint="eastAsia" w:ascii="宋体" w:hAnsi="宋体"/>
          <w:b/>
          <w:sz w:val="28"/>
          <w:szCs w:val="28"/>
          <w:lang w:eastAsia="zh-CN"/>
        </w:rPr>
        <w:t>（项目验收时使用）</w:t>
      </w:r>
    </w:p>
    <w:p>
      <w:pPr>
        <w:pStyle w:val="91"/>
        <w:widowControl/>
        <w:snapToGrid w:val="0"/>
        <w:spacing w:before="0" w:beforeAutospacing="0" w:after="0" w:afterAutospacing="0" w:line="240" w:lineRule="auto"/>
        <w:ind w:firstLine="420"/>
        <w:jc w:val="left"/>
        <w:textAlignment w:val="baseline"/>
        <w:rPr>
          <w:rStyle w:val="84"/>
          <w:rFonts w:ascii="宋体"/>
          <w:b w:val="0"/>
          <w:i w:val="0"/>
          <w:caps w:val="0"/>
          <w:color w:val="000000"/>
          <w:spacing w:val="0"/>
          <w:w w:val="100"/>
          <w:kern w:val="0"/>
          <w:sz w:val="24"/>
          <w:szCs w:val="20"/>
          <w:lang w:val="en-US" w:eastAsia="zh-CN" w:bidi="ar-SA"/>
        </w:rPr>
      </w:pPr>
    </w:p>
    <w:tbl>
      <w:tblPr>
        <w:tblStyle w:val="27"/>
        <w:tblW w:w="93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9"/>
        <w:gridCol w:w="880"/>
        <w:gridCol w:w="177"/>
        <w:gridCol w:w="1233"/>
        <w:gridCol w:w="704"/>
        <w:gridCol w:w="1381"/>
        <w:gridCol w:w="1485"/>
        <w:gridCol w:w="658"/>
        <w:gridCol w:w="2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项目名称</w:t>
            </w:r>
          </w:p>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及编号</w:t>
            </w:r>
          </w:p>
        </w:tc>
        <w:tc>
          <w:tcPr>
            <w:tcW w:w="7912" w:type="dxa"/>
            <w:gridSpan w:val="7"/>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采购人</w:t>
            </w:r>
          </w:p>
        </w:tc>
        <w:tc>
          <w:tcPr>
            <w:tcW w:w="3495" w:type="dxa"/>
            <w:gridSpan w:val="4"/>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项目负责人</w:t>
            </w:r>
          </w:p>
        </w:tc>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中标(成交)供应商</w:t>
            </w:r>
          </w:p>
        </w:tc>
        <w:tc>
          <w:tcPr>
            <w:tcW w:w="3495" w:type="dxa"/>
            <w:gridSpan w:val="4"/>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采购方式</w:t>
            </w:r>
          </w:p>
        </w:tc>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合同完</w:t>
            </w:r>
          </w:p>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成时间</w:t>
            </w:r>
          </w:p>
        </w:tc>
        <w:tc>
          <w:tcPr>
            <w:tcW w:w="3495" w:type="dxa"/>
            <w:gridSpan w:val="4"/>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项目验</w:t>
            </w:r>
          </w:p>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收时间</w:t>
            </w:r>
          </w:p>
        </w:tc>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7047" w:type="dxa"/>
            <w:gridSpan w:val="8"/>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中标(成交)设备</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验收情况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序号</w:t>
            </w:r>
          </w:p>
        </w:tc>
        <w:tc>
          <w:tcPr>
            <w:tcW w:w="10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0"/>
                <w:sz w:val="21"/>
                <w:szCs w:val="21"/>
                <w:lang w:val="en-US" w:eastAsia="zh-CN" w:bidi="ar-SA"/>
              </w:rPr>
            </w:pPr>
            <w:r>
              <w:rPr>
                <w:rStyle w:val="84"/>
                <w:rFonts w:hint="eastAsia" w:ascii="宋体" w:hAnsi="宋体" w:eastAsia="宋体" w:cs="宋体"/>
                <w:b w:val="0"/>
                <w:bCs/>
                <w:i w:val="0"/>
                <w:caps w:val="0"/>
                <w:color w:val="000000"/>
                <w:spacing w:val="0"/>
                <w:w w:val="100"/>
                <w:kern w:val="0"/>
                <w:sz w:val="21"/>
                <w:szCs w:val="21"/>
                <w:lang w:val="en-US" w:eastAsia="zh-CN" w:bidi="ar-SA"/>
              </w:rPr>
              <w:t>设备</w:t>
            </w:r>
          </w:p>
          <w:p>
            <w:pPr>
              <w:widowControl/>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0"/>
                <w:sz w:val="21"/>
                <w:szCs w:val="21"/>
                <w:lang w:val="en-US" w:eastAsia="zh-CN" w:bidi="ar-SA"/>
              </w:rPr>
            </w:pPr>
            <w:r>
              <w:rPr>
                <w:rStyle w:val="84"/>
                <w:rFonts w:hint="eastAsia" w:ascii="宋体" w:hAnsi="宋体" w:eastAsia="宋体" w:cs="宋体"/>
                <w:b w:val="0"/>
                <w:bCs/>
                <w:i w:val="0"/>
                <w:caps w:val="0"/>
                <w:color w:val="000000"/>
                <w:spacing w:val="0"/>
                <w:w w:val="100"/>
                <w:kern w:val="0"/>
                <w:sz w:val="21"/>
                <w:szCs w:val="21"/>
                <w:lang w:val="en-US" w:eastAsia="zh-CN" w:bidi="ar-SA"/>
              </w:rPr>
              <w:t>名称</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0"/>
                <w:sz w:val="21"/>
                <w:szCs w:val="21"/>
                <w:lang w:val="en-US" w:eastAsia="zh-CN" w:bidi="ar-SA"/>
              </w:rPr>
            </w:pPr>
            <w:r>
              <w:rPr>
                <w:rStyle w:val="84"/>
                <w:rFonts w:hint="eastAsia" w:ascii="宋体" w:hAnsi="宋体" w:eastAsia="宋体" w:cs="宋体"/>
                <w:b w:val="0"/>
                <w:bCs/>
                <w:i w:val="0"/>
                <w:caps w:val="0"/>
                <w:color w:val="000000"/>
                <w:spacing w:val="0"/>
                <w:w w:val="100"/>
                <w:kern w:val="0"/>
                <w:sz w:val="21"/>
                <w:szCs w:val="21"/>
                <w:lang w:val="en-US" w:eastAsia="zh-CN" w:bidi="ar-SA"/>
              </w:rPr>
              <w:t>制造商</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0"/>
                <w:sz w:val="21"/>
                <w:szCs w:val="21"/>
                <w:lang w:val="en-US" w:eastAsia="zh-CN" w:bidi="ar-SA"/>
              </w:rPr>
            </w:pPr>
            <w:r>
              <w:rPr>
                <w:rStyle w:val="84"/>
                <w:rFonts w:hint="eastAsia" w:ascii="宋体" w:hAnsi="宋体" w:eastAsia="宋体" w:cs="宋体"/>
                <w:b w:val="0"/>
                <w:bCs/>
                <w:i w:val="0"/>
                <w:caps w:val="0"/>
                <w:color w:val="000000"/>
                <w:spacing w:val="0"/>
                <w:w w:val="100"/>
                <w:kern w:val="0"/>
                <w:sz w:val="21"/>
                <w:szCs w:val="21"/>
                <w:lang w:val="en-US" w:eastAsia="zh-CN" w:bidi="ar-SA"/>
              </w:rPr>
              <w:t>数量</w:t>
            </w:r>
          </w:p>
        </w:tc>
        <w:tc>
          <w:tcPr>
            <w:tcW w:w="352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0"/>
                <w:sz w:val="21"/>
                <w:szCs w:val="21"/>
                <w:lang w:val="en-US" w:eastAsia="zh-CN" w:bidi="ar-SA"/>
              </w:rPr>
            </w:pPr>
            <w:r>
              <w:rPr>
                <w:rStyle w:val="84"/>
                <w:rFonts w:hint="eastAsia" w:ascii="宋体" w:hAnsi="宋体" w:eastAsia="宋体" w:cs="宋体"/>
                <w:b w:val="0"/>
                <w:bCs/>
                <w:i w:val="0"/>
                <w:caps w:val="0"/>
                <w:color w:val="000000"/>
                <w:spacing w:val="0"/>
                <w:w w:val="100"/>
                <w:kern w:val="0"/>
                <w:sz w:val="21"/>
                <w:szCs w:val="21"/>
                <w:lang w:val="en-US" w:eastAsia="zh-CN" w:bidi="ar-SA"/>
              </w:rPr>
              <w:t>规格参数</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是否合格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7047" w:type="dxa"/>
            <w:gridSpan w:val="8"/>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详见《中标（成交）通知书》采购清单</w:t>
            </w:r>
          </w:p>
        </w:tc>
        <w:tc>
          <w:tcPr>
            <w:tcW w:w="2274" w:type="dxa"/>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both"/>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529"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ind w:left="118" w:leftChars="49"/>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验收小组</w:t>
            </w:r>
          </w:p>
        </w:tc>
        <w:tc>
          <w:tcPr>
            <w:tcW w:w="229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20" w:lineRule="exact"/>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采购人代表</w:t>
            </w:r>
          </w:p>
        </w:tc>
        <w:tc>
          <w:tcPr>
            <w:tcW w:w="6502" w:type="dxa"/>
            <w:gridSpan w:val="5"/>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ind w:left="118" w:leftChars="49"/>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p>
        </w:tc>
        <w:tc>
          <w:tcPr>
            <w:tcW w:w="229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20" w:lineRule="exact"/>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专业技术或</w:t>
            </w:r>
          </w:p>
          <w:p>
            <w:pPr>
              <w:snapToGrid w:val="0"/>
              <w:spacing w:before="0" w:beforeAutospacing="0" w:after="0" w:afterAutospacing="0" w:line="320" w:lineRule="exact"/>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使用人员</w:t>
            </w:r>
          </w:p>
        </w:tc>
        <w:tc>
          <w:tcPr>
            <w:tcW w:w="6502" w:type="dxa"/>
            <w:gridSpan w:val="5"/>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ind w:left="118" w:leftChars="49"/>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p>
        </w:tc>
        <w:tc>
          <w:tcPr>
            <w:tcW w:w="229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20" w:lineRule="exact"/>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验收监督人员</w:t>
            </w:r>
          </w:p>
        </w:tc>
        <w:tc>
          <w:tcPr>
            <w:tcW w:w="6502" w:type="dxa"/>
            <w:gridSpan w:val="5"/>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ind w:left="118" w:leftChars="49"/>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p>
        </w:tc>
        <w:tc>
          <w:tcPr>
            <w:tcW w:w="229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320" w:lineRule="exact"/>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项目验收意见</w:t>
            </w:r>
          </w:p>
        </w:tc>
        <w:tc>
          <w:tcPr>
            <w:tcW w:w="6502" w:type="dxa"/>
            <w:gridSpan w:val="5"/>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（是否合格）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6" w:hRule="atLeast"/>
        </w:trPr>
        <w:tc>
          <w:tcPr>
            <w:tcW w:w="9321" w:type="dxa"/>
            <w:gridSpan w:val="9"/>
            <w:tcBorders>
              <w:top w:val="single" w:color="000000" w:sz="4" w:space="0"/>
              <w:left w:val="single" w:color="000000" w:sz="4" w:space="0"/>
              <w:bottom w:val="single" w:color="000000" w:sz="4" w:space="0"/>
              <w:right w:val="single" w:color="000000" w:sz="4" w:space="0"/>
            </w:tcBorders>
            <w:noWrap w:val="0"/>
            <w:vAlign w:val="center"/>
          </w:tcPr>
          <w:p>
            <w:pPr>
              <w:snapToGrid w:val="0"/>
              <w:spacing w:before="0" w:beforeAutospacing="0" w:after="0" w:afterAutospacing="0" w:line="240" w:lineRule="auto"/>
              <w:jc w:val="both"/>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供应商意见：（是否属实）</w:t>
            </w:r>
          </w:p>
          <w:p>
            <w:pPr>
              <w:snapToGrid w:val="0"/>
              <w:spacing w:before="0" w:beforeAutospacing="0" w:after="0" w:afterAutospacing="0" w:line="240" w:lineRule="auto"/>
              <w:jc w:val="both"/>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p>
          <w:p>
            <w:pPr>
              <w:snapToGrid w:val="0"/>
              <w:spacing w:before="0" w:beforeAutospacing="0" w:after="0" w:afterAutospacing="0" w:line="240" w:lineRule="auto"/>
              <w:jc w:val="both"/>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供应商代表（签字）：                          20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2" w:hRule="atLeast"/>
        </w:trPr>
        <w:tc>
          <w:tcPr>
            <w:tcW w:w="9321" w:type="dxa"/>
            <w:gridSpan w:val="9"/>
            <w:tcBorders>
              <w:top w:val="single" w:color="000000" w:sz="4" w:space="0"/>
              <w:left w:val="single" w:color="000000" w:sz="4" w:space="0"/>
              <w:bottom w:val="single" w:color="000000" w:sz="4" w:space="0"/>
              <w:right w:val="single" w:color="000000" w:sz="4" w:space="0"/>
            </w:tcBorders>
            <w:noWrap w:val="0"/>
            <w:vAlign w:val="top"/>
          </w:tcPr>
          <w:p>
            <w:pPr>
              <w:snapToGrid w:val="0"/>
              <w:spacing w:before="0" w:beforeAutospacing="0" w:after="0" w:afterAutospacing="0" w:line="240" w:lineRule="auto"/>
              <w:jc w:val="left"/>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p>
          <w:p>
            <w:pPr>
              <w:snapToGrid w:val="0"/>
              <w:spacing w:before="0" w:beforeAutospacing="0" w:after="0" w:afterAutospacing="0" w:line="240" w:lineRule="auto"/>
              <w:jc w:val="left"/>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采购人意见:</w:t>
            </w:r>
          </w:p>
          <w:p>
            <w:pPr>
              <w:snapToGrid w:val="0"/>
              <w:spacing w:before="0" w:beforeAutospacing="0" w:after="0" w:afterAutospacing="0" w:line="240" w:lineRule="auto"/>
              <w:ind w:firstLine="1543" w:firstLineChars="735"/>
              <w:jc w:val="left"/>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p>
          <w:p>
            <w:pPr>
              <w:snapToGrid w:val="0"/>
              <w:spacing w:before="0" w:beforeAutospacing="0" w:after="0" w:afterAutospacing="0" w:line="240" w:lineRule="auto"/>
              <w:ind w:firstLine="2593" w:firstLineChars="1235"/>
              <w:jc w:val="both"/>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(是否合格)</w:t>
            </w:r>
          </w:p>
          <w:p>
            <w:pPr>
              <w:snapToGrid w:val="0"/>
              <w:spacing w:before="0" w:beforeAutospacing="0" w:after="0" w:afterAutospacing="0" w:line="240" w:lineRule="auto"/>
              <w:ind w:firstLine="1543" w:firstLineChars="735"/>
              <w:jc w:val="left"/>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p>
          <w:p>
            <w:pPr>
              <w:snapToGrid w:val="0"/>
              <w:spacing w:before="0" w:beforeAutospacing="0" w:after="0" w:afterAutospacing="0" w:line="240" w:lineRule="auto"/>
              <w:ind w:firstLine="1543" w:firstLineChars="735"/>
              <w:jc w:val="both"/>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 xml:space="preserve">                             采购人公章</w:t>
            </w:r>
          </w:p>
          <w:p>
            <w:pPr>
              <w:snapToGrid w:val="0"/>
              <w:spacing w:before="0" w:beforeAutospacing="0" w:after="0" w:afterAutospacing="0" w:line="240" w:lineRule="auto"/>
              <w:ind w:firstLine="1543" w:firstLineChars="735"/>
              <w:jc w:val="center"/>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p>
          <w:p>
            <w:pPr>
              <w:snapToGrid w:val="0"/>
              <w:spacing w:before="0" w:beforeAutospacing="0" w:after="0" w:afterAutospacing="0" w:line="240" w:lineRule="auto"/>
              <w:ind w:firstLine="1543" w:firstLineChars="735"/>
              <w:jc w:val="both"/>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 xml:space="preserve">                         20   年   月  日</w:t>
            </w:r>
          </w:p>
        </w:tc>
      </w:tr>
    </w:tbl>
    <w:p>
      <w:pPr>
        <w:snapToGrid w:val="0"/>
        <w:spacing w:before="0" w:beforeAutospacing="0" w:after="0" w:afterAutospacing="0" w:line="240" w:lineRule="auto"/>
        <w:jc w:val="both"/>
        <w:textAlignment w:val="baseline"/>
        <w:rPr>
          <w:rStyle w:val="84"/>
          <w:rFonts w:hint="eastAsia" w:ascii="宋体" w:hAnsi="宋体" w:eastAsia="宋体" w:cs="宋体"/>
          <w:b w:val="0"/>
          <w:bCs/>
          <w:i w:val="0"/>
          <w:caps w:val="0"/>
          <w:color w:val="000000"/>
          <w:spacing w:val="0"/>
          <w:w w:val="100"/>
          <w:kern w:val="2"/>
          <w:sz w:val="21"/>
          <w:szCs w:val="21"/>
          <w:lang w:val="en-US" w:eastAsia="zh-CN" w:bidi="ar-SA"/>
        </w:rPr>
      </w:pPr>
      <w:r>
        <w:rPr>
          <w:rStyle w:val="84"/>
          <w:rFonts w:hint="eastAsia" w:ascii="宋体" w:hAnsi="宋体" w:eastAsia="宋体" w:cs="宋体"/>
          <w:b w:val="0"/>
          <w:bCs/>
          <w:i w:val="0"/>
          <w:caps w:val="0"/>
          <w:color w:val="000000"/>
          <w:spacing w:val="0"/>
          <w:w w:val="100"/>
          <w:kern w:val="2"/>
          <w:sz w:val="21"/>
          <w:szCs w:val="21"/>
          <w:lang w:val="en-US" w:eastAsia="zh-CN" w:bidi="ar-SA"/>
        </w:rPr>
        <w:t>备注:1.采购人自行组织验收。2.采购人视项目具体情况,应缴请纪检监察、审计、人员进行监督并在“验收监督人员”一览中签字。3.本验收单一式四联，采购人2联、采购代理机构1联、中标（成交）供应商1联。</w:t>
      </w:r>
    </w:p>
    <w:p>
      <w:pPr>
        <w:pStyle w:val="37"/>
        <w:rPr>
          <w:rFonts w:ascii="宋体" w:hAnsi="宋体" w:cs="宋体"/>
          <w:b/>
          <w:color w:val="auto"/>
          <w:sz w:val="28"/>
          <w:szCs w:val="28"/>
          <w:highlight w:val="none"/>
        </w:rPr>
      </w:pPr>
    </w:p>
    <w:p>
      <w:pPr>
        <w:pStyle w:val="37"/>
        <w:rPr>
          <w:rFonts w:ascii="宋体" w:hAnsi="宋体" w:cs="宋体"/>
          <w:b/>
          <w:color w:val="auto"/>
          <w:sz w:val="28"/>
          <w:szCs w:val="28"/>
          <w:highlight w:val="none"/>
        </w:rPr>
      </w:pPr>
    </w:p>
    <w:p>
      <w:pPr>
        <w:pStyle w:val="37"/>
        <w:rPr>
          <w:rFonts w:ascii="宋体" w:hAnsi="宋体" w:cs="宋体"/>
          <w:b/>
          <w:color w:val="auto"/>
          <w:sz w:val="28"/>
          <w:szCs w:val="28"/>
          <w:highlight w:val="none"/>
        </w:rPr>
      </w:pPr>
    </w:p>
    <w:p>
      <w:pPr>
        <w:spacing w:line="500" w:lineRule="exact"/>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rPr>
        <w:t>：评标工作大纲</w:t>
      </w:r>
    </w:p>
    <w:p>
      <w:pPr>
        <w:autoSpaceDE w:val="0"/>
        <w:autoSpaceDN w:val="0"/>
        <w:spacing w:line="500" w:lineRule="exact"/>
        <w:ind w:right="893" w:firstLine="418"/>
        <w:jc w:val="center"/>
        <w:textAlignment w:val="bottom"/>
        <w:rPr>
          <w:rStyle w:val="48"/>
          <w:rFonts w:hint="default" w:ascii="仿宋" w:hAnsi="仿宋" w:eastAsia="仿宋" w:cs="仿宋"/>
          <w:b/>
          <w:bCs/>
          <w:color w:val="auto"/>
          <w:sz w:val="40"/>
          <w:szCs w:val="40"/>
          <w:highlight w:val="none"/>
          <w:lang w:val="en-GB"/>
        </w:rPr>
      </w:pPr>
      <w:r>
        <w:rPr>
          <w:rStyle w:val="48"/>
          <w:rFonts w:ascii="仿宋" w:hAnsi="仿宋" w:eastAsia="仿宋" w:cs="仿宋"/>
          <w:b/>
          <w:bCs/>
          <w:color w:val="auto"/>
          <w:sz w:val="40"/>
          <w:szCs w:val="40"/>
          <w:highlight w:val="none"/>
          <w:lang w:val="en-GB"/>
        </w:rPr>
        <w:t>目  录</w:t>
      </w:r>
    </w:p>
    <w:p>
      <w:pPr>
        <w:autoSpaceDE w:val="0"/>
        <w:autoSpaceDN w:val="0"/>
        <w:spacing w:line="500" w:lineRule="exact"/>
        <w:ind w:right="893" w:firstLine="418"/>
        <w:jc w:val="center"/>
        <w:textAlignment w:val="bottom"/>
        <w:rPr>
          <w:rStyle w:val="48"/>
          <w:rFonts w:hint="default" w:ascii="仿宋" w:hAnsi="仿宋" w:eastAsia="仿宋" w:cs="仿宋"/>
          <w:b/>
          <w:bCs/>
          <w:color w:val="auto"/>
          <w:sz w:val="40"/>
          <w:szCs w:val="40"/>
          <w:highlight w:val="none"/>
          <w:lang w:val="en-GB"/>
        </w:rPr>
      </w:pPr>
    </w:p>
    <w:p>
      <w:pPr>
        <w:autoSpaceDE w:val="0"/>
        <w:autoSpaceDN w:val="0"/>
        <w:spacing w:line="500" w:lineRule="exact"/>
        <w:ind w:right="893" w:firstLine="418"/>
        <w:textAlignment w:val="bottom"/>
        <w:rPr>
          <w:rStyle w:val="48"/>
          <w:rFonts w:hint="default" w:ascii="仿宋" w:hAnsi="仿宋" w:eastAsia="仿宋" w:cs="仿宋"/>
          <w:b/>
          <w:bCs/>
          <w:color w:val="auto"/>
          <w:sz w:val="32"/>
          <w:szCs w:val="32"/>
          <w:highlight w:val="none"/>
          <w:lang w:val="en-GB"/>
        </w:rPr>
      </w:pPr>
      <w:r>
        <w:rPr>
          <w:rFonts w:hint="eastAsia" w:ascii="宋体" w:hAnsi="宋体" w:cs="宋体"/>
          <w:b/>
          <w:bCs/>
          <w:color w:val="auto"/>
          <w:sz w:val="28"/>
          <w:szCs w:val="22"/>
          <w:highlight w:val="none"/>
        </w:rPr>
        <w:t>一</w:t>
      </w:r>
      <w:r>
        <w:rPr>
          <w:rStyle w:val="48"/>
          <w:rFonts w:ascii="仿宋" w:hAnsi="仿宋" w:eastAsia="仿宋" w:cs="仿宋"/>
          <w:b/>
          <w:bCs/>
          <w:color w:val="auto"/>
          <w:sz w:val="32"/>
          <w:szCs w:val="32"/>
          <w:highlight w:val="none"/>
          <w:lang w:val="en-GB"/>
        </w:rPr>
        <w:t xml:space="preserve">、总 则 </w:t>
      </w:r>
    </w:p>
    <w:p>
      <w:pPr>
        <w:autoSpaceDE w:val="0"/>
        <w:autoSpaceDN w:val="0"/>
        <w:spacing w:line="500" w:lineRule="exact"/>
        <w:ind w:right="893" w:firstLine="418"/>
        <w:textAlignment w:val="bottom"/>
        <w:rPr>
          <w:rStyle w:val="48"/>
          <w:rFonts w:hint="default" w:ascii="仿宋" w:hAnsi="仿宋" w:eastAsia="仿宋" w:cs="仿宋"/>
          <w:b/>
          <w:bCs/>
          <w:color w:val="auto"/>
          <w:sz w:val="32"/>
          <w:szCs w:val="32"/>
          <w:highlight w:val="none"/>
          <w:lang w:val="en-GB"/>
        </w:rPr>
      </w:pPr>
      <w:r>
        <w:rPr>
          <w:rStyle w:val="48"/>
          <w:rFonts w:ascii="仿宋" w:hAnsi="仿宋" w:eastAsia="仿宋" w:cs="仿宋"/>
          <w:b/>
          <w:bCs/>
          <w:color w:val="auto"/>
          <w:sz w:val="32"/>
          <w:szCs w:val="32"/>
          <w:highlight w:val="none"/>
          <w:lang w:val="en-GB"/>
        </w:rPr>
        <w:t>二、投标文件的初审</w:t>
      </w:r>
    </w:p>
    <w:p>
      <w:pPr>
        <w:autoSpaceDE w:val="0"/>
        <w:autoSpaceDN w:val="0"/>
        <w:spacing w:line="500" w:lineRule="exact"/>
        <w:ind w:right="893" w:firstLine="418"/>
        <w:textAlignment w:val="bottom"/>
        <w:rPr>
          <w:rStyle w:val="48"/>
          <w:rFonts w:hint="default" w:ascii="仿宋" w:hAnsi="仿宋" w:eastAsia="仿宋" w:cs="仿宋"/>
          <w:b/>
          <w:bCs/>
          <w:color w:val="auto"/>
          <w:sz w:val="32"/>
          <w:szCs w:val="32"/>
          <w:highlight w:val="none"/>
          <w:lang w:val="en-GB"/>
        </w:rPr>
      </w:pPr>
      <w:r>
        <w:rPr>
          <w:rStyle w:val="48"/>
          <w:rFonts w:ascii="仿宋" w:hAnsi="仿宋" w:eastAsia="仿宋" w:cs="仿宋"/>
          <w:b/>
          <w:bCs/>
          <w:color w:val="auto"/>
          <w:sz w:val="32"/>
          <w:szCs w:val="32"/>
          <w:highlight w:val="none"/>
          <w:lang w:val="en-GB"/>
        </w:rPr>
        <w:t>三、澄清有关问题</w:t>
      </w:r>
    </w:p>
    <w:p>
      <w:pPr>
        <w:autoSpaceDE w:val="0"/>
        <w:autoSpaceDN w:val="0"/>
        <w:spacing w:line="500" w:lineRule="exact"/>
        <w:ind w:right="893" w:firstLine="418"/>
        <w:textAlignment w:val="bottom"/>
        <w:rPr>
          <w:rStyle w:val="48"/>
          <w:rFonts w:hint="default" w:ascii="仿宋" w:hAnsi="仿宋" w:eastAsia="仿宋" w:cs="仿宋"/>
          <w:b/>
          <w:bCs/>
          <w:color w:val="auto"/>
          <w:sz w:val="32"/>
          <w:szCs w:val="32"/>
          <w:highlight w:val="none"/>
          <w:lang w:val="en-GB"/>
        </w:rPr>
      </w:pPr>
      <w:r>
        <w:rPr>
          <w:rStyle w:val="48"/>
          <w:rFonts w:ascii="仿宋" w:hAnsi="仿宋" w:eastAsia="仿宋" w:cs="仿宋"/>
          <w:b/>
          <w:bCs/>
          <w:color w:val="auto"/>
          <w:sz w:val="32"/>
          <w:szCs w:val="32"/>
          <w:highlight w:val="none"/>
          <w:lang w:val="en-GB"/>
        </w:rPr>
        <w:t xml:space="preserve">四、比较和评价 </w:t>
      </w:r>
    </w:p>
    <w:p>
      <w:pPr>
        <w:autoSpaceDE w:val="0"/>
        <w:autoSpaceDN w:val="0"/>
        <w:spacing w:line="500" w:lineRule="exact"/>
        <w:ind w:right="893" w:firstLine="418"/>
        <w:textAlignment w:val="bottom"/>
        <w:rPr>
          <w:rStyle w:val="48"/>
          <w:rFonts w:hint="default" w:ascii="仿宋" w:hAnsi="仿宋" w:eastAsia="仿宋" w:cs="仿宋"/>
          <w:b/>
          <w:bCs/>
          <w:color w:val="auto"/>
          <w:sz w:val="32"/>
          <w:szCs w:val="32"/>
          <w:highlight w:val="none"/>
          <w:lang w:val="en-GB"/>
        </w:rPr>
      </w:pPr>
      <w:r>
        <w:rPr>
          <w:rStyle w:val="48"/>
          <w:rFonts w:ascii="仿宋" w:hAnsi="仿宋" w:eastAsia="仿宋" w:cs="仿宋"/>
          <w:b/>
          <w:bCs/>
          <w:color w:val="auto"/>
          <w:sz w:val="32"/>
          <w:szCs w:val="32"/>
          <w:highlight w:val="none"/>
          <w:lang w:val="en-GB"/>
        </w:rPr>
        <w:t>五、推荐中标候选人名单</w:t>
      </w:r>
    </w:p>
    <w:p>
      <w:pPr>
        <w:autoSpaceDE w:val="0"/>
        <w:autoSpaceDN w:val="0"/>
        <w:spacing w:line="500" w:lineRule="exact"/>
        <w:ind w:right="893" w:firstLine="418"/>
        <w:textAlignment w:val="bottom"/>
        <w:rPr>
          <w:rStyle w:val="48"/>
          <w:rFonts w:hint="default" w:ascii="仿宋" w:hAnsi="仿宋" w:eastAsia="仿宋" w:cs="仿宋"/>
          <w:b/>
          <w:bCs/>
          <w:color w:val="auto"/>
          <w:sz w:val="32"/>
          <w:szCs w:val="32"/>
          <w:highlight w:val="none"/>
          <w:lang w:val="en-GB"/>
        </w:rPr>
      </w:pPr>
      <w:r>
        <w:rPr>
          <w:rStyle w:val="48"/>
          <w:rFonts w:ascii="仿宋" w:hAnsi="仿宋" w:eastAsia="仿宋" w:cs="仿宋"/>
          <w:b/>
          <w:bCs/>
          <w:color w:val="auto"/>
          <w:sz w:val="32"/>
          <w:szCs w:val="32"/>
          <w:highlight w:val="none"/>
          <w:lang w:val="en-GB"/>
        </w:rPr>
        <w:t>六、注意事项</w:t>
      </w:r>
    </w:p>
    <w:p>
      <w:pPr>
        <w:autoSpaceDE w:val="0"/>
        <w:autoSpaceDN w:val="0"/>
        <w:spacing w:line="500" w:lineRule="exact"/>
        <w:ind w:right="893" w:firstLine="418"/>
        <w:textAlignment w:val="bottom"/>
        <w:rPr>
          <w:rStyle w:val="48"/>
          <w:rFonts w:hint="default" w:ascii="仿宋" w:hAnsi="仿宋" w:eastAsia="仿宋" w:cs="仿宋"/>
          <w:b/>
          <w:bCs/>
          <w:color w:val="auto"/>
          <w:sz w:val="32"/>
          <w:szCs w:val="32"/>
          <w:highlight w:val="none"/>
          <w:lang w:val="en-GB"/>
        </w:rPr>
      </w:pPr>
      <w:r>
        <w:rPr>
          <w:rStyle w:val="48"/>
          <w:rFonts w:ascii="仿宋" w:hAnsi="仿宋" w:eastAsia="仿宋" w:cs="仿宋"/>
          <w:b/>
          <w:bCs/>
          <w:color w:val="auto"/>
          <w:sz w:val="32"/>
          <w:szCs w:val="32"/>
          <w:highlight w:val="none"/>
          <w:lang w:val="en-GB"/>
        </w:rPr>
        <w:t>七、评标表格</w:t>
      </w:r>
    </w:p>
    <w:p>
      <w:pPr>
        <w:tabs>
          <w:tab w:val="right" w:pos="7320"/>
        </w:tabs>
        <w:spacing w:line="500" w:lineRule="exact"/>
        <w:ind w:left="720" w:hanging="720"/>
        <w:rPr>
          <w:rFonts w:ascii="仿宋_GB2312" w:hAnsi="Arial" w:eastAsia="仿宋_GB2312"/>
          <w:b/>
          <w:bCs/>
          <w:color w:val="auto"/>
          <w:sz w:val="32"/>
          <w:szCs w:val="28"/>
          <w:highlight w:val="none"/>
        </w:rPr>
      </w:pPr>
    </w:p>
    <w:p>
      <w:pPr>
        <w:tabs>
          <w:tab w:val="right" w:pos="7320"/>
        </w:tabs>
        <w:spacing w:line="500" w:lineRule="exact"/>
        <w:rPr>
          <w:rFonts w:ascii="仿宋_GB2312" w:hAnsi="Arial" w:eastAsia="仿宋_GB2312"/>
          <w:b/>
          <w:bCs/>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right" w:pos="7320"/>
        </w:tabs>
        <w:spacing w:line="500" w:lineRule="exact"/>
        <w:rPr>
          <w:rFonts w:ascii="仿宋_GB2312" w:hAnsi="Arial" w:eastAsia="仿宋_GB2312"/>
          <w:color w:val="auto"/>
          <w:sz w:val="30"/>
          <w:highlight w:val="none"/>
        </w:rPr>
      </w:pPr>
    </w:p>
    <w:p>
      <w:pPr>
        <w:tabs>
          <w:tab w:val="left" w:pos="1140"/>
        </w:tabs>
        <w:spacing w:line="440" w:lineRule="exact"/>
        <w:rPr>
          <w:rFonts w:ascii="宋体" w:hAnsi="宋体" w:cs="宋体"/>
          <w:b/>
          <w:color w:val="auto"/>
          <w:sz w:val="28"/>
          <w:szCs w:val="28"/>
          <w:highlight w:val="none"/>
        </w:rPr>
      </w:pPr>
    </w:p>
    <w:p>
      <w:pPr>
        <w:tabs>
          <w:tab w:val="left" w:pos="1140"/>
        </w:tabs>
        <w:spacing w:line="440" w:lineRule="exact"/>
        <w:jc w:val="center"/>
        <w:rPr>
          <w:rFonts w:ascii="宋体" w:hAnsi="宋体" w:cs="宋体"/>
          <w:b/>
          <w:color w:val="auto"/>
          <w:szCs w:val="21"/>
          <w:highlight w:val="none"/>
        </w:rPr>
      </w:pPr>
      <w:r>
        <w:rPr>
          <w:rFonts w:hint="eastAsia" w:ascii="宋体" w:hAnsi="宋体" w:cs="宋体"/>
          <w:b/>
          <w:color w:val="auto"/>
          <w:sz w:val="28"/>
          <w:szCs w:val="28"/>
          <w:highlight w:val="none"/>
        </w:rPr>
        <w:t>一、总  则</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1、一般规定</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1.1本项目的招标按照《中华人民共和国政府采购法》、《政府采购货物和服务招标投标管理办法》及政府采购的有关规定进行。</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1.2评标必须遵循公开、公平、公正、诚实信用的原则。</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1.3招标代理机构组织招标、开标、评标工作，全过程接受政府采购有关部门的监督、管理和指导。</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1.4评标按照招标文件规定的内容进行，采取符合招标文件要求的最低评标价法；</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1.5本办法的评标对象是指投标人按照招标文件要求提供的有效投标文件，包括投标人应评标委员会要求对原投标文件作出的正式书面澄清文件。</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2、评标组织机构的组成</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2.1评标委员会成员由招标人的代表和随机抽取的有关方面的专家</w:t>
      </w:r>
      <w:r>
        <w:rPr>
          <w:rStyle w:val="48"/>
          <w:rFonts w:hint="eastAsia" w:ascii="仿宋" w:hAnsi="仿宋" w:eastAsia="仿宋" w:cs="仿宋"/>
          <w:color w:val="auto"/>
          <w:sz w:val="28"/>
          <w:szCs w:val="28"/>
          <w:highlight w:val="none"/>
          <w:lang w:val="en-US" w:eastAsia="zh-CN"/>
        </w:rPr>
        <w:t>4</w:t>
      </w:r>
      <w:r>
        <w:rPr>
          <w:rStyle w:val="48"/>
          <w:rFonts w:ascii="仿宋" w:hAnsi="仿宋" w:eastAsia="仿宋" w:cs="仿宋"/>
          <w:color w:val="auto"/>
          <w:sz w:val="28"/>
          <w:szCs w:val="28"/>
          <w:highlight w:val="none"/>
          <w:lang w:val="en-GB"/>
        </w:rPr>
        <w:t>名组成，成员为</w:t>
      </w:r>
      <w:r>
        <w:rPr>
          <w:rStyle w:val="48"/>
          <w:rFonts w:hint="eastAsia" w:ascii="仿宋" w:hAnsi="仿宋" w:eastAsia="仿宋" w:cs="仿宋"/>
          <w:color w:val="auto"/>
          <w:sz w:val="28"/>
          <w:szCs w:val="28"/>
          <w:highlight w:val="none"/>
          <w:lang w:val="en-US" w:eastAsia="zh-CN"/>
        </w:rPr>
        <w:t>5</w:t>
      </w:r>
      <w:r>
        <w:rPr>
          <w:rStyle w:val="48"/>
          <w:rFonts w:ascii="仿宋" w:hAnsi="仿宋" w:eastAsia="仿宋" w:cs="仿宋"/>
          <w:color w:val="auto"/>
          <w:sz w:val="28"/>
          <w:szCs w:val="28"/>
          <w:highlight w:val="none"/>
          <w:lang w:val="en-GB"/>
        </w:rPr>
        <w:t>人，评标委员会的成员在评标过程中</w:t>
      </w:r>
      <w:r>
        <w:rPr>
          <w:rStyle w:val="48"/>
          <w:rFonts w:ascii="仿宋" w:hAnsi="仿宋" w:eastAsia="仿宋" w:cs="仿宋"/>
          <w:color w:val="auto"/>
          <w:sz w:val="28"/>
          <w:szCs w:val="28"/>
          <w:highlight w:val="none"/>
          <w:lang w:val="zh-CN"/>
        </w:rPr>
        <w:t>必须严格遵守政府采购的有关规定</w:t>
      </w:r>
      <w:r>
        <w:rPr>
          <w:rStyle w:val="48"/>
          <w:rFonts w:ascii="仿宋" w:hAnsi="仿宋" w:eastAsia="仿宋" w:cs="仿宋"/>
          <w:color w:val="auto"/>
          <w:sz w:val="28"/>
          <w:szCs w:val="28"/>
          <w:highlight w:val="none"/>
          <w:lang w:val="en-GB"/>
        </w:rPr>
        <w:t>。专家从当地专家库中随机抽取产生。</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2.2评标工作组由招标人及有关专家组成，由评标委员会确认，并接受其领导。</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2.3评标委员会应相对独立工作，负责评标、撰写技术、商务评标报告。采购代理机构负责评标过程中资料的保管、发放、回收，整理、汇总评标资料。</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3、评标委员会职责</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3.1审查投标文件是否符合招标文件要求，并作出评价；</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3.2要求投标人对投标文件有关事项作出解释或者澄清；</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3.3推荐中标候选人名单；</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3.4向招标人、招标代理机构或者有关部门报告非法干预评标工作的行为。</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4、评标委员会义务</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4.1遵纪守法，客观、公正、廉洁地履行职责；</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4.2按照招标文件规定的评标方法和评标标准进行评标，对评审意见承担个人责任；</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4.3对评标过程和结果，以及投标人的商业秘密保密；</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4.4参与评标报告的起草；</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4.5配合有关部门的投诉处理工作；</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4.6配合招标人、招标代理机构答复投标供应商提出的质疑。</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5、 评标程序</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5.1本次评标首先由评标委员会对投标人的投标文件进行初审，对未能通过初审的投标文件作废标处理；</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5.2对通过初审的投标人的投标文件进行详细的比较和评价。如需要，进行必要的澄清工作；</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5.3评标报告与推荐中标候选人</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评标委员会完成评标后，应当向采购人提出书面评标报告，并抄送有关行政监督部门。</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评标委员会在评标报告中推荐中标候选人时，应遵照以下原则：</w:t>
      </w:r>
    </w:p>
    <w:p>
      <w:pPr>
        <w:autoSpaceDE w:val="0"/>
        <w:autoSpaceDN w:val="0"/>
        <w:spacing w:line="500" w:lineRule="exact"/>
        <w:ind w:right="893" w:firstLine="418"/>
        <w:textAlignment w:val="bottom"/>
        <w:rPr>
          <w:rStyle w:val="48"/>
          <w:rFonts w:hint="default"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⑴、评标委员会根据报价由低至高的次序，推荐排名次序位于前三名的投标人作为中标候选人向采购人推荐。如果在排序中出现投标价格相同的，则技术指标高的排序优先；⑵、投标人数量少于三个或者所有投标被否决的，采购人应当依法重新招标。</w:t>
      </w:r>
    </w:p>
    <w:p>
      <w:pPr>
        <w:tabs>
          <w:tab w:val="left" w:pos="1140"/>
        </w:tabs>
        <w:spacing w:line="440" w:lineRule="exact"/>
        <w:jc w:val="center"/>
        <w:rPr>
          <w:rFonts w:hint="eastAsia" w:ascii="宋体" w:hAnsi="宋体" w:cs="宋体"/>
          <w:b/>
          <w:color w:val="auto"/>
          <w:sz w:val="36"/>
          <w:szCs w:val="36"/>
          <w:highlight w:val="none"/>
        </w:rPr>
      </w:pPr>
    </w:p>
    <w:p>
      <w:pPr>
        <w:tabs>
          <w:tab w:val="left" w:pos="1140"/>
        </w:tabs>
        <w:spacing w:line="440" w:lineRule="exact"/>
        <w:jc w:val="center"/>
        <w:rPr>
          <w:rFonts w:hint="eastAsia" w:ascii="宋体" w:hAnsi="宋体" w:cs="宋体"/>
          <w:b/>
          <w:color w:val="auto"/>
          <w:sz w:val="36"/>
          <w:szCs w:val="36"/>
          <w:highlight w:val="none"/>
        </w:rPr>
      </w:pPr>
    </w:p>
    <w:p>
      <w:pPr>
        <w:tabs>
          <w:tab w:val="left" w:pos="1140"/>
        </w:tabs>
        <w:spacing w:line="440" w:lineRule="exact"/>
        <w:jc w:val="center"/>
        <w:rPr>
          <w:rFonts w:hint="eastAsia" w:ascii="宋体" w:hAnsi="宋体" w:cs="宋体"/>
          <w:b/>
          <w:color w:val="auto"/>
          <w:sz w:val="36"/>
          <w:szCs w:val="36"/>
          <w:highlight w:val="none"/>
        </w:rPr>
      </w:pPr>
    </w:p>
    <w:p>
      <w:pPr>
        <w:tabs>
          <w:tab w:val="left" w:pos="1140"/>
        </w:tabs>
        <w:spacing w:line="440" w:lineRule="exact"/>
        <w:jc w:val="center"/>
        <w:rPr>
          <w:rFonts w:hint="eastAsia" w:ascii="宋体" w:hAnsi="宋体" w:cs="宋体"/>
          <w:b/>
          <w:color w:val="auto"/>
          <w:sz w:val="36"/>
          <w:szCs w:val="36"/>
          <w:highlight w:val="none"/>
        </w:rPr>
      </w:pPr>
    </w:p>
    <w:p>
      <w:pPr>
        <w:pStyle w:val="17"/>
        <w:rPr>
          <w:rFonts w:hint="eastAsia" w:ascii="宋体" w:hAnsi="宋体" w:cs="宋体"/>
          <w:b/>
          <w:color w:val="auto"/>
          <w:sz w:val="36"/>
          <w:szCs w:val="36"/>
          <w:highlight w:val="none"/>
        </w:rPr>
      </w:pPr>
    </w:p>
    <w:p>
      <w:pPr>
        <w:pStyle w:val="17"/>
        <w:rPr>
          <w:rFonts w:hint="eastAsia" w:ascii="宋体" w:hAnsi="宋体" w:cs="宋体"/>
          <w:b/>
          <w:color w:val="auto"/>
          <w:sz w:val="36"/>
          <w:szCs w:val="36"/>
          <w:highlight w:val="none"/>
        </w:rPr>
      </w:pPr>
    </w:p>
    <w:p>
      <w:pPr>
        <w:pStyle w:val="17"/>
        <w:jc w:val="both"/>
        <w:rPr>
          <w:rFonts w:hint="eastAsia" w:ascii="宋体" w:hAnsi="宋体" w:eastAsia="宋体" w:cs="宋体"/>
          <w:b/>
          <w:color w:val="auto"/>
          <w:sz w:val="36"/>
          <w:szCs w:val="36"/>
          <w:highlight w:val="none"/>
          <w:lang w:eastAsia="zh-CN"/>
        </w:rPr>
      </w:pPr>
    </w:p>
    <w:p>
      <w:pPr>
        <w:pStyle w:val="17"/>
        <w:rPr>
          <w:rFonts w:hint="eastAsia" w:ascii="宋体" w:hAnsi="宋体" w:cs="宋体"/>
          <w:b/>
          <w:color w:val="auto"/>
          <w:sz w:val="36"/>
          <w:szCs w:val="36"/>
          <w:highlight w:val="none"/>
        </w:rPr>
      </w:pPr>
    </w:p>
    <w:p>
      <w:pPr>
        <w:pStyle w:val="17"/>
        <w:rPr>
          <w:rFonts w:hint="eastAsia" w:ascii="宋体" w:hAnsi="宋体" w:cs="宋体"/>
          <w:b/>
          <w:color w:val="auto"/>
          <w:sz w:val="36"/>
          <w:szCs w:val="36"/>
          <w:highlight w:val="none"/>
        </w:rPr>
      </w:pPr>
    </w:p>
    <w:p>
      <w:pPr>
        <w:pStyle w:val="17"/>
        <w:rPr>
          <w:rFonts w:hint="eastAsia" w:ascii="宋体" w:hAnsi="宋体" w:cs="宋体"/>
          <w:b/>
          <w:color w:val="auto"/>
          <w:sz w:val="36"/>
          <w:szCs w:val="36"/>
          <w:highlight w:val="none"/>
        </w:rPr>
      </w:pPr>
    </w:p>
    <w:p>
      <w:pPr>
        <w:numPr>
          <w:ilvl w:val="0"/>
          <w:numId w:val="8"/>
        </w:numPr>
        <w:tabs>
          <w:tab w:val="left" w:pos="1140"/>
        </w:tabs>
        <w:spacing w:line="440" w:lineRule="exact"/>
        <w:ind w:left="0" w:leftChars="0" w:firstLine="0" w:firstLineChars="0"/>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投标文件的初审</w:t>
      </w:r>
    </w:p>
    <w:p>
      <w:pPr>
        <w:keepNext w:val="0"/>
        <w:keepLines w:val="0"/>
        <w:pageBreakBefore w:val="0"/>
        <w:widowControl w:val="0"/>
        <w:kinsoku/>
        <w:wordWrap/>
        <w:overflowPunct/>
        <w:topLinePunct w:val="0"/>
        <w:autoSpaceDE w:val="0"/>
        <w:autoSpaceDN w:val="0"/>
        <w:bidi w:val="0"/>
        <w:adjustRightInd/>
        <w:snapToGrid/>
        <w:spacing w:line="460" w:lineRule="exact"/>
        <w:ind w:right="0" w:firstLine="420"/>
        <w:textAlignment w:val="bottom"/>
        <w:rPr>
          <w:rStyle w:val="48"/>
          <w:rFonts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投标文件的初审分为资格性检查和符合性检查。</w:t>
      </w:r>
    </w:p>
    <w:p>
      <w:pPr>
        <w:keepNext w:val="0"/>
        <w:keepLines w:val="0"/>
        <w:pageBreakBefore w:val="0"/>
        <w:widowControl w:val="0"/>
        <w:kinsoku/>
        <w:wordWrap/>
        <w:overflowPunct/>
        <w:topLinePunct w:val="0"/>
        <w:autoSpaceDE w:val="0"/>
        <w:autoSpaceDN w:val="0"/>
        <w:bidi w:val="0"/>
        <w:adjustRightInd/>
        <w:snapToGrid/>
        <w:spacing w:line="460" w:lineRule="exact"/>
        <w:ind w:right="0" w:firstLine="420"/>
        <w:textAlignment w:val="bottom"/>
        <w:rPr>
          <w:rStyle w:val="48"/>
          <w:rFonts w:ascii="仿宋" w:hAnsi="仿宋" w:eastAsia="仿宋" w:cs="仿宋"/>
          <w:color w:val="auto"/>
          <w:sz w:val="28"/>
          <w:szCs w:val="28"/>
          <w:highlight w:val="none"/>
          <w:lang w:val="en-GB"/>
        </w:rPr>
      </w:pPr>
      <w:r>
        <w:rPr>
          <w:rStyle w:val="48"/>
          <w:rFonts w:ascii="仿宋" w:hAnsi="仿宋" w:eastAsia="仿宋" w:cs="仿宋"/>
          <w:color w:val="auto"/>
          <w:sz w:val="28"/>
          <w:szCs w:val="28"/>
          <w:highlight w:val="none"/>
          <w:lang w:val="en-GB"/>
        </w:rPr>
        <w:t>（一）资格性检查是指评标委员会依据法律法规和招标文件的规定，对投标文件中的资格证明、投标保证金等进行审查，以确定投标投标人是否具备投标资格。</w:t>
      </w:r>
    </w:p>
    <w:tbl>
      <w:tblPr>
        <w:tblStyle w:val="2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65"/>
        <w:gridCol w:w="5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zCs w:val="21"/>
              </w:rPr>
            </w:pPr>
            <w:r>
              <w:rPr>
                <w:rFonts w:hint="eastAsia" w:ascii="仿宋" w:hAnsi="仿宋" w:eastAsia="仿宋" w:cs="仿宋"/>
                <w:b/>
                <w:szCs w:val="21"/>
              </w:rPr>
              <w:t>项目</w:t>
            </w:r>
          </w:p>
        </w:tc>
        <w:tc>
          <w:tcPr>
            <w:tcW w:w="803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zCs w:val="21"/>
              </w:rPr>
            </w:pPr>
            <w:r>
              <w:rPr>
                <w:rFonts w:hint="eastAsia" w:ascii="仿宋" w:hAnsi="仿宋" w:eastAsia="仿宋" w:cs="仿宋"/>
                <w:b/>
                <w:szCs w:val="21"/>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9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zCs w:val="21"/>
              </w:rPr>
            </w:pPr>
            <w:r>
              <w:rPr>
                <w:rFonts w:hint="eastAsia" w:ascii="仿宋" w:hAnsi="仿宋" w:eastAsia="仿宋" w:cs="仿宋"/>
                <w:b/>
                <w:szCs w:val="21"/>
              </w:rPr>
              <w:t>资格性检查</w:t>
            </w: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1"/>
              </w:rPr>
            </w:pPr>
            <w:r>
              <w:rPr>
                <w:rFonts w:hint="eastAsia" w:ascii="仿宋" w:hAnsi="仿宋" w:eastAsia="仿宋" w:cs="仿宋"/>
                <w:spacing w:val="-2"/>
                <w:kern w:val="0"/>
                <w:sz w:val="24"/>
                <w:szCs w:val="21"/>
              </w:rPr>
              <w:t>具有独立承担民事责任的能力</w:t>
            </w:r>
          </w:p>
        </w:tc>
        <w:tc>
          <w:tcPr>
            <w:tcW w:w="56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1"/>
              </w:rPr>
            </w:pPr>
            <w:r>
              <w:rPr>
                <w:rFonts w:hint="eastAsia" w:ascii="仿宋" w:hAnsi="仿宋" w:eastAsia="仿宋" w:cs="仿宋"/>
                <w:sz w:val="24"/>
                <w:szCs w:val="21"/>
              </w:rPr>
              <w:t>具有有效的营业执照；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trPr>
        <w:tc>
          <w:tcPr>
            <w:tcW w:w="9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zCs w:val="21"/>
              </w:rPr>
            </w:pP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2"/>
                <w:kern w:val="0"/>
                <w:sz w:val="24"/>
                <w:szCs w:val="21"/>
              </w:rPr>
            </w:pPr>
            <w:r>
              <w:rPr>
                <w:rFonts w:hint="eastAsia" w:ascii="仿宋" w:hAnsi="仿宋" w:eastAsia="仿宋" w:cs="仿宋"/>
                <w:spacing w:val="-2"/>
                <w:kern w:val="0"/>
                <w:sz w:val="24"/>
                <w:szCs w:val="21"/>
              </w:rPr>
              <w:t>信用记录</w:t>
            </w:r>
          </w:p>
        </w:tc>
        <w:tc>
          <w:tcPr>
            <w:tcW w:w="56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1"/>
              </w:rPr>
            </w:pPr>
            <w:r>
              <w:rPr>
                <w:rFonts w:hint="eastAsia" w:ascii="仿宋" w:hAnsi="仿宋" w:eastAsia="仿宋" w:cs="仿宋"/>
                <w:sz w:val="24"/>
                <w:szCs w:val="21"/>
              </w:rPr>
              <w:t>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有行政处罚记录的、经营异常名录的，将拒绝其参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1" w:hRule="atLeast"/>
        </w:trPr>
        <w:tc>
          <w:tcPr>
            <w:tcW w:w="9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zCs w:val="21"/>
              </w:rPr>
            </w:pPr>
          </w:p>
        </w:tc>
        <w:tc>
          <w:tcPr>
            <w:tcW w:w="23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2"/>
                <w:kern w:val="0"/>
                <w:sz w:val="24"/>
                <w:szCs w:val="21"/>
              </w:rPr>
            </w:pPr>
            <w:r>
              <w:rPr>
                <w:rFonts w:hint="eastAsia" w:ascii="仿宋" w:hAnsi="仿宋" w:eastAsia="仿宋" w:cs="仿宋"/>
                <w:spacing w:val="-2"/>
                <w:kern w:val="0"/>
                <w:sz w:val="24"/>
                <w:szCs w:val="21"/>
              </w:rPr>
              <w:t>投标人具有良好的商业信誉和健全的财务会计管理制度，有依法缴纳税收和社会保障资金的良好记录</w:t>
            </w:r>
          </w:p>
        </w:tc>
        <w:tc>
          <w:tcPr>
            <w:tcW w:w="56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pacing w:val="-2"/>
                <w:kern w:val="0"/>
                <w:sz w:val="24"/>
                <w:szCs w:val="21"/>
                <w:lang w:eastAsia="zh-CN"/>
              </w:rPr>
            </w:pPr>
            <w:r>
              <w:rPr>
                <w:rFonts w:hint="eastAsia" w:ascii="仿宋" w:hAnsi="仿宋" w:eastAsia="仿宋" w:cs="仿宋"/>
                <w:spacing w:val="-2"/>
                <w:kern w:val="0"/>
                <w:sz w:val="24"/>
                <w:szCs w:val="21"/>
              </w:rPr>
              <w:t>1、提供会计师事务所出具的上一年度财务审计报告或开标日前三个月内银行开具资信证明；2、缴纳税收的证明材料，应提供</w:t>
            </w:r>
            <w:bookmarkStart w:id="101" w:name="_Hlk92298504"/>
            <w:r>
              <w:rPr>
                <w:rFonts w:hint="eastAsia" w:ascii="仿宋" w:hAnsi="仿宋" w:eastAsia="仿宋" w:cs="仿宋"/>
                <w:spacing w:val="-2"/>
                <w:kern w:val="0"/>
                <w:sz w:val="24"/>
                <w:szCs w:val="21"/>
              </w:rPr>
              <w:t>递交响应文件截止时间前半年的</w:t>
            </w:r>
            <w:bookmarkEnd w:id="101"/>
            <w:r>
              <w:rPr>
                <w:rFonts w:hint="eastAsia" w:ascii="仿宋" w:hAnsi="仿宋" w:eastAsia="仿宋" w:cs="仿宋"/>
                <w:spacing w:val="-2"/>
                <w:kern w:val="0"/>
                <w:sz w:val="24"/>
                <w:szCs w:val="21"/>
              </w:rPr>
              <w:t>纳税凭据复印件，指供应商缴纳增值税、营业税和企业所得税任意一种的缴纳凭据；3、缴纳社会保障资金的证明材料，应提供递交响应文件截止时间前半年的缴纳社会保险的凭据（专用收据或社会保险缴纳清单）</w:t>
            </w:r>
            <w:r>
              <w:rPr>
                <w:rFonts w:hint="eastAsia" w:ascii="仿宋" w:hAnsi="仿宋" w:eastAsia="仿宋" w:cs="仿宋"/>
                <w:spacing w:val="-2"/>
                <w:kern w:val="0"/>
                <w:sz w:val="24"/>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9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zCs w:val="21"/>
              </w:rPr>
            </w:pPr>
          </w:p>
        </w:tc>
        <w:tc>
          <w:tcPr>
            <w:tcW w:w="2365" w:type="dxa"/>
            <w:noWrap w:val="0"/>
            <w:vAlign w:val="center"/>
          </w:tcPr>
          <w:p>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2"/>
                <w:kern w:val="0"/>
                <w:sz w:val="24"/>
                <w:szCs w:val="24"/>
              </w:rPr>
            </w:pPr>
            <w:r>
              <w:rPr>
                <w:rFonts w:hint="eastAsia" w:ascii="仿宋" w:hAnsi="仿宋" w:eastAsia="仿宋" w:cs="仿宋"/>
                <w:spacing w:val="-2"/>
                <w:kern w:val="0"/>
                <w:sz w:val="24"/>
                <w:szCs w:val="24"/>
              </w:rPr>
              <w:t>履行合同所必需的设备和能力</w:t>
            </w:r>
          </w:p>
        </w:tc>
        <w:tc>
          <w:tcPr>
            <w:tcW w:w="5666" w:type="dxa"/>
            <w:noWrap w:val="0"/>
            <w:vAlign w:val="center"/>
          </w:tcPr>
          <w:p>
            <w:pPr>
              <w:pStyle w:val="1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pacing w:val="-2"/>
                <w:kern w:val="0"/>
                <w:sz w:val="24"/>
                <w:szCs w:val="24"/>
              </w:rPr>
            </w:pPr>
            <w:r>
              <w:rPr>
                <w:rFonts w:hint="eastAsia" w:ascii="仿宋" w:hAnsi="仿宋" w:eastAsia="仿宋" w:cs="仿宋"/>
                <w:spacing w:val="-2"/>
                <w:kern w:val="0"/>
                <w:sz w:val="24"/>
                <w:szCs w:val="24"/>
              </w:rPr>
              <w:t>提供具有履行合同所必需的设备和专业技术能力相关证明材料或声明；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rPr>
        <w:tc>
          <w:tcPr>
            <w:tcW w:w="9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zCs w:val="21"/>
              </w:rPr>
            </w:pPr>
          </w:p>
        </w:tc>
        <w:tc>
          <w:tcPr>
            <w:tcW w:w="2365" w:type="dxa"/>
            <w:noWrap w:val="0"/>
            <w:vAlign w:val="center"/>
          </w:tcPr>
          <w:p>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2"/>
                <w:kern w:val="0"/>
                <w:sz w:val="24"/>
                <w:szCs w:val="24"/>
              </w:rPr>
            </w:pPr>
            <w:r>
              <w:rPr>
                <w:rFonts w:hint="eastAsia" w:ascii="仿宋" w:hAnsi="仿宋" w:eastAsia="仿宋" w:cs="仿宋"/>
                <w:spacing w:val="-2"/>
                <w:kern w:val="0"/>
                <w:sz w:val="24"/>
                <w:szCs w:val="24"/>
              </w:rPr>
              <w:t>参加政府采购活动前三年内，在经营活动中没有重大违法记录</w:t>
            </w:r>
          </w:p>
        </w:tc>
        <w:tc>
          <w:tcPr>
            <w:tcW w:w="5666" w:type="dxa"/>
            <w:noWrap w:val="0"/>
            <w:vAlign w:val="center"/>
          </w:tcPr>
          <w:p>
            <w:pPr>
              <w:pStyle w:val="1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pacing w:val="-2"/>
                <w:kern w:val="0"/>
                <w:sz w:val="24"/>
                <w:szCs w:val="24"/>
              </w:rPr>
            </w:pPr>
            <w:r>
              <w:rPr>
                <w:rFonts w:hint="eastAsia" w:ascii="仿宋" w:hAnsi="仿宋" w:eastAsia="仿宋" w:cs="仿宋"/>
                <w:spacing w:val="-2"/>
                <w:kern w:val="0"/>
                <w:sz w:val="24"/>
                <w:szCs w:val="24"/>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9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zCs w:val="21"/>
              </w:rPr>
            </w:pPr>
          </w:p>
        </w:tc>
        <w:tc>
          <w:tcPr>
            <w:tcW w:w="2365" w:type="dxa"/>
            <w:tcBorders>
              <w:bottom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pacing w:val="-2"/>
                <w:kern w:val="0"/>
                <w:sz w:val="24"/>
                <w:szCs w:val="24"/>
              </w:rPr>
            </w:pPr>
            <w:r>
              <w:rPr>
                <w:rFonts w:hint="eastAsia" w:ascii="仿宋" w:hAnsi="仿宋" w:eastAsia="仿宋" w:cs="仿宋"/>
                <w:spacing w:val="-2"/>
                <w:kern w:val="0"/>
                <w:sz w:val="24"/>
                <w:szCs w:val="24"/>
              </w:rPr>
              <w:t>中小企业/小微企业</w:t>
            </w:r>
          </w:p>
        </w:tc>
        <w:tc>
          <w:tcPr>
            <w:tcW w:w="5666" w:type="dxa"/>
            <w:tcBorders>
              <w:bottom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pacing w:val="-2"/>
                <w:kern w:val="0"/>
                <w:sz w:val="24"/>
                <w:szCs w:val="24"/>
                <w:lang w:val="en-US" w:eastAsia="zh-CN"/>
              </w:rPr>
            </w:pPr>
            <w:r>
              <w:rPr>
                <w:rFonts w:hint="eastAsia" w:ascii="仿宋" w:hAnsi="仿宋" w:eastAsia="仿宋" w:cs="仿宋"/>
                <w:spacing w:val="-2"/>
                <w:kern w:val="0"/>
                <w:sz w:val="24"/>
                <w:szCs w:val="24"/>
              </w:rPr>
              <w:t>中小企业声明函</w:t>
            </w:r>
            <w:r>
              <w:rPr>
                <w:rFonts w:hint="eastAsia" w:ascii="仿宋" w:hAnsi="仿宋" w:eastAsia="仿宋" w:cs="仿宋"/>
                <w:spacing w:val="-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sz w:val="24"/>
                <w:szCs w:val="21"/>
              </w:rPr>
            </w:pPr>
            <w:r>
              <w:rPr>
                <w:rFonts w:hint="eastAsia" w:ascii="仿宋" w:hAnsi="仿宋" w:eastAsia="仿宋" w:cs="仿宋"/>
                <w:b/>
                <w:sz w:val="24"/>
                <w:szCs w:val="21"/>
              </w:rPr>
              <w:t>结论</w:t>
            </w:r>
          </w:p>
        </w:tc>
        <w:tc>
          <w:tcPr>
            <w:tcW w:w="803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1"/>
              </w:rPr>
            </w:pPr>
            <w:r>
              <w:rPr>
                <w:rFonts w:hint="eastAsia" w:ascii="仿宋" w:hAnsi="仿宋" w:eastAsia="仿宋" w:cs="仿宋"/>
                <w:sz w:val="24"/>
                <w:szCs w:val="21"/>
              </w:rPr>
              <w:t>是否通过审查，进入下一阶段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3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72" w:firstLineChars="196"/>
              <w:textAlignment w:val="auto"/>
              <w:rPr>
                <w:rFonts w:hint="eastAsia" w:ascii="仿宋" w:hAnsi="仿宋" w:eastAsia="仿宋" w:cs="仿宋"/>
                <w:b/>
                <w:szCs w:val="21"/>
              </w:rPr>
            </w:pPr>
            <w:r>
              <w:rPr>
                <w:rFonts w:hint="eastAsia" w:ascii="仿宋" w:hAnsi="仿宋" w:eastAsia="仿宋" w:cs="仿宋"/>
                <w:b/>
                <w:szCs w:val="21"/>
              </w:rPr>
              <w:t>1）“是否通过并进入下一阶段评审”一栏应写“通过”或“不通过”。</w:t>
            </w:r>
          </w:p>
          <w:p>
            <w:pPr>
              <w:keepNext w:val="0"/>
              <w:keepLines w:val="0"/>
              <w:pageBreakBefore w:val="0"/>
              <w:widowControl w:val="0"/>
              <w:kinsoku/>
              <w:wordWrap/>
              <w:overflowPunct/>
              <w:topLinePunct w:val="0"/>
              <w:autoSpaceDE/>
              <w:autoSpaceDN/>
              <w:bidi w:val="0"/>
              <w:adjustRightInd/>
              <w:snapToGrid/>
              <w:spacing w:line="360" w:lineRule="exact"/>
              <w:ind w:firstLine="472" w:firstLineChars="196"/>
              <w:textAlignment w:val="auto"/>
              <w:rPr>
                <w:rFonts w:hint="eastAsia" w:ascii="仿宋" w:hAnsi="仿宋" w:eastAsia="仿宋" w:cs="仿宋"/>
                <w:b/>
                <w:szCs w:val="21"/>
              </w:rPr>
            </w:pPr>
            <w:r>
              <w:rPr>
                <w:rFonts w:hint="eastAsia" w:ascii="仿宋" w:hAnsi="仿宋" w:eastAsia="仿宋" w:cs="仿宋"/>
                <w:b/>
                <w:szCs w:val="21"/>
              </w:rPr>
              <w:t>2）出现一个“×”的结论为“不通过”。表中全部为“√”，同意进入下一阶段评审。</w:t>
            </w:r>
          </w:p>
          <w:p>
            <w:pPr>
              <w:keepNext w:val="0"/>
              <w:keepLines w:val="0"/>
              <w:pageBreakBefore w:val="0"/>
              <w:widowControl w:val="0"/>
              <w:kinsoku/>
              <w:wordWrap/>
              <w:overflowPunct/>
              <w:topLinePunct w:val="0"/>
              <w:autoSpaceDE/>
              <w:autoSpaceDN/>
              <w:bidi w:val="0"/>
              <w:adjustRightInd/>
              <w:snapToGrid/>
              <w:spacing w:line="360" w:lineRule="exact"/>
              <w:ind w:firstLine="472" w:firstLineChars="196"/>
              <w:textAlignment w:val="auto"/>
              <w:rPr>
                <w:rFonts w:hint="eastAsia" w:ascii="仿宋" w:hAnsi="仿宋" w:eastAsia="仿宋" w:cs="仿宋"/>
                <w:szCs w:val="21"/>
              </w:rPr>
            </w:pPr>
            <w:r>
              <w:rPr>
                <w:rFonts w:hint="eastAsia" w:ascii="仿宋" w:hAnsi="仿宋" w:eastAsia="仿宋" w:cs="仿宋"/>
                <w:b/>
                <w:szCs w:val="21"/>
              </w:rPr>
              <w:t>3）若审查小组成员意见不一致时，则按少数服从多数的原则，由全部成员投票决定该投标人是否通过审查，进入下一阶段评审。</w:t>
            </w:r>
          </w:p>
        </w:tc>
      </w:tr>
    </w:tbl>
    <w:p>
      <w:pPr>
        <w:autoSpaceDE w:val="0"/>
        <w:autoSpaceDN w:val="0"/>
        <w:spacing w:line="500" w:lineRule="exact"/>
        <w:ind w:right="253" w:rightChars="0" w:firstLine="562" w:firstLineChars="200"/>
        <w:textAlignment w:val="bottom"/>
        <w:rPr>
          <w:rStyle w:val="48"/>
          <w:rFonts w:ascii="仿宋" w:hAnsi="仿宋" w:eastAsia="仿宋" w:cs="仿宋"/>
          <w:color w:val="auto"/>
          <w:sz w:val="28"/>
          <w:szCs w:val="28"/>
          <w:highlight w:val="none"/>
          <w:u w:val="single"/>
          <w:lang w:eastAsia="zh-CN"/>
        </w:rPr>
      </w:pPr>
      <w:r>
        <w:rPr>
          <w:rStyle w:val="48"/>
          <w:rFonts w:ascii="仿宋" w:hAnsi="仿宋" w:eastAsia="仿宋" w:cs="仿宋"/>
          <w:b/>
          <w:bCs/>
          <w:color w:val="auto"/>
          <w:sz w:val="28"/>
          <w:szCs w:val="28"/>
          <w:highlight w:val="none"/>
          <w:u w:val="single"/>
        </w:rPr>
        <w:t>如评标专家在检验电子标书过程中，如果由于投标人自身原因导致评标专家无法查看并检验电子标书中以上相关资料的，否决其投标。即使投标单位将原件携带至现场的，同样按无效投标处理。</w:t>
      </w:r>
    </w:p>
    <w:p>
      <w:pPr>
        <w:numPr>
          <w:ilvl w:val="0"/>
          <w:numId w:val="0"/>
        </w:numPr>
        <w:autoSpaceDE w:val="0"/>
        <w:autoSpaceDN w:val="0"/>
        <w:spacing w:line="500" w:lineRule="exact"/>
        <w:ind w:right="893" w:rightChars="0"/>
        <w:textAlignment w:val="bottom"/>
        <w:rPr>
          <w:rStyle w:val="48"/>
          <w:rFonts w:hint="default" w:ascii="仿宋" w:hAnsi="仿宋" w:eastAsia="仿宋" w:cs="仿宋"/>
          <w:color w:val="auto"/>
          <w:sz w:val="28"/>
          <w:szCs w:val="28"/>
          <w:highlight w:val="none"/>
        </w:rPr>
      </w:pPr>
      <w:r>
        <w:rPr>
          <w:rStyle w:val="48"/>
          <w:rFonts w:ascii="仿宋" w:hAnsi="仿宋" w:eastAsia="仿宋" w:cs="仿宋"/>
          <w:color w:val="auto"/>
          <w:sz w:val="28"/>
          <w:szCs w:val="28"/>
          <w:highlight w:val="none"/>
          <w:lang w:eastAsia="zh-CN"/>
        </w:rPr>
        <w:t>（</w:t>
      </w:r>
      <w:r>
        <w:rPr>
          <w:rStyle w:val="48"/>
          <w:rFonts w:hint="eastAsia" w:ascii="仿宋" w:hAnsi="仿宋" w:eastAsia="仿宋" w:cs="仿宋"/>
          <w:color w:val="auto"/>
          <w:sz w:val="28"/>
          <w:szCs w:val="28"/>
          <w:highlight w:val="none"/>
          <w:lang w:val="en-US" w:eastAsia="zh-CN"/>
        </w:rPr>
        <w:t>二</w:t>
      </w:r>
      <w:r>
        <w:rPr>
          <w:rStyle w:val="48"/>
          <w:rFonts w:ascii="仿宋" w:hAnsi="仿宋" w:eastAsia="仿宋" w:cs="仿宋"/>
          <w:color w:val="auto"/>
          <w:sz w:val="28"/>
          <w:szCs w:val="28"/>
          <w:highlight w:val="none"/>
          <w:lang w:eastAsia="zh-CN"/>
        </w:rPr>
        <w:t>）</w:t>
      </w:r>
      <w:r>
        <w:rPr>
          <w:rStyle w:val="48"/>
          <w:rFonts w:ascii="仿宋" w:hAnsi="仿宋" w:eastAsia="仿宋" w:cs="仿宋"/>
          <w:color w:val="auto"/>
          <w:sz w:val="28"/>
          <w:szCs w:val="28"/>
          <w:highlight w:val="none"/>
        </w:rPr>
        <w:t>符合性检查。</w:t>
      </w:r>
    </w:p>
    <w:p>
      <w:pPr>
        <w:autoSpaceDE w:val="0"/>
        <w:autoSpaceDN w:val="0"/>
        <w:spacing w:line="500" w:lineRule="exact"/>
        <w:ind w:right="893"/>
        <w:textAlignment w:val="bottom"/>
        <w:rPr>
          <w:rStyle w:val="48"/>
          <w:rFonts w:hint="default" w:ascii="仿宋" w:hAnsi="仿宋" w:eastAsia="仿宋" w:cs="仿宋"/>
          <w:color w:val="auto"/>
          <w:sz w:val="28"/>
          <w:szCs w:val="28"/>
          <w:highlight w:val="none"/>
        </w:rPr>
      </w:pPr>
      <w:r>
        <w:rPr>
          <w:rStyle w:val="48"/>
          <w:rFonts w:ascii="仿宋" w:hAnsi="仿宋" w:eastAsia="仿宋" w:cs="仿宋"/>
          <w:color w:val="auto"/>
          <w:sz w:val="28"/>
          <w:szCs w:val="28"/>
          <w:highlight w:val="none"/>
        </w:rPr>
        <w:t>1.1符合性检查包含下列内容</w:t>
      </w:r>
    </w:p>
    <w:tbl>
      <w:tblPr>
        <w:tblStyle w:val="27"/>
        <w:tblW w:w="95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9"/>
        <w:gridCol w:w="794"/>
        <w:gridCol w:w="6044"/>
        <w:gridCol w:w="662"/>
        <w:gridCol w:w="5"/>
        <w:gridCol w:w="6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89" w:type="dxa"/>
            <w:vMerge w:val="restart"/>
            <w:tcBorders>
              <w:top w:val="single" w:color="auto" w:sz="4" w:space="0"/>
              <w:left w:val="single" w:color="auto" w:sz="4" w:space="0"/>
            </w:tcBorders>
            <w:noWrap/>
            <w:vAlign w:val="center"/>
          </w:tcPr>
          <w:p>
            <w:pPr>
              <w:keepNext w:val="0"/>
              <w:keepLines w:val="0"/>
              <w:pageBreakBefore w:val="0"/>
              <w:widowControl/>
              <w:kinsoku/>
              <w:wordWrap/>
              <w:overflowPunct/>
              <w:topLinePunct w:val="0"/>
              <w:bidi w:val="0"/>
              <w:adjustRightInd/>
              <w:snapToGrid/>
              <w:spacing w:line="460" w:lineRule="exact"/>
              <w:ind w:right="0"/>
              <w:jc w:val="center"/>
              <w:textAlignment w:val="center"/>
              <w:rPr>
                <w:rFonts w:ascii="宋体" w:hAnsi="宋体" w:cs="宋体"/>
                <w:color w:val="auto"/>
                <w:sz w:val="21"/>
                <w:szCs w:val="21"/>
                <w:highlight w:val="none"/>
              </w:rPr>
            </w:pPr>
            <w:r>
              <w:rPr>
                <w:rStyle w:val="48"/>
                <w:rFonts w:ascii="仿宋" w:hAnsi="仿宋" w:eastAsia="仿宋" w:cs="仿宋"/>
                <w:b/>
                <w:bCs/>
                <w:color w:val="auto"/>
                <w:sz w:val="22"/>
                <w:szCs w:val="22"/>
                <w:highlight w:val="none"/>
              </w:rPr>
              <w:t>项目</w:t>
            </w:r>
          </w:p>
        </w:tc>
        <w:tc>
          <w:tcPr>
            <w:tcW w:w="6838" w:type="dxa"/>
            <w:gridSpan w:val="2"/>
            <w:vMerge w:val="restart"/>
            <w:tcBorders>
              <w:top w:val="single" w:color="auto" w:sz="4" w:space="0"/>
            </w:tcBorders>
            <w:noWrap/>
            <w:vAlign w:val="center"/>
          </w:tcPr>
          <w:p>
            <w:pPr>
              <w:keepNext w:val="0"/>
              <w:keepLines w:val="0"/>
              <w:pageBreakBefore w:val="0"/>
              <w:widowControl/>
              <w:kinsoku/>
              <w:wordWrap/>
              <w:overflowPunct/>
              <w:topLinePunct w:val="0"/>
              <w:bidi w:val="0"/>
              <w:adjustRightInd/>
              <w:snapToGrid/>
              <w:spacing w:line="460" w:lineRule="exact"/>
              <w:ind w:right="0"/>
              <w:jc w:val="center"/>
              <w:textAlignment w:val="center"/>
              <w:rPr>
                <w:rFonts w:ascii="宋体" w:hAnsi="宋体" w:cs="宋体"/>
                <w:color w:val="auto"/>
                <w:sz w:val="21"/>
                <w:szCs w:val="21"/>
                <w:highlight w:val="none"/>
              </w:rPr>
            </w:pPr>
            <w:r>
              <w:rPr>
                <w:rStyle w:val="48"/>
                <w:rFonts w:ascii="仿宋" w:hAnsi="仿宋" w:eastAsia="仿宋" w:cs="仿宋"/>
                <w:b/>
                <w:bCs/>
                <w:color w:val="auto"/>
                <w:sz w:val="22"/>
                <w:szCs w:val="22"/>
                <w:highlight w:val="none"/>
              </w:rPr>
              <w:t>评审内容</w:t>
            </w:r>
          </w:p>
        </w:tc>
        <w:tc>
          <w:tcPr>
            <w:tcW w:w="1362" w:type="dxa"/>
            <w:gridSpan w:val="3"/>
            <w:tcBorders>
              <w:top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snapToGrid/>
              <w:spacing w:line="460" w:lineRule="exact"/>
              <w:ind w:right="0"/>
              <w:textAlignment w:val="center"/>
              <w:rPr>
                <w:rStyle w:val="48"/>
                <w:rFonts w:hint="default" w:ascii="仿宋" w:hAnsi="仿宋" w:eastAsia="仿宋" w:cs="仿宋"/>
                <w:b/>
                <w:bCs/>
                <w:color w:val="auto"/>
                <w:sz w:val="22"/>
                <w:szCs w:val="22"/>
                <w:highlight w:val="none"/>
              </w:rPr>
            </w:pPr>
            <w:r>
              <w:rPr>
                <w:rStyle w:val="48"/>
                <w:rFonts w:ascii="仿宋" w:hAnsi="仿宋" w:eastAsia="仿宋" w:cs="仿宋"/>
                <w:b/>
                <w:bCs/>
                <w:color w:val="auto"/>
                <w:sz w:val="22"/>
                <w:szCs w:val="22"/>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1389" w:type="dxa"/>
            <w:vMerge w:val="continue"/>
            <w:tcBorders>
              <w:left w:val="single" w:color="auto" w:sz="4" w:space="0"/>
              <w:bottom w:val="single" w:color="auto" w:sz="4" w:space="0"/>
            </w:tcBorders>
            <w:noWrap/>
            <w:vAlign w:val="center"/>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18"/>
                <w:szCs w:val="18"/>
                <w:highlight w:val="none"/>
              </w:rPr>
            </w:pPr>
          </w:p>
        </w:tc>
        <w:tc>
          <w:tcPr>
            <w:tcW w:w="6838" w:type="dxa"/>
            <w:gridSpan w:val="2"/>
            <w:vMerge w:val="continue"/>
            <w:tcBorders>
              <w:bottom w:val="single" w:color="auto" w:sz="4" w:space="0"/>
            </w:tcBorders>
            <w:noWrap/>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18"/>
                <w:szCs w:val="18"/>
                <w:highlight w:val="none"/>
              </w:rPr>
            </w:pPr>
          </w:p>
        </w:tc>
        <w:tc>
          <w:tcPr>
            <w:tcW w:w="662" w:type="dxa"/>
            <w:noWrap/>
            <w:vAlign w:val="center"/>
          </w:tcPr>
          <w:p>
            <w:pPr>
              <w:keepNext w:val="0"/>
              <w:keepLines w:val="0"/>
              <w:pageBreakBefore w:val="0"/>
              <w:widowControl/>
              <w:kinsoku/>
              <w:wordWrap/>
              <w:overflowPunct/>
              <w:topLinePunct w:val="0"/>
              <w:bidi w:val="0"/>
              <w:adjustRightInd/>
              <w:snapToGrid/>
              <w:spacing w:line="460" w:lineRule="exact"/>
              <w:ind w:right="0"/>
              <w:textAlignment w:val="center"/>
              <w:rPr>
                <w:rStyle w:val="48"/>
                <w:rFonts w:hint="default" w:ascii="仿宋" w:hAnsi="仿宋" w:eastAsia="仿宋" w:cs="仿宋"/>
                <w:b/>
                <w:bCs/>
                <w:color w:val="auto"/>
                <w:sz w:val="22"/>
                <w:szCs w:val="22"/>
                <w:highlight w:val="none"/>
              </w:rPr>
            </w:pPr>
            <w:r>
              <w:rPr>
                <w:rStyle w:val="48"/>
                <w:rFonts w:ascii="仿宋" w:hAnsi="仿宋" w:eastAsia="仿宋" w:cs="仿宋"/>
                <w:b/>
                <w:bCs/>
                <w:color w:val="auto"/>
                <w:sz w:val="22"/>
                <w:szCs w:val="22"/>
                <w:highlight w:val="none"/>
              </w:rPr>
              <w:t>是</w:t>
            </w:r>
          </w:p>
        </w:tc>
        <w:tc>
          <w:tcPr>
            <w:tcW w:w="700" w:type="dxa"/>
            <w:gridSpan w:val="2"/>
            <w:tcBorders>
              <w:right w:val="single" w:color="auto" w:sz="4" w:space="0"/>
            </w:tcBorders>
            <w:noWrap/>
            <w:vAlign w:val="center"/>
          </w:tcPr>
          <w:p>
            <w:pPr>
              <w:keepNext w:val="0"/>
              <w:keepLines w:val="0"/>
              <w:pageBreakBefore w:val="0"/>
              <w:widowControl/>
              <w:kinsoku/>
              <w:wordWrap/>
              <w:overflowPunct/>
              <w:topLinePunct w:val="0"/>
              <w:bidi w:val="0"/>
              <w:adjustRightInd/>
              <w:snapToGrid/>
              <w:spacing w:line="460" w:lineRule="exact"/>
              <w:ind w:right="0"/>
              <w:textAlignment w:val="center"/>
              <w:rPr>
                <w:rStyle w:val="48"/>
                <w:rFonts w:hint="default" w:ascii="仿宋" w:hAnsi="仿宋" w:eastAsia="仿宋" w:cs="仿宋"/>
                <w:b/>
                <w:bCs/>
                <w:color w:val="auto"/>
                <w:sz w:val="22"/>
                <w:szCs w:val="22"/>
                <w:highlight w:val="none"/>
              </w:rPr>
            </w:pPr>
            <w:r>
              <w:rPr>
                <w:rStyle w:val="48"/>
                <w:rFonts w:ascii="仿宋" w:hAnsi="仿宋" w:eastAsia="仿宋" w:cs="仿宋"/>
                <w:b/>
                <w:bCs/>
                <w:color w:val="auto"/>
                <w:sz w:val="22"/>
                <w:szCs w:val="22"/>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389" w:type="dxa"/>
            <w:vMerge w:val="restart"/>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460" w:lineRule="exact"/>
              <w:ind w:right="0"/>
              <w:jc w:val="center"/>
              <w:textAlignment w:val="bottom"/>
              <w:rPr>
                <w:rStyle w:val="48"/>
                <w:rFonts w:hint="default" w:ascii="仿宋" w:hAnsi="仿宋" w:eastAsia="仿宋" w:cs="仿宋"/>
                <w:b/>
                <w:bCs/>
                <w:color w:val="auto"/>
                <w:sz w:val="24"/>
                <w:szCs w:val="24"/>
                <w:highlight w:val="none"/>
              </w:rPr>
            </w:pPr>
            <w:r>
              <w:rPr>
                <w:rStyle w:val="48"/>
                <w:rFonts w:ascii="仿宋" w:hAnsi="仿宋" w:eastAsia="仿宋" w:cs="仿宋"/>
                <w:b/>
                <w:bCs/>
                <w:color w:val="auto"/>
                <w:sz w:val="24"/>
                <w:szCs w:val="24"/>
                <w:highlight w:val="none"/>
              </w:rPr>
              <w:t>审</w:t>
            </w:r>
          </w:p>
          <w:p>
            <w:pPr>
              <w:keepNext w:val="0"/>
              <w:keepLines w:val="0"/>
              <w:pageBreakBefore w:val="0"/>
              <w:kinsoku/>
              <w:wordWrap/>
              <w:overflowPunct/>
              <w:topLinePunct w:val="0"/>
              <w:autoSpaceDE w:val="0"/>
              <w:autoSpaceDN w:val="0"/>
              <w:bidi w:val="0"/>
              <w:adjustRightInd/>
              <w:snapToGrid/>
              <w:spacing w:line="460" w:lineRule="exact"/>
              <w:ind w:right="0"/>
              <w:jc w:val="center"/>
              <w:textAlignment w:val="bottom"/>
              <w:rPr>
                <w:rStyle w:val="48"/>
                <w:rFonts w:hint="default" w:ascii="仿宋" w:hAnsi="仿宋" w:eastAsia="仿宋" w:cs="仿宋"/>
                <w:b/>
                <w:bCs/>
                <w:color w:val="auto"/>
                <w:sz w:val="24"/>
                <w:szCs w:val="24"/>
                <w:highlight w:val="none"/>
              </w:rPr>
            </w:pPr>
            <w:r>
              <w:rPr>
                <w:rStyle w:val="48"/>
                <w:rFonts w:ascii="仿宋" w:hAnsi="仿宋" w:eastAsia="仿宋" w:cs="仿宋"/>
                <w:b/>
                <w:bCs/>
                <w:color w:val="auto"/>
                <w:sz w:val="24"/>
                <w:szCs w:val="24"/>
                <w:highlight w:val="none"/>
              </w:rPr>
              <w:t>查</w:t>
            </w:r>
          </w:p>
          <w:p>
            <w:pPr>
              <w:keepNext w:val="0"/>
              <w:keepLines w:val="0"/>
              <w:pageBreakBefore w:val="0"/>
              <w:kinsoku/>
              <w:wordWrap/>
              <w:overflowPunct/>
              <w:topLinePunct w:val="0"/>
              <w:autoSpaceDE w:val="0"/>
              <w:autoSpaceDN w:val="0"/>
              <w:bidi w:val="0"/>
              <w:adjustRightInd/>
              <w:snapToGrid/>
              <w:spacing w:line="460" w:lineRule="exact"/>
              <w:ind w:right="0"/>
              <w:jc w:val="center"/>
              <w:textAlignment w:val="bottom"/>
              <w:rPr>
                <w:rStyle w:val="48"/>
                <w:rFonts w:hint="default" w:ascii="仿宋" w:hAnsi="仿宋" w:eastAsia="仿宋" w:cs="仿宋"/>
                <w:b/>
                <w:bCs/>
                <w:color w:val="auto"/>
                <w:sz w:val="24"/>
                <w:szCs w:val="24"/>
                <w:highlight w:val="none"/>
              </w:rPr>
            </w:pPr>
            <w:r>
              <w:rPr>
                <w:rStyle w:val="48"/>
                <w:rFonts w:ascii="仿宋" w:hAnsi="仿宋" w:eastAsia="仿宋" w:cs="仿宋"/>
                <w:b/>
                <w:bCs/>
                <w:color w:val="auto"/>
                <w:sz w:val="24"/>
                <w:szCs w:val="24"/>
                <w:highlight w:val="none"/>
              </w:rPr>
              <w:t>标</w:t>
            </w:r>
          </w:p>
          <w:p>
            <w:pPr>
              <w:keepNext w:val="0"/>
              <w:keepLines w:val="0"/>
              <w:pageBreakBefore w:val="0"/>
              <w:kinsoku/>
              <w:wordWrap/>
              <w:overflowPunct/>
              <w:topLinePunct w:val="0"/>
              <w:autoSpaceDE w:val="0"/>
              <w:autoSpaceDN w:val="0"/>
              <w:bidi w:val="0"/>
              <w:adjustRightInd/>
              <w:snapToGrid/>
              <w:spacing w:line="460" w:lineRule="exact"/>
              <w:ind w:right="0"/>
              <w:jc w:val="center"/>
              <w:textAlignment w:val="bottom"/>
              <w:rPr>
                <w:rFonts w:ascii="宋体" w:hAnsi="宋体" w:cs="宋体"/>
                <w:color w:val="auto"/>
                <w:kern w:val="0"/>
                <w:sz w:val="20"/>
                <w:szCs w:val="20"/>
                <w:highlight w:val="none"/>
              </w:rPr>
            </w:pPr>
            <w:r>
              <w:rPr>
                <w:rStyle w:val="48"/>
                <w:rFonts w:ascii="仿宋" w:hAnsi="仿宋" w:eastAsia="仿宋" w:cs="仿宋"/>
                <w:b/>
                <w:bCs/>
                <w:color w:val="auto"/>
                <w:sz w:val="24"/>
                <w:szCs w:val="24"/>
                <w:highlight w:val="none"/>
              </w:rPr>
              <w:t>准</w:t>
            </w:r>
          </w:p>
        </w:tc>
        <w:tc>
          <w:tcPr>
            <w:tcW w:w="794"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460" w:lineRule="exact"/>
              <w:ind w:right="0"/>
              <w:jc w:val="center"/>
              <w:textAlignment w:val="bottom"/>
              <w:rPr>
                <w:rStyle w:val="48"/>
                <w:rFonts w:hint="default" w:ascii="仿宋" w:hAnsi="仿宋" w:eastAsia="仿宋" w:cs="仿宋"/>
                <w:color w:val="auto"/>
                <w:sz w:val="24"/>
                <w:szCs w:val="24"/>
                <w:highlight w:val="none"/>
              </w:rPr>
            </w:pPr>
            <w:r>
              <w:rPr>
                <w:rStyle w:val="48"/>
                <w:rFonts w:ascii="仿宋" w:hAnsi="仿宋" w:eastAsia="仿宋" w:cs="仿宋"/>
                <w:color w:val="auto"/>
                <w:sz w:val="24"/>
                <w:szCs w:val="24"/>
                <w:highlight w:val="none"/>
              </w:rPr>
              <w:t>1</w:t>
            </w:r>
          </w:p>
        </w:tc>
        <w:tc>
          <w:tcPr>
            <w:tcW w:w="6044"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460" w:lineRule="exact"/>
              <w:ind w:right="0"/>
              <w:jc w:val="both"/>
              <w:textAlignment w:val="bottom"/>
              <w:rPr>
                <w:rStyle w:val="48"/>
                <w:rFonts w:hint="default" w:ascii="仿宋" w:hAnsi="仿宋" w:eastAsia="仿宋" w:cs="仿宋"/>
                <w:color w:val="auto"/>
                <w:sz w:val="24"/>
                <w:szCs w:val="24"/>
                <w:highlight w:val="none"/>
              </w:rPr>
            </w:pPr>
            <w:r>
              <w:rPr>
                <w:rStyle w:val="48"/>
                <w:rFonts w:ascii="仿宋" w:hAnsi="仿宋" w:eastAsia="仿宋" w:cs="仿宋"/>
                <w:color w:val="auto"/>
                <w:sz w:val="24"/>
                <w:szCs w:val="24"/>
                <w:highlight w:val="none"/>
              </w:rPr>
              <w:t>投标报价高于设定的采购预算价的；</w:t>
            </w:r>
          </w:p>
        </w:tc>
        <w:tc>
          <w:tcPr>
            <w:tcW w:w="662" w:type="dxa"/>
            <w:tcBorders>
              <w:left w:val="single" w:color="auto" w:sz="4" w:space="0"/>
              <w:right w:val="single" w:color="auto" w:sz="4" w:space="0"/>
            </w:tcBorders>
            <w:noWrap/>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20"/>
                <w:szCs w:val="20"/>
                <w:highlight w:val="none"/>
              </w:rPr>
            </w:pPr>
          </w:p>
        </w:tc>
        <w:tc>
          <w:tcPr>
            <w:tcW w:w="700" w:type="dxa"/>
            <w:gridSpan w:val="2"/>
            <w:tcBorders>
              <w:left w:val="single" w:color="auto" w:sz="4" w:space="0"/>
              <w:right w:val="single" w:color="auto" w:sz="4" w:space="0"/>
            </w:tcBorders>
            <w:noWrap/>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1389"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20"/>
                <w:szCs w:val="20"/>
                <w:highlight w:val="none"/>
              </w:rPr>
            </w:pP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460" w:lineRule="exact"/>
              <w:ind w:right="0"/>
              <w:jc w:val="center"/>
              <w:textAlignment w:val="bottom"/>
              <w:rPr>
                <w:rStyle w:val="48"/>
                <w:rFonts w:hint="default" w:ascii="仿宋" w:hAnsi="仿宋" w:eastAsia="仿宋" w:cs="仿宋"/>
                <w:color w:val="auto"/>
                <w:sz w:val="24"/>
                <w:szCs w:val="24"/>
                <w:highlight w:val="none"/>
              </w:rPr>
            </w:pPr>
            <w:r>
              <w:rPr>
                <w:rStyle w:val="48"/>
                <w:rFonts w:ascii="仿宋" w:hAnsi="仿宋" w:eastAsia="仿宋" w:cs="仿宋"/>
                <w:color w:val="auto"/>
                <w:sz w:val="24"/>
                <w:szCs w:val="24"/>
                <w:highlight w:val="none"/>
              </w:rPr>
              <w:t>2</w:t>
            </w:r>
          </w:p>
        </w:tc>
        <w:tc>
          <w:tcPr>
            <w:tcW w:w="60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460" w:lineRule="exact"/>
              <w:ind w:right="0"/>
              <w:jc w:val="both"/>
              <w:textAlignment w:val="bottom"/>
              <w:rPr>
                <w:rStyle w:val="48"/>
                <w:rFonts w:hint="eastAsia" w:ascii="仿宋" w:hAnsi="仿宋" w:eastAsia="仿宋" w:cs="仿宋"/>
                <w:color w:val="auto"/>
                <w:sz w:val="24"/>
                <w:szCs w:val="24"/>
                <w:highlight w:val="none"/>
                <w:lang w:eastAsia="zh-CN"/>
              </w:rPr>
            </w:pPr>
            <w:r>
              <w:rPr>
                <w:rStyle w:val="48"/>
                <w:rFonts w:hint="default" w:ascii="仿宋" w:hAnsi="仿宋" w:eastAsia="仿宋" w:cs="仿宋"/>
                <w:color w:val="auto"/>
                <w:sz w:val="24"/>
                <w:szCs w:val="24"/>
                <w:highlight w:val="none"/>
              </w:rPr>
              <w:t>按照招标文件规定的内容、格式填写，字迹清晰可辨</w:t>
            </w:r>
            <w:r>
              <w:rPr>
                <w:rStyle w:val="48"/>
                <w:rFonts w:hint="eastAsia" w:ascii="仿宋" w:hAnsi="仿宋" w:eastAsia="仿宋" w:cs="仿宋"/>
                <w:color w:val="auto"/>
                <w:sz w:val="24"/>
                <w:szCs w:val="24"/>
                <w:highlight w:val="none"/>
                <w:lang w:eastAsia="zh-CN"/>
              </w:rPr>
              <w:t>；</w:t>
            </w:r>
          </w:p>
        </w:tc>
        <w:tc>
          <w:tcPr>
            <w:tcW w:w="662" w:type="dxa"/>
            <w:tcBorders>
              <w:left w:val="single" w:color="auto" w:sz="4" w:space="0"/>
            </w:tcBorders>
            <w:noWrap/>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20"/>
                <w:szCs w:val="20"/>
                <w:highlight w:val="none"/>
              </w:rPr>
            </w:pPr>
          </w:p>
        </w:tc>
        <w:tc>
          <w:tcPr>
            <w:tcW w:w="700" w:type="dxa"/>
            <w:gridSpan w:val="2"/>
            <w:tcBorders>
              <w:right w:val="single" w:color="auto" w:sz="4" w:space="0"/>
            </w:tcBorders>
            <w:noWrap/>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1389"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20"/>
                <w:szCs w:val="20"/>
                <w:highlight w:val="none"/>
              </w:rPr>
            </w:pPr>
          </w:p>
        </w:tc>
        <w:tc>
          <w:tcPr>
            <w:tcW w:w="794" w:type="dxa"/>
            <w:tcBorders>
              <w:left w:val="single" w:color="auto" w:sz="4" w:space="0"/>
              <w:bottom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460" w:lineRule="exact"/>
              <w:ind w:right="0"/>
              <w:jc w:val="center"/>
              <w:textAlignment w:val="bottom"/>
              <w:rPr>
                <w:rStyle w:val="48"/>
                <w:rFonts w:hint="eastAsia" w:ascii="仿宋" w:hAnsi="仿宋" w:eastAsia="仿宋" w:cs="仿宋"/>
                <w:color w:val="auto"/>
                <w:sz w:val="24"/>
                <w:szCs w:val="24"/>
                <w:highlight w:val="none"/>
                <w:lang w:eastAsia="zh-CN"/>
              </w:rPr>
            </w:pPr>
            <w:r>
              <w:rPr>
                <w:rStyle w:val="48"/>
                <w:rFonts w:hint="eastAsia" w:ascii="仿宋" w:hAnsi="仿宋" w:eastAsia="仿宋" w:cs="仿宋"/>
                <w:color w:val="auto"/>
                <w:sz w:val="24"/>
                <w:szCs w:val="24"/>
                <w:highlight w:val="none"/>
                <w:lang w:val="en-US" w:eastAsia="zh-CN"/>
              </w:rPr>
              <w:t>3</w:t>
            </w:r>
          </w:p>
        </w:tc>
        <w:tc>
          <w:tcPr>
            <w:tcW w:w="6044" w:type="dxa"/>
            <w:tcBorders>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460" w:lineRule="exact"/>
              <w:ind w:right="0"/>
              <w:jc w:val="both"/>
              <w:textAlignment w:val="bottom"/>
              <w:rPr>
                <w:rStyle w:val="48"/>
                <w:rFonts w:hint="default" w:ascii="仿宋" w:hAnsi="仿宋" w:eastAsia="仿宋" w:cs="仿宋"/>
                <w:color w:val="auto"/>
                <w:sz w:val="24"/>
                <w:szCs w:val="24"/>
                <w:highlight w:val="none"/>
              </w:rPr>
            </w:pPr>
            <w:r>
              <w:rPr>
                <w:rStyle w:val="48"/>
                <w:rFonts w:ascii="仿宋" w:hAnsi="仿宋" w:eastAsia="仿宋" w:cs="仿宋"/>
                <w:color w:val="auto"/>
                <w:sz w:val="24"/>
                <w:szCs w:val="24"/>
                <w:highlight w:val="none"/>
              </w:rPr>
              <w:t>投标文件没有投标单位法定代表人或其授权代表签字（章）和加盖投标单位公章的；</w:t>
            </w:r>
          </w:p>
        </w:tc>
        <w:tc>
          <w:tcPr>
            <w:tcW w:w="662" w:type="dxa"/>
            <w:tcBorders>
              <w:left w:val="single" w:color="auto" w:sz="4" w:space="0"/>
              <w:bottom w:val="single" w:color="auto" w:sz="4" w:space="0"/>
            </w:tcBorders>
            <w:noWrap/>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20"/>
                <w:szCs w:val="20"/>
                <w:highlight w:val="none"/>
              </w:rPr>
            </w:pPr>
          </w:p>
        </w:tc>
        <w:tc>
          <w:tcPr>
            <w:tcW w:w="700" w:type="dxa"/>
            <w:gridSpan w:val="2"/>
            <w:tcBorders>
              <w:bottom w:val="single" w:color="auto" w:sz="4" w:space="0"/>
              <w:right w:val="single" w:color="auto" w:sz="4" w:space="0"/>
            </w:tcBorders>
            <w:noWrap/>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1389"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20"/>
                <w:szCs w:val="20"/>
                <w:highlight w:val="none"/>
              </w:rPr>
            </w:pPr>
          </w:p>
        </w:tc>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460" w:lineRule="exact"/>
              <w:ind w:right="0"/>
              <w:jc w:val="center"/>
              <w:textAlignment w:val="bottom"/>
              <w:rPr>
                <w:rStyle w:val="48"/>
                <w:rFonts w:hint="eastAsia" w:ascii="仿宋" w:hAnsi="仿宋" w:eastAsia="仿宋" w:cs="仿宋"/>
                <w:color w:val="auto"/>
                <w:sz w:val="24"/>
                <w:szCs w:val="24"/>
                <w:highlight w:val="none"/>
                <w:lang w:eastAsia="zh-CN"/>
              </w:rPr>
            </w:pPr>
            <w:r>
              <w:rPr>
                <w:rStyle w:val="48"/>
                <w:rFonts w:hint="eastAsia" w:ascii="仿宋" w:hAnsi="仿宋" w:eastAsia="仿宋" w:cs="仿宋"/>
                <w:color w:val="auto"/>
                <w:sz w:val="24"/>
                <w:szCs w:val="24"/>
                <w:highlight w:val="none"/>
                <w:lang w:val="en-US" w:eastAsia="zh-CN"/>
              </w:rPr>
              <w:t>4</w:t>
            </w:r>
          </w:p>
        </w:tc>
        <w:tc>
          <w:tcPr>
            <w:tcW w:w="60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460" w:lineRule="exact"/>
              <w:ind w:right="0"/>
              <w:jc w:val="both"/>
              <w:textAlignment w:val="bottom"/>
              <w:rPr>
                <w:rStyle w:val="48"/>
                <w:rFonts w:hint="default" w:ascii="仿宋" w:hAnsi="仿宋" w:eastAsia="仿宋" w:cs="仿宋"/>
                <w:color w:val="auto"/>
                <w:sz w:val="24"/>
                <w:szCs w:val="24"/>
                <w:highlight w:val="none"/>
              </w:rPr>
            </w:pPr>
            <w:r>
              <w:rPr>
                <w:rStyle w:val="48"/>
                <w:rFonts w:ascii="仿宋" w:hAnsi="仿宋" w:eastAsia="仿宋" w:cs="仿宋"/>
                <w:color w:val="auto"/>
                <w:sz w:val="24"/>
                <w:szCs w:val="24"/>
                <w:highlight w:val="none"/>
              </w:rPr>
              <w:t>完成期限超过招标文件规定期限的；</w:t>
            </w:r>
          </w:p>
        </w:tc>
        <w:tc>
          <w:tcPr>
            <w:tcW w:w="662"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20"/>
                <w:szCs w:val="20"/>
                <w:highlight w:val="none"/>
              </w:rPr>
            </w:pPr>
          </w:p>
        </w:tc>
        <w:tc>
          <w:tcPr>
            <w:tcW w:w="700" w:type="dxa"/>
            <w:gridSpan w:val="2"/>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1389"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20"/>
                <w:szCs w:val="20"/>
                <w:highlight w:val="none"/>
              </w:rPr>
            </w:pPr>
          </w:p>
        </w:tc>
        <w:tc>
          <w:tcPr>
            <w:tcW w:w="794" w:type="dxa"/>
            <w:tcBorders>
              <w:lef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460" w:lineRule="exact"/>
              <w:ind w:right="0"/>
              <w:jc w:val="center"/>
              <w:textAlignment w:val="bottom"/>
              <w:rPr>
                <w:rStyle w:val="48"/>
                <w:rFonts w:hint="eastAsia" w:ascii="仿宋" w:hAnsi="仿宋" w:eastAsia="仿宋" w:cs="仿宋"/>
                <w:color w:val="auto"/>
                <w:sz w:val="24"/>
                <w:szCs w:val="24"/>
                <w:highlight w:val="none"/>
                <w:lang w:eastAsia="zh-CN"/>
              </w:rPr>
            </w:pPr>
            <w:r>
              <w:rPr>
                <w:rStyle w:val="48"/>
                <w:rFonts w:hint="eastAsia" w:ascii="仿宋" w:hAnsi="仿宋" w:eastAsia="仿宋" w:cs="仿宋"/>
                <w:color w:val="auto"/>
                <w:sz w:val="24"/>
                <w:szCs w:val="24"/>
                <w:highlight w:val="none"/>
                <w:lang w:val="en-US" w:eastAsia="zh-CN"/>
              </w:rPr>
              <w:t>5</w:t>
            </w:r>
          </w:p>
        </w:tc>
        <w:tc>
          <w:tcPr>
            <w:tcW w:w="6044" w:type="dxa"/>
            <w:tcBorders>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460" w:lineRule="exact"/>
              <w:ind w:right="0"/>
              <w:jc w:val="both"/>
              <w:textAlignment w:val="bottom"/>
              <w:rPr>
                <w:rStyle w:val="48"/>
                <w:rFonts w:hint="default" w:ascii="仿宋" w:hAnsi="仿宋" w:eastAsia="仿宋" w:cs="仿宋"/>
                <w:color w:val="auto"/>
                <w:sz w:val="24"/>
                <w:szCs w:val="24"/>
                <w:highlight w:val="none"/>
              </w:rPr>
            </w:pPr>
            <w:r>
              <w:rPr>
                <w:rStyle w:val="48"/>
                <w:rFonts w:ascii="仿宋" w:hAnsi="仿宋" w:eastAsia="仿宋" w:cs="仿宋"/>
                <w:color w:val="auto"/>
                <w:sz w:val="24"/>
                <w:szCs w:val="24"/>
                <w:highlight w:val="none"/>
              </w:rPr>
              <w:t>投标文件附有采购人不能接受条件的；</w:t>
            </w:r>
          </w:p>
        </w:tc>
        <w:tc>
          <w:tcPr>
            <w:tcW w:w="662" w:type="dxa"/>
            <w:tcBorders>
              <w:left w:val="single" w:color="auto" w:sz="4" w:space="0"/>
            </w:tcBorders>
            <w:noWrap/>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20"/>
                <w:szCs w:val="20"/>
                <w:highlight w:val="none"/>
              </w:rPr>
            </w:pPr>
          </w:p>
        </w:tc>
        <w:tc>
          <w:tcPr>
            <w:tcW w:w="700" w:type="dxa"/>
            <w:gridSpan w:val="2"/>
            <w:tcBorders>
              <w:right w:val="single" w:color="auto" w:sz="4" w:space="0"/>
            </w:tcBorders>
            <w:noWrap/>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1389"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20"/>
                <w:szCs w:val="20"/>
                <w:highlight w:val="none"/>
              </w:rPr>
            </w:pPr>
          </w:p>
        </w:tc>
        <w:tc>
          <w:tcPr>
            <w:tcW w:w="794" w:type="dxa"/>
            <w:tcBorders>
              <w:lef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460" w:lineRule="exact"/>
              <w:ind w:right="0"/>
              <w:jc w:val="center"/>
              <w:textAlignment w:val="bottom"/>
              <w:rPr>
                <w:rStyle w:val="48"/>
                <w:rFonts w:hint="eastAsia" w:ascii="仿宋" w:hAnsi="仿宋" w:eastAsia="仿宋" w:cs="仿宋"/>
                <w:color w:val="auto"/>
                <w:sz w:val="24"/>
                <w:szCs w:val="24"/>
                <w:highlight w:val="none"/>
                <w:lang w:eastAsia="zh-CN"/>
              </w:rPr>
            </w:pPr>
            <w:r>
              <w:rPr>
                <w:rStyle w:val="48"/>
                <w:rFonts w:hint="eastAsia" w:ascii="仿宋" w:hAnsi="仿宋" w:eastAsia="仿宋" w:cs="仿宋"/>
                <w:color w:val="auto"/>
                <w:sz w:val="24"/>
                <w:szCs w:val="24"/>
                <w:highlight w:val="none"/>
                <w:lang w:val="en-US" w:eastAsia="zh-CN"/>
              </w:rPr>
              <w:t>6</w:t>
            </w:r>
          </w:p>
        </w:tc>
        <w:tc>
          <w:tcPr>
            <w:tcW w:w="6044" w:type="dxa"/>
            <w:tcBorders>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460" w:lineRule="exact"/>
              <w:ind w:right="0"/>
              <w:jc w:val="both"/>
              <w:textAlignment w:val="bottom"/>
              <w:rPr>
                <w:rStyle w:val="48"/>
                <w:rFonts w:hint="eastAsia" w:ascii="仿宋" w:hAnsi="仿宋" w:eastAsia="仿宋" w:cs="仿宋"/>
                <w:color w:val="auto"/>
                <w:sz w:val="24"/>
                <w:szCs w:val="24"/>
                <w:highlight w:val="none"/>
                <w:lang w:eastAsia="zh-CN"/>
              </w:rPr>
            </w:pPr>
            <w:r>
              <w:rPr>
                <w:rStyle w:val="48"/>
                <w:rFonts w:ascii="仿宋" w:hAnsi="仿宋" w:eastAsia="仿宋" w:cs="仿宋"/>
                <w:color w:val="auto"/>
                <w:sz w:val="24"/>
                <w:szCs w:val="24"/>
                <w:highlight w:val="none"/>
              </w:rPr>
              <w:t>不满足招标文件实质性要求的其他情形</w:t>
            </w:r>
            <w:r>
              <w:rPr>
                <w:rStyle w:val="48"/>
                <w:rFonts w:ascii="仿宋" w:hAnsi="仿宋" w:eastAsia="仿宋" w:cs="仿宋"/>
                <w:color w:val="auto"/>
                <w:sz w:val="24"/>
                <w:szCs w:val="24"/>
                <w:highlight w:val="none"/>
                <w:lang w:eastAsia="zh-CN"/>
              </w:rPr>
              <w:t>的</w:t>
            </w:r>
          </w:p>
        </w:tc>
        <w:tc>
          <w:tcPr>
            <w:tcW w:w="662" w:type="dxa"/>
            <w:tcBorders>
              <w:left w:val="single" w:color="auto" w:sz="4" w:space="0"/>
              <w:right w:val="single" w:color="auto" w:sz="4" w:space="0"/>
            </w:tcBorders>
            <w:noWrap/>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20"/>
                <w:szCs w:val="20"/>
                <w:highlight w:val="none"/>
              </w:rPr>
            </w:pPr>
          </w:p>
        </w:tc>
        <w:tc>
          <w:tcPr>
            <w:tcW w:w="700" w:type="dxa"/>
            <w:gridSpan w:val="2"/>
            <w:tcBorders>
              <w:left w:val="single" w:color="auto" w:sz="4" w:space="0"/>
              <w:right w:val="single" w:color="auto" w:sz="4" w:space="0"/>
            </w:tcBorders>
            <w:noWrap/>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389"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20"/>
                <w:szCs w:val="20"/>
                <w:highlight w:val="none"/>
              </w:rPr>
            </w:pPr>
          </w:p>
        </w:tc>
        <w:tc>
          <w:tcPr>
            <w:tcW w:w="794" w:type="dxa"/>
            <w:tcBorders>
              <w:left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460" w:lineRule="exact"/>
              <w:ind w:right="0"/>
              <w:jc w:val="center"/>
              <w:textAlignment w:val="bottom"/>
              <w:rPr>
                <w:rStyle w:val="48"/>
                <w:rFonts w:hint="default" w:ascii="仿宋" w:hAnsi="仿宋" w:eastAsia="仿宋" w:cs="仿宋"/>
                <w:color w:val="auto"/>
                <w:sz w:val="24"/>
                <w:szCs w:val="24"/>
                <w:highlight w:val="none"/>
              </w:rPr>
            </w:pPr>
            <w:r>
              <w:rPr>
                <w:rStyle w:val="48"/>
                <w:rFonts w:hint="eastAsia" w:ascii="仿宋" w:hAnsi="仿宋" w:eastAsia="仿宋" w:cs="仿宋"/>
                <w:b/>
                <w:bCs/>
                <w:color w:val="auto"/>
                <w:sz w:val="24"/>
                <w:szCs w:val="24"/>
                <w:highlight w:val="none"/>
              </w:rPr>
              <w:t>结论</w:t>
            </w:r>
          </w:p>
        </w:tc>
        <w:tc>
          <w:tcPr>
            <w:tcW w:w="6044" w:type="dxa"/>
            <w:tcBorders>
              <w:left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460" w:lineRule="exact"/>
              <w:ind w:right="0"/>
              <w:jc w:val="left"/>
              <w:textAlignment w:val="bottom"/>
              <w:rPr>
                <w:rStyle w:val="48"/>
                <w:rFonts w:ascii="仿宋" w:hAnsi="仿宋" w:eastAsia="仿宋" w:cs="仿宋"/>
                <w:color w:val="auto"/>
                <w:sz w:val="24"/>
                <w:szCs w:val="24"/>
                <w:highlight w:val="none"/>
              </w:rPr>
            </w:pPr>
            <w:r>
              <w:rPr>
                <w:rStyle w:val="48"/>
                <w:rFonts w:hint="eastAsia" w:ascii="仿宋" w:hAnsi="仿宋" w:eastAsia="仿宋" w:cs="仿宋"/>
                <w:color w:val="auto"/>
                <w:sz w:val="24"/>
                <w:szCs w:val="24"/>
                <w:highlight w:val="none"/>
              </w:rPr>
              <w:t>是否通过审查，进入下一阶段</w:t>
            </w:r>
          </w:p>
        </w:tc>
        <w:tc>
          <w:tcPr>
            <w:tcW w:w="667" w:type="dxa"/>
            <w:gridSpan w:val="2"/>
            <w:tcBorders>
              <w:left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460" w:lineRule="exact"/>
              <w:ind w:right="0"/>
              <w:jc w:val="left"/>
              <w:textAlignment w:val="bottom"/>
              <w:rPr>
                <w:rStyle w:val="48"/>
                <w:rFonts w:hint="eastAsia" w:ascii="仿宋" w:hAnsi="仿宋" w:eastAsia="仿宋" w:cs="仿宋"/>
                <w:color w:val="auto"/>
                <w:sz w:val="24"/>
                <w:szCs w:val="24"/>
                <w:highlight w:val="none"/>
              </w:rPr>
            </w:pPr>
          </w:p>
        </w:tc>
        <w:tc>
          <w:tcPr>
            <w:tcW w:w="695" w:type="dxa"/>
            <w:tcBorders>
              <w:left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line="460" w:lineRule="exact"/>
              <w:ind w:right="0"/>
              <w:jc w:val="left"/>
              <w:textAlignment w:val="bottom"/>
              <w:rPr>
                <w:rStyle w:val="48"/>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389"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snapToGrid/>
              <w:spacing w:line="460" w:lineRule="exact"/>
              <w:ind w:right="0"/>
              <w:textAlignment w:val="center"/>
              <w:rPr>
                <w:rFonts w:ascii="宋体" w:hAnsi="宋体" w:cs="宋体"/>
                <w:color w:val="auto"/>
                <w:kern w:val="0"/>
                <w:sz w:val="20"/>
                <w:szCs w:val="20"/>
                <w:highlight w:val="none"/>
              </w:rPr>
            </w:pPr>
          </w:p>
        </w:tc>
        <w:tc>
          <w:tcPr>
            <w:tcW w:w="8200" w:type="dxa"/>
            <w:gridSpan w:val="5"/>
            <w:tcBorders>
              <w:left w:val="single" w:color="auto" w:sz="4" w:space="0"/>
              <w:right w:val="single" w:color="auto" w:sz="4" w:space="0"/>
            </w:tcBorders>
            <w:noWrap/>
          </w:tcPr>
          <w:p>
            <w:pPr>
              <w:keepNext w:val="0"/>
              <w:keepLines w:val="0"/>
              <w:pageBreakBefore w:val="0"/>
              <w:widowControl w:val="0"/>
              <w:kinsoku/>
              <w:wordWrap/>
              <w:overflowPunct/>
              <w:topLinePunct w:val="0"/>
              <w:autoSpaceDE w:val="0"/>
              <w:autoSpaceDN w:val="0"/>
              <w:bidi w:val="0"/>
              <w:adjustRightInd/>
              <w:snapToGrid/>
              <w:spacing w:line="400" w:lineRule="exact"/>
              <w:ind w:right="0"/>
              <w:jc w:val="both"/>
              <w:textAlignment w:val="bottom"/>
              <w:rPr>
                <w:rStyle w:val="48"/>
                <w:rFonts w:hint="eastAsia" w:ascii="仿宋" w:hAnsi="仿宋" w:eastAsia="仿宋" w:cs="仿宋"/>
                <w:b/>
                <w:bCs/>
                <w:color w:val="auto"/>
                <w:sz w:val="24"/>
                <w:szCs w:val="24"/>
                <w:highlight w:val="none"/>
              </w:rPr>
            </w:pPr>
            <w:r>
              <w:rPr>
                <w:rStyle w:val="48"/>
                <w:rFonts w:hint="eastAsia" w:ascii="仿宋" w:hAnsi="仿宋" w:eastAsia="仿宋" w:cs="仿宋"/>
                <w:b/>
                <w:bCs/>
                <w:color w:val="auto"/>
                <w:sz w:val="24"/>
                <w:szCs w:val="24"/>
                <w:highlight w:val="none"/>
              </w:rPr>
              <w:t>1）“是否通过并进入下一阶段评审”一栏应写“通过”或“不通过”。</w:t>
            </w:r>
          </w:p>
          <w:p>
            <w:pPr>
              <w:keepNext w:val="0"/>
              <w:keepLines w:val="0"/>
              <w:pageBreakBefore w:val="0"/>
              <w:widowControl w:val="0"/>
              <w:kinsoku/>
              <w:wordWrap/>
              <w:overflowPunct/>
              <w:topLinePunct w:val="0"/>
              <w:autoSpaceDE w:val="0"/>
              <w:autoSpaceDN w:val="0"/>
              <w:bidi w:val="0"/>
              <w:adjustRightInd/>
              <w:snapToGrid/>
              <w:spacing w:line="400" w:lineRule="exact"/>
              <w:ind w:right="0"/>
              <w:jc w:val="both"/>
              <w:textAlignment w:val="bottom"/>
              <w:rPr>
                <w:rStyle w:val="48"/>
                <w:rFonts w:hint="eastAsia" w:ascii="仿宋" w:hAnsi="仿宋" w:eastAsia="仿宋" w:cs="仿宋"/>
                <w:b/>
                <w:bCs/>
                <w:color w:val="auto"/>
                <w:sz w:val="24"/>
                <w:szCs w:val="24"/>
                <w:highlight w:val="none"/>
              </w:rPr>
            </w:pPr>
            <w:r>
              <w:rPr>
                <w:rStyle w:val="48"/>
                <w:rFonts w:hint="eastAsia" w:ascii="仿宋" w:hAnsi="仿宋" w:eastAsia="仿宋" w:cs="仿宋"/>
                <w:b/>
                <w:bCs/>
                <w:color w:val="auto"/>
                <w:sz w:val="24"/>
                <w:szCs w:val="24"/>
                <w:highlight w:val="none"/>
              </w:rPr>
              <w:t>2）出现一个“×”的结论为“不通过”。表中全部为“√”，同意进入下一阶段评审。</w:t>
            </w:r>
          </w:p>
          <w:p>
            <w:pPr>
              <w:keepNext w:val="0"/>
              <w:keepLines w:val="0"/>
              <w:pageBreakBefore w:val="0"/>
              <w:widowControl w:val="0"/>
              <w:kinsoku/>
              <w:wordWrap/>
              <w:overflowPunct/>
              <w:topLinePunct w:val="0"/>
              <w:autoSpaceDE w:val="0"/>
              <w:autoSpaceDN w:val="0"/>
              <w:bidi w:val="0"/>
              <w:adjustRightInd/>
              <w:snapToGrid/>
              <w:spacing w:line="400" w:lineRule="exact"/>
              <w:ind w:right="0"/>
              <w:jc w:val="both"/>
              <w:textAlignment w:val="bottom"/>
              <w:rPr>
                <w:rStyle w:val="48"/>
                <w:rFonts w:ascii="仿宋" w:hAnsi="仿宋" w:eastAsia="仿宋" w:cs="仿宋"/>
                <w:color w:val="auto"/>
                <w:sz w:val="24"/>
                <w:szCs w:val="24"/>
                <w:highlight w:val="none"/>
              </w:rPr>
            </w:pPr>
            <w:r>
              <w:rPr>
                <w:rStyle w:val="48"/>
                <w:rFonts w:hint="eastAsia" w:ascii="仿宋" w:hAnsi="仿宋" w:eastAsia="仿宋" w:cs="仿宋"/>
                <w:b/>
                <w:bCs/>
                <w:color w:val="auto"/>
                <w:sz w:val="24"/>
                <w:szCs w:val="24"/>
                <w:highlight w:val="none"/>
              </w:rPr>
              <w:t>3）若评标委员会成员意见不一致时，则按少数服从多数的原则，由全部成员投票决定该投标人是否通过审查，进入下一阶段评审。</w:t>
            </w:r>
          </w:p>
        </w:tc>
      </w:tr>
    </w:tbl>
    <w:p>
      <w:pPr>
        <w:snapToGrid w:val="0"/>
        <w:spacing w:line="500" w:lineRule="exact"/>
        <w:jc w:val="center"/>
        <w:rPr>
          <w:rFonts w:hint="eastAsia" w:ascii="仿宋_GB2312" w:hAnsi="黑体" w:eastAsia="仿宋_GB2312"/>
          <w:b/>
          <w:color w:val="auto"/>
          <w:sz w:val="24"/>
          <w:highlight w:val="none"/>
        </w:rPr>
      </w:pPr>
    </w:p>
    <w:p>
      <w:pPr>
        <w:snapToGrid w:val="0"/>
        <w:spacing w:line="500" w:lineRule="exact"/>
        <w:jc w:val="both"/>
        <w:rPr>
          <w:rFonts w:hint="eastAsia" w:ascii="仿宋_GB2312" w:hAnsi="黑体" w:eastAsia="仿宋_GB2312"/>
          <w:b w:val="0"/>
          <w:bCs/>
          <w:color w:val="auto"/>
          <w:sz w:val="28"/>
          <w:szCs w:val="28"/>
          <w:highlight w:val="none"/>
          <w:lang w:eastAsia="zh-CN"/>
        </w:rPr>
      </w:pPr>
    </w:p>
    <w:p>
      <w:pPr>
        <w:snapToGrid w:val="0"/>
        <w:spacing w:line="500" w:lineRule="exact"/>
        <w:jc w:val="both"/>
        <w:rPr>
          <w:rFonts w:hint="eastAsia" w:ascii="仿宋_GB2312" w:hAnsi="黑体" w:eastAsia="仿宋_GB2312"/>
          <w:b w:val="0"/>
          <w:bCs/>
          <w:color w:val="auto"/>
          <w:sz w:val="28"/>
          <w:szCs w:val="28"/>
          <w:highlight w:val="none"/>
          <w:lang w:eastAsia="zh-CN"/>
        </w:rPr>
      </w:pPr>
    </w:p>
    <w:p>
      <w:pPr>
        <w:snapToGrid w:val="0"/>
        <w:spacing w:line="500" w:lineRule="exact"/>
        <w:jc w:val="both"/>
        <w:rPr>
          <w:rFonts w:hint="eastAsia" w:ascii="仿宋_GB2312" w:hAnsi="黑体" w:eastAsia="仿宋_GB2312"/>
          <w:b w:val="0"/>
          <w:bCs/>
          <w:color w:val="auto"/>
          <w:sz w:val="28"/>
          <w:szCs w:val="28"/>
          <w:highlight w:val="none"/>
          <w:lang w:eastAsia="zh-CN"/>
        </w:rPr>
      </w:pPr>
    </w:p>
    <w:p>
      <w:pPr>
        <w:snapToGrid w:val="0"/>
        <w:spacing w:line="500" w:lineRule="exact"/>
        <w:jc w:val="both"/>
        <w:rPr>
          <w:rFonts w:hint="eastAsia" w:ascii="仿宋_GB2312" w:hAnsi="黑体" w:eastAsia="仿宋_GB2312"/>
          <w:b w:val="0"/>
          <w:bCs/>
          <w:color w:val="auto"/>
          <w:sz w:val="28"/>
          <w:szCs w:val="28"/>
          <w:highlight w:val="none"/>
          <w:lang w:eastAsia="zh-CN"/>
        </w:rPr>
      </w:pPr>
    </w:p>
    <w:p>
      <w:pPr>
        <w:snapToGrid w:val="0"/>
        <w:spacing w:line="500" w:lineRule="exact"/>
        <w:jc w:val="both"/>
        <w:rPr>
          <w:rFonts w:hint="eastAsia" w:ascii="仿宋_GB2312" w:hAnsi="黑体" w:eastAsia="仿宋_GB2312"/>
          <w:b w:val="0"/>
          <w:bCs/>
          <w:color w:val="auto"/>
          <w:sz w:val="28"/>
          <w:szCs w:val="28"/>
          <w:highlight w:val="none"/>
          <w:lang w:eastAsia="zh-CN"/>
        </w:rPr>
      </w:pPr>
    </w:p>
    <w:p>
      <w:pPr>
        <w:snapToGrid w:val="0"/>
        <w:spacing w:line="500" w:lineRule="exact"/>
        <w:jc w:val="both"/>
        <w:rPr>
          <w:rFonts w:hint="default" w:ascii="仿宋_GB2312" w:hAnsi="黑体" w:eastAsia="仿宋_GB2312"/>
          <w:b w:val="0"/>
          <w:bCs/>
          <w:color w:val="auto"/>
          <w:sz w:val="28"/>
          <w:szCs w:val="28"/>
          <w:highlight w:val="none"/>
          <w:lang w:val="en-US" w:eastAsia="zh-CN"/>
        </w:rPr>
      </w:pPr>
      <w:r>
        <w:rPr>
          <w:rFonts w:hint="eastAsia" w:ascii="仿宋_GB2312" w:hAnsi="黑体" w:eastAsia="仿宋_GB2312"/>
          <w:b w:val="0"/>
          <w:bCs/>
          <w:color w:val="auto"/>
          <w:sz w:val="28"/>
          <w:szCs w:val="28"/>
          <w:highlight w:val="none"/>
          <w:lang w:eastAsia="zh-CN"/>
        </w:rPr>
        <w:t>（</w:t>
      </w:r>
      <w:r>
        <w:rPr>
          <w:rFonts w:hint="eastAsia" w:ascii="仿宋_GB2312" w:hAnsi="黑体" w:eastAsia="仿宋_GB2312"/>
          <w:b w:val="0"/>
          <w:bCs/>
          <w:color w:val="auto"/>
          <w:sz w:val="28"/>
          <w:szCs w:val="28"/>
          <w:highlight w:val="none"/>
          <w:lang w:val="en-US" w:eastAsia="zh-CN"/>
        </w:rPr>
        <w:t>三</w:t>
      </w:r>
      <w:r>
        <w:rPr>
          <w:rFonts w:hint="eastAsia" w:ascii="仿宋_GB2312" w:hAnsi="黑体" w:eastAsia="仿宋_GB2312"/>
          <w:b w:val="0"/>
          <w:bCs/>
          <w:color w:val="auto"/>
          <w:sz w:val="28"/>
          <w:szCs w:val="28"/>
          <w:highlight w:val="none"/>
          <w:lang w:eastAsia="zh-CN"/>
        </w:rPr>
        <w:t>）</w:t>
      </w:r>
      <w:r>
        <w:rPr>
          <w:rFonts w:hint="eastAsia" w:ascii="仿宋_GB2312" w:hAnsi="黑体" w:eastAsia="仿宋_GB2312"/>
          <w:b w:val="0"/>
          <w:bCs/>
          <w:color w:val="auto"/>
          <w:sz w:val="28"/>
          <w:szCs w:val="28"/>
          <w:highlight w:val="none"/>
          <w:lang w:val="en-US" w:eastAsia="zh-CN"/>
        </w:rPr>
        <w:t>详细评审（比较与评价）</w:t>
      </w:r>
    </w:p>
    <w:p>
      <w:pPr>
        <w:keepNext w:val="0"/>
        <w:keepLines w:val="0"/>
        <w:pageBreakBefore w:val="0"/>
        <w:widowControl w:val="0"/>
        <w:kinsoku/>
        <w:wordWrap/>
        <w:overflowPunct/>
        <w:topLinePunct w:val="0"/>
        <w:autoSpaceDE/>
        <w:autoSpaceDN/>
        <w:bidi w:val="0"/>
        <w:adjustRightInd w:val="0"/>
        <w:snapToGrid w:val="0"/>
        <w:spacing w:line="400" w:lineRule="exact"/>
        <w:ind w:firstLine="280" w:firstLineChars="10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lang w:val="zh-CN"/>
        </w:rPr>
        <w:t>分值构成：总分100分，报价部分（占总分值的30%），商务技术部分（占总分值的70%）</w:t>
      </w:r>
    </w:p>
    <w:p>
      <w:pPr>
        <w:keepNext w:val="0"/>
        <w:keepLines w:val="0"/>
        <w:pageBreakBefore w:val="0"/>
        <w:widowControl w:val="0"/>
        <w:kinsoku/>
        <w:wordWrap/>
        <w:overflowPunct/>
        <w:topLinePunct w:val="0"/>
        <w:autoSpaceDE/>
        <w:autoSpaceDN/>
        <w:bidi w:val="0"/>
        <w:adjustRightInd w:val="0"/>
        <w:snapToGrid w:val="0"/>
        <w:spacing w:line="400" w:lineRule="exact"/>
        <w:ind w:firstLine="280" w:firstLineChars="100"/>
        <w:textAlignment w:val="auto"/>
        <w:rPr>
          <w:rFonts w:hint="eastAsia"/>
          <w:sz w:val="24"/>
          <w:szCs w:val="24"/>
          <w:lang w:val="zh-CN"/>
        </w:rPr>
      </w:pPr>
      <w:r>
        <w:rPr>
          <w:rFonts w:hint="eastAsia" w:ascii="仿宋" w:hAnsi="仿宋" w:eastAsia="仿宋" w:cs="仿宋"/>
          <w:color w:val="auto"/>
          <w:kern w:val="0"/>
          <w:sz w:val="28"/>
          <w:szCs w:val="28"/>
          <w:lang w:val="zh-CN"/>
        </w:rPr>
        <w:t>投标人得分=</w:t>
      </w:r>
      <w:r>
        <w:rPr>
          <w:rFonts w:hint="eastAsia" w:ascii="仿宋" w:hAnsi="仿宋" w:eastAsia="仿宋" w:cs="仿宋"/>
          <w:color w:val="auto"/>
          <w:kern w:val="0"/>
          <w:sz w:val="28"/>
          <w:szCs w:val="28"/>
          <w:lang w:val="en-US" w:eastAsia="zh-CN"/>
        </w:rPr>
        <w:t>报价部分</w:t>
      </w:r>
      <w:r>
        <w:rPr>
          <w:rFonts w:hint="eastAsia" w:ascii="仿宋" w:hAnsi="仿宋" w:eastAsia="仿宋" w:cs="仿宋"/>
          <w:color w:val="auto"/>
          <w:kern w:val="0"/>
          <w:sz w:val="28"/>
          <w:szCs w:val="28"/>
          <w:lang w:val="zh-CN"/>
        </w:rPr>
        <w:t>评分A+商务部分评分B</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lang w:val="zh-CN"/>
        </w:rPr>
        <w:t>技术部分评分C，</w:t>
      </w:r>
      <w:r>
        <w:rPr>
          <w:rFonts w:hint="eastAsia" w:ascii="仿宋" w:hAnsi="仿宋" w:eastAsia="仿宋" w:cs="仿宋"/>
          <w:color w:val="auto"/>
          <w:kern w:val="0"/>
          <w:sz w:val="28"/>
          <w:szCs w:val="28"/>
        </w:rPr>
        <w:t>具体评分标准如下：</w:t>
      </w:r>
    </w:p>
    <w:tbl>
      <w:tblPr>
        <w:tblStyle w:val="27"/>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85"/>
        <w:gridCol w:w="931"/>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5" w:type="dxa"/>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仿宋" w:hAnsi="仿宋" w:eastAsia="仿宋" w:cs="仿宋"/>
                <w:b/>
                <w:bCs/>
                <w:color w:val="auto"/>
                <w:kern w:val="0"/>
                <w:sz w:val="24"/>
                <w:szCs w:val="32"/>
              </w:rPr>
            </w:pPr>
            <w:r>
              <w:rPr>
                <w:rFonts w:hint="eastAsia" w:ascii="仿宋" w:hAnsi="仿宋" w:eastAsia="仿宋" w:cs="仿宋"/>
                <w:b/>
                <w:bCs/>
                <w:color w:val="auto"/>
                <w:kern w:val="0"/>
                <w:sz w:val="24"/>
                <w:szCs w:val="32"/>
              </w:rPr>
              <w:t>序号</w:t>
            </w:r>
          </w:p>
        </w:tc>
        <w:tc>
          <w:tcPr>
            <w:tcW w:w="1385" w:type="dxa"/>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仿宋" w:hAnsi="仿宋" w:eastAsia="仿宋" w:cs="仿宋"/>
                <w:b/>
                <w:bCs/>
                <w:color w:val="auto"/>
                <w:kern w:val="0"/>
                <w:sz w:val="24"/>
                <w:szCs w:val="32"/>
              </w:rPr>
            </w:pPr>
            <w:r>
              <w:rPr>
                <w:rFonts w:hint="eastAsia" w:ascii="仿宋" w:hAnsi="仿宋" w:eastAsia="仿宋" w:cs="仿宋"/>
                <w:b/>
                <w:bCs/>
                <w:color w:val="auto"/>
                <w:kern w:val="0"/>
                <w:sz w:val="24"/>
                <w:szCs w:val="32"/>
              </w:rPr>
              <w:t>评标项目</w:t>
            </w:r>
          </w:p>
        </w:tc>
        <w:tc>
          <w:tcPr>
            <w:tcW w:w="931" w:type="dxa"/>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仿宋" w:hAnsi="仿宋" w:eastAsia="仿宋" w:cs="仿宋"/>
                <w:b/>
                <w:bCs/>
                <w:color w:val="auto"/>
                <w:kern w:val="0"/>
                <w:sz w:val="24"/>
                <w:szCs w:val="32"/>
              </w:rPr>
            </w:pPr>
            <w:r>
              <w:rPr>
                <w:rFonts w:hint="eastAsia" w:ascii="仿宋" w:hAnsi="仿宋" w:eastAsia="仿宋" w:cs="仿宋"/>
                <w:b/>
                <w:bCs/>
                <w:color w:val="auto"/>
                <w:kern w:val="0"/>
                <w:sz w:val="24"/>
                <w:szCs w:val="32"/>
              </w:rPr>
              <w:t>评标</w:t>
            </w:r>
          </w:p>
          <w:p>
            <w:pPr>
              <w:keepNext w:val="0"/>
              <w:keepLines w:val="0"/>
              <w:pageBreakBefore w:val="0"/>
              <w:kinsoku/>
              <w:wordWrap/>
              <w:overflowPunct/>
              <w:topLinePunct w:val="0"/>
              <w:bidi w:val="0"/>
              <w:adjustRightInd w:val="0"/>
              <w:snapToGrid w:val="0"/>
              <w:spacing w:line="380" w:lineRule="exact"/>
              <w:jc w:val="center"/>
              <w:rPr>
                <w:rFonts w:hint="eastAsia" w:ascii="仿宋" w:hAnsi="仿宋" w:eastAsia="仿宋" w:cs="仿宋"/>
                <w:b/>
                <w:bCs/>
                <w:color w:val="auto"/>
                <w:kern w:val="0"/>
                <w:sz w:val="24"/>
                <w:szCs w:val="32"/>
              </w:rPr>
            </w:pPr>
            <w:r>
              <w:rPr>
                <w:rFonts w:hint="eastAsia" w:ascii="仿宋" w:hAnsi="仿宋" w:eastAsia="仿宋" w:cs="仿宋"/>
                <w:b/>
                <w:bCs/>
                <w:color w:val="auto"/>
                <w:kern w:val="0"/>
                <w:sz w:val="24"/>
                <w:szCs w:val="32"/>
              </w:rPr>
              <w:t>权重</w:t>
            </w:r>
          </w:p>
        </w:tc>
        <w:tc>
          <w:tcPr>
            <w:tcW w:w="6258" w:type="dxa"/>
            <w:noWrap w:val="0"/>
            <w:vAlign w:val="center"/>
          </w:tcPr>
          <w:p>
            <w:pPr>
              <w:keepNext w:val="0"/>
              <w:keepLines w:val="0"/>
              <w:pageBreakBefore w:val="0"/>
              <w:kinsoku/>
              <w:wordWrap/>
              <w:overflowPunct/>
              <w:topLinePunct w:val="0"/>
              <w:bidi w:val="0"/>
              <w:adjustRightInd w:val="0"/>
              <w:snapToGrid w:val="0"/>
              <w:spacing w:line="380" w:lineRule="exact"/>
              <w:ind w:firstLine="482" w:firstLineChars="200"/>
              <w:jc w:val="center"/>
              <w:rPr>
                <w:rFonts w:hint="eastAsia" w:ascii="仿宋" w:hAnsi="仿宋" w:eastAsia="仿宋" w:cs="仿宋"/>
                <w:b/>
                <w:bCs/>
                <w:color w:val="auto"/>
                <w:kern w:val="0"/>
                <w:sz w:val="24"/>
                <w:szCs w:val="32"/>
              </w:rPr>
            </w:pPr>
            <w:r>
              <w:rPr>
                <w:rFonts w:hint="eastAsia" w:ascii="仿宋" w:hAnsi="仿宋" w:eastAsia="仿宋" w:cs="仿宋"/>
                <w:b/>
                <w:bCs/>
                <w:color w:val="auto"/>
                <w:kern w:val="0"/>
                <w:sz w:val="24"/>
                <w:szCs w:val="32"/>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05" w:type="dxa"/>
            <w:tcBorders>
              <w:right w:val="single" w:color="auto" w:sz="4" w:space="0"/>
            </w:tcBorders>
            <w:noWrap w:val="0"/>
            <w:vAlign w:val="center"/>
          </w:tcPr>
          <w:p>
            <w:pPr>
              <w:keepNext w:val="0"/>
              <w:keepLines w:val="0"/>
              <w:pageBreakBefore w:val="0"/>
              <w:kinsoku/>
              <w:wordWrap/>
              <w:overflowPunct/>
              <w:topLinePunct w:val="0"/>
              <w:bidi w:val="0"/>
              <w:adjustRightInd w:val="0"/>
              <w:snapToGrid w:val="0"/>
              <w:spacing w:line="380" w:lineRule="exact"/>
              <w:jc w:val="left"/>
              <w:rPr>
                <w:rFonts w:hint="eastAsia" w:ascii="仿宋" w:hAnsi="仿宋" w:eastAsia="仿宋" w:cs="仿宋"/>
                <w:color w:val="auto"/>
                <w:kern w:val="0"/>
                <w:sz w:val="24"/>
                <w:szCs w:val="32"/>
              </w:rPr>
            </w:pPr>
            <w:r>
              <w:rPr>
                <w:rFonts w:hint="eastAsia" w:ascii="仿宋" w:hAnsi="仿宋" w:eastAsia="仿宋" w:cs="仿宋"/>
                <w:color w:val="auto"/>
                <w:kern w:val="0"/>
                <w:sz w:val="24"/>
                <w:szCs w:val="32"/>
                <w:lang w:val="en-US" w:eastAsia="zh-CN"/>
              </w:rPr>
              <w:t>一</w:t>
            </w:r>
          </w:p>
        </w:tc>
        <w:tc>
          <w:tcPr>
            <w:tcW w:w="8574" w:type="dxa"/>
            <w:gridSpan w:val="3"/>
            <w:tcBorders>
              <w:left w:val="single" w:color="auto" w:sz="4" w:space="0"/>
            </w:tcBorders>
            <w:noWrap w:val="0"/>
            <w:vAlign w:val="center"/>
          </w:tcPr>
          <w:p>
            <w:pPr>
              <w:keepNext w:val="0"/>
              <w:keepLines w:val="0"/>
              <w:pageBreakBefore w:val="0"/>
              <w:kinsoku/>
              <w:wordWrap/>
              <w:overflowPunct/>
              <w:topLinePunct w:val="0"/>
              <w:bidi w:val="0"/>
              <w:adjustRightInd w:val="0"/>
              <w:snapToGrid w:val="0"/>
              <w:spacing w:line="380" w:lineRule="exact"/>
              <w:jc w:val="left"/>
              <w:rPr>
                <w:rFonts w:hint="eastAsia" w:ascii="仿宋" w:hAnsi="仿宋" w:eastAsia="仿宋" w:cs="仿宋"/>
                <w:color w:val="auto"/>
                <w:kern w:val="0"/>
                <w:sz w:val="24"/>
                <w:szCs w:val="32"/>
                <w:lang w:val="en-US" w:eastAsia="zh-CN"/>
              </w:rPr>
            </w:pPr>
            <w:r>
              <w:rPr>
                <w:rFonts w:hint="eastAsia" w:ascii="仿宋" w:hAnsi="仿宋" w:eastAsia="仿宋" w:cs="仿宋"/>
                <w:color w:val="auto"/>
                <w:kern w:val="0"/>
                <w:sz w:val="24"/>
                <w:szCs w:val="32"/>
                <w:lang w:val="en-US" w:eastAsia="zh-CN"/>
              </w:rPr>
              <w:t>报价部分</w:t>
            </w:r>
            <w:r>
              <w:rPr>
                <w:rFonts w:hint="eastAsia" w:ascii="仿宋" w:hAnsi="仿宋" w:eastAsia="仿宋" w:cs="仿宋"/>
                <w:color w:val="auto"/>
                <w:kern w:val="0"/>
                <w:sz w:val="24"/>
                <w:szCs w:val="32"/>
              </w:rPr>
              <w:t>评分A</w:t>
            </w:r>
            <w:r>
              <w:rPr>
                <w:rFonts w:hint="eastAsia" w:ascii="仿宋" w:hAnsi="仿宋" w:eastAsia="仿宋" w:cs="仿宋"/>
                <w:color w:val="auto"/>
                <w:kern w:val="0"/>
                <w:sz w:val="24"/>
                <w:szCs w:val="32"/>
                <w:lang w:eastAsia="zh-CN"/>
              </w:rPr>
              <w:t>（</w:t>
            </w:r>
            <w:r>
              <w:rPr>
                <w:rFonts w:hint="eastAsia" w:ascii="仿宋" w:hAnsi="仿宋" w:eastAsia="仿宋" w:cs="仿宋"/>
                <w:color w:val="auto"/>
                <w:kern w:val="0"/>
                <w:sz w:val="24"/>
                <w:szCs w:val="32"/>
              </w:rPr>
              <w:t>满分</w:t>
            </w:r>
            <w:r>
              <w:rPr>
                <w:rFonts w:hint="eastAsia" w:ascii="仿宋" w:hAnsi="仿宋" w:eastAsia="仿宋" w:cs="仿宋"/>
                <w:color w:val="auto"/>
                <w:kern w:val="0"/>
                <w:sz w:val="24"/>
                <w:szCs w:val="32"/>
                <w:lang w:val="en-US" w:eastAsia="zh-CN"/>
              </w:rPr>
              <w:t>30</w:t>
            </w:r>
            <w:r>
              <w:rPr>
                <w:rFonts w:hint="eastAsia" w:ascii="仿宋" w:hAnsi="仿宋" w:eastAsia="仿宋" w:cs="仿宋"/>
                <w:color w:val="auto"/>
                <w:kern w:val="0"/>
                <w:sz w:val="24"/>
                <w:szCs w:val="32"/>
              </w:rPr>
              <w:t>分</w:t>
            </w:r>
            <w:r>
              <w:rPr>
                <w:rFonts w:hint="eastAsia" w:ascii="仿宋" w:hAnsi="仿宋" w:eastAsia="仿宋" w:cs="仿宋"/>
                <w:color w:val="auto"/>
                <w:kern w:val="0"/>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705" w:type="dxa"/>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仿宋" w:hAnsi="仿宋" w:eastAsia="仿宋" w:cs="仿宋"/>
                <w:color w:val="auto"/>
                <w:kern w:val="0"/>
                <w:sz w:val="24"/>
                <w:szCs w:val="32"/>
                <w:lang w:eastAsia="zh-CN"/>
              </w:rPr>
            </w:pPr>
            <w:r>
              <w:rPr>
                <w:rFonts w:hint="eastAsia" w:ascii="仿宋" w:hAnsi="仿宋" w:eastAsia="仿宋" w:cs="仿宋"/>
                <w:color w:val="auto"/>
                <w:kern w:val="0"/>
                <w:sz w:val="24"/>
                <w:szCs w:val="32"/>
                <w:lang w:val="en-US" w:eastAsia="zh-CN"/>
              </w:rPr>
              <w:t>A</w:t>
            </w:r>
          </w:p>
        </w:tc>
        <w:tc>
          <w:tcPr>
            <w:tcW w:w="1385" w:type="dxa"/>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仿宋" w:hAnsi="仿宋" w:eastAsia="仿宋" w:cs="仿宋"/>
                <w:color w:val="auto"/>
                <w:kern w:val="0"/>
                <w:sz w:val="24"/>
                <w:szCs w:val="32"/>
                <w:lang w:val="en-US" w:eastAsia="zh-CN"/>
              </w:rPr>
            </w:pPr>
            <w:r>
              <w:rPr>
                <w:rFonts w:hint="eastAsia" w:ascii="仿宋" w:hAnsi="仿宋" w:eastAsia="仿宋" w:cs="仿宋"/>
                <w:color w:val="auto"/>
                <w:kern w:val="0"/>
                <w:sz w:val="24"/>
                <w:szCs w:val="32"/>
                <w:lang w:val="en-US" w:eastAsia="zh-CN"/>
              </w:rPr>
              <w:t>投标报价</w:t>
            </w:r>
          </w:p>
          <w:p>
            <w:pPr>
              <w:keepNext w:val="0"/>
              <w:keepLines w:val="0"/>
              <w:pageBreakBefore w:val="0"/>
              <w:kinsoku/>
              <w:wordWrap/>
              <w:overflowPunct/>
              <w:topLinePunct w:val="0"/>
              <w:bidi w:val="0"/>
              <w:adjustRightInd w:val="0"/>
              <w:snapToGrid w:val="0"/>
              <w:spacing w:line="380" w:lineRule="exact"/>
              <w:jc w:val="center"/>
              <w:rPr>
                <w:rFonts w:hint="eastAsia" w:ascii="仿宋" w:hAnsi="仿宋" w:eastAsia="仿宋" w:cs="仿宋"/>
                <w:color w:val="auto"/>
                <w:kern w:val="0"/>
                <w:sz w:val="24"/>
                <w:szCs w:val="32"/>
              </w:rPr>
            </w:pPr>
            <w:r>
              <w:rPr>
                <w:rFonts w:hint="eastAsia" w:ascii="仿宋" w:hAnsi="仿宋" w:eastAsia="仿宋" w:cs="仿宋"/>
                <w:color w:val="auto"/>
                <w:kern w:val="0"/>
                <w:sz w:val="24"/>
                <w:szCs w:val="32"/>
              </w:rPr>
              <w:t>（</w:t>
            </w:r>
            <w:r>
              <w:rPr>
                <w:rFonts w:hint="eastAsia" w:ascii="仿宋" w:hAnsi="仿宋" w:eastAsia="仿宋" w:cs="仿宋"/>
                <w:color w:val="auto"/>
                <w:kern w:val="0"/>
                <w:sz w:val="24"/>
                <w:szCs w:val="32"/>
                <w:lang w:val="en-US" w:eastAsia="zh-CN"/>
              </w:rPr>
              <w:t>3</w:t>
            </w:r>
            <w:r>
              <w:rPr>
                <w:rFonts w:hint="eastAsia" w:ascii="仿宋" w:hAnsi="仿宋" w:eastAsia="仿宋" w:cs="仿宋"/>
                <w:color w:val="auto"/>
                <w:kern w:val="0"/>
                <w:sz w:val="24"/>
                <w:szCs w:val="32"/>
              </w:rPr>
              <w:t>0分）</w:t>
            </w:r>
          </w:p>
        </w:tc>
        <w:tc>
          <w:tcPr>
            <w:tcW w:w="931" w:type="dxa"/>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仿宋" w:hAnsi="仿宋" w:eastAsia="仿宋" w:cs="仿宋"/>
                <w:color w:val="auto"/>
                <w:kern w:val="0"/>
                <w:sz w:val="24"/>
                <w:szCs w:val="32"/>
              </w:rPr>
            </w:pPr>
            <w:r>
              <w:rPr>
                <w:rFonts w:hint="eastAsia" w:ascii="仿宋" w:hAnsi="仿宋" w:eastAsia="仿宋" w:cs="仿宋"/>
                <w:color w:val="auto"/>
                <w:kern w:val="0"/>
                <w:sz w:val="24"/>
                <w:szCs w:val="32"/>
                <w:lang w:val="en-US" w:eastAsia="zh-CN"/>
              </w:rPr>
              <w:t>3</w:t>
            </w:r>
            <w:r>
              <w:rPr>
                <w:rFonts w:hint="eastAsia" w:ascii="仿宋" w:hAnsi="仿宋" w:eastAsia="仿宋" w:cs="仿宋"/>
                <w:color w:val="auto"/>
                <w:kern w:val="0"/>
                <w:sz w:val="24"/>
                <w:szCs w:val="32"/>
              </w:rPr>
              <w:t>0分</w:t>
            </w:r>
          </w:p>
        </w:tc>
        <w:tc>
          <w:tcPr>
            <w:tcW w:w="6258" w:type="dxa"/>
            <w:noWrap w:val="0"/>
            <w:vAlign w:val="center"/>
          </w:tcPr>
          <w:p>
            <w:pPr>
              <w:keepNext w:val="0"/>
              <w:keepLines w:val="0"/>
              <w:pageBreakBefore w:val="0"/>
              <w:kinsoku/>
              <w:wordWrap/>
              <w:overflowPunct/>
              <w:topLinePunct w:val="0"/>
              <w:bidi w:val="0"/>
              <w:adjustRightInd w:val="0"/>
              <w:snapToGrid w:val="0"/>
              <w:spacing w:line="380" w:lineRule="exact"/>
              <w:jc w:val="left"/>
              <w:rPr>
                <w:rFonts w:hint="eastAsia" w:ascii="仿宋" w:hAnsi="仿宋" w:eastAsia="仿宋" w:cs="仿宋"/>
                <w:color w:val="auto"/>
                <w:kern w:val="0"/>
                <w:sz w:val="24"/>
                <w:szCs w:val="32"/>
                <w:lang w:val="en-US" w:eastAsia="zh-CN" w:bidi="ar-SA"/>
              </w:rPr>
            </w:pPr>
            <w:r>
              <w:rPr>
                <w:rFonts w:hint="eastAsia" w:ascii="仿宋" w:hAnsi="仿宋" w:eastAsia="仿宋" w:cs="仿宋"/>
                <w:color w:val="auto"/>
                <w:kern w:val="0"/>
                <w:sz w:val="24"/>
                <w:szCs w:val="32"/>
                <w:lang w:val="en-US" w:eastAsia="zh-CN" w:bidi="ar-SA"/>
              </w:rPr>
              <w:t>基准价为合理低价，即满足招标文件要求且投标价格最低的投标报价为评标基准价，其价格分为满分。其他投标人的价格分统一按照下列公式计算：</w:t>
            </w:r>
            <w:r>
              <w:rPr>
                <w:rFonts w:hint="eastAsia" w:ascii="仿宋" w:hAnsi="仿宋" w:eastAsia="仿宋" w:cs="仿宋"/>
                <w:color w:val="auto"/>
                <w:kern w:val="0"/>
                <w:sz w:val="24"/>
                <w:szCs w:val="32"/>
                <w:lang w:val="en-US" w:eastAsia="zh-CN" w:bidi="ar-SA"/>
              </w:rPr>
              <w:br w:type="textWrapping"/>
            </w:r>
            <w:r>
              <w:rPr>
                <w:rFonts w:hint="eastAsia" w:ascii="仿宋" w:hAnsi="仿宋" w:eastAsia="仿宋" w:cs="仿宋"/>
                <w:color w:val="auto"/>
                <w:kern w:val="0"/>
                <w:sz w:val="24"/>
                <w:szCs w:val="32"/>
                <w:lang w:val="en-US" w:eastAsia="zh-CN" w:bidi="ar-SA"/>
              </w:rPr>
              <w:t xml:space="preserve">投标报价得分=(评标基准价／投标报价)×价格分值×100% </w:t>
            </w:r>
          </w:p>
          <w:p>
            <w:pPr>
              <w:keepNext w:val="0"/>
              <w:keepLines w:val="0"/>
              <w:pageBreakBefore w:val="0"/>
              <w:kinsoku/>
              <w:wordWrap/>
              <w:overflowPunct/>
              <w:topLinePunct w:val="0"/>
              <w:bidi w:val="0"/>
              <w:adjustRightInd w:val="0"/>
              <w:snapToGrid w:val="0"/>
              <w:spacing w:line="380" w:lineRule="exact"/>
              <w:jc w:val="left"/>
              <w:rPr>
                <w:rFonts w:hint="eastAsia" w:ascii="仿宋" w:hAnsi="仿宋" w:eastAsia="仿宋" w:cs="仿宋"/>
                <w:color w:val="auto"/>
                <w:kern w:val="0"/>
                <w:sz w:val="24"/>
                <w:szCs w:val="32"/>
                <w:lang w:val="en-US" w:eastAsia="zh-CN" w:bidi="ar-SA"/>
              </w:rPr>
            </w:pPr>
            <w:r>
              <w:rPr>
                <w:rFonts w:hint="eastAsia" w:ascii="仿宋" w:hAnsi="仿宋" w:eastAsia="仿宋" w:cs="仿宋"/>
                <w:color w:val="auto"/>
                <w:kern w:val="0"/>
                <w:sz w:val="24"/>
                <w:szCs w:val="32"/>
                <w:lang w:val="en-US" w:eastAsia="zh-CN" w:bidi="ar-SA"/>
              </w:rPr>
              <w:t>注：1.评标过程中，不得去掉报价中最高报价和最低报价。</w:t>
            </w:r>
          </w:p>
          <w:p>
            <w:pPr>
              <w:pStyle w:val="25"/>
              <w:keepNext w:val="0"/>
              <w:keepLines w:val="0"/>
              <w:pageBreakBefore w:val="0"/>
              <w:kinsoku/>
              <w:wordWrap/>
              <w:overflowPunct/>
              <w:topLinePunct w:val="0"/>
              <w:bidi w:val="0"/>
              <w:spacing w:before="0" w:after="0" w:line="380" w:lineRule="exact"/>
              <w:ind w:firstLine="480" w:firstLineChars="200"/>
              <w:rPr>
                <w:rFonts w:hint="default" w:eastAsia="仿宋"/>
                <w:color w:val="auto"/>
                <w:sz w:val="22"/>
                <w:szCs w:val="22"/>
                <w:lang w:val="en-US" w:eastAsia="zh-CN"/>
              </w:rPr>
            </w:pPr>
            <w:r>
              <w:rPr>
                <w:rFonts w:hint="eastAsia" w:ascii="仿宋" w:hAnsi="仿宋" w:eastAsia="仿宋" w:cs="仿宋"/>
                <w:color w:val="auto"/>
                <w:kern w:val="0"/>
                <w:sz w:val="24"/>
                <w:szCs w:val="32"/>
                <w:lang w:val="en-US" w:eastAsia="zh-CN"/>
              </w:rPr>
              <w:t>2.计分时投标报价为按相关政策进行价格扣除后的价格。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5" w:type="dxa"/>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仿宋" w:hAnsi="仿宋" w:eastAsia="仿宋" w:cs="仿宋"/>
                <w:color w:val="auto"/>
                <w:kern w:val="0"/>
                <w:sz w:val="24"/>
                <w:szCs w:val="32"/>
              </w:rPr>
            </w:pPr>
            <w:r>
              <w:rPr>
                <w:rFonts w:hint="eastAsia" w:ascii="仿宋" w:hAnsi="仿宋" w:eastAsia="仿宋" w:cs="仿宋"/>
                <w:color w:val="auto"/>
                <w:kern w:val="0"/>
                <w:sz w:val="24"/>
                <w:szCs w:val="32"/>
              </w:rPr>
              <w:t>二</w:t>
            </w:r>
          </w:p>
        </w:tc>
        <w:tc>
          <w:tcPr>
            <w:tcW w:w="8574" w:type="dxa"/>
            <w:gridSpan w:val="3"/>
            <w:noWrap w:val="0"/>
            <w:vAlign w:val="center"/>
          </w:tcPr>
          <w:p>
            <w:pPr>
              <w:keepNext w:val="0"/>
              <w:keepLines w:val="0"/>
              <w:pageBreakBefore w:val="0"/>
              <w:kinsoku/>
              <w:wordWrap/>
              <w:overflowPunct/>
              <w:topLinePunct w:val="0"/>
              <w:bidi w:val="0"/>
              <w:adjustRightInd w:val="0"/>
              <w:snapToGrid w:val="0"/>
              <w:spacing w:line="380" w:lineRule="exact"/>
              <w:jc w:val="left"/>
              <w:rPr>
                <w:rFonts w:hint="eastAsia" w:ascii="仿宋" w:hAnsi="仿宋" w:eastAsia="仿宋" w:cs="仿宋"/>
                <w:color w:val="auto"/>
                <w:kern w:val="0"/>
                <w:sz w:val="24"/>
                <w:szCs w:val="32"/>
                <w:lang w:val="zh-CN"/>
              </w:rPr>
            </w:pPr>
            <w:r>
              <w:rPr>
                <w:rFonts w:hint="eastAsia" w:ascii="仿宋" w:hAnsi="仿宋" w:eastAsia="仿宋" w:cs="仿宋"/>
                <w:color w:val="auto"/>
                <w:kern w:val="0"/>
                <w:sz w:val="24"/>
                <w:szCs w:val="32"/>
                <w:lang w:val="en-US" w:eastAsia="zh-CN"/>
              </w:rPr>
              <w:t>商务</w:t>
            </w:r>
            <w:r>
              <w:rPr>
                <w:rFonts w:hint="eastAsia" w:ascii="仿宋" w:hAnsi="仿宋" w:eastAsia="仿宋" w:cs="仿宋"/>
                <w:color w:val="auto"/>
                <w:kern w:val="0"/>
                <w:sz w:val="24"/>
                <w:szCs w:val="32"/>
              </w:rPr>
              <w:t>部分评分B（满分</w:t>
            </w:r>
            <w:r>
              <w:rPr>
                <w:rFonts w:hint="eastAsia" w:ascii="仿宋" w:hAnsi="仿宋" w:eastAsia="仿宋" w:cs="仿宋"/>
                <w:color w:val="auto"/>
                <w:kern w:val="0"/>
                <w:sz w:val="24"/>
                <w:szCs w:val="32"/>
                <w:lang w:val="en-US" w:eastAsia="zh-CN"/>
              </w:rPr>
              <w:t>8</w:t>
            </w:r>
            <w:r>
              <w:rPr>
                <w:rFonts w:hint="eastAsia" w:ascii="仿宋" w:hAnsi="仿宋" w:eastAsia="仿宋" w:cs="仿宋"/>
                <w:color w:val="auto"/>
                <w:kern w:val="0"/>
                <w:sz w:val="24"/>
                <w:szCs w:val="32"/>
              </w:rPr>
              <w:t>分，B=B1</w:t>
            </w:r>
            <w:r>
              <w:rPr>
                <w:rFonts w:hint="eastAsia" w:ascii="仿宋" w:hAnsi="仿宋" w:eastAsia="仿宋" w:cs="仿宋"/>
                <w:color w:val="auto"/>
                <w:kern w:val="0"/>
                <w:sz w:val="24"/>
                <w:szCs w:val="32"/>
                <w:lang w:val="en-US" w:eastAsia="zh-CN"/>
              </w:rPr>
              <w:t>+B2</w:t>
            </w:r>
            <w:r>
              <w:rPr>
                <w:rFonts w:hint="eastAsia" w:ascii="仿宋" w:hAnsi="仿宋" w:eastAsia="仿宋" w:cs="仿宋"/>
                <w:color w:val="auto"/>
                <w:kern w:val="0"/>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05" w:type="dxa"/>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仿宋" w:hAnsi="仿宋" w:eastAsia="仿宋" w:cs="仿宋"/>
                <w:color w:val="auto"/>
                <w:kern w:val="0"/>
                <w:sz w:val="24"/>
                <w:szCs w:val="32"/>
                <w:lang w:val="zh-CN"/>
              </w:rPr>
            </w:pPr>
            <w:r>
              <w:rPr>
                <w:rFonts w:hint="eastAsia" w:ascii="仿宋" w:hAnsi="仿宋" w:eastAsia="仿宋" w:cs="仿宋"/>
                <w:color w:val="auto"/>
                <w:kern w:val="0"/>
                <w:sz w:val="24"/>
                <w:szCs w:val="32"/>
                <w:lang w:val="zh-CN"/>
              </w:rPr>
              <w:t>B1</w:t>
            </w:r>
          </w:p>
          <w:p>
            <w:pPr>
              <w:keepNext w:val="0"/>
              <w:keepLines w:val="0"/>
              <w:pageBreakBefore w:val="0"/>
              <w:kinsoku/>
              <w:wordWrap/>
              <w:overflowPunct/>
              <w:topLinePunct w:val="0"/>
              <w:bidi w:val="0"/>
              <w:adjustRightInd w:val="0"/>
              <w:snapToGrid w:val="0"/>
              <w:spacing w:line="380" w:lineRule="exact"/>
              <w:jc w:val="center"/>
              <w:rPr>
                <w:rFonts w:hint="default" w:ascii="仿宋" w:hAnsi="仿宋" w:eastAsia="仿宋" w:cs="仿宋"/>
                <w:color w:val="auto"/>
                <w:kern w:val="0"/>
                <w:sz w:val="24"/>
                <w:szCs w:val="32"/>
                <w:lang w:val="en-US" w:eastAsia="zh-CN"/>
              </w:rPr>
            </w:pPr>
          </w:p>
        </w:tc>
        <w:tc>
          <w:tcPr>
            <w:tcW w:w="1385" w:type="dxa"/>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仿宋" w:hAnsi="仿宋" w:eastAsia="仿宋" w:cs="仿宋"/>
                <w:color w:val="auto"/>
                <w:kern w:val="0"/>
                <w:sz w:val="24"/>
                <w:szCs w:val="32"/>
                <w:lang w:val="en-US" w:eastAsia="zh-CN" w:bidi="ar-SA"/>
              </w:rPr>
            </w:pPr>
            <w:r>
              <w:rPr>
                <w:rFonts w:hint="eastAsia" w:ascii="仿宋" w:hAnsi="仿宋" w:eastAsia="仿宋" w:cs="仿宋"/>
                <w:color w:val="auto"/>
                <w:kern w:val="0"/>
                <w:sz w:val="24"/>
                <w:szCs w:val="32"/>
                <w:lang w:val="en-US" w:eastAsia="zh-CN" w:bidi="ar-SA"/>
              </w:rPr>
              <w:t>类似业绩</w:t>
            </w:r>
          </w:p>
          <w:p>
            <w:pPr>
              <w:pStyle w:val="5"/>
              <w:keepNext w:val="0"/>
              <w:keepLines w:val="0"/>
              <w:pageBreakBefore w:val="0"/>
              <w:kinsoku/>
              <w:wordWrap/>
              <w:overflowPunct/>
              <w:topLinePunct w:val="0"/>
              <w:bidi w:val="0"/>
              <w:spacing w:line="380" w:lineRule="exact"/>
              <w:ind w:left="0" w:leftChars="0" w:firstLine="0" w:firstLineChars="0"/>
              <w:jc w:val="center"/>
              <w:rPr>
                <w:rFonts w:hint="default"/>
                <w:color w:val="auto"/>
                <w:sz w:val="21"/>
                <w:szCs w:val="21"/>
                <w:lang w:val="en-US" w:eastAsia="zh-CN"/>
              </w:rPr>
            </w:pPr>
            <w:r>
              <w:rPr>
                <w:rFonts w:hint="eastAsia" w:ascii="仿宋" w:hAnsi="仿宋" w:eastAsia="仿宋" w:cs="仿宋"/>
                <w:color w:val="auto"/>
                <w:kern w:val="0"/>
                <w:sz w:val="24"/>
                <w:szCs w:val="32"/>
                <w:lang w:val="en-US" w:eastAsia="zh-CN" w:bidi="ar-SA"/>
              </w:rPr>
              <w:t>（4分）</w:t>
            </w:r>
          </w:p>
        </w:tc>
        <w:tc>
          <w:tcPr>
            <w:tcW w:w="931" w:type="dxa"/>
            <w:noWrap w:val="0"/>
            <w:vAlign w:val="center"/>
          </w:tcPr>
          <w:p>
            <w:pPr>
              <w:keepNext w:val="0"/>
              <w:keepLines w:val="0"/>
              <w:pageBreakBefore w:val="0"/>
              <w:kinsoku/>
              <w:wordWrap/>
              <w:overflowPunct/>
              <w:topLinePunct w:val="0"/>
              <w:bidi w:val="0"/>
              <w:adjustRightInd w:val="0"/>
              <w:snapToGrid w:val="0"/>
              <w:spacing w:line="380" w:lineRule="exact"/>
              <w:jc w:val="center"/>
              <w:rPr>
                <w:rFonts w:hint="default" w:ascii="仿宋" w:hAnsi="仿宋" w:eastAsia="仿宋" w:cs="仿宋"/>
                <w:color w:val="auto"/>
                <w:kern w:val="0"/>
                <w:sz w:val="24"/>
                <w:szCs w:val="32"/>
                <w:lang w:val="en-US" w:eastAsia="zh-CN" w:bidi="ar-SA"/>
              </w:rPr>
            </w:pPr>
            <w:r>
              <w:rPr>
                <w:rFonts w:hint="eastAsia" w:ascii="仿宋" w:hAnsi="仿宋" w:eastAsia="仿宋" w:cs="仿宋"/>
                <w:color w:val="auto"/>
                <w:kern w:val="0"/>
                <w:sz w:val="24"/>
                <w:szCs w:val="32"/>
                <w:lang w:val="en-US" w:eastAsia="zh-CN" w:bidi="ar-SA"/>
              </w:rPr>
              <w:t>4分</w:t>
            </w:r>
          </w:p>
        </w:tc>
        <w:tc>
          <w:tcPr>
            <w:tcW w:w="6258" w:type="dxa"/>
            <w:noWrap w:val="0"/>
            <w:vAlign w:val="center"/>
          </w:tcPr>
          <w:p>
            <w:pPr>
              <w:keepNext w:val="0"/>
              <w:keepLines w:val="0"/>
              <w:pageBreakBefore w:val="0"/>
              <w:kinsoku/>
              <w:wordWrap/>
              <w:overflowPunct/>
              <w:topLinePunct w:val="0"/>
              <w:bidi w:val="0"/>
              <w:adjustRightInd w:val="0"/>
              <w:snapToGrid w:val="0"/>
              <w:spacing w:line="380" w:lineRule="exact"/>
              <w:jc w:val="left"/>
              <w:rPr>
                <w:rFonts w:hint="eastAsia" w:ascii="仿宋" w:hAnsi="仿宋" w:eastAsia="仿宋" w:cs="仿宋"/>
                <w:color w:val="auto"/>
                <w:kern w:val="0"/>
                <w:sz w:val="24"/>
                <w:szCs w:val="32"/>
                <w:lang w:val="en-US" w:eastAsia="zh-CN" w:bidi="ar-SA"/>
              </w:rPr>
            </w:pPr>
            <w:r>
              <w:rPr>
                <w:rFonts w:hint="eastAsia" w:ascii="仿宋" w:hAnsi="仿宋" w:eastAsia="仿宋" w:cs="仿宋"/>
                <w:color w:val="auto"/>
                <w:kern w:val="0"/>
                <w:sz w:val="24"/>
                <w:szCs w:val="32"/>
                <w:lang w:val="en-US" w:eastAsia="zh-CN" w:bidi="ar-SA"/>
              </w:rPr>
              <w:t>投标人提供近3年（2020年3月至今）应急救灾物资项目业绩，</w:t>
            </w:r>
            <w:r>
              <w:rPr>
                <w:rFonts w:hint="eastAsia" w:ascii="仿宋" w:hAnsi="仿宋" w:eastAsia="仿宋" w:cs="仿宋"/>
                <w:color w:val="auto"/>
                <w:kern w:val="0"/>
                <w:sz w:val="24"/>
                <w:szCs w:val="32"/>
                <w:lang w:val="zh-CN" w:eastAsia="zh-CN" w:bidi="ar-SA"/>
              </w:rPr>
              <w:t>每提供一项得</w:t>
            </w:r>
            <w:r>
              <w:rPr>
                <w:rFonts w:hint="eastAsia" w:ascii="仿宋" w:hAnsi="仿宋" w:eastAsia="仿宋" w:cs="仿宋"/>
                <w:color w:val="auto"/>
                <w:kern w:val="0"/>
                <w:sz w:val="24"/>
                <w:szCs w:val="32"/>
                <w:lang w:val="en-US" w:eastAsia="zh-CN" w:bidi="ar-SA"/>
              </w:rPr>
              <w:t>1</w:t>
            </w:r>
            <w:r>
              <w:rPr>
                <w:rFonts w:hint="eastAsia" w:ascii="仿宋" w:hAnsi="仿宋" w:eastAsia="仿宋" w:cs="仿宋"/>
                <w:color w:val="auto"/>
                <w:kern w:val="0"/>
                <w:sz w:val="24"/>
                <w:szCs w:val="32"/>
                <w:lang w:val="zh-CN" w:eastAsia="zh-CN" w:bidi="ar-SA"/>
              </w:rPr>
              <w:t>分，最多得</w:t>
            </w:r>
            <w:r>
              <w:rPr>
                <w:rFonts w:hint="eastAsia" w:ascii="仿宋" w:hAnsi="仿宋" w:eastAsia="仿宋" w:cs="仿宋"/>
                <w:color w:val="auto"/>
                <w:kern w:val="0"/>
                <w:sz w:val="24"/>
                <w:szCs w:val="32"/>
                <w:lang w:val="en-US" w:eastAsia="zh-CN" w:bidi="ar-SA"/>
              </w:rPr>
              <w:t>4</w:t>
            </w:r>
            <w:r>
              <w:rPr>
                <w:rFonts w:hint="eastAsia" w:ascii="仿宋" w:hAnsi="仿宋" w:eastAsia="仿宋" w:cs="仿宋"/>
                <w:color w:val="auto"/>
                <w:kern w:val="0"/>
                <w:sz w:val="24"/>
                <w:szCs w:val="32"/>
                <w:lang w:val="zh-CN" w:eastAsia="zh-CN" w:bidi="ar-SA"/>
              </w:rPr>
              <w:t>分。</w:t>
            </w:r>
          </w:p>
          <w:p>
            <w:pPr>
              <w:keepNext w:val="0"/>
              <w:keepLines w:val="0"/>
              <w:pageBreakBefore w:val="0"/>
              <w:kinsoku/>
              <w:wordWrap/>
              <w:overflowPunct/>
              <w:topLinePunct w:val="0"/>
              <w:bidi w:val="0"/>
              <w:adjustRightInd w:val="0"/>
              <w:snapToGrid w:val="0"/>
              <w:spacing w:line="380" w:lineRule="exact"/>
              <w:jc w:val="left"/>
              <w:rPr>
                <w:rFonts w:hint="eastAsia" w:ascii="仿宋" w:hAnsi="仿宋" w:eastAsia="仿宋" w:cs="仿宋"/>
                <w:color w:val="auto"/>
                <w:kern w:val="0"/>
                <w:sz w:val="24"/>
                <w:szCs w:val="32"/>
                <w:lang w:val="zh-CN" w:eastAsia="zh-CN" w:bidi="ar-SA"/>
              </w:rPr>
            </w:pPr>
            <w:r>
              <w:rPr>
                <w:rFonts w:hint="eastAsia" w:ascii="仿宋" w:hAnsi="仿宋" w:eastAsia="仿宋" w:cs="仿宋"/>
                <w:color w:val="auto"/>
                <w:kern w:val="0"/>
                <w:sz w:val="24"/>
                <w:szCs w:val="32"/>
                <w:lang w:val="zh-CN" w:eastAsia="zh-CN" w:bidi="ar-SA"/>
              </w:rPr>
              <w:t>（须同时提供中标（成交）通知书、合同</w:t>
            </w:r>
            <w:r>
              <w:rPr>
                <w:rFonts w:hint="eastAsia" w:ascii="仿宋" w:hAnsi="仿宋" w:eastAsia="仿宋" w:cs="仿宋"/>
                <w:color w:val="auto"/>
                <w:kern w:val="0"/>
                <w:sz w:val="24"/>
                <w:szCs w:val="32"/>
                <w:lang w:val="en-US" w:eastAsia="zh-CN" w:bidi="ar-SA"/>
              </w:rPr>
              <w:t>(</w:t>
            </w:r>
            <w:r>
              <w:rPr>
                <w:rFonts w:hint="eastAsia" w:ascii="仿宋" w:hAnsi="仿宋" w:eastAsia="仿宋" w:cs="仿宋"/>
                <w:color w:val="auto"/>
                <w:kern w:val="0"/>
                <w:sz w:val="24"/>
                <w:szCs w:val="32"/>
                <w:lang w:val="zh-CN" w:eastAsia="zh-CN" w:bidi="ar-SA"/>
              </w:rPr>
              <w:t>关键页</w:t>
            </w:r>
            <w:r>
              <w:rPr>
                <w:rFonts w:hint="eastAsia" w:ascii="仿宋" w:hAnsi="仿宋" w:eastAsia="仿宋" w:cs="仿宋"/>
                <w:color w:val="auto"/>
                <w:kern w:val="0"/>
                <w:sz w:val="24"/>
                <w:szCs w:val="32"/>
                <w:lang w:val="en-US" w:eastAsia="zh-CN" w:bidi="ar-SA"/>
              </w:rPr>
              <w:t>)</w:t>
            </w:r>
            <w:r>
              <w:rPr>
                <w:rFonts w:hint="eastAsia" w:ascii="仿宋" w:hAnsi="仿宋" w:eastAsia="仿宋" w:cs="仿宋"/>
                <w:color w:val="auto"/>
                <w:kern w:val="0"/>
                <w:sz w:val="24"/>
                <w:szCs w:val="32"/>
                <w:lang w:val="zh-CN" w:eastAsia="zh-CN" w:bidi="ar-SA"/>
              </w:rPr>
              <w:t>、交易凭证（发票及电子汇款凭证）及产品验收单（</w:t>
            </w:r>
            <w:r>
              <w:rPr>
                <w:rFonts w:hint="eastAsia" w:ascii="仿宋" w:hAnsi="仿宋" w:eastAsia="仿宋" w:cs="仿宋"/>
                <w:color w:val="auto"/>
                <w:kern w:val="0"/>
                <w:sz w:val="24"/>
                <w:szCs w:val="32"/>
                <w:lang w:val="en-US" w:eastAsia="zh-CN" w:bidi="ar-SA"/>
              </w:rPr>
              <w:t>含产品清单</w:t>
            </w:r>
            <w:r>
              <w:rPr>
                <w:rFonts w:hint="eastAsia" w:ascii="仿宋" w:hAnsi="仿宋" w:eastAsia="仿宋" w:cs="仿宋"/>
                <w:color w:val="auto"/>
                <w:kern w:val="0"/>
                <w:sz w:val="24"/>
                <w:szCs w:val="32"/>
                <w:lang w:val="zh-CN" w:eastAsia="zh-CN" w:bidi="ar-SA"/>
              </w:rPr>
              <w:t>）的加盖公章复印件</w:t>
            </w:r>
            <w:r>
              <w:rPr>
                <w:rFonts w:hint="eastAsia" w:ascii="仿宋" w:hAnsi="仿宋" w:eastAsia="仿宋" w:cs="仿宋"/>
                <w:color w:val="auto"/>
                <w:kern w:val="0"/>
                <w:sz w:val="24"/>
                <w:szCs w:val="32"/>
                <w:lang w:val="en-US" w:eastAsia="zh-CN" w:bidi="ar-SA"/>
              </w:rPr>
              <w:t>[业绩日期以产品验收单为准]</w:t>
            </w:r>
            <w:r>
              <w:rPr>
                <w:rFonts w:hint="eastAsia" w:ascii="仿宋" w:hAnsi="仿宋" w:eastAsia="仿宋" w:cs="仿宋"/>
                <w:color w:val="auto"/>
                <w:kern w:val="0"/>
                <w:sz w:val="24"/>
                <w:szCs w:val="32"/>
                <w:lang w:val="zh-CN" w:eastAsia="zh-CN" w:bidi="ar-SA"/>
              </w:rPr>
              <w:t>）。</w:t>
            </w:r>
          </w:p>
          <w:p>
            <w:pPr>
              <w:keepNext w:val="0"/>
              <w:keepLines w:val="0"/>
              <w:pageBreakBefore w:val="0"/>
              <w:kinsoku/>
              <w:wordWrap/>
              <w:overflowPunct/>
              <w:topLinePunct w:val="0"/>
              <w:bidi w:val="0"/>
              <w:adjustRightInd w:val="0"/>
              <w:snapToGrid w:val="0"/>
              <w:spacing w:line="380" w:lineRule="exact"/>
              <w:jc w:val="left"/>
              <w:rPr>
                <w:rFonts w:hint="eastAsia" w:ascii="仿宋" w:hAnsi="仿宋" w:eastAsia="仿宋" w:cs="仿宋"/>
                <w:color w:val="auto"/>
                <w:kern w:val="0"/>
                <w:sz w:val="24"/>
                <w:szCs w:val="32"/>
                <w:lang w:val="zh-CN" w:eastAsia="zh-CN" w:bidi="ar-SA"/>
              </w:rPr>
            </w:pPr>
            <w:r>
              <w:rPr>
                <w:rFonts w:hint="eastAsia" w:ascii="仿宋" w:hAnsi="仿宋" w:eastAsia="仿宋" w:cs="仿宋"/>
                <w:color w:val="auto"/>
                <w:kern w:val="0"/>
                <w:sz w:val="24"/>
                <w:szCs w:val="32"/>
                <w:lang w:val="zh-CN" w:eastAsia="zh-CN" w:bidi="ar-SA"/>
              </w:rPr>
              <w:t>注：</w:t>
            </w:r>
            <w:r>
              <w:rPr>
                <w:rFonts w:hint="eastAsia" w:ascii="仿宋" w:hAnsi="仿宋" w:eastAsia="仿宋" w:cs="仿宋"/>
                <w:color w:val="auto"/>
                <w:kern w:val="0"/>
                <w:sz w:val="24"/>
                <w:szCs w:val="32"/>
                <w:lang w:val="en-US" w:eastAsia="zh-CN" w:bidi="ar-SA"/>
              </w:rPr>
              <w:t>1.</w:t>
            </w:r>
            <w:r>
              <w:rPr>
                <w:rFonts w:hint="eastAsia" w:ascii="仿宋" w:hAnsi="仿宋" w:eastAsia="仿宋" w:cs="仿宋"/>
                <w:color w:val="auto"/>
                <w:kern w:val="0"/>
                <w:sz w:val="24"/>
                <w:szCs w:val="32"/>
                <w:lang w:val="zh-CN" w:eastAsia="zh-CN" w:bidi="ar-SA"/>
              </w:rPr>
              <w:t>上述资料应提供完整齐全，否则，该业绩不得分；</w:t>
            </w:r>
            <w:r>
              <w:rPr>
                <w:rFonts w:hint="eastAsia" w:ascii="仿宋" w:hAnsi="仿宋" w:eastAsia="仿宋" w:cs="仿宋"/>
                <w:color w:val="auto"/>
                <w:kern w:val="0"/>
                <w:sz w:val="24"/>
                <w:szCs w:val="32"/>
                <w:lang w:val="en-US" w:eastAsia="zh-CN" w:bidi="ar-SA"/>
              </w:rPr>
              <w:t>2.业绩材料需清晰可辨认，否则视为无效业绩</w:t>
            </w:r>
            <w:r>
              <w:rPr>
                <w:rFonts w:hint="eastAsia" w:ascii="仿宋" w:hAnsi="仿宋" w:eastAsia="仿宋" w:cs="仿宋"/>
                <w:color w:val="auto"/>
                <w:kern w:val="0"/>
                <w:sz w:val="24"/>
                <w:szCs w:val="32"/>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05" w:type="dxa"/>
            <w:noWrap w:val="0"/>
            <w:vAlign w:val="center"/>
          </w:tcPr>
          <w:p>
            <w:pPr>
              <w:keepNext w:val="0"/>
              <w:keepLines w:val="0"/>
              <w:pageBreakBefore w:val="0"/>
              <w:kinsoku/>
              <w:wordWrap/>
              <w:overflowPunct/>
              <w:topLinePunct w:val="0"/>
              <w:bidi w:val="0"/>
              <w:adjustRightInd w:val="0"/>
              <w:snapToGrid w:val="0"/>
              <w:spacing w:line="380" w:lineRule="exact"/>
              <w:jc w:val="center"/>
              <w:rPr>
                <w:rFonts w:hint="default" w:ascii="仿宋" w:hAnsi="仿宋" w:eastAsia="仿宋" w:cs="仿宋"/>
                <w:color w:val="auto"/>
                <w:kern w:val="0"/>
                <w:sz w:val="24"/>
                <w:szCs w:val="32"/>
                <w:lang w:val="en-US" w:eastAsia="zh-CN"/>
              </w:rPr>
            </w:pPr>
            <w:r>
              <w:rPr>
                <w:rFonts w:hint="eastAsia" w:ascii="仿宋" w:hAnsi="仿宋" w:eastAsia="仿宋" w:cs="仿宋"/>
                <w:color w:val="auto"/>
                <w:kern w:val="0"/>
                <w:sz w:val="24"/>
                <w:szCs w:val="32"/>
                <w:lang w:val="en-US" w:eastAsia="zh-CN"/>
              </w:rPr>
              <w:t>B2</w:t>
            </w:r>
          </w:p>
        </w:tc>
        <w:tc>
          <w:tcPr>
            <w:tcW w:w="1385" w:type="dxa"/>
            <w:noWrap w:val="0"/>
            <w:vAlign w:val="center"/>
          </w:tcPr>
          <w:p>
            <w:pPr>
              <w:pStyle w:val="5"/>
              <w:keepNext w:val="0"/>
              <w:keepLines w:val="0"/>
              <w:pageBreakBefore w:val="0"/>
              <w:kinsoku/>
              <w:wordWrap/>
              <w:overflowPunct/>
              <w:topLinePunct w:val="0"/>
              <w:bidi w:val="0"/>
              <w:spacing w:line="380" w:lineRule="exact"/>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保证措施方案</w:t>
            </w:r>
          </w:p>
          <w:p>
            <w:pPr>
              <w:keepNext w:val="0"/>
              <w:keepLines w:val="0"/>
              <w:pageBreakBefore w:val="0"/>
              <w:kinsoku/>
              <w:wordWrap/>
              <w:overflowPunct/>
              <w:topLinePunct w:val="0"/>
              <w:bidi w:val="0"/>
              <w:spacing w:line="380" w:lineRule="exact"/>
              <w:rPr>
                <w:rFonts w:hint="eastAsia" w:ascii="仿宋" w:hAnsi="仿宋" w:eastAsia="仿宋" w:cs="仿宋"/>
                <w:color w:val="auto"/>
                <w:sz w:val="22"/>
                <w:szCs w:val="22"/>
                <w:lang w:val="en-US" w:eastAsia="zh-CN"/>
              </w:rPr>
            </w:pPr>
            <w:r>
              <w:rPr>
                <w:rFonts w:hint="eastAsia" w:ascii="仿宋" w:hAnsi="仿宋" w:eastAsia="仿宋" w:cs="仿宋"/>
                <w:color w:val="auto"/>
                <w:kern w:val="0"/>
                <w:sz w:val="24"/>
                <w:szCs w:val="32"/>
                <w:lang w:val="en-US" w:eastAsia="zh-CN" w:bidi="ar-SA"/>
              </w:rPr>
              <w:t>（4分）</w:t>
            </w:r>
          </w:p>
        </w:tc>
        <w:tc>
          <w:tcPr>
            <w:tcW w:w="931" w:type="dxa"/>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lang w:val="en-US" w:eastAsia="zh-CN"/>
              </w:rPr>
              <w:t>4分</w:t>
            </w:r>
          </w:p>
        </w:tc>
        <w:tc>
          <w:tcPr>
            <w:tcW w:w="6258" w:type="dxa"/>
            <w:noWrap w:val="0"/>
            <w:vAlign w:val="center"/>
          </w:tcPr>
          <w:p>
            <w:pPr>
              <w:keepNext w:val="0"/>
              <w:keepLines w:val="0"/>
              <w:pageBreakBefore w:val="0"/>
              <w:widowControl/>
              <w:kinsoku/>
              <w:wordWrap/>
              <w:overflowPunct/>
              <w:topLinePunct w:val="0"/>
              <w:bidi w:val="0"/>
              <w:snapToGrid w:val="0"/>
              <w:spacing w:beforeAutospacing="0" w:afterAutospacing="0" w:line="380" w:lineRule="exact"/>
              <w:jc w:val="left"/>
              <w:textAlignment w:val="baseline"/>
              <w:rPr>
                <w:rStyle w:val="84"/>
                <w:rFonts w:hint="eastAsia" w:ascii="仿宋" w:hAnsi="仿宋" w:eastAsia="仿宋" w:cs="仿宋"/>
                <w:b w:val="0"/>
                <w:i w:val="0"/>
                <w:caps w:val="0"/>
                <w:color w:val="auto"/>
                <w:spacing w:val="0"/>
                <w:w w:val="100"/>
                <w:kern w:val="2"/>
                <w:sz w:val="24"/>
                <w:szCs w:val="24"/>
                <w:lang w:val="en-US" w:eastAsia="zh-CN" w:bidi="ar-SA"/>
              </w:rPr>
            </w:pPr>
            <w:r>
              <w:rPr>
                <w:rStyle w:val="84"/>
                <w:rFonts w:hint="eastAsia" w:ascii="仿宋" w:hAnsi="仿宋" w:eastAsia="仿宋" w:cs="仿宋"/>
                <w:b w:val="0"/>
                <w:i w:val="0"/>
                <w:caps w:val="0"/>
                <w:color w:val="auto"/>
                <w:spacing w:val="0"/>
                <w:w w:val="100"/>
                <w:kern w:val="2"/>
                <w:sz w:val="24"/>
                <w:szCs w:val="24"/>
                <w:lang w:val="en-US" w:eastAsia="zh-CN" w:bidi="ar-SA"/>
              </w:rPr>
              <w:t>1.对各投标人提供的按时供货保证措施方案完善性、合理性和可执行性进行综合横向对比打分1-2分，无方案不得分；</w:t>
            </w:r>
          </w:p>
          <w:p>
            <w:pPr>
              <w:keepNext w:val="0"/>
              <w:keepLines w:val="0"/>
              <w:pageBreakBefore w:val="0"/>
              <w:widowControl/>
              <w:kinsoku/>
              <w:wordWrap/>
              <w:overflowPunct/>
              <w:topLinePunct w:val="0"/>
              <w:bidi w:val="0"/>
              <w:snapToGrid w:val="0"/>
              <w:spacing w:beforeAutospacing="0" w:afterAutospacing="0" w:line="380" w:lineRule="exact"/>
              <w:jc w:val="left"/>
              <w:textAlignment w:val="baseline"/>
              <w:rPr>
                <w:rFonts w:hint="eastAsia" w:ascii="仿宋" w:hAnsi="仿宋" w:eastAsia="仿宋" w:cs="仿宋"/>
                <w:color w:val="auto"/>
                <w:kern w:val="0"/>
                <w:sz w:val="24"/>
                <w:szCs w:val="24"/>
                <w:lang w:val="zh-CN" w:eastAsia="zh-CN" w:bidi="ar-SA"/>
              </w:rPr>
            </w:pPr>
            <w:r>
              <w:rPr>
                <w:rStyle w:val="84"/>
                <w:rFonts w:hint="eastAsia" w:ascii="仿宋" w:hAnsi="仿宋" w:eastAsia="仿宋" w:cs="仿宋"/>
                <w:b w:val="0"/>
                <w:i w:val="0"/>
                <w:caps w:val="0"/>
                <w:color w:val="auto"/>
                <w:spacing w:val="0"/>
                <w:w w:val="100"/>
                <w:kern w:val="2"/>
                <w:sz w:val="24"/>
                <w:szCs w:val="24"/>
                <w:lang w:val="en-US" w:eastAsia="zh-CN" w:bidi="ar-SA"/>
              </w:rPr>
              <w:t>2.对各投标人提供的产品质量保证措施方案完善性、合理性和可执行性进行综合横向对比打分1-2分，无方案不得分；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5" w:type="dxa"/>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仿宋" w:hAnsi="仿宋" w:eastAsia="仿宋" w:cs="仿宋"/>
                <w:color w:val="auto"/>
                <w:kern w:val="0"/>
                <w:sz w:val="24"/>
                <w:szCs w:val="32"/>
              </w:rPr>
            </w:pPr>
            <w:r>
              <w:rPr>
                <w:rFonts w:hint="eastAsia" w:ascii="仿宋" w:hAnsi="仿宋" w:eastAsia="仿宋" w:cs="仿宋"/>
                <w:color w:val="auto"/>
                <w:kern w:val="0"/>
                <w:sz w:val="24"/>
                <w:szCs w:val="32"/>
              </w:rPr>
              <w:t>三</w:t>
            </w:r>
          </w:p>
        </w:tc>
        <w:tc>
          <w:tcPr>
            <w:tcW w:w="857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hint="eastAsia" w:ascii="仿宋" w:hAnsi="仿宋" w:eastAsia="仿宋" w:cs="仿宋"/>
                <w:color w:val="auto"/>
                <w:kern w:val="0"/>
                <w:sz w:val="24"/>
                <w:szCs w:val="32"/>
                <w:lang w:val="zh-CN"/>
              </w:rPr>
            </w:pPr>
            <w:r>
              <w:rPr>
                <w:rFonts w:hint="eastAsia" w:ascii="仿宋" w:hAnsi="仿宋" w:eastAsia="仿宋" w:cs="仿宋"/>
                <w:color w:val="auto"/>
                <w:kern w:val="0"/>
                <w:sz w:val="24"/>
                <w:szCs w:val="32"/>
                <w:lang w:val="en-US" w:eastAsia="zh-CN"/>
              </w:rPr>
              <w:t>技术</w:t>
            </w:r>
            <w:r>
              <w:rPr>
                <w:rFonts w:hint="eastAsia" w:ascii="仿宋" w:hAnsi="仿宋" w:eastAsia="仿宋" w:cs="仿宋"/>
                <w:color w:val="auto"/>
                <w:kern w:val="0"/>
                <w:sz w:val="24"/>
                <w:szCs w:val="32"/>
              </w:rPr>
              <w:t>部分评分C（满分</w:t>
            </w:r>
            <w:r>
              <w:rPr>
                <w:rFonts w:hint="eastAsia" w:ascii="仿宋" w:hAnsi="仿宋" w:eastAsia="仿宋" w:cs="仿宋"/>
                <w:color w:val="auto"/>
                <w:kern w:val="0"/>
                <w:sz w:val="24"/>
                <w:szCs w:val="32"/>
                <w:lang w:val="en-US" w:eastAsia="zh-CN"/>
              </w:rPr>
              <w:t>62</w:t>
            </w:r>
            <w:r>
              <w:rPr>
                <w:rFonts w:hint="eastAsia" w:ascii="仿宋" w:hAnsi="仿宋" w:eastAsia="仿宋" w:cs="仿宋"/>
                <w:color w:val="auto"/>
                <w:kern w:val="0"/>
                <w:sz w:val="24"/>
                <w:szCs w:val="32"/>
              </w:rPr>
              <w:t>分，C=C1+C2+C3+C4）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705" w:type="dxa"/>
            <w:vMerge w:val="restart"/>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仿宋" w:hAnsi="仿宋" w:eastAsia="仿宋" w:cs="仿宋"/>
                <w:color w:val="auto"/>
                <w:kern w:val="0"/>
                <w:sz w:val="24"/>
                <w:szCs w:val="32"/>
              </w:rPr>
            </w:pPr>
            <w:r>
              <w:rPr>
                <w:rFonts w:hint="eastAsia" w:ascii="仿宋" w:hAnsi="仿宋" w:eastAsia="仿宋" w:cs="仿宋"/>
                <w:color w:val="auto"/>
                <w:kern w:val="0"/>
                <w:sz w:val="24"/>
                <w:szCs w:val="32"/>
              </w:rPr>
              <w:t>C1</w:t>
            </w:r>
          </w:p>
          <w:p>
            <w:pPr>
              <w:keepNext w:val="0"/>
              <w:keepLines w:val="0"/>
              <w:pageBreakBefore w:val="0"/>
              <w:kinsoku/>
              <w:wordWrap/>
              <w:overflowPunct/>
              <w:topLinePunct w:val="0"/>
              <w:bidi w:val="0"/>
              <w:adjustRightInd w:val="0"/>
              <w:snapToGrid w:val="0"/>
              <w:spacing w:line="380" w:lineRule="exact"/>
              <w:jc w:val="center"/>
              <w:rPr>
                <w:rFonts w:hint="default" w:ascii="仿宋" w:hAnsi="仿宋" w:eastAsia="仿宋" w:cs="仿宋"/>
                <w:color w:val="auto"/>
                <w:kern w:val="0"/>
                <w:sz w:val="24"/>
                <w:szCs w:val="32"/>
                <w:lang w:val="en-US" w:eastAsia="zh-CN"/>
              </w:rPr>
            </w:pPr>
          </w:p>
        </w:tc>
        <w:tc>
          <w:tcPr>
            <w:tcW w:w="1385" w:type="dxa"/>
            <w:vMerge w:val="restart"/>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仿宋" w:hAnsi="仿宋" w:eastAsia="仿宋" w:cs="仿宋"/>
                <w:color w:val="auto"/>
                <w:kern w:val="0"/>
                <w:sz w:val="24"/>
                <w:szCs w:val="32"/>
                <w:lang w:val="en-US" w:eastAsia="zh-CN" w:bidi="ar-SA"/>
              </w:rPr>
            </w:pPr>
            <w:r>
              <w:rPr>
                <w:rFonts w:hint="eastAsia" w:ascii="仿宋" w:hAnsi="仿宋" w:eastAsia="仿宋" w:cs="仿宋"/>
                <w:color w:val="auto"/>
                <w:kern w:val="0"/>
                <w:sz w:val="24"/>
                <w:szCs w:val="32"/>
                <w:lang w:val="en-US" w:eastAsia="zh-CN" w:bidi="ar-SA"/>
              </w:rPr>
              <w:t>产品质量</w:t>
            </w:r>
          </w:p>
          <w:p>
            <w:pPr>
              <w:keepNext w:val="0"/>
              <w:keepLines w:val="0"/>
              <w:pageBreakBefore w:val="0"/>
              <w:kinsoku/>
              <w:wordWrap/>
              <w:overflowPunct/>
              <w:topLinePunct w:val="0"/>
              <w:bidi w:val="0"/>
              <w:adjustRightInd w:val="0"/>
              <w:snapToGrid w:val="0"/>
              <w:spacing w:line="380" w:lineRule="exact"/>
              <w:jc w:val="center"/>
              <w:rPr>
                <w:rFonts w:hint="default"/>
                <w:color w:val="auto"/>
                <w:sz w:val="22"/>
                <w:szCs w:val="28"/>
                <w:lang w:val="en-US" w:eastAsia="zh-CN"/>
              </w:rPr>
            </w:pPr>
            <w:r>
              <w:rPr>
                <w:rFonts w:hint="eastAsia" w:ascii="仿宋" w:hAnsi="仿宋" w:eastAsia="仿宋" w:cs="仿宋"/>
                <w:color w:val="auto"/>
                <w:kern w:val="0"/>
                <w:sz w:val="24"/>
                <w:szCs w:val="32"/>
                <w:lang w:val="en-US" w:eastAsia="zh-CN" w:bidi="ar-SA"/>
              </w:rPr>
              <w:t>（44分）</w:t>
            </w:r>
          </w:p>
        </w:tc>
        <w:tc>
          <w:tcPr>
            <w:tcW w:w="931" w:type="dxa"/>
            <w:noWrap w:val="0"/>
            <w:vAlign w:val="center"/>
          </w:tcPr>
          <w:p>
            <w:pPr>
              <w:keepNext w:val="0"/>
              <w:keepLines w:val="0"/>
              <w:pageBreakBefore w:val="0"/>
              <w:kinsoku/>
              <w:wordWrap/>
              <w:overflowPunct/>
              <w:topLinePunct w:val="0"/>
              <w:bidi w:val="0"/>
              <w:adjustRightInd w:val="0"/>
              <w:snapToGrid w:val="0"/>
              <w:spacing w:line="380" w:lineRule="exact"/>
              <w:jc w:val="center"/>
              <w:rPr>
                <w:rFonts w:hint="default" w:ascii="仿宋" w:hAnsi="仿宋" w:eastAsia="仿宋" w:cs="仿宋"/>
                <w:color w:val="auto"/>
                <w:kern w:val="0"/>
                <w:sz w:val="24"/>
                <w:szCs w:val="32"/>
                <w:lang w:val="en-US" w:eastAsia="zh-CN"/>
              </w:rPr>
            </w:pPr>
            <w:r>
              <w:rPr>
                <w:rFonts w:hint="eastAsia" w:ascii="仿宋" w:hAnsi="仿宋" w:eastAsia="仿宋" w:cs="仿宋"/>
                <w:color w:val="auto"/>
                <w:kern w:val="0"/>
                <w:sz w:val="24"/>
                <w:szCs w:val="32"/>
                <w:lang w:val="en-US" w:eastAsia="zh-CN"/>
              </w:rPr>
              <w:t>25分</w:t>
            </w:r>
          </w:p>
        </w:tc>
        <w:tc>
          <w:tcPr>
            <w:tcW w:w="6258" w:type="dxa"/>
            <w:noWrap w:val="0"/>
            <w:vAlign w:val="center"/>
          </w:tcPr>
          <w:p>
            <w:pPr>
              <w:keepNext w:val="0"/>
              <w:keepLines w:val="0"/>
              <w:pageBreakBefore w:val="0"/>
              <w:kinsoku/>
              <w:wordWrap/>
              <w:overflowPunct/>
              <w:topLinePunct w:val="0"/>
              <w:bidi w:val="0"/>
              <w:adjustRightInd w:val="0"/>
              <w:snapToGrid w:val="0"/>
              <w:spacing w:line="380" w:lineRule="exact"/>
              <w:jc w:val="left"/>
              <w:rPr>
                <w:rFonts w:hint="eastAsia" w:ascii="仿宋" w:hAnsi="仿宋" w:eastAsia="仿宋" w:cs="仿宋"/>
                <w:color w:val="auto"/>
                <w:kern w:val="0"/>
                <w:sz w:val="24"/>
                <w:szCs w:val="32"/>
                <w:lang w:val="zh-CN" w:eastAsia="zh-CN"/>
              </w:rPr>
            </w:pPr>
            <w:r>
              <w:rPr>
                <w:rFonts w:hint="eastAsia" w:ascii="仿宋" w:hAnsi="仿宋" w:eastAsia="仿宋" w:cs="仿宋"/>
                <w:color w:val="auto"/>
                <w:kern w:val="0"/>
                <w:sz w:val="24"/>
                <w:szCs w:val="32"/>
                <w:lang w:val="zh-CN" w:eastAsia="zh-CN"/>
              </w:rPr>
              <w:t>产品功能、技术指标等要求必须满足或优于采购需求，根据所提供的技术</w:t>
            </w:r>
            <w:r>
              <w:rPr>
                <w:rFonts w:hint="eastAsia" w:ascii="仿宋" w:hAnsi="仿宋" w:eastAsia="仿宋" w:cs="仿宋"/>
                <w:color w:val="auto"/>
                <w:kern w:val="0"/>
                <w:sz w:val="24"/>
                <w:szCs w:val="32"/>
                <w:lang w:val="en-US" w:eastAsia="zh-CN"/>
              </w:rPr>
              <w:t>参数</w:t>
            </w:r>
            <w:r>
              <w:rPr>
                <w:rFonts w:hint="eastAsia" w:ascii="仿宋" w:hAnsi="仿宋" w:eastAsia="仿宋" w:cs="仿宋"/>
                <w:color w:val="auto"/>
                <w:kern w:val="0"/>
                <w:sz w:val="24"/>
                <w:szCs w:val="32"/>
                <w:lang w:val="zh-CN" w:eastAsia="zh-CN"/>
              </w:rPr>
              <w:t>对产品性能、质量等方面进行打分，要求描述真实全面、选型合理、清楚明确。</w:t>
            </w:r>
          </w:p>
          <w:p>
            <w:pPr>
              <w:keepNext w:val="0"/>
              <w:keepLines w:val="0"/>
              <w:pageBreakBefore w:val="0"/>
              <w:numPr>
                <w:ilvl w:val="0"/>
                <w:numId w:val="0"/>
              </w:numPr>
              <w:kinsoku/>
              <w:wordWrap/>
              <w:overflowPunct/>
              <w:topLinePunct w:val="0"/>
              <w:bidi w:val="0"/>
              <w:adjustRightInd w:val="0"/>
              <w:snapToGrid w:val="0"/>
              <w:spacing w:line="380" w:lineRule="exact"/>
              <w:jc w:val="left"/>
              <w:rPr>
                <w:rFonts w:hint="default"/>
                <w:color w:val="auto"/>
                <w:sz w:val="22"/>
                <w:szCs w:val="28"/>
                <w:lang w:val="en-US" w:eastAsia="zh-CN"/>
              </w:rPr>
            </w:pPr>
            <w:r>
              <w:rPr>
                <w:rFonts w:hint="eastAsia" w:ascii="仿宋" w:hAnsi="仿宋" w:eastAsia="仿宋" w:cs="仿宋"/>
                <w:color w:val="auto"/>
                <w:kern w:val="0"/>
                <w:sz w:val="24"/>
                <w:szCs w:val="32"/>
                <w:lang w:val="en-US" w:eastAsia="zh-CN"/>
              </w:rPr>
              <w:t>1.投标产品完全</w:t>
            </w:r>
            <w:r>
              <w:rPr>
                <w:rFonts w:hint="eastAsia" w:ascii="仿宋" w:hAnsi="仿宋" w:eastAsia="仿宋" w:cs="仿宋"/>
                <w:color w:val="auto"/>
                <w:kern w:val="0"/>
                <w:sz w:val="24"/>
                <w:szCs w:val="32"/>
                <w:lang w:val="zh-CN" w:eastAsia="zh-CN"/>
              </w:rPr>
              <w:t>响应招标文件技术参数要求的得</w:t>
            </w:r>
            <w:r>
              <w:rPr>
                <w:rFonts w:hint="eastAsia" w:ascii="仿宋" w:hAnsi="仿宋" w:eastAsia="仿宋" w:cs="仿宋"/>
                <w:color w:val="auto"/>
                <w:kern w:val="0"/>
                <w:sz w:val="24"/>
                <w:szCs w:val="32"/>
                <w:lang w:val="en-US" w:eastAsia="zh-CN"/>
              </w:rPr>
              <w:t>20</w:t>
            </w:r>
            <w:r>
              <w:rPr>
                <w:rFonts w:hint="eastAsia" w:ascii="仿宋" w:hAnsi="仿宋" w:eastAsia="仿宋" w:cs="仿宋"/>
                <w:color w:val="auto"/>
                <w:kern w:val="0"/>
                <w:sz w:val="24"/>
                <w:szCs w:val="32"/>
                <w:lang w:val="zh-CN" w:eastAsia="zh-CN"/>
              </w:rPr>
              <w:t>分；</w:t>
            </w:r>
            <w:r>
              <w:rPr>
                <w:rFonts w:hint="eastAsia" w:ascii="仿宋" w:hAnsi="仿宋" w:eastAsia="仿宋" w:cs="仿宋"/>
                <w:color w:val="auto"/>
                <w:kern w:val="0"/>
                <w:sz w:val="24"/>
                <w:szCs w:val="32"/>
                <w:lang w:val="en-US" w:eastAsia="zh-CN"/>
              </w:rPr>
              <w:t>每有一项</w:t>
            </w:r>
            <w:r>
              <w:rPr>
                <w:rFonts w:hint="eastAsia" w:ascii="仿宋" w:hAnsi="仿宋" w:eastAsia="仿宋" w:cs="仿宋"/>
                <w:color w:val="auto"/>
                <w:kern w:val="0"/>
                <w:sz w:val="24"/>
                <w:szCs w:val="32"/>
                <w:lang w:val="zh-CN" w:eastAsia="zh-CN"/>
              </w:rPr>
              <w:t>技术指标有不响应或负偏离的扣</w:t>
            </w:r>
            <w:r>
              <w:rPr>
                <w:rFonts w:hint="eastAsia" w:ascii="仿宋" w:hAnsi="仿宋" w:eastAsia="仿宋" w:cs="仿宋"/>
                <w:color w:val="auto"/>
                <w:kern w:val="0"/>
                <w:sz w:val="24"/>
                <w:szCs w:val="32"/>
                <w:lang w:val="en-US" w:eastAsia="zh-CN"/>
              </w:rPr>
              <w:t>3</w:t>
            </w:r>
            <w:r>
              <w:rPr>
                <w:rFonts w:hint="eastAsia" w:ascii="仿宋" w:hAnsi="仿宋" w:eastAsia="仿宋" w:cs="仿宋"/>
                <w:color w:val="auto"/>
                <w:kern w:val="0"/>
                <w:sz w:val="24"/>
                <w:szCs w:val="32"/>
                <w:lang w:val="zh-CN" w:eastAsia="zh-CN"/>
              </w:rPr>
              <w:t>分；负偏离数量超过2项的及</w:t>
            </w:r>
            <w:r>
              <w:rPr>
                <w:rFonts w:hint="eastAsia" w:ascii="仿宋_GB2312" w:hAnsi="仿宋_GB2312" w:eastAsia="仿宋_GB2312" w:cs="仿宋_GB2312"/>
                <w:color w:val="auto"/>
                <w:sz w:val="24"/>
                <w:szCs w:val="24"/>
                <w:highlight w:val="none"/>
                <w:lang w:val="en-US" w:eastAsia="zh-CN"/>
              </w:rPr>
              <w:t>带“★”号特别要求的</w:t>
            </w:r>
            <w:r>
              <w:rPr>
                <w:rFonts w:hint="eastAsia" w:ascii="仿宋" w:hAnsi="仿宋" w:eastAsia="仿宋" w:cs="仿宋"/>
                <w:color w:val="auto"/>
                <w:kern w:val="0"/>
                <w:sz w:val="24"/>
                <w:szCs w:val="32"/>
                <w:lang w:val="zh-CN" w:eastAsia="zh-CN"/>
              </w:rPr>
              <w:t>技术指标不符的，本项不得分，满分</w:t>
            </w:r>
            <w:r>
              <w:rPr>
                <w:rFonts w:hint="eastAsia" w:ascii="仿宋" w:hAnsi="仿宋" w:eastAsia="仿宋" w:cs="仿宋"/>
                <w:color w:val="auto"/>
                <w:kern w:val="0"/>
                <w:sz w:val="24"/>
                <w:szCs w:val="32"/>
                <w:lang w:val="en-US" w:eastAsia="zh-CN"/>
              </w:rPr>
              <w:t>20</w:t>
            </w:r>
            <w:r>
              <w:rPr>
                <w:rFonts w:hint="eastAsia" w:ascii="仿宋" w:hAnsi="仿宋" w:eastAsia="仿宋" w:cs="仿宋"/>
                <w:color w:val="auto"/>
                <w:kern w:val="0"/>
                <w:sz w:val="24"/>
                <w:szCs w:val="32"/>
                <w:lang w:val="zh-CN" w:eastAsia="zh-CN"/>
              </w:rPr>
              <w:t>分（以投标文件偏离表为准）。</w:t>
            </w:r>
          </w:p>
          <w:p>
            <w:pPr>
              <w:pStyle w:val="5"/>
              <w:keepNext w:val="0"/>
              <w:keepLines w:val="0"/>
              <w:pageBreakBefore w:val="0"/>
              <w:kinsoku/>
              <w:wordWrap/>
              <w:overflowPunct/>
              <w:topLinePunct w:val="0"/>
              <w:bidi w:val="0"/>
              <w:spacing w:line="380" w:lineRule="exact"/>
              <w:ind w:left="0" w:leftChars="0" w:firstLine="0" w:firstLineChars="0"/>
              <w:rPr>
                <w:rFonts w:hint="eastAsia" w:ascii="仿宋" w:hAnsi="仿宋" w:eastAsia="仿宋" w:cs="仿宋"/>
                <w:color w:val="auto"/>
                <w:kern w:val="0"/>
                <w:sz w:val="24"/>
                <w:szCs w:val="32"/>
                <w:lang w:val="zh-CN" w:eastAsia="zh-CN"/>
              </w:rPr>
            </w:pPr>
            <w:r>
              <w:rPr>
                <w:rFonts w:hint="eastAsia" w:ascii="仿宋" w:hAnsi="仿宋" w:eastAsia="仿宋" w:cs="仿宋"/>
                <w:color w:val="auto"/>
                <w:kern w:val="0"/>
                <w:sz w:val="24"/>
                <w:szCs w:val="32"/>
                <w:lang w:val="en-US" w:eastAsia="zh-CN"/>
              </w:rPr>
              <w:t>2.</w:t>
            </w:r>
            <w:r>
              <w:rPr>
                <w:rFonts w:hint="eastAsia" w:ascii="仿宋" w:hAnsi="仿宋" w:eastAsia="仿宋" w:cs="仿宋"/>
                <w:color w:val="auto"/>
                <w:kern w:val="0"/>
                <w:sz w:val="24"/>
                <w:szCs w:val="32"/>
                <w:lang w:val="zh-CN" w:eastAsia="zh-CN"/>
              </w:rPr>
              <w:t>投标产品技术参数指标优于招标文件要求的，每一项加1分，最多加</w:t>
            </w:r>
            <w:r>
              <w:rPr>
                <w:rFonts w:hint="eastAsia" w:ascii="仿宋" w:hAnsi="仿宋" w:eastAsia="仿宋" w:cs="仿宋"/>
                <w:color w:val="auto"/>
                <w:kern w:val="0"/>
                <w:sz w:val="24"/>
                <w:szCs w:val="32"/>
                <w:lang w:val="en-US" w:eastAsia="zh-CN"/>
              </w:rPr>
              <w:t>5</w:t>
            </w:r>
            <w:r>
              <w:rPr>
                <w:rFonts w:hint="eastAsia" w:ascii="仿宋" w:hAnsi="仿宋" w:eastAsia="仿宋" w:cs="仿宋"/>
                <w:color w:val="auto"/>
                <w:kern w:val="0"/>
                <w:sz w:val="24"/>
                <w:szCs w:val="32"/>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705" w:type="dxa"/>
            <w:vMerge w:val="continue"/>
            <w:noWrap w:val="0"/>
            <w:vAlign w:val="center"/>
          </w:tcPr>
          <w:p>
            <w:pPr>
              <w:keepNext w:val="0"/>
              <w:keepLines w:val="0"/>
              <w:pageBreakBefore w:val="0"/>
              <w:kinsoku/>
              <w:wordWrap/>
              <w:overflowPunct/>
              <w:topLinePunct w:val="0"/>
              <w:bidi w:val="0"/>
              <w:adjustRightInd w:val="0"/>
              <w:snapToGrid w:val="0"/>
              <w:spacing w:line="380" w:lineRule="exact"/>
              <w:jc w:val="center"/>
              <w:rPr>
                <w:rFonts w:hint="default" w:ascii="仿宋" w:hAnsi="仿宋" w:eastAsia="仿宋" w:cs="仿宋"/>
                <w:color w:val="auto"/>
                <w:kern w:val="0"/>
                <w:sz w:val="24"/>
                <w:szCs w:val="32"/>
                <w:lang w:val="en-US" w:eastAsia="zh-CN"/>
              </w:rPr>
            </w:pPr>
          </w:p>
        </w:tc>
        <w:tc>
          <w:tcPr>
            <w:tcW w:w="1385" w:type="dxa"/>
            <w:vMerge w:val="continue"/>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仿宋" w:hAnsi="仿宋" w:eastAsia="仿宋" w:cs="仿宋"/>
                <w:color w:val="auto"/>
                <w:kern w:val="0"/>
                <w:sz w:val="24"/>
                <w:szCs w:val="32"/>
                <w:lang w:val="zh-CN"/>
              </w:rPr>
            </w:pPr>
          </w:p>
        </w:tc>
        <w:tc>
          <w:tcPr>
            <w:tcW w:w="931" w:type="dxa"/>
            <w:noWrap w:val="0"/>
            <w:vAlign w:val="center"/>
          </w:tcPr>
          <w:p>
            <w:pPr>
              <w:adjustRightInd w:val="0"/>
              <w:snapToGrid w:val="0"/>
              <w:spacing w:line="320" w:lineRule="exact"/>
              <w:jc w:val="center"/>
              <w:rPr>
                <w:rFonts w:hint="default" w:ascii="仿宋" w:hAnsi="仿宋" w:eastAsia="仿宋" w:cs="仿宋"/>
                <w:color w:val="auto"/>
                <w:kern w:val="0"/>
                <w:sz w:val="24"/>
                <w:szCs w:val="32"/>
                <w:highlight w:val="none"/>
                <w:lang w:val="en-US" w:eastAsia="zh-CN"/>
              </w:rPr>
            </w:pPr>
            <w:r>
              <w:rPr>
                <w:rFonts w:hint="eastAsia" w:ascii="仿宋" w:hAnsi="仿宋" w:eastAsia="仿宋" w:cs="仿宋"/>
                <w:color w:val="auto"/>
                <w:kern w:val="0"/>
                <w:sz w:val="28"/>
                <w:szCs w:val="36"/>
                <w:highlight w:val="none"/>
                <w:lang w:val="en-US" w:eastAsia="zh-CN"/>
              </w:rPr>
              <w:t>11分</w:t>
            </w:r>
          </w:p>
        </w:tc>
        <w:tc>
          <w:tcPr>
            <w:tcW w:w="6258" w:type="dxa"/>
            <w:noWrap w:val="0"/>
            <w:vAlign w:val="center"/>
          </w:tcPr>
          <w:p>
            <w:pPr>
              <w:keepNext w:val="0"/>
              <w:keepLines w:val="0"/>
              <w:pageBreakBefore w:val="0"/>
              <w:numPr>
                <w:ilvl w:val="0"/>
                <w:numId w:val="0"/>
              </w:numPr>
              <w:kinsoku/>
              <w:wordWrap/>
              <w:overflowPunct/>
              <w:topLinePunct w:val="0"/>
              <w:bidi w:val="0"/>
              <w:adjustRightInd w:val="0"/>
              <w:snapToGrid w:val="0"/>
              <w:spacing w:line="380" w:lineRule="exact"/>
              <w:jc w:val="left"/>
              <w:rPr>
                <w:rFonts w:hint="eastAsia" w:ascii="仿宋" w:hAnsi="仿宋" w:eastAsia="仿宋" w:cs="仿宋"/>
                <w:color w:val="auto"/>
                <w:kern w:val="0"/>
                <w:sz w:val="24"/>
                <w:szCs w:val="32"/>
                <w:lang w:val="en-US" w:eastAsia="zh-CN"/>
              </w:rPr>
            </w:pPr>
            <w:r>
              <w:rPr>
                <w:rFonts w:hint="eastAsia" w:ascii="仿宋" w:hAnsi="仿宋" w:eastAsia="仿宋" w:cs="仿宋"/>
                <w:color w:val="auto"/>
                <w:kern w:val="0"/>
                <w:sz w:val="24"/>
                <w:szCs w:val="32"/>
                <w:lang w:val="en-US" w:eastAsia="zh-CN"/>
              </w:rPr>
              <w:t>（1）提供棉帐篷检测报告和抗十级风检测报告各得2分，提供木板折叠床质检报告得2分，共6分，不提供不得分。电暖器、应急灯、强光手电、发电机、棉褥每提供一类产品的质检报告得1分，共5分，满分11分，不提供不得分。</w:t>
            </w:r>
          </w:p>
          <w:p>
            <w:pPr>
              <w:keepNext w:val="0"/>
              <w:keepLines w:val="0"/>
              <w:pageBreakBefore w:val="0"/>
              <w:numPr>
                <w:ilvl w:val="0"/>
                <w:numId w:val="0"/>
              </w:numPr>
              <w:kinsoku/>
              <w:wordWrap/>
              <w:overflowPunct/>
              <w:topLinePunct w:val="0"/>
              <w:bidi w:val="0"/>
              <w:adjustRightInd w:val="0"/>
              <w:snapToGrid w:val="0"/>
              <w:spacing w:line="380" w:lineRule="exact"/>
              <w:jc w:val="left"/>
              <w:rPr>
                <w:rFonts w:hint="eastAsia" w:ascii="仿宋_GB2312" w:hAnsi="仿宋_GB2312" w:eastAsia="仿宋_GB2312" w:cs="仿宋_GB2312"/>
                <w:color w:val="auto"/>
                <w:kern w:val="0"/>
                <w:sz w:val="24"/>
                <w:szCs w:val="24"/>
                <w:highlight w:val="none"/>
                <w:lang w:val="en-US" w:eastAsia="zh-CN"/>
              </w:rPr>
            </w:pPr>
            <w:r>
              <w:rPr>
                <w:rFonts w:hint="eastAsia" w:ascii="仿宋" w:hAnsi="仿宋" w:eastAsia="仿宋" w:cs="仿宋"/>
                <w:color w:val="auto"/>
                <w:kern w:val="0"/>
                <w:sz w:val="24"/>
                <w:szCs w:val="32"/>
                <w:lang w:val="zh-CN" w:eastAsia="zh-CN"/>
              </w:rPr>
              <w:t>要求：</w:t>
            </w:r>
            <w:r>
              <w:rPr>
                <w:rFonts w:hint="eastAsia" w:ascii="仿宋" w:hAnsi="仿宋" w:eastAsia="仿宋" w:cs="仿宋"/>
                <w:color w:val="auto"/>
                <w:kern w:val="0"/>
                <w:sz w:val="24"/>
                <w:szCs w:val="32"/>
                <w:lang w:val="en-US" w:eastAsia="zh-CN"/>
              </w:rPr>
              <w:t>符合</w:t>
            </w:r>
            <w:r>
              <w:rPr>
                <w:rFonts w:hint="eastAsia" w:ascii="仿宋" w:hAnsi="仿宋" w:eastAsia="仿宋" w:cs="仿宋"/>
                <w:color w:val="auto"/>
                <w:kern w:val="0"/>
                <w:sz w:val="24"/>
                <w:szCs w:val="32"/>
                <w:lang w:val="zh-CN" w:eastAsia="zh-CN"/>
              </w:rPr>
              <w:t>招标文件技术参数的</w:t>
            </w:r>
            <w:r>
              <w:rPr>
                <w:rFonts w:hint="eastAsia" w:ascii="仿宋" w:hAnsi="仿宋" w:eastAsia="仿宋" w:cs="仿宋"/>
                <w:color w:val="auto"/>
                <w:kern w:val="0"/>
                <w:sz w:val="24"/>
                <w:szCs w:val="32"/>
                <w:lang w:val="en-US" w:eastAsia="zh-CN"/>
              </w:rPr>
              <w:t>一年有效期内的国家质量监督检验部门出具的检测报告。第三方质检报告以国家市场监督管理总局网站查询为准（所提供检测报告要求真实有效）。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705" w:type="dxa"/>
            <w:vMerge w:val="continue"/>
            <w:noWrap w:val="0"/>
            <w:vAlign w:val="center"/>
          </w:tcPr>
          <w:p>
            <w:pPr>
              <w:keepNext w:val="0"/>
              <w:keepLines w:val="0"/>
              <w:pageBreakBefore w:val="0"/>
              <w:kinsoku/>
              <w:wordWrap/>
              <w:overflowPunct/>
              <w:topLinePunct w:val="0"/>
              <w:bidi w:val="0"/>
              <w:adjustRightInd w:val="0"/>
              <w:snapToGrid w:val="0"/>
              <w:spacing w:line="380" w:lineRule="exact"/>
              <w:jc w:val="center"/>
              <w:rPr>
                <w:rFonts w:hint="default" w:ascii="仿宋" w:hAnsi="仿宋" w:eastAsia="仿宋" w:cs="仿宋"/>
                <w:color w:val="auto"/>
                <w:kern w:val="0"/>
                <w:sz w:val="24"/>
                <w:szCs w:val="32"/>
                <w:lang w:val="en-US" w:eastAsia="zh-CN"/>
              </w:rPr>
            </w:pPr>
          </w:p>
        </w:tc>
        <w:tc>
          <w:tcPr>
            <w:tcW w:w="1385" w:type="dxa"/>
            <w:vMerge w:val="continue"/>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仿宋" w:hAnsi="仿宋" w:eastAsia="仿宋" w:cs="仿宋"/>
                <w:color w:val="auto"/>
                <w:kern w:val="0"/>
                <w:sz w:val="24"/>
                <w:szCs w:val="32"/>
                <w:lang w:val="zh-CN"/>
              </w:rPr>
            </w:pPr>
          </w:p>
        </w:tc>
        <w:tc>
          <w:tcPr>
            <w:tcW w:w="931" w:type="dxa"/>
            <w:noWrap w:val="0"/>
            <w:vAlign w:val="center"/>
          </w:tcPr>
          <w:p>
            <w:pPr>
              <w:keepNext w:val="0"/>
              <w:keepLines w:val="0"/>
              <w:pageBreakBefore w:val="0"/>
              <w:kinsoku/>
              <w:wordWrap/>
              <w:overflowPunct/>
              <w:topLinePunct w:val="0"/>
              <w:bidi w:val="0"/>
              <w:adjustRightInd w:val="0"/>
              <w:snapToGrid w:val="0"/>
              <w:spacing w:line="380" w:lineRule="exact"/>
              <w:jc w:val="center"/>
              <w:rPr>
                <w:rFonts w:hint="default" w:ascii="仿宋" w:hAnsi="仿宋" w:eastAsia="仿宋" w:cs="仿宋"/>
                <w:color w:val="auto"/>
                <w:kern w:val="0"/>
                <w:sz w:val="24"/>
                <w:szCs w:val="32"/>
                <w:lang w:val="en-US" w:eastAsia="zh-CN"/>
              </w:rPr>
            </w:pPr>
            <w:r>
              <w:rPr>
                <w:rFonts w:hint="eastAsia" w:ascii="仿宋" w:hAnsi="仿宋" w:eastAsia="仿宋" w:cs="仿宋"/>
                <w:color w:val="auto"/>
                <w:kern w:val="0"/>
                <w:sz w:val="24"/>
                <w:szCs w:val="32"/>
                <w:lang w:val="en-US" w:eastAsia="zh-CN"/>
              </w:rPr>
              <w:t>8分</w:t>
            </w:r>
          </w:p>
        </w:tc>
        <w:tc>
          <w:tcPr>
            <w:tcW w:w="6258"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整体评价：根据</w:t>
            </w:r>
            <w:r>
              <w:rPr>
                <w:rFonts w:hint="eastAsia" w:ascii="仿宋_GB2312" w:hAnsi="仿宋_GB2312" w:eastAsia="仿宋_GB2312" w:cs="仿宋_GB2312"/>
                <w:color w:val="auto"/>
                <w:sz w:val="24"/>
                <w:szCs w:val="24"/>
                <w:lang w:val="en-US" w:eastAsia="zh-CN"/>
              </w:rPr>
              <w:t>采购需求内容提供所有产品的音影资料（要求投标企业以图片形式体现在投标文件内）</w:t>
            </w:r>
            <w:r>
              <w:rPr>
                <w:rFonts w:hint="eastAsia" w:ascii="仿宋_GB2312" w:hAnsi="仿宋_GB2312" w:eastAsia="仿宋_GB2312" w:cs="仿宋_GB2312"/>
                <w:color w:val="auto"/>
                <w:sz w:val="24"/>
                <w:szCs w:val="24"/>
              </w:rPr>
              <w:t>，对产品生产工艺</w:t>
            </w:r>
            <w:r>
              <w:rPr>
                <w:rFonts w:hint="eastAsia" w:ascii="仿宋_GB2312" w:hAnsi="仿宋_GB2312" w:eastAsia="仿宋_GB2312" w:cs="仿宋_GB2312"/>
                <w:color w:val="auto"/>
                <w:sz w:val="24"/>
                <w:szCs w:val="24"/>
                <w:lang w:eastAsia="zh-CN"/>
              </w:rPr>
              <w:t>、产品</w:t>
            </w:r>
            <w:r>
              <w:rPr>
                <w:rFonts w:hint="eastAsia" w:ascii="仿宋_GB2312" w:hAnsi="仿宋_GB2312" w:eastAsia="仿宋_GB2312" w:cs="仿宋_GB2312"/>
                <w:color w:val="auto"/>
                <w:sz w:val="24"/>
                <w:szCs w:val="24"/>
              </w:rPr>
              <w:t>外观</w:t>
            </w:r>
            <w:r>
              <w:rPr>
                <w:rFonts w:hint="eastAsia" w:ascii="仿宋_GB2312" w:hAnsi="仿宋_GB2312" w:eastAsia="仿宋_GB2312" w:cs="仿宋_GB2312"/>
                <w:color w:val="auto"/>
                <w:sz w:val="24"/>
                <w:szCs w:val="24"/>
                <w:lang w:eastAsia="zh-CN"/>
              </w:rPr>
              <w:t>、质量</w:t>
            </w:r>
            <w:r>
              <w:rPr>
                <w:rFonts w:hint="eastAsia" w:ascii="仿宋_GB2312" w:hAnsi="仿宋_GB2312" w:eastAsia="仿宋_GB2312" w:cs="仿宋_GB2312"/>
                <w:color w:val="auto"/>
                <w:sz w:val="24"/>
                <w:szCs w:val="24"/>
              </w:rPr>
              <w:t>等进行综合评定。</w:t>
            </w:r>
          </w:p>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投标产品生产工艺先进，</w:t>
            </w:r>
            <w:r>
              <w:rPr>
                <w:rFonts w:hint="eastAsia" w:ascii="仿宋_GB2312" w:hAnsi="仿宋_GB2312" w:eastAsia="仿宋_GB2312" w:cs="仿宋_GB2312"/>
                <w:color w:val="auto"/>
                <w:sz w:val="24"/>
                <w:szCs w:val="24"/>
                <w:lang w:val="en-US" w:eastAsia="zh-CN"/>
              </w:rPr>
              <w:t>产品参数</w:t>
            </w:r>
            <w:r>
              <w:rPr>
                <w:rFonts w:hint="eastAsia" w:ascii="仿宋_GB2312" w:hAnsi="仿宋_GB2312" w:eastAsia="仿宋_GB2312" w:cs="仿宋_GB2312"/>
                <w:color w:val="auto"/>
                <w:sz w:val="24"/>
                <w:szCs w:val="24"/>
              </w:rPr>
              <w:t>优于</w:t>
            </w:r>
            <w:r>
              <w:rPr>
                <w:rFonts w:hint="eastAsia" w:ascii="仿宋_GB2312" w:hAnsi="仿宋_GB2312" w:eastAsia="仿宋_GB2312" w:cs="仿宋_GB2312"/>
                <w:color w:val="auto"/>
                <w:sz w:val="24"/>
                <w:szCs w:val="24"/>
                <w:lang w:eastAsia="zh-CN"/>
              </w:rPr>
              <w:t>国家标准</w:t>
            </w:r>
            <w:r>
              <w:rPr>
                <w:rFonts w:hint="eastAsia" w:ascii="仿宋_GB2312" w:hAnsi="仿宋_GB2312" w:eastAsia="仿宋_GB2312" w:cs="仿宋_GB2312"/>
                <w:color w:val="auto"/>
                <w:sz w:val="24"/>
                <w:szCs w:val="24"/>
              </w:rPr>
              <w:t>，产品外观</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以提供所投产品图片为准</w:t>
            </w:r>
            <w:r>
              <w:rPr>
                <w:rFonts w:hint="eastAsia" w:ascii="仿宋_GB2312" w:hAnsi="仿宋_GB2312" w:eastAsia="仿宋_GB2312" w:cs="仿宋_GB2312"/>
                <w:color w:val="auto"/>
                <w:sz w:val="24"/>
                <w:szCs w:val="24"/>
                <w:lang w:eastAsia="zh-CN"/>
              </w:rPr>
              <w:t>）符合</w:t>
            </w:r>
            <w:r>
              <w:rPr>
                <w:rFonts w:hint="eastAsia" w:ascii="仿宋_GB2312" w:hAnsi="仿宋_GB2312" w:eastAsia="仿宋_GB2312" w:cs="仿宋_GB2312"/>
                <w:color w:val="auto"/>
                <w:sz w:val="24"/>
                <w:szCs w:val="24"/>
              </w:rPr>
              <w:t>采购人实际</w:t>
            </w:r>
            <w:r>
              <w:rPr>
                <w:rFonts w:hint="eastAsia" w:ascii="仿宋_GB2312" w:hAnsi="仿宋_GB2312" w:eastAsia="仿宋_GB2312" w:cs="仿宋_GB2312"/>
                <w:color w:val="auto"/>
                <w:sz w:val="24"/>
                <w:szCs w:val="24"/>
                <w:lang w:eastAsia="zh-CN"/>
              </w:rPr>
              <w:t>需求的</w:t>
            </w:r>
            <w:r>
              <w:rPr>
                <w:rFonts w:hint="eastAsia" w:ascii="仿宋_GB2312" w:hAnsi="仿宋_GB2312" w:eastAsia="仿宋_GB2312" w:cs="仿宋_GB2312"/>
                <w:color w:val="auto"/>
                <w:sz w:val="24"/>
                <w:szCs w:val="24"/>
              </w:rPr>
              <w:t>，得</w:t>
            </w:r>
            <w:r>
              <w:rPr>
                <w:rFonts w:hint="eastAsia" w:ascii="仿宋_GB2312" w:hAnsi="仿宋_GB2312" w:eastAsia="仿宋_GB2312" w:cs="仿宋_GB2312"/>
                <w:color w:val="auto"/>
                <w:sz w:val="24"/>
                <w:szCs w:val="24"/>
                <w:lang w:val="en-US" w:eastAsia="zh-CN"/>
              </w:rPr>
              <w:t>6</w:t>
            </w:r>
            <w:r>
              <w:rPr>
                <w:rFonts w:hint="default"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分；</w:t>
            </w:r>
          </w:p>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投标产品生产工艺符合国家标准，</w:t>
            </w:r>
            <w:r>
              <w:rPr>
                <w:rFonts w:hint="eastAsia" w:ascii="仿宋_GB2312" w:hAnsi="仿宋_GB2312" w:eastAsia="仿宋_GB2312" w:cs="仿宋_GB2312"/>
                <w:color w:val="auto"/>
                <w:sz w:val="24"/>
                <w:szCs w:val="24"/>
                <w:lang w:val="en-US" w:eastAsia="zh-CN"/>
              </w:rPr>
              <w:t>产品</w:t>
            </w:r>
            <w:r>
              <w:rPr>
                <w:rFonts w:hint="eastAsia" w:ascii="仿宋_GB2312" w:hAnsi="仿宋_GB2312" w:eastAsia="仿宋_GB2312" w:cs="仿宋_GB2312"/>
                <w:color w:val="auto"/>
                <w:sz w:val="24"/>
                <w:szCs w:val="24"/>
              </w:rPr>
              <w:t>参数满足采购需求，产品外观</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以提供所投产品图片为准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基本符合采购人实际情况</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rPr>
              <w:t>，得</w:t>
            </w:r>
            <w:r>
              <w:rPr>
                <w:rFonts w:hint="default"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分；</w:t>
            </w:r>
          </w:p>
          <w:p>
            <w:pPr>
              <w:pStyle w:val="5"/>
              <w:keepNext w:val="0"/>
              <w:keepLines w:val="0"/>
              <w:pageBreakBefore w:val="0"/>
              <w:kinsoku/>
              <w:wordWrap/>
              <w:overflowPunct/>
              <w:topLinePunct w:val="0"/>
              <w:bidi w:val="0"/>
              <w:spacing w:line="380" w:lineRule="exact"/>
              <w:ind w:left="0" w:leftChars="0" w:firstLine="0" w:firstLineChars="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投标产品符合国家标准，</w:t>
            </w:r>
            <w:r>
              <w:rPr>
                <w:rFonts w:hint="eastAsia" w:ascii="仿宋_GB2312" w:hAnsi="仿宋_GB2312" w:eastAsia="仿宋_GB2312" w:cs="仿宋_GB2312"/>
                <w:color w:val="auto"/>
                <w:sz w:val="24"/>
                <w:szCs w:val="24"/>
                <w:lang w:val="en-US" w:eastAsia="zh-CN"/>
              </w:rPr>
              <w:t>产品</w:t>
            </w:r>
            <w:r>
              <w:rPr>
                <w:rFonts w:hint="eastAsia" w:ascii="仿宋_GB2312" w:hAnsi="仿宋_GB2312" w:eastAsia="仿宋_GB2312" w:cs="仿宋_GB2312"/>
                <w:color w:val="auto"/>
                <w:sz w:val="24"/>
                <w:szCs w:val="24"/>
              </w:rPr>
              <w:t>参数基本满足采购需求，产品</w:t>
            </w:r>
            <w:r>
              <w:rPr>
                <w:rFonts w:hint="eastAsia" w:ascii="仿宋_GB2312" w:hAnsi="仿宋_GB2312" w:eastAsia="仿宋_GB2312" w:cs="仿宋_GB2312"/>
                <w:color w:val="auto"/>
                <w:sz w:val="24"/>
                <w:szCs w:val="24"/>
                <w:lang w:val="en-US" w:eastAsia="zh-CN"/>
              </w:rPr>
              <w:t>外观</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以提供所投产品图片为准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部分不符合采购人实际情况</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rPr>
              <w:t>，得</w:t>
            </w:r>
            <w:r>
              <w:rPr>
                <w:rFonts w:hint="eastAsia" w:ascii="仿宋_GB2312" w:hAnsi="仿宋_GB2312" w:eastAsia="仿宋_GB2312" w:cs="仿宋_GB2312"/>
                <w:color w:val="auto"/>
                <w:sz w:val="24"/>
                <w:szCs w:val="24"/>
                <w:lang w:val="en-US" w:eastAsia="zh-CN"/>
              </w:rPr>
              <w:t>1-</w:t>
            </w:r>
            <w:r>
              <w:rPr>
                <w:rFonts w:hint="default"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p>
          <w:p>
            <w:pPr>
              <w:pStyle w:val="5"/>
              <w:keepNext w:val="0"/>
              <w:keepLines w:val="0"/>
              <w:pageBreakBefore w:val="0"/>
              <w:kinsoku/>
              <w:wordWrap/>
              <w:overflowPunct/>
              <w:topLinePunct w:val="0"/>
              <w:bidi w:val="0"/>
              <w:spacing w:line="380" w:lineRule="exact"/>
              <w:ind w:left="0" w:leftChars="0"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4.投标文件内未以图片形式提供采购需求所列产品的，</w:t>
            </w:r>
            <w:r>
              <w:rPr>
                <w:rFonts w:hint="eastAsia" w:ascii="仿宋" w:hAnsi="仿宋" w:eastAsia="仿宋" w:cs="仿宋"/>
                <w:color w:val="auto"/>
                <w:kern w:val="0"/>
                <w:sz w:val="24"/>
                <w:szCs w:val="32"/>
                <w:lang w:val="en-US"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trPr>
        <w:tc>
          <w:tcPr>
            <w:tcW w:w="705" w:type="dxa"/>
            <w:vMerge w:val="restart"/>
            <w:noWrap w:val="0"/>
            <w:vAlign w:val="center"/>
          </w:tcPr>
          <w:p>
            <w:pPr>
              <w:keepNext w:val="0"/>
              <w:keepLines w:val="0"/>
              <w:pageBreakBefore w:val="0"/>
              <w:kinsoku/>
              <w:wordWrap/>
              <w:overflowPunct/>
              <w:topLinePunct w:val="0"/>
              <w:bidi w:val="0"/>
              <w:adjustRightInd w:val="0"/>
              <w:snapToGrid w:val="0"/>
              <w:spacing w:line="380" w:lineRule="exact"/>
              <w:jc w:val="center"/>
              <w:rPr>
                <w:rFonts w:hint="default" w:ascii="仿宋" w:hAnsi="仿宋" w:eastAsia="仿宋" w:cs="仿宋"/>
                <w:color w:val="auto"/>
                <w:kern w:val="0"/>
                <w:sz w:val="24"/>
                <w:szCs w:val="32"/>
                <w:lang w:val="en-US" w:eastAsia="zh-CN"/>
              </w:rPr>
            </w:pPr>
            <w:r>
              <w:rPr>
                <w:rFonts w:hint="eastAsia" w:ascii="仿宋" w:hAnsi="仿宋" w:eastAsia="仿宋" w:cs="仿宋"/>
                <w:color w:val="auto"/>
                <w:kern w:val="0"/>
                <w:sz w:val="24"/>
                <w:szCs w:val="32"/>
                <w:lang w:val="en-US" w:eastAsia="zh-CN"/>
              </w:rPr>
              <w:t>C2</w:t>
            </w:r>
          </w:p>
        </w:tc>
        <w:tc>
          <w:tcPr>
            <w:tcW w:w="138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售后服务</w:t>
            </w:r>
          </w:p>
          <w:p>
            <w:pPr>
              <w:pStyle w:val="35"/>
              <w:keepNext w:val="0"/>
              <w:keepLines w:val="0"/>
              <w:pageBreakBefore w:val="0"/>
              <w:kinsoku/>
              <w:wordWrap/>
              <w:overflowPunct/>
              <w:topLinePunct w:val="0"/>
              <w:bidi w:val="0"/>
              <w:spacing w:line="380" w:lineRule="exact"/>
              <w:rPr>
                <w:rFonts w:hint="eastAsia" w:eastAsia="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9分</w:t>
            </w:r>
            <w:r>
              <w:rPr>
                <w:rFonts w:hint="eastAsia" w:ascii="仿宋_GB2312" w:hAnsi="仿宋_GB2312" w:eastAsia="仿宋_GB2312" w:cs="仿宋_GB2312"/>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kern w:val="0"/>
                <w:sz w:val="24"/>
                <w:szCs w:val="32"/>
                <w:lang w:val="zh-CN"/>
              </w:rPr>
            </w:pPr>
          </w:p>
        </w:tc>
        <w:tc>
          <w:tcPr>
            <w:tcW w:w="931"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auto"/>
                <w:kern w:val="0"/>
                <w:sz w:val="24"/>
                <w:szCs w:val="32"/>
                <w:lang w:val="en-US" w:eastAsia="zh-CN"/>
              </w:rPr>
            </w:pPr>
            <w:r>
              <w:rPr>
                <w:rFonts w:hint="eastAsia" w:ascii="仿宋" w:hAnsi="仿宋" w:eastAsia="仿宋" w:cs="仿宋"/>
                <w:color w:val="auto"/>
                <w:kern w:val="0"/>
                <w:sz w:val="24"/>
                <w:szCs w:val="32"/>
                <w:lang w:val="en-US" w:eastAsia="zh-CN"/>
              </w:rPr>
              <w:t>4分</w:t>
            </w:r>
          </w:p>
        </w:tc>
        <w:tc>
          <w:tcPr>
            <w:tcW w:w="6258"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1.有</w:t>
            </w:r>
            <w:r>
              <w:rPr>
                <w:rFonts w:hint="eastAsia" w:ascii="仿宋_GB2312" w:hAnsi="仿宋_GB2312" w:eastAsia="仿宋_GB2312" w:cs="仿宋_GB2312"/>
                <w:color w:val="auto"/>
                <w:sz w:val="24"/>
                <w:szCs w:val="24"/>
                <w:lang w:eastAsia="zh-CN"/>
              </w:rPr>
              <w:t>完善售后服务体系</w:t>
            </w:r>
            <w:r>
              <w:rPr>
                <w:rFonts w:hint="eastAsia" w:ascii="仿宋" w:hAnsi="仿宋" w:eastAsia="仿宋" w:cs="仿宋"/>
                <w:color w:val="auto"/>
                <w:kern w:val="0"/>
                <w:sz w:val="24"/>
                <w:szCs w:val="32"/>
                <w:lang w:val="en-US" w:eastAsia="zh-CN"/>
              </w:rPr>
              <w:t>完善满足用户要求且提供良好服务，上门服务、应答时间、处理时间及应急解决方案等</w:t>
            </w:r>
            <w:r>
              <w:rPr>
                <w:rFonts w:hint="eastAsia" w:ascii="仿宋_GB2312" w:hAnsi="仿宋_GB2312" w:eastAsia="仿宋_GB2312" w:cs="仿宋_GB2312"/>
                <w:color w:val="auto"/>
                <w:sz w:val="24"/>
                <w:szCs w:val="24"/>
                <w:lang w:eastAsia="zh-CN"/>
              </w:rPr>
              <w:t>，技术支持能力强，服务措施针对性、可操作性强，</w:t>
            </w:r>
            <w:r>
              <w:rPr>
                <w:rFonts w:hint="eastAsia" w:ascii="仿宋_GB2312" w:hAnsi="仿宋_GB2312" w:eastAsia="仿宋_GB2312" w:cs="仿宋_GB2312"/>
                <w:color w:val="auto"/>
                <w:sz w:val="24"/>
                <w:szCs w:val="24"/>
                <w:lang w:val="en-US" w:eastAsia="zh-CN"/>
              </w:rPr>
              <w:t>得3-4分</w:t>
            </w:r>
            <w:r>
              <w:rPr>
                <w:rFonts w:hint="eastAsia" w:ascii="仿宋_GB2312" w:hAnsi="仿宋_GB2312" w:eastAsia="仿宋_GB2312" w:cs="仿宋_GB2312"/>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2.有较</w:t>
            </w:r>
            <w:r>
              <w:rPr>
                <w:rFonts w:hint="eastAsia" w:ascii="仿宋_GB2312" w:hAnsi="仿宋_GB2312" w:eastAsia="仿宋_GB2312" w:cs="仿宋_GB2312"/>
                <w:color w:val="auto"/>
                <w:sz w:val="24"/>
                <w:szCs w:val="24"/>
                <w:lang w:eastAsia="zh-CN"/>
              </w:rPr>
              <w:t>完善售后服务体系</w:t>
            </w:r>
            <w:r>
              <w:rPr>
                <w:rFonts w:hint="eastAsia" w:ascii="仿宋_GB2312" w:hAnsi="仿宋_GB2312" w:eastAsia="仿宋_GB2312" w:cs="仿宋_GB2312"/>
                <w:color w:val="auto"/>
                <w:sz w:val="24"/>
                <w:szCs w:val="24"/>
                <w:lang w:val="en-US" w:eastAsia="zh-CN"/>
              </w:rPr>
              <w:t>一般</w:t>
            </w:r>
            <w:r>
              <w:rPr>
                <w:rFonts w:hint="eastAsia" w:ascii="仿宋_GB2312" w:hAnsi="仿宋_GB2312" w:eastAsia="仿宋_GB2312" w:cs="仿宋_GB2312"/>
                <w:color w:val="auto"/>
                <w:sz w:val="24"/>
                <w:szCs w:val="24"/>
                <w:lang w:eastAsia="zh-CN"/>
              </w:rPr>
              <w:t>，技术支持能力较强，服务措施针对性、可操作性较强，</w:t>
            </w:r>
            <w:r>
              <w:rPr>
                <w:rFonts w:hint="eastAsia" w:ascii="仿宋_GB2312" w:hAnsi="仿宋_GB2312" w:eastAsia="仿宋_GB2312" w:cs="仿宋_GB2312"/>
                <w:color w:val="auto"/>
                <w:sz w:val="24"/>
                <w:szCs w:val="24"/>
                <w:lang w:val="en-US" w:eastAsia="zh-CN"/>
              </w:rPr>
              <w:t>得1-2分</w:t>
            </w:r>
            <w:r>
              <w:rPr>
                <w:rFonts w:hint="eastAsia" w:ascii="仿宋_GB2312" w:hAnsi="仿宋_GB2312" w:eastAsia="仿宋_GB2312" w:cs="仿宋_GB2312"/>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售后服务体系不完善，技术支持能力弱，服务措施针对性、可操作性差，</w:t>
            </w:r>
            <w:r>
              <w:rPr>
                <w:rFonts w:hint="eastAsia" w:ascii="仿宋_GB2312" w:hAnsi="仿宋_GB2312" w:eastAsia="仿宋_GB2312" w:cs="仿宋_GB2312"/>
                <w:color w:val="auto"/>
                <w:sz w:val="24"/>
                <w:szCs w:val="24"/>
                <w:lang w:val="en-US" w:eastAsia="zh-CN"/>
              </w:rPr>
              <w:t>得0分</w:t>
            </w:r>
            <w:r>
              <w:rPr>
                <w:rFonts w:hint="eastAsia" w:ascii="仿宋_GB2312" w:hAnsi="仿宋_GB2312" w:eastAsia="仿宋_GB2312" w:cs="仿宋_GB2312"/>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需提供证明材料，包括但不限于售后服务承诺函等</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val="zh-CN"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705" w:type="dxa"/>
            <w:vMerge w:val="continue"/>
            <w:noWrap w:val="0"/>
            <w:vAlign w:val="center"/>
          </w:tcPr>
          <w:p>
            <w:pPr>
              <w:keepNext w:val="0"/>
              <w:keepLines w:val="0"/>
              <w:pageBreakBefore w:val="0"/>
              <w:kinsoku/>
              <w:wordWrap/>
              <w:overflowPunct/>
              <w:topLinePunct w:val="0"/>
              <w:bidi w:val="0"/>
              <w:adjustRightInd w:val="0"/>
              <w:snapToGrid w:val="0"/>
              <w:spacing w:line="380" w:lineRule="exact"/>
              <w:jc w:val="center"/>
              <w:rPr>
                <w:rFonts w:hint="default" w:ascii="仿宋" w:hAnsi="仿宋" w:eastAsia="仿宋" w:cs="仿宋"/>
                <w:color w:val="auto"/>
                <w:kern w:val="0"/>
                <w:sz w:val="24"/>
                <w:szCs w:val="32"/>
                <w:lang w:val="en-US" w:eastAsia="zh-CN"/>
              </w:rPr>
            </w:pPr>
          </w:p>
        </w:tc>
        <w:tc>
          <w:tcPr>
            <w:tcW w:w="138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kern w:val="0"/>
                <w:sz w:val="24"/>
                <w:szCs w:val="32"/>
                <w:lang w:val="zh-CN"/>
              </w:rPr>
            </w:pPr>
          </w:p>
        </w:tc>
        <w:tc>
          <w:tcPr>
            <w:tcW w:w="931"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kern w:val="0"/>
                <w:sz w:val="24"/>
                <w:szCs w:val="32"/>
                <w:lang w:val="en-US" w:eastAsia="zh-CN"/>
              </w:rPr>
            </w:pPr>
            <w:r>
              <w:rPr>
                <w:rFonts w:hint="eastAsia" w:ascii="仿宋" w:hAnsi="仿宋" w:eastAsia="仿宋" w:cs="仿宋"/>
                <w:color w:val="auto"/>
                <w:kern w:val="0"/>
                <w:sz w:val="24"/>
                <w:szCs w:val="32"/>
                <w:lang w:val="en-US" w:eastAsia="zh-CN"/>
              </w:rPr>
              <w:t>5分</w:t>
            </w:r>
          </w:p>
        </w:tc>
        <w:tc>
          <w:tcPr>
            <w:tcW w:w="6258"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kern w:val="0"/>
                <w:sz w:val="24"/>
                <w:szCs w:val="32"/>
                <w:lang w:val="en-US" w:eastAsia="zh-CN"/>
              </w:rPr>
            </w:pPr>
            <w:r>
              <w:rPr>
                <w:rFonts w:hint="eastAsia" w:ascii="仿宋" w:hAnsi="仿宋" w:eastAsia="仿宋" w:cs="仿宋"/>
                <w:color w:val="auto"/>
                <w:kern w:val="0"/>
                <w:sz w:val="24"/>
                <w:szCs w:val="32"/>
                <w:lang w:val="en-US" w:eastAsia="zh-CN"/>
              </w:rPr>
              <w:t>质保期内，投标人需提供备品备件（强光手电充电电池和帐篷框架安装螺栓等组件），得3分，承诺如投标产品出现质量问题将无条件进行更换的，得2分（需提供备品备件清单，不提供不得分）。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05" w:type="dxa"/>
            <w:noWrap w:val="0"/>
            <w:vAlign w:val="center"/>
          </w:tcPr>
          <w:p>
            <w:pPr>
              <w:keepNext w:val="0"/>
              <w:keepLines w:val="0"/>
              <w:pageBreakBefore w:val="0"/>
              <w:kinsoku/>
              <w:wordWrap/>
              <w:overflowPunct/>
              <w:topLinePunct w:val="0"/>
              <w:bidi w:val="0"/>
              <w:adjustRightInd w:val="0"/>
              <w:snapToGrid w:val="0"/>
              <w:spacing w:line="380" w:lineRule="exact"/>
              <w:jc w:val="center"/>
              <w:rPr>
                <w:rFonts w:hint="eastAsia" w:ascii="仿宋" w:hAnsi="仿宋" w:eastAsia="仿宋" w:cs="仿宋"/>
                <w:color w:val="auto"/>
                <w:kern w:val="0"/>
                <w:sz w:val="24"/>
                <w:szCs w:val="32"/>
                <w:lang w:val="en-US" w:eastAsia="zh-CN" w:bidi="ar-SA"/>
              </w:rPr>
            </w:pPr>
            <w:r>
              <w:rPr>
                <w:rFonts w:hint="eastAsia" w:ascii="仿宋" w:hAnsi="仿宋" w:eastAsia="仿宋" w:cs="仿宋"/>
                <w:color w:val="auto"/>
                <w:kern w:val="0"/>
                <w:sz w:val="24"/>
                <w:szCs w:val="32"/>
                <w:lang w:val="en-US" w:eastAsia="zh-CN"/>
              </w:rPr>
              <w:t>C3</w:t>
            </w:r>
          </w:p>
        </w:tc>
        <w:tc>
          <w:tcPr>
            <w:tcW w:w="138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质保期</w:t>
            </w:r>
          </w:p>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eastAsia="仿宋_GB2312"/>
                <w:color w:val="auto"/>
                <w:sz w:val="21"/>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7分</w:t>
            </w:r>
            <w:r>
              <w:rPr>
                <w:rFonts w:hint="eastAsia" w:ascii="仿宋_GB2312" w:hAnsi="仿宋_GB2312" w:eastAsia="仿宋_GB2312" w:cs="仿宋_GB2312"/>
                <w:color w:val="auto"/>
                <w:sz w:val="24"/>
                <w:szCs w:val="24"/>
                <w:lang w:eastAsia="zh-CN"/>
              </w:rPr>
              <w:t>）</w:t>
            </w:r>
          </w:p>
        </w:tc>
        <w:tc>
          <w:tcPr>
            <w:tcW w:w="931"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kern w:val="0"/>
                <w:sz w:val="24"/>
                <w:szCs w:val="32"/>
                <w:lang w:val="en-US" w:eastAsia="zh-CN" w:bidi="ar-SA"/>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eastAsia="zh-CN"/>
              </w:rPr>
              <w:t>分</w:t>
            </w:r>
          </w:p>
        </w:tc>
        <w:tc>
          <w:tcPr>
            <w:tcW w:w="6258"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 w:hAnsi="仿宋" w:eastAsia="仿宋" w:cs="仿宋"/>
                <w:color w:val="auto"/>
                <w:kern w:val="0"/>
                <w:sz w:val="24"/>
                <w:szCs w:val="32"/>
                <w:lang w:val="en-US" w:eastAsia="zh-CN" w:bidi="ar-SA"/>
              </w:rPr>
            </w:pPr>
            <w:r>
              <w:rPr>
                <w:rFonts w:hint="eastAsia" w:ascii="仿宋_GB2312" w:hAnsi="仿宋_GB2312" w:eastAsia="仿宋_GB2312" w:cs="仿宋_GB2312"/>
                <w:color w:val="auto"/>
                <w:sz w:val="24"/>
                <w:szCs w:val="24"/>
                <w:lang w:val="en-US" w:eastAsia="zh-CN"/>
              </w:rPr>
              <w:t>在满足招标文件质保、维保期要求的基础上，对各投标人是否延长质保、维保的时间进行综合横向对比打分，质保期每延长一年，</w:t>
            </w:r>
            <w:r>
              <w:rPr>
                <w:rFonts w:hint="eastAsia" w:ascii="仿宋_GB2312" w:hAnsi="仿宋_GB2312" w:eastAsia="仿宋_GB2312" w:cs="仿宋_GB2312"/>
                <w:color w:val="auto"/>
                <w:sz w:val="24"/>
                <w:szCs w:val="24"/>
              </w:rPr>
              <w:t>得</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分，最高得</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分，</w:t>
            </w:r>
            <w:r>
              <w:rPr>
                <w:rStyle w:val="84"/>
                <w:rFonts w:hint="eastAsia" w:ascii="仿宋_GB2312" w:hAnsi="仿宋_GB2312" w:eastAsia="仿宋_GB2312" w:cs="仿宋_GB2312"/>
                <w:b w:val="0"/>
                <w:i w:val="0"/>
                <w:caps w:val="0"/>
                <w:color w:val="auto"/>
                <w:spacing w:val="0"/>
                <w:w w:val="100"/>
                <w:kern w:val="2"/>
                <w:sz w:val="24"/>
                <w:szCs w:val="24"/>
                <w:lang w:val="en-US" w:eastAsia="zh-CN" w:bidi="ar-SA"/>
              </w:rPr>
              <w:t>不延长不得分</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C4</w:t>
            </w:r>
          </w:p>
        </w:tc>
        <w:tc>
          <w:tcPr>
            <w:tcW w:w="1385"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其他承诺及优惠</w:t>
            </w:r>
          </w:p>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（2分）</w:t>
            </w:r>
          </w:p>
        </w:tc>
        <w:tc>
          <w:tcPr>
            <w:tcW w:w="931"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2分</w:t>
            </w:r>
          </w:p>
        </w:tc>
        <w:tc>
          <w:tcPr>
            <w:tcW w:w="6258"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1.有很好的承诺和优惠条件2分；</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2.有较好的承诺和优惠条件1分；</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3.承诺较差、优惠条件一般0分。</w:t>
            </w:r>
          </w:p>
        </w:tc>
      </w:tr>
    </w:tbl>
    <w:p>
      <w:pPr>
        <w:pStyle w:val="4"/>
        <w:keepLines/>
        <w:pageBreakBefore w:val="0"/>
        <w:widowControl w:val="0"/>
        <w:kinsoku/>
        <w:wordWrap/>
        <w:overflowPunct/>
        <w:topLinePunct w:val="0"/>
        <w:bidi w:val="0"/>
        <w:adjustRightInd/>
        <w:snapToGrid/>
        <w:spacing w:before="124" w:beforeLines="40" w:after="124" w:afterLines="40" w:line="520" w:lineRule="exact"/>
        <w:ind w:right="0" w:rightChars="0"/>
        <w:rPr>
          <w:rFonts w:hint="eastAsia" w:ascii="仿宋" w:hAnsi="仿宋" w:eastAsia="仿宋" w:cs="仿宋"/>
          <w:color w:val="auto"/>
          <w:sz w:val="28"/>
          <w:szCs w:val="28"/>
          <w:highlight w:val="none"/>
        </w:rPr>
      </w:pPr>
      <w:bookmarkStart w:id="102" w:name="_Toc251236120"/>
      <w:r>
        <w:rPr>
          <w:rFonts w:hint="eastAsia" w:ascii="仿宋" w:hAnsi="仿宋" w:eastAsia="仿宋" w:cs="仿宋"/>
          <w:b w:val="0"/>
          <w:bCs w:val="0"/>
          <w:color w:val="auto"/>
          <w:sz w:val="28"/>
          <w:szCs w:val="28"/>
          <w:highlight w:val="none"/>
          <w:lang w:val="en-US" w:eastAsia="zh-CN"/>
        </w:rPr>
        <w:t>3.1</w:t>
      </w:r>
      <w:r>
        <w:rPr>
          <w:rFonts w:hint="eastAsia" w:ascii="仿宋" w:hAnsi="仿宋" w:eastAsia="仿宋" w:cs="仿宋"/>
          <w:color w:val="auto"/>
          <w:sz w:val="28"/>
          <w:szCs w:val="28"/>
          <w:highlight w:val="none"/>
        </w:rPr>
        <w:t>定 标</w:t>
      </w:r>
      <w:bookmarkEnd w:id="102"/>
    </w:p>
    <w:p>
      <w:pPr>
        <w:pageBreakBefore w:val="0"/>
        <w:widowControl w:val="0"/>
        <w:numPr>
          <w:ilvl w:val="0"/>
          <w:numId w:val="9"/>
        </w:numPr>
        <w:kinsoku/>
        <w:wordWrap/>
        <w:overflowPunct/>
        <w:topLinePunct w:val="0"/>
        <w:bidi w:val="0"/>
        <w:adjustRightInd/>
        <w:snapToGrid/>
        <w:spacing w:line="520" w:lineRule="exact"/>
        <w:ind w:right="0" w:righ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评标委员会推荐综合得分排名第一的投标人定为第一中标候选人，排名第二的投标人为第二中标候选人</w:t>
      </w:r>
      <w:r>
        <w:rPr>
          <w:rFonts w:hint="eastAsia" w:ascii="仿宋" w:hAnsi="仿宋" w:eastAsia="仿宋" w:cs="仿宋"/>
          <w:color w:val="auto"/>
          <w:sz w:val="28"/>
          <w:szCs w:val="28"/>
          <w:highlight w:val="none"/>
          <w:lang w:eastAsia="zh-CN"/>
        </w:rPr>
        <w:t>。</w:t>
      </w:r>
    </w:p>
    <w:p>
      <w:pPr>
        <w:pageBreakBefore w:val="0"/>
        <w:widowControl w:val="0"/>
        <w:numPr>
          <w:ilvl w:val="0"/>
          <w:numId w:val="9"/>
        </w:numPr>
        <w:kinsoku/>
        <w:wordWrap/>
        <w:overflowPunct/>
        <w:topLinePunct w:val="0"/>
        <w:bidi w:val="0"/>
        <w:adjustRightInd/>
        <w:snapToGrid/>
        <w:spacing w:line="52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活动结束后七个工作日内,由采购人对预中标人的资格和履约能力进行复核。经核对无误后才能发出中标通知书。如在复核过程中，发现预中标人存在重大问题造成其履约能力不能满足要求的，取消其中标资格，并视其实际情况，保留追究其法律责任的权利。没收其投标保证金。</w:t>
      </w:r>
    </w:p>
    <w:p>
      <w:pPr>
        <w:pageBreakBefore w:val="0"/>
        <w:widowControl w:val="0"/>
        <w:numPr>
          <w:ilvl w:val="0"/>
          <w:numId w:val="9"/>
        </w:numPr>
        <w:kinsoku/>
        <w:wordWrap/>
        <w:overflowPunct/>
        <w:topLinePunct w:val="0"/>
        <w:bidi w:val="0"/>
        <w:adjustRightInd/>
        <w:snapToGrid/>
        <w:spacing w:line="520" w:lineRule="exact"/>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第一中标候选人放弃中标或者因不可抗力提出不能履行合同，招标人可以确定第二中标候选人为中标人。</w:t>
      </w:r>
      <w:bookmarkStart w:id="103" w:name="_Toc251236121"/>
    </w:p>
    <w:p>
      <w:pPr>
        <w:pStyle w:val="4"/>
        <w:keepNext/>
        <w:keepLines/>
        <w:pageBreakBefore w:val="0"/>
        <w:widowControl w:val="0"/>
        <w:kinsoku/>
        <w:wordWrap/>
        <w:overflowPunct/>
        <w:topLinePunct w:val="0"/>
        <w:autoSpaceDE/>
        <w:autoSpaceDN/>
        <w:bidi w:val="0"/>
        <w:adjustRightInd/>
        <w:snapToGrid/>
        <w:spacing w:before="35" w:beforeLines="10" w:after="35" w:afterLines="10" w:line="520" w:lineRule="exact"/>
        <w:ind w:right="0" w:right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3.2中标通知书</w:t>
      </w:r>
      <w:bookmarkEnd w:id="103"/>
    </w:p>
    <w:p>
      <w:pPr>
        <w:pageBreakBefore w:val="0"/>
        <w:widowControl w:val="0"/>
        <w:kinsoku/>
        <w:wordWrap/>
        <w:overflowPunct/>
        <w:topLinePunct w:val="0"/>
        <w:bidi w:val="0"/>
        <w:adjustRightInd/>
        <w:snapToGrid/>
        <w:spacing w:line="52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pageBreakBefore w:val="0"/>
        <w:widowControl w:val="0"/>
        <w:kinsoku/>
        <w:wordWrap/>
        <w:overflowPunct/>
        <w:topLinePunct w:val="0"/>
        <w:bidi w:val="0"/>
        <w:adjustRightInd/>
        <w:snapToGrid/>
        <w:spacing w:line="52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2中标通知书是该项目成交确认合同的组成部分，对招标人和中标人具有法律效力。中标通知书发出后，招标人改变中标结果的，或者中标人放弃中标项目的，应当依法承担法律责任。</w:t>
      </w:r>
    </w:p>
    <w:p>
      <w:pPr>
        <w:pStyle w:val="4"/>
        <w:keepLines/>
        <w:pageBreakBefore w:val="0"/>
        <w:widowControl w:val="0"/>
        <w:kinsoku/>
        <w:wordWrap/>
        <w:overflowPunct/>
        <w:topLinePunct w:val="0"/>
        <w:bidi w:val="0"/>
        <w:adjustRightInd/>
        <w:snapToGrid/>
        <w:spacing w:before="124" w:beforeLines="40" w:after="124" w:afterLines="40" w:line="520" w:lineRule="exact"/>
        <w:ind w:right="0" w:rightChars="0"/>
        <w:rPr>
          <w:rFonts w:hint="eastAsia" w:ascii="仿宋" w:hAnsi="仿宋" w:eastAsia="仿宋" w:cs="仿宋"/>
          <w:color w:val="auto"/>
          <w:sz w:val="28"/>
          <w:szCs w:val="28"/>
          <w:highlight w:val="none"/>
        </w:rPr>
      </w:pPr>
      <w:bookmarkStart w:id="104" w:name="_Toc251236122"/>
      <w:r>
        <w:rPr>
          <w:rFonts w:hint="eastAsia" w:ascii="仿宋" w:hAnsi="仿宋" w:eastAsia="仿宋" w:cs="仿宋"/>
          <w:color w:val="auto"/>
          <w:sz w:val="28"/>
          <w:szCs w:val="28"/>
          <w:highlight w:val="none"/>
          <w:lang w:val="en-US" w:eastAsia="zh-CN"/>
        </w:rPr>
        <w:t>3.3</w:t>
      </w:r>
      <w:r>
        <w:rPr>
          <w:rFonts w:hint="eastAsia" w:ascii="仿宋" w:hAnsi="仿宋" w:eastAsia="仿宋" w:cs="仿宋"/>
          <w:color w:val="auto"/>
          <w:sz w:val="28"/>
          <w:szCs w:val="28"/>
          <w:highlight w:val="none"/>
        </w:rPr>
        <w:t>投标无效</w:t>
      </w:r>
      <w:bookmarkEnd w:id="104"/>
    </w:p>
    <w:p>
      <w:pPr>
        <w:pageBreakBefore w:val="0"/>
        <w:widowControl w:val="0"/>
        <w:kinsoku/>
        <w:wordWrap/>
        <w:overflowPunct/>
        <w:topLinePunct w:val="0"/>
        <w:bidi w:val="0"/>
        <w:adjustRightInd/>
        <w:snapToGrid/>
        <w:spacing w:line="52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以下情况将导致投标无效。</w:t>
      </w:r>
    </w:p>
    <w:p>
      <w:pPr>
        <w:pageBreakBefore w:val="0"/>
        <w:widowControl w:val="0"/>
        <w:kinsoku/>
        <w:wordWrap/>
        <w:overflowPunct/>
        <w:topLinePunct w:val="0"/>
        <w:bidi w:val="0"/>
        <w:adjustRightInd/>
        <w:snapToGrid/>
        <w:spacing w:line="52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 关键条文的重大偏离、保留或反对将可能导致投标无效。</w:t>
      </w:r>
    </w:p>
    <w:p>
      <w:pPr>
        <w:pageBreakBefore w:val="0"/>
        <w:widowControl w:val="0"/>
        <w:kinsoku/>
        <w:wordWrap/>
        <w:overflowPunct/>
        <w:topLinePunct w:val="0"/>
        <w:bidi w:val="0"/>
        <w:adjustRightInd/>
        <w:snapToGrid/>
        <w:spacing w:line="52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 没有对采购文件作实质性响应（包括采购项目价格、项目的计划、技术规范）的下列情况之一，其投标将被拒绝：</w:t>
      </w:r>
    </w:p>
    <w:p>
      <w:pPr>
        <w:pageBreakBefore w:val="0"/>
        <w:widowControl w:val="0"/>
        <w:kinsoku/>
        <w:wordWrap/>
        <w:overflowPunct/>
        <w:topLinePunct w:val="0"/>
        <w:bidi w:val="0"/>
        <w:adjustRightInd/>
        <w:snapToGrid/>
        <w:spacing w:line="52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 xml:space="preserve"> 投标人未提交投标保证金或保证金不足、投标保证金形式不符合招标文件要求的；</w:t>
      </w:r>
    </w:p>
    <w:p>
      <w:pPr>
        <w:pageBreakBefore w:val="0"/>
        <w:widowControl w:val="0"/>
        <w:kinsoku/>
        <w:wordWrap/>
        <w:overflowPunct/>
        <w:topLinePunct w:val="0"/>
        <w:bidi w:val="0"/>
        <w:adjustRightInd/>
        <w:snapToGrid/>
        <w:spacing w:line="52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 xml:space="preserve"> 资格证明文件不全；</w:t>
      </w:r>
    </w:p>
    <w:p>
      <w:pPr>
        <w:pageBreakBefore w:val="0"/>
        <w:widowControl w:val="0"/>
        <w:kinsoku/>
        <w:wordWrap/>
        <w:overflowPunct/>
        <w:topLinePunct w:val="0"/>
        <w:bidi w:val="0"/>
        <w:adjustRightInd/>
        <w:snapToGrid/>
        <w:spacing w:line="52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所提供的投标文件中的资质文件未使用最新证件的；</w:t>
      </w:r>
    </w:p>
    <w:p>
      <w:pPr>
        <w:pageBreakBefore w:val="0"/>
        <w:widowControl w:val="0"/>
        <w:kinsoku/>
        <w:wordWrap/>
        <w:overflowPunct/>
        <w:topLinePunct w:val="0"/>
        <w:bidi w:val="0"/>
        <w:adjustRightInd/>
        <w:snapToGrid/>
        <w:spacing w:line="52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投标文件没有法定代表人签字，或投标代表没有法定代表人签署委托书的；</w:t>
      </w:r>
    </w:p>
    <w:p>
      <w:pPr>
        <w:pageBreakBefore w:val="0"/>
        <w:widowControl w:val="0"/>
        <w:kinsoku/>
        <w:wordWrap/>
        <w:overflowPunct/>
        <w:topLinePunct w:val="0"/>
        <w:bidi w:val="0"/>
        <w:adjustRightInd/>
        <w:snapToGrid/>
        <w:spacing w:line="52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投标文件没有按规定签字或盖章的；</w:t>
      </w:r>
    </w:p>
    <w:p>
      <w:pPr>
        <w:pageBreakBefore w:val="0"/>
        <w:widowControl w:val="0"/>
        <w:kinsoku/>
        <w:wordWrap/>
        <w:overflowPunct/>
        <w:topLinePunct w:val="0"/>
        <w:bidi w:val="0"/>
        <w:adjustRightInd/>
        <w:snapToGrid/>
        <w:spacing w:line="52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不满足技术规范及要求中主要参数，或严重超出和偏离的；</w:t>
      </w:r>
    </w:p>
    <w:p>
      <w:pPr>
        <w:pageBreakBefore w:val="0"/>
        <w:widowControl w:val="0"/>
        <w:kinsoku/>
        <w:wordWrap/>
        <w:overflowPunct/>
        <w:topLinePunct w:val="0"/>
        <w:bidi w:val="0"/>
        <w:adjustRightInd/>
        <w:snapToGrid/>
        <w:spacing w:line="52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 xml:space="preserve"> 投标有效期不足的；</w:t>
      </w:r>
    </w:p>
    <w:p>
      <w:pPr>
        <w:pageBreakBefore w:val="0"/>
        <w:widowControl w:val="0"/>
        <w:kinsoku/>
        <w:wordWrap/>
        <w:overflowPunct/>
        <w:topLinePunct w:val="0"/>
        <w:bidi w:val="0"/>
        <w:adjustRightInd/>
        <w:snapToGrid/>
        <w:spacing w:line="52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投标报价不固定的；</w:t>
      </w:r>
    </w:p>
    <w:p>
      <w:pPr>
        <w:pageBreakBefore w:val="0"/>
        <w:widowControl w:val="0"/>
        <w:kinsoku/>
        <w:wordWrap/>
        <w:overflowPunct/>
        <w:topLinePunct w:val="0"/>
        <w:bidi w:val="0"/>
        <w:adjustRightInd/>
        <w:snapToGrid/>
        <w:spacing w:line="52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 xml:space="preserve"> 投标人的投标文件内容不真实的；</w:t>
      </w:r>
    </w:p>
    <w:p>
      <w:pPr>
        <w:pageBreakBefore w:val="0"/>
        <w:widowControl w:val="0"/>
        <w:kinsoku/>
        <w:wordWrap/>
        <w:overflowPunct/>
        <w:topLinePunct w:val="0"/>
        <w:bidi w:val="0"/>
        <w:adjustRightInd/>
        <w:snapToGrid/>
        <w:spacing w:line="52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 xml:space="preserve"> 投标人的投标报价超出项目预算的；</w:t>
      </w:r>
    </w:p>
    <w:p>
      <w:pPr>
        <w:pageBreakBefore w:val="0"/>
        <w:widowControl w:val="0"/>
        <w:kinsoku/>
        <w:wordWrap/>
        <w:overflowPunct/>
        <w:topLinePunct w:val="0"/>
        <w:bidi w:val="0"/>
        <w:adjustRightInd/>
        <w:snapToGrid/>
        <w:spacing w:line="52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 xml:space="preserve"> 投标人其他违反国家法律、法规的行为。</w:t>
      </w:r>
    </w:p>
    <w:p>
      <w:pPr>
        <w:pStyle w:val="4"/>
        <w:keepLines/>
        <w:pageBreakBefore w:val="0"/>
        <w:widowControl w:val="0"/>
        <w:kinsoku/>
        <w:wordWrap/>
        <w:overflowPunct/>
        <w:topLinePunct w:val="0"/>
        <w:bidi w:val="0"/>
        <w:adjustRightInd/>
        <w:snapToGrid/>
        <w:spacing w:before="124" w:beforeLines="40" w:after="124" w:afterLines="40" w:line="520" w:lineRule="exact"/>
        <w:ind w:right="0" w:rightChars="0"/>
        <w:rPr>
          <w:rFonts w:hint="eastAsia" w:ascii="仿宋" w:hAnsi="仿宋" w:eastAsia="仿宋" w:cs="仿宋"/>
          <w:color w:val="auto"/>
          <w:sz w:val="28"/>
          <w:szCs w:val="28"/>
          <w:highlight w:val="none"/>
        </w:rPr>
      </w:pPr>
      <w:bookmarkStart w:id="105" w:name="_Toc251236124"/>
      <w:bookmarkStart w:id="106" w:name="_Toc43264512"/>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解释权</w:t>
      </w:r>
      <w:bookmarkEnd w:id="105"/>
    </w:p>
    <w:p>
      <w:pPr>
        <w:pStyle w:val="12"/>
        <w:pageBreakBefore w:val="0"/>
        <w:widowControl w:val="0"/>
        <w:kinsoku/>
        <w:wordWrap/>
        <w:overflowPunct/>
        <w:topLinePunct w:val="0"/>
        <w:bidi w:val="0"/>
        <w:adjustRightInd/>
        <w:snapToGrid/>
        <w:spacing w:line="52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1本采购文件是根据国家有关法律、法规以及政府采购管理有关规定和参照国际惯例编制，解释权属本采购代理机构。</w:t>
      </w:r>
      <w:bookmarkEnd w:id="106"/>
    </w:p>
    <w:p>
      <w:pPr>
        <w:pageBreakBefore w:val="0"/>
        <w:widowControl w:val="0"/>
        <w:tabs>
          <w:tab w:val="left" w:pos="1140"/>
        </w:tabs>
        <w:kinsoku/>
        <w:wordWrap/>
        <w:overflowPunct/>
        <w:topLinePunct w:val="0"/>
        <w:bidi w:val="0"/>
        <w:adjustRightInd/>
        <w:snapToGrid/>
        <w:spacing w:line="520" w:lineRule="exact"/>
        <w:ind w:right="0" w:rightChars="0"/>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三、澄清有关问题</w:t>
      </w:r>
    </w:p>
    <w:p>
      <w:pPr>
        <w:keepNext w:val="0"/>
        <w:keepLines w:val="0"/>
        <w:pageBreakBefore w:val="0"/>
        <w:widowControl w:val="0"/>
        <w:kinsoku/>
        <w:wordWrap/>
        <w:overflowPunct/>
        <w:topLinePunct w:val="0"/>
        <w:autoSpaceDE w:val="0"/>
        <w:autoSpaceDN w:val="0"/>
        <w:bidi w:val="0"/>
        <w:adjustRightInd/>
        <w:snapToGrid/>
        <w:spacing w:line="520" w:lineRule="exact"/>
        <w:ind w:right="0" w:rightChars="0" w:firstLine="280" w:firstLineChars="100"/>
        <w:textAlignment w:val="bottom"/>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1.2评委会判定投标文件的响应性只根据投标文件本身的内容，而不寻求外部的证据，但投标有不真实不正确的内容时除外。</w:t>
      </w:r>
    </w:p>
    <w:p>
      <w:pPr>
        <w:keepNext w:val="0"/>
        <w:keepLines w:val="0"/>
        <w:pageBreakBefore w:val="0"/>
        <w:widowControl w:val="0"/>
        <w:kinsoku/>
        <w:wordWrap/>
        <w:overflowPunct/>
        <w:topLinePunct w:val="0"/>
        <w:autoSpaceDE w:val="0"/>
        <w:autoSpaceDN w:val="0"/>
        <w:bidi w:val="0"/>
        <w:adjustRightInd/>
        <w:snapToGrid/>
        <w:spacing w:line="520" w:lineRule="exact"/>
        <w:ind w:right="0" w:rightChars="0" w:firstLine="280" w:firstLineChars="100"/>
        <w:textAlignment w:val="bottom"/>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1.3如果投标文件实质上没有响应招标文件的要求，评委会将予以拒绝，投标人不得通过修正或撤销不符合要求的偏离或保留，而使其投标成为实质上响应的投标。</w:t>
      </w:r>
    </w:p>
    <w:p>
      <w:pPr>
        <w:keepNext w:val="0"/>
        <w:keepLines w:val="0"/>
        <w:pageBreakBefore w:val="0"/>
        <w:widowControl w:val="0"/>
        <w:kinsoku/>
        <w:wordWrap/>
        <w:overflowPunct/>
        <w:topLinePunct w:val="0"/>
        <w:autoSpaceDE w:val="0"/>
        <w:autoSpaceDN w:val="0"/>
        <w:bidi w:val="0"/>
        <w:adjustRightInd/>
        <w:snapToGrid/>
        <w:spacing w:line="520" w:lineRule="exact"/>
        <w:ind w:right="0" w:rightChars="0"/>
        <w:textAlignment w:val="bottom"/>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 xml:space="preserve">  1.4投标人可在现场20分钟内对评标委员会的评审结论提出异议，评标委员会根据招标文件及有关规定对投标人的异议进行复议</w:t>
      </w:r>
    </w:p>
    <w:p>
      <w:pPr>
        <w:keepNext w:val="0"/>
        <w:keepLines w:val="0"/>
        <w:pageBreakBefore w:val="0"/>
        <w:widowControl w:val="0"/>
        <w:kinsoku/>
        <w:wordWrap/>
        <w:overflowPunct/>
        <w:topLinePunct w:val="0"/>
        <w:autoSpaceDE w:val="0"/>
        <w:autoSpaceDN w:val="0"/>
        <w:bidi w:val="0"/>
        <w:adjustRightInd/>
        <w:snapToGrid/>
        <w:spacing w:line="520" w:lineRule="exact"/>
        <w:ind w:right="0" w:rightChars="0"/>
        <w:textAlignment w:val="bottom"/>
        <w:rPr>
          <w:rFonts w:hint="eastAsia" w:ascii="仿宋" w:hAnsi="仿宋" w:eastAsia="仿宋" w:cs="仿宋"/>
          <w:b/>
          <w:bCs/>
          <w:color w:val="auto"/>
          <w:sz w:val="28"/>
          <w:szCs w:val="28"/>
          <w:highlight w:val="none"/>
        </w:rPr>
      </w:pPr>
      <w:r>
        <w:rPr>
          <w:rStyle w:val="48"/>
          <w:rFonts w:hint="eastAsia" w:ascii="仿宋" w:hAnsi="仿宋" w:eastAsia="仿宋" w:cs="仿宋"/>
          <w:b/>
          <w:bCs/>
          <w:color w:val="auto"/>
          <w:sz w:val="28"/>
          <w:szCs w:val="28"/>
          <w:highlight w:val="none"/>
        </w:rPr>
        <w:t>温馨提示：</w:t>
      </w:r>
      <w:r>
        <w:rPr>
          <w:rStyle w:val="48"/>
          <w:rFonts w:hint="eastAsia" w:ascii="仿宋" w:hAnsi="仿宋" w:eastAsia="仿宋" w:cs="仿宋"/>
          <w:color w:val="auto"/>
          <w:sz w:val="28"/>
          <w:szCs w:val="28"/>
          <w:highlight w:val="none"/>
        </w:rPr>
        <w:t>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rPr>
          <w:rFonts w:hint="eastAsia" w:ascii="宋体" w:hAnsi="宋体" w:cs="宋体"/>
          <w:b/>
          <w:bCs/>
          <w:color w:val="auto"/>
          <w:sz w:val="21"/>
          <w:szCs w:val="21"/>
          <w:highlight w:val="none"/>
        </w:rPr>
      </w:pPr>
    </w:p>
    <w:p>
      <w:pPr>
        <w:pStyle w:val="35"/>
        <w:rPr>
          <w:rFonts w:hint="eastAsia" w:ascii="宋体" w:hAnsi="宋体" w:eastAsia="宋体" w:cs="宋体"/>
          <w:b/>
          <w:bCs/>
          <w:color w:val="auto"/>
          <w:sz w:val="21"/>
          <w:szCs w:val="21"/>
          <w:highlight w:val="none"/>
          <w:lang w:eastAsia="zh-CN"/>
        </w:rPr>
      </w:pPr>
    </w:p>
    <w:p>
      <w:pPr>
        <w:pStyle w:val="35"/>
        <w:rPr>
          <w:rFonts w:hint="eastAsia" w:ascii="宋体" w:hAnsi="宋体" w:eastAsia="宋体" w:cs="宋体"/>
          <w:b/>
          <w:bCs/>
          <w:color w:val="auto"/>
          <w:sz w:val="21"/>
          <w:szCs w:val="21"/>
          <w:highlight w:val="none"/>
          <w:lang w:eastAsia="zh-CN"/>
        </w:rPr>
      </w:pPr>
    </w:p>
    <w:p>
      <w:pPr>
        <w:pStyle w:val="35"/>
        <w:rPr>
          <w:rFonts w:hint="eastAsia" w:ascii="宋体" w:hAnsi="宋体" w:eastAsia="宋体" w:cs="宋体"/>
          <w:b/>
          <w:bCs/>
          <w:color w:val="auto"/>
          <w:sz w:val="21"/>
          <w:szCs w:val="21"/>
          <w:highlight w:val="none"/>
          <w:lang w:eastAsia="zh-CN"/>
        </w:rPr>
      </w:pPr>
    </w:p>
    <w:p>
      <w:pPr>
        <w:pStyle w:val="35"/>
        <w:rPr>
          <w:rFonts w:hint="eastAsia" w:ascii="宋体" w:hAnsi="宋体" w:eastAsia="宋体" w:cs="宋体"/>
          <w:b/>
          <w:bCs/>
          <w:color w:val="auto"/>
          <w:sz w:val="21"/>
          <w:szCs w:val="21"/>
          <w:highlight w:val="none"/>
          <w:lang w:eastAsia="zh-CN"/>
        </w:rPr>
      </w:pPr>
    </w:p>
    <w:p>
      <w:pPr>
        <w:pStyle w:val="35"/>
        <w:rPr>
          <w:rFonts w:hint="eastAsia" w:ascii="宋体" w:hAnsi="宋体" w:eastAsia="宋体" w:cs="宋体"/>
          <w:b/>
          <w:bCs/>
          <w:color w:val="auto"/>
          <w:sz w:val="21"/>
          <w:szCs w:val="21"/>
          <w:highlight w:val="none"/>
          <w:lang w:eastAsia="zh-CN"/>
        </w:rPr>
      </w:pPr>
    </w:p>
    <w:p>
      <w:pPr>
        <w:pStyle w:val="35"/>
        <w:rPr>
          <w:rFonts w:hint="eastAsia" w:ascii="宋体" w:hAnsi="宋体" w:eastAsia="宋体" w:cs="宋体"/>
          <w:b/>
          <w:bCs/>
          <w:color w:val="auto"/>
          <w:sz w:val="21"/>
          <w:szCs w:val="21"/>
          <w:highlight w:val="none"/>
          <w:lang w:eastAsia="zh-CN"/>
        </w:rPr>
      </w:pPr>
    </w:p>
    <w:p>
      <w:pPr>
        <w:pStyle w:val="35"/>
        <w:rPr>
          <w:rFonts w:hint="eastAsia" w:ascii="宋体" w:hAnsi="宋体" w:eastAsia="宋体" w:cs="宋体"/>
          <w:b/>
          <w:bCs/>
          <w:color w:val="auto"/>
          <w:sz w:val="21"/>
          <w:szCs w:val="21"/>
          <w:highlight w:val="none"/>
          <w:lang w:eastAsia="zh-CN"/>
        </w:rPr>
      </w:pPr>
    </w:p>
    <w:p>
      <w:pPr>
        <w:pStyle w:val="35"/>
        <w:rPr>
          <w:rFonts w:hint="eastAsia" w:ascii="宋体" w:hAnsi="宋体" w:eastAsia="宋体" w:cs="宋体"/>
          <w:b/>
          <w:bCs/>
          <w:color w:val="auto"/>
          <w:sz w:val="21"/>
          <w:szCs w:val="21"/>
          <w:highlight w:val="none"/>
          <w:lang w:eastAsia="zh-CN"/>
        </w:rPr>
      </w:pPr>
    </w:p>
    <w:p>
      <w:pPr>
        <w:pStyle w:val="35"/>
        <w:rPr>
          <w:rFonts w:hint="eastAsia" w:ascii="宋体" w:hAnsi="宋体" w:eastAsia="宋体" w:cs="宋体"/>
          <w:b/>
          <w:bCs/>
          <w:color w:val="auto"/>
          <w:sz w:val="21"/>
          <w:szCs w:val="21"/>
          <w:highlight w:val="none"/>
          <w:lang w:eastAsia="zh-CN"/>
        </w:rPr>
      </w:pPr>
    </w:p>
    <w:p>
      <w:pPr>
        <w:pStyle w:val="35"/>
        <w:rPr>
          <w:rFonts w:hint="eastAsia" w:ascii="宋体" w:hAnsi="宋体" w:eastAsia="宋体" w:cs="宋体"/>
          <w:b/>
          <w:bCs/>
          <w:color w:val="auto"/>
          <w:sz w:val="21"/>
          <w:szCs w:val="21"/>
          <w:highlight w:val="none"/>
          <w:lang w:eastAsia="zh-CN"/>
        </w:rPr>
      </w:pPr>
    </w:p>
    <w:p>
      <w:pPr>
        <w:pStyle w:val="35"/>
        <w:rPr>
          <w:rFonts w:hint="eastAsia" w:ascii="宋体" w:hAnsi="宋体" w:eastAsia="宋体" w:cs="宋体"/>
          <w:b/>
          <w:bCs/>
          <w:color w:val="auto"/>
          <w:sz w:val="21"/>
          <w:szCs w:val="21"/>
          <w:highlight w:val="none"/>
          <w:lang w:eastAsia="zh-CN"/>
        </w:rPr>
      </w:pPr>
    </w:p>
    <w:p>
      <w:pPr>
        <w:pStyle w:val="35"/>
        <w:rPr>
          <w:rFonts w:hint="eastAsia" w:ascii="宋体" w:hAnsi="宋体" w:eastAsia="宋体" w:cs="宋体"/>
          <w:b/>
          <w:bCs/>
          <w:color w:val="auto"/>
          <w:sz w:val="21"/>
          <w:szCs w:val="21"/>
          <w:highlight w:val="none"/>
          <w:lang w:eastAsia="zh-CN"/>
        </w:rPr>
      </w:pPr>
    </w:p>
    <w:p>
      <w:pPr>
        <w:pStyle w:val="35"/>
        <w:rPr>
          <w:rFonts w:hint="eastAsia" w:ascii="宋体" w:hAnsi="宋体" w:eastAsia="宋体" w:cs="宋体"/>
          <w:b/>
          <w:bCs/>
          <w:color w:val="auto"/>
          <w:sz w:val="21"/>
          <w:szCs w:val="21"/>
          <w:highlight w:val="none"/>
          <w:lang w:eastAsia="zh-CN"/>
        </w:rPr>
      </w:pPr>
    </w:p>
    <w:p>
      <w:pPr>
        <w:pStyle w:val="35"/>
        <w:rPr>
          <w:rFonts w:hint="eastAsia" w:ascii="宋体" w:hAnsi="宋体" w:eastAsia="宋体" w:cs="宋体"/>
          <w:b/>
          <w:bCs/>
          <w:color w:val="auto"/>
          <w:sz w:val="21"/>
          <w:szCs w:val="21"/>
          <w:highlight w:val="none"/>
          <w:lang w:eastAsia="zh-CN"/>
        </w:rPr>
      </w:pPr>
    </w:p>
    <w:p>
      <w:pPr>
        <w:pStyle w:val="35"/>
        <w:rPr>
          <w:rFonts w:hint="eastAsia" w:ascii="宋体" w:hAnsi="宋体" w:eastAsia="宋体" w:cs="宋体"/>
          <w:b/>
          <w:bCs/>
          <w:color w:val="auto"/>
          <w:sz w:val="21"/>
          <w:szCs w:val="21"/>
          <w:highlight w:val="none"/>
          <w:lang w:eastAsia="zh-CN"/>
        </w:rPr>
      </w:pPr>
    </w:p>
    <w:p>
      <w:pPr>
        <w:pStyle w:val="35"/>
        <w:rPr>
          <w:rFonts w:hint="eastAsia" w:ascii="宋体" w:hAnsi="宋体" w:eastAsia="宋体" w:cs="宋体"/>
          <w:b/>
          <w:bCs/>
          <w:color w:val="auto"/>
          <w:sz w:val="21"/>
          <w:szCs w:val="21"/>
          <w:highlight w:val="none"/>
          <w:lang w:eastAsia="zh-CN"/>
        </w:rPr>
      </w:pPr>
    </w:p>
    <w:p>
      <w:pPr>
        <w:pStyle w:val="35"/>
        <w:rPr>
          <w:rFonts w:hint="eastAsia" w:ascii="宋体" w:hAnsi="宋体" w:eastAsia="宋体" w:cs="宋体"/>
          <w:b/>
          <w:bCs/>
          <w:color w:val="auto"/>
          <w:sz w:val="21"/>
          <w:szCs w:val="21"/>
          <w:highlight w:val="none"/>
          <w:lang w:eastAsia="zh-CN"/>
        </w:rPr>
      </w:pPr>
    </w:p>
    <w:p>
      <w:pPr>
        <w:pStyle w:val="35"/>
        <w:rPr>
          <w:rFonts w:hint="eastAsia" w:ascii="宋体" w:hAnsi="宋体" w:eastAsia="宋体" w:cs="宋体"/>
          <w:b/>
          <w:bCs/>
          <w:color w:val="auto"/>
          <w:sz w:val="21"/>
          <w:szCs w:val="21"/>
          <w:highlight w:val="none"/>
          <w:lang w:eastAsia="zh-CN"/>
        </w:rPr>
      </w:pPr>
    </w:p>
    <w:p>
      <w:pPr>
        <w:pStyle w:val="35"/>
        <w:rPr>
          <w:rFonts w:hint="eastAsia" w:ascii="宋体" w:hAnsi="宋体" w:eastAsia="宋体" w:cs="宋体"/>
          <w:b/>
          <w:bCs/>
          <w:color w:val="auto"/>
          <w:sz w:val="21"/>
          <w:szCs w:val="21"/>
          <w:highlight w:val="none"/>
          <w:lang w:eastAsia="zh-CN"/>
        </w:rPr>
      </w:pPr>
    </w:p>
    <w:p>
      <w:pPr>
        <w:pStyle w:val="35"/>
        <w:rPr>
          <w:rFonts w:hint="eastAsia" w:ascii="宋体" w:hAnsi="宋体" w:eastAsia="宋体" w:cs="宋体"/>
          <w:b/>
          <w:bCs/>
          <w:color w:val="auto"/>
          <w:sz w:val="21"/>
          <w:szCs w:val="21"/>
          <w:highlight w:val="none"/>
          <w:lang w:eastAsia="zh-CN"/>
        </w:rPr>
      </w:pPr>
    </w:p>
    <w:p>
      <w:pPr>
        <w:pStyle w:val="35"/>
        <w:rPr>
          <w:rFonts w:hint="eastAsia" w:ascii="宋体" w:hAnsi="宋体" w:eastAsia="宋体" w:cs="宋体"/>
          <w:b/>
          <w:bCs/>
          <w:color w:val="auto"/>
          <w:sz w:val="21"/>
          <w:szCs w:val="21"/>
          <w:highlight w:val="none"/>
          <w:lang w:eastAsia="zh-CN"/>
        </w:rPr>
      </w:pPr>
    </w:p>
    <w:p>
      <w:pPr>
        <w:rPr>
          <w:rFonts w:hint="eastAsia" w:ascii="宋体" w:hAnsi="宋体" w:cs="宋体"/>
          <w:b/>
          <w:bCs/>
          <w:color w:val="auto"/>
          <w:sz w:val="28"/>
          <w:szCs w:val="28"/>
          <w:highlight w:val="none"/>
        </w:rPr>
      </w:pPr>
    </w:p>
    <w:p>
      <w:pPr>
        <w:rPr>
          <w:rFonts w:hint="eastAsia" w:ascii="宋体" w:hAnsi="宋体" w:cs="宋体"/>
          <w:b/>
          <w:bCs/>
          <w:color w:val="auto"/>
          <w:sz w:val="28"/>
          <w:szCs w:val="28"/>
          <w:highlight w:val="none"/>
        </w:rPr>
      </w:pPr>
    </w:p>
    <w:p>
      <w:pPr>
        <w:rPr>
          <w:rFonts w:hint="eastAsia" w:ascii="宋体" w:hAnsi="宋体" w:cs="宋体"/>
          <w:b/>
          <w:bCs/>
          <w:color w:val="auto"/>
          <w:sz w:val="28"/>
          <w:szCs w:val="28"/>
          <w:highlight w:val="none"/>
        </w:rPr>
      </w:pPr>
    </w:p>
    <w:p>
      <w:pPr>
        <w:rPr>
          <w:rFonts w:hint="eastAsia" w:ascii="宋体" w:hAnsi="宋体" w:cs="宋体"/>
          <w:b/>
          <w:bCs/>
          <w:color w:val="auto"/>
          <w:sz w:val="28"/>
          <w:szCs w:val="28"/>
          <w:highlight w:val="none"/>
        </w:rPr>
      </w:pPr>
    </w:p>
    <w:p>
      <w:pPr>
        <w:rPr>
          <w:rFonts w:hint="eastAsia" w:ascii="宋体" w:hAnsi="宋体" w:cs="宋体"/>
          <w:b/>
          <w:bCs/>
          <w:color w:val="auto"/>
          <w:sz w:val="28"/>
          <w:szCs w:val="28"/>
          <w:highlight w:val="none"/>
        </w:rPr>
      </w:pPr>
    </w:p>
    <w:p>
      <w:pPr>
        <w:rPr>
          <w:rFonts w:hint="eastAsia" w:ascii="宋体" w:hAnsi="宋体" w:cs="宋体"/>
          <w:b/>
          <w:bCs/>
          <w:color w:val="auto"/>
          <w:sz w:val="28"/>
          <w:szCs w:val="28"/>
          <w:highlight w:val="none"/>
        </w:rPr>
      </w:pPr>
    </w:p>
    <w:p>
      <w:pPr>
        <w:rPr>
          <w:rFonts w:ascii="宋体" w:hAnsi="宋体" w:cs="宋体"/>
          <w:b/>
          <w:bCs/>
          <w:color w:val="auto"/>
          <w:sz w:val="28"/>
          <w:szCs w:val="28"/>
          <w:highlight w:val="none"/>
        </w:rPr>
      </w:pPr>
      <w:r>
        <w:rPr>
          <w:rFonts w:hint="eastAsia" w:ascii="宋体" w:hAnsi="宋体" w:cs="宋体"/>
          <w:b/>
          <w:bCs/>
          <w:color w:val="auto"/>
          <w:sz w:val="28"/>
          <w:szCs w:val="28"/>
          <w:highlight w:val="none"/>
        </w:rPr>
        <w:t>附件：</w:t>
      </w:r>
    </w:p>
    <w:p>
      <w:pPr>
        <w:jc w:val="center"/>
        <w:rPr>
          <w:rFonts w:ascii="宋体" w:hAnsi="宋体" w:cs="宋体"/>
          <w:b/>
          <w:bCs/>
          <w:color w:val="auto"/>
          <w:sz w:val="28"/>
          <w:szCs w:val="28"/>
          <w:highlight w:val="none"/>
        </w:rPr>
      </w:pPr>
      <w:r>
        <w:rPr>
          <w:rFonts w:hint="eastAsia" w:ascii="宋体" w:hAnsi="宋体" w:cs="宋体"/>
          <w:b/>
          <w:bCs/>
          <w:color w:val="auto"/>
          <w:sz w:val="32"/>
          <w:szCs w:val="32"/>
          <w:highlight w:val="none"/>
        </w:rPr>
        <w:t>政府采购投诉书（范本）、质疑函范本</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投诉人：                   法定代表人：            </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地址：                           电话：                 </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委托代理人姓名：                 职务：               </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住址：                       联系电话：              </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被投诉人：                 法定代表人：         </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地址：                         电话：               </w:t>
      </w:r>
    </w:p>
    <w:p>
      <w:pPr>
        <w:spacing w:line="440" w:lineRule="exact"/>
        <w:ind w:firstLine="280" w:firstLineChars="100"/>
        <w:rPr>
          <w:rFonts w:ascii="仿宋" w:hAnsi="仿宋" w:eastAsia="仿宋"/>
          <w:color w:val="auto"/>
          <w:sz w:val="28"/>
          <w:szCs w:val="28"/>
          <w:highlight w:val="none"/>
        </w:rPr>
      </w:pP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我公司参加了     年    月    日被投诉人组织的（采购人）（项目名称）（项目编号）的采购活动，我公司认为该项目的（采购文件/采购过程/中标（中标）结果）损害了我公司权益，对此，我公司于     年    月    日向（采购人或者政府采购代理机构）提出了质疑，（其于    年  月  日作出书面答复，因对其作出的答复不满意）/（被质疑人未在法定期内予以答复，按照政府采购有关规定），现向贵机关提起投诉：</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1.具体的投诉事项及事实依据；</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2.质疑和质疑答复情况简要描述；</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3.投诉请求。</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附件：</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1.质疑书和质疑答复书；</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2.证据材料（需注明证据来源），证人的姓名、住址和联系方式等；</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3.营业执照；</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4.法定代表人身份证明函</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5.法定代表人授权委托书（包含法定代表人和委托代理人的身份证复印件）；</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6.政府采购监管部门认为应当提供的其它材料。</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投诉供应商：（盖章）</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法定代表人（或主要负责人）：（签字）</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年   月    日</w:t>
      </w:r>
    </w:p>
    <w:p>
      <w:pPr>
        <w:spacing w:line="440" w:lineRule="exact"/>
        <w:ind w:firstLine="280" w:firstLineChars="100"/>
        <w:rPr>
          <w:rFonts w:ascii="仿宋" w:hAnsi="仿宋" w:eastAsia="仿宋"/>
          <w:color w:val="auto"/>
          <w:sz w:val="28"/>
          <w:szCs w:val="28"/>
          <w:highlight w:val="none"/>
        </w:rPr>
      </w:pP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本投诉书正本叁份，副本   份并附电子文档。</w:t>
      </w:r>
    </w:p>
    <w:p>
      <w:pPr>
        <w:jc w:val="center"/>
        <w:outlineLvl w:val="0"/>
        <w:rPr>
          <w:rFonts w:ascii="宋体" w:hAnsi="宋体" w:cs="宋体"/>
          <w:color w:val="auto"/>
          <w:sz w:val="32"/>
          <w:szCs w:val="32"/>
          <w:highlight w:val="none"/>
        </w:rPr>
      </w:pPr>
      <w:bookmarkStart w:id="107" w:name="_Toc17515"/>
      <w:r>
        <w:rPr>
          <w:rFonts w:hint="eastAsia" w:ascii="宋体" w:hAnsi="宋体" w:cs="宋体"/>
          <w:b/>
          <w:bCs/>
          <w:color w:val="auto"/>
          <w:sz w:val="32"/>
          <w:szCs w:val="32"/>
          <w:highlight w:val="none"/>
        </w:rPr>
        <w:t>投诉相关说明</w:t>
      </w:r>
      <w:bookmarkEnd w:id="107"/>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投诉人应当满足《政府采购法》、《政府采购法实施条例》和《政府采购供应商投诉处理办法》的相关规定。</w:t>
      </w:r>
    </w:p>
    <w:p>
      <w:pPr>
        <w:spacing w:line="440" w:lineRule="exact"/>
        <w:ind w:firstLine="281" w:firstLineChars="100"/>
        <w:rPr>
          <w:rFonts w:ascii="仿宋" w:hAnsi="仿宋" w:eastAsia="仿宋"/>
          <w:b/>
          <w:bCs/>
          <w:color w:val="auto"/>
          <w:sz w:val="28"/>
          <w:szCs w:val="28"/>
          <w:highlight w:val="none"/>
        </w:rPr>
      </w:pPr>
      <w:bookmarkStart w:id="108" w:name="_Toc11499"/>
      <w:r>
        <w:rPr>
          <w:rFonts w:hint="eastAsia" w:ascii="仿宋" w:hAnsi="仿宋" w:eastAsia="仿宋"/>
          <w:b/>
          <w:bCs/>
          <w:color w:val="auto"/>
          <w:sz w:val="28"/>
          <w:szCs w:val="28"/>
          <w:highlight w:val="none"/>
        </w:rPr>
        <w:t>一、质疑前置及时间要求</w:t>
      </w:r>
      <w:bookmarkEnd w:id="108"/>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《中华人民共和国政府采购法》第五十一条：供应商对政府采购活动事项有疑问的，可以向采购人提出询问，采购人应当及时作出答复，但答复的内容不得涉及商业秘密。</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第五十二条：供应商认为采购文件、采购过程和中标、中标结果使自己的权益受到损害的，可以在知道或者应知其权益受到损害之日起七个工作日内，以书面形式向采购人提出质疑。</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第五十三条：采购人应当在收到供应商的书面质疑后七个工作日内作出答复，并以书面形式通知质疑供应商和其他有关供应商，但答复的内容不得涉及商业秘密。</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spacing w:line="440" w:lineRule="exact"/>
        <w:ind w:firstLine="280" w:firstLineChars="100"/>
        <w:rPr>
          <w:rFonts w:ascii="宋体" w:hAnsi="宋体" w:cs="宋体"/>
          <w:color w:val="auto"/>
          <w:sz w:val="21"/>
          <w:szCs w:val="21"/>
          <w:highlight w:val="none"/>
        </w:rPr>
      </w:pPr>
      <w:r>
        <w:rPr>
          <w:rFonts w:hint="eastAsia" w:ascii="仿宋" w:hAnsi="仿宋" w:eastAsia="仿宋"/>
          <w:color w:val="auto"/>
          <w:sz w:val="28"/>
          <w:szCs w:val="28"/>
          <w:highlight w:val="none"/>
        </w:rPr>
        <w:t xml:space="preserve">  《政府采购实施条例》第五十五条：供应商质疑、投诉应当有明确的请求和必要的证明材料。供应商投诉的事项不得超出质疑事项的范围。</w:t>
      </w:r>
    </w:p>
    <w:p>
      <w:pPr>
        <w:spacing w:line="400" w:lineRule="exact"/>
        <w:ind w:left="5042" w:hanging="5060" w:hangingChars="1800"/>
        <w:outlineLvl w:val="0"/>
        <w:rPr>
          <w:rFonts w:ascii="宋体" w:hAnsi="宋体" w:cs="宋体"/>
          <w:color w:val="auto"/>
          <w:sz w:val="21"/>
          <w:szCs w:val="21"/>
          <w:highlight w:val="none"/>
        </w:rPr>
      </w:pPr>
      <w:bookmarkStart w:id="109" w:name="_Toc13508"/>
      <w:r>
        <w:rPr>
          <w:rFonts w:hint="eastAsia" w:ascii="仿宋" w:hAnsi="仿宋" w:eastAsia="仿宋"/>
          <w:b/>
          <w:bCs/>
          <w:color w:val="auto"/>
          <w:sz w:val="28"/>
          <w:szCs w:val="28"/>
          <w:highlight w:val="none"/>
        </w:rPr>
        <w:t>二、书面方式</w:t>
      </w:r>
      <w:bookmarkEnd w:id="109"/>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《政府采购供应商投诉处理办法》第八条：投诉人投诉时，应当提交投诉书，并按照被投诉人以及与投诉事项有关的供应商数量提供投诉书的副本。</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投诉书应当包括下列主要内容：</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投诉人和被投诉人的名称、地址、电话等；</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具体的投诉事项及事实依据；</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质疑和质疑答复情况及相关证明材料；</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提起投诉的日期。</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投诉书应当署名。投诉人为自然人，应当由本人签字；投诉人为法人或者其他组织的，应当由法定代表人或者主要负责人签字并加盖公章。</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《政府采购供应商投诉处理办法》第十条：投诉人提起投诉应当符合下列条件：</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投诉人是参与所投诉政府采购活动的供应商；</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提起投诉诉前已依法进行质疑；</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投诉书内容符合本办法的规定；</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在投诉有效期内提起投诉；</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属于本级财政部门管辖；</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同一投诉事项未经财政部门投诉处理；</w:t>
      </w:r>
    </w:p>
    <w:p>
      <w:pPr>
        <w:spacing w:line="440" w:lineRule="exact"/>
        <w:ind w:firstLine="280" w:firstLineChars="100"/>
        <w:rPr>
          <w:rFonts w:ascii="仿宋" w:hAnsi="仿宋" w:eastAsia="仿宋"/>
          <w:b/>
          <w:bCs/>
          <w:color w:val="auto"/>
          <w:sz w:val="28"/>
          <w:szCs w:val="28"/>
          <w:highlight w:val="none"/>
        </w:rPr>
      </w:pPr>
      <w:r>
        <w:rPr>
          <w:rFonts w:hint="eastAsia" w:ascii="仿宋" w:hAnsi="仿宋" w:eastAsia="仿宋"/>
          <w:color w:val="auto"/>
          <w:sz w:val="28"/>
          <w:szCs w:val="28"/>
          <w:highlight w:val="none"/>
        </w:rPr>
        <w:t>国务院财政部门规定的其他条件。</w:t>
      </w:r>
    </w:p>
    <w:p>
      <w:pPr>
        <w:spacing w:line="400" w:lineRule="exact"/>
        <w:ind w:left="5042" w:hanging="5060" w:hangingChars="1800"/>
        <w:outlineLvl w:val="0"/>
        <w:rPr>
          <w:rFonts w:ascii="仿宋" w:hAnsi="仿宋" w:eastAsia="仿宋"/>
          <w:b/>
          <w:bCs/>
          <w:color w:val="auto"/>
          <w:sz w:val="28"/>
          <w:szCs w:val="28"/>
          <w:highlight w:val="none"/>
        </w:rPr>
      </w:pPr>
      <w:bookmarkStart w:id="110" w:name="_Toc5978"/>
      <w:r>
        <w:rPr>
          <w:rFonts w:hint="eastAsia" w:ascii="仿宋" w:hAnsi="仿宋" w:eastAsia="仿宋"/>
          <w:b/>
          <w:bCs/>
          <w:color w:val="auto"/>
          <w:sz w:val="28"/>
          <w:szCs w:val="28"/>
          <w:highlight w:val="none"/>
        </w:rPr>
        <w:t>三、虚假、恶意投诉法律责任</w:t>
      </w:r>
      <w:bookmarkEnd w:id="110"/>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第七十三条：供应商捏造实施、提供虚假材料或者以非法手段取得证明材料进行投诉的，由财政部门列入不良行为记录名单，禁止其1至3年内参加政府采购活动。</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《政府采购供应商投诉处理办法》第二十六条：投诉人有下列情形之一的，属于虚假、恶意投诉，财政部门应当驳回投诉，将其列入不良行为记录名单，并依法予以处罚：</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（一）1年内3次以上投诉均查无实据的；</w:t>
      </w:r>
    </w:p>
    <w:p>
      <w:pPr>
        <w:spacing w:line="44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（二）捏造事实或者提供虚假投诉材料的。</w:t>
      </w:r>
    </w:p>
    <w:p>
      <w:pPr>
        <w:spacing w:line="440" w:lineRule="exact"/>
        <w:ind w:firstLine="280" w:firstLineChars="100"/>
        <w:rPr>
          <w:rFonts w:ascii="仿宋" w:hAnsi="仿宋" w:eastAsia="仿宋"/>
          <w:color w:val="auto"/>
          <w:sz w:val="28"/>
          <w:szCs w:val="28"/>
          <w:highlight w:val="none"/>
        </w:rPr>
      </w:pPr>
    </w:p>
    <w:p>
      <w:pPr>
        <w:jc w:val="both"/>
        <w:rPr>
          <w:rFonts w:ascii="宋体" w:hAnsi="宋体" w:cs="宋体"/>
          <w:color w:val="auto"/>
          <w:sz w:val="21"/>
          <w:szCs w:val="21"/>
          <w:highlight w:val="none"/>
        </w:rPr>
      </w:pPr>
    </w:p>
    <w:p>
      <w:pPr>
        <w:jc w:val="both"/>
        <w:rPr>
          <w:rFonts w:ascii="宋体" w:hAnsi="宋体" w:cs="宋体"/>
          <w:color w:val="auto"/>
          <w:sz w:val="21"/>
          <w:szCs w:val="21"/>
          <w:highlight w:val="none"/>
        </w:rPr>
      </w:pPr>
    </w:p>
    <w:p>
      <w:pPr>
        <w:jc w:val="both"/>
        <w:rPr>
          <w:rFonts w:ascii="宋体" w:hAnsi="宋体" w:cs="宋体"/>
          <w:color w:val="auto"/>
          <w:sz w:val="21"/>
          <w:szCs w:val="21"/>
          <w:highlight w:val="none"/>
        </w:rPr>
      </w:pPr>
    </w:p>
    <w:p>
      <w:pPr>
        <w:jc w:val="both"/>
        <w:rPr>
          <w:rFonts w:ascii="宋体" w:hAnsi="宋体" w:cs="宋体"/>
          <w:color w:val="auto"/>
          <w:sz w:val="21"/>
          <w:szCs w:val="21"/>
          <w:highlight w:val="none"/>
        </w:rPr>
      </w:pPr>
    </w:p>
    <w:p>
      <w:pPr>
        <w:jc w:val="both"/>
        <w:rPr>
          <w:rFonts w:ascii="宋体" w:hAnsi="宋体" w:cs="宋体"/>
          <w:color w:val="auto"/>
          <w:sz w:val="21"/>
          <w:szCs w:val="21"/>
          <w:highlight w:val="none"/>
        </w:rPr>
      </w:pPr>
    </w:p>
    <w:p>
      <w:pPr>
        <w:pStyle w:val="9"/>
        <w:rPr>
          <w:color w:val="auto"/>
          <w:sz w:val="20"/>
          <w:szCs w:val="22"/>
          <w:highlight w:val="none"/>
        </w:rPr>
      </w:pPr>
    </w:p>
    <w:sectPr>
      <w:headerReference r:id="rId8" w:type="default"/>
      <w:pgSz w:w="11907" w:h="16840"/>
      <w:pgMar w:top="1020" w:right="1287" w:bottom="1020" w:left="1247" w:header="851" w:footer="992" w:gutter="0"/>
      <w:pgBorders>
        <w:top w:val="none" w:sz="0" w:space="0"/>
        <w:left w:val="none" w:sz="0" w:space="0"/>
        <w:bottom w:val="none" w:sz="0" w:space="0"/>
        <w:right w:val="none" w:sz="0" w:space="0"/>
      </w:pgBorders>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新宋体-18030">
    <w:altName w:val="宋体"/>
    <w:panose1 w:val="02010600060101010101"/>
    <w:charset w:val="86"/>
    <w:family w:val="auto"/>
    <w:pitch w:val="default"/>
    <w:sig w:usb0="00000000" w:usb1="00000000" w:usb2="0000001E" w:usb3="00000000" w:csb0="003C0041"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320"/>
        <w:tab w:val="right" w:pos="864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wps:txbx>
                    <wps:bodyPr wrap="none" lIns="0" tIns="0" rIns="0" bIns="0" upright="0">
                      <a:spAutoFit/>
                    </wps:bodyPr>
                  </wps:wsp>
                </a:graphicData>
              </a:graphic>
            </wp:anchor>
          </w:drawing>
        </mc:Choice>
        <mc:Fallback>
          <w:pict>
            <v:shape id="文本框 1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Jcica9YBAACyAwAADgAAAAAAAAABACAAAAAe&#10;AQAAZHJzL2Uyb0RvYy54bWxQSwUGAAAAAAYABgBZAQAAZ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autoSpaceDE w:val="0"/>
      <w:spacing w:line="120" w:lineRule="auto"/>
      <w:jc w:val="both"/>
      <w:rPr>
        <w:rFonts w:hint="eastAsia" w:ascii="宋体" w:hAnsi="宋体" w:cs="宋体"/>
        <w:bCs/>
        <w:sz w:val="18"/>
        <w:szCs w:val="18"/>
        <w:u w:val="none"/>
      </w:rPr>
    </w:pPr>
  </w:p>
  <w:p>
    <w:pPr>
      <w:pBdr>
        <w:bottom w:val="none" w:color="auto" w:sz="0" w:space="0"/>
      </w:pBdr>
      <w:autoSpaceDE w:val="0"/>
      <w:spacing w:line="120" w:lineRule="auto"/>
      <w:jc w:val="both"/>
      <w:rPr>
        <w:rFonts w:hint="eastAsia" w:ascii="宋体" w:hAnsi="宋体" w:cs="宋体"/>
        <w:bCs/>
        <w:sz w:val="18"/>
        <w:szCs w:val="18"/>
        <w:u w:val="none"/>
      </w:rPr>
    </w:pPr>
  </w:p>
  <w:p>
    <w:pPr>
      <w:pStyle w:val="17"/>
      <w:pBdr>
        <w:bottom w:val="none" w:color="auto" w:sz="0" w:space="0"/>
      </w:pBdr>
      <w:jc w:val="left"/>
      <w:rPr>
        <w:rFonts w:hint="eastAsia" w:ascii="宋体" w:hAnsi="宋体" w:eastAsia="宋体" w:cs="宋体"/>
        <w:bCs/>
        <w:sz w:val="18"/>
        <w:szCs w:val="18"/>
        <w:u w:val="none"/>
        <w:lang w:eastAsia="zh-CN"/>
      </w:rPr>
    </w:pPr>
    <w:r>
      <w:rPr>
        <w:rFonts w:hint="eastAsia"/>
        <w:b/>
        <w:bCs/>
        <w:sz w:val="20"/>
        <w:szCs w:val="20"/>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EF36E"/>
    <w:multiLevelType w:val="singleLevel"/>
    <w:tmpl w:val="D3FEF36E"/>
    <w:lvl w:ilvl="0" w:tentative="0">
      <w:start w:val="1"/>
      <w:numFmt w:val="chineseCounting"/>
      <w:suff w:val="space"/>
      <w:lvlText w:val="第%1部分"/>
      <w:lvlJc w:val="left"/>
      <w:pPr>
        <w:ind w:left="2400"/>
      </w:pPr>
      <w:rPr>
        <w:rFonts w:hint="eastAsia"/>
      </w:rPr>
    </w:lvl>
  </w:abstractNum>
  <w:abstractNum w:abstractNumId="1">
    <w:nsid w:val="EA332013"/>
    <w:multiLevelType w:val="singleLevel"/>
    <w:tmpl w:val="EA332013"/>
    <w:lvl w:ilvl="0" w:tentative="0">
      <w:start w:val="7"/>
      <w:numFmt w:val="decimal"/>
      <w:suff w:val="nothing"/>
      <w:lvlText w:val="%1、"/>
      <w:lvlJc w:val="left"/>
    </w:lvl>
  </w:abstractNum>
  <w:abstractNum w:abstractNumId="2">
    <w:nsid w:val="00000001"/>
    <w:multiLevelType w:val="multilevel"/>
    <w:tmpl w:val="00000001"/>
    <w:lvl w:ilvl="0" w:tentative="0">
      <w:start w:val="1"/>
      <w:numFmt w:val="decimal"/>
      <w:pStyle w:val="19"/>
      <w:lvlText w:val="第%1章"/>
      <w:lvlJc w:val="left"/>
      <w:pPr>
        <w:tabs>
          <w:tab w:val="left" w:pos="425"/>
        </w:tabs>
        <w:ind w:left="425" w:hanging="425"/>
      </w:pPr>
      <w:rPr>
        <w:rFonts w:hint="eastAsia" w:ascii="Times New Roman" w:hAnsi="Times New Roman" w:cs="Times New Roman"/>
        <w:i w:val="0"/>
        <w:iCs w:val="0"/>
        <w:caps w:val="0"/>
        <w:smallCaps w:val="0"/>
        <w:spacing w:val="0"/>
        <w:position w:val="0"/>
        <w:u w:val="none"/>
      </w:rPr>
    </w:lvl>
    <w:lvl w:ilvl="1" w:tentative="0">
      <w:start w:val="1"/>
      <w:numFmt w:val="decimal"/>
      <w:isLgl/>
      <w:lvlText w:val="%1.%2"/>
      <w:lvlJc w:val="left"/>
      <w:pPr>
        <w:tabs>
          <w:tab w:val="left" w:pos="709"/>
        </w:tabs>
        <w:ind w:left="709" w:hanging="567"/>
      </w:pPr>
      <w:rPr>
        <w:rFonts w:hint="default" w:ascii="Times New Roman" w:hAnsi="Times New Roman" w:cs="Times New Roman"/>
        <w:lang w:val="en-US"/>
      </w:rPr>
    </w:lvl>
    <w:lvl w:ilvl="2" w:tentative="0">
      <w:start w:val="1"/>
      <w:numFmt w:val="decimal"/>
      <w:isLgl/>
      <w:lvlText w:val="%1.%2.%3"/>
      <w:lvlJc w:val="left"/>
      <w:pPr>
        <w:tabs>
          <w:tab w:val="left" w:pos="709"/>
        </w:tabs>
        <w:ind w:left="709" w:hanging="709"/>
      </w:pPr>
      <w:rPr>
        <w:rFonts w:hint="eastAsia"/>
        <w:sz w:val="32"/>
        <w:szCs w:val="32"/>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21F05C18"/>
    <w:multiLevelType w:val="singleLevel"/>
    <w:tmpl w:val="21F05C18"/>
    <w:lvl w:ilvl="0" w:tentative="0">
      <w:start w:val="1"/>
      <w:numFmt w:val="decimal"/>
      <w:suff w:val="nothing"/>
      <w:lvlText w:val="%1、"/>
      <w:lvlJc w:val="left"/>
    </w:lvl>
  </w:abstractNum>
  <w:abstractNum w:abstractNumId="4">
    <w:nsid w:val="2D2482D1"/>
    <w:multiLevelType w:val="singleLevel"/>
    <w:tmpl w:val="2D2482D1"/>
    <w:lvl w:ilvl="0" w:tentative="0">
      <w:start w:val="2"/>
      <w:numFmt w:val="chineseCounting"/>
      <w:suff w:val="nothing"/>
      <w:lvlText w:val="%1、"/>
      <w:lvlJc w:val="left"/>
      <w:rPr>
        <w:rFonts w:hint="eastAsia"/>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555D5D18"/>
    <w:multiLevelType w:val="singleLevel"/>
    <w:tmpl w:val="555D5D18"/>
    <w:lvl w:ilvl="0" w:tentative="0">
      <w:start w:val="1"/>
      <w:numFmt w:val="decimal"/>
      <w:suff w:val="nothing"/>
      <w:lvlText w:val="%1、"/>
      <w:lvlJc w:val="left"/>
    </w:lvl>
  </w:abstractNum>
  <w:abstractNum w:abstractNumId="7">
    <w:nsid w:val="64DCD316"/>
    <w:multiLevelType w:val="singleLevel"/>
    <w:tmpl w:val="64DCD316"/>
    <w:lvl w:ilvl="0" w:tentative="0">
      <w:start w:val="1"/>
      <w:numFmt w:val="decimal"/>
      <w:suff w:val="space"/>
      <w:lvlText w:val="%1."/>
      <w:lvlJc w:val="left"/>
    </w:lvl>
  </w:abstractNum>
  <w:abstractNum w:abstractNumId="8">
    <w:nsid w:val="73B1C537"/>
    <w:multiLevelType w:val="singleLevel"/>
    <w:tmpl w:val="73B1C537"/>
    <w:lvl w:ilvl="0" w:tentative="0">
      <w:start w:val="1"/>
      <w:numFmt w:val="decimal"/>
      <w:suff w:val="nothing"/>
      <w:lvlText w:val="%1、"/>
      <w:lvlJc w:val="left"/>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yZDEwMzhkYzJiMjJjMTlkYmQzZTRmNGQyMTY1ZjgifQ=="/>
  </w:docVars>
  <w:rsids>
    <w:rsidRoot w:val="79A23FBB"/>
    <w:rsid w:val="00092DCA"/>
    <w:rsid w:val="000D6AB6"/>
    <w:rsid w:val="00121F15"/>
    <w:rsid w:val="00135D28"/>
    <w:rsid w:val="0026378F"/>
    <w:rsid w:val="00351667"/>
    <w:rsid w:val="00354302"/>
    <w:rsid w:val="003C68CF"/>
    <w:rsid w:val="004212B5"/>
    <w:rsid w:val="00573EAA"/>
    <w:rsid w:val="005A7B21"/>
    <w:rsid w:val="006853B9"/>
    <w:rsid w:val="0074245F"/>
    <w:rsid w:val="008A45FB"/>
    <w:rsid w:val="009760A9"/>
    <w:rsid w:val="009B65A0"/>
    <w:rsid w:val="00A6580D"/>
    <w:rsid w:val="00AB2E63"/>
    <w:rsid w:val="00AF3889"/>
    <w:rsid w:val="00BE3F2D"/>
    <w:rsid w:val="00C10272"/>
    <w:rsid w:val="00D002B4"/>
    <w:rsid w:val="00DA2E07"/>
    <w:rsid w:val="00DB26ED"/>
    <w:rsid w:val="00E01737"/>
    <w:rsid w:val="00E46849"/>
    <w:rsid w:val="00E7147E"/>
    <w:rsid w:val="00EB6D15"/>
    <w:rsid w:val="014D0B1B"/>
    <w:rsid w:val="01687434"/>
    <w:rsid w:val="017653BA"/>
    <w:rsid w:val="0199626B"/>
    <w:rsid w:val="01A9229E"/>
    <w:rsid w:val="01CC424C"/>
    <w:rsid w:val="01F43CDE"/>
    <w:rsid w:val="01F7451B"/>
    <w:rsid w:val="02172CFC"/>
    <w:rsid w:val="02271C1D"/>
    <w:rsid w:val="025C1016"/>
    <w:rsid w:val="026725BB"/>
    <w:rsid w:val="0280086C"/>
    <w:rsid w:val="029617BF"/>
    <w:rsid w:val="02CA296D"/>
    <w:rsid w:val="02D340EB"/>
    <w:rsid w:val="02EF684F"/>
    <w:rsid w:val="02F758D1"/>
    <w:rsid w:val="03020E3B"/>
    <w:rsid w:val="032C0BA9"/>
    <w:rsid w:val="037B2197"/>
    <w:rsid w:val="038A68C5"/>
    <w:rsid w:val="03926F41"/>
    <w:rsid w:val="03E10602"/>
    <w:rsid w:val="03F55AAD"/>
    <w:rsid w:val="0418065B"/>
    <w:rsid w:val="045B233B"/>
    <w:rsid w:val="0487368C"/>
    <w:rsid w:val="048A600E"/>
    <w:rsid w:val="049F3C84"/>
    <w:rsid w:val="04BF7D14"/>
    <w:rsid w:val="04C54C5A"/>
    <w:rsid w:val="04C865EE"/>
    <w:rsid w:val="04F86F1E"/>
    <w:rsid w:val="050C3B02"/>
    <w:rsid w:val="05BC582C"/>
    <w:rsid w:val="05E239D7"/>
    <w:rsid w:val="05FD7E0E"/>
    <w:rsid w:val="06612248"/>
    <w:rsid w:val="06647792"/>
    <w:rsid w:val="06A433A0"/>
    <w:rsid w:val="06BE3236"/>
    <w:rsid w:val="06C768CD"/>
    <w:rsid w:val="06DA0601"/>
    <w:rsid w:val="06FE6B3F"/>
    <w:rsid w:val="07046C7C"/>
    <w:rsid w:val="0730192B"/>
    <w:rsid w:val="075357D8"/>
    <w:rsid w:val="07630750"/>
    <w:rsid w:val="076C74B1"/>
    <w:rsid w:val="07765C33"/>
    <w:rsid w:val="078667F6"/>
    <w:rsid w:val="07A744F2"/>
    <w:rsid w:val="07B21FF6"/>
    <w:rsid w:val="07B71171"/>
    <w:rsid w:val="085834E2"/>
    <w:rsid w:val="08DC6005"/>
    <w:rsid w:val="08FA6611"/>
    <w:rsid w:val="09024F5F"/>
    <w:rsid w:val="09294BC2"/>
    <w:rsid w:val="094C64DC"/>
    <w:rsid w:val="09691FDB"/>
    <w:rsid w:val="098A27DD"/>
    <w:rsid w:val="09F476D0"/>
    <w:rsid w:val="09FA440B"/>
    <w:rsid w:val="0A096ED4"/>
    <w:rsid w:val="0A10558B"/>
    <w:rsid w:val="0A151BF3"/>
    <w:rsid w:val="0A214EBF"/>
    <w:rsid w:val="0A3D7879"/>
    <w:rsid w:val="0A4F08B9"/>
    <w:rsid w:val="0A7638C7"/>
    <w:rsid w:val="0A870E07"/>
    <w:rsid w:val="0AB231B2"/>
    <w:rsid w:val="0B0435D9"/>
    <w:rsid w:val="0B17024D"/>
    <w:rsid w:val="0B5B580E"/>
    <w:rsid w:val="0BAF106E"/>
    <w:rsid w:val="0C16020C"/>
    <w:rsid w:val="0C581D71"/>
    <w:rsid w:val="0C617C1D"/>
    <w:rsid w:val="0C6C19A6"/>
    <w:rsid w:val="0C7F1BCF"/>
    <w:rsid w:val="0C870109"/>
    <w:rsid w:val="0C9875BE"/>
    <w:rsid w:val="0CB1520E"/>
    <w:rsid w:val="0CDB1267"/>
    <w:rsid w:val="0CF93134"/>
    <w:rsid w:val="0D1D75F3"/>
    <w:rsid w:val="0D541316"/>
    <w:rsid w:val="0D5D5C42"/>
    <w:rsid w:val="0D6E5D1E"/>
    <w:rsid w:val="0D72348A"/>
    <w:rsid w:val="0DA40B93"/>
    <w:rsid w:val="0DAA67E6"/>
    <w:rsid w:val="0DF35571"/>
    <w:rsid w:val="0E2D31B2"/>
    <w:rsid w:val="0E4D1F40"/>
    <w:rsid w:val="0E7A14DA"/>
    <w:rsid w:val="0E8773C6"/>
    <w:rsid w:val="0E956280"/>
    <w:rsid w:val="0E97707F"/>
    <w:rsid w:val="0EAC58CE"/>
    <w:rsid w:val="0ED91C40"/>
    <w:rsid w:val="0EE24036"/>
    <w:rsid w:val="0F1B42B8"/>
    <w:rsid w:val="0F5E2E2E"/>
    <w:rsid w:val="0FD3338D"/>
    <w:rsid w:val="0FF035ED"/>
    <w:rsid w:val="10493853"/>
    <w:rsid w:val="10621E3E"/>
    <w:rsid w:val="10743652"/>
    <w:rsid w:val="110937AD"/>
    <w:rsid w:val="113859F5"/>
    <w:rsid w:val="11385EAF"/>
    <w:rsid w:val="11D70B73"/>
    <w:rsid w:val="11FE21B2"/>
    <w:rsid w:val="120D3563"/>
    <w:rsid w:val="1239019B"/>
    <w:rsid w:val="12590713"/>
    <w:rsid w:val="12643F30"/>
    <w:rsid w:val="1267239A"/>
    <w:rsid w:val="1267359A"/>
    <w:rsid w:val="126E0797"/>
    <w:rsid w:val="12772615"/>
    <w:rsid w:val="127E6BCA"/>
    <w:rsid w:val="1395222A"/>
    <w:rsid w:val="13DE4289"/>
    <w:rsid w:val="13EC111E"/>
    <w:rsid w:val="13ED07BF"/>
    <w:rsid w:val="1419346F"/>
    <w:rsid w:val="141B06C8"/>
    <w:rsid w:val="14336DCD"/>
    <w:rsid w:val="14390536"/>
    <w:rsid w:val="143A399D"/>
    <w:rsid w:val="14483336"/>
    <w:rsid w:val="14D21220"/>
    <w:rsid w:val="151F4D16"/>
    <w:rsid w:val="15293B90"/>
    <w:rsid w:val="154375F6"/>
    <w:rsid w:val="154455E6"/>
    <w:rsid w:val="155C2E92"/>
    <w:rsid w:val="15776AFB"/>
    <w:rsid w:val="15912321"/>
    <w:rsid w:val="15962BB9"/>
    <w:rsid w:val="15B76002"/>
    <w:rsid w:val="15BE474B"/>
    <w:rsid w:val="15CD4AE4"/>
    <w:rsid w:val="15CF11B6"/>
    <w:rsid w:val="15D336D4"/>
    <w:rsid w:val="15EC4A67"/>
    <w:rsid w:val="166240D5"/>
    <w:rsid w:val="16705846"/>
    <w:rsid w:val="16823645"/>
    <w:rsid w:val="16995D70"/>
    <w:rsid w:val="16BF27AD"/>
    <w:rsid w:val="16CC5314"/>
    <w:rsid w:val="16D741D3"/>
    <w:rsid w:val="17501AEE"/>
    <w:rsid w:val="1793280D"/>
    <w:rsid w:val="17A24C0D"/>
    <w:rsid w:val="17C56E9C"/>
    <w:rsid w:val="17D31EEA"/>
    <w:rsid w:val="180E1E08"/>
    <w:rsid w:val="18134482"/>
    <w:rsid w:val="181B2DE4"/>
    <w:rsid w:val="1892721A"/>
    <w:rsid w:val="189B2D00"/>
    <w:rsid w:val="19EF6247"/>
    <w:rsid w:val="1A116732"/>
    <w:rsid w:val="1AA40D98"/>
    <w:rsid w:val="1ACA60DD"/>
    <w:rsid w:val="1AD604FA"/>
    <w:rsid w:val="1AF857CF"/>
    <w:rsid w:val="1AF97411"/>
    <w:rsid w:val="1B0207E4"/>
    <w:rsid w:val="1B8371BB"/>
    <w:rsid w:val="1B9746DA"/>
    <w:rsid w:val="1BA35396"/>
    <w:rsid w:val="1BB366CC"/>
    <w:rsid w:val="1BE36538"/>
    <w:rsid w:val="1C3404B6"/>
    <w:rsid w:val="1CDD1D46"/>
    <w:rsid w:val="1CFA1C8B"/>
    <w:rsid w:val="1D10022A"/>
    <w:rsid w:val="1D1537CE"/>
    <w:rsid w:val="1D18746A"/>
    <w:rsid w:val="1D3F0A9F"/>
    <w:rsid w:val="1D5B2638"/>
    <w:rsid w:val="1D780BAD"/>
    <w:rsid w:val="1DCA35DF"/>
    <w:rsid w:val="1DD44D1B"/>
    <w:rsid w:val="1E0F5661"/>
    <w:rsid w:val="1E126864"/>
    <w:rsid w:val="1E545875"/>
    <w:rsid w:val="1F0E22A9"/>
    <w:rsid w:val="1F1D106E"/>
    <w:rsid w:val="1F535507"/>
    <w:rsid w:val="1F5B1272"/>
    <w:rsid w:val="1F6F3096"/>
    <w:rsid w:val="1F7E5B1A"/>
    <w:rsid w:val="1FA577F4"/>
    <w:rsid w:val="1FD661E6"/>
    <w:rsid w:val="204225AD"/>
    <w:rsid w:val="20556B7A"/>
    <w:rsid w:val="20B62980"/>
    <w:rsid w:val="20CF4196"/>
    <w:rsid w:val="20F22513"/>
    <w:rsid w:val="212C08B3"/>
    <w:rsid w:val="21851DD5"/>
    <w:rsid w:val="218E4F35"/>
    <w:rsid w:val="21C978F2"/>
    <w:rsid w:val="21CF5DB0"/>
    <w:rsid w:val="220509E0"/>
    <w:rsid w:val="22144D4F"/>
    <w:rsid w:val="224873EF"/>
    <w:rsid w:val="224B74E5"/>
    <w:rsid w:val="22677CF5"/>
    <w:rsid w:val="227B366D"/>
    <w:rsid w:val="2310725E"/>
    <w:rsid w:val="23194F9E"/>
    <w:rsid w:val="234E1A73"/>
    <w:rsid w:val="23785C9F"/>
    <w:rsid w:val="2394662D"/>
    <w:rsid w:val="23B523B6"/>
    <w:rsid w:val="241F37F9"/>
    <w:rsid w:val="24344D5A"/>
    <w:rsid w:val="24886EA3"/>
    <w:rsid w:val="249522ED"/>
    <w:rsid w:val="24CC4323"/>
    <w:rsid w:val="24D54BD6"/>
    <w:rsid w:val="24EB0104"/>
    <w:rsid w:val="25063085"/>
    <w:rsid w:val="25210966"/>
    <w:rsid w:val="252951AB"/>
    <w:rsid w:val="25313464"/>
    <w:rsid w:val="25587434"/>
    <w:rsid w:val="25660B49"/>
    <w:rsid w:val="2576532D"/>
    <w:rsid w:val="25850674"/>
    <w:rsid w:val="25FD793B"/>
    <w:rsid w:val="26334CF7"/>
    <w:rsid w:val="263D5C73"/>
    <w:rsid w:val="26457A22"/>
    <w:rsid w:val="264D2F00"/>
    <w:rsid w:val="266753D3"/>
    <w:rsid w:val="26773DC1"/>
    <w:rsid w:val="26787F84"/>
    <w:rsid w:val="26B96F25"/>
    <w:rsid w:val="26BA48B0"/>
    <w:rsid w:val="26D51FC4"/>
    <w:rsid w:val="26D742CF"/>
    <w:rsid w:val="271072A9"/>
    <w:rsid w:val="273478CA"/>
    <w:rsid w:val="274D0C37"/>
    <w:rsid w:val="27AC16C5"/>
    <w:rsid w:val="27B801ED"/>
    <w:rsid w:val="27DE0595"/>
    <w:rsid w:val="27FE3B41"/>
    <w:rsid w:val="281A19C6"/>
    <w:rsid w:val="28297C70"/>
    <w:rsid w:val="28580A36"/>
    <w:rsid w:val="28794888"/>
    <w:rsid w:val="28C055AB"/>
    <w:rsid w:val="290D43AA"/>
    <w:rsid w:val="291D3051"/>
    <w:rsid w:val="29856658"/>
    <w:rsid w:val="29A44EF5"/>
    <w:rsid w:val="29AF03CD"/>
    <w:rsid w:val="2A310165"/>
    <w:rsid w:val="2A6B604B"/>
    <w:rsid w:val="2A6D304B"/>
    <w:rsid w:val="2A7F458C"/>
    <w:rsid w:val="2A911F51"/>
    <w:rsid w:val="2A9E09AC"/>
    <w:rsid w:val="2AB805F5"/>
    <w:rsid w:val="2AD80465"/>
    <w:rsid w:val="2AE70DEB"/>
    <w:rsid w:val="2B0975D3"/>
    <w:rsid w:val="2B0B740E"/>
    <w:rsid w:val="2B7E1767"/>
    <w:rsid w:val="2BC52879"/>
    <w:rsid w:val="2BE955B3"/>
    <w:rsid w:val="2C0E3B78"/>
    <w:rsid w:val="2C185692"/>
    <w:rsid w:val="2C2F7174"/>
    <w:rsid w:val="2C43795B"/>
    <w:rsid w:val="2C711C16"/>
    <w:rsid w:val="2CAC5A55"/>
    <w:rsid w:val="2CBD0053"/>
    <w:rsid w:val="2CE77065"/>
    <w:rsid w:val="2D7C3C21"/>
    <w:rsid w:val="2E08750D"/>
    <w:rsid w:val="2E3366EC"/>
    <w:rsid w:val="2E3E29FE"/>
    <w:rsid w:val="2E5D7D3A"/>
    <w:rsid w:val="2E671C29"/>
    <w:rsid w:val="2E991DFC"/>
    <w:rsid w:val="2EC216B3"/>
    <w:rsid w:val="2ED16B10"/>
    <w:rsid w:val="2F397B52"/>
    <w:rsid w:val="2F677784"/>
    <w:rsid w:val="2F7E5D25"/>
    <w:rsid w:val="2FD54E4E"/>
    <w:rsid w:val="2FDA2B16"/>
    <w:rsid w:val="2FE9086A"/>
    <w:rsid w:val="300B40F0"/>
    <w:rsid w:val="30106932"/>
    <w:rsid w:val="303E14AB"/>
    <w:rsid w:val="30551B9E"/>
    <w:rsid w:val="30581D49"/>
    <w:rsid w:val="30597211"/>
    <w:rsid w:val="30A730A1"/>
    <w:rsid w:val="30B52911"/>
    <w:rsid w:val="30C43C9F"/>
    <w:rsid w:val="31054617"/>
    <w:rsid w:val="311E5B66"/>
    <w:rsid w:val="314C1F2F"/>
    <w:rsid w:val="3184550D"/>
    <w:rsid w:val="319F2AD5"/>
    <w:rsid w:val="31CF1BC2"/>
    <w:rsid w:val="31FB2E57"/>
    <w:rsid w:val="325F56C7"/>
    <w:rsid w:val="32827C56"/>
    <w:rsid w:val="32913BED"/>
    <w:rsid w:val="32D80290"/>
    <w:rsid w:val="32F8014C"/>
    <w:rsid w:val="33163ACA"/>
    <w:rsid w:val="332C58E2"/>
    <w:rsid w:val="333077CD"/>
    <w:rsid w:val="334815D0"/>
    <w:rsid w:val="337A5CAA"/>
    <w:rsid w:val="33B26438"/>
    <w:rsid w:val="33D3381F"/>
    <w:rsid w:val="33E75C92"/>
    <w:rsid w:val="34030E31"/>
    <w:rsid w:val="340D5528"/>
    <w:rsid w:val="341C507C"/>
    <w:rsid w:val="3429650E"/>
    <w:rsid w:val="34342323"/>
    <w:rsid w:val="344352E2"/>
    <w:rsid w:val="344B4828"/>
    <w:rsid w:val="34612EE6"/>
    <w:rsid w:val="346B7F71"/>
    <w:rsid w:val="34D32011"/>
    <w:rsid w:val="352E2904"/>
    <w:rsid w:val="35476B8D"/>
    <w:rsid w:val="357224D4"/>
    <w:rsid w:val="357933DF"/>
    <w:rsid w:val="358F6714"/>
    <w:rsid w:val="35941BBF"/>
    <w:rsid w:val="35BA509F"/>
    <w:rsid w:val="35DD0371"/>
    <w:rsid w:val="360038E9"/>
    <w:rsid w:val="360A7835"/>
    <w:rsid w:val="36282718"/>
    <w:rsid w:val="36333681"/>
    <w:rsid w:val="366469D3"/>
    <w:rsid w:val="3678518B"/>
    <w:rsid w:val="368D0D27"/>
    <w:rsid w:val="36F24840"/>
    <w:rsid w:val="371A584D"/>
    <w:rsid w:val="37567CBD"/>
    <w:rsid w:val="376D4368"/>
    <w:rsid w:val="3782665C"/>
    <w:rsid w:val="37B14E2C"/>
    <w:rsid w:val="37BA62CF"/>
    <w:rsid w:val="37F80573"/>
    <w:rsid w:val="381053F5"/>
    <w:rsid w:val="383141AE"/>
    <w:rsid w:val="38551E6A"/>
    <w:rsid w:val="38620EF8"/>
    <w:rsid w:val="387648DC"/>
    <w:rsid w:val="38801CC1"/>
    <w:rsid w:val="38951D7C"/>
    <w:rsid w:val="38BD480A"/>
    <w:rsid w:val="38E5151B"/>
    <w:rsid w:val="38EE2554"/>
    <w:rsid w:val="39D03056"/>
    <w:rsid w:val="39E45A74"/>
    <w:rsid w:val="39F70EA8"/>
    <w:rsid w:val="3A031EF4"/>
    <w:rsid w:val="3A0548BB"/>
    <w:rsid w:val="3A0D2879"/>
    <w:rsid w:val="3A140FDA"/>
    <w:rsid w:val="3A492B8C"/>
    <w:rsid w:val="3A7754E3"/>
    <w:rsid w:val="3AAB5626"/>
    <w:rsid w:val="3AD0694A"/>
    <w:rsid w:val="3B3132D7"/>
    <w:rsid w:val="3B3A30C6"/>
    <w:rsid w:val="3B8A7538"/>
    <w:rsid w:val="3BC11156"/>
    <w:rsid w:val="3BC7056B"/>
    <w:rsid w:val="3BD303E3"/>
    <w:rsid w:val="3C11495B"/>
    <w:rsid w:val="3C725658"/>
    <w:rsid w:val="3C9A43EE"/>
    <w:rsid w:val="3CBF65F5"/>
    <w:rsid w:val="3CE4122B"/>
    <w:rsid w:val="3D142162"/>
    <w:rsid w:val="3D357A0E"/>
    <w:rsid w:val="3D3F39A3"/>
    <w:rsid w:val="3D5347E8"/>
    <w:rsid w:val="3DF43735"/>
    <w:rsid w:val="3DF559AD"/>
    <w:rsid w:val="3E0C71F4"/>
    <w:rsid w:val="3E513895"/>
    <w:rsid w:val="3E844783"/>
    <w:rsid w:val="3E8C6E1B"/>
    <w:rsid w:val="3EB6363F"/>
    <w:rsid w:val="3EB872BC"/>
    <w:rsid w:val="3ECC6970"/>
    <w:rsid w:val="3F6F7777"/>
    <w:rsid w:val="3FA828A2"/>
    <w:rsid w:val="400664BA"/>
    <w:rsid w:val="407560FF"/>
    <w:rsid w:val="408079E5"/>
    <w:rsid w:val="40947B68"/>
    <w:rsid w:val="416151AA"/>
    <w:rsid w:val="41D97960"/>
    <w:rsid w:val="41DC4B63"/>
    <w:rsid w:val="425260C7"/>
    <w:rsid w:val="427C5DEC"/>
    <w:rsid w:val="434150E2"/>
    <w:rsid w:val="43C57AC2"/>
    <w:rsid w:val="43D92FEB"/>
    <w:rsid w:val="44290E5F"/>
    <w:rsid w:val="442A4D7D"/>
    <w:rsid w:val="447C177F"/>
    <w:rsid w:val="44EC4D72"/>
    <w:rsid w:val="450D437F"/>
    <w:rsid w:val="452A3059"/>
    <w:rsid w:val="452B53A9"/>
    <w:rsid w:val="4534044A"/>
    <w:rsid w:val="45545FF7"/>
    <w:rsid w:val="459D4FF1"/>
    <w:rsid w:val="45A07999"/>
    <w:rsid w:val="45B32462"/>
    <w:rsid w:val="465B2334"/>
    <w:rsid w:val="465D5051"/>
    <w:rsid w:val="465F0F98"/>
    <w:rsid w:val="467D56FE"/>
    <w:rsid w:val="46B64A51"/>
    <w:rsid w:val="46FC1A4C"/>
    <w:rsid w:val="470066B8"/>
    <w:rsid w:val="477C468A"/>
    <w:rsid w:val="47A019CE"/>
    <w:rsid w:val="480E17A3"/>
    <w:rsid w:val="486876E6"/>
    <w:rsid w:val="48BC1AFA"/>
    <w:rsid w:val="48D9475F"/>
    <w:rsid w:val="48F14B54"/>
    <w:rsid w:val="49021F72"/>
    <w:rsid w:val="49045439"/>
    <w:rsid w:val="494E6155"/>
    <w:rsid w:val="49524694"/>
    <w:rsid w:val="49B42C8D"/>
    <w:rsid w:val="49BA7FC5"/>
    <w:rsid w:val="49C25285"/>
    <w:rsid w:val="49DA07E3"/>
    <w:rsid w:val="49F328DA"/>
    <w:rsid w:val="49FB1DAC"/>
    <w:rsid w:val="4A431DAE"/>
    <w:rsid w:val="4A4B411B"/>
    <w:rsid w:val="4A6C2B98"/>
    <w:rsid w:val="4AF40E01"/>
    <w:rsid w:val="4B13542C"/>
    <w:rsid w:val="4B276C93"/>
    <w:rsid w:val="4B327354"/>
    <w:rsid w:val="4B4E2DD3"/>
    <w:rsid w:val="4B5470D7"/>
    <w:rsid w:val="4B5834A9"/>
    <w:rsid w:val="4B6139A7"/>
    <w:rsid w:val="4B681ABD"/>
    <w:rsid w:val="4BA530C8"/>
    <w:rsid w:val="4BD228D4"/>
    <w:rsid w:val="4C104A7D"/>
    <w:rsid w:val="4C76139B"/>
    <w:rsid w:val="4D125418"/>
    <w:rsid w:val="4D132F1B"/>
    <w:rsid w:val="4D2A49C9"/>
    <w:rsid w:val="4E1828D6"/>
    <w:rsid w:val="4E186E81"/>
    <w:rsid w:val="4E1D1788"/>
    <w:rsid w:val="4E5035FA"/>
    <w:rsid w:val="4E5648C3"/>
    <w:rsid w:val="4E657144"/>
    <w:rsid w:val="4EA97670"/>
    <w:rsid w:val="4EB5259D"/>
    <w:rsid w:val="4EC40F93"/>
    <w:rsid w:val="4EE44849"/>
    <w:rsid w:val="4EFC1333"/>
    <w:rsid w:val="4F045EB0"/>
    <w:rsid w:val="4F1F62CD"/>
    <w:rsid w:val="4F392D9F"/>
    <w:rsid w:val="4F805504"/>
    <w:rsid w:val="4FAE2A2E"/>
    <w:rsid w:val="4FCA424C"/>
    <w:rsid w:val="4FCD2665"/>
    <w:rsid w:val="509C5C5A"/>
    <w:rsid w:val="50D1552C"/>
    <w:rsid w:val="50D21A70"/>
    <w:rsid w:val="51190BB1"/>
    <w:rsid w:val="512B545E"/>
    <w:rsid w:val="516A72F7"/>
    <w:rsid w:val="51824B87"/>
    <w:rsid w:val="51DF0B37"/>
    <w:rsid w:val="52297AFA"/>
    <w:rsid w:val="522E0861"/>
    <w:rsid w:val="524D71C3"/>
    <w:rsid w:val="52526E54"/>
    <w:rsid w:val="528A11AF"/>
    <w:rsid w:val="52963EE6"/>
    <w:rsid w:val="52AA22F6"/>
    <w:rsid w:val="52D45451"/>
    <w:rsid w:val="539B0597"/>
    <w:rsid w:val="542E3196"/>
    <w:rsid w:val="54320013"/>
    <w:rsid w:val="543D5BAA"/>
    <w:rsid w:val="544222EB"/>
    <w:rsid w:val="54522007"/>
    <w:rsid w:val="54530922"/>
    <w:rsid w:val="54607D3E"/>
    <w:rsid w:val="546C6C76"/>
    <w:rsid w:val="54734ED6"/>
    <w:rsid w:val="548457E1"/>
    <w:rsid w:val="54C263B2"/>
    <w:rsid w:val="54CD44C6"/>
    <w:rsid w:val="550247C6"/>
    <w:rsid w:val="55064013"/>
    <w:rsid w:val="5515348C"/>
    <w:rsid w:val="551B39E5"/>
    <w:rsid w:val="553C1568"/>
    <w:rsid w:val="555711AA"/>
    <w:rsid w:val="55C9207C"/>
    <w:rsid w:val="55E6623E"/>
    <w:rsid w:val="55FE6F5E"/>
    <w:rsid w:val="564021EA"/>
    <w:rsid w:val="565C2507"/>
    <w:rsid w:val="5668103C"/>
    <w:rsid w:val="569B118B"/>
    <w:rsid w:val="56A554CE"/>
    <w:rsid w:val="56CA25BE"/>
    <w:rsid w:val="56EC0C7E"/>
    <w:rsid w:val="571F1F2A"/>
    <w:rsid w:val="57201D2A"/>
    <w:rsid w:val="572A032B"/>
    <w:rsid w:val="575160EC"/>
    <w:rsid w:val="57717B02"/>
    <w:rsid w:val="57777FDB"/>
    <w:rsid w:val="57D04C59"/>
    <w:rsid w:val="57D44701"/>
    <w:rsid w:val="57F94437"/>
    <w:rsid w:val="58614F16"/>
    <w:rsid w:val="586F7B98"/>
    <w:rsid w:val="588D670C"/>
    <w:rsid w:val="58C47EF0"/>
    <w:rsid w:val="58F60565"/>
    <w:rsid w:val="58F80DF2"/>
    <w:rsid w:val="58FC6EDE"/>
    <w:rsid w:val="594411A0"/>
    <w:rsid w:val="5A001F32"/>
    <w:rsid w:val="5A520920"/>
    <w:rsid w:val="5AA83E81"/>
    <w:rsid w:val="5AAE24A2"/>
    <w:rsid w:val="5AB05070"/>
    <w:rsid w:val="5ADA2B6C"/>
    <w:rsid w:val="5B4250F5"/>
    <w:rsid w:val="5B6A62F2"/>
    <w:rsid w:val="5B841368"/>
    <w:rsid w:val="5B950683"/>
    <w:rsid w:val="5BD53C06"/>
    <w:rsid w:val="5BD55716"/>
    <w:rsid w:val="5BD85AB1"/>
    <w:rsid w:val="5C1E1030"/>
    <w:rsid w:val="5C234DA7"/>
    <w:rsid w:val="5C5E06C4"/>
    <w:rsid w:val="5CA02EC0"/>
    <w:rsid w:val="5CA40980"/>
    <w:rsid w:val="5CB539BF"/>
    <w:rsid w:val="5CB54A8E"/>
    <w:rsid w:val="5D086BF9"/>
    <w:rsid w:val="5D1538BF"/>
    <w:rsid w:val="5D3E5D1F"/>
    <w:rsid w:val="5D58327D"/>
    <w:rsid w:val="5D744D34"/>
    <w:rsid w:val="5D7626D2"/>
    <w:rsid w:val="5DB35A0D"/>
    <w:rsid w:val="5DD878BB"/>
    <w:rsid w:val="5DDE3020"/>
    <w:rsid w:val="5E064DCD"/>
    <w:rsid w:val="5E224E3A"/>
    <w:rsid w:val="5E2858B5"/>
    <w:rsid w:val="5E401B4F"/>
    <w:rsid w:val="5E8625EF"/>
    <w:rsid w:val="5E8F31FC"/>
    <w:rsid w:val="5EAE33BE"/>
    <w:rsid w:val="5F2070D6"/>
    <w:rsid w:val="5F2739E5"/>
    <w:rsid w:val="5F6F35D5"/>
    <w:rsid w:val="5F7744EC"/>
    <w:rsid w:val="5F8C35B8"/>
    <w:rsid w:val="5FB77B42"/>
    <w:rsid w:val="5FC05E85"/>
    <w:rsid w:val="5FD01516"/>
    <w:rsid w:val="600355F0"/>
    <w:rsid w:val="60626BA7"/>
    <w:rsid w:val="6065075C"/>
    <w:rsid w:val="609B7B4E"/>
    <w:rsid w:val="60AE3DEB"/>
    <w:rsid w:val="60B35212"/>
    <w:rsid w:val="60B760A6"/>
    <w:rsid w:val="611E0163"/>
    <w:rsid w:val="61245519"/>
    <w:rsid w:val="614408E3"/>
    <w:rsid w:val="61BF1307"/>
    <w:rsid w:val="61C0700A"/>
    <w:rsid w:val="61C428AC"/>
    <w:rsid w:val="61DD5508"/>
    <w:rsid w:val="625008B9"/>
    <w:rsid w:val="6266778F"/>
    <w:rsid w:val="62734F7D"/>
    <w:rsid w:val="63230AA6"/>
    <w:rsid w:val="63546605"/>
    <w:rsid w:val="6356361E"/>
    <w:rsid w:val="636213C6"/>
    <w:rsid w:val="63B206F1"/>
    <w:rsid w:val="63B604B6"/>
    <w:rsid w:val="63EB10D6"/>
    <w:rsid w:val="63F11973"/>
    <w:rsid w:val="646D10C0"/>
    <w:rsid w:val="64751A15"/>
    <w:rsid w:val="64761C90"/>
    <w:rsid w:val="64832D23"/>
    <w:rsid w:val="64A5151D"/>
    <w:rsid w:val="64AF6728"/>
    <w:rsid w:val="64BB6654"/>
    <w:rsid w:val="653D7827"/>
    <w:rsid w:val="654B462D"/>
    <w:rsid w:val="65A02280"/>
    <w:rsid w:val="65CD76C0"/>
    <w:rsid w:val="65E95F6B"/>
    <w:rsid w:val="66162AAA"/>
    <w:rsid w:val="666F0A27"/>
    <w:rsid w:val="667C0CA6"/>
    <w:rsid w:val="66B21014"/>
    <w:rsid w:val="676B667F"/>
    <w:rsid w:val="679E728A"/>
    <w:rsid w:val="67A635F2"/>
    <w:rsid w:val="67A755AC"/>
    <w:rsid w:val="67A82A60"/>
    <w:rsid w:val="67B94EBC"/>
    <w:rsid w:val="67D46244"/>
    <w:rsid w:val="6856261A"/>
    <w:rsid w:val="6882722D"/>
    <w:rsid w:val="68BD4EB4"/>
    <w:rsid w:val="68BD762C"/>
    <w:rsid w:val="68BE3E41"/>
    <w:rsid w:val="68F43B66"/>
    <w:rsid w:val="6917319A"/>
    <w:rsid w:val="696E46C8"/>
    <w:rsid w:val="69A73664"/>
    <w:rsid w:val="69D07588"/>
    <w:rsid w:val="6A1D0D03"/>
    <w:rsid w:val="6A772C00"/>
    <w:rsid w:val="6A840293"/>
    <w:rsid w:val="6A916067"/>
    <w:rsid w:val="6A9811DC"/>
    <w:rsid w:val="6AE64171"/>
    <w:rsid w:val="6AF020A7"/>
    <w:rsid w:val="6B246E11"/>
    <w:rsid w:val="6B4232B5"/>
    <w:rsid w:val="6B55510E"/>
    <w:rsid w:val="6B675410"/>
    <w:rsid w:val="6B686C4E"/>
    <w:rsid w:val="6BBC3BE5"/>
    <w:rsid w:val="6BF0458F"/>
    <w:rsid w:val="6BF531EE"/>
    <w:rsid w:val="6BFD2104"/>
    <w:rsid w:val="6C481D33"/>
    <w:rsid w:val="6C5F7124"/>
    <w:rsid w:val="6CBF0EFA"/>
    <w:rsid w:val="6CDB40B0"/>
    <w:rsid w:val="6D57066E"/>
    <w:rsid w:val="6D980865"/>
    <w:rsid w:val="6DC507C0"/>
    <w:rsid w:val="6E510020"/>
    <w:rsid w:val="6E6E0E6F"/>
    <w:rsid w:val="6ECC0698"/>
    <w:rsid w:val="6EDA2499"/>
    <w:rsid w:val="6F126F6B"/>
    <w:rsid w:val="6F1A71E6"/>
    <w:rsid w:val="6F390D87"/>
    <w:rsid w:val="6F9C351D"/>
    <w:rsid w:val="6FC500E6"/>
    <w:rsid w:val="6FC95B99"/>
    <w:rsid w:val="6FDD7DBD"/>
    <w:rsid w:val="6FF36738"/>
    <w:rsid w:val="70205EFC"/>
    <w:rsid w:val="70262A2C"/>
    <w:rsid w:val="706B3E1D"/>
    <w:rsid w:val="707B6C97"/>
    <w:rsid w:val="70975A79"/>
    <w:rsid w:val="70AA7AB8"/>
    <w:rsid w:val="70CB40BA"/>
    <w:rsid w:val="711A3FBB"/>
    <w:rsid w:val="711C6A22"/>
    <w:rsid w:val="7122548B"/>
    <w:rsid w:val="714E357A"/>
    <w:rsid w:val="71662888"/>
    <w:rsid w:val="71767A91"/>
    <w:rsid w:val="71806E36"/>
    <w:rsid w:val="71C47099"/>
    <w:rsid w:val="71DA1FE9"/>
    <w:rsid w:val="71E571BB"/>
    <w:rsid w:val="72161680"/>
    <w:rsid w:val="72251899"/>
    <w:rsid w:val="72515109"/>
    <w:rsid w:val="726826CC"/>
    <w:rsid w:val="733B6DA2"/>
    <w:rsid w:val="73A34E7A"/>
    <w:rsid w:val="73A42587"/>
    <w:rsid w:val="73DB23F8"/>
    <w:rsid w:val="741268BC"/>
    <w:rsid w:val="742943B0"/>
    <w:rsid w:val="74C15697"/>
    <w:rsid w:val="74CF442C"/>
    <w:rsid w:val="74D04851"/>
    <w:rsid w:val="752F597A"/>
    <w:rsid w:val="75FA602E"/>
    <w:rsid w:val="760B645D"/>
    <w:rsid w:val="761A5609"/>
    <w:rsid w:val="7650429F"/>
    <w:rsid w:val="76A171F1"/>
    <w:rsid w:val="76A57196"/>
    <w:rsid w:val="76B76C2E"/>
    <w:rsid w:val="76C755A9"/>
    <w:rsid w:val="76E15D07"/>
    <w:rsid w:val="76E54191"/>
    <w:rsid w:val="76F86170"/>
    <w:rsid w:val="76FC506D"/>
    <w:rsid w:val="773D31AB"/>
    <w:rsid w:val="77740D24"/>
    <w:rsid w:val="77827924"/>
    <w:rsid w:val="77A45518"/>
    <w:rsid w:val="77AF02CE"/>
    <w:rsid w:val="77D14E10"/>
    <w:rsid w:val="77E91DE0"/>
    <w:rsid w:val="780A1521"/>
    <w:rsid w:val="780A6A62"/>
    <w:rsid w:val="78252301"/>
    <w:rsid w:val="7828543A"/>
    <w:rsid w:val="78377B3A"/>
    <w:rsid w:val="783B0DDD"/>
    <w:rsid w:val="789C633C"/>
    <w:rsid w:val="78CB075F"/>
    <w:rsid w:val="78D50464"/>
    <w:rsid w:val="791F79DD"/>
    <w:rsid w:val="79806C46"/>
    <w:rsid w:val="79A23FBB"/>
    <w:rsid w:val="79A82F81"/>
    <w:rsid w:val="7A0643B5"/>
    <w:rsid w:val="7A1C4358"/>
    <w:rsid w:val="7A3F6653"/>
    <w:rsid w:val="7A6E09EE"/>
    <w:rsid w:val="7AEA15BD"/>
    <w:rsid w:val="7B3179D4"/>
    <w:rsid w:val="7B3B1E3C"/>
    <w:rsid w:val="7BC55BAB"/>
    <w:rsid w:val="7BD732A9"/>
    <w:rsid w:val="7BF45A8E"/>
    <w:rsid w:val="7C104B33"/>
    <w:rsid w:val="7C1B6524"/>
    <w:rsid w:val="7C32715C"/>
    <w:rsid w:val="7C3726A8"/>
    <w:rsid w:val="7C7A2E92"/>
    <w:rsid w:val="7D056994"/>
    <w:rsid w:val="7D0C5F17"/>
    <w:rsid w:val="7D2C7415"/>
    <w:rsid w:val="7D662FDF"/>
    <w:rsid w:val="7D7634C1"/>
    <w:rsid w:val="7DDC2CC2"/>
    <w:rsid w:val="7DF75B2B"/>
    <w:rsid w:val="7E026541"/>
    <w:rsid w:val="7E12157A"/>
    <w:rsid w:val="7E2F2F43"/>
    <w:rsid w:val="7E374265"/>
    <w:rsid w:val="7EB74B12"/>
    <w:rsid w:val="7ECF64BC"/>
    <w:rsid w:val="7F1E226E"/>
    <w:rsid w:val="7F8240A0"/>
    <w:rsid w:val="7F9B59A0"/>
    <w:rsid w:val="7FD813B0"/>
    <w:rsid w:val="7FFD1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4"/>
    <w:qFormat/>
    <w:uiPriority w:val="0"/>
    <w:pPr>
      <w:widowControl w:val="0"/>
    </w:pPr>
    <w:rPr>
      <w:rFonts w:ascii="Times New Roman" w:hAnsi="Times New Roman" w:eastAsia="宋体" w:cs="Times New Roman"/>
      <w:kern w:val="2"/>
      <w:sz w:val="24"/>
      <w:szCs w:val="24"/>
      <w:lang w:val="en-US" w:eastAsia="zh-CN" w:bidi="ar-SA"/>
    </w:rPr>
  </w:style>
  <w:style w:type="paragraph" w:styleId="3">
    <w:name w:val="heading 1"/>
    <w:basedOn w:val="1"/>
    <w:next w:val="1"/>
    <w:link w:val="50"/>
    <w:qFormat/>
    <w:uiPriority w:val="0"/>
    <w:pPr>
      <w:keepNext/>
      <w:keepLines/>
      <w:spacing w:line="576" w:lineRule="auto"/>
      <w:jc w:val="center"/>
      <w:outlineLvl w:val="0"/>
    </w:pPr>
    <w:rPr>
      <w:b/>
      <w:kern w:val="44"/>
      <w:sz w:val="36"/>
      <w:szCs w:val="44"/>
    </w:rPr>
  </w:style>
  <w:style w:type="paragraph" w:styleId="2">
    <w:name w:val="heading 2"/>
    <w:basedOn w:val="1"/>
    <w:next w:val="1"/>
    <w:unhideWhenUsed/>
    <w:qFormat/>
    <w:uiPriority w:val="0"/>
    <w:pPr>
      <w:keepNext/>
      <w:keepLines/>
      <w:outlineLvl w:val="1"/>
    </w:pPr>
    <w:rPr>
      <w:rFonts w:ascii="Arial" w:hAnsi="Arial"/>
      <w:b/>
    </w:rPr>
  </w:style>
  <w:style w:type="paragraph" w:styleId="4">
    <w:name w:val="heading 3"/>
    <w:basedOn w:val="1"/>
    <w:next w:val="1"/>
    <w:link w:val="42"/>
    <w:semiHidden/>
    <w:unhideWhenUsed/>
    <w:qFormat/>
    <w:uiPriority w:val="0"/>
    <w:pPr>
      <w:keepNext/>
      <w:keepLines/>
      <w:outlineLvl w:val="2"/>
    </w:pPr>
    <w:rPr>
      <w:b/>
      <w:bCs/>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semiHidden/>
    <w:unhideWhenUsed/>
    <w:qFormat/>
    <w:uiPriority w:val="99"/>
    <w:pPr>
      <w:ind w:firstLine="420" w:firstLineChars="200"/>
    </w:pPr>
  </w:style>
  <w:style w:type="paragraph" w:styleId="6">
    <w:name w:val="toa heading"/>
    <w:basedOn w:val="1"/>
    <w:next w:val="1"/>
    <w:qFormat/>
    <w:uiPriority w:val="0"/>
    <w:pPr>
      <w:spacing w:before="120"/>
    </w:pPr>
    <w:rPr>
      <w:rFonts w:ascii="Arial" w:hAnsi="Arial"/>
      <w:sz w:val="24"/>
    </w:rPr>
  </w:style>
  <w:style w:type="paragraph" w:styleId="7">
    <w:name w:val="annotation text"/>
    <w:basedOn w:val="1"/>
    <w:qFormat/>
    <w:uiPriority w:val="0"/>
  </w:style>
  <w:style w:type="paragraph" w:styleId="8">
    <w:name w:val="Body Text 3"/>
    <w:basedOn w:val="1"/>
    <w:qFormat/>
    <w:uiPriority w:val="0"/>
    <w:pPr>
      <w:spacing w:line="400" w:lineRule="atLeast"/>
    </w:pPr>
    <w:rPr>
      <w:rFonts w:ascii="宋体" w:hAnsi="宋体"/>
      <w:color w:val="800080"/>
    </w:rPr>
  </w:style>
  <w:style w:type="paragraph" w:styleId="9">
    <w:name w:val="Body Text"/>
    <w:basedOn w:val="1"/>
    <w:next w:val="10"/>
    <w:qFormat/>
    <w:uiPriority w:val="0"/>
    <w:pPr>
      <w:spacing w:after="120"/>
    </w:pPr>
    <w:rPr>
      <w:sz w:val="21"/>
    </w:rPr>
  </w:style>
  <w:style w:type="paragraph" w:styleId="10">
    <w:name w:val="Body Text Indent"/>
    <w:basedOn w:val="1"/>
    <w:next w:val="11"/>
    <w:qFormat/>
    <w:uiPriority w:val="0"/>
    <w:pPr>
      <w:spacing w:after="120"/>
      <w:ind w:left="200" w:leftChars="200"/>
    </w:pPr>
  </w:style>
  <w:style w:type="paragraph" w:styleId="11">
    <w:name w:val="Body Text Indent 2"/>
    <w:basedOn w:val="1"/>
    <w:qFormat/>
    <w:uiPriority w:val="0"/>
    <w:pPr>
      <w:spacing w:after="120" w:line="480" w:lineRule="auto"/>
      <w:ind w:left="420" w:leftChars="200"/>
    </w:pPr>
  </w:style>
  <w:style w:type="paragraph" w:styleId="12">
    <w:name w:val="Plain Text"/>
    <w:basedOn w:val="1"/>
    <w:next w:val="13"/>
    <w:qFormat/>
    <w:uiPriority w:val="0"/>
    <w:rPr>
      <w:rFonts w:ascii="宋体" w:hAnsi="Courier New"/>
      <w:sz w:val="11"/>
      <w:szCs w:val="20"/>
    </w:rPr>
  </w:style>
  <w:style w:type="paragraph" w:styleId="13">
    <w:name w:val="index 7"/>
    <w:basedOn w:val="1"/>
    <w:next w:val="1"/>
    <w:qFormat/>
    <w:uiPriority w:val="0"/>
    <w:pPr>
      <w:ind w:left="1200" w:leftChars="1200"/>
    </w:pPr>
  </w:style>
  <w:style w:type="paragraph" w:styleId="14">
    <w:name w:val="Date"/>
    <w:basedOn w:val="1"/>
    <w:next w:val="1"/>
    <w:qFormat/>
    <w:uiPriority w:val="0"/>
    <w:rPr>
      <w:sz w:val="24"/>
      <w:szCs w:val="20"/>
    </w:rPr>
  </w:style>
  <w:style w:type="paragraph" w:styleId="15">
    <w:name w:val="Balloon Text"/>
    <w:basedOn w:val="1"/>
    <w:link w:val="63"/>
    <w:qFormat/>
    <w:uiPriority w:val="0"/>
    <w:rPr>
      <w:sz w:val="18"/>
      <w:szCs w:val="18"/>
    </w:rPr>
  </w:style>
  <w:style w:type="paragraph" w:styleId="16">
    <w:name w:val="footer"/>
    <w:basedOn w:val="1"/>
    <w:qFormat/>
    <w:uiPriority w:val="0"/>
    <w:pPr>
      <w:tabs>
        <w:tab w:val="center" w:pos="4153"/>
        <w:tab w:val="right" w:pos="8306"/>
      </w:tabs>
      <w:snapToGrid w:val="0"/>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List"/>
    <w:basedOn w:val="1"/>
    <w:qFormat/>
    <w:uiPriority w:val="0"/>
    <w:pPr>
      <w:numPr>
        <w:ilvl w:val="0"/>
        <w:numId w:val="1"/>
      </w:numPr>
      <w:adjustRightInd w:val="0"/>
      <w:spacing w:line="360" w:lineRule="auto"/>
      <w:textAlignment w:val="baseline"/>
    </w:pPr>
    <w:rPr>
      <w:rFonts w:ascii="Arial" w:hAnsi="Arial"/>
      <w:kern w:val="0"/>
    </w:rPr>
  </w:style>
  <w:style w:type="paragraph" w:styleId="20">
    <w:name w:val="footnote text"/>
    <w:basedOn w:val="1"/>
    <w:qFormat/>
    <w:uiPriority w:val="0"/>
    <w:pPr>
      <w:adjustRightInd w:val="0"/>
      <w:spacing w:line="312" w:lineRule="atLeast"/>
      <w:textAlignment w:val="baseline"/>
    </w:pPr>
    <w:rPr>
      <w:kern w:val="0"/>
      <w:sz w:val="18"/>
      <w:szCs w:val="20"/>
    </w:rPr>
  </w:style>
  <w:style w:type="paragraph" w:styleId="21">
    <w:name w:val="toc 2"/>
    <w:basedOn w:val="1"/>
    <w:next w:val="1"/>
    <w:qFormat/>
    <w:uiPriority w:val="0"/>
    <w:pPr>
      <w:ind w:left="420" w:leftChars="200"/>
    </w:pPr>
  </w:style>
  <w:style w:type="paragraph" w:styleId="22">
    <w:name w:val="Body Text 2"/>
    <w:basedOn w:val="1"/>
    <w:qFormat/>
    <w:uiPriority w:val="0"/>
    <w:pPr>
      <w:tabs>
        <w:tab w:val="left" w:pos="0"/>
      </w:tabs>
      <w:spacing w:line="400" w:lineRule="atLeast"/>
    </w:pPr>
    <w:rPr>
      <w:rFonts w:ascii="Arial" w:hAnsi="Arial"/>
      <w:color w:val="000000"/>
    </w:rPr>
  </w:style>
  <w:style w:type="paragraph" w:styleId="23">
    <w:name w:val="Normal (Web)"/>
    <w:basedOn w:val="1"/>
    <w:next w:val="24"/>
    <w:qFormat/>
    <w:uiPriority w:val="0"/>
    <w:pPr>
      <w:spacing w:beforeAutospacing="1" w:afterAutospacing="1"/>
    </w:pPr>
    <w:rPr>
      <w:kern w:val="0"/>
    </w:rPr>
  </w:style>
  <w:style w:type="paragraph" w:customStyle="1" w:styleId="24">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5">
    <w:name w:val="Body Text First Indent"/>
    <w:basedOn w:val="9"/>
    <w:next w:val="1"/>
    <w:qFormat/>
    <w:uiPriority w:val="0"/>
    <w:pPr>
      <w:suppressAutoHyphens w:val="0"/>
      <w:snapToGrid w:val="0"/>
      <w:spacing w:before="40" w:after="40" w:line="288" w:lineRule="auto"/>
      <w:ind w:firstLine="482"/>
    </w:pPr>
    <w:rPr>
      <w:rFonts w:ascii="仿宋_GB2312" w:eastAsia="仿宋_GB2312"/>
      <w:kern w:val="2"/>
      <w:sz w:val="28"/>
      <w:szCs w:val="20"/>
      <w:lang w:eastAsia="zh-CN"/>
    </w:rPr>
  </w:style>
  <w:style w:type="paragraph" w:styleId="26">
    <w:name w:val="Body Text First Indent 2"/>
    <w:basedOn w:val="10"/>
    <w:qFormat/>
    <w:uiPriority w:val="0"/>
    <w:pPr>
      <w:spacing w:line="360" w:lineRule="auto"/>
      <w:ind w:firstLine="420" w:firstLineChars="200"/>
    </w:pPr>
    <w:rPr>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basedOn w:val="29"/>
    <w:qFormat/>
    <w:uiPriority w:val="0"/>
    <w:rPr>
      <w:color w:val="3177FD"/>
      <w:u w:val="none"/>
    </w:rPr>
  </w:style>
  <w:style w:type="character" w:styleId="33">
    <w:name w:val="Hyperlink"/>
    <w:basedOn w:val="29"/>
    <w:qFormat/>
    <w:uiPriority w:val="99"/>
    <w:rPr>
      <w:color w:val="0000FF"/>
      <w:u w:val="single"/>
    </w:rPr>
  </w:style>
  <w:style w:type="character" w:styleId="34">
    <w:name w:val="HTML Sample"/>
    <w:basedOn w:val="29"/>
    <w:qFormat/>
    <w:uiPriority w:val="0"/>
    <w:rPr>
      <w:rFonts w:ascii="Courier New" w:hAnsi="Courier New"/>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样式 首行缩进:  2 字符"/>
    <w:basedOn w:val="1"/>
    <w:qFormat/>
    <w:uiPriority w:val="99"/>
    <w:pPr>
      <w:widowControl w:val="0"/>
      <w:ind w:firstLine="560"/>
      <w:jc w:val="both"/>
    </w:pPr>
    <w:rPr>
      <w:kern w:val="2"/>
      <w:sz w:val="21"/>
      <w:szCs w:val="21"/>
    </w:rPr>
  </w:style>
  <w:style w:type="paragraph" w:styleId="37">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8">
    <w:name w:val="正文格式"/>
    <w:basedOn w:val="1"/>
    <w:qFormat/>
    <w:uiPriority w:val="99"/>
    <w:pPr>
      <w:widowControl/>
      <w:adjustRightInd w:val="0"/>
      <w:snapToGrid w:val="0"/>
      <w:spacing w:line="400" w:lineRule="atLeast"/>
      <w:ind w:firstLine="482"/>
      <w:textAlignment w:val="baseline"/>
    </w:pPr>
    <w:rPr>
      <w:kern w:val="0"/>
    </w:rPr>
  </w:style>
  <w:style w:type="paragraph" w:customStyle="1" w:styleId="39">
    <w:name w:val="标题 5（有编号）（绿盟科技）"/>
    <w:basedOn w:val="1"/>
    <w:next w:val="40"/>
    <w:qFormat/>
    <w:uiPriority w:val="0"/>
    <w:pPr>
      <w:keepNext/>
      <w:keepLines/>
      <w:numPr>
        <w:ilvl w:val="4"/>
        <w:numId w:val="2"/>
      </w:numPr>
      <w:spacing w:before="280" w:after="156" w:line="377" w:lineRule="auto"/>
      <w:outlineLvl w:val="4"/>
    </w:pPr>
    <w:rPr>
      <w:rFonts w:ascii="Arial" w:hAnsi="Arial" w:eastAsia="黑体"/>
      <w:b/>
      <w:szCs w:val="28"/>
    </w:rPr>
  </w:style>
  <w:style w:type="paragraph" w:customStyle="1" w:styleId="4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1">
    <w:name w:val="文本正文"/>
    <w:basedOn w:val="1"/>
    <w:qFormat/>
    <w:uiPriority w:val="0"/>
    <w:pPr>
      <w:spacing w:afterLines="50"/>
      <w:ind w:firstLine="200" w:firstLineChars="200"/>
    </w:pPr>
    <w:rPr>
      <w:rFonts w:ascii="Calibri" w:hAnsi="Calibri"/>
      <w:szCs w:val="22"/>
      <w:lang w:bidi="en-US"/>
    </w:rPr>
  </w:style>
  <w:style w:type="character" w:customStyle="1" w:styleId="42">
    <w:name w:val="标题 3 Char"/>
    <w:basedOn w:val="29"/>
    <w:link w:val="4"/>
    <w:qFormat/>
    <w:uiPriority w:val="0"/>
    <w:rPr>
      <w:rFonts w:ascii="Times New Roman" w:hAnsi="Times New Roman" w:eastAsia="宋体"/>
      <w:b/>
      <w:bCs/>
      <w:sz w:val="24"/>
      <w:szCs w:val="32"/>
      <w:lang w:bidi="ar-SA"/>
    </w:rPr>
  </w:style>
  <w:style w:type="paragraph" w:customStyle="1" w:styleId="43">
    <w:name w:val="正文缩进1"/>
    <w:basedOn w:val="1"/>
    <w:qFormat/>
    <w:uiPriority w:val="0"/>
    <w:pPr>
      <w:autoSpaceDE w:val="0"/>
      <w:autoSpaceDN w:val="0"/>
      <w:adjustRightInd w:val="0"/>
      <w:ind w:firstLine="420"/>
    </w:pPr>
    <w:rPr>
      <w:rFonts w:ascii="宋体" w:hAnsiTheme="minorHAnsi" w:eastAsiaTheme="minorEastAsia" w:cstheme="minorBidi"/>
      <w:szCs w:val="22"/>
    </w:rPr>
  </w:style>
  <w:style w:type="paragraph" w:customStyle="1" w:styleId="44">
    <w:name w:val="索引 11"/>
    <w:basedOn w:val="1"/>
    <w:next w:val="1"/>
    <w:qFormat/>
    <w:uiPriority w:val="0"/>
    <w:pPr>
      <w:spacing w:line="360" w:lineRule="auto"/>
    </w:pPr>
    <w:rPr>
      <w:rFonts w:ascii="仿宋_GB2312" w:eastAsia="仿宋_GB2312"/>
      <w:szCs w:val="20"/>
    </w:rPr>
  </w:style>
  <w:style w:type="paragraph" w:customStyle="1" w:styleId="45">
    <w:name w:val="纯文本1"/>
    <w:basedOn w:val="46"/>
    <w:qFormat/>
    <w:uiPriority w:val="0"/>
    <w:rPr>
      <w:rFonts w:ascii="宋体" w:hAnsi="Courier New" w:eastAsiaTheme="minorEastAsia" w:cstheme="minorBidi"/>
      <w:szCs w:val="22"/>
    </w:rPr>
  </w:style>
  <w:style w:type="paragraph" w:customStyle="1" w:styleId="46">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p0"/>
    <w:basedOn w:val="1"/>
    <w:qFormat/>
    <w:uiPriority w:val="0"/>
    <w:pPr>
      <w:widowControl/>
    </w:pPr>
    <w:rPr>
      <w:kern w:val="0"/>
      <w:szCs w:val="21"/>
    </w:rPr>
  </w:style>
  <w:style w:type="character" w:customStyle="1" w:styleId="48">
    <w:name w:val="font01"/>
    <w:basedOn w:val="29"/>
    <w:qFormat/>
    <w:uiPriority w:val="0"/>
    <w:rPr>
      <w:rFonts w:hint="eastAsia" w:ascii="宋体" w:hAnsi="宋体" w:eastAsia="宋体" w:cs="宋体"/>
      <w:color w:val="000000"/>
      <w:sz w:val="20"/>
      <w:szCs w:val="20"/>
      <w:u w:val="none"/>
    </w:rPr>
  </w:style>
  <w:style w:type="paragraph" w:customStyle="1" w:styleId="49">
    <w:name w:val="normalweb11"/>
    <w:basedOn w:val="1"/>
    <w:qFormat/>
    <w:uiPriority w:val="0"/>
    <w:pPr>
      <w:widowControl/>
      <w:spacing w:before="100" w:beforeAutospacing="1" w:after="100" w:afterAutospacing="1" w:line="276" w:lineRule="auto"/>
    </w:pPr>
    <w:rPr>
      <w:rFonts w:ascii="宋体" w:hAnsi="宋体" w:cs="宋体"/>
      <w:kern w:val="0"/>
    </w:rPr>
  </w:style>
  <w:style w:type="character" w:customStyle="1" w:styleId="50">
    <w:name w:val="标题 1 Char"/>
    <w:link w:val="3"/>
    <w:qFormat/>
    <w:uiPriority w:val="0"/>
    <w:rPr>
      <w:b/>
      <w:kern w:val="44"/>
      <w:sz w:val="36"/>
      <w:szCs w:val="44"/>
    </w:rPr>
  </w:style>
  <w:style w:type="paragraph" w:customStyle="1" w:styleId="51">
    <w:name w:val="WPSOffice手动目录 1"/>
    <w:qFormat/>
    <w:uiPriority w:val="0"/>
    <w:rPr>
      <w:rFonts w:ascii="Times New Roman" w:hAnsi="Times New Roman" w:eastAsia="宋体" w:cs="Times New Roman"/>
      <w:lang w:val="en-US" w:eastAsia="zh-CN" w:bidi="ar-SA"/>
    </w:rPr>
  </w:style>
  <w:style w:type="paragraph" w:customStyle="1" w:styleId="5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3">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54">
    <w:name w:val="保留正文"/>
    <w:basedOn w:val="9"/>
    <w:qFormat/>
    <w:uiPriority w:val="0"/>
    <w:pPr>
      <w:keepNext/>
      <w:tabs>
        <w:tab w:val="left" w:pos="562"/>
        <w:tab w:val="left" w:pos="3372"/>
        <w:tab w:val="left" w:pos="3653"/>
      </w:tabs>
    </w:pPr>
  </w:style>
  <w:style w:type="paragraph" w:customStyle="1" w:styleId="55">
    <w:name w:val="black1"/>
    <w:basedOn w:val="1"/>
    <w:qFormat/>
    <w:uiPriority w:val="0"/>
    <w:pPr>
      <w:widowControl/>
      <w:spacing w:beforeAutospacing="1" w:afterAutospacing="1" w:line="280" w:lineRule="atLeast"/>
    </w:pPr>
    <w:rPr>
      <w:rFonts w:ascii="_x000B__x000C_" w:hAnsi="_x000B__x000C_"/>
      <w:color w:val="000000"/>
      <w:kern w:val="0"/>
      <w:sz w:val="18"/>
      <w:szCs w:val="18"/>
    </w:rPr>
  </w:style>
  <w:style w:type="paragraph" w:customStyle="1" w:styleId="56">
    <w:name w:val="样式 左侧:  0 厘米 悬挂缩进: 2.5 字符"/>
    <w:basedOn w:val="1"/>
    <w:qFormat/>
    <w:uiPriority w:val="0"/>
    <w:pPr>
      <w:ind w:left="525" w:hanging="525" w:hangingChars="250"/>
    </w:pPr>
    <w:rPr>
      <w:szCs w:val="20"/>
    </w:rPr>
  </w:style>
  <w:style w:type="character" w:customStyle="1" w:styleId="57">
    <w:name w:val="font41"/>
    <w:basedOn w:val="29"/>
    <w:qFormat/>
    <w:uiPriority w:val="0"/>
    <w:rPr>
      <w:rFonts w:hint="default" w:ascii="仿宋_GB2312" w:eastAsia="仿宋_GB2312" w:cs="仿宋_GB2312"/>
      <w:color w:val="000000"/>
      <w:sz w:val="20"/>
      <w:szCs w:val="20"/>
      <w:u w:val="none"/>
    </w:rPr>
  </w:style>
  <w:style w:type="character" w:customStyle="1" w:styleId="58">
    <w:name w:val="font91"/>
    <w:basedOn w:val="29"/>
    <w:qFormat/>
    <w:uiPriority w:val="0"/>
    <w:rPr>
      <w:rFonts w:hint="eastAsia" w:ascii="宋体" w:hAnsi="宋体" w:eastAsia="宋体" w:cs="宋体"/>
      <w:color w:val="000000"/>
      <w:sz w:val="18"/>
      <w:szCs w:val="18"/>
      <w:u w:val="none"/>
    </w:rPr>
  </w:style>
  <w:style w:type="character" w:customStyle="1" w:styleId="59">
    <w:name w:val="font21"/>
    <w:basedOn w:val="29"/>
    <w:qFormat/>
    <w:uiPriority w:val="0"/>
    <w:rPr>
      <w:rFonts w:hint="eastAsia" w:ascii="宋体" w:hAnsi="宋体" w:eastAsia="宋体" w:cs="宋体"/>
      <w:b/>
      <w:bCs/>
      <w:color w:val="000000"/>
      <w:sz w:val="18"/>
      <w:szCs w:val="18"/>
      <w:u w:val="none"/>
    </w:rPr>
  </w:style>
  <w:style w:type="character" w:customStyle="1" w:styleId="60">
    <w:name w:val="font31"/>
    <w:basedOn w:val="29"/>
    <w:qFormat/>
    <w:uiPriority w:val="0"/>
    <w:rPr>
      <w:rFonts w:hint="eastAsia" w:ascii="宋体" w:hAnsi="宋体" w:eastAsia="宋体" w:cs="宋体"/>
      <w:b/>
      <w:bCs/>
      <w:color w:val="000000"/>
      <w:sz w:val="20"/>
      <w:szCs w:val="20"/>
      <w:u w:val="none"/>
    </w:rPr>
  </w:style>
  <w:style w:type="character" w:customStyle="1" w:styleId="61">
    <w:name w:val="font61"/>
    <w:basedOn w:val="29"/>
    <w:qFormat/>
    <w:uiPriority w:val="0"/>
    <w:rPr>
      <w:rFonts w:hint="default" w:ascii="仿宋_GB2312" w:eastAsia="仿宋_GB2312" w:cs="仿宋_GB2312"/>
      <w:color w:val="000000"/>
      <w:sz w:val="32"/>
      <w:szCs w:val="32"/>
      <w:u w:val="none"/>
    </w:rPr>
  </w:style>
  <w:style w:type="character" w:customStyle="1" w:styleId="62">
    <w:name w:val="font51"/>
    <w:basedOn w:val="29"/>
    <w:qFormat/>
    <w:uiPriority w:val="0"/>
    <w:rPr>
      <w:rFonts w:hint="eastAsia" w:ascii="宋体" w:hAnsi="宋体" w:eastAsia="宋体" w:cs="宋体"/>
      <w:b/>
      <w:bCs/>
      <w:color w:val="000000"/>
      <w:sz w:val="32"/>
      <w:szCs w:val="32"/>
      <w:u w:val="none"/>
    </w:rPr>
  </w:style>
  <w:style w:type="character" w:customStyle="1" w:styleId="63">
    <w:name w:val="批注框文本 Char"/>
    <w:basedOn w:val="29"/>
    <w:link w:val="15"/>
    <w:qFormat/>
    <w:uiPriority w:val="0"/>
    <w:rPr>
      <w:kern w:val="2"/>
      <w:sz w:val="18"/>
      <w:szCs w:val="18"/>
    </w:rPr>
  </w:style>
  <w:style w:type="paragraph" w:customStyle="1" w:styleId="64">
    <w:name w:val="章标题"/>
    <w:basedOn w:val="1"/>
    <w:next w:val="65"/>
    <w:unhideWhenUsed/>
    <w:qFormat/>
    <w:uiPriority w:val="0"/>
    <w:pPr>
      <w:autoSpaceDE w:val="0"/>
      <w:autoSpaceDN w:val="0"/>
      <w:spacing w:beforeLines="50" w:afterLines="50"/>
      <w:outlineLvl w:val="1"/>
    </w:pPr>
    <w:rPr>
      <w:rFonts w:hint="eastAsia" w:ascii="黑体" w:eastAsia="黑体"/>
      <w:sz w:val="21"/>
      <w:szCs w:val="21"/>
      <w:lang w:val="zh-CN" w:bidi="zh-CN"/>
    </w:rPr>
  </w:style>
  <w:style w:type="paragraph" w:customStyle="1" w:styleId="65">
    <w:name w:val="段"/>
    <w:basedOn w:val="1"/>
    <w:next w:val="1"/>
    <w:unhideWhenUsed/>
    <w:qFormat/>
    <w:uiPriority w:val="0"/>
    <w:pPr>
      <w:autoSpaceDE w:val="0"/>
      <w:autoSpaceDN w:val="0"/>
      <w:ind w:firstLine="200" w:firstLineChars="200"/>
    </w:pPr>
    <w:rPr>
      <w:rFonts w:hint="eastAsia" w:ascii="宋体" w:hAnsi="宋体"/>
      <w:sz w:val="21"/>
      <w:szCs w:val="21"/>
      <w:lang w:val="zh-CN" w:bidi="zh-CN"/>
    </w:rPr>
  </w:style>
  <w:style w:type="paragraph" w:customStyle="1" w:styleId="66">
    <w:name w:val="一级条标题"/>
    <w:basedOn w:val="64"/>
    <w:next w:val="65"/>
    <w:unhideWhenUsed/>
    <w:qFormat/>
    <w:uiPriority w:val="0"/>
    <w:pPr>
      <w:spacing w:beforeLines="0" w:afterLines="0"/>
      <w:outlineLvl w:val="2"/>
    </w:pPr>
    <w:rPr>
      <w:rFonts w:hint="eastAsia"/>
      <w:sz w:val="21"/>
      <w:szCs w:val="21"/>
    </w:rPr>
  </w:style>
  <w:style w:type="paragraph" w:customStyle="1" w:styleId="67">
    <w:name w:val="二级条标题"/>
    <w:basedOn w:val="66"/>
    <w:next w:val="65"/>
    <w:unhideWhenUsed/>
    <w:qFormat/>
    <w:uiPriority w:val="0"/>
    <w:pPr>
      <w:outlineLvl w:val="3"/>
    </w:pPr>
    <w:rPr>
      <w:rFonts w:hint="eastAsia"/>
      <w:sz w:val="21"/>
      <w:szCs w:val="21"/>
    </w:rPr>
  </w:style>
  <w:style w:type="paragraph" w:customStyle="1" w:styleId="68">
    <w:name w:val="三级条标题"/>
    <w:basedOn w:val="67"/>
    <w:next w:val="65"/>
    <w:link w:val="72"/>
    <w:unhideWhenUsed/>
    <w:qFormat/>
    <w:uiPriority w:val="0"/>
    <w:pPr>
      <w:ind w:left="3570"/>
      <w:outlineLvl w:val="4"/>
    </w:pPr>
    <w:rPr>
      <w:rFonts w:hint="eastAsia"/>
      <w:sz w:val="21"/>
      <w:szCs w:val="21"/>
    </w:rPr>
  </w:style>
  <w:style w:type="paragraph" w:customStyle="1" w:styleId="69">
    <w:name w:val="Table Paragraph"/>
    <w:basedOn w:val="1"/>
    <w:qFormat/>
    <w:uiPriority w:val="1"/>
    <w:rPr>
      <w:rFonts w:ascii="宋体" w:hAnsi="宋体" w:eastAsia="宋体" w:cs="宋体"/>
      <w:szCs w:val="24"/>
    </w:rPr>
  </w:style>
  <w:style w:type="paragraph" w:customStyle="1" w:styleId="70">
    <w:name w:val="正文公式编号制表符"/>
    <w:basedOn w:val="65"/>
    <w:next w:val="65"/>
    <w:link w:val="71"/>
    <w:qFormat/>
    <w:uiPriority w:val="0"/>
    <w:pPr>
      <w:tabs>
        <w:tab w:val="center" w:pos="4201"/>
        <w:tab w:val="right" w:leader="dot" w:pos="9298"/>
      </w:tabs>
      <w:ind w:firstLine="0" w:firstLineChars="0"/>
    </w:pPr>
  </w:style>
  <w:style w:type="character" w:customStyle="1" w:styleId="71">
    <w:name w:val="正文公式编号制表符 Char"/>
    <w:link w:val="70"/>
    <w:qFormat/>
    <w:uiPriority w:val="0"/>
  </w:style>
  <w:style w:type="character" w:customStyle="1" w:styleId="72">
    <w:name w:val="三级条标题 Char"/>
    <w:link w:val="68"/>
    <w:qFormat/>
    <w:uiPriority w:val="0"/>
    <w:rPr>
      <w:rFonts w:hint="eastAsia"/>
      <w:sz w:val="21"/>
      <w:szCs w:val="21"/>
    </w:rPr>
  </w:style>
  <w:style w:type="paragraph" w:customStyle="1" w:styleId="73">
    <w:name w:val="三级无标题条"/>
    <w:basedOn w:val="1"/>
    <w:qFormat/>
    <w:uiPriority w:val="0"/>
    <w:rPr>
      <w:rFonts w:ascii="Calibri" w:hAnsi="Calibri" w:eastAsia="宋体" w:cs="Times New Roman"/>
      <w:szCs w:val="24"/>
    </w:rPr>
  </w:style>
  <w:style w:type="paragraph" w:customStyle="1" w:styleId="74">
    <w:name w:val="封面标准文稿编辑信息"/>
    <w:basedOn w:val="75"/>
    <w:qFormat/>
    <w:uiPriority w:val="0"/>
    <w:pPr>
      <w:spacing w:line="180" w:lineRule="exact"/>
      <w:jc w:val="center"/>
    </w:pPr>
    <w:rPr>
      <w:rFonts w:ascii="宋体" w:hAnsi="Times New Roman" w:eastAsia="宋体" w:cs="黑体"/>
      <w:sz w:val="21"/>
      <w:lang w:val="en-US" w:eastAsia="zh-CN" w:bidi="ar-SA"/>
    </w:rPr>
  </w:style>
  <w:style w:type="paragraph" w:customStyle="1" w:styleId="75">
    <w:name w:val="封面标准文稿类别"/>
    <w:basedOn w:val="76"/>
    <w:qFormat/>
    <w:uiPriority w:val="0"/>
    <w:pPr>
      <w:spacing w:after="160" w:line="240" w:lineRule="auto"/>
    </w:pPr>
    <w:rPr>
      <w:sz w:val="24"/>
    </w:rPr>
  </w:style>
  <w:style w:type="paragraph" w:customStyle="1" w:styleId="76">
    <w:name w:val="封面一致性程度标识"/>
    <w:basedOn w:val="77"/>
    <w:qFormat/>
    <w:uiPriority w:val="0"/>
    <w:pPr>
      <w:spacing w:before="440"/>
    </w:pPr>
    <w:rPr>
      <w:rFonts w:ascii="宋体" w:eastAsia="宋体"/>
    </w:rPr>
  </w:style>
  <w:style w:type="paragraph" w:customStyle="1" w:styleId="77">
    <w:name w:val="封面标准英文名称"/>
    <w:basedOn w:val="78"/>
    <w:qFormat/>
    <w:uiPriority w:val="0"/>
    <w:pPr>
      <w:spacing w:before="370" w:line="400" w:lineRule="exact"/>
    </w:pPr>
    <w:rPr>
      <w:rFonts w:ascii="Times New Roman"/>
      <w:sz w:val="28"/>
      <w:szCs w:val="28"/>
    </w:rPr>
  </w:style>
  <w:style w:type="paragraph" w:customStyle="1" w:styleId="7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WPS Plain"/>
    <w:qFormat/>
    <w:uiPriority w:val="0"/>
    <w:rPr>
      <w:rFonts w:ascii="Times New Roman" w:hAnsi="Times New Roman" w:eastAsia="宋体" w:cs="Times New Roman"/>
      <w:lang w:val="en-US" w:eastAsia="zh-CN" w:bidi="ar-SA"/>
    </w:rPr>
  </w:style>
  <w:style w:type="paragraph" w:customStyle="1" w:styleId="80">
    <w:name w:val="标书正文"/>
    <w:basedOn w:val="1"/>
    <w:qFormat/>
    <w:uiPriority w:val="0"/>
    <w:pPr>
      <w:spacing w:line="360" w:lineRule="auto"/>
      <w:ind w:firstLine="497" w:firstLineChars="207"/>
    </w:pPr>
    <w:rPr>
      <w:sz w:val="24"/>
      <w:szCs w:val="20"/>
    </w:rPr>
  </w:style>
  <w:style w:type="paragraph" w:customStyle="1" w:styleId="8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2">
    <w:name w:val="bookmark-item"/>
    <w:basedOn w:val="29"/>
    <w:qFormat/>
    <w:uiPriority w:val="0"/>
  </w:style>
  <w:style w:type="paragraph" w:customStyle="1" w:styleId="83">
    <w:name w:val=" Char Char Char Char Char Char Char Char Char Char Char Char Char Char Char Char"/>
    <w:basedOn w:val="1"/>
    <w:qFormat/>
    <w:uiPriority w:val="0"/>
    <w:rPr>
      <w:sz w:val="28"/>
      <w:szCs w:val="21"/>
    </w:rPr>
  </w:style>
  <w:style w:type="character" w:customStyle="1" w:styleId="84">
    <w:name w:val="NormalCharacter"/>
    <w:link w:val="1"/>
    <w:qFormat/>
    <w:uiPriority w:val="0"/>
    <w:rPr>
      <w:rFonts w:ascii="Times New Roman" w:hAnsi="Times New Roman" w:eastAsia="宋体" w:cs="Times New Roman"/>
      <w:kern w:val="2"/>
      <w:sz w:val="24"/>
      <w:szCs w:val="24"/>
      <w:lang w:val="en-US" w:eastAsia="zh-CN" w:bidi="ar-SA"/>
    </w:rPr>
  </w:style>
  <w:style w:type="paragraph" w:customStyle="1" w:styleId="85">
    <w:name w:val="UserStyle_11"/>
    <w:basedOn w:val="1"/>
    <w:next w:val="1"/>
    <w:qFormat/>
    <w:uiPriority w:val="0"/>
    <w:pPr>
      <w:ind w:firstLine="420"/>
      <w:jc w:val="left"/>
      <w:textAlignment w:val="baseline"/>
    </w:pPr>
    <w:rPr>
      <w:rFonts w:ascii="宋体"/>
      <w:kern w:val="0"/>
      <w:sz w:val="24"/>
      <w:szCs w:val="20"/>
      <w:lang w:val="en-US" w:eastAsia="zh-CN" w:bidi="ar-SA"/>
    </w:rPr>
  </w:style>
  <w:style w:type="table" w:customStyle="1" w:styleId="86">
    <w:name w:val="Table Normal"/>
    <w:semiHidden/>
    <w:unhideWhenUsed/>
    <w:qFormat/>
    <w:uiPriority w:val="0"/>
    <w:tblPr>
      <w:tblCellMar>
        <w:top w:w="0" w:type="dxa"/>
        <w:left w:w="0" w:type="dxa"/>
        <w:bottom w:w="0" w:type="dxa"/>
        <w:right w:w="0" w:type="dxa"/>
      </w:tblCellMar>
    </w:tblPr>
  </w:style>
  <w:style w:type="paragraph" w:customStyle="1" w:styleId="87">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88">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9">
    <w:name w:val="p18_1_2"/>
    <w:basedOn w:val="1"/>
    <w:qFormat/>
    <w:uiPriority w:val="0"/>
    <w:pPr>
      <w:widowControl/>
    </w:pPr>
    <w:rPr>
      <w:kern w:val="0"/>
      <w:szCs w:val="21"/>
    </w:rPr>
  </w:style>
  <w:style w:type="paragraph" w:customStyle="1" w:styleId="9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1">
    <w:name w:val="NormalIndent"/>
    <w:basedOn w:val="1"/>
    <w:next w:val="1"/>
    <w:qFormat/>
    <w:uiPriority w:val="0"/>
    <w:pPr>
      <w:ind w:firstLine="420"/>
      <w:jc w:val="left"/>
      <w:textAlignment w:val="baseline"/>
    </w:pPr>
    <w:rPr>
      <w:rFonts w:ascii="宋体"/>
      <w:kern w:val="0"/>
      <w:sz w:val="24"/>
      <w:szCs w:val="20"/>
      <w:lang w:val="en-US" w:eastAsia="zh-CN" w:bidi="ar-SA"/>
    </w:rPr>
  </w:style>
  <w:style w:type="paragraph" w:customStyle="1" w:styleId="92">
    <w:name w:val="List Paragraph1"/>
    <w:basedOn w:val="1"/>
    <w:qFormat/>
    <w:uiPriority w:val="0"/>
    <w:pPr>
      <w:ind w:firstLine="420" w:firstLineChars="200"/>
    </w:pPr>
    <w:rPr>
      <w:rFonts w:ascii="宋体" w:hAnsi="宋体" w:cs="宋体"/>
      <w:bCs/>
      <w:color w:val="000000"/>
      <w:kern w:val="0"/>
      <w:sz w:val="24"/>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104</Pages>
  <Words>46557</Words>
  <Characters>49729</Characters>
  <Lines>51</Lines>
  <Paragraphs>75</Paragraphs>
  <TotalTime>58</TotalTime>
  <ScaleCrop>false</ScaleCrop>
  <LinksUpToDate>false</LinksUpToDate>
  <CharactersWithSpaces>54741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2018-03-31T06:59:00Z</dcterms:created>
  <dc:creator>20161116IHOOH-PC</dc:creator>
  <cp:lastModifiedBy>舍予</cp:lastModifiedBy>
  <cp:lastPrinted>2023-05-24T08:57:00Z</cp:lastPrinted>
  <dcterms:modified xsi:type="dcterms:W3CDTF">2023-07-19T03:54:29Z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B7CD0BD9EED74B11AD3240B419AB24DE_13</vt:lpwstr>
  </property>
</Properties>
</file>