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7"/>
          <w:sz w:val="52"/>
          <w:szCs w:val="52"/>
          <w:lang w:eastAsia="zh-CN"/>
          <w14:textOutline w14:w="6537" w14:cap="sq" w14:cmpd="sng">
            <w14:solidFill>
              <w14:srgbClr w14:val="000000"/>
            </w14:solidFill>
            <w14:prstDash w14:val="solid"/>
            <w14:bevel/>
          </w14:textOutline>
        </w:rPr>
      </w:pPr>
      <w:r>
        <w:rPr>
          <w:rFonts w:hint="eastAsia" w:asciiTheme="majorEastAsia" w:hAnsiTheme="majorEastAsia" w:eastAsiaTheme="majorEastAsia" w:cstheme="majorEastAsia"/>
          <w:spacing w:val="7"/>
          <w:sz w:val="52"/>
          <w:szCs w:val="52"/>
          <w:lang w:eastAsia="zh-CN"/>
          <w14:textOutline w14:w="6537" w14:cap="sq" w14:cmpd="sng">
            <w14:solidFill>
              <w14:srgbClr w14:val="000000"/>
            </w14:solidFill>
            <w14:prstDash w14:val="solid"/>
            <w14:bevel/>
          </w14:textOutline>
        </w:rPr>
        <w:t>和田师范专科学校2023-2024学年两个学期教材供应招标项目(二次)</w:t>
      </w:r>
    </w:p>
    <w:p>
      <w:pPr>
        <w:pStyle w:val="2"/>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7"/>
          <w:sz w:val="52"/>
          <w:szCs w:val="52"/>
          <w:lang w:val="en-US" w:eastAsia="zh-CN"/>
          <w14:textOutline w14:w="6537" w14:cap="sq" w14:cmpd="sng">
            <w14:solidFill>
              <w14:srgbClr w14:val="000000"/>
            </w14:solidFill>
            <w14:prstDash w14:val="solid"/>
            <w14:bevel/>
          </w14:textOutline>
        </w:rPr>
      </w:pPr>
      <w:r>
        <w:rPr>
          <w:rFonts w:hint="eastAsia" w:asciiTheme="majorEastAsia" w:hAnsiTheme="majorEastAsia" w:eastAsiaTheme="majorEastAsia" w:cstheme="majorEastAsia"/>
          <w:spacing w:val="7"/>
          <w:sz w:val="52"/>
          <w:szCs w:val="52"/>
          <w:lang w:val="en-US" w:eastAsia="zh-CN"/>
          <w14:textOutline w14:w="6537" w14:cap="sq" w14:cmpd="sng">
            <w14:solidFill>
              <w14:srgbClr w14:val="000000"/>
            </w14:solidFill>
            <w14:prstDash w14:val="solid"/>
            <w14:bevel/>
          </w14:textOutline>
        </w:rPr>
        <w:t>公开招标</w:t>
      </w:r>
    </w:p>
    <w:p>
      <w:pPr>
        <w:pStyle w:val="2"/>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24"/>
          <w:szCs w:val="24"/>
          <w:lang w:eastAsia="zh-CN"/>
        </w:rPr>
      </w:pPr>
    </w:p>
    <w:p>
      <w:pPr>
        <w:pStyle w:val="2"/>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2"/>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2"/>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bidi w:val="0"/>
        <w:adjustRightInd/>
        <w:snapToGrid/>
        <w:spacing w:line="240" w:lineRule="atLeast"/>
        <w:ind w:right="0" w:firstLine="803" w:firstLineChars="200"/>
        <w:jc w:val="center"/>
        <w:textAlignment w:val="auto"/>
        <w:rPr>
          <w:rFonts w:hint="default" w:asciiTheme="majorEastAsia" w:hAnsiTheme="majorEastAsia" w:eastAsiaTheme="majorEastAsia" w:cstheme="majorEastAsia"/>
          <w:b/>
          <w:color w:val="000000" w:themeColor="text1"/>
          <w:kern w:val="0"/>
          <w:sz w:val="40"/>
          <w:szCs w:val="40"/>
          <w:lang w:val="en-US" w:eastAsia="zh-CN" w:bidi="ar-SA"/>
          <w14:textFill>
            <w14:solidFill>
              <w14:schemeClr w14:val="tx1"/>
            </w14:solidFill>
          </w14:textFill>
        </w:rPr>
      </w:pPr>
      <w:r>
        <w:rPr>
          <w:rFonts w:hint="eastAsia" w:asciiTheme="majorEastAsia" w:hAnsiTheme="majorEastAsia" w:eastAsiaTheme="majorEastAsia" w:cstheme="majorEastAsia"/>
          <w:b/>
          <w:color w:val="000000" w:themeColor="text1"/>
          <w:kern w:val="0"/>
          <w:sz w:val="40"/>
          <w:szCs w:val="40"/>
          <w:lang w:val="en-US" w:eastAsia="zh-CN" w:bidi="ar-SA"/>
          <w14:textFill>
            <w14:solidFill>
              <w14:schemeClr w14:val="tx1"/>
            </w14:solidFill>
          </w14:textFill>
        </w:rPr>
        <w:t>项 目 编 号：YTYF-HTS-2023-CG01-01</w:t>
      </w:r>
    </w:p>
    <w:p>
      <w:pPr>
        <w:pStyle w:val="2"/>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2"/>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2"/>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2"/>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2"/>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2"/>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default"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采 购 人：和田师范专科学校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 xml:space="preserve">联 系 人：买老师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联系电话：16699899875</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right="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招标代理机构：亿拓银丰项目管理有限公司</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 xml:space="preserve">联 系 人：王工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联系电话：0903-2038298</w:t>
      </w: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3113" w:firstLineChars="1000"/>
        <w:jc w:val="both"/>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pacing w:val="-5"/>
          <w:sz w:val="32"/>
          <w:szCs w:val="32"/>
        </w:rPr>
        <w:t>2023</w:t>
      </w:r>
      <w:r>
        <w:rPr>
          <w:rFonts w:hint="eastAsia" w:asciiTheme="majorEastAsia" w:hAnsiTheme="majorEastAsia" w:eastAsiaTheme="majorEastAsia" w:cstheme="majorEastAsia"/>
          <w:b/>
          <w:bCs/>
          <w:spacing w:val="18"/>
          <w:sz w:val="32"/>
          <w:szCs w:val="32"/>
        </w:rPr>
        <w:t xml:space="preserve"> </w:t>
      </w:r>
      <w:r>
        <w:rPr>
          <w:rFonts w:hint="eastAsia" w:asciiTheme="majorEastAsia" w:hAnsiTheme="majorEastAsia" w:eastAsiaTheme="majorEastAsia" w:cstheme="majorEastAsia"/>
          <w:b/>
          <w:bCs/>
          <w:spacing w:val="18"/>
          <w:sz w:val="32"/>
          <w:szCs w:val="32"/>
          <w:lang w:val="en-US" w:eastAsia="zh-CN"/>
        </w:rPr>
        <w:t xml:space="preserve"> </w:t>
      </w:r>
      <w:r>
        <w:rPr>
          <w:rFonts w:hint="eastAsia" w:asciiTheme="majorEastAsia" w:hAnsiTheme="majorEastAsia" w:eastAsiaTheme="majorEastAsia" w:cstheme="majorEastAsia"/>
          <w:spacing w:val="-5"/>
          <w:sz w:val="32"/>
          <w:szCs w:val="32"/>
          <w14:textOutline w14:w="5448" w14:cap="sq" w14:cmpd="sng">
            <w14:solidFill>
              <w14:srgbClr w14:val="000000"/>
            </w14:solidFill>
            <w14:prstDash w14:val="solid"/>
            <w14:bevel/>
          </w14:textOutline>
        </w:rPr>
        <w:t>年</w:t>
      </w:r>
      <w:r>
        <w:rPr>
          <w:rFonts w:hint="eastAsia" w:asciiTheme="majorEastAsia" w:hAnsiTheme="majorEastAsia" w:eastAsiaTheme="majorEastAsia" w:cstheme="majorEastAsia"/>
          <w:spacing w:val="-66"/>
          <w:sz w:val="32"/>
          <w:szCs w:val="32"/>
        </w:rPr>
        <w:t xml:space="preserve"> </w:t>
      </w:r>
      <w:r>
        <w:rPr>
          <w:rFonts w:hint="eastAsia" w:asciiTheme="majorEastAsia" w:hAnsiTheme="majorEastAsia" w:eastAsiaTheme="majorEastAsia" w:cstheme="majorEastAsia"/>
          <w:spacing w:val="-66"/>
          <w:sz w:val="32"/>
          <w:szCs w:val="32"/>
          <w:lang w:val="en-US" w:eastAsia="zh-CN"/>
        </w:rPr>
        <w:t xml:space="preserve">  </w:t>
      </w:r>
      <w:r>
        <w:rPr>
          <w:rFonts w:hint="eastAsia" w:asciiTheme="majorEastAsia" w:hAnsiTheme="majorEastAsia" w:eastAsiaTheme="majorEastAsia" w:cstheme="majorEastAsia"/>
          <w:b/>
          <w:bCs/>
          <w:spacing w:val="-5"/>
          <w:sz w:val="32"/>
          <w:szCs w:val="32"/>
          <w:lang w:val="en-US" w:eastAsia="zh-CN"/>
        </w:rPr>
        <w:t xml:space="preserve">7  </w:t>
      </w:r>
      <w:r>
        <w:rPr>
          <w:rFonts w:hint="eastAsia" w:asciiTheme="majorEastAsia" w:hAnsiTheme="majorEastAsia" w:eastAsiaTheme="majorEastAsia" w:cstheme="majorEastAsia"/>
          <w:spacing w:val="-5"/>
          <w:sz w:val="32"/>
          <w:szCs w:val="32"/>
          <w14:textOutline w14:w="5448" w14:cap="sq" w14:cmpd="sng">
            <w14:solidFill>
              <w14:srgbClr w14:val="000000"/>
            </w14:solidFill>
            <w14:prstDash w14:val="solid"/>
            <w14:bevel/>
          </w14:textOutline>
        </w:rPr>
        <w:t>月</w:t>
      </w:r>
    </w:p>
    <w:p>
      <w:pPr>
        <w:keepNext w:val="0"/>
        <w:keepLines w:val="0"/>
        <w:pageBreakBefore w:val="0"/>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rPr>
        <w:sectPr>
          <w:pgSz w:w="11906" w:h="16839"/>
          <w:pgMar w:top="1440" w:right="1800" w:bottom="1440" w:left="1800" w:header="0" w:footer="0" w:gutter="0"/>
          <w:pgBorders>
            <w:top w:val="none" w:sz="0" w:space="0"/>
            <w:left w:val="none" w:sz="0" w:space="0"/>
            <w:bottom w:val="none" w:sz="0" w:space="0"/>
            <w:right w:val="none" w:sz="0" w:space="0"/>
          </w:pgBorders>
          <w:pgNumType w:fmt="decimal"/>
          <w:cols w:space="720" w:num="1"/>
        </w:sectPr>
      </w:pPr>
    </w:p>
    <w:p>
      <w:pPr>
        <w:spacing w:before="181" w:line="222" w:lineRule="auto"/>
        <w:ind w:left="76"/>
        <w:jc w:val="center"/>
        <w:rPr>
          <w:rFonts w:ascii="宋体" w:hAnsi="宋体" w:eastAsia="宋体" w:cs="宋体"/>
          <w:sz w:val="28"/>
          <w:szCs w:val="28"/>
        </w:rPr>
      </w:pPr>
    </w:p>
    <w:p>
      <w:pPr>
        <w:rPr>
          <w:rFonts w:ascii="宋体" w:hAnsi="宋体" w:eastAsia="宋体" w:cs="宋体"/>
          <w:sz w:val="28"/>
          <w:szCs w:val="28"/>
        </w:rPr>
      </w:pPr>
      <w:r>
        <w:rPr>
          <w:rFonts w:ascii="宋体" w:hAnsi="宋体" w:eastAsia="宋体" w:cs="宋体"/>
          <w:sz w:val="28"/>
          <w:szCs w:val="28"/>
        </w:rPr>
        <w:br w:type="page"/>
      </w:r>
    </w:p>
    <w:p>
      <w:pPr>
        <w:spacing w:before="181" w:line="222" w:lineRule="auto"/>
        <w:ind w:left="76"/>
        <w:jc w:val="center"/>
        <w:rPr>
          <w:rFonts w:ascii="宋体" w:hAnsi="宋体" w:eastAsia="宋体" w:cs="宋体"/>
          <w:sz w:val="56"/>
          <w:szCs w:val="56"/>
        </w:rPr>
      </w:pPr>
      <w:r>
        <w:rPr>
          <w:rFonts w:ascii="宋体" w:hAnsi="宋体" w:eastAsia="宋体" w:cs="宋体"/>
          <w:spacing w:val="-19"/>
          <w:sz w:val="56"/>
          <w:szCs w:val="56"/>
          <w14:textOutline w14:w="5103" w14:cap="sq" w14:cmpd="sng">
            <w14:solidFill>
              <w14:srgbClr w14:val="000000"/>
            </w14:solidFill>
            <w14:prstDash w14:val="solid"/>
            <w14:bevel/>
          </w14:textOutline>
        </w:rPr>
        <w:t>目</w:t>
      </w:r>
      <w:r>
        <w:rPr>
          <w:rFonts w:ascii="宋体" w:hAnsi="宋体" w:eastAsia="宋体" w:cs="宋体"/>
          <w:spacing w:val="-17"/>
          <w:sz w:val="56"/>
          <w:szCs w:val="56"/>
        </w:rPr>
        <w:t xml:space="preserve"> </w:t>
      </w:r>
      <w:r>
        <w:rPr>
          <w:rFonts w:ascii="宋体" w:hAnsi="宋体" w:eastAsia="宋体" w:cs="宋体"/>
          <w:spacing w:val="-17"/>
          <w:sz w:val="56"/>
          <w:szCs w:val="56"/>
          <w14:textOutline w14:w="5103" w14:cap="sq" w14:cmpd="sng">
            <w14:solidFill>
              <w14:srgbClr w14:val="000000"/>
            </w14:solidFill>
            <w14:prstDash w14:val="solid"/>
            <w14:bevel/>
          </w14:textOutline>
        </w:rPr>
        <w:t>录</w:t>
      </w:r>
    </w:p>
    <w:p>
      <w:pPr>
        <w:tabs>
          <w:tab w:val="right" w:leader="dot" w:pos="8312"/>
        </w:tabs>
        <w:spacing w:before="166" w:line="360" w:lineRule="auto"/>
        <w:ind w:left="19"/>
        <w:rPr>
          <w:rFonts w:hint="eastAsia" w:ascii="Calibri" w:hAnsi="Calibri" w:eastAsia="宋体" w:cs="Calibri"/>
          <w:sz w:val="32"/>
          <w:szCs w:val="32"/>
          <w:lang w:eastAsia="zh-CN"/>
        </w:rPr>
      </w:pPr>
      <w:r>
        <w:rPr>
          <w:rFonts w:ascii="宋体" w:hAnsi="宋体" w:eastAsia="宋体" w:cs="宋体"/>
          <w:spacing w:val="-7"/>
          <w:sz w:val="32"/>
          <w:szCs w:val="32"/>
          <w14:textOutline w14:w="3795" w14:cap="sq" w14:cmpd="sng">
            <w14:solidFill>
              <w14:srgbClr w14:val="000000"/>
            </w14:solidFill>
            <w14:prstDash w14:val="solid"/>
            <w14:bevel/>
          </w14:textOutline>
        </w:rPr>
        <w:t>第</w:t>
      </w:r>
      <w:r>
        <w:rPr>
          <w:rFonts w:ascii="宋体" w:hAnsi="宋体" w:eastAsia="宋体" w:cs="宋体"/>
          <w:spacing w:val="-6"/>
          <w:sz w:val="32"/>
          <w:szCs w:val="32"/>
          <w14:textOutline w14:w="3795" w14:cap="sq" w14:cmpd="sng">
            <w14:solidFill>
              <w14:srgbClr w14:val="000000"/>
            </w14:solidFill>
            <w14:prstDash w14:val="solid"/>
            <w14:bevel/>
          </w14:textOutline>
        </w:rPr>
        <w:t>一部分</w:t>
      </w:r>
      <w:r>
        <w:rPr>
          <w:rFonts w:ascii="宋体" w:hAnsi="宋体" w:eastAsia="宋体" w:cs="宋体"/>
          <w:spacing w:val="-6"/>
          <w:sz w:val="32"/>
          <w:szCs w:val="32"/>
        </w:rPr>
        <w:t xml:space="preserve">  </w:t>
      </w:r>
      <w:r>
        <w:rPr>
          <w:rFonts w:ascii="宋体" w:hAnsi="宋体" w:eastAsia="宋体" w:cs="宋体"/>
          <w:spacing w:val="-6"/>
          <w:sz w:val="32"/>
          <w:szCs w:val="32"/>
          <w14:textOutline w14:w="3795" w14:cap="sq" w14:cmpd="sng">
            <w14:solidFill>
              <w14:srgbClr w14:val="000000"/>
            </w14:solidFill>
            <w14:prstDash w14:val="solid"/>
            <w14:bevel/>
          </w14:textOutline>
        </w:rPr>
        <w:t>招标公告</w:t>
      </w:r>
      <w:r>
        <w:rPr>
          <w:rFonts w:ascii="宋体" w:hAnsi="宋体" w:eastAsia="宋体" w:cs="宋体"/>
          <w:spacing w:val="-6"/>
          <w:sz w:val="32"/>
          <w:szCs w:val="32"/>
        </w:rPr>
        <w:t xml:space="preserve"> </w:t>
      </w:r>
      <w:r>
        <w:rPr>
          <w:rFonts w:ascii="宋体" w:hAnsi="宋体" w:eastAsia="宋体" w:cs="宋体"/>
          <w:b/>
          <w:bCs/>
          <w:sz w:val="32"/>
          <w:szCs w:val="32"/>
        </w:rPr>
        <w:tab/>
      </w:r>
      <w:r>
        <w:rPr>
          <w:rFonts w:ascii="宋体" w:hAnsi="宋体" w:eastAsia="宋体" w:cs="宋体"/>
          <w:spacing w:val="-6"/>
          <w:sz w:val="32"/>
          <w:szCs w:val="32"/>
        </w:rPr>
        <w:t xml:space="preserve"> </w:t>
      </w:r>
      <w:r>
        <w:rPr>
          <w:rFonts w:hint="eastAsia" w:eastAsia="宋体"/>
          <w:sz w:val="36"/>
          <w:szCs w:val="36"/>
          <w:lang w:val="en-US" w:eastAsia="zh-CN"/>
        </w:rPr>
        <w:t>1</w:t>
      </w:r>
    </w:p>
    <w:p>
      <w:pPr>
        <w:tabs>
          <w:tab w:val="right" w:leader="dot" w:pos="8312"/>
        </w:tabs>
        <w:spacing w:before="66" w:line="360" w:lineRule="auto"/>
        <w:ind w:left="19"/>
        <w:rPr>
          <w:rFonts w:hint="eastAsia" w:ascii="Calibri" w:hAnsi="Calibri" w:eastAsia="宋体" w:cs="Calibri"/>
          <w:sz w:val="32"/>
          <w:szCs w:val="32"/>
          <w:lang w:eastAsia="zh-CN"/>
        </w:rPr>
      </w:pPr>
      <w:r>
        <w:rPr>
          <w:rFonts w:ascii="宋体" w:hAnsi="宋体" w:eastAsia="宋体" w:cs="宋体"/>
          <w:spacing w:val="-7"/>
          <w:sz w:val="32"/>
          <w:szCs w:val="32"/>
          <w14:textOutline w14:w="3795" w14:cap="sq" w14:cmpd="sng">
            <w14:solidFill>
              <w14:srgbClr w14:val="000000"/>
            </w14:solidFill>
            <w14:prstDash w14:val="solid"/>
            <w14:bevel/>
          </w14:textOutline>
        </w:rPr>
        <w:t>第</w:t>
      </w:r>
      <w:r>
        <w:rPr>
          <w:rFonts w:ascii="宋体" w:hAnsi="宋体" w:eastAsia="宋体" w:cs="宋体"/>
          <w:spacing w:val="-5"/>
          <w:sz w:val="32"/>
          <w:szCs w:val="32"/>
          <w14:textOutline w14:w="3795" w14:cap="sq" w14:cmpd="sng">
            <w14:solidFill>
              <w14:srgbClr w14:val="000000"/>
            </w14:solidFill>
            <w14:prstDash w14:val="solid"/>
            <w14:bevel/>
          </w14:textOutline>
        </w:rPr>
        <w:t>二部分</w:t>
      </w:r>
      <w:r>
        <w:rPr>
          <w:rFonts w:ascii="宋体" w:hAnsi="宋体" w:eastAsia="宋体" w:cs="宋体"/>
          <w:spacing w:val="-5"/>
          <w:sz w:val="32"/>
          <w:szCs w:val="32"/>
        </w:rPr>
        <w:t xml:space="preserve">  </w:t>
      </w:r>
      <w:r>
        <w:rPr>
          <w:rFonts w:ascii="宋体" w:hAnsi="宋体" w:eastAsia="宋体" w:cs="宋体"/>
          <w:spacing w:val="-5"/>
          <w:sz w:val="32"/>
          <w:szCs w:val="32"/>
          <w14:textOutline w14:w="3795" w14:cap="sq" w14:cmpd="sng">
            <w14:solidFill>
              <w14:srgbClr w14:val="000000"/>
            </w14:solidFill>
            <w14:prstDash w14:val="solid"/>
            <w14:bevel/>
          </w14:textOutline>
        </w:rPr>
        <w:t>投标人须知</w:t>
      </w:r>
      <w:r>
        <w:rPr>
          <w:rFonts w:ascii="宋体" w:hAnsi="宋体" w:eastAsia="宋体" w:cs="宋体"/>
          <w:spacing w:val="-5"/>
          <w:sz w:val="32"/>
          <w:szCs w:val="32"/>
        </w:rPr>
        <w:t xml:space="preserve"> </w:t>
      </w:r>
      <w:r>
        <w:rPr>
          <w:rFonts w:ascii="宋体" w:hAnsi="宋体" w:eastAsia="宋体" w:cs="宋体"/>
          <w:b/>
          <w:bCs/>
          <w:sz w:val="32"/>
          <w:szCs w:val="32"/>
        </w:rPr>
        <w:tab/>
      </w:r>
      <w:r>
        <w:rPr>
          <w:rFonts w:ascii="宋体" w:hAnsi="宋体" w:eastAsia="宋体" w:cs="宋体"/>
          <w:spacing w:val="-5"/>
          <w:sz w:val="32"/>
          <w:szCs w:val="32"/>
        </w:rPr>
        <w:t xml:space="preserve"> </w:t>
      </w:r>
      <w:r>
        <w:rPr>
          <w:rFonts w:hint="eastAsia" w:eastAsia="宋体"/>
          <w:sz w:val="36"/>
          <w:szCs w:val="36"/>
          <w:lang w:val="en-US" w:eastAsia="zh-CN"/>
        </w:rPr>
        <w:t>5</w:t>
      </w:r>
    </w:p>
    <w:p>
      <w:pPr>
        <w:tabs>
          <w:tab w:val="right" w:leader="dot" w:pos="8310"/>
        </w:tabs>
        <w:spacing w:before="64" w:line="360" w:lineRule="auto"/>
        <w:ind w:left="19"/>
        <w:rPr>
          <w:rFonts w:hint="default" w:ascii="Calibri" w:hAnsi="Calibri" w:eastAsia="宋体" w:cs="Calibri"/>
          <w:sz w:val="32"/>
          <w:szCs w:val="32"/>
          <w:lang w:val="en-US" w:eastAsia="zh-CN"/>
        </w:rPr>
      </w:pPr>
      <w:r>
        <w:rPr>
          <w:rFonts w:ascii="宋体" w:hAnsi="宋体" w:eastAsia="宋体" w:cs="宋体"/>
          <w:spacing w:val="-6"/>
          <w:sz w:val="32"/>
          <w:szCs w:val="32"/>
          <w14:textOutline w14:w="3795" w14:cap="sq" w14:cmpd="sng">
            <w14:solidFill>
              <w14:srgbClr w14:val="000000"/>
            </w14:solidFill>
            <w14:prstDash w14:val="solid"/>
            <w14:bevel/>
          </w14:textOutline>
        </w:rPr>
        <w:t>第三部分</w:t>
      </w:r>
      <w:r>
        <w:rPr>
          <w:rFonts w:ascii="宋体" w:hAnsi="宋体" w:eastAsia="宋体" w:cs="宋体"/>
          <w:spacing w:val="-6"/>
          <w:sz w:val="32"/>
          <w:szCs w:val="32"/>
        </w:rPr>
        <w:t xml:space="preserve">  </w:t>
      </w:r>
      <w:r>
        <w:rPr>
          <w:rFonts w:ascii="宋体" w:hAnsi="宋体" w:eastAsia="宋体" w:cs="宋体"/>
          <w:spacing w:val="-6"/>
          <w:sz w:val="32"/>
          <w:szCs w:val="32"/>
          <w14:textOutline w14:w="3795" w14:cap="sq" w14:cmpd="sng">
            <w14:solidFill>
              <w14:srgbClr w14:val="000000"/>
            </w14:solidFill>
            <w14:prstDash w14:val="solid"/>
            <w14:bevel/>
          </w14:textOutline>
        </w:rPr>
        <w:t>采购需求</w:t>
      </w:r>
      <w:r>
        <w:rPr>
          <w:rFonts w:ascii="宋体" w:hAnsi="宋体" w:eastAsia="宋体" w:cs="宋体"/>
          <w:spacing w:val="-6"/>
          <w:sz w:val="32"/>
          <w:szCs w:val="32"/>
        </w:rPr>
        <w:t xml:space="preserve"> </w:t>
      </w:r>
      <w:r>
        <w:rPr>
          <w:rFonts w:ascii="宋体" w:hAnsi="宋体" w:eastAsia="宋体" w:cs="宋体"/>
          <w:b/>
          <w:bCs/>
          <w:sz w:val="32"/>
          <w:szCs w:val="32"/>
        </w:rPr>
        <w:tab/>
      </w:r>
      <w:r>
        <w:rPr>
          <w:rFonts w:ascii="宋体" w:hAnsi="宋体" w:eastAsia="宋体" w:cs="宋体"/>
          <w:spacing w:val="-6"/>
          <w:sz w:val="32"/>
          <w:szCs w:val="32"/>
        </w:rPr>
        <w:t xml:space="preserve"> </w:t>
      </w:r>
      <w:r>
        <w:rPr>
          <w:rFonts w:hint="eastAsia" w:eastAsia="宋体"/>
          <w:sz w:val="36"/>
          <w:szCs w:val="36"/>
          <w:lang w:val="en-US" w:eastAsia="zh-CN"/>
        </w:rPr>
        <w:t>32</w:t>
      </w:r>
    </w:p>
    <w:p>
      <w:pPr>
        <w:tabs>
          <w:tab w:val="right" w:leader="dot" w:pos="8310"/>
        </w:tabs>
        <w:spacing w:before="66" w:line="360" w:lineRule="auto"/>
        <w:ind w:left="19"/>
        <w:rPr>
          <w:rFonts w:hint="default" w:ascii="Calibri" w:hAnsi="Calibri" w:eastAsia="宋体" w:cs="Calibri"/>
          <w:sz w:val="32"/>
          <w:szCs w:val="32"/>
          <w:lang w:val="en-US" w:eastAsia="zh-CN"/>
        </w:rPr>
      </w:pPr>
      <w:r>
        <w:rPr>
          <w:rFonts w:ascii="宋体" w:hAnsi="宋体" w:eastAsia="宋体" w:cs="宋体"/>
          <w:spacing w:val="-1"/>
          <w:sz w:val="32"/>
          <w:szCs w:val="32"/>
          <w14:textOutline w14:w="3795" w14:cap="sq" w14:cmpd="sng">
            <w14:solidFill>
              <w14:srgbClr w14:val="000000"/>
            </w14:solidFill>
            <w14:prstDash w14:val="solid"/>
            <w14:bevel/>
          </w14:textOutline>
        </w:rPr>
        <w:t>第</w:t>
      </w:r>
      <w:r>
        <w:rPr>
          <w:rFonts w:hint="eastAsia" w:ascii="宋体" w:hAnsi="宋体" w:eastAsia="宋体" w:cs="宋体"/>
          <w:spacing w:val="-1"/>
          <w:sz w:val="32"/>
          <w:szCs w:val="32"/>
          <w:lang w:val="en-US" w:eastAsia="zh-CN"/>
          <w14:textOutline w14:w="3795" w14:cap="sq" w14:cmpd="sng">
            <w14:solidFill>
              <w14:srgbClr w14:val="000000"/>
            </w14:solidFill>
            <w14:prstDash w14:val="solid"/>
            <w14:bevel/>
          </w14:textOutline>
        </w:rPr>
        <w:t>四</w:t>
      </w:r>
      <w:r>
        <w:rPr>
          <w:rFonts w:ascii="宋体" w:hAnsi="宋体" w:eastAsia="宋体" w:cs="宋体"/>
          <w:spacing w:val="-1"/>
          <w:sz w:val="32"/>
          <w:szCs w:val="32"/>
          <w14:textOutline w14:w="3795" w14:cap="sq" w14:cmpd="sng">
            <w14:solidFill>
              <w14:srgbClr w14:val="000000"/>
            </w14:solidFill>
            <w14:prstDash w14:val="solid"/>
            <w14:bevel/>
          </w14:textOutline>
        </w:rPr>
        <w:t>部分</w:t>
      </w:r>
      <w:r>
        <w:rPr>
          <w:rFonts w:ascii="宋体" w:hAnsi="宋体" w:eastAsia="宋体" w:cs="宋体"/>
          <w:spacing w:val="-1"/>
          <w:sz w:val="32"/>
          <w:szCs w:val="32"/>
        </w:rPr>
        <w:t xml:space="preserve"> </w:t>
      </w:r>
      <w:r>
        <w:rPr>
          <w:rFonts w:ascii="宋体" w:hAnsi="宋体" w:eastAsia="宋体" w:cs="宋体"/>
          <w:sz w:val="32"/>
          <w:szCs w:val="32"/>
        </w:rPr>
        <w:t xml:space="preserve"> </w:t>
      </w:r>
      <w:r>
        <w:rPr>
          <w:rFonts w:ascii="宋体" w:hAnsi="宋体" w:eastAsia="宋体" w:cs="宋体"/>
          <w:sz w:val="32"/>
          <w:szCs w:val="32"/>
          <w14:textOutline w14:w="3795" w14:cap="sq" w14:cmpd="sng">
            <w14:solidFill>
              <w14:srgbClr w14:val="000000"/>
            </w14:solidFill>
            <w14:prstDash w14:val="solid"/>
            <w14:bevel/>
          </w14:textOutline>
        </w:rPr>
        <w:t>政府采购合同</w:t>
      </w:r>
      <w:r>
        <w:rPr>
          <w:rFonts w:ascii="宋体" w:hAnsi="宋体" w:eastAsia="宋体" w:cs="宋体"/>
          <w:sz w:val="32"/>
          <w:szCs w:val="32"/>
        </w:rPr>
        <w:t xml:space="preserve"> </w:t>
      </w:r>
      <w:r>
        <w:rPr>
          <w:rFonts w:ascii="宋体" w:hAnsi="宋体" w:eastAsia="宋体" w:cs="宋体"/>
          <w:b/>
          <w:bCs/>
          <w:sz w:val="32"/>
          <w:szCs w:val="32"/>
        </w:rPr>
        <w:tab/>
      </w:r>
      <w:r>
        <w:rPr>
          <w:rFonts w:ascii="宋体" w:hAnsi="宋体" w:eastAsia="宋体" w:cs="宋体"/>
          <w:sz w:val="32"/>
          <w:szCs w:val="32"/>
        </w:rPr>
        <w:t xml:space="preserve"> </w:t>
      </w:r>
      <w:r>
        <w:rPr>
          <w:rFonts w:hint="eastAsia" w:eastAsia="宋体"/>
          <w:sz w:val="36"/>
          <w:szCs w:val="36"/>
          <w:lang w:val="en-US" w:eastAsia="zh-CN"/>
        </w:rPr>
        <w:t>47</w:t>
      </w:r>
    </w:p>
    <w:p>
      <w:pPr>
        <w:tabs>
          <w:tab w:val="right" w:leader="dot" w:pos="8310"/>
        </w:tabs>
        <w:spacing w:before="65" w:line="360" w:lineRule="auto"/>
        <w:ind w:left="19"/>
        <w:rPr>
          <w:rFonts w:hint="default" w:ascii="Calibri" w:hAnsi="Calibri" w:eastAsia="宋体" w:cs="Calibri"/>
          <w:sz w:val="32"/>
          <w:szCs w:val="32"/>
          <w:lang w:val="en-US" w:eastAsia="zh-CN"/>
        </w:rPr>
      </w:pPr>
      <w:r>
        <w:rPr>
          <w:rFonts w:ascii="宋体" w:hAnsi="宋体" w:eastAsia="宋体" w:cs="宋体"/>
          <w:spacing w:val="-1"/>
          <w:sz w:val="32"/>
          <w:szCs w:val="32"/>
          <w14:textOutline w14:w="3795" w14:cap="sq" w14:cmpd="sng">
            <w14:solidFill>
              <w14:srgbClr w14:val="000000"/>
            </w14:solidFill>
            <w14:prstDash w14:val="solid"/>
            <w14:bevel/>
          </w14:textOutline>
        </w:rPr>
        <w:t>第</w:t>
      </w:r>
      <w:r>
        <w:rPr>
          <w:rFonts w:hint="eastAsia" w:ascii="宋体" w:hAnsi="宋体" w:eastAsia="宋体" w:cs="宋体"/>
          <w:spacing w:val="-1"/>
          <w:sz w:val="32"/>
          <w:szCs w:val="32"/>
          <w:lang w:val="en-US" w:eastAsia="zh-CN"/>
          <w14:textOutline w14:w="3795" w14:cap="sq" w14:cmpd="sng">
            <w14:solidFill>
              <w14:srgbClr w14:val="000000"/>
            </w14:solidFill>
            <w14:prstDash w14:val="solid"/>
            <w14:bevel/>
          </w14:textOutline>
        </w:rPr>
        <w:t>五</w:t>
      </w:r>
      <w:r>
        <w:rPr>
          <w:rFonts w:ascii="宋体" w:hAnsi="宋体" w:eastAsia="宋体" w:cs="宋体"/>
          <w:spacing w:val="-1"/>
          <w:sz w:val="32"/>
          <w:szCs w:val="32"/>
          <w14:textOutline w14:w="3795" w14:cap="sq" w14:cmpd="sng">
            <w14:solidFill>
              <w14:srgbClr w14:val="000000"/>
            </w14:solidFill>
            <w14:prstDash w14:val="solid"/>
            <w14:bevel/>
          </w14:textOutline>
        </w:rPr>
        <w:t>部分</w:t>
      </w:r>
      <w:r>
        <w:rPr>
          <w:rFonts w:ascii="宋体" w:hAnsi="宋体" w:eastAsia="宋体" w:cs="宋体"/>
          <w:spacing w:val="-1"/>
          <w:sz w:val="32"/>
          <w:szCs w:val="32"/>
        </w:rPr>
        <w:t xml:space="preserve">  </w:t>
      </w:r>
      <w:r>
        <w:rPr>
          <w:rFonts w:ascii="宋体" w:hAnsi="宋体" w:eastAsia="宋体" w:cs="宋体"/>
          <w:sz w:val="32"/>
          <w:szCs w:val="32"/>
          <w14:textOutline w14:w="3795" w14:cap="sq" w14:cmpd="sng">
            <w14:solidFill>
              <w14:srgbClr w14:val="000000"/>
            </w14:solidFill>
            <w14:prstDash w14:val="solid"/>
            <w14:bevel/>
          </w14:textOutline>
        </w:rPr>
        <w:t>投标文件格式</w:t>
      </w:r>
      <w:r>
        <w:rPr>
          <w:rFonts w:ascii="宋体" w:hAnsi="宋体" w:eastAsia="宋体" w:cs="宋体"/>
          <w:sz w:val="32"/>
          <w:szCs w:val="32"/>
        </w:rPr>
        <w:t xml:space="preserve"> </w:t>
      </w:r>
      <w:r>
        <w:rPr>
          <w:rFonts w:ascii="宋体" w:hAnsi="宋体" w:eastAsia="宋体" w:cs="宋体"/>
          <w:b/>
          <w:bCs/>
          <w:sz w:val="32"/>
          <w:szCs w:val="32"/>
        </w:rPr>
        <w:tab/>
      </w:r>
      <w:r>
        <w:rPr>
          <w:rFonts w:ascii="宋体" w:hAnsi="宋体" w:eastAsia="宋体" w:cs="宋体"/>
          <w:sz w:val="32"/>
          <w:szCs w:val="32"/>
        </w:rPr>
        <w:t xml:space="preserve"> </w:t>
      </w:r>
      <w:r>
        <w:rPr>
          <w:rFonts w:hint="eastAsia" w:eastAsia="宋体"/>
          <w:sz w:val="36"/>
          <w:szCs w:val="36"/>
          <w:lang w:val="en-US" w:eastAsia="zh-CN"/>
        </w:rPr>
        <w:t>60</w:t>
      </w:r>
    </w:p>
    <w:p>
      <w:pPr>
        <w:tabs>
          <w:tab w:val="right" w:leader="dot" w:pos="8310"/>
        </w:tabs>
        <w:spacing w:before="60" w:line="360" w:lineRule="auto"/>
        <w:ind w:left="442" w:leftChars="0"/>
      </w:pPr>
      <w:sdt>
        <w:sdtPr>
          <w:rPr>
            <w:rFonts w:ascii="黑体" w:hAnsi="黑体" w:eastAsia="黑体" w:cs="黑体"/>
            <w:sz w:val="20"/>
            <w:szCs w:val="20"/>
          </w:rPr>
          <w:id w:val="2"/>
          <w:showingPlcHdr/>
          <w:docPartObj>
            <w:docPartGallery w:val="Table of Contents"/>
            <w:docPartUnique/>
          </w:docPartObj>
        </w:sdtPr>
        <w:sdtEndPr>
          <w:rPr>
            <w:rFonts w:ascii="Calibri" w:hAnsi="Calibri" w:eastAsia="Calibri" w:cs="Calibri"/>
            <w:sz w:val="20"/>
            <w:szCs w:val="20"/>
          </w:rPr>
        </w:sdtEndPr>
        <w:sdtContent>
          <w:bookmarkStart w:id="0" w:name="_bookmark1"/>
          <w:bookmarkEnd w:id="0"/>
        </w:sdtContent>
      </w:sdt>
    </w:p>
    <w:p>
      <w:pPr>
        <w:rPr>
          <w:rFonts w:ascii="宋体" w:hAnsi="宋体" w:eastAsia="宋体" w:cs="宋体"/>
          <w:spacing w:val="15"/>
          <w:sz w:val="44"/>
          <w:szCs w:val="44"/>
          <w14:textOutline w14:w="6537" w14:cap="sq" w14:cmpd="sng">
            <w14:solidFill>
              <w14:srgbClr w14:val="000000"/>
            </w14:solidFill>
            <w14:prstDash w14:val="solid"/>
            <w14:bevel/>
          </w14:textOutline>
        </w:rPr>
      </w:pPr>
      <w:r>
        <w:rPr>
          <w:rFonts w:ascii="宋体" w:hAnsi="宋体" w:eastAsia="宋体" w:cs="宋体"/>
          <w:spacing w:val="15"/>
          <w:sz w:val="44"/>
          <w:szCs w:val="44"/>
          <w14:textOutline w14:w="6537" w14:cap="sq" w14:cmpd="sng">
            <w14:solidFill>
              <w14:srgbClr w14:val="000000"/>
            </w14:solidFill>
            <w14:prstDash w14:val="solid"/>
            <w14:bevel/>
          </w14:textOutline>
        </w:rPr>
        <w:br w:type="page"/>
      </w:r>
    </w:p>
    <w:p>
      <w:pPr>
        <w:spacing w:before="113" w:line="223" w:lineRule="auto"/>
        <w:jc w:val="center"/>
        <w:outlineLvl w:val="0"/>
        <w:rPr>
          <w:rFonts w:ascii="宋体" w:hAnsi="宋体" w:eastAsia="宋体" w:cs="宋体"/>
          <w:spacing w:val="15"/>
          <w:sz w:val="44"/>
          <w:szCs w:val="44"/>
          <w14:textOutline w14:w="6537" w14:cap="sq" w14:cmpd="sng">
            <w14:solidFill>
              <w14:srgbClr w14:val="000000"/>
            </w14:solidFill>
            <w14:prstDash w14:val="solid"/>
            <w14:bevel/>
          </w14:textOutline>
        </w:rPr>
        <w:sectPr>
          <w:footerReference r:id="rId5" w:type="default"/>
          <w:pgSz w:w="11906" w:h="16839"/>
          <w:pgMar w:top="1431" w:right="1716" w:bottom="1404" w:left="1785" w:header="0" w:footer="1227" w:gutter="0"/>
          <w:pgBorders>
            <w:top w:val="none" w:sz="0" w:space="0"/>
            <w:left w:val="none" w:sz="0" w:space="0"/>
            <w:bottom w:val="none" w:sz="0" w:space="0"/>
            <w:right w:val="none" w:sz="0" w:space="0"/>
          </w:pgBorders>
          <w:pgNumType w:fmt="decimal"/>
          <w:cols w:space="720" w:num="1"/>
        </w:sectPr>
      </w:pPr>
    </w:p>
    <w:p>
      <w:pPr>
        <w:spacing w:before="113" w:line="223" w:lineRule="auto"/>
        <w:jc w:val="center"/>
        <w:outlineLvl w:val="0"/>
        <w:rPr>
          <w:rFonts w:ascii="宋体" w:hAnsi="宋体" w:eastAsia="宋体" w:cs="宋体"/>
          <w:spacing w:val="15"/>
          <w:sz w:val="44"/>
          <w:szCs w:val="44"/>
          <w14:textOutline w14:w="6537" w14:cap="sq" w14:cmpd="sng">
            <w14:solidFill>
              <w14:srgbClr w14:val="000000"/>
            </w14:solidFill>
            <w14:prstDash w14:val="solid"/>
            <w14:bevel/>
          </w14:textOutline>
        </w:rPr>
        <w:sectPr>
          <w:footerReference r:id="rId6" w:type="default"/>
          <w:pgSz w:w="11906" w:h="16839"/>
          <w:pgMar w:top="1431" w:right="1716" w:bottom="1404" w:left="1785" w:header="0" w:footer="1227" w:gutter="0"/>
          <w:pgBorders>
            <w:top w:val="none" w:sz="0" w:space="0"/>
            <w:left w:val="none" w:sz="0" w:space="0"/>
            <w:bottom w:val="none" w:sz="0" w:space="0"/>
            <w:right w:val="none" w:sz="0" w:space="0"/>
          </w:pgBorders>
          <w:pgNumType w:fmt="decimal" w:start="1"/>
          <w:cols w:space="720" w:num="1"/>
        </w:sectPr>
      </w:pPr>
    </w:p>
    <w:p>
      <w:pPr>
        <w:spacing w:before="113" w:line="223" w:lineRule="auto"/>
        <w:jc w:val="center"/>
        <w:outlineLvl w:val="0"/>
        <w:rPr>
          <w:rFonts w:ascii="宋体" w:hAnsi="宋体" w:eastAsia="宋体" w:cs="宋体"/>
          <w:sz w:val="40"/>
          <w:szCs w:val="40"/>
        </w:rPr>
      </w:pPr>
      <w:r>
        <w:rPr>
          <w:rFonts w:ascii="宋体" w:hAnsi="宋体" w:eastAsia="宋体" w:cs="宋体"/>
          <w:spacing w:val="15"/>
          <w:sz w:val="40"/>
          <w:szCs w:val="40"/>
          <w14:textOutline w14:w="6537" w14:cap="sq" w14:cmpd="sng">
            <w14:solidFill>
              <w14:srgbClr w14:val="000000"/>
            </w14:solidFill>
            <w14:prstDash w14:val="solid"/>
            <w14:bevel/>
          </w14:textOutline>
        </w:rPr>
        <w:t>第</w:t>
      </w:r>
      <w:r>
        <w:rPr>
          <w:rFonts w:ascii="宋体" w:hAnsi="宋体" w:eastAsia="宋体" w:cs="宋体"/>
          <w:spacing w:val="8"/>
          <w:sz w:val="40"/>
          <w:szCs w:val="40"/>
          <w14:textOutline w14:w="6537" w14:cap="sq" w14:cmpd="sng">
            <w14:solidFill>
              <w14:srgbClr w14:val="000000"/>
            </w14:solidFill>
            <w14:prstDash w14:val="solid"/>
            <w14:bevel/>
          </w14:textOutline>
        </w:rPr>
        <w:t>一部分</w:t>
      </w:r>
      <w:r>
        <w:rPr>
          <w:rFonts w:ascii="宋体" w:hAnsi="宋体" w:eastAsia="宋体" w:cs="宋体"/>
          <w:spacing w:val="8"/>
          <w:sz w:val="40"/>
          <w:szCs w:val="40"/>
        </w:rPr>
        <w:t xml:space="preserve">  </w:t>
      </w:r>
      <w:r>
        <w:rPr>
          <w:rFonts w:ascii="宋体" w:hAnsi="宋体" w:eastAsia="宋体" w:cs="宋体"/>
          <w:spacing w:val="8"/>
          <w:sz w:val="40"/>
          <w:szCs w:val="40"/>
          <w14:textOutline w14:w="6537" w14:cap="sq" w14:cmpd="sng">
            <w14:solidFill>
              <w14:srgbClr w14:val="000000"/>
            </w14:solidFill>
            <w14:prstDash w14:val="solid"/>
            <w14:bevel/>
          </w14:textOutline>
        </w:rPr>
        <w:t>招标公告</w:t>
      </w:r>
    </w:p>
    <w:p>
      <w:pPr>
        <w:spacing w:line="256" w:lineRule="auto"/>
        <w:rPr>
          <w:rFonts w:ascii="Arial"/>
          <w:sz w:val="21"/>
        </w:rPr>
      </w:pPr>
    </w:p>
    <w:tbl>
      <w:tblPr>
        <w:tblStyle w:val="17"/>
        <w:tblW w:w="9535" w:type="dxa"/>
        <w:tblInd w:w="-24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3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2" w:hRule="atLeast"/>
        </w:trPr>
        <w:tc>
          <w:tcPr>
            <w:tcW w:w="9535" w:type="dxa"/>
            <w:vAlign w:val="top"/>
          </w:tcPr>
          <w:p>
            <w:pPr>
              <w:pStyle w:val="18"/>
              <w:keepNext w:val="0"/>
              <w:keepLines w:val="0"/>
              <w:pageBreakBefore w:val="0"/>
              <w:wordWrap/>
              <w:overflowPunct/>
              <w:topLinePunct w:val="0"/>
              <w:bidi w:val="0"/>
              <w:adjustRightInd/>
              <w:snapToGrid/>
              <w:spacing w:line="240" w:lineRule="atLeast"/>
              <w:ind w:left="0" w:leftChars="0" w:right="0" w:firstLine="496" w:firstLineChars="200"/>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项目概况</w:t>
            </w:r>
          </w:p>
          <w:p>
            <w:pPr>
              <w:spacing w:line="226" w:lineRule="auto"/>
              <w:ind w:left="97" w:firstLine="508" w:firstLineChars="200"/>
              <w:rPr>
                <w:rFonts w:ascii="宋体" w:hAnsi="宋体" w:eastAsia="宋体" w:cs="宋体"/>
                <w:sz w:val="23"/>
                <w:szCs w:val="23"/>
              </w:rPr>
            </w:pPr>
            <w:r>
              <w:rPr>
                <w:rFonts w:hint="eastAsia" w:asciiTheme="majorEastAsia" w:hAnsiTheme="majorEastAsia" w:eastAsiaTheme="majorEastAsia" w:cstheme="majorEastAsia"/>
                <w:spacing w:val="7"/>
                <w:sz w:val="24"/>
                <w:szCs w:val="24"/>
                <w:lang w:eastAsia="zh-CN"/>
              </w:rPr>
              <w:t>和田师范专科学校2023-2024学年两个学期教材供应招标项目(二次)</w:t>
            </w:r>
            <w:r>
              <w:rPr>
                <w:rFonts w:hint="eastAsia" w:asciiTheme="majorEastAsia" w:hAnsiTheme="majorEastAsia" w:eastAsiaTheme="majorEastAsia" w:cstheme="majorEastAsia"/>
                <w:spacing w:val="7"/>
                <w:sz w:val="24"/>
                <w:szCs w:val="24"/>
              </w:rPr>
              <w:t>的潜在供应商应在政采</w:t>
            </w:r>
            <w:r>
              <w:rPr>
                <w:rFonts w:hint="eastAsia" w:asciiTheme="majorEastAsia" w:hAnsiTheme="majorEastAsia" w:eastAsiaTheme="majorEastAsia" w:cstheme="majorEastAsia"/>
                <w:spacing w:val="5"/>
                <w:sz w:val="24"/>
                <w:szCs w:val="24"/>
              </w:rPr>
              <w:t>云平台</w:t>
            </w:r>
            <w:r>
              <w:rPr>
                <w:rFonts w:hint="eastAsia" w:asciiTheme="majorEastAsia" w:hAnsiTheme="majorEastAsia" w:eastAsiaTheme="majorEastAsia" w:cstheme="majorEastAsia"/>
                <w:spacing w:val="5"/>
                <w:sz w:val="24"/>
                <w:szCs w:val="24"/>
                <w:lang w:val="en-US" w:eastAsia="zh-CN"/>
              </w:rPr>
              <w:t xml:space="preserve"> </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"https://www.zcygov.cn/"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https</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t>www</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t>zcygov</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pacing w:val="5"/>
                <w:sz w:val="24"/>
                <w:szCs w:val="24"/>
              </w:rPr>
              <w:fldChar w:fldCharType="end"/>
            </w:r>
            <w:r>
              <w:rPr>
                <w:rFonts w:hint="eastAsia" w:asciiTheme="majorEastAsia" w:hAnsiTheme="majorEastAsia" w:eastAsiaTheme="majorEastAsia" w:cstheme="majorEastAsia"/>
                <w:spacing w:val="5"/>
                <w:sz w:val="24"/>
                <w:szCs w:val="24"/>
              </w:rPr>
              <w:t>）线上获取采购文件，并于</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5"/>
                <w:sz w:val="24"/>
                <w:szCs w:val="24"/>
              </w:rPr>
              <w:t>2023</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年</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44"/>
                <w:sz w:val="24"/>
                <w:szCs w:val="24"/>
                <w:lang w:val="en-US" w:eastAsia="zh-CN"/>
              </w:rPr>
              <w:t xml:space="preserve">0 </w:t>
            </w:r>
            <w:r>
              <w:rPr>
                <w:rFonts w:hint="eastAsia" w:asciiTheme="majorEastAsia" w:hAnsiTheme="majorEastAsia" w:eastAsiaTheme="majorEastAsia" w:cstheme="majorEastAsia"/>
                <w:spacing w:val="1"/>
                <w:sz w:val="24"/>
                <w:szCs w:val="24"/>
                <w:lang w:val="en-US" w:eastAsia="zh-CN"/>
              </w:rPr>
              <w:t>8</w:t>
            </w:r>
            <w:r>
              <w:rPr>
                <w:rFonts w:hint="eastAsia" w:asciiTheme="majorEastAsia" w:hAnsiTheme="majorEastAsia" w:eastAsiaTheme="majorEastAsia" w:cstheme="majorEastAsia"/>
                <w:spacing w:val="-32"/>
                <w:sz w:val="24"/>
                <w:szCs w:val="24"/>
                <w:lang w:val="en-US" w:eastAsia="zh-CN"/>
              </w:rPr>
              <w:t xml:space="preserve"> </w:t>
            </w:r>
            <w:r>
              <w:rPr>
                <w:rFonts w:hint="eastAsia" w:asciiTheme="majorEastAsia" w:hAnsiTheme="majorEastAsia" w:eastAsiaTheme="majorEastAsia" w:cstheme="majorEastAsia"/>
                <w:spacing w:val="1"/>
                <w:sz w:val="24"/>
                <w:szCs w:val="24"/>
              </w:rPr>
              <w:t>月</w:t>
            </w:r>
            <w:r>
              <w:rPr>
                <w:rFonts w:hint="eastAsia" w:asciiTheme="majorEastAsia" w:hAnsiTheme="majorEastAsia" w:eastAsiaTheme="majorEastAsia" w:cstheme="majorEastAsia"/>
                <w:spacing w:val="1"/>
                <w:sz w:val="24"/>
                <w:szCs w:val="24"/>
                <w:lang w:val="en-US" w:eastAsia="zh-CN"/>
              </w:rPr>
              <w:t xml:space="preserve"> 10 </w:t>
            </w:r>
            <w:r>
              <w:rPr>
                <w:rFonts w:hint="eastAsia" w:asciiTheme="majorEastAsia" w:hAnsiTheme="majorEastAsia" w:eastAsiaTheme="majorEastAsia" w:cstheme="majorEastAsia"/>
                <w:spacing w:val="1"/>
                <w:sz w:val="24"/>
                <w:szCs w:val="24"/>
              </w:rPr>
              <w:t>日</w:t>
            </w:r>
            <w:r>
              <w:rPr>
                <w:rFonts w:hint="eastAsia" w:asciiTheme="majorEastAsia" w:hAnsiTheme="majorEastAsia" w:eastAsiaTheme="majorEastAsia" w:cstheme="majorEastAsia"/>
                <w:spacing w:val="1"/>
                <w:sz w:val="24"/>
                <w:szCs w:val="24"/>
                <w:lang w:eastAsia="zh-CN"/>
              </w:rPr>
              <w:t>1</w:t>
            </w:r>
            <w:r>
              <w:rPr>
                <w:rFonts w:hint="eastAsia" w:asciiTheme="majorEastAsia" w:hAnsiTheme="majorEastAsia" w:eastAsiaTheme="majorEastAsia" w:cstheme="majorEastAsia"/>
                <w:spacing w:val="1"/>
                <w:sz w:val="24"/>
                <w:szCs w:val="24"/>
                <w:lang w:val="en-US" w:eastAsia="zh-CN"/>
              </w:rPr>
              <w:t>1</w:t>
            </w:r>
            <w:r>
              <w:rPr>
                <w:rFonts w:hint="eastAsia" w:asciiTheme="majorEastAsia" w:hAnsiTheme="majorEastAsia" w:eastAsiaTheme="majorEastAsia" w:cstheme="majorEastAsia"/>
                <w:spacing w:val="1"/>
                <w:sz w:val="24"/>
                <w:szCs w:val="24"/>
                <w:lang w:eastAsia="zh-CN"/>
              </w:rPr>
              <w:t>:</w:t>
            </w:r>
            <w:r>
              <w:rPr>
                <w:rFonts w:hint="eastAsia" w:asciiTheme="majorEastAsia" w:hAnsiTheme="majorEastAsia" w:eastAsiaTheme="majorEastAsia" w:cstheme="majorEastAsia"/>
                <w:spacing w:val="1"/>
                <w:sz w:val="24"/>
                <w:szCs w:val="24"/>
                <w:lang w:val="en-US" w:eastAsia="zh-CN"/>
              </w:rPr>
              <w:t>0</w:t>
            </w:r>
            <w:r>
              <w:rPr>
                <w:rFonts w:hint="eastAsia" w:asciiTheme="majorEastAsia" w:hAnsiTheme="majorEastAsia" w:eastAsiaTheme="majorEastAsia" w:cstheme="majorEastAsia"/>
                <w:spacing w:val="1"/>
                <w:sz w:val="24"/>
                <w:szCs w:val="24"/>
                <w:lang w:eastAsia="zh-CN"/>
              </w:rPr>
              <w:t>0</w:t>
            </w:r>
            <w:r>
              <w:rPr>
                <w:rFonts w:hint="eastAsia" w:asciiTheme="majorEastAsia" w:hAnsiTheme="majorEastAsia" w:eastAsiaTheme="majorEastAsia" w:cstheme="majorEastAsia"/>
                <w:spacing w:val="1"/>
                <w:sz w:val="24"/>
                <w:szCs w:val="24"/>
              </w:rPr>
              <w:t>（北京时间）前提交响应文件。</w:t>
            </w:r>
          </w:p>
        </w:tc>
      </w:tr>
    </w:tbl>
    <w:p>
      <w:pPr>
        <w:spacing w:before="173" w:line="468" w:lineRule="exact"/>
        <w:ind w:left="105"/>
        <w:rPr>
          <w:rFonts w:ascii="宋体" w:hAnsi="宋体" w:eastAsia="宋体" w:cs="宋体"/>
          <w:sz w:val="28"/>
          <w:szCs w:val="28"/>
        </w:rPr>
      </w:pPr>
      <w:r>
        <w:rPr>
          <w:rFonts w:ascii="宋体" w:hAnsi="宋体" w:eastAsia="宋体" w:cs="宋体"/>
          <w:spacing w:val="-1"/>
          <w:position w:val="2"/>
          <w:sz w:val="28"/>
          <w:szCs w:val="28"/>
          <w14:textOutline w14:w="5103" w14:cap="sq" w14:cmpd="sng">
            <w14:solidFill>
              <w14:srgbClr w14:val="000000"/>
            </w14:solidFill>
            <w14:prstDash w14:val="solid"/>
            <w14:bevel/>
          </w14:textOutline>
        </w:rPr>
        <w:t>一、项目基本情</w:t>
      </w:r>
      <w:r>
        <w:rPr>
          <w:rFonts w:ascii="宋体" w:hAnsi="宋体" w:eastAsia="宋体" w:cs="宋体"/>
          <w:position w:val="2"/>
          <w:sz w:val="28"/>
          <w:szCs w:val="28"/>
          <w14:textOutline w14:w="5103" w14:cap="sq" w14:cmpd="sng">
            <w14:solidFill>
              <w14:srgbClr w14:val="000000"/>
            </w14:solidFill>
            <w14:prstDash w14:val="solid"/>
            <w14:bevel/>
          </w14:textOutline>
        </w:rPr>
        <w:t>况</w:t>
      </w:r>
    </w:p>
    <w:p>
      <w:pPr>
        <w:spacing w:before="131" w:line="240" w:lineRule="auto"/>
        <w:ind w:left="583"/>
        <w:rPr>
          <w:rFonts w:hint="eastAsia" w:ascii="宋体" w:hAnsi="宋体" w:eastAsia="宋体" w:cs="宋体"/>
          <w:sz w:val="23"/>
          <w:szCs w:val="23"/>
          <w:lang w:eastAsia="zh-CN"/>
        </w:rPr>
      </w:pPr>
      <w:r>
        <w:rPr>
          <w:rFonts w:ascii="宋体" w:hAnsi="宋体" w:eastAsia="宋体" w:cs="宋体"/>
          <w:spacing w:val="14"/>
          <w:sz w:val="23"/>
          <w:szCs w:val="23"/>
        </w:rPr>
        <w:t>项</w:t>
      </w:r>
      <w:r>
        <w:rPr>
          <w:rFonts w:ascii="宋体" w:hAnsi="宋体" w:eastAsia="宋体" w:cs="宋体"/>
          <w:spacing w:val="9"/>
          <w:sz w:val="23"/>
          <w:szCs w:val="23"/>
        </w:rPr>
        <w:t>目编号：</w:t>
      </w:r>
      <w:r>
        <w:rPr>
          <w:rFonts w:hint="eastAsia" w:ascii="宋体" w:hAnsi="宋体" w:eastAsia="宋体" w:cs="宋体"/>
          <w:spacing w:val="9"/>
          <w:sz w:val="23"/>
          <w:szCs w:val="23"/>
          <w:lang w:val="en-US" w:eastAsia="zh-CN"/>
        </w:rPr>
        <w:t>YTYF-HTS-2023-CG01-01</w:t>
      </w:r>
    </w:p>
    <w:p>
      <w:pPr>
        <w:spacing w:before="156" w:line="240" w:lineRule="auto"/>
        <w:ind w:left="583"/>
        <w:rPr>
          <w:rFonts w:hint="eastAsia" w:ascii="宋体" w:hAnsi="宋体" w:eastAsia="宋体" w:cs="宋体"/>
          <w:sz w:val="23"/>
          <w:szCs w:val="23"/>
          <w:lang w:eastAsia="zh-CN"/>
        </w:rPr>
      </w:pPr>
      <w:r>
        <w:rPr>
          <w:rFonts w:ascii="宋体" w:hAnsi="宋体" w:eastAsia="宋体" w:cs="宋体"/>
          <w:spacing w:val="18"/>
          <w:position w:val="15"/>
          <w:sz w:val="23"/>
          <w:szCs w:val="23"/>
        </w:rPr>
        <w:t>项</w:t>
      </w:r>
      <w:r>
        <w:rPr>
          <w:rFonts w:ascii="宋体" w:hAnsi="宋体" w:eastAsia="宋体" w:cs="宋体"/>
          <w:spacing w:val="11"/>
          <w:position w:val="15"/>
          <w:sz w:val="23"/>
          <w:szCs w:val="23"/>
        </w:rPr>
        <w:t>目</w:t>
      </w:r>
      <w:r>
        <w:rPr>
          <w:rFonts w:ascii="宋体" w:hAnsi="宋体" w:eastAsia="宋体" w:cs="宋体"/>
          <w:spacing w:val="9"/>
          <w:position w:val="15"/>
          <w:sz w:val="23"/>
          <w:szCs w:val="23"/>
        </w:rPr>
        <w:t>名称：</w:t>
      </w:r>
      <w:r>
        <w:rPr>
          <w:rFonts w:hint="eastAsia" w:ascii="宋体" w:hAnsi="宋体" w:eastAsia="宋体" w:cs="宋体"/>
          <w:spacing w:val="9"/>
          <w:position w:val="15"/>
          <w:sz w:val="23"/>
          <w:szCs w:val="23"/>
          <w:lang w:eastAsia="zh-CN"/>
        </w:rPr>
        <w:t>和田师范专科学校2023-2024学年两个学期教材供应招标项目(二次)</w:t>
      </w:r>
    </w:p>
    <w:p>
      <w:pPr>
        <w:spacing w:before="131" w:line="240" w:lineRule="auto"/>
        <w:ind w:left="583"/>
        <w:rPr>
          <w:rFonts w:ascii="宋体" w:hAnsi="宋体" w:eastAsia="宋体" w:cs="宋体"/>
          <w:spacing w:val="14"/>
          <w:sz w:val="23"/>
          <w:szCs w:val="23"/>
        </w:rPr>
      </w:pPr>
      <w:r>
        <w:rPr>
          <w:rFonts w:ascii="宋体" w:hAnsi="宋体" w:eastAsia="宋体" w:cs="宋体"/>
          <w:spacing w:val="14"/>
          <w:sz w:val="23"/>
          <w:szCs w:val="23"/>
        </w:rPr>
        <w:t>采购方式：公开招标</w:t>
      </w:r>
    </w:p>
    <w:p>
      <w:pPr>
        <w:spacing w:before="131" w:line="240" w:lineRule="auto"/>
        <w:ind w:left="583"/>
        <w:rPr>
          <w:rFonts w:ascii="宋体" w:hAnsi="宋体" w:eastAsia="宋体" w:cs="宋体"/>
          <w:spacing w:val="14"/>
          <w:sz w:val="23"/>
          <w:szCs w:val="23"/>
        </w:rPr>
      </w:pPr>
      <w:r>
        <w:rPr>
          <w:rFonts w:ascii="宋体" w:hAnsi="宋体" w:eastAsia="宋体" w:cs="宋体"/>
          <w:spacing w:val="14"/>
          <w:sz w:val="23"/>
          <w:szCs w:val="23"/>
        </w:rPr>
        <w:t>预算金额：</w:t>
      </w:r>
      <w:r>
        <w:rPr>
          <w:rFonts w:hint="eastAsia" w:ascii="宋体" w:hAnsi="宋体" w:eastAsia="宋体" w:cs="宋体"/>
          <w:spacing w:val="14"/>
          <w:sz w:val="23"/>
          <w:szCs w:val="23"/>
          <w:lang w:val="en-US" w:eastAsia="zh-CN"/>
        </w:rPr>
        <w:t>450</w:t>
      </w:r>
      <w:r>
        <w:rPr>
          <w:rFonts w:ascii="宋体" w:hAnsi="宋体" w:eastAsia="宋体" w:cs="宋体"/>
          <w:spacing w:val="14"/>
          <w:sz w:val="23"/>
          <w:szCs w:val="23"/>
        </w:rPr>
        <w:t>万元</w:t>
      </w:r>
    </w:p>
    <w:p>
      <w:pPr>
        <w:spacing w:before="131" w:line="240" w:lineRule="auto"/>
        <w:ind w:left="583"/>
        <w:rPr>
          <w:rFonts w:ascii="宋体" w:hAnsi="宋体" w:eastAsia="宋体" w:cs="宋体"/>
          <w:spacing w:val="14"/>
          <w:sz w:val="23"/>
          <w:szCs w:val="23"/>
        </w:rPr>
      </w:pPr>
      <w:r>
        <w:rPr>
          <w:rFonts w:ascii="宋体" w:hAnsi="宋体" w:eastAsia="宋体" w:cs="宋体"/>
          <w:spacing w:val="14"/>
          <w:sz w:val="23"/>
          <w:szCs w:val="23"/>
        </w:rPr>
        <w:t>最高限价：</w:t>
      </w:r>
      <w:r>
        <w:rPr>
          <w:rFonts w:hint="eastAsia" w:ascii="宋体" w:hAnsi="宋体" w:eastAsia="宋体" w:cs="宋体"/>
          <w:spacing w:val="14"/>
          <w:sz w:val="23"/>
          <w:szCs w:val="23"/>
          <w:lang w:val="en-US" w:eastAsia="zh-CN"/>
        </w:rPr>
        <w:t>450</w:t>
      </w:r>
      <w:r>
        <w:rPr>
          <w:rFonts w:ascii="宋体" w:hAnsi="宋体" w:eastAsia="宋体" w:cs="宋体"/>
          <w:spacing w:val="14"/>
          <w:sz w:val="23"/>
          <w:szCs w:val="23"/>
        </w:rPr>
        <w:t>万元</w:t>
      </w:r>
    </w:p>
    <w:p>
      <w:pPr>
        <w:spacing w:before="131" w:line="240" w:lineRule="auto"/>
        <w:ind w:left="583"/>
        <w:rPr>
          <w:rFonts w:hint="default" w:ascii="宋体" w:hAnsi="宋体" w:eastAsia="宋体" w:cs="宋体"/>
          <w:spacing w:val="14"/>
          <w:sz w:val="23"/>
          <w:szCs w:val="23"/>
          <w:lang w:val="en-US" w:eastAsia="zh-CN"/>
        </w:rPr>
      </w:pPr>
      <w:r>
        <w:rPr>
          <w:rFonts w:hint="eastAsia" w:ascii="宋体" w:hAnsi="宋体" w:eastAsia="宋体" w:cs="宋体"/>
          <w:spacing w:val="14"/>
          <w:sz w:val="23"/>
          <w:szCs w:val="23"/>
          <w:lang w:val="en-US" w:eastAsia="zh-CN"/>
        </w:rPr>
        <w:t>资金来源：自筹资金</w:t>
      </w:r>
    </w:p>
    <w:p>
      <w:pPr>
        <w:spacing w:before="131" w:line="240" w:lineRule="auto"/>
        <w:ind w:left="583"/>
        <w:rPr>
          <w:rFonts w:ascii="宋体" w:hAnsi="宋体" w:eastAsia="宋体" w:cs="宋体"/>
          <w:spacing w:val="14"/>
          <w:sz w:val="23"/>
          <w:szCs w:val="23"/>
        </w:rPr>
      </w:pPr>
      <w:r>
        <w:rPr>
          <w:rFonts w:hint="eastAsia" w:ascii="宋体" w:hAnsi="宋体" w:eastAsia="宋体" w:cs="宋体"/>
          <w:spacing w:val="14"/>
          <w:sz w:val="23"/>
          <w:szCs w:val="23"/>
          <w:lang w:val="en-US" w:eastAsia="zh-CN"/>
        </w:rPr>
        <w:t>采购内容：</w:t>
      </w:r>
    </w:p>
    <w:tbl>
      <w:tblPr>
        <w:tblStyle w:val="12"/>
        <w:tblW w:w="937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447"/>
        <w:gridCol w:w="1071"/>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序号</w:t>
            </w:r>
          </w:p>
        </w:tc>
        <w:tc>
          <w:tcPr>
            <w:tcW w:w="1447"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2"/>
                <w:szCs w:val="28"/>
                <w:lang w:eastAsia="zh-CN"/>
              </w:rPr>
            </w:pPr>
            <w:r>
              <w:rPr>
                <w:rFonts w:hint="eastAsia" w:ascii="宋体" w:hAnsi="宋体" w:cs="宋体"/>
                <w:color w:val="auto"/>
                <w:sz w:val="24"/>
              </w:rPr>
              <w:t>标项名称</w:t>
            </w:r>
          </w:p>
        </w:tc>
        <w:tc>
          <w:tcPr>
            <w:tcW w:w="1071"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rPr>
            </w:pPr>
            <w:r>
              <w:rPr>
                <w:rFonts w:hint="eastAsia" w:ascii="宋体" w:hAnsi="宋体" w:cs="宋体"/>
                <w:color w:val="auto"/>
                <w:sz w:val="24"/>
              </w:rPr>
              <w:t>预算</w:t>
            </w:r>
            <w:r>
              <w:rPr>
                <w:rFonts w:hint="eastAsia" w:ascii="宋体" w:hAnsi="宋体" w:cs="宋体"/>
                <w:color w:val="auto"/>
                <w:sz w:val="24"/>
                <w:lang w:val="en-US" w:eastAsia="zh-CN"/>
              </w:rPr>
              <w:t>价</w:t>
            </w:r>
            <w:r>
              <w:rPr>
                <w:rFonts w:hint="eastAsia" w:ascii="宋体" w:hAnsi="宋体" w:cs="宋体"/>
                <w:color w:val="auto"/>
                <w:sz w:val="24"/>
              </w:rPr>
              <w:t>(</w:t>
            </w:r>
            <w:r>
              <w:rPr>
                <w:rFonts w:hint="eastAsia" w:ascii="宋体" w:hAnsi="宋体" w:cs="宋体"/>
                <w:color w:val="auto"/>
                <w:sz w:val="24"/>
                <w:lang w:val="en-US" w:eastAsia="zh-CN"/>
              </w:rPr>
              <w:t>万</w:t>
            </w:r>
            <w:r>
              <w:rPr>
                <w:rFonts w:hint="eastAsia" w:ascii="宋体" w:hAnsi="宋体" w:cs="宋体"/>
                <w:color w:val="auto"/>
                <w:sz w:val="24"/>
              </w:rPr>
              <w:t>元)</w:t>
            </w:r>
          </w:p>
        </w:tc>
        <w:tc>
          <w:tcPr>
            <w:tcW w:w="6304"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rPr>
            </w:pPr>
            <w:r>
              <w:rPr>
                <w:rFonts w:hint="eastAsia" w:ascii="宋体" w:hAnsi="宋体" w:cs="宋体"/>
                <w:color w:val="auto"/>
                <w:sz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553"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447"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spacing w:val="9"/>
                <w:position w:val="15"/>
                <w:sz w:val="23"/>
                <w:szCs w:val="23"/>
                <w:lang w:eastAsia="zh-CN"/>
              </w:rPr>
              <w:t>和田师范专科学校2023-2024学年两个学期教材供应招标项目(二次)</w:t>
            </w:r>
          </w:p>
        </w:tc>
        <w:tc>
          <w:tcPr>
            <w:tcW w:w="1071"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ind w:firstLine="210" w:firstLineChars="10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450</w:t>
            </w:r>
          </w:p>
        </w:tc>
        <w:tc>
          <w:tcPr>
            <w:tcW w:w="6304" w:type="dxa"/>
            <w:noWrap w:val="0"/>
            <w:tcMar>
              <w:top w:w="75" w:type="dxa"/>
              <w:left w:w="150" w:type="dxa"/>
              <w:bottom w:w="75" w:type="dxa"/>
              <w:right w:w="150" w:type="dxa"/>
            </w:tcMar>
            <w:vAlign w:val="center"/>
          </w:tcPr>
          <w:p>
            <w:pPr>
              <w:spacing w:before="1" w:line="226"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其他教材：包含计算机应用技术、计算机信息管理、现代教育技术、计算机网络技术、大数据技术、数学教育、小学数学教育、物理教育、化学教育、应用化工技术、小学教育（综合理科教育）、小学教育（综合文科教育）、小学科学教育、生物教育、地理教育、思想政治教育、历史教育、早期教育、语文教育、小学语文教育、英语教育、小学英语教育、美术教育，音乐教育、旅游管理、学前教育、体育教育、小学道德与法治教育等专业使用的高职高专和本科教材，提供教材采购和服务工作。</w:t>
            </w:r>
          </w:p>
          <w:p>
            <w:pPr>
              <w:pStyle w:val="3"/>
              <w:ind w:left="0" w:leftChars="0" w:firstLine="0" w:firstLineChars="0"/>
              <w:rPr>
                <w:rFonts w:hint="default"/>
                <w:color w:val="FF0000"/>
                <w:lang w:val="en-US" w:eastAsia="zh-CN"/>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两课教材：时事报告大学生版2023-2024学年度（上下学期）、毛泽东思想和中国特色社会主义理论体系概论、马克思主义基本原理概论、思想道德修养与法律基础、中国近现代史纲要、简明新疆地方史教程等6种教材。</w:t>
            </w:r>
          </w:p>
        </w:tc>
      </w:tr>
    </w:tbl>
    <w:p>
      <w:pPr>
        <w:spacing w:line="116" w:lineRule="auto"/>
        <w:rPr>
          <w:rFonts w:ascii="Arial"/>
          <w:sz w:val="2"/>
        </w:rPr>
      </w:pP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firstLine="492" w:firstLineChars="200"/>
        <w:textAlignment w:val="baseline"/>
        <w:rPr>
          <w:rFonts w:ascii="宋体" w:hAnsi="宋体" w:eastAsia="宋体" w:cs="宋体"/>
          <w:spacing w:val="2"/>
          <w:sz w:val="23"/>
          <w:szCs w:val="23"/>
        </w:rPr>
      </w:pPr>
      <w:r>
        <w:rPr>
          <w:rFonts w:hint="eastAsia" w:ascii="宋体" w:hAnsi="宋体" w:eastAsia="宋体" w:cs="宋体"/>
          <w:spacing w:val="8"/>
          <w:sz w:val="23"/>
          <w:szCs w:val="23"/>
          <w:lang w:val="en-US" w:eastAsia="zh-CN"/>
        </w:rPr>
        <w:t>1、</w:t>
      </w:r>
      <w:r>
        <w:rPr>
          <w:rFonts w:ascii="宋体" w:hAnsi="宋体" w:eastAsia="宋体" w:cs="宋体"/>
          <w:spacing w:val="8"/>
          <w:sz w:val="23"/>
          <w:szCs w:val="23"/>
        </w:rPr>
        <w:t>本项目采用下浮率</w:t>
      </w:r>
      <w:r>
        <w:rPr>
          <w:rFonts w:hint="eastAsia" w:ascii="宋体" w:hAnsi="宋体" w:eastAsia="宋体" w:cs="宋体"/>
          <w:spacing w:val="8"/>
          <w:sz w:val="23"/>
          <w:szCs w:val="23"/>
          <w:lang w:eastAsia="zh-CN"/>
        </w:rPr>
        <w:t>（其他教材、两课教材）分别</w:t>
      </w:r>
      <w:r>
        <w:rPr>
          <w:rFonts w:ascii="宋体" w:hAnsi="宋体" w:eastAsia="宋体" w:cs="宋体"/>
          <w:spacing w:val="8"/>
          <w:sz w:val="23"/>
          <w:szCs w:val="23"/>
        </w:rPr>
        <w:t>报价 (</w:t>
      </w:r>
      <w:r>
        <w:rPr>
          <w:rFonts w:hint="eastAsia" w:ascii="宋体" w:hAnsi="宋体" w:eastAsia="宋体" w:cs="宋体"/>
          <w:spacing w:val="8"/>
          <w:sz w:val="23"/>
          <w:szCs w:val="23"/>
          <w:lang w:eastAsia="zh-CN"/>
        </w:rPr>
        <w:t>详见采购需求</w:t>
      </w:r>
      <w:r>
        <w:rPr>
          <w:rFonts w:hint="eastAsia" w:ascii="宋体" w:hAnsi="宋体" w:eastAsia="宋体" w:cs="宋体"/>
          <w:spacing w:val="8"/>
          <w:sz w:val="23"/>
          <w:szCs w:val="23"/>
          <w:lang w:val="en-US" w:eastAsia="zh-CN"/>
        </w:rPr>
        <w:t>）。</w:t>
      </w:r>
    </w:p>
    <w:p>
      <w:pPr>
        <w:spacing w:before="155" w:line="227" w:lineRule="auto"/>
        <w:ind w:firstLine="468" w:firstLineChars="200"/>
        <w:rPr>
          <w:rFonts w:hint="eastAsia" w:ascii="宋体" w:hAnsi="宋体" w:eastAsia="宋体" w:cs="宋体"/>
          <w:spacing w:val="2"/>
          <w:sz w:val="23"/>
          <w:szCs w:val="23"/>
          <w:lang w:eastAsia="zh-CN"/>
        </w:rPr>
      </w:pPr>
      <w:r>
        <w:rPr>
          <w:rFonts w:hint="eastAsia" w:ascii="宋体" w:hAnsi="宋体" w:eastAsia="宋体" w:cs="宋体"/>
          <w:spacing w:val="2"/>
          <w:sz w:val="23"/>
          <w:szCs w:val="23"/>
          <w:lang w:eastAsia="zh-CN"/>
        </w:rPr>
        <w:t>服务</w:t>
      </w:r>
      <w:r>
        <w:rPr>
          <w:rFonts w:ascii="宋体" w:hAnsi="宋体" w:eastAsia="宋体" w:cs="宋体"/>
          <w:spacing w:val="2"/>
          <w:sz w:val="23"/>
          <w:szCs w:val="23"/>
        </w:rPr>
        <w:t>期限：</w:t>
      </w:r>
      <w:r>
        <w:rPr>
          <w:rFonts w:hint="eastAsia" w:ascii="宋体" w:hAnsi="宋体" w:eastAsia="宋体" w:cs="宋体"/>
          <w:spacing w:val="2"/>
          <w:sz w:val="23"/>
          <w:szCs w:val="23"/>
        </w:rPr>
        <w:t>2023-2024学年度</w:t>
      </w:r>
      <w:r>
        <w:rPr>
          <w:rFonts w:hint="eastAsia" w:ascii="宋体" w:hAnsi="宋体" w:eastAsia="宋体" w:cs="宋体"/>
          <w:spacing w:val="2"/>
          <w:sz w:val="23"/>
          <w:szCs w:val="23"/>
          <w:lang w:eastAsia="zh-CN"/>
        </w:rPr>
        <w:t>。</w:t>
      </w:r>
    </w:p>
    <w:p>
      <w:pPr>
        <w:spacing w:before="155" w:line="227" w:lineRule="auto"/>
        <w:ind w:left="502"/>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8"/>
          <w:sz w:val="23"/>
          <w:szCs w:val="23"/>
        </w:rPr>
        <w:t>项目不接受联合体投标。</w:t>
      </w:r>
    </w:p>
    <w:p>
      <w:pPr>
        <w:spacing w:before="184" w:line="370" w:lineRule="exact"/>
        <w:ind w:left="27"/>
        <w:rPr>
          <w:rFonts w:ascii="宋体" w:hAnsi="宋体" w:eastAsia="宋体" w:cs="宋体"/>
          <w:sz w:val="28"/>
          <w:szCs w:val="28"/>
        </w:rPr>
      </w:pPr>
      <w:r>
        <w:rPr>
          <w:rFonts w:ascii="宋体" w:hAnsi="宋体" w:eastAsia="宋体" w:cs="宋体"/>
          <w:spacing w:val="-1"/>
          <w:position w:val="1"/>
          <w:sz w:val="28"/>
          <w:szCs w:val="28"/>
          <w14:textOutline w14:w="5103" w14:cap="sq" w14:cmpd="sng">
            <w14:solidFill>
              <w14:srgbClr w14:val="000000"/>
            </w14:solidFill>
            <w14:prstDash w14:val="solid"/>
            <w14:bevel/>
          </w14:textOutline>
        </w:rPr>
        <w:t>二、申请人</w:t>
      </w:r>
      <w:r>
        <w:rPr>
          <w:rFonts w:ascii="宋体" w:hAnsi="宋体" w:eastAsia="宋体" w:cs="宋体"/>
          <w:position w:val="1"/>
          <w:sz w:val="28"/>
          <w:szCs w:val="28"/>
          <w14:textOutline w14:w="5103" w14:cap="sq" w14:cmpd="sng">
            <w14:solidFill>
              <w14:srgbClr w14:val="000000"/>
            </w14:solidFill>
            <w14:prstDash w14:val="solid"/>
            <w14:bevel/>
          </w14:textOutline>
        </w:rPr>
        <w:t>的资格要求：</w:t>
      </w:r>
    </w:p>
    <w:p>
      <w:pPr>
        <w:spacing w:before="228" w:line="310" w:lineRule="exact"/>
        <w:ind w:left="518"/>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8"/>
          <w:position w:val="1"/>
          <w:sz w:val="23"/>
          <w:szCs w:val="23"/>
        </w:rPr>
        <w:t>.符合《中华人民共和国政府采购法》第二十二条之规定：</w:t>
      </w:r>
    </w:p>
    <w:p>
      <w:pPr>
        <w:spacing w:before="129" w:line="353" w:lineRule="auto"/>
        <w:ind w:left="20" w:right="735" w:firstLine="483"/>
        <w:rPr>
          <w:rFonts w:ascii="宋体" w:hAnsi="宋体" w:eastAsia="宋体" w:cs="宋体"/>
          <w:sz w:val="23"/>
          <w:szCs w:val="23"/>
        </w:rPr>
      </w:pPr>
      <w:r>
        <w:rPr>
          <w:rFonts w:ascii="宋体" w:hAnsi="宋体" w:eastAsia="宋体" w:cs="宋体"/>
          <w:spacing w:val="12"/>
          <w:sz w:val="23"/>
          <w:szCs w:val="23"/>
        </w:rPr>
        <w:t>2.落实</w:t>
      </w:r>
      <w:r>
        <w:rPr>
          <w:rFonts w:ascii="宋体" w:hAnsi="宋体" w:eastAsia="宋体" w:cs="宋体"/>
          <w:spacing w:val="6"/>
          <w:sz w:val="23"/>
          <w:szCs w:val="23"/>
        </w:rPr>
        <w:t>政府采购政策需满足的资格要求：政府采购促进中小企业发展管理办</w:t>
      </w:r>
      <w:r>
        <w:rPr>
          <w:rFonts w:ascii="宋体" w:hAnsi="宋体" w:eastAsia="宋体" w:cs="宋体"/>
          <w:sz w:val="23"/>
          <w:szCs w:val="23"/>
        </w:rPr>
        <w:t xml:space="preserve"> </w:t>
      </w:r>
      <w:r>
        <w:rPr>
          <w:rFonts w:ascii="宋体" w:hAnsi="宋体" w:eastAsia="宋体" w:cs="宋体"/>
          <w:spacing w:val="18"/>
          <w:sz w:val="23"/>
          <w:szCs w:val="23"/>
        </w:rPr>
        <w:t>法</w:t>
      </w:r>
      <w:r>
        <w:rPr>
          <w:rFonts w:ascii="宋体" w:hAnsi="宋体" w:eastAsia="宋体" w:cs="宋体"/>
          <w:spacing w:val="16"/>
          <w:sz w:val="23"/>
          <w:szCs w:val="23"/>
        </w:rPr>
        <w:t>》</w:t>
      </w:r>
      <w:r>
        <w:rPr>
          <w:rFonts w:ascii="宋体" w:hAnsi="宋体" w:eastAsia="宋体" w:cs="宋体"/>
          <w:spacing w:val="9"/>
          <w:sz w:val="23"/>
          <w:szCs w:val="23"/>
        </w:rPr>
        <w:t>(财库〔2020〕46 号)；关于进一步加大政府采购支持中小企业力度的通知</w:t>
      </w:r>
      <w:r>
        <w:rPr>
          <w:rFonts w:ascii="宋体" w:hAnsi="宋体" w:eastAsia="宋体" w:cs="宋体"/>
          <w:sz w:val="23"/>
          <w:szCs w:val="23"/>
        </w:rPr>
        <w:t xml:space="preserve"> </w:t>
      </w:r>
      <w:r>
        <w:rPr>
          <w:rFonts w:ascii="宋体" w:hAnsi="宋体" w:eastAsia="宋体" w:cs="宋体"/>
          <w:spacing w:val="12"/>
          <w:sz w:val="23"/>
          <w:szCs w:val="23"/>
        </w:rPr>
        <w:t>财</w:t>
      </w:r>
      <w:r>
        <w:rPr>
          <w:rFonts w:ascii="宋体" w:hAnsi="宋体" w:eastAsia="宋体" w:cs="宋体"/>
          <w:spacing w:val="10"/>
          <w:sz w:val="23"/>
          <w:szCs w:val="23"/>
        </w:rPr>
        <w:t>库</w:t>
      </w:r>
      <w:r>
        <w:rPr>
          <w:rFonts w:ascii="宋体" w:hAnsi="宋体" w:eastAsia="宋体" w:cs="宋体"/>
          <w:spacing w:val="6"/>
          <w:sz w:val="23"/>
          <w:szCs w:val="23"/>
        </w:rPr>
        <w:t>〔2022〕19 号；《财政部发展改革委 生态环境部 市场监管总局 关于调整</w:t>
      </w:r>
      <w:r>
        <w:rPr>
          <w:rFonts w:ascii="宋体" w:hAnsi="宋体" w:eastAsia="宋体" w:cs="宋体"/>
          <w:sz w:val="23"/>
          <w:szCs w:val="23"/>
        </w:rPr>
        <w:t xml:space="preserve"> </w:t>
      </w:r>
      <w:r>
        <w:rPr>
          <w:rFonts w:ascii="宋体" w:hAnsi="宋体" w:eastAsia="宋体" w:cs="宋体"/>
          <w:spacing w:val="12"/>
          <w:sz w:val="23"/>
          <w:szCs w:val="23"/>
        </w:rPr>
        <w:t>优</w:t>
      </w:r>
      <w:r>
        <w:rPr>
          <w:rFonts w:ascii="宋体" w:hAnsi="宋体" w:eastAsia="宋体" w:cs="宋体"/>
          <w:spacing w:val="7"/>
          <w:sz w:val="23"/>
          <w:szCs w:val="23"/>
        </w:rPr>
        <w:t>化</w:t>
      </w:r>
      <w:r>
        <w:rPr>
          <w:rFonts w:ascii="宋体" w:hAnsi="宋体" w:eastAsia="宋体" w:cs="宋体"/>
          <w:spacing w:val="6"/>
          <w:sz w:val="23"/>
          <w:szCs w:val="23"/>
        </w:rPr>
        <w:t>节能产品、环境标志产品政府采购执行机制的通知》(财库〔2019〕9 号)。</w:t>
      </w:r>
    </w:p>
    <w:p>
      <w:pPr>
        <w:spacing w:line="308" w:lineRule="exact"/>
        <w:ind w:left="505"/>
        <w:rPr>
          <w:rFonts w:ascii="宋体" w:hAnsi="宋体" w:eastAsia="宋体" w:cs="宋体"/>
          <w:spacing w:val="7"/>
          <w:position w:val="1"/>
          <w:sz w:val="23"/>
          <w:szCs w:val="23"/>
        </w:rPr>
      </w:pPr>
      <w:r>
        <w:rPr>
          <w:rFonts w:ascii="宋体" w:hAnsi="宋体" w:eastAsia="宋体" w:cs="宋体"/>
          <w:spacing w:val="11"/>
          <w:position w:val="1"/>
          <w:sz w:val="23"/>
          <w:szCs w:val="23"/>
        </w:rPr>
        <w:t>3</w:t>
      </w:r>
      <w:r>
        <w:rPr>
          <w:rFonts w:ascii="宋体" w:hAnsi="宋体" w:eastAsia="宋体" w:cs="宋体"/>
          <w:spacing w:val="7"/>
          <w:position w:val="1"/>
          <w:sz w:val="23"/>
          <w:szCs w:val="23"/>
        </w:rPr>
        <w:t>.本项目的资格要求：</w:t>
      </w:r>
    </w:p>
    <w:p>
      <w:pPr>
        <w:pStyle w:val="16"/>
        <w:numPr>
          <w:ilvl w:val="0"/>
          <w:numId w:val="0"/>
        </w:numPr>
        <w:ind w:leftChars="0"/>
        <w:rPr>
          <w:rFonts w:hint="eastAsia" w:eastAsia="宋体"/>
          <w:sz w:val="24"/>
          <w:lang w:eastAsia="zh-CN"/>
        </w:rPr>
      </w:pPr>
      <w:r>
        <w:rPr>
          <w:rFonts w:hint="eastAsia" w:eastAsia="宋体"/>
          <w:sz w:val="24"/>
          <w:lang w:val="en-US" w:eastAsia="zh-CN"/>
        </w:rPr>
        <w:t>（1）有效的</w:t>
      </w:r>
      <w:r>
        <w:rPr>
          <w:rFonts w:hint="eastAsia" w:eastAsia="宋体"/>
          <w:sz w:val="24"/>
          <w:lang w:eastAsia="zh-CN"/>
        </w:rPr>
        <w:t>营业执照。</w:t>
      </w:r>
    </w:p>
    <w:p>
      <w:pPr>
        <w:pStyle w:val="16"/>
        <w:numPr>
          <w:ilvl w:val="0"/>
          <w:numId w:val="0"/>
        </w:numPr>
        <w:ind w:leftChars="0"/>
        <w:rPr>
          <w:rFonts w:hint="eastAsia" w:eastAsia="宋体"/>
          <w:sz w:val="24"/>
          <w:lang w:eastAsia="zh-CN"/>
        </w:rPr>
      </w:pPr>
      <w:r>
        <w:rPr>
          <w:rFonts w:hint="eastAsia" w:eastAsia="宋体"/>
          <w:sz w:val="24"/>
          <w:lang w:eastAsia="zh-CN"/>
        </w:rPr>
        <w:t>（</w:t>
      </w:r>
      <w:r>
        <w:rPr>
          <w:rFonts w:hint="eastAsia" w:eastAsia="宋体"/>
          <w:sz w:val="24"/>
          <w:lang w:val="en-US" w:eastAsia="zh-CN"/>
        </w:rPr>
        <w:t>2</w:t>
      </w:r>
      <w:r>
        <w:rPr>
          <w:rFonts w:hint="eastAsia" w:eastAsia="宋体"/>
          <w:sz w:val="24"/>
          <w:lang w:eastAsia="zh-CN"/>
        </w:rPr>
        <w:t>）具备图书及声像等出版物的经销权。</w:t>
      </w:r>
    </w:p>
    <w:p>
      <w:pPr>
        <w:pStyle w:val="16"/>
        <w:numPr>
          <w:ilvl w:val="0"/>
          <w:numId w:val="0"/>
        </w:numPr>
        <w:ind w:leftChars="0"/>
        <w:rPr>
          <w:rFonts w:hint="eastAsia" w:eastAsia="宋体"/>
          <w:sz w:val="24"/>
          <w:lang w:eastAsia="zh-CN"/>
        </w:rPr>
      </w:pPr>
      <w:r>
        <w:rPr>
          <w:rFonts w:hint="eastAsia" w:eastAsia="宋体"/>
          <w:sz w:val="24"/>
          <w:lang w:eastAsia="zh-CN"/>
        </w:rPr>
        <w:t>（</w:t>
      </w:r>
      <w:r>
        <w:rPr>
          <w:rFonts w:hint="eastAsia" w:eastAsia="宋体"/>
          <w:sz w:val="24"/>
          <w:lang w:val="en-US" w:eastAsia="zh-CN"/>
        </w:rPr>
        <w:t>3</w:t>
      </w:r>
      <w:r>
        <w:rPr>
          <w:rFonts w:hint="eastAsia" w:eastAsia="宋体"/>
          <w:sz w:val="24"/>
          <w:lang w:eastAsia="zh-CN"/>
        </w:rPr>
        <w:t>）具备国家相关主管部门颁发《中华人民共和国出版物经营许可证》或《中华人民共和国出版物发行许可证》，并在有效期内。</w:t>
      </w:r>
    </w:p>
    <w:p>
      <w:pPr>
        <w:rPr>
          <w:rFonts w:hint="eastAsia"/>
          <w:lang w:eastAsia="zh-CN"/>
        </w:rPr>
      </w:pPr>
      <w:r>
        <w:rPr>
          <w:rFonts w:hint="eastAsia" w:eastAsia="宋体"/>
          <w:sz w:val="24"/>
          <w:lang w:eastAsia="zh-CN"/>
        </w:rPr>
        <w:t>（</w:t>
      </w:r>
      <w:r>
        <w:rPr>
          <w:rFonts w:hint="eastAsia" w:eastAsia="宋体"/>
          <w:sz w:val="24"/>
          <w:lang w:val="en-US" w:eastAsia="zh-CN"/>
        </w:rPr>
        <w:t>4</w:t>
      </w:r>
      <w:r>
        <w:rPr>
          <w:rFonts w:hint="eastAsia" w:eastAsia="宋体"/>
          <w:sz w:val="24"/>
          <w:lang w:eastAsia="zh-CN"/>
        </w:rPr>
        <w:t>）</w:t>
      </w:r>
      <w:r>
        <w:rPr>
          <w:rFonts w:hint="eastAsia" w:eastAsia="宋体"/>
          <w:sz w:val="24"/>
          <w:lang w:val="en-US" w:eastAsia="zh-CN"/>
        </w:rPr>
        <w:t>法定代表人投标需携带法定代表人证明书及法定代表人身份证，委托代理人投标需携带法定代表人授权委托书及委托代理人身份证；</w:t>
      </w:r>
    </w:p>
    <w:p>
      <w:pPr>
        <w:pStyle w:val="16"/>
        <w:numPr>
          <w:ilvl w:val="0"/>
          <w:numId w:val="0"/>
        </w:numPr>
        <w:ind w:leftChars="0"/>
        <w:rPr>
          <w:rFonts w:hint="eastAsia" w:eastAsia="宋体"/>
          <w:sz w:val="24"/>
          <w:lang w:eastAsia="zh-CN"/>
        </w:rPr>
      </w:pPr>
      <w:r>
        <w:rPr>
          <w:rFonts w:hint="eastAsia" w:eastAsia="宋体"/>
          <w:sz w:val="24"/>
          <w:lang w:eastAsia="zh-CN"/>
        </w:rPr>
        <w:t>（</w:t>
      </w:r>
      <w:r>
        <w:rPr>
          <w:rFonts w:hint="eastAsia" w:eastAsia="宋体"/>
          <w:sz w:val="24"/>
          <w:lang w:val="en-US" w:eastAsia="zh-CN"/>
        </w:rPr>
        <w:t>5</w:t>
      </w:r>
      <w:r>
        <w:rPr>
          <w:rFonts w:hint="eastAsia" w:eastAsia="宋体"/>
          <w:sz w:val="24"/>
          <w:lang w:eastAsia="zh-CN"/>
        </w:rPr>
        <w:t>）提供公司近六个月的社保缴纳证明 (近六个月指 202</w:t>
      </w:r>
      <w:r>
        <w:rPr>
          <w:rFonts w:hint="eastAsia" w:eastAsia="宋体"/>
          <w:sz w:val="24"/>
          <w:lang w:val="en-US" w:eastAsia="zh-CN"/>
        </w:rPr>
        <w:t>3</w:t>
      </w:r>
      <w:r>
        <w:rPr>
          <w:rFonts w:hint="eastAsia" w:eastAsia="宋体"/>
          <w:sz w:val="24"/>
          <w:lang w:eastAsia="zh-CN"/>
        </w:rPr>
        <w:t xml:space="preserve"> 年 </w:t>
      </w:r>
      <w:r>
        <w:rPr>
          <w:rFonts w:hint="eastAsia" w:eastAsia="宋体"/>
          <w:sz w:val="24"/>
          <w:lang w:val="en-US" w:eastAsia="zh-CN"/>
        </w:rPr>
        <w:t>2</w:t>
      </w:r>
      <w:r>
        <w:rPr>
          <w:rFonts w:hint="eastAsia" w:eastAsia="宋体"/>
          <w:sz w:val="24"/>
          <w:lang w:eastAsia="zh-CN"/>
        </w:rPr>
        <w:t xml:space="preserve"> 月至 202</w:t>
      </w:r>
      <w:r>
        <w:rPr>
          <w:rFonts w:hint="eastAsia" w:eastAsia="宋体"/>
          <w:sz w:val="24"/>
          <w:lang w:val="en-US" w:eastAsia="zh-CN"/>
        </w:rPr>
        <w:t>3</w:t>
      </w:r>
      <w:r>
        <w:rPr>
          <w:rFonts w:hint="eastAsia" w:eastAsia="宋体"/>
          <w:sz w:val="24"/>
          <w:lang w:eastAsia="zh-CN"/>
        </w:rPr>
        <w:t xml:space="preserve"> 年</w:t>
      </w:r>
      <w:r>
        <w:rPr>
          <w:rFonts w:hint="eastAsia" w:eastAsia="宋体"/>
          <w:sz w:val="24"/>
          <w:lang w:val="en-US" w:eastAsia="zh-CN"/>
        </w:rPr>
        <w:t>7</w:t>
      </w:r>
      <w:r>
        <w:rPr>
          <w:rFonts w:hint="eastAsia" w:eastAsia="宋体"/>
          <w:sz w:val="24"/>
          <w:lang w:eastAsia="zh-CN"/>
        </w:rPr>
        <w:t xml:space="preserve"> 月，新成立时间少于六个月的公司按实际发生提供) 。</w:t>
      </w:r>
    </w:p>
    <w:p>
      <w:pPr>
        <w:pStyle w:val="16"/>
        <w:numPr>
          <w:ilvl w:val="0"/>
          <w:numId w:val="0"/>
        </w:numPr>
        <w:ind w:leftChars="0"/>
        <w:rPr>
          <w:rFonts w:hint="eastAsia" w:eastAsia="宋体"/>
          <w:sz w:val="24"/>
          <w:lang w:eastAsia="zh-CN"/>
        </w:rPr>
      </w:pPr>
      <w:r>
        <w:rPr>
          <w:rFonts w:hint="eastAsia" w:eastAsia="宋体"/>
          <w:sz w:val="24"/>
          <w:lang w:eastAsia="zh-CN"/>
        </w:rPr>
        <w:t>（</w:t>
      </w:r>
      <w:r>
        <w:rPr>
          <w:rFonts w:hint="eastAsia" w:eastAsia="宋体"/>
          <w:sz w:val="24"/>
          <w:lang w:val="en-US" w:eastAsia="zh-CN"/>
        </w:rPr>
        <w:t>6</w:t>
      </w:r>
      <w:r>
        <w:rPr>
          <w:rFonts w:hint="eastAsia" w:eastAsia="宋体"/>
          <w:sz w:val="24"/>
          <w:lang w:eastAsia="zh-CN"/>
        </w:rPr>
        <w:t>）提供 202</w:t>
      </w:r>
      <w:r>
        <w:rPr>
          <w:rFonts w:hint="eastAsia" w:eastAsia="宋体"/>
          <w:sz w:val="24"/>
          <w:lang w:val="en-US" w:eastAsia="zh-CN"/>
        </w:rPr>
        <w:t>1</w:t>
      </w:r>
      <w:r>
        <w:rPr>
          <w:rFonts w:hint="eastAsia" w:eastAsia="宋体"/>
          <w:sz w:val="24"/>
          <w:lang w:eastAsia="zh-CN"/>
        </w:rPr>
        <w:t xml:space="preserve"> 年或 202</w:t>
      </w:r>
      <w:r>
        <w:rPr>
          <w:rFonts w:hint="eastAsia" w:eastAsia="宋体"/>
          <w:sz w:val="24"/>
          <w:lang w:val="en-US" w:eastAsia="zh-CN"/>
        </w:rPr>
        <w:t>2</w:t>
      </w:r>
      <w:r>
        <w:rPr>
          <w:rFonts w:hint="eastAsia" w:eastAsia="宋体"/>
          <w:sz w:val="24"/>
          <w:lang w:eastAsia="zh-CN"/>
        </w:rPr>
        <w:t xml:space="preserve"> </w:t>
      </w:r>
      <w:r>
        <w:rPr>
          <w:rFonts w:hint="eastAsia" w:eastAsia="宋体"/>
          <w:sz w:val="24"/>
          <w:lang w:val="en-US" w:eastAsia="zh-CN"/>
        </w:rPr>
        <w:t>年</w:t>
      </w:r>
      <w:r>
        <w:rPr>
          <w:rFonts w:hint="eastAsia" w:eastAsia="宋体"/>
          <w:sz w:val="24"/>
          <w:lang w:eastAsia="zh-CN"/>
        </w:rPr>
        <w:t>度第三方财务审计机构出具的财务审计报告或资产负 债表 (新成立的公司可不提供但需提供银行出具的近三个月的资信证明) 。</w:t>
      </w:r>
    </w:p>
    <w:p>
      <w:pPr>
        <w:pStyle w:val="16"/>
        <w:numPr>
          <w:ilvl w:val="0"/>
          <w:numId w:val="0"/>
        </w:numPr>
        <w:ind w:leftChars="0"/>
        <w:rPr>
          <w:rFonts w:hint="eastAsia" w:eastAsia="宋体"/>
          <w:sz w:val="24"/>
          <w:lang w:eastAsia="zh-CN"/>
        </w:rPr>
      </w:pPr>
      <w:r>
        <w:rPr>
          <w:rFonts w:hint="eastAsia" w:eastAsia="宋体"/>
          <w:sz w:val="24"/>
          <w:lang w:eastAsia="zh-CN"/>
        </w:rPr>
        <w:t>（</w:t>
      </w:r>
      <w:r>
        <w:rPr>
          <w:rFonts w:hint="eastAsia" w:eastAsia="宋体"/>
          <w:sz w:val="24"/>
          <w:lang w:val="en-US" w:eastAsia="zh-CN"/>
        </w:rPr>
        <w:t>7</w:t>
      </w:r>
      <w:r>
        <w:rPr>
          <w:rFonts w:hint="eastAsia" w:eastAsia="宋体"/>
          <w:sz w:val="24"/>
          <w:lang w:eastAsia="zh-CN"/>
        </w:rPr>
        <w:t>）提供税务机关出具近 6 个月的完税证明 (近 6 个月指 202</w:t>
      </w:r>
      <w:r>
        <w:rPr>
          <w:rFonts w:hint="eastAsia" w:eastAsia="宋体"/>
          <w:sz w:val="24"/>
          <w:lang w:val="en-US" w:eastAsia="zh-CN"/>
        </w:rPr>
        <w:t>3</w:t>
      </w:r>
      <w:r>
        <w:rPr>
          <w:rFonts w:hint="eastAsia" w:eastAsia="宋体"/>
          <w:sz w:val="24"/>
          <w:lang w:eastAsia="zh-CN"/>
        </w:rPr>
        <w:t xml:space="preserve"> 年 </w:t>
      </w:r>
      <w:r>
        <w:rPr>
          <w:rFonts w:hint="eastAsia" w:eastAsia="宋体"/>
          <w:sz w:val="24"/>
          <w:lang w:val="en-US" w:eastAsia="zh-CN"/>
        </w:rPr>
        <w:t>2</w:t>
      </w:r>
      <w:r>
        <w:rPr>
          <w:rFonts w:hint="eastAsia" w:eastAsia="宋体"/>
          <w:sz w:val="24"/>
          <w:lang w:eastAsia="zh-CN"/>
        </w:rPr>
        <w:t xml:space="preserve"> 月至 202</w:t>
      </w:r>
      <w:r>
        <w:rPr>
          <w:rFonts w:hint="eastAsia" w:eastAsia="宋体"/>
          <w:sz w:val="24"/>
          <w:lang w:val="en-US" w:eastAsia="zh-CN"/>
        </w:rPr>
        <w:t>3</w:t>
      </w:r>
      <w:r>
        <w:rPr>
          <w:rFonts w:hint="eastAsia" w:eastAsia="宋体"/>
          <w:sz w:val="24"/>
          <w:lang w:eastAsia="zh-CN"/>
        </w:rPr>
        <w:t xml:space="preserve"> 年 </w:t>
      </w:r>
      <w:r>
        <w:rPr>
          <w:rFonts w:hint="eastAsia" w:eastAsia="宋体"/>
          <w:sz w:val="24"/>
          <w:lang w:val="en-US" w:eastAsia="zh-CN"/>
        </w:rPr>
        <w:t>7</w:t>
      </w:r>
      <w:r>
        <w:rPr>
          <w:rFonts w:hint="eastAsia" w:eastAsia="宋体"/>
          <w:sz w:val="24"/>
          <w:lang w:eastAsia="zh-CN"/>
        </w:rPr>
        <w:t xml:space="preserve"> 月，新成立时间少于六个月的公司，按实际发生提供) 。</w:t>
      </w:r>
    </w:p>
    <w:p>
      <w:pPr>
        <w:pStyle w:val="16"/>
        <w:numPr>
          <w:ilvl w:val="0"/>
          <w:numId w:val="0"/>
        </w:numPr>
        <w:ind w:leftChars="0"/>
        <w:rPr>
          <w:rFonts w:hint="eastAsia" w:eastAsia="宋体"/>
          <w:sz w:val="24"/>
          <w:lang w:val="en-US" w:eastAsia="zh-CN"/>
        </w:rPr>
      </w:pPr>
      <w:r>
        <w:rPr>
          <w:rFonts w:hint="eastAsia" w:eastAsia="宋体"/>
          <w:sz w:val="24"/>
          <w:lang w:val="en-US" w:eastAsia="zh-CN"/>
        </w:rPr>
        <w:t>（8）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w:t>
      </w:r>
    </w:p>
    <w:p>
      <w:pPr>
        <w:pStyle w:val="16"/>
        <w:numPr>
          <w:ilvl w:val="0"/>
          <w:numId w:val="0"/>
        </w:numPr>
        <w:ind w:leftChars="0"/>
        <w:rPr>
          <w:rFonts w:hint="eastAsia"/>
          <w:sz w:val="24"/>
        </w:rPr>
      </w:pPr>
      <w:r>
        <w:rPr>
          <w:rFonts w:hint="eastAsia" w:eastAsia="宋体"/>
          <w:sz w:val="24"/>
          <w:lang w:eastAsia="zh-CN"/>
        </w:rPr>
        <w:t>（</w:t>
      </w:r>
      <w:r>
        <w:rPr>
          <w:rFonts w:hint="eastAsia" w:eastAsia="宋体"/>
          <w:sz w:val="24"/>
          <w:lang w:val="en-US" w:eastAsia="zh-CN"/>
        </w:rPr>
        <w:t>9</w:t>
      </w:r>
      <w:r>
        <w:rPr>
          <w:rFonts w:hint="eastAsia" w:eastAsia="宋体"/>
          <w:sz w:val="24"/>
          <w:lang w:eastAsia="zh-CN"/>
        </w:rPr>
        <w:t>）</w:t>
      </w:r>
      <w:r>
        <w:rPr>
          <w:rFonts w:hint="eastAsia"/>
          <w:sz w:val="24"/>
        </w:rPr>
        <w:t>供应商应确保为学校供应经过相关主管部门、出版社的合格教材，为学校供应的教材符合国家的有关法律、法规、政策，符合自治区相关文件要求。</w:t>
      </w:r>
    </w:p>
    <w:p>
      <w:pPr>
        <w:numPr>
          <w:ilvl w:val="0"/>
          <w:numId w:val="0"/>
        </w:numPr>
        <w:rPr>
          <w:rFonts w:hint="eastAsia"/>
          <w:sz w:val="24"/>
        </w:rPr>
      </w:pPr>
      <w:r>
        <w:rPr>
          <w:rFonts w:hint="eastAsia" w:eastAsia="宋体"/>
          <w:sz w:val="24"/>
          <w:lang w:eastAsia="zh-CN"/>
        </w:rPr>
        <w:t>（</w:t>
      </w:r>
      <w:r>
        <w:rPr>
          <w:rFonts w:hint="eastAsia" w:eastAsia="宋体"/>
          <w:sz w:val="24"/>
          <w:lang w:val="en-US" w:eastAsia="zh-CN"/>
        </w:rPr>
        <w:t>10</w:t>
      </w:r>
      <w:r>
        <w:rPr>
          <w:rFonts w:hint="eastAsia" w:eastAsia="宋体"/>
          <w:sz w:val="24"/>
          <w:lang w:eastAsia="zh-CN"/>
        </w:rPr>
        <w:t>）</w:t>
      </w:r>
      <w:r>
        <w:rPr>
          <w:rFonts w:hint="eastAsia"/>
          <w:sz w:val="24"/>
        </w:rPr>
        <w:t>企业负责人为同一人或者存在直接控股、管理关系的不同投标人，不得参加同一合同项下的政府采购活动。否则，皆取消投标资格。</w:t>
      </w:r>
    </w:p>
    <w:p>
      <w:pPr>
        <w:pStyle w:val="16"/>
        <w:ind w:left="0" w:leftChars="0" w:firstLine="0" w:firstLineChars="0"/>
        <w:rPr>
          <w:rFonts w:hint="eastAsia" w:eastAsia="宋体"/>
          <w:lang w:val="en-US" w:eastAsia="zh-CN"/>
        </w:rPr>
      </w:pPr>
      <w:r>
        <w:rPr>
          <w:rFonts w:hint="eastAsia" w:eastAsia="宋体"/>
          <w:sz w:val="24"/>
          <w:lang w:eastAsia="zh-CN"/>
        </w:rPr>
        <w:t>（</w:t>
      </w:r>
      <w:r>
        <w:rPr>
          <w:rFonts w:hint="eastAsia" w:eastAsia="宋体"/>
          <w:sz w:val="24"/>
          <w:lang w:val="en-US" w:eastAsia="zh-CN"/>
        </w:rPr>
        <w:t>11</w:t>
      </w:r>
      <w:r>
        <w:rPr>
          <w:rFonts w:hint="eastAsia" w:eastAsia="宋体"/>
          <w:sz w:val="24"/>
          <w:lang w:eastAsia="zh-CN"/>
        </w:rPr>
        <w:t>）</w:t>
      </w:r>
      <w:r>
        <w:rPr>
          <w:rFonts w:hint="eastAsia"/>
          <w:sz w:val="24"/>
        </w:rPr>
        <w:t>不接受联合体投标。</w:t>
      </w:r>
    </w:p>
    <w:p>
      <w:pPr>
        <w:spacing w:before="184" w:line="370" w:lineRule="exact"/>
        <w:ind w:left="27"/>
        <w:rPr>
          <w:rFonts w:hint="eastAsia" w:ascii="宋体" w:hAnsi="宋体" w:eastAsia="宋体" w:cs="宋体"/>
          <w:spacing w:val="-1"/>
          <w:position w:val="1"/>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position w:val="1"/>
          <w:sz w:val="28"/>
          <w:szCs w:val="28"/>
          <w:lang w:val="en-US" w:eastAsia="zh-CN"/>
          <w14:textOutline w14:w="5103" w14:cap="sq" w14:cmpd="sng">
            <w14:solidFill>
              <w14:srgbClr w14:val="000000"/>
            </w14:solidFill>
            <w14:prstDash w14:val="solid"/>
            <w14:bevel/>
          </w14:textOutline>
        </w:rPr>
        <w:t>三、获取采购文件</w:t>
      </w:r>
    </w:p>
    <w:p>
      <w:pPr>
        <w:spacing w:before="156" w:line="353"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时间：2023 年 07 月 21 日至 2023 年 08 月 09 日，每天上午 00:00 至 12:00，下午 12:00 至 23:59（北京时间，法定节假日除外）</w:t>
      </w:r>
    </w:p>
    <w:p>
      <w:pPr>
        <w:spacing w:before="156" w:line="353"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地点：政采云平台（https://www.zcygov.cn/）线上获取</w:t>
      </w:r>
    </w:p>
    <w:p>
      <w:pPr>
        <w:spacing w:before="156" w:line="353"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方式：供应商登录政采云平台 https://www.zcygov.cn/在线申请获 取采购文件（进入“项目采购 ”应用，在获取采购文件菜单中选择项目， 申请获取采购文件）</w:t>
      </w:r>
    </w:p>
    <w:p>
      <w:pPr>
        <w:spacing w:before="156" w:line="353"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售价（元）：0</w:t>
      </w:r>
    </w:p>
    <w:p>
      <w:pPr>
        <w:spacing w:before="184" w:line="370" w:lineRule="exact"/>
        <w:ind w:left="27"/>
        <w:rPr>
          <w:rFonts w:hint="eastAsia" w:ascii="宋体" w:hAnsi="宋体" w:eastAsia="宋体" w:cs="宋体"/>
          <w:spacing w:val="-1"/>
          <w:position w:val="1"/>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position w:val="1"/>
          <w:sz w:val="28"/>
          <w:szCs w:val="28"/>
          <w:lang w:val="en-US" w:eastAsia="zh-CN"/>
          <w14:textOutline w14:w="5103" w14:cap="sq" w14:cmpd="sng">
            <w14:solidFill>
              <w14:srgbClr w14:val="000000"/>
            </w14:solidFill>
            <w14:prstDash w14:val="solid"/>
            <w14:bevel/>
          </w14:textOutline>
        </w:rPr>
        <w:t>四、响应文件提交</w:t>
      </w:r>
    </w:p>
    <w:p>
      <w:pPr>
        <w:spacing w:before="156" w:line="353"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截止时间：2023 年 08 月 10 日 11:00（北京时间）</w:t>
      </w:r>
    </w:p>
    <w:p>
      <w:pPr>
        <w:spacing w:before="156" w:line="353"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地点：投标人应于 2023 年 08 月 10 日 11:00(北京时间）之前将电子投标文件上传到新疆政府采购平台。</w:t>
      </w:r>
    </w:p>
    <w:p>
      <w:pPr>
        <w:spacing w:before="184" w:line="370" w:lineRule="exact"/>
        <w:ind w:left="27"/>
        <w:rPr>
          <w:rFonts w:hint="eastAsia" w:ascii="宋体" w:hAnsi="宋体" w:eastAsia="宋体" w:cs="宋体"/>
          <w:spacing w:val="-1"/>
          <w:position w:val="1"/>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position w:val="1"/>
          <w:sz w:val="28"/>
          <w:szCs w:val="28"/>
          <w:lang w:val="en-US" w:eastAsia="zh-CN"/>
          <w14:textOutline w14:w="5103" w14:cap="sq" w14:cmpd="sng">
            <w14:solidFill>
              <w14:srgbClr w14:val="000000"/>
            </w14:solidFill>
            <w14:prstDash w14:val="solid"/>
            <w14:bevel/>
          </w14:textOutline>
        </w:rPr>
        <w:t>五、响应文件开启</w:t>
      </w:r>
    </w:p>
    <w:p>
      <w:pPr>
        <w:spacing w:before="156" w:line="353"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开启时间：22023 年 08 月 10 日 11:00（北京时间）</w:t>
      </w:r>
    </w:p>
    <w:p>
      <w:pPr>
        <w:spacing w:before="156" w:line="353"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地点：政采云平台（https://www.zcygov.cn/）</w:t>
      </w:r>
    </w:p>
    <w:p>
      <w:pPr>
        <w:spacing w:before="184" w:line="370" w:lineRule="exact"/>
        <w:ind w:left="27"/>
        <w:rPr>
          <w:rFonts w:hint="eastAsia" w:ascii="宋体" w:hAnsi="宋体" w:eastAsia="宋体" w:cs="宋体"/>
          <w:spacing w:val="-1"/>
          <w:position w:val="1"/>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position w:val="1"/>
          <w:sz w:val="28"/>
          <w:szCs w:val="28"/>
          <w:lang w:val="en-US" w:eastAsia="zh-CN"/>
          <w14:textOutline w14:w="5103" w14:cap="sq" w14:cmpd="sng">
            <w14:solidFill>
              <w14:srgbClr w14:val="000000"/>
            </w14:solidFill>
            <w14:prstDash w14:val="solid"/>
            <w14:bevel/>
          </w14:textOutline>
        </w:rPr>
        <w:t>六、公告期限</w:t>
      </w:r>
    </w:p>
    <w:p>
      <w:pPr>
        <w:spacing w:before="156" w:line="353"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自本公告发布之日起 5 个工作日。</w:t>
      </w:r>
    </w:p>
    <w:p>
      <w:pPr>
        <w:spacing w:before="184" w:line="370" w:lineRule="exact"/>
        <w:ind w:left="27"/>
        <w:rPr>
          <w:rFonts w:hint="eastAsia" w:ascii="宋体" w:hAnsi="宋体" w:eastAsia="宋体" w:cs="宋体"/>
          <w:spacing w:val="-1"/>
          <w:position w:val="1"/>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position w:val="1"/>
          <w:sz w:val="28"/>
          <w:szCs w:val="28"/>
          <w:lang w:val="en-US" w:eastAsia="zh-CN"/>
          <w14:textOutline w14:w="5103" w14:cap="sq" w14:cmpd="sng">
            <w14:solidFill>
              <w14:srgbClr w14:val="000000"/>
            </w14:solidFill>
            <w14:prstDash w14:val="solid"/>
            <w14:bevel/>
          </w14:textOutline>
        </w:rPr>
        <w:t>七、其他补充事宜</w:t>
      </w:r>
    </w:p>
    <w:p>
      <w:pPr>
        <w:spacing w:before="156" w:line="240"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1.本项目为不见面电子招投标，供应商需要使用 CA 加密设备，凡参加本项目必须可自主通过新疆 CA 申领渠道“新疆政务通 ”申请政采云 平台可使用的 CA 设备，如原有兵团或公共资源使用的 CA，可与新疆 CA 联系，申请增加电子证书即可，无需重复申领。</w:t>
      </w:r>
    </w:p>
    <w:p>
      <w:pPr>
        <w:spacing w:before="156" w:line="240"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2.本项目实行网上投标，采用电子投标文件(供应商须使用 CA 加密设备通过政采云电子投标客户端制作投标文件)。若供应商参与投标，自行承担投标一切费用。</w:t>
      </w:r>
    </w:p>
    <w:p>
      <w:pPr>
        <w:spacing w:before="156" w:line="240"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3.各供应商应在开标前应确保成为新疆政府采购网正式注册入库供应商，并完成CA 数字证书申领。因未注册入库、未办理 CA 数字证书等原 因造成无法投标或投标失败等后果由供应商自行承担。</w:t>
      </w:r>
    </w:p>
    <w:p>
      <w:pPr>
        <w:spacing w:before="156" w:line="240"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4.供应商将政采云电子交易客户端下载、安装完成后，可通过账号密码或 CA 登录客户端进行投标文件制作。在使用政采云投标客户端时，建议使用 WIN7 及以上操作系统。客户端请至新疆政府采购网（</w:t>
      </w:r>
      <w:r>
        <w:rPr>
          <w:rFonts w:hint="eastAsia" w:ascii="宋体" w:hAnsi="宋体" w:eastAsia="宋体" w:cs="宋体"/>
          <w:spacing w:val="7"/>
          <w:sz w:val="23"/>
          <w:szCs w:val="23"/>
          <w:lang w:val="en-US" w:eastAsia="zh-CN"/>
        </w:rPr>
        <w:fldChar w:fldCharType="begin"/>
      </w:r>
      <w:r>
        <w:rPr>
          <w:rFonts w:hint="eastAsia" w:ascii="宋体" w:hAnsi="宋体" w:eastAsia="宋体" w:cs="宋体"/>
          <w:spacing w:val="7"/>
          <w:sz w:val="23"/>
          <w:szCs w:val="23"/>
          <w:lang w:val="en-US" w:eastAsia="zh-CN"/>
        </w:rPr>
        <w:instrText xml:space="preserve"> HYPERLINK "http://www.ccgp-xinjiang.gov.cn/" </w:instrText>
      </w:r>
      <w:r>
        <w:rPr>
          <w:rFonts w:hint="eastAsia" w:ascii="宋体" w:hAnsi="宋体" w:eastAsia="宋体" w:cs="宋体"/>
          <w:spacing w:val="7"/>
          <w:sz w:val="23"/>
          <w:szCs w:val="23"/>
          <w:lang w:val="en-US" w:eastAsia="zh-CN"/>
        </w:rPr>
        <w:fldChar w:fldCharType="separate"/>
      </w:r>
      <w:r>
        <w:rPr>
          <w:rFonts w:hint="eastAsia" w:ascii="宋体" w:hAnsi="宋体" w:eastAsia="宋体" w:cs="宋体"/>
          <w:spacing w:val="7"/>
          <w:sz w:val="23"/>
          <w:szCs w:val="23"/>
          <w:lang w:val="en-US" w:eastAsia="zh-CN"/>
        </w:rPr>
        <w:t>http://www.ccgp-xinjiang.gov.cn/</w:t>
      </w:r>
      <w:r>
        <w:rPr>
          <w:rFonts w:hint="eastAsia" w:ascii="宋体" w:hAnsi="宋体" w:eastAsia="宋体" w:cs="宋体"/>
          <w:spacing w:val="7"/>
          <w:sz w:val="23"/>
          <w:szCs w:val="23"/>
          <w:lang w:val="en-US" w:eastAsia="zh-CN"/>
        </w:rPr>
        <w:fldChar w:fldCharType="end"/>
      </w:r>
      <w:r>
        <w:rPr>
          <w:rFonts w:hint="eastAsia" w:ascii="宋体" w:hAnsi="宋体" w:eastAsia="宋体" w:cs="宋体"/>
          <w:spacing w:val="7"/>
          <w:sz w:val="23"/>
          <w:szCs w:val="23"/>
          <w:lang w:val="en-US" w:eastAsia="zh-CN"/>
        </w:rPr>
        <w:t>）下载专区查看，如有问题可拨打政采云客户服务热线 400-881-7190 进行咨询。</w:t>
      </w:r>
    </w:p>
    <w:p>
      <w:pPr>
        <w:numPr>
          <w:ilvl w:val="0"/>
          <w:numId w:val="1"/>
        </w:numPr>
        <w:spacing w:before="156" w:line="240"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供应商在开标时须使用制作加密电子投标文件所使用的CA锁及电脑，电脑须提前配置好浏览器（建议使用谷歌浏览器），以便开标时解锁。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6" w:line="240" w:lineRule="auto"/>
        <w:ind w:right="51" w:rightChars="0" w:firstLine="488" w:firstLineChars="200"/>
        <w:textAlignment w:val="baseline"/>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6.供应商对不见面开评标系统的技术操作咨询，可通过</w:t>
      </w:r>
      <w:r>
        <w:rPr>
          <w:rFonts w:hint="eastAsia" w:ascii="宋体" w:hAnsi="宋体" w:eastAsia="宋体" w:cs="宋体"/>
          <w:spacing w:val="7"/>
          <w:sz w:val="23"/>
          <w:szCs w:val="23"/>
          <w:lang w:val="en-US" w:eastAsia="zh-CN"/>
        </w:rPr>
        <w:fldChar w:fldCharType="begin"/>
      </w:r>
      <w:r>
        <w:rPr>
          <w:rFonts w:hint="eastAsia" w:ascii="宋体" w:hAnsi="宋体" w:eastAsia="宋体" w:cs="宋体"/>
          <w:spacing w:val="7"/>
          <w:sz w:val="23"/>
          <w:szCs w:val="23"/>
          <w:lang w:val="en-US" w:eastAsia="zh-CN"/>
        </w:rPr>
        <w:instrText xml:space="preserve"> HYPERLINK "https://edu.zcygov.cn/luban/xinjiang-e-biding" </w:instrText>
      </w:r>
      <w:r>
        <w:rPr>
          <w:rFonts w:hint="eastAsia" w:ascii="宋体" w:hAnsi="宋体" w:eastAsia="宋体" w:cs="宋体"/>
          <w:spacing w:val="7"/>
          <w:sz w:val="23"/>
          <w:szCs w:val="23"/>
          <w:lang w:val="en-US" w:eastAsia="zh-CN"/>
        </w:rPr>
        <w:fldChar w:fldCharType="separate"/>
      </w:r>
      <w:r>
        <w:rPr>
          <w:rFonts w:hint="eastAsia" w:ascii="宋体" w:hAnsi="宋体" w:eastAsia="宋体" w:cs="宋体"/>
          <w:spacing w:val="7"/>
          <w:sz w:val="23"/>
          <w:szCs w:val="23"/>
          <w:lang w:val="en-US" w:eastAsia="zh-CN"/>
        </w:rPr>
        <w:t>https://edu.zcygov.cn/luban/xinjiang-e-biding</w:t>
      </w:r>
      <w:r>
        <w:rPr>
          <w:rFonts w:hint="eastAsia" w:ascii="宋体" w:hAnsi="宋体" w:eastAsia="宋体" w:cs="宋体"/>
          <w:spacing w:val="7"/>
          <w:sz w:val="23"/>
          <w:szCs w:val="23"/>
          <w:lang w:val="en-US" w:eastAsia="zh-CN"/>
        </w:rPr>
        <w:fldChar w:fldCharType="end"/>
      </w:r>
      <w:r>
        <w:rPr>
          <w:rFonts w:hint="eastAsia" w:ascii="宋体" w:hAnsi="宋体" w:eastAsia="宋体" w:cs="宋体"/>
          <w:spacing w:val="7"/>
          <w:sz w:val="23"/>
          <w:szCs w:val="23"/>
          <w:lang w:val="en-US" w:eastAsia="zh-CN"/>
        </w:rPr>
        <w:t xml:space="preserve"> 自助查询，也可在政采云帮助中心常见问题解答和操作流程讲解视频中自助查询，网址为：https://service.zcygov.cn/#/help，“项目采购 ”—“操作流程 -电子招投标 ”—“政府采购项目电子交易管理操作指南-供应商 ”版面 获取操作指南，同时对自助查询无法解决的问题可通过钉钉群及政采云 在线客服获取服务支持。供应商钉钉群号：政采云新疆供应商服务1号群：30349928（如已加入 1-11 群，无需重复加入，十一个群联动直播），钉钉工具软件具有回放功能，直播培训结束后可在钉钉群中回放观看学习。</w:t>
      </w:r>
    </w:p>
    <w:p>
      <w:pPr>
        <w:spacing w:before="156" w:line="353" w:lineRule="auto"/>
        <w:ind w:right="49"/>
        <w:rPr>
          <w:rFonts w:hint="eastAsia" w:ascii="宋体" w:hAnsi="宋体" w:eastAsia="宋体" w:cs="宋体"/>
          <w:spacing w:val="-1"/>
          <w:position w:val="1"/>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position w:val="1"/>
          <w:sz w:val="28"/>
          <w:szCs w:val="28"/>
          <w:lang w:val="en-US" w:eastAsia="zh-CN"/>
          <w14:textOutline w14:w="5103" w14:cap="sq" w14:cmpd="sng">
            <w14:solidFill>
              <w14:srgbClr w14:val="000000"/>
            </w14:solidFill>
            <w14:prstDash w14:val="solid"/>
            <w14:bevel/>
          </w14:textOutline>
        </w:rPr>
        <w:t>特别提示：</w:t>
      </w:r>
    </w:p>
    <w:p>
      <w:pPr>
        <w:spacing w:before="156" w:line="240"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1、采购限额标准以上，200万元以下的货物和服务采购项目、400万元以下的工程采购项目，适宜由中小企业提供的，采购人应当专门面向中小企业采购。</w:t>
      </w:r>
    </w:p>
    <w:p>
      <w:pPr>
        <w:spacing w:before="156" w:line="240"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spacing w:before="156" w:line="240"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before="156" w:line="240" w:lineRule="auto"/>
        <w:ind w:left="18" w:right="49" w:firstLine="482"/>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4、接受大中型企业与小微企业组成联合体或者允许大中型企业向一家或者多家小微企业分包的采购项目，对于联合协议或者分包意向协议约定小微企业的合同份额占到合同总金额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4%~6%（工程项目为 1%~2%）的扣除，用扣除后的价格参加评审。适用招标投标法的政 府采购工程建设项目，采用综合评估法但未采用低价优先法计算价格分的，评标时应当在采用原报价进行评分的基础上增加其价格得分的 1%~2%作为其价格分。</w:t>
      </w:r>
    </w:p>
    <w:p>
      <w:pPr>
        <w:spacing w:before="155" w:line="232" w:lineRule="auto"/>
        <w:ind w:left="21"/>
        <w:rPr>
          <w:rFonts w:ascii="宋体" w:hAnsi="宋体" w:eastAsia="宋体" w:cs="宋体"/>
          <w:sz w:val="28"/>
          <w:szCs w:val="28"/>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八</w:t>
      </w:r>
      <w:r>
        <w:rPr>
          <w:rFonts w:ascii="宋体" w:hAnsi="宋体" w:eastAsia="宋体" w:cs="宋体"/>
          <w:spacing w:val="1"/>
          <w:sz w:val="28"/>
          <w:szCs w:val="28"/>
          <w14:textOutline w14:w="5103" w14:cap="sq" w14:cmpd="sng">
            <w14:solidFill>
              <w14:srgbClr w14:val="000000"/>
            </w14:solidFill>
            <w14:prstDash w14:val="solid"/>
            <w14:bevel/>
          </w14:textOutline>
        </w:rPr>
        <w:t>、对本次招标提出询问</w:t>
      </w:r>
      <w:r>
        <w:rPr>
          <w:rFonts w:ascii="宋体" w:hAnsi="宋体" w:eastAsia="宋体" w:cs="宋体"/>
          <w:sz w:val="28"/>
          <w:szCs w:val="28"/>
          <w14:textOutline w14:w="5103" w14:cap="sq" w14:cmpd="sng">
            <w14:solidFill>
              <w14:srgbClr w14:val="000000"/>
            </w14:solidFill>
            <w14:prstDash w14:val="solid"/>
            <w14:bevel/>
          </w14:textOutline>
        </w:rPr>
        <w:t>，请按以下方式联系。</w:t>
      </w:r>
    </w:p>
    <w:p>
      <w:pPr>
        <w:spacing w:line="310" w:lineRule="exact"/>
        <w:ind w:left="503"/>
        <w:rPr>
          <w:rFonts w:hint="eastAsia" w:ascii="宋体" w:hAnsi="宋体" w:eastAsia="宋体" w:cs="宋体"/>
          <w:spacing w:val="14"/>
          <w:position w:val="1"/>
          <w:sz w:val="23"/>
          <w:szCs w:val="23"/>
          <w:lang w:val="en-US" w:eastAsia="zh-CN"/>
        </w:rPr>
      </w:pPr>
      <w:r>
        <w:rPr>
          <w:rFonts w:hint="eastAsia" w:ascii="宋体" w:hAnsi="宋体" w:eastAsia="宋体" w:cs="宋体"/>
          <w:spacing w:val="14"/>
          <w:position w:val="1"/>
          <w:sz w:val="23"/>
          <w:szCs w:val="23"/>
          <w:lang w:val="en-US" w:eastAsia="zh-CN"/>
        </w:rPr>
        <w:t>1.采购人信息</w:t>
      </w:r>
    </w:p>
    <w:p>
      <w:pPr>
        <w:spacing w:line="310" w:lineRule="exact"/>
        <w:ind w:left="503"/>
        <w:rPr>
          <w:rFonts w:hint="eastAsia" w:ascii="宋体" w:hAnsi="宋体" w:eastAsia="宋体" w:cs="宋体"/>
          <w:spacing w:val="14"/>
          <w:position w:val="1"/>
          <w:sz w:val="23"/>
          <w:szCs w:val="23"/>
          <w:lang w:val="en-US" w:eastAsia="zh-CN"/>
        </w:rPr>
      </w:pPr>
      <w:r>
        <w:rPr>
          <w:rFonts w:hint="eastAsia" w:ascii="宋体" w:hAnsi="宋体" w:eastAsia="宋体" w:cs="宋体"/>
          <w:spacing w:val="14"/>
          <w:position w:val="1"/>
          <w:sz w:val="23"/>
          <w:szCs w:val="23"/>
          <w:lang w:val="en-US" w:eastAsia="zh-CN"/>
        </w:rPr>
        <w:t>名    称：和田师范专科学校</w:t>
      </w:r>
    </w:p>
    <w:p>
      <w:pPr>
        <w:spacing w:line="310" w:lineRule="exact"/>
        <w:ind w:left="503"/>
        <w:rPr>
          <w:rFonts w:hint="eastAsia" w:ascii="宋体" w:hAnsi="宋体" w:eastAsia="宋体" w:cs="宋体"/>
          <w:spacing w:val="14"/>
          <w:position w:val="1"/>
          <w:sz w:val="23"/>
          <w:szCs w:val="23"/>
          <w:lang w:val="en-US" w:eastAsia="zh-CN"/>
        </w:rPr>
      </w:pPr>
      <w:r>
        <w:rPr>
          <w:rFonts w:hint="eastAsia" w:ascii="宋体" w:hAnsi="宋体" w:eastAsia="宋体" w:cs="宋体"/>
          <w:spacing w:val="14"/>
          <w:position w:val="1"/>
          <w:sz w:val="23"/>
          <w:szCs w:val="23"/>
          <w:lang w:val="en-US" w:eastAsia="zh-CN"/>
        </w:rPr>
        <w:t xml:space="preserve">项目联系人：买老师       </w:t>
      </w:r>
    </w:p>
    <w:p>
      <w:pPr>
        <w:spacing w:line="310" w:lineRule="exact"/>
        <w:ind w:left="503"/>
        <w:rPr>
          <w:rFonts w:hint="eastAsia" w:ascii="宋体" w:hAnsi="宋体" w:eastAsia="宋体" w:cs="宋体"/>
          <w:spacing w:val="14"/>
          <w:position w:val="1"/>
          <w:sz w:val="23"/>
          <w:szCs w:val="23"/>
          <w:lang w:val="en-US" w:eastAsia="zh-CN"/>
        </w:rPr>
      </w:pPr>
      <w:r>
        <w:rPr>
          <w:rFonts w:hint="eastAsia" w:ascii="宋体" w:hAnsi="宋体" w:eastAsia="宋体" w:cs="宋体"/>
          <w:spacing w:val="14"/>
          <w:position w:val="1"/>
          <w:sz w:val="23"/>
          <w:szCs w:val="23"/>
          <w:lang w:val="en-US" w:eastAsia="zh-CN"/>
        </w:rPr>
        <w:t>联系方式：16699899875</w:t>
      </w:r>
    </w:p>
    <w:p>
      <w:pPr>
        <w:spacing w:line="310" w:lineRule="exact"/>
        <w:ind w:left="503"/>
        <w:rPr>
          <w:rFonts w:hint="eastAsia" w:ascii="宋体" w:hAnsi="宋体" w:eastAsia="宋体" w:cs="宋体"/>
          <w:spacing w:val="14"/>
          <w:position w:val="1"/>
          <w:sz w:val="23"/>
          <w:szCs w:val="23"/>
          <w:lang w:val="en-US" w:eastAsia="zh-CN"/>
        </w:rPr>
      </w:pPr>
      <w:r>
        <w:rPr>
          <w:rFonts w:hint="eastAsia" w:ascii="宋体" w:hAnsi="宋体" w:eastAsia="宋体" w:cs="宋体"/>
          <w:spacing w:val="14"/>
          <w:position w:val="1"/>
          <w:sz w:val="23"/>
          <w:szCs w:val="23"/>
          <w:lang w:val="en-US" w:eastAsia="zh-CN"/>
        </w:rPr>
        <w:t>2.采购代理机构信息</w:t>
      </w:r>
    </w:p>
    <w:p>
      <w:pPr>
        <w:spacing w:line="310" w:lineRule="exact"/>
        <w:ind w:left="503"/>
        <w:rPr>
          <w:rFonts w:hint="eastAsia" w:ascii="宋体" w:hAnsi="宋体" w:eastAsia="宋体" w:cs="宋体"/>
          <w:spacing w:val="14"/>
          <w:position w:val="1"/>
          <w:sz w:val="23"/>
          <w:szCs w:val="23"/>
          <w:lang w:val="en-US" w:eastAsia="zh-CN"/>
        </w:rPr>
      </w:pPr>
      <w:r>
        <w:rPr>
          <w:rFonts w:hint="eastAsia" w:ascii="宋体" w:hAnsi="宋体" w:eastAsia="宋体" w:cs="宋体"/>
          <w:spacing w:val="14"/>
          <w:position w:val="1"/>
          <w:sz w:val="23"/>
          <w:szCs w:val="23"/>
          <w:lang w:val="en-US" w:eastAsia="zh-CN"/>
        </w:rPr>
        <w:t>名    称：亿拓银丰项目管理有限公司</w:t>
      </w:r>
    </w:p>
    <w:p>
      <w:pPr>
        <w:spacing w:line="310" w:lineRule="exact"/>
        <w:ind w:left="503"/>
        <w:rPr>
          <w:rFonts w:hint="eastAsia" w:ascii="宋体" w:hAnsi="宋体" w:eastAsia="宋体" w:cs="宋体"/>
          <w:spacing w:val="14"/>
          <w:position w:val="1"/>
          <w:sz w:val="23"/>
          <w:szCs w:val="23"/>
          <w:lang w:val="en-US" w:eastAsia="zh-CN"/>
        </w:rPr>
      </w:pPr>
      <w:r>
        <w:rPr>
          <w:rFonts w:hint="eastAsia" w:ascii="宋体" w:hAnsi="宋体" w:eastAsia="宋体" w:cs="宋体"/>
          <w:spacing w:val="14"/>
          <w:position w:val="1"/>
          <w:sz w:val="23"/>
          <w:szCs w:val="23"/>
          <w:lang w:val="en-US" w:eastAsia="zh-CN"/>
        </w:rPr>
        <w:t>地    址：和田市屯垦西路138号</w:t>
      </w:r>
    </w:p>
    <w:p>
      <w:pPr>
        <w:spacing w:line="310" w:lineRule="exact"/>
        <w:ind w:left="503"/>
        <w:rPr>
          <w:rFonts w:hint="default" w:ascii="宋体" w:hAnsi="宋体" w:eastAsia="宋体" w:cs="宋体"/>
          <w:spacing w:val="14"/>
          <w:position w:val="1"/>
          <w:sz w:val="23"/>
          <w:szCs w:val="23"/>
          <w:lang w:val="en-US" w:eastAsia="zh-CN"/>
        </w:rPr>
      </w:pPr>
      <w:r>
        <w:rPr>
          <w:rFonts w:hint="eastAsia" w:ascii="宋体" w:hAnsi="宋体" w:eastAsia="宋体" w:cs="宋体"/>
          <w:spacing w:val="14"/>
          <w:position w:val="1"/>
          <w:sz w:val="23"/>
          <w:szCs w:val="23"/>
          <w:lang w:val="en-US" w:eastAsia="zh-CN"/>
        </w:rPr>
        <w:t xml:space="preserve">联系方式：0903-2038298                        </w:t>
      </w:r>
    </w:p>
    <w:p>
      <w:pPr>
        <w:spacing w:line="310" w:lineRule="exact"/>
        <w:ind w:left="503"/>
        <w:rPr>
          <w:rFonts w:hint="eastAsia" w:ascii="宋体" w:hAnsi="宋体" w:eastAsia="宋体" w:cs="宋体"/>
          <w:spacing w:val="14"/>
          <w:position w:val="1"/>
          <w:sz w:val="23"/>
          <w:szCs w:val="23"/>
          <w:lang w:val="en-US" w:eastAsia="zh-CN"/>
        </w:rPr>
      </w:pPr>
      <w:r>
        <w:rPr>
          <w:rFonts w:hint="eastAsia" w:ascii="宋体" w:hAnsi="宋体" w:eastAsia="宋体" w:cs="宋体"/>
          <w:spacing w:val="14"/>
          <w:position w:val="1"/>
          <w:sz w:val="23"/>
          <w:szCs w:val="23"/>
          <w:lang w:val="en-US" w:eastAsia="zh-CN"/>
        </w:rPr>
        <w:t>3.项目联系方式</w:t>
      </w:r>
    </w:p>
    <w:p>
      <w:pPr>
        <w:spacing w:line="310" w:lineRule="exact"/>
        <w:ind w:left="503"/>
        <w:rPr>
          <w:rFonts w:hint="eastAsia" w:ascii="宋体" w:hAnsi="宋体" w:eastAsia="宋体" w:cs="宋体"/>
          <w:spacing w:val="14"/>
          <w:position w:val="1"/>
          <w:sz w:val="23"/>
          <w:szCs w:val="23"/>
          <w:lang w:val="en-US" w:eastAsia="zh-CN"/>
        </w:rPr>
      </w:pPr>
      <w:r>
        <w:rPr>
          <w:rFonts w:hint="eastAsia" w:ascii="宋体" w:hAnsi="宋体" w:eastAsia="宋体" w:cs="宋体"/>
          <w:spacing w:val="14"/>
          <w:position w:val="1"/>
          <w:sz w:val="23"/>
          <w:szCs w:val="23"/>
          <w:lang w:val="en-US" w:eastAsia="zh-CN"/>
        </w:rPr>
        <w:t>联 系 人：王工</w:t>
      </w:r>
    </w:p>
    <w:p>
      <w:pPr>
        <w:spacing w:line="310" w:lineRule="exact"/>
        <w:ind w:left="503"/>
        <w:rPr>
          <w:rFonts w:hint="eastAsia" w:ascii="宋体" w:hAnsi="宋体" w:eastAsia="宋体" w:cs="宋体"/>
          <w:spacing w:val="14"/>
          <w:position w:val="1"/>
          <w:sz w:val="23"/>
          <w:szCs w:val="23"/>
          <w:lang w:val="en-US" w:eastAsia="zh-CN"/>
        </w:rPr>
      </w:pPr>
      <w:r>
        <w:rPr>
          <w:rFonts w:hint="eastAsia" w:ascii="宋体" w:hAnsi="宋体" w:eastAsia="宋体" w:cs="宋体"/>
          <w:spacing w:val="14"/>
          <w:position w:val="1"/>
          <w:sz w:val="23"/>
          <w:szCs w:val="23"/>
          <w:lang w:val="en-US" w:eastAsia="zh-CN"/>
        </w:rPr>
        <w:t>电    话：0903-2038298</w:t>
      </w:r>
    </w:p>
    <w:p>
      <w:pPr>
        <w:spacing w:before="138" w:line="225" w:lineRule="auto"/>
        <w:ind w:left="3014"/>
        <w:outlineLvl w:val="0"/>
        <w:rPr>
          <w:rFonts w:ascii="宋体" w:hAnsi="宋体" w:eastAsia="宋体" w:cs="宋体"/>
          <w:spacing w:val="9"/>
          <w:sz w:val="35"/>
          <w:szCs w:val="35"/>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pacing w:val="9"/>
          <w:sz w:val="35"/>
          <w:szCs w:val="35"/>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pacing w:val="9"/>
          <w:sz w:val="35"/>
          <w:szCs w:val="35"/>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pacing w:val="9"/>
          <w:sz w:val="35"/>
          <w:szCs w:val="35"/>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pacing w:val="9"/>
          <w:sz w:val="35"/>
          <w:szCs w:val="35"/>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pacing w:val="9"/>
          <w:sz w:val="35"/>
          <w:szCs w:val="35"/>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pacing w:val="9"/>
          <w:sz w:val="35"/>
          <w:szCs w:val="35"/>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pacing w:val="9"/>
          <w:sz w:val="35"/>
          <w:szCs w:val="35"/>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pacing w:val="9"/>
          <w:sz w:val="35"/>
          <w:szCs w:val="35"/>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pacing w:val="9"/>
          <w:sz w:val="35"/>
          <w:szCs w:val="35"/>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pacing w:val="9"/>
          <w:sz w:val="35"/>
          <w:szCs w:val="35"/>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pacing w:val="9"/>
          <w:sz w:val="40"/>
          <w:szCs w:val="40"/>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pacing w:val="9"/>
          <w:sz w:val="40"/>
          <w:szCs w:val="40"/>
          <w14:textOutline w14:w="6537" w14:cap="sq" w14:cmpd="sng">
            <w14:solidFill>
              <w14:srgbClr w14:val="000000"/>
            </w14:solidFill>
            <w14:prstDash w14:val="solid"/>
            <w14:bevel/>
          </w14:textOutline>
        </w:rPr>
      </w:pPr>
    </w:p>
    <w:p>
      <w:pPr>
        <w:spacing w:before="138" w:line="225" w:lineRule="auto"/>
        <w:ind w:left="3014"/>
        <w:outlineLvl w:val="0"/>
        <w:rPr>
          <w:rFonts w:ascii="宋体" w:hAnsi="宋体" w:eastAsia="宋体" w:cs="宋体"/>
          <w:sz w:val="40"/>
          <w:szCs w:val="40"/>
        </w:rPr>
      </w:pPr>
      <w:r>
        <w:rPr>
          <w:rFonts w:ascii="宋体" w:hAnsi="宋体" w:eastAsia="宋体" w:cs="宋体"/>
          <w:spacing w:val="9"/>
          <w:sz w:val="40"/>
          <w:szCs w:val="40"/>
          <w14:textOutline w14:w="6537" w14:cap="sq" w14:cmpd="sng">
            <w14:solidFill>
              <w14:srgbClr w14:val="000000"/>
            </w14:solidFill>
            <w14:prstDash w14:val="solid"/>
            <w14:bevel/>
          </w14:textOutline>
        </w:rPr>
        <w:t>第二部分</w:t>
      </w:r>
      <w:r>
        <w:rPr>
          <w:rFonts w:ascii="宋体" w:hAnsi="宋体" w:eastAsia="宋体" w:cs="宋体"/>
          <w:spacing w:val="9"/>
          <w:sz w:val="40"/>
          <w:szCs w:val="40"/>
        </w:rPr>
        <w:t xml:space="preserve">  </w:t>
      </w:r>
      <w:r>
        <w:rPr>
          <w:rFonts w:ascii="宋体" w:hAnsi="宋体" w:eastAsia="宋体" w:cs="宋体"/>
          <w:spacing w:val="9"/>
          <w:sz w:val="40"/>
          <w:szCs w:val="40"/>
          <w14:textOutline w14:w="6537" w14:cap="sq" w14:cmpd="sng">
            <w14:solidFill>
              <w14:srgbClr w14:val="000000"/>
            </w14:solidFill>
            <w14:prstDash w14:val="solid"/>
            <w14:bevel/>
          </w14:textOutline>
        </w:rPr>
        <w:t>投标人须</w:t>
      </w:r>
      <w:r>
        <w:rPr>
          <w:rFonts w:ascii="宋体" w:hAnsi="宋体" w:eastAsia="宋体" w:cs="宋体"/>
          <w:spacing w:val="7"/>
          <w:sz w:val="40"/>
          <w:szCs w:val="40"/>
          <w14:textOutline w14:w="6537" w14:cap="sq" w14:cmpd="sng">
            <w14:solidFill>
              <w14:srgbClr w14:val="000000"/>
            </w14:solidFill>
            <w14:prstDash w14:val="solid"/>
            <w14:bevel/>
          </w14:textOutline>
        </w:rPr>
        <w:t>知</w:t>
      </w:r>
    </w:p>
    <w:p>
      <w:pPr>
        <w:spacing w:line="446" w:lineRule="auto"/>
        <w:rPr>
          <w:rFonts w:ascii="Arial"/>
          <w:sz w:val="21"/>
        </w:rPr>
      </w:pPr>
    </w:p>
    <w:p>
      <w:pPr>
        <w:spacing w:before="91" w:line="219" w:lineRule="auto"/>
        <w:ind w:left="664"/>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投标人须知前</w:t>
      </w:r>
      <w:r>
        <w:rPr>
          <w:rFonts w:ascii="宋体" w:hAnsi="宋体" w:eastAsia="宋体" w:cs="宋体"/>
          <w:sz w:val="28"/>
          <w:szCs w:val="28"/>
          <w14:textOutline w14:w="5103" w14:cap="sq" w14:cmpd="sng">
            <w14:solidFill>
              <w14:srgbClr w14:val="000000"/>
            </w14:solidFill>
            <w14:prstDash w14:val="solid"/>
            <w14:bevel/>
          </w14:textOutline>
        </w:rPr>
        <w:t>附表</w:t>
      </w:r>
    </w:p>
    <w:p>
      <w:pPr>
        <w:spacing w:line="73" w:lineRule="auto"/>
        <w:rPr>
          <w:rFonts w:ascii="Arial"/>
          <w:sz w:val="2"/>
        </w:rPr>
      </w:pPr>
    </w:p>
    <w:tbl>
      <w:tblPr>
        <w:tblStyle w:val="17"/>
        <w:tblW w:w="9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215"/>
        <w:gridCol w:w="1064"/>
        <w:gridCol w:w="6161"/>
        <w:gridCol w:w="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58" w:type="dxa"/>
            <w:vAlign w:val="top"/>
          </w:tcPr>
          <w:p>
            <w:pPr>
              <w:spacing w:before="119" w:line="229" w:lineRule="auto"/>
              <w:ind w:left="135"/>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215" w:type="dxa"/>
            <w:vAlign w:val="top"/>
          </w:tcPr>
          <w:p>
            <w:pPr>
              <w:spacing w:before="120" w:line="227" w:lineRule="auto"/>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内</w:t>
            </w:r>
            <w:r>
              <w:rPr>
                <w:rFonts w:ascii="宋体" w:hAnsi="宋体" w:eastAsia="宋体" w:cs="宋体"/>
                <w:spacing w:val="-9"/>
                <w:sz w:val="23"/>
                <w:szCs w:val="23"/>
                <w14:textOutline w14:w="4358" w14:cap="sq" w14:cmpd="sng">
                  <w14:solidFill>
                    <w14:srgbClr w14:val="000000"/>
                  </w14:solidFill>
                  <w14:prstDash w14:val="solid"/>
                  <w14:bevel/>
                </w14:textOutline>
              </w:rPr>
              <w:t>容</w:t>
            </w:r>
          </w:p>
        </w:tc>
        <w:tc>
          <w:tcPr>
            <w:tcW w:w="7555" w:type="dxa"/>
            <w:gridSpan w:val="3"/>
            <w:vAlign w:val="top"/>
          </w:tcPr>
          <w:p>
            <w:pPr>
              <w:spacing w:before="120" w:line="227" w:lineRule="auto"/>
              <w:ind w:left="2509"/>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说</w:t>
            </w:r>
            <w:r>
              <w:rPr>
                <w:rFonts w:ascii="宋体" w:hAnsi="宋体" w:eastAsia="宋体" w:cs="宋体"/>
                <w:spacing w:val="8"/>
                <w:sz w:val="23"/>
                <w:szCs w:val="23"/>
                <w14:textOutline w14:w="4358" w14:cap="sq" w14:cmpd="sng">
                  <w14:solidFill>
                    <w14:srgbClr w14:val="000000"/>
                  </w14:solidFill>
                  <w14:prstDash w14:val="solid"/>
                  <w14:bevel/>
                </w14:textOutline>
              </w:rPr>
              <w:t>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758" w:type="dxa"/>
            <w:vAlign w:val="top"/>
          </w:tcPr>
          <w:p>
            <w:pPr>
              <w:spacing w:line="309" w:lineRule="auto"/>
              <w:rPr>
                <w:rFonts w:ascii="Arial"/>
                <w:b w:val="0"/>
                <w:bCs w:val="0"/>
                <w:sz w:val="21"/>
              </w:rPr>
            </w:pPr>
          </w:p>
          <w:p>
            <w:pPr>
              <w:spacing w:before="75" w:line="192" w:lineRule="auto"/>
              <w:ind w:left="334"/>
              <w:rPr>
                <w:rFonts w:ascii="宋体" w:hAnsi="宋体" w:eastAsia="宋体" w:cs="宋体"/>
                <w:b w:val="0"/>
                <w:bCs w:val="0"/>
                <w:sz w:val="23"/>
                <w:szCs w:val="23"/>
              </w:rPr>
            </w:pPr>
            <w:r>
              <w:rPr>
                <w:rFonts w:ascii="宋体" w:hAnsi="宋体" w:eastAsia="宋体" w:cs="宋体"/>
                <w:b w:val="0"/>
                <w:bCs w:val="0"/>
                <w:sz w:val="23"/>
                <w:szCs w:val="23"/>
                <w14:textOutline w14:w="4358" w14:cap="sq" w14:cmpd="sng">
                  <w14:solidFill>
                    <w14:srgbClr w14:val="000000"/>
                  </w14:solidFill>
                  <w14:prstDash w14:val="solid"/>
                  <w14:bevel/>
                </w14:textOutline>
              </w:rPr>
              <w:t>1</w:t>
            </w:r>
          </w:p>
        </w:tc>
        <w:tc>
          <w:tcPr>
            <w:tcW w:w="1215" w:type="dxa"/>
            <w:vAlign w:val="center"/>
          </w:tcPr>
          <w:p>
            <w:pPr>
              <w:spacing w:before="75" w:line="228" w:lineRule="auto"/>
              <w:jc w:val="center"/>
              <w:rPr>
                <w:rFonts w:hint="eastAsia" w:ascii="宋体" w:hAnsi="宋体" w:eastAsia="宋体" w:cs="宋体"/>
                <w:b w:val="0"/>
                <w:bCs w:val="0"/>
                <w:sz w:val="23"/>
                <w:szCs w:val="23"/>
                <w:lang w:eastAsia="zh-CN"/>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项</w:t>
            </w:r>
            <w:r>
              <w:rPr>
                <w:rFonts w:ascii="宋体" w:hAnsi="宋体" w:eastAsia="宋体" w:cs="宋体"/>
                <w:b w:val="0"/>
                <w:bCs w:val="0"/>
                <w:spacing w:val="7"/>
                <w:sz w:val="23"/>
                <w:szCs w:val="23"/>
                <w14:textOutline w14:w="4358" w14:cap="sq" w14:cmpd="sng">
                  <w14:solidFill>
                    <w14:srgbClr w14:val="000000"/>
                  </w14:solidFill>
                  <w14:prstDash w14:val="solid"/>
                  <w14:bevel/>
                </w14:textOutline>
              </w:rPr>
              <w:t>目名称</w:t>
            </w:r>
            <w:r>
              <w:rPr>
                <w:rFonts w:hint="eastAsia" w:ascii="宋体" w:hAnsi="宋体" w:eastAsia="宋体" w:cs="宋体"/>
                <w:b w:val="0"/>
                <w:bCs w:val="0"/>
                <w:spacing w:val="7"/>
                <w:sz w:val="23"/>
                <w:szCs w:val="23"/>
                <w:lang w:eastAsia="zh-CN"/>
                <w14:textOutline w14:w="4358" w14:cap="sq" w14:cmpd="sng">
                  <w14:solidFill>
                    <w14:srgbClr w14:val="000000"/>
                  </w14:solidFill>
                  <w14:prstDash w14:val="solid"/>
                  <w14:bevel/>
                </w14:textOutline>
              </w:rPr>
              <w:t>及项目编号</w:t>
            </w:r>
          </w:p>
        </w:tc>
        <w:tc>
          <w:tcPr>
            <w:tcW w:w="7555" w:type="dxa"/>
            <w:gridSpan w:val="3"/>
            <w:vAlign w:val="center"/>
          </w:tcPr>
          <w:p>
            <w:pPr>
              <w:spacing w:before="181" w:line="240" w:lineRule="auto"/>
              <w:ind w:right="106"/>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项目名称：和田师范专科学校2023-2024学年两个学期教材供应招标项目(二次)</w:t>
            </w:r>
          </w:p>
          <w:p>
            <w:pPr>
              <w:spacing w:before="181" w:line="240" w:lineRule="auto"/>
              <w:ind w:right="106"/>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项目编号：YTYF-HTS-2023-CG01-01</w:t>
            </w:r>
          </w:p>
          <w:p>
            <w:pPr>
              <w:pStyle w:val="16"/>
              <w:jc w:val="center"/>
              <w:rPr>
                <w:b w:val="0"/>
                <w:bCs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758" w:type="dxa"/>
            <w:vAlign w:val="top"/>
          </w:tcPr>
          <w:p>
            <w:pPr>
              <w:spacing w:line="258" w:lineRule="auto"/>
              <w:rPr>
                <w:rFonts w:ascii="Arial"/>
                <w:b w:val="0"/>
                <w:bCs w:val="0"/>
                <w:sz w:val="21"/>
              </w:rPr>
            </w:pPr>
          </w:p>
          <w:p>
            <w:pPr>
              <w:spacing w:line="259" w:lineRule="auto"/>
              <w:rPr>
                <w:rFonts w:ascii="Arial"/>
                <w:b w:val="0"/>
                <w:bCs w:val="0"/>
                <w:sz w:val="21"/>
              </w:rPr>
            </w:pPr>
          </w:p>
          <w:p>
            <w:pPr>
              <w:spacing w:line="259" w:lineRule="auto"/>
              <w:rPr>
                <w:rFonts w:ascii="Arial"/>
                <w:b w:val="0"/>
                <w:bCs w:val="0"/>
                <w:sz w:val="21"/>
              </w:rPr>
            </w:pPr>
          </w:p>
          <w:p>
            <w:pPr>
              <w:spacing w:before="75" w:line="192" w:lineRule="auto"/>
              <w:ind w:left="319"/>
              <w:rPr>
                <w:rFonts w:ascii="宋体" w:hAnsi="宋体" w:eastAsia="宋体" w:cs="宋体"/>
                <w:b w:val="0"/>
                <w:bCs w:val="0"/>
                <w:sz w:val="23"/>
                <w:szCs w:val="23"/>
              </w:rPr>
            </w:pPr>
            <w:r>
              <w:rPr>
                <w:rFonts w:ascii="宋体" w:hAnsi="宋体" w:eastAsia="宋体" w:cs="宋体"/>
                <w:b w:val="0"/>
                <w:bCs w:val="0"/>
                <w:sz w:val="23"/>
                <w:szCs w:val="23"/>
                <w14:textOutline w14:w="4358" w14:cap="sq" w14:cmpd="sng">
                  <w14:solidFill>
                    <w14:srgbClr w14:val="000000"/>
                  </w14:solidFill>
                  <w14:prstDash w14:val="solid"/>
                  <w14:bevel/>
                </w14:textOutline>
              </w:rPr>
              <w:t>2</w:t>
            </w:r>
          </w:p>
        </w:tc>
        <w:tc>
          <w:tcPr>
            <w:tcW w:w="1215" w:type="dxa"/>
            <w:vAlign w:val="center"/>
          </w:tcPr>
          <w:p>
            <w:pPr>
              <w:spacing w:line="246" w:lineRule="auto"/>
              <w:jc w:val="center"/>
              <w:rPr>
                <w:rFonts w:ascii="Arial"/>
                <w:b w:val="0"/>
                <w:bCs w:val="0"/>
                <w:sz w:val="21"/>
              </w:rPr>
            </w:pPr>
          </w:p>
          <w:p>
            <w:pPr>
              <w:spacing w:line="246" w:lineRule="auto"/>
              <w:jc w:val="center"/>
              <w:rPr>
                <w:rFonts w:ascii="Arial"/>
                <w:b w:val="0"/>
                <w:bCs w:val="0"/>
                <w:sz w:val="21"/>
              </w:rPr>
            </w:pPr>
          </w:p>
          <w:p>
            <w:pPr>
              <w:spacing w:line="246" w:lineRule="auto"/>
              <w:jc w:val="center"/>
              <w:rPr>
                <w:rFonts w:ascii="Arial"/>
                <w:b w:val="0"/>
                <w:bCs w:val="0"/>
                <w:sz w:val="21"/>
              </w:rPr>
            </w:pPr>
          </w:p>
          <w:p>
            <w:pPr>
              <w:spacing w:before="75" w:line="227" w:lineRule="auto"/>
              <w:jc w:val="center"/>
              <w:rPr>
                <w:rFonts w:ascii="宋体" w:hAnsi="宋体" w:eastAsia="宋体" w:cs="宋体"/>
                <w:b w:val="0"/>
                <w:bCs w:val="0"/>
                <w:sz w:val="23"/>
                <w:szCs w:val="23"/>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采购</w:t>
            </w:r>
            <w:r>
              <w:rPr>
                <w:rFonts w:ascii="宋体" w:hAnsi="宋体" w:eastAsia="宋体" w:cs="宋体"/>
                <w:b w:val="0"/>
                <w:bCs w:val="0"/>
                <w:spacing w:val="7"/>
                <w:sz w:val="23"/>
                <w:szCs w:val="23"/>
                <w14:textOutline w14:w="4358" w14:cap="sq" w14:cmpd="sng">
                  <w14:solidFill>
                    <w14:srgbClr w14:val="000000"/>
                  </w14:solidFill>
                  <w14:prstDash w14:val="solid"/>
                  <w14:bevel/>
                </w14:textOutline>
              </w:rPr>
              <w:t>人</w:t>
            </w:r>
          </w:p>
        </w:tc>
        <w:tc>
          <w:tcPr>
            <w:tcW w:w="7555" w:type="dxa"/>
            <w:gridSpan w:val="3"/>
            <w:vAlign w:val="top"/>
          </w:tcPr>
          <w:p>
            <w:pPr>
              <w:spacing w:before="181" w:line="237" w:lineRule="auto"/>
              <w:ind w:left="113"/>
              <w:rPr>
                <w:rFonts w:hint="eastAsia" w:ascii="宋体" w:hAnsi="宋体" w:eastAsia="宋体" w:cs="宋体"/>
                <w:b w:val="0"/>
                <w:bCs w:val="0"/>
                <w:spacing w:val="9"/>
                <w:sz w:val="23"/>
                <w:szCs w:val="23"/>
                <w:lang w:val="en-US" w:eastAsia="zh-CN"/>
              </w:rPr>
            </w:pPr>
            <w:r>
              <w:rPr>
                <w:rFonts w:hint="eastAsia" w:ascii="宋体" w:hAnsi="宋体" w:eastAsia="宋体" w:cs="宋体"/>
                <w:b w:val="0"/>
                <w:bCs w:val="0"/>
                <w:spacing w:val="9"/>
                <w:sz w:val="23"/>
                <w:szCs w:val="23"/>
                <w:lang w:val="en-US" w:eastAsia="zh-CN"/>
              </w:rPr>
              <w:t>名   称：和田师范专科学校</w:t>
            </w:r>
          </w:p>
          <w:p>
            <w:pPr>
              <w:spacing w:before="181" w:line="237" w:lineRule="auto"/>
              <w:ind w:left="113"/>
              <w:rPr>
                <w:rFonts w:hint="eastAsia" w:ascii="宋体" w:hAnsi="宋体" w:eastAsia="宋体" w:cs="宋体"/>
                <w:b w:val="0"/>
                <w:bCs w:val="0"/>
                <w:spacing w:val="9"/>
                <w:sz w:val="23"/>
                <w:szCs w:val="23"/>
                <w:lang w:val="en-US" w:eastAsia="zh-CN"/>
              </w:rPr>
            </w:pPr>
            <w:r>
              <w:rPr>
                <w:rFonts w:hint="eastAsia" w:ascii="宋体" w:hAnsi="宋体" w:eastAsia="宋体" w:cs="宋体"/>
                <w:b w:val="0"/>
                <w:bCs w:val="0"/>
                <w:spacing w:val="9"/>
                <w:sz w:val="23"/>
                <w:szCs w:val="23"/>
                <w:lang w:val="en-US" w:eastAsia="zh-CN"/>
              </w:rPr>
              <w:t xml:space="preserve">项目联系人：买老师       </w:t>
            </w:r>
          </w:p>
          <w:p>
            <w:pPr>
              <w:spacing w:before="181" w:line="237" w:lineRule="auto"/>
              <w:ind w:left="113"/>
              <w:rPr>
                <w:rFonts w:hint="eastAsia" w:ascii="宋体" w:hAnsi="宋体" w:eastAsia="宋体" w:cs="宋体"/>
                <w:b w:val="0"/>
                <w:bCs w:val="0"/>
                <w:spacing w:val="9"/>
                <w:sz w:val="23"/>
                <w:szCs w:val="23"/>
                <w:lang w:val="en-US" w:eastAsia="zh-CN"/>
              </w:rPr>
            </w:pPr>
            <w:r>
              <w:rPr>
                <w:rFonts w:hint="eastAsia" w:ascii="宋体" w:hAnsi="宋体" w:eastAsia="宋体" w:cs="宋体"/>
                <w:b w:val="0"/>
                <w:bCs w:val="0"/>
                <w:spacing w:val="9"/>
                <w:sz w:val="23"/>
                <w:szCs w:val="23"/>
                <w:lang w:val="en-US" w:eastAsia="zh-CN"/>
              </w:rPr>
              <w:t>联系方式：16699899875</w:t>
            </w:r>
          </w:p>
          <w:p>
            <w:pPr>
              <w:spacing w:before="181" w:line="237" w:lineRule="auto"/>
              <w:ind w:left="113"/>
              <w:rPr>
                <w:rFonts w:hint="default" w:ascii="宋体" w:hAnsi="宋体" w:eastAsia="宋体" w:cs="宋体"/>
                <w:b w:val="0"/>
                <w:bCs w:val="0"/>
                <w:sz w:val="23"/>
                <w:szCs w:val="23"/>
                <w:lang w:val="en-US" w:eastAsia="zh-CN"/>
              </w:rPr>
            </w:pPr>
            <w:r>
              <w:rPr>
                <w:rFonts w:ascii="宋体" w:hAnsi="宋体" w:eastAsia="宋体" w:cs="宋体"/>
                <w:b w:val="0"/>
                <w:bCs w:val="0"/>
                <w:spacing w:val="9"/>
                <w:sz w:val="23"/>
                <w:szCs w:val="23"/>
              </w:rPr>
              <w:t>地</w:t>
            </w:r>
            <w:r>
              <w:rPr>
                <w:rFonts w:hint="eastAsia" w:ascii="宋体" w:hAnsi="宋体" w:eastAsia="宋体" w:cs="宋体"/>
                <w:b w:val="0"/>
                <w:bCs w:val="0"/>
                <w:spacing w:val="9"/>
                <w:sz w:val="23"/>
                <w:szCs w:val="23"/>
                <w:lang w:val="en-US" w:eastAsia="zh-CN"/>
              </w:rPr>
              <w:t xml:space="preserve">   </w:t>
            </w:r>
            <w:r>
              <w:rPr>
                <w:rFonts w:ascii="宋体" w:hAnsi="宋体" w:eastAsia="宋体" w:cs="宋体"/>
                <w:b w:val="0"/>
                <w:bCs w:val="0"/>
                <w:spacing w:val="9"/>
                <w:sz w:val="23"/>
                <w:szCs w:val="23"/>
              </w:rPr>
              <w:t>址：</w:t>
            </w:r>
            <w:r>
              <w:rPr>
                <w:rFonts w:hint="eastAsia" w:ascii="宋体" w:hAnsi="宋体" w:eastAsia="宋体" w:cs="宋体"/>
                <w:b w:val="0"/>
                <w:bCs w:val="0"/>
                <w:spacing w:val="9"/>
                <w:sz w:val="23"/>
                <w:szCs w:val="23"/>
                <w:lang w:val="en-US" w:eastAsia="zh-CN"/>
              </w:rPr>
              <w:t>和田市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758" w:type="dxa"/>
            <w:vAlign w:val="center"/>
          </w:tcPr>
          <w:p>
            <w:pPr>
              <w:spacing w:line="252" w:lineRule="auto"/>
              <w:jc w:val="center"/>
              <w:rPr>
                <w:rFonts w:ascii="Arial"/>
                <w:b w:val="0"/>
                <w:bCs w:val="0"/>
                <w:sz w:val="21"/>
              </w:rPr>
            </w:pPr>
          </w:p>
          <w:p>
            <w:pPr>
              <w:spacing w:line="252" w:lineRule="auto"/>
              <w:jc w:val="center"/>
              <w:rPr>
                <w:rFonts w:ascii="Arial"/>
                <w:b w:val="0"/>
                <w:bCs w:val="0"/>
                <w:sz w:val="21"/>
              </w:rPr>
            </w:pPr>
          </w:p>
          <w:p>
            <w:pPr>
              <w:spacing w:line="252" w:lineRule="auto"/>
              <w:jc w:val="center"/>
              <w:rPr>
                <w:rFonts w:ascii="Arial"/>
                <w:b w:val="0"/>
                <w:bCs w:val="0"/>
                <w:sz w:val="21"/>
              </w:rPr>
            </w:pPr>
          </w:p>
          <w:p>
            <w:pPr>
              <w:spacing w:before="74" w:line="190" w:lineRule="auto"/>
              <w:jc w:val="center"/>
              <w:rPr>
                <w:rFonts w:ascii="宋体" w:hAnsi="宋体" w:eastAsia="宋体" w:cs="宋体"/>
                <w:b w:val="0"/>
                <w:bCs w:val="0"/>
                <w:sz w:val="23"/>
                <w:szCs w:val="23"/>
              </w:rPr>
            </w:pPr>
            <w:r>
              <w:rPr>
                <w:rFonts w:ascii="宋体" w:hAnsi="宋体" w:eastAsia="宋体" w:cs="宋体"/>
                <w:b w:val="0"/>
                <w:bCs w:val="0"/>
                <w:sz w:val="23"/>
                <w:szCs w:val="23"/>
                <w14:textOutline w14:w="4358" w14:cap="sq" w14:cmpd="sng">
                  <w14:solidFill>
                    <w14:srgbClr w14:val="000000"/>
                  </w14:solidFill>
                  <w14:prstDash w14:val="solid"/>
                  <w14:bevel/>
                </w14:textOutline>
              </w:rPr>
              <w:t>3</w:t>
            </w:r>
          </w:p>
        </w:tc>
        <w:tc>
          <w:tcPr>
            <w:tcW w:w="1215" w:type="dxa"/>
            <w:vAlign w:val="center"/>
          </w:tcPr>
          <w:p>
            <w:pPr>
              <w:spacing w:line="242" w:lineRule="auto"/>
              <w:jc w:val="center"/>
              <w:rPr>
                <w:rFonts w:ascii="Arial"/>
                <w:b w:val="0"/>
                <w:bCs w:val="0"/>
                <w:sz w:val="21"/>
              </w:rPr>
            </w:pPr>
          </w:p>
          <w:p>
            <w:pPr>
              <w:spacing w:line="242" w:lineRule="auto"/>
              <w:jc w:val="center"/>
              <w:rPr>
                <w:rFonts w:ascii="Arial"/>
                <w:b w:val="0"/>
                <w:bCs w:val="0"/>
                <w:sz w:val="21"/>
              </w:rPr>
            </w:pPr>
          </w:p>
          <w:p>
            <w:pPr>
              <w:spacing w:line="243" w:lineRule="auto"/>
              <w:jc w:val="center"/>
              <w:rPr>
                <w:rFonts w:ascii="Arial"/>
                <w:b w:val="0"/>
                <w:bCs w:val="0"/>
                <w:sz w:val="21"/>
              </w:rPr>
            </w:pPr>
          </w:p>
          <w:p>
            <w:pPr>
              <w:spacing w:before="75" w:line="227" w:lineRule="auto"/>
              <w:jc w:val="center"/>
              <w:rPr>
                <w:rFonts w:ascii="宋体" w:hAnsi="宋体" w:eastAsia="宋体" w:cs="宋体"/>
                <w:b w:val="0"/>
                <w:bCs w:val="0"/>
                <w:sz w:val="23"/>
                <w:szCs w:val="23"/>
              </w:rPr>
            </w:pPr>
            <w:r>
              <w:rPr>
                <w:rFonts w:ascii="宋体" w:hAnsi="宋体" w:eastAsia="宋体" w:cs="宋体"/>
                <w:b w:val="0"/>
                <w:bCs w:val="0"/>
                <w:spacing w:val="9"/>
                <w:sz w:val="23"/>
                <w:szCs w:val="23"/>
                <w14:textOutline w14:w="4358" w14:cap="sq" w14:cmpd="sng">
                  <w14:solidFill>
                    <w14:srgbClr w14:val="000000"/>
                  </w14:solidFill>
                  <w14:prstDash w14:val="solid"/>
                  <w14:bevel/>
                </w14:textOutline>
              </w:rPr>
              <w:t>采购代理机</w:t>
            </w:r>
            <w:r>
              <w:rPr>
                <w:rFonts w:ascii="宋体" w:hAnsi="宋体" w:eastAsia="宋体" w:cs="宋体"/>
                <w:b w:val="0"/>
                <w:bCs w:val="0"/>
                <w:spacing w:val="8"/>
                <w:sz w:val="23"/>
                <w:szCs w:val="23"/>
                <w14:textOutline w14:w="4358" w14:cap="sq" w14:cmpd="sng">
                  <w14:solidFill>
                    <w14:srgbClr w14:val="000000"/>
                  </w14:solidFill>
                  <w14:prstDash w14:val="solid"/>
                  <w14:bevel/>
                </w14:textOutline>
              </w:rPr>
              <w:t>构</w:t>
            </w:r>
          </w:p>
        </w:tc>
        <w:tc>
          <w:tcPr>
            <w:tcW w:w="7555" w:type="dxa"/>
            <w:gridSpan w:val="3"/>
            <w:vAlign w:val="top"/>
          </w:tcPr>
          <w:p>
            <w:pPr>
              <w:spacing w:before="115" w:line="230" w:lineRule="auto"/>
              <w:ind w:left="116"/>
              <w:rPr>
                <w:rFonts w:hint="eastAsia" w:ascii="宋体" w:hAnsi="宋体" w:eastAsia="宋体" w:cs="宋体"/>
                <w:b w:val="0"/>
                <w:bCs w:val="0"/>
                <w:sz w:val="23"/>
                <w:szCs w:val="23"/>
                <w:lang w:eastAsia="zh-CN"/>
              </w:rPr>
            </w:pPr>
            <w:r>
              <w:rPr>
                <w:rFonts w:ascii="宋体" w:hAnsi="宋体" w:eastAsia="宋体" w:cs="宋体"/>
                <w:b w:val="0"/>
                <w:bCs w:val="0"/>
                <w:spacing w:val="12"/>
                <w:sz w:val="23"/>
                <w:szCs w:val="23"/>
              </w:rPr>
              <w:t>名</w:t>
            </w:r>
            <w:r>
              <w:rPr>
                <w:rFonts w:ascii="宋体" w:hAnsi="宋体" w:eastAsia="宋体" w:cs="宋体"/>
                <w:b w:val="0"/>
                <w:bCs w:val="0"/>
                <w:spacing w:val="9"/>
                <w:sz w:val="23"/>
                <w:szCs w:val="23"/>
              </w:rPr>
              <w:t>称：</w:t>
            </w:r>
            <w:r>
              <w:rPr>
                <w:rFonts w:hint="eastAsia" w:ascii="宋体" w:hAnsi="宋体" w:eastAsia="宋体" w:cs="宋体"/>
                <w:b w:val="0"/>
                <w:bCs w:val="0"/>
                <w:spacing w:val="9"/>
                <w:sz w:val="23"/>
                <w:szCs w:val="23"/>
                <w:lang w:eastAsia="zh-CN"/>
              </w:rPr>
              <w:t>亿拓银丰项目管理有限公司</w:t>
            </w:r>
          </w:p>
          <w:p>
            <w:pPr>
              <w:spacing w:before="181" w:line="376" w:lineRule="auto"/>
              <w:ind w:left="114" w:right="106" w:hanging="1"/>
              <w:rPr>
                <w:rFonts w:ascii="宋体" w:hAnsi="宋体" w:eastAsia="宋体" w:cs="宋体"/>
                <w:b w:val="0"/>
                <w:bCs w:val="0"/>
                <w:sz w:val="23"/>
                <w:szCs w:val="23"/>
              </w:rPr>
            </w:pPr>
            <w:r>
              <w:rPr>
                <w:rFonts w:ascii="宋体" w:hAnsi="宋体" w:eastAsia="宋体" w:cs="宋体"/>
                <w:b w:val="0"/>
                <w:bCs w:val="0"/>
                <w:spacing w:val="12"/>
                <w:sz w:val="23"/>
                <w:szCs w:val="23"/>
              </w:rPr>
              <w:t>地</w:t>
            </w:r>
            <w:r>
              <w:rPr>
                <w:rFonts w:ascii="宋体" w:hAnsi="宋体" w:eastAsia="宋体" w:cs="宋体"/>
                <w:b w:val="0"/>
                <w:bCs w:val="0"/>
                <w:spacing w:val="9"/>
                <w:sz w:val="23"/>
                <w:szCs w:val="23"/>
              </w:rPr>
              <w:t>址：</w:t>
            </w:r>
            <w:r>
              <w:rPr>
                <w:rFonts w:hint="eastAsia" w:asciiTheme="minorEastAsia" w:hAnsiTheme="minorEastAsia" w:eastAsiaTheme="minorEastAsia" w:cstheme="minorEastAsia"/>
                <w:b w:val="0"/>
                <w:bCs w:val="0"/>
                <w:color w:val="auto"/>
                <w:sz w:val="24"/>
                <w:szCs w:val="24"/>
                <w:highlight w:val="none"/>
                <w:lang w:val="en-US" w:eastAsia="zh-CN"/>
              </w:rPr>
              <w:t>和田市屯垦西路138号</w:t>
            </w:r>
          </w:p>
          <w:p>
            <w:pPr>
              <w:spacing w:line="229" w:lineRule="auto"/>
              <w:ind w:left="114"/>
              <w:rPr>
                <w:rFonts w:hint="eastAsia" w:ascii="宋体" w:hAnsi="宋体" w:eastAsia="宋体" w:cs="宋体"/>
                <w:b w:val="0"/>
                <w:bCs w:val="0"/>
                <w:sz w:val="23"/>
                <w:szCs w:val="23"/>
                <w:lang w:val="en-US" w:eastAsia="zh-CN"/>
              </w:rPr>
            </w:pPr>
            <w:r>
              <w:rPr>
                <w:rFonts w:ascii="宋体" w:hAnsi="宋体" w:eastAsia="宋体" w:cs="宋体"/>
                <w:b w:val="0"/>
                <w:bCs w:val="0"/>
                <w:spacing w:val="11"/>
                <w:sz w:val="23"/>
                <w:szCs w:val="23"/>
              </w:rPr>
              <w:t>联</w:t>
            </w:r>
            <w:r>
              <w:rPr>
                <w:rFonts w:ascii="宋体" w:hAnsi="宋体" w:eastAsia="宋体" w:cs="宋体"/>
                <w:b w:val="0"/>
                <w:bCs w:val="0"/>
                <w:spacing w:val="8"/>
                <w:sz w:val="23"/>
                <w:szCs w:val="23"/>
              </w:rPr>
              <w:t>系人：</w:t>
            </w:r>
            <w:r>
              <w:rPr>
                <w:rFonts w:hint="eastAsia" w:ascii="宋体" w:hAnsi="宋体" w:eastAsia="宋体" w:cs="宋体"/>
                <w:b w:val="0"/>
                <w:bCs w:val="0"/>
                <w:spacing w:val="8"/>
                <w:sz w:val="23"/>
                <w:szCs w:val="23"/>
                <w:lang w:val="en-US" w:eastAsia="zh-CN"/>
              </w:rPr>
              <w:t>王工</w:t>
            </w:r>
          </w:p>
          <w:p>
            <w:pPr>
              <w:spacing w:before="181" w:line="229" w:lineRule="auto"/>
              <w:ind w:left="114"/>
              <w:rPr>
                <w:rFonts w:ascii="宋体" w:hAnsi="宋体" w:eastAsia="宋体" w:cs="宋体"/>
                <w:b w:val="0"/>
                <w:bCs w:val="0"/>
                <w:sz w:val="23"/>
                <w:szCs w:val="23"/>
              </w:rPr>
            </w:pPr>
            <w:r>
              <w:rPr>
                <w:rFonts w:ascii="宋体" w:hAnsi="宋体" w:eastAsia="宋体" w:cs="宋体"/>
                <w:b w:val="0"/>
                <w:bCs w:val="0"/>
                <w:spacing w:val="6"/>
                <w:sz w:val="23"/>
                <w:szCs w:val="23"/>
              </w:rPr>
              <w:t>联系方式：0903-203829</w:t>
            </w:r>
            <w:r>
              <w:rPr>
                <w:rFonts w:ascii="宋体" w:hAnsi="宋体" w:eastAsia="宋体" w:cs="宋体"/>
                <w:b w:val="0"/>
                <w:bCs w:val="0"/>
                <w:spacing w:val="3"/>
                <w:sz w:val="23"/>
                <w:szCs w:val="23"/>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58" w:type="dxa"/>
            <w:vAlign w:val="top"/>
          </w:tcPr>
          <w:p>
            <w:pPr>
              <w:spacing w:before="154" w:line="192" w:lineRule="auto"/>
              <w:ind w:left="315"/>
              <w:rPr>
                <w:rFonts w:ascii="宋体" w:hAnsi="宋体" w:eastAsia="宋体" w:cs="宋体"/>
                <w:b w:val="0"/>
                <w:bCs w:val="0"/>
                <w:sz w:val="23"/>
                <w:szCs w:val="23"/>
              </w:rPr>
            </w:pPr>
            <w:r>
              <w:rPr>
                <w:rFonts w:ascii="宋体" w:hAnsi="宋体" w:eastAsia="宋体" w:cs="宋体"/>
                <w:b w:val="0"/>
                <w:bCs w:val="0"/>
                <w:sz w:val="23"/>
                <w:szCs w:val="23"/>
                <w14:textOutline w14:w="4358" w14:cap="sq" w14:cmpd="sng">
                  <w14:solidFill>
                    <w14:srgbClr w14:val="000000"/>
                  </w14:solidFill>
                  <w14:prstDash w14:val="solid"/>
                  <w14:bevel/>
                </w14:textOutline>
              </w:rPr>
              <w:t>4</w:t>
            </w:r>
          </w:p>
        </w:tc>
        <w:tc>
          <w:tcPr>
            <w:tcW w:w="1215" w:type="dxa"/>
            <w:vAlign w:val="top"/>
          </w:tcPr>
          <w:p>
            <w:pPr>
              <w:spacing w:before="116" w:line="227" w:lineRule="auto"/>
              <w:rPr>
                <w:rFonts w:ascii="宋体" w:hAnsi="宋体" w:eastAsia="宋体" w:cs="宋体"/>
                <w:b w:val="0"/>
                <w:bCs w:val="0"/>
                <w:sz w:val="23"/>
                <w:szCs w:val="23"/>
              </w:rPr>
            </w:pPr>
            <w:r>
              <w:rPr>
                <w:rFonts w:ascii="宋体" w:hAnsi="宋体" w:eastAsia="宋体" w:cs="宋体"/>
                <w:b w:val="0"/>
                <w:bCs w:val="0"/>
                <w:spacing w:val="9"/>
                <w:sz w:val="23"/>
                <w:szCs w:val="23"/>
                <w14:textOutline w14:w="4358" w14:cap="sq" w14:cmpd="sng">
                  <w14:solidFill>
                    <w14:srgbClr w14:val="000000"/>
                  </w14:solidFill>
                  <w14:prstDash w14:val="solid"/>
                  <w14:bevel/>
                </w14:textOutline>
              </w:rPr>
              <w:t>采</w:t>
            </w:r>
            <w:r>
              <w:rPr>
                <w:rFonts w:ascii="宋体" w:hAnsi="宋体" w:eastAsia="宋体" w:cs="宋体"/>
                <w:b w:val="0"/>
                <w:bCs w:val="0"/>
                <w:spacing w:val="8"/>
                <w:sz w:val="23"/>
                <w:szCs w:val="23"/>
                <w14:textOutline w14:w="4358" w14:cap="sq" w14:cmpd="sng">
                  <w14:solidFill>
                    <w14:srgbClr w14:val="000000"/>
                  </w14:solidFill>
                  <w14:prstDash w14:val="solid"/>
                  <w14:bevel/>
                </w14:textOutline>
              </w:rPr>
              <w:t>购内容</w:t>
            </w:r>
          </w:p>
        </w:tc>
        <w:tc>
          <w:tcPr>
            <w:tcW w:w="7555" w:type="dxa"/>
            <w:gridSpan w:val="3"/>
            <w:vAlign w:val="top"/>
          </w:tcPr>
          <w:p>
            <w:pPr>
              <w:spacing w:before="116" w:line="227" w:lineRule="auto"/>
              <w:ind w:left="116"/>
              <w:rPr>
                <w:rFonts w:ascii="宋体" w:hAnsi="宋体" w:eastAsia="宋体" w:cs="宋体"/>
                <w:b w:val="0"/>
                <w:bCs w:val="0"/>
                <w:sz w:val="23"/>
                <w:szCs w:val="23"/>
              </w:rPr>
            </w:pPr>
            <w:r>
              <w:rPr>
                <w:rFonts w:ascii="宋体" w:hAnsi="宋体" w:eastAsia="宋体" w:cs="宋体"/>
                <w:b w:val="0"/>
                <w:bCs w:val="0"/>
                <w:spacing w:val="12"/>
                <w:sz w:val="23"/>
                <w:szCs w:val="23"/>
              </w:rPr>
              <w:t>详</w:t>
            </w:r>
            <w:r>
              <w:rPr>
                <w:rFonts w:ascii="宋体" w:hAnsi="宋体" w:eastAsia="宋体" w:cs="宋体"/>
                <w:b w:val="0"/>
                <w:bCs w:val="0"/>
                <w:spacing w:val="8"/>
                <w:sz w:val="23"/>
                <w:szCs w:val="23"/>
              </w:rPr>
              <w:t>见招标文件第三部分</w:t>
            </w:r>
            <w:r>
              <w:rPr>
                <w:rFonts w:hint="eastAsia" w:ascii="宋体" w:hAnsi="宋体" w:eastAsia="宋体" w:cs="宋体"/>
                <w:b w:val="0"/>
                <w:bCs w:val="0"/>
                <w:spacing w:val="8"/>
                <w:sz w:val="23"/>
                <w:szCs w:val="23"/>
                <w:lang w:eastAsia="zh-CN"/>
              </w:rPr>
              <w:t>（</w:t>
            </w:r>
            <w:r>
              <w:rPr>
                <w:rFonts w:ascii="宋体" w:hAnsi="宋体" w:eastAsia="宋体" w:cs="宋体"/>
                <w:b w:val="0"/>
                <w:bCs w:val="0"/>
                <w:spacing w:val="8"/>
                <w:sz w:val="23"/>
                <w:szCs w:val="23"/>
              </w:rPr>
              <w:t>采购需求</w:t>
            </w:r>
            <w:r>
              <w:rPr>
                <w:rFonts w:hint="eastAsia" w:ascii="宋体" w:hAnsi="宋体" w:eastAsia="宋体" w:cs="宋体"/>
                <w:b w:val="0"/>
                <w:bCs w:val="0"/>
                <w:spacing w:val="8"/>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8" w:type="dxa"/>
            <w:vMerge w:val="restart"/>
            <w:vAlign w:val="center"/>
          </w:tcPr>
          <w:p>
            <w:pPr>
              <w:spacing w:before="75" w:line="189" w:lineRule="auto"/>
              <w:ind w:left="321" w:leftChars="0"/>
              <w:jc w:val="center"/>
              <w:rPr>
                <w:rFonts w:hint="default" w:ascii="宋体" w:hAnsi="宋体" w:eastAsia="宋体" w:cs="宋体"/>
                <w:b w:val="0"/>
                <w:bCs w:val="0"/>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z w:val="23"/>
                <w:szCs w:val="23"/>
                <w:lang w:val="en-US" w:eastAsia="zh-CN"/>
                <w14:textOutline w14:w="4358" w14:cap="sq" w14:cmpd="sng">
                  <w14:solidFill>
                    <w14:srgbClr w14:val="000000"/>
                  </w14:solidFill>
                  <w14:prstDash w14:val="solid"/>
                  <w14:bevel/>
                </w14:textOutline>
              </w:rPr>
              <w:t>5</w:t>
            </w:r>
          </w:p>
        </w:tc>
        <w:tc>
          <w:tcPr>
            <w:tcW w:w="1215" w:type="dxa"/>
            <w:vMerge w:val="restart"/>
            <w:vAlign w:val="center"/>
          </w:tcPr>
          <w:p>
            <w:pPr>
              <w:spacing w:before="75" w:line="227" w:lineRule="auto"/>
              <w:jc w:val="center"/>
              <w:rPr>
                <w:rFonts w:ascii="宋体" w:hAnsi="宋体" w:eastAsia="宋体" w:cs="宋体"/>
                <w:b w:val="0"/>
                <w:bCs w:val="0"/>
                <w:spacing w:val="9"/>
                <w:sz w:val="23"/>
                <w:szCs w:val="23"/>
                <w14:textOutline w14:w="4358" w14:cap="sq" w14:cmpd="sng">
                  <w14:solidFill>
                    <w14:srgbClr w14:val="000000"/>
                  </w14:solidFill>
                  <w14:prstDash w14:val="solid"/>
                  <w14:bevel/>
                </w14:textOutline>
              </w:rPr>
            </w:pPr>
            <w:r>
              <w:rPr>
                <w:rFonts w:ascii="宋体" w:hAnsi="宋体" w:eastAsia="宋体" w:cs="宋体"/>
                <w:b w:val="0"/>
                <w:bCs w:val="0"/>
                <w:spacing w:val="4"/>
                <w:sz w:val="23"/>
                <w:szCs w:val="23"/>
                <w14:textOutline w14:w="4358" w14:cap="sq" w14:cmpd="sng">
                  <w14:solidFill>
                    <w14:srgbClr w14:val="000000"/>
                  </w14:solidFill>
                  <w14:prstDash w14:val="solid"/>
                  <w14:bevel/>
                </w14:textOutline>
              </w:rPr>
              <w:t>资格审</w:t>
            </w:r>
            <w:r>
              <w:rPr>
                <w:rFonts w:ascii="宋体" w:hAnsi="宋体" w:eastAsia="宋体" w:cs="宋体"/>
                <w:b w:val="0"/>
                <w:bCs w:val="0"/>
                <w:spacing w:val="8"/>
                <w:sz w:val="23"/>
                <w:szCs w:val="23"/>
                <w14:textOutline w14:w="4358" w14:cap="sq" w14:cmpd="sng">
                  <w14:solidFill>
                    <w14:srgbClr w14:val="000000"/>
                  </w14:solidFill>
                  <w14:prstDash w14:val="solid"/>
                  <w14:bevel/>
                </w14:textOutline>
              </w:rPr>
              <w:t>查</w:t>
            </w:r>
            <w:r>
              <w:rPr>
                <w:rFonts w:ascii="宋体" w:hAnsi="宋体" w:eastAsia="宋体" w:cs="宋体"/>
                <w:b w:val="0"/>
                <w:bCs w:val="0"/>
                <w:spacing w:val="6"/>
                <w:sz w:val="23"/>
                <w:szCs w:val="23"/>
                <w14:textOutline w14:w="4358" w14:cap="sq" w14:cmpd="sng">
                  <w14:solidFill>
                    <w14:srgbClr w14:val="000000"/>
                  </w14:solidFill>
                  <w14:prstDash w14:val="solid"/>
                  <w14:bevel/>
                </w14:textOutline>
              </w:rPr>
              <w:t>材料</w:t>
            </w:r>
          </w:p>
        </w:tc>
        <w:tc>
          <w:tcPr>
            <w:tcW w:w="7555" w:type="dxa"/>
            <w:gridSpan w:val="3"/>
            <w:vAlign w:val="center"/>
          </w:tcPr>
          <w:p>
            <w:pPr>
              <w:spacing w:before="155" w:line="292" w:lineRule="auto"/>
              <w:ind w:left="138" w:leftChars="0" w:right="106" w:rightChars="0" w:hanging="12" w:firstLineChars="0"/>
              <w:rPr>
                <w:rFonts w:hint="eastAsia" w:ascii="Arial" w:hAnsi="Arial" w:eastAsia="Arial" w:cs="Arial"/>
                <w:b w:val="0"/>
                <w:bCs w:val="0"/>
                <w:snapToGrid w:val="0"/>
                <w:color w:val="000000"/>
                <w:kern w:val="0"/>
                <w:sz w:val="24"/>
                <w:szCs w:val="20"/>
                <w:lang w:eastAsia="zh-CN"/>
              </w:rPr>
            </w:pPr>
            <w:r>
              <w:rPr>
                <w:rFonts w:hint="eastAsia" w:ascii="Arial" w:hAnsi="Arial" w:eastAsia="Arial" w:cs="Arial"/>
                <w:b w:val="0"/>
                <w:bCs w:val="0"/>
                <w:snapToGrid w:val="0"/>
                <w:color w:val="000000"/>
                <w:kern w:val="0"/>
                <w:sz w:val="24"/>
                <w:szCs w:val="20"/>
                <w:lang w:val="en-US" w:eastAsia="zh-CN"/>
              </w:rPr>
              <w:t>1.</w:t>
            </w:r>
            <w:r>
              <w:rPr>
                <w:rFonts w:hint="eastAsia" w:ascii="Arial" w:hAnsi="Arial" w:eastAsia="Arial" w:cs="Arial"/>
                <w:b w:val="0"/>
                <w:bCs w:val="0"/>
                <w:snapToGrid w:val="0"/>
                <w:color w:val="000000"/>
                <w:kern w:val="0"/>
                <w:sz w:val="24"/>
                <w:szCs w:val="20"/>
                <w:lang w:eastAsia="zh-CN"/>
              </w:rPr>
              <w:t>符合《中华人民共和国政府采购法》第二十二条之规定：</w:t>
            </w:r>
          </w:p>
          <w:p>
            <w:pPr>
              <w:spacing w:before="155" w:line="292" w:lineRule="auto"/>
              <w:ind w:left="138" w:leftChars="0" w:right="106" w:rightChars="0" w:hanging="12" w:firstLineChars="0"/>
              <w:rPr>
                <w:rFonts w:hint="eastAsia" w:ascii="Arial" w:hAnsi="Arial" w:eastAsia="Arial" w:cs="Arial"/>
                <w:b w:val="0"/>
                <w:bCs w:val="0"/>
                <w:snapToGrid w:val="0"/>
                <w:color w:val="000000"/>
                <w:kern w:val="0"/>
                <w:sz w:val="24"/>
                <w:szCs w:val="20"/>
                <w:lang w:eastAsia="zh-CN"/>
              </w:rPr>
            </w:pPr>
            <w:r>
              <w:rPr>
                <w:rFonts w:hint="eastAsia" w:ascii="Arial" w:hAnsi="Arial" w:eastAsia="Arial" w:cs="Arial"/>
                <w:b w:val="0"/>
                <w:bCs w:val="0"/>
                <w:snapToGrid w:val="0"/>
                <w:color w:val="000000"/>
                <w:kern w:val="0"/>
                <w:sz w:val="24"/>
                <w:szCs w:val="20"/>
                <w:lang w:eastAsia="zh-CN"/>
              </w:rPr>
              <w:t>2.落实政府采购政策需满足的资格要求：政府采购促进中小企业发展管理办法》(财库〔2020〕46 号)；关于进一步加大政府采购支持中小企业力度的通知 财库〔2022〕19号；《财政部发展改革委生态环境部市场监管总局关于调整优化节能产品、环境标志产品政府采购执行机制的通知》(财库〔2019〕9 号)。</w:t>
            </w:r>
          </w:p>
          <w:p>
            <w:pPr>
              <w:pStyle w:val="16"/>
              <w:numPr>
                <w:ilvl w:val="0"/>
                <w:numId w:val="0"/>
              </w:numPr>
              <w:ind w:leftChars="0"/>
              <w:rPr>
                <w:rFonts w:hint="eastAsia" w:eastAsia="宋体"/>
                <w:sz w:val="24"/>
                <w:lang w:eastAsia="zh-CN"/>
              </w:rPr>
            </w:pPr>
            <w:r>
              <w:rPr>
                <w:rFonts w:hint="eastAsia" w:ascii="Arial" w:hAnsi="Arial" w:eastAsia="Arial" w:cs="Arial"/>
                <w:b w:val="0"/>
                <w:bCs w:val="0"/>
                <w:snapToGrid w:val="0"/>
                <w:color w:val="000000"/>
                <w:kern w:val="0"/>
                <w:sz w:val="24"/>
                <w:szCs w:val="20"/>
                <w:lang w:eastAsia="zh-CN"/>
              </w:rPr>
              <w:t>3.本项目的资格要求：</w:t>
            </w:r>
            <w:r>
              <w:rPr>
                <w:rFonts w:hint="eastAsia" w:eastAsia="宋体"/>
                <w:sz w:val="24"/>
                <w:lang w:val="en-US" w:eastAsia="zh-CN"/>
              </w:rPr>
              <w:t>（1）有效的</w:t>
            </w:r>
            <w:r>
              <w:rPr>
                <w:rFonts w:hint="eastAsia" w:eastAsia="宋体"/>
                <w:sz w:val="24"/>
                <w:lang w:eastAsia="zh-CN"/>
              </w:rPr>
              <w:t>营业执照。</w:t>
            </w:r>
          </w:p>
          <w:p>
            <w:pPr>
              <w:pStyle w:val="16"/>
              <w:numPr>
                <w:ilvl w:val="0"/>
                <w:numId w:val="0"/>
              </w:numPr>
              <w:ind w:leftChars="0"/>
              <w:rPr>
                <w:rFonts w:hint="eastAsia" w:eastAsia="宋体"/>
                <w:sz w:val="24"/>
                <w:lang w:eastAsia="zh-CN"/>
              </w:rPr>
            </w:pPr>
            <w:r>
              <w:rPr>
                <w:rFonts w:hint="eastAsia" w:eastAsia="宋体"/>
                <w:sz w:val="24"/>
                <w:lang w:eastAsia="zh-CN"/>
              </w:rPr>
              <w:t>（</w:t>
            </w:r>
            <w:r>
              <w:rPr>
                <w:rFonts w:hint="eastAsia" w:eastAsia="宋体"/>
                <w:sz w:val="24"/>
                <w:lang w:val="en-US" w:eastAsia="zh-CN"/>
              </w:rPr>
              <w:t>2</w:t>
            </w:r>
            <w:r>
              <w:rPr>
                <w:rFonts w:hint="eastAsia" w:eastAsia="宋体"/>
                <w:sz w:val="24"/>
                <w:lang w:eastAsia="zh-CN"/>
              </w:rPr>
              <w:t>）具备图书及声像等出版物的经销权。</w:t>
            </w:r>
          </w:p>
          <w:p>
            <w:pPr>
              <w:pStyle w:val="16"/>
              <w:numPr>
                <w:ilvl w:val="0"/>
                <w:numId w:val="0"/>
              </w:numPr>
              <w:ind w:leftChars="0"/>
              <w:rPr>
                <w:rFonts w:hint="eastAsia" w:eastAsia="宋体"/>
                <w:sz w:val="24"/>
                <w:lang w:eastAsia="zh-CN"/>
              </w:rPr>
            </w:pPr>
            <w:r>
              <w:rPr>
                <w:rFonts w:hint="eastAsia" w:eastAsia="宋体"/>
                <w:sz w:val="24"/>
                <w:lang w:eastAsia="zh-CN"/>
              </w:rPr>
              <w:t>（</w:t>
            </w:r>
            <w:r>
              <w:rPr>
                <w:rFonts w:hint="eastAsia" w:eastAsia="宋体"/>
                <w:sz w:val="24"/>
                <w:lang w:val="en-US" w:eastAsia="zh-CN"/>
              </w:rPr>
              <w:t>3</w:t>
            </w:r>
            <w:r>
              <w:rPr>
                <w:rFonts w:hint="eastAsia" w:eastAsia="宋体"/>
                <w:sz w:val="24"/>
                <w:lang w:eastAsia="zh-CN"/>
              </w:rPr>
              <w:t>）具备国家相关主管部门颁发《中华人民共和国出版物经营许可证》或《中华人民共和国出版物发行许可证》，并在有效期内。</w:t>
            </w:r>
          </w:p>
          <w:p>
            <w:pPr>
              <w:rPr>
                <w:rFonts w:hint="eastAsia"/>
                <w:lang w:eastAsia="zh-CN"/>
              </w:rPr>
            </w:pPr>
            <w:r>
              <w:rPr>
                <w:rFonts w:hint="eastAsia" w:eastAsia="宋体"/>
                <w:sz w:val="24"/>
                <w:lang w:eastAsia="zh-CN"/>
              </w:rPr>
              <w:t>（</w:t>
            </w:r>
            <w:r>
              <w:rPr>
                <w:rFonts w:hint="eastAsia" w:eastAsia="宋体"/>
                <w:sz w:val="24"/>
                <w:lang w:val="en-US" w:eastAsia="zh-CN"/>
              </w:rPr>
              <w:t>4</w:t>
            </w:r>
            <w:r>
              <w:rPr>
                <w:rFonts w:hint="eastAsia" w:eastAsia="宋体"/>
                <w:sz w:val="24"/>
                <w:lang w:eastAsia="zh-CN"/>
              </w:rPr>
              <w:t>）</w:t>
            </w:r>
            <w:r>
              <w:rPr>
                <w:rFonts w:hint="eastAsia" w:eastAsia="宋体"/>
                <w:sz w:val="24"/>
                <w:lang w:val="en-US" w:eastAsia="zh-CN"/>
              </w:rPr>
              <w:t>法定代表人投标需携带法定代表人证明书及法定代表人身份证，委托代理人投标需携带法定代表人授权委托书及委托代理人身份证；</w:t>
            </w:r>
          </w:p>
          <w:p>
            <w:pPr>
              <w:pStyle w:val="16"/>
              <w:numPr>
                <w:ilvl w:val="0"/>
                <w:numId w:val="0"/>
              </w:numPr>
              <w:ind w:leftChars="0"/>
              <w:rPr>
                <w:rFonts w:hint="eastAsia" w:eastAsia="宋体"/>
                <w:sz w:val="24"/>
                <w:lang w:eastAsia="zh-CN"/>
              </w:rPr>
            </w:pPr>
            <w:r>
              <w:rPr>
                <w:rFonts w:hint="eastAsia" w:eastAsia="宋体"/>
                <w:sz w:val="24"/>
                <w:lang w:eastAsia="zh-CN"/>
              </w:rPr>
              <w:t>（</w:t>
            </w:r>
            <w:r>
              <w:rPr>
                <w:rFonts w:hint="eastAsia" w:eastAsia="宋体"/>
                <w:sz w:val="24"/>
                <w:lang w:val="en-US" w:eastAsia="zh-CN"/>
              </w:rPr>
              <w:t>5</w:t>
            </w:r>
            <w:r>
              <w:rPr>
                <w:rFonts w:hint="eastAsia" w:eastAsia="宋体"/>
                <w:sz w:val="24"/>
                <w:lang w:eastAsia="zh-CN"/>
              </w:rPr>
              <w:t>）提供公司近六个月的社保缴纳证明 (近六个月指 202</w:t>
            </w:r>
            <w:r>
              <w:rPr>
                <w:rFonts w:hint="eastAsia" w:eastAsia="宋体"/>
                <w:sz w:val="24"/>
                <w:lang w:val="en-US" w:eastAsia="zh-CN"/>
              </w:rPr>
              <w:t>3</w:t>
            </w:r>
            <w:r>
              <w:rPr>
                <w:rFonts w:hint="eastAsia" w:eastAsia="宋体"/>
                <w:sz w:val="24"/>
                <w:lang w:eastAsia="zh-CN"/>
              </w:rPr>
              <w:t xml:space="preserve"> 年 </w:t>
            </w:r>
            <w:r>
              <w:rPr>
                <w:rFonts w:hint="eastAsia" w:eastAsia="宋体"/>
                <w:sz w:val="24"/>
                <w:lang w:val="en-US" w:eastAsia="zh-CN"/>
              </w:rPr>
              <w:t>2</w:t>
            </w:r>
            <w:r>
              <w:rPr>
                <w:rFonts w:hint="eastAsia" w:eastAsia="宋体"/>
                <w:sz w:val="24"/>
                <w:lang w:eastAsia="zh-CN"/>
              </w:rPr>
              <w:t xml:space="preserve"> 月至 202</w:t>
            </w:r>
            <w:r>
              <w:rPr>
                <w:rFonts w:hint="eastAsia" w:eastAsia="宋体"/>
                <w:sz w:val="24"/>
                <w:lang w:val="en-US" w:eastAsia="zh-CN"/>
              </w:rPr>
              <w:t>3</w:t>
            </w:r>
            <w:r>
              <w:rPr>
                <w:rFonts w:hint="eastAsia" w:eastAsia="宋体"/>
                <w:sz w:val="24"/>
                <w:lang w:eastAsia="zh-CN"/>
              </w:rPr>
              <w:t xml:space="preserve"> 年</w:t>
            </w:r>
            <w:r>
              <w:rPr>
                <w:rFonts w:hint="eastAsia" w:eastAsia="宋体"/>
                <w:sz w:val="24"/>
                <w:lang w:val="en-US" w:eastAsia="zh-CN"/>
              </w:rPr>
              <w:t>7</w:t>
            </w:r>
            <w:r>
              <w:rPr>
                <w:rFonts w:hint="eastAsia" w:eastAsia="宋体"/>
                <w:sz w:val="24"/>
                <w:lang w:eastAsia="zh-CN"/>
              </w:rPr>
              <w:t xml:space="preserve"> 月，新成立时间少于六个月的公司按实际发生提供) 。</w:t>
            </w:r>
          </w:p>
          <w:p>
            <w:pPr>
              <w:pStyle w:val="16"/>
              <w:numPr>
                <w:ilvl w:val="0"/>
                <w:numId w:val="0"/>
              </w:numPr>
              <w:ind w:leftChars="0"/>
              <w:rPr>
                <w:rFonts w:hint="eastAsia" w:eastAsia="宋体"/>
                <w:sz w:val="24"/>
                <w:lang w:eastAsia="zh-CN"/>
              </w:rPr>
            </w:pPr>
            <w:r>
              <w:rPr>
                <w:rFonts w:hint="eastAsia" w:eastAsia="宋体"/>
                <w:sz w:val="24"/>
                <w:lang w:eastAsia="zh-CN"/>
              </w:rPr>
              <w:t>（</w:t>
            </w:r>
            <w:r>
              <w:rPr>
                <w:rFonts w:hint="eastAsia" w:eastAsia="宋体"/>
                <w:sz w:val="24"/>
                <w:lang w:val="en-US" w:eastAsia="zh-CN"/>
              </w:rPr>
              <w:t>6</w:t>
            </w:r>
            <w:r>
              <w:rPr>
                <w:rFonts w:hint="eastAsia" w:eastAsia="宋体"/>
                <w:sz w:val="24"/>
                <w:lang w:eastAsia="zh-CN"/>
              </w:rPr>
              <w:t>）提供 202</w:t>
            </w:r>
            <w:r>
              <w:rPr>
                <w:rFonts w:hint="eastAsia" w:eastAsia="宋体"/>
                <w:sz w:val="24"/>
                <w:lang w:val="en-US" w:eastAsia="zh-CN"/>
              </w:rPr>
              <w:t>1</w:t>
            </w:r>
            <w:r>
              <w:rPr>
                <w:rFonts w:hint="eastAsia" w:eastAsia="宋体"/>
                <w:sz w:val="24"/>
                <w:lang w:eastAsia="zh-CN"/>
              </w:rPr>
              <w:t xml:space="preserve"> 年或 202</w:t>
            </w:r>
            <w:r>
              <w:rPr>
                <w:rFonts w:hint="eastAsia" w:eastAsia="宋体"/>
                <w:sz w:val="24"/>
                <w:lang w:val="en-US" w:eastAsia="zh-CN"/>
              </w:rPr>
              <w:t>2</w:t>
            </w:r>
            <w:r>
              <w:rPr>
                <w:rFonts w:hint="eastAsia" w:eastAsia="宋体"/>
                <w:sz w:val="24"/>
                <w:lang w:eastAsia="zh-CN"/>
              </w:rPr>
              <w:t xml:space="preserve"> </w:t>
            </w:r>
            <w:r>
              <w:rPr>
                <w:rFonts w:hint="eastAsia" w:eastAsia="宋体"/>
                <w:sz w:val="24"/>
                <w:lang w:val="en-US" w:eastAsia="zh-CN"/>
              </w:rPr>
              <w:t>年</w:t>
            </w:r>
            <w:r>
              <w:rPr>
                <w:rFonts w:hint="eastAsia" w:eastAsia="宋体"/>
                <w:sz w:val="24"/>
                <w:lang w:eastAsia="zh-CN"/>
              </w:rPr>
              <w:t>度第三方财务审计机构出具的财务审计报告或资产负 债表 (新成立的公司可不提供但需提供银行出具的近三个月的资信证明) 。</w:t>
            </w:r>
          </w:p>
          <w:p>
            <w:pPr>
              <w:pStyle w:val="16"/>
              <w:numPr>
                <w:ilvl w:val="0"/>
                <w:numId w:val="0"/>
              </w:numPr>
              <w:ind w:leftChars="0"/>
              <w:rPr>
                <w:rFonts w:hint="eastAsia" w:eastAsia="宋体"/>
                <w:sz w:val="24"/>
                <w:lang w:eastAsia="zh-CN"/>
              </w:rPr>
            </w:pPr>
            <w:r>
              <w:rPr>
                <w:rFonts w:hint="eastAsia" w:eastAsia="宋体"/>
                <w:sz w:val="24"/>
                <w:lang w:eastAsia="zh-CN"/>
              </w:rPr>
              <w:t>（</w:t>
            </w:r>
            <w:r>
              <w:rPr>
                <w:rFonts w:hint="eastAsia" w:eastAsia="宋体"/>
                <w:sz w:val="24"/>
                <w:lang w:val="en-US" w:eastAsia="zh-CN"/>
              </w:rPr>
              <w:t>7</w:t>
            </w:r>
            <w:r>
              <w:rPr>
                <w:rFonts w:hint="eastAsia" w:eastAsia="宋体"/>
                <w:sz w:val="24"/>
                <w:lang w:eastAsia="zh-CN"/>
              </w:rPr>
              <w:t>）提供税务机关出具近 6 个月的完税证明 (近 6 个月指 202</w:t>
            </w:r>
            <w:r>
              <w:rPr>
                <w:rFonts w:hint="eastAsia" w:eastAsia="宋体"/>
                <w:sz w:val="24"/>
                <w:lang w:val="en-US" w:eastAsia="zh-CN"/>
              </w:rPr>
              <w:t>3</w:t>
            </w:r>
            <w:r>
              <w:rPr>
                <w:rFonts w:hint="eastAsia" w:eastAsia="宋体"/>
                <w:sz w:val="24"/>
                <w:lang w:eastAsia="zh-CN"/>
              </w:rPr>
              <w:t xml:space="preserve"> 年 </w:t>
            </w:r>
            <w:r>
              <w:rPr>
                <w:rFonts w:hint="eastAsia" w:eastAsia="宋体"/>
                <w:sz w:val="24"/>
                <w:lang w:val="en-US" w:eastAsia="zh-CN"/>
              </w:rPr>
              <w:t>2</w:t>
            </w:r>
            <w:r>
              <w:rPr>
                <w:rFonts w:hint="eastAsia" w:eastAsia="宋体"/>
                <w:sz w:val="24"/>
                <w:lang w:eastAsia="zh-CN"/>
              </w:rPr>
              <w:t xml:space="preserve"> 月至 202</w:t>
            </w:r>
            <w:r>
              <w:rPr>
                <w:rFonts w:hint="eastAsia" w:eastAsia="宋体"/>
                <w:sz w:val="24"/>
                <w:lang w:val="en-US" w:eastAsia="zh-CN"/>
              </w:rPr>
              <w:t>3</w:t>
            </w:r>
            <w:r>
              <w:rPr>
                <w:rFonts w:hint="eastAsia" w:eastAsia="宋体"/>
                <w:sz w:val="24"/>
                <w:lang w:eastAsia="zh-CN"/>
              </w:rPr>
              <w:t xml:space="preserve"> 年 </w:t>
            </w:r>
            <w:r>
              <w:rPr>
                <w:rFonts w:hint="eastAsia" w:eastAsia="宋体"/>
                <w:sz w:val="24"/>
                <w:lang w:val="en-US" w:eastAsia="zh-CN"/>
              </w:rPr>
              <w:t>7</w:t>
            </w:r>
            <w:r>
              <w:rPr>
                <w:rFonts w:hint="eastAsia" w:eastAsia="宋体"/>
                <w:sz w:val="24"/>
                <w:lang w:eastAsia="zh-CN"/>
              </w:rPr>
              <w:t xml:space="preserve"> 月，新成立时间少于六个月的公司，按实际发生提供) 。</w:t>
            </w:r>
          </w:p>
          <w:p>
            <w:pPr>
              <w:pStyle w:val="16"/>
              <w:numPr>
                <w:ilvl w:val="0"/>
                <w:numId w:val="0"/>
              </w:numPr>
              <w:ind w:leftChars="0"/>
              <w:rPr>
                <w:rFonts w:hint="eastAsia" w:eastAsia="宋体"/>
                <w:sz w:val="24"/>
                <w:lang w:val="en-US" w:eastAsia="zh-CN"/>
              </w:rPr>
            </w:pPr>
            <w:r>
              <w:rPr>
                <w:rFonts w:hint="eastAsia" w:eastAsia="宋体"/>
                <w:sz w:val="24"/>
                <w:lang w:val="en-US" w:eastAsia="zh-CN"/>
              </w:rPr>
              <w:t>（8）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w:t>
            </w:r>
          </w:p>
          <w:p>
            <w:pPr>
              <w:pStyle w:val="16"/>
              <w:numPr>
                <w:ilvl w:val="0"/>
                <w:numId w:val="0"/>
              </w:numPr>
              <w:ind w:leftChars="0"/>
              <w:rPr>
                <w:rFonts w:hint="eastAsia"/>
                <w:sz w:val="24"/>
              </w:rPr>
            </w:pPr>
            <w:r>
              <w:rPr>
                <w:rFonts w:hint="eastAsia" w:eastAsia="宋体"/>
                <w:sz w:val="24"/>
                <w:lang w:eastAsia="zh-CN"/>
              </w:rPr>
              <w:t>（</w:t>
            </w:r>
            <w:r>
              <w:rPr>
                <w:rFonts w:hint="eastAsia" w:eastAsia="宋体"/>
                <w:sz w:val="24"/>
                <w:lang w:val="en-US" w:eastAsia="zh-CN"/>
              </w:rPr>
              <w:t>9</w:t>
            </w:r>
            <w:r>
              <w:rPr>
                <w:rFonts w:hint="eastAsia" w:eastAsia="宋体"/>
                <w:sz w:val="24"/>
                <w:lang w:eastAsia="zh-CN"/>
              </w:rPr>
              <w:t>）</w:t>
            </w:r>
            <w:r>
              <w:rPr>
                <w:rFonts w:hint="eastAsia"/>
                <w:sz w:val="24"/>
              </w:rPr>
              <w:t>供应商应确保为学校供应经过相关主管部门、出版社的合格教材，为学校供应的教材符合国家的有关法律、法规、政策，符合自治区相关文件要求。</w:t>
            </w:r>
          </w:p>
          <w:p>
            <w:pPr>
              <w:numPr>
                <w:ilvl w:val="0"/>
                <w:numId w:val="0"/>
              </w:numPr>
              <w:rPr>
                <w:rFonts w:hint="eastAsia"/>
                <w:sz w:val="24"/>
              </w:rPr>
            </w:pPr>
            <w:r>
              <w:rPr>
                <w:rFonts w:hint="eastAsia" w:eastAsia="宋体"/>
                <w:sz w:val="24"/>
                <w:lang w:eastAsia="zh-CN"/>
              </w:rPr>
              <w:t>（</w:t>
            </w:r>
            <w:r>
              <w:rPr>
                <w:rFonts w:hint="eastAsia" w:eastAsia="宋体"/>
                <w:sz w:val="24"/>
                <w:lang w:val="en-US" w:eastAsia="zh-CN"/>
              </w:rPr>
              <w:t>10</w:t>
            </w:r>
            <w:r>
              <w:rPr>
                <w:rFonts w:hint="eastAsia" w:eastAsia="宋体"/>
                <w:sz w:val="24"/>
                <w:lang w:eastAsia="zh-CN"/>
              </w:rPr>
              <w:t>）</w:t>
            </w:r>
            <w:r>
              <w:rPr>
                <w:rFonts w:hint="eastAsia"/>
                <w:sz w:val="24"/>
              </w:rPr>
              <w:t>企业负责人为同一人或者存在直接控股、管理关系的不同投标人，不得参加同一合同项下的政府采购活动。否则，皆取消投标资格。</w:t>
            </w:r>
          </w:p>
          <w:p>
            <w:pPr>
              <w:pStyle w:val="16"/>
              <w:ind w:left="0" w:leftChars="0" w:firstLine="0" w:firstLineChars="0"/>
              <w:rPr>
                <w:rFonts w:hint="eastAsia" w:ascii="Arial" w:hAnsi="Arial" w:eastAsia="Arial" w:cs="Arial"/>
                <w:b w:val="0"/>
                <w:bCs w:val="0"/>
                <w:snapToGrid w:val="0"/>
                <w:color w:val="000000"/>
                <w:kern w:val="0"/>
                <w:sz w:val="24"/>
                <w:szCs w:val="20"/>
                <w:lang w:eastAsia="zh-CN"/>
              </w:rPr>
            </w:pPr>
            <w:r>
              <w:rPr>
                <w:rFonts w:hint="eastAsia" w:eastAsia="宋体"/>
                <w:sz w:val="24"/>
                <w:lang w:eastAsia="zh-CN"/>
              </w:rPr>
              <w:t>（</w:t>
            </w:r>
            <w:r>
              <w:rPr>
                <w:rFonts w:hint="eastAsia" w:eastAsia="宋体"/>
                <w:sz w:val="24"/>
                <w:lang w:val="en-US" w:eastAsia="zh-CN"/>
              </w:rPr>
              <w:t>11</w:t>
            </w:r>
            <w:r>
              <w:rPr>
                <w:rFonts w:hint="eastAsia" w:eastAsia="宋体"/>
                <w:sz w:val="24"/>
                <w:lang w:eastAsia="zh-CN"/>
              </w:rPr>
              <w:t>）</w:t>
            </w:r>
            <w:r>
              <w:rPr>
                <w:rFonts w:hint="eastAsia"/>
                <w:sz w:val="24"/>
              </w:rPr>
              <w:t>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30" w:type="dxa"/>
          <w:trHeight w:val="3521" w:hRule="atLeast"/>
        </w:trPr>
        <w:tc>
          <w:tcPr>
            <w:tcW w:w="758" w:type="dxa"/>
            <w:vMerge w:val="continue"/>
            <w:vAlign w:val="center"/>
          </w:tcPr>
          <w:p>
            <w:pPr>
              <w:spacing w:before="75" w:line="189" w:lineRule="auto"/>
              <w:ind w:left="321" w:leftChars="0"/>
              <w:jc w:val="center"/>
              <w:rPr>
                <w:rFonts w:ascii="宋体" w:hAnsi="宋体" w:eastAsia="宋体" w:cs="宋体"/>
                <w:b w:val="0"/>
                <w:bCs w:val="0"/>
                <w:sz w:val="23"/>
                <w:szCs w:val="23"/>
                <w14:textOutline w14:w="4358" w14:cap="sq" w14:cmpd="sng">
                  <w14:solidFill>
                    <w14:srgbClr w14:val="000000"/>
                  </w14:solidFill>
                  <w14:prstDash w14:val="solid"/>
                  <w14:bevel/>
                </w14:textOutline>
              </w:rPr>
            </w:pPr>
          </w:p>
        </w:tc>
        <w:tc>
          <w:tcPr>
            <w:tcW w:w="1215" w:type="dxa"/>
            <w:vMerge w:val="continue"/>
            <w:vAlign w:val="center"/>
          </w:tcPr>
          <w:p>
            <w:pPr>
              <w:spacing w:before="75" w:line="227" w:lineRule="auto"/>
              <w:ind w:left="499" w:leftChars="0"/>
              <w:jc w:val="center"/>
              <w:rPr>
                <w:rFonts w:ascii="宋体" w:hAnsi="宋体" w:eastAsia="宋体" w:cs="宋体"/>
                <w:b w:val="0"/>
                <w:bCs w:val="0"/>
                <w:spacing w:val="9"/>
                <w:sz w:val="23"/>
                <w:szCs w:val="23"/>
                <w14:textOutline w14:w="4358" w14:cap="sq" w14:cmpd="sng">
                  <w14:solidFill>
                    <w14:srgbClr w14:val="000000"/>
                  </w14:solidFill>
                  <w14:prstDash w14:val="solid"/>
                  <w14:bevel/>
                </w14:textOutline>
              </w:rPr>
            </w:pPr>
          </w:p>
        </w:tc>
        <w:tc>
          <w:tcPr>
            <w:tcW w:w="1064" w:type="dxa"/>
            <w:vAlign w:val="center"/>
          </w:tcPr>
          <w:p>
            <w:pPr>
              <w:spacing w:before="75" w:line="384" w:lineRule="auto"/>
              <w:ind w:left="175" w:leftChars="0" w:right="163" w:rightChars="0" w:firstLine="7" w:firstLineChars="0"/>
              <w:jc w:val="center"/>
              <w:rPr>
                <w:rFonts w:ascii="宋体" w:hAnsi="宋体" w:eastAsia="宋体" w:cs="宋体"/>
                <w:b w:val="0"/>
                <w:bCs w:val="0"/>
                <w:spacing w:val="6"/>
                <w:sz w:val="23"/>
                <w:szCs w:val="23"/>
                <w14:textOutline w14:w="4358" w14:cap="sq" w14:cmpd="sng">
                  <w14:solidFill>
                    <w14:srgbClr w14:val="000000"/>
                  </w14:solidFill>
                  <w14:prstDash w14:val="solid"/>
                  <w14:bevel/>
                </w14:textOutline>
              </w:rPr>
            </w:pPr>
            <w:r>
              <w:rPr>
                <w:rFonts w:ascii="宋体" w:hAnsi="宋体" w:eastAsia="宋体" w:cs="宋体"/>
                <w:b w:val="0"/>
                <w:bCs w:val="0"/>
                <w:spacing w:val="6"/>
                <w:sz w:val="23"/>
                <w:szCs w:val="23"/>
                <w14:textOutline w14:w="4358" w14:cap="sq" w14:cmpd="sng">
                  <w14:solidFill>
                    <w14:srgbClr w14:val="000000"/>
                  </w14:solidFill>
                  <w14:prstDash w14:val="solid"/>
                  <w14:bevel/>
                </w14:textOutline>
              </w:rPr>
              <w:t>商务</w:t>
            </w:r>
          </w:p>
          <w:p>
            <w:pPr>
              <w:spacing w:before="75" w:line="384" w:lineRule="auto"/>
              <w:ind w:left="175" w:leftChars="0" w:right="163" w:rightChars="0" w:firstLine="7" w:firstLineChars="0"/>
              <w:jc w:val="center"/>
              <w:rPr>
                <w:rFonts w:ascii="宋体" w:hAnsi="宋体" w:eastAsia="宋体" w:cs="宋体"/>
                <w:b w:val="0"/>
                <w:bCs w:val="0"/>
                <w:spacing w:val="4"/>
                <w:sz w:val="23"/>
                <w:szCs w:val="23"/>
                <w14:textOutline w14:w="4358" w14:cap="sq" w14:cmpd="sng">
                  <w14:solidFill>
                    <w14:srgbClr w14:val="000000"/>
                  </w14:solidFill>
                  <w14:prstDash w14:val="solid"/>
                  <w14:bevel/>
                </w14:textOutline>
              </w:rPr>
            </w:pPr>
            <w:r>
              <w:rPr>
                <w:rFonts w:ascii="宋体" w:hAnsi="宋体" w:eastAsia="宋体" w:cs="宋体"/>
                <w:b w:val="0"/>
                <w:bCs w:val="0"/>
                <w:spacing w:val="6"/>
                <w:sz w:val="23"/>
                <w:szCs w:val="23"/>
                <w14:textOutline w14:w="4358" w14:cap="sq" w14:cmpd="sng">
                  <w14:solidFill>
                    <w14:srgbClr w14:val="000000"/>
                  </w14:solidFill>
                  <w14:prstDash w14:val="solid"/>
                  <w14:bevel/>
                </w14:textOutline>
              </w:rPr>
              <w:t>文</w:t>
            </w:r>
            <w:r>
              <w:rPr>
                <w:rFonts w:ascii="宋体" w:hAnsi="宋体" w:eastAsia="宋体" w:cs="宋体"/>
                <w:b w:val="0"/>
                <w:bCs w:val="0"/>
                <w:spacing w:val="1"/>
                <w:sz w:val="23"/>
                <w:szCs w:val="23"/>
                <w14:textOutline w14:w="4358" w14:cap="sq" w14:cmpd="sng">
                  <w14:solidFill>
                    <w14:srgbClr w14:val="000000"/>
                  </w14:solidFill>
                  <w14:prstDash w14:val="solid"/>
                  <w14:bevel/>
                </w14:textOutline>
              </w:rPr>
              <w:t>件</w:t>
            </w:r>
          </w:p>
        </w:tc>
        <w:tc>
          <w:tcPr>
            <w:tcW w:w="6161" w:type="dxa"/>
            <w:vAlign w:val="top"/>
          </w:tcPr>
          <w:p>
            <w:pPr>
              <w:spacing w:before="184" w:line="240" w:lineRule="auto"/>
              <w:ind w:left="112"/>
              <w:rPr>
                <w:rFonts w:ascii="宋体" w:hAnsi="宋体" w:eastAsia="宋体" w:cs="宋体"/>
                <w:b w:val="0"/>
                <w:bCs w:val="0"/>
                <w:sz w:val="23"/>
                <w:szCs w:val="23"/>
              </w:rPr>
            </w:pPr>
            <w:r>
              <w:rPr>
                <w:rFonts w:ascii="微软雅黑" w:hAnsi="微软雅黑" w:eastAsia="微软雅黑" w:cs="微软雅黑"/>
                <w:b w:val="0"/>
                <w:bCs w:val="0"/>
                <w:spacing w:val="7"/>
                <w:position w:val="29"/>
                <w:sz w:val="19"/>
                <w:szCs w:val="19"/>
              </w:rPr>
              <w:t>☆</w:t>
            </w:r>
            <w:r>
              <w:rPr>
                <w:rFonts w:ascii="宋体" w:hAnsi="宋体" w:eastAsia="宋体" w:cs="宋体"/>
                <w:b w:val="0"/>
                <w:bCs w:val="0"/>
                <w:spacing w:val="6"/>
                <w:position w:val="29"/>
                <w:sz w:val="23"/>
                <w:szCs w:val="23"/>
              </w:rPr>
              <w:t>投标函；</w:t>
            </w:r>
          </w:p>
          <w:p>
            <w:pPr>
              <w:spacing w:before="1" w:line="240" w:lineRule="auto"/>
              <w:ind w:left="112"/>
              <w:rPr>
                <w:rFonts w:ascii="宋体" w:hAnsi="宋体" w:eastAsia="宋体" w:cs="宋体"/>
                <w:b w:val="0"/>
                <w:bCs w:val="0"/>
                <w:sz w:val="23"/>
                <w:szCs w:val="23"/>
              </w:rPr>
            </w:pPr>
            <w:r>
              <w:rPr>
                <w:rFonts w:ascii="微软雅黑" w:hAnsi="微软雅黑" w:eastAsia="微软雅黑" w:cs="微软雅黑"/>
                <w:b w:val="0"/>
                <w:bCs w:val="0"/>
                <w:spacing w:val="9"/>
                <w:sz w:val="19"/>
                <w:szCs w:val="19"/>
              </w:rPr>
              <w:t>☆</w:t>
            </w:r>
            <w:r>
              <w:rPr>
                <w:rFonts w:ascii="宋体" w:hAnsi="宋体" w:eastAsia="宋体" w:cs="宋体"/>
                <w:b w:val="0"/>
                <w:bCs w:val="0"/>
                <w:spacing w:val="7"/>
                <w:sz w:val="23"/>
                <w:szCs w:val="23"/>
              </w:rPr>
              <w:t>开标一览表；</w:t>
            </w:r>
          </w:p>
          <w:p>
            <w:pPr>
              <w:spacing w:line="240" w:lineRule="auto"/>
              <w:ind w:left="112"/>
              <w:rPr>
                <w:rFonts w:ascii="微软雅黑" w:hAnsi="微软雅黑" w:eastAsia="微软雅黑" w:cs="微软雅黑"/>
                <w:b w:val="0"/>
                <w:bCs w:val="0"/>
                <w:spacing w:val="8"/>
                <w:sz w:val="19"/>
                <w:szCs w:val="19"/>
              </w:rPr>
            </w:pPr>
          </w:p>
          <w:p>
            <w:pPr>
              <w:spacing w:line="240" w:lineRule="auto"/>
              <w:ind w:left="112"/>
              <w:rPr>
                <w:rFonts w:ascii="宋体" w:hAnsi="宋体" w:eastAsia="宋体" w:cs="宋体"/>
                <w:b w:val="0"/>
                <w:bCs w:val="0"/>
                <w:sz w:val="23"/>
                <w:szCs w:val="23"/>
              </w:rPr>
            </w:pPr>
            <w:r>
              <w:rPr>
                <w:rFonts w:ascii="微软雅黑" w:hAnsi="微软雅黑" w:eastAsia="微软雅黑" w:cs="微软雅黑"/>
                <w:b w:val="0"/>
                <w:bCs w:val="0"/>
                <w:spacing w:val="8"/>
                <w:sz w:val="19"/>
                <w:szCs w:val="19"/>
              </w:rPr>
              <w:t>☆</w:t>
            </w:r>
            <w:r>
              <w:rPr>
                <w:rFonts w:ascii="宋体" w:hAnsi="宋体" w:eastAsia="宋体" w:cs="宋体"/>
                <w:b w:val="0"/>
                <w:bCs w:val="0"/>
                <w:spacing w:val="8"/>
                <w:sz w:val="23"/>
                <w:szCs w:val="23"/>
              </w:rPr>
              <w:t>售后服务承诺书</w:t>
            </w:r>
            <w:r>
              <w:rPr>
                <w:rFonts w:ascii="宋体" w:hAnsi="宋体" w:eastAsia="宋体" w:cs="宋体"/>
                <w:b w:val="0"/>
                <w:bCs w:val="0"/>
                <w:spacing w:val="7"/>
                <w:sz w:val="23"/>
                <w:szCs w:val="23"/>
              </w:rPr>
              <w:t>；</w:t>
            </w:r>
          </w:p>
          <w:p>
            <w:pPr>
              <w:spacing w:before="304" w:line="240" w:lineRule="auto"/>
              <w:ind w:left="112"/>
              <w:rPr>
                <w:rFonts w:ascii="宋体" w:hAnsi="宋体" w:eastAsia="宋体" w:cs="宋体"/>
                <w:b w:val="0"/>
                <w:bCs w:val="0"/>
                <w:sz w:val="23"/>
                <w:szCs w:val="23"/>
              </w:rPr>
            </w:pPr>
            <w:r>
              <w:rPr>
                <w:rFonts w:ascii="微软雅黑" w:hAnsi="微软雅黑" w:eastAsia="微软雅黑" w:cs="微软雅黑"/>
                <w:b w:val="0"/>
                <w:bCs w:val="0"/>
                <w:spacing w:val="11"/>
                <w:sz w:val="19"/>
                <w:szCs w:val="19"/>
              </w:rPr>
              <w:t>☆</w:t>
            </w:r>
            <w:r>
              <w:rPr>
                <w:rFonts w:ascii="宋体" w:hAnsi="宋体" w:eastAsia="宋体" w:cs="宋体"/>
                <w:b w:val="0"/>
                <w:bCs w:val="0"/>
                <w:spacing w:val="8"/>
                <w:sz w:val="23"/>
                <w:szCs w:val="23"/>
              </w:rPr>
              <w:t>商务条款偏离说明表；</w:t>
            </w:r>
          </w:p>
          <w:p>
            <w:pPr>
              <w:spacing w:before="233" w:line="240" w:lineRule="auto"/>
              <w:ind w:left="114"/>
              <w:rPr>
                <w:rFonts w:ascii="宋体" w:hAnsi="宋体" w:eastAsia="宋体" w:cs="宋体"/>
                <w:b w:val="0"/>
                <w:bCs w:val="0"/>
                <w:sz w:val="23"/>
                <w:szCs w:val="23"/>
              </w:rPr>
            </w:pPr>
            <w:r>
              <w:rPr>
                <w:rFonts w:ascii="宋体" w:hAnsi="宋体" w:eastAsia="宋体" w:cs="宋体"/>
                <w:b w:val="0"/>
                <w:bCs w:val="0"/>
                <w:spacing w:val="10"/>
                <w:sz w:val="23"/>
                <w:szCs w:val="23"/>
              </w:rPr>
              <w:t>供</w:t>
            </w:r>
            <w:r>
              <w:rPr>
                <w:rFonts w:ascii="宋体" w:hAnsi="宋体" w:eastAsia="宋体" w:cs="宋体"/>
                <w:b w:val="0"/>
                <w:bCs w:val="0"/>
                <w:spacing w:val="9"/>
                <w:sz w:val="23"/>
                <w:szCs w:val="23"/>
              </w:rPr>
              <w:t>应商认为有必要提供的其他声明及文件资料；</w:t>
            </w:r>
          </w:p>
          <w:p>
            <w:pPr>
              <w:spacing w:before="185" w:line="240" w:lineRule="auto"/>
              <w:ind w:left="115"/>
              <w:rPr>
                <w:rFonts w:hint="eastAsia" w:ascii="Arial" w:hAnsi="Arial" w:eastAsia="Arial" w:cs="Arial"/>
                <w:b w:val="0"/>
                <w:bCs w:val="0"/>
                <w:snapToGrid w:val="0"/>
                <w:color w:val="000000"/>
                <w:kern w:val="0"/>
                <w:sz w:val="24"/>
                <w:szCs w:val="20"/>
                <w:lang w:eastAsia="zh-CN"/>
              </w:rPr>
            </w:pPr>
            <w:r>
              <w:rPr>
                <w:rFonts w:ascii="宋体" w:hAnsi="宋体" w:eastAsia="宋体" w:cs="宋体"/>
                <w:b w:val="0"/>
                <w:bCs w:val="0"/>
                <w:spacing w:val="3"/>
                <w:sz w:val="23"/>
                <w:szCs w:val="23"/>
              </w:rPr>
              <w:t>其他：</w:t>
            </w:r>
            <w:r>
              <w:rPr>
                <w:rFonts w:ascii="宋体" w:hAnsi="宋体" w:eastAsia="宋体" w:cs="宋体"/>
                <w:b w:val="0"/>
                <w:bCs w:val="0"/>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30" w:type="dxa"/>
          <w:trHeight w:val="1573" w:hRule="atLeast"/>
        </w:trPr>
        <w:tc>
          <w:tcPr>
            <w:tcW w:w="758" w:type="dxa"/>
            <w:vMerge w:val="continue"/>
            <w:vAlign w:val="center"/>
          </w:tcPr>
          <w:p>
            <w:pPr>
              <w:spacing w:before="75" w:line="189" w:lineRule="auto"/>
              <w:ind w:left="321" w:leftChars="0"/>
              <w:jc w:val="center"/>
              <w:rPr>
                <w:rFonts w:ascii="宋体" w:hAnsi="宋体" w:eastAsia="宋体" w:cs="宋体"/>
                <w:b w:val="0"/>
                <w:bCs w:val="0"/>
                <w:sz w:val="23"/>
                <w:szCs w:val="23"/>
                <w14:textOutline w14:w="4358" w14:cap="sq" w14:cmpd="sng">
                  <w14:solidFill>
                    <w14:srgbClr w14:val="000000"/>
                  </w14:solidFill>
                  <w14:prstDash w14:val="solid"/>
                  <w14:bevel/>
                </w14:textOutline>
              </w:rPr>
            </w:pPr>
          </w:p>
        </w:tc>
        <w:tc>
          <w:tcPr>
            <w:tcW w:w="1215" w:type="dxa"/>
            <w:vMerge w:val="continue"/>
            <w:vAlign w:val="center"/>
          </w:tcPr>
          <w:p>
            <w:pPr>
              <w:spacing w:before="75" w:line="227" w:lineRule="auto"/>
              <w:ind w:left="499" w:leftChars="0"/>
              <w:jc w:val="center"/>
              <w:rPr>
                <w:rFonts w:ascii="宋体" w:hAnsi="宋体" w:eastAsia="宋体" w:cs="宋体"/>
                <w:b w:val="0"/>
                <w:bCs w:val="0"/>
                <w:spacing w:val="9"/>
                <w:sz w:val="23"/>
                <w:szCs w:val="23"/>
                <w14:textOutline w14:w="4358" w14:cap="sq" w14:cmpd="sng">
                  <w14:solidFill>
                    <w14:srgbClr w14:val="000000"/>
                  </w14:solidFill>
                  <w14:prstDash w14:val="solid"/>
                  <w14:bevel/>
                </w14:textOutline>
              </w:rPr>
            </w:pPr>
          </w:p>
        </w:tc>
        <w:tc>
          <w:tcPr>
            <w:tcW w:w="1064" w:type="dxa"/>
            <w:vAlign w:val="center"/>
          </w:tcPr>
          <w:p>
            <w:pPr>
              <w:spacing w:before="75" w:line="384" w:lineRule="auto"/>
              <w:ind w:left="175" w:leftChars="0" w:right="163" w:rightChars="0" w:firstLine="7" w:firstLineChars="0"/>
              <w:jc w:val="center"/>
              <w:rPr>
                <w:rFonts w:hint="eastAsia" w:ascii="宋体" w:hAnsi="宋体" w:eastAsia="宋体" w:cs="宋体"/>
                <w:b w:val="0"/>
                <w:bCs w:val="0"/>
                <w:spacing w:val="4"/>
                <w:sz w:val="23"/>
                <w:szCs w:val="23"/>
                <w:lang w:val="en-US" w:eastAsia="zh-CN"/>
                <w14:textOutline w14:w="4358" w14:cap="sq" w14:cmpd="sng">
                  <w14:solidFill>
                    <w14:srgbClr w14:val="000000"/>
                  </w14:solidFill>
                  <w14:prstDash w14:val="solid"/>
                  <w14:bevel/>
                </w14:textOutline>
              </w:rPr>
            </w:pPr>
            <w:r>
              <w:rPr>
                <w:rFonts w:ascii="宋体" w:hAnsi="宋体" w:eastAsia="宋体" w:cs="宋体"/>
                <w:b w:val="0"/>
                <w:bCs w:val="0"/>
                <w:spacing w:val="44"/>
                <w:sz w:val="23"/>
                <w:szCs w:val="23"/>
                <w14:textOutline w14:w="4358" w14:cap="sq" w14:cmpd="sng">
                  <w14:solidFill>
                    <w14:srgbClr w14:val="000000"/>
                  </w14:solidFill>
                  <w14:prstDash w14:val="solid"/>
                  <w14:bevel/>
                </w14:textOutline>
              </w:rPr>
              <w:t>技术</w:t>
            </w:r>
            <w:r>
              <w:rPr>
                <w:rFonts w:hint="eastAsia" w:ascii="宋体" w:hAnsi="宋体" w:eastAsia="宋体" w:cs="宋体"/>
                <w:b w:val="0"/>
                <w:bCs w:val="0"/>
                <w:spacing w:val="44"/>
                <w:sz w:val="23"/>
                <w:szCs w:val="23"/>
                <w:lang w:val="en-US" w:eastAsia="zh-CN"/>
                <w14:textOutline w14:w="4358" w14:cap="sq" w14:cmpd="sng">
                  <w14:solidFill>
                    <w14:srgbClr w14:val="000000"/>
                  </w14:solidFill>
                  <w14:prstDash w14:val="solid"/>
                  <w14:bevel/>
                </w14:textOutline>
              </w:rPr>
              <w:t>文件</w:t>
            </w:r>
          </w:p>
        </w:tc>
        <w:tc>
          <w:tcPr>
            <w:tcW w:w="6161" w:type="dxa"/>
            <w:vAlign w:val="top"/>
          </w:tcPr>
          <w:p>
            <w:pPr>
              <w:spacing w:before="115" w:line="240" w:lineRule="auto"/>
              <w:ind w:left="113" w:right="350" w:firstLine="3"/>
              <w:rPr>
                <w:rFonts w:ascii="宋体" w:hAnsi="宋体" w:eastAsia="宋体" w:cs="宋体"/>
                <w:b w:val="0"/>
                <w:bCs w:val="0"/>
                <w:spacing w:val="6"/>
                <w:sz w:val="23"/>
                <w:szCs w:val="23"/>
              </w:rPr>
            </w:pPr>
            <w:r>
              <w:rPr>
                <w:rFonts w:ascii="宋体" w:hAnsi="宋体" w:eastAsia="宋体" w:cs="宋体"/>
                <w:b w:val="0"/>
                <w:bCs w:val="0"/>
                <w:spacing w:val="11"/>
                <w:sz w:val="23"/>
                <w:szCs w:val="23"/>
              </w:rPr>
              <w:t>投</w:t>
            </w:r>
            <w:r>
              <w:rPr>
                <w:rFonts w:ascii="宋体" w:hAnsi="宋体" w:eastAsia="宋体" w:cs="宋体"/>
                <w:b w:val="0"/>
                <w:bCs w:val="0"/>
                <w:spacing w:val="8"/>
                <w:sz w:val="23"/>
                <w:szCs w:val="23"/>
              </w:rPr>
              <w:t>标人自行编写的技术文件：</w:t>
            </w:r>
            <w:r>
              <w:rPr>
                <w:rFonts w:ascii="宋体" w:hAnsi="宋体" w:eastAsia="宋体" w:cs="宋体"/>
                <w:b w:val="0"/>
                <w:bCs w:val="0"/>
                <w:sz w:val="23"/>
                <w:szCs w:val="23"/>
              </w:rPr>
              <w:t xml:space="preserve">                       </w:t>
            </w:r>
            <w:r>
              <w:rPr>
                <w:rFonts w:ascii="宋体" w:hAnsi="宋体" w:eastAsia="宋体" w:cs="宋体"/>
                <w:b w:val="0"/>
                <w:bCs w:val="0"/>
                <w:spacing w:val="15"/>
                <w:sz w:val="23"/>
                <w:szCs w:val="23"/>
              </w:rPr>
              <w:t>①</w:t>
            </w:r>
            <w:r>
              <w:rPr>
                <w:rFonts w:ascii="宋体" w:hAnsi="宋体" w:eastAsia="宋体" w:cs="宋体"/>
                <w:b w:val="0"/>
                <w:bCs w:val="0"/>
                <w:spacing w:val="8"/>
                <w:sz w:val="23"/>
                <w:szCs w:val="23"/>
              </w:rPr>
              <w:t>货物主要技术指标、规格：</w:t>
            </w:r>
            <w:r>
              <w:rPr>
                <w:rFonts w:ascii="宋体" w:hAnsi="宋体" w:eastAsia="宋体" w:cs="宋体"/>
                <w:b w:val="0"/>
                <w:bCs w:val="0"/>
                <w:sz w:val="23"/>
                <w:szCs w:val="23"/>
              </w:rPr>
              <w:t xml:space="preserve">                       </w:t>
            </w:r>
            <w:r>
              <w:rPr>
                <w:rFonts w:ascii="宋体" w:hAnsi="宋体" w:eastAsia="宋体" w:cs="宋体"/>
                <w:b w:val="0"/>
                <w:bCs w:val="0"/>
                <w:spacing w:val="12"/>
                <w:sz w:val="23"/>
                <w:szCs w:val="23"/>
              </w:rPr>
              <w:t>&lt;</w:t>
            </w:r>
            <w:r>
              <w:rPr>
                <w:rFonts w:ascii="宋体" w:hAnsi="宋体" w:eastAsia="宋体" w:cs="宋体"/>
                <w:b w:val="0"/>
                <w:bCs w:val="0"/>
                <w:spacing w:val="6"/>
                <w:sz w:val="23"/>
                <w:szCs w:val="23"/>
              </w:rPr>
              <w:t>1&gt;</w:t>
            </w:r>
            <w:r>
              <w:rPr>
                <w:rFonts w:ascii="微软雅黑" w:hAnsi="微软雅黑" w:eastAsia="微软雅黑" w:cs="微软雅黑"/>
                <w:b w:val="0"/>
                <w:bCs w:val="0"/>
                <w:spacing w:val="6"/>
                <w:sz w:val="19"/>
                <w:szCs w:val="19"/>
              </w:rPr>
              <w:t>☆</w:t>
            </w:r>
            <w:r>
              <w:rPr>
                <w:rFonts w:ascii="宋体" w:hAnsi="宋体" w:eastAsia="宋体" w:cs="宋体"/>
                <w:b w:val="0"/>
                <w:bCs w:val="0"/>
                <w:spacing w:val="6"/>
                <w:sz w:val="23"/>
                <w:szCs w:val="23"/>
              </w:rPr>
              <w:t>技术明细表 (详细描述货物技术指标及规格等)；</w:t>
            </w:r>
          </w:p>
          <w:p>
            <w:pPr>
              <w:spacing w:before="115" w:line="240" w:lineRule="auto"/>
              <w:ind w:left="113" w:right="350" w:firstLine="3"/>
              <w:rPr>
                <w:rFonts w:ascii="宋体" w:hAnsi="宋体" w:eastAsia="宋体" w:cs="宋体"/>
                <w:b w:val="0"/>
                <w:bCs w:val="0"/>
                <w:spacing w:val="7"/>
                <w:sz w:val="23"/>
                <w:szCs w:val="23"/>
              </w:rPr>
            </w:pPr>
            <w:r>
              <w:rPr>
                <w:rFonts w:ascii="宋体" w:hAnsi="宋体" w:eastAsia="宋体" w:cs="宋体"/>
                <w:b w:val="0"/>
                <w:bCs w:val="0"/>
                <w:spacing w:val="8"/>
                <w:sz w:val="23"/>
                <w:szCs w:val="23"/>
              </w:rPr>
              <w:t>&lt;</w:t>
            </w:r>
            <w:r>
              <w:rPr>
                <w:rFonts w:ascii="宋体" w:hAnsi="宋体" w:eastAsia="宋体" w:cs="宋体"/>
                <w:b w:val="0"/>
                <w:bCs w:val="0"/>
                <w:spacing w:val="7"/>
                <w:sz w:val="23"/>
                <w:szCs w:val="23"/>
              </w:rPr>
              <w:t>2&gt;</w:t>
            </w:r>
            <w:r>
              <w:rPr>
                <w:rFonts w:ascii="微软雅黑" w:hAnsi="微软雅黑" w:eastAsia="微软雅黑" w:cs="微软雅黑"/>
                <w:b w:val="0"/>
                <w:bCs w:val="0"/>
                <w:spacing w:val="7"/>
                <w:sz w:val="19"/>
                <w:szCs w:val="19"/>
              </w:rPr>
              <w:t>☆</w:t>
            </w:r>
            <w:r>
              <w:rPr>
                <w:rFonts w:ascii="宋体" w:hAnsi="宋体" w:eastAsia="宋体" w:cs="宋体"/>
                <w:b w:val="0"/>
                <w:bCs w:val="0"/>
                <w:spacing w:val="7"/>
                <w:sz w:val="23"/>
                <w:szCs w:val="23"/>
              </w:rPr>
              <w:t>货物技术规范偏离表；</w:t>
            </w:r>
          </w:p>
          <w:p>
            <w:pPr>
              <w:spacing w:before="115" w:line="240" w:lineRule="auto"/>
              <w:ind w:left="113" w:right="350" w:firstLine="3"/>
              <w:rPr>
                <w:rFonts w:ascii="宋体" w:hAnsi="宋体" w:eastAsia="宋体" w:cs="宋体"/>
                <w:b w:val="0"/>
                <w:bCs w:val="0"/>
                <w:sz w:val="23"/>
                <w:szCs w:val="23"/>
              </w:rPr>
            </w:pPr>
            <w:r>
              <w:rPr>
                <w:rFonts w:ascii="宋体" w:hAnsi="宋体" w:eastAsia="宋体" w:cs="宋体"/>
                <w:b w:val="0"/>
                <w:bCs w:val="0"/>
                <w:spacing w:val="12"/>
                <w:position w:val="2"/>
                <w:sz w:val="23"/>
                <w:szCs w:val="23"/>
              </w:rPr>
              <w:t>一</w:t>
            </w:r>
            <w:r>
              <w:rPr>
                <w:rFonts w:ascii="宋体" w:hAnsi="宋体" w:eastAsia="宋体" w:cs="宋体"/>
                <w:b w:val="0"/>
                <w:bCs w:val="0"/>
                <w:spacing w:val="8"/>
                <w:position w:val="2"/>
                <w:sz w:val="23"/>
                <w:szCs w:val="23"/>
              </w:rPr>
              <w:t>、货物的运输车辆</w:t>
            </w:r>
          </w:p>
          <w:p>
            <w:pPr>
              <w:spacing w:before="73" w:line="240" w:lineRule="auto"/>
              <w:ind w:left="113" w:right="104" w:firstLine="4"/>
              <w:rPr>
                <w:rFonts w:ascii="宋体" w:hAnsi="宋体" w:eastAsia="宋体" w:cs="宋体"/>
                <w:b w:val="0"/>
                <w:bCs w:val="0"/>
                <w:sz w:val="23"/>
                <w:szCs w:val="23"/>
              </w:rPr>
            </w:pPr>
            <w:r>
              <w:rPr>
                <w:rFonts w:ascii="宋体" w:hAnsi="宋体" w:eastAsia="宋体" w:cs="宋体"/>
                <w:b w:val="0"/>
                <w:bCs w:val="0"/>
                <w:spacing w:val="16"/>
                <w:sz w:val="23"/>
                <w:szCs w:val="23"/>
              </w:rPr>
              <w:t>二、</w:t>
            </w:r>
            <w:r>
              <w:rPr>
                <w:rFonts w:ascii="宋体" w:hAnsi="宋体" w:eastAsia="宋体" w:cs="宋体"/>
                <w:b w:val="0"/>
                <w:bCs w:val="0"/>
                <w:spacing w:val="11"/>
                <w:sz w:val="23"/>
                <w:szCs w:val="23"/>
              </w:rPr>
              <w:t>仓</w:t>
            </w:r>
            <w:r>
              <w:rPr>
                <w:rFonts w:ascii="宋体" w:hAnsi="宋体" w:eastAsia="宋体" w:cs="宋体"/>
                <w:b w:val="0"/>
                <w:bCs w:val="0"/>
                <w:spacing w:val="8"/>
                <w:sz w:val="23"/>
                <w:szCs w:val="23"/>
              </w:rPr>
              <w:t>储库、储藏 (需提供房屋租赁合同或购买合同，以</w:t>
            </w:r>
            <w:r>
              <w:rPr>
                <w:rFonts w:ascii="宋体" w:hAnsi="宋体" w:eastAsia="宋体" w:cs="宋体"/>
                <w:b w:val="0"/>
                <w:bCs w:val="0"/>
                <w:spacing w:val="6"/>
                <w:sz w:val="23"/>
                <w:szCs w:val="23"/>
              </w:rPr>
              <w:t>及</w:t>
            </w:r>
            <w:r>
              <w:rPr>
                <w:rFonts w:ascii="宋体" w:hAnsi="宋体" w:eastAsia="宋体" w:cs="宋体"/>
                <w:b w:val="0"/>
                <w:bCs w:val="0"/>
                <w:spacing w:val="5"/>
                <w:sz w:val="23"/>
                <w:szCs w:val="23"/>
              </w:rPr>
              <w:t>照片)</w:t>
            </w:r>
          </w:p>
          <w:p>
            <w:pPr>
              <w:spacing w:before="184" w:line="240" w:lineRule="auto"/>
              <w:ind w:left="114"/>
              <w:rPr>
                <w:rFonts w:ascii="宋体" w:hAnsi="宋体" w:eastAsia="宋体" w:cs="宋体"/>
                <w:b w:val="0"/>
                <w:bCs w:val="0"/>
                <w:sz w:val="23"/>
                <w:szCs w:val="23"/>
              </w:rPr>
            </w:pPr>
            <w:r>
              <w:rPr>
                <w:rFonts w:ascii="宋体" w:hAnsi="宋体" w:eastAsia="宋体" w:cs="宋体"/>
                <w:b w:val="0"/>
                <w:bCs w:val="0"/>
                <w:spacing w:val="9"/>
                <w:position w:val="1"/>
                <w:sz w:val="23"/>
                <w:szCs w:val="23"/>
              </w:rPr>
              <w:t>三、配送网点分布情况</w:t>
            </w:r>
          </w:p>
          <w:p>
            <w:pPr>
              <w:spacing w:before="163" w:line="240" w:lineRule="auto"/>
              <w:ind w:left="137"/>
              <w:rPr>
                <w:rFonts w:ascii="宋体" w:hAnsi="宋体" w:eastAsia="宋体" w:cs="宋体"/>
                <w:b w:val="0"/>
                <w:bCs w:val="0"/>
                <w:sz w:val="23"/>
                <w:szCs w:val="23"/>
              </w:rPr>
            </w:pPr>
            <w:r>
              <w:rPr>
                <w:rFonts w:ascii="宋体" w:hAnsi="宋体" w:eastAsia="宋体" w:cs="宋体"/>
                <w:b w:val="0"/>
                <w:bCs w:val="0"/>
                <w:spacing w:val="8"/>
                <w:sz w:val="23"/>
                <w:szCs w:val="23"/>
              </w:rPr>
              <w:t>四</w:t>
            </w:r>
            <w:r>
              <w:rPr>
                <w:rFonts w:ascii="宋体" w:hAnsi="宋体" w:eastAsia="宋体" w:cs="宋体"/>
                <w:b w:val="0"/>
                <w:bCs w:val="0"/>
                <w:spacing w:val="4"/>
                <w:sz w:val="23"/>
                <w:szCs w:val="23"/>
              </w:rPr>
              <w:t>、实施方案</w:t>
            </w:r>
          </w:p>
          <w:p>
            <w:pPr>
              <w:spacing w:before="182" w:line="240" w:lineRule="auto"/>
              <w:ind w:left="118"/>
              <w:rPr>
                <w:rFonts w:ascii="宋体" w:hAnsi="宋体" w:eastAsia="宋体" w:cs="宋体"/>
                <w:b w:val="0"/>
                <w:bCs w:val="0"/>
                <w:sz w:val="23"/>
                <w:szCs w:val="23"/>
              </w:rPr>
            </w:pPr>
            <w:r>
              <w:rPr>
                <w:rFonts w:ascii="宋体" w:hAnsi="宋体" w:eastAsia="宋体" w:cs="宋体"/>
                <w:b w:val="0"/>
                <w:bCs w:val="0"/>
                <w:spacing w:val="16"/>
                <w:sz w:val="23"/>
                <w:szCs w:val="23"/>
              </w:rPr>
              <w:t>五</w:t>
            </w:r>
            <w:r>
              <w:rPr>
                <w:rFonts w:ascii="宋体" w:hAnsi="宋体" w:eastAsia="宋体" w:cs="宋体"/>
                <w:b w:val="0"/>
                <w:bCs w:val="0"/>
                <w:spacing w:val="10"/>
                <w:sz w:val="23"/>
                <w:szCs w:val="23"/>
              </w:rPr>
              <w:t>、</w:t>
            </w:r>
            <w:r>
              <w:rPr>
                <w:rFonts w:ascii="宋体" w:hAnsi="宋体" w:eastAsia="宋体" w:cs="宋体"/>
                <w:b w:val="0"/>
                <w:bCs w:val="0"/>
                <w:spacing w:val="8"/>
                <w:sz w:val="23"/>
                <w:szCs w:val="23"/>
              </w:rPr>
              <w:t>质量保证措施和保证交货期措施；</w:t>
            </w:r>
          </w:p>
          <w:p>
            <w:pPr>
              <w:spacing w:before="172" w:line="240" w:lineRule="auto"/>
              <w:ind w:left="116"/>
              <w:rPr>
                <w:rFonts w:ascii="宋体" w:hAnsi="宋体" w:eastAsia="宋体" w:cs="宋体"/>
                <w:b w:val="0"/>
                <w:bCs w:val="0"/>
                <w:sz w:val="23"/>
                <w:szCs w:val="23"/>
              </w:rPr>
            </w:pPr>
            <w:r>
              <w:rPr>
                <w:rFonts w:ascii="宋体" w:hAnsi="宋体" w:eastAsia="宋体" w:cs="宋体"/>
                <w:b w:val="0"/>
                <w:bCs w:val="0"/>
                <w:spacing w:val="10"/>
                <w:sz w:val="23"/>
                <w:szCs w:val="23"/>
              </w:rPr>
              <w:t>六</w:t>
            </w:r>
            <w:r>
              <w:rPr>
                <w:rFonts w:ascii="宋体" w:hAnsi="宋体" w:eastAsia="宋体" w:cs="宋体"/>
                <w:b w:val="0"/>
                <w:bCs w:val="0"/>
                <w:spacing w:val="9"/>
                <w:sz w:val="23"/>
                <w:szCs w:val="23"/>
              </w:rPr>
              <w:t>、供应商认为有必要提供的其他声明及文件资料；</w:t>
            </w:r>
          </w:p>
          <w:p>
            <w:pPr>
              <w:spacing w:before="179" w:line="240" w:lineRule="auto"/>
              <w:ind w:left="115"/>
              <w:rPr>
                <w:rFonts w:hint="eastAsia" w:ascii="Arial" w:hAnsi="Arial" w:eastAsia="Arial" w:cs="Arial"/>
                <w:b w:val="0"/>
                <w:bCs w:val="0"/>
                <w:snapToGrid w:val="0"/>
                <w:color w:val="000000"/>
                <w:kern w:val="0"/>
                <w:sz w:val="24"/>
                <w:szCs w:val="20"/>
                <w:lang w:eastAsia="zh-CN"/>
              </w:rPr>
            </w:pPr>
            <w:r>
              <w:rPr>
                <w:rFonts w:ascii="宋体" w:hAnsi="宋体" w:eastAsia="宋体" w:cs="宋体"/>
                <w:b w:val="0"/>
                <w:bCs w:val="0"/>
                <w:spacing w:val="3"/>
                <w:sz w:val="23"/>
                <w:szCs w:val="23"/>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30" w:type="dxa"/>
          <w:trHeight w:val="3430" w:hRule="atLeast"/>
        </w:trPr>
        <w:tc>
          <w:tcPr>
            <w:tcW w:w="758" w:type="dxa"/>
            <w:vMerge w:val="continue"/>
            <w:vAlign w:val="center"/>
          </w:tcPr>
          <w:p>
            <w:pPr>
              <w:spacing w:before="75" w:line="189" w:lineRule="auto"/>
              <w:ind w:left="321" w:leftChars="0"/>
              <w:jc w:val="center"/>
              <w:rPr>
                <w:rFonts w:ascii="宋体" w:hAnsi="宋体" w:eastAsia="宋体" w:cs="宋体"/>
                <w:b w:val="0"/>
                <w:bCs w:val="0"/>
                <w:sz w:val="23"/>
                <w:szCs w:val="23"/>
                <w14:textOutline w14:w="4358" w14:cap="sq" w14:cmpd="sng">
                  <w14:solidFill>
                    <w14:srgbClr w14:val="000000"/>
                  </w14:solidFill>
                  <w14:prstDash w14:val="solid"/>
                  <w14:bevel/>
                </w14:textOutline>
              </w:rPr>
            </w:pPr>
          </w:p>
        </w:tc>
        <w:tc>
          <w:tcPr>
            <w:tcW w:w="1215" w:type="dxa"/>
            <w:vMerge w:val="continue"/>
            <w:vAlign w:val="center"/>
          </w:tcPr>
          <w:p>
            <w:pPr>
              <w:spacing w:before="75" w:line="227" w:lineRule="auto"/>
              <w:ind w:left="499" w:leftChars="0"/>
              <w:jc w:val="center"/>
              <w:rPr>
                <w:rFonts w:ascii="宋体" w:hAnsi="宋体" w:eastAsia="宋体" w:cs="宋体"/>
                <w:b w:val="0"/>
                <w:bCs w:val="0"/>
                <w:spacing w:val="9"/>
                <w:sz w:val="23"/>
                <w:szCs w:val="23"/>
                <w14:textOutline w14:w="4358" w14:cap="sq" w14:cmpd="sng">
                  <w14:solidFill>
                    <w14:srgbClr w14:val="000000"/>
                  </w14:solidFill>
                  <w14:prstDash w14:val="solid"/>
                  <w14:bevel/>
                </w14:textOutline>
              </w:rPr>
            </w:pPr>
          </w:p>
        </w:tc>
        <w:tc>
          <w:tcPr>
            <w:tcW w:w="1064" w:type="dxa"/>
            <w:vAlign w:val="center"/>
          </w:tcPr>
          <w:p>
            <w:pPr>
              <w:spacing w:before="75" w:line="384" w:lineRule="auto"/>
              <w:ind w:right="163" w:rightChars="0"/>
              <w:jc w:val="center"/>
              <w:rPr>
                <w:rFonts w:ascii="宋体" w:hAnsi="宋体" w:eastAsia="宋体" w:cs="宋体"/>
                <w:b w:val="0"/>
                <w:bCs w:val="0"/>
                <w:spacing w:val="7"/>
                <w:sz w:val="23"/>
                <w:szCs w:val="23"/>
                <w14:textOutline w14:w="4358" w14:cap="sq" w14:cmpd="sng">
                  <w14:solidFill>
                    <w14:srgbClr w14:val="000000"/>
                  </w14:solidFill>
                  <w14:prstDash w14:val="solid"/>
                  <w14:bevel/>
                </w14:textOutline>
              </w:rPr>
            </w:pPr>
            <w:r>
              <w:rPr>
                <w:rFonts w:ascii="宋体" w:hAnsi="宋体" w:eastAsia="宋体" w:cs="宋体"/>
                <w:b w:val="0"/>
                <w:bCs w:val="0"/>
                <w:spacing w:val="9"/>
                <w:sz w:val="23"/>
                <w:szCs w:val="23"/>
                <w14:textOutline w14:w="4358" w14:cap="sq" w14:cmpd="sng">
                  <w14:solidFill>
                    <w14:srgbClr w14:val="000000"/>
                  </w14:solidFill>
                  <w14:prstDash w14:val="solid"/>
                  <w14:bevel/>
                </w14:textOutline>
              </w:rPr>
              <w:t>服</w:t>
            </w:r>
            <w:r>
              <w:rPr>
                <w:rFonts w:ascii="宋体" w:hAnsi="宋体" w:eastAsia="宋体" w:cs="宋体"/>
                <w:b w:val="0"/>
                <w:bCs w:val="0"/>
                <w:spacing w:val="7"/>
                <w:sz w:val="23"/>
                <w:szCs w:val="23"/>
                <w14:textOutline w14:w="4358" w14:cap="sq" w14:cmpd="sng">
                  <w14:solidFill>
                    <w14:srgbClr w14:val="000000"/>
                  </w14:solidFill>
                  <w14:prstDash w14:val="solid"/>
                  <w14:bevel/>
                </w14:textOutline>
              </w:rPr>
              <w:t>务</w:t>
            </w:r>
          </w:p>
          <w:p>
            <w:pPr>
              <w:spacing w:before="75" w:line="384" w:lineRule="auto"/>
              <w:ind w:right="163" w:rightChars="0"/>
              <w:jc w:val="center"/>
              <w:rPr>
                <w:rFonts w:ascii="宋体" w:hAnsi="宋体" w:eastAsia="宋体" w:cs="宋体"/>
                <w:b w:val="0"/>
                <w:bCs w:val="0"/>
                <w:spacing w:val="4"/>
                <w:sz w:val="23"/>
                <w:szCs w:val="23"/>
                <w14:textOutline w14:w="4358" w14:cap="sq" w14:cmpd="sng">
                  <w14:solidFill>
                    <w14:srgbClr w14:val="000000"/>
                  </w14:solidFill>
                  <w14:prstDash w14:val="solid"/>
                  <w14:bevel/>
                </w14:textOutline>
              </w:rPr>
            </w:pPr>
            <w:r>
              <w:rPr>
                <w:rFonts w:ascii="宋体" w:hAnsi="宋体" w:eastAsia="宋体" w:cs="宋体"/>
                <w:b w:val="0"/>
                <w:bCs w:val="0"/>
                <w:spacing w:val="7"/>
                <w:sz w:val="23"/>
                <w:szCs w:val="23"/>
                <w14:textOutline w14:w="4358" w14:cap="sq" w14:cmpd="sng">
                  <w14:solidFill>
                    <w14:srgbClr w14:val="000000"/>
                  </w14:solidFill>
                  <w14:prstDash w14:val="solid"/>
                  <w14:bevel/>
                </w14:textOutline>
              </w:rPr>
              <w:t>文</w:t>
            </w:r>
            <w:r>
              <w:rPr>
                <w:rFonts w:ascii="宋体" w:hAnsi="宋体" w:eastAsia="宋体" w:cs="宋体"/>
                <w:b w:val="0"/>
                <w:bCs w:val="0"/>
                <w:spacing w:val="1"/>
                <w:sz w:val="23"/>
                <w:szCs w:val="23"/>
                <w14:textOutline w14:w="4358" w14:cap="sq" w14:cmpd="sng">
                  <w14:solidFill>
                    <w14:srgbClr w14:val="000000"/>
                  </w14:solidFill>
                  <w14:prstDash w14:val="solid"/>
                  <w14:bevel/>
                </w14:textOutline>
              </w:rPr>
              <w:t>件</w:t>
            </w:r>
          </w:p>
        </w:tc>
        <w:tc>
          <w:tcPr>
            <w:tcW w:w="6161" w:type="dxa"/>
            <w:vAlign w:val="top"/>
          </w:tcPr>
          <w:p>
            <w:pPr>
              <w:spacing w:before="119" w:line="240" w:lineRule="auto"/>
              <w:ind w:left="117"/>
              <w:rPr>
                <w:rFonts w:ascii="宋体" w:hAnsi="宋体" w:eastAsia="宋体" w:cs="宋体"/>
                <w:b w:val="0"/>
                <w:bCs w:val="0"/>
                <w:sz w:val="23"/>
                <w:szCs w:val="23"/>
              </w:rPr>
            </w:pPr>
            <w:r>
              <w:rPr>
                <w:rFonts w:ascii="宋体" w:hAnsi="宋体" w:eastAsia="宋体" w:cs="宋体"/>
                <w:b w:val="0"/>
                <w:bCs w:val="0"/>
                <w:spacing w:val="11"/>
                <w:sz w:val="23"/>
                <w:szCs w:val="23"/>
              </w:rPr>
              <w:t>投</w:t>
            </w:r>
            <w:r>
              <w:rPr>
                <w:rFonts w:ascii="宋体" w:hAnsi="宋体" w:eastAsia="宋体" w:cs="宋体"/>
                <w:b w:val="0"/>
                <w:bCs w:val="0"/>
                <w:spacing w:val="8"/>
                <w:sz w:val="23"/>
                <w:szCs w:val="23"/>
              </w:rPr>
              <w:t>标人自行编写的服务文件：</w:t>
            </w:r>
          </w:p>
          <w:p>
            <w:pPr>
              <w:spacing w:before="184" w:line="240" w:lineRule="auto"/>
              <w:ind w:left="113"/>
              <w:rPr>
                <w:rFonts w:ascii="宋体" w:hAnsi="宋体" w:eastAsia="宋体" w:cs="宋体"/>
                <w:b w:val="0"/>
                <w:bCs w:val="0"/>
                <w:sz w:val="23"/>
                <w:szCs w:val="23"/>
              </w:rPr>
            </w:pPr>
            <w:r>
              <w:rPr>
                <w:rFonts w:ascii="宋体" w:hAnsi="宋体" w:eastAsia="宋体" w:cs="宋体"/>
                <w:b w:val="0"/>
                <w:bCs w:val="0"/>
                <w:spacing w:val="12"/>
                <w:sz w:val="23"/>
                <w:szCs w:val="23"/>
              </w:rPr>
              <w:t>①</w:t>
            </w:r>
            <w:r>
              <w:rPr>
                <w:rFonts w:ascii="宋体" w:hAnsi="宋体" w:eastAsia="宋体" w:cs="宋体"/>
                <w:b w:val="0"/>
                <w:bCs w:val="0"/>
                <w:spacing w:val="7"/>
                <w:sz w:val="23"/>
                <w:szCs w:val="23"/>
              </w:rPr>
              <w:t>货物售后服务：</w:t>
            </w:r>
          </w:p>
          <w:p>
            <w:pPr>
              <w:spacing w:before="185" w:line="240" w:lineRule="auto"/>
              <w:ind w:left="112" w:right="134" w:firstLine="7"/>
              <w:rPr>
                <w:rFonts w:ascii="宋体" w:hAnsi="宋体" w:eastAsia="宋体" w:cs="宋体"/>
                <w:b w:val="0"/>
                <w:bCs w:val="0"/>
                <w:sz w:val="23"/>
                <w:szCs w:val="23"/>
              </w:rPr>
            </w:pPr>
            <w:r>
              <w:rPr>
                <w:rFonts w:ascii="宋体" w:hAnsi="宋体" w:eastAsia="宋体" w:cs="宋体"/>
                <w:b w:val="0"/>
                <w:bCs w:val="0"/>
                <w:spacing w:val="14"/>
                <w:sz w:val="23"/>
                <w:szCs w:val="23"/>
              </w:rPr>
              <w:t>&lt;</w:t>
            </w:r>
            <w:r>
              <w:rPr>
                <w:rFonts w:ascii="宋体" w:hAnsi="宋体" w:eastAsia="宋体" w:cs="宋体"/>
                <w:b w:val="0"/>
                <w:bCs w:val="0"/>
                <w:spacing w:val="10"/>
                <w:sz w:val="23"/>
                <w:szCs w:val="23"/>
              </w:rPr>
              <w:t>1</w:t>
            </w:r>
            <w:r>
              <w:rPr>
                <w:rFonts w:ascii="宋体" w:hAnsi="宋体" w:eastAsia="宋体" w:cs="宋体"/>
                <w:b w:val="0"/>
                <w:bCs w:val="0"/>
                <w:spacing w:val="7"/>
                <w:sz w:val="23"/>
                <w:szCs w:val="23"/>
              </w:rPr>
              <w:t>&gt;售后服务的程序、内容及措施；</w:t>
            </w:r>
            <w:r>
              <w:rPr>
                <w:rFonts w:ascii="宋体" w:hAnsi="宋体" w:eastAsia="宋体" w:cs="宋体"/>
                <w:b w:val="0"/>
                <w:bCs w:val="0"/>
                <w:spacing w:val="8"/>
                <w:sz w:val="23"/>
                <w:szCs w:val="23"/>
              </w:rPr>
              <w:t>&lt;2&gt;响应时间和技术支持情况</w:t>
            </w:r>
            <w:r>
              <w:rPr>
                <w:rFonts w:ascii="宋体" w:hAnsi="宋体" w:eastAsia="宋体" w:cs="宋体"/>
                <w:b w:val="0"/>
                <w:bCs w:val="0"/>
                <w:spacing w:val="5"/>
                <w:sz w:val="23"/>
                <w:szCs w:val="23"/>
              </w:rPr>
              <w:t>；</w:t>
            </w:r>
            <w:r>
              <w:rPr>
                <w:rFonts w:ascii="宋体" w:hAnsi="宋体" w:eastAsia="宋体" w:cs="宋体"/>
                <w:b w:val="0"/>
                <w:bCs w:val="0"/>
                <w:spacing w:val="14"/>
                <w:sz w:val="23"/>
                <w:szCs w:val="23"/>
              </w:rPr>
              <w:t>②售</w:t>
            </w:r>
            <w:r>
              <w:rPr>
                <w:rFonts w:ascii="宋体" w:hAnsi="宋体" w:eastAsia="宋体" w:cs="宋体"/>
                <w:b w:val="0"/>
                <w:bCs w:val="0"/>
                <w:spacing w:val="13"/>
                <w:sz w:val="23"/>
                <w:szCs w:val="23"/>
              </w:rPr>
              <w:t>后</w:t>
            </w:r>
            <w:r>
              <w:rPr>
                <w:rFonts w:ascii="宋体" w:hAnsi="宋体" w:eastAsia="宋体" w:cs="宋体"/>
                <w:b w:val="0"/>
                <w:bCs w:val="0"/>
                <w:spacing w:val="7"/>
                <w:sz w:val="23"/>
                <w:szCs w:val="23"/>
              </w:rPr>
              <w:t>服务网点明细表 (包括联系人、详细地址、电话、</w:t>
            </w:r>
            <w:r>
              <w:rPr>
                <w:rFonts w:ascii="宋体" w:hAnsi="宋体" w:eastAsia="宋体" w:cs="宋体"/>
                <w:b w:val="0"/>
                <w:bCs w:val="0"/>
                <w:sz w:val="23"/>
                <w:szCs w:val="23"/>
              </w:rPr>
              <w:t xml:space="preserve"> </w:t>
            </w:r>
            <w:r>
              <w:rPr>
                <w:rFonts w:ascii="宋体" w:hAnsi="宋体" w:eastAsia="宋体" w:cs="宋体"/>
                <w:b w:val="0"/>
                <w:bCs w:val="0"/>
                <w:spacing w:val="7"/>
                <w:sz w:val="23"/>
                <w:szCs w:val="23"/>
              </w:rPr>
              <w:t>传</w:t>
            </w:r>
            <w:r>
              <w:rPr>
                <w:rFonts w:ascii="宋体" w:hAnsi="宋体" w:eastAsia="宋体" w:cs="宋体"/>
                <w:b w:val="0"/>
                <w:bCs w:val="0"/>
                <w:spacing w:val="4"/>
                <w:sz w:val="23"/>
                <w:szCs w:val="23"/>
              </w:rPr>
              <w:t>真) ；</w:t>
            </w:r>
          </w:p>
          <w:p>
            <w:pPr>
              <w:spacing w:line="240" w:lineRule="auto"/>
              <w:ind w:left="112"/>
              <w:rPr>
                <w:rFonts w:ascii="宋体" w:hAnsi="宋体" w:eastAsia="宋体" w:cs="宋体"/>
                <w:b w:val="0"/>
                <w:bCs w:val="0"/>
                <w:sz w:val="23"/>
                <w:szCs w:val="23"/>
              </w:rPr>
            </w:pPr>
            <w:r>
              <w:rPr>
                <w:rFonts w:ascii="宋体" w:hAnsi="宋体" w:eastAsia="宋体" w:cs="宋体"/>
                <w:b w:val="0"/>
                <w:bCs w:val="0"/>
                <w:spacing w:val="8"/>
                <w:sz w:val="23"/>
                <w:szCs w:val="23"/>
              </w:rPr>
              <w:t>③服务项目偏离表。</w:t>
            </w:r>
          </w:p>
          <w:p>
            <w:pPr>
              <w:spacing w:before="187" w:line="240" w:lineRule="auto"/>
              <w:ind w:left="114"/>
              <w:rPr>
                <w:rFonts w:ascii="宋体" w:hAnsi="宋体" w:eastAsia="宋体" w:cs="宋体"/>
                <w:b w:val="0"/>
                <w:bCs w:val="0"/>
                <w:sz w:val="23"/>
                <w:szCs w:val="23"/>
              </w:rPr>
            </w:pPr>
            <w:r>
              <w:rPr>
                <w:rFonts w:ascii="宋体" w:hAnsi="宋体" w:eastAsia="宋体" w:cs="宋体"/>
                <w:b w:val="0"/>
                <w:bCs w:val="0"/>
                <w:spacing w:val="10"/>
                <w:sz w:val="23"/>
                <w:szCs w:val="23"/>
              </w:rPr>
              <w:t>供</w:t>
            </w:r>
            <w:r>
              <w:rPr>
                <w:rFonts w:ascii="宋体" w:hAnsi="宋体" w:eastAsia="宋体" w:cs="宋体"/>
                <w:b w:val="0"/>
                <w:bCs w:val="0"/>
                <w:spacing w:val="9"/>
                <w:sz w:val="23"/>
                <w:szCs w:val="23"/>
              </w:rPr>
              <w:t>应商认为有必要提供的其他声明及文件资料；</w:t>
            </w:r>
          </w:p>
          <w:p>
            <w:pPr>
              <w:spacing w:before="155" w:line="292" w:lineRule="auto"/>
              <w:ind w:left="138" w:leftChars="0" w:right="106" w:rightChars="0" w:hanging="12" w:firstLineChars="0"/>
              <w:rPr>
                <w:rFonts w:hint="eastAsia" w:ascii="Arial" w:hAnsi="Arial" w:eastAsia="Arial" w:cs="Arial"/>
                <w:b w:val="0"/>
                <w:bCs w:val="0"/>
                <w:snapToGrid w:val="0"/>
                <w:color w:val="000000"/>
                <w:kern w:val="0"/>
                <w:sz w:val="24"/>
                <w:szCs w:val="20"/>
                <w:lang w:eastAsia="zh-CN"/>
              </w:rPr>
            </w:pPr>
            <w:r>
              <w:rPr>
                <w:rFonts w:ascii="宋体" w:hAnsi="宋体" w:eastAsia="宋体" w:cs="宋体"/>
                <w:b w:val="0"/>
                <w:bCs w:val="0"/>
                <w:spacing w:val="3"/>
                <w:sz w:val="23"/>
                <w:szCs w:val="23"/>
              </w:rPr>
              <w:t>其他：</w:t>
            </w:r>
          </w:p>
        </w:tc>
      </w:tr>
    </w:tbl>
    <w:tbl>
      <w:tblPr>
        <w:tblStyle w:val="17"/>
        <w:tblpPr w:leftFromText="180" w:rightFromText="180" w:vertAnchor="text" w:horzAnchor="page" w:tblpX="1472" w:tblpY="8"/>
        <w:tblOverlap w:val="never"/>
        <w:tblW w:w="92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303"/>
        <w:gridCol w:w="61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54" w:type="dxa"/>
            <w:vAlign w:val="center"/>
          </w:tcPr>
          <w:p>
            <w:pPr>
              <w:spacing w:before="75" w:line="190" w:lineRule="auto"/>
              <w:jc w:val="center"/>
              <w:rPr>
                <w:rFonts w:hint="eastAsia" w:ascii="宋体" w:hAnsi="宋体" w:eastAsia="宋体" w:cs="宋体"/>
                <w:b w:val="0"/>
                <w:bCs w:val="0"/>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z w:val="23"/>
                <w:szCs w:val="23"/>
                <w:lang w:val="en-US" w:eastAsia="zh-CN"/>
                <w14:textOutline w14:w="4358" w14:cap="sq" w14:cmpd="sng">
                  <w14:solidFill>
                    <w14:srgbClr w14:val="000000"/>
                  </w14:solidFill>
                  <w14:prstDash w14:val="solid"/>
                  <w14:bevel/>
                </w14:textOutline>
              </w:rPr>
              <w:t>6</w:t>
            </w:r>
          </w:p>
        </w:tc>
        <w:tc>
          <w:tcPr>
            <w:tcW w:w="2303" w:type="dxa"/>
            <w:vAlign w:val="center"/>
          </w:tcPr>
          <w:p>
            <w:pPr>
              <w:spacing w:before="74" w:line="227" w:lineRule="auto"/>
              <w:jc w:val="center"/>
              <w:rPr>
                <w:rFonts w:ascii="宋体" w:hAnsi="宋体" w:eastAsia="宋体" w:cs="宋体"/>
                <w:b w:val="0"/>
                <w:bCs w:val="0"/>
                <w:sz w:val="23"/>
                <w:szCs w:val="23"/>
              </w:rPr>
            </w:pPr>
            <w:r>
              <w:rPr>
                <w:rFonts w:ascii="宋体" w:hAnsi="宋体" w:eastAsia="宋体" w:cs="宋体"/>
                <w:b w:val="0"/>
                <w:bCs w:val="0"/>
                <w:spacing w:val="11"/>
                <w:sz w:val="23"/>
                <w:szCs w:val="23"/>
                <w14:textOutline w14:w="4358" w14:cap="sq" w14:cmpd="sng">
                  <w14:solidFill>
                    <w14:srgbClr w14:val="000000"/>
                  </w14:solidFill>
                  <w14:prstDash w14:val="solid"/>
                  <w14:bevel/>
                </w14:textOutline>
              </w:rPr>
              <w:t>是</w:t>
            </w:r>
            <w:r>
              <w:rPr>
                <w:rFonts w:ascii="宋体" w:hAnsi="宋体" w:eastAsia="宋体" w:cs="宋体"/>
                <w:b w:val="0"/>
                <w:bCs w:val="0"/>
                <w:spacing w:val="9"/>
                <w:sz w:val="23"/>
                <w:szCs w:val="23"/>
                <w14:textOutline w14:w="4358" w14:cap="sq" w14:cmpd="sng">
                  <w14:solidFill>
                    <w14:srgbClr w14:val="000000"/>
                  </w14:solidFill>
                  <w14:prstDash w14:val="solid"/>
                  <w14:bevel/>
                </w14:textOutline>
              </w:rPr>
              <w:t>否允许联合体投标</w:t>
            </w:r>
          </w:p>
        </w:tc>
        <w:tc>
          <w:tcPr>
            <w:tcW w:w="6157" w:type="dxa"/>
            <w:vAlign w:val="top"/>
          </w:tcPr>
          <w:p>
            <w:pPr>
              <w:spacing w:line="228" w:lineRule="auto"/>
              <w:rPr>
                <w:rFonts w:ascii="宋体" w:hAnsi="宋体" w:eastAsia="宋体" w:cs="宋体"/>
                <w:b w:val="0"/>
                <w:bCs w:val="0"/>
                <w:sz w:val="23"/>
                <w:szCs w:val="23"/>
              </w:rPr>
            </w:pPr>
            <w:r>
              <w:rPr>
                <w:rFonts w:ascii="宋体" w:hAnsi="宋体" w:eastAsia="宋体" w:cs="宋体"/>
                <w:b w:val="0"/>
                <w:bCs w:val="0"/>
                <w:spacing w:val="1"/>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54" w:type="dxa"/>
            <w:vAlign w:val="center"/>
          </w:tcPr>
          <w:p>
            <w:pPr>
              <w:spacing w:before="75" w:line="190" w:lineRule="auto"/>
              <w:jc w:val="center"/>
              <w:rPr>
                <w:rFonts w:hint="eastAsia" w:ascii="宋体" w:hAnsi="宋体" w:eastAsia="宋体" w:cs="宋体"/>
                <w:b w:val="0"/>
                <w:bCs w:val="0"/>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z w:val="23"/>
                <w:szCs w:val="23"/>
                <w:lang w:val="en-US" w:eastAsia="zh-CN"/>
                <w14:textOutline w14:w="4358" w14:cap="sq" w14:cmpd="sng">
                  <w14:solidFill>
                    <w14:srgbClr w14:val="000000"/>
                  </w14:solidFill>
                  <w14:prstDash w14:val="solid"/>
                  <w14:bevel/>
                </w14:textOutline>
              </w:rPr>
              <w:t>7</w:t>
            </w:r>
          </w:p>
        </w:tc>
        <w:tc>
          <w:tcPr>
            <w:tcW w:w="2303" w:type="dxa"/>
            <w:vAlign w:val="center"/>
          </w:tcPr>
          <w:p>
            <w:pPr>
              <w:spacing w:before="74" w:line="227" w:lineRule="auto"/>
              <w:jc w:val="center"/>
              <w:rPr>
                <w:rFonts w:ascii="宋体" w:hAnsi="宋体" w:eastAsia="宋体" w:cs="宋体"/>
                <w:b w:val="0"/>
                <w:bCs w:val="0"/>
                <w:sz w:val="23"/>
                <w:szCs w:val="23"/>
              </w:rPr>
            </w:pPr>
            <w:r>
              <w:rPr>
                <w:rFonts w:ascii="宋体" w:hAnsi="宋体" w:eastAsia="宋体" w:cs="宋体"/>
                <w:b w:val="0"/>
                <w:bCs w:val="0"/>
                <w:spacing w:val="15"/>
                <w:sz w:val="23"/>
                <w:szCs w:val="23"/>
                <w14:textOutline w14:w="4358" w14:cap="sq" w14:cmpd="sng">
                  <w14:solidFill>
                    <w14:srgbClr w14:val="000000"/>
                  </w14:solidFill>
                  <w14:prstDash w14:val="solid"/>
                  <w14:bevel/>
                </w14:textOutline>
              </w:rPr>
              <w:t>是</w:t>
            </w:r>
            <w:r>
              <w:rPr>
                <w:rFonts w:ascii="宋体" w:hAnsi="宋体" w:eastAsia="宋体" w:cs="宋体"/>
                <w:b w:val="0"/>
                <w:bCs w:val="0"/>
                <w:spacing w:val="9"/>
                <w:sz w:val="23"/>
                <w:szCs w:val="23"/>
                <w14:textOutline w14:w="4358" w14:cap="sq" w14:cmpd="sng">
                  <w14:solidFill>
                    <w14:srgbClr w14:val="000000"/>
                  </w14:solidFill>
                  <w14:prstDash w14:val="solid"/>
                  <w14:bevel/>
                </w14:textOutline>
              </w:rPr>
              <w:t>否允许投报进口产品</w:t>
            </w:r>
          </w:p>
        </w:tc>
        <w:tc>
          <w:tcPr>
            <w:tcW w:w="6157" w:type="dxa"/>
            <w:vAlign w:val="top"/>
          </w:tcPr>
          <w:p>
            <w:pPr>
              <w:spacing w:line="228" w:lineRule="auto"/>
              <w:rPr>
                <w:rFonts w:ascii="宋体" w:hAnsi="宋体" w:eastAsia="宋体" w:cs="宋体"/>
                <w:b w:val="0"/>
                <w:bCs w:val="0"/>
                <w:sz w:val="23"/>
                <w:szCs w:val="23"/>
              </w:rPr>
            </w:pPr>
            <w:r>
              <w:rPr>
                <w:rFonts w:ascii="宋体" w:hAnsi="宋体" w:eastAsia="宋体" w:cs="宋体"/>
                <w:b w:val="0"/>
                <w:bCs w:val="0"/>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754" w:type="dxa"/>
            <w:vAlign w:val="center"/>
          </w:tcPr>
          <w:p>
            <w:pPr>
              <w:spacing w:before="75" w:line="190" w:lineRule="auto"/>
              <w:jc w:val="center"/>
              <w:rPr>
                <w:rFonts w:hint="eastAsia" w:ascii="宋体" w:hAnsi="宋体" w:eastAsia="宋体" w:cs="宋体"/>
                <w:b w:val="0"/>
                <w:bCs w:val="0"/>
                <w:sz w:val="23"/>
                <w:szCs w:val="23"/>
                <w:lang w:val="en-US" w:eastAsia="zh-CN"/>
                <w14:textOutline w14:w="4358" w14:cap="sq" w14:cmpd="sng">
                  <w14:solidFill>
                    <w14:srgbClr w14:val="000000"/>
                  </w14:solidFill>
                  <w14:prstDash w14:val="solid"/>
                  <w14:bevel/>
                </w14:textOutline>
              </w:rPr>
            </w:pPr>
          </w:p>
          <w:p>
            <w:pPr>
              <w:spacing w:before="75" w:line="190" w:lineRule="auto"/>
              <w:jc w:val="center"/>
              <w:rPr>
                <w:rFonts w:hint="eastAsia" w:ascii="宋体" w:hAnsi="宋体" w:eastAsia="宋体" w:cs="宋体"/>
                <w:b w:val="0"/>
                <w:bCs w:val="0"/>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z w:val="23"/>
                <w:szCs w:val="23"/>
                <w:lang w:val="en-US" w:eastAsia="zh-CN"/>
                <w14:textOutline w14:w="4358" w14:cap="sq" w14:cmpd="sng">
                  <w14:solidFill>
                    <w14:srgbClr w14:val="000000"/>
                  </w14:solidFill>
                  <w14:prstDash w14:val="solid"/>
                  <w14:bevel/>
                </w14:textOutline>
              </w:rPr>
              <w:t>8</w:t>
            </w:r>
          </w:p>
        </w:tc>
        <w:tc>
          <w:tcPr>
            <w:tcW w:w="2303" w:type="dxa"/>
            <w:vAlign w:val="center"/>
          </w:tcPr>
          <w:p>
            <w:pPr>
              <w:spacing w:before="75" w:line="227" w:lineRule="auto"/>
              <w:jc w:val="center"/>
              <w:rPr>
                <w:rFonts w:ascii="宋体" w:hAnsi="宋体" w:eastAsia="宋体" w:cs="宋体"/>
                <w:b w:val="0"/>
                <w:bCs w:val="0"/>
                <w:sz w:val="23"/>
                <w:szCs w:val="23"/>
              </w:rPr>
            </w:pPr>
            <w:r>
              <w:rPr>
                <w:rFonts w:ascii="宋体" w:hAnsi="宋体" w:eastAsia="宋体" w:cs="宋体"/>
                <w:b w:val="0"/>
                <w:bCs w:val="0"/>
                <w:spacing w:val="15"/>
                <w:sz w:val="23"/>
                <w:szCs w:val="23"/>
                <w14:textOutline w14:w="4358" w14:cap="sq" w14:cmpd="sng">
                  <w14:solidFill>
                    <w14:srgbClr w14:val="000000"/>
                  </w14:solidFill>
                  <w14:prstDash w14:val="solid"/>
                  <w14:bevel/>
                </w14:textOutline>
              </w:rPr>
              <w:t>是</w:t>
            </w:r>
            <w:r>
              <w:rPr>
                <w:rFonts w:ascii="宋体" w:hAnsi="宋体" w:eastAsia="宋体" w:cs="宋体"/>
                <w:b w:val="0"/>
                <w:bCs w:val="0"/>
                <w:spacing w:val="9"/>
                <w:sz w:val="23"/>
                <w:szCs w:val="23"/>
                <w14:textOutline w14:w="4358" w14:cap="sq" w14:cmpd="sng">
                  <w14:solidFill>
                    <w14:srgbClr w14:val="000000"/>
                  </w14:solidFill>
                  <w14:prstDash w14:val="solid"/>
                  <w14:bevel/>
                </w14:textOutline>
              </w:rPr>
              <w:t>否允许投标人将项目</w:t>
            </w:r>
            <w:r>
              <w:rPr>
                <w:rFonts w:ascii="宋体" w:hAnsi="宋体" w:eastAsia="宋体" w:cs="宋体"/>
                <w:b w:val="0"/>
                <w:bCs w:val="0"/>
                <w:spacing w:val="15"/>
                <w:sz w:val="23"/>
                <w:szCs w:val="23"/>
                <w14:textOutline w14:w="4358" w14:cap="sq" w14:cmpd="sng">
                  <w14:solidFill>
                    <w14:srgbClr w14:val="000000"/>
                  </w14:solidFill>
                  <w14:prstDash w14:val="solid"/>
                  <w14:bevel/>
                </w14:textOutline>
              </w:rPr>
              <w:t>非</w:t>
            </w:r>
            <w:r>
              <w:rPr>
                <w:rFonts w:ascii="宋体" w:hAnsi="宋体" w:eastAsia="宋体" w:cs="宋体"/>
                <w:b w:val="0"/>
                <w:bCs w:val="0"/>
                <w:spacing w:val="9"/>
                <w:sz w:val="23"/>
                <w:szCs w:val="23"/>
                <w14:textOutline w14:w="4358" w14:cap="sq" w14:cmpd="sng">
                  <w14:solidFill>
                    <w14:srgbClr w14:val="000000"/>
                  </w14:solidFill>
                  <w14:prstDash w14:val="solid"/>
                  <w14:bevel/>
                </w14:textOutline>
              </w:rPr>
              <w:t>主体、非关键性工作</w:t>
            </w:r>
            <w:r>
              <w:rPr>
                <w:rFonts w:ascii="宋体" w:hAnsi="宋体" w:eastAsia="宋体" w:cs="宋体"/>
                <w:b w:val="0"/>
                <w:bCs w:val="0"/>
                <w:spacing w:val="10"/>
                <w:sz w:val="23"/>
                <w:szCs w:val="23"/>
                <w14:textOutline w14:w="4358" w14:cap="sq" w14:cmpd="sng">
                  <w14:solidFill>
                    <w14:srgbClr w14:val="000000"/>
                  </w14:solidFill>
                  <w14:prstDash w14:val="solid"/>
                  <w14:bevel/>
                </w14:textOutline>
              </w:rPr>
              <w:t>交</w:t>
            </w:r>
            <w:r>
              <w:rPr>
                <w:rFonts w:ascii="宋体" w:hAnsi="宋体" w:eastAsia="宋体" w:cs="宋体"/>
                <w:b w:val="0"/>
                <w:bCs w:val="0"/>
                <w:spacing w:val="8"/>
                <w:sz w:val="23"/>
                <w:szCs w:val="23"/>
                <w14:textOutline w14:w="4358" w14:cap="sq" w14:cmpd="sng">
                  <w14:solidFill>
                    <w14:srgbClr w14:val="000000"/>
                  </w14:solidFill>
                  <w14:prstDash w14:val="solid"/>
                  <w14:bevel/>
                </w14:textOutline>
              </w:rPr>
              <w:t>由他人完成</w:t>
            </w:r>
          </w:p>
        </w:tc>
        <w:tc>
          <w:tcPr>
            <w:tcW w:w="6157" w:type="dxa"/>
            <w:vAlign w:val="top"/>
          </w:tcPr>
          <w:p>
            <w:pPr>
              <w:spacing w:before="117" w:line="228" w:lineRule="auto"/>
              <w:rPr>
                <w:rFonts w:ascii="Arial"/>
                <w:b w:val="0"/>
                <w:bCs w:val="0"/>
                <w:sz w:val="21"/>
              </w:rPr>
            </w:pPr>
            <w:r>
              <w:rPr>
                <w:rFonts w:ascii="宋体" w:hAnsi="宋体" w:eastAsia="宋体" w:cs="宋体"/>
                <w:b w:val="0"/>
                <w:bCs w:val="0"/>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54" w:type="dxa"/>
            <w:vAlign w:val="center"/>
          </w:tcPr>
          <w:p>
            <w:pPr>
              <w:spacing w:before="74" w:line="191" w:lineRule="auto"/>
              <w:jc w:val="center"/>
              <w:rPr>
                <w:rFonts w:hint="eastAsia" w:ascii="宋体" w:hAnsi="宋体" w:eastAsia="宋体" w:cs="宋体"/>
                <w:b w:val="0"/>
                <w:bCs w:val="0"/>
                <w:sz w:val="23"/>
                <w:szCs w:val="23"/>
                <w:lang w:eastAsia="zh-CN"/>
              </w:rPr>
            </w:pP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9</w:t>
            </w:r>
          </w:p>
        </w:tc>
        <w:tc>
          <w:tcPr>
            <w:tcW w:w="2303" w:type="dxa"/>
            <w:vAlign w:val="center"/>
          </w:tcPr>
          <w:p>
            <w:pPr>
              <w:spacing w:before="75" w:line="227" w:lineRule="auto"/>
              <w:jc w:val="center"/>
              <w:rPr>
                <w:rFonts w:ascii="宋体" w:hAnsi="宋体" w:eastAsia="宋体" w:cs="宋体"/>
                <w:b w:val="0"/>
                <w:bCs w:val="0"/>
                <w:sz w:val="23"/>
                <w:szCs w:val="23"/>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踏勘现场</w:t>
            </w:r>
          </w:p>
        </w:tc>
        <w:tc>
          <w:tcPr>
            <w:tcW w:w="6157" w:type="dxa"/>
            <w:vAlign w:val="top"/>
          </w:tcPr>
          <w:p>
            <w:pPr>
              <w:spacing w:before="184" w:line="229" w:lineRule="auto"/>
              <w:rPr>
                <w:b w:val="0"/>
                <w:bCs w:val="0"/>
              </w:rPr>
            </w:pPr>
            <w:r>
              <w:rPr>
                <w:rFonts w:hint="eastAsia"/>
                <w:b w:val="0"/>
                <w:bCs w:val="0"/>
                <w:lang w:val="en-US" w:eastAsia="zh-CN"/>
              </w:rPr>
              <w:t>不</w:t>
            </w:r>
            <w:r>
              <w:rPr>
                <w:b w:val="0"/>
                <w:bCs w:val="0"/>
              </w:rPr>
              <w:t>组织。</w:t>
            </w:r>
          </w:p>
        </w:tc>
      </w:tr>
    </w:tbl>
    <w:p>
      <w:pPr>
        <w:spacing w:line="91" w:lineRule="auto"/>
        <w:rPr>
          <w:rFonts w:ascii="Arial"/>
          <w:b w:val="0"/>
          <w:bCs w:val="0"/>
          <w:sz w:val="2"/>
        </w:rPr>
      </w:pPr>
    </w:p>
    <w:p>
      <w:pPr>
        <w:spacing w:line="91" w:lineRule="auto"/>
        <w:rPr>
          <w:rFonts w:ascii="Arial"/>
          <w:b w:val="0"/>
          <w:bCs w:val="0"/>
          <w:sz w:val="2"/>
        </w:rPr>
      </w:pPr>
    </w:p>
    <w:tbl>
      <w:tblPr>
        <w:tblStyle w:val="17"/>
        <w:tblW w:w="9223"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286"/>
        <w:gridCol w:w="61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2" w:hRule="atLeast"/>
        </w:trPr>
        <w:tc>
          <w:tcPr>
            <w:tcW w:w="761" w:type="dxa"/>
            <w:vAlign w:val="top"/>
          </w:tcPr>
          <w:p>
            <w:pPr>
              <w:rPr>
                <w:rFonts w:ascii="Arial"/>
                <w:b w:val="0"/>
                <w:bCs w:val="0"/>
                <w:sz w:val="21"/>
              </w:rPr>
            </w:pPr>
          </w:p>
          <w:p>
            <w:pPr>
              <w:rPr>
                <w:rFonts w:ascii="Arial"/>
                <w:b w:val="0"/>
                <w:bCs w:val="0"/>
                <w:sz w:val="21"/>
              </w:rPr>
            </w:pPr>
          </w:p>
          <w:p>
            <w:pPr>
              <w:rPr>
                <w:rFonts w:ascii="Arial"/>
                <w:b w:val="0"/>
                <w:bCs w:val="0"/>
                <w:sz w:val="21"/>
              </w:rPr>
            </w:pPr>
          </w:p>
          <w:p>
            <w:pPr>
              <w:rPr>
                <w:rFonts w:ascii="Arial"/>
                <w:b w:val="0"/>
                <w:bCs w:val="0"/>
                <w:sz w:val="21"/>
              </w:rPr>
            </w:pPr>
          </w:p>
          <w:p>
            <w:pPr>
              <w:rPr>
                <w:rFonts w:ascii="Arial"/>
                <w:b w:val="0"/>
                <w:bCs w:val="0"/>
                <w:sz w:val="21"/>
              </w:rPr>
            </w:pPr>
          </w:p>
          <w:p>
            <w:pPr>
              <w:rPr>
                <w:rFonts w:ascii="Arial"/>
                <w:b w:val="0"/>
                <w:bCs w:val="0"/>
                <w:sz w:val="21"/>
              </w:rPr>
            </w:pPr>
          </w:p>
          <w:p>
            <w:pPr>
              <w:spacing w:line="241" w:lineRule="auto"/>
              <w:rPr>
                <w:rFonts w:ascii="Arial"/>
                <w:b w:val="0"/>
                <w:bCs w:val="0"/>
                <w:sz w:val="21"/>
              </w:rPr>
            </w:pPr>
          </w:p>
          <w:p>
            <w:pPr>
              <w:spacing w:line="241" w:lineRule="auto"/>
              <w:rPr>
                <w:rFonts w:ascii="Arial"/>
                <w:b w:val="0"/>
                <w:bCs w:val="0"/>
                <w:sz w:val="21"/>
              </w:rPr>
            </w:pPr>
          </w:p>
          <w:p>
            <w:pPr>
              <w:spacing w:line="241" w:lineRule="auto"/>
              <w:rPr>
                <w:rFonts w:ascii="Arial"/>
                <w:b w:val="0"/>
                <w:bCs w:val="0"/>
                <w:sz w:val="21"/>
              </w:rPr>
            </w:pPr>
          </w:p>
          <w:p>
            <w:pPr>
              <w:spacing w:line="241" w:lineRule="auto"/>
              <w:rPr>
                <w:rFonts w:ascii="Arial"/>
                <w:b w:val="0"/>
                <w:bCs w:val="0"/>
                <w:sz w:val="21"/>
              </w:rPr>
            </w:pPr>
          </w:p>
          <w:p>
            <w:pPr>
              <w:spacing w:before="75" w:line="192" w:lineRule="auto"/>
              <w:ind w:left="274"/>
              <w:rPr>
                <w:rFonts w:hint="eastAsia" w:ascii="宋体" w:hAnsi="宋体" w:eastAsia="宋体" w:cs="宋体"/>
                <w:b w:val="0"/>
                <w:bCs w:val="0"/>
                <w:sz w:val="23"/>
                <w:szCs w:val="23"/>
                <w:lang w:eastAsia="zh-CN"/>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1</w:t>
            </w:r>
            <w:r>
              <w:rPr>
                <w:rFonts w:hint="eastAsia" w:ascii="宋体" w:hAnsi="宋体" w:eastAsia="宋体" w:cs="宋体"/>
                <w:b w:val="0"/>
                <w:bCs w:val="0"/>
                <w:spacing w:val="-7"/>
                <w:sz w:val="23"/>
                <w:szCs w:val="23"/>
                <w:lang w:val="en-US" w:eastAsia="zh-CN"/>
                <w14:textOutline w14:w="4358" w14:cap="sq" w14:cmpd="sng">
                  <w14:solidFill>
                    <w14:srgbClr w14:val="000000"/>
                  </w14:solidFill>
                  <w14:prstDash w14:val="solid"/>
                  <w14:bevel/>
                </w14:textOutline>
              </w:rPr>
              <w:t>0</w:t>
            </w:r>
          </w:p>
        </w:tc>
        <w:tc>
          <w:tcPr>
            <w:tcW w:w="2286" w:type="dxa"/>
            <w:vAlign w:val="top"/>
          </w:tcPr>
          <w:p>
            <w:pPr>
              <w:spacing w:line="263" w:lineRule="auto"/>
              <w:rPr>
                <w:rFonts w:ascii="Arial"/>
                <w:b w:val="0"/>
                <w:bCs w:val="0"/>
                <w:sz w:val="21"/>
              </w:rPr>
            </w:pPr>
          </w:p>
          <w:p>
            <w:pPr>
              <w:spacing w:line="263" w:lineRule="auto"/>
              <w:rPr>
                <w:rFonts w:ascii="Arial"/>
                <w:b w:val="0"/>
                <w:bCs w:val="0"/>
                <w:sz w:val="21"/>
              </w:rPr>
            </w:pPr>
          </w:p>
          <w:p>
            <w:pPr>
              <w:spacing w:line="263" w:lineRule="auto"/>
              <w:rPr>
                <w:rFonts w:ascii="Arial"/>
                <w:b w:val="0"/>
                <w:bCs w:val="0"/>
                <w:sz w:val="21"/>
              </w:rPr>
            </w:pPr>
          </w:p>
          <w:p>
            <w:pPr>
              <w:spacing w:line="263" w:lineRule="auto"/>
              <w:rPr>
                <w:rFonts w:ascii="Arial"/>
                <w:b w:val="0"/>
                <w:bCs w:val="0"/>
                <w:sz w:val="21"/>
              </w:rPr>
            </w:pPr>
          </w:p>
          <w:p>
            <w:pPr>
              <w:spacing w:line="263" w:lineRule="auto"/>
              <w:rPr>
                <w:rFonts w:ascii="Arial"/>
                <w:b w:val="0"/>
                <w:bCs w:val="0"/>
                <w:sz w:val="21"/>
              </w:rPr>
            </w:pPr>
          </w:p>
          <w:p>
            <w:pPr>
              <w:spacing w:line="263" w:lineRule="auto"/>
              <w:rPr>
                <w:rFonts w:ascii="Arial"/>
                <w:b w:val="0"/>
                <w:bCs w:val="0"/>
                <w:sz w:val="21"/>
              </w:rPr>
            </w:pPr>
          </w:p>
          <w:p>
            <w:pPr>
              <w:spacing w:line="263" w:lineRule="auto"/>
              <w:rPr>
                <w:rFonts w:ascii="Arial"/>
                <w:b w:val="0"/>
                <w:bCs w:val="0"/>
                <w:sz w:val="21"/>
              </w:rPr>
            </w:pPr>
          </w:p>
          <w:p>
            <w:pPr>
              <w:spacing w:line="263" w:lineRule="auto"/>
              <w:rPr>
                <w:rFonts w:ascii="Arial"/>
                <w:b w:val="0"/>
                <w:bCs w:val="0"/>
                <w:sz w:val="21"/>
              </w:rPr>
            </w:pPr>
          </w:p>
          <w:p>
            <w:pPr>
              <w:spacing w:line="263" w:lineRule="auto"/>
              <w:rPr>
                <w:rFonts w:ascii="Arial"/>
                <w:b w:val="0"/>
                <w:bCs w:val="0"/>
                <w:sz w:val="21"/>
              </w:rPr>
            </w:pPr>
          </w:p>
          <w:p>
            <w:pPr>
              <w:spacing w:before="75" w:line="228" w:lineRule="auto"/>
              <w:ind w:left="616"/>
              <w:rPr>
                <w:rFonts w:ascii="宋体" w:hAnsi="宋体" w:eastAsia="宋体" w:cs="宋体"/>
                <w:b w:val="0"/>
                <w:bCs w:val="0"/>
                <w:sz w:val="23"/>
                <w:szCs w:val="23"/>
              </w:rPr>
            </w:pPr>
            <w:r>
              <w:rPr>
                <w:rFonts w:ascii="宋体" w:hAnsi="宋体" w:eastAsia="宋体" w:cs="宋体"/>
                <w:b w:val="0"/>
                <w:bCs w:val="0"/>
                <w:spacing w:val="10"/>
                <w:sz w:val="23"/>
                <w:szCs w:val="23"/>
                <w14:textOutline w14:w="4358" w14:cap="sq" w14:cmpd="sng">
                  <w14:solidFill>
                    <w14:srgbClr w14:val="000000"/>
                  </w14:solidFill>
                  <w14:prstDash w14:val="solid"/>
                  <w14:bevel/>
                </w14:textOutline>
              </w:rPr>
              <w:t>答</w:t>
            </w:r>
            <w:r>
              <w:rPr>
                <w:rFonts w:ascii="宋体" w:hAnsi="宋体" w:eastAsia="宋体" w:cs="宋体"/>
                <w:b w:val="0"/>
                <w:bCs w:val="0"/>
                <w:spacing w:val="9"/>
                <w:sz w:val="23"/>
                <w:szCs w:val="23"/>
                <w14:textOutline w14:w="4358" w14:cap="sq" w14:cmpd="sng">
                  <w14:solidFill>
                    <w14:srgbClr w14:val="000000"/>
                  </w14:solidFill>
                  <w14:prstDash w14:val="solid"/>
                  <w14:bevel/>
                </w14:textOutline>
              </w:rPr>
              <w:t>疑接受时间</w:t>
            </w:r>
          </w:p>
        </w:tc>
        <w:tc>
          <w:tcPr>
            <w:tcW w:w="6176" w:type="dxa"/>
            <w:vAlign w:val="top"/>
          </w:tcPr>
          <w:p>
            <w:pPr>
              <w:spacing w:before="115" w:line="376" w:lineRule="auto"/>
              <w:ind w:left="114" w:right="106" w:firstLine="1"/>
              <w:rPr>
                <w:rFonts w:ascii="宋体" w:hAnsi="宋体" w:eastAsia="宋体" w:cs="宋体"/>
                <w:b w:val="0"/>
                <w:bCs w:val="0"/>
                <w:sz w:val="23"/>
                <w:szCs w:val="23"/>
              </w:rPr>
            </w:pPr>
            <w:r>
              <w:rPr>
                <w:rFonts w:ascii="宋体" w:hAnsi="宋体" w:eastAsia="宋体" w:cs="宋体"/>
                <w:b w:val="0"/>
                <w:bCs w:val="0"/>
                <w:spacing w:val="-6"/>
                <w:sz w:val="23"/>
                <w:szCs w:val="23"/>
              </w:rPr>
              <w:t>202</w:t>
            </w:r>
            <w:r>
              <w:rPr>
                <w:rFonts w:hint="eastAsia" w:ascii="宋体" w:hAnsi="宋体" w:eastAsia="宋体" w:cs="宋体"/>
                <w:b w:val="0"/>
                <w:bCs w:val="0"/>
                <w:spacing w:val="-6"/>
                <w:sz w:val="23"/>
                <w:szCs w:val="23"/>
                <w:lang w:val="en-US" w:eastAsia="zh-CN"/>
              </w:rPr>
              <w:t>3</w:t>
            </w:r>
            <w:r>
              <w:rPr>
                <w:rFonts w:ascii="宋体" w:hAnsi="宋体" w:eastAsia="宋体" w:cs="宋体"/>
                <w:b w:val="0"/>
                <w:bCs w:val="0"/>
                <w:spacing w:val="-6"/>
                <w:sz w:val="23"/>
                <w:szCs w:val="23"/>
              </w:rPr>
              <w:t xml:space="preserve"> </w:t>
            </w:r>
            <w:r>
              <w:rPr>
                <w:rFonts w:ascii="宋体" w:hAnsi="宋体" w:eastAsia="宋体" w:cs="宋体"/>
                <w:b w:val="0"/>
                <w:bCs w:val="0"/>
                <w:spacing w:val="-3"/>
                <w:sz w:val="23"/>
                <w:szCs w:val="23"/>
              </w:rPr>
              <w:t>年 0</w:t>
            </w:r>
            <w:r>
              <w:rPr>
                <w:rFonts w:hint="eastAsia" w:ascii="宋体" w:hAnsi="宋体" w:eastAsia="宋体" w:cs="宋体"/>
                <w:b w:val="0"/>
                <w:bCs w:val="0"/>
                <w:spacing w:val="-3"/>
                <w:sz w:val="23"/>
                <w:szCs w:val="23"/>
                <w:lang w:val="en-US" w:eastAsia="zh-CN"/>
              </w:rPr>
              <w:t>8</w:t>
            </w:r>
            <w:r>
              <w:rPr>
                <w:rFonts w:ascii="宋体" w:hAnsi="宋体" w:eastAsia="宋体" w:cs="宋体"/>
                <w:b w:val="0"/>
                <w:bCs w:val="0"/>
                <w:spacing w:val="-3"/>
                <w:sz w:val="23"/>
                <w:szCs w:val="23"/>
              </w:rPr>
              <w:t xml:space="preserve">月 </w:t>
            </w:r>
            <w:r>
              <w:rPr>
                <w:rFonts w:hint="eastAsia" w:ascii="宋体" w:hAnsi="宋体" w:eastAsia="宋体" w:cs="宋体"/>
                <w:b w:val="0"/>
                <w:bCs w:val="0"/>
                <w:spacing w:val="-3"/>
                <w:sz w:val="23"/>
                <w:szCs w:val="23"/>
                <w:lang w:val="en-US" w:eastAsia="zh-CN"/>
              </w:rPr>
              <w:t>05</w:t>
            </w:r>
            <w:r>
              <w:rPr>
                <w:rFonts w:ascii="宋体" w:hAnsi="宋体" w:eastAsia="宋体" w:cs="宋体"/>
                <w:b w:val="0"/>
                <w:bCs w:val="0"/>
                <w:spacing w:val="-3"/>
                <w:sz w:val="23"/>
                <w:szCs w:val="23"/>
              </w:rPr>
              <w:t>日 (北京时间) 前接受投标人疑问或澄清</w:t>
            </w:r>
            <w:r>
              <w:rPr>
                <w:rFonts w:ascii="宋体" w:hAnsi="宋体" w:eastAsia="宋体" w:cs="宋体"/>
                <w:b w:val="0"/>
                <w:bCs w:val="0"/>
                <w:sz w:val="23"/>
                <w:szCs w:val="23"/>
              </w:rPr>
              <w:t xml:space="preserve"> </w:t>
            </w:r>
            <w:r>
              <w:rPr>
                <w:rFonts w:ascii="宋体" w:hAnsi="宋体" w:eastAsia="宋体" w:cs="宋体"/>
                <w:b w:val="0"/>
                <w:bCs w:val="0"/>
                <w:spacing w:val="10"/>
                <w:sz w:val="23"/>
                <w:szCs w:val="23"/>
              </w:rPr>
              <w:t>要</w:t>
            </w:r>
            <w:r>
              <w:rPr>
                <w:rFonts w:ascii="宋体" w:hAnsi="宋体" w:eastAsia="宋体" w:cs="宋体"/>
                <w:b w:val="0"/>
                <w:bCs w:val="0"/>
                <w:spacing w:val="8"/>
                <w:sz w:val="23"/>
                <w:szCs w:val="23"/>
              </w:rPr>
              <w:t>求</w:t>
            </w:r>
            <w:r>
              <w:rPr>
                <w:rFonts w:ascii="宋体" w:hAnsi="宋体" w:eastAsia="宋体" w:cs="宋体"/>
                <w:b w:val="0"/>
                <w:bCs w:val="0"/>
                <w:spacing w:val="5"/>
                <w:sz w:val="23"/>
                <w:szCs w:val="23"/>
              </w:rPr>
              <w:t xml:space="preserve"> (逾期不予受理)。</w:t>
            </w:r>
          </w:p>
          <w:p>
            <w:pPr>
              <w:spacing w:line="227" w:lineRule="auto"/>
              <w:ind w:left="114"/>
              <w:rPr>
                <w:rFonts w:ascii="宋体" w:hAnsi="宋体" w:eastAsia="宋体" w:cs="宋体"/>
                <w:b w:val="0"/>
                <w:bCs w:val="0"/>
                <w:sz w:val="23"/>
                <w:szCs w:val="23"/>
              </w:rPr>
            </w:pPr>
            <w:r>
              <w:rPr>
                <w:rFonts w:ascii="宋体" w:hAnsi="宋体" w:eastAsia="宋体" w:cs="宋体"/>
                <w:b w:val="0"/>
                <w:bCs w:val="0"/>
                <w:spacing w:val="13"/>
                <w:sz w:val="23"/>
                <w:szCs w:val="23"/>
              </w:rPr>
              <w:t>联</w:t>
            </w:r>
            <w:r>
              <w:rPr>
                <w:rFonts w:ascii="宋体" w:hAnsi="宋体" w:eastAsia="宋体" w:cs="宋体"/>
                <w:b w:val="0"/>
                <w:bCs w:val="0"/>
                <w:spacing w:val="7"/>
                <w:sz w:val="23"/>
                <w:szCs w:val="23"/>
              </w:rPr>
              <w:t>系人：</w:t>
            </w:r>
            <w:r>
              <w:rPr>
                <w:rFonts w:ascii="宋体" w:hAnsi="宋体" w:eastAsia="宋体" w:cs="宋体"/>
                <w:b w:val="0"/>
                <w:bCs w:val="0"/>
                <w:color w:val="393939"/>
                <w:spacing w:val="7"/>
                <w:sz w:val="23"/>
                <w:szCs w:val="23"/>
                <w:u w:val="single" w:color="auto"/>
              </w:rPr>
              <w:t xml:space="preserve">  </w:t>
            </w:r>
            <w:r>
              <w:rPr>
                <w:rFonts w:hint="eastAsia" w:ascii="宋体" w:hAnsi="宋体" w:eastAsia="宋体" w:cs="宋体"/>
                <w:b w:val="0"/>
                <w:bCs w:val="0"/>
                <w:color w:val="393939"/>
                <w:spacing w:val="7"/>
                <w:sz w:val="23"/>
                <w:szCs w:val="23"/>
                <w:u w:val="single" w:color="auto"/>
                <w:lang w:eastAsia="zh-CN"/>
              </w:rPr>
              <w:t>王工</w:t>
            </w:r>
            <w:r>
              <w:rPr>
                <w:rFonts w:ascii="宋体" w:hAnsi="宋体" w:eastAsia="宋体" w:cs="宋体"/>
                <w:b w:val="0"/>
                <w:bCs w:val="0"/>
                <w:color w:val="393939"/>
                <w:sz w:val="23"/>
                <w:szCs w:val="23"/>
                <w:u w:val="single" w:color="auto"/>
              </w:rPr>
              <w:t xml:space="preserve">                  </w:t>
            </w:r>
          </w:p>
          <w:p>
            <w:pPr>
              <w:spacing w:before="184" w:line="230" w:lineRule="auto"/>
              <w:ind w:left="114"/>
              <w:rPr>
                <w:rFonts w:ascii="宋体" w:hAnsi="宋体" w:eastAsia="宋体" w:cs="宋体"/>
                <w:b w:val="0"/>
                <w:bCs w:val="0"/>
                <w:sz w:val="23"/>
                <w:szCs w:val="23"/>
              </w:rPr>
            </w:pPr>
            <w:r>
              <w:rPr>
                <w:rFonts w:ascii="宋体" w:hAnsi="宋体" w:eastAsia="宋体" w:cs="宋体"/>
                <w:b w:val="0"/>
                <w:bCs w:val="0"/>
                <w:spacing w:val="6"/>
                <w:sz w:val="23"/>
                <w:szCs w:val="23"/>
              </w:rPr>
              <w:t>联系电话：</w:t>
            </w:r>
            <w:r>
              <w:rPr>
                <w:rFonts w:ascii="宋体" w:hAnsi="宋体" w:eastAsia="宋体" w:cs="宋体"/>
                <w:b w:val="0"/>
                <w:bCs w:val="0"/>
                <w:color w:val="393939"/>
                <w:spacing w:val="6"/>
                <w:sz w:val="23"/>
                <w:szCs w:val="23"/>
                <w:u w:val="single" w:color="auto"/>
              </w:rPr>
              <w:t xml:space="preserve"> 0903-203829</w:t>
            </w:r>
            <w:r>
              <w:rPr>
                <w:rFonts w:ascii="宋体" w:hAnsi="宋体" w:eastAsia="宋体" w:cs="宋体"/>
                <w:b w:val="0"/>
                <w:bCs w:val="0"/>
                <w:color w:val="393939"/>
                <w:spacing w:val="2"/>
                <w:sz w:val="23"/>
                <w:szCs w:val="23"/>
                <w:u w:val="single" w:color="auto"/>
              </w:rPr>
              <w:t>8</w:t>
            </w:r>
            <w:r>
              <w:rPr>
                <w:rFonts w:ascii="宋体" w:hAnsi="宋体" w:eastAsia="宋体" w:cs="宋体"/>
                <w:b w:val="0"/>
                <w:bCs w:val="0"/>
                <w:color w:val="393939"/>
                <w:sz w:val="23"/>
                <w:szCs w:val="23"/>
                <w:u w:val="single" w:color="auto"/>
              </w:rPr>
              <w:t xml:space="preserve">                   </w:t>
            </w:r>
          </w:p>
          <w:p>
            <w:pPr>
              <w:spacing w:before="179" w:line="376" w:lineRule="auto"/>
              <w:ind w:left="114" w:right="106"/>
              <w:rPr>
                <w:rFonts w:ascii="宋体" w:hAnsi="宋体" w:eastAsia="宋体" w:cs="宋体"/>
                <w:b w:val="0"/>
                <w:bCs w:val="0"/>
                <w:sz w:val="23"/>
                <w:szCs w:val="23"/>
              </w:rPr>
            </w:pPr>
            <w:r>
              <w:rPr>
                <w:rFonts w:ascii="宋体" w:hAnsi="宋体" w:eastAsia="宋体" w:cs="宋体"/>
                <w:b w:val="0"/>
                <w:bCs w:val="0"/>
                <w:spacing w:val="11"/>
                <w:sz w:val="23"/>
                <w:szCs w:val="23"/>
              </w:rPr>
              <w:t>提</w:t>
            </w:r>
            <w:r>
              <w:rPr>
                <w:rFonts w:ascii="宋体" w:hAnsi="宋体" w:eastAsia="宋体" w:cs="宋体"/>
                <w:b w:val="0"/>
                <w:bCs w:val="0"/>
                <w:spacing w:val="8"/>
                <w:sz w:val="23"/>
                <w:szCs w:val="23"/>
              </w:rPr>
              <w:t>交方式：以书面形式在投标截止前</w:t>
            </w:r>
            <w:r>
              <w:rPr>
                <w:rFonts w:hint="eastAsia" w:ascii="宋体" w:hAnsi="宋体" w:eastAsia="宋体" w:cs="宋体"/>
                <w:b w:val="0"/>
                <w:bCs w:val="0"/>
                <w:spacing w:val="8"/>
                <w:sz w:val="23"/>
                <w:szCs w:val="23"/>
                <w:lang w:val="en-US" w:eastAsia="zh-CN"/>
              </w:rPr>
              <w:t>15</w:t>
            </w:r>
            <w:r>
              <w:rPr>
                <w:rFonts w:ascii="宋体" w:hAnsi="宋体" w:eastAsia="宋体" w:cs="宋体"/>
                <w:b w:val="0"/>
                <w:bCs w:val="0"/>
                <w:spacing w:val="8"/>
                <w:sz w:val="23"/>
                <w:szCs w:val="23"/>
              </w:rPr>
              <w:t>日(包括书面文</w:t>
            </w:r>
            <w:r>
              <w:rPr>
                <w:rFonts w:ascii="宋体" w:hAnsi="宋体" w:eastAsia="宋体" w:cs="宋体"/>
                <w:b w:val="0"/>
                <w:bCs w:val="0"/>
                <w:sz w:val="23"/>
                <w:szCs w:val="23"/>
              </w:rPr>
              <w:t xml:space="preserve"> </w:t>
            </w:r>
            <w:r>
              <w:rPr>
                <w:rFonts w:ascii="宋体" w:hAnsi="宋体" w:eastAsia="宋体" w:cs="宋体"/>
                <w:b w:val="0"/>
                <w:bCs w:val="0"/>
                <w:spacing w:val="16"/>
                <w:sz w:val="23"/>
                <w:szCs w:val="23"/>
              </w:rPr>
              <w:t>字、</w:t>
            </w:r>
            <w:r>
              <w:rPr>
                <w:rFonts w:ascii="宋体" w:hAnsi="宋体" w:eastAsia="宋体" w:cs="宋体"/>
                <w:b w:val="0"/>
                <w:bCs w:val="0"/>
                <w:spacing w:val="11"/>
                <w:sz w:val="23"/>
                <w:szCs w:val="23"/>
              </w:rPr>
              <w:t>电</w:t>
            </w:r>
            <w:r>
              <w:rPr>
                <w:rFonts w:ascii="宋体" w:hAnsi="宋体" w:eastAsia="宋体" w:cs="宋体"/>
                <w:b w:val="0"/>
                <w:bCs w:val="0"/>
                <w:spacing w:val="8"/>
                <w:sz w:val="23"/>
                <w:szCs w:val="23"/>
              </w:rPr>
              <w:t>传、传真、电报等，应加盖公章)向招标代理机构</w:t>
            </w:r>
            <w:r>
              <w:rPr>
                <w:rFonts w:ascii="宋体" w:hAnsi="宋体" w:eastAsia="宋体" w:cs="宋体"/>
                <w:b w:val="0"/>
                <w:bCs w:val="0"/>
                <w:sz w:val="23"/>
                <w:szCs w:val="23"/>
              </w:rPr>
              <w:t xml:space="preserve"> </w:t>
            </w:r>
            <w:r>
              <w:rPr>
                <w:rFonts w:ascii="宋体" w:hAnsi="宋体" w:eastAsia="宋体" w:cs="宋体"/>
                <w:b w:val="0"/>
                <w:bCs w:val="0"/>
                <w:spacing w:val="6"/>
                <w:sz w:val="23"/>
                <w:szCs w:val="23"/>
              </w:rPr>
              <w:t>提出澄清要</w:t>
            </w:r>
            <w:r>
              <w:rPr>
                <w:rFonts w:ascii="宋体" w:hAnsi="宋体" w:eastAsia="宋体" w:cs="宋体"/>
                <w:b w:val="0"/>
                <w:bCs w:val="0"/>
                <w:spacing w:val="5"/>
                <w:sz w:val="23"/>
                <w:szCs w:val="23"/>
              </w:rPr>
              <w:t>求</w:t>
            </w:r>
            <w:r>
              <w:rPr>
                <w:rFonts w:ascii="宋体" w:hAnsi="宋体" w:eastAsia="宋体" w:cs="宋体"/>
                <w:b w:val="0"/>
                <w:bCs w:val="0"/>
                <w:spacing w:val="3"/>
                <w:sz w:val="23"/>
                <w:szCs w:val="23"/>
              </w:rPr>
              <w:t>，邮箱号码</w:t>
            </w:r>
            <w:r>
              <w:rPr>
                <w:rFonts w:hint="eastAsia" w:ascii="宋体" w:hAnsi="宋体" w:eastAsia="宋体" w:cs="宋体"/>
                <w:b w:val="0"/>
                <w:bCs w:val="0"/>
                <w:spacing w:val="3"/>
                <w:sz w:val="23"/>
                <w:szCs w:val="23"/>
                <w:lang w:val="en-US" w:eastAsia="zh-CN"/>
              </w:rPr>
              <w:t>452362684</w:t>
            </w:r>
            <w:r>
              <w:rPr>
                <w:rFonts w:ascii="宋体" w:hAnsi="宋体" w:eastAsia="宋体" w:cs="宋体"/>
                <w:b w:val="0"/>
                <w:bCs w:val="0"/>
                <w:spacing w:val="3"/>
                <w:sz w:val="23"/>
                <w:szCs w:val="23"/>
              </w:rPr>
              <w:t>@</w:t>
            </w:r>
            <w:r>
              <w:rPr>
                <w:rFonts w:ascii="宋体" w:hAnsi="宋体" w:eastAsia="宋体" w:cs="宋体"/>
                <w:b w:val="0"/>
                <w:bCs w:val="0"/>
                <w:sz w:val="23"/>
                <w:szCs w:val="23"/>
              </w:rPr>
              <w:t>qq</w:t>
            </w:r>
            <w:r>
              <w:rPr>
                <w:rFonts w:ascii="宋体" w:hAnsi="宋体" w:eastAsia="宋体" w:cs="宋体"/>
                <w:b w:val="0"/>
                <w:bCs w:val="0"/>
                <w:spacing w:val="3"/>
                <w:sz w:val="23"/>
                <w:szCs w:val="23"/>
              </w:rPr>
              <w:t>.</w:t>
            </w:r>
            <w:r>
              <w:rPr>
                <w:rFonts w:ascii="宋体" w:hAnsi="宋体" w:eastAsia="宋体" w:cs="宋体"/>
                <w:b w:val="0"/>
                <w:bCs w:val="0"/>
                <w:sz w:val="23"/>
                <w:szCs w:val="23"/>
              </w:rPr>
              <w:t>com</w:t>
            </w:r>
            <w:r>
              <w:rPr>
                <w:rFonts w:ascii="宋体" w:hAnsi="宋体" w:eastAsia="宋体" w:cs="宋体"/>
                <w:b w:val="0"/>
                <w:bCs w:val="0"/>
                <w:spacing w:val="3"/>
                <w:sz w:val="23"/>
                <w:szCs w:val="23"/>
              </w:rPr>
              <w:t>，招标代</w:t>
            </w:r>
            <w:r>
              <w:rPr>
                <w:rFonts w:ascii="宋体" w:hAnsi="宋体" w:eastAsia="宋体" w:cs="宋体"/>
                <w:b w:val="0"/>
                <w:bCs w:val="0"/>
                <w:spacing w:val="16"/>
                <w:sz w:val="23"/>
                <w:szCs w:val="23"/>
              </w:rPr>
              <w:t>理机</w:t>
            </w:r>
            <w:r>
              <w:rPr>
                <w:rFonts w:ascii="宋体" w:hAnsi="宋体" w:eastAsia="宋体" w:cs="宋体"/>
                <w:b w:val="0"/>
                <w:bCs w:val="0"/>
                <w:spacing w:val="11"/>
                <w:sz w:val="23"/>
                <w:szCs w:val="23"/>
              </w:rPr>
              <w:t>构</w:t>
            </w:r>
            <w:r>
              <w:rPr>
                <w:rFonts w:ascii="宋体" w:hAnsi="宋体" w:eastAsia="宋体" w:cs="宋体"/>
                <w:b w:val="0"/>
                <w:bCs w:val="0"/>
                <w:spacing w:val="8"/>
                <w:sz w:val="23"/>
                <w:szCs w:val="23"/>
              </w:rPr>
              <w:t>将在本次招标公告刊登的媒体 (新疆政府采购网)上做出答复。</w:t>
            </w:r>
          </w:p>
          <w:p>
            <w:pPr>
              <w:spacing w:line="468" w:lineRule="exact"/>
              <w:ind w:left="113"/>
              <w:rPr>
                <w:rFonts w:ascii="宋体" w:hAnsi="宋体" w:eastAsia="宋体" w:cs="宋体"/>
                <w:b w:val="0"/>
                <w:bCs w:val="0"/>
                <w:sz w:val="23"/>
                <w:szCs w:val="23"/>
              </w:rPr>
            </w:pPr>
            <w:r>
              <w:rPr>
                <w:rFonts w:ascii="宋体" w:hAnsi="宋体" w:eastAsia="宋体" w:cs="宋体"/>
                <w:b w:val="0"/>
                <w:bCs w:val="0"/>
                <w:spacing w:val="12"/>
                <w:position w:val="17"/>
                <w:sz w:val="23"/>
                <w:szCs w:val="23"/>
              </w:rPr>
              <w:t>注</w:t>
            </w:r>
            <w:r>
              <w:rPr>
                <w:rFonts w:ascii="宋体" w:hAnsi="宋体" w:eastAsia="宋体" w:cs="宋体"/>
                <w:b w:val="0"/>
                <w:bCs w:val="0"/>
                <w:spacing w:val="9"/>
                <w:position w:val="17"/>
                <w:sz w:val="23"/>
                <w:szCs w:val="23"/>
              </w:rPr>
              <w:t>：澄清、修改文件发出后，投标人必须使用最新的澄清</w:t>
            </w:r>
          </w:p>
          <w:p>
            <w:pPr>
              <w:spacing w:line="227" w:lineRule="auto"/>
              <w:ind w:left="115"/>
              <w:rPr>
                <w:rFonts w:ascii="宋体" w:hAnsi="宋体" w:eastAsia="宋体" w:cs="宋体"/>
                <w:b w:val="0"/>
                <w:bCs w:val="0"/>
                <w:sz w:val="23"/>
                <w:szCs w:val="23"/>
              </w:rPr>
            </w:pPr>
            <w:r>
              <w:rPr>
                <w:rFonts w:ascii="宋体" w:hAnsi="宋体" w:eastAsia="宋体" w:cs="宋体"/>
                <w:b w:val="0"/>
                <w:bCs w:val="0"/>
                <w:spacing w:val="9"/>
                <w:sz w:val="23"/>
                <w:szCs w:val="23"/>
              </w:rPr>
              <w:t>文件制作电子投标文件，否则将无法完成上传</w:t>
            </w:r>
            <w:r>
              <w:rPr>
                <w:rFonts w:ascii="宋体" w:hAnsi="宋体" w:eastAsia="宋体" w:cs="宋体"/>
                <w:b w:val="0"/>
                <w:bCs w:val="0"/>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1" w:type="dxa"/>
            <w:vAlign w:val="top"/>
          </w:tcPr>
          <w:p>
            <w:pPr>
              <w:spacing w:before="155" w:line="192" w:lineRule="auto"/>
              <w:ind w:left="274"/>
              <w:rPr>
                <w:rFonts w:hint="eastAsia" w:ascii="宋体" w:hAnsi="宋体" w:eastAsia="宋体" w:cs="宋体"/>
                <w:b w:val="0"/>
                <w:bCs w:val="0"/>
                <w:sz w:val="23"/>
                <w:szCs w:val="23"/>
                <w:lang w:val="en-US" w:eastAsia="zh-CN"/>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1</w:t>
            </w: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1</w:t>
            </w:r>
          </w:p>
        </w:tc>
        <w:tc>
          <w:tcPr>
            <w:tcW w:w="2286" w:type="dxa"/>
            <w:vAlign w:val="top"/>
          </w:tcPr>
          <w:p>
            <w:pPr>
              <w:spacing w:before="118" w:line="228" w:lineRule="auto"/>
              <w:rPr>
                <w:rFonts w:ascii="宋体" w:hAnsi="宋体" w:eastAsia="宋体" w:cs="宋体"/>
                <w:b w:val="0"/>
                <w:bCs w:val="0"/>
                <w:sz w:val="23"/>
                <w:szCs w:val="23"/>
              </w:rPr>
            </w:pPr>
            <w:r>
              <w:rPr>
                <w:rFonts w:ascii="宋体" w:hAnsi="宋体" w:eastAsia="宋体" w:cs="宋体"/>
                <w:b w:val="0"/>
                <w:bCs w:val="0"/>
                <w:spacing w:val="10"/>
                <w:sz w:val="23"/>
                <w:szCs w:val="23"/>
                <w14:textOutline w14:w="4358" w14:cap="sq" w14:cmpd="sng">
                  <w14:solidFill>
                    <w14:srgbClr w14:val="000000"/>
                  </w14:solidFill>
                  <w14:prstDash w14:val="solid"/>
                  <w14:bevel/>
                </w14:textOutline>
              </w:rPr>
              <w:t>投</w:t>
            </w:r>
            <w:r>
              <w:rPr>
                <w:rFonts w:ascii="宋体" w:hAnsi="宋体" w:eastAsia="宋体" w:cs="宋体"/>
                <w:b w:val="0"/>
                <w:bCs w:val="0"/>
                <w:spacing w:val="8"/>
                <w:sz w:val="23"/>
                <w:szCs w:val="23"/>
                <w14:textOutline w14:w="4358" w14:cap="sq" w14:cmpd="sng">
                  <w14:solidFill>
                    <w14:srgbClr w14:val="000000"/>
                  </w14:solidFill>
                  <w14:prstDash w14:val="solid"/>
                  <w14:bevel/>
                </w14:textOutline>
              </w:rPr>
              <w:t>标有效期</w:t>
            </w:r>
          </w:p>
        </w:tc>
        <w:tc>
          <w:tcPr>
            <w:tcW w:w="6176" w:type="dxa"/>
            <w:vAlign w:val="top"/>
          </w:tcPr>
          <w:p>
            <w:pPr>
              <w:spacing w:before="118" w:line="228" w:lineRule="auto"/>
              <w:ind w:left="152"/>
              <w:rPr>
                <w:rFonts w:ascii="宋体" w:hAnsi="宋体" w:eastAsia="宋体" w:cs="宋体"/>
                <w:b w:val="0"/>
                <w:bCs w:val="0"/>
                <w:sz w:val="23"/>
                <w:szCs w:val="23"/>
              </w:rPr>
            </w:pPr>
            <w:r>
              <w:rPr>
                <w:rFonts w:ascii="宋体" w:hAnsi="宋体" w:eastAsia="宋体" w:cs="宋体"/>
                <w:b w:val="0"/>
                <w:bCs w:val="0"/>
                <w:spacing w:val="1"/>
                <w:sz w:val="23"/>
                <w:szCs w:val="23"/>
              </w:rPr>
              <w:t>自</w:t>
            </w:r>
            <w:r>
              <w:rPr>
                <w:rFonts w:ascii="宋体" w:hAnsi="宋体" w:eastAsia="宋体" w:cs="宋体"/>
                <w:b w:val="0"/>
                <w:bCs w:val="0"/>
                <w:sz w:val="23"/>
                <w:szCs w:val="23"/>
              </w:rPr>
              <w:t>投标截止之日起</w:t>
            </w:r>
            <w:r>
              <w:rPr>
                <w:rFonts w:hint="eastAsia" w:ascii="宋体" w:hAnsi="宋体" w:eastAsia="宋体" w:cs="宋体"/>
                <w:b w:val="0"/>
                <w:bCs w:val="0"/>
                <w:sz w:val="23"/>
                <w:szCs w:val="23"/>
                <w:u w:val="single" w:color="auto"/>
                <w:lang w:val="en-US" w:eastAsia="zh-CN"/>
              </w:rPr>
              <w:t>90</w:t>
            </w:r>
            <w:r>
              <w:rPr>
                <w:rFonts w:ascii="宋体" w:hAnsi="宋体" w:eastAsia="宋体" w:cs="宋体"/>
                <w:b w:val="0"/>
                <w:bCs w:val="0"/>
                <w:sz w:val="23"/>
                <w:szCs w:val="23"/>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61" w:type="dxa"/>
            <w:vAlign w:val="center"/>
          </w:tcPr>
          <w:p>
            <w:pPr>
              <w:spacing w:line="310" w:lineRule="auto"/>
              <w:jc w:val="center"/>
              <w:rPr>
                <w:rFonts w:ascii="Arial"/>
                <w:b w:val="0"/>
                <w:bCs w:val="0"/>
                <w:sz w:val="21"/>
              </w:rPr>
            </w:pPr>
          </w:p>
          <w:p>
            <w:pPr>
              <w:spacing w:before="75" w:line="191" w:lineRule="auto"/>
              <w:ind w:left="274"/>
              <w:jc w:val="both"/>
              <w:rPr>
                <w:rFonts w:hint="eastAsia" w:ascii="宋体" w:hAnsi="宋体" w:eastAsia="宋体" w:cs="宋体"/>
                <w:b w:val="0"/>
                <w:bCs w:val="0"/>
                <w:sz w:val="23"/>
                <w:szCs w:val="23"/>
                <w:lang w:val="en-US" w:eastAsia="zh-CN"/>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1</w:t>
            </w: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2</w:t>
            </w:r>
          </w:p>
        </w:tc>
        <w:tc>
          <w:tcPr>
            <w:tcW w:w="2286" w:type="dxa"/>
            <w:vAlign w:val="center"/>
          </w:tcPr>
          <w:p>
            <w:pPr>
              <w:spacing w:before="117" w:line="468" w:lineRule="exact"/>
              <w:ind w:left="139"/>
              <w:jc w:val="both"/>
              <w:rPr>
                <w:rFonts w:hint="eastAsia" w:ascii="宋体" w:hAnsi="宋体" w:eastAsia="宋体" w:cs="宋体"/>
                <w:b w:val="0"/>
                <w:bCs w:val="0"/>
                <w:sz w:val="23"/>
                <w:szCs w:val="23"/>
                <w:lang w:eastAsia="zh-CN"/>
              </w:rPr>
            </w:pPr>
            <w:r>
              <w:rPr>
                <w:rFonts w:ascii="宋体" w:hAnsi="宋体" w:eastAsia="宋体" w:cs="宋体"/>
                <w:b w:val="0"/>
                <w:bCs w:val="0"/>
                <w:spacing w:val="9"/>
                <w:position w:val="17"/>
                <w:sz w:val="23"/>
                <w:szCs w:val="23"/>
                <w14:textOutline w14:w="4358" w14:cap="sq" w14:cmpd="sng">
                  <w14:solidFill>
                    <w14:srgbClr w14:val="000000"/>
                  </w14:solidFill>
                  <w14:prstDash w14:val="solid"/>
                  <w14:bevel/>
                </w14:textOutline>
              </w:rPr>
              <w:t>投标截止时间</w:t>
            </w:r>
            <w:r>
              <w:rPr>
                <w:rFonts w:hint="eastAsia" w:ascii="宋体" w:hAnsi="宋体" w:eastAsia="宋体" w:cs="宋体"/>
                <w:b w:val="0"/>
                <w:bCs w:val="0"/>
                <w:spacing w:val="9"/>
                <w:position w:val="17"/>
                <w:sz w:val="23"/>
                <w:szCs w:val="23"/>
                <w:lang w:eastAsia="zh-CN"/>
                <w14:textOutline w14:w="4358" w14:cap="sq" w14:cmpd="sng">
                  <w14:solidFill>
                    <w14:srgbClr w14:val="000000"/>
                  </w14:solidFill>
                  <w14:prstDash w14:val="solid"/>
                  <w14:bevel/>
                </w14:textOutline>
              </w:rPr>
              <w:t>（</w:t>
            </w:r>
            <w:r>
              <w:rPr>
                <w:rFonts w:hint="eastAsia" w:ascii="宋体" w:hAnsi="宋体" w:eastAsia="宋体" w:cs="宋体"/>
                <w:b w:val="0"/>
                <w:bCs w:val="0"/>
                <w:spacing w:val="9"/>
                <w:position w:val="17"/>
                <w:sz w:val="23"/>
                <w:szCs w:val="23"/>
                <w:lang w:val="en-US" w:eastAsia="zh-CN"/>
                <w14:textOutline w14:w="4358" w14:cap="sq" w14:cmpd="sng">
                  <w14:solidFill>
                    <w14:srgbClr w14:val="000000"/>
                  </w14:solidFill>
                  <w14:prstDash w14:val="solid"/>
                  <w14:bevel/>
                </w14:textOutline>
              </w:rPr>
              <w:t>开标时间</w:t>
            </w:r>
            <w:r>
              <w:rPr>
                <w:rFonts w:hint="eastAsia" w:ascii="宋体" w:hAnsi="宋体" w:eastAsia="宋体" w:cs="宋体"/>
                <w:b w:val="0"/>
                <w:bCs w:val="0"/>
                <w:spacing w:val="9"/>
                <w:position w:val="17"/>
                <w:sz w:val="23"/>
                <w:szCs w:val="23"/>
                <w:lang w:eastAsia="zh-CN"/>
                <w14:textOutline w14:w="4358" w14:cap="sq" w14:cmpd="sng">
                  <w14:solidFill>
                    <w14:srgbClr w14:val="000000"/>
                  </w14:solidFill>
                  <w14:prstDash w14:val="solid"/>
                  <w14:bevel/>
                </w14:textOutline>
              </w:rPr>
              <w:t>）</w:t>
            </w:r>
          </w:p>
        </w:tc>
        <w:tc>
          <w:tcPr>
            <w:tcW w:w="6176" w:type="dxa"/>
            <w:vAlign w:val="top"/>
          </w:tcPr>
          <w:p>
            <w:pPr>
              <w:spacing w:line="274" w:lineRule="auto"/>
              <w:rPr>
                <w:rFonts w:ascii="Arial"/>
                <w:b w:val="0"/>
                <w:bCs w:val="0"/>
                <w:sz w:val="21"/>
              </w:rPr>
            </w:pPr>
          </w:p>
          <w:p>
            <w:pPr>
              <w:spacing w:before="75" w:line="227" w:lineRule="auto"/>
              <w:ind w:left="112"/>
              <w:rPr>
                <w:rFonts w:ascii="宋体" w:hAnsi="宋体" w:eastAsia="宋体" w:cs="宋体"/>
                <w:b w:val="0"/>
                <w:bCs w:val="0"/>
                <w:sz w:val="23"/>
                <w:szCs w:val="23"/>
              </w:rPr>
            </w:pPr>
            <w:r>
              <w:rPr>
                <w:rFonts w:ascii="宋体" w:hAnsi="宋体" w:eastAsia="宋体" w:cs="宋体"/>
                <w:b w:val="0"/>
                <w:bCs w:val="0"/>
                <w:spacing w:val="-4"/>
                <w:sz w:val="23"/>
                <w:szCs w:val="23"/>
              </w:rPr>
              <w:t>截止时间：</w:t>
            </w:r>
            <w:r>
              <w:rPr>
                <w:rFonts w:ascii="宋体" w:hAnsi="宋体" w:eastAsia="宋体" w:cs="宋体"/>
                <w:b w:val="0"/>
                <w:bCs w:val="0"/>
                <w:spacing w:val="-4"/>
                <w:sz w:val="23"/>
                <w:szCs w:val="23"/>
                <w:u w:val="single" w:color="auto"/>
              </w:rPr>
              <w:t xml:space="preserve"> 202</w:t>
            </w:r>
            <w:r>
              <w:rPr>
                <w:rFonts w:hint="eastAsia" w:ascii="宋体" w:hAnsi="宋体" w:eastAsia="宋体" w:cs="宋体"/>
                <w:b w:val="0"/>
                <w:bCs w:val="0"/>
                <w:spacing w:val="-4"/>
                <w:sz w:val="23"/>
                <w:szCs w:val="23"/>
                <w:u w:val="single" w:color="auto"/>
                <w:lang w:val="en-US" w:eastAsia="zh-CN"/>
              </w:rPr>
              <w:t>3</w:t>
            </w:r>
            <w:r>
              <w:rPr>
                <w:rFonts w:ascii="宋体" w:hAnsi="宋体" w:eastAsia="宋体" w:cs="宋体"/>
                <w:b w:val="0"/>
                <w:bCs w:val="0"/>
                <w:spacing w:val="-4"/>
                <w:sz w:val="23"/>
                <w:szCs w:val="23"/>
                <w:u w:val="single" w:color="auto"/>
              </w:rPr>
              <w:t xml:space="preserve"> 年 0</w:t>
            </w:r>
            <w:r>
              <w:rPr>
                <w:rFonts w:hint="eastAsia" w:ascii="宋体" w:hAnsi="宋体" w:eastAsia="宋体" w:cs="宋体"/>
                <w:b w:val="0"/>
                <w:bCs w:val="0"/>
                <w:spacing w:val="-4"/>
                <w:sz w:val="23"/>
                <w:szCs w:val="23"/>
                <w:u w:val="single" w:color="auto"/>
                <w:lang w:val="en-US" w:eastAsia="zh-CN"/>
              </w:rPr>
              <w:t>8</w:t>
            </w:r>
            <w:r>
              <w:rPr>
                <w:rFonts w:ascii="宋体" w:hAnsi="宋体" w:eastAsia="宋体" w:cs="宋体"/>
                <w:b w:val="0"/>
                <w:bCs w:val="0"/>
                <w:spacing w:val="-4"/>
                <w:sz w:val="23"/>
                <w:szCs w:val="23"/>
                <w:u w:val="single" w:color="auto"/>
              </w:rPr>
              <w:t xml:space="preserve"> 月 </w:t>
            </w:r>
            <w:r>
              <w:rPr>
                <w:rFonts w:hint="eastAsia" w:ascii="宋体" w:hAnsi="宋体" w:eastAsia="宋体" w:cs="宋体"/>
                <w:b w:val="0"/>
                <w:bCs w:val="0"/>
                <w:spacing w:val="-4"/>
                <w:sz w:val="23"/>
                <w:szCs w:val="23"/>
                <w:u w:val="single" w:color="auto"/>
                <w:lang w:val="en-US" w:eastAsia="zh-CN"/>
              </w:rPr>
              <w:t>10</w:t>
            </w:r>
            <w:r>
              <w:rPr>
                <w:rFonts w:ascii="宋体" w:hAnsi="宋体" w:eastAsia="宋体" w:cs="宋体"/>
                <w:b w:val="0"/>
                <w:bCs w:val="0"/>
                <w:spacing w:val="-4"/>
                <w:sz w:val="23"/>
                <w:szCs w:val="23"/>
                <w:u w:val="single" w:color="auto"/>
              </w:rPr>
              <w:t xml:space="preserve"> 日 11:00</w:t>
            </w:r>
            <w:r>
              <w:rPr>
                <w:rFonts w:ascii="宋体" w:hAnsi="宋体" w:eastAsia="宋体" w:cs="宋体"/>
                <w:b w:val="0"/>
                <w:bCs w:val="0"/>
                <w:spacing w:val="-4"/>
                <w:sz w:val="23"/>
                <w:szCs w:val="23"/>
              </w:rPr>
              <w:t xml:space="preserve"> (北京时间</w:t>
            </w:r>
            <w:r>
              <w:rPr>
                <w:rFonts w:ascii="宋体" w:hAnsi="宋体" w:eastAsia="宋体" w:cs="宋体"/>
                <w:b w:val="0"/>
                <w:bCs w:val="0"/>
                <w:spacing w:val="-3"/>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761" w:type="dxa"/>
            <w:vAlign w:val="top"/>
          </w:tcPr>
          <w:p>
            <w:pPr>
              <w:spacing w:line="392" w:lineRule="auto"/>
              <w:rPr>
                <w:rFonts w:ascii="Arial"/>
                <w:b w:val="0"/>
                <w:bCs w:val="0"/>
                <w:sz w:val="21"/>
              </w:rPr>
            </w:pPr>
          </w:p>
          <w:p>
            <w:pPr>
              <w:spacing w:before="74" w:line="192" w:lineRule="auto"/>
              <w:ind w:left="274"/>
              <w:rPr>
                <w:rFonts w:hint="eastAsia" w:ascii="宋体" w:hAnsi="宋体" w:eastAsia="宋体" w:cs="宋体"/>
                <w:b w:val="0"/>
                <w:bCs w:val="0"/>
                <w:sz w:val="23"/>
                <w:szCs w:val="23"/>
                <w:lang w:val="en-US" w:eastAsia="zh-CN"/>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1</w:t>
            </w: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3</w:t>
            </w:r>
          </w:p>
        </w:tc>
        <w:tc>
          <w:tcPr>
            <w:tcW w:w="2286" w:type="dxa"/>
            <w:vAlign w:val="top"/>
          </w:tcPr>
          <w:p>
            <w:pPr>
              <w:spacing w:before="199" w:line="468" w:lineRule="exact"/>
              <w:rPr>
                <w:rFonts w:ascii="宋体" w:hAnsi="宋体" w:eastAsia="宋体" w:cs="宋体"/>
                <w:b w:val="0"/>
                <w:bCs w:val="0"/>
                <w:sz w:val="23"/>
                <w:szCs w:val="23"/>
              </w:rPr>
            </w:pPr>
            <w:r>
              <w:rPr>
                <w:rFonts w:ascii="宋体" w:hAnsi="宋体" w:eastAsia="宋体" w:cs="宋体"/>
                <w:b w:val="0"/>
                <w:bCs w:val="0"/>
                <w:spacing w:val="11"/>
                <w:position w:val="17"/>
                <w:sz w:val="23"/>
                <w:szCs w:val="23"/>
                <w14:textOutline w14:w="4358" w14:cap="sq" w14:cmpd="sng">
                  <w14:solidFill>
                    <w14:srgbClr w14:val="000000"/>
                  </w14:solidFill>
                  <w14:prstDash w14:val="solid"/>
                  <w14:bevel/>
                </w14:textOutline>
              </w:rPr>
              <w:t>投</w:t>
            </w:r>
            <w:r>
              <w:rPr>
                <w:rFonts w:ascii="宋体" w:hAnsi="宋体" w:eastAsia="宋体" w:cs="宋体"/>
                <w:b w:val="0"/>
                <w:bCs w:val="0"/>
                <w:spacing w:val="9"/>
                <w:position w:val="17"/>
                <w:sz w:val="23"/>
                <w:szCs w:val="23"/>
                <w14:textOutline w14:w="4358" w14:cap="sq" w14:cmpd="sng">
                  <w14:solidFill>
                    <w14:srgbClr w14:val="000000"/>
                  </w14:solidFill>
                  <w14:prstDash w14:val="solid"/>
                  <w14:bevel/>
                </w14:textOutline>
              </w:rPr>
              <w:t>标人在投标截止</w:t>
            </w:r>
          </w:p>
          <w:p>
            <w:pPr>
              <w:spacing w:line="227" w:lineRule="auto"/>
              <w:rPr>
                <w:rFonts w:ascii="宋体" w:hAnsi="宋体" w:eastAsia="宋体" w:cs="宋体"/>
                <w:b w:val="0"/>
                <w:bCs w:val="0"/>
                <w:sz w:val="23"/>
                <w:szCs w:val="23"/>
              </w:rPr>
            </w:pPr>
            <w:r>
              <w:rPr>
                <w:rFonts w:ascii="宋体" w:hAnsi="宋体" w:eastAsia="宋体" w:cs="宋体"/>
                <w:b w:val="0"/>
                <w:bCs w:val="0"/>
                <w:spacing w:val="10"/>
                <w:sz w:val="23"/>
                <w:szCs w:val="23"/>
                <w14:textOutline w14:w="4358" w14:cap="sq" w14:cmpd="sng">
                  <w14:solidFill>
                    <w14:srgbClr w14:val="000000"/>
                  </w14:solidFill>
                  <w14:prstDash w14:val="solid"/>
                  <w14:bevel/>
                </w14:textOutline>
              </w:rPr>
              <w:t>时</w:t>
            </w:r>
            <w:r>
              <w:rPr>
                <w:rFonts w:ascii="宋体" w:hAnsi="宋体" w:eastAsia="宋体" w:cs="宋体"/>
                <w:b w:val="0"/>
                <w:bCs w:val="0"/>
                <w:spacing w:val="8"/>
                <w:sz w:val="23"/>
                <w:szCs w:val="23"/>
                <w14:textOutline w14:w="4358" w14:cap="sq" w14:cmpd="sng">
                  <w14:solidFill>
                    <w14:srgbClr w14:val="000000"/>
                  </w14:solidFill>
                  <w14:prstDash w14:val="solid"/>
                  <w14:bevel/>
                </w14:textOutline>
              </w:rPr>
              <w:t>间前提交的文件</w:t>
            </w:r>
          </w:p>
        </w:tc>
        <w:tc>
          <w:tcPr>
            <w:tcW w:w="6176" w:type="dxa"/>
            <w:vAlign w:val="top"/>
          </w:tcPr>
          <w:p>
            <w:pPr>
              <w:spacing w:line="354" w:lineRule="auto"/>
              <w:rPr>
                <w:rFonts w:ascii="Arial"/>
                <w:b w:val="0"/>
                <w:bCs w:val="0"/>
                <w:sz w:val="21"/>
              </w:rPr>
            </w:pPr>
          </w:p>
          <w:p>
            <w:pPr>
              <w:spacing w:before="75" w:line="227" w:lineRule="auto"/>
              <w:ind w:left="116"/>
              <w:rPr>
                <w:rFonts w:ascii="宋体" w:hAnsi="宋体" w:eastAsia="宋体" w:cs="宋体"/>
                <w:b w:val="0"/>
                <w:bCs w:val="0"/>
                <w:sz w:val="23"/>
                <w:szCs w:val="23"/>
              </w:rPr>
            </w:pPr>
            <w:r>
              <w:rPr>
                <w:rFonts w:ascii="宋体" w:hAnsi="宋体" w:eastAsia="宋体" w:cs="宋体"/>
                <w:b w:val="0"/>
                <w:bCs w:val="0"/>
                <w:spacing w:val="2"/>
                <w:sz w:val="23"/>
                <w:szCs w:val="23"/>
              </w:rPr>
              <w:t>投标文件 (具</w:t>
            </w:r>
            <w:r>
              <w:rPr>
                <w:rFonts w:ascii="宋体" w:hAnsi="宋体" w:eastAsia="宋体" w:cs="宋体"/>
                <w:b w:val="0"/>
                <w:bCs w:val="0"/>
                <w:spacing w:val="1"/>
                <w:sz w:val="23"/>
                <w:szCs w:val="23"/>
              </w:rPr>
              <w:t>体要求见本表第 15 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61" w:type="dxa"/>
            <w:vAlign w:val="center"/>
          </w:tcPr>
          <w:p>
            <w:pPr>
              <w:spacing w:before="74" w:line="191" w:lineRule="auto"/>
              <w:jc w:val="center"/>
              <w:rPr>
                <w:rFonts w:hint="eastAsia" w:ascii="宋体" w:hAnsi="宋体" w:eastAsia="宋体" w:cs="宋体"/>
                <w:b w:val="0"/>
                <w:bCs w:val="0"/>
                <w:sz w:val="23"/>
                <w:szCs w:val="23"/>
                <w:lang w:val="en-US" w:eastAsia="zh-CN"/>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1</w:t>
            </w: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4</w:t>
            </w:r>
          </w:p>
        </w:tc>
        <w:tc>
          <w:tcPr>
            <w:tcW w:w="2286" w:type="dxa"/>
            <w:vAlign w:val="center"/>
          </w:tcPr>
          <w:p>
            <w:pPr>
              <w:spacing w:before="75" w:line="227" w:lineRule="auto"/>
              <w:jc w:val="center"/>
              <w:rPr>
                <w:rFonts w:hint="eastAsia" w:ascii="宋体" w:hAnsi="宋体" w:eastAsia="宋体" w:cs="宋体"/>
                <w:b w:val="0"/>
                <w:bCs w:val="0"/>
                <w:sz w:val="23"/>
                <w:szCs w:val="23"/>
                <w:lang w:val="en-US" w:eastAsia="zh-CN"/>
              </w:rPr>
            </w:pP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投标方式</w:t>
            </w:r>
          </w:p>
        </w:tc>
        <w:tc>
          <w:tcPr>
            <w:tcW w:w="6176" w:type="dxa"/>
            <w:vAlign w:val="top"/>
          </w:tcPr>
          <w:p>
            <w:pPr>
              <w:spacing w:before="153" w:line="227" w:lineRule="auto"/>
              <w:ind w:left="122"/>
              <w:rPr>
                <w:rFonts w:ascii="宋体" w:hAnsi="宋体" w:eastAsia="宋体" w:cs="宋体"/>
                <w:b w:val="0"/>
                <w:bCs w:val="0"/>
                <w:sz w:val="23"/>
                <w:szCs w:val="23"/>
              </w:rPr>
            </w:pPr>
            <w:r>
              <w:rPr>
                <w:rFonts w:ascii="宋体" w:hAnsi="宋体" w:eastAsia="宋体" w:cs="宋体"/>
                <w:b w:val="0"/>
                <w:bCs w:val="0"/>
                <w:spacing w:val="7"/>
                <w:sz w:val="23"/>
                <w:szCs w:val="23"/>
              </w:rPr>
              <w:t>采用不见面开标</w:t>
            </w:r>
          </w:p>
          <w:p>
            <w:pPr>
              <w:spacing w:before="1" w:line="226" w:lineRule="auto"/>
              <w:rPr>
                <w:rFonts w:ascii="宋体" w:hAnsi="宋体" w:eastAsia="宋体" w:cs="宋体"/>
                <w:b w:val="0"/>
                <w:bCs w:val="0"/>
                <w:sz w:val="23"/>
                <w:szCs w:val="23"/>
              </w:rPr>
            </w:pPr>
          </w:p>
        </w:tc>
      </w:tr>
    </w:tbl>
    <w:p>
      <w:pPr>
        <w:spacing w:line="91" w:lineRule="auto"/>
        <w:rPr>
          <w:rFonts w:ascii="Arial"/>
          <w:b w:val="0"/>
          <w:bCs w:val="0"/>
          <w:sz w:val="2"/>
        </w:rPr>
      </w:pPr>
    </w:p>
    <w:p>
      <w:pPr>
        <w:spacing w:line="91" w:lineRule="auto"/>
        <w:rPr>
          <w:rFonts w:ascii="Arial"/>
          <w:b w:val="0"/>
          <w:bCs w:val="0"/>
          <w:sz w:val="2"/>
        </w:rPr>
      </w:pPr>
    </w:p>
    <w:tbl>
      <w:tblPr>
        <w:tblStyle w:val="17"/>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2286"/>
        <w:gridCol w:w="6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6" w:hRule="atLeast"/>
        </w:trPr>
        <w:tc>
          <w:tcPr>
            <w:tcW w:w="739" w:type="dxa"/>
            <w:vAlign w:val="center"/>
          </w:tcPr>
          <w:p>
            <w:pPr>
              <w:spacing w:line="312" w:lineRule="auto"/>
              <w:jc w:val="center"/>
              <w:rPr>
                <w:rFonts w:ascii="Arial"/>
                <w:b w:val="0"/>
                <w:bCs w:val="0"/>
                <w:sz w:val="21"/>
              </w:rPr>
            </w:pPr>
          </w:p>
          <w:p>
            <w:pPr>
              <w:spacing w:before="75" w:line="191" w:lineRule="auto"/>
              <w:ind w:left="274" w:leftChars="0"/>
              <w:jc w:val="both"/>
              <w:rPr>
                <w:rFonts w:hint="eastAsia" w:ascii="Arial" w:eastAsia="宋体"/>
                <w:b w:val="0"/>
                <w:bCs w:val="0"/>
                <w:sz w:val="21"/>
                <w:lang w:val="en-US" w:eastAsia="zh-CN"/>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1</w:t>
            </w: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5</w:t>
            </w:r>
          </w:p>
        </w:tc>
        <w:tc>
          <w:tcPr>
            <w:tcW w:w="2286" w:type="dxa"/>
            <w:vAlign w:val="center"/>
          </w:tcPr>
          <w:p>
            <w:pPr>
              <w:spacing w:line="276" w:lineRule="auto"/>
              <w:jc w:val="center"/>
              <w:rPr>
                <w:rFonts w:ascii="Arial"/>
                <w:b w:val="0"/>
                <w:bCs w:val="0"/>
                <w:sz w:val="21"/>
              </w:rPr>
            </w:pPr>
          </w:p>
          <w:p>
            <w:pPr>
              <w:spacing w:before="75" w:line="228" w:lineRule="auto"/>
              <w:ind w:left="497" w:leftChars="0"/>
              <w:jc w:val="center"/>
              <w:rPr>
                <w:rFonts w:ascii="Arial"/>
                <w:b w:val="0"/>
                <w:bCs w:val="0"/>
                <w:sz w:val="21"/>
              </w:rPr>
            </w:pPr>
            <w:r>
              <w:rPr>
                <w:rFonts w:ascii="宋体" w:hAnsi="宋体" w:eastAsia="宋体" w:cs="宋体"/>
                <w:b w:val="0"/>
                <w:bCs w:val="0"/>
                <w:spacing w:val="10"/>
                <w:sz w:val="23"/>
                <w:szCs w:val="23"/>
                <w14:textOutline w14:w="4358" w14:cap="sq" w14:cmpd="sng">
                  <w14:solidFill>
                    <w14:srgbClr w14:val="000000"/>
                  </w14:solidFill>
                  <w14:prstDash w14:val="solid"/>
                  <w14:bevel/>
                </w14:textOutline>
              </w:rPr>
              <w:t>开</w:t>
            </w:r>
            <w:r>
              <w:rPr>
                <w:rFonts w:ascii="宋体" w:hAnsi="宋体" w:eastAsia="宋体" w:cs="宋体"/>
                <w:b w:val="0"/>
                <w:bCs w:val="0"/>
                <w:spacing w:val="9"/>
                <w:sz w:val="23"/>
                <w:szCs w:val="23"/>
                <w14:textOutline w14:w="4358" w14:cap="sq" w14:cmpd="sng">
                  <w14:solidFill>
                    <w14:srgbClr w14:val="000000"/>
                  </w14:solidFill>
                  <w14:prstDash w14:val="solid"/>
                  <w14:bevel/>
                </w14:textOutline>
              </w:rPr>
              <w:t>标时间及地点</w:t>
            </w:r>
          </w:p>
        </w:tc>
        <w:tc>
          <w:tcPr>
            <w:tcW w:w="6198" w:type="dxa"/>
            <w:vAlign w:val="top"/>
          </w:tcPr>
          <w:p>
            <w:pPr>
              <w:spacing w:before="100" w:line="376" w:lineRule="auto"/>
              <w:ind w:left="132" w:right="106" w:hanging="20"/>
              <w:rPr>
                <w:rFonts w:ascii="宋体" w:hAnsi="宋体" w:eastAsia="宋体" w:cs="宋体"/>
                <w:b w:val="0"/>
                <w:bCs w:val="0"/>
                <w:sz w:val="23"/>
                <w:szCs w:val="23"/>
              </w:rPr>
            </w:pPr>
            <w:r>
              <w:rPr>
                <w:rFonts w:ascii="宋体" w:hAnsi="宋体" w:eastAsia="宋体" w:cs="宋体"/>
                <w:b w:val="0"/>
                <w:bCs w:val="0"/>
                <w:spacing w:val="-6"/>
                <w:sz w:val="23"/>
                <w:szCs w:val="23"/>
              </w:rPr>
              <w:t>开</w:t>
            </w:r>
            <w:r>
              <w:rPr>
                <w:rFonts w:ascii="宋体" w:hAnsi="宋体" w:eastAsia="宋体" w:cs="宋体"/>
                <w:b w:val="0"/>
                <w:bCs w:val="0"/>
                <w:spacing w:val="-4"/>
                <w:sz w:val="23"/>
                <w:szCs w:val="23"/>
              </w:rPr>
              <w:t>标</w:t>
            </w:r>
            <w:r>
              <w:rPr>
                <w:rFonts w:ascii="宋体" w:hAnsi="宋体" w:eastAsia="宋体" w:cs="宋体"/>
                <w:b w:val="0"/>
                <w:bCs w:val="0"/>
                <w:spacing w:val="-3"/>
                <w:sz w:val="23"/>
                <w:szCs w:val="23"/>
              </w:rPr>
              <w:t>时间：开标时间：</w:t>
            </w:r>
            <w:r>
              <w:rPr>
                <w:rFonts w:ascii="宋体" w:hAnsi="宋体" w:eastAsia="宋体" w:cs="宋体"/>
                <w:b w:val="0"/>
                <w:bCs w:val="0"/>
                <w:spacing w:val="-3"/>
                <w:sz w:val="23"/>
                <w:szCs w:val="23"/>
                <w:u w:val="single" w:color="auto"/>
              </w:rPr>
              <w:t>202</w:t>
            </w:r>
            <w:r>
              <w:rPr>
                <w:rFonts w:hint="eastAsia" w:ascii="宋体" w:hAnsi="宋体" w:eastAsia="宋体" w:cs="宋体"/>
                <w:b w:val="0"/>
                <w:bCs w:val="0"/>
                <w:spacing w:val="-3"/>
                <w:sz w:val="23"/>
                <w:szCs w:val="23"/>
                <w:u w:val="single" w:color="auto"/>
                <w:lang w:val="en-US" w:eastAsia="zh-CN"/>
              </w:rPr>
              <w:t>3</w:t>
            </w:r>
            <w:r>
              <w:rPr>
                <w:rFonts w:ascii="宋体" w:hAnsi="宋体" w:eastAsia="宋体" w:cs="宋体"/>
                <w:b w:val="0"/>
                <w:bCs w:val="0"/>
                <w:spacing w:val="-3"/>
                <w:sz w:val="23"/>
                <w:szCs w:val="23"/>
                <w:u w:val="single" w:color="auto"/>
              </w:rPr>
              <w:t>年0</w:t>
            </w:r>
            <w:r>
              <w:rPr>
                <w:rFonts w:hint="eastAsia" w:ascii="宋体" w:hAnsi="宋体" w:eastAsia="宋体" w:cs="宋体"/>
                <w:b w:val="0"/>
                <w:bCs w:val="0"/>
                <w:spacing w:val="-3"/>
                <w:sz w:val="23"/>
                <w:szCs w:val="23"/>
                <w:u w:val="single" w:color="auto"/>
                <w:lang w:val="en-US" w:eastAsia="zh-CN"/>
              </w:rPr>
              <w:t>8</w:t>
            </w:r>
            <w:r>
              <w:rPr>
                <w:rFonts w:ascii="宋体" w:hAnsi="宋体" w:eastAsia="宋体" w:cs="宋体"/>
                <w:b w:val="0"/>
                <w:bCs w:val="0"/>
                <w:spacing w:val="-3"/>
                <w:sz w:val="23"/>
                <w:szCs w:val="23"/>
                <w:u w:val="single" w:color="auto"/>
              </w:rPr>
              <w:t>月</w:t>
            </w:r>
            <w:r>
              <w:rPr>
                <w:rFonts w:hint="eastAsia" w:ascii="宋体" w:hAnsi="宋体" w:eastAsia="宋体" w:cs="宋体"/>
                <w:b w:val="0"/>
                <w:bCs w:val="0"/>
                <w:spacing w:val="-3"/>
                <w:sz w:val="23"/>
                <w:szCs w:val="23"/>
                <w:u w:val="single" w:color="auto"/>
                <w:lang w:val="en-US" w:eastAsia="zh-CN"/>
              </w:rPr>
              <w:t>10</w:t>
            </w:r>
            <w:r>
              <w:rPr>
                <w:rFonts w:ascii="宋体" w:hAnsi="宋体" w:eastAsia="宋体" w:cs="宋体"/>
                <w:b w:val="0"/>
                <w:bCs w:val="0"/>
                <w:spacing w:val="-3"/>
                <w:sz w:val="23"/>
                <w:szCs w:val="23"/>
                <w:u w:val="single" w:color="auto"/>
              </w:rPr>
              <w:t>日11:00</w:t>
            </w:r>
            <w:r>
              <w:rPr>
                <w:rFonts w:ascii="宋体" w:hAnsi="宋体" w:eastAsia="宋体" w:cs="宋体"/>
                <w:b w:val="0"/>
                <w:bCs w:val="0"/>
                <w:spacing w:val="-3"/>
                <w:sz w:val="23"/>
                <w:szCs w:val="23"/>
              </w:rPr>
              <w:t>(北京时</w:t>
            </w:r>
            <w:r>
              <w:rPr>
                <w:rFonts w:ascii="宋体" w:hAnsi="宋体" w:eastAsia="宋体" w:cs="宋体"/>
                <w:b w:val="0"/>
                <w:bCs w:val="0"/>
                <w:spacing w:val="-10"/>
                <w:sz w:val="23"/>
                <w:szCs w:val="23"/>
              </w:rPr>
              <w:t>间</w:t>
            </w:r>
            <w:r>
              <w:rPr>
                <w:rFonts w:ascii="宋体" w:hAnsi="宋体" w:eastAsia="宋体" w:cs="宋体"/>
                <w:b w:val="0"/>
                <w:bCs w:val="0"/>
                <w:spacing w:val="-9"/>
                <w:sz w:val="23"/>
                <w:szCs w:val="23"/>
              </w:rPr>
              <w:t>)</w:t>
            </w:r>
          </w:p>
          <w:p>
            <w:pPr>
              <w:spacing w:before="183" w:line="227" w:lineRule="auto"/>
              <w:ind w:left="117"/>
              <w:rPr>
                <w:rFonts w:hint="eastAsia" w:ascii="宋体" w:hAnsi="宋体" w:eastAsia="宋体" w:cs="宋体"/>
                <w:b w:val="0"/>
                <w:bCs w:val="0"/>
                <w:spacing w:val="9"/>
                <w:sz w:val="23"/>
                <w:szCs w:val="23"/>
                <w:lang w:val="en-US" w:eastAsia="zh-CN"/>
              </w:rPr>
            </w:pPr>
            <w:r>
              <w:rPr>
                <w:rFonts w:ascii="宋体" w:hAnsi="宋体" w:eastAsia="宋体" w:cs="宋体"/>
                <w:b w:val="0"/>
                <w:bCs w:val="0"/>
                <w:spacing w:val="12"/>
                <w:sz w:val="23"/>
                <w:szCs w:val="23"/>
              </w:rPr>
              <w:t>开</w:t>
            </w:r>
            <w:r>
              <w:rPr>
                <w:rFonts w:ascii="宋体" w:hAnsi="宋体" w:eastAsia="宋体" w:cs="宋体"/>
                <w:b w:val="0"/>
                <w:bCs w:val="0"/>
                <w:spacing w:val="9"/>
                <w:sz w:val="23"/>
                <w:szCs w:val="23"/>
              </w:rPr>
              <w:t>标地点：</w:t>
            </w:r>
            <w:r>
              <w:rPr>
                <w:rFonts w:hint="eastAsia" w:ascii="宋体" w:hAnsi="宋体" w:eastAsia="宋体" w:cs="宋体"/>
                <w:b w:val="0"/>
                <w:bCs w:val="0"/>
                <w:spacing w:val="9"/>
                <w:sz w:val="23"/>
                <w:szCs w:val="23"/>
                <w:lang w:val="en-US" w:eastAsia="zh-CN"/>
              </w:rPr>
              <w:t>政采云平台（https://www.zcygov.cn/）</w:t>
            </w:r>
          </w:p>
          <w:p>
            <w:pPr>
              <w:spacing w:before="183" w:line="227" w:lineRule="auto"/>
              <w:ind w:left="117"/>
              <w:rPr>
                <w:rFonts w:ascii="宋体" w:hAnsi="宋体" w:eastAsia="宋体" w:cs="宋体"/>
                <w:b w:val="0"/>
                <w:bCs w:val="0"/>
                <w:sz w:val="23"/>
                <w:szCs w:val="23"/>
              </w:rPr>
            </w:pPr>
            <w:r>
              <w:rPr>
                <w:rFonts w:hint="eastAsia" w:ascii="宋体" w:hAnsi="宋体" w:eastAsia="宋体" w:cs="宋体"/>
                <w:b w:val="0"/>
                <w:bCs w:val="0"/>
                <w:sz w:val="23"/>
                <w:szCs w:val="23"/>
                <w:lang w:eastAsia="zh-CN"/>
              </w:rPr>
              <w:t>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vAlign w:val="top"/>
          </w:tcPr>
          <w:p>
            <w:pPr>
              <w:spacing w:line="309" w:lineRule="auto"/>
              <w:rPr>
                <w:rFonts w:ascii="Arial"/>
                <w:b w:val="0"/>
                <w:bCs w:val="0"/>
                <w:sz w:val="21"/>
              </w:rPr>
            </w:pPr>
          </w:p>
          <w:p>
            <w:pPr>
              <w:spacing w:before="75" w:line="191" w:lineRule="auto"/>
              <w:ind w:left="274"/>
              <w:rPr>
                <w:rFonts w:hint="eastAsia" w:ascii="宋体" w:hAnsi="宋体" w:eastAsia="宋体" w:cs="宋体"/>
                <w:b w:val="0"/>
                <w:bCs w:val="0"/>
                <w:sz w:val="23"/>
                <w:szCs w:val="23"/>
                <w:lang w:val="en-US" w:eastAsia="zh-CN"/>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1</w:t>
            </w: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6</w:t>
            </w:r>
          </w:p>
        </w:tc>
        <w:tc>
          <w:tcPr>
            <w:tcW w:w="2286" w:type="dxa"/>
            <w:vAlign w:val="top"/>
          </w:tcPr>
          <w:p>
            <w:pPr>
              <w:spacing w:line="272" w:lineRule="auto"/>
              <w:rPr>
                <w:rFonts w:ascii="Arial"/>
                <w:b w:val="0"/>
                <w:bCs w:val="0"/>
                <w:sz w:val="21"/>
              </w:rPr>
            </w:pPr>
          </w:p>
          <w:p>
            <w:pPr>
              <w:spacing w:before="75" w:line="227" w:lineRule="auto"/>
              <w:ind w:left="375"/>
              <w:rPr>
                <w:rFonts w:ascii="宋体" w:hAnsi="宋体" w:eastAsia="宋体" w:cs="宋体"/>
                <w:b w:val="0"/>
                <w:bCs w:val="0"/>
                <w:sz w:val="23"/>
                <w:szCs w:val="23"/>
              </w:rPr>
            </w:pPr>
            <w:r>
              <w:rPr>
                <w:rFonts w:ascii="宋体" w:hAnsi="宋体" w:eastAsia="宋体" w:cs="宋体"/>
                <w:b w:val="0"/>
                <w:bCs w:val="0"/>
                <w:spacing w:val="10"/>
                <w:sz w:val="23"/>
                <w:szCs w:val="23"/>
                <w14:textOutline w14:w="4358" w14:cap="sq" w14:cmpd="sng">
                  <w14:solidFill>
                    <w14:srgbClr w14:val="000000"/>
                  </w14:solidFill>
                  <w14:prstDash w14:val="solid"/>
                  <w14:bevel/>
                </w14:textOutline>
              </w:rPr>
              <w:t>评标委员会的组</w:t>
            </w:r>
            <w:r>
              <w:rPr>
                <w:rFonts w:ascii="宋体" w:hAnsi="宋体" w:eastAsia="宋体" w:cs="宋体"/>
                <w:b w:val="0"/>
                <w:bCs w:val="0"/>
                <w:spacing w:val="8"/>
                <w:sz w:val="23"/>
                <w:szCs w:val="23"/>
                <w14:textOutline w14:w="4358" w14:cap="sq" w14:cmpd="sng">
                  <w14:solidFill>
                    <w14:srgbClr w14:val="000000"/>
                  </w14:solidFill>
                  <w14:prstDash w14:val="solid"/>
                  <w14:bevel/>
                </w14:textOutline>
              </w:rPr>
              <w:t>成</w:t>
            </w:r>
          </w:p>
        </w:tc>
        <w:tc>
          <w:tcPr>
            <w:tcW w:w="6198" w:type="dxa"/>
            <w:vAlign w:val="top"/>
          </w:tcPr>
          <w:p>
            <w:pPr>
              <w:spacing w:before="185" w:line="227" w:lineRule="auto"/>
              <w:ind w:left="112"/>
              <w:rPr>
                <w:rFonts w:ascii="宋体" w:hAnsi="宋体" w:eastAsia="宋体" w:cs="宋体"/>
                <w:b w:val="0"/>
                <w:bCs w:val="0"/>
                <w:sz w:val="23"/>
                <w:szCs w:val="23"/>
              </w:rPr>
            </w:pPr>
            <w:r>
              <w:rPr>
                <w:rFonts w:hint="eastAsia" w:ascii="宋体" w:hAnsi="宋体" w:eastAsia="宋体" w:cs="宋体"/>
                <w:b w:val="0"/>
                <w:bCs w:val="0"/>
                <w:sz w:val="23"/>
                <w:szCs w:val="23"/>
                <w:lang w:eastAsia="zh-CN"/>
              </w:rPr>
              <w:t>评审小组由采购人代表和评审专家组成，成员人数应当为</w:t>
            </w:r>
            <w:r>
              <w:rPr>
                <w:rFonts w:hint="eastAsia" w:ascii="宋体" w:hAnsi="宋体" w:eastAsia="宋体" w:cs="宋体"/>
                <w:b w:val="0"/>
                <w:bCs w:val="0"/>
                <w:sz w:val="23"/>
                <w:szCs w:val="23"/>
                <w:lang w:val="en-US" w:eastAsia="zh-CN"/>
              </w:rPr>
              <w:t>5</w:t>
            </w:r>
            <w:r>
              <w:rPr>
                <w:rFonts w:hint="eastAsia" w:ascii="宋体" w:hAnsi="宋体" w:eastAsia="宋体" w:cs="宋体"/>
                <w:b w:val="0"/>
                <w:bCs w:val="0"/>
                <w:sz w:val="23"/>
                <w:szCs w:val="23"/>
                <w:lang w:eastAsia="zh-CN"/>
              </w:rPr>
              <w:t>人或以上单数，其中评审专家不得少于成员总数的三分之二。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0" w:hRule="atLeast"/>
        </w:trPr>
        <w:tc>
          <w:tcPr>
            <w:tcW w:w="739" w:type="dxa"/>
            <w:tcBorders>
              <w:bottom w:val="nil"/>
            </w:tcBorders>
            <w:vAlign w:val="center"/>
          </w:tcPr>
          <w:p>
            <w:pPr>
              <w:spacing w:line="241" w:lineRule="auto"/>
              <w:jc w:val="center"/>
              <w:rPr>
                <w:rFonts w:ascii="Arial"/>
                <w:b w:val="0"/>
                <w:bCs w:val="0"/>
                <w:sz w:val="21"/>
              </w:rPr>
            </w:pPr>
          </w:p>
          <w:p>
            <w:pPr>
              <w:spacing w:line="241" w:lineRule="auto"/>
              <w:jc w:val="center"/>
              <w:rPr>
                <w:rFonts w:ascii="Arial"/>
                <w:b w:val="0"/>
                <w:bCs w:val="0"/>
                <w:sz w:val="21"/>
              </w:rPr>
            </w:pPr>
          </w:p>
          <w:p>
            <w:pPr>
              <w:spacing w:line="241" w:lineRule="auto"/>
              <w:jc w:val="center"/>
              <w:rPr>
                <w:rFonts w:ascii="Arial"/>
                <w:b w:val="0"/>
                <w:bCs w:val="0"/>
                <w:sz w:val="21"/>
              </w:rPr>
            </w:pPr>
          </w:p>
          <w:p>
            <w:pPr>
              <w:spacing w:line="241" w:lineRule="auto"/>
              <w:jc w:val="center"/>
              <w:rPr>
                <w:rFonts w:ascii="Arial"/>
                <w:b w:val="0"/>
                <w:bCs w:val="0"/>
                <w:sz w:val="21"/>
              </w:rPr>
            </w:pPr>
          </w:p>
          <w:p>
            <w:pPr>
              <w:spacing w:line="241" w:lineRule="auto"/>
              <w:jc w:val="center"/>
              <w:rPr>
                <w:rFonts w:ascii="Arial"/>
                <w:b w:val="0"/>
                <w:bCs w:val="0"/>
                <w:sz w:val="21"/>
              </w:rPr>
            </w:pPr>
          </w:p>
          <w:p>
            <w:pPr>
              <w:spacing w:line="242" w:lineRule="auto"/>
              <w:jc w:val="center"/>
              <w:rPr>
                <w:rFonts w:ascii="Arial"/>
                <w:b w:val="0"/>
                <w:bCs w:val="0"/>
                <w:sz w:val="21"/>
              </w:rPr>
            </w:pPr>
          </w:p>
          <w:p>
            <w:pPr>
              <w:spacing w:line="242" w:lineRule="auto"/>
              <w:jc w:val="center"/>
              <w:rPr>
                <w:rFonts w:ascii="Arial"/>
                <w:b w:val="0"/>
                <w:bCs w:val="0"/>
                <w:sz w:val="21"/>
              </w:rPr>
            </w:pPr>
          </w:p>
          <w:p>
            <w:pPr>
              <w:spacing w:before="74" w:line="191" w:lineRule="auto"/>
              <w:jc w:val="center"/>
              <w:rPr>
                <w:rFonts w:hint="eastAsia" w:ascii="宋体" w:hAnsi="宋体" w:eastAsia="宋体" w:cs="宋体"/>
                <w:b w:val="0"/>
                <w:bCs w:val="0"/>
                <w:sz w:val="23"/>
                <w:szCs w:val="23"/>
                <w:lang w:val="en-US" w:eastAsia="zh-CN"/>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1</w:t>
            </w: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7</w:t>
            </w:r>
          </w:p>
        </w:tc>
        <w:tc>
          <w:tcPr>
            <w:tcW w:w="2286" w:type="dxa"/>
            <w:tcBorders>
              <w:bottom w:val="nil"/>
            </w:tcBorders>
            <w:vAlign w:val="center"/>
          </w:tcPr>
          <w:p>
            <w:pPr>
              <w:spacing w:line="253" w:lineRule="auto"/>
              <w:jc w:val="center"/>
              <w:rPr>
                <w:rFonts w:ascii="Arial"/>
                <w:b w:val="0"/>
                <w:bCs w:val="0"/>
                <w:sz w:val="21"/>
              </w:rPr>
            </w:pPr>
          </w:p>
          <w:p>
            <w:pPr>
              <w:spacing w:line="253" w:lineRule="auto"/>
              <w:jc w:val="center"/>
              <w:rPr>
                <w:rFonts w:ascii="Arial"/>
                <w:b w:val="0"/>
                <w:bCs w:val="0"/>
                <w:sz w:val="21"/>
              </w:rPr>
            </w:pPr>
          </w:p>
          <w:p>
            <w:pPr>
              <w:spacing w:line="253" w:lineRule="auto"/>
              <w:jc w:val="center"/>
              <w:rPr>
                <w:rFonts w:ascii="Arial"/>
                <w:b w:val="0"/>
                <w:bCs w:val="0"/>
                <w:sz w:val="21"/>
              </w:rPr>
            </w:pPr>
          </w:p>
          <w:p>
            <w:pPr>
              <w:spacing w:line="253" w:lineRule="auto"/>
              <w:jc w:val="center"/>
              <w:rPr>
                <w:rFonts w:ascii="Arial"/>
                <w:b w:val="0"/>
                <w:bCs w:val="0"/>
                <w:sz w:val="21"/>
              </w:rPr>
            </w:pPr>
          </w:p>
          <w:p>
            <w:pPr>
              <w:spacing w:line="254" w:lineRule="auto"/>
              <w:jc w:val="center"/>
              <w:rPr>
                <w:rFonts w:ascii="Arial"/>
                <w:b w:val="0"/>
                <w:bCs w:val="0"/>
                <w:sz w:val="21"/>
              </w:rPr>
            </w:pPr>
          </w:p>
          <w:p>
            <w:pPr>
              <w:spacing w:line="254" w:lineRule="auto"/>
              <w:jc w:val="center"/>
              <w:rPr>
                <w:rFonts w:ascii="Arial"/>
                <w:b w:val="0"/>
                <w:bCs w:val="0"/>
                <w:sz w:val="21"/>
              </w:rPr>
            </w:pPr>
          </w:p>
          <w:p>
            <w:pPr>
              <w:spacing w:line="254" w:lineRule="auto"/>
              <w:jc w:val="center"/>
              <w:rPr>
                <w:rFonts w:ascii="Arial"/>
                <w:b w:val="0"/>
                <w:bCs w:val="0"/>
                <w:sz w:val="21"/>
              </w:rPr>
            </w:pPr>
          </w:p>
          <w:p>
            <w:pPr>
              <w:spacing w:before="75" w:line="228" w:lineRule="auto"/>
              <w:jc w:val="center"/>
              <w:rPr>
                <w:rFonts w:ascii="宋体" w:hAnsi="宋体" w:eastAsia="宋体" w:cs="宋体"/>
                <w:b w:val="0"/>
                <w:bCs w:val="0"/>
                <w:sz w:val="23"/>
                <w:szCs w:val="23"/>
              </w:rPr>
            </w:pPr>
            <w:r>
              <w:rPr>
                <w:rFonts w:ascii="宋体" w:hAnsi="宋体" w:eastAsia="宋体" w:cs="宋体"/>
                <w:b w:val="0"/>
                <w:bCs w:val="0"/>
                <w:spacing w:val="10"/>
                <w:sz w:val="23"/>
                <w:szCs w:val="23"/>
                <w14:textOutline w14:w="4358" w14:cap="sq" w14:cmpd="sng">
                  <w14:solidFill>
                    <w14:srgbClr w14:val="000000"/>
                  </w14:solidFill>
                  <w14:prstDash w14:val="solid"/>
                  <w14:bevel/>
                </w14:textOutline>
              </w:rPr>
              <w:t>投</w:t>
            </w:r>
            <w:r>
              <w:rPr>
                <w:rFonts w:ascii="宋体" w:hAnsi="宋体" w:eastAsia="宋体" w:cs="宋体"/>
                <w:b w:val="0"/>
                <w:bCs w:val="0"/>
                <w:spacing w:val="8"/>
                <w:sz w:val="23"/>
                <w:szCs w:val="23"/>
                <w14:textOutline w14:w="4358" w14:cap="sq" w14:cmpd="sng">
                  <w14:solidFill>
                    <w14:srgbClr w14:val="000000"/>
                  </w14:solidFill>
                  <w14:prstDash w14:val="solid"/>
                  <w14:bevel/>
                </w14:textOutline>
              </w:rPr>
              <w:t>标保证金</w:t>
            </w:r>
          </w:p>
        </w:tc>
        <w:tc>
          <w:tcPr>
            <w:tcW w:w="6198" w:type="dxa"/>
            <w:vAlign w:val="top"/>
          </w:tcPr>
          <w:p>
            <w:pPr>
              <w:spacing w:before="117" w:line="227" w:lineRule="auto"/>
              <w:rPr>
                <w:rFonts w:hint="eastAsia" w:ascii="宋体" w:hAnsi="宋体" w:eastAsia="宋体" w:cs="宋体"/>
                <w:b w:val="0"/>
                <w:bCs w:val="0"/>
                <w:sz w:val="23"/>
                <w:szCs w:val="23"/>
                <w:lang w:eastAsia="zh-CN"/>
              </w:rPr>
            </w:pPr>
            <w:r>
              <w:rPr>
                <w:rFonts w:hint="eastAsia" w:ascii="宋体" w:hAnsi="宋体" w:eastAsia="宋体" w:cs="宋体"/>
                <w:b w:val="0"/>
                <w:bCs w:val="0"/>
                <w:sz w:val="23"/>
                <w:szCs w:val="23"/>
                <w:lang w:eastAsia="zh-CN"/>
              </w:rPr>
              <w:t>投标保证金金额：</w:t>
            </w:r>
            <w:r>
              <w:rPr>
                <w:rFonts w:hint="eastAsia" w:ascii="宋体" w:hAnsi="宋体" w:eastAsia="宋体" w:cs="宋体"/>
                <w:b w:val="0"/>
                <w:bCs w:val="0"/>
                <w:sz w:val="23"/>
                <w:szCs w:val="23"/>
                <w:lang w:val="en-US" w:eastAsia="zh-CN"/>
              </w:rPr>
              <w:t>45000</w:t>
            </w:r>
            <w:r>
              <w:rPr>
                <w:rFonts w:hint="eastAsia" w:ascii="宋体" w:hAnsi="宋体" w:eastAsia="宋体" w:cs="宋体"/>
                <w:b w:val="0"/>
                <w:bCs w:val="0"/>
                <w:sz w:val="23"/>
                <w:szCs w:val="23"/>
                <w:lang w:eastAsia="zh-CN"/>
              </w:rPr>
              <w:t>元（大写：</w:t>
            </w:r>
            <w:r>
              <w:rPr>
                <w:rFonts w:hint="eastAsia" w:ascii="宋体" w:hAnsi="宋体" w:eastAsia="宋体" w:cs="宋体"/>
                <w:b w:val="0"/>
                <w:bCs w:val="0"/>
                <w:sz w:val="23"/>
                <w:szCs w:val="23"/>
                <w:lang w:val="en-US" w:eastAsia="zh-CN"/>
              </w:rPr>
              <w:t>肆万伍仟元</w:t>
            </w:r>
            <w:r>
              <w:rPr>
                <w:rFonts w:hint="eastAsia" w:ascii="宋体" w:hAnsi="宋体" w:eastAsia="宋体" w:cs="宋体"/>
                <w:b w:val="0"/>
                <w:bCs w:val="0"/>
                <w:sz w:val="23"/>
                <w:szCs w:val="23"/>
                <w:lang w:eastAsia="zh-CN"/>
              </w:rPr>
              <w:t>整）；</w:t>
            </w:r>
          </w:p>
          <w:p>
            <w:pPr>
              <w:spacing w:before="117" w:line="227" w:lineRule="auto"/>
              <w:rPr>
                <w:rFonts w:hint="eastAsia" w:ascii="宋体" w:hAnsi="宋体" w:eastAsia="宋体" w:cs="宋体"/>
                <w:b w:val="0"/>
                <w:bCs w:val="0"/>
                <w:sz w:val="23"/>
                <w:szCs w:val="23"/>
                <w:lang w:eastAsia="zh-CN"/>
              </w:rPr>
            </w:pPr>
            <w:r>
              <w:rPr>
                <w:rFonts w:hint="eastAsia" w:ascii="宋体" w:hAnsi="宋体" w:eastAsia="宋体" w:cs="宋体"/>
                <w:b w:val="0"/>
                <w:bCs w:val="0"/>
                <w:sz w:val="23"/>
                <w:szCs w:val="23"/>
                <w:lang w:eastAsia="zh-CN"/>
              </w:rPr>
              <w:t>投标保证金缴纳账户：</w:t>
            </w:r>
          </w:p>
          <w:p>
            <w:pPr>
              <w:spacing w:before="117" w:line="227" w:lineRule="auto"/>
              <w:rPr>
                <w:rFonts w:hint="eastAsia" w:ascii="宋体" w:hAnsi="宋体" w:eastAsia="宋体" w:cs="宋体"/>
                <w:b w:val="0"/>
                <w:bCs w:val="0"/>
                <w:sz w:val="23"/>
                <w:szCs w:val="23"/>
                <w:highlight w:val="none"/>
                <w:lang w:val="en-US" w:eastAsia="zh-CN"/>
              </w:rPr>
            </w:pPr>
            <w:r>
              <w:rPr>
                <w:rFonts w:hint="eastAsia" w:ascii="宋体" w:hAnsi="宋体" w:eastAsia="宋体" w:cs="宋体"/>
                <w:b w:val="0"/>
                <w:bCs w:val="0"/>
                <w:sz w:val="23"/>
                <w:szCs w:val="23"/>
                <w:highlight w:val="none"/>
                <w:lang w:val="en-US" w:eastAsia="zh-CN"/>
              </w:rPr>
              <w:t>账户名称：亿拓银丰项目管理有限公司和田分公司</w:t>
            </w:r>
          </w:p>
          <w:p>
            <w:pPr>
              <w:spacing w:before="117" w:line="227" w:lineRule="auto"/>
              <w:rPr>
                <w:rFonts w:hint="eastAsia" w:ascii="宋体" w:hAnsi="宋体" w:eastAsia="宋体" w:cs="宋体"/>
                <w:b w:val="0"/>
                <w:bCs w:val="0"/>
                <w:sz w:val="23"/>
                <w:szCs w:val="23"/>
                <w:highlight w:val="none"/>
                <w:lang w:val="en-US" w:eastAsia="zh-CN"/>
              </w:rPr>
            </w:pPr>
            <w:r>
              <w:rPr>
                <w:rFonts w:hint="eastAsia" w:ascii="宋体" w:hAnsi="宋体" w:eastAsia="宋体" w:cs="宋体"/>
                <w:b w:val="0"/>
                <w:bCs w:val="0"/>
                <w:sz w:val="23"/>
                <w:szCs w:val="23"/>
                <w:highlight w:val="none"/>
                <w:lang w:val="en-US" w:eastAsia="zh-CN"/>
              </w:rPr>
              <w:t>开户行: 和田县农村信用合作联社</w:t>
            </w:r>
          </w:p>
          <w:p>
            <w:pPr>
              <w:spacing w:before="117" w:line="227" w:lineRule="auto"/>
              <w:rPr>
                <w:rFonts w:hint="eastAsia" w:ascii="宋体" w:hAnsi="宋体" w:eastAsia="宋体" w:cs="宋体"/>
                <w:b w:val="0"/>
                <w:bCs w:val="0"/>
                <w:sz w:val="23"/>
                <w:szCs w:val="23"/>
                <w:highlight w:val="none"/>
                <w:lang w:val="en-US" w:eastAsia="zh-CN"/>
              </w:rPr>
            </w:pPr>
            <w:r>
              <w:rPr>
                <w:rFonts w:hint="eastAsia" w:ascii="宋体" w:hAnsi="宋体" w:eastAsia="宋体" w:cs="宋体"/>
                <w:b w:val="0"/>
                <w:bCs w:val="0"/>
                <w:sz w:val="23"/>
                <w:szCs w:val="23"/>
                <w:highlight w:val="none"/>
                <w:lang w:val="en-US" w:eastAsia="zh-CN"/>
              </w:rPr>
              <w:t xml:space="preserve">账  号：877010012010121256212 </w:t>
            </w:r>
          </w:p>
          <w:p>
            <w:pPr>
              <w:spacing w:before="117" w:line="227" w:lineRule="auto"/>
              <w:rPr>
                <w:rFonts w:hint="eastAsia" w:ascii="宋体" w:hAnsi="宋体" w:eastAsia="宋体" w:cs="宋体"/>
                <w:b w:val="0"/>
                <w:bCs w:val="0"/>
                <w:sz w:val="23"/>
                <w:szCs w:val="23"/>
                <w:highlight w:val="none"/>
                <w:lang w:val="en-US" w:eastAsia="zh-CN"/>
              </w:rPr>
            </w:pPr>
            <w:r>
              <w:rPr>
                <w:rFonts w:hint="eastAsia" w:ascii="宋体" w:hAnsi="宋体" w:eastAsia="宋体" w:cs="宋体"/>
                <w:b w:val="0"/>
                <w:bCs w:val="0"/>
                <w:sz w:val="23"/>
                <w:szCs w:val="23"/>
                <w:highlight w:val="none"/>
                <w:lang w:val="en-US" w:eastAsia="zh-CN"/>
              </w:rPr>
              <w:t xml:space="preserve">行  号：402896000110 </w:t>
            </w:r>
          </w:p>
          <w:p>
            <w:pPr>
              <w:spacing w:before="117" w:line="227" w:lineRule="auto"/>
              <w:rPr>
                <w:rFonts w:hint="default" w:ascii="宋体" w:hAnsi="宋体" w:eastAsia="宋体" w:cs="宋体"/>
                <w:b w:val="0"/>
                <w:bCs w:val="0"/>
                <w:sz w:val="23"/>
                <w:szCs w:val="23"/>
                <w:highlight w:val="none"/>
                <w:lang w:val="en-US" w:eastAsia="zh-CN"/>
              </w:rPr>
            </w:pPr>
            <w:r>
              <w:rPr>
                <w:rFonts w:hint="eastAsia" w:ascii="宋体" w:hAnsi="宋体" w:eastAsia="宋体" w:cs="宋体"/>
                <w:b w:val="0"/>
                <w:bCs w:val="0"/>
                <w:sz w:val="23"/>
                <w:szCs w:val="23"/>
                <w:highlight w:val="none"/>
                <w:lang w:val="en-US" w:eastAsia="zh-CN"/>
              </w:rPr>
              <w:t xml:space="preserve">电  话：0903-2038298 </w:t>
            </w:r>
          </w:p>
          <w:p>
            <w:pPr>
              <w:spacing w:before="117" w:line="227" w:lineRule="auto"/>
              <w:rPr>
                <w:rFonts w:ascii="宋体" w:hAnsi="宋体" w:eastAsia="宋体" w:cs="宋体"/>
                <w:b w:val="0"/>
                <w:bCs w:val="0"/>
                <w:sz w:val="23"/>
                <w:szCs w:val="23"/>
              </w:rPr>
            </w:pPr>
            <w:r>
              <w:rPr>
                <w:rFonts w:hint="eastAsia" w:ascii="宋体" w:hAnsi="宋体" w:eastAsia="宋体" w:cs="宋体"/>
                <w:b w:val="0"/>
                <w:bCs w:val="0"/>
                <w:sz w:val="23"/>
                <w:szCs w:val="23"/>
                <w:lang w:eastAsia="zh-CN"/>
              </w:rPr>
              <w:t>注：投标保证金请于202</w:t>
            </w:r>
            <w:r>
              <w:rPr>
                <w:rFonts w:hint="eastAsia" w:ascii="宋体" w:hAnsi="宋体" w:eastAsia="宋体" w:cs="宋体"/>
                <w:b w:val="0"/>
                <w:bCs w:val="0"/>
                <w:sz w:val="23"/>
                <w:szCs w:val="23"/>
                <w:lang w:val="en-US" w:eastAsia="zh-CN"/>
              </w:rPr>
              <w:t>3</w:t>
            </w:r>
            <w:r>
              <w:rPr>
                <w:rFonts w:hint="eastAsia" w:ascii="宋体" w:hAnsi="宋体" w:eastAsia="宋体" w:cs="宋体"/>
                <w:b w:val="0"/>
                <w:bCs w:val="0"/>
                <w:sz w:val="23"/>
                <w:szCs w:val="23"/>
                <w:lang w:eastAsia="zh-CN"/>
              </w:rPr>
              <w:t>年</w:t>
            </w:r>
            <w:r>
              <w:rPr>
                <w:rFonts w:hint="eastAsia" w:ascii="宋体" w:hAnsi="宋体" w:eastAsia="宋体" w:cs="宋体"/>
                <w:b w:val="0"/>
                <w:bCs w:val="0"/>
                <w:sz w:val="23"/>
                <w:szCs w:val="23"/>
                <w:lang w:val="en-US" w:eastAsia="zh-CN"/>
              </w:rPr>
              <w:t>08</w:t>
            </w:r>
            <w:r>
              <w:rPr>
                <w:rFonts w:hint="eastAsia" w:ascii="宋体" w:hAnsi="宋体" w:eastAsia="宋体" w:cs="宋体"/>
                <w:b w:val="0"/>
                <w:bCs w:val="0"/>
                <w:sz w:val="23"/>
                <w:szCs w:val="23"/>
                <w:lang w:eastAsia="zh-CN"/>
              </w:rPr>
              <w:t>月</w:t>
            </w:r>
            <w:r>
              <w:rPr>
                <w:rFonts w:hint="eastAsia" w:ascii="宋体" w:hAnsi="宋体" w:eastAsia="宋体" w:cs="宋体"/>
                <w:b w:val="0"/>
                <w:bCs w:val="0"/>
                <w:sz w:val="23"/>
                <w:szCs w:val="23"/>
                <w:lang w:val="en-US" w:eastAsia="zh-CN"/>
              </w:rPr>
              <w:t>09</w:t>
            </w:r>
            <w:r>
              <w:rPr>
                <w:rFonts w:hint="eastAsia" w:ascii="宋体" w:hAnsi="宋体" w:eastAsia="宋体" w:cs="宋体"/>
                <w:b w:val="0"/>
                <w:bCs w:val="0"/>
                <w:sz w:val="23"/>
                <w:szCs w:val="23"/>
                <w:lang w:eastAsia="zh-CN"/>
              </w:rPr>
              <w:t>日</w:t>
            </w:r>
            <w:r>
              <w:rPr>
                <w:rFonts w:hint="eastAsia" w:ascii="宋体" w:hAnsi="宋体" w:eastAsia="宋体" w:cs="宋体"/>
                <w:b w:val="0"/>
                <w:bCs w:val="0"/>
                <w:sz w:val="23"/>
                <w:szCs w:val="23"/>
                <w:lang w:val="en-US" w:eastAsia="zh-CN"/>
              </w:rPr>
              <w:t>20</w:t>
            </w:r>
            <w:r>
              <w:rPr>
                <w:rFonts w:hint="eastAsia" w:ascii="宋体" w:hAnsi="宋体" w:eastAsia="宋体" w:cs="宋体"/>
                <w:b w:val="0"/>
                <w:bCs w:val="0"/>
                <w:sz w:val="23"/>
                <w:szCs w:val="23"/>
                <w:lang w:eastAsia="zh-CN"/>
              </w:rPr>
              <w:t>:</w:t>
            </w:r>
            <w:r>
              <w:rPr>
                <w:rFonts w:hint="eastAsia" w:ascii="宋体" w:hAnsi="宋体" w:eastAsia="宋体" w:cs="宋体"/>
                <w:b w:val="0"/>
                <w:bCs w:val="0"/>
                <w:sz w:val="23"/>
                <w:szCs w:val="23"/>
                <w:lang w:val="en-US" w:eastAsia="zh-CN"/>
              </w:rPr>
              <w:t>0</w:t>
            </w:r>
            <w:r>
              <w:rPr>
                <w:rFonts w:hint="eastAsia" w:ascii="宋体" w:hAnsi="宋体" w:eastAsia="宋体" w:cs="宋体"/>
                <w:b w:val="0"/>
                <w:bCs w:val="0"/>
                <w:sz w:val="23"/>
                <w:szCs w:val="23"/>
                <w:lang w:eastAsia="zh-CN"/>
              </w:rPr>
              <w:t>0之前（北京时间）缴入指定账户，投标人必须以投标单位名义交纳投标保证金，由投标单位基本户存入下述指定专用账户，金额以到账为准，不得以分公司、办事处或其他机构名义缴纳，投标人在缴纳投标保证金时，需在进帐凭证上明确资金用途、投标项目名称或标项编号；投标人须考虑投标保证金到帐的时间，未按以上规定转入投标保证金的按</w:t>
            </w:r>
            <w:r>
              <w:rPr>
                <w:rFonts w:hint="eastAsia" w:ascii="宋体" w:hAnsi="宋体" w:eastAsia="宋体" w:cs="宋体"/>
                <w:b w:val="0"/>
                <w:bCs w:val="0"/>
                <w:sz w:val="23"/>
                <w:szCs w:val="23"/>
                <w:lang w:val="en-US" w:eastAsia="zh-CN"/>
              </w:rPr>
              <w:t>否决投标</w:t>
            </w:r>
            <w:r>
              <w:rPr>
                <w:rFonts w:hint="eastAsia" w:ascii="宋体" w:hAnsi="宋体" w:eastAsia="宋体" w:cs="宋体"/>
                <w:b w:val="0"/>
                <w:bCs w:val="0"/>
                <w:sz w:val="23"/>
                <w:szCs w:val="23"/>
                <w:lang w:eastAsia="zh-CN"/>
              </w:rPr>
              <w:t>处理；投标保证金需在规定时间内到账，</w:t>
            </w:r>
            <w:r>
              <w:rPr>
                <w:rFonts w:hint="eastAsia" w:ascii="宋体" w:hAnsi="宋体" w:eastAsia="宋体" w:cs="宋体"/>
                <w:b w:val="0"/>
                <w:bCs w:val="0"/>
                <w:sz w:val="23"/>
                <w:szCs w:val="23"/>
                <w:lang w:val="en-US" w:eastAsia="zh-CN"/>
              </w:rPr>
              <w:t>无需换取保证金收据。</w:t>
            </w:r>
          </w:p>
        </w:tc>
      </w:tr>
    </w:tbl>
    <w:p>
      <w:pPr>
        <w:spacing w:line="91" w:lineRule="auto"/>
        <w:rPr>
          <w:rFonts w:ascii="Arial"/>
          <w:b w:val="0"/>
          <w:bCs w:val="0"/>
          <w:sz w:val="2"/>
        </w:rPr>
      </w:pPr>
    </w:p>
    <w:tbl>
      <w:tblPr>
        <w:tblStyle w:val="17"/>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2268"/>
        <w:gridCol w:w="62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39" w:type="dxa"/>
            <w:vAlign w:val="top"/>
          </w:tcPr>
          <w:p>
            <w:pPr>
              <w:spacing w:before="74" w:line="191" w:lineRule="auto"/>
              <w:jc w:val="center"/>
              <w:rPr>
                <w:rFonts w:ascii="宋体" w:hAnsi="宋体" w:eastAsia="宋体" w:cs="宋体"/>
                <w:b w:val="0"/>
                <w:bCs w:val="0"/>
                <w:spacing w:val="-8"/>
                <w:sz w:val="23"/>
                <w:szCs w:val="23"/>
                <w14:textOutline w14:w="4358" w14:cap="sq" w14:cmpd="sng">
                  <w14:solidFill>
                    <w14:srgbClr w14:val="000000"/>
                  </w14:solidFill>
                  <w14:prstDash w14:val="solid"/>
                  <w14:bevel/>
                </w14:textOutline>
              </w:rPr>
            </w:pPr>
          </w:p>
          <w:p>
            <w:pPr>
              <w:spacing w:before="74" w:line="191" w:lineRule="auto"/>
              <w:jc w:val="center"/>
              <w:rPr>
                <w:rFonts w:ascii="宋体" w:hAnsi="宋体" w:eastAsia="宋体" w:cs="宋体"/>
                <w:b w:val="0"/>
                <w:bCs w:val="0"/>
                <w:spacing w:val="-8"/>
                <w:sz w:val="23"/>
                <w:szCs w:val="23"/>
                <w14:textOutline w14:w="4358" w14:cap="sq" w14:cmpd="sng">
                  <w14:solidFill>
                    <w14:srgbClr w14:val="000000"/>
                  </w14:solidFill>
                  <w14:prstDash w14:val="solid"/>
                  <w14:bevel/>
                </w14:textOutline>
              </w:rPr>
            </w:pPr>
          </w:p>
          <w:p>
            <w:pPr>
              <w:spacing w:before="74" w:line="191" w:lineRule="auto"/>
              <w:jc w:val="center"/>
              <w:rPr>
                <w:rFonts w:ascii="宋体" w:hAnsi="宋体" w:eastAsia="宋体" w:cs="宋体"/>
                <w:b w:val="0"/>
                <w:bCs w:val="0"/>
                <w:spacing w:val="-8"/>
                <w:sz w:val="23"/>
                <w:szCs w:val="23"/>
                <w14:textOutline w14:w="4358" w14:cap="sq" w14:cmpd="sng">
                  <w14:solidFill>
                    <w14:srgbClr w14:val="000000"/>
                  </w14:solidFill>
                  <w14:prstDash w14:val="solid"/>
                  <w14:bevel/>
                </w14:textOutline>
              </w:rPr>
            </w:pPr>
          </w:p>
          <w:p>
            <w:pPr>
              <w:spacing w:before="74" w:line="191" w:lineRule="auto"/>
              <w:jc w:val="center"/>
              <w:rPr>
                <w:rFonts w:hint="default"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18</w:t>
            </w:r>
          </w:p>
        </w:tc>
        <w:tc>
          <w:tcPr>
            <w:tcW w:w="2268" w:type="dxa"/>
            <w:vAlign w:val="top"/>
          </w:tcPr>
          <w:p>
            <w:pPr>
              <w:spacing w:line="246"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before="74" w:line="228" w:lineRule="auto"/>
              <w:ind w:left="740"/>
              <w:rPr>
                <w:rFonts w:ascii="宋体" w:hAnsi="宋体" w:eastAsia="宋体" w:cs="宋体"/>
                <w:b w:val="0"/>
                <w:bCs w:val="0"/>
                <w:sz w:val="23"/>
                <w:szCs w:val="23"/>
              </w:rPr>
            </w:pPr>
            <w:r>
              <w:rPr>
                <w:rFonts w:ascii="宋体" w:hAnsi="宋体" w:eastAsia="宋体" w:cs="宋体"/>
                <w:b w:val="0"/>
                <w:bCs w:val="0"/>
                <w:spacing w:val="9"/>
                <w:sz w:val="23"/>
                <w:szCs w:val="23"/>
                <w14:textOutline w14:w="4358" w14:cap="sq" w14:cmpd="sng">
                  <w14:solidFill>
                    <w14:srgbClr w14:val="000000"/>
                  </w14:solidFill>
                  <w14:prstDash w14:val="solid"/>
                  <w14:bevel/>
                </w14:textOutline>
              </w:rPr>
              <w:t>履</w:t>
            </w:r>
            <w:r>
              <w:rPr>
                <w:rFonts w:ascii="宋体" w:hAnsi="宋体" w:eastAsia="宋体" w:cs="宋体"/>
                <w:b w:val="0"/>
                <w:bCs w:val="0"/>
                <w:spacing w:val="8"/>
                <w:sz w:val="23"/>
                <w:szCs w:val="23"/>
                <w14:textOutline w14:w="4358" w14:cap="sq" w14:cmpd="sng">
                  <w14:solidFill>
                    <w14:srgbClr w14:val="000000"/>
                  </w14:solidFill>
                  <w14:prstDash w14:val="solid"/>
                  <w14:bevel/>
                </w14:textOutline>
              </w:rPr>
              <w:t>约保证金</w:t>
            </w:r>
          </w:p>
        </w:tc>
        <w:tc>
          <w:tcPr>
            <w:tcW w:w="6216" w:type="dxa"/>
            <w:vAlign w:val="top"/>
          </w:tcPr>
          <w:p>
            <w:pPr>
              <w:spacing w:before="117" w:line="376" w:lineRule="auto"/>
              <w:ind w:left="117" w:right="106"/>
              <w:rPr>
                <w:rFonts w:ascii="宋体" w:hAnsi="宋体" w:eastAsia="宋体" w:cs="宋体"/>
                <w:b w:val="0"/>
                <w:bCs w:val="0"/>
                <w:sz w:val="23"/>
                <w:szCs w:val="23"/>
              </w:rPr>
            </w:pPr>
            <w:r>
              <w:rPr>
                <w:rFonts w:ascii="宋体" w:hAnsi="宋体" w:eastAsia="宋体" w:cs="宋体"/>
                <w:b w:val="0"/>
                <w:bCs w:val="0"/>
                <w:spacing w:val="5"/>
                <w:sz w:val="23"/>
                <w:szCs w:val="23"/>
              </w:rPr>
              <w:t>履</w:t>
            </w:r>
            <w:r>
              <w:rPr>
                <w:rFonts w:ascii="宋体" w:hAnsi="宋体" w:eastAsia="宋体" w:cs="宋体"/>
                <w:b w:val="0"/>
                <w:bCs w:val="0"/>
                <w:spacing w:val="4"/>
                <w:sz w:val="23"/>
                <w:szCs w:val="23"/>
              </w:rPr>
              <w:t xml:space="preserve">约保证金不超过预算价的 </w:t>
            </w:r>
            <w:r>
              <w:rPr>
                <w:rFonts w:hint="eastAsia" w:ascii="宋体" w:hAnsi="宋体" w:eastAsia="宋体" w:cs="宋体"/>
                <w:b w:val="0"/>
                <w:bCs w:val="0"/>
                <w:spacing w:val="4"/>
                <w:sz w:val="23"/>
                <w:szCs w:val="23"/>
                <w:lang w:val="en-US" w:eastAsia="zh-CN"/>
              </w:rPr>
              <w:t>10</w:t>
            </w:r>
            <w:r>
              <w:rPr>
                <w:rFonts w:ascii="宋体" w:hAnsi="宋体" w:eastAsia="宋体" w:cs="宋体"/>
                <w:b w:val="0"/>
                <w:bCs w:val="0"/>
                <w:spacing w:val="4"/>
                <w:sz w:val="23"/>
                <w:szCs w:val="23"/>
              </w:rPr>
              <w:t>%，中标人在与采购人签订合</w:t>
            </w:r>
            <w:r>
              <w:rPr>
                <w:rFonts w:ascii="宋体" w:hAnsi="宋体" w:eastAsia="宋体" w:cs="宋体"/>
                <w:b w:val="0"/>
                <w:bCs w:val="0"/>
                <w:sz w:val="23"/>
                <w:szCs w:val="23"/>
              </w:rPr>
              <w:t xml:space="preserve"> </w:t>
            </w:r>
            <w:r>
              <w:rPr>
                <w:rFonts w:ascii="宋体" w:hAnsi="宋体" w:eastAsia="宋体" w:cs="宋体"/>
                <w:b w:val="0"/>
                <w:bCs w:val="0"/>
                <w:spacing w:val="9"/>
                <w:sz w:val="23"/>
                <w:szCs w:val="23"/>
              </w:rPr>
              <w:t>同的同时提交履约保证金，如中标人未按文件规定供货</w:t>
            </w:r>
            <w:r>
              <w:rPr>
                <w:rFonts w:ascii="宋体" w:hAnsi="宋体" w:eastAsia="宋体" w:cs="宋体"/>
                <w:b w:val="0"/>
                <w:bCs w:val="0"/>
                <w:spacing w:val="7"/>
                <w:sz w:val="23"/>
                <w:szCs w:val="23"/>
              </w:rPr>
              <w:t>、</w:t>
            </w:r>
            <w:r>
              <w:rPr>
                <w:rFonts w:ascii="宋体" w:hAnsi="宋体" w:eastAsia="宋体" w:cs="宋体"/>
                <w:b w:val="0"/>
                <w:bCs w:val="0"/>
                <w:sz w:val="23"/>
                <w:szCs w:val="23"/>
              </w:rPr>
              <w:t xml:space="preserve"> </w:t>
            </w:r>
            <w:r>
              <w:rPr>
                <w:rFonts w:ascii="宋体" w:hAnsi="宋体" w:eastAsia="宋体" w:cs="宋体"/>
                <w:b w:val="0"/>
                <w:bCs w:val="0"/>
                <w:spacing w:val="9"/>
                <w:sz w:val="23"/>
                <w:szCs w:val="23"/>
              </w:rPr>
              <w:t>则扣除履约保证金，中标人在与采购人签订合同项目完</w:t>
            </w:r>
            <w:r>
              <w:rPr>
                <w:rFonts w:ascii="宋体" w:hAnsi="宋体" w:eastAsia="宋体" w:cs="宋体"/>
                <w:b w:val="0"/>
                <w:bCs w:val="0"/>
                <w:spacing w:val="7"/>
                <w:sz w:val="23"/>
                <w:szCs w:val="23"/>
              </w:rPr>
              <w:t>成</w:t>
            </w:r>
            <w:r>
              <w:rPr>
                <w:rFonts w:ascii="宋体" w:hAnsi="宋体" w:eastAsia="宋体" w:cs="宋体"/>
                <w:b w:val="0"/>
                <w:bCs w:val="0"/>
                <w:spacing w:val="11"/>
                <w:sz w:val="23"/>
                <w:szCs w:val="23"/>
              </w:rPr>
              <w:t>后</w:t>
            </w:r>
            <w:r>
              <w:rPr>
                <w:rFonts w:ascii="宋体" w:hAnsi="宋体" w:eastAsia="宋体" w:cs="宋体"/>
                <w:b w:val="0"/>
                <w:bCs w:val="0"/>
                <w:spacing w:val="8"/>
                <w:sz w:val="23"/>
                <w:szCs w:val="23"/>
              </w:rPr>
              <w:t>退还。(具体以签订合同为准)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trPr>
        <w:tc>
          <w:tcPr>
            <w:tcW w:w="739" w:type="dxa"/>
            <w:vAlign w:val="top"/>
          </w:tcPr>
          <w:p>
            <w:pPr>
              <w:spacing w:before="74" w:line="191" w:lineRule="auto"/>
              <w:jc w:val="center"/>
              <w:rPr>
                <w:rFonts w:ascii="宋体" w:hAnsi="宋体" w:eastAsia="宋体" w:cs="宋体"/>
                <w:b w:val="0"/>
                <w:bCs w:val="0"/>
                <w:spacing w:val="-8"/>
                <w:sz w:val="23"/>
                <w:szCs w:val="23"/>
                <w14:textOutline w14:w="4358" w14:cap="sq" w14:cmpd="sng">
                  <w14:solidFill>
                    <w14:srgbClr w14:val="000000"/>
                  </w14:solidFill>
                  <w14:prstDash w14:val="solid"/>
                  <w14:bevel/>
                </w14:textOutline>
              </w:rPr>
            </w:pPr>
          </w:p>
          <w:p>
            <w:pPr>
              <w:spacing w:before="74" w:line="191" w:lineRule="auto"/>
              <w:jc w:val="center"/>
              <w:rPr>
                <w:rFonts w:ascii="宋体" w:hAnsi="宋体" w:eastAsia="宋体" w:cs="宋体"/>
                <w:b w:val="0"/>
                <w:bCs w:val="0"/>
                <w:spacing w:val="-8"/>
                <w:sz w:val="23"/>
                <w:szCs w:val="23"/>
                <w14:textOutline w14:w="4358" w14:cap="sq" w14:cmpd="sng">
                  <w14:solidFill>
                    <w14:srgbClr w14:val="000000"/>
                  </w14:solidFill>
                  <w14:prstDash w14:val="solid"/>
                  <w14:bevel/>
                </w14:textOutline>
              </w:rPr>
            </w:pPr>
          </w:p>
          <w:p>
            <w:pPr>
              <w:spacing w:before="74" w:line="191" w:lineRule="auto"/>
              <w:jc w:val="both"/>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pPr>
          </w:p>
          <w:p>
            <w:pPr>
              <w:spacing w:before="74" w:line="191" w:lineRule="auto"/>
              <w:ind w:firstLine="214" w:firstLineChars="100"/>
              <w:jc w:val="both"/>
              <w:rPr>
                <w:rFonts w:hint="default"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19</w:t>
            </w:r>
          </w:p>
        </w:tc>
        <w:tc>
          <w:tcPr>
            <w:tcW w:w="2268" w:type="dxa"/>
            <w:vAlign w:val="top"/>
          </w:tcPr>
          <w:p>
            <w:pPr>
              <w:rPr>
                <w:rFonts w:ascii="Arial"/>
                <w:b w:val="0"/>
                <w:bCs w:val="0"/>
                <w:sz w:val="21"/>
              </w:rPr>
            </w:pPr>
          </w:p>
          <w:p>
            <w:pPr>
              <w:rPr>
                <w:rFonts w:ascii="Arial"/>
                <w:b w:val="0"/>
                <w:bCs w:val="0"/>
                <w:sz w:val="21"/>
              </w:rPr>
            </w:pPr>
          </w:p>
          <w:p>
            <w:pPr>
              <w:rPr>
                <w:rFonts w:ascii="Arial"/>
                <w:b w:val="0"/>
                <w:bCs w:val="0"/>
                <w:sz w:val="21"/>
              </w:rPr>
            </w:pPr>
          </w:p>
          <w:p>
            <w:pPr>
              <w:rPr>
                <w:rFonts w:ascii="Arial"/>
                <w:b w:val="0"/>
                <w:bCs w:val="0"/>
                <w:sz w:val="21"/>
              </w:rPr>
            </w:pPr>
          </w:p>
          <w:p>
            <w:pPr>
              <w:spacing w:line="241" w:lineRule="auto"/>
              <w:rPr>
                <w:rFonts w:ascii="Arial"/>
                <w:b w:val="0"/>
                <w:bCs w:val="0"/>
                <w:sz w:val="21"/>
              </w:rPr>
            </w:pPr>
          </w:p>
          <w:p>
            <w:pPr>
              <w:spacing w:line="241" w:lineRule="auto"/>
              <w:rPr>
                <w:rFonts w:ascii="Arial"/>
                <w:b w:val="0"/>
                <w:bCs w:val="0"/>
                <w:sz w:val="21"/>
              </w:rPr>
            </w:pPr>
          </w:p>
          <w:p>
            <w:pPr>
              <w:spacing w:before="75" w:line="227" w:lineRule="auto"/>
              <w:ind w:left="735"/>
              <w:rPr>
                <w:rFonts w:ascii="宋体" w:hAnsi="宋体" w:eastAsia="宋体" w:cs="宋体"/>
                <w:b w:val="0"/>
                <w:bCs w:val="0"/>
                <w:sz w:val="23"/>
                <w:szCs w:val="23"/>
              </w:rPr>
            </w:pPr>
            <w:r>
              <w:rPr>
                <w:rFonts w:ascii="宋体" w:hAnsi="宋体" w:eastAsia="宋体" w:cs="宋体"/>
                <w:b w:val="0"/>
                <w:bCs w:val="0"/>
                <w:spacing w:val="10"/>
                <w:sz w:val="23"/>
                <w:szCs w:val="23"/>
                <w14:textOutline w14:w="4358" w14:cap="sq" w14:cmpd="sng">
                  <w14:solidFill>
                    <w14:srgbClr w14:val="000000"/>
                  </w14:solidFill>
                  <w14:prstDash w14:val="solid"/>
                  <w14:bevel/>
                </w14:textOutline>
              </w:rPr>
              <w:t>代</w:t>
            </w:r>
            <w:r>
              <w:rPr>
                <w:rFonts w:ascii="宋体" w:hAnsi="宋体" w:eastAsia="宋体" w:cs="宋体"/>
                <w:b w:val="0"/>
                <w:bCs w:val="0"/>
                <w:spacing w:val="9"/>
                <w:sz w:val="23"/>
                <w:szCs w:val="23"/>
                <w14:textOutline w14:w="4358" w14:cap="sq" w14:cmpd="sng">
                  <w14:solidFill>
                    <w14:srgbClr w14:val="000000"/>
                  </w14:solidFill>
                  <w14:prstDash w14:val="solid"/>
                  <w14:bevel/>
                </w14:textOutline>
              </w:rPr>
              <w:t>理服务费</w:t>
            </w:r>
          </w:p>
        </w:tc>
        <w:tc>
          <w:tcPr>
            <w:tcW w:w="6216" w:type="dxa"/>
            <w:vAlign w:val="top"/>
          </w:tcPr>
          <w:p>
            <w:pPr>
              <w:spacing w:before="181" w:line="376" w:lineRule="auto"/>
              <w:ind w:right="97"/>
              <w:rPr>
                <w:rFonts w:ascii="宋体" w:hAnsi="宋体" w:eastAsia="宋体" w:cs="宋体"/>
                <w:b w:val="0"/>
                <w:bCs w:val="0"/>
                <w:sz w:val="23"/>
                <w:szCs w:val="23"/>
              </w:rPr>
            </w:pPr>
            <w:r>
              <w:rPr>
                <w:rFonts w:ascii="宋体" w:hAnsi="宋体" w:eastAsia="宋体" w:cs="宋体"/>
                <w:b w:val="0"/>
                <w:bCs w:val="0"/>
                <w:spacing w:val="14"/>
                <w:sz w:val="23"/>
                <w:szCs w:val="23"/>
              </w:rPr>
              <w:t>招标</w:t>
            </w:r>
            <w:r>
              <w:rPr>
                <w:rFonts w:ascii="宋体" w:hAnsi="宋体" w:eastAsia="宋体" w:cs="宋体"/>
                <w:b w:val="0"/>
                <w:bCs w:val="0"/>
                <w:spacing w:val="13"/>
                <w:sz w:val="23"/>
                <w:szCs w:val="23"/>
              </w:rPr>
              <w:t>代</w:t>
            </w:r>
            <w:r>
              <w:rPr>
                <w:rFonts w:ascii="宋体" w:hAnsi="宋体" w:eastAsia="宋体" w:cs="宋体"/>
                <w:b w:val="0"/>
                <w:bCs w:val="0"/>
                <w:spacing w:val="7"/>
                <w:sz w:val="23"/>
                <w:szCs w:val="23"/>
              </w:rPr>
              <w:t>理服务费根据中标金额按 (2011) 534 号文收取，</w:t>
            </w:r>
            <w:r>
              <w:rPr>
                <w:rFonts w:ascii="宋体" w:hAnsi="宋体" w:eastAsia="宋体" w:cs="宋体"/>
                <w:b w:val="0"/>
                <w:bCs w:val="0"/>
                <w:sz w:val="23"/>
                <w:szCs w:val="23"/>
              </w:rPr>
              <w:t xml:space="preserve"> </w:t>
            </w:r>
            <w:r>
              <w:rPr>
                <w:rFonts w:ascii="宋体" w:hAnsi="宋体" w:eastAsia="宋体" w:cs="宋体"/>
                <w:b w:val="0"/>
                <w:bCs w:val="0"/>
                <w:spacing w:val="-9"/>
                <w:sz w:val="23"/>
                <w:szCs w:val="23"/>
              </w:rPr>
              <w:t>1</w:t>
            </w:r>
            <w:r>
              <w:rPr>
                <w:rFonts w:ascii="宋体" w:hAnsi="宋体" w:eastAsia="宋体" w:cs="宋体"/>
                <w:b w:val="0"/>
                <w:bCs w:val="0"/>
                <w:spacing w:val="-8"/>
                <w:sz w:val="23"/>
                <w:szCs w:val="23"/>
              </w:rPr>
              <w:t>00万以下按 1.5%计取、100-500万按 1.1%计取、500-1000 万</w:t>
            </w:r>
            <w:r>
              <w:rPr>
                <w:rFonts w:ascii="宋体" w:hAnsi="宋体" w:eastAsia="宋体" w:cs="宋体"/>
                <w:b w:val="0"/>
                <w:bCs w:val="0"/>
                <w:sz w:val="23"/>
                <w:szCs w:val="23"/>
              </w:rPr>
              <w:t xml:space="preserve"> </w:t>
            </w:r>
            <w:r>
              <w:rPr>
                <w:rFonts w:ascii="宋体" w:hAnsi="宋体" w:eastAsia="宋体" w:cs="宋体"/>
                <w:b w:val="0"/>
                <w:bCs w:val="0"/>
                <w:spacing w:val="6"/>
                <w:sz w:val="23"/>
                <w:szCs w:val="23"/>
              </w:rPr>
              <w:t>按0.8%计</w:t>
            </w:r>
            <w:r>
              <w:rPr>
                <w:rFonts w:ascii="宋体" w:hAnsi="宋体" w:eastAsia="宋体" w:cs="宋体"/>
                <w:b w:val="0"/>
                <w:bCs w:val="0"/>
                <w:spacing w:val="3"/>
                <w:sz w:val="23"/>
                <w:szCs w:val="23"/>
              </w:rPr>
              <w:t>取、1000-5000万按0.5%计取，按差额定率累进法</w:t>
            </w:r>
            <w:r>
              <w:rPr>
                <w:rFonts w:ascii="宋体" w:hAnsi="宋体" w:eastAsia="宋体" w:cs="宋体"/>
                <w:b w:val="0"/>
                <w:bCs w:val="0"/>
                <w:sz w:val="23"/>
                <w:szCs w:val="23"/>
              </w:rPr>
              <w:t xml:space="preserve"> </w:t>
            </w:r>
            <w:r>
              <w:rPr>
                <w:rFonts w:ascii="宋体" w:hAnsi="宋体" w:eastAsia="宋体" w:cs="宋体"/>
                <w:b w:val="0"/>
                <w:bCs w:val="0"/>
                <w:spacing w:val="7"/>
                <w:sz w:val="23"/>
                <w:szCs w:val="23"/>
              </w:rPr>
              <w:t>计</w:t>
            </w:r>
            <w:r>
              <w:rPr>
                <w:rFonts w:ascii="宋体" w:hAnsi="宋体" w:eastAsia="宋体" w:cs="宋体"/>
                <w:b w:val="0"/>
                <w:bCs w:val="0"/>
                <w:spacing w:val="4"/>
                <w:sz w:val="23"/>
                <w:szCs w:val="23"/>
              </w:rPr>
              <w:t>算)，由中标单位领取中标通知书时一次性支付，投标</w:t>
            </w:r>
          </w:p>
          <w:p>
            <w:pPr>
              <w:spacing w:before="1" w:line="225" w:lineRule="auto"/>
              <w:ind w:left="115"/>
              <w:rPr>
                <w:rFonts w:ascii="宋体" w:hAnsi="宋体" w:eastAsia="宋体" w:cs="宋体"/>
                <w:b w:val="0"/>
                <w:bCs w:val="0"/>
                <w:sz w:val="23"/>
                <w:szCs w:val="23"/>
              </w:rPr>
            </w:pPr>
            <w:r>
              <w:rPr>
                <w:rFonts w:ascii="宋体" w:hAnsi="宋体" w:eastAsia="宋体" w:cs="宋体"/>
                <w:b w:val="0"/>
                <w:bCs w:val="0"/>
                <w:spacing w:val="16"/>
                <w:sz w:val="23"/>
                <w:szCs w:val="23"/>
              </w:rPr>
              <w:t>人</w:t>
            </w:r>
            <w:r>
              <w:rPr>
                <w:rFonts w:ascii="宋体" w:hAnsi="宋体" w:eastAsia="宋体" w:cs="宋体"/>
                <w:b w:val="0"/>
                <w:bCs w:val="0"/>
                <w:spacing w:val="10"/>
                <w:sz w:val="23"/>
                <w:szCs w:val="23"/>
              </w:rPr>
              <w:t>应</w:t>
            </w:r>
            <w:r>
              <w:rPr>
                <w:rFonts w:ascii="宋体" w:hAnsi="宋体" w:eastAsia="宋体" w:cs="宋体"/>
                <w:b w:val="0"/>
                <w:bCs w:val="0"/>
                <w:spacing w:val="8"/>
                <w:sz w:val="23"/>
                <w:szCs w:val="23"/>
              </w:rPr>
              <w:t>将此费用充分考虑到其报价中。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39" w:type="dxa"/>
            <w:vAlign w:val="top"/>
          </w:tcPr>
          <w:p>
            <w:pPr>
              <w:spacing w:before="157" w:line="190" w:lineRule="auto"/>
              <w:ind w:left="259"/>
              <w:rPr>
                <w:rFonts w:hint="default" w:ascii="宋体" w:hAnsi="宋体" w:eastAsia="宋体" w:cs="宋体"/>
                <w:b w:val="0"/>
                <w:bCs w:val="0"/>
                <w:sz w:val="23"/>
                <w:szCs w:val="23"/>
                <w:lang w:val="en-US" w:eastAsia="zh-CN"/>
              </w:rPr>
            </w:pPr>
            <w:r>
              <w:rPr>
                <w:rFonts w:hint="eastAsia" w:ascii="宋体" w:hAnsi="宋体" w:eastAsia="宋体" w:cs="宋体"/>
                <w:b w:val="0"/>
                <w:bCs w:val="0"/>
                <w:sz w:val="23"/>
                <w:szCs w:val="23"/>
                <w:lang w:val="en-US" w:eastAsia="zh-CN"/>
                <w14:textOutline w14:w="4358" w14:cap="sq" w14:cmpd="sng">
                  <w14:solidFill>
                    <w14:srgbClr w14:val="000000"/>
                  </w14:solidFill>
                  <w14:prstDash w14:val="solid"/>
                  <w14:bevel/>
                </w14:textOutline>
              </w:rPr>
              <w:t>20</w:t>
            </w:r>
          </w:p>
        </w:tc>
        <w:tc>
          <w:tcPr>
            <w:tcW w:w="2268" w:type="dxa"/>
            <w:vAlign w:val="top"/>
          </w:tcPr>
          <w:p>
            <w:pPr>
              <w:spacing w:before="120" w:line="227" w:lineRule="auto"/>
              <w:ind w:left="856"/>
              <w:rPr>
                <w:rFonts w:ascii="宋体" w:hAnsi="宋体" w:eastAsia="宋体" w:cs="宋体"/>
                <w:b w:val="0"/>
                <w:bCs w:val="0"/>
                <w:sz w:val="23"/>
                <w:szCs w:val="23"/>
              </w:rPr>
            </w:pPr>
            <w:r>
              <w:rPr>
                <w:rFonts w:ascii="宋体" w:hAnsi="宋体" w:eastAsia="宋体" w:cs="宋体"/>
                <w:b w:val="0"/>
                <w:bCs w:val="0"/>
                <w:spacing w:val="9"/>
                <w:sz w:val="23"/>
                <w:szCs w:val="23"/>
                <w14:textOutline w14:w="4358" w14:cap="sq" w14:cmpd="sng">
                  <w14:solidFill>
                    <w14:srgbClr w14:val="000000"/>
                  </w14:solidFill>
                  <w14:prstDash w14:val="solid"/>
                  <w14:bevel/>
                </w14:textOutline>
              </w:rPr>
              <w:t>服</w:t>
            </w:r>
            <w:r>
              <w:rPr>
                <w:rFonts w:ascii="宋体" w:hAnsi="宋体" w:eastAsia="宋体" w:cs="宋体"/>
                <w:b w:val="0"/>
                <w:bCs w:val="0"/>
                <w:spacing w:val="8"/>
                <w:sz w:val="23"/>
                <w:szCs w:val="23"/>
                <w14:textOutline w14:w="4358" w14:cap="sq" w14:cmpd="sng">
                  <w14:solidFill>
                    <w14:srgbClr w14:val="000000"/>
                  </w14:solidFill>
                  <w14:prstDash w14:val="solid"/>
                  <w14:bevel/>
                </w14:textOutline>
              </w:rPr>
              <w:t>务期限</w:t>
            </w:r>
          </w:p>
        </w:tc>
        <w:tc>
          <w:tcPr>
            <w:tcW w:w="6216" w:type="dxa"/>
            <w:vAlign w:val="top"/>
          </w:tcPr>
          <w:p>
            <w:pPr>
              <w:spacing w:before="120" w:line="227" w:lineRule="auto"/>
              <w:ind w:left="131"/>
              <w:rPr>
                <w:rFonts w:ascii="宋体" w:hAnsi="宋体" w:eastAsia="宋体" w:cs="宋体"/>
                <w:b w:val="0"/>
                <w:bCs w:val="0"/>
                <w:sz w:val="23"/>
                <w:szCs w:val="23"/>
              </w:rPr>
            </w:pPr>
            <w:r>
              <w:rPr>
                <w:rFonts w:hint="eastAsia" w:ascii="宋体" w:hAnsi="宋体" w:eastAsia="宋体" w:cs="宋体"/>
                <w:b w:val="0"/>
                <w:bCs w:val="0"/>
                <w:spacing w:val="2"/>
                <w:sz w:val="23"/>
                <w:szCs w:val="23"/>
              </w:rPr>
              <w:t>中标人</w:t>
            </w:r>
            <w:r>
              <w:rPr>
                <w:rFonts w:hint="eastAsia" w:ascii="宋体" w:hAnsi="宋体" w:eastAsia="宋体" w:cs="宋体"/>
                <w:b w:val="0"/>
                <w:bCs w:val="0"/>
                <w:spacing w:val="2"/>
                <w:sz w:val="23"/>
                <w:szCs w:val="23"/>
                <w:lang w:val="en-US" w:eastAsia="zh-CN"/>
              </w:rPr>
              <w:t>正式</w:t>
            </w:r>
            <w:r>
              <w:rPr>
                <w:rFonts w:hint="eastAsia" w:ascii="宋体" w:hAnsi="宋体" w:eastAsia="宋体" w:cs="宋体"/>
                <w:b w:val="0"/>
                <w:bCs w:val="0"/>
                <w:spacing w:val="2"/>
                <w:sz w:val="23"/>
                <w:szCs w:val="23"/>
              </w:rPr>
              <w:t>接到教材订购清单后，保证在</w:t>
            </w:r>
            <w:r>
              <w:rPr>
                <w:rFonts w:hint="eastAsia" w:ascii="宋体" w:hAnsi="宋体" w:eastAsia="宋体" w:cs="宋体"/>
                <w:b w:val="0"/>
                <w:bCs w:val="0"/>
                <w:spacing w:val="2"/>
                <w:sz w:val="23"/>
                <w:szCs w:val="23"/>
                <w:lang w:val="en-US" w:eastAsia="zh-CN"/>
              </w:rPr>
              <w:t>18</w:t>
            </w:r>
            <w:r>
              <w:rPr>
                <w:rFonts w:hint="eastAsia" w:ascii="宋体" w:hAnsi="宋体" w:eastAsia="宋体" w:cs="宋体"/>
                <w:b w:val="0"/>
                <w:bCs w:val="0"/>
                <w:spacing w:val="2"/>
                <w:sz w:val="23"/>
                <w:szCs w:val="23"/>
              </w:rPr>
              <w:t>天内按质、按量将教材送</w:t>
            </w:r>
            <w:r>
              <w:rPr>
                <w:rFonts w:hint="eastAsia" w:ascii="宋体" w:hAnsi="宋体" w:eastAsia="宋体" w:cs="宋体"/>
                <w:b w:val="0"/>
                <w:bCs w:val="0"/>
                <w:spacing w:val="2"/>
                <w:sz w:val="23"/>
                <w:szCs w:val="23"/>
                <w:lang w:val="en-US" w:eastAsia="zh-CN"/>
              </w:rPr>
              <w:t>达</w:t>
            </w:r>
            <w:r>
              <w:rPr>
                <w:rFonts w:hint="eastAsia" w:ascii="宋体" w:hAnsi="宋体" w:eastAsia="宋体" w:cs="宋体"/>
                <w:b w:val="0"/>
                <w:bCs w:val="0"/>
                <w:spacing w:val="2"/>
                <w:sz w:val="23"/>
                <w:szCs w:val="23"/>
              </w:rPr>
              <w:t>指定地点。</w:t>
            </w:r>
          </w:p>
        </w:tc>
      </w:tr>
    </w:tbl>
    <w:p>
      <w:pPr>
        <w:spacing w:line="91" w:lineRule="auto"/>
        <w:rPr>
          <w:rFonts w:ascii="Arial"/>
          <w:b w:val="0"/>
          <w:bCs w:val="0"/>
          <w:sz w:val="2"/>
        </w:rPr>
      </w:pPr>
    </w:p>
    <w:tbl>
      <w:tblPr>
        <w:tblStyle w:val="17"/>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2268"/>
        <w:gridCol w:w="62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9" w:type="dxa"/>
            <w:vAlign w:val="top"/>
          </w:tcPr>
          <w:p>
            <w:pPr>
              <w:spacing w:before="154" w:line="190" w:lineRule="auto"/>
              <w:ind w:left="259"/>
              <w:rPr>
                <w:rFonts w:hint="default" w:ascii="宋体" w:hAnsi="宋体" w:eastAsia="宋体" w:cs="宋体"/>
                <w:b w:val="0"/>
                <w:bCs w:val="0"/>
                <w:sz w:val="23"/>
                <w:szCs w:val="23"/>
                <w:lang w:val="en-US" w:eastAsia="zh-CN"/>
              </w:rPr>
            </w:pPr>
            <w:r>
              <w:rPr>
                <w:rFonts w:hint="eastAsia" w:ascii="宋体" w:hAnsi="宋体" w:eastAsia="宋体" w:cs="宋体"/>
                <w:b w:val="0"/>
                <w:bCs w:val="0"/>
                <w:sz w:val="23"/>
                <w:szCs w:val="23"/>
                <w:lang w:val="en-US" w:eastAsia="zh-CN"/>
                <w14:textOutline w14:w="4358" w14:cap="sq" w14:cmpd="sng">
                  <w14:solidFill>
                    <w14:srgbClr w14:val="000000"/>
                  </w14:solidFill>
                  <w14:prstDash w14:val="solid"/>
                  <w14:bevel/>
                </w14:textOutline>
              </w:rPr>
              <w:t>21</w:t>
            </w:r>
          </w:p>
        </w:tc>
        <w:tc>
          <w:tcPr>
            <w:tcW w:w="2268" w:type="dxa"/>
            <w:vAlign w:val="top"/>
          </w:tcPr>
          <w:p>
            <w:pPr>
              <w:spacing w:before="117" w:line="227" w:lineRule="auto"/>
              <w:ind w:left="861"/>
              <w:rPr>
                <w:rFonts w:ascii="宋体" w:hAnsi="宋体" w:eastAsia="宋体" w:cs="宋体"/>
                <w:b w:val="0"/>
                <w:bCs w:val="0"/>
                <w:sz w:val="23"/>
                <w:szCs w:val="23"/>
              </w:rPr>
            </w:pPr>
            <w:r>
              <w:rPr>
                <w:rFonts w:ascii="宋体" w:hAnsi="宋体" w:eastAsia="宋体" w:cs="宋体"/>
                <w:b w:val="0"/>
                <w:bCs w:val="0"/>
                <w:spacing w:val="7"/>
                <w:sz w:val="23"/>
                <w:szCs w:val="23"/>
                <w14:textOutline w14:w="4358" w14:cap="sq" w14:cmpd="sng">
                  <w14:solidFill>
                    <w14:srgbClr w14:val="000000"/>
                  </w14:solidFill>
                  <w14:prstDash w14:val="solid"/>
                  <w14:bevel/>
                </w14:textOutline>
              </w:rPr>
              <w:t>交付地点</w:t>
            </w:r>
          </w:p>
        </w:tc>
        <w:tc>
          <w:tcPr>
            <w:tcW w:w="6209" w:type="dxa"/>
            <w:vAlign w:val="top"/>
          </w:tcPr>
          <w:p>
            <w:pPr>
              <w:spacing w:before="116" w:line="227" w:lineRule="auto"/>
              <w:ind w:left="114"/>
              <w:rPr>
                <w:rFonts w:ascii="宋体" w:hAnsi="宋体" w:eastAsia="宋体" w:cs="宋体"/>
                <w:b w:val="0"/>
                <w:bCs w:val="0"/>
                <w:sz w:val="23"/>
                <w:szCs w:val="23"/>
              </w:rPr>
            </w:pPr>
            <w:r>
              <w:rPr>
                <w:rFonts w:hint="eastAsia" w:ascii="宋体" w:hAnsi="宋体" w:eastAsia="宋体" w:cs="宋体"/>
                <w:b w:val="0"/>
                <w:bCs w:val="0"/>
                <w:spacing w:val="8"/>
                <w:sz w:val="23"/>
                <w:szCs w:val="23"/>
                <w:u w:val="single" w:color="auto"/>
                <w:lang w:val="en-US" w:eastAsia="zh-CN"/>
              </w:rPr>
              <w:t>和田市</w:t>
            </w:r>
            <w:r>
              <w:rPr>
                <w:rFonts w:ascii="宋体" w:hAnsi="宋体" w:eastAsia="宋体" w:cs="宋体"/>
                <w:b w:val="0"/>
                <w:bCs w:val="0"/>
                <w:spacing w:val="8"/>
                <w:sz w:val="23"/>
                <w:szCs w:val="23"/>
                <w:u w:val="single" w:color="auto"/>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9" w:type="dxa"/>
            <w:vAlign w:val="top"/>
          </w:tcPr>
          <w:p>
            <w:pPr>
              <w:spacing w:line="310" w:lineRule="auto"/>
              <w:rPr>
                <w:rFonts w:ascii="Arial"/>
                <w:b w:val="0"/>
                <w:bCs w:val="0"/>
                <w:sz w:val="21"/>
              </w:rPr>
            </w:pPr>
          </w:p>
          <w:p>
            <w:pPr>
              <w:spacing w:before="75" w:line="190" w:lineRule="auto"/>
              <w:ind w:left="259"/>
              <w:rPr>
                <w:rFonts w:hint="default" w:ascii="宋体" w:hAnsi="宋体" w:eastAsia="宋体" w:cs="宋体"/>
                <w:b w:val="0"/>
                <w:bCs w:val="0"/>
                <w:sz w:val="23"/>
                <w:szCs w:val="23"/>
                <w:lang w:val="en-US" w:eastAsia="zh-CN"/>
              </w:rPr>
            </w:pPr>
            <w:r>
              <w:rPr>
                <w:rFonts w:hint="eastAsia" w:ascii="宋体" w:hAnsi="宋体" w:eastAsia="宋体" w:cs="宋体"/>
                <w:b w:val="0"/>
                <w:bCs w:val="0"/>
                <w:sz w:val="23"/>
                <w:szCs w:val="23"/>
                <w:lang w:val="en-US" w:eastAsia="zh-CN"/>
                <w14:textOutline w14:w="4358" w14:cap="sq" w14:cmpd="sng">
                  <w14:solidFill>
                    <w14:srgbClr w14:val="000000"/>
                  </w14:solidFill>
                  <w14:prstDash w14:val="solid"/>
                  <w14:bevel/>
                </w14:textOutline>
              </w:rPr>
              <w:t>22</w:t>
            </w:r>
          </w:p>
        </w:tc>
        <w:tc>
          <w:tcPr>
            <w:tcW w:w="2268" w:type="dxa"/>
            <w:vAlign w:val="top"/>
          </w:tcPr>
          <w:p>
            <w:pPr>
              <w:spacing w:line="273" w:lineRule="auto"/>
              <w:rPr>
                <w:rFonts w:ascii="Arial"/>
                <w:b w:val="0"/>
                <w:bCs w:val="0"/>
                <w:sz w:val="21"/>
              </w:rPr>
            </w:pPr>
          </w:p>
          <w:p>
            <w:pPr>
              <w:spacing w:before="74" w:line="227" w:lineRule="auto"/>
              <w:ind w:left="741"/>
              <w:rPr>
                <w:rFonts w:ascii="宋体" w:hAnsi="宋体" w:eastAsia="宋体" w:cs="宋体"/>
                <w:b w:val="0"/>
                <w:bCs w:val="0"/>
                <w:sz w:val="23"/>
                <w:szCs w:val="23"/>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争议的解决</w:t>
            </w:r>
          </w:p>
        </w:tc>
        <w:tc>
          <w:tcPr>
            <w:tcW w:w="6209" w:type="dxa"/>
            <w:vAlign w:val="top"/>
          </w:tcPr>
          <w:p>
            <w:pPr>
              <w:spacing w:before="116" w:line="468" w:lineRule="exact"/>
              <w:ind w:left="138"/>
              <w:rPr>
                <w:rFonts w:ascii="宋体" w:hAnsi="宋体" w:eastAsia="宋体" w:cs="宋体"/>
                <w:b w:val="0"/>
                <w:bCs w:val="0"/>
                <w:sz w:val="23"/>
                <w:szCs w:val="23"/>
              </w:rPr>
            </w:pPr>
            <w:r>
              <w:rPr>
                <w:rFonts w:ascii="宋体" w:hAnsi="宋体" w:eastAsia="宋体" w:cs="宋体"/>
                <w:b w:val="0"/>
                <w:bCs w:val="0"/>
                <w:spacing w:val="14"/>
                <w:position w:val="17"/>
                <w:sz w:val="23"/>
                <w:szCs w:val="23"/>
              </w:rPr>
              <w:t>向</w:t>
            </w:r>
            <w:r>
              <w:rPr>
                <w:rFonts w:ascii="宋体" w:hAnsi="宋体" w:eastAsia="宋体" w:cs="宋体"/>
                <w:b w:val="0"/>
                <w:bCs w:val="0"/>
                <w:spacing w:val="8"/>
                <w:position w:val="17"/>
                <w:sz w:val="23"/>
                <w:szCs w:val="23"/>
              </w:rPr>
              <w:t>采购人所在地人民法院提起诉讼，律师费、诉讼费、保</w:t>
            </w:r>
          </w:p>
          <w:p>
            <w:pPr>
              <w:spacing w:line="227" w:lineRule="auto"/>
              <w:ind w:left="113"/>
              <w:rPr>
                <w:rFonts w:ascii="宋体" w:hAnsi="宋体" w:eastAsia="宋体" w:cs="宋体"/>
                <w:b w:val="0"/>
                <w:bCs w:val="0"/>
                <w:sz w:val="23"/>
                <w:szCs w:val="23"/>
              </w:rPr>
            </w:pPr>
            <w:r>
              <w:rPr>
                <w:rFonts w:ascii="宋体" w:hAnsi="宋体" w:eastAsia="宋体" w:cs="宋体"/>
                <w:b w:val="0"/>
                <w:bCs w:val="0"/>
                <w:spacing w:val="12"/>
                <w:sz w:val="23"/>
                <w:szCs w:val="23"/>
              </w:rPr>
              <w:t>全</w:t>
            </w:r>
            <w:r>
              <w:rPr>
                <w:rFonts w:ascii="宋体" w:hAnsi="宋体" w:eastAsia="宋体" w:cs="宋体"/>
                <w:b w:val="0"/>
                <w:bCs w:val="0"/>
                <w:spacing w:val="8"/>
                <w:sz w:val="23"/>
                <w:szCs w:val="23"/>
              </w:rPr>
              <w:t>费等费用由违约方承担。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39" w:type="dxa"/>
            <w:vAlign w:val="center"/>
          </w:tcPr>
          <w:p>
            <w:pPr>
              <w:spacing w:before="74" w:line="227" w:lineRule="auto"/>
              <w:jc w:val="center"/>
              <w:rPr>
                <w:rFonts w:hint="default"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pacing w:val="8"/>
                <w:sz w:val="23"/>
                <w:szCs w:val="23"/>
                <w:lang w:val="en-US" w:eastAsia="zh-CN"/>
                <w14:textOutline w14:w="4358" w14:cap="sq" w14:cmpd="sng">
                  <w14:solidFill>
                    <w14:srgbClr w14:val="000000"/>
                  </w14:solidFill>
                  <w14:prstDash w14:val="solid"/>
                  <w14:bevel/>
                </w14:textOutline>
              </w:rPr>
              <w:t>23</w:t>
            </w:r>
          </w:p>
        </w:tc>
        <w:tc>
          <w:tcPr>
            <w:tcW w:w="2268" w:type="dxa"/>
            <w:vAlign w:val="center"/>
          </w:tcPr>
          <w:p>
            <w:pPr>
              <w:spacing w:before="74" w:line="227" w:lineRule="auto"/>
              <w:rPr>
                <w:rFonts w:hint="eastAsia" w:ascii="宋体" w:hAnsi="宋体" w:eastAsia="宋体" w:cs="宋体"/>
                <w:b w:val="0"/>
                <w:bCs w:val="0"/>
                <w:color w:val="FF0000"/>
                <w:spacing w:val="8"/>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color w:val="FF0000"/>
                <w:spacing w:val="8"/>
                <w:sz w:val="23"/>
                <w:szCs w:val="23"/>
                <w:lang w:val="en-US" w:eastAsia="zh-CN"/>
                <w14:textOutline w14:w="4358" w14:cap="sq" w14:cmpd="sng">
                  <w14:solidFill>
                    <w14:srgbClr w14:val="000000"/>
                  </w14:solidFill>
                  <w14:prstDash w14:val="solid"/>
                  <w14:bevel/>
                </w14:textOutline>
              </w:rPr>
              <w:t>是否需要提交样品</w:t>
            </w:r>
          </w:p>
        </w:tc>
        <w:tc>
          <w:tcPr>
            <w:tcW w:w="6209" w:type="dxa"/>
            <w:vAlign w:val="top"/>
          </w:tcPr>
          <w:p>
            <w:pPr>
              <w:spacing w:before="116" w:line="468" w:lineRule="exact"/>
              <w:ind w:left="138"/>
              <w:rPr>
                <w:rFonts w:hint="eastAsia" w:ascii="宋体" w:hAnsi="宋体" w:eastAsia="宋体" w:cs="宋体"/>
                <w:b w:val="0"/>
                <w:bCs w:val="0"/>
                <w:spacing w:val="8"/>
                <w:position w:val="17"/>
                <w:sz w:val="23"/>
                <w:szCs w:val="23"/>
                <w:lang w:eastAsia="zh-CN"/>
              </w:rPr>
            </w:pPr>
            <w:r>
              <w:rPr>
                <w:rFonts w:ascii="宋体" w:hAnsi="宋体" w:eastAsia="宋体" w:cs="宋体"/>
                <w:b w:val="0"/>
                <w:bCs w:val="0"/>
                <w:spacing w:val="8"/>
                <w:position w:val="17"/>
                <w:sz w:val="23"/>
                <w:szCs w:val="23"/>
              </w:rPr>
              <w:t>需要</w:t>
            </w:r>
            <w:r>
              <w:rPr>
                <w:rFonts w:hint="eastAsia" w:ascii="宋体" w:hAnsi="宋体" w:eastAsia="宋体" w:cs="宋体"/>
                <w:b w:val="0"/>
                <w:bCs w:val="0"/>
                <w:spacing w:val="8"/>
                <w:position w:val="17"/>
                <w:sz w:val="23"/>
                <w:szCs w:val="23"/>
                <w:lang w:eastAsia="zh-CN"/>
              </w:rPr>
              <w:t>。</w:t>
            </w:r>
          </w:p>
          <w:p>
            <w:pPr>
              <w:spacing w:before="116" w:line="468" w:lineRule="exact"/>
              <w:ind w:left="138"/>
              <w:rPr>
                <w:rFonts w:hint="eastAsia" w:eastAsia="宋体"/>
                <w:color w:val="FF0000"/>
                <w:lang w:eastAsia="zh-CN"/>
              </w:rPr>
            </w:pPr>
            <w:r>
              <w:rPr>
                <w:rFonts w:hint="eastAsia" w:ascii="宋体" w:hAnsi="宋体" w:eastAsia="宋体" w:cs="宋体"/>
                <w:b w:val="0"/>
                <w:bCs w:val="0"/>
                <w:spacing w:val="8"/>
                <w:position w:val="17"/>
                <w:sz w:val="23"/>
                <w:szCs w:val="23"/>
              </w:rPr>
              <w:t>免费为学校提供样书</w:t>
            </w:r>
            <w:r>
              <w:rPr>
                <w:rFonts w:hint="eastAsia" w:ascii="宋体" w:hAnsi="宋体" w:eastAsia="宋体" w:cs="宋体"/>
                <w:b w:val="0"/>
                <w:bCs w:val="0"/>
                <w:spacing w:val="8"/>
                <w:position w:val="17"/>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0" w:hRule="atLeast"/>
        </w:trPr>
        <w:tc>
          <w:tcPr>
            <w:tcW w:w="739" w:type="dxa"/>
            <w:vAlign w:val="top"/>
          </w:tcPr>
          <w:p>
            <w:pPr>
              <w:spacing w:line="281" w:lineRule="auto"/>
              <w:rPr>
                <w:rFonts w:ascii="Arial"/>
                <w:b w:val="0"/>
                <w:bCs w:val="0"/>
                <w:sz w:val="21"/>
              </w:rPr>
            </w:pPr>
          </w:p>
          <w:p>
            <w:pPr>
              <w:spacing w:line="281" w:lineRule="auto"/>
              <w:rPr>
                <w:rFonts w:ascii="Arial"/>
                <w:b w:val="0"/>
                <w:bCs w:val="0"/>
                <w:sz w:val="21"/>
              </w:rPr>
            </w:pPr>
          </w:p>
          <w:p>
            <w:pPr>
              <w:spacing w:before="74" w:line="190" w:lineRule="auto"/>
              <w:ind w:firstLine="224" w:firstLineChars="100"/>
              <w:rPr>
                <w:rFonts w:hint="default" w:ascii="宋体" w:hAnsi="宋体" w:eastAsia="宋体" w:cs="宋体"/>
                <w:b w:val="0"/>
                <w:bCs w:val="0"/>
                <w:sz w:val="23"/>
                <w:szCs w:val="23"/>
                <w:lang w:val="en-US" w:eastAsia="zh-CN"/>
              </w:rPr>
            </w:pPr>
            <w:r>
              <w:rPr>
                <w:rFonts w:hint="eastAsia" w:ascii="宋体" w:hAnsi="宋体" w:eastAsia="宋体" w:cs="宋体"/>
                <w:b w:val="0"/>
                <w:bCs w:val="0"/>
                <w:spacing w:val="-3"/>
                <w:sz w:val="23"/>
                <w:szCs w:val="23"/>
                <w:lang w:val="en-US" w:eastAsia="zh-CN"/>
                <w14:textOutline w14:w="4358" w14:cap="sq" w14:cmpd="sng">
                  <w14:solidFill>
                    <w14:srgbClr w14:val="000000"/>
                  </w14:solidFill>
                  <w14:prstDash w14:val="solid"/>
                  <w14:bevel/>
                </w14:textOutline>
              </w:rPr>
              <w:t>24</w:t>
            </w:r>
          </w:p>
        </w:tc>
        <w:tc>
          <w:tcPr>
            <w:tcW w:w="2268" w:type="dxa"/>
            <w:vAlign w:val="top"/>
          </w:tcPr>
          <w:p>
            <w:pPr>
              <w:spacing w:line="273" w:lineRule="auto"/>
              <w:rPr>
                <w:rFonts w:ascii="Arial"/>
                <w:b w:val="0"/>
                <w:bCs w:val="0"/>
                <w:sz w:val="21"/>
              </w:rPr>
            </w:pPr>
          </w:p>
          <w:p>
            <w:pPr>
              <w:spacing w:line="274" w:lineRule="auto"/>
              <w:rPr>
                <w:rFonts w:ascii="Arial"/>
                <w:b w:val="0"/>
                <w:bCs w:val="0"/>
                <w:sz w:val="21"/>
              </w:rPr>
            </w:pPr>
          </w:p>
          <w:p>
            <w:pPr>
              <w:spacing w:before="74" w:line="226" w:lineRule="auto"/>
              <w:ind w:firstLine="496" w:firstLineChars="200"/>
              <w:rPr>
                <w:rFonts w:ascii="宋体" w:hAnsi="宋体" w:eastAsia="宋体" w:cs="宋体"/>
                <w:b w:val="0"/>
                <w:bCs w:val="0"/>
                <w:sz w:val="23"/>
                <w:szCs w:val="23"/>
              </w:rPr>
            </w:pPr>
            <w:r>
              <w:rPr>
                <w:rFonts w:ascii="宋体" w:hAnsi="宋体" w:eastAsia="宋体" w:cs="宋体"/>
                <w:b w:val="0"/>
                <w:bCs w:val="0"/>
                <w:spacing w:val="9"/>
                <w:sz w:val="23"/>
                <w:szCs w:val="23"/>
                <w14:textOutline w14:w="4358" w14:cap="sq" w14:cmpd="sng">
                  <w14:solidFill>
                    <w14:srgbClr w14:val="000000"/>
                  </w14:solidFill>
                  <w14:prstDash w14:val="solid"/>
                  <w14:bevel/>
                </w14:textOutline>
              </w:rPr>
              <w:t>最</w:t>
            </w:r>
            <w:r>
              <w:rPr>
                <w:rFonts w:ascii="宋体" w:hAnsi="宋体" w:eastAsia="宋体" w:cs="宋体"/>
                <w:b w:val="0"/>
                <w:bCs w:val="0"/>
                <w:spacing w:val="7"/>
                <w:sz w:val="23"/>
                <w:szCs w:val="23"/>
                <w14:textOutline w14:w="4358" w14:cap="sq" w14:cmpd="sng">
                  <w14:solidFill>
                    <w14:srgbClr w14:val="000000"/>
                  </w14:solidFill>
                  <w14:prstDash w14:val="solid"/>
                  <w14:bevel/>
                </w14:textOutline>
              </w:rPr>
              <w:t>高限价</w:t>
            </w:r>
          </w:p>
        </w:tc>
        <w:tc>
          <w:tcPr>
            <w:tcW w:w="6209" w:type="dxa"/>
            <w:vAlign w:val="top"/>
          </w:tcPr>
          <w:p>
            <w:pPr>
              <w:spacing w:line="24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（1）本项目的采购预算价（最高投标限价）：￥</w:t>
            </w:r>
            <w:r>
              <w:rPr>
                <w:rFonts w:hint="eastAsia" w:ascii="宋体" w:hAnsi="宋体" w:cs="宋体"/>
                <w:color w:val="000000" w:themeColor="text1"/>
                <w:sz w:val="24"/>
                <w:highlight w:val="none"/>
                <w:lang w:val="en-US" w:eastAsia="zh-CN"/>
                <w14:textFill>
                  <w14:solidFill>
                    <w14:schemeClr w14:val="tx1"/>
                  </w14:solidFill>
                </w14:textFill>
              </w:rPr>
              <w:t>450.00</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其中其他教材(除两课教材外其他所有教材)：380万元，两课教材：70万元；</w:t>
            </w:r>
            <w:r>
              <w:rPr>
                <w:rFonts w:hint="eastAsia" w:ascii="宋体" w:hAnsi="宋体" w:cs="宋体"/>
                <w:color w:val="000000" w:themeColor="text1"/>
                <w:sz w:val="24"/>
                <w:highlight w:val="none"/>
                <w:lang w:eastAsia="zh-CN"/>
                <w14:textFill>
                  <w14:solidFill>
                    <w14:schemeClr w14:val="tx1"/>
                  </w14:solidFill>
                </w14:textFill>
              </w:rPr>
              <w:t>）分别报下浮率</w:t>
            </w:r>
            <w:r>
              <w:rPr>
                <w:rFonts w:hint="eastAsia" w:ascii="宋体" w:hAnsi="宋体" w:cs="宋体"/>
                <w:color w:val="000000" w:themeColor="text1"/>
                <w:sz w:val="24"/>
                <w:highlight w:val="none"/>
                <w14:textFill>
                  <w14:solidFill>
                    <w14:schemeClr w14:val="tx1"/>
                  </w14:solidFill>
                </w14:textFill>
              </w:rPr>
              <w:t>；</w:t>
            </w:r>
          </w:p>
          <w:p>
            <w:pPr>
              <w:spacing w:before="1" w:line="240" w:lineRule="auto"/>
              <w:ind w:right="45"/>
              <w:rPr>
                <w:rFonts w:ascii="宋体" w:hAnsi="宋体" w:eastAsia="宋体" w:cs="宋体"/>
                <w:b w:val="0"/>
                <w:bCs w:val="0"/>
                <w:sz w:val="23"/>
                <w:szCs w:val="23"/>
              </w:rPr>
            </w:pPr>
            <w:r>
              <w:rPr>
                <w:rFonts w:hint="eastAsia" w:ascii="宋体" w:hAnsi="宋体" w:cs="宋体"/>
                <w:color w:val="000000" w:themeColor="text1"/>
                <w:sz w:val="24"/>
                <w:highlight w:val="none"/>
                <w14:textFill>
                  <w14:solidFill>
                    <w14:schemeClr w14:val="tx1"/>
                  </w14:solidFill>
                </w14:textFill>
              </w:rPr>
              <w:t>（2）投标人的投标报价超过采购人预算价（最高投标限价）的按否决投标处理。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739" w:type="dxa"/>
            <w:vAlign w:val="top"/>
          </w:tcPr>
          <w:p>
            <w:pPr>
              <w:spacing w:line="253" w:lineRule="auto"/>
              <w:rPr>
                <w:rFonts w:ascii="Arial"/>
                <w:b w:val="0"/>
                <w:bCs w:val="0"/>
                <w:sz w:val="21"/>
              </w:rPr>
            </w:pPr>
          </w:p>
          <w:p>
            <w:pPr>
              <w:spacing w:line="253" w:lineRule="auto"/>
              <w:rPr>
                <w:rFonts w:ascii="Arial"/>
                <w:b w:val="0"/>
                <w:bCs w:val="0"/>
                <w:sz w:val="21"/>
              </w:rPr>
            </w:pPr>
          </w:p>
          <w:p>
            <w:pPr>
              <w:spacing w:line="253" w:lineRule="auto"/>
              <w:rPr>
                <w:rFonts w:ascii="Arial"/>
                <w:b w:val="0"/>
                <w:bCs w:val="0"/>
                <w:sz w:val="21"/>
              </w:rPr>
            </w:pPr>
          </w:p>
          <w:p>
            <w:pPr>
              <w:spacing w:line="253" w:lineRule="auto"/>
              <w:rPr>
                <w:rFonts w:ascii="Arial"/>
                <w:b w:val="0"/>
                <w:bCs w:val="0"/>
                <w:sz w:val="21"/>
              </w:rPr>
            </w:pPr>
          </w:p>
          <w:p>
            <w:pPr>
              <w:spacing w:before="75" w:line="190" w:lineRule="auto"/>
              <w:ind w:left="261"/>
              <w:rPr>
                <w:rFonts w:hint="default" w:ascii="宋体" w:hAnsi="宋体" w:eastAsia="宋体" w:cs="宋体"/>
                <w:b w:val="0"/>
                <w:bCs w:val="0"/>
                <w:sz w:val="23"/>
                <w:szCs w:val="23"/>
                <w:lang w:val="en-US" w:eastAsia="zh-CN"/>
              </w:rPr>
            </w:pPr>
            <w:r>
              <w:rPr>
                <w:rFonts w:hint="eastAsia" w:ascii="宋体" w:hAnsi="宋体" w:eastAsia="宋体" w:cs="宋体"/>
                <w:b w:val="0"/>
                <w:bCs w:val="0"/>
                <w:spacing w:val="-3"/>
                <w:sz w:val="23"/>
                <w:szCs w:val="23"/>
                <w:lang w:val="en-US" w:eastAsia="zh-CN"/>
                <w14:textOutline w14:w="4358" w14:cap="sq" w14:cmpd="sng">
                  <w14:solidFill>
                    <w14:srgbClr w14:val="000000"/>
                  </w14:solidFill>
                  <w14:prstDash w14:val="solid"/>
                  <w14:bevel/>
                </w14:textOutline>
              </w:rPr>
              <w:t>25</w:t>
            </w:r>
          </w:p>
        </w:tc>
        <w:tc>
          <w:tcPr>
            <w:tcW w:w="2268" w:type="dxa"/>
            <w:vAlign w:val="top"/>
          </w:tcPr>
          <w:p>
            <w:pPr>
              <w:spacing w:line="243" w:lineRule="auto"/>
              <w:rPr>
                <w:rFonts w:ascii="Arial"/>
                <w:b w:val="0"/>
                <w:bCs w:val="0"/>
                <w:sz w:val="21"/>
              </w:rPr>
            </w:pPr>
          </w:p>
          <w:p>
            <w:pPr>
              <w:spacing w:line="243" w:lineRule="auto"/>
              <w:rPr>
                <w:rFonts w:ascii="Arial"/>
                <w:b w:val="0"/>
                <w:bCs w:val="0"/>
                <w:sz w:val="21"/>
              </w:rPr>
            </w:pPr>
          </w:p>
          <w:p>
            <w:pPr>
              <w:spacing w:line="244" w:lineRule="auto"/>
              <w:rPr>
                <w:rFonts w:ascii="Arial"/>
                <w:b w:val="0"/>
                <w:bCs w:val="0"/>
                <w:sz w:val="21"/>
              </w:rPr>
            </w:pPr>
          </w:p>
          <w:p>
            <w:pPr>
              <w:spacing w:line="244" w:lineRule="auto"/>
              <w:rPr>
                <w:rFonts w:ascii="Arial"/>
                <w:b w:val="0"/>
                <w:bCs w:val="0"/>
                <w:sz w:val="21"/>
              </w:rPr>
            </w:pPr>
          </w:p>
          <w:p>
            <w:pPr>
              <w:spacing w:before="75" w:line="228" w:lineRule="auto"/>
              <w:jc w:val="center"/>
              <w:rPr>
                <w:rFonts w:ascii="宋体" w:hAnsi="宋体" w:eastAsia="宋体" w:cs="宋体"/>
                <w:b w:val="0"/>
                <w:bCs w:val="0"/>
                <w:sz w:val="23"/>
                <w:szCs w:val="23"/>
              </w:rPr>
            </w:pPr>
            <w:r>
              <w:rPr>
                <w:rFonts w:ascii="宋体" w:hAnsi="宋体" w:eastAsia="宋体" w:cs="宋体"/>
                <w:b w:val="0"/>
                <w:bCs w:val="0"/>
                <w:spacing w:val="5"/>
                <w:sz w:val="23"/>
                <w:szCs w:val="23"/>
                <w14:textOutline w14:w="4358" w14:cap="sq" w14:cmpd="sng">
                  <w14:solidFill>
                    <w14:srgbClr w14:val="000000"/>
                  </w14:solidFill>
                  <w14:prstDash w14:val="solid"/>
                  <w14:bevel/>
                </w14:textOutline>
              </w:rPr>
              <w:t>其</w:t>
            </w:r>
            <w:r>
              <w:rPr>
                <w:rFonts w:ascii="宋体" w:hAnsi="宋体" w:eastAsia="宋体" w:cs="宋体"/>
                <w:b w:val="0"/>
                <w:bCs w:val="0"/>
                <w:spacing w:val="4"/>
                <w:sz w:val="23"/>
                <w:szCs w:val="23"/>
                <w14:textOutline w14:w="4358" w14:cap="sq" w14:cmpd="sng">
                  <w14:solidFill>
                    <w14:srgbClr w14:val="000000"/>
                  </w14:solidFill>
                  <w14:prstDash w14:val="solid"/>
                  <w14:bevel/>
                </w14:textOutline>
              </w:rPr>
              <w:t>他</w:t>
            </w:r>
          </w:p>
        </w:tc>
        <w:tc>
          <w:tcPr>
            <w:tcW w:w="6209" w:type="dxa"/>
            <w:vAlign w:val="top"/>
          </w:tcPr>
          <w:p>
            <w:pPr>
              <w:numPr>
                <w:ilvl w:val="0"/>
                <w:numId w:val="2"/>
              </w:numPr>
              <w:spacing w:before="117" w:line="376" w:lineRule="auto"/>
              <w:ind w:left="113" w:right="45" w:firstLine="17"/>
              <w:rPr>
                <w:rFonts w:ascii="宋体" w:hAnsi="宋体" w:eastAsia="宋体" w:cs="宋体"/>
                <w:b w:val="0"/>
                <w:bCs w:val="0"/>
                <w:sz w:val="23"/>
                <w:szCs w:val="23"/>
              </w:rPr>
            </w:pPr>
            <w:r>
              <w:rPr>
                <w:rFonts w:ascii="宋体" w:hAnsi="宋体" w:eastAsia="宋体" w:cs="宋体"/>
                <w:b w:val="0"/>
                <w:bCs w:val="0"/>
                <w:spacing w:val="6"/>
                <w:sz w:val="23"/>
                <w:szCs w:val="23"/>
              </w:rPr>
              <w:t>各投标人必须针对项目制作投标文件并报价，</w:t>
            </w:r>
            <w:r>
              <w:rPr>
                <w:rFonts w:ascii="宋体" w:hAnsi="宋体" w:eastAsia="宋体" w:cs="宋体"/>
                <w:b w:val="0"/>
                <w:bCs w:val="0"/>
                <w:spacing w:val="10"/>
                <w:sz w:val="23"/>
                <w:szCs w:val="23"/>
              </w:rPr>
              <w:t>投标文件均必须满足招标文件制作等要求，</w:t>
            </w:r>
            <w:r>
              <w:rPr>
                <w:rFonts w:ascii="宋体" w:hAnsi="宋体" w:eastAsia="宋体" w:cs="宋体"/>
                <w:b w:val="0"/>
                <w:bCs w:val="0"/>
                <w:spacing w:val="13"/>
                <w:sz w:val="23"/>
                <w:szCs w:val="23"/>
              </w:rPr>
              <w:t>否</w:t>
            </w:r>
            <w:r>
              <w:rPr>
                <w:rFonts w:ascii="宋体" w:hAnsi="宋体" w:eastAsia="宋体" w:cs="宋体"/>
                <w:b w:val="0"/>
                <w:bCs w:val="0"/>
                <w:spacing w:val="11"/>
                <w:sz w:val="23"/>
                <w:szCs w:val="23"/>
              </w:rPr>
              <w:t>则将导致投标被拒绝。</w:t>
            </w:r>
          </w:p>
          <w:p>
            <w:pPr>
              <w:numPr>
                <w:ilvl w:val="0"/>
                <w:numId w:val="0"/>
              </w:numPr>
              <w:spacing w:before="117" w:line="376" w:lineRule="auto"/>
              <w:ind w:left="130" w:leftChars="0" w:right="45" w:rightChars="0"/>
              <w:rPr>
                <w:rFonts w:ascii="宋体" w:hAnsi="宋体" w:eastAsia="宋体" w:cs="宋体"/>
                <w:b w:val="0"/>
                <w:bCs w:val="0"/>
                <w:sz w:val="23"/>
                <w:szCs w:val="23"/>
              </w:rPr>
            </w:pPr>
            <w:r>
              <w:rPr>
                <w:rFonts w:ascii="宋体" w:hAnsi="宋体" w:eastAsia="宋体" w:cs="宋体"/>
                <w:b w:val="0"/>
                <w:bCs w:val="0"/>
                <w:spacing w:val="26"/>
                <w:sz w:val="23"/>
                <w:szCs w:val="23"/>
              </w:rPr>
              <w:t>2</w:t>
            </w:r>
            <w:r>
              <w:rPr>
                <w:rFonts w:ascii="宋体" w:hAnsi="宋体" w:eastAsia="宋体" w:cs="宋体"/>
                <w:b w:val="0"/>
                <w:bCs w:val="0"/>
                <w:spacing w:val="18"/>
                <w:sz w:val="23"/>
                <w:szCs w:val="23"/>
              </w:rPr>
              <w:t>、</w:t>
            </w:r>
            <w:r>
              <w:rPr>
                <w:rFonts w:ascii="宋体" w:hAnsi="宋体" w:eastAsia="宋体" w:cs="宋体"/>
                <w:b w:val="0"/>
                <w:bCs w:val="0"/>
                <w:spacing w:val="13"/>
                <w:sz w:val="23"/>
                <w:szCs w:val="23"/>
              </w:rPr>
              <w:t>本项目的招标投标活动以及相关当事人须接受财政监</w:t>
            </w:r>
            <w:r>
              <w:rPr>
                <w:rFonts w:ascii="宋体" w:hAnsi="宋体" w:eastAsia="宋体" w:cs="宋体"/>
                <w:b w:val="0"/>
                <w:bCs w:val="0"/>
                <w:spacing w:val="8"/>
                <w:sz w:val="23"/>
                <w:szCs w:val="23"/>
              </w:rPr>
              <w:t>督部门依法实施的监督</w:t>
            </w:r>
            <w:r>
              <w:rPr>
                <w:rFonts w:ascii="宋体" w:hAnsi="宋体" w:eastAsia="宋体" w:cs="宋体"/>
                <w:b w:val="0"/>
                <w:bCs w:val="0"/>
                <w:spacing w:val="5"/>
                <w:sz w:val="23"/>
                <w:szCs w:val="23"/>
              </w:rPr>
              <w:t>。</w:t>
            </w:r>
          </w:p>
        </w:tc>
      </w:tr>
    </w:tbl>
    <w:p>
      <w:pPr>
        <w:spacing w:line="91" w:lineRule="auto"/>
        <w:rPr>
          <w:rFonts w:ascii="Arial"/>
          <w:sz w:val="2"/>
        </w:rPr>
      </w:pPr>
    </w:p>
    <w:tbl>
      <w:tblPr>
        <w:tblStyle w:val="17"/>
        <w:tblW w:w="92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84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739" w:type="dxa"/>
            <w:vAlign w:val="top"/>
          </w:tcPr>
          <w:p>
            <w:pPr>
              <w:spacing w:line="430" w:lineRule="auto"/>
              <w:rPr>
                <w:rFonts w:ascii="Arial"/>
                <w:sz w:val="21"/>
              </w:rPr>
            </w:pPr>
          </w:p>
          <w:p>
            <w:pPr>
              <w:spacing w:before="75" w:line="229" w:lineRule="auto"/>
              <w:ind w:left="139"/>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8497" w:type="dxa"/>
            <w:vAlign w:val="top"/>
          </w:tcPr>
          <w:p>
            <w:pPr>
              <w:spacing w:before="156" w:line="240" w:lineRule="auto"/>
              <w:ind w:left="18" w:right="49" w:firstLine="482"/>
              <w:rPr>
                <w:rFonts w:ascii="宋体" w:hAnsi="宋体" w:eastAsia="宋体" w:cs="宋体"/>
                <w:sz w:val="23"/>
                <w:szCs w:val="23"/>
              </w:rPr>
            </w:pPr>
            <w:r>
              <w:rPr>
                <w:rFonts w:ascii="宋体" w:hAnsi="宋体" w:eastAsia="宋体" w:cs="宋体"/>
                <w:spacing w:val="10"/>
                <w:sz w:val="23"/>
                <w:szCs w:val="23"/>
              </w:rPr>
              <w:t>如果投标人电子投标文件无法制作或无法导入及导出等疑问，</w:t>
            </w:r>
            <w:r>
              <w:rPr>
                <w:rFonts w:hint="eastAsia" w:ascii="宋体" w:hAnsi="宋体" w:eastAsia="宋体" w:cs="宋体"/>
                <w:spacing w:val="7"/>
                <w:sz w:val="23"/>
                <w:szCs w:val="23"/>
                <w:lang w:val="en-US" w:eastAsia="zh-CN"/>
              </w:rPr>
              <w:t>（</w:t>
            </w:r>
            <w:r>
              <w:rPr>
                <w:rFonts w:hint="eastAsia" w:ascii="宋体" w:hAnsi="宋体" w:eastAsia="宋体" w:cs="宋体"/>
                <w:spacing w:val="7"/>
                <w:sz w:val="23"/>
                <w:szCs w:val="23"/>
                <w:lang w:val="en-US" w:eastAsia="zh-CN"/>
              </w:rPr>
              <w:fldChar w:fldCharType="begin"/>
            </w:r>
            <w:r>
              <w:rPr>
                <w:rFonts w:hint="eastAsia" w:ascii="宋体" w:hAnsi="宋体" w:eastAsia="宋体" w:cs="宋体"/>
                <w:spacing w:val="7"/>
                <w:sz w:val="23"/>
                <w:szCs w:val="23"/>
                <w:lang w:val="en-US" w:eastAsia="zh-CN"/>
              </w:rPr>
              <w:instrText xml:space="preserve"> HYPERLINK "http://www.ccgp-xinjiang.gov.cn/" </w:instrText>
            </w:r>
            <w:r>
              <w:rPr>
                <w:rFonts w:hint="eastAsia" w:ascii="宋体" w:hAnsi="宋体" w:eastAsia="宋体" w:cs="宋体"/>
                <w:spacing w:val="7"/>
                <w:sz w:val="23"/>
                <w:szCs w:val="23"/>
                <w:lang w:val="en-US" w:eastAsia="zh-CN"/>
              </w:rPr>
              <w:fldChar w:fldCharType="separate"/>
            </w:r>
            <w:r>
              <w:rPr>
                <w:rFonts w:hint="eastAsia" w:ascii="宋体" w:hAnsi="宋体" w:eastAsia="宋体" w:cs="宋体"/>
                <w:spacing w:val="7"/>
                <w:sz w:val="23"/>
                <w:szCs w:val="23"/>
                <w:lang w:val="en-US" w:eastAsia="zh-CN"/>
              </w:rPr>
              <w:t>http://www.ccgp-xinjiang.gov.cn/</w:t>
            </w:r>
            <w:r>
              <w:rPr>
                <w:rFonts w:hint="eastAsia" w:ascii="宋体" w:hAnsi="宋体" w:eastAsia="宋体" w:cs="宋体"/>
                <w:spacing w:val="7"/>
                <w:sz w:val="23"/>
                <w:szCs w:val="23"/>
                <w:lang w:val="en-US" w:eastAsia="zh-CN"/>
              </w:rPr>
              <w:fldChar w:fldCharType="end"/>
            </w:r>
            <w:r>
              <w:rPr>
                <w:rFonts w:hint="eastAsia" w:ascii="宋体" w:hAnsi="宋体" w:eastAsia="宋体" w:cs="宋体"/>
                <w:spacing w:val="7"/>
                <w:sz w:val="23"/>
                <w:szCs w:val="23"/>
                <w:lang w:val="en-US" w:eastAsia="zh-CN"/>
              </w:rPr>
              <w:t>）下载专区查看，如有问题可拨打政采云客户服务热线 400-881-7190 进行咨询。</w:t>
            </w:r>
          </w:p>
        </w:tc>
      </w:tr>
    </w:tbl>
    <w:p>
      <w:pPr>
        <w:spacing w:before="145" w:line="354" w:lineRule="auto"/>
        <w:ind w:right="650" w:firstLine="540" w:firstLineChars="200"/>
        <w:rPr>
          <w:rFonts w:ascii="宋体" w:hAnsi="宋体" w:eastAsia="宋体" w:cs="宋体"/>
          <w:sz w:val="23"/>
          <w:szCs w:val="23"/>
        </w:rPr>
      </w:pPr>
      <w:r>
        <w:rPr>
          <w:rFonts w:ascii="宋体" w:hAnsi="宋体" w:eastAsia="宋体" w:cs="宋体"/>
          <w:spacing w:val="20"/>
          <w:sz w:val="23"/>
          <w:szCs w:val="23"/>
        </w:rPr>
        <w:t>注</w:t>
      </w:r>
      <w:r>
        <w:rPr>
          <w:rFonts w:ascii="宋体" w:hAnsi="宋体" w:eastAsia="宋体" w:cs="宋体"/>
          <w:spacing w:val="16"/>
          <w:sz w:val="23"/>
          <w:szCs w:val="23"/>
        </w:rPr>
        <w:t>：</w:t>
      </w:r>
      <w:r>
        <w:rPr>
          <w:rFonts w:ascii="宋体" w:hAnsi="宋体" w:eastAsia="宋体" w:cs="宋体"/>
          <w:spacing w:val="10"/>
          <w:sz w:val="23"/>
          <w:szCs w:val="23"/>
        </w:rPr>
        <w:t>1、本表中加☆项目若有缺失或无效，将导致投标无效且不允许在开标后补</w:t>
      </w:r>
      <w:r>
        <w:rPr>
          <w:rFonts w:ascii="宋体" w:hAnsi="宋体" w:eastAsia="宋体" w:cs="宋体"/>
          <w:spacing w:val="-3"/>
          <w:sz w:val="23"/>
          <w:szCs w:val="23"/>
        </w:rPr>
        <w:t>正</w:t>
      </w:r>
      <w:r>
        <w:rPr>
          <w:rFonts w:ascii="宋体" w:hAnsi="宋体" w:eastAsia="宋体" w:cs="宋体"/>
          <w:spacing w:val="-2"/>
          <w:sz w:val="23"/>
          <w:szCs w:val="23"/>
        </w:rPr>
        <w:t>；</w:t>
      </w:r>
      <w:r>
        <w:rPr>
          <w:rFonts w:hint="eastAsia" w:ascii="宋体" w:hAnsi="宋体" w:eastAsia="宋体" w:cs="宋体"/>
          <w:spacing w:val="-2"/>
          <w:sz w:val="23"/>
          <w:szCs w:val="23"/>
          <w:lang w:val="en-US" w:eastAsia="zh-CN"/>
        </w:rPr>
        <w:t xml:space="preserve">  </w:t>
      </w:r>
      <w:r>
        <w:rPr>
          <w:rFonts w:ascii="宋体" w:hAnsi="宋体" w:eastAsia="宋体" w:cs="宋体"/>
          <w:spacing w:val="11"/>
          <w:position w:val="1"/>
          <w:sz w:val="23"/>
          <w:szCs w:val="23"/>
        </w:rPr>
        <w:t>2</w:t>
      </w:r>
      <w:r>
        <w:rPr>
          <w:rFonts w:ascii="宋体" w:hAnsi="宋体" w:eastAsia="宋体" w:cs="宋体"/>
          <w:spacing w:val="9"/>
          <w:position w:val="1"/>
          <w:sz w:val="23"/>
          <w:szCs w:val="23"/>
        </w:rPr>
        <w:t>、本表内容与招标文件其它内容不一致的，应当以本表内容为准。</w:t>
      </w:r>
    </w:p>
    <w:p>
      <w:pPr>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br w:type="page"/>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2" w:firstLineChars="200"/>
        <w:jc w:val="center"/>
        <w:textAlignment w:val="baseline"/>
        <w:rPr>
          <w:rFonts w:hint="eastAsia" w:asciiTheme="majorEastAsia" w:hAnsiTheme="majorEastAsia" w:eastAsiaTheme="majorEastAsia" w:cstheme="majorEastAsia"/>
          <w:b/>
          <w:bCs/>
          <w:position w:val="17"/>
          <w:sz w:val="24"/>
          <w:szCs w:val="24"/>
          <w:lang w:val="en-US" w:eastAsia="zh-CN"/>
        </w:rPr>
      </w:pPr>
      <w:r>
        <w:rPr>
          <w:rFonts w:hint="eastAsia" w:asciiTheme="majorEastAsia" w:hAnsiTheme="majorEastAsia" w:eastAsiaTheme="majorEastAsia" w:cstheme="majorEastAsia"/>
          <w:b/>
          <w:bCs/>
          <w:position w:val="17"/>
          <w:sz w:val="24"/>
          <w:szCs w:val="24"/>
          <w:lang w:val="en-US" w:eastAsia="zh-CN"/>
        </w:rPr>
        <w:t>总则</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2" w:firstLineChars="200"/>
        <w:textAlignment w:val="baseline"/>
        <w:rPr>
          <w:rFonts w:hint="eastAsia" w:asciiTheme="majorEastAsia" w:hAnsiTheme="majorEastAsia" w:eastAsiaTheme="majorEastAsia" w:cstheme="majorEastAsia"/>
          <w:b/>
          <w:bCs/>
          <w:position w:val="17"/>
          <w:sz w:val="24"/>
          <w:szCs w:val="24"/>
          <w:lang w:eastAsia="zh-CN"/>
        </w:rPr>
      </w:pPr>
      <w:r>
        <w:rPr>
          <w:rFonts w:hint="eastAsia" w:asciiTheme="majorEastAsia" w:hAnsiTheme="majorEastAsia" w:eastAsiaTheme="majorEastAsia" w:cstheme="majorEastAsia"/>
          <w:b/>
          <w:bCs/>
          <w:position w:val="17"/>
          <w:sz w:val="24"/>
          <w:szCs w:val="24"/>
          <w:lang w:eastAsia="zh-CN"/>
        </w:rPr>
        <w:t>1.项目概况</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1.1项目名称：详见供应商须知前附表；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1.2招标方式：详见供应商须知前附表；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1.3采购内容：详见供应商须知前附表；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1.4资金来源：详见供应商须知前附表；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1.5</w:t>
      </w:r>
      <w:r>
        <w:rPr>
          <w:rFonts w:hint="eastAsia" w:asciiTheme="majorEastAsia" w:hAnsiTheme="majorEastAsia" w:eastAsiaTheme="majorEastAsia" w:cstheme="majorEastAsia"/>
          <w:position w:val="17"/>
          <w:sz w:val="24"/>
          <w:szCs w:val="24"/>
          <w:lang w:val="en-US" w:eastAsia="zh-CN"/>
        </w:rPr>
        <w:t>交货</w:t>
      </w:r>
      <w:r>
        <w:rPr>
          <w:rFonts w:hint="eastAsia" w:asciiTheme="majorEastAsia" w:hAnsiTheme="majorEastAsia" w:eastAsiaTheme="majorEastAsia" w:cstheme="majorEastAsia"/>
          <w:position w:val="17"/>
          <w:sz w:val="24"/>
          <w:szCs w:val="24"/>
          <w:lang w:eastAsia="zh-CN"/>
        </w:rPr>
        <w:t>地点：详见供应商须知前附表；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1.6合同履行期限：详见供应商须知前附表；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2" w:firstLineChars="200"/>
        <w:textAlignment w:val="baseline"/>
        <w:rPr>
          <w:rFonts w:hint="eastAsia" w:asciiTheme="majorEastAsia" w:hAnsiTheme="majorEastAsia" w:eastAsiaTheme="majorEastAsia" w:cstheme="majorEastAsia"/>
          <w:b/>
          <w:bCs/>
          <w:position w:val="17"/>
          <w:sz w:val="24"/>
          <w:szCs w:val="24"/>
          <w:lang w:eastAsia="zh-CN"/>
        </w:rPr>
      </w:pPr>
      <w:r>
        <w:rPr>
          <w:rFonts w:hint="eastAsia" w:asciiTheme="majorEastAsia" w:hAnsiTheme="majorEastAsia" w:eastAsiaTheme="majorEastAsia" w:cstheme="majorEastAsia"/>
          <w:b/>
          <w:bCs/>
          <w:position w:val="17"/>
          <w:sz w:val="24"/>
          <w:szCs w:val="24"/>
          <w:lang w:eastAsia="zh-CN"/>
        </w:rPr>
        <w:t>2.定义</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下述术语和缩写的定义为：</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2.1“招标人”“采购人”系指依法进行政府采购的国家机关、事业单位、团体组织。本次政府采购的采购人名称、地址、联系人、电话详见供应商须知前附表。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22" w:line="240" w:lineRule="auto"/>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2.2“采购代理机构”“采购代理机构”系指接受采购人委托，代理采购项目的采购代理机构。本次政府采购的采购代理机构名称、地址、联系人、电话详见供应商须知前附表。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2.3“供应商”系指向采购人提供货物、工程或者服务的法人、其他组织或者自然人。</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2.4“货物”系指各种形态和种类的物品，包括原材料、设备、产品等。</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2.5“工程”系指建设工程，包括建筑物和构筑物的新建、改建、扩建，装修、拆除，修缮等。</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2.6“服务”系指除货物和工程以外的其他政府采购对象。</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w:t>
      </w:r>
      <w:r>
        <w:rPr>
          <w:rFonts w:hint="eastAsia" w:asciiTheme="majorEastAsia" w:hAnsiTheme="majorEastAsia" w:eastAsiaTheme="majorEastAsia" w:cstheme="majorEastAsia"/>
          <w:position w:val="17"/>
          <w:sz w:val="24"/>
          <w:szCs w:val="24"/>
          <w:lang w:val="en-US" w:eastAsia="zh-CN"/>
        </w:rPr>
        <w:t>7</w:t>
      </w:r>
      <w:r>
        <w:rPr>
          <w:rFonts w:hint="eastAsia" w:asciiTheme="majorEastAsia" w:hAnsiTheme="majorEastAsia" w:eastAsiaTheme="majorEastAsia" w:cstheme="majorEastAsia"/>
          <w:position w:val="17"/>
          <w:sz w:val="24"/>
          <w:szCs w:val="24"/>
          <w:lang w:eastAsia="zh-CN"/>
        </w:rPr>
        <w:t>偏离</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w:t>
      </w:r>
      <w:r>
        <w:rPr>
          <w:rFonts w:hint="eastAsia" w:asciiTheme="majorEastAsia" w:hAnsiTheme="majorEastAsia" w:eastAsiaTheme="majorEastAsia" w:cstheme="majorEastAsia"/>
          <w:position w:val="17"/>
          <w:sz w:val="24"/>
          <w:szCs w:val="24"/>
          <w:lang w:val="en-US" w:eastAsia="zh-CN"/>
        </w:rPr>
        <w:t>7</w:t>
      </w:r>
      <w:r>
        <w:rPr>
          <w:rFonts w:hint="eastAsia" w:asciiTheme="majorEastAsia" w:hAnsiTheme="majorEastAsia" w:eastAsiaTheme="majorEastAsia" w:cstheme="majorEastAsia"/>
          <w:position w:val="17"/>
          <w:sz w:val="24"/>
          <w:szCs w:val="24"/>
          <w:lang w:eastAsia="zh-CN"/>
        </w:rPr>
        <w:t>.1本条所称偏离为响应文件对公开招标文件的偏离，即不满足、或不响应公开招标文件的要求。偏离分为对公开招标文件的实质性要求条款偏离和对公开招标文件的一般商务和技术条款偏离。</w:t>
      </w:r>
    </w:p>
    <w:p>
      <w:pPr>
        <w:keepNext w:val="0"/>
        <w:keepLines w:val="0"/>
        <w:pageBreakBefore w:val="0"/>
        <w:widowControl/>
        <w:kinsoku w:val="0"/>
        <w:wordWrap/>
        <w:overflowPunct/>
        <w:topLinePunct w:val="0"/>
        <w:autoSpaceDE w:val="0"/>
        <w:autoSpaceDN w:val="0"/>
        <w:bidi w:val="0"/>
        <w:adjustRightInd w:val="0"/>
        <w:snapToGrid w:val="0"/>
        <w:spacing w:before="122" w:line="240" w:lineRule="auto"/>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w:t>
      </w:r>
      <w:r>
        <w:rPr>
          <w:rFonts w:hint="eastAsia" w:asciiTheme="majorEastAsia" w:hAnsiTheme="majorEastAsia" w:eastAsiaTheme="majorEastAsia" w:cstheme="majorEastAsia"/>
          <w:position w:val="17"/>
          <w:sz w:val="24"/>
          <w:szCs w:val="24"/>
          <w:lang w:val="en-US" w:eastAsia="zh-CN"/>
        </w:rPr>
        <w:t>7</w:t>
      </w:r>
      <w:r>
        <w:rPr>
          <w:rFonts w:hint="eastAsia" w:asciiTheme="majorEastAsia" w:hAnsiTheme="majorEastAsia" w:eastAsiaTheme="majorEastAsia" w:cstheme="majorEastAsia"/>
          <w:position w:val="17"/>
          <w:sz w:val="24"/>
          <w:szCs w:val="24"/>
          <w:lang w:eastAsia="zh-CN"/>
        </w:rPr>
        <w:t>.2除法律、法规和规章规定外。公开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公开招标文件中的每一个条款及要求，因误读公开招标文件而造成的后果，采购人概不负责。</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w:t>
      </w:r>
      <w:r>
        <w:rPr>
          <w:rFonts w:hint="eastAsia" w:asciiTheme="majorEastAsia" w:hAnsiTheme="majorEastAsia" w:eastAsiaTheme="majorEastAsia" w:cstheme="majorEastAsia"/>
          <w:position w:val="17"/>
          <w:sz w:val="24"/>
          <w:szCs w:val="24"/>
          <w:lang w:val="en-US" w:eastAsia="zh-CN"/>
        </w:rPr>
        <w:t>8</w:t>
      </w:r>
      <w:r>
        <w:rPr>
          <w:rFonts w:hint="eastAsia" w:asciiTheme="majorEastAsia" w:hAnsiTheme="majorEastAsia" w:eastAsiaTheme="majorEastAsia" w:cstheme="majorEastAsia"/>
          <w:position w:val="17"/>
          <w:sz w:val="24"/>
          <w:szCs w:val="24"/>
          <w:lang w:eastAsia="zh-CN"/>
        </w:rPr>
        <w:t>特别说明</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w:t>
      </w:r>
      <w:r>
        <w:rPr>
          <w:rFonts w:hint="eastAsia" w:asciiTheme="majorEastAsia" w:hAnsiTheme="majorEastAsia" w:eastAsiaTheme="majorEastAsia" w:cstheme="majorEastAsia"/>
          <w:position w:val="17"/>
          <w:sz w:val="24"/>
          <w:szCs w:val="24"/>
          <w:lang w:val="en-US" w:eastAsia="zh-CN"/>
        </w:rPr>
        <w:t>8</w:t>
      </w:r>
      <w:r>
        <w:rPr>
          <w:rFonts w:hint="eastAsia" w:asciiTheme="majorEastAsia" w:hAnsiTheme="majorEastAsia" w:eastAsiaTheme="majorEastAsia" w:cstheme="majorEastAsia"/>
          <w:position w:val="17"/>
          <w:sz w:val="24"/>
          <w:szCs w:val="24"/>
          <w:lang w:eastAsia="zh-CN"/>
        </w:rPr>
        <w:t>.1供应商所使用的资格、信誉、荣誉、业绩与企业认证等必须为供应商所拥有。</w:t>
      </w:r>
    </w:p>
    <w:p>
      <w:pPr>
        <w:keepNext w:val="0"/>
        <w:keepLines w:val="0"/>
        <w:pageBreakBefore w:val="0"/>
        <w:widowControl/>
        <w:kinsoku w:val="0"/>
        <w:wordWrap/>
        <w:overflowPunct/>
        <w:topLinePunct w:val="0"/>
        <w:autoSpaceDE w:val="0"/>
        <w:autoSpaceDN w:val="0"/>
        <w:bidi w:val="0"/>
        <w:adjustRightInd w:val="0"/>
        <w:snapToGrid w:val="0"/>
        <w:spacing w:before="122" w:line="240" w:lineRule="auto"/>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w:t>
      </w:r>
      <w:r>
        <w:rPr>
          <w:rFonts w:hint="eastAsia" w:asciiTheme="majorEastAsia" w:hAnsiTheme="majorEastAsia" w:eastAsiaTheme="majorEastAsia" w:cstheme="majorEastAsia"/>
          <w:position w:val="17"/>
          <w:sz w:val="24"/>
          <w:szCs w:val="24"/>
          <w:lang w:val="en-US" w:eastAsia="zh-CN"/>
        </w:rPr>
        <w:t>8.</w:t>
      </w:r>
      <w:r>
        <w:rPr>
          <w:rFonts w:hint="eastAsia" w:asciiTheme="majorEastAsia" w:hAnsiTheme="majorEastAsia" w:eastAsiaTheme="majorEastAsia" w:cstheme="majorEastAsia"/>
          <w:position w:val="17"/>
          <w:sz w:val="24"/>
          <w:szCs w:val="24"/>
          <w:lang w:eastAsia="zh-CN"/>
        </w:rPr>
        <w:t>2供应商应仔细阅读公开招标文件中的所有内容，按照公开招标文件的要求编制、提交响应文件，并对其所提供的全部资料的真实性承担法律责任。</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w:t>
      </w:r>
      <w:r>
        <w:rPr>
          <w:rFonts w:hint="eastAsia" w:asciiTheme="majorEastAsia" w:hAnsiTheme="majorEastAsia" w:eastAsiaTheme="majorEastAsia" w:cstheme="majorEastAsia"/>
          <w:position w:val="17"/>
          <w:sz w:val="24"/>
          <w:szCs w:val="24"/>
          <w:lang w:val="en-US" w:eastAsia="zh-CN"/>
        </w:rPr>
        <w:t>8</w:t>
      </w:r>
      <w:r>
        <w:rPr>
          <w:rFonts w:hint="eastAsia" w:asciiTheme="majorEastAsia" w:hAnsiTheme="majorEastAsia" w:eastAsiaTheme="majorEastAsia" w:cstheme="majorEastAsia"/>
          <w:position w:val="17"/>
          <w:sz w:val="24"/>
          <w:szCs w:val="24"/>
          <w:lang w:eastAsia="zh-CN"/>
        </w:rPr>
        <w:t>.3公开招标文件所提供的资料，是采购人现有的能被供应商利用的资料，采购人对供应商做出的任何推论、理解和结论均不负任何责任。</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3.供应商资格</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3.1供应商资格：详见供应商须知前附表。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3.2供应商应遵守中华人民共和国法律、法规和行政规章。</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3.3供应商不得存在下列情形之一：</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（1）与采购人、代理机构存在利害关系。</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（2）单位负责人为同一人或者存在控股、管理关系的不同供应商，不得参加同一合同项下的政府采购活动。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4.投标费用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4.1无论投标过程中的做法和结果如何，供应商将自行承担所有与参加投标有关的费用。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5.联合体形式</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5.1除供应商须知前附表中另有规定，本次招标不接受为联合体形式的供应商。</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6．现场勘察</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6.1供应商应按供应商须知前附表中规定对采购项目现场</w:t>
      </w:r>
      <w:r>
        <w:rPr>
          <w:rFonts w:hint="eastAsia" w:asciiTheme="majorEastAsia" w:hAnsiTheme="majorEastAsia" w:eastAsiaTheme="majorEastAsia" w:cstheme="majorEastAsia"/>
          <w:position w:val="17"/>
          <w:sz w:val="24"/>
          <w:szCs w:val="24"/>
          <w:lang w:val="en-US" w:eastAsia="zh-CN"/>
        </w:rPr>
        <w:t>不</w:t>
      </w:r>
      <w:r>
        <w:rPr>
          <w:rFonts w:hint="eastAsia" w:asciiTheme="majorEastAsia" w:hAnsiTheme="majorEastAsia" w:eastAsiaTheme="majorEastAsia" w:cstheme="majorEastAsia"/>
          <w:position w:val="17"/>
          <w:sz w:val="24"/>
          <w:szCs w:val="24"/>
          <w:lang w:eastAsia="zh-CN"/>
        </w:rPr>
        <w:t>考察。</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6.</w:t>
      </w:r>
      <w:r>
        <w:rPr>
          <w:rFonts w:hint="eastAsia" w:asciiTheme="majorEastAsia" w:hAnsiTheme="majorEastAsia" w:eastAsiaTheme="majorEastAsia" w:cstheme="majorEastAsia"/>
          <w:position w:val="17"/>
          <w:sz w:val="24"/>
          <w:szCs w:val="24"/>
          <w:lang w:val="en-US" w:eastAsia="zh-CN"/>
        </w:rPr>
        <w:t>2</w:t>
      </w:r>
      <w:r>
        <w:rPr>
          <w:rFonts w:hint="eastAsia" w:asciiTheme="majorEastAsia" w:hAnsiTheme="majorEastAsia" w:eastAsiaTheme="majorEastAsia" w:cstheme="majorEastAsia"/>
          <w:position w:val="17"/>
          <w:sz w:val="24"/>
          <w:szCs w:val="24"/>
          <w:lang w:eastAsia="zh-CN"/>
        </w:rPr>
        <w:t>采购人不对供应商据此而做出的推论、理解和结论负责。一旦成交，供应商不得以任何借口，而提出额外补偿，或延长合同期限的要求。</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7.采购进口产品</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7.1除供应商须知前附表另有规定外，本项目不接受进口产品参加采购活动。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8.政府采购政策的支持</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val="en-US" w:eastAsia="zh-CN"/>
        </w:rPr>
        <w:t>8.1本项目</w:t>
      </w:r>
      <w:r>
        <w:rPr>
          <w:rFonts w:hint="eastAsia" w:asciiTheme="majorEastAsia" w:hAnsiTheme="majorEastAsia" w:eastAsiaTheme="majorEastAsia" w:cstheme="majorEastAsia"/>
          <w:position w:val="17"/>
          <w:sz w:val="24"/>
          <w:szCs w:val="24"/>
          <w:lang w:eastAsia="zh-CN"/>
        </w:rPr>
        <w:t>专门面向中小企业预留份额</w:t>
      </w:r>
      <w:r>
        <w:rPr>
          <w:rFonts w:hint="eastAsia" w:asciiTheme="majorEastAsia" w:hAnsiTheme="majorEastAsia" w:eastAsiaTheme="majorEastAsia" w:cstheme="majorEastAsia"/>
          <w:position w:val="17"/>
          <w:sz w:val="24"/>
          <w:szCs w:val="24"/>
          <w:lang w:val="en-US" w:eastAsia="zh-CN"/>
        </w:rPr>
        <w:t>为</w:t>
      </w:r>
      <w:r>
        <w:rPr>
          <w:rFonts w:hint="eastAsia" w:asciiTheme="majorEastAsia" w:hAnsiTheme="majorEastAsia" w:eastAsiaTheme="majorEastAsia" w:cstheme="majorEastAsia"/>
          <w:position w:val="17"/>
          <w:sz w:val="24"/>
          <w:szCs w:val="24"/>
          <w:lang w:eastAsia="zh-CN"/>
        </w:rPr>
        <w:t>100%。专门面向中小企业采购的项目或者采购包，不再执行价格评审优惠的扶持政策。</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8.</w:t>
      </w:r>
      <w:r>
        <w:rPr>
          <w:rFonts w:hint="eastAsia" w:asciiTheme="majorEastAsia" w:hAnsiTheme="majorEastAsia" w:eastAsiaTheme="majorEastAsia" w:cstheme="majorEastAsia"/>
          <w:position w:val="17"/>
          <w:sz w:val="24"/>
          <w:szCs w:val="24"/>
          <w:lang w:val="en-US" w:eastAsia="zh-CN"/>
        </w:rPr>
        <w:t>2</w:t>
      </w:r>
      <w:r>
        <w:rPr>
          <w:rFonts w:hint="eastAsia" w:asciiTheme="majorEastAsia" w:hAnsiTheme="majorEastAsia" w:eastAsiaTheme="majorEastAsia" w:cstheme="majorEastAsia"/>
          <w:position w:val="17"/>
          <w:sz w:val="24"/>
          <w:szCs w:val="24"/>
          <w:lang w:eastAsia="zh-CN"/>
        </w:rPr>
        <w:t>供应商在签署相关承诺、提供相关信息前，应当认真阅读财政部门的相关政策规定。符合本章规定的，应当提供相关的证明材料。</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2" w:firstLineChars="200"/>
        <w:jc w:val="center"/>
        <w:textAlignment w:val="baseline"/>
        <w:rPr>
          <w:rFonts w:hint="eastAsia" w:asciiTheme="majorEastAsia" w:hAnsiTheme="majorEastAsia" w:eastAsiaTheme="majorEastAsia" w:cstheme="majorEastAsia"/>
          <w:b/>
          <w:bCs/>
          <w:position w:val="17"/>
          <w:sz w:val="24"/>
          <w:szCs w:val="24"/>
          <w:lang w:eastAsia="zh-CN"/>
        </w:rPr>
      </w:pPr>
      <w:bookmarkStart w:id="1" w:name="_Toc7015"/>
      <w:bookmarkStart w:id="2" w:name="_Toc18238"/>
      <w:bookmarkStart w:id="3" w:name="_Toc29622"/>
      <w:bookmarkStart w:id="4" w:name="_Toc18208"/>
      <w:bookmarkStart w:id="5" w:name="_Toc29726"/>
      <w:bookmarkStart w:id="6" w:name="_Toc12869"/>
      <w:r>
        <w:rPr>
          <w:rFonts w:hint="eastAsia" w:asciiTheme="majorEastAsia" w:hAnsiTheme="majorEastAsia" w:eastAsiaTheme="majorEastAsia" w:cstheme="majorEastAsia"/>
          <w:b/>
          <w:bCs/>
          <w:position w:val="17"/>
          <w:sz w:val="24"/>
          <w:szCs w:val="24"/>
          <w:lang w:eastAsia="zh-CN"/>
        </w:rPr>
        <w:t>第二章 公开招标文件的编写</w:t>
      </w:r>
      <w:bookmarkEnd w:id="1"/>
      <w:bookmarkEnd w:id="2"/>
      <w:bookmarkEnd w:id="3"/>
      <w:bookmarkEnd w:id="4"/>
      <w:bookmarkEnd w:id="5"/>
      <w:bookmarkEnd w:id="6"/>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9.公开招标文件的构成</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9.1公开招标文件由下述部分组成：</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第一部分</w:t>
      </w:r>
      <w:r>
        <w:rPr>
          <w:rFonts w:hint="eastAsia" w:asciiTheme="majorEastAsia" w:hAnsiTheme="majorEastAsia" w:eastAsiaTheme="majorEastAsia" w:cstheme="majorEastAsia"/>
          <w:position w:val="17"/>
          <w:sz w:val="24"/>
          <w:szCs w:val="24"/>
          <w:lang w:val="en-US" w:eastAsia="zh-CN"/>
        </w:rPr>
        <w:t xml:space="preserve"> </w:t>
      </w:r>
      <w:r>
        <w:rPr>
          <w:rFonts w:hint="eastAsia" w:asciiTheme="majorEastAsia" w:hAnsiTheme="majorEastAsia" w:eastAsiaTheme="majorEastAsia" w:cstheme="majorEastAsia"/>
          <w:position w:val="17"/>
          <w:sz w:val="24"/>
          <w:szCs w:val="24"/>
          <w:lang w:eastAsia="zh-CN"/>
        </w:rPr>
        <w:t>公开招标公告</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第二部分</w:t>
      </w:r>
      <w:r>
        <w:rPr>
          <w:rFonts w:hint="eastAsia" w:asciiTheme="majorEastAsia" w:hAnsiTheme="majorEastAsia" w:eastAsiaTheme="majorEastAsia" w:cstheme="majorEastAsia"/>
          <w:position w:val="17"/>
          <w:sz w:val="24"/>
          <w:szCs w:val="24"/>
          <w:lang w:val="en-US" w:eastAsia="zh-CN"/>
        </w:rPr>
        <w:t xml:space="preserve"> </w:t>
      </w:r>
      <w:r>
        <w:rPr>
          <w:rFonts w:hint="eastAsia" w:asciiTheme="majorEastAsia" w:hAnsiTheme="majorEastAsia" w:eastAsiaTheme="majorEastAsia" w:cstheme="majorEastAsia"/>
          <w:position w:val="17"/>
          <w:sz w:val="24"/>
          <w:szCs w:val="24"/>
          <w:lang w:eastAsia="zh-CN"/>
        </w:rPr>
        <w:t>供应商须知</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第三部分</w:t>
      </w:r>
      <w:r>
        <w:rPr>
          <w:rFonts w:hint="eastAsia" w:asciiTheme="majorEastAsia" w:hAnsiTheme="majorEastAsia" w:eastAsiaTheme="majorEastAsia" w:cstheme="majorEastAsia"/>
          <w:position w:val="17"/>
          <w:sz w:val="24"/>
          <w:szCs w:val="24"/>
          <w:lang w:val="en-US" w:eastAsia="zh-CN"/>
        </w:rPr>
        <w:t xml:space="preserve"> </w:t>
      </w:r>
      <w:r>
        <w:rPr>
          <w:rFonts w:hint="eastAsia" w:asciiTheme="majorEastAsia" w:hAnsiTheme="majorEastAsia" w:eastAsiaTheme="majorEastAsia" w:cstheme="majorEastAsia"/>
          <w:position w:val="17"/>
          <w:sz w:val="24"/>
          <w:szCs w:val="24"/>
          <w:lang w:eastAsia="zh-CN"/>
        </w:rPr>
        <w:t>采购内容及参数要求</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第四部分</w:t>
      </w:r>
      <w:r>
        <w:rPr>
          <w:rFonts w:hint="eastAsia" w:asciiTheme="majorEastAsia" w:hAnsiTheme="majorEastAsia" w:eastAsiaTheme="majorEastAsia" w:cstheme="majorEastAsia"/>
          <w:position w:val="17"/>
          <w:sz w:val="24"/>
          <w:szCs w:val="24"/>
          <w:lang w:val="en-US" w:eastAsia="zh-CN"/>
        </w:rPr>
        <w:t xml:space="preserve"> </w:t>
      </w:r>
      <w:r>
        <w:rPr>
          <w:rFonts w:hint="eastAsia" w:asciiTheme="majorEastAsia" w:hAnsiTheme="majorEastAsia" w:eastAsiaTheme="majorEastAsia" w:cstheme="majorEastAsia"/>
          <w:position w:val="17"/>
          <w:sz w:val="24"/>
          <w:szCs w:val="24"/>
          <w:lang w:eastAsia="zh-CN"/>
        </w:rPr>
        <w:t>合同条款</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第五部分</w:t>
      </w:r>
      <w:r>
        <w:rPr>
          <w:rFonts w:hint="eastAsia" w:asciiTheme="majorEastAsia" w:hAnsiTheme="majorEastAsia" w:eastAsiaTheme="majorEastAsia" w:cstheme="majorEastAsia"/>
          <w:position w:val="17"/>
          <w:sz w:val="24"/>
          <w:szCs w:val="24"/>
          <w:lang w:val="en-US" w:eastAsia="zh-CN"/>
        </w:rPr>
        <w:t xml:space="preserve"> </w:t>
      </w:r>
      <w:r>
        <w:rPr>
          <w:rFonts w:hint="eastAsia" w:asciiTheme="majorEastAsia" w:hAnsiTheme="majorEastAsia" w:eastAsiaTheme="majorEastAsia" w:cstheme="majorEastAsia"/>
          <w:position w:val="17"/>
          <w:sz w:val="24"/>
          <w:szCs w:val="24"/>
          <w:lang w:eastAsia="zh-CN"/>
        </w:rPr>
        <w:t>投标文件格式</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9.2公开招标文件以中文书写。</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9.3供应商被视为熟悉本招标项目的各种情况以及与履行合同有关的一切其他情况。</w:t>
      </w:r>
    </w:p>
    <w:p>
      <w:pPr>
        <w:keepNext w:val="0"/>
        <w:keepLines w:val="0"/>
        <w:pageBreakBefore w:val="0"/>
        <w:widowControl/>
        <w:kinsoku w:val="0"/>
        <w:wordWrap/>
        <w:overflowPunct/>
        <w:topLinePunct w:val="0"/>
        <w:autoSpaceDE w:val="0"/>
        <w:autoSpaceDN w:val="0"/>
        <w:bidi w:val="0"/>
        <w:adjustRightInd w:val="0"/>
        <w:snapToGrid w:val="0"/>
        <w:spacing w:before="122" w:line="240" w:lineRule="auto"/>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9.4供应商获取公开招标文件后，应仔细检查公开招标文件的所有内容，如有残缺应在领到公开招标文件后1日内向采购人提出，否则，由此引起的投标损失自负；供应商同时应认真审阅公开招标文件中所有的事项、格式、条款和规范要求等，如果供应商编制的响应文件，没有按照公开招标文件要求提交全部资料或者没有对公开招标文件做出实质性响应，其风险应由供应商自行承担，并根据有关条款规定，其投标有可能被拒绝。</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10.公开招标文件的澄清、标前会议</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rPr>
      </w:pPr>
      <w:r>
        <w:rPr>
          <w:rFonts w:hint="eastAsia" w:asciiTheme="majorEastAsia" w:hAnsiTheme="majorEastAsia" w:eastAsiaTheme="majorEastAsia" w:cstheme="majorEastAsia"/>
          <w:position w:val="17"/>
          <w:sz w:val="24"/>
          <w:szCs w:val="24"/>
          <w:lang w:val="en-US" w:eastAsia="zh-CN"/>
        </w:rPr>
        <w:t>10</w:t>
      </w:r>
      <w:r>
        <w:rPr>
          <w:rFonts w:hint="eastAsia" w:asciiTheme="majorEastAsia" w:hAnsiTheme="majorEastAsia" w:eastAsiaTheme="majorEastAsia" w:cstheme="majorEastAsia"/>
          <w:position w:val="17"/>
          <w:sz w:val="24"/>
          <w:szCs w:val="24"/>
        </w:rPr>
        <w:t>.1 供应商对</w:t>
      </w:r>
      <w:r>
        <w:rPr>
          <w:rFonts w:hint="eastAsia" w:asciiTheme="majorEastAsia" w:hAnsiTheme="majorEastAsia" w:eastAsiaTheme="majorEastAsia" w:cstheme="majorEastAsia"/>
          <w:position w:val="17"/>
          <w:sz w:val="24"/>
          <w:szCs w:val="24"/>
          <w:lang w:eastAsia="zh-CN"/>
        </w:rPr>
        <w:t>公开招标</w:t>
      </w:r>
      <w:r>
        <w:rPr>
          <w:rFonts w:hint="eastAsia" w:asciiTheme="majorEastAsia" w:hAnsiTheme="majorEastAsia" w:eastAsiaTheme="majorEastAsia" w:cstheme="majorEastAsia"/>
          <w:position w:val="17"/>
          <w:sz w:val="24"/>
          <w:szCs w:val="24"/>
        </w:rPr>
        <w:t>文件如有疑问，可要求澄清，应按</w:t>
      </w:r>
      <w:r>
        <w:rPr>
          <w:rFonts w:hint="eastAsia" w:asciiTheme="majorEastAsia" w:hAnsiTheme="majorEastAsia" w:eastAsiaTheme="majorEastAsia" w:cstheme="majorEastAsia"/>
          <w:position w:val="17"/>
          <w:sz w:val="24"/>
          <w:szCs w:val="24"/>
          <w:lang w:eastAsia="zh-CN"/>
        </w:rPr>
        <w:t>公开招标</w:t>
      </w:r>
      <w:r>
        <w:rPr>
          <w:rFonts w:hint="eastAsia" w:asciiTheme="majorEastAsia" w:hAnsiTheme="majorEastAsia" w:eastAsiaTheme="majorEastAsia" w:cstheme="majorEastAsia"/>
          <w:position w:val="17"/>
          <w:sz w:val="24"/>
          <w:szCs w:val="24"/>
        </w:rPr>
        <w:t>文件以书面形式（必须加盖供应商公章）送达或传真至采购代理机构（同时将疑问电子版发</w:t>
      </w:r>
      <w:r>
        <w:rPr>
          <w:rFonts w:hint="eastAsia" w:asciiTheme="majorEastAsia" w:hAnsiTheme="majorEastAsia" w:eastAsiaTheme="majorEastAsia" w:cstheme="majorEastAsia"/>
          <w:position w:val="17"/>
          <w:sz w:val="24"/>
          <w:szCs w:val="24"/>
          <w:lang w:val="en-US" w:eastAsia="zh-CN"/>
        </w:rPr>
        <w:t>送452362684</w:t>
      </w:r>
      <w:r>
        <w:rPr>
          <w:rFonts w:hint="eastAsia" w:asciiTheme="majorEastAsia" w:hAnsiTheme="majorEastAsia" w:eastAsiaTheme="majorEastAsia" w:cstheme="majorEastAsia"/>
          <w:position w:val="17"/>
          <w:sz w:val="24"/>
          <w:szCs w:val="24"/>
        </w:rPr>
        <w:t>@qq.com）。采购人和采购代理机构将视情况以书面形式予以答复，并发至领取</w:t>
      </w:r>
      <w:r>
        <w:rPr>
          <w:rFonts w:hint="eastAsia" w:asciiTheme="majorEastAsia" w:hAnsiTheme="majorEastAsia" w:eastAsiaTheme="majorEastAsia" w:cstheme="majorEastAsia"/>
          <w:position w:val="17"/>
          <w:sz w:val="24"/>
          <w:szCs w:val="24"/>
          <w:lang w:eastAsia="zh-CN"/>
        </w:rPr>
        <w:t>公开招标</w:t>
      </w:r>
      <w:r>
        <w:rPr>
          <w:rFonts w:hint="eastAsia" w:asciiTheme="majorEastAsia" w:hAnsiTheme="majorEastAsia" w:eastAsiaTheme="majorEastAsia" w:cstheme="majorEastAsia"/>
          <w:position w:val="17"/>
          <w:sz w:val="24"/>
          <w:szCs w:val="24"/>
        </w:rPr>
        <w:t>文件的每位供应商。答复中包括所提问题，但不包括问题的来源。</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rPr>
      </w:pPr>
      <w:r>
        <w:rPr>
          <w:rFonts w:hint="eastAsia" w:asciiTheme="majorEastAsia" w:hAnsiTheme="majorEastAsia" w:eastAsiaTheme="majorEastAsia" w:cstheme="majorEastAsia"/>
          <w:position w:val="17"/>
          <w:sz w:val="24"/>
          <w:szCs w:val="24"/>
          <w:lang w:val="en-US" w:eastAsia="zh-CN"/>
        </w:rPr>
        <w:t>10</w:t>
      </w:r>
      <w:r>
        <w:rPr>
          <w:rFonts w:hint="eastAsia" w:asciiTheme="majorEastAsia" w:hAnsiTheme="majorEastAsia" w:eastAsiaTheme="majorEastAsia" w:cstheme="majorEastAsia"/>
          <w:position w:val="17"/>
          <w:sz w:val="24"/>
          <w:szCs w:val="24"/>
        </w:rPr>
        <w:t>.2 如果上述答复涉及对</w:t>
      </w:r>
      <w:r>
        <w:rPr>
          <w:rFonts w:hint="eastAsia" w:asciiTheme="majorEastAsia" w:hAnsiTheme="majorEastAsia" w:eastAsiaTheme="majorEastAsia" w:cstheme="majorEastAsia"/>
          <w:position w:val="17"/>
          <w:sz w:val="24"/>
          <w:szCs w:val="24"/>
          <w:lang w:eastAsia="zh-CN"/>
        </w:rPr>
        <w:t>公开招标</w:t>
      </w:r>
      <w:r>
        <w:rPr>
          <w:rFonts w:hint="eastAsia" w:asciiTheme="majorEastAsia" w:hAnsiTheme="majorEastAsia" w:eastAsiaTheme="majorEastAsia" w:cstheme="majorEastAsia"/>
          <w:position w:val="17"/>
          <w:sz w:val="24"/>
          <w:szCs w:val="24"/>
        </w:rPr>
        <w:t>文件的修改或补充，则它将被视为</w:t>
      </w:r>
      <w:r>
        <w:rPr>
          <w:rFonts w:hint="eastAsia" w:asciiTheme="majorEastAsia" w:hAnsiTheme="majorEastAsia" w:eastAsiaTheme="majorEastAsia" w:cstheme="majorEastAsia"/>
          <w:position w:val="17"/>
          <w:sz w:val="24"/>
          <w:szCs w:val="24"/>
          <w:lang w:eastAsia="zh-CN"/>
        </w:rPr>
        <w:t>公开招标</w:t>
      </w:r>
      <w:r>
        <w:rPr>
          <w:rFonts w:hint="eastAsia" w:asciiTheme="majorEastAsia" w:hAnsiTheme="majorEastAsia" w:eastAsiaTheme="majorEastAsia" w:cstheme="majorEastAsia"/>
          <w:position w:val="17"/>
          <w:sz w:val="24"/>
          <w:szCs w:val="24"/>
        </w:rPr>
        <w:t>文件的组成部分。凡原先所发</w:t>
      </w:r>
      <w:r>
        <w:rPr>
          <w:rFonts w:hint="eastAsia" w:asciiTheme="majorEastAsia" w:hAnsiTheme="majorEastAsia" w:eastAsiaTheme="majorEastAsia" w:cstheme="majorEastAsia"/>
          <w:position w:val="17"/>
          <w:sz w:val="24"/>
          <w:szCs w:val="24"/>
          <w:lang w:eastAsia="zh-CN"/>
        </w:rPr>
        <w:t>公开招标</w:t>
      </w:r>
      <w:r>
        <w:rPr>
          <w:rFonts w:hint="eastAsia" w:asciiTheme="majorEastAsia" w:hAnsiTheme="majorEastAsia" w:eastAsiaTheme="majorEastAsia" w:cstheme="majorEastAsia"/>
          <w:position w:val="17"/>
          <w:sz w:val="24"/>
          <w:szCs w:val="24"/>
        </w:rPr>
        <w:t>文件中的内容与答复中的内容不一致之处，以最后书面答复为准。任何电话或口头咨询和答复的意思解释均不具有法律约束力。</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bookmarkStart w:id="7" w:name="_Toc243907581"/>
      <w:bookmarkStart w:id="8" w:name="_Toc245897281"/>
      <w:bookmarkStart w:id="9" w:name="_Toc233274821"/>
      <w:bookmarkStart w:id="10" w:name="_Toc243906321"/>
      <w:r>
        <w:rPr>
          <w:rFonts w:hint="eastAsia" w:asciiTheme="majorEastAsia" w:hAnsiTheme="majorEastAsia" w:eastAsiaTheme="majorEastAsia" w:cstheme="majorEastAsia"/>
          <w:position w:val="17"/>
          <w:sz w:val="24"/>
          <w:szCs w:val="24"/>
          <w:lang w:val="en-US" w:eastAsia="zh-CN"/>
        </w:rPr>
        <w:t>11</w:t>
      </w:r>
      <w:r>
        <w:rPr>
          <w:rFonts w:hint="eastAsia" w:asciiTheme="majorEastAsia" w:hAnsiTheme="majorEastAsia" w:eastAsiaTheme="majorEastAsia" w:cstheme="majorEastAsia"/>
          <w:position w:val="17"/>
          <w:sz w:val="24"/>
          <w:szCs w:val="24"/>
          <w:lang w:eastAsia="zh-CN"/>
        </w:rPr>
        <w:t>、公开招标文件的修改和补充</w:t>
      </w:r>
      <w:bookmarkEnd w:id="7"/>
      <w:bookmarkEnd w:id="8"/>
      <w:bookmarkEnd w:id="9"/>
      <w:bookmarkEnd w:id="10"/>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rPr>
      </w:pPr>
      <w:r>
        <w:rPr>
          <w:rFonts w:hint="eastAsia" w:asciiTheme="majorEastAsia" w:hAnsiTheme="majorEastAsia" w:eastAsiaTheme="majorEastAsia" w:cstheme="majorEastAsia"/>
          <w:position w:val="17"/>
          <w:sz w:val="24"/>
          <w:szCs w:val="24"/>
          <w:lang w:val="en-US" w:eastAsia="zh-CN"/>
        </w:rPr>
        <w:t>11</w:t>
      </w:r>
      <w:r>
        <w:rPr>
          <w:rFonts w:hint="eastAsia" w:asciiTheme="majorEastAsia" w:hAnsiTheme="majorEastAsia" w:eastAsiaTheme="majorEastAsia" w:cstheme="majorEastAsia"/>
          <w:position w:val="17"/>
          <w:sz w:val="24"/>
          <w:szCs w:val="24"/>
        </w:rPr>
        <w:t>.1在递交响应文件截止日期</w:t>
      </w:r>
      <w:r>
        <w:rPr>
          <w:rFonts w:hint="eastAsia" w:asciiTheme="majorEastAsia" w:hAnsiTheme="majorEastAsia" w:eastAsiaTheme="majorEastAsia" w:cstheme="majorEastAsia"/>
          <w:position w:val="17"/>
          <w:sz w:val="24"/>
          <w:szCs w:val="24"/>
          <w:lang w:val="en-US" w:eastAsia="zh-CN"/>
        </w:rPr>
        <w:t>5</w:t>
      </w:r>
      <w:r>
        <w:rPr>
          <w:rFonts w:hint="eastAsia" w:asciiTheme="majorEastAsia" w:hAnsiTheme="majorEastAsia" w:eastAsiaTheme="majorEastAsia" w:cstheme="majorEastAsia"/>
          <w:position w:val="17"/>
          <w:sz w:val="24"/>
          <w:szCs w:val="24"/>
        </w:rPr>
        <w:t>个工作日前的任何时候，采购人可主动地或依据供应商要求澄清的疑问而修改、补充</w:t>
      </w:r>
      <w:r>
        <w:rPr>
          <w:rFonts w:hint="eastAsia" w:asciiTheme="majorEastAsia" w:hAnsiTheme="majorEastAsia" w:eastAsiaTheme="majorEastAsia" w:cstheme="majorEastAsia"/>
          <w:position w:val="17"/>
          <w:sz w:val="24"/>
          <w:szCs w:val="24"/>
          <w:lang w:eastAsia="zh-CN"/>
        </w:rPr>
        <w:t>公开招标</w:t>
      </w:r>
      <w:r>
        <w:rPr>
          <w:rFonts w:hint="eastAsia" w:asciiTheme="majorEastAsia" w:hAnsiTheme="majorEastAsia" w:eastAsiaTheme="majorEastAsia" w:cstheme="majorEastAsia"/>
          <w:position w:val="17"/>
          <w:sz w:val="24"/>
          <w:szCs w:val="24"/>
        </w:rPr>
        <w:t>文件，采购代理机构将对修改和补充的内容以书面形式发至所有领取</w:t>
      </w:r>
      <w:r>
        <w:rPr>
          <w:rFonts w:hint="eastAsia" w:asciiTheme="majorEastAsia" w:hAnsiTheme="majorEastAsia" w:eastAsiaTheme="majorEastAsia" w:cstheme="majorEastAsia"/>
          <w:position w:val="17"/>
          <w:sz w:val="24"/>
          <w:szCs w:val="24"/>
          <w:lang w:eastAsia="zh-CN"/>
        </w:rPr>
        <w:t>公开招标</w:t>
      </w:r>
      <w:r>
        <w:rPr>
          <w:rFonts w:hint="eastAsia" w:asciiTheme="majorEastAsia" w:hAnsiTheme="majorEastAsia" w:eastAsiaTheme="majorEastAsia" w:cstheme="majorEastAsia"/>
          <w:position w:val="17"/>
          <w:sz w:val="24"/>
          <w:szCs w:val="24"/>
        </w:rPr>
        <w:t>文件的每位供应商，修改和/或补充文件将作为</w:t>
      </w:r>
      <w:r>
        <w:rPr>
          <w:rFonts w:hint="eastAsia" w:asciiTheme="majorEastAsia" w:hAnsiTheme="majorEastAsia" w:eastAsiaTheme="majorEastAsia" w:cstheme="majorEastAsia"/>
          <w:position w:val="17"/>
          <w:sz w:val="24"/>
          <w:szCs w:val="24"/>
          <w:lang w:eastAsia="zh-CN"/>
        </w:rPr>
        <w:t>公开招标</w:t>
      </w:r>
      <w:r>
        <w:rPr>
          <w:rFonts w:hint="eastAsia" w:asciiTheme="majorEastAsia" w:hAnsiTheme="majorEastAsia" w:eastAsiaTheme="majorEastAsia" w:cstheme="majorEastAsia"/>
          <w:position w:val="17"/>
          <w:sz w:val="24"/>
          <w:szCs w:val="24"/>
        </w:rPr>
        <w:t>文件的组成部分，对所有供应商具有约束力。</w:t>
      </w:r>
    </w:p>
    <w:p>
      <w:pPr>
        <w:keepNext w:val="0"/>
        <w:keepLines w:val="0"/>
        <w:pageBreakBefore w:val="0"/>
        <w:widowControl/>
        <w:kinsoku w:val="0"/>
        <w:wordWrap/>
        <w:overflowPunct/>
        <w:topLinePunct w:val="0"/>
        <w:autoSpaceDE w:val="0"/>
        <w:autoSpaceDN w:val="0"/>
        <w:bidi w:val="0"/>
        <w:adjustRightInd w:val="0"/>
        <w:snapToGrid w:val="0"/>
        <w:spacing w:before="122" w:line="240" w:lineRule="auto"/>
        <w:ind w:left="488" w:firstLine="480" w:firstLineChars="200"/>
        <w:textAlignment w:val="baseline"/>
        <w:rPr>
          <w:rFonts w:hint="eastAsia" w:asciiTheme="majorEastAsia" w:hAnsiTheme="majorEastAsia" w:eastAsiaTheme="majorEastAsia" w:cstheme="majorEastAsia"/>
          <w:position w:val="17"/>
          <w:sz w:val="24"/>
          <w:szCs w:val="24"/>
        </w:rPr>
      </w:pPr>
      <w:r>
        <w:rPr>
          <w:rFonts w:hint="eastAsia" w:asciiTheme="majorEastAsia" w:hAnsiTheme="majorEastAsia" w:eastAsiaTheme="majorEastAsia" w:cstheme="majorEastAsia"/>
          <w:position w:val="17"/>
          <w:sz w:val="24"/>
          <w:szCs w:val="24"/>
          <w:lang w:val="en-US" w:eastAsia="zh-CN"/>
        </w:rPr>
        <w:t>11</w:t>
      </w:r>
      <w:r>
        <w:rPr>
          <w:rFonts w:hint="eastAsia" w:asciiTheme="majorEastAsia" w:hAnsiTheme="majorEastAsia" w:eastAsiaTheme="majorEastAsia" w:cstheme="majorEastAsia"/>
          <w:position w:val="17"/>
          <w:sz w:val="24"/>
          <w:szCs w:val="24"/>
        </w:rPr>
        <w:t>.2为使供应商在准备响应文件时有合理的时间考虑</w:t>
      </w:r>
      <w:r>
        <w:rPr>
          <w:rFonts w:hint="eastAsia" w:asciiTheme="majorEastAsia" w:hAnsiTheme="majorEastAsia" w:eastAsiaTheme="majorEastAsia" w:cstheme="majorEastAsia"/>
          <w:position w:val="17"/>
          <w:sz w:val="24"/>
          <w:szCs w:val="24"/>
          <w:lang w:eastAsia="zh-CN"/>
        </w:rPr>
        <w:t>公开招标</w:t>
      </w:r>
      <w:r>
        <w:rPr>
          <w:rFonts w:hint="eastAsia" w:asciiTheme="majorEastAsia" w:hAnsiTheme="majorEastAsia" w:eastAsiaTheme="majorEastAsia" w:cstheme="majorEastAsia"/>
          <w:position w:val="17"/>
          <w:sz w:val="24"/>
          <w:szCs w:val="24"/>
        </w:rPr>
        <w:t>文件的修改和/或补充，采购代理机构可延长递交响应文件截止时间和开启时间，但至少应当在规定的递交响应文件的截止时间</w:t>
      </w:r>
      <w:r>
        <w:rPr>
          <w:rFonts w:hint="eastAsia" w:asciiTheme="majorEastAsia" w:hAnsiTheme="majorEastAsia" w:eastAsiaTheme="majorEastAsia" w:cstheme="majorEastAsia"/>
          <w:position w:val="17"/>
          <w:sz w:val="24"/>
          <w:szCs w:val="24"/>
          <w:lang w:val="en-US" w:eastAsia="zh-CN"/>
        </w:rPr>
        <w:t>5</w:t>
      </w:r>
      <w:r>
        <w:rPr>
          <w:rFonts w:hint="eastAsia" w:asciiTheme="majorEastAsia" w:hAnsiTheme="majorEastAsia" w:eastAsiaTheme="majorEastAsia" w:cstheme="majorEastAsia"/>
          <w:position w:val="17"/>
          <w:sz w:val="24"/>
          <w:szCs w:val="24"/>
        </w:rPr>
        <w:t>个工作日前，以书面形式通知所有领取</w:t>
      </w:r>
      <w:r>
        <w:rPr>
          <w:rFonts w:hint="eastAsia" w:asciiTheme="majorEastAsia" w:hAnsiTheme="majorEastAsia" w:eastAsiaTheme="majorEastAsia" w:cstheme="majorEastAsia"/>
          <w:position w:val="17"/>
          <w:sz w:val="24"/>
          <w:szCs w:val="24"/>
          <w:lang w:eastAsia="zh-CN"/>
        </w:rPr>
        <w:t>公开招标</w:t>
      </w:r>
      <w:r>
        <w:rPr>
          <w:rFonts w:hint="eastAsia" w:asciiTheme="majorEastAsia" w:hAnsiTheme="majorEastAsia" w:eastAsiaTheme="majorEastAsia" w:cstheme="majorEastAsia"/>
          <w:position w:val="17"/>
          <w:sz w:val="24"/>
          <w:szCs w:val="24"/>
        </w:rPr>
        <w:t>文件的每位供应商。</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rPr>
      </w:pPr>
      <w:r>
        <w:rPr>
          <w:rFonts w:hint="eastAsia" w:asciiTheme="majorEastAsia" w:hAnsiTheme="majorEastAsia" w:eastAsiaTheme="majorEastAsia" w:cstheme="majorEastAsia"/>
          <w:position w:val="17"/>
          <w:sz w:val="24"/>
          <w:szCs w:val="24"/>
          <w:lang w:val="en-US" w:eastAsia="zh-CN"/>
        </w:rPr>
        <w:t>11</w:t>
      </w:r>
      <w:r>
        <w:rPr>
          <w:rFonts w:hint="eastAsia" w:asciiTheme="majorEastAsia" w:hAnsiTheme="majorEastAsia" w:eastAsiaTheme="majorEastAsia" w:cstheme="majorEastAsia"/>
          <w:position w:val="17"/>
          <w:sz w:val="24"/>
          <w:szCs w:val="24"/>
        </w:rPr>
        <w:t>.3供应商在每次收到采购代理机构发至的书面文件后，应在收到后24小时内以书面形式并加盖供应商公章予以确认。</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firstLine="482" w:firstLineChars="200"/>
        <w:jc w:val="center"/>
        <w:textAlignment w:val="baseline"/>
        <w:rPr>
          <w:rFonts w:hint="eastAsia" w:asciiTheme="majorEastAsia" w:hAnsiTheme="majorEastAsia" w:eastAsiaTheme="majorEastAsia" w:cstheme="majorEastAsia"/>
          <w:b/>
          <w:bCs/>
          <w:position w:val="17"/>
          <w:sz w:val="24"/>
          <w:szCs w:val="24"/>
          <w:lang w:eastAsia="zh-CN"/>
        </w:rPr>
      </w:pPr>
      <w:bookmarkStart w:id="11" w:name="_Toc23342"/>
      <w:bookmarkStart w:id="12" w:name="_Toc16274"/>
      <w:bookmarkStart w:id="13" w:name="_Toc11037"/>
      <w:bookmarkStart w:id="14" w:name="_Toc9127"/>
      <w:bookmarkStart w:id="15" w:name="_Toc25160"/>
      <w:bookmarkStart w:id="16" w:name="_Toc7496"/>
      <w:r>
        <w:rPr>
          <w:rFonts w:hint="eastAsia" w:asciiTheme="majorEastAsia" w:hAnsiTheme="majorEastAsia" w:eastAsiaTheme="majorEastAsia" w:cstheme="majorEastAsia"/>
          <w:b/>
          <w:bCs/>
          <w:position w:val="17"/>
          <w:sz w:val="24"/>
          <w:szCs w:val="24"/>
          <w:lang w:eastAsia="zh-CN"/>
        </w:rPr>
        <w:t>第三章 响应文件的编写</w:t>
      </w:r>
      <w:bookmarkEnd w:id="11"/>
      <w:bookmarkEnd w:id="12"/>
      <w:bookmarkEnd w:id="13"/>
      <w:bookmarkEnd w:id="14"/>
      <w:bookmarkEnd w:id="15"/>
      <w:bookmarkEnd w:id="16"/>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12.要求</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12.1供应商应详细阅读公开招标文件中的条款、格式、表示、条件和规范等所有内容，按公开招标文件的要求份数提供响应文件，并保证所提供的全部材料的真实性，以使其投标对公开招标文件做出实质性响应。否则，其投标可能被拒绝。</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13.响应文件语言和度量单位</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13.1响应文件及供应商和采购人就招标、投标交换的文件和往来信件，须以中文书写。供应商可提交其他语言的资料，但应附中文注释，在有差异时，以中文为主。</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13.2除在公开招标文件的技术规格中另有规定外，计量单位应使用中华人民共和国法定计量单位（国际单位制和国家选定的其它计量单位）。</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14.响应文件的组成</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val="en-US" w:eastAsia="zh-CN"/>
        </w:rPr>
      </w:pPr>
      <w:r>
        <w:rPr>
          <w:rFonts w:hint="eastAsia" w:asciiTheme="majorEastAsia" w:hAnsiTheme="majorEastAsia" w:eastAsiaTheme="majorEastAsia" w:cstheme="majorEastAsia"/>
          <w:position w:val="17"/>
          <w:sz w:val="24"/>
          <w:szCs w:val="24"/>
          <w:lang w:eastAsia="zh-CN"/>
        </w:rPr>
        <w:t>14.1响应文件</w:t>
      </w:r>
      <w:r>
        <w:rPr>
          <w:rFonts w:hint="eastAsia" w:asciiTheme="majorEastAsia" w:hAnsiTheme="majorEastAsia" w:eastAsiaTheme="majorEastAsia" w:cstheme="majorEastAsia"/>
          <w:position w:val="17"/>
          <w:sz w:val="24"/>
          <w:szCs w:val="24"/>
          <w:lang w:val="en-US" w:eastAsia="zh-CN"/>
        </w:rPr>
        <w:t>组成内容详见第五部分投标文件格式。</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14.</w:t>
      </w:r>
      <w:r>
        <w:rPr>
          <w:rFonts w:hint="eastAsia" w:asciiTheme="majorEastAsia" w:hAnsiTheme="majorEastAsia" w:eastAsiaTheme="majorEastAsia" w:cstheme="majorEastAsia"/>
          <w:position w:val="17"/>
          <w:sz w:val="24"/>
          <w:szCs w:val="24"/>
          <w:lang w:val="en-US" w:eastAsia="zh-CN"/>
        </w:rPr>
        <w:t>2评审前，采购人或采购代理机构将根据供应商提供的资格证明文件对其进行资格审查。</w:t>
      </w:r>
      <w:r>
        <w:rPr>
          <w:rFonts w:hint="eastAsia" w:asciiTheme="majorEastAsia" w:hAnsiTheme="majorEastAsia" w:eastAsiaTheme="majorEastAsia" w:cstheme="majorEastAsia"/>
          <w:position w:val="17"/>
          <w:sz w:val="24"/>
          <w:szCs w:val="24"/>
          <w:lang w:eastAsia="zh-CN"/>
        </w:rPr>
        <w:t>所有资格证明文件必须满足公开招标文件的要求，否则将导致投标被否决。</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14.</w:t>
      </w:r>
      <w:r>
        <w:rPr>
          <w:rFonts w:hint="eastAsia" w:asciiTheme="majorEastAsia" w:hAnsiTheme="majorEastAsia" w:eastAsiaTheme="majorEastAsia" w:cstheme="majorEastAsia"/>
          <w:position w:val="17"/>
          <w:sz w:val="24"/>
          <w:szCs w:val="24"/>
          <w:lang w:val="en-US" w:eastAsia="zh-CN"/>
        </w:rPr>
        <w:t>3</w:t>
      </w:r>
      <w:r>
        <w:rPr>
          <w:rFonts w:hint="eastAsia" w:asciiTheme="majorEastAsia" w:hAnsiTheme="majorEastAsia" w:eastAsiaTheme="majorEastAsia" w:cstheme="majorEastAsia"/>
          <w:position w:val="17"/>
          <w:sz w:val="24"/>
          <w:szCs w:val="24"/>
          <w:lang w:eastAsia="zh-CN"/>
        </w:rPr>
        <w:t>供应商可按公开招标文件的范本格式中提供的响应文件格式填写响应文件；如提供的范本格式有不完善之处，请自行补充完善。</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15.符合公开招标文件规定的证明文件</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15.1供应商提供的资格证明材料，须满足供应商须知前附表的要求。</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15.</w:t>
      </w:r>
      <w:r>
        <w:rPr>
          <w:rFonts w:hint="eastAsia" w:asciiTheme="majorEastAsia" w:hAnsiTheme="majorEastAsia" w:eastAsiaTheme="majorEastAsia" w:cstheme="majorEastAsia"/>
          <w:position w:val="17"/>
          <w:sz w:val="24"/>
          <w:szCs w:val="24"/>
          <w:lang w:val="en-US" w:eastAsia="zh-CN"/>
        </w:rPr>
        <w:t>2</w:t>
      </w:r>
      <w:r>
        <w:rPr>
          <w:rFonts w:hint="eastAsia" w:asciiTheme="majorEastAsia" w:hAnsiTheme="majorEastAsia" w:eastAsiaTheme="majorEastAsia" w:cstheme="majorEastAsia"/>
          <w:position w:val="17"/>
          <w:sz w:val="24"/>
          <w:szCs w:val="24"/>
          <w:lang w:eastAsia="zh-CN"/>
        </w:rPr>
        <w:t>供应商确保所提供货物（或服务），其质量满足中华人民共和国国家相关标准，使用的原辅材料要符合质量要求，拟投入的设备完好率足以胜任本项目的工作。</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15.</w:t>
      </w:r>
      <w:r>
        <w:rPr>
          <w:rFonts w:hint="eastAsia" w:asciiTheme="majorEastAsia" w:hAnsiTheme="majorEastAsia" w:eastAsiaTheme="majorEastAsia" w:cstheme="majorEastAsia"/>
          <w:position w:val="17"/>
          <w:sz w:val="24"/>
          <w:szCs w:val="24"/>
          <w:lang w:val="en-US" w:eastAsia="zh-CN"/>
        </w:rPr>
        <w:t>3</w:t>
      </w:r>
      <w:r>
        <w:rPr>
          <w:rFonts w:hint="eastAsia" w:asciiTheme="majorEastAsia" w:hAnsiTheme="majorEastAsia" w:eastAsiaTheme="majorEastAsia" w:cstheme="majorEastAsia"/>
          <w:position w:val="17"/>
          <w:sz w:val="24"/>
          <w:szCs w:val="24"/>
          <w:lang w:eastAsia="zh-CN"/>
        </w:rPr>
        <w:t>供应商须提交证明拟供货物（或服务）符合公开招标文件规定的技术响应文件，作为响应文件的一部分。</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15.</w:t>
      </w:r>
      <w:r>
        <w:rPr>
          <w:rFonts w:hint="eastAsia" w:asciiTheme="majorEastAsia" w:hAnsiTheme="majorEastAsia" w:eastAsiaTheme="majorEastAsia" w:cstheme="majorEastAsia"/>
          <w:position w:val="17"/>
          <w:sz w:val="24"/>
          <w:szCs w:val="24"/>
          <w:lang w:val="en-US" w:eastAsia="zh-CN"/>
        </w:rPr>
        <w:t>4</w:t>
      </w:r>
      <w:r>
        <w:rPr>
          <w:rFonts w:hint="eastAsia" w:asciiTheme="majorEastAsia" w:hAnsiTheme="majorEastAsia" w:eastAsiaTheme="majorEastAsia" w:cstheme="majorEastAsia"/>
          <w:position w:val="17"/>
          <w:sz w:val="24"/>
          <w:szCs w:val="24"/>
          <w:lang w:eastAsia="zh-CN"/>
        </w:rPr>
        <w:t>提供的货物（或服务）符合规定的相应技术标准、环保及节能标准等。</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15.</w:t>
      </w:r>
      <w:r>
        <w:rPr>
          <w:rFonts w:hint="eastAsia" w:asciiTheme="majorEastAsia" w:hAnsiTheme="majorEastAsia" w:eastAsiaTheme="majorEastAsia" w:cstheme="majorEastAsia"/>
          <w:position w:val="17"/>
          <w:sz w:val="24"/>
          <w:szCs w:val="24"/>
          <w:lang w:val="en-US" w:eastAsia="zh-CN"/>
        </w:rPr>
        <w:t>5</w:t>
      </w:r>
      <w:r>
        <w:rPr>
          <w:rFonts w:hint="eastAsia" w:asciiTheme="majorEastAsia" w:hAnsiTheme="majorEastAsia" w:eastAsiaTheme="majorEastAsia" w:cstheme="majorEastAsia"/>
          <w:position w:val="17"/>
          <w:sz w:val="24"/>
          <w:szCs w:val="24"/>
          <w:lang w:eastAsia="zh-CN"/>
        </w:rPr>
        <w:t>对照采购人的采购内容及技术要求，逐条确定，指出所提供的货物（或服务）是否实质性响应公开招标文件的要求，如有偏离，须填报偏离表（见附件）。</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15.</w:t>
      </w:r>
      <w:r>
        <w:rPr>
          <w:rFonts w:hint="eastAsia" w:asciiTheme="majorEastAsia" w:hAnsiTheme="majorEastAsia" w:eastAsiaTheme="majorEastAsia" w:cstheme="majorEastAsia"/>
          <w:position w:val="17"/>
          <w:sz w:val="24"/>
          <w:szCs w:val="24"/>
          <w:lang w:val="en-US" w:eastAsia="zh-CN"/>
        </w:rPr>
        <w:t>6</w:t>
      </w:r>
      <w:r>
        <w:rPr>
          <w:rFonts w:hint="eastAsia" w:asciiTheme="majorEastAsia" w:hAnsiTheme="majorEastAsia" w:eastAsiaTheme="majorEastAsia" w:cstheme="majorEastAsia"/>
          <w:position w:val="17"/>
          <w:sz w:val="24"/>
          <w:szCs w:val="24"/>
          <w:lang w:eastAsia="zh-CN"/>
        </w:rPr>
        <w:t>供应商应当提交符合公开招标文件规定的业绩证明文件，该证明文件作为响应文件的一部分，业绩证明文件的要求详见供应商须知前附表没有按要求提供资料或提供资料不完全，其风险由供应商自行承担。</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16.投标报价</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val="en-US" w:eastAsia="zh-CN"/>
        </w:rPr>
      </w:pPr>
      <w:r>
        <w:rPr>
          <w:rFonts w:hint="eastAsia" w:asciiTheme="majorEastAsia" w:hAnsiTheme="majorEastAsia" w:eastAsiaTheme="majorEastAsia" w:cstheme="majorEastAsia"/>
          <w:position w:val="17"/>
          <w:sz w:val="24"/>
          <w:szCs w:val="24"/>
          <w:lang w:val="en-US" w:eastAsia="zh-CN"/>
        </w:rPr>
        <w:t>16.1</w:t>
      </w:r>
      <w:r>
        <w:rPr>
          <w:rFonts w:hint="eastAsia" w:asciiTheme="majorEastAsia" w:hAnsiTheme="majorEastAsia" w:eastAsiaTheme="majorEastAsia" w:cstheme="majorEastAsia"/>
          <w:position w:val="17"/>
          <w:sz w:val="24"/>
          <w:szCs w:val="24"/>
          <w:lang w:eastAsia="zh-CN"/>
        </w:rPr>
        <w:t>本项目采用下浮率报价 (详见第三部分，</w:t>
      </w:r>
      <w:r>
        <w:rPr>
          <w:rFonts w:hint="eastAsia" w:asciiTheme="majorEastAsia" w:hAnsiTheme="majorEastAsia" w:eastAsiaTheme="majorEastAsia" w:cstheme="majorEastAsia"/>
          <w:position w:val="17"/>
          <w:sz w:val="24"/>
          <w:szCs w:val="24"/>
          <w:lang w:val="en-US" w:eastAsia="zh-CN"/>
        </w:rPr>
        <w:t>采购需求）</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val="en-US" w:eastAsia="zh-CN"/>
        </w:rPr>
        <w:t>16.2</w:t>
      </w:r>
      <w:r>
        <w:rPr>
          <w:rFonts w:hint="eastAsia" w:asciiTheme="majorEastAsia" w:hAnsiTheme="majorEastAsia" w:eastAsiaTheme="majorEastAsia" w:cstheme="majorEastAsia"/>
          <w:position w:val="17"/>
          <w:sz w:val="24"/>
          <w:szCs w:val="24"/>
          <w:lang w:eastAsia="zh-CN"/>
        </w:rPr>
        <w:t>本项目采购</w:t>
      </w:r>
      <w:r>
        <w:rPr>
          <w:rFonts w:hint="eastAsia" w:asciiTheme="majorEastAsia" w:hAnsiTheme="majorEastAsia" w:eastAsiaTheme="majorEastAsia" w:cstheme="majorEastAsia"/>
          <w:position w:val="17"/>
          <w:sz w:val="24"/>
          <w:szCs w:val="24"/>
          <w:lang w:val="en-US" w:eastAsia="zh-CN"/>
        </w:rPr>
        <w:t>最高限价</w:t>
      </w:r>
      <w:r>
        <w:rPr>
          <w:rFonts w:hint="eastAsia" w:asciiTheme="majorEastAsia" w:hAnsiTheme="majorEastAsia" w:eastAsiaTheme="majorEastAsia" w:cstheme="majorEastAsia"/>
          <w:position w:val="17"/>
          <w:sz w:val="24"/>
          <w:szCs w:val="24"/>
          <w:lang w:eastAsia="zh-CN"/>
        </w:rPr>
        <w:t>作为下浮率报价的参考值，最终以实际物资用量采购金额为准。</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17.投标有效期</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17.1投标有效期详见供应商须知前附表，如不满足其投标将被否决。</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18．投标保证金</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18.1投标保证金的缴纳详见供应商须知前附表。未按规定提交投标保证金的投标，将被视为投标无效。</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18.2投标保证金的退还详见供应商须知前附表。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18.3不予退还保证金的情形，详见供应商须知前附表。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19.响应文件的签署及规定</w:t>
      </w:r>
    </w:p>
    <w:p>
      <w:pPr>
        <w:keepNext w:val="0"/>
        <w:keepLines w:val="0"/>
        <w:pageBreakBefore w:val="0"/>
        <w:widowControl/>
        <w:kinsoku w:val="0"/>
        <w:wordWrap/>
        <w:overflowPunct/>
        <w:topLinePunct w:val="0"/>
        <w:autoSpaceDE w:val="0"/>
        <w:autoSpaceDN w:val="0"/>
        <w:bidi w:val="0"/>
        <w:adjustRightInd w:val="0"/>
        <w:snapToGrid w:val="0"/>
        <w:spacing w:before="122" w:line="240" w:lineRule="auto"/>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19.1电子响应文件使用政采云平台响应文件制作工具以及投标文件要求进行制作编制。响应文件制作时，按照投标文件中明确的响应文件目录和格式进行编制，保证目录清晰、内容完整。</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19.2电子响应文件须使用供应商电子公章及法定代表人的电子签名。若无电子签章和签名，则视为无效响应。</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19.3电子招投标文件具有法律效力，与其他形式的招投标文件在内容和格式上等同，若响应文件与投标文件要求不一致，其内容影响成交结果时，责任由供应商自行承担。供应商递交的电子响应文件因供应商自身原因而导致无法导入电子辅助评标系统，该响应文件视为无效响应文件，将导致其响应被拒绝。</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2" w:firstLineChars="200"/>
        <w:jc w:val="center"/>
        <w:textAlignment w:val="baseline"/>
        <w:rPr>
          <w:rFonts w:hint="eastAsia" w:asciiTheme="majorEastAsia" w:hAnsiTheme="majorEastAsia" w:eastAsiaTheme="majorEastAsia" w:cstheme="majorEastAsia"/>
          <w:b/>
          <w:bCs/>
          <w:position w:val="17"/>
          <w:sz w:val="24"/>
          <w:szCs w:val="24"/>
          <w:lang w:eastAsia="zh-CN"/>
        </w:rPr>
      </w:pPr>
      <w:bookmarkStart w:id="17" w:name="_Toc8392"/>
      <w:bookmarkStart w:id="18" w:name="_Toc895"/>
      <w:bookmarkStart w:id="19" w:name="_Toc29481"/>
      <w:bookmarkStart w:id="20" w:name="_Toc10035"/>
      <w:bookmarkStart w:id="21" w:name="_Toc2843"/>
      <w:bookmarkStart w:id="22" w:name="_Toc1653"/>
      <w:r>
        <w:rPr>
          <w:rFonts w:hint="eastAsia" w:asciiTheme="majorEastAsia" w:hAnsiTheme="majorEastAsia" w:eastAsiaTheme="majorEastAsia" w:cstheme="majorEastAsia"/>
          <w:b/>
          <w:bCs/>
          <w:position w:val="17"/>
          <w:sz w:val="24"/>
          <w:szCs w:val="24"/>
          <w:lang w:eastAsia="zh-CN"/>
        </w:rPr>
        <w:t>第四章 响应文件的递交</w:t>
      </w:r>
      <w:bookmarkEnd w:id="17"/>
      <w:bookmarkEnd w:id="18"/>
      <w:bookmarkEnd w:id="19"/>
      <w:bookmarkEnd w:id="20"/>
      <w:bookmarkEnd w:id="21"/>
      <w:bookmarkEnd w:id="22"/>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20.响应性文件的密封与标记</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20.1加密的电子响应文件应在响应文件递交截止时间前通过政采云平台上传完成。</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20.2逾期上传或者未上传指定地点的响应文件，采购人不予受理。</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21.响应文件递交截止时间</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w:t>
      </w:r>
      <w:r>
        <w:rPr>
          <w:rFonts w:hint="eastAsia" w:asciiTheme="majorEastAsia" w:hAnsiTheme="majorEastAsia" w:eastAsiaTheme="majorEastAsia" w:cstheme="majorEastAsia"/>
          <w:position w:val="17"/>
          <w:sz w:val="24"/>
          <w:szCs w:val="24"/>
          <w:lang w:val="en-US" w:eastAsia="zh-CN"/>
        </w:rPr>
        <w:t>1</w:t>
      </w:r>
      <w:r>
        <w:rPr>
          <w:rFonts w:hint="eastAsia" w:asciiTheme="majorEastAsia" w:hAnsiTheme="majorEastAsia" w:eastAsiaTheme="majorEastAsia" w:cstheme="majorEastAsia"/>
          <w:position w:val="17"/>
          <w:sz w:val="24"/>
          <w:szCs w:val="24"/>
          <w:lang w:eastAsia="zh-CN"/>
        </w:rPr>
        <w:t>.1 供应商应在供应商须知前附表规定的提交响应文件截止时间前，将响应文件上传至平台。逾期上传或者未上传指定地点的响应文件，采购人不予受理。</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21.</w:t>
      </w:r>
      <w:r>
        <w:rPr>
          <w:rFonts w:hint="eastAsia" w:asciiTheme="majorEastAsia" w:hAnsiTheme="majorEastAsia" w:eastAsiaTheme="majorEastAsia" w:cstheme="majorEastAsia"/>
          <w:position w:val="17"/>
          <w:sz w:val="24"/>
          <w:szCs w:val="24"/>
          <w:lang w:val="en-US" w:eastAsia="zh-CN"/>
        </w:rPr>
        <w:t>2</w:t>
      </w:r>
      <w:r>
        <w:rPr>
          <w:rFonts w:hint="eastAsia" w:asciiTheme="majorEastAsia" w:hAnsiTheme="majorEastAsia" w:eastAsiaTheme="majorEastAsia" w:cstheme="majorEastAsia"/>
          <w:position w:val="17"/>
          <w:sz w:val="24"/>
          <w:szCs w:val="24"/>
          <w:lang w:eastAsia="zh-CN"/>
        </w:rPr>
        <w:t>出现因公开招标文件的修改推迟投标截止时间时，则按采购人修改通知规定的时间递交。</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22.响应文件的修改和撤回</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w:t>
      </w:r>
      <w:r>
        <w:rPr>
          <w:rFonts w:hint="eastAsia" w:asciiTheme="majorEastAsia" w:hAnsiTheme="majorEastAsia" w:eastAsiaTheme="majorEastAsia" w:cstheme="majorEastAsia"/>
          <w:position w:val="17"/>
          <w:sz w:val="24"/>
          <w:szCs w:val="24"/>
          <w:lang w:val="en-US" w:eastAsia="zh-CN"/>
        </w:rPr>
        <w:t>2</w:t>
      </w:r>
      <w:r>
        <w:rPr>
          <w:rFonts w:hint="eastAsia" w:asciiTheme="majorEastAsia" w:hAnsiTheme="majorEastAsia" w:eastAsiaTheme="majorEastAsia" w:cstheme="majorEastAsia"/>
          <w:position w:val="17"/>
          <w:sz w:val="24"/>
          <w:szCs w:val="24"/>
          <w:lang w:eastAsia="zh-CN"/>
        </w:rPr>
        <w:t>.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22.</w:t>
      </w:r>
      <w:r>
        <w:rPr>
          <w:rFonts w:hint="eastAsia" w:asciiTheme="majorEastAsia" w:hAnsiTheme="majorEastAsia" w:eastAsiaTheme="majorEastAsia" w:cstheme="majorEastAsia"/>
          <w:position w:val="17"/>
          <w:sz w:val="24"/>
          <w:szCs w:val="24"/>
          <w:lang w:val="en-US" w:eastAsia="zh-CN"/>
        </w:rPr>
        <w:t>1</w:t>
      </w:r>
      <w:r>
        <w:rPr>
          <w:rFonts w:hint="eastAsia" w:asciiTheme="majorEastAsia" w:hAnsiTheme="majorEastAsia" w:eastAsiaTheme="majorEastAsia" w:cstheme="majorEastAsia"/>
          <w:position w:val="17"/>
          <w:sz w:val="24"/>
          <w:szCs w:val="24"/>
          <w:lang w:eastAsia="zh-CN"/>
        </w:rPr>
        <w:t>供应商不得在开标时间起至投标有效期期满前撤回响应文件。</w:t>
      </w:r>
      <w:bookmarkStart w:id="23" w:name="_Toc13653"/>
      <w:bookmarkStart w:id="24" w:name="_Toc15274"/>
      <w:bookmarkStart w:id="25" w:name="_Toc5219"/>
      <w:bookmarkStart w:id="26" w:name="_Toc2807"/>
      <w:bookmarkStart w:id="27" w:name="_Toc19864"/>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2" w:firstLineChars="200"/>
        <w:jc w:val="center"/>
        <w:textAlignment w:val="baseline"/>
        <w:rPr>
          <w:rFonts w:hint="eastAsia" w:asciiTheme="majorEastAsia" w:hAnsiTheme="majorEastAsia" w:eastAsiaTheme="majorEastAsia" w:cstheme="majorEastAsia"/>
          <w:b/>
          <w:bCs/>
          <w:position w:val="17"/>
          <w:sz w:val="24"/>
          <w:szCs w:val="24"/>
          <w:lang w:eastAsia="zh-CN"/>
        </w:rPr>
      </w:pPr>
      <w:bookmarkStart w:id="28" w:name="_Toc14472"/>
      <w:r>
        <w:rPr>
          <w:rFonts w:hint="eastAsia" w:asciiTheme="majorEastAsia" w:hAnsiTheme="majorEastAsia" w:eastAsiaTheme="majorEastAsia" w:cstheme="majorEastAsia"/>
          <w:b/>
          <w:bCs/>
          <w:position w:val="17"/>
          <w:sz w:val="24"/>
          <w:szCs w:val="24"/>
          <w:lang w:eastAsia="zh-CN"/>
        </w:rPr>
        <w:t>第五章 开标</w:t>
      </w:r>
      <w:bookmarkEnd w:id="23"/>
      <w:bookmarkEnd w:id="24"/>
      <w:bookmarkEnd w:id="25"/>
      <w:bookmarkEnd w:id="26"/>
      <w:bookmarkEnd w:id="27"/>
      <w:bookmarkEnd w:id="28"/>
    </w:p>
    <w:p>
      <w:pPr>
        <w:keepNext w:val="0"/>
        <w:keepLines w:val="0"/>
        <w:pageBreakBefore w:val="0"/>
        <w:widowControl/>
        <w:kinsoku w:val="0"/>
        <w:wordWrap/>
        <w:overflowPunct/>
        <w:topLinePunct w:val="0"/>
        <w:autoSpaceDE w:val="0"/>
        <w:autoSpaceDN w:val="0"/>
        <w:bidi w:val="0"/>
        <w:adjustRightInd w:val="0"/>
        <w:snapToGrid w:val="0"/>
        <w:spacing w:before="122" w:line="240" w:lineRule="auto"/>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23．</w:t>
      </w:r>
      <w:r>
        <w:rPr>
          <w:rFonts w:hint="eastAsia" w:asciiTheme="majorEastAsia" w:hAnsiTheme="majorEastAsia" w:eastAsiaTheme="majorEastAsia" w:cstheme="majorEastAsia"/>
          <w:position w:val="17"/>
          <w:sz w:val="24"/>
          <w:szCs w:val="24"/>
          <w:lang w:val="en-US" w:eastAsia="zh-CN"/>
        </w:rPr>
        <w:t>1</w:t>
      </w:r>
      <w:r>
        <w:rPr>
          <w:rFonts w:hint="eastAsia" w:asciiTheme="majorEastAsia" w:hAnsiTheme="majorEastAsia" w:eastAsiaTheme="majorEastAsia" w:cstheme="majorEastAsia"/>
          <w:position w:val="17"/>
          <w:sz w:val="24"/>
          <w:szCs w:val="24"/>
          <w:lang w:eastAsia="zh-CN"/>
        </w:rPr>
        <w:t>供应商须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val="en-US" w:eastAsia="zh-CN"/>
        </w:rPr>
        <w:t>23.2</w:t>
      </w:r>
      <w:r>
        <w:rPr>
          <w:rFonts w:hint="eastAsia" w:asciiTheme="majorEastAsia" w:hAnsiTheme="majorEastAsia" w:eastAsiaTheme="majorEastAsia" w:cstheme="majorEastAsia"/>
          <w:position w:val="17"/>
          <w:sz w:val="24"/>
          <w:szCs w:val="24"/>
          <w:lang w:eastAsia="zh-CN"/>
        </w:rPr>
        <w:t>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bookmarkStart w:id="29" w:name="_Toc7217"/>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2" w:firstLineChars="200"/>
        <w:jc w:val="center"/>
        <w:textAlignment w:val="baseline"/>
        <w:rPr>
          <w:rFonts w:hint="eastAsia" w:asciiTheme="majorEastAsia" w:hAnsiTheme="majorEastAsia" w:eastAsiaTheme="majorEastAsia" w:cstheme="majorEastAsia"/>
          <w:b/>
          <w:bCs/>
          <w:position w:val="17"/>
          <w:sz w:val="24"/>
          <w:szCs w:val="24"/>
          <w:lang w:eastAsia="zh-CN"/>
        </w:rPr>
      </w:pPr>
      <w:bookmarkStart w:id="30" w:name="_Toc25316"/>
      <w:bookmarkStart w:id="31" w:name="_Toc2700"/>
      <w:bookmarkStart w:id="32" w:name="_Toc3015"/>
      <w:bookmarkStart w:id="33" w:name="_Toc26217"/>
      <w:bookmarkStart w:id="34" w:name="_Toc21833"/>
      <w:r>
        <w:rPr>
          <w:rFonts w:hint="eastAsia" w:asciiTheme="majorEastAsia" w:hAnsiTheme="majorEastAsia" w:eastAsiaTheme="majorEastAsia" w:cstheme="majorEastAsia"/>
          <w:b/>
          <w:bCs/>
          <w:position w:val="17"/>
          <w:sz w:val="24"/>
          <w:szCs w:val="24"/>
          <w:lang w:eastAsia="zh-CN"/>
        </w:rPr>
        <w:t>第六章 评标</w:t>
      </w:r>
      <w:bookmarkEnd w:id="29"/>
      <w:bookmarkEnd w:id="30"/>
      <w:bookmarkEnd w:id="31"/>
      <w:bookmarkEnd w:id="32"/>
      <w:bookmarkEnd w:id="33"/>
      <w:bookmarkEnd w:id="34"/>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24.评审小组</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24.1采购人将根据《中华人民共和国政府采购法》及相关的法律、法规等，依法组建本次招标的评审小组，负责本次招标的评审、评标等活动。评审小组</w:t>
      </w:r>
      <w:r>
        <w:rPr>
          <w:rFonts w:hint="eastAsia" w:asciiTheme="majorEastAsia" w:hAnsiTheme="majorEastAsia" w:eastAsiaTheme="majorEastAsia" w:cstheme="majorEastAsia"/>
          <w:position w:val="17"/>
          <w:sz w:val="24"/>
          <w:szCs w:val="24"/>
          <w:lang w:val="en-US" w:eastAsia="zh-CN"/>
        </w:rPr>
        <w:t>根据得分最高的供应商</w:t>
      </w:r>
      <w:r>
        <w:rPr>
          <w:rFonts w:hint="eastAsia" w:asciiTheme="majorEastAsia" w:hAnsiTheme="majorEastAsia" w:eastAsiaTheme="majorEastAsia" w:cstheme="majorEastAsia"/>
          <w:position w:val="17"/>
          <w:sz w:val="24"/>
          <w:szCs w:val="24"/>
          <w:lang w:eastAsia="zh-CN"/>
        </w:rPr>
        <w:t>向采购人推荐中标候选人确定中标人。</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24.2评审小组成员名单在评标结果公告前应当保密。</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24.3评审小组由采购人代表和评审专家组成，成员人数应当为</w:t>
      </w:r>
      <w:r>
        <w:rPr>
          <w:rFonts w:hint="eastAsia" w:asciiTheme="majorEastAsia" w:hAnsiTheme="majorEastAsia" w:eastAsiaTheme="majorEastAsia" w:cstheme="majorEastAsia"/>
          <w:position w:val="17"/>
          <w:sz w:val="24"/>
          <w:szCs w:val="24"/>
          <w:lang w:val="en-US" w:eastAsia="zh-CN"/>
        </w:rPr>
        <w:t>5</w:t>
      </w:r>
      <w:r>
        <w:rPr>
          <w:rFonts w:hint="eastAsia" w:asciiTheme="majorEastAsia" w:hAnsiTheme="majorEastAsia" w:eastAsiaTheme="majorEastAsia" w:cstheme="majorEastAsia"/>
          <w:position w:val="17"/>
          <w:sz w:val="24"/>
          <w:szCs w:val="24"/>
          <w:lang w:eastAsia="zh-CN"/>
        </w:rPr>
        <w:t>人或以上单数，其中评审专家不得少于成员总数的三分之二。</w:t>
      </w:r>
    </w:p>
    <w:p>
      <w:pPr>
        <w:keepNext w:val="0"/>
        <w:keepLines w:val="0"/>
        <w:pageBreakBefore w:val="0"/>
        <w:widowControl/>
        <w:kinsoku w:val="0"/>
        <w:wordWrap/>
        <w:overflowPunct/>
        <w:topLinePunct w:val="0"/>
        <w:autoSpaceDE w:val="0"/>
        <w:autoSpaceDN w:val="0"/>
        <w:bidi w:val="0"/>
        <w:adjustRightInd w:val="0"/>
        <w:snapToGrid w:val="0"/>
        <w:spacing w:before="122" w:line="240" w:lineRule="auto"/>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24.4采购人或者采购代理机构应当从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24.6评标专家应符合下列条件：</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24.6.1具有良好的职业道德，廉洁自律，遵纪守法，无行贿、受贿、欺诈等不良信用记录；</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24.6.2具有中级专业技术职称或同等专业水平且从事相关领域工作满8年，或者具有高级专业技术职称或同等专业水平；</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24.6.3熟悉政府采购相关政策法规；</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24.6.4承诺以独立身份参加评审工作，依法履行评审专家工作职责并承担相应法律责任的中国公民；</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24.6.5身体健康，能够承担评审工作；</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24.6.6申请成为评审专家前三年内，无《政府采购评审专家管理办法》中规定的不良行为记录。</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有下列情形之一的，不得担任评审小组成员：</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(1)参加采购活动前三年内，与供应商存在劳动关系，或者担任过供应商的董事、监事,或者是供应商的控股股东或实际控制人；</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(2)与供应商的法定代表人或者负责人有夫妻、直系血亲、三代以内旁系血亲或者近姻亲关系；</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(3)与供应商有其他可能影响政府采购活动公平、公正进行的关系。</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24.7评审小组负责具体评标事务，并独立履行下列职责：</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(1)审查、评价响应文件是否符合公开招标文件的商务、技术等实质性要求；</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(2)要求供应商对响应文件的有关事项作出澄清或者说明；</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(3)对响应文件进行比较和评价；</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(4)确定中标候选人名单，以及根据采购人委托直接确定中标人；</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(5)向采购人、采购代理机构或者有关部门报告评标中发现的违法行为。</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24.8评审小组及其成员不得有下列行为：</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(1)确定参与评标至评标结束前私自接触供应商；</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(2)接受供应商提出的与响应文件不一致的澄清或者说明，本公开招标文件第</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27.1款规定的情形除外；</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(3)违反评标纪律发表倾向性意见或者征询采购人的倾向性意见；</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(4)对需要专业判断的主观评审因素协商评分；</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(5)在评标过程中擅离职守，影响评标程序正常进行的；</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(6)记录、复制或者带走任何评标资料；</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(7)其他不遵守评标纪律的行为。</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评审小组成员有前款第(1)至(5)项行为之一的，其评审意见无效，并不得获取评审劳务报酬和报销异地评审差旅费。</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25.评审过程的保密性</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25.1采购人、采购代理机构应当采取必要措施，保证评审在严格保密的情况下进行。除采购人代表、评审现场组织人员外，采购人的其他工作人员以及与评审工作无关的人员不得进入评审现场。</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供应商或其他无关的人员透露，违者给予警告、取消担任评审小组成员的资格。</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position w:val="17"/>
          <w:sz w:val="24"/>
          <w:szCs w:val="24"/>
          <w:lang w:eastAsia="zh-CN"/>
        </w:rPr>
      </w:pPr>
      <w:r>
        <w:rPr>
          <w:rFonts w:hint="eastAsia" w:asciiTheme="majorEastAsia" w:hAnsiTheme="majorEastAsia" w:eastAsiaTheme="majorEastAsia" w:cstheme="majorEastAsia"/>
          <w:position w:val="17"/>
          <w:sz w:val="24"/>
          <w:szCs w:val="24"/>
          <w:lang w:eastAsia="zh-CN"/>
        </w:rPr>
        <w:t>25.3投标供应商在评审过程中，所进行的力图影响评审结果的、不符合《中华人民共和国政府采购法》及其相关法律、法规的、以及不符合本次招标的有关规定的活动，将被取消其中标资格。</w:t>
      </w:r>
    </w:p>
    <w:p>
      <w:pPr>
        <w:keepNext w:val="0"/>
        <w:keepLines w:val="0"/>
        <w:pageBreakBefore w:val="0"/>
        <w:widowControl/>
        <w:kinsoku w:val="0"/>
        <w:wordWrap/>
        <w:overflowPunct/>
        <w:topLinePunct w:val="0"/>
        <w:autoSpaceDE w:val="0"/>
        <w:autoSpaceDN w:val="0"/>
        <w:bidi w:val="0"/>
        <w:adjustRightInd w:val="0"/>
        <w:snapToGrid w:val="0"/>
        <w:spacing w:before="122" w:line="468" w:lineRule="exact"/>
        <w:ind w:left="488"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position w:val="17"/>
          <w:sz w:val="24"/>
          <w:szCs w:val="24"/>
        </w:rPr>
        <w:t>E</w:t>
      </w:r>
      <w:r>
        <w:rPr>
          <w:rFonts w:hint="eastAsia" w:asciiTheme="majorEastAsia" w:hAnsiTheme="majorEastAsia" w:eastAsiaTheme="majorEastAsia" w:cstheme="majorEastAsia"/>
          <w:spacing w:val="18"/>
          <w:position w:val="17"/>
          <w:sz w:val="24"/>
          <w:szCs w:val="24"/>
        </w:rPr>
        <w:t>、</w:t>
      </w:r>
      <w:r>
        <w:rPr>
          <w:rFonts w:hint="eastAsia" w:asciiTheme="majorEastAsia" w:hAnsiTheme="majorEastAsia" w:eastAsiaTheme="majorEastAsia" w:cstheme="majorEastAsia"/>
          <w:spacing w:val="12"/>
          <w:position w:val="17"/>
          <w:sz w:val="24"/>
          <w:szCs w:val="24"/>
        </w:rPr>
        <w:t>报</w:t>
      </w:r>
      <w:r>
        <w:rPr>
          <w:rFonts w:hint="eastAsia" w:asciiTheme="majorEastAsia" w:hAnsiTheme="majorEastAsia" w:eastAsiaTheme="majorEastAsia" w:cstheme="majorEastAsia"/>
          <w:spacing w:val="9"/>
          <w:position w:val="17"/>
          <w:sz w:val="24"/>
          <w:szCs w:val="24"/>
        </w:rPr>
        <w:t>价超过项目预算或经评标委员会认定低于成本的；</w:t>
      </w:r>
    </w:p>
    <w:p>
      <w:pPr>
        <w:keepNext w:val="0"/>
        <w:keepLines w:val="0"/>
        <w:pageBreakBefore w:val="0"/>
        <w:widowControl/>
        <w:kinsoku w:val="0"/>
        <w:wordWrap/>
        <w:overflowPunct/>
        <w:topLinePunct w:val="0"/>
        <w:autoSpaceDE w:val="0"/>
        <w:autoSpaceDN w:val="0"/>
        <w:bidi w:val="0"/>
        <w:adjustRightInd w:val="0"/>
        <w:snapToGrid w:val="0"/>
        <w:spacing w:line="310" w:lineRule="exact"/>
        <w:ind w:left="487"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position w:val="1"/>
          <w:sz w:val="24"/>
          <w:szCs w:val="24"/>
        </w:rPr>
        <w:t>F</w:t>
      </w:r>
      <w:r>
        <w:rPr>
          <w:rFonts w:hint="eastAsia" w:asciiTheme="majorEastAsia" w:hAnsiTheme="majorEastAsia" w:eastAsiaTheme="majorEastAsia" w:cstheme="majorEastAsia"/>
          <w:spacing w:val="9"/>
          <w:position w:val="1"/>
          <w:sz w:val="24"/>
          <w:szCs w:val="24"/>
        </w:rPr>
        <w:t>、投标有效期不足的</w:t>
      </w:r>
      <w:r>
        <w:rPr>
          <w:rFonts w:hint="eastAsia" w:asciiTheme="majorEastAsia" w:hAnsiTheme="majorEastAsia" w:eastAsiaTheme="majorEastAsia" w:cstheme="majorEastAsia"/>
          <w:spacing w:val="8"/>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7" w:line="468" w:lineRule="exact"/>
        <w:ind w:left="488"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position w:val="17"/>
          <w:sz w:val="24"/>
          <w:szCs w:val="24"/>
        </w:rPr>
        <w:t>G</w:t>
      </w:r>
      <w:r>
        <w:rPr>
          <w:rFonts w:hint="eastAsia" w:asciiTheme="majorEastAsia" w:hAnsiTheme="majorEastAsia" w:eastAsiaTheme="majorEastAsia" w:cstheme="majorEastAsia"/>
          <w:spacing w:val="17"/>
          <w:position w:val="17"/>
          <w:sz w:val="24"/>
          <w:szCs w:val="24"/>
        </w:rPr>
        <w:t>、</w:t>
      </w:r>
      <w:r>
        <w:rPr>
          <w:rFonts w:hint="eastAsia" w:asciiTheme="majorEastAsia" w:hAnsiTheme="majorEastAsia" w:eastAsiaTheme="majorEastAsia" w:cstheme="majorEastAsia"/>
          <w:spacing w:val="9"/>
          <w:position w:val="17"/>
          <w:sz w:val="24"/>
          <w:szCs w:val="24"/>
        </w:rPr>
        <w:t>联合体投标文件未附联合体投标协议书的；</w:t>
      </w:r>
    </w:p>
    <w:p>
      <w:pPr>
        <w:keepNext w:val="0"/>
        <w:keepLines w:val="0"/>
        <w:pageBreakBefore w:val="0"/>
        <w:widowControl/>
        <w:kinsoku w:val="0"/>
        <w:wordWrap/>
        <w:overflowPunct/>
        <w:topLinePunct w:val="0"/>
        <w:autoSpaceDE w:val="0"/>
        <w:autoSpaceDN w:val="0"/>
        <w:bidi w:val="0"/>
        <w:adjustRightInd w:val="0"/>
        <w:snapToGrid w:val="0"/>
        <w:spacing w:line="310" w:lineRule="exact"/>
        <w:ind w:left="485"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position w:val="1"/>
          <w:sz w:val="24"/>
          <w:szCs w:val="24"/>
        </w:rPr>
        <w:t>H</w:t>
      </w:r>
      <w:r>
        <w:rPr>
          <w:rFonts w:hint="eastAsia" w:asciiTheme="majorEastAsia" w:hAnsiTheme="majorEastAsia" w:eastAsiaTheme="majorEastAsia" w:cstheme="majorEastAsia"/>
          <w:spacing w:val="17"/>
          <w:position w:val="1"/>
          <w:sz w:val="24"/>
          <w:szCs w:val="24"/>
        </w:rPr>
        <w:t>、</w:t>
      </w:r>
      <w:r>
        <w:rPr>
          <w:rFonts w:hint="eastAsia" w:asciiTheme="majorEastAsia" w:hAnsiTheme="majorEastAsia" w:eastAsiaTheme="majorEastAsia" w:cstheme="majorEastAsia"/>
          <w:spacing w:val="9"/>
          <w:position w:val="1"/>
          <w:sz w:val="24"/>
          <w:szCs w:val="24"/>
        </w:rPr>
        <w:t>不符合招标文件中有关分包规定的；</w:t>
      </w:r>
    </w:p>
    <w:p>
      <w:pPr>
        <w:keepNext w:val="0"/>
        <w:keepLines w:val="0"/>
        <w:pageBreakBefore w:val="0"/>
        <w:widowControl/>
        <w:kinsoku w:val="0"/>
        <w:wordWrap/>
        <w:overflowPunct/>
        <w:topLinePunct w:val="0"/>
        <w:autoSpaceDE w:val="0"/>
        <w:autoSpaceDN w:val="0"/>
        <w:bidi w:val="0"/>
        <w:adjustRightInd w:val="0"/>
        <w:snapToGrid w:val="0"/>
        <w:spacing w:before="157" w:line="311" w:lineRule="exact"/>
        <w:ind w:left="504"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position w:val="1"/>
          <w:sz w:val="24"/>
          <w:szCs w:val="24"/>
        </w:rPr>
        <w:t>I</w:t>
      </w:r>
      <w:r>
        <w:rPr>
          <w:rFonts w:hint="eastAsia" w:asciiTheme="majorEastAsia" w:hAnsiTheme="majorEastAsia" w:eastAsiaTheme="majorEastAsia" w:cstheme="majorEastAsia"/>
          <w:spacing w:val="16"/>
          <w:position w:val="1"/>
          <w:sz w:val="24"/>
          <w:szCs w:val="24"/>
        </w:rPr>
        <w:t>、</w:t>
      </w:r>
      <w:r>
        <w:rPr>
          <w:rFonts w:hint="eastAsia" w:asciiTheme="majorEastAsia" w:hAnsiTheme="majorEastAsia" w:eastAsiaTheme="majorEastAsia" w:cstheme="majorEastAsia"/>
          <w:spacing w:val="14"/>
          <w:position w:val="1"/>
          <w:sz w:val="24"/>
          <w:szCs w:val="24"/>
        </w:rPr>
        <w:t>有</w:t>
      </w:r>
      <w:r>
        <w:rPr>
          <w:rFonts w:hint="eastAsia" w:asciiTheme="majorEastAsia" w:hAnsiTheme="majorEastAsia" w:eastAsiaTheme="majorEastAsia" w:cstheme="majorEastAsia"/>
          <w:spacing w:val="8"/>
          <w:position w:val="1"/>
          <w:sz w:val="24"/>
          <w:szCs w:val="24"/>
        </w:rPr>
        <w:t>串通投标或弄虚作假或有其他违法行为的；</w:t>
      </w:r>
    </w:p>
    <w:p>
      <w:pPr>
        <w:keepNext w:val="0"/>
        <w:keepLines w:val="0"/>
        <w:pageBreakBefore w:val="0"/>
        <w:widowControl/>
        <w:kinsoku w:val="0"/>
        <w:wordWrap/>
        <w:overflowPunct/>
        <w:topLinePunct w:val="0"/>
        <w:autoSpaceDE w:val="0"/>
        <w:autoSpaceDN w:val="0"/>
        <w:bidi w:val="0"/>
        <w:adjustRightInd w:val="0"/>
        <w:snapToGrid w:val="0"/>
        <w:spacing w:before="156" w:line="376" w:lineRule="auto"/>
        <w:ind w:left="22"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J</w:t>
      </w:r>
      <w:r>
        <w:rPr>
          <w:rFonts w:hint="eastAsia" w:asciiTheme="majorEastAsia" w:hAnsiTheme="majorEastAsia" w:eastAsiaTheme="majorEastAsia" w:cstheme="majorEastAsia"/>
          <w:spacing w:val="12"/>
          <w:sz w:val="24"/>
          <w:szCs w:val="24"/>
        </w:rPr>
        <w:t>、投标</w:t>
      </w:r>
      <w:r>
        <w:rPr>
          <w:rFonts w:hint="eastAsia" w:asciiTheme="majorEastAsia" w:hAnsiTheme="majorEastAsia" w:eastAsiaTheme="majorEastAsia" w:cstheme="majorEastAsia"/>
          <w:spacing w:val="10"/>
          <w:sz w:val="24"/>
          <w:szCs w:val="24"/>
        </w:rPr>
        <w:t>人</w:t>
      </w:r>
      <w:r>
        <w:rPr>
          <w:rFonts w:hint="eastAsia" w:asciiTheme="majorEastAsia" w:hAnsiTheme="majorEastAsia" w:eastAsiaTheme="majorEastAsia" w:cstheme="majorEastAsia"/>
          <w:spacing w:val="6"/>
          <w:sz w:val="24"/>
          <w:szCs w:val="24"/>
        </w:rPr>
        <w:t>递交的电子投标文件 (加密电子投标文件和未加密电子投标文件)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9"/>
          <w:sz w:val="24"/>
          <w:szCs w:val="24"/>
        </w:rPr>
        <w:t>均无法满足正常开标、评标使用功能的</w:t>
      </w:r>
      <w:r>
        <w:rPr>
          <w:rFonts w:hint="eastAsia" w:asciiTheme="majorEastAsia" w:hAnsiTheme="majorEastAsia" w:eastAsiaTheme="majorEastAsia" w:cstheme="majorEastAsia"/>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 w:line="375" w:lineRule="auto"/>
        <w:ind w:left="488" w:right="201"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K</w:t>
      </w:r>
      <w:r>
        <w:rPr>
          <w:rFonts w:hint="eastAsia" w:asciiTheme="majorEastAsia" w:hAnsiTheme="majorEastAsia" w:eastAsiaTheme="majorEastAsia" w:cstheme="majorEastAsia"/>
          <w:spacing w:val="10"/>
          <w:sz w:val="24"/>
          <w:szCs w:val="24"/>
        </w:rPr>
        <w:t>、</w:t>
      </w:r>
      <w:r>
        <w:rPr>
          <w:rFonts w:hint="eastAsia" w:asciiTheme="majorEastAsia" w:hAnsiTheme="majorEastAsia" w:eastAsiaTheme="majorEastAsia" w:cstheme="majorEastAsia"/>
          <w:spacing w:val="8"/>
          <w:sz w:val="24"/>
          <w:szCs w:val="24"/>
        </w:rPr>
        <w:t>投标人名称或组织结构与领取采购文件时不一致且无有效变更证明的；</w:t>
      </w:r>
      <w:r>
        <w:rPr>
          <w:rFonts w:hint="eastAsia" w:asciiTheme="majorEastAsia" w:hAnsiTheme="majorEastAsia" w:eastAsiaTheme="majorEastAsia" w:cstheme="maj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375" w:lineRule="auto"/>
        <w:ind w:left="488" w:right="201" w:firstLine="480" w:firstLineChars="200"/>
        <w:textAlignment w:val="baseline"/>
        <w:rPr>
          <w:rFonts w:hint="eastAsia" w:asciiTheme="majorEastAsia" w:hAnsiTheme="majorEastAsia" w:eastAsiaTheme="majorEastAsia" w:cstheme="majorEastAsia"/>
          <w:spacing w:val="9"/>
          <w:sz w:val="24"/>
          <w:szCs w:val="24"/>
        </w:rPr>
      </w:pPr>
      <w:r>
        <w:rPr>
          <w:rFonts w:hint="eastAsia" w:asciiTheme="majorEastAsia" w:hAnsiTheme="majorEastAsia" w:eastAsiaTheme="majorEastAsia" w:cstheme="majorEastAsia"/>
          <w:sz w:val="24"/>
          <w:szCs w:val="24"/>
        </w:rPr>
        <w:t>L</w:t>
      </w:r>
      <w:r>
        <w:rPr>
          <w:rFonts w:hint="eastAsia" w:asciiTheme="majorEastAsia" w:hAnsiTheme="majorEastAsia" w:eastAsiaTheme="majorEastAsia" w:cstheme="majorEastAsia"/>
          <w:spacing w:val="16"/>
          <w:sz w:val="24"/>
          <w:szCs w:val="24"/>
        </w:rPr>
        <w:t>、</w:t>
      </w:r>
      <w:r>
        <w:rPr>
          <w:rFonts w:hint="eastAsia" w:asciiTheme="majorEastAsia" w:hAnsiTheme="majorEastAsia" w:eastAsiaTheme="majorEastAsia" w:cstheme="majorEastAsia"/>
          <w:spacing w:val="9"/>
          <w:sz w:val="24"/>
          <w:szCs w:val="24"/>
        </w:rPr>
        <w:t>不符合招标文件中规定的其他实质性要求。</w:t>
      </w:r>
    </w:p>
    <w:p>
      <w:pPr>
        <w:pStyle w:val="23"/>
        <w:keepNext w:val="0"/>
        <w:keepLines w:val="0"/>
        <w:pageBreakBefore w:val="0"/>
        <w:widowControl/>
        <w:kinsoku w:val="0"/>
        <w:wordWrap/>
        <w:overflowPunct/>
        <w:topLinePunct w:val="0"/>
        <w:autoSpaceDE w:val="0"/>
        <w:autoSpaceDN w:val="0"/>
        <w:bidi w:val="0"/>
        <w:adjustRightInd w:val="0"/>
        <w:snapToGrid w:val="0"/>
        <w:spacing w:before="113" w:line="579" w:lineRule="exact"/>
        <w:ind w:left="0"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26.评审依据及评标办法</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26.1评审的依据：采购人的公开招标文件和供应商的响应文件。</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val="en-US"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26.2评标办法：</w:t>
      </w:r>
      <w:r>
        <w:rPr>
          <w:rFonts w:hint="eastAsia" w:asciiTheme="majorEastAsia" w:hAnsiTheme="majorEastAsia" w:eastAsiaTheme="majorEastAsia" w:cstheme="majorEastAsia"/>
          <w:b w:val="0"/>
          <w:bCs w:val="0"/>
          <w:snapToGrid w:val="0"/>
          <w:color w:val="000000"/>
          <w:spacing w:val="8"/>
          <w:kern w:val="0"/>
          <w:sz w:val="24"/>
          <w:szCs w:val="24"/>
          <w:lang w:val="en-US" w:eastAsia="zh-CN"/>
        </w:rPr>
        <w:t>综合评分法</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通过初步评审的响应文件，方可进入下一环节的评审。</w:t>
      </w:r>
    </w:p>
    <w:p>
      <w:pPr>
        <w:pStyle w:val="23"/>
        <w:keepNext w:val="0"/>
        <w:keepLines w:val="0"/>
        <w:pageBreakBefore w:val="0"/>
        <w:widowControl/>
        <w:kinsoku w:val="0"/>
        <w:wordWrap/>
        <w:overflowPunct/>
        <w:topLinePunct w:val="0"/>
        <w:autoSpaceDE w:val="0"/>
        <w:autoSpaceDN w:val="0"/>
        <w:bidi w:val="0"/>
        <w:adjustRightInd w:val="0"/>
        <w:snapToGrid w:val="0"/>
        <w:spacing w:before="113" w:line="579" w:lineRule="exact"/>
        <w:ind w:left="0"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27.</w:t>
      </w:r>
      <w:r>
        <w:rPr>
          <w:rFonts w:hint="eastAsia" w:asciiTheme="majorEastAsia" w:hAnsiTheme="majorEastAsia" w:eastAsiaTheme="majorEastAsia" w:cstheme="majorEastAsia"/>
          <w:b w:val="0"/>
          <w:bCs w:val="0"/>
          <w:snapToGrid w:val="0"/>
          <w:color w:val="000000"/>
          <w:spacing w:val="8"/>
          <w:kern w:val="0"/>
          <w:sz w:val="24"/>
          <w:szCs w:val="24"/>
          <w:lang w:val="en-US" w:eastAsia="zh-CN"/>
        </w:rPr>
        <w:t>最终</w:t>
      </w:r>
      <w:r>
        <w:rPr>
          <w:rFonts w:hint="eastAsia" w:asciiTheme="majorEastAsia" w:hAnsiTheme="majorEastAsia" w:eastAsiaTheme="majorEastAsia" w:cstheme="majorEastAsia"/>
          <w:b w:val="0"/>
          <w:bCs w:val="0"/>
          <w:snapToGrid w:val="0"/>
          <w:color w:val="000000"/>
          <w:spacing w:val="8"/>
          <w:kern w:val="0"/>
          <w:sz w:val="24"/>
          <w:szCs w:val="24"/>
          <w:lang w:eastAsia="zh-CN"/>
        </w:rPr>
        <w:t>评审</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27.1评审小组对响应文件的有效性、完整性和响应程度进行审查时，应当以书面方式要求供应商对响应文件中含义不明确、对同类问题表述不一致或者有明显文字和计算错误的内容作必要的澄清、说明或补正。</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供应商的澄清、说明或补正应以书面方式进行，并加盖公章，或者由法定代表人或其授权的代表签字。供应商的澄清、说明或者补正不得超出响应文件的范围或者改变公开招标文件的实质性内容。</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按上述规定，经供应商确认后，对供应商起约束作用。如果供应商不确认的，则其投标无效。</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27.2采购方不接受不符合国家有关部门相关规定的投标报价或优惠方案。</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27.3在评审过程中，评审小组发现供应商以他人名义投标、串通投标、以行贿手段谋取中标或者以其他弄虚作假方式投标的，该供应商的投标将被否决。</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27.4有下列情形之一的，视为供应商串通投标，其投标无效：</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(1)不同供应商的响应文件由同一单位或者个人编制；</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(2)不同供应商委托同一单位或者个人办理投标事宜；</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(3)不同供应商的响应文件载明的项目管理成员或者联系人员为同一人；</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(4)不同供应商的响应文件异常一致或者投标报价呈规律性差异；</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(5)不同供应商的响应文件相互混装；</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(6)不同供应商的投标保证金从同一单位或者个人的账户转出。</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27.5供应商存在下列情况之一的，投标无效：</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(1)未按照公开招标文件的规定提交投标保证金的；</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(2)响应文件未按公开招标文件要求签署、盖章的；</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(3)不具备公开招标文件中规定的资格要求的；</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(4)报价超过公开招标文件中规定的预算金额或者最高限价的；</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(5)响应文件含有采购人不能接受的附加条件的；</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(6)法律、法规和公开招标文件规定的其他无效情形。</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27.6评审小组应当审查每一响应文件是否对公开招标文件提出的所有实质性要求和条件做出响应。未能在实质上响应的投标，其投标将被否决。</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27.7供应商不得误导、干扰采购方的评审活动，否则将废除其投标。</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512" w:firstLineChars="200"/>
        <w:textAlignment w:val="baseline"/>
        <w:rPr>
          <w:rFonts w:hint="eastAsia" w:asciiTheme="majorEastAsia" w:hAnsiTheme="majorEastAsia" w:eastAsiaTheme="majorEastAsia" w:cstheme="majorEastAsia"/>
          <w:b w:val="0"/>
          <w:bCs w:val="0"/>
          <w:snapToGrid w:val="0"/>
          <w:color w:val="000000"/>
          <w:spacing w:val="8"/>
          <w:kern w:val="0"/>
          <w:sz w:val="24"/>
          <w:szCs w:val="24"/>
          <w:lang w:eastAsia="zh-CN"/>
        </w:rPr>
      </w:pPr>
      <w:r>
        <w:rPr>
          <w:rFonts w:hint="eastAsia" w:asciiTheme="majorEastAsia" w:hAnsiTheme="majorEastAsia" w:eastAsiaTheme="majorEastAsia" w:cstheme="majorEastAsia"/>
          <w:b w:val="0"/>
          <w:bCs w:val="0"/>
          <w:snapToGrid w:val="0"/>
          <w:color w:val="000000"/>
          <w:spacing w:val="8"/>
          <w:kern w:val="0"/>
          <w:sz w:val="24"/>
          <w:szCs w:val="24"/>
          <w:lang w:eastAsia="zh-CN"/>
        </w:rPr>
        <w:t>27.8评审小组根据上述规定否决不合格投标，因有效投标不足本次评审办法规定数量而使得投标明显缺乏竞争性时，根据《中华人民共和国政府采购法》的相关规定，将作流标处理。</w:t>
      </w:r>
    </w:p>
    <w:p>
      <w:pPr>
        <w:snapToGrid w:val="0"/>
        <w:spacing w:line="579" w:lineRule="exact"/>
        <w:ind w:firstLine="512" w:firstLineChars="200"/>
        <w:rPr>
          <w:rFonts w:hint="eastAsia" w:ascii="宋体" w:hAnsi="宋体" w:eastAsia="宋体" w:cs="宋体"/>
          <w:b w:val="0"/>
          <w:bCs w:val="0"/>
          <w:snapToGrid w:val="0"/>
          <w:color w:val="000000"/>
          <w:spacing w:val="8"/>
          <w:kern w:val="0"/>
          <w:sz w:val="28"/>
          <w:szCs w:val="28"/>
          <w:lang w:val="en-US" w:eastAsia="zh-CN"/>
        </w:rPr>
      </w:pPr>
      <w:r>
        <w:rPr>
          <w:rFonts w:hint="eastAsia" w:asciiTheme="majorEastAsia" w:hAnsiTheme="majorEastAsia" w:eastAsiaTheme="majorEastAsia" w:cstheme="majorEastAsia"/>
          <w:b w:val="0"/>
          <w:bCs w:val="0"/>
          <w:snapToGrid w:val="0"/>
          <w:color w:val="000000"/>
          <w:spacing w:val="8"/>
          <w:kern w:val="0"/>
          <w:sz w:val="24"/>
          <w:szCs w:val="24"/>
          <w:lang w:val="en-US" w:eastAsia="zh-CN"/>
        </w:rPr>
        <w:t>28.</w:t>
      </w:r>
      <w:r>
        <w:rPr>
          <w:rFonts w:hint="eastAsia" w:asciiTheme="majorEastAsia" w:hAnsiTheme="majorEastAsia" w:eastAsiaTheme="majorEastAsia" w:cstheme="majorEastAsia"/>
          <w:b w:val="0"/>
          <w:bCs w:val="0"/>
          <w:snapToGrid w:val="0"/>
          <w:color w:val="000000"/>
          <w:spacing w:val="8"/>
          <w:kern w:val="0"/>
          <w:sz w:val="24"/>
          <w:szCs w:val="24"/>
          <w:lang w:eastAsia="zh-CN"/>
        </w:rPr>
        <w:t>评审</w:t>
      </w:r>
      <w:r>
        <w:rPr>
          <w:rFonts w:hint="eastAsia" w:asciiTheme="majorEastAsia" w:hAnsiTheme="majorEastAsia" w:eastAsiaTheme="majorEastAsia" w:cstheme="majorEastAsia"/>
          <w:b w:val="0"/>
          <w:bCs w:val="0"/>
          <w:snapToGrid w:val="0"/>
          <w:color w:val="000000"/>
          <w:spacing w:val="8"/>
          <w:kern w:val="0"/>
          <w:sz w:val="24"/>
          <w:szCs w:val="24"/>
          <w:lang w:val="en-US" w:eastAsia="zh-CN"/>
        </w:rPr>
        <w:t>办法及</w:t>
      </w:r>
      <w:r>
        <w:rPr>
          <w:rFonts w:hint="eastAsia" w:asciiTheme="majorEastAsia" w:hAnsiTheme="majorEastAsia" w:eastAsiaTheme="majorEastAsia" w:cstheme="majorEastAsia"/>
          <w:b w:val="0"/>
          <w:bCs w:val="0"/>
          <w:snapToGrid w:val="0"/>
          <w:color w:val="000000"/>
          <w:spacing w:val="8"/>
          <w:kern w:val="0"/>
          <w:sz w:val="24"/>
          <w:szCs w:val="24"/>
          <w:lang w:eastAsia="zh-CN"/>
        </w:rPr>
        <w:t>标准详见附表1、</w:t>
      </w:r>
      <w:r>
        <w:rPr>
          <w:rFonts w:hint="eastAsia" w:asciiTheme="majorEastAsia" w:hAnsiTheme="majorEastAsia" w:eastAsiaTheme="majorEastAsia" w:cstheme="majorEastAsia"/>
          <w:b w:val="0"/>
          <w:bCs w:val="0"/>
          <w:snapToGrid w:val="0"/>
          <w:color w:val="000000"/>
          <w:spacing w:val="8"/>
          <w:kern w:val="0"/>
          <w:sz w:val="24"/>
          <w:szCs w:val="24"/>
          <w:lang w:val="en-US" w:eastAsia="zh-CN"/>
        </w:rPr>
        <w:t>2、3</w:t>
      </w:r>
      <w:r>
        <w:rPr>
          <w:rStyle w:val="21"/>
          <w:rFonts w:hint="eastAsia" w:asciiTheme="majorEastAsia" w:hAnsiTheme="majorEastAsia" w:eastAsiaTheme="majorEastAsia" w:cstheme="majorEastAsia"/>
          <w:b/>
          <w:color w:val="000000" w:themeColor="text1"/>
          <w:sz w:val="24"/>
          <w:szCs w:val="24"/>
          <w:highlight w:val="none"/>
          <w:lang w:eastAsia="zh-CN"/>
          <w14:textFill>
            <w14:solidFill>
              <w14:schemeClr w14:val="tx1"/>
            </w14:solidFill>
          </w14:textFill>
        </w:rPr>
        <w:br w:type="page"/>
      </w:r>
      <w:r>
        <w:rPr>
          <w:rFonts w:hint="eastAsia" w:ascii="宋体" w:hAnsi="宋体" w:eastAsia="宋体" w:cs="宋体"/>
          <w:b w:val="0"/>
          <w:bCs w:val="0"/>
          <w:snapToGrid w:val="0"/>
          <w:color w:val="000000"/>
          <w:spacing w:val="8"/>
          <w:kern w:val="0"/>
          <w:sz w:val="22"/>
          <w:szCs w:val="22"/>
          <w:lang w:val="en-US" w:eastAsia="zh-CN"/>
        </w:rPr>
        <w:t>附表1                           资格性审查</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16"/>
          <w:szCs w:val="16"/>
          <w:lang w:val="en-US" w:eastAsia="zh-CN"/>
        </w:rPr>
      </w:pPr>
    </w:p>
    <w:tbl>
      <w:tblPr>
        <w:tblStyle w:val="17"/>
        <w:tblpPr w:leftFromText="180" w:rightFromText="180" w:vertAnchor="text" w:horzAnchor="page" w:tblpX="1149" w:tblpY="28"/>
        <w:tblOverlap w:val="never"/>
        <w:tblW w:w="96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
        <w:gridCol w:w="6253"/>
        <w:gridCol w:w="1101"/>
        <w:gridCol w:w="989"/>
        <w:gridCol w:w="8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429"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序号</w:t>
            </w:r>
          </w:p>
        </w:tc>
        <w:tc>
          <w:tcPr>
            <w:tcW w:w="6253"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投标文件审查及响应性（评审结果为合格/不合格）</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投标人 1</w:t>
            </w: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投标人 2</w:t>
            </w: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投标人 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29"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6253"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是否合格</w:t>
            </w: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是否合格</w:t>
            </w: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42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1</w:t>
            </w: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符合《政府采购法》第二十二条规定的条件</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（一）具有独立承担民事责任的能力；</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4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jc w:val="center"/>
              <w:textAlignment w:val="baseline"/>
              <w:rPr>
                <w:rFonts w:hint="eastAsia" w:ascii="宋体" w:hAnsi="宋体" w:eastAsia="宋体" w:cs="宋体"/>
                <w:b w:val="0"/>
                <w:bCs w:val="0"/>
                <w:snapToGrid w:val="0"/>
                <w:color w:val="000000"/>
                <w:spacing w:val="8"/>
                <w:kern w:val="0"/>
                <w:sz w:val="20"/>
                <w:szCs w:val="20"/>
                <w:lang w:val="en-US" w:eastAsia="zh-CN"/>
              </w:rPr>
            </w:pP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（二）具有良好的商业信誉和健全的</w:t>
            </w:r>
            <w:r>
              <w:rPr>
                <w:rFonts w:hint="eastAsia" w:ascii="宋体" w:hAnsi="宋体" w:eastAsia="宋体" w:cs="宋体"/>
                <w:b w:val="0"/>
                <w:bCs w:val="0"/>
                <w:snapToGrid w:val="0"/>
                <w:color w:val="000000"/>
                <w:spacing w:val="8"/>
                <w:kern w:val="0"/>
                <w:sz w:val="20"/>
                <w:szCs w:val="20"/>
                <w:lang w:val="en-US" w:eastAsia="zh-CN"/>
              </w:rPr>
              <w:fldChar w:fldCharType="begin"/>
            </w:r>
            <w:r>
              <w:rPr>
                <w:rFonts w:hint="eastAsia" w:ascii="宋体" w:hAnsi="宋体" w:eastAsia="宋体" w:cs="宋体"/>
                <w:b w:val="0"/>
                <w:bCs w:val="0"/>
                <w:snapToGrid w:val="0"/>
                <w:color w:val="000000"/>
                <w:spacing w:val="8"/>
                <w:kern w:val="0"/>
                <w:sz w:val="20"/>
                <w:szCs w:val="20"/>
                <w:lang w:val="en-US" w:eastAsia="zh-CN"/>
              </w:rPr>
              <w:instrText xml:space="preserve"> HYPERLINK "https://www.baidu.com/s?wd=财务会计制度&amp;tn=SE_PcZhidaonwhc_ngpagmjz&amp;rsv_dl=gh_pc_zhidao" </w:instrText>
            </w:r>
            <w:r>
              <w:rPr>
                <w:rFonts w:hint="eastAsia" w:ascii="宋体" w:hAnsi="宋体" w:eastAsia="宋体" w:cs="宋体"/>
                <w:b w:val="0"/>
                <w:bCs w:val="0"/>
                <w:snapToGrid w:val="0"/>
                <w:color w:val="000000"/>
                <w:spacing w:val="8"/>
                <w:kern w:val="0"/>
                <w:sz w:val="20"/>
                <w:szCs w:val="20"/>
                <w:lang w:val="en-US" w:eastAsia="zh-CN"/>
              </w:rPr>
              <w:fldChar w:fldCharType="separate"/>
            </w:r>
            <w:r>
              <w:rPr>
                <w:rFonts w:hint="eastAsia" w:ascii="宋体" w:hAnsi="宋体" w:eastAsia="宋体" w:cs="宋体"/>
                <w:b w:val="0"/>
                <w:bCs w:val="0"/>
                <w:snapToGrid w:val="0"/>
                <w:color w:val="000000"/>
                <w:spacing w:val="8"/>
                <w:kern w:val="0"/>
                <w:sz w:val="20"/>
                <w:szCs w:val="20"/>
                <w:lang w:val="en-US" w:eastAsia="zh-CN"/>
              </w:rPr>
              <w:t>财务会计制度</w:t>
            </w:r>
            <w:r>
              <w:rPr>
                <w:rFonts w:hint="eastAsia" w:ascii="宋体" w:hAnsi="宋体" w:eastAsia="宋体" w:cs="宋体"/>
                <w:b w:val="0"/>
                <w:bCs w:val="0"/>
                <w:snapToGrid w:val="0"/>
                <w:color w:val="000000"/>
                <w:spacing w:val="8"/>
                <w:kern w:val="0"/>
                <w:sz w:val="20"/>
                <w:szCs w:val="20"/>
                <w:lang w:val="en-US" w:eastAsia="zh-CN"/>
              </w:rPr>
              <w:fldChar w:fldCharType="end"/>
            </w:r>
            <w:r>
              <w:rPr>
                <w:rFonts w:hint="eastAsia" w:ascii="宋体" w:hAnsi="宋体" w:eastAsia="宋体" w:cs="宋体"/>
                <w:b w:val="0"/>
                <w:bCs w:val="0"/>
                <w:snapToGrid w:val="0"/>
                <w:color w:val="000000"/>
                <w:spacing w:val="8"/>
                <w:kern w:val="0"/>
                <w:sz w:val="20"/>
                <w:szCs w:val="20"/>
                <w:lang w:val="en-US" w:eastAsia="zh-CN"/>
              </w:rPr>
              <w:t>；</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jc w:val="center"/>
              <w:textAlignment w:val="baseline"/>
              <w:rPr>
                <w:rFonts w:hint="eastAsia" w:ascii="宋体" w:hAnsi="宋体" w:eastAsia="宋体" w:cs="宋体"/>
                <w:b w:val="0"/>
                <w:bCs w:val="0"/>
                <w:snapToGrid w:val="0"/>
                <w:color w:val="000000"/>
                <w:spacing w:val="8"/>
                <w:kern w:val="0"/>
                <w:sz w:val="20"/>
                <w:szCs w:val="20"/>
                <w:lang w:val="en-US" w:eastAsia="zh-CN"/>
              </w:rPr>
            </w:pP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（三）具有履行合同所必需的设备和专业技术能力；</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4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jc w:val="center"/>
              <w:textAlignment w:val="baseline"/>
              <w:rPr>
                <w:rFonts w:hint="eastAsia" w:ascii="宋体" w:hAnsi="宋体" w:eastAsia="宋体" w:cs="宋体"/>
                <w:b w:val="0"/>
                <w:bCs w:val="0"/>
                <w:snapToGrid w:val="0"/>
                <w:color w:val="000000"/>
                <w:spacing w:val="8"/>
                <w:kern w:val="0"/>
                <w:sz w:val="20"/>
                <w:szCs w:val="20"/>
                <w:lang w:val="en-US" w:eastAsia="zh-CN"/>
              </w:rPr>
            </w:pP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（四）有依法缴纳税收和</w:t>
            </w:r>
            <w:r>
              <w:rPr>
                <w:rFonts w:hint="eastAsia" w:ascii="宋体" w:hAnsi="宋体" w:eastAsia="宋体" w:cs="宋体"/>
                <w:b w:val="0"/>
                <w:bCs w:val="0"/>
                <w:snapToGrid w:val="0"/>
                <w:color w:val="000000"/>
                <w:spacing w:val="8"/>
                <w:kern w:val="0"/>
                <w:sz w:val="20"/>
                <w:szCs w:val="20"/>
                <w:lang w:val="en-US" w:eastAsia="zh-CN"/>
              </w:rPr>
              <w:fldChar w:fldCharType="begin"/>
            </w:r>
            <w:r>
              <w:rPr>
                <w:rFonts w:hint="eastAsia" w:ascii="宋体" w:hAnsi="宋体" w:eastAsia="宋体" w:cs="宋体"/>
                <w:b w:val="0"/>
                <w:bCs w:val="0"/>
                <w:snapToGrid w:val="0"/>
                <w:color w:val="000000"/>
                <w:spacing w:val="8"/>
                <w:kern w:val="0"/>
                <w:sz w:val="20"/>
                <w:szCs w:val="20"/>
                <w:lang w:val="en-US" w:eastAsia="zh-CN"/>
              </w:rPr>
              <w:instrText xml:space="preserve"> HYPERLINK "https://www.baidu.com/s?wd=社会保障资金&amp;tn=SE_PcZhidaonwhc_ngpagmjz&amp;rsv_dl=gh_pc_zhidao" </w:instrText>
            </w:r>
            <w:r>
              <w:rPr>
                <w:rFonts w:hint="eastAsia" w:ascii="宋体" w:hAnsi="宋体" w:eastAsia="宋体" w:cs="宋体"/>
                <w:b w:val="0"/>
                <w:bCs w:val="0"/>
                <w:snapToGrid w:val="0"/>
                <w:color w:val="000000"/>
                <w:spacing w:val="8"/>
                <w:kern w:val="0"/>
                <w:sz w:val="20"/>
                <w:szCs w:val="20"/>
                <w:lang w:val="en-US" w:eastAsia="zh-CN"/>
              </w:rPr>
              <w:fldChar w:fldCharType="separate"/>
            </w:r>
            <w:r>
              <w:rPr>
                <w:rFonts w:hint="eastAsia" w:ascii="宋体" w:hAnsi="宋体" w:eastAsia="宋体" w:cs="宋体"/>
                <w:b w:val="0"/>
                <w:bCs w:val="0"/>
                <w:snapToGrid w:val="0"/>
                <w:color w:val="000000"/>
                <w:spacing w:val="8"/>
                <w:kern w:val="0"/>
                <w:sz w:val="20"/>
                <w:szCs w:val="20"/>
                <w:lang w:val="en-US" w:eastAsia="zh-CN"/>
              </w:rPr>
              <w:t>社会保障资金</w:t>
            </w:r>
            <w:r>
              <w:rPr>
                <w:rFonts w:hint="eastAsia" w:ascii="宋体" w:hAnsi="宋体" w:eastAsia="宋体" w:cs="宋体"/>
                <w:b w:val="0"/>
                <w:bCs w:val="0"/>
                <w:snapToGrid w:val="0"/>
                <w:color w:val="000000"/>
                <w:spacing w:val="8"/>
                <w:kern w:val="0"/>
                <w:sz w:val="20"/>
                <w:szCs w:val="20"/>
                <w:lang w:val="en-US" w:eastAsia="zh-CN"/>
              </w:rPr>
              <w:fldChar w:fldCharType="end"/>
            </w:r>
            <w:r>
              <w:rPr>
                <w:rFonts w:hint="eastAsia" w:ascii="宋体" w:hAnsi="宋体" w:eastAsia="宋体" w:cs="宋体"/>
                <w:b w:val="0"/>
                <w:bCs w:val="0"/>
                <w:snapToGrid w:val="0"/>
                <w:color w:val="000000"/>
                <w:spacing w:val="8"/>
                <w:kern w:val="0"/>
                <w:sz w:val="20"/>
                <w:szCs w:val="20"/>
                <w:lang w:val="en-US" w:eastAsia="zh-CN"/>
              </w:rPr>
              <w:t>的良好记录；</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42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jc w:val="center"/>
              <w:textAlignment w:val="baseline"/>
              <w:rPr>
                <w:rFonts w:hint="eastAsia" w:ascii="宋体" w:hAnsi="宋体" w:eastAsia="宋体" w:cs="宋体"/>
                <w:b w:val="0"/>
                <w:bCs w:val="0"/>
                <w:snapToGrid w:val="0"/>
                <w:color w:val="000000"/>
                <w:spacing w:val="8"/>
                <w:kern w:val="0"/>
                <w:sz w:val="20"/>
                <w:szCs w:val="20"/>
                <w:lang w:val="en-US" w:eastAsia="zh-CN"/>
              </w:rPr>
            </w:pP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（五）参加政府采购活动前三年内，在经营活动中没有 重大违法记录；</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42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jc w:val="center"/>
              <w:textAlignment w:val="baseline"/>
              <w:rPr>
                <w:rFonts w:hint="eastAsia" w:ascii="宋体" w:hAnsi="宋体" w:eastAsia="宋体" w:cs="宋体"/>
                <w:b w:val="0"/>
                <w:bCs w:val="0"/>
                <w:snapToGrid w:val="0"/>
                <w:color w:val="000000"/>
                <w:spacing w:val="8"/>
                <w:kern w:val="0"/>
                <w:sz w:val="20"/>
                <w:szCs w:val="20"/>
                <w:lang w:val="en-US" w:eastAsia="zh-CN"/>
              </w:rPr>
            </w:pP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（六）法律、行政法规规定的其他条件。</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2</w:t>
            </w: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有效的营业执照；</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3</w:t>
            </w: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具备图书及声像等出版物的经销权。</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4</w:t>
            </w: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具备国家相关主管部门颁发《中华人民共和国出版物经营许可证》或《中华人民共和国出版物发行许可证》，并在有效期内。</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5</w:t>
            </w: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遵守国家的各项法律、法规，无销售盗版图书等不良记录，具有良好的业绩、商业信誉和健全的财务会计制度；经营业绩和履约情况良好，保证投标文件全部资料的真实性。</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6</w:t>
            </w: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法定代表人投标需携带法定代表人证明书及法定代表人身份证，委托代理人投标需携带法定代表人授权委托书及委托代理人身份证；</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7</w:t>
            </w: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提供公司近六个月的社保缴纳证明 (近六个月指 2023 年 2 月至 2023 年 7 月，新成立时间少于六个月的公司按实际发生提供) 。</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8</w:t>
            </w:r>
          </w:p>
        </w:tc>
        <w:tc>
          <w:tcPr>
            <w:tcW w:w="625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0"/>
                <w:szCs w:val="20"/>
                <w:lang w:val="en-US" w:eastAsia="zh-CN"/>
              </w:rPr>
            </w:pPr>
            <w:r>
              <w:rPr>
                <w:rFonts w:hint="default" w:ascii="宋体" w:hAnsi="宋体" w:eastAsia="宋体" w:cs="宋体"/>
                <w:b w:val="0"/>
                <w:bCs w:val="0"/>
                <w:snapToGrid w:val="0"/>
                <w:color w:val="000000"/>
                <w:spacing w:val="8"/>
                <w:kern w:val="0"/>
                <w:sz w:val="20"/>
                <w:szCs w:val="20"/>
                <w:lang w:val="en-US" w:eastAsia="zh-CN"/>
              </w:rPr>
              <w:t>提供 2021 年或 2022 年度第三方财务审计机构出具的财务审计报告或资产负 债表 (新成立的公司可不提供但需提供银行出具的近三个月的资信证明) 。</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9</w:t>
            </w:r>
          </w:p>
        </w:tc>
        <w:tc>
          <w:tcPr>
            <w:tcW w:w="6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0"/>
                <w:szCs w:val="20"/>
                <w:lang w:val="en-US" w:eastAsia="zh-CN"/>
              </w:rPr>
            </w:pPr>
            <w:r>
              <w:rPr>
                <w:rFonts w:hint="default" w:ascii="宋体" w:hAnsi="宋体" w:eastAsia="宋体" w:cs="宋体"/>
                <w:b w:val="0"/>
                <w:bCs w:val="0"/>
                <w:snapToGrid w:val="0"/>
                <w:color w:val="000000"/>
                <w:spacing w:val="8"/>
                <w:kern w:val="0"/>
                <w:sz w:val="20"/>
                <w:szCs w:val="20"/>
                <w:lang w:val="en-US" w:eastAsia="zh-CN"/>
              </w:rPr>
              <w:t xml:space="preserve">提供税务机关出具近 6 个月的完税证明 (近 6 个月指 2023 年 </w:t>
            </w:r>
            <w:r>
              <w:rPr>
                <w:rFonts w:hint="eastAsia" w:ascii="宋体" w:hAnsi="宋体" w:eastAsia="宋体" w:cs="宋体"/>
                <w:b w:val="0"/>
                <w:bCs w:val="0"/>
                <w:snapToGrid w:val="0"/>
                <w:color w:val="000000"/>
                <w:spacing w:val="8"/>
                <w:kern w:val="0"/>
                <w:sz w:val="20"/>
                <w:szCs w:val="20"/>
                <w:lang w:val="en-US" w:eastAsia="zh-CN"/>
              </w:rPr>
              <w:t>2</w:t>
            </w:r>
            <w:r>
              <w:rPr>
                <w:rFonts w:hint="default" w:ascii="宋体" w:hAnsi="宋体" w:eastAsia="宋体" w:cs="宋体"/>
                <w:b w:val="0"/>
                <w:bCs w:val="0"/>
                <w:snapToGrid w:val="0"/>
                <w:color w:val="000000"/>
                <w:spacing w:val="8"/>
                <w:kern w:val="0"/>
                <w:sz w:val="20"/>
                <w:szCs w:val="20"/>
                <w:lang w:val="en-US" w:eastAsia="zh-CN"/>
              </w:rPr>
              <w:t xml:space="preserve"> 月至 2023 年 </w:t>
            </w:r>
            <w:r>
              <w:rPr>
                <w:rFonts w:hint="eastAsia" w:ascii="宋体" w:hAnsi="宋体" w:eastAsia="宋体" w:cs="宋体"/>
                <w:b w:val="0"/>
                <w:bCs w:val="0"/>
                <w:snapToGrid w:val="0"/>
                <w:color w:val="000000"/>
                <w:spacing w:val="8"/>
                <w:kern w:val="0"/>
                <w:sz w:val="20"/>
                <w:szCs w:val="20"/>
                <w:lang w:val="en-US" w:eastAsia="zh-CN"/>
              </w:rPr>
              <w:t>7</w:t>
            </w:r>
            <w:r>
              <w:rPr>
                <w:rFonts w:hint="default" w:ascii="宋体" w:hAnsi="宋体" w:eastAsia="宋体" w:cs="宋体"/>
                <w:b w:val="0"/>
                <w:bCs w:val="0"/>
                <w:snapToGrid w:val="0"/>
                <w:color w:val="000000"/>
                <w:spacing w:val="8"/>
                <w:kern w:val="0"/>
                <w:sz w:val="20"/>
                <w:szCs w:val="20"/>
                <w:lang w:val="en-US" w:eastAsia="zh-CN"/>
              </w:rPr>
              <w:t xml:space="preserve"> 月，新成立时间少于六个月的公司，按实际发生提供) 。</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10</w:t>
            </w:r>
          </w:p>
        </w:tc>
        <w:tc>
          <w:tcPr>
            <w:tcW w:w="6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0"/>
                <w:szCs w:val="20"/>
                <w:lang w:val="en-US" w:eastAsia="zh-CN"/>
              </w:rPr>
            </w:pPr>
            <w:r>
              <w:rPr>
                <w:rFonts w:hint="default" w:ascii="宋体" w:hAnsi="宋体" w:eastAsia="宋体" w:cs="宋体"/>
                <w:b w:val="0"/>
                <w:bCs w:val="0"/>
                <w:snapToGrid w:val="0"/>
                <w:color w:val="000000"/>
                <w:spacing w:val="8"/>
                <w:kern w:val="0"/>
                <w:sz w:val="20"/>
                <w:szCs w:val="20"/>
                <w:lang w:val="en-US" w:eastAsia="zh-CN"/>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11</w:t>
            </w:r>
          </w:p>
        </w:tc>
        <w:tc>
          <w:tcPr>
            <w:tcW w:w="6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0"/>
                <w:szCs w:val="20"/>
                <w:lang w:val="en-US" w:eastAsia="zh-CN"/>
              </w:rPr>
            </w:pPr>
            <w:r>
              <w:rPr>
                <w:rFonts w:hint="default" w:ascii="宋体" w:hAnsi="宋体" w:eastAsia="宋体" w:cs="宋体"/>
                <w:b w:val="0"/>
                <w:bCs w:val="0"/>
                <w:snapToGrid w:val="0"/>
                <w:color w:val="000000"/>
                <w:spacing w:val="8"/>
                <w:kern w:val="0"/>
                <w:sz w:val="20"/>
                <w:szCs w:val="20"/>
                <w:lang w:val="en-US" w:eastAsia="zh-CN"/>
              </w:rPr>
              <w:t>供应商应确保为学校供应经过相关主管部门、出版社的合格教材，为学校供应的教材符合国家的有关法律、法规、政策，符合自治区相关文件要求。</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12</w:t>
            </w:r>
          </w:p>
        </w:tc>
        <w:tc>
          <w:tcPr>
            <w:tcW w:w="6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0"/>
                <w:szCs w:val="20"/>
                <w:lang w:val="en-US" w:eastAsia="zh-CN"/>
              </w:rPr>
            </w:pPr>
            <w:r>
              <w:rPr>
                <w:rFonts w:hint="default" w:ascii="宋体" w:hAnsi="宋体" w:eastAsia="宋体" w:cs="宋体"/>
                <w:b w:val="0"/>
                <w:bCs w:val="0"/>
                <w:snapToGrid w:val="0"/>
                <w:color w:val="000000"/>
                <w:spacing w:val="8"/>
                <w:kern w:val="0"/>
                <w:sz w:val="20"/>
                <w:szCs w:val="20"/>
                <w:lang w:val="en-US" w:eastAsia="zh-CN"/>
              </w:rPr>
              <w:t>企业负责人为同一人或者存在直接控股、管理关系的不同投标人，不得参加同一合同项下的政府采购活动。否则，皆取消投标资格</w:t>
            </w:r>
            <w:r>
              <w:rPr>
                <w:rFonts w:hint="eastAsia" w:ascii="宋体" w:hAnsi="宋体" w:eastAsia="宋体" w:cs="宋体"/>
                <w:b w:val="0"/>
                <w:bCs w:val="0"/>
                <w:snapToGrid w:val="0"/>
                <w:color w:val="000000"/>
                <w:spacing w:val="8"/>
                <w:kern w:val="0"/>
                <w:sz w:val="20"/>
                <w:szCs w:val="20"/>
                <w:lang w:val="en-US" w:eastAsia="zh-CN"/>
              </w:rPr>
              <w:t>。</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13</w:t>
            </w:r>
          </w:p>
        </w:tc>
        <w:tc>
          <w:tcPr>
            <w:tcW w:w="6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0"/>
                <w:szCs w:val="20"/>
                <w:lang w:val="en-US" w:eastAsia="zh-CN"/>
              </w:rPr>
            </w:pPr>
            <w:r>
              <w:rPr>
                <w:rFonts w:hint="default" w:ascii="宋体" w:hAnsi="宋体" w:eastAsia="宋体" w:cs="宋体"/>
                <w:b w:val="0"/>
                <w:bCs w:val="0"/>
                <w:snapToGrid w:val="0"/>
                <w:color w:val="000000"/>
                <w:spacing w:val="8"/>
                <w:kern w:val="0"/>
                <w:sz w:val="20"/>
                <w:szCs w:val="20"/>
                <w:lang w:val="en-US" w:eastAsia="zh-CN"/>
              </w:rPr>
              <w:t>缴纳足额的投标保证金凭证。</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4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14</w:t>
            </w:r>
          </w:p>
        </w:tc>
        <w:tc>
          <w:tcPr>
            <w:tcW w:w="6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不接受联合体投标。</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668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评审结果:“ √ ”表示合格；“ × ”表示不合格，一项不合格为无效投标处，如不合格，请在结果中写</w:t>
            </w:r>
          </w:p>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明原因。</w:t>
            </w:r>
          </w:p>
        </w:tc>
        <w:tc>
          <w:tcPr>
            <w:tcW w:w="110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32" w:firstLineChars="200"/>
              <w:textAlignment w:val="baseline"/>
              <w:rPr>
                <w:rFonts w:hint="eastAsia" w:ascii="宋体" w:hAnsi="宋体" w:eastAsia="宋体" w:cs="宋体"/>
                <w:b w:val="0"/>
                <w:bCs w:val="0"/>
                <w:snapToGrid w:val="0"/>
                <w:color w:val="000000"/>
                <w:spacing w:val="8"/>
                <w:kern w:val="0"/>
                <w:sz w:val="20"/>
                <w:szCs w:val="20"/>
                <w:lang w:val="en-US" w:eastAsia="zh-CN"/>
              </w:rPr>
            </w:pPr>
          </w:p>
        </w:tc>
      </w:tr>
    </w:tbl>
    <w:p>
      <w:pPr>
        <w:rPr>
          <w:rFonts w:hint="eastAsia" w:ascii="宋体" w:hAnsi="宋体" w:eastAsia="宋体" w:cs="宋体"/>
          <w:b w:val="0"/>
          <w:bCs w:val="0"/>
          <w:snapToGrid w:val="0"/>
          <w:color w:val="000000"/>
          <w:spacing w:val="8"/>
          <w:kern w:val="0"/>
          <w:sz w:val="16"/>
          <w:szCs w:val="16"/>
          <w:lang w:val="en-US" w:eastAsia="zh-CN"/>
        </w:rPr>
      </w:pPr>
      <w:r>
        <w:rPr>
          <w:rFonts w:hint="eastAsia" w:ascii="宋体" w:hAnsi="宋体" w:eastAsia="宋体" w:cs="宋体"/>
          <w:b w:val="0"/>
          <w:bCs w:val="0"/>
          <w:snapToGrid w:val="0"/>
          <w:color w:val="000000"/>
          <w:spacing w:val="8"/>
          <w:kern w:val="0"/>
          <w:sz w:val="16"/>
          <w:szCs w:val="16"/>
          <w:lang w:val="en-US" w:eastAsia="zh-CN"/>
        </w:rPr>
        <w:br w:type="page"/>
      </w:r>
    </w:p>
    <w:p>
      <w:pPr>
        <w:snapToGrid w:val="0"/>
        <w:spacing w:line="579" w:lineRule="exact"/>
        <w:ind w:firstLine="472" w:firstLineChars="200"/>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附表2                         符合性评审</w:t>
      </w:r>
    </w:p>
    <w:tbl>
      <w:tblPr>
        <w:tblStyle w:val="17"/>
        <w:tblpPr w:leftFromText="180" w:rightFromText="180" w:vertAnchor="text" w:horzAnchor="page" w:tblpX="1281" w:tblpY="122"/>
        <w:tblOverlap w:val="never"/>
        <w:tblW w:w="94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7"/>
        <w:gridCol w:w="5709"/>
        <w:gridCol w:w="1006"/>
        <w:gridCol w:w="1091"/>
        <w:gridCol w:w="10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97" w:type="dxa"/>
            <w:vMerge w:val="restart"/>
            <w:textDirection w:val="tbRlV"/>
            <w:vAlign w:val="center"/>
          </w:tcPr>
          <w:p>
            <w:pPr>
              <w:snapToGrid w:val="0"/>
              <w:spacing w:line="579" w:lineRule="exact"/>
              <w:ind w:firstLine="472" w:firstLineChars="200"/>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序号</w:t>
            </w:r>
          </w:p>
        </w:tc>
        <w:tc>
          <w:tcPr>
            <w:tcW w:w="5709" w:type="dxa"/>
            <w:vMerge w:val="restart"/>
            <w:vAlign w:val="center"/>
          </w:tcPr>
          <w:p>
            <w:pPr>
              <w:snapToGrid w:val="0"/>
              <w:spacing w:line="579" w:lineRule="exact"/>
              <w:ind w:firstLine="472" w:firstLineChars="200"/>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评  审  内  容</w:t>
            </w:r>
          </w:p>
        </w:tc>
        <w:tc>
          <w:tcPr>
            <w:tcW w:w="1006" w:type="dxa"/>
            <w:vAlign w:val="top"/>
          </w:tcPr>
          <w:p>
            <w:pPr>
              <w:snapToGrid w:val="0"/>
              <w:spacing w:line="579" w:lineRule="exact"/>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投标人 1</w:t>
            </w:r>
          </w:p>
        </w:tc>
        <w:tc>
          <w:tcPr>
            <w:tcW w:w="1091" w:type="dxa"/>
            <w:vAlign w:val="top"/>
          </w:tcPr>
          <w:p>
            <w:pPr>
              <w:snapToGrid w:val="0"/>
              <w:spacing w:line="579" w:lineRule="exact"/>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投标人 2</w:t>
            </w:r>
          </w:p>
        </w:tc>
        <w:tc>
          <w:tcPr>
            <w:tcW w:w="1056" w:type="dxa"/>
            <w:vAlign w:val="top"/>
          </w:tcPr>
          <w:p>
            <w:pPr>
              <w:snapToGrid w:val="0"/>
              <w:spacing w:line="579" w:lineRule="exact"/>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投标人 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97" w:type="dxa"/>
            <w:vMerge w:val="continue"/>
            <w:textDirection w:val="tbRlV"/>
            <w:vAlign w:val="center"/>
          </w:tcPr>
          <w:p>
            <w:pPr>
              <w:snapToGrid w:val="0"/>
              <w:spacing w:line="579" w:lineRule="exact"/>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5709" w:type="dxa"/>
            <w:vMerge w:val="continue"/>
            <w:vAlign w:val="top"/>
          </w:tcPr>
          <w:p>
            <w:pPr>
              <w:snapToGrid w:val="0"/>
              <w:spacing w:line="579" w:lineRule="exact"/>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06" w:type="dxa"/>
            <w:vAlign w:val="top"/>
          </w:tcPr>
          <w:p>
            <w:pPr>
              <w:snapToGrid w:val="0"/>
              <w:spacing w:line="579" w:lineRule="exact"/>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是否合格</w:t>
            </w:r>
          </w:p>
        </w:tc>
        <w:tc>
          <w:tcPr>
            <w:tcW w:w="1091" w:type="dxa"/>
            <w:vAlign w:val="top"/>
          </w:tcPr>
          <w:p>
            <w:pPr>
              <w:snapToGrid w:val="0"/>
              <w:spacing w:line="579" w:lineRule="exact"/>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是否合格</w:t>
            </w:r>
          </w:p>
        </w:tc>
        <w:tc>
          <w:tcPr>
            <w:tcW w:w="1056" w:type="dxa"/>
            <w:vAlign w:val="top"/>
          </w:tcPr>
          <w:p>
            <w:pPr>
              <w:snapToGrid w:val="0"/>
              <w:spacing w:line="579" w:lineRule="exact"/>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snapToGrid w:val="0"/>
              <w:spacing w:line="240" w:lineRule="auto"/>
              <w:jc w:val="center"/>
              <w:rPr>
                <w:rFonts w:hint="default"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1</w:t>
            </w:r>
          </w:p>
        </w:tc>
        <w:tc>
          <w:tcPr>
            <w:tcW w:w="5709" w:type="dxa"/>
            <w:vAlign w:val="center"/>
          </w:tcPr>
          <w:p>
            <w:pPr>
              <w:snapToGrid w:val="0"/>
              <w:spacing w:line="240" w:lineRule="auto"/>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需要提交的证明文件不全，或者不符合招标文件标明的证明文件要求的；</w:t>
            </w:r>
          </w:p>
        </w:tc>
        <w:tc>
          <w:tcPr>
            <w:tcW w:w="100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91"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5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snapToGrid w:val="0"/>
              <w:spacing w:line="240" w:lineRule="auto"/>
              <w:jc w:val="center"/>
              <w:rPr>
                <w:rFonts w:hint="default"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2</w:t>
            </w:r>
          </w:p>
        </w:tc>
        <w:tc>
          <w:tcPr>
            <w:tcW w:w="5709" w:type="dxa"/>
            <w:vAlign w:val="center"/>
          </w:tcPr>
          <w:p>
            <w:pPr>
              <w:snapToGrid w:val="0"/>
              <w:spacing w:line="240" w:lineRule="auto"/>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投标文件无法定代表人签字,或未提供法定代表人授权 委托书、资格声明书或者填写项目不齐全的；</w:t>
            </w:r>
          </w:p>
        </w:tc>
        <w:tc>
          <w:tcPr>
            <w:tcW w:w="100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91"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5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97" w:type="dxa"/>
            <w:vAlign w:val="center"/>
          </w:tcPr>
          <w:p>
            <w:pPr>
              <w:snapToGrid w:val="0"/>
              <w:spacing w:line="240" w:lineRule="auto"/>
              <w:jc w:val="center"/>
              <w:rPr>
                <w:rFonts w:hint="default"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3</w:t>
            </w:r>
          </w:p>
        </w:tc>
        <w:tc>
          <w:tcPr>
            <w:tcW w:w="5709" w:type="dxa"/>
            <w:vAlign w:val="center"/>
          </w:tcPr>
          <w:p>
            <w:pPr>
              <w:snapToGrid w:val="0"/>
              <w:spacing w:line="240" w:lineRule="auto"/>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投标文件不齐全或者内容虚假的；</w:t>
            </w:r>
          </w:p>
        </w:tc>
        <w:tc>
          <w:tcPr>
            <w:tcW w:w="100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91"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5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snapToGrid w:val="0"/>
              <w:spacing w:line="240" w:lineRule="auto"/>
              <w:jc w:val="center"/>
              <w:rPr>
                <w:rFonts w:hint="default"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4</w:t>
            </w:r>
          </w:p>
        </w:tc>
        <w:tc>
          <w:tcPr>
            <w:tcW w:w="5709" w:type="dxa"/>
            <w:vAlign w:val="center"/>
          </w:tcPr>
          <w:p>
            <w:pPr>
              <w:snapToGrid w:val="0"/>
              <w:spacing w:line="240" w:lineRule="auto"/>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投标文件的实质性内容未使用中文表述、意思表述不明确、前后矛盾或者使用计量单位不符合招标文件要求的；</w:t>
            </w:r>
          </w:p>
        </w:tc>
        <w:tc>
          <w:tcPr>
            <w:tcW w:w="100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91"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5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597" w:type="dxa"/>
            <w:vAlign w:val="center"/>
          </w:tcPr>
          <w:p>
            <w:pPr>
              <w:snapToGrid w:val="0"/>
              <w:spacing w:line="240" w:lineRule="auto"/>
              <w:jc w:val="center"/>
              <w:rPr>
                <w:rFonts w:hint="default"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5</w:t>
            </w:r>
          </w:p>
        </w:tc>
        <w:tc>
          <w:tcPr>
            <w:tcW w:w="5709" w:type="dxa"/>
            <w:vAlign w:val="center"/>
          </w:tcPr>
          <w:p>
            <w:pPr>
              <w:snapToGrid w:val="0"/>
              <w:spacing w:line="240" w:lineRule="auto"/>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投标人是否提服务方案，向用户提供满意的技术支持及服务；</w:t>
            </w:r>
          </w:p>
        </w:tc>
        <w:tc>
          <w:tcPr>
            <w:tcW w:w="100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91"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5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597" w:type="dxa"/>
            <w:vAlign w:val="center"/>
          </w:tcPr>
          <w:p>
            <w:pPr>
              <w:snapToGrid w:val="0"/>
              <w:spacing w:line="240" w:lineRule="auto"/>
              <w:jc w:val="center"/>
              <w:rPr>
                <w:rFonts w:hint="default"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6</w:t>
            </w:r>
          </w:p>
        </w:tc>
        <w:tc>
          <w:tcPr>
            <w:tcW w:w="5709" w:type="dxa"/>
            <w:vAlign w:val="center"/>
          </w:tcPr>
          <w:p>
            <w:pPr>
              <w:snapToGrid w:val="0"/>
              <w:spacing w:line="240" w:lineRule="auto"/>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投标报价是否不高于采购预算额度；</w:t>
            </w:r>
          </w:p>
        </w:tc>
        <w:tc>
          <w:tcPr>
            <w:tcW w:w="100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91"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5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snapToGrid w:val="0"/>
              <w:spacing w:line="240" w:lineRule="auto"/>
              <w:jc w:val="center"/>
              <w:rPr>
                <w:rFonts w:hint="default"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7</w:t>
            </w:r>
          </w:p>
        </w:tc>
        <w:tc>
          <w:tcPr>
            <w:tcW w:w="5709" w:type="dxa"/>
            <w:vAlign w:val="center"/>
          </w:tcPr>
          <w:p>
            <w:pPr>
              <w:snapToGrid w:val="0"/>
              <w:spacing w:line="240" w:lineRule="auto"/>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投标报价具有选择性，或者开标价格与投标文件承诺的优惠（折扣）价格不一致的；</w:t>
            </w:r>
          </w:p>
        </w:tc>
        <w:tc>
          <w:tcPr>
            <w:tcW w:w="100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91"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5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snapToGrid w:val="0"/>
              <w:spacing w:line="240" w:lineRule="auto"/>
              <w:jc w:val="center"/>
              <w:rPr>
                <w:rFonts w:hint="default"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8</w:t>
            </w:r>
          </w:p>
        </w:tc>
        <w:tc>
          <w:tcPr>
            <w:tcW w:w="5709" w:type="dxa"/>
            <w:vAlign w:val="center"/>
          </w:tcPr>
          <w:p>
            <w:pPr>
              <w:snapToGrid w:val="0"/>
              <w:spacing w:line="240" w:lineRule="auto"/>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投标有效期等相关条款不能满足招标文件要求的；</w:t>
            </w:r>
          </w:p>
        </w:tc>
        <w:tc>
          <w:tcPr>
            <w:tcW w:w="100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91"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5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snapToGrid w:val="0"/>
              <w:spacing w:line="240" w:lineRule="auto"/>
              <w:jc w:val="center"/>
              <w:rPr>
                <w:rFonts w:hint="default"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9</w:t>
            </w:r>
          </w:p>
        </w:tc>
        <w:tc>
          <w:tcPr>
            <w:tcW w:w="5709" w:type="dxa"/>
            <w:vAlign w:val="center"/>
          </w:tcPr>
          <w:p>
            <w:pPr>
              <w:snapToGrid w:val="0"/>
              <w:spacing w:line="240" w:lineRule="auto"/>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未实质性响应招标文件要求或者投标文件有招标方不能接受的附加条件的或法律、法规和招标文件规定的其他无效情形；</w:t>
            </w:r>
          </w:p>
        </w:tc>
        <w:tc>
          <w:tcPr>
            <w:tcW w:w="100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91"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5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97" w:type="dxa"/>
            <w:vAlign w:val="center"/>
          </w:tcPr>
          <w:p>
            <w:pPr>
              <w:snapToGrid w:val="0"/>
              <w:spacing w:line="240" w:lineRule="auto"/>
              <w:jc w:val="center"/>
              <w:rPr>
                <w:rFonts w:hint="default"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10</w:t>
            </w:r>
          </w:p>
        </w:tc>
        <w:tc>
          <w:tcPr>
            <w:tcW w:w="5709" w:type="dxa"/>
            <w:vAlign w:val="center"/>
          </w:tcPr>
          <w:p>
            <w:pPr>
              <w:snapToGrid w:val="0"/>
              <w:spacing w:line="240" w:lineRule="auto"/>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没有采购人不能接受的附加条件的；</w:t>
            </w:r>
          </w:p>
        </w:tc>
        <w:tc>
          <w:tcPr>
            <w:tcW w:w="100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91"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5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snapToGrid w:val="0"/>
              <w:spacing w:line="240" w:lineRule="auto"/>
              <w:jc w:val="center"/>
              <w:rPr>
                <w:rFonts w:hint="default"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11</w:t>
            </w:r>
          </w:p>
        </w:tc>
        <w:tc>
          <w:tcPr>
            <w:tcW w:w="5709" w:type="dxa"/>
            <w:vAlign w:val="center"/>
          </w:tcPr>
          <w:p>
            <w:pPr>
              <w:snapToGrid w:val="0"/>
              <w:spacing w:line="240" w:lineRule="auto"/>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投标文件标明的响应或偏离与事实不符或伪造证明文件等虚假投标的。</w:t>
            </w:r>
          </w:p>
        </w:tc>
        <w:tc>
          <w:tcPr>
            <w:tcW w:w="100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91"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5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306" w:type="dxa"/>
            <w:gridSpan w:val="2"/>
            <w:vAlign w:val="center"/>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结论：合格/不合格</w:t>
            </w:r>
          </w:p>
        </w:tc>
        <w:tc>
          <w:tcPr>
            <w:tcW w:w="100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91"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c>
          <w:tcPr>
            <w:tcW w:w="1056" w:type="dxa"/>
            <w:vAlign w:val="top"/>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9459" w:type="dxa"/>
            <w:gridSpan w:val="5"/>
            <w:vAlign w:val="center"/>
          </w:tcPr>
          <w:p>
            <w:pPr>
              <w:snapToGrid w:val="0"/>
              <w:spacing w:line="240" w:lineRule="auto"/>
              <w:ind w:firstLine="472" w:firstLineChars="200"/>
              <w:rPr>
                <w:rFonts w:hint="eastAsia" w:ascii="宋体" w:hAnsi="宋体" w:eastAsia="宋体" w:cs="宋体"/>
                <w:b w:val="0"/>
                <w:bCs w:val="0"/>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25"/>
        <w:rPr>
          <w:rFonts w:hint="eastAsia" w:ascii="仿宋" w:hAnsi="仿宋" w:eastAsia="仿宋" w:cs="仿宋"/>
          <w:color w:val="auto"/>
          <w:kern w:val="0"/>
          <w:sz w:val="24"/>
          <w:szCs w:val="24"/>
          <w:highlight w:val="none"/>
          <w:lang w:val="en-US" w:eastAsia="zh-CN" w:bidi="ar-SA"/>
        </w:rPr>
      </w:pPr>
    </w:p>
    <w:p>
      <w:pPr>
        <w:spacing w:line="240" w:lineRule="auto"/>
        <w:rPr>
          <w:rFonts w:hint="eastAsia" w:asciiTheme="majorEastAsia" w:hAnsiTheme="majorEastAsia" w:eastAsiaTheme="majorEastAsia" w:cstheme="majorEastAsia"/>
          <w:sz w:val="24"/>
          <w:szCs w:val="24"/>
          <w:lang w:val="en-US" w:eastAsia="zh-CN"/>
        </w:rPr>
      </w:pPr>
    </w:p>
    <w:p>
      <w:pPr>
        <w:spacing w:line="240" w:lineRule="auto"/>
        <w:rPr>
          <w:rFonts w:hint="eastAsia" w:asciiTheme="majorEastAsia" w:hAnsiTheme="majorEastAsia" w:eastAsiaTheme="majorEastAsia" w:cstheme="majorEastAsia"/>
          <w:sz w:val="24"/>
          <w:szCs w:val="24"/>
          <w:lang w:val="en-US" w:eastAsia="zh-CN"/>
        </w:rPr>
      </w:pPr>
    </w:p>
    <w:p>
      <w:pPr>
        <w:spacing w:line="240" w:lineRule="auto"/>
        <w:rPr>
          <w:rFonts w:hint="eastAsia" w:asciiTheme="majorEastAsia" w:hAnsiTheme="majorEastAsia" w:eastAsiaTheme="majorEastAsia" w:cstheme="majorEastAsia"/>
          <w:sz w:val="24"/>
          <w:szCs w:val="24"/>
          <w:lang w:val="en-US" w:eastAsia="zh-CN"/>
        </w:rPr>
      </w:pPr>
    </w:p>
    <w:p>
      <w:pPr>
        <w:spacing w:line="240" w:lineRule="auto"/>
        <w:jc w:val="both"/>
        <w:rPr>
          <w:rFonts w:hint="eastAsia" w:asciiTheme="majorEastAsia" w:hAnsiTheme="majorEastAsia" w:eastAsiaTheme="majorEastAsia" w:cstheme="majorEastAsia"/>
          <w:sz w:val="24"/>
          <w:szCs w:val="24"/>
          <w:lang w:val="en-US" w:eastAsia="zh-CN"/>
        </w:rPr>
      </w:pPr>
      <w:r>
        <w:rPr>
          <w:rFonts w:hint="eastAsia" w:ascii="宋体" w:hAnsi="宋体" w:eastAsia="宋体" w:cs="宋体"/>
          <w:b w:val="0"/>
          <w:bCs w:val="0"/>
          <w:snapToGrid w:val="0"/>
          <w:color w:val="000000"/>
          <w:spacing w:val="8"/>
          <w:kern w:val="0"/>
          <w:sz w:val="22"/>
          <w:szCs w:val="22"/>
          <w:lang w:val="en-US" w:eastAsia="zh-CN"/>
        </w:rPr>
        <w:t xml:space="preserve">附表3 </w:t>
      </w:r>
      <w:r>
        <w:rPr>
          <w:rFonts w:hint="eastAsia" w:asciiTheme="majorEastAsia" w:hAnsiTheme="majorEastAsia" w:eastAsiaTheme="majorEastAsia" w:cstheme="majorEastAsia"/>
          <w:sz w:val="24"/>
          <w:szCs w:val="24"/>
          <w:lang w:val="en-US" w:eastAsia="zh-CN"/>
        </w:rPr>
        <w:t xml:space="preserve">                               </w:t>
      </w:r>
      <w:r>
        <w:rPr>
          <w:rFonts w:hint="eastAsia" w:ascii="宋体" w:hAnsi="宋体" w:eastAsia="宋体" w:cs="宋体"/>
          <w:b w:val="0"/>
          <w:bCs w:val="0"/>
          <w:snapToGrid w:val="0"/>
          <w:color w:val="000000"/>
          <w:spacing w:val="8"/>
          <w:kern w:val="0"/>
          <w:sz w:val="22"/>
          <w:szCs w:val="22"/>
          <w:lang w:val="en-US" w:eastAsia="zh-CN"/>
        </w:rPr>
        <w:t>详细评审细则</w:t>
      </w:r>
    </w:p>
    <w:p>
      <w:pPr>
        <w:pStyle w:val="6"/>
        <w:rPr>
          <w:rFonts w:hint="eastAsia" w:asciiTheme="majorEastAsia" w:hAnsiTheme="majorEastAsia" w:eastAsiaTheme="majorEastAsia" w:cstheme="majorEastAsia"/>
          <w:sz w:val="24"/>
          <w:szCs w:val="24"/>
          <w:lang w:val="en-US" w:eastAsia="zh-CN"/>
        </w:rPr>
      </w:pPr>
    </w:p>
    <w:tbl>
      <w:tblPr>
        <w:tblStyle w:val="12"/>
        <w:tblW w:w="9172" w:type="dxa"/>
        <w:jc w:val="center"/>
        <w:tblLayout w:type="fixed"/>
        <w:tblCellMar>
          <w:top w:w="0" w:type="dxa"/>
          <w:left w:w="108" w:type="dxa"/>
          <w:bottom w:w="0" w:type="dxa"/>
          <w:right w:w="108" w:type="dxa"/>
        </w:tblCellMar>
      </w:tblPr>
      <w:tblGrid>
        <w:gridCol w:w="430"/>
        <w:gridCol w:w="470"/>
        <w:gridCol w:w="687"/>
        <w:gridCol w:w="6867"/>
        <w:gridCol w:w="718"/>
      </w:tblGrid>
      <w:tr>
        <w:tblPrEx>
          <w:tblCellMar>
            <w:top w:w="0" w:type="dxa"/>
            <w:left w:w="108" w:type="dxa"/>
            <w:bottom w:w="0" w:type="dxa"/>
            <w:right w:w="108" w:type="dxa"/>
          </w:tblCellMar>
        </w:tblPrEx>
        <w:trPr>
          <w:trHeight w:val="341"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序号</w:t>
            </w:r>
          </w:p>
        </w:tc>
        <w:tc>
          <w:tcPr>
            <w:tcW w:w="1157" w:type="dxa"/>
            <w:gridSpan w:val="2"/>
            <w:tcBorders>
              <w:top w:val="single" w:color="auto" w:sz="4" w:space="0"/>
              <w:left w:val="nil"/>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评审项目</w:t>
            </w:r>
          </w:p>
        </w:tc>
        <w:tc>
          <w:tcPr>
            <w:tcW w:w="68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评审内容及规则</w:t>
            </w:r>
          </w:p>
        </w:tc>
        <w:tc>
          <w:tcPr>
            <w:tcW w:w="7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标准分值</w:t>
            </w:r>
          </w:p>
        </w:tc>
      </w:tr>
      <w:tr>
        <w:tblPrEx>
          <w:tblCellMar>
            <w:top w:w="0" w:type="dxa"/>
            <w:left w:w="108" w:type="dxa"/>
            <w:bottom w:w="0" w:type="dxa"/>
            <w:right w:w="108" w:type="dxa"/>
          </w:tblCellMar>
        </w:tblPrEx>
        <w:trPr>
          <w:trHeight w:val="940" w:hRule="atLeast"/>
          <w:jc w:val="center"/>
        </w:trPr>
        <w:tc>
          <w:tcPr>
            <w:tcW w:w="43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1</w:t>
            </w:r>
          </w:p>
        </w:tc>
        <w:tc>
          <w:tcPr>
            <w:tcW w:w="1157" w:type="dxa"/>
            <w:gridSpan w:val="2"/>
            <w:tcBorders>
              <w:top w:val="single" w:color="auto" w:sz="6"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投标报价</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评标基准价即满足采购文件要求且投标价格最低或（1-最高下浮率）的投标报价。</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投标报价得分=评标基准价/投标报价或(1-投标下浮率)×50</w:t>
            </w:r>
          </w:p>
        </w:tc>
        <w:tc>
          <w:tcPr>
            <w:tcW w:w="718"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50分</w:t>
            </w:r>
          </w:p>
        </w:tc>
      </w:tr>
      <w:tr>
        <w:tblPrEx>
          <w:tblCellMar>
            <w:top w:w="0" w:type="dxa"/>
            <w:left w:w="108" w:type="dxa"/>
            <w:bottom w:w="0" w:type="dxa"/>
            <w:right w:w="108" w:type="dxa"/>
          </w:tblCellMar>
        </w:tblPrEx>
        <w:trPr>
          <w:trHeight w:val="1896"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2</w:t>
            </w:r>
          </w:p>
        </w:tc>
        <w:tc>
          <w:tcPr>
            <w:tcW w:w="470" w:type="dxa"/>
            <w:vMerge w:val="restart"/>
            <w:tcBorders>
              <w:left w:val="nil"/>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商务评审</w:t>
            </w:r>
          </w:p>
        </w:tc>
        <w:tc>
          <w:tcPr>
            <w:tcW w:w="687" w:type="dxa"/>
            <w:tcBorders>
              <w:top w:val="single" w:color="auto" w:sz="6" w:space="0"/>
              <w:left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项目配备能力</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项目人员配备及车辆安排是否配备齐全、搭配合理；配备人员是否具有丰富的配送、装卸、处理突发事件的相关经验；配备车辆是否能对本项目提供强有力的专业支持等情况，评委酌情打分。</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满足 3 项上述条件且配备人员及车辆齐全、搭配合理的，最高得5分；满足 2 项上述条件且配备人员及车辆基本齐全、搭配较合理的，最高得2分；满足 1 项上述条件且配备人员及车辆不齐全、搭配不合理的，最高得1分；</w:t>
            </w:r>
          </w:p>
        </w:tc>
        <w:tc>
          <w:tcPr>
            <w:tcW w:w="718"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5分</w:t>
            </w:r>
          </w:p>
        </w:tc>
      </w:tr>
      <w:tr>
        <w:tblPrEx>
          <w:tblCellMar>
            <w:top w:w="0" w:type="dxa"/>
            <w:left w:w="108" w:type="dxa"/>
            <w:bottom w:w="0" w:type="dxa"/>
            <w:right w:w="108" w:type="dxa"/>
          </w:tblCellMar>
        </w:tblPrEx>
        <w:trPr>
          <w:trHeight w:val="623"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3</w:t>
            </w:r>
          </w:p>
        </w:tc>
        <w:tc>
          <w:tcPr>
            <w:tcW w:w="470" w:type="dxa"/>
            <w:vMerge w:val="continue"/>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p>
        </w:tc>
        <w:tc>
          <w:tcPr>
            <w:tcW w:w="68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类似业绩</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提供近三年为本专科高校提供教材供应服务的资历类似业绩，每提供一个得1分，最多得3分。（须提供中标通知书或合同原件扫描）</w:t>
            </w:r>
          </w:p>
        </w:tc>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3分</w:t>
            </w:r>
          </w:p>
        </w:tc>
      </w:tr>
      <w:tr>
        <w:tblPrEx>
          <w:tblCellMar>
            <w:top w:w="0" w:type="dxa"/>
            <w:left w:w="108" w:type="dxa"/>
            <w:bottom w:w="0" w:type="dxa"/>
            <w:right w:w="108" w:type="dxa"/>
          </w:tblCellMar>
        </w:tblPrEx>
        <w:trPr>
          <w:trHeight w:val="1396"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4</w:t>
            </w:r>
          </w:p>
        </w:tc>
        <w:tc>
          <w:tcPr>
            <w:tcW w:w="470" w:type="dxa"/>
            <w:vMerge w:val="continue"/>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p>
        </w:tc>
        <w:tc>
          <w:tcPr>
            <w:tcW w:w="68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验收方案</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根据投标人提供的项目验收方案的完整性、合理性等情况，评委酌情打分。</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验收方案内容详细、完整，措施合理有效的，最高得 4 分；验收方案内容粗略，缺乏针 对性的，最高得 2 分；未提供或明显套用其他项目内容不得分。</w:t>
            </w:r>
          </w:p>
        </w:tc>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4分</w:t>
            </w:r>
          </w:p>
        </w:tc>
      </w:tr>
      <w:tr>
        <w:tblPrEx>
          <w:tblCellMar>
            <w:top w:w="0" w:type="dxa"/>
            <w:left w:w="108" w:type="dxa"/>
            <w:bottom w:w="0" w:type="dxa"/>
            <w:right w:w="108" w:type="dxa"/>
          </w:tblCellMar>
        </w:tblPrEx>
        <w:trPr>
          <w:trHeight w:val="1234"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5</w:t>
            </w:r>
          </w:p>
        </w:tc>
        <w:tc>
          <w:tcPr>
            <w:tcW w:w="4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技术评审</w:t>
            </w:r>
          </w:p>
        </w:tc>
        <w:tc>
          <w:tcPr>
            <w:tcW w:w="68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 xml:space="preserve">项目实施计划    </w:t>
            </w:r>
          </w:p>
        </w:tc>
        <w:tc>
          <w:tcPr>
            <w:tcW w:w="686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根据项目供货计划(周全的征订、配送、发放、退货等方案，实行专人负责制)安排进行评价：有教材运行管理的平台，能够方便学校征订教材及发放教材，项目供货安排科学合理，能完全满足招标文件的时间进度要求，提出的保证进度措施具体以及可操作性强，最高得20分。项目供货安排较合理，能基本满足招标文件的时间进度要求，能提出的保证进度措施但可操作性一般 ，最高得12分。项目供货安排一般，未能满足招 标文件的时间进度要求，提出的保证进度措施不具体或可操作性差，最高得4 分。不提供项目供货计划安排的，不得分。</w:t>
            </w:r>
          </w:p>
        </w:tc>
        <w:tc>
          <w:tcPr>
            <w:tcW w:w="71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20分</w:t>
            </w:r>
          </w:p>
        </w:tc>
      </w:tr>
      <w:tr>
        <w:tblPrEx>
          <w:tblCellMar>
            <w:top w:w="0" w:type="dxa"/>
            <w:left w:w="108" w:type="dxa"/>
            <w:bottom w:w="0" w:type="dxa"/>
            <w:right w:w="108" w:type="dxa"/>
          </w:tblCellMar>
        </w:tblPrEx>
        <w:trPr>
          <w:trHeight w:val="169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6</w:t>
            </w:r>
          </w:p>
        </w:tc>
        <w:tc>
          <w:tcPr>
            <w:tcW w:w="470"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p>
        </w:tc>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教材包装与物流配送</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根据投标人提供的教材包装是否规范、是否防潮、出现包装破损等现象补救措施、物流配送是否及时等情况，评委酌情打分。内容详细、完整、合理有效、可行性高的，最高得7分；内容较详细、较完整，较合理、 可行性一般的，最高得4分； 内容粗略，缺乏针对性、可行性低的，最高得3分；未提供或明显套用其他项目内容的不得分。</w:t>
            </w:r>
          </w:p>
        </w:tc>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7分</w:t>
            </w:r>
          </w:p>
        </w:tc>
      </w:tr>
      <w:tr>
        <w:tblPrEx>
          <w:tblCellMar>
            <w:top w:w="0" w:type="dxa"/>
            <w:left w:w="108" w:type="dxa"/>
            <w:bottom w:w="0" w:type="dxa"/>
            <w:right w:w="108" w:type="dxa"/>
          </w:tblCellMar>
        </w:tblPrEx>
        <w:trPr>
          <w:trHeight w:val="1835"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7</w:t>
            </w:r>
          </w:p>
        </w:tc>
        <w:tc>
          <w:tcPr>
            <w:tcW w:w="470"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p>
        </w:tc>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教材质量保证</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根据投标人提供的教材是否有100%正版的组织措施、是否保证教材不会出现开胶、倒装、 缺页、烂页、破损等现象、是否保证教材符合招标人要求的版次及保证措施、是否保证 教材按照招标人要求供书并按清单要求发放图书，避免错书等情况，评委酌情打分。</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情况说明内容详细、完整的，最高得6分；情况说明内容一般的，最高得4分；情况说明内容粗略，缺乏针对性的最高得2分；未提供或明显套用其他项目内容的不得分。</w:t>
            </w:r>
          </w:p>
        </w:tc>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6分</w:t>
            </w:r>
          </w:p>
        </w:tc>
      </w:tr>
      <w:tr>
        <w:tblPrEx>
          <w:tblCellMar>
            <w:top w:w="0" w:type="dxa"/>
            <w:left w:w="108" w:type="dxa"/>
            <w:bottom w:w="0" w:type="dxa"/>
            <w:right w:w="108" w:type="dxa"/>
          </w:tblCellMar>
        </w:tblPrEx>
        <w:trPr>
          <w:trHeight w:val="2338"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8</w:t>
            </w:r>
          </w:p>
        </w:tc>
        <w:tc>
          <w:tcPr>
            <w:tcW w:w="470"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p>
        </w:tc>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售后服务承诺</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1.售前服务：随时主动向招标方提供相关订购信息，及时主动反馈接收订单情况；2.售中服务：能以最短时间、最优方案组织教材，随时主动通报组织教材情况、发书情况、 到书情况等；按招标方要求分编教材；按招标方要求进行现采并提供相关人力和技术支持。3.售后服务：能够很好地、无条件地及时处理组织教材中出的差错和教材质量等有关问题。对比投标人提供的对本项目的优惠承诺的完整性、合理性等综合评审，评委酌情打分。</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情况说明内容详细、完整的，最高得5分；情况说明内容一般的，最高得3分；情况说明内容粗略，缺乏针对性的最高得2分；未提供或明显套用其他项目内容的不得分。</w:t>
            </w:r>
          </w:p>
        </w:tc>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5分</w:t>
            </w:r>
          </w:p>
        </w:tc>
      </w:tr>
      <w:tr>
        <w:tblPrEx>
          <w:tblCellMar>
            <w:top w:w="0" w:type="dxa"/>
            <w:left w:w="108" w:type="dxa"/>
            <w:bottom w:w="0" w:type="dxa"/>
            <w:right w:w="108" w:type="dxa"/>
          </w:tblCellMar>
        </w:tblPrEx>
        <w:trPr>
          <w:trHeight w:val="308" w:hRule="atLeast"/>
          <w:jc w:val="center"/>
        </w:trPr>
        <w:tc>
          <w:tcPr>
            <w:tcW w:w="845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合    计</w:t>
            </w:r>
          </w:p>
        </w:tc>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hint="eastAsia" w:ascii="宋体" w:hAnsi="宋体" w:eastAsia="宋体" w:cs="宋体"/>
                <w:b w:val="0"/>
                <w:bCs w:val="0"/>
                <w:snapToGrid w:val="0"/>
                <w:color w:val="000000"/>
                <w:spacing w:val="8"/>
                <w:kern w:val="0"/>
                <w:sz w:val="20"/>
                <w:szCs w:val="20"/>
                <w:lang w:val="en-US" w:eastAsia="zh-CN"/>
              </w:rPr>
              <w:t>100分</w:t>
            </w:r>
          </w:p>
        </w:tc>
      </w:tr>
      <w:tr>
        <w:tblPrEx>
          <w:tblCellMar>
            <w:top w:w="0" w:type="dxa"/>
            <w:left w:w="108" w:type="dxa"/>
            <w:bottom w:w="0" w:type="dxa"/>
            <w:right w:w="108" w:type="dxa"/>
          </w:tblCellMar>
        </w:tblPrEx>
        <w:trPr>
          <w:trHeight w:val="371" w:hRule="atLeast"/>
          <w:jc w:val="center"/>
        </w:trPr>
        <w:tc>
          <w:tcPr>
            <w:tcW w:w="845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r>
              <w:rPr>
                <w:rFonts w:ascii="宋体" w:hAnsi="宋体" w:eastAsia="宋体" w:cs="宋体"/>
                <w:spacing w:val="16"/>
                <w:sz w:val="20"/>
                <w:szCs w:val="20"/>
              </w:rPr>
              <w:t>注</w:t>
            </w:r>
            <w:r>
              <w:rPr>
                <w:rFonts w:ascii="宋体" w:hAnsi="宋体" w:eastAsia="宋体" w:cs="宋体"/>
                <w:spacing w:val="13"/>
                <w:sz w:val="20"/>
                <w:szCs w:val="20"/>
              </w:rPr>
              <w:t>：</w:t>
            </w:r>
            <w:r>
              <w:rPr>
                <w:rFonts w:ascii="宋体" w:hAnsi="宋体" w:eastAsia="宋体" w:cs="宋体"/>
                <w:spacing w:val="8"/>
                <w:sz w:val="20"/>
                <w:szCs w:val="20"/>
              </w:rPr>
              <w:t>评分分值计算保留小数点后两位。</w:t>
            </w:r>
          </w:p>
        </w:tc>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0"/>
                <w:szCs w:val="20"/>
                <w:lang w:val="en-US" w:eastAsia="zh-CN"/>
              </w:rPr>
            </w:pPr>
          </w:p>
        </w:tc>
      </w:tr>
    </w:tbl>
    <w:p>
      <w:pPr>
        <w:spacing w:line="308" w:lineRule="exact"/>
        <w:rPr>
          <w:rFonts w:ascii="宋体" w:hAnsi="宋体" w:eastAsia="宋体" w:cs="宋体"/>
          <w:sz w:val="23"/>
          <w:szCs w:val="23"/>
        </w:rPr>
      </w:pPr>
    </w:p>
    <w:p>
      <w:pPr>
        <w:spacing w:before="2" w:line="375" w:lineRule="auto"/>
        <w:ind w:left="19" w:right="49" w:firstLine="484"/>
        <w:rPr>
          <w:rFonts w:hint="eastAsia" w:ascii="宋体" w:hAnsi="宋体" w:eastAsia="宋体" w:cs="宋体"/>
          <w:color w:val="auto"/>
          <w:spacing w:val="21"/>
          <w:sz w:val="23"/>
          <w:szCs w:val="23"/>
          <w:highlight w:val="none"/>
        </w:rPr>
      </w:pPr>
      <w:r>
        <w:rPr>
          <w:rFonts w:hint="eastAsia" w:ascii="宋体" w:hAnsi="宋体" w:eastAsia="宋体" w:cs="宋体"/>
          <w:color w:val="auto"/>
          <w:spacing w:val="21"/>
          <w:sz w:val="23"/>
          <w:szCs w:val="23"/>
          <w:highlight w:val="none"/>
        </w:rPr>
        <w:t>附则</w:t>
      </w:r>
    </w:p>
    <w:p>
      <w:pPr>
        <w:spacing w:before="2" w:line="375" w:lineRule="auto"/>
        <w:ind w:left="19" w:right="49" w:firstLine="484"/>
        <w:rPr>
          <w:rFonts w:hint="eastAsia" w:ascii="宋体" w:hAnsi="宋体" w:eastAsia="宋体" w:cs="宋体"/>
          <w:color w:val="auto"/>
          <w:spacing w:val="21"/>
          <w:sz w:val="23"/>
          <w:szCs w:val="23"/>
          <w:highlight w:val="none"/>
        </w:rPr>
      </w:pPr>
      <w:r>
        <w:rPr>
          <w:rFonts w:hint="eastAsia" w:ascii="宋体" w:hAnsi="宋体" w:eastAsia="宋体" w:cs="宋体"/>
          <w:color w:val="auto"/>
          <w:spacing w:val="21"/>
          <w:sz w:val="23"/>
          <w:szCs w:val="23"/>
          <w:highlight w:val="none"/>
        </w:rPr>
        <w:t>1、对投标单位所提供的有关证件资料必须真实有效，若发现有弄虚作假行为，投标人在招投标过程有欺诈行为，一经查实，按法律、法规追究法律责任，罚没投标保证金，并取消中标资格。</w:t>
      </w:r>
    </w:p>
    <w:p>
      <w:pPr>
        <w:spacing w:before="2" w:line="375" w:lineRule="auto"/>
        <w:ind w:left="19" w:right="49" w:firstLine="484"/>
        <w:rPr>
          <w:rFonts w:hint="eastAsia" w:ascii="宋体" w:hAnsi="宋体" w:eastAsia="宋体" w:cs="宋体"/>
          <w:color w:val="auto"/>
          <w:spacing w:val="21"/>
          <w:sz w:val="23"/>
          <w:szCs w:val="23"/>
          <w:highlight w:val="none"/>
        </w:rPr>
      </w:pPr>
      <w:r>
        <w:rPr>
          <w:rFonts w:hint="eastAsia" w:ascii="宋体" w:hAnsi="宋体" w:eastAsia="宋体" w:cs="宋体"/>
          <w:color w:val="auto"/>
          <w:spacing w:val="21"/>
          <w:sz w:val="23"/>
          <w:szCs w:val="23"/>
          <w:highlight w:val="none"/>
        </w:rPr>
        <w:t>2、答疑文件和补充通知均具有与招标文件同等效力。</w:t>
      </w:r>
    </w:p>
    <w:p>
      <w:pPr>
        <w:spacing w:before="2" w:line="375" w:lineRule="auto"/>
        <w:ind w:left="19" w:right="49" w:firstLine="484"/>
        <w:rPr>
          <w:rFonts w:hint="eastAsia" w:ascii="宋体" w:hAnsi="宋体" w:eastAsia="宋体" w:cs="宋体"/>
          <w:color w:val="auto"/>
          <w:spacing w:val="21"/>
          <w:sz w:val="23"/>
          <w:szCs w:val="23"/>
        </w:rPr>
      </w:pPr>
      <w:r>
        <w:rPr>
          <w:rFonts w:hint="eastAsia" w:ascii="宋体" w:hAnsi="宋体" w:eastAsia="宋体" w:cs="宋体"/>
          <w:color w:val="auto"/>
          <w:spacing w:val="21"/>
          <w:sz w:val="23"/>
          <w:szCs w:val="23"/>
          <w:highlight w:val="none"/>
        </w:rPr>
        <w:t>3、本招标文件的解释权归</w:t>
      </w:r>
      <w:r>
        <w:rPr>
          <w:rFonts w:hint="eastAsia" w:ascii="宋体" w:hAnsi="宋体" w:eastAsia="宋体" w:cs="宋体"/>
          <w:color w:val="auto"/>
          <w:spacing w:val="21"/>
          <w:sz w:val="23"/>
          <w:szCs w:val="23"/>
          <w:highlight w:val="none"/>
          <w:lang w:eastAsia="zh-CN"/>
        </w:rPr>
        <w:t>采购人</w:t>
      </w:r>
      <w:r>
        <w:rPr>
          <w:rFonts w:hint="eastAsia" w:ascii="宋体" w:hAnsi="宋体" w:eastAsia="宋体" w:cs="宋体"/>
          <w:color w:val="auto"/>
          <w:spacing w:val="21"/>
          <w:sz w:val="23"/>
          <w:szCs w:val="23"/>
          <w:highlight w:val="none"/>
        </w:rPr>
        <w:t>。</w:t>
      </w:r>
    </w:p>
    <w:p>
      <w:pPr>
        <w:spacing w:before="2" w:line="375" w:lineRule="auto"/>
        <w:ind w:left="19" w:right="49" w:firstLine="484"/>
        <w:rPr>
          <w:rFonts w:ascii="宋体" w:hAnsi="宋体" w:eastAsia="宋体" w:cs="宋体"/>
          <w:spacing w:val="21"/>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bookmarkStart w:id="35" w:name="_bookmark19"/>
      <w:bookmarkEnd w:id="35"/>
      <w:r>
        <w:rPr>
          <w:rFonts w:hint="eastAsia" w:ascii="宋体" w:hAnsi="宋体" w:eastAsia="宋体" w:cs="宋体"/>
          <w:spacing w:val="18"/>
          <w:position w:val="15"/>
          <w:sz w:val="23"/>
          <w:szCs w:val="23"/>
          <w:lang w:val="en-US" w:eastAsia="zh-CN"/>
        </w:rPr>
        <w:t>29</w:t>
      </w:r>
      <w:r>
        <w:rPr>
          <w:rFonts w:hint="eastAsia" w:ascii="宋体" w:hAnsi="宋体" w:eastAsia="宋体" w:cs="宋体"/>
          <w:spacing w:val="18"/>
          <w:position w:val="15"/>
          <w:sz w:val="23"/>
          <w:szCs w:val="23"/>
          <w:lang w:eastAsia="zh-CN"/>
        </w:rPr>
        <w:t>．定标原则</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val="en-US" w:eastAsia="zh-CN"/>
        </w:rPr>
        <w:t>29</w:t>
      </w:r>
      <w:r>
        <w:rPr>
          <w:rFonts w:hint="eastAsia" w:ascii="宋体" w:hAnsi="宋体" w:eastAsia="宋体" w:cs="宋体"/>
          <w:spacing w:val="18"/>
          <w:position w:val="15"/>
          <w:sz w:val="23"/>
          <w:szCs w:val="23"/>
          <w:lang w:eastAsia="zh-CN"/>
        </w:rPr>
        <w:t>.1评审小组应当根据</w:t>
      </w:r>
      <w:r>
        <w:rPr>
          <w:rFonts w:hint="eastAsia" w:ascii="宋体" w:hAnsi="宋体" w:eastAsia="宋体" w:cs="宋体"/>
          <w:spacing w:val="18"/>
          <w:position w:val="15"/>
          <w:sz w:val="23"/>
          <w:szCs w:val="23"/>
          <w:lang w:val="en-US" w:eastAsia="zh-CN"/>
        </w:rPr>
        <w:t>综合评分法</w:t>
      </w:r>
      <w:r>
        <w:rPr>
          <w:rFonts w:hint="eastAsia" w:ascii="宋体" w:hAnsi="宋体" w:eastAsia="宋体" w:cs="宋体"/>
          <w:spacing w:val="18"/>
          <w:position w:val="15"/>
          <w:sz w:val="23"/>
          <w:szCs w:val="23"/>
          <w:lang w:eastAsia="zh-CN"/>
        </w:rPr>
        <w:t>，</w:t>
      </w:r>
      <w:r>
        <w:rPr>
          <w:rFonts w:hint="eastAsia" w:ascii="宋体" w:hAnsi="宋体" w:eastAsia="宋体" w:cs="宋体"/>
          <w:spacing w:val="18"/>
          <w:position w:val="15"/>
          <w:sz w:val="23"/>
          <w:szCs w:val="23"/>
          <w:lang w:val="en-US"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val="en-US" w:eastAsia="zh-CN"/>
        </w:rPr>
        <w:t>29</w:t>
      </w:r>
      <w:r>
        <w:rPr>
          <w:rFonts w:hint="eastAsia" w:ascii="宋体" w:hAnsi="宋体" w:eastAsia="宋体" w:cs="宋体"/>
          <w:spacing w:val="18"/>
          <w:position w:val="15"/>
          <w:sz w:val="23"/>
          <w:szCs w:val="23"/>
          <w:lang w:eastAsia="zh-CN"/>
        </w:rPr>
        <w:t>.2采购代理机构应当在评标结束</w:t>
      </w:r>
      <w:r>
        <w:rPr>
          <w:rFonts w:hint="eastAsia" w:ascii="宋体" w:hAnsi="宋体" w:eastAsia="宋体" w:cs="宋体"/>
          <w:spacing w:val="18"/>
          <w:position w:val="15"/>
          <w:sz w:val="23"/>
          <w:szCs w:val="23"/>
          <w:lang w:val="en-US" w:eastAsia="zh-CN"/>
        </w:rPr>
        <w:t>后，</w:t>
      </w:r>
      <w:r>
        <w:rPr>
          <w:rFonts w:hint="eastAsia" w:ascii="宋体" w:hAnsi="宋体" w:eastAsia="宋体" w:cs="宋体"/>
          <w:spacing w:val="18"/>
          <w:position w:val="15"/>
          <w:sz w:val="23"/>
          <w:szCs w:val="23"/>
          <w:lang w:eastAsia="zh-CN"/>
        </w:rPr>
        <w:t>按顺序确定中标人。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val="en-US" w:eastAsia="zh-CN"/>
        </w:rPr>
        <w:t>29</w:t>
      </w:r>
      <w:r>
        <w:rPr>
          <w:rFonts w:hint="eastAsia" w:ascii="宋体" w:hAnsi="宋体" w:eastAsia="宋体" w:cs="宋体"/>
          <w:spacing w:val="18"/>
          <w:position w:val="15"/>
          <w:sz w:val="23"/>
          <w:szCs w:val="23"/>
          <w:lang w:eastAsia="zh-CN"/>
        </w:rPr>
        <w:t>.3根据评审报告，应当确定排名第一的中标候选人为中标人。排名第一的中标候选人放弃中标、因不可抗力不能履行合同的、或者</w:t>
      </w:r>
      <w:r>
        <w:rPr>
          <w:rFonts w:hint="eastAsia" w:ascii="宋体" w:hAnsi="宋体" w:eastAsia="宋体" w:cs="宋体"/>
          <w:spacing w:val="18"/>
          <w:position w:val="15"/>
          <w:sz w:val="23"/>
          <w:szCs w:val="23"/>
          <w:lang w:val="en-US" w:eastAsia="zh-CN"/>
        </w:rPr>
        <w:t>公开招标</w:t>
      </w:r>
      <w:r>
        <w:rPr>
          <w:rFonts w:hint="eastAsia" w:ascii="宋体" w:hAnsi="宋体" w:eastAsia="宋体" w:cs="宋体"/>
          <w:spacing w:val="18"/>
          <w:position w:val="15"/>
          <w:sz w:val="23"/>
          <w:szCs w:val="23"/>
          <w:lang w:eastAsia="zh-CN"/>
        </w:rPr>
        <w:t>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4" w:firstLineChars="200"/>
        <w:jc w:val="center"/>
        <w:textAlignment w:val="baseline"/>
        <w:rPr>
          <w:rFonts w:hint="eastAsia" w:ascii="宋体" w:hAnsi="宋体" w:eastAsia="宋体" w:cs="宋体"/>
          <w:b/>
          <w:bCs/>
          <w:spacing w:val="18"/>
          <w:position w:val="15"/>
          <w:sz w:val="23"/>
          <w:szCs w:val="23"/>
          <w:lang w:eastAsia="zh-CN"/>
        </w:rPr>
      </w:pPr>
      <w:bookmarkStart w:id="36" w:name="_Toc752"/>
      <w:bookmarkStart w:id="37" w:name="_Toc19739"/>
      <w:bookmarkStart w:id="38" w:name="_Toc15580"/>
      <w:bookmarkStart w:id="39" w:name="_Toc8567"/>
      <w:bookmarkStart w:id="40" w:name="_Toc6244"/>
      <w:bookmarkStart w:id="41" w:name="_Toc12540"/>
      <w:r>
        <w:rPr>
          <w:rFonts w:hint="eastAsia" w:ascii="宋体" w:hAnsi="宋体" w:eastAsia="宋体" w:cs="宋体"/>
          <w:b/>
          <w:bCs/>
          <w:spacing w:val="18"/>
          <w:position w:val="15"/>
          <w:sz w:val="23"/>
          <w:szCs w:val="23"/>
          <w:lang w:eastAsia="zh-CN"/>
        </w:rPr>
        <w:t>第七章 授予合同</w:t>
      </w:r>
      <w:bookmarkEnd w:id="36"/>
      <w:bookmarkEnd w:id="37"/>
      <w:bookmarkEnd w:id="38"/>
      <w:bookmarkEnd w:id="39"/>
      <w:bookmarkEnd w:id="40"/>
      <w:bookmarkEnd w:id="41"/>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0</w:t>
      </w:r>
      <w:r>
        <w:rPr>
          <w:rFonts w:hint="eastAsia" w:ascii="宋体" w:hAnsi="宋体" w:eastAsia="宋体" w:cs="宋体"/>
          <w:spacing w:val="18"/>
          <w:position w:val="15"/>
          <w:sz w:val="23"/>
          <w:szCs w:val="23"/>
          <w:lang w:eastAsia="zh-CN"/>
        </w:rPr>
        <w:t>.合同授予标准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0</w:t>
      </w:r>
      <w:r>
        <w:rPr>
          <w:rFonts w:hint="eastAsia" w:ascii="宋体" w:hAnsi="宋体" w:eastAsia="宋体" w:cs="宋体"/>
          <w:spacing w:val="18"/>
          <w:position w:val="15"/>
          <w:sz w:val="23"/>
          <w:szCs w:val="23"/>
          <w:lang w:eastAsia="zh-CN"/>
        </w:rPr>
        <w:t>.1合同将授予被确定为实质上响应</w:t>
      </w:r>
      <w:r>
        <w:rPr>
          <w:rFonts w:hint="eastAsia" w:ascii="宋体" w:hAnsi="宋体" w:eastAsia="宋体" w:cs="宋体"/>
          <w:spacing w:val="18"/>
          <w:position w:val="15"/>
          <w:sz w:val="23"/>
          <w:szCs w:val="23"/>
          <w:lang w:val="en-US" w:eastAsia="zh-CN"/>
        </w:rPr>
        <w:t>公开招标</w:t>
      </w:r>
      <w:r>
        <w:rPr>
          <w:rFonts w:hint="eastAsia" w:ascii="宋体" w:hAnsi="宋体" w:eastAsia="宋体" w:cs="宋体"/>
          <w:spacing w:val="18"/>
          <w:position w:val="15"/>
          <w:sz w:val="23"/>
          <w:szCs w:val="23"/>
          <w:lang w:eastAsia="zh-CN"/>
        </w:rPr>
        <w:t>文件要求，评标认为具备履行合同义务条件、报价合理、技术和商务条件都符合条件基础上对买方最为有利的供应商。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0</w:t>
      </w:r>
      <w:r>
        <w:rPr>
          <w:rFonts w:hint="eastAsia" w:ascii="宋体" w:hAnsi="宋体" w:eastAsia="宋体" w:cs="宋体"/>
          <w:spacing w:val="18"/>
          <w:position w:val="15"/>
          <w:sz w:val="23"/>
          <w:szCs w:val="23"/>
          <w:lang w:eastAsia="zh-CN"/>
        </w:rPr>
        <w:t>.</w:t>
      </w:r>
      <w:r>
        <w:rPr>
          <w:rFonts w:hint="eastAsia" w:ascii="宋体" w:hAnsi="宋体" w:eastAsia="宋体" w:cs="宋体"/>
          <w:spacing w:val="18"/>
          <w:position w:val="15"/>
          <w:sz w:val="23"/>
          <w:szCs w:val="23"/>
          <w:lang w:val="en-US" w:eastAsia="zh-CN"/>
        </w:rPr>
        <w:t>2</w:t>
      </w:r>
      <w:r>
        <w:rPr>
          <w:rFonts w:hint="eastAsia" w:ascii="宋体" w:hAnsi="宋体" w:eastAsia="宋体" w:cs="宋体"/>
          <w:spacing w:val="18"/>
          <w:position w:val="15"/>
          <w:sz w:val="23"/>
          <w:szCs w:val="23"/>
          <w:lang w:eastAsia="zh-CN"/>
        </w:rPr>
        <w:t>如果确定该供应商不能无条件圆满履行合同，采购人将对下一个可能中标的供应商资格做出类似的审查。</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1</w:t>
      </w:r>
      <w:r>
        <w:rPr>
          <w:rFonts w:hint="eastAsia" w:ascii="宋体" w:hAnsi="宋体" w:eastAsia="宋体" w:cs="宋体"/>
          <w:spacing w:val="18"/>
          <w:position w:val="15"/>
          <w:sz w:val="23"/>
          <w:szCs w:val="23"/>
          <w:lang w:eastAsia="zh-CN"/>
        </w:rPr>
        <w:t>.接受和拒绝任何投标的权力</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1</w:t>
      </w:r>
      <w:r>
        <w:rPr>
          <w:rFonts w:hint="eastAsia" w:ascii="宋体" w:hAnsi="宋体" w:eastAsia="宋体" w:cs="宋体"/>
          <w:spacing w:val="18"/>
          <w:position w:val="15"/>
          <w:sz w:val="23"/>
          <w:szCs w:val="23"/>
          <w:lang w:eastAsia="zh-CN"/>
        </w:rPr>
        <w:t>.1为维护国家利益，采购人在授予合同之前仍有选择或拒绝任何投标的权力。</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2</w:t>
      </w:r>
      <w:r>
        <w:rPr>
          <w:rFonts w:hint="eastAsia" w:ascii="宋体" w:hAnsi="宋体" w:eastAsia="宋体" w:cs="宋体"/>
          <w:spacing w:val="18"/>
          <w:position w:val="15"/>
          <w:sz w:val="23"/>
          <w:szCs w:val="23"/>
          <w:lang w:eastAsia="zh-CN"/>
        </w:rPr>
        <w:t>.中标通知书</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2</w:t>
      </w:r>
      <w:r>
        <w:rPr>
          <w:rFonts w:hint="eastAsia" w:ascii="宋体" w:hAnsi="宋体" w:eastAsia="宋体" w:cs="宋体"/>
          <w:spacing w:val="18"/>
          <w:position w:val="15"/>
          <w:sz w:val="23"/>
          <w:szCs w:val="23"/>
          <w:lang w:eastAsia="zh-CN"/>
        </w:rPr>
        <w:t>.1中标结果公示结束后，采购人将以书面形式发出《中标通知书》，《中标通知书》一经发出即发生法律效力。</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2</w:t>
      </w:r>
      <w:r>
        <w:rPr>
          <w:rFonts w:hint="eastAsia" w:ascii="宋体" w:hAnsi="宋体" w:eastAsia="宋体" w:cs="宋体"/>
          <w:spacing w:val="18"/>
          <w:position w:val="15"/>
          <w:sz w:val="23"/>
          <w:szCs w:val="23"/>
          <w:lang w:eastAsia="zh-CN"/>
        </w:rPr>
        <w:t>.2《中标通知书》将作为签订合同的依据。</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3</w:t>
      </w:r>
      <w:r>
        <w:rPr>
          <w:rFonts w:hint="eastAsia" w:ascii="宋体" w:hAnsi="宋体" w:eastAsia="宋体" w:cs="宋体"/>
          <w:spacing w:val="18"/>
          <w:position w:val="15"/>
          <w:sz w:val="23"/>
          <w:szCs w:val="23"/>
          <w:lang w:eastAsia="zh-CN"/>
        </w:rPr>
        <w:t>.履约担保</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3</w:t>
      </w:r>
      <w:r>
        <w:rPr>
          <w:rFonts w:hint="eastAsia" w:ascii="宋体" w:hAnsi="宋体" w:eastAsia="宋体" w:cs="宋体"/>
          <w:spacing w:val="18"/>
          <w:position w:val="15"/>
          <w:sz w:val="23"/>
          <w:szCs w:val="23"/>
          <w:lang w:eastAsia="zh-CN"/>
        </w:rPr>
        <w:t>.1履约保证金：详见供应商须知前附表。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3</w:t>
      </w:r>
      <w:r>
        <w:rPr>
          <w:rFonts w:hint="eastAsia" w:ascii="宋体" w:hAnsi="宋体" w:eastAsia="宋体" w:cs="宋体"/>
          <w:spacing w:val="18"/>
          <w:position w:val="15"/>
          <w:sz w:val="23"/>
          <w:szCs w:val="23"/>
          <w:lang w:eastAsia="zh-CN"/>
        </w:rPr>
        <w:t>.2履约保证金在合同执行完毕后无息退还。</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3</w:t>
      </w:r>
      <w:r>
        <w:rPr>
          <w:rFonts w:hint="eastAsia" w:ascii="宋体" w:hAnsi="宋体" w:eastAsia="宋体" w:cs="宋体"/>
          <w:spacing w:val="18"/>
          <w:position w:val="15"/>
          <w:sz w:val="23"/>
          <w:szCs w:val="23"/>
          <w:lang w:eastAsia="zh-CN"/>
        </w:rPr>
        <w:t>.3如中标候选人不能提供则取消其中标资格。供应商须承诺如成为中标候选人能够及时提供该笔资金。</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4</w:t>
      </w:r>
      <w:r>
        <w:rPr>
          <w:rFonts w:hint="eastAsia" w:ascii="宋体" w:hAnsi="宋体" w:eastAsia="宋体" w:cs="宋体"/>
          <w:spacing w:val="18"/>
          <w:position w:val="15"/>
          <w:sz w:val="23"/>
          <w:szCs w:val="23"/>
          <w:lang w:eastAsia="zh-CN"/>
        </w:rPr>
        <w:t>．签订合同</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4</w:t>
      </w:r>
      <w:r>
        <w:rPr>
          <w:rFonts w:hint="eastAsia" w:ascii="宋体" w:hAnsi="宋体" w:eastAsia="宋体" w:cs="宋体"/>
          <w:spacing w:val="18"/>
          <w:position w:val="15"/>
          <w:sz w:val="23"/>
          <w:szCs w:val="23"/>
          <w:lang w:eastAsia="zh-CN"/>
        </w:rPr>
        <w:t>.1中标候选人在收到招标方的《中标通知书》后，须及时按照</w:t>
      </w:r>
      <w:r>
        <w:rPr>
          <w:rFonts w:hint="eastAsia" w:ascii="宋体" w:hAnsi="宋体" w:eastAsia="宋体" w:cs="宋体"/>
          <w:spacing w:val="18"/>
          <w:position w:val="15"/>
          <w:sz w:val="23"/>
          <w:szCs w:val="23"/>
          <w:lang w:val="en-US" w:eastAsia="zh-CN"/>
        </w:rPr>
        <w:t>公开招标</w:t>
      </w:r>
      <w:r>
        <w:rPr>
          <w:rFonts w:hint="eastAsia" w:ascii="宋体" w:hAnsi="宋体" w:eastAsia="宋体" w:cs="宋体"/>
          <w:spacing w:val="18"/>
          <w:position w:val="15"/>
          <w:sz w:val="23"/>
          <w:szCs w:val="23"/>
          <w:lang w:eastAsia="zh-CN"/>
        </w:rPr>
        <w:t>文件和其所提供的响应文件中的约定与采购单位签订书面合同，所签订的合同不得对</w:t>
      </w:r>
      <w:r>
        <w:rPr>
          <w:rFonts w:hint="eastAsia" w:ascii="宋体" w:hAnsi="宋体" w:eastAsia="宋体" w:cs="宋体"/>
          <w:spacing w:val="18"/>
          <w:position w:val="15"/>
          <w:sz w:val="23"/>
          <w:szCs w:val="23"/>
          <w:lang w:val="en-US" w:eastAsia="zh-CN"/>
        </w:rPr>
        <w:t>公开招标</w:t>
      </w:r>
      <w:r>
        <w:rPr>
          <w:rFonts w:hint="eastAsia" w:ascii="宋体" w:hAnsi="宋体" w:eastAsia="宋体" w:cs="宋体"/>
          <w:spacing w:val="18"/>
          <w:position w:val="15"/>
          <w:sz w:val="23"/>
          <w:szCs w:val="23"/>
          <w:lang w:eastAsia="zh-CN"/>
        </w:rPr>
        <w:t>文件和中标方的响应文件作实质性修改。</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4</w:t>
      </w:r>
      <w:r>
        <w:rPr>
          <w:rFonts w:hint="eastAsia" w:ascii="宋体" w:hAnsi="宋体" w:eastAsia="宋体" w:cs="宋体"/>
          <w:spacing w:val="18"/>
          <w:position w:val="15"/>
          <w:sz w:val="23"/>
          <w:szCs w:val="23"/>
          <w:lang w:eastAsia="zh-CN"/>
        </w:rPr>
        <w:t>.2公开招标文件、中标方的响应文件及其澄清文件等，均为签订合同的依据。</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4</w:t>
      </w:r>
      <w:r>
        <w:rPr>
          <w:rFonts w:hint="eastAsia" w:ascii="宋体" w:hAnsi="宋体" w:eastAsia="宋体" w:cs="宋体"/>
          <w:spacing w:val="18"/>
          <w:position w:val="15"/>
          <w:sz w:val="23"/>
          <w:szCs w:val="23"/>
          <w:lang w:eastAsia="zh-CN"/>
        </w:rPr>
        <w:t>.3如果中标人不能按本须知第35.1款的规定执行，采购人将有充分的理由废除其中标资格，并没收其</w:t>
      </w:r>
      <w:r>
        <w:rPr>
          <w:rFonts w:hint="eastAsia" w:ascii="宋体" w:hAnsi="宋体" w:eastAsia="宋体" w:cs="宋体"/>
          <w:spacing w:val="18"/>
          <w:position w:val="15"/>
          <w:sz w:val="23"/>
          <w:szCs w:val="23"/>
          <w:lang w:val="en-US" w:eastAsia="zh-CN"/>
        </w:rPr>
        <w:t>投标</w:t>
      </w:r>
      <w:r>
        <w:rPr>
          <w:rFonts w:hint="eastAsia" w:ascii="宋体" w:hAnsi="宋体" w:eastAsia="宋体" w:cs="宋体"/>
          <w:spacing w:val="18"/>
          <w:position w:val="15"/>
          <w:sz w:val="23"/>
          <w:szCs w:val="23"/>
          <w:lang w:eastAsia="zh-CN"/>
        </w:rPr>
        <w:t>保证金，给采购人造成的损失超过保证金数额的，还应当对超过部分予以赔偿，同时依法承担相应法律责任；同时，采购人有权将标授予另一个候选中标人或重新招标。</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4</w:t>
      </w:r>
      <w:r>
        <w:rPr>
          <w:rFonts w:hint="eastAsia" w:ascii="宋体" w:hAnsi="宋体" w:eastAsia="宋体" w:cs="宋体"/>
          <w:spacing w:val="18"/>
          <w:position w:val="15"/>
          <w:sz w:val="23"/>
          <w:szCs w:val="23"/>
          <w:lang w:eastAsia="zh-CN"/>
        </w:rPr>
        <w:t>.4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公开招标文件的约定和响应文件的承诺及相关约定。</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bookmarkStart w:id="42" w:name="_Toc20686"/>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4" w:firstLineChars="200"/>
        <w:jc w:val="center"/>
        <w:textAlignment w:val="baseline"/>
        <w:rPr>
          <w:rFonts w:hint="eastAsia" w:ascii="宋体" w:hAnsi="宋体" w:eastAsia="宋体" w:cs="宋体"/>
          <w:b/>
          <w:bCs/>
          <w:spacing w:val="18"/>
          <w:position w:val="15"/>
          <w:sz w:val="23"/>
          <w:szCs w:val="23"/>
          <w:lang w:eastAsia="zh-CN"/>
        </w:rPr>
      </w:pPr>
      <w:bookmarkStart w:id="43" w:name="_Toc10766"/>
      <w:bookmarkStart w:id="44" w:name="_Toc4813"/>
      <w:bookmarkStart w:id="45" w:name="_Toc11289"/>
      <w:bookmarkStart w:id="46" w:name="_Toc15794"/>
      <w:bookmarkStart w:id="47" w:name="_Toc3106"/>
      <w:r>
        <w:rPr>
          <w:rFonts w:hint="eastAsia" w:ascii="宋体" w:hAnsi="宋体" w:eastAsia="宋体" w:cs="宋体"/>
          <w:b/>
          <w:bCs/>
          <w:spacing w:val="18"/>
          <w:position w:val="15"/>
          <w:sz w:val="23"/>
          <w:szCs w:val="23"/>
          <w:lang w:eastAsia="zh-CN"/>
        </w:rPr>
        <w:t>第八章 其他</w:t>
      </w:r>
      <w:bookmarkEnd w:id="42"/>
      <w:bookmarkEnd w:id="43"/>
      <w:bookmarkEnd w:id="44"/>
      <w:bookmarkEnd w:id="45"/>
      <w:bookmarkEnd w:id="46"/>
      <w:bookmarkEnd w:id="47"/>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5</w:t>
      </w:r>
      <w:r>
        <w:rPr>
          <w:rFonts w:hint="eastAsia" w:ascii="宋体" w:hAnsi="宋体" w:eastAsia="宋体" w:cs="宋体"/>
          <w:spacing w:val="18"/>
          <w:position w:val="15"/>
          <w:sz w:val="23"/>
          <w:szCs w:val="23"/>
          <w:lang w:eastAsia="zh-CN"/>
        </w:rPr>
        <w:t>.需要补充的其他内容</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5</w:t>
      </w:r>
      <w:r>
        <w:rPr>
          <w:rFonts w:hint="eastAsia" w:ascii="宋体" w:hAnsi="宋体" w:eastAsia="宋体" w:cs="宋体"/>
          <w:spacing w:val="18"/>
          <w:position w:val="15"/>
          <w:sz w:val="23"/>
          <w:szCs w:val="23"/>
          <w:lang w:eastAsia="zh-CN"/>
        </w:rPr>
        <w:t>.1需要补充的其他内容详见供应商须知前附表。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5</w:t>
      </w:r>
      <w:r>
        <w:rPr>
          <w:rFonts w:hint="eastAsia" w:ascii="宋体" w:hAnsi="宋体" w:eastAsia="宋体" w:cs="宋体"/>
          <w:spacing w:val="18"/>
          <w:position w:val="15"/>
          <w:sz w:val="23"/>
          <w:szCs w:val="23"/>
          <w:lang w:eastAsia="zh-CN"/>
        </w:rPr>
        <w:t>.2本公开招标文件解释权归新疆金木石项目管理有限公司</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4" w:firstLineChars="200"/>
        <w:jc w:val="center"/>
        <w:textAlignment w:val="baseline"/>
        <w:rPr>
          <w:rFonts w:hint="eastAsia" w:ascii="宋体" w:hAnsi="宋体" w:eastAsia="宋体" w:cs="宋体"/>
          <w:b/>
          <w:bCs/>
          <w:spacing w:val="18"/>
          <w:position w:val="15"/>
          <w:sz w:val="23"/>
          <w:szCs w:val="23"/>
          <w:lang w:eastAsia="zh-CN"/>
        </w:rPr>
      </w:pPr>
      <w:bookmarkStart w:id="48" w:name="_Toc13072"/>
      <w:bookmarkStart w:id="49" w:name="_Toc18458"/>
      <w:bookmarkStart w:id="50" w:name="_Toc29733"/>
      <w:bookmarkStart w:id="51" w:name="_Toc29713"/>
      <w:bookmarkStart w:id="52" w:name="_Toc16294"/>
      <w:bookmarkStart w:id="53" w:name="_Toc13216"/>
      <w:r>
        <w:rPr>
          <w:rFonts w:hint="eastAsia" w:ascii="宋体" w:hAnsi="宋体" w:eastAsia="宋体" w:cs="宋体"/>
          <w:b/>
          <w:bCs/>
          <w:spacing w:val="18"/>
          <w:position w:val="15"/>
          <w:sz w:val="23"/>
          <w:szCs w:val="23"/>
          <w:lang w:eastAsia="zh-CN"/>
        </w:rPr>
        <w:t>第九章 质疑的提出及处理</w:t>
      </w:r>
      <w:bookmarkEnd w:id="48"/>
      <w:bookmarkEnd w:id="49"/>
      <w:bookmarkEnd w:id="50"/>
      <w:bookmarkEnd w:id="51"/>
      <w:bookmarkEnd w:id="52"/>
      <w:bookmarkEnd w:id="53"/>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政府采购供应商（以下简称供应商）提出质疑和投诉应当坚持依法依规、诚实信用原则。</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.质疑的提出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1供应商认为采购文件、采购过程、中标或者成交结果使自己的权益受到损害的，可以在知道或者应知其权益受到损害之日起七个工作日内，以书面形式向采购人、采购代理机构提出质疑。采购文件可以要求供应商在法定质疑期内一次性提出针对同一采购程序环节的质疑。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2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.3供应商提出质疑应当提交质疑函和必要的证明材料。质疑函应当包括下列内容：</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（1）供应商的姓名或者名称、地址、邮编、联系人及联系电话；</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（2）质疑项目的名称、编号；</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（4）事实依据；</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（5）必要的法律依据；</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（6）提出质疑的日期。</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.5以联合体形式参加政府采购活动的，其投诉应当由组成联合体的所有供应商共同提出。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.7证明材料要具备客观性、关联性、合法性，无法查实的（如宣传册、媒体报道、猜测、推理等）不能作为证明材料。</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.8对不能提供相关证明材料的、涉及商业秘密的、非书面形式送达的、匿名的质疑将不予受理。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.受理和处理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.1《质疑函》必须由质疑方的法定代表人或参与本次投标的被授权人以书面的形式送达招标方或采购单位。</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.2采购人、采购代理机构不得拒收质疑供应商在法定质疑期内发出的质疑函，应当在收到质疑函后7个工作日内作出答复，并以书面形式通知质疑供应商和其他有关供应商。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.3质疑答复的内容不得涉及商业秘密。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.4对于不符合上述37项所述的相关条款要求的质疑，招标方将不予受理。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.5在处理过程中，发现需要质疑人进一步补充相关佐证材料的，要求质疑人在规定时间内提供。质疑人不能按照要求提供相关佐证材料的，视同放弃质疑。</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.6招标方或采购单位负责对质疑的回复工作，将质疑人的质疑材料提供给相关专家或评审小组，并将处理意见回复质疑人。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.7采购人、采购代理机构认为供应商质疑不成立，或者成立但未对中标、成交结果构成影响的，继续开展采购活动；认为供应商质疑成立且影响或者可能影响中标、成交结果的，按照下列情况处理：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（1）对采购文件提出的质疑，依法通过澄清或者修改可以继续开展采购活动的，澄清或者修改采购文件后继续开展采购活动；否则应当修改采购文件后重新开展采购活动。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质疑答复导致中标、成交结果改变的，采购人或者采购代理机构应当将有关情况书面报告本级财政部门。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8</w:t>
      </w:r>
      <w:r>
        <w:rPr>
          <w:rFonts w:hint="eastAsia" w:ascii="宋体" w:hAnsi="宋体" w:eastAsia="宋体" w:cs="宋体"/>
          <w:spacing w:val="18"/>
          <w:position w:val="15"/>
          <w:sz w:val="23"/>
          <w:szCs w:val="23"/>
          <w:lang w:eastAsia="zh-CN"/>
        </w:rPr>
        <w:t>.质疑无效的处理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8</w:t>
      </w:r>
      <w:r>
        <w:rPr>
          <w:rFonts w:hint="eastAsia" w:ascii="宋体" w:hAnsi="宋体" w:eastAsia="宋体" w:cs="宋体"/>
          <w:spacing w:val="18"/>
          <w:position w:val="15"/>
          <w:sz w:val="23"/>
          <w:szCs w:val="23"/>
          <w:lang w:eastAsia="zh-CN"/>
        </w:rPr>
        <w:t>.1质疑人提供的相关佐证材料不能证明质疑成立的，招标方可要求质疑人补充相关佐证材料，如补充材料仍不能证明质疑成立的，将不予受理。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8</w:t>
      </w:r>
      <w:r>
        <w:rPr>
          <w:rFonts w:hint="eastAsia" w:ascii="宋体" w:hAnsi="宋体" w:eastAsia="宋体" w:cs="宋体"/>
          <w:spacing w:val="18"/>
          <w:position w:val="15"/>
          <w:sz w:val="23"/>
          <w:szCs w:val="23"/>
          <w:lang w:eastAsia="zh-CN"/>
        </w:rPr>
        <w:t>.2对于质疑人在质疑期间不配合进行质疑调查处理的，视为自动放弃质疑。</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8</w:t>
      </w:r>
      <w:r>
        <w:rPr>
          <w:rFonts w:hint="eastAsia" w:ascii="宋体" w:hAnsi="宋体" w:eastAsia="宋体" w:cs="宋体"/>
          <w:spacing w:val="18"/>
          <w:position w:val="15"/>
          <w:sz w:val="23"/>
          <w:szCs w:val="23"/>
          <w:lang w:eastAsia="zh-CN"/>
        </w:rPr>
        <w:t>.3质疑人提出的质疑，经评标专家审定后驳回的，列为无效质疑。</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8</w:t>
      </w:r>
      <w:r>
        <w:rPr>
          <w:rFonts w:hint="eastAsia" w:ascii="宋体" w:hAnsi="宋体" w:eastAsia="宋体" w:cs="宋体"/>
          <w:spacing w:val="18"/>
          <w:position w:val="15"/>
          <w:sz w:val="23"/>
          <w:szCs w:val="23"/>
          <w:lang w:eastAsia="zh-CN"/>
        </w:rPr>
        <w:t>.4对于质疑中使用虚假材料或恶意方式质疑的，按无效质疑处理，并列入不良记录供应商名单。</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8</w:t>
      </w:r>
      <w:r>
        <w:rPr>
          <w:rFonts w:hint="eastAsia" w:ascii="宋体" w:hAnsi="宋体" w:eastAsia="宋体" w:cs="宋体"/>
          <w:spacing w:val="18"/>
          <w:position w:val="15"/>
          <w:sz w:val="23"/>
          <w:szCs w:val="23"/>
          <w:lang w:eastAsia="zh-CN"/>
        </w:rPr>
        <w:t>.5质疑人进行质疑后，招标方在法定时间内对质疑进行回复，质疑人认为回复不满意的，可向相关的采购管理部门进行投诉。</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val="en-US" w:eastAsia="zh-CN"/>
        </w:rPr>
        <w:t>39</w:t>
      </w:r>
      <w:r>
        <w:rPr>
          <w:rFonts w:hint="eastAsia" w:ascii="宋体" w:hAnsi="宋体" w:eastAsia="宋体" w:cs="宋体"/>
          <w:spacing w:val="18"/>
          <w:position w:val="15"/>
          <w:sz w:val="23"/>
          <w:szCs w:val="23"/>
          <w:lang w:eastAsia="zh-CN"/>
        </w:rPr>
        <w:t>.其他</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val="en-US" w:eastAsia="zh-CN"/>
        </w:rPr>
        <w:t>39</w:t>
      </w:r>
      <w:r>
        <w:rPr>
          <w:rFonts w:hint="eastAsia" w:ascii="宋体" w:hAnsi="宋体" w:eastAsia="宋体" w:cs="宋体"/>
          <w:spacing w:val="18"/>
          <w:position w:val="15"/>
          <w:sz w:val="23"/>
          <w:szCs w:val="23"/>
          <w:lang w:eastAsia="zh-CN"/>
        </w:rPr>
        <w:t>.1质疑函和投诉书应当使用中文。质疑函和投诉书的范本，由财政部制定。</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val="en-US" w:eastAsia="zh-CN"/>
        </w:rPr>
        <w:t>39</w:t>
      </w:r>
      <w:r>
        <w:rPr>
          <w:rFonts w:hint="eastAsia" w:ascii="宋体" w:hAnsi="宋体" w:eastAsia="宋体" w:cs="宋体"/>
          <w:spacing w:val="18"/>
          <w:position w:val="15"/>
          <w:sz w:val="23"/>
          <w:szCs w:val="23"/>
          <w:lang w:eastAsia="zh-CN"/>
        </w:rPr>
        <w:t>.2对在质疑答复和投诉处理过程中知悉的国家秘密、商业秘密、个人隐私和依法不予公开的信息，财政部门、采购人、采购代理机构等相关知情人应当保密。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质疑函制作说明:</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1.供应商提出质疑时，应提交质疑函和必要的证明材料。</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3.质疑供应商若对项目的某一分包进行质疑，质疑函中应列明具体分包号。</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4.质疑函的质疑事项应具体、明确，并有必要的事实依据和法律依据。</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5.质疑函的质疑请求应与质疑事项相关。</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sectPr>
          <w:footerReference r:id="rId7" w:type="default"/>
          <w:pgSz w:w="11910" w:h="16840"/>
          <w:pgMar w:top="1480" w:right="1180" w:bottom="1180" w:left="1480" w:header="0" w:footer="912"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pacing w:val="18"/>
          <w:position w:val="15"/>
          <w:sz w:val="23"/>
          <w:szCs w:val="23"/>
          <w:lang w:eastAsia="zh-CN"/>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质疑函范本</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一、质疑供应商基本信息</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质疑供应商：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地址：邮编：</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联系人：联系电话：授权代表：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联系电话：</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地址：邮编：</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二、质疑项目基本情况</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质疑项目的名称：</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质疑项目的编号：包号：</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采购人名称：</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采购文件获取日期：</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三、质疑事项具体内容</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质疑事项1：</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事实依据：法律依据：质疑事项2</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四、与质疑事项相关的质疑请求</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请求：</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签字（盖章）：公章：</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sectPr>
          <w:pgSz w:w="11910" w:h="16840"/>
          <w:pgMar w:top="1480" w:right="1320" w:bottom="1180" w:left="1480" w:header="0" w:footer="91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18"/>
          <w:position w:val="15"/>
          <w:sz w:val="23"/>
          <w:szCs w:val="23"/>
          <w:lang w:eastAsia="zh-CN"/>
        </w:rPr>
        <w:t>日期：</w:t>
      </w:r>
    </w:p>
    <w:p>
      <w:pPr>
        <w:spacing w:before="138" w:line="225" w:lineRule="auto"/>
        <w:ind w:left="3014"/>
        <w:outlineLvl w:val="0"/>
        <w:rPr>
          <w:rFonts w:ascii="宋体" w:hAnsi="宋体" w:eastAsia="宋体" w:cs="宋体"/>
          <w:spacing w:val="9"/>
          <w:sz w:val="40"/>
          <w:szCs w:val="40"/>
          <w14:textOutline w14:w="6537" w14:cap="sq" w14:cmpd="sng">
            <w14:solidFill>
              <w14:srgbClr w14:val="000000"/>
            </w14:solidFill>
            <w14:prstDash w14:val="solid"/>
            <w14:bevel/>
          </w14:textOutline>
        </w:rPr>
      </w:pPr>
      <w:r>
        <w:rPr>
          <w:rFonts w:hint="eastAsia" w:ascii="宋体" w:hAnsi="宋体" w:eastAsia="宋体" w:cs="宋体"/>
          <w:spacing w:val="9"/>
          <w:sz w:val="40"/>
          <w:szCs w:val="40"/>
          <w:lang w:eastAsia="zh-CN"/>
          <w14:textOutline w14:w="6537" w14:cap="sq" w14:cmpd="sng">
            <w14:solidFill>
              <w14:srgbClr w14:val="000000"/>
            </w14:solidFill>
            <w14:prstDash w14:val="solid"/>
            <w14:bevel/>
          </w14:textOutline>
        </w:rPr>
        <w:t>第三部分</w:t>
      </w:r>
      <w:r>
        <w:rPr>
          <w:rFonts w:hint="eastAsia" w:ascii="宋体" w:hAnsi="宋体" w:eastAsia="宋体" w:cs="宋体"/>
          <w:spacing w:val="9"/>
          <w:sz w:val="40"/>
          <w:szCs w:val="40"/>
          <w:lang w:val="en-US" w:eastAsia="zh-CN"/>
          <w14:textOutline w14:w="6537" w14:cap="sq" w14:cmpd="sng">
            <w14:solidFill>
              <w14:srgbClr w14:val="000000"/>
            </w14:solidFill>
            <w14:prstDash w14:val="solid"/>
            <w14:bevel/>
          </w14:textOutline>
        </w:rPr>
        <w:t xml:space="preserve">  </w:t>
      </w:r>
      <w:r>
        <w:rPr>
          <w:rFonts w:hint="eastAsia" w:ascii="宋体" w:hAnsi="宋体" w:eastAsia="宋体" w:cs="宋体"/>
          <w:spacing w:val="9"/>
          <w:sz w:val="40"/>
          <w:szCs w:val="40"/>
          <w:lang w:eastAsia="zh-CN"/>
          <w14:textOutline w14:w="6537" w14:cap="sq" w14:cmpd="sng">
            <w14:solidFill>
              <w14:srgbClr w14:val="000000"/>
            </w14:solidFill>
            <w14:prstDash w14:val="solid"/>
            <w14:bevel/>
          </w14:textOutline>
        </w:rPr>
        <w:t>采购需求</w:t>
      </w:r>
    </w:p>
    <w:p>
      <w:pPr>
        <w:spacing w:before="156" w:line="240" w:lineRule="auto"/>
        <w:rPr>
          <w:rFonts w:hint="default" w:ascii="宋体" w:hAnsi="宋体" w:eastAsia="宋体" w:cs="宋体"/>
          <w:spacing w:val="18"/>
          <w:position w:val="15"/>
          <w:sz w:val="23"/>
          <w:szCs w:val="23"/>
          <w:lang w:val="en-US" w:eastAsia="zh-CN"/>
        </w:rPr>
      </w:pPr>
      <w:r>
        <w:rPr>
          <w:rFonts w:ascii="宋体" w:hAnsi="宋体" w:eastAsia="宋体" w:cs="宋体"/>
          <w:spacing w:val="18"/>
          <w:position w:val="15"/>
          <w:sz w:val="23"/>
          <w:szCs w:val="23"/>
        </w:rPr>
        <w:t>项目编号：</w:t>
      </w:r>
      <w:r>
        <w:rPr>
          <w:rFonts w:hint="eastAsia" w:ascii="宋体" w:hAnsi="宋体" w:eastAsia="宋体" w:cs="宋体"/>
          <w:spacing w:val="18"/>
          <w:position w:val="15"/>
          <w:sz w:val="23"/>
          <w:szCs w:val="23"/>
          <w:lang w:val="en-US" w:eastAsia="zh-CN"/>
        </w:rPr>
        <w:t>YTYF-HTS-2023-CG01-01</w:t>
      </w:r>
    </w:p>
    <w:p>
      <w:pPr>
        <w:spacing w:before="156" w:line="240" w:lineRule="auto"/>
        <w:rPr>
          <w:rFonts w:hint="eastAsia" w:ascii="宋体" w:hAnsi="宋体" w:eastAsia="宋体" w:cs="宋体"/>
          <w:spacing w:val="18"/>
          <w:position w:val="15"/>
          <w:sz w:val="23"/>
          <w:szCs w:val="23"/>
          <w:lang w:eastAsia="zh-CN"/>
        </w:rPr>
      </w:pPr>
      <w:r>
        <w:rPr>
          <w:rFonts w:ascii="宋体" w:hAnsi="宋体" w:eastAsia="宋体" w:cs="宋体"/>
          <w:spacing w:val="18"/>
          <w:position w:val="15"/>
          <w:sz w:val="23"/>
          <w:szCs w:val="23"/>
        </w:rPr>
        <w:t>项目名称：</w:t>
      </w:r>
      <w:r>
        <w:rPr>
          <w:rFonts w:hint="eastAsia" w:ascii="宋体" w:hAnsi="宋体" w:eastAsia="宋体" w:cs="宋体"/>
          <w:spacing w:val="18"/>
          <w:position w:val="15"/>
          <w:sz w:val="23"/>
          <w:szCs w:val="23"/>
          <w:lang w:eastAsia="zh-CN"/>
        </w:rPr>
        <w:t>和田师范专科学校2023-2024学年两个学期教材供应招标项目(二次)</w:t>
      </w:r>
    </w:p>
    <w:p>
      <w:pPr>
        <w:spacing w:before="156" w:line="240" w:lineRule="auto"/>
        <w:rPr>
          <w:rFonts w:hint="default" w:ascii="宋体" w:hAnsi="宋体" w:eastAsia="宋体" w:cs="宋体"/>
          <w:spacing w:val="18"/>
          <w:position w:val="15"/>
          <w:sz w:val="23"/>
          <w:szCs w:val="23"/>
          <w:lang w:val="en-US" w:eastAsia="zh-CN"/>
        </w:rPr>
      </w:pPr>
      <w:r>
        <w:rPr>
          <w:rFonts w:hint="eastAsia" w:ascii="宋体" w:hAnsi="宋体" w:eastAsia="宋体" w:cs="宋体"/>
          <w:spacing w:val="18"/>
          <w:position w:val="15"/>
          <w:sz w:val="23"/>
          <w:szCs w:val="23"/>
          <w:lang w:val="en-US" w:eastAsia="zh-CN"/>
        </w:rPr>
        <w:t>资金来源：自筹资金</w:t>
      </w:r>
    </w:p>
    <w:p>
      <w:pPr>
        <w:spacing w:before="156" w:line="240" w:lineRule="auto"/>
        <w:rPr>
          <w:rFonts w:hint="eastAsia" w:eastAsia="宋体"/>
          <w:lang w:eastAsia="zh-CN"/>
        </w:rPr>
      </w:pPr>
      <w:r>
        <w:rPr>
          <w:rFonts w:hint="eastAsia" w:eastAsia="宋体"/>
          <w:lang w:eastAsia="zh-CN"/>
        </w:rPr>
        <w:t>采购内容：</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textAlignment w:val="baseline"/>
        <w:rPr>
          <w:rFonts w:hint="eastAsia" w:ascii="宋体" w:hAnsi="宋体" w:eastAsia="宋体" w:cs="宋体"/>
          <w:b w:val="0"/>
          <w:i w:val="0"/>
          <w:caps w:val="0"/>
          <w:color w:val="auto"/>
          <w:spacing w:val="0"/>
          <w:sz w:val="24"/>
          <w:szCs w:val="24"/>
          <w:vertAlign w:val="baseline"/>
        </w:rPr>
      </w:pPr>
    </w:p>
    <w:tbl>
      <w:tblPr>
        <w:tblStyle w:val="12"/>
        <w:tblpPr w:leftFromText="180" w:rightFromText="180" w:vertAnchor="text" w:horzAnchor="page" w:tblpX="1343" w:tblpY="9"/>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447"/>
        <w:gridCol w:w="1071"/>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3"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序号</w:t>
            </w:r>
          </w:p>
        </w:tc>
        <w:tc>
          <w:tcPr>
            <w:tcW w:w="1447"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2"/>
                <w:szCs w:val="28"/>
                <w:lang w:eastAsia="zh-CN"/>
              </w:rPr>
            </w:pPr>
            <w:r>
              <w:rPr>
                <w:rFonts w:hint="eastAsia" w:ascii="宋体" w:hAnsi="宋体" w:cs="宋体"/>
                <w:color w:val="auto"/>
                <w:sz w:val="24"/>
              </w:rPr>
              <w:t>标项名称</w:t>
            </w:r>
          </w:p>
        </w:tc>
        <w:tc>
          <w:tcPr>
            <w:tcW w:w="1071"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rPr>
            </w:pPr>
            <w:r>
              <w:rPr>
                <w:rFonts w:hint="eastAsia" w:ascii="宋体" w:hAnsi="宋体" w:cs="宋体"/>
                <w:color w:val="auto"/>
                <w:sz w:val="24"/>
              </w:rPr>
              <w:t>预算</w:t>
            </w:r>
            <w:r>
              <w:rPr>
                <w:rFonts w:hint="eastAsia" w:ascii="宋体" w:hAnsi="宋体" w:cs="宋体"/>
                <w:color w:val="auto"/>
                <w:sz w:val="24"/>
                <w:lang w:val="en-US" w:eastAsia="zh-CN"/>
              </w:rPr>
              <w:t>价</w:t>
            </w:r>
            <w:r>
              <w:rPr>
                <w:rFonts w:hint="eastAsia" w:ascii="宋体" w:hAnsi="宋体" w:cs="宋体"/>
                <w:color w:val="auto"/>
                <w:sz w:val="24"/>
              </w:rPr>
              <w:t>(</w:t>
            </w:r>
            <w:r>
              <w:rPr>
                <w:rFonts w:hint="eastAsia" w:ascii="宋体" w:hAnsi="宋体" w:cs="宋体"/>
                <w:color w:val="auto"/>
                <w:sz w:val="24"/>
                <w:lang w:val="en-US" w:eastAsia="zh-CN"/>
              </w:rPr>
              <w:t>万</w:t>
            </w:r>
            <w:r>
              <w:rPr>
                <w:rFonts w:hint="eastAsia" w:ascii="宋体" w:hAnsi="宋体" w:cs="宋体"/>
                <w:color w:val="auto"/>
                <w:sz w:val="24"/>
              </w:rPr>
              <w:t>元)</w:t>
            </w:r>
          </w:p>
        </w:tc>
        <w:tc>
          <w:tcPr>
            <w:tcW w:w="6304"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rPr>
            </w:pPr>
            <w:r>
              <w:rPr>
                <w:rFonts w:hint="eastAsia" w:ascii="宋体" w:hAnsi="宋体" w:cs="宋体"/>
                <w:color w:val="auto"/>
                <w:sz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553"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447"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spacing w:val="9"/>
                <w:position w:val="15"/>
                <w:sz w:val="23"/>
                <w:szCs w:val="23"/>
                <w:lang w:eastAsia="zh-CN"/>
              </w:rPr>
              <w:t>和田师范专科学校2023-2024学年两个学期教材供应招标项目(二次)</w:t>
            </w:r>
          </w:p>
        </w:tc>
        <w:tc>
          <w:tcPr>
            <w:tcW w:w="1071"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ind w:firstLine="210" w:firstLineChars="10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450</w:t>
            </w:r>
          </w:p>
        </w:tc>
        <w:tc>
          <w:tcPr>
            <w:tcW w:w="6304" w:type="dxa"/>
            <w:noWrap w:val="0"/>
            <w:tcMar>
              <w:top w:w="75" w:type="dxa"/>
              <w:left w:w="150" w:type="dxa"/>
              <w:bottom w:w="75" w:type="dxa"/>
              <w:right w:w="150" w:type="dxa"/>
            </w:tcMar>
            <w:vAlign w:val="center"/>
          </w:tcPr>
          <w:p>
            <w:pPr>
              <w:spacing w:before="1" w:line="226" w:lineRule="auto"/>
              <w:rPr>
                <w:rFonts w:hint="eastAsia"/>
                <w:color w:val="auto"/>
                <w:lang w:val="en-US" w:eastAsia="zh-CN"/>
              </w:rPr>
            </w:pPr>
            <w:r>
              <w:rPr>
                <w:rFonts w:hint="eastAsia"/>
                <w:color w:val="auto"/>
                <w:lang w:val="en-US" w:eastAsia="zh-CN"/>
              </w:rPr>
              <w:t>1.其他教材：包含计算机应用技术、计算机信息管理、现代教育技术、计算机网络技术、大数据技术、数学教育、小学数学教育、物理教育、化学教育、应用化工技术、小学教育（综合理科教育）、小学教育（综合文科教育）、小学科学教育、生物教育、地理教育、思想政治教育、历史教育、早期教育、语文教育、小学语文教育、英语教育、小学英语教育、美术教育，音乐教育、旅游管理、学前教育、体育教育、小学道德与法治教育等专业使用的高职高专和本科教材，提供教材采购和服务工作。</w:t>
            </w:r>
          </w:p>
          <w:p>
            <w:pPr>
              <w:pStyle w:val="3"/>
              <w:ind w:left="0" w:leftChars="0" w:firstLine="0" w:firstLineChars="0"/>
              <w:rPr>
                <w:rFonts w:hint="default"/>
                <w:lang w:val="en-US" w:eastAsia="zh-CN"/>
              </w:rPr>
            </w:pPr>
            <w:r>
              <w:rPr>
                <w:rFonts w:hint="eastAsia" w:ascii="宋体" w:hAnsi="宋体" w:eastAsia="宋体" w:cs="宋体"/>
                <w:i w:val="0"/>
                <w:color w:val="auto"/>
                <w:kern w:val="0"/>
                <w:sz w:val="22"/>
                <w:szCs w:val="22"/>
                <w:u w:val="none"/>
                <w:lang w:val="en-US" w:eastAsia="zh-CN" w:bidi="ar"/>
              </w:rPr>
              <w:t>2.两课教材：时事报告大学生版2023-2024学年度（上下学期）、毛泽东思想和中国特色社会主义理论体系概论、马克思主义基本原理概论、思想道德修养与法律基础、中国近现代史纲要</w:t>
            </w:r>
            <w:r>
              <w:rPr>
                <w:rFonts w:hint="eastAsia" w:ascii="宋体" w:hAnsi="宋体" w:eastAsia="宋体" w:cs="宋体"/>
                <w:color w:val="auto"/>
                <w:sz w:val="21"/>
                <w:szCs w:val="21"/>
                <w:highlight w:val="none"/>
                <w:lang w:val="en-US" w:eastAsia="zh-CN"/>
              </w:rPr>
              <w:t>、简明新疆地方史教程等6种教材。</w:t>
            </w:r>
          </w:p>
        </w:tc>
      </w:tr>
    </w:tbl>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firstLine="492" w:firstLineChars="200"/>
        <w:textAlignment w:val="baseline"/>
        <w:rPr>
          <w:rFonts w:hint="eastAsia" w:ascii="宋体" w:hAnsi="宋体" w:eastAsia="宋体" w:cs="宋体"/>
          <w:spacing w:val="8"/>
          <w:sz w:val="23"/>
          <w:szCs w:val="23"/>
          <w:lang w:val="en-US" w:eastAsia="zh-CN"/>
        </w:rPr>
      </w:pPr>
    </w:p>
    <w:tbl>
      <w:tblPr>
        <w:tblStyle w:val="12"/>
        <w:tblW w:w="9156"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
        <w:gridCol w:w="2195"/>
        <w:gridCol w:w="1707"/>
        <w:gridCol w:w="1628"/>
        <w:gridCol w:w="1436"/>
        <w:gridCol w:w="973"/>
        <w:gridCol w:w="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156"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和田师范专科学校2023-2024学年度两个学期采购教材清单(此清单不是实际清单，此清单仅供参考)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教材名称（全称）</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书号</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出版社全称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版次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编者</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Python程序设计（第2版）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9787040562910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2021年9月第2版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黄锐军</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管理信息系统</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9787303223251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2018年7月第1版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李静</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Internet技术与应用教程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9787302435792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清华大学出版社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2016年6月第2版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尚晓航</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Java程序设计项目教程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9787040529944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2019年11月第2版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眭碧霞</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Windows Server2012R2网络组建项目化教程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9787568514897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大连理工大学出版社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2018年06月第1版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夏笠芹等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教育技术学导论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9787040306040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2011年8月第3版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伊俊华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Photoshop图像处理项目式教程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9787121218552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电子工业出版社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2021年9月第4版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邹羚</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网络设备配置与管理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9787121344152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电子工业出版社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2018年10月第2版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邱洋</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多媒体技术及应用项目教程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9787300151267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中国人民大学出版社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2012年02月第1版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尹敬齐</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移动端UI设计（第二版）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9787121436772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电子工业出版社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2022年6月第2版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崔建成</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Javaweb动态网站开发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9787115501936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人民邮电出版社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2019年2月1版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张恒、李金靖</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电子商务数据分析基础</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9787040530223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2019年11月第1版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北京博导前程信息技术股份有限公司</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大数据导论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9787111688273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机械工业出版社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2022年8月第1版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朱二喜，华驰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2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数据仓库与数据挖掘实务(第2版）</w:t>
            </w:r>
          </w:p>
        </w:tc>
        <w:tc>
          <w:tcPr>
            <w:tcW w:w="1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9787563563395</w:t>
            </w:r>
          </w:p>
        </w:tc>
        <w:tc>
          <w:tcPr>
            <w:tcW w:w="1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北京邮电大学出版社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202103月第二版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谷斌</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信息系统分析与设计（第2版）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9787111443964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机械工业出版社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2021年8月第二版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向阳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无线网络技术</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9787121330483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电子工业出版社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刘威，李莉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局域网组建与维护项目教程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9787568517324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大连理工大学出版社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2019年2月3版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谢树新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人工智能导论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9787040531718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钱银中</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摄影摄像基础教程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9787115391421 </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人民邮电出版社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2017年3月第1版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糜淑娥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网页设计与制作教程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9787111666462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机械工业出版社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2022年7月第6班</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刘瑞新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信息检索技术</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9787302544012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清华大学出版社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2020年1月第4版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汪楠、成鹰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MySQL数据库基础实例教程（第2版）（微课版）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9787115564634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人民邮电出版社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2021年7月第2版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周德伟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计算机应用基础（Win10+Office2016）(第5版)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9787040548204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2020年8月第5版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计算机导论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9787121388347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电子工业出版社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2020年7月第1版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初中数学知识补习课本</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9787040168242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2005年7月第1版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丘维声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小学数学研究</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9787504179449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教育科学出版社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2013年12月第1版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曾小平 曹一鸣</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课堂的魅力-小学数学活动设计与教学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9787567563841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华东师范大学出版社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2017年7月第一版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费岭峰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初等数学研究</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9787561759806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华东师范大学出版社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2008年5月第1版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叶立军</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数论初步</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9787040540987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2020年8月第2版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陈肇曾</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解析几何</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9787040507430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2019年7月第5版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吕林根 许子道</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教师口语</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9787040498868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程培元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基础化学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9787040568943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2021年11月第五版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小学科学课程与教学论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9787303209071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2016年8月第1版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张二庆</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自然科学基础</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9787040520897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1997年3月第1版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张民生，郭长江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Auto CAD 2019 实训教程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9787030661999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2020年10月第一版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蔡伟美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化工单元过程操作</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9787122335364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化学工业出版社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王卫霞</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化工仪表及自动化（化工类专业适用）</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9787122360434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化学工业出版社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2022年10月第6版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厉玉鸣，刘慧敏</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仪器分析</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9787040402421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2021年11月第四版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魏培海 曹国庆</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化学实验室安全基础</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9787040526172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2019年6月第一版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姜文凤、刘志广</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旅游美学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9787300298665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中国人民大学出版社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2021年11月第2版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张骏 、卢凤萍</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旅游规划与开发</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9787040491609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2018年8月第4版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马勇、李玺</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旅行社运行与管理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9787565440052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东北财经大学出版社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2020年12月第7版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梁智</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模拟导游</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9787563737635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旅游教育出版社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2021年8月第4版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马树生、许萍</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酒店前厅及客房部服务与管理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9787565447273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东北财经大学出版社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2023年2月第4版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秦承敏、王常红</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旅游心理学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9787040525397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2019年9月第4版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刘纯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旅游学概论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9787310045969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南开大学出版社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2014年10月第7版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李天元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旅游管理基础</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9787030634191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2019年11月第3版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许凌</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基础化学实验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9787040526264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孟长功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学校德育概论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9787040206005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2007年1月第1版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郑航</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教师职业道德</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9787305215308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南京大学出版社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陈玉祥、胡兰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班级管理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9787200147919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北京出版集团，北京出版社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2019年6月第1版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侯颖超、齐越</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地球科学概论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9787030714077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2022年2月第1版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郭福生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运动训练学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9787040473865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2017年4月第2版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田麦久</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球类运动（足球）</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9787040403237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2014年7月第3版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王崇喜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学校体育学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9787040441284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2016年2月第3版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潘绍伟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运动营养师培训教程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9787500958147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人民体育出版社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2020年9月第1次</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杨则宜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运动解剖学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9787040419221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2015年3月第3版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李世昌</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球类运动（篮球）</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9787040444971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2015年12月第3版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王家宏</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田径</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9787040399110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2014年8月第3版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刘建国</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体操</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9787040273885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2010年7月第二版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童昭岗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体育健身</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9787040552911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2021年9月第4版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尹大川、刘军利、王雷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幼儿文学（微课版）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9787568522748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大连理工大学出版社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2019年9月第2版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殷继英、李哲、李兴娜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学前儿童健康教育</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9787302620181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清华大学出版社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2023年1月第1版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张首文，刘淑美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幼儿科学教育与活动指导</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9787303271382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2022年3月第3版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陆兰、刘超</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幼儿教师教育技能综合训练教程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9787309090642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复旦大学出版社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2017年8月第1版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李兰芳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幼儿园课程概论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9787200156867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北京出版集团，北京出版社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2020年8月第2版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朱家熊，赵俊婷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学前儿童艺术教育</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9787568164979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东北师范大学出版社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2017年6月第2版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陈金菊</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幼儿园语言教育活动及设计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9787568153652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东北师范大学出版社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2019年11月第2版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王子恩,张正贤</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拜厄钢琴基础教程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9787544419352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fldChar w:fldCharType="begin"/>
            </w:r>
            <w:r>
              <w:rPr>
                <w:rFonts w:hint="eastAsia" w:ascii="宋体" w:hAnsi="宋体" w:eastAsia="宋体" w:cs="宋体"/>
                <w:i w:val="0"/>
                <w:iCs w:val="0"/>
                <w:snapToGrid w:val="0"/>
                <w:color w:val="000000"/>
                <w:kern w:val="0"/>
                <w:sz w:val="20"/>
                <w:szCs w:val="20"/>
                <w:u w:val="none"/>
                <w:lang w:val="en-US" w:eastAsia="zh-CN" w:bidi="ar"/>
              </w:rPr>
              <w:instrText xml:space="preserve"> HYPERLINK "https://book.jd.com/publish/E4BABAE6B091E99FB3E4B990E587BAE78988E7A4BE_1.html" </w:instrText>
            </w:r>
            <w:r>
              <w:rPr>
                <w:rFonts w:hint="eastAsia" w:ascii="宋体" w:hAnsi="宋体" w:eastAsia="宋体" w:cs="宋体"/>
                <w:i w:val="0"/>
                <w:iCs w:val="0"/>
                <w:snapToGrid w:val="0"/>
                <w:color w:val="000000"/>
                <w:kern w:val="0"/>
                <w:sz w:val="20"/>
                <w:szCs w:val="20"/>
                <w:u w:val="none"/>
                <w:lang w:val="en-US" w:eastAsia="zh-CN" w:bidi="ar"/>
              </w:rPr>
              <w:fldChar w:fldCharType="separate"/>
            </w:r>
            <w:r>
              <w:rPr>
                <w:rStyle w:val="15"/>
                <w:rFonts w:hint="eastAsia" w:ascii="宋体" w:hAnsi="宋体" w:eastAsia="宋体" w:cs="宋体"/>
                <w:i w:val="0"/>
                <w:iCs w:val="0"/>
                <w:sz w:val="20"/>
                <w:szCs w:val="20"/>
                <w:u w:val="none"/>
              </w:rPr>
              <w:t xml:space="preserve"> 上海教育出版社 </w:t>
            </w:r>
            <w:r>
              <w:rPr>
                <w:rFonts w:hint="eastAsia" w:ascii="宋体" w:hAnsi="宋体" w:eastAsia="宋体" w:cs="宋体"/>
                <w:i w:val="0"/>
                <w:iCs w:val="0"/>
                <w:snapToGrid w:val="0"/>
                <w:color w:val="000000"/>
                <w:kern w:val="0"/>
                <w:sz w:val="20"/>
                <w:szCs w:val="20"/>
                <w:u w:val="none"/>
                <w:lang w:val="en-US" w:eastAsia="zh-CN" w:bidi="ar"/>
              </w:rPr>
              <w:fldChar w:fldCharType="end"/>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2008年8月第1版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江晨</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乐理、视唱、练耳</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9787567530317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华东师范大学出版社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2015年7月第2版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将新俭、王工念</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儿童歌曲与即兴伴奏</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9787514304954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现代出版社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2012年1月第1版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孙冬梅</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学前儿童卫生与保健</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9787568130929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东北师范大学出版社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宣兴村</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简笔画</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9787567520691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华东师范大学出版社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2014年7月第一版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钟海宏</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0-3岁婴幼儿教育概论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9787303252374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2021年9月第一版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乌焕焕  李焕稳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婴幼儿早期教育课程与指导</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9787304069315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中央广播电视大学出版社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2015年1月第一版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王立科、丁连信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0-3岁婴幼儿家庭教育与指导（第二版）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9787030633729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2019年11月第二版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张家琼/李丹</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幼儿园手工制作</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9787302408154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清华大学出版社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2019年11月第一版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姚欣、孟红霞</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婴儿生理心理观察与评估</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9787030633736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张家琼/杨兴国</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0-3岁儿童卫生与保健</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9787568416399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江苏大学出版社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2021年8月第一版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易宵 冯永娜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婴儿语言指导活动设计与组织</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9787030427908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2021年12月第一版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杨春华/张远丽</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中国音乐史与名作赏析</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9787103033043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人民音乐出版社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2007年9月第1版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田可文</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新理念小学音乐教学法</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9787301265093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2015年11月第1版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吴跃跃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新课程小学音乐教学课例与评析</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9787552304176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上海音乐出版社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2014年1月第1版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徐慧琴</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基本乐理通用教材</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9787040155334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2004年9月第1版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李重光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手风琴演奏与技法分析</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9787562135982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fldChar w:fldCharType="begin"/>
            </w:r>
            <w:r>
              <w:rPr>
                <w:rFonts w:hint="eastAsia" w:ascii="宋体" w:hAnsi="宋体" w:eastAsia="宋体" w:cs="宋体"/>
                <w:i w:val="0"/>
                <w:iCs w:val="0"/>
                <w:snapToGrid w:val="0"/>
                <w:color w:val="000000"/>
                <w:kern w:val="0"/>
                <w:sz w:val="20"/>
                <w:szCs w:val="20"/>
                <w:u w:val="none"/>
                <w:lang w:val="en-US" w:eastAsia="zh-CN" w:bidi="ar"/>
              </w:rPr>
              <w:instrText xml:space="preserve"> HYPERLINK "https://book.jd.com/publish/E4BABAE6B091E99FB3E4B990E587BAE78988E7A4BE_1.html" </w:instrText>
            </w:r>
            <w:r>
              <w:rPr>
                <w:rFonts w:hint="eastAsia" w:ascii="宋体" w:hAnsi="宋体" w:eastAsia="宋体" w:cs="宋体"/>
                <w:i w:val="0"/>
                <w:iCs w:val="0"/>
                <w:snapToGrid w:val="0"/>
                <w:color w:val="000000"/>
                <w:kern w:val="0"/>
                <w:sz w:val="20"/>
                <w:szCs w:val="20"/>
                <w:u w:val="none"/>
                <w:lang w:val="en-US" w:eastAsia="zh-CN" w:bidi="ar"/>
              </w:rPr>
              <w:fldChar w:fldCharType="separate"/>
            </w:r>
            <w:r>
              <w:rPr>
                <w:rStyle w:val="15"/>
                <w:rFonts w:hint="eastAsia" w:ascii="宋体" w:hAnsi="宋体" w:eastAsia="宋体" w:cs="宋体"/>
                <w:i w:val="0"/>
                <w:iCs w:val="0"/>
                <w:sz w:val="20"/>
                <w:szCs w:val="20"/>
                <w:u w:val="none"/>
              </w:rPr>
              <w:t xml:space="preserve">西南师范大学出版社 </w:t>
            </w:r>
            <w:r>
              <w:rPr>
                <w:rFonts w:hint="eastAsia" w:ascii="宋体" w:hAnsi="宋体" w:eastAsia="宋体" w:cs="宋体"/>
                <w:i w:val="0"/>
                <w:iCs w:val="0"/>
                <w:snapToGrid w:val="0"/>
                <w:color w:val="000000"/>
                <w:kern w:val="0"/>
                <w:sz w:val="20"/>
                <w:szCs w:val="20"/>
                <w:u w:val="none"/>
                <w:lang w:val="en-US" w:eastAsia="zh-CN" w:bidi="ar"/>
              </w:rPr>
              <w:fldChar w:fldCharType="end"/>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2006年8月第1版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朱春铃、李锐、杨光灿</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声乐实用基础教程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9787562117391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西南师范大学出版社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2017年1月第4版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胡钟刚、张友刚</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视唱练耳教程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9787562125259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fldChar w:fldCharType="begin"/>
            </w:r>
            <w:r>
              <w:rPr>
                <w:rFonts w:hint="eastAsia" w:ascii="宋体" w:hAnsi="宋体" w:eastAsia="宋体" w:cs="宋体"/>
                <w:i w:val="0"/>
                <w:iCs w:val="0"/>
                <w:snapToGrid w:val="0"/>
                <w:color w:val="000000"/>
                <w:kern w:val="0"/>
                <w:sz w:val="20"/>
                <w:szCs w:val="20"/>
                <w:u w:val="none"/>
                <w:lang w:val="en-US" w:eastAsia="zh-CN" w:bidi="ar"/>
              </w:rPr>
              <w:instrText xml:space="preserve"> HYPERLINK "https://book.jd.com/publish/E4BABAE6B091E99FB3E4B990E587BAE78988E7A4BE_1.html" </w:instrText>
            </w:r>
            <w:r>
              <w:rPr>
                <w:rFonts w:hint="eastAsia" w:ascii="宋体" w:hAnsi="宋体" w:eastAsia="宋体" w:cs="宋体"/>
                <w:i w:val="0"/>
                <w:iCs w:val="0"/>
                <w:snapToGrid w:val="0"/>
                <w:color w:val="000000"/>
                <w:kern w:val="0"/>
                <w:sz w:val="20"/>
                <w:szCs w:val="20"/>
                <w:u w:val="none"/>
                <w:lang w:val="en-US" w:eastAsia="zh-CN" w:bidi="ar"/>
              </w:rPr>
              <w:fldChar w:fldCharType="separate"/>
            </w:r>
            <w:r>
              <w:rPr>
                <w:rStyle w:val="15"/>
                <w:rFonts w:hint="eastAsia" w:ascii="宋体" w:hAnsi="宋体" w:eastAsia="宋体" w:cs="宋体"/>
                <w:i w:val="0"/>
                <w:iCs w:val="0"/>
                <w:sz w:val="20"/>
                <w:szCs w:val="20"/>
                <w:u w:val="none"/>
              </w:rPr>
              <w:t xml:space="preserve">人民音乐出版社 </w:t>
            </w:r>
            <w:r>
              <w:rPr>
                <w:rFonts w:hint="eastAsia" w:ascii="宋体" w:hAnsi="宋体" w:eastAsia="宋体" w:cs="宋体"/>
                <w:i w:val="0"/>
                <w:iCs w:val="0"/>
                <w:snapToGrid w:val="0"/>
                <w:color w:val="000000"/>
                <w:kern w:val="0"/>
                <w:sz w:val="20"/>
                <w:szCs w:val="20"/>
                <w:u w:val="none"/>
                <w:lang w:val="en-US" w:eastAsia="zh-CN" w:bidi="ar"/>
              </w:rPr>
              <w:fldChar w:fldCharType="end"/>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2007年8月第2版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王光耀</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古筝教程（巧学版）入门、一至三级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9787810964081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中央音乐学院出版社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2012年10月第1版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袁莎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少年儿童琵琶教程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9787552306446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上海音乐出版社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2016年2月第1版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闵季骞</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美术概论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9787040332001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2011年05月第2版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邹跃进</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唐颜真卿多宝塔碑</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9787539846460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安徽美术出版社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2014年4月第1版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杜浩</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新编油画教程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9787040401851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2014年7月第1版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武大明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中国美术史</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9787040518184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尹吉男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艺用解剖与透视（第二版）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9787564377786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西南交通大学出版社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2021年3月第2版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黄元甫等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素描</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9787569710335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西南师范大学出版社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2021年9月第3版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刘虹</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色彩</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9787562181330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西南师范大学出版社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2016年9月第3版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马一平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新编实用英语综合教程1（第5版）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9787040527766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2019年8月第5版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新编实用英语教材编写组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新编实用英语（第五版）教师参考书1</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9787040545913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2020年8月第5版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新编实用英语教材编写组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英语综合教程1</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9787040450958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2016年5月第2版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高职高专英语专业系列教材编写组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实用听说教程1</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9787544666350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上海外语教育出版社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2021年3月第3版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陈龙；徐倩</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新航标职业英语-英语语音技能教程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9787561950111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北京语言大学出版社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2017年8月第2版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秦小怡、李亮</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新视野英语教程读写教程1（第三版）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9787521324679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外语教学与研究出版社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2021年5月第1版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郑树棠、胡全生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英语综合教程3</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9787040450439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2016年5月第2版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高职高专英语专业系列教材编写组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英语综合教程教师参考书3</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9787040483383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2017年11月第2版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高职高专英语专业系列教材编写组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英语写作教程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9787040458916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2016年9月第2版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高职高专英语专业系列教材编写组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班级管理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9787040493887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2018年7月第3版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李学农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儿童文学教程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9877040561760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2022年8月第4版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方卫平，王昆建</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高职应用写作</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9787040573091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2022年1月第5版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杨文丰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书法</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9787040389128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2014年8月第1版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张学鹏 吕铁元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普通话水平测试专用教材</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9787564073176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北京理工大学出版社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2013年1月第1版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普通话水平测试研究组、普通话培训研究中心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中国古代文学史（上）</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9787040501087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2018年8月第2版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中国中国古代文学史编写组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中国古代文学史（中）</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9787040501094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2018年8月第2版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中国中国古代文学史编写组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中国古代文学史（下）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9787040501179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2018年8月第2版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中国中国古代文学史编写组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现代汉语</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9787040516852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邢福义 汪国胜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大学语文</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9787040525168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2019年9月第2版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蒋雪艳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课程与教学论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9787040482102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王本陆</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中国现当代文学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9787300212326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中国人民大学出版社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2015年6月第3版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刘勇</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小学生心理健康与辅导</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9787040541519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2020年11月第3版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郭黎岩 王冰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小学教育学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9787040486476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2017年10月第3版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曾文婕 黄甫全</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中国通史（上册）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9787040300635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2010年12月第二版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林丙义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中国通史（下册）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9787040300628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2011年1月第二版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林丙义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新编秘书实务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9787040513288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2019年7月第4版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葛红岩</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大学生国防教育</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9787040376593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2013年8月第2版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霍凤鸣</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大学生就业与创业指导</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9787040505580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邰葆清</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大学生心理健康教育</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9787303183975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2015年6月第3版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姚贵平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126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习近平新时代中国特色社会主义思想概论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最新版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127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教育学原理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9787040509380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128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心理学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9787040483765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2018年1月第3版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姚本先</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129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马克思主义政治经济学概论（第二版）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9787010233550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人民出版社、高等教育出版社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2021年4月第2版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130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伦理学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9787040561562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高等教育出版社、人民出版社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2021年6月第2版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131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班级管理（第二版）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9787200169980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北京出版集团，北京出版社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2022年2月第2版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侯疑超</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132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马克思主义哲学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9787040540420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高等教育出版社、人民出版社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2020年9月第2版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133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中国共产党历史</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9787300126333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中国人民大学出版社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2010年10月第1版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杨凤城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134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法理学（第二版）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9787010228273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2020年12月第2版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135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宪法学（第二版）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9787040526219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2020年12月第2版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136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中国法制史</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9787040501018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137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企业资源计划（ ERP） 原理及应用</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9787121336362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电子工业出版社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2018年3月第四版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陈孟建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138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Hadoop大数据平台构建与应用</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9787040491005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2018年2月第一版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米洪、陈永</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139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数据分析技术——Python数据分析项目化教程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9787040507478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2019年3月第一版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薛国伟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140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大数据分析与应用（初级）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9787040554250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2021年7月第一版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阿里云计算有限公司</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141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多媒体课件制作</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9787303208487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朱以强</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142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非线性编辑</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9787303209613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2020年7月第一版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143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网络安全技术与实训</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9787115586117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人民邮电出版社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2021年11月第五版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杨文虎,刘志杰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144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网络服务器配置与管理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9787113273668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中国铁道出版社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2021年01月第三版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刘晓川、段红</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145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数字电子技术</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9787111552826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机械工业出版社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张明莉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146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计算机组装与维护</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9787040476347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2018年6月第二版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陈承欢</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147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教学技能训练教程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9787030351128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2012年8月第一版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郭英、张雳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148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教学系统设计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9787040446647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2016年3月第二版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何克抗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149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教育传播学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9787562199359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西南师范大学出版社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奚晓霞</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150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微课制作实例教程（微课版）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9787302514008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清华大学出版社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方其桂</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151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交换机/路由器配置与管理任务教程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9787040578782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2017年9月第三版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张平安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152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综合布线</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9787121433504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电子工业出版社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2022年6月第二版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伦洪山</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153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网站建设与管理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9787121248986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电子工业出版社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2019年3月第一版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陈学平，陈冰倩</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154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PHP动态网站开发实例教程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9787040483680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2017年9月第二版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钱兆楼</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155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小学数学课程与教学论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9787519124700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教育科学出版社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2021年10月第二版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曹一鸣 刘咏梅</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156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中小学信息技术教材教法</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9787115295583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人民邮电出版社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2013年1月第三版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周敦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157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信息检索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9787307205895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武汉大学出版社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2019年9月第三版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黄如花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158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信息系统分析与设计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9787560650296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西安电子科技大学出版社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2018年9月第四版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卫红春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159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远程教育</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9787040326260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2011年6月第一版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陈丽</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几何画板课件制作教程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9787030267238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2017年12月第三版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刘胜利</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数学/中职生对口升学考试总复习综合练习册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9787040294682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2018年11月第一版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李广全</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高职数学建模教程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9787312050732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中国科学技术大学出版社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2020年12月第一版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丁学利</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数学课堂教学技能训练</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9787561760253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华东师范大学出版社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2012年6月第一版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王秋海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义务教育课程标准（2022年版）课例式解读 小学数学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9787519130404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教育科学出版社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2022年6月第一版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孙晓天 张丹</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概率论与数理统计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9787200105889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北京出版集团，北京出版社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2018年1月修订版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张爱武 陈远生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数学（基础模块)下册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9787303248520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2018年7月第三版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曹一鸣 程旷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高等代数</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9787561716786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华东师范大学出版社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2017年9月第二版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魏献祝</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数学分析</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9787040506945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2019年5月第五版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华东师大数学科学学院</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电工技术</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9787040529791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2021年12月第四版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曹建林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170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模拟电子技术项目教程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9787111522027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机械工业出版社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2016年2月第二版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贺力克、邱丽芳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171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普通物理学教程-光学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9787040177725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2018年12月第三版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梁绍荣</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172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原子物理学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9787040520262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2019年11月第五版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杨福家</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173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中学物理教学概论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9787040504859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2019年12月第四版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阎金铎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174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普通物理实验(3)光学部分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9787040440058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2019年11月第五版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杨述武等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175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物理 （ 第一册）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9787567227750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苏州大学出版社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物理编写组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176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物理 （ 第二册）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9787567227965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苏州大学出版社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物理编写组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177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食品营养与健康</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9787568518529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大连理工大学出版社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吕玉珍 谢骏</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178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物理化学实验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9787040385915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2013年11月第四版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高职高专化学教材编写</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179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中学化学实验及教学研究</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9787301229781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2019年12月第一版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王后雄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180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精细化学品化学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9787122354464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化学工业出版社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2020年2月第三版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王明慧、牛淑妍</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181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物理化学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9787040547344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2020年12月第五版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高职高专化学教材编写</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182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中学化学课程与教学论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9787568165754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东北师范大学出版社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2021年3月第二版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宋怡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183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反应过程与技术</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9787040400816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2014年8月第三版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周波</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184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过程控制仪表及装置</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9787121380525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电子工业出版社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2022年11月第四版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丁炜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185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化工安全与环保</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9787301264041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2015年12月第二版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朱建军</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186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化工制图</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9787122397355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化学工业出版社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2021年11月第五版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胡建生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187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化工企业管理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9787122383389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化学工业出版社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2021年05月第三版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李勇</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188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计算机应用基础实训</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9787040558791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2022年4月第五版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189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陈阅增普通生物学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9787040396317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2014年8月第四版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吴相钰、陈守良、葛明德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190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小学综合实践活动设计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9787040517873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2020年8月第三版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顾建军</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191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小学科学实验设计与实施</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9787040366013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2013年4月第一版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赵骥民</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192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自然地理学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9787040228762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2018年11月第四版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伍光和,王乃昂,胡双熙</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193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儿童发展与教育心理学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9787040526806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2020年3月第三版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伍新春 张军</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194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问题解决与数学实践</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9787040352283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2012年6月第一版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郜舒竹</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生物学教学技能微格训练</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9787030632616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2019年12月第一版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俞如旺</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地理信息系统教程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9787040523553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2019年9月第二版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汤国安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环境保护与可持续发展</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9787040295788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2021年7月第二版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钱易</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自然资源学导论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9787521908596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中国林业出版社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2020年11月第一版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魏天兴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地理教学论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9787040285109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2010年3月第二版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王民、仲小敏</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200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义务教育地理课程标准(2022年版)解读</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9787040587128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2022年7月第一版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志榕 朱翔</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201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动物学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9787040503388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2018年09月第二版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姜云垒，冯江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202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动物学实验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9787040471663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2017年7月第二版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白庆笙</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203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中学物理实验技能训练</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9787111502432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机械工业出版社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2015年8月第一版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陈晓莉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204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旅游市场营销</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9787561188798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大连理工大学出版社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2020年8月4第四版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吕汝健、郑凤萍</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205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旅游政策与法律法规</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9787503269776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中国旅游出版社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2022年8月第七版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全国导游人员资格考试教材编写组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206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旅游地理学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9787040340228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2018年12月第三版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保继刚 楚义芳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207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生态旅游学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9787310044481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南开大学出版社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2021年12月第一版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208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旅游景区服务与管理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9787565444005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东北财经大学出版社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2021年12月第五版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209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导游业务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9787563744336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旅游教育出版社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2022年8月第七版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全国导游人员资格考试教材编写组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210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科学社会主义概论（第二版）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9787010223032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人民出版社、高等教育出版社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2020年8月第二版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211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中国共产党思想政治教育史（第二版）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9787040500943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2018年8月第二版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212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中华优秀传统文化</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9787568522403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大连理工大学出版社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2019年10月第一版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吴婕</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213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政治学概论（第二版）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9787040543995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2020年9月第二版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214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思想政治教育学原理（第二版）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9787040500967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2018年9月第二版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215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法学概论（第十四版）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9787519759520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法律出版社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2021年10月第十四版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吴祖谋，李双元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216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民法学（上下册）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9787040582710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2022年4月第二版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217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写作教程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9787040583458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2022年9月第四版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尹相如</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218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小学语文课程与教学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9787040465952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2017年10月第三版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江平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219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小学识字教学指导</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9787301278987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北京大学出版社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2017年1月第一版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张学鹏 张素凤 周予</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220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小学教育政策与法规</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9787040466577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2017年6月第二版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阮成武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221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美学原理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9787040500912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2018年8月第二版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美学原理编写组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222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大学生礼仪规范教程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9787504150004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教育科学出版社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2010年5月第一版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李荣建</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223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中国古代文学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9787040534559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2020年4月第一版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张新科</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224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中华人民共和国史</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9787040591057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2022年8月第二版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225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小学英语教学法教程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9787040158656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2010年05月第二版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226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理解当代中国：英语演讲教程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9787521338256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外语教学与研究出版社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2022年08月第一版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金利民</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227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英语歌曲与表演</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9787040247688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2008年12月第一版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谭伟民/林红</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228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实用听说教程2</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9787544667074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上海外语教育出版社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2021年5月第三版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陈龙；徐倩</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229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英语综合教程2</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9787040468342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2016年12月第二版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高职高专英语专业系列教材编写组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230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英语综合教程教师参考书2</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9787040487978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2018年11月第二版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高职高专英语专业系列教材编写组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231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新编英语语法教程（学生用书）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9787544671965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上海外语教育出版社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2022年07月第六版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章振邦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232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新编英语语法教程（教师用书）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9787544649100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上海外语教育出版社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2017年09月第六版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章振邦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233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新视野英语教程读写教程2</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9787521324686</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外语教学与研究出版社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2021年06月第三版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王哲希</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234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运动生理学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9787040423099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2022年5月第三版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邓树勋，王健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235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球类运动（排球）</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9787040438369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2022年1月第三版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黄汉升</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237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武术</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9787040427820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2020年5月第三版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蔡仲林 周之华无</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238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体育测量与评价</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9787040582369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2022年9月第三版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孙庆祝 郝文婷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239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体育保健学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9787040504880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2018年9月第六版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赵斌</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体育心理学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9787040443325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2020年5月第三版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季浏 殷恒婵 颜军</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240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体育会图</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9787040569889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2021年12月第三版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雷咏时</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241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体育游戏</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9787040461718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2016年8月第三版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于振峰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242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网球教程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9787040578607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2022年5月第三版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童杰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243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学前儿童游戏</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9787040568912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2022年7月第四版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杨枫</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244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学前教育学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9787040518658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2022年2月第三版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张兰香</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245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学前教育专业手工制作</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9787568055055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华中科技大学出版社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2019年9月第一版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曾俊萍</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246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幼儿园语言教育与活动设计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9787568164955 </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东北师范大学出版社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2021年11月第二版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王萍</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247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幼儿园班级管理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9787040529272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2019年12月第二版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李慧英</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248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拜厄钢琴基本教程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9787103021842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fldChar w:fldCharType="begin"/>
            </w:r>
            <w:r>
              <w:rPr>
                <w:rFonts w:hint="eastAsia" w:ascii="宋体" w:hAnsi="宋体" w:eastAsia="宋体" w:cs="宋体"/>
                <w:i w:val="0"/>
                <w:iCs w:val="0"/>
                <w:snapToGrid w:val="0"/>
                <w:color w:val="000000"/>
                <w:kern w:val="0"/>
                <w:sz w:val="20"/>
                <w:szCs w:val="20"/>
                <w:u w:val="none"/>
                <w:lang w:val="en-US" w:eastAsia="zh-CN" w:bidi="ar"/>
              </w:rPr>
              <w:instrText xml:space="preserve"> HYPERLINK "https://book.jd.com/publish/%E4%BA%BA%E6%B0%91%E9%9F%B3%E4%B9%90%E5%87%BA%E7%89%88%E7%A4%BE_1.html" \o "https://book.jd.com/publish/%E4%BA%BA%E6%B0%91%E9%9F%B3%E4%B9%90%E5%87%BA%E7%89%88%E7%A4%BE_1.html" </w:instrText>
            </w:r>
            <w:r>
              <w:rPr>
                <w:rFonts w:hint="eastAsia" w:ascii="宋体" w:hAnsi="宋体" w:eastAsia="宋体" w:cs="宋体"/>
                <w:i w:val="0"/>
                <w:iCs w:val="0"/>
                <w:snapToGrid w:val="0"/>
                <w:color w:val="000000"/>
                <w:kern w:val="0"/>
                <w:sz w:val="20"/>
                <w:szCs w:val="20"/>
                <w:u w:val="none"/>
                <w:lang w:val="en-US" w:eastAsia="zh-CN" w:bidi="ar"/>
              </w:rPr>
              <w:fldChar w:fldCharType="separate"/>
            </w:r>
            <w:r>
              <w:rPr>
                <w:rStyle w:val="15"/>
                <w:rFonts w:hint="eastAsia" w:ascii="宋体" w:hAnsi="宋体" w:eastAsia="宋体" w:cs="宋体"/>
                <w:i w:val="0"/>
                <w:iCs w:val="0"/>
                <w:sz w:val="20"/>
                <w:szCs w:val="20"/>
                <w:u w:val="none"/>
              </w:rPr>
              <w:t>人民音乐出版社</w:t>
            </w:r>
            <w:r>
              <w:rPr>
                <w:rFonts w:hint="eastAsia" w:ascii="宋体" w:hAnsi="宋体" w:eastAsia="宋体" w:cs="宋体"/>
                <w:i w:val="0"/>
                <w:iCs w:val="0"/>
                <w:snapToGrid w:val="0"/>
                <w:color w:val="000000"/>
                <w:kern w:val="0"/>
                <w:sz w:val="20"/>
                <w:szCs w:val="20"/>
                <w:u w:val="none"/>
                <w:lang w:val="en-US" w:eastAsia="zh-CN" w:bidi="ar"/>
              </w:rPr>
              <w:fldChar w:fldCharType="end"/>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2000年8月第一版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人民音乐出版社编辑部</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249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学前儿童心理发展</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9787302604662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清华大学出版社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2022年5月第二版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沙莉,钱国英</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250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简谱即兴伴奏简明教程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9787562158424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西南师范大学出版社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2012年6月第一版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许乐飞</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251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西方音乐史及作品鉴赏</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9787040433937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2016年02月第一版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杨九华、朱宁宁</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252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美术教育学新编</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9787040253580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2009年1月第一版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尹少淳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253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中国美术史纲要</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9787562199809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西南师范大学出版社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2022年9月第一版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黄宗贤</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254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中国画（第二版）</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9787040275742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2009年8月第二版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韩玮</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255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幼儿教育政策法规解读</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9787568145954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东北师范大学出版社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2018年6月第二版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马焕灵</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256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早教机构运营管理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9787569707465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西南师范大学出版社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2021年8月第一版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孟庆玲</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257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婴儿动作指导活动设计与组织</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9787030430243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2021年12月第一版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唐大章 唐爽</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258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0-3岁儿童保健与营养</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9787309108392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复旦大学出版社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2020年11月第一版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陈雅芳 许环环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259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音乐欣赏</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9787560296524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东北师范大学出版社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2017年5月第二版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惠凡、张艳秋、胡晓</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260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车尔尼钢琴初步教程作品599</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9787103020609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人民音乐出版社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2000年7月第一版</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杨光</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261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数学基础模块（上册）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9787107359927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2021年8月第1版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人民教育出版社课程教材研究所、职业教育课程教材研究开发中心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262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数学基础模块（下册）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9787107359040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2021年8月第1版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人民教育出版社课程教材研究所、职业教育课程教材研究开发中心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263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时事报告大学生版2023-2024学年度（上下学期）</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snapToGrid w:val="0"/>
                <w:color w:val="000000"/>
                <w:kern w:val="0"/>
                <w:sz w:val="20"/>
                <w:szCs w:val="20"/>
                <w:u w:val="none"/>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中共中央宣传部时事报告杂志社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最新版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两课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264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简明新疆地方史教程</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 xml:space="preserve"> 9787557304973</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新疆教育出版社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2020年5月第1版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 xml:space="preserve"> 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两课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265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马克思主义基本原理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9787040599008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2023年2月第2版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两课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266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毛泽东思想和中国特色社会主义理论体系概论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9787040599039</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2023年2月第8版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两课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267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中国近现代史纲要</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9787040599015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2023年2月最新版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两课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268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思想道德与法治</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9787040599022</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高等教育出版社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2023年2月第2版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本书编写组</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两课</w:t>
            </w:r>
          </w:p>
        </w:tc>
      </w:tr>
    </w:tbl>
    <w:p>
      <w:pPr>
        <w:spacing w:line="460" w:lineRule="exact"/>
        <w:rPr>
          <w:rFonts w:hint="eastAsia" w:ascii="宋体" w:hAnsi="宋体" w:eastAsia="宋体" w:cs="宋体"/>
          <w:sz w:val="24"/>
          <w:szCs w:val="24"/>
        </w:rPr>
      </w:pPr>
      <w:r>
        <w:rPr>
          <w:rFonts w:hint="eastAsia" w:ascii="宋体" w:hAnsi="宋体" w:eastAsia="宋体" w:cs="宋体"/>
          <w:sz w:val="24"/>
          <w:szCs w:val="24"/>
        </w:rPr>
        <w:t>一、总则</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招标投标法》、《中华人民共和国政府采购法》和《政府采购货物和服务招标投标管理办法》等有关法律、法规，为维护建设工程招标、评标、定标工作的公正性、科学性，使评标、定标工作规范化，更具有透明度和可操作性，现制定本评标细则。</w:t>
      </w:r>
    </w:p>
    <w:p>
      <w:pPr>
        <w:spacing w:line="335" w:lineRule="auto"/>
        <w:ind w:firstLine="480" w:firstLineChars="200"/>
        <w:rPr>
          <w:rFonts w:ascii="Arial"/>
          <w:sz w:val="21"/>
        </w:rPr>
      </w:pPr>
      <w:r>
        <w:rPr>
          <w:rFonts w:hint="eastAsia" w:ascii="宋体" w:hAnsi="宋体" w:eastAsia="宋体" w:cs="宋体"/>
          <w:color w:val="auto"/>
          <w:kern w:val="0"/>
          <w:sz w:val="24"/>
          <w:szCs w:val="24"/>
        </w:rPr>
        <w:t>本次评标</w:t>
      </w:r>
      <w:r>
        <w:rPr>
          <w:rFonts w:hint="eastAsia" w:ascii="宋体" w:hAnsi="宋体" w:eastAsia="宋体" w:cs="宋体"/>
          <w:b/>
          <w:color w:val="auto"/>
          <w:kern w:val="0"/>
          <w:sz w:val="24"/>
          <w:szCs w:val="24"/>
        </w:rPr>
        <w:t>按照《政府采购货物和服务招标投标管理办法》（中华人民共和国财政部令第</w:t>
      </w:r>
      <w:r>
        <w:rPr>
          <w:rFonts w:hint="eastAsia" w:ascii="宋体" w:hAnsi="宋体" w:eastAsia="宋体" w:cs="宋体"/>
          <w:b/>
          <w:color w:val="auto"/>
          <w:kern w:val="0"/>
          <w:sz w:val="24"/>
          <w:szCs w:val="24"/>
          <w:lang w:val="en-US" w:eastAsia="zh-CN"/>
        </w:rPr>
        <w:t>87</w:t>
      </w:r>
      <w:r>
        <w:rPr>
          <w:rFonts w:hint="eastAsia" w:ascii="宋体" w:hAnsi="宋体" w:eastAsia="宋体" w:cs="宋体"/>
          <w:b/>
          <w:color w:val="auto"/>
          <w:kern w:val="0"/>
          <w:sz w:val="24"/>
          <w:szCs w:val="24"/>
        </w:rPr>
        <w:t>号）</w:t>
      </w:r>
      <w:r>
        <w:rPr>
          <w:rFonts w:hint="eastAsia" w:ascii="宋体" w:hAnsi="宋体" w:eastAsia="宋体" w:cs="宋体"/>
          <w:b/>
          <w:color w:val="auto"/>
          <w:sz w:val="24"/>
          <w:szCs w:val="24"/>
        </w:rPr>
        <w:t>规定的评审标准，采用</w:t>
      </w:r>
      <w:r>
        <w:rPr>
          <w:rFonts w:hint="eastAsia" w:ascii="宋体" w:hAnsi="宋体" w:eastAsia="宋体" w:cs="宋体"/>
          <w:b/>
          <w:bCs/>
          <w:color w:val="auto"/>
          <w:kern w:val="0"/>
          <w:sz w:val="24"/>
          <w:szCs w:val="24"/>
          <w:lang w:val="en-US" w:eastAsia="zh-CN"/>
        </w:rPr>
        <w:t>综合评分法</w:t>
      </w:r>
      <w:r>
        <w:rPr>
          <w:rFonts w:hint="eastAsia" w:ascii="宋体" w:hAnsi="宋体" w:eastAsia="宋体" w:cs="宋体"/>
          <w:color w:val="auto"/>
          <w:kern w:val="0"/>
          <w:sz w:val="24"/>
          <w:szCs w:val="24"/>
        </w:rPr>
        <w:t>。</w:t>
      </w:r>
    </w:p>
    <w:p>
      <w:pPr>
        <w:keepNext w:val="0"/>
        <w:keepLines w:val="0"/>
        <w:pageBreakBefore w:val="0"/>
        <w:widowControl/>
        <w:numPr>
          <w:ilvl w:val="0"/>
          <w:numId w:val="3"/>
        </w:numPr>
        <w:kinsoku w:val="0"/>
        <w:wordWrap/>
        <w:overflowPunct/>
        <w:topLinePunct w:val="0"/>
        <w:autoSpaceDE w:val="0"/>
        <w:autoSpaceDN w:val="0"/>
        <w:bidi w:val="0"/>
        <w:adjustRightInd/>
        <w:snapToGrid/>
        <w:spacing w:line="240" w:lineRule="atLeast"/>
        <w:ind w:right="0" w:rightChars="0" w:firstLine="492" w:firstLineChars="200"/>
        <w:textAlignment w:val="baseline"/>
        <w:rPr>
          <w:rFonts w:ascii="宋体" w:hAnsi="宋体" w:eastAsia="宋体" w:cs="宋体"/>
          <w:color w:val="FF0000"/>
          <w:spacing w:val="8"/>
          <w:sz w:val="23"/>
          <w:szCs w:val="23"/>
          <w:highlight w:val="none"/>
        </w:rPr>
      </w:pPr>
      <w:bookmarkStart w:id="54" w:name="_Toc255566103"/>
      <w:bookmarkStart w:id="55" w:name="_Toc380752752"/>
      <w:bookmarkStart w:id="56" w:name="_Toc349680728"/>
      <w:bookmarkStart w:id="57" w:name="_Toc349573142"/>
      <w:bookmarkStart w:id="58" w:name="_Toc298240427"/>
      <w:bookmarkStart w:id="59" w:name="_Toc349637941"/>
      <w:bookmarkStart w:id="60" w:name="_Toc267301302"/>
      <w:r>
        <w:rPr>
          <w:rFonts w:ascii="宋体" w:hAnsi="宋体" w:eastAsia="宋体" w:cs="宋体"/>
          <w:color w:val="FF0000"/>
          <w:spacing w:val="8"/>
          <w:sz w:val="23"/>
          <w:szCs w:val="23"/>
          <w:highlight w:val="none"/>
        </w:rPr>
        <w:t>本项目采用下浮率</w:t>
      </w:r>
      <w:r>
        <w:rPr>
          <w:rFonts w:hint="eastAsia" w:ascii="宋体" w:hAnsi="宋体" w:eastAsia="宋体" w:cs="宋体"/>
          <w:color w:val="FF0000"/>
          <w:spacing w:val="8"/>
          <w:sz w:val="23"/>
          <w:szCs w:val="23"/>
          <w:highlight w:val="none"/>
          <w:lang w:eastAsia="zh-CN"/>
        </w:rPr>
        <w:t>（其他教材、两课教材）分别报价</w:t>
      </w:r>
      <w:r>
        <w:rPr>
          <w:rFonts w:hint="eastAsia" w:ascii="宋体" w:hAnsi="宋体" w:eastAsia="宋体" w:cs="宋体"/>
          <w:color w:val="FF0000"/>
          <w:spacing w:val="8"/>
          <w:sz w:val="23"/>
          <w:szCs w:val="23"/>
          <w:highlight w:val="none"/>
          <w:lang w:val="en-US" w:eastAsia="zh-CN"/>
        </w:rPr>
        <w:t>.</w:t>
      </w:r>
    </w:p>
    <w:p>
      <w:pPr>
        <w:pStyle w:val="7"/>
        <w:numPr>
          <w:ilvl w:val="0"/>
          <w:numId w:val="3"/>
        </w:numPr>
        <w:spacing w:line="400" w:lineRule="exact"/>
        <w:ind w:left="0" w:leftChars="0" w:firstLine="492" w:firstLineChars="200"/>
        <w:rPr>
          <w:rFonts w:hint="eastAsia" w:ascii="宋体" w:hAnsi="宋体" w:eastAsia="宋体" w:cs="宋体"/>
          <w:color w:val="FF0000"/>
          <w:spacing w:val="8"/>
          <w:sz w:val="23"/>
          <w:szCs w:val="23"/>
          <w:highlight w:val="none"/>
          <w:lang w:val="en-US" w:eastAsia="zh-CN"/>
        </w:rPr>
      </w:pPr>
      <w:r>
        <w:rPr>
          <w:rFonts w:hint="eastAsia" w:ascii="宋体" w:hAnsi="宋体" w:eastAsia="宋体" w:cs="宋体"/>
          <w:color w:val="FF0000"/>
          <w:spacing w:val="8"/>
          <w:sz w:val="23"/>
          <w:szCs w:val="23"/>
          <w:highlight w:val="none"/>
          <w:lang w:val="en-US" w:eastAsia="zh-CN"/>
        </w:rPr>
        <w:t>本项目采购预算金额作为下浮率报价的参考值，</w:t>
      </w:r>
      <w:r>
        <w:rPr>
          <w:rFonts w:hint="eastAsia" w:hAnsi="宋体" w:eastAsia="宋体" w:cs="宋体"/>
          <w:color w:val="FF0000"/>
          <w:spacing w:val="8"/>
          <w:sz w:val="23"/>
          <w:szCs w:val="23"/>
          <w:highlight w:val="none"/>
          <w:lang w:val="en-US" w:eastAsia="zh-CN"/>
        </w:rPr>
        <w:t>以上</w:t>
      </w:r>
      <w:r>
        <w:rPr>
          <w:rFonts w:hint="eastAsia" w:ascii="宋体" w:hAnsi="宋体" w:eastAsia="宋体" w:cs="宋体"/>
          <w:color w:val="FF0000"/>
          <w:spacing w:val="8"/>
          <w:sz w:val="23"/>
          <w:szCs w:val="23"/>
          <w:highlight w:val="none"/>
          <w:lang w:val="en-US" w:eastAsia="zh-CN"/>
        </w:rPr>
        <w:t>清单仅供参考</w:t>
      </w:r>
      <w:r>
        <w:rPr>
          <w:rFonts w:hint="eastAsia" w:hAnsi="宋体" w:eastAsia="宋体" w:cs="宋体"/>
          <w:color w:val="FF0000"/>
          <w:spacing w:val="8"/>
          <w:sz w:val="23"/>
          <w:szCs w:val="23"/>
          <w:highlight w:val="none"/>
          <w:lang w:val="en-US" w:eastAsia="zh-CN"/>
        </w:rPr>
        <w:t>，不是实际清单。实际采购清单（每学期）由我校提供，供应商应按照我校实际采购清单为准。（中标人正式接到实际采购教材（每学期）清单后，保证在18天内按质、按量将教材送达指定地点。）</w:t>
      </w:r>
    </w:p>
    <w:p>
      <w:pPr>
        <w:pStyle w:val="7"/>
        <w:numPr>
          <w:ilvl w:val="0"/>
          <w:numId w:val="3"/>
        </w:numPr>
        <w:spacing w:line="400" w:lineRule="exact"/>
        <w:ind w:left="0" w:leftChars="0" w:firstLine="492" w:firstLineChars="200"/>
        <w:rPr>
          <w:rFonts w:hint="eastAsia" w:ascii="宋体" w:hAnsi="宋体" w:eastAsia="宋体" w:cs="宋体"/>
          <w:color w:val="FF0000"/>
          <w:spacing w:val="8"/>
          <w:sz w:val="23"/>
          <w:szCs w:val="23"/>
          <w:highlight w:val="none"/>
          <w:lang w:val="en-US" w:eastAsia="zh-CN"/>
        </w:rPr>
      </w:pPr>
      <w:r>
        <w:rPr>
          <w:rFonts w:hint="eastAsia" w:ascii="宋体" w:hAnsi="宋体" w:eastAsia="宋体" w:cs="宋体"/>
          <w:color w:val="FF0000"/>
          <w:spacing w:val="8"/>
          <w:sz w:val="23"/>
          <w:szCs w:val="23"/>
          <w:highlight w:val="none"/>
          <w:lang w:val="en-US" w:eastAsia="zh-CN"/>
        </w:rPr>
        <w:t>每学期教材订单向中标商提供后，在订单发生有些变化，比如说新增教材，补订教材，教材数量加减等等，发生以上情况教材折扣率一律按照中标的折扣率结算。最终以实际物资用量采购金额为准。</w:t>
      </w:r>
    </w:p>
    <w:bookmarkEnd w:id="54"/>
    <w:bookmarkEnd w:id="55"/>
    <w:bookmarkEnd w:id="56"/>
    <w:bookmarkEnd w:id="57"/>
    <w:bookmarkEnd w:id="58"/>
    <w:bookmarkEnd w:id="59"/>
    <w:bookmarkEnd w:id="60"/>
    <w:p>
      <w:pPr>
        <w:pStyle w:val="7"/>
        <w:spacing w:line="400" w:lineRule="exact"/>
        <w:ind w:firstLine="539"/>
        <w:rPr>
          <w:rFonts w:hint="eastAsia" w:ascii="Times New Roman" w:hAnsi="Times New Roman" w:eastAsia="宋体"/>
          <w:color w:val="FF0000"/>
          <w:sz w:val="24"/>
          <w:szCs w:val="24"/>
          <w:highlight w:val="none"/>
          <w:lang w:eastAsia="zh-CN"/>
        </w:rPr>
      </w:pPr>
      <w:r>
        <w:rPr>
          <w:rFonts w:hint="eastAsia" w:ascii="Times New Roman" w:hAnsi="Times New Roman" w:eastAsia="宋体"/>
          <w:color w:val="FF0000"/>
          <w:sz w:val="24"/>
          <w:szCs w:val="24"/>
          <w:highlight w:val="none"/>
          <w:lang w:eastAsia="zh-CN"/>
        </w:rPr>
        <w:t>服务要求：</w:t>
      </w:r>
    </w:p>
    <w:p>
      <w:pPr>
        <w:pStyle w:val="7"/>
        <w:spacing w:line="400" w:lineRule="exact"/>
        <w:ind w:firstLine="539"/>
        <w:rPr>
          <w:rFonts w:hint="eastAsia" w:ascii="Times New Roman" w:hAnsi="Times New Roman"/>
          <w:color w:val="FF0000"/>
          <w:sz w:val="24"/>
          <w:szCs w:val="24"/>
          <w:highlight w:val="none"/>
        </w:rPr>
      </w:pPr>
      <w:r>
        <w:rPr>
          <w:rFonts w:hint="eastAsia" w:ascii="Times New Roman" w:hAnsi="Times New Roman"/>
          <w:color w:val="FF0000"/>
          <w:sz w:val="24"/>
          <w:szCs w:val="24"/>
          <w:highlight w:val="none"/>
        </w:rPr>
        <w:t xml:space="preserve">1．提供的教材必须是国家正规出版社出版的出版物，一旦发现盗版教材，中标方负全部的法律责任，同时还须支付我校中标教材总码洋10倍的违约金。 </w:t>
      </w:r>
    </w:p>
    <w:p>
      <w:pPr>
        <w:pStyle w:val="7"/>
        <w:spacing w:line="400" w:lineRule="exact"/>
        <w:ind w:firstLine="539"/>
        <w:rPr>
          <w:rFonts w:hint="eastAsia" w:ascii="Times New Roman" w:hAnsi="Times New Roman"/>
          <w:color w:val="FF0000"/>
          <w:sz w:val="24"/>
          <w:szCs w:val="24"/>
          <w:highlight w:val="none"/>
        </w:rPr>
      </w:pPr>
      <w:r>
        <w:rPr>
          <w:rFonts w:hint="eastAsia" w:ascii="Times New Roman" w:hAnsi="Times New Roman"/>
          <w:color w:val="FF0000"/>
          <w:sz w:val="24"/>
          <w:szCs w:val="24"/>
          <w:highlight w:val="none"/>
        </w:rPr>
        <w:t>2．保证供应教材严格按照学校订单要求完全一致的正版教材。</w:t>
      </w:r>
    </w:p>
    <w:p>
      <w:pPr>
        <w:pStyle w:val="7"/>
        <w:spacing w:line="400" w:lineRule="exact"/>
        <w:ind w:firstLine="539"/>
        <w:rPr>
          <w:rFonts w:hint="eastAsia" w:ascii="Times New Roman" w:hAnsi="Times New Roman"/>
          <w:color w:val="FF0000"/>
          <w:sz w:val="24"/>
          <w:szCs w:val="24"/>
          <w:highlight w:val="none"/>
        </w:rPr>
      </w:pPr>
      <w:r>
        <w:rPr>
          <w:rFonts w:hint="eastAsia" w:ascii="Times New Roman" w:hAnsi="Times New Roman"/>
          <w:color w:val="FF0000"/>
          <w:sz w:val="24"/>
          <w:szCs w:val="24"/>
          <w:highlight w:val="none"/>
        </w:rPr>
        <w:t>3．保证我校委托采购的教材，能按照规定的到货时间、品种、数量送至指定地点，同时</w:t>
      </w:r>
      <w:r>
        <w:rPr>
          <w:rFonts w:hint="eastAsia" w:ascii="Times New Roman" w:hAnsi="Times New Roman" w:eastAsia="宋体"/>
          <w:color w:val="FF0000"/>
          <w:sz w:val="24"/>
          <w:szCs w:val="24"/>
          <w:highlight w:val="none"/>
          <w:lang w:eastAsia="zh-CN"/>
        </w:rPr>
        <w:t>安排指定人员</w:t>
      </w:r>
      <w:r>
        <w:rPr>
          <w:rFonts w:hint="eastAsia" w:ascii="Times New Roman" w:hAnsi="Times New Roman"/>
          <w:color w:val="FF0000"/>
          <w:sz w:val="24"/>
          <w:szCs w:val="24"/>
          <w:highlight w:val="none"/>
        </w:rPr>
        <w:t>搬运入库、拆包清点、分类堆放、发放、领用登记</w:t>
      </w:r>
      <w:r>
        <w:rPr>
          <w:rFonts w:hint="eastAsia" w:ascii="Times New Roman" w:hAnsi="Times New Roman" w:eastAsia="宋体"/>
          <w:color w:val="FF0000"/>
          <w:sz w:val="24"/>
          <w:szCs w:val="24"/>
          <w:highlight w:val="none"/>
          <w:lang w:eastAsia="zh-CN"/>
        </w:rPr>
        <w:t>，配合我校做好教材款核算，核算所采购班级的每名学生的教材款</w:t>
      </w:r>
      <w:r>
        <w:rPr>
          <w:rFonts w:hint="eastAsia" w:ascii="Times New Roman" w:hAnsi="Times New Roman"/>
          <w:color w:val="FF0000"/>
          <w:sz w:val="24"/>
          <w:szCs w:val="24"/>
          <w:highlight w:val="none"/>
        </w:rPr>
        <w:t xml:space="preserve">。所发生的一切费用由供应商负担。 </w:t>
      </w:r>
    </w:p>
    <w:p>
      <w:pPr>
        <w:pStyle w:val="7"/>
        <w:spacing w:line="400" w:lineRule="exact"/>
        <w:ind w:firstLine="539"/>
        <w:rPr>
          <w:rFonts w:hint="eastAsia" w:ascii="Times New Roman" w:hAnsi="Times New Roman"/>
          <w:color w:val="FF0000"/>
          <w:sz w:val="24"/>
          <w:szCs w:val="24"/>
          <w:highlight w:val="none"/>
        </w:rPr>
      </w:pPr>
      <w:r>
        <w:rPr>
          <w:rFonts w:hint="eastAsia" w:ascii="Times New Roman" w:hAnsi="Times New Roman"/>
          <w:color w:val="FF0000"/>
          <w:sz w:val="24"/>
          <w:szCs w:val="24"/>
          <w:highlight w:val="none"/>
        </w:rPr>
        <w:t xml:space="preserve">4．对我校委托采购但因不再出版或其他原因无法订购的教材，在接到征订单后七个工作日内必须告知我校，以便及时调换版本。 </w:t>
      </w:r>
    </w:p>
    <w:p>
      <w:pPr>
        <w:pStyle w:val="7"/>
        <w:spacing w:line="400" w:lineRule="exact"/>
        <w:ind w:firstLine="539"/>
        <w:rPr>
          <w:rFonts w:hint="eastAsia" w:ascii="Times New Roman" w:hAnsi="Times New Roman"/>
          <w:color w:val="FF0000"/>
          <w:sz w:val="24"/>
          <w:szCs w:val="24"/>
          <w:highlight w:val="none"/>
        </w:rPr>
      </w:pPr>
      <w:r>
        <w:rPr>
          <w:rFonts w:hint="eastAsia" w:ascii="Times New Roman" w:hAnsi="Times New Roman"/>
          <w:color w:val="FF0000"/>
          <w:sz w:val="24"/>
          <w:szCs w:val="24"/>
          <w:highlight w:val="none"/>
        </w:rPr>
        <w:t xml:space="preserve">5．对我校因各种原因造成的教材补订、增订、退订情况，应积极配合，无条件自行收回剩下的多余教材，并承担退货的所有费用；追加教材应在接到追订通知后15天内到书，补订教材与中标折扣一致，积压教材在三个月内予以退清，积极配合学校教材零库存管理。 </w:t>
      </w:r>
    </w:p>
    <w:p>
      <w:pPr>
        <w:pStyle w:val="7"/>
        <w:spacing w:line="400" w:lineRule="exact"/>
        <w:ind w:firstLine="539"/>
        <w:rPr>
          <w:rFonts w:hint="eastAsia" w:ascii="Times New Roman" w:hAnsi="Times New Roman"/>
          <w:color w:val="FF0000"/>
          <w:sz w:val="24"/>
          <w:szCs w:val="24"/>
          <w:highlight w:val="none"/>
        </w:rPr>
      </w:pPr>
      <w:r>
        <w:rPr>
          <w:rFonts w:hint="eastAsia" w:ascii="Times New Roman" w:hAnsi="Times New Roman"/>
          <w:color w:val="FF0000"/>
          <w:sz w:val="24"/>
          <w:szCs w:val="24"/>
          <w:highlight w:val="none"/>
        </w:rPr>
        <w:t>6．保证提供各出版社教材征订目录以供查询、征订；能配合我校做好教材管理信息化工作。</w:t>
      </w:r>
    </w:p>
    <w:p>
      <w:pPr>
        <w:pStyle w:val="7"/>
        <w:spacing w:line="400" w:lineRule="exact"/>
        <w:ind w:firstLine="539"/>
        <w:rPr>
          <w:rFonts w:hint="eastAsia" w:ascii="Times New Roman" w:hAnsi="Times New Roman"/>
          <w:color w:val="FF0000"/>
          <w:sz w:val="24"/>
          <w:szCs w:val="24"/>
          <w:highlight w:val="none"/>
        </w:rPr>
      </w:pPr>
      <w:r>
        <w:rPr>
          <w:rFonts w:hint="eastAsia" w:ascii="Times New Roman" w:hAnsi="Times New Roman" w:eastAsia="宋体"/>
          <w:color w:val="FF0000"/>
          <w:sz w:val="24"/>
          <w:szCs w:val="24"/>
          <w:highlight w:val="none"/>
          <w:lang w:val="en-US" w:eastAsia="zh-CN"/>
        </w:rPr>
        <w:t>7</w:t>
      </w:r>
      <w:r>
        <w:rPr>
          <w:rFonts w:hint="eastAsia" w:ascii="Times New Roman" w:hAnsi="Times New Roman"/>
          <w:color w:val="FF0000"/>
          <w:sz w:val="24"/>
          <w:szCs w:val="24"/>
          <w:highlight w:val="none"/>
        </w:rPr>
        <w:t>．中标方须向学校提供国家正规发票，实洋开票，提供银行帐号，由学校负责转帐结算，杜绝现金结帐。</w:t>
      </w:r>
    </w:p>
    <w:p>
      <w:pPr>
        <w:pStyle w:val="7"/>
        <w:spacing w:line="400" w:lineRule="exact"/>
        <w:ind w:firstLine="539"/>
        <w:rPr>
          <w:rFonts w:hint="eastAsia" w:ascii="Times New Roman" w:hAnsi="Times New Roman"/>
          <w:color w:val="FF0000"/>
          <w:sz w:val="24"/>
          <w:szCs w:val="24"/>
          <w:highlight w:val="none"/>
        </w:rPr>
      </w:pPr>
      <w:r>
        <w:rPr>
          <w:rFonts w:hint="eastAsia" w:ascii="Times New Roman" w:hAnsi="Times New Roman" w:eastAsia="宋体"/>
          <w:color w:val="FF0000"/>
          <w:sz w:val="24"/>
          <w:szCs w:val="24"/>
          <w:highlight w:val="none"/>
          <w:lang w:val="en-US" w:eastAsia="zh-CN"/>
        </w:rPr>
        <w:t>8</w:t>
      </w:r>
      <w:r>
        <w:rPr>
          <w:rFonts w:hint="eastAsia" w:ascii="Times New Roman" w:hAnsi="Times New Roman"/>
          <w:color w:val="FF0000"/>
          <w:sz w:val="24"/>
          <w:szCs w:val="24"/>
          <w:highlight w:val="none"/>
        </w:rPr>
        <w:t>.报价方需提供售后服务体系、服务保证及服务承诺。报价方应有能力履行采购文件中规定的、合同条款和技术要求方面的、由卖方教材供应、包装、运输、消毒、验收调剂、发放、退换、结算及其他相关售后服务的义务。</w:t>
      </w:r>
    </w:p>
    <w:p>
      <w:pPr>
        <w:pStyle w:val="7"/>
        <w:spacing w:line="400" w:lineRule="exact"/>
        <w:ind w:firstLine="539"/>
        <w:rPr>
          <w:rFonts w:hint="eastAsia" w:ascii="Times New Roman" w:hAnsi="Times New Roman"/>
          <w:color w:val="FF0000"/>
          <w:sz w:val="24"/>
          <w:szCs w:val="24"/>
          <w:highlight w:val="none"/>
        </w:rPr>
      </w:pPr>
      <w:r>
        <w:rPr>
          <w:rFonts w:hint="eastAsia" w:ascii="Times New Roman" w:hAnsi="Times New Roman" w:cs="Courier New"/>
          <w:color w:val="FF0000"/>
          <w:sz w:val="24"/>
          <w:szCs w:val="24"/>
          <w:highlight w:val="none"/>
          <w:lang w:val="en-US" w:eastAsia="zh-CN"/>
        </w:rPr>
        <w:t>9.</w:t>
      </w:r>
      <w:r>
        <w:rPr>
          <w:rFonts w:hint="eastAsia" w:ascii="Times New Roman" w:hAnsi="Times New Roman" w:cs="Courier New"/>
          <w:color w:val="FF0000"/>
          <w:sz w:val="24"/>
          <w:szCs w:val="24"/>
          <w:highlight w:val="none"/>
        </w:rPr>
        <w:t>供应商应确保为学校供应经过相关主管部门、出版社的合格教材，为学校供应的教材符合国家的有关法律、法规、政策，符合自治区相关文件要求。</w:t>
      </w:r>
      <w:r>
        <w:rPr>
          <w:rFonts w:hint="eastAsia" w:ascii="Times New Roman" w:hAnsi="Times New Roman"/>
          <w:color w:val="FF0000"/>
          <w:sz w:val="24"/>
          <w:szCs w:val="24"/>
          <w:highlight w:val="none"/>
        </w:rPr>
        <w:t xml:space="preserve"> </w:t>
      </w:r>
    </w:p>
    <w:p>
      <w:pPr>
        <w:pStyle w:val="7"/>
        <w:spacing w:line="400" w:lineRule="exact"/>
        <w:ind w:firstLine="539"/>
        <w:rPr>
          <w:rFonts w:hint="eastAsia" w:ascii="Times New Roman" w:hAnsi="Times New Roman" w:eastAsia="宋体"/>
          <w:color w:val="FF0000"/>
          <w:sz w:val="24"/>
          <w:szCs w:val="24"/>
          <w:highlight w:val="none"/>
          <w:lang w:val="en-US" w:eastAsia="zh-CN"/>
        </w:rPr>
      </w:pPr>
      <w:r>
        <w:rPr>
          <w:rFonts w:hint="eastAsia" w:ascii="Times New Roman" w:hAnsi="Times New Roman" w:eastAsia="宋体"/>
          <w:color w:val="FF0000"/>
          <w:sz w:val="24"/>
          <w:szCs w:val="24"/>
          <w:highlight w:val="none"/>
          <w:lang w:val="en-US" w:eastAsia="zh-CN"/>
        </w:rPr>
        <w:t>10.中标人在装卸、配送途中所造成的的人员车辆伤亡都与采购人无关。均由中标单位负责。</w:t>
      </w:r>
    </w:p>
    <w:p>
      <w:pPr>
        <w:pStyle w:val="7"/>
        <w:spacing w:line="400" w:lineRule="exact"/>
        <w:ind w:firstLine="539"/>
        <w:rPr>
          <w:rFonts w:hint="eastAsia" w:ascii="Times New Roman" w:hAnsi="Times New Roman" w:eastAsia="宋体"/>
          <w:color w:val="FF0000"/>
          <w:sz w:val="24"/>
          <w:szCs w:val="24"/>
          <w:highlight w:val="none"/>
          <w:lang w:val="en-US" w:eastAsia="zh-CN"/>
        </w:rPr>
      </w:pPr>
      <w:r>
        <w:rPr>
          <w:rFonts w:hint="eastAsia" w:ascii="Times New Roman" w:hAnsi="Times New Roman" w:eastAsia="宋体"/>
          <w:color w:val="FF0000"/>
          <w:sz w:val="24"/>
          <w:szCs w:val="24"/>
          <w:highlight w:val="none"/>
          <w:lang w:val="en-US" w:eastAsia="zh-CN"/>
        </w:rPr>
        <w:t>11.供应商在中标后需在当地设有储藏仓库及固定人员，便于</w:t>
      </w:r>
      <w:r>
        <w:rPr>
          <w:rFonts w:hint="eastAsia" w:ascii="Times New Roman" w:hAnsi="Times New Roman" w:eastAsia="宋体"/>
          <w:color w:val="FF0000"/>
          <w:sz w:val="24"/>
          <w:szCs w:val="24"/>
          <w:highlight w:val="none"/>
          <w:lang w:eastAsia="zh-CN"/>
        </w:rPr>
        <w:t>我校</w:t>
      </w:r>
      <w:r>
        <w:rPr>
          <w:rFonts w:hint="eastAsia" w:ascii="Times New Roman" w:hAnsi="Times New Roman"/>
          <w:color w:val="FF0000"/>
          <w:sz w:val="24"/>
          <w:szCs w:val="24"/>
          <w:highlight w:val="none"/>
        </w:rPr>
        <w:t>及时</w:t>
      </w:r>
      <w:r>
        <w:rPr>
          <w:rFonts w:hint="eastAsia" w:ascii="Times New Roman" w:hAnsi="Times New Roman" w:eastAsia="宋体"/>
          <w:color w:val="FF0000"/>
          <w:sz w:val="24"/>
          <w:szCs w:val="24"/>
          <w:highlight w:val="none"/>
          <w:lang w:eastAsia="zh-CN"/>
        </w:rPr>
        <w:t>供货及</w:t>
      </w:r>
      <w:r>
        <w:rPr>
          <w:rFonts w:hint="eastAsia" w:ascii="Times New Roman" w:hAnsi="Times New Roman"/>
          <w:color w:val="FF0000"/>
          <w:sz w:val="24"/>
          <w:szCs w:val="24"/>
          <w:highlight w:val="none"/>
        </w:rPr>
        <w:t>调换版本</w:t>
      </w:r>
      <w:r>
        <w:rPr>
          <w:rFonts w:hint="eastAsia" w:ascii="Times New Roman" w:hAnsi="Times New Roman" w:eastAsia="宋体"/>
          <w:color w:val="FF0000"/>
          <w:sz w:val="24"/>
          <w:szCs w:val="24"/>
          <w:highlight w:val="none"/>
          <w:lang w:val="en-US" w:eastAsia="zh-CN"/>
        </w:rPr>
        <w:t>。</w:t>
      </w:r>
    </w:p>
    <w:p>
      <w:pPr>
        <w:pStyle w:val="7"/>
        <w:spacing w:line="400" w:lineRule="exact"/>
        <w:ind w:firstLine="539"/>
        <w:rPr>
          <w:rFonts w:hint="default" w:ascii="Times New Roman" w:hAnsi="Times New Roman" w:eastAsia="宋体"/>
          <w:color w:val="FF0000"/>
          <w:sz w:val="24"/>
          <w:szCs w:val="24"/>
          <w:highlight w:val="none"/>
          <w:lang w:val="en-US" w:eastAsia="zh-CN"/>
        </w:rPr>
      </w:pPr>
      <w:r>
        <w:rPr>
          <w:rFonts w:hint="default" w:ascii="Times New Roman" w:hAnsi="Times New Roman" w:eastAsia="宋体"/>
          <w:color w:val="FF0000"/>
          <w:sz w:val="24"/>
          <w:szCs w:val="24"/>
          <w:highlight w:val="none"/>
          <w:lang w:val="en-US" w:eastAsia="zh-CN"/>
        </w:rPr>
        <w:t>补充:</w:t>
      </w:r>
    </w:p>
    <w:p>
      <w:pPr>
        <w:pStyle w:val="7"/>
        <w:spacing w:line="400" w:lineRule="exact"/>
        <w:ind w:firstLine="539"/>
        <w:rPr>
          <w:rFonts w:hint="default" w:ascii="Times New Roman" w:hAnsi="Times New Roman" w:eastAsia="宋体"/>
          <w:color w:val="FF0000"/>
          <w:sz w:val="24"/>
          <w:szCs w:val="24"/>
          <w:highlight w:val="none"/>
          <w:lang w:val="en-US" w:eastAsia="zh-CN"/>
        </w:rPr>
      </w:pPr>
      <w:r>
        <w:rPr>
          <w:rFonts w:hint="default" w:ascii="Times New Roman" w:hAnsi="Times New Roman" w:eastAsia="宋体"/>
          <w:color w:val="FF0000"/>
          <w:sz w:val="24"/>
          <w:szCs w:val="24"/>
          <w:highlight w:val="none"/>
          <w:lang w:val="en-US" w:eastAsia="zh-CN"/>
        </w:rPr>
        <w:t>对学校入库教材发现的缺页、错装、污损（包运输途中损坏）等情况，供应方无条件调换或结账时扣除书款。</w:t>
      </w:r>
    </w:p>
    <w:p>
      <w:pPr>
        <w:spacing w:before="155" w:line="227" w:lineRule="auto"/>
        <w:ind w:firstLine="480" w:firstLineChars="200"/>
        <w:rPr>
          <w:rFonts w:hint="eastAsia" w:ascii="Times New Roman" w:hAnsi="Times New Roman" w:eastAsia="宋体" w:cs="Courier New"/>
          <w:snapToGrid w:val="0"/>
          <w:color w:val="FF0000"/>
          <w:kern w:val="0"/>
          <w:sz w:val="24"/>
          <w:szCs w:val="24"/>
          <w:highlight w:val="none"/>
          <w:lang w:val="en-US" w:eastAsia="zh-CN"/>
        </w:rPr>
      </w:pPr>
      <w:r>
        <w:rPr>
          <w:rFonts w:hint="eastAsia" w:ascii="Times New Roman" w:hAnsi="Times New Roman" w:eastAsia="宋体" w:cs="Courier New"/>
          <w:snapToGrid w:val="0"/>
          <w:color w:val="FF0000"/>
          <w:kern w:val="0"/>
          <w:sz w:val="24"/>
          <w:szCs w:val="24"/>
          <w:highlight w:val="none"/>
          <w:lang w:val="en-US" w:eastAsia="zh-CN"/>
        </w:rPr>
        <w:t>服务期限：2023-2024学年度。</w:t>
      </w:r>
    </w:p>
    <w:p>
      <w:pPr>
        <w:pStyle w:val="7"/>
        <w:spacing w:line="400" w:lineRule="exact"/>
        <w:ind w:firstLine="539"/>
        <w:rPr>
          <w:rFonts w:hint="eastAsia" w:ascii="Times New Roman" w:hAnsi="Times New Roman"/>
          <w:color w:val="FF0000"/>
          <w:sz w:val="24"/>
          <w:szCs w:val="24"/>
          <w:highlight w:val="none"/>
        </w:rPr>
      </w:pPr>
      <w:r>
        <w:rPr>
          <w:rFonts w:hint="eastAsia" w:ascii="Times New Roman" w:hAnsi="Times New Roman"/>
          <w:color w:val="FF0000"/>
          <w:sz w:val="24"/>
          <w:szCs w:val="24"/>
          <w:highlight w:val="none"/>
        </w:rPr>
        <w:t>结算方式：先到货后付款，在每学期征订的全部教材清点及发放无误后，三个月左右付清每学期款项。</w:t>
      </w:r>
    </w:p>
    <w:p>
      <w:pPr>
        <w:pStyle w:val="7"/>
        <w:spacing w:line="400" w:lineRule="exact"/>
        <w:ind w:firstLine="539"/>
        <w:rPr>
          <w:rFonts w:hint="eastAsia" w:ascii="Times New Roman" w:hAnsi="Times New Roman" w:cs="Courier New"/>
          <w:sz w:val="24"/>
          <w:szCs w:val="24"/>
          <w:highlight w:val="none"/>
        </w:rPr>
      </w:pPr>
    </w:p>
    <w:p>
      <w:pPr>
        <w:rPr>
          <w:rFonts w:ascii="宋体" w:hAnsi="宋体" w:eastAsia="宋体" w:cs="宋体"/>
          <w:spacing w:val="13"/>
          <w:sz w:val="35"/>
          <w:szCs w:val="35"/>
          <w14:textOutline w14:w="6537" w14:cap="sq" w14:cmpd="sng">
            <w14:solidFill>
              <w14:srgbClr w14:val="000000"/>
            </w14:solidFill>
            <w14:prstDash w14:val="solid"/>
            <w14:bevel/>
          </w14:textOutline>
        </w:rPr>
      </w:pPr>
      <w:r>
        <w:rPr>
          <w:rFonts w:ascii="宋体" w:hAnsi="宋体" w:eastAsia="宋体" w:cs="宋体"/>
          <w:spacing w:val="13"/>
          <w:sz w:val="35"/>
          <w:szCs w:val="35"/>
          <w14:textOutline w14:w="6537" w14:cap="sq" w14:cmpd="sng">
            <w14:solidFill>
              <w14:srgbClr w14:val="000000"/>
            </w14:solidFill>
            <w14:prstDash w14:val="solid"/>
            <w14:bevel/>
          </w14:textOutline>
        </w:rPr>
        <w:br w:type="page"/>
      </w:r>
    </w:p>
    <w:p>
      <w:pPr>
        <w:spacing w:before="55" w:line="193" w:lineRule="auto"/>
        <w:sectPr>
          <w:footerReference r:id="rId8" w:type="default"/>
          <w:pgSz w:w="11906" w:h="16839"/>
          <w:pgMar w:top="1431" w:right="1785" w:bottom="1429" w:left="1785" w:header="0" w:footer="1417" w:gutter="0"/>
          <w:pgBorders>
            <w:top w:val="none" w:sz="0" w:space="0"/>
            <w:left w:val="none" w:sz="0" w:space="0"/>
            <w:bottom w:val="none" w:sz="0" w:space="0"/>
            <w:right w:val="none" w:sz="0" w:space="0"/>
          </w:pgBorders>
          <w:pgNumType w:fmt="decimal"/>
          <w:cols w:space="720" w:num="1"/>
        </w:sectPr>
      </w:pPr>
      <w:bookmarkStart w:id="61" w:name="_bookmark27"/>
      <w:bookmarkEnd w:id="61"/>
    </w:p>
    <w:p>
      <w:pPr>
        <w:spacing w:before="114" w:line="224" w:lineRule="auto"/>
        <w:jc w:val="center"/>
        <w:outlineLvl w:val="0"/>
        <w:rPr>
          <w:rFonts w:ascii="宋体" w:hAnsi="宋体" w:eastAsia="宋体" w:cs="宋体"/>
          <w:sz w:val="40"/>
          <w:szCs w:val="40"/>
        </w:rPr>
      </w:pPr>
      <w:r>
        <w:rPr>
          <w:rFonts w:ascii="宋体" w:hAnsi="宋体" w:eastAsia="宋体" w:cs="宋体"/>
          <w:spacing w:val="9"/>
          <w:sz w:val="40"/>
          <w:szCs w:val="40"/>
          <w14:textOutline w14:w="6537" w14:cap="sq" w14:cmpd="sng">
            <w14:solidFill>
              <w14:srgbClr w14:val="000000"/>
            </w14:solidFill>
            <w14:prstDash w14:val="solid"/>
            <w14:bevel/>
          </w14:textOutline>
        </w:rPr>
        <w:t>第五部分</w:t>
      </w:r>
      <w:r>
        <w:rPr>
          <w:rFonts w:ascii="宋体" w:hAnsi="宋体" w:eastAsia="宋体" w:cs="宋体"/>
          <w:spacing w:val="9"/>
          <w:sz w:val="40"/>
          <w:szCs w:val="40"/>
        </w:rPr>
        <w:t xml:space="preserve">   </w:t>
      </w:r>
      <w:r>
        <w:rPr>
          <w:rFonts w:ascii="宋体" w:hAnsi="宋体" w:eastAsia="宋体" w:cs="宋体"/>
          <w:spacing w:val="9"/>
          <w:sz w:val="40"/>
          <w:szCs w:val="40"/>
          <w14:textOutline w14:w="6537" w14:cap="sq" w14:cmpd="sng">
            <w14:solidFill>
              <w14:srgbClr w14:val="000000"/>
            </w14:solidFill>
            <w14:prstDash w14:val="solid"/>
            <w14:bevel/>
          </w14:textOutline>
        </w:rPr>
        <w:t>政府采购合</w:t>
      </w:r>
      <w:r>
        <w:rPr>
          <w:rFonts w:ascii="宋体" w:hAnsi="宋体" w:eastAsia="宋体" w:cs="宋体"/>
          <w:spacing w:val="7"/>
          <w:sz w:val="40"/>
          <w:szCs w:val="40"/>
          <w14:textOutline w14:w="6537" w14:cap="sq" w14:cmpd="sng">
            <w14:solidFill>
              <w14:srgbClr w14:val="000000"/>
            </w14:solidFill>
            <w14:prstDash w14:val="solid"/>
            <w14:bevel/>
          </w14:textOutline>
        </w:rPr>
        <w:t>同</w:t>
      </w:r>
    </w:p>
    <w:p>
      <w:pPr>
        <w:spacing w:line="341" w:lineRule="auto"/>
        <w:rPr>
          <w:rFonts w:ascii="Arial"/>
          <w:sz w:val="21"/>
        </w:rPr>
      </w:pPr>
    </w:p>
    <w:p>
      <w:pPr>
        <w:spacing w:before="74" w:line="394" w:lineRule="exact"/>
        <w:ind w:left="24"/>
        <w:rPr>
          <w:rFonts w:ascii="宋体" w:hAnsi="宋体" w:eastAsia="宋体" w:cs="宋体"/>
          <w:sz w:val="23"/>
          <w:szCs w:val="23"/>
        </w:rPr>
      </w:pPr>
      <w:r>
        <w:rPr>
          <w:rFonts w:ascii="宋体" w:hAnsi="宋体" w:eastAsia="宋体" w:cs="宋体"/>
          <w:spacing w:val="9"/>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7"/>
          <w:position w:val="2"/>
          <w:sz w:val="23"/>
          <w:szCs w:val="23"/>
          <w14:textOutline w14:w="4358" w14:cap="sq" w14:cmpd="sng">
            <w14:solidFill>
              <w14:srgbClr w14:val="000000"/>
            </w14:solidFill>
            <w14:prstDash w14:val="solid"/>
            <w14:bevel/>
          </w14:textOutline>
        </w:rPr>
        <w:t>、合同格式：</w:t>
      </w:r>
    </w:p>
    <w:p>
      <w:pPr>
        <w:spacing w:line="269" w:lineRule="auto"/>
        <w:rPr>
          <w:rFonts w:ascii="Arial"/>
          <w:sz w:val="21"/>
        </w:rPr>
      </w:pPr>
    </w:p>
    <w:p>
      <w:pPr>
        <w:spacing w:line="270" w:lineRule="auto"/>
        <w:rPr>
          <w:rFonts w:ascii="Arial"/>
          <w:sz w:val="21"/>
        </w:rPr>
      </w:pPr>
    </w:p>
    <w:p>
      <w:pPr>
        <w:spacing w:before="169" w:line="223" w:lineRule="auto"/>
        <w:ind w:left="2617"/>
        <w:rPr>
          <w:rFonts w:ascii="黑体" w:hAnsi="黑体" w:eastAsia="黑体" w:cs="黑体"/>
          <w:sz w:val="44"/>
          <w:szCs w:val="44"/>
        </w:rPr>
      </w:pPr>
      <w:r>
        <w:rPr>
          <w:rFonts w:ascii="黑体" w:hAnsi="黑体" w:eastAsia="黑体" w:cs="黑体"/>
          <w:spacing w:val="-1"/>
          <w:sz w:val="44"/>
          <w:szCs w:val="44"/>
          <w14:textOutline w14:w="9461" w14:cap="sq" w14:cmpd="sng">
            <w14:solidFill>
              <w14:srgbClr w14:val="000000"/>
            </w14:solidFill>
            <w14:prstDash w14:val="solid"/>
            <w14:bevel/>
          </w14:textOutline>
        </w:rPr>
        <w:t>政府采购</w:t>
      </w:r>
      <w:r>
        <w:rPr>
          <w:rFonts w:ascii="黑体" w:hAnsi="黑体" w:eastAsia="黑体" w:cs="黑体"/>
          <w:sz w:val="44"/>
          <w:szCs w:val="44"/>
          <w14:textOutline w14:w="9461" w14:cap="sq" w14:cmpd="sng">
            <w14:solidFill>
              <w14:srgbClr w14:val="000000"/>
            </w14:solidFill>
            <w14:prstDash w14:val="solid"/>
            <w14:bevel/>
          </w14:textOutline>
        </w:rPr>
        <w:t>合同</w:t>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01" w:line="557" w:lineRule="auto"/>
        <w:ind w:left="1612"/>
        <w:rPr>
          <w:rFonts w:ascii="Times New Roman" w:hAnsi="Times New Roman" w:eastAsia="Times New Roman" w:cs="Times New Roman"/>
          <w:sz w:val="31"/>
          <w:szCs w:val="31"/>
        </w:rPr>
      </w:pPr>
      <w:r>
        <w:rPr>
          <w:rFonts w:ascii="黑体" w:hAnsi="黑体" w:eastAsia="黑体" w:cs="黑体"/>
          <w:spacing w:val="8"/>
          <w:sz w:val="31"/>
          <w:szCs w:val="31"/>
          <w14:textOutline w14:w="5793" w14:cap="sq" w14:cmpd="sng">
            <w14:solidFill>
              <w14:srgbClr w14:val="000000"/>
            </w14:solidFill>
            <w14:prstDash w14:val="solid"/>
            <w14:bevel/>
          </w14:textOutline>
        </w:rPr>
        <w:t>项</w:t>
      </w:r>
      <w:r>
        <w:rPr>
          <w:rFonts w:ascii="黑体" w:hAnsi="黑体" w:eastAsia="黑体" w:cs="黑体"/>
          <w:spacing w:val="7"/>
          <w:sz w:val="31"/>
          <w:szCs w:val="31"/>
          <w14:textOutline w14:w="5793" w14:cap="sq" w14:cmpd="sng">
            <w14:solidFill>
              <w14:srgbClr w14:val="000000"/>
            </w14:solidFill>
            <w14:prstDash w14:val="solid"/>
            <w14:bevel/>
          </w14:textOutline>
        </w:rPr>
        <w:t>目名称</w:t>
      </w:r>
      <w:r>
        <w:rPr>
          <w:rFonts w:ascii="Times New Roman" w:hAnsi="Times New Roman" w:eastAsia="Times New Roman" w:cs="Times New Roman"/>
          <w:b/>
          <w:bCs/>
          <w:spacing w:val="7"/>
          <w:sz w:val="31"/>
          <w:szCs w:val="31"/>
        </w:rPr>
        <w:t>:</w:t>
      </w:r>
      <w:r>
        <w:rPr>
          <w:rFonts w:ascii="Times New Roman" w:hAnsi="Times New Roman" w:eastAsia="Times New Roman" w:cs="Times New Roman"/>
          <w:sz w:val="31"/>
          <w:szCs w:val="31"/>
          <w:u w:val="single" w:color="auto"/>
        </w:rPr>
        <w:t xml:space="preserve">                                         </w:t>
      </w:r>
    </w:p>
    <w:p>
      <w:pPr>
        <w:spacing w:line="226" w:lineRule="auto"/>
        <w:ind w:left="1612"/>
        <w:rPr>
          <w:rFonts w:ascii="Times New Roman" w:hAnsi="Times New Roman" w:eastAsia="Times New Roman" w:cs="Times New Roman"/>
          <w:sz w:val="31"/>
          <w:szCs w:val="31"/>
        </w:rPr>
      </w:pPr>
      <w:r>
        <w:rPr>
          <w:rFonts w:ascii="黑体" w:hAnsi="黑体" w:eastAsia="黑体" w:cs="黑体"/>
          <w:spacing w:val="8"/>
          <w:sz w:val="31"/>
          <w:szCs w:val="31"/>
          <w14:textOutline w14:w="5793" w14:cap="sq" w14:cmpd="sng">
            <w14:solidFill>
              <w14:srgbClr w14:val="000000"/>
            </w14:solidFill>
            <w14:prstDash w14:val="solid"/>
            <w14:bevel/>
          </w14:textOutline>
        </w:rPr>
        <w:t>项</w:t>
      </w:r>
      <w:r>
        <w:rPr>
          <w:rFonts w:ascii="黑体" w:hAnsi="黑体" w:eastAsia="黑体" w:cs="黑体"/>
          <w:spacing w:val="7"/>
          <w:sz w:val="31"/>
          <w:szCs w:val="31"/>
          <w14:textOutline w14:w="5793" w14:cap="sq" w14:cmpd="sng">
            <w14:solidFill>
              <w14:srgbClr w14:val="000000"/>
            </w14:solidFill>
            <w14:prstDash w14:val="solid"/>
            <w14:bevel/>
          </w14:textOutline>
        </w:rPr>
        <w:t>目编号</w:t>
      </w:r>
      <w:r>
        <w:rPr>
          <w:rFonts w:ascii="Times New Roman" w:hAnsi="Times New Roman" w:eastAsia="Times New Roman" w:cs="Times New Roman"/>
          <w:b/>
          <w:bCs/>
          <w:spacing w:val="7"/>
          <w:sz w:val="31"/>
          <w:szCs w:val="31"/>
        </w:rPr>
        <w:t>:</w:t>
      </w:r>
      <w:r>
        <w:rPr>
          <w:rFonts w:ascii="Times New Roman" w:hAnsi="Times New Roman" w:eastAsia="Times New Roman" w:cs="Times New Roman"/>
          <w:sz w:val="31"/>
          <w:szCs w:val="31"/>
          <w:u w:val="single" w:color="auto"/>
        </w:rPr>
        <w:t xml:space="preserve">                                         </w:t>
      </w:r>
    </w:p>
    <w:p>
      <w:pPr>
        <w:spacing w:line="452" w:lineRule="auto"/>
        <w:rPr>
          <w:rFonts w:ascii="Arial"/>
          <w:sz w:val="21"/>
        </w:rPr>
      </w:pPr>
    </w:p>
    <w:p>
      <w:pPr>
        <w:spacing w:before="102" w:line="226" w:lineRule="auto"/>
        <w:ind w:left="1614"/>
        <w:rPr>
          <w:rFonts w:ascii="Times New Roman" w:hAnsi="Times New Roman" w:eastAsia="Times New Roman" w:cs="Times New Roman"/>
          <w:sz w:val="31"/>
          <w:szCs w:val="31"/>
        </w:rPr>
      </w:pPr>
      <w:r>
        <w:rPr>
          <w:rFonts w:ascii="黑体" w:hAnsi="黑体" w:eastAsia="黑体" w:cs="黑体"/>
          <w:spacing w:val="7"/>
          <w:sz w:val="31"/>
          <w:szCs w:val="31"/>
          <w14:textOutline w14:w="5793" w14:cap="sq" w14:cmpd="sng">
            <w14:solidFill>
              <w14:srgbClr w14:val="000000"/>
            </w14:solidFill>
            <w14:prstDash w14:val="solid"/>
            <w14:bevel/>
          </w14:textOutline>
        </w:rPr>
        <w:t>合同编号</w:t>
      </w:r>
      <w:r>
        <w:rPr>
          <w:rFonts w:ascii="Times New Roman" w:hAnsi="Times New Roman" w:eastAsia="Times New Roman" w:cs="Times New Roman"/>
          <w:b/>
          <w:bCs/>
          <w:spacing w:val="7"/>
          <w:sz w:val="31"/>
          <w:szCs w:val="31"/>
        </w:rPr>
        <w:t>:</w:t>
      </w:r>
      <w:r>
        <w:rPr>
          <w:rFonts w:ascii="Times New Roman" w:hAnsi="Times New Roman" w:eastAsia="Times New Roman" w:cs="Times New Roman"/>
          <w:sz w:val="31"/>
          <w:szCs w:val="31"/>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1" w:line="557" w:lineRule="auto"/>
        <w:ind w:left="1647"/>
        <w:rPr>
          <w:rFonts w:ascii="Times New Roman" w:hAnsi="Times New Roman" w:eastAsia="Times New Roman" w:cs="Times New Roman"/>
          <w:sz w:val="31"/>
          <w:szCs w:val="31"/>
        </w:rPr>
      </w:pPr>
      <w:r>
        <w:rPr>
          <w:rFonts w:ascii="黑体" w:hAnsi="黑体" w:eastAsia="黑体" w:cs="黑体"/>
          <w:spacing w:val="2"/>
          <w:sz w:val="31"/>
          <w:szCs w:val="31"/>
          <w14:textOutline w14:w="5793" w14:cap="sq" w14:cmpd="sng">
            <w14:solidFill>
              <w14:srgbClr w14:val="000000"/>
            </w14:solidFill>
            <w14:prstDash w14:val="solid"/>
            <w14:bevel/>
          </w14:textOutline>
        </w:rPr>
        <w:t>甲</w:t>
      </w:r>
      <w:r>
        <w:rPr>
          <w:rFonts w:ascii="黑体" w:hAnsi="黑体" w:eastAsia="黑体" w:cs="黑体"/>
          <w:spacing w:val="2"/>
          <w:sz w:val="31"/>
          <w:szCs w:val="31"/>
        </w:rPr>
        <w:t xml:space="preserve"> </w:t>
      </w:r>
      <w:r>
        <w:rPr>
          <w:rFonts w:ascii="黑体" w:hAnsi="黑体" w:eastAsia="黑体" w:cs="黑体"/>
          <w:spacing w:val="1"/>
          <w:sz w:val="31"/>
          <w:szCs w:val="31"/>
        </w:rPr>
        <w:t xml:space="preserve">   </w:t>
      </w:r>
      <w:r>
        <w:rPr>
          <w:rFonts w:ascii="黑体" w:hAnsi="黑体" w:eastAsia="黑体" w:cs="黑体"/>
          <w:spacing w:val="1"/>
          <w:sz w:val="31"/>
          <w:szCs w:val="31"/>
          <w14:textOutline w14:w="5793" w14:cap="sq" w14:cmpd="sng">
            <w14:solidFill>
              <w14:srgbClr w14:val="000000"/>
            </w14:solidFill>
            <w14:prstDash w14:val="solid"/>
            <w14:bevel/>
          </w14:textOutline>
        </w:rPr>
        <w:t>方</w:t>
      </w:r>
      <w:r>
        <w:rPr>
          <w:rFonts w:ascii="Times New Roman" w:hAnsi="Times New Roman" w:eastAsia="Times New Roman" w:cs="Times New Roman"/>
          <w:b/>
          <w:bCs/>
          <w:spacing w:val="1"/>
          <w:sz w:val="31"/>
          <w:szCs w:val="31"/>
        </w:rPr>
        <w:t>:</w:t>
      </w:r>
      <w:r>
        <w:rPr>
          <w:rFonts w:ascii="Times New Roman" w:hAnsi="Times New Roman" w:eastAsia="Times New Roman" w:cs="Times New Roman"/>
          <w:sz w:val="31"/>
          <w:szCs w:val="31"/>
          <w:u w:val="single" w:color="auto"/>
        </w:rPr>
        <w:t xml:space="preserve">                                         </w:t>
      </w:r>
    </w:p>
    <w:p>
      <w:pPr>
        <w:spacing w:line="226" w:lineRule="auto"/>
        <w:ind w:left="1647"/>
        <w:rPr>
          <w:rFonts w:ascii="Times New Roman" w:hAnsi="Times New Roman" w:eastAsia="Times New Roman" w:cs="Times New Roman"/>
          <w:sz w:val="31"/>
          <w:szCs w:val="31"/>
        </w:rPr>
      </w:pPr>
      <w:r>
        <w:rPr>
          <w:rFonts w:ascii="黑体" w:hAnsi="黑体" w:eastAsia="黑体" w:cs="黑体"/>
          <w:spacing w:val="2"/>
          <w:sz w:val="31"/>
          <w:szCs w:val="31"/>
          <w14:textOutline w14:w="5793" w14:cap="sq" w14:cmpd="sng">
            <w14:solidFill>
              <w14:srgbClr w14:val="000000"/>
            </w14:solidFill>
            <w14:prstDash w14:val="solid"/>
            <w14:bevel/>
          </w14:textOutline>
        </w:rPr>
        <w:t>乙</w:t>
      </w:r>
      <w:r>
        <w:rPr>
          <w:rFonts w:ascii="黑体" w:hAnsi="黑体" w:eastAsia="黑体" w:cs="黑体"/>
          <w:spacing w:val="2"/>
          <w:sz w:val="31"/>
          <w:szCs w:val="31"/>
        </w:rPr>
        <w:t xml:space="preserve"> </w:t>
      </w:r>
      <w:r>
        <w:rPr>
          <w:rFonts w:ascii="黑体" w:hAnsi="黑体" w:eastAsia="黑体" w:cs="黑体"/>
          <w:spacing w:val="1"/>
          <w:sz w:val="31"/>
          <w:szCs w:val="31"/>
        </w:rPr>
        <w:t xml:space="preserve">   </w:t>
      </w:r>
      <w:r>
        <w:rPr>
          <w:rFonts w:ascii="黑体" w:hAnsi="黑体" w:eastAsia="黑体" w:cs="黑体"/>
          <w:spacing w:val="1"/>
          <w:sz w:val="31"/>
          <w:szCs w:val="31"/>
          <w14:textOutline w14:w="5793" w14:cap="sq" w14:cmpd="sng">
            <w14:solidFill>
              <w14:srgbClr w14:val="000000"/>
            </w14:solidFill>
            <w14:prstDash w14:val="solid"/>
            <w14:bevel/>
          </w14:textOutline>
        </w:rPr>
        <w:t>方</w:t>
      </w:r>
      <w:r>
        <w:rPr>
          <w:rFonts w:ascii="Times New Roman" w:hAnsi="Times New Roman" w:eastAsia="Times New Roman" w:cs="Times New Roman"/>
          <w:b/>
          <w:bCs/>
          <w:spacing w:val="1"/>
          <w:sz w:val="31"/>
          <w:szCs w:val="31"/>
        </w:rPr>
        <w:t>:</w:t>
      </w:r>
      <w:r>
        <w:rPr>
          <w:rFonts w:ascii="Times New Roman" w:hAnsi="Times New Roman" w:eastAsia="Times New Roman" w:cs="Times New Roman"/>
          <w:sz w:val="31"/>
          <w:szCs w:val="31"/>
          <w:u w:val="single" w:color="auto"/>
        </w:rPr>
        <w:t xml:space="preserve">                                         </w:t>
      </w:r>
    </w:p>
    <w:p>
      <w:pPr>
        <w:sectPr>
          <w:footerReference r:id="rId9" w:type="default"/>
          <w:pgSz w:w="11906" w:h="16839"/>
          <w:pgMar w:top="1431" w:right="1785" w:bottom="1404" w:left="1785" w:header="0" w:footer="1227" w:gutter="0"/>
          <w:pgBorders>
            <w:top w:val="none" w:sz="0" w:space="0"/>
            <w:left w:val="none" w:sz="0" w:space="0"/>
            <w:bottom w:val="none" w:sz="0" w:space="0"/>
            <w:right w:val="none" w:sz="0" w:space="0"/>
          </w:pgBorders>
          <w:pgNumType w:fmt="decimal"/>
          <w:cols w:space="720" w:num="1"/>
        </w:sectPr>
      </w:pPr>
    </w:p>
    <w:p>
      <w:pPr>
        <w:tabs>
          <w:tab w:val="left" w:pos="2812"/>
        </w:tabs>
        <w:spacing w:before="47" w:line="375" w:lineRule="auto"/>
        <w:ind w:left="22" w:right="80" w:firstLine="616"/>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4"/>
          <w:sz w:val="23"/>
          <w:szCs w:val="23"/>
        </w:rPr>
        <w:t>(甲方) 所需</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(项目名称)经</w:t>
      </w:r>
      <w:r>
        <w:rPr>
          <w:rFonts w:ascii="宋体" w:hAnsi="宋体" w:eastAsia="宋体" w:cs="宋体"/>
          <w:spacing w:val="2"/>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8"/>
          <w:sz w:val="23"/>
          <w:szCs w:val="23"/>
        </w:rPr>
        <w:t>以</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 xml:space="preserve"> (项目编号) 招标文件在国内以公开招标方式进行采购</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8"/>
          <w:sz w:val="23"/>
          <w:szCs w:val="23"/>
        </w:rPr>
        <w:t>经评标委员会确定</w:t>
      </w:r>
      <w:r>
        <w:rPr>
          <w:rFonts w:ascii="宋体" w:hAnsi="宋体" w:eastAsia="宋体" w:cs="宋体"/>
          <w:spacing w:val="7"/>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(乙方) 为中标人。 甲、乙双方根据《中</w:t>
      </w:r>
      <w:r>
        <w:rPr>
          <w:rFonts w:ascii="宋体" w:hAnsi="宋体" w:eastAsia="宋体" w:cs="宋体"/>
          <w:sz w:val="23"/>
          <w:szCs w:val="23"/>
        </w:rPr>
        <w:t xml:space="preserve"> </w:t>
      </w:r>
      <w:r>
        <w:rPr>
          <w:rFonts w:ascii="宋体" w:hAnsi="宋体" w:eastAsia="宋体" w:cs="宋体"/>
          <w:spacing w:val="12"/>
          <w:sz w:val="23"/>
          <w:szCs w:val="23"/>
        </w:rPr>
        <w:t>华</w:t>
      </w:r>
      <w:r>
        <w:rPr>
          <w:rFonts w:ascii="宋体" w:hAnsi="宋体" w:eastAsia="宋体" w:cs="宋体"/>
          <w:spacing w:val="7"/>
          <w:sz w:val="23"/>
          <w:szCs w:val="23"/>
        </w:rPr>
        <w:t>人民共和国政府采购法》、《中华人民共和国合同法》等相关法律以及本项目</w:t>
      </w:r>
      <w:r>
        <w:rPr>
          <w:rFonts w:ascii="宋体" w:hAnsi="宋体" w:eastAsia="宋体" w:cs="宋体"/>
          <w:sz w:val="23"/>
          <w:szCs w:val="23"/>
        </w:rPr>
        <w:t xml:space="preserve"> </w:t>
      </w:r>
      <w:r>
        <w:rPr>
          <w:rFonts w:ascii="宋体" w:hAnsi="宋体" w:eastAsia="宋体" w:cs="宋体"/>
          <w:spacing w:val="9"/>
          <w:sz w:val="23"/>
          <w:szCs w:val="23"/>
        </w:rPr>
        <w:t>招标文件的规定，经平等协商达成合同如下</w:t>
      </w:r>
      <w:r>
        <w:rPr>
          <w:rFonts w:ascii="宋体" w:hAnsi="宋体" w:eastAsia="宋体" w:cs="宋体"/>
          <w:spacing w:val="8"/>
          <w:sz w:val="23"/>
          <w:szCs w:val="23"/>
        </w:rPr>
        <w:t>：</w:t>
      </w:r>
    </w:p>
    <w:p>
      <w:pPr>
        <w:spacing w:line="393" w:lineRule="exact"/>
        <w:ind w:left="504"/>
        <w:rPr>
          <w:rFonts w:ascii="宋体" w:hAnsi="宋体" w:eastAsia="宋体" w:cs="宋体"/>
          <w:sz w:val="23"/>
          <w:szCs w:val="23"/>
        </w:rPr>
      </w:pPr>
      <w:r>
        <w:rPr>
          <w:rFonts w:ascii="宋体" w:hAnsi="宋体" w:eastAsia="宋体" w:cs="宋体"/>
          <w:spacing w:val="11"/>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8"/>
          <w:position w:val="2"/>
          <w:sz w:val="23"/>
          <w:szCs w:val="23"/>
          <w14:textOutline w14:w="4358" w14:cap="sq" w14:cmpd="sng">
            <w14:solidFill>
              <w14:srgbClr w14:val="000000"/>
            </w14:solidFill>
            <w14:prstDash w14:val="solid"/>
            <w14:bevel/>
          </w14:textOutline>
        </w:rPr>
        <w:t>、合同文件</w:t>
      </w:r>
    </w:p>
    <w:p>
      <w:pPr>
        <w:spacing w:before="71" w:line="227" w:lineRule="auto"/>
        <w:ind w:left="502"/>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9"/>
          <w:sz w:val="23"/>
          <w:szCs w:val="23"/>
        </w:rPr>
        <w:t>合同所附下列文件是构成本合同不可分割的部分：</w:t>
      </w:r>
    </w:p>
    <w:p>
      <w:pPr>
        <w:spacing w:before="185" w:line="227" w:lineRule="auto"/>
        <w:ind w:left="512"/>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7"/>
          <w:sz w:val="23"/>
          <w:szCs w:val="23"/>
        </w:rPr>
        <w:t xml:space="preserve"> </w:t>
      </w:r>
      <w:r>
        <w:rPr>
          <w:rFonts w:ascii="宋体" w:hAnsi="宋体" w:eastAsia="宋体" w:cs="宋体"/>
          <w:spacing w:val="6"/>
          <w:sz w:val="23"/>
          <w:szCs w:val="23"/>
        </w:rPr>
        <w:t>一) 本项目招标文件</w:t>
      </w:r>
    </w:p>
    <w:p>
      <w:pPr>
        <w:spacing w:before="186" w:line="227" w:lineRule="auto"/>
        <w:ind w:left="5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二) 中标人投标文件</w:t>
      </w:r>
    </w:p>
    <w:p>
      <w:pPr>
        <w:spacing w:before="182" w:line="227" w:lineRule="auto"/>
        <w:ind w:left="51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6"/>
          <w:sz w:val="23"/>
          <w:szCs w:val="23"/>
        </w:rPr>
        <w:t>三) 合同格式、合同条款</w:t>
      </w:r>
    </w:p>
    <w:p>
      <w:pPr>
        <w:spacing w:before="183" w:line="227" w:lineRule="auto"/>
        <w:ind w:left="512"/>
        <w:rPr>
          <w:rFonts w:ascii="宋体" w:hAnsi="宋体" w:eastAsia="宋体" w:cs="宋体"/>
          <w:sz w:val="23"/>
          <w:szCs w:val="23"/>
        </w:rPr>
      </w:pPr>
      <w:r>
        <w:rPr>
          <w:rFonts w:ascii="宋体" w:hAnsi="宋体" w:eastAsia="宋体" w:cs="宋体"/>
          <w:spacing w:val="13"/>
          <w:sz w:val="23"/>
          <w:szCs w:val="23"/>
        </w:rPr>
        <w:t>(四) 中标人在评标过程中做出的有关澄清、说明或者补正文</w:t>
      </w:r>
      <w:r>
        <w:rPr>
          <w:rFonts w:ascii="宋体" w:hAnsi="宋体" w:eastAsia="宋体" w:cs="宋体"/>
          <w:spacing w:val="10"/>
          <w:sz w:val="23"/>
          <w:szCs w:val="23"/>
        </w:rPr>
        <w:t>件</w:t>
      </w:r>
    </w:p>
    <w:p>
      <w:pPr>
        <w:spacing w:before="184" w:line="227" w:lineRule="auto"/>
        <w:ind w:left="51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9"/>
          <w:sz w:val="23"/>
          <w:szCs w:val="23"/>
        </w:rPr>
        <w:t>五) 中标通知书</w:t>
      </w:r>
    </w:p>
    <w:p>
      <w:pPr>
        <w:spacing w:before="185" w:line="227" w:lineRule="auto"/>
        <w:ind w:left="51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9"/>
          <w:sz w:val="23"/>
          <w:szCs w:val="23"/>
        </w:rPr>
        <w:t>六) 本合同附件</w:t>
      </w:r>
    </w:p>
    <w:p>
      <w:pPr>
        <w:spacing w:before="183" w:line="314" w:lineRule="exact"/>
        <w:ind w:left="504"/>
        <w:rPr>
          <w:rFonts w:ascii="宋体" w:hAnsi="宋体" w:eastAsia="宋体" w:cs="宋体"/>
          <w:sz w:val="23"/>
          <w:szCs w:val="23"/>
        </w:rPr>
      </w:pPr>
      <w:r>
        <w:rPr>
          <w:rFonts w:ascii="宋体" w:hAnsi="宋体" w:eastAsia="宋体" w:cs="宋体"/>
          <w:spacing w:val="15"/>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9"/>
          <w:position w:val="1"/>
          <w:sz w:val="23"/>
          <w:szCs w:val="23"/>
          <w14:textOutline w14:w="4358" w14:cap="sq" w14:cmpd="sng">
            <w14:solidFill>
              <w14:srgbClr w14:val="000000"/>
            </w14:solidFill>
            <w14:prstDash w14:val="solid"/>
            <w14:bevel/>
          </w14:textOutline>
        </w:rPr>
        <w:t>、合同的范围和条件</w:t>
      </w:r>
    </w:p>
    <w:p>
      <w:pPr>
        <w:spacing w:before="154" w:line="227" w:lineRule="auto"/>
        <w:ind w:left="502"/>
        <w:rPr>
          <w:rFonts w:ascii="宋体" w:hAnsi="宋体" w:eastAsia="宋体" w:cs="宋体"/>
          <w:sz w:val="23"/>
          <w:szCs w:val="23"/>
        </w:rPr>
      </w:pPr>
      <w:r>
        <w:rPr>
          <w:rFonts w:ascii="宋体" w:hAnsi="宋体" w:eastAsia="宋体" w:cs="宋体"/>
          <w:spacing w:val="12"/>
          <w:sz w:val="23"/>
          <w:szCs w:val="23"/>
        </w:rPr>
        <w:t>本</w:t>
      </w:r>
      <w:r>
        <w:rPr>
          <w:rFonts w:ascii="宋体" w:hAnsi="宋体" w:eastAsia="宋体" w:cs="宋体"/>
          <w:spacing w:val="9"/>
          <w:sz w:val="23"/>
          <w:szCs w:val="23"/>
        </w:rPr>
        <w:t>合同的范围和条件应与上述合同文件的规定相一致。</w:t>
      </w:r>
    </w:p>
    <w:p>
      <w:pPr>
        <w:spacing w:before="183" w:line="305" w:lineRule="exact"/>
        <w:ind w:left="501"/>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三、货物、数量及规格</w:t>
      </w:r>
    </w:p>
    <w:p>
      <w:pPr>
        <w:spacing w:before="163" w:line="375" w:lineRule="auto"/>
        <w:ind w:left="20" w:right="111" w:firstLine="481"/>
        <w:rPr>
          <w:rFonts w:ascii="宋体" w:hAnsi="宋体" w:eastAsia="宋体" w:cs="宋体"/>
          <w:sz w:val="23"/>
          <w:szCs w:val="23"/>
        </w:rPr>
      </w:pPr>
      <w:r>
        <w:rPr>
          <w:rFonts w:ascii="宋体" w:hAnsi="宋体" w:eastAsia="宋体" w:cs="宋体"/>
          <w:spacing w:val="9"/>
          <w:sz w:val="23"/>
          <w:szCs w:val="23"/>
        </w:rPr>
        <w:t>本合同所提供的货物、数量及规格详见合同货物清单 (附件一) (同投标</w:t>
      </w:r>
      <w:r>
        <w:rPr>
          <w:rFonts w:ascii="宋体" w:hAnsi="宋体" w:eastAsia="宋体" w:cs="宋体"/>
          <w:spacing w:val="8"/>
          <w:sz w:val="23"/>
          <w:szCs w:val="23"/>
        </w:rPr>
        <w:t>文</w:t>
      </w:r>
      <w:r>
        <w:rPr>
          <w:rFonts w:ascii="宋体" w:hAnsi="宋体" w:eastAsia="宋体" w:cs="宋体"/>
          <w:sz w:val="23"/>
          <w:szCs w:val="23"/>
        </w:rPr>
        <w:t xml:space="preserve"> </w:t>
      </w:r>
      <w:r>
        <w:rPr>
          <w:rFonts w:ascii="宋体" w:hAnsi="宋体" w:eastAsia="宋体" w:cs="宋体"/>
          <w:spacing w:val="12"/>
          <w:sz w:val="23"/>
          <w:szCs w:val="23"/>
        </w:rPr>
        <w:t>件</w:t>
      </w:r>
      <w:r>
        <w:rPr>
          <w:rFonts w:ascii="宋体" w:hAnsi="宋体" w:eastAsia="宋体" w:cs="宋体"/>
          <w:spacing w:val="8"/>
          <w:sz w:val="23"/>
          <w:szCs w:val="23"/>
        </w:rPr>
        <w:t>中</w:t>
      </w:r>
      <w:r>
        <w:rPr>
          <w:rFonts w:ascii="宋体" w:hAnsi="宋体" w:eastAsia="宋体" w:cs="宋体"/>
          <w:spacing w:val="6"/>
          <w:sz w:val="23"/>
          <w:szCs w:val="23"/>
        </w:rPr>
        <w:t>报价明细表，下同)。</w:t>
      </w:r>
    </w:p>
    <w:p>
      <w:pPr>
        <w:spacing w:line="230" w:lineRule="auto"/>
        <w:ind w:left="523"/>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四</w:t>
      </w:r>
      <w:r>
        <w:rPr>
          <w:rFonts w:ascii="宋体" w:hAnsi="宋体" w:eastAsia="宋体" w:cs="宋体"/>
          <w:spacing w:val="5"/>
          <w:sz w:val="23"/>
          <w:szCs w:val="23"/>
          <w14:textOutline w14:w="4358" w14:cap="sq" w14:cmpd="sng">
            <w14:solidFill>
              <w14:srgbClr w14:val="000000"/>
            </w14:solidFill>
            <w14:prstDash w14:val="solid"/>
            <w14:bevel/>
          </w14:textOutline>
        </w:rPr>
        <w:t>、合同金额</w:t>
      </w:r>
    </w:p>
    <w:p>
      <w:pPr>
        <w:spacing w:before="178" w:line="375" w:lineRule="auto"/>
        <w:ind w:left="32" w:firstLine="468"/>
        <w:rPr>
          <w:rFonts w:ascii="宋体" w:hAnsi="宋体" w:eastAsia="宋体" w:cs="宋体"/>
          <w:sz w:val="23"/>
          <w:szCs w:val="23"/>
        </w:rPr>
      </w:pPr>
      <w:r>
        <w:rPr>
          <w:rFonts w:ascii="宋体" w:hAnsi="宋体" w:eastAsia="宋体" w:cs="宋体"/>
          <w:spacing w:val="-1"/>
          <w:sz w:val="23"/>
          <w:szCs w:val="23"/>
        </w:rPr>
        <w:t>根据上述合同文件要求，合同金额为人民币</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元，大写：</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7"/>
          <w:sz w:val="23"/>
          <w:szCs w:val="23"/>
        </w:rPr>
        <w:t>(</w:t>
      </w:r>
      <w:r>
        <w:rPr>
          <w:rFonts w:ascii="宋体" w:hAnsi="宋体" w:eastAsia="宋体" w:cs="宋体"/>
          <w:spacing w:val="14"/>
          <w:sz w:val="23"/>
          <w:szCs w:val="23"/>
        </w:rPr>
        <w:t>分项价格详见合同货物清单)。</w:t>
      </w:r>
    </w:p>
    <w:p>
      <w:pPr>
        <w:spacing w:line="228" w:lineRule="auto"/>
        <w:ind w:left="524"/>
        <w:rPr>
          <w:rFonts w:ascii="宋体" w:hAnsi="宋体" w:eastAsia="宋体" w:cs="宋体"/>
          <w:sz w:val="23"/>
          <w:szCs w:val="23"/>
        </w:rPr>
      </w:pPr>
      <w:r>
        <w:rPr>
          <w:rFonts w:ascii="宋体" w:hAnsi="宋体" w:eastAsia="宋体" w:cs="宋体"/>
          <w:spacing w:val="4"/>
          <w:sz w:val="23"/>
          <w:szCs w:val="23"/>
        </w:rPr>
        <w:t>乙方开户单位</w:t>
      </w:r>
      <w:r>
        <w:rPr>
          <w:rFonts w:ascii="宋体" w:hAnsi="宋体" w:eastAsia="宋体" w:cs="宋体"/>
          <w:spacing w:val="3"/>
          <w:sz w:val="23"/>
          <w:szCs w:val="23"/>
        </w:rPr>
        <w:t>：</w:t>
      </w:r>
    </w:p>
    <w:p>
      <w:pPr>
        <w:spacing w:before="184" w:line="228" w:lineRule="auto"/>
        <w:ind w:left="502"/>
        <w:rPr>
          <w:rFonts w:ascii="宋体" w:hAnsi="宋体" w:eastAsia="宋体" w:cs="宋体"/>
          <w:sz w:val="23"/>
          <w:szCs w:val="23"/>
        </w:rPr>
      </w:pPr>
      <w:r>
        <w:rPr>
          <w:rFonts w:ascii="宋体" w:hAnsi="宋体" w:eastAsia="宋体" w:cs="宋体"/>
          <w:spacing w:val="-1"/>
          <w:sz w:val="23"/>
          <w:szCs w:val="23"/>
        </w:rPr>
        <w:t>开户银行：                             帐号</w:t>
      </w:r>
      <w:r>
        <w:rPr>
          <w:rFonts w:ascii="宋体" w:hAnsi="宋体" w:eastAsia="宋体" w:cs="宋体"/>
          <w:sz w:val="23"/>
          <w:szCs w:val="23"/>
        </w:rPr>
        <w:t>：</w:t>
      </w:r>
    </w:p>
    <w:p>
      <w:pPr>
        <w:spacing w:before="184" w:line="237" w:lineRule="auto"/>
        <w:ind w:left="504"/>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五</w:t>
      </w:r>
      <w:r>
        <w:rPr>
          <w:rFonts w:ascii="宋体" w:hAnsi="宋体" w:eastAsia="宋体" w:cs="宋体"/>
          <w:spacing w:val="8"/>
          <w:sz w:val="23"/>
          <w:szCs w:val="23"/>
          <w14:textOutline w14:w="4358" w14:cap="sq" w14:cmpd="sng">
            <w14:solidFill>
              <w14:srgbClr w14:val="000000"/>
            </w14:solidFill>
            <w14:prstDash w14:val="solid"/>
            <w14:bevel/>
          </w14:textOutline>
        </w:rPr>
        <w:t>、付款途径</w:t>
      </w:r>
    </w:p>
    <w:p>
      <w:pPr>
        <w:spacing w:before="170" w:line="227" w:lineRule="auto"/>
        <w:ind w:left="525"/>
        <w:rPr>
          <w:rFonts w:ascii="宋体" w:hAnsi="宋体" w:eastAsia="宋体" w:cs="宋体"/>
          <w:sz w:val="23"/>
          <w:szCs w:val="23"/>
        </w:rPr>
      </w:pPr>
      <w:r>
        <w:rPr>
          <w:rFonts w:ascii="宋体" w:hAnsi="宋体" w:eastAsia="宋体" w:cs="宋体"/>
          <w:spacing w:val="14"/>
          <w:sz w:val="23"/>
          <w:szCs w:val="23"/>
        </w:rPr>
        <w:t xml:space="preserve">□ </w:t>
      </w:r>
      <w:r>
        <w:rPr>
          <w:rFonts w:ascii="宋体" w:hAnsi="宋体" w:eastAsia="宋体" w:cs="宋体"/>
          <w:spacing w:val="7"/>
          <w:sz w:val="23"/>
          <w:szCs w:val="23"/>
        </w:rPr>
        <w:t>国库集中支付   □甲方支付    □ 国库与甲方共同支付</w:t>
      </w:r>
    </w:p>
    <w:p>
      <w:pPr>
        <w:spacing w:before="183" w:line="227" w:lineRule="auto"/>
        <w:ind w:left="525"/>
        <w:rPr>
          <w:rFonts w:ascii="宋体" w:hAnsi="宋体" w:eastAsia="宋体" w:cs="宋体"/>
          <w:sz w:val="23"/>
          <w:szCs w:val="23"/>
        </w:rPr>
      </w:pPr>
      <w:r>
        <w:rPr>
          <w:rFonts w:ascii="宋体" w:hAnsi="宋体" w:eastAsia="宋体" w:cs="宋体"/>
          <w:spacing w:val="1"/>
          <w:sz w:val="23"/>
          <w:szCs w:val="23"/>
        </w:rPr>
        <w:t>□ 财政性资金</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元 </w:t>
      </w:r>
      <w:r>
        <w:rPr>
          <w:rFonts w:ascii="宋体" w:hAnsi="宋体" w:eastAsia="宋体" w:cs="宋体"/>
          <w:sz w:val="23"/>
          <w:szCs w:val="23"/>
        </w:rPr>
        <w:t xml:space="preserve">         □ 自筹性资金</w:t>
      </w:r>
      <w:r>
        <w:rPr>
          <w:rFonts w:ascii="宋体" w:hAnsi="宋体" w:eastAsia="宋体" w:cs="宋体"/>
          <w:sz w:val="23"/>
          <w:szCs w:val="23"/>
          <w:u w:val="single" w:color="auto"/>
        </w:rPr>
        <w:t xml:space="preserve">         </w:t>
      </w:r>
      <w:r>
        <w:rPr>
          <w:rFonts w:ascii="宋体" w:hAnsi="宋体" w:eastAsia="宋体" w:cs="宋体"/>
          <w:sz w:val="23"/>
          <w:szCs w:val="23"/>
        </w:rPr>
        <w:t xml:space="preserve"> 元</w:t>
      </w:r>
    </w:p>
    <w:p>
      <w:pPr>
        <w:spacing w:before="185" w:line="375" w:lineRule="auto"/>
        <w:ind w:left="20" w:right="80" w:firstLine="482"/>
        <w:rPr>
          <w:rFonts w:ascii="宋体" w:hAnsi="宋体" w:eastAsia="宋体" w:cs="宋体"/>
          <w:sz w:val="23"/>
          <w:szCs w:val="23"/>
        </w:rPr>
      </w:pPr>
      <w:r>
        <w:rPr>
          <w:rFonts w:ascii="宋体" w:hAnsi="宋体" w:eastAsia="宋体" w:cs="宋体"/>
          <w:spacing w:val="7"/>
          <w:sz w:val="23"/>
          <w:szCs w:val="23"/>
        </w:rPr>
        <w:t>属国库集中支付的财政性资金，甲方应按合同约定的付款期限，通及时向</w:t>
      </w:r>
      <w:r>
        <w:rPr>
          <w:rFonts w:ascii="宋体" w:hAnsi="宋体" w:eastAsia="宋体" w:cs="宋体"/>
          <w:spacing w:val="5"/>
          <w:sz w:val="23"/>
          <w:szCs w:val="23"/>
        </w:rPr>
        <w:t>财</w:t>
      </w:r>
      <w:r>
        <w:rPr>
          <w:rFonts w:ascii="宋体" w:hAnsi="宋体" w:eastAsia="宋体" w:cs="宋体"/>
          <w:sz w:val="23"/>
          <w:szCs w:val="23"/>
        </w:rPr>
        <w:t xml:space="preserve"> </w:t>
      </w:r>
      <w:r>
        <w:rPr>
          <w:rFonts w:ascii="宋体" w:hAnsi="宋体" w:eastAsia="宋体" w:cs="宋体"/>
          <w:spacing w:val="14"/>
          <w:sz w:val="23"/>
          <w:szCs w:val="23"/>
        </w:rPr>
        <w:t>政</w:t>
      </w:r>
      <w:r>
        <w:rPr>
          <w:rFonts w:ascii="宋体" w:hAnsi="宋体" w:eastAsia="宋体" w:cs="宋体"/>
          <w:spacing w:val="7"/>
          <w:sz w:val="23"/>
          <w:szCs w:val="23"/>
        </w:rPr>
        <w:t>部门报送资金支付申请，财政部门对支付申请审核无误后，将货款直接支付至</w:t>
      </w:r>
      <w:r>
        <w:rPr>
          <w:rFonts w:ascii="宋体" w:hAnsi="宋体" w:eastAsia="宋体" w:cs="宋体"/>
          <w:sz w:val="23"/>
          <w:szCs w:val="23"/>
        </w:rPr>
        <w:t xml:space="preserve"> </w:t>
      </w:r>
      <w:r>
        <w:rPr>
          <w:rFonts w:ascii="宋体" w:hAnsi="宋体" w:eastAsia="宋体" w:cs="宋体"/>
          <w:spacing w:val="7"/>
          <w:sz w:val="23"/>
          <w:szCs w:val="23"/>
        </w:rPr>
        <w:t>乙</w:t>
      </w:r>
      <w:r>
        <w:rPr>
          <w:rFonts w:ascii="宋体" w:hAnsi="宋体" w:eastAsia="宋体" w:cs="宋体"/>
          <w:spacing w:val="6"/>
          <w:sz w:val="23"/>
          <w:szCs w:val="23"/>
        </w:rPr>
        <w:t>方账户。</w:t>
      </w:r>
    </w:p>
    <w:p>
      <w:pPr>
        <w:spacing w:before="1" w:line="231" w:lineRule="auto"/>
        <w:ind w:left="50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六、付款方</w:t>
      </w:r>
      <w:r>
        <w:rPr>
          <w:rFonts w:ascii="宋体" w:hAnsi="宋体" w:eastAsia="宋体" w:cs="宋体"/>
          <w:spacing w:val="8"/>
          <w:sz w:val="23"/>
          <w:szCs w:val="23"/>
          <w14:textOutline w14:w="4358" w14:cap="sq" w14:cmpd="sng">
            <w14:solidFill>
              <w14:srgbClr w14:val="000000"/>
            </w14:solidFill>
            <w14:prstDash w14:val="solid"/>
            <w14:bevel/>
          </w14:textOutline>
        </w:rPr>
        <w:t>式</w:t>
      </w:r>
    </w:p>
    <w:p>
      <w:pPr>
        <w:sectPr>
          <w:footerReference r:id="rId10" w:type="default"/>
          <w:pgSz w:w="11906" w:h="16839"/>
          <w:pgMar w:top="1426" w:right="1716" w:bottom="1404" w:left="1785" w:header="0" w:footer="1227" w:gutter="0"/>
          <w:pgBorders>
            <w:top w:val="none" w:sz="0" w:space="0"/>
            <w:left w:val="none" w:sz="0" w:space="0"/>
            <w:bottom w:val="none" w:sz="0" w:space="0"/>
            <w:right w:val="none" w:sz="0" w:space="0"/>
          </w:pgBorders>
          <w:pgNumType w:fmt="decimal"/>
          <w:cols w:space="720" w:num="1"/>
        </w:sectPr>
      </w:pPr>
    </w:p>
    <w:p>
      <w:pPr>
        <w:spacing w:before="123" w:line="227" w:lineRule="auto"/>
        <w:ind w:left="501"/>
        <w:rPr>
          <w:rFonts w:ascii="宋体" w:hAnsi="宋体" w:eastAsia="宋体" w:cs="宋体"/>
          <w:sz w:val="23"/>
          <w:szCs w:val="23"/>
        </w:rPr>
      </w:pPr>
      <w:r>
        <w:rPr>
          <w:rFonts w:ascii="宋体" w:hAnsi="宋体" w:eastAsia="宋体" w:cs="宋体"/>
          <w:spacing w:val="6"/>
          <w:sz w:val="23"/>
          <w:szCs w:val="23"/>
        </w:rPr>
        <w:t>付款方式：</w:t>
      </w:r>
      <w:r>
        <w:rPr>
          <w:rFonts w:ascii="宋体" w:hAnsi="宋体" w:eastAsia="宋体" w:cs="宋体"/>
          <w:sz w:val="23"/>
          <w:szCs w:val="23"/>
          <w:u w:val="single" w:color="auto"/>
        </w:rPr>
        <w:t xml:space="preserve">                                                       </w:t>
      </w:r>
    </w:p>
    <w:p>
      <w:pPr>
        <w:spacing w:before="184" w:line="239" w:lineRule="auto"/>
        <w:ind w:left="50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七、交付日期、地</w:t>
      </w:r>
      <w:r>
        <w:rPr>
          <w:rFonts w:ascii="宋体" w:hAnsi="宋体" w:eastAsia="宋体" w:cs="宋体"/>
          <w:spacing w:val="8"/>
          <w:sz w:val="23"/>
          <w:szCs w:val="23"/>
          <w14:textOutline w14:w="4358" w14:cap="sq" w14:cmpd="sng">
            <w14:solidFill>
              <w14:srgbClr w14:val="000000"/>
            </w14:solidFill>
            <w14:prstDash w14:val="solid"/>
            <w14:bevel/>
          </w14:textOutline>
        </w:rPr>
        <w:t>点</w:t>
      </w:r>
    </w:p>
    <w:p>
      <w:pPr>
        <w:spacing w:before="170" w:line="227" w:lineRule="auto"/>
        <w:ind w:left="518"/>
        <w:rPr>
          <w:rFonts w:ascii="宋体" w:hAnsi="宋体" w:eastAsia="宋体" w:cs="宋体"/>
          <w:sz w:val="23"/>
          <w:szCs w:val="23"/>
        </w:rPr>
      </w:pPr>
      <w:r>
        <w:rPr>
          <w:rFonts w:ascii="宋体" w:hAnsi="宋体" w:eastAsia="宋体" w:cs="宋体"/>
          <w:spacing w:val="4"/>
          <w:sz w:val="23"/>
          <w:szCs w:val="23"/>
        </w:rPr>
        <w:t>1、交付日期：合</w:t>
      </w:r>
      <w:r>
        <w:rPr>
          <w:rFonts w:ascii="宋体" w:hAnsi="宋体" w:eastAsia="宋体" w:cs="宋体"/>
          <w:spacing w:val="2"/>
          <w:sz w:val="23"/>
          <w:szCs w:val="23"/>
        </w:rPr>
        <w:t>同生效之日起</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日内交付。</w:t>
      </w:r>
    </w:p>
    <w:p>
      <w:pPr>
        <w:spacing w:before="184" w:line="249" w:lineRule="auto"/>
        <w:ind w:left="503"/>
        <w:rPr>
          <w:rFonts w:ascii="宋体" w:hAnsi="宋体" w:eastAsia="宋体" w:cs="宋体"/>
          <w:sz w:val="23"/>
          <w:szCs w:val="23"/>
        </w:rPr>
      </w:pPr>
      <w:r>
        <w:rPr>
          <w:rFonts w:ascii="宋体" w:hAnsi="宋体" w:eastAsia="宋体" w:cs="宋体"/>
          <w:spacing w:val="6"/>
          <w:sz w:val="23"/>
          <w:szCs w:val="23"/>
        </w:rPr>
        <w:t>2、交付地点：</w:t>
      </w:r>
      <w:r>
        <w:rPr>
          <w:rFonts w:ascii="宋体" w:hAnsi="宋体" w:eastAsia="宋体" w:cs="宋体"/>
          <w:sz w:val="23"/>
          <w:szCs w:val="23"/>
          <w:u w:val="single" w:color="auto"/>
        </w:rPr>
        <w:t xml:space="preserve">                                                    </w:t>
      </w:r>
    </w:p>
    <w:p>
      <w:pPr>
        <w:spacing w:before="158" w:line="228" w:lineRule="auto"/>
        <w:ind w:left="504"/>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八</w:t>
      </w:r>
      <w:r>
        <w:rPr>
          <w:rFonts w:ascii="宋体" w:hAnsi="宋体" w:eastAsia="宋体" w:cs="宋体"/>
          <w:spacing w:val="8"/>
          <w:sz w:val="23"/>
          <w:szCs w:val="23"/>
          <w14:textOutline w14:w="4358" w14:cap="sq" w14:cmpd="sng">
            <w14:solidFill>
              <w14:srgbClr w14:val="000000"/>
            </w14:solidFill>
            <w14:prstDash w14:val="solid"/>
            <w14:bevel/>
          </w14:textOutline>
        </w:rPr>
        <w:t>、履约保证金</w:t>
      </w:r>
    </w:p>
    <w:p>
      <w:pPr>
        <w:spacing w:before="182" w:line="376" w:lineRule="auto"/>
        <w:ind w:left="23" w:firstLine="480"/>
        <w:rPr>
          <w:rFonts w:ascii="宋体" w:hAnsi="宋体" w:eastAsia="宋体" w:cs="宋体"/>
          <w:sz w:val="23"/>
          <w:szCs w:val="23"/>
        </w:rPr>
      </w:pPr>
      <w:r>
        <w:rPr>
          <w:rFonts w:ascii="宋体" w:hAnsi="宋体" w:eastAsia="宋体" w:cs="宋体"/>
          <w:spacing w:val="4"/>
          <w:sz w:val="23"/>
          <w:szCs w:val="23"/>
        </w:rPr>
        <w:t>履约保证金</w:t>
      </w:r>
      <w:r>
        <w:rPr>
          <w:rFonts w:ascii="宋体" w:hAnsi="宋体" w:eastAsia="宋体" w:cs="宋体"/>
          <w:spacing w:val="2"/>
          <w:sz w:val="23"/>
          <w:szCs w:val="23"/>
        </w:rPr>
        <w:t>在项目交付验收合格无质量问题后，填写《履约保证金退付表》、</w:t>
      </w:r>
      <w:r>
        <w:rPr>
          <w:rFonts w:ascii="宋体" w:hAnsi="宋体" w:eastAsia="宋体" w:cs="宋体"/>
          <w:sz w:val="23"/>
          <w:szCs w:val="23"/>
        </w:rPr>
        <w:t xml:space="preserve"> </w:t>
      </w:r>
      <w:r>
        <w:rPr>
          <w:rFonts w:ascii="宋体" w:hAnsi="宋体" w:eastAsia="宋体" w:cs="宋体"/>
          <w:spacing w:val="12"/>
          <w:sz w:val="23"/>
          <w:szCs w:val="23"/>
        </w:rPr>
        <w:t>《政府采</w:t>
      </w:r>
      <w:r>
        <w:rPr>
          <w:rFonts w:ascii="宋体" w:hAnsi="宋体" w:eastAsia="宋体" w:cs="宋体"/>
          <w:spacing w:val="8"/>
          <w:sz w:val="23"/>
          <w:szCs w:val="23"/>
        </w:rPr>
        <w:t>购</w:t>
      </w:r>
      <w:r>
        <w:rPr>
          <w:rFonts w:ascii="宋体" w:hAnsi="宋体" w:eastAsia="宋体" w:cs="宋体"/>
          <w:spacing w:val="6"/>
          <w:sz w:val="23"/>
          <w:szCs w:val="23"/>
        </w:rPr>
        <w:t>项目验收单》和资金往来收款收据交</w:t>
      </w:r>
      <w:r>
        <w:rPr>
          <w:rFonts w:hint="eastAsia" w:ascii="宋体" w:hAnsi="宋体" w:eastAsia="宋体" w:cs="宋体"/>
          <w:spacing w:val="6"/>
          <w:sz w:val="23"/>
          <w:szCs w:val="23"/>
          <w:lang w:val="en-US" w:eastAsia="zh-CN"/>
        </w:rPr>
        <w:t>采购人</w:t>
      </w:r>
      <w:r>
        <w:rPr>
          <w:rFonts w:ascii="宋体" w:hAnsi="宋体" w:eastAsia="宋体" w:cs="宋体"/>
          <w:spacing w:val="6"/>
          <w:sz w:val="23"/>
          <w:szCs w:val="23"/>
        </w:rPr>
        <w:t xml:space="preserve">后 </w:t>
      </w:r>
      <w:r>
        <w:rPr>
          <w:rFonts w:hint="eastAsia" w:ascii="宋体" w:hAnsi="宋体" w:eastAsia="宋体" w:cs="宋体"/>
          <w:spacing w:val="6"/>
          <w:sz w:val="23"/>
          <w:szCs w:val="23"/>
          <w:lang w:val="en-US" w:eastAsia="zh-CN"/>
        </w:rPr>
        <w:t>90</w:t>
      </w:r>
      <w:r>
        <w:rPr>
          <w:rFonts w:ascii="宋体" w:hAnsi="宋体" w:eastAsia="宋体" w:cs="宋体"/>
          <w:spacing w:val="6"/>
          <w:sz w:val="23"/>
          <w:szCs w:val="23"/>
        </w:rPr>
        <w:t xml:space="preserve"> 个</w:t>
      </w:r>
      <w:r>
        <w:rPr>
          <w:rFonts w:ascii="宋体" w:hAnsi="宋体" w:eastAsia="宋体" w:cs="宋体"/>
          <w:sz w:val="23"/>
          <w:szCs w:val="23"/>
        </w:rPr>
        <w:t xml:space="preserve"> </w:t>
      </w:r>
      <w:r>
        <w:rPr>
          <w:rFonts w:ascii="宋体" w:hAnsi="宋体" w:eastAsia="宋体" w:cs="宋体"/>
          <w:spacing w:val="7"/>
          <w:sz w:val="23"/>
          <w:szCs w:val="23"/>
        </w:rPr>
        <w:t>工作日内退还</w:t>
      </w:r>
      <w:r>
        <w:rPr>
          <w:rFonts w:ascii="宋体" w:hAnsi="宋体" w:eastAsia="宋体" w:cs="宋体"/>
          <w:spacing w:val="5"/>
          <w:sz w:val="23"/>
          <w:szCs w:val="23"/>
        </w:rPr>
        <w:t>。</w:t>
      </w:r>
    </w:p>
    <w:p>
      <w:pPr>
        <w:spacing w:before="1" w:line="230" w:lineRule="auto"/>
        <w:ind w:left="50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九</w:t>
      </w:r>
      <w:r>
        <w:rPr>
          <w:rFonts w:ascii="宋体" w:hAnsi="宋体" w:eastAsia="宋体" w:cs="宋体"/>
          <w:spacing w:val="8"/>
          <w:sz w:val="23"/>
          <w:szCs w:val="23"/>
          <w14:textOutline w14:w="4358" w14:cap="sq" w14:cmpd="sng">
            <w14:solidFill>
              <w14:srgbClr w14:val="000000"/>
            </w14:solidFill>
            <w14:prstDash w14:val="solid"/>
            <w14:bevel/>
          </w14:textOutline>
        </w:rPr>
        <w:t>、合同生效</w:t>
      </w:r>
    </w:p>
    <w:p>
      <w:pPr>
        <w:spacing w:before="180" w:line="376" w:lineRule="auto"/>
        <w:ind w:left="43" w:right="80" w:firstLine="458"/>
        <w:rPr>
          <w:rFonts w:ascii="宋体" w:hAnsi="宋体" w:eastAsia="宋体" w:cs="宋体"/>
          <w:sz w:val="23"/>
          <w:szCs w:val="23"/>
        </w:rPr>
      </w:pPr>
      <w:r>
        <w:rPr>
          <w:rFonts w:ascii="宋体" w:hAnsi="宋体" w:eastAsia="宋体" w:cs="宋体"/>
          <w:spacing w:val="7"/>
          <w:sz w:val="23"/>
          <w:szCs w:val="23"/>
        </w:rPr>
        <w:t>本合同经甲乙双方签字盖章，乙方提交履约保证金后，经和田公共资源交</w:t>
      </w:r>
      <w:r>
        <w:rPr>
          <w:rFonts w:ascii="宋体" w:hAnsi="宋体" w:eastAsia="宋体" w:cs="宋体"/>
          <w:spacing w:val="6"/>
          <w:sz w:val="23"/>
          <w:szCs w:val="23"/>
        </w:rPr>
        <w:t>易</w:t>
      </w:r>
      <w:r>
        <w:rPr>
          <w:rFonts w:ascii="宋体" w:hAnsi="宋体" w:eastAsia="宋体" w:cs="宋体"/>
          <w:sz w:val="23"/>
          <w:szCs w:val="23"/>
        </w:rPr>
        <w:t xml:space="preserve"> </w:t>
      </w:r>
      <w:r>
        <w:rPr>
          <w:rFonts w:ascii="宋体" w:hAnsi="宋体" w:eastAsia="宋体" w:cs="宋体"/>
          <w:spacing w:val="8"/>
          <w:sz w:val="23"/>
          <w:szCs w:val="23"/>
        </w:rPr>
        <w:t>中</w:t>
      </w:r>
      <w:r>
        <w:rPr>
          <w:rFonts w:ascii="宋体" w:hAnsi="宋体" w:eastAsia="宋体" w:cs="宋体"/>
          <w:spacing w:val="6"/>
          <w:sz w:val="23"/>
          <w:szCs w:val="23"/>
        </w:rPr>
        <w:t>心</w:t>
      </w:r>
      <w:r>
        <w:rPr>
          <w:rFonts w:ascii="宋体" w:hAnsi="宋体" w:eastAsia="宋体" w:cs="宋体"/>
          <w:spacing w:val="4"/>
          <w:sz w:val="23"/>
          <w:szCs w:val="23"/>
        </w:rPr>
        <w:t>备案后生效。</w:t>
      </w:r>
    </w:p>
    <w:p>
      <w:pPr>
        <w:spacing w:before="1" w:line="228" w:lineRule="auto"/>
        <w:ind w:left="50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十、合同保存</w:t>
      </w:r>
    </w:p>
    <w:p>
      <w:pPr>
        <w:spacing w:before="183" w:line="384" w:lineRule="auto"/>
        <w:ind w:left="22" w:right="80" w:firstLine="480"/>
        <w:rPr>
          <w:rFonts w:ascii="宋体" w:hAnsi="宋体" w:eastAsia="宋体" w:cs="宋体"/>
          <w:sz w:val="23"/>
          <w:szCs w:val="23"/>
        </w:rPr>
      </w:pPr>
      <w:r>
        <w:rPr>
          <w:rFonts w:ascii="宋体" w:hAnsi="宋体" w:eastAsia="宋体" w:cs="宋体"/>
          <w:spacing w:val="7"/>
          <w:sz w:val="23"/>
          <w:szCs w:val="23"/>
        </w:rPr>
        <w:t>本合同一式五份，甲方一份，乙方一份，交易中心一份，甲方同级财政部</w:t>
      </w:r>
      <w:r>
        <w:rPr>
          <w:rFonts w:ascii="宋体" w:hAnsi="宋体" w:eastAsia="宋体" w:cs="宋体"/>
          <w:spacing w:val="6"/>
          <w:sz w:val="23"/>
          <w:szCs w:val="23"/>
        </w:rPr>
        <w:t>门</w:t>
      </w:r>
      <w:r>
        <w:rPr>
          <w:rFonts w:ascii="宋体" w:hAnsi="宋体" w:eastAsia="宋体" w:cs="宋体"/>
          <w:sz w:val="23"/>
          <w:szCs w:val="23"/>
        </w:rPr>
        <w:t xml:space="preserve"> </w:t>
      </w:r>
      <w:r>
        <w:rPr>
          <w:rFonts w:ascii="宋体" w:hAnsi="宋体" w:eastAsia="宋体" w:cs="宋体"/>
          <w:spacing w:val="3"/>
          <w:sz w:val="23"/>
          <w:szCs w:val="23"/>
        </w:rPr>
        <w:t>两份。</w:t>
      </w:r>
    </w:p>
    <w:p/>
    <w:p/>
    <w:p/>
    <w:p/>
    <w:p/>
    <w:p>
      <w:pPr>
        <w:spacing w:line="128" w:lineRule="exact"/>
      </w:pPr>
    </w:p>
    <w:p>
      <w:pPr>
        <w:sectPr>
          <w:footerReference r:id="rId11" w:type="default"/>
          <w:pgSz w:w="11906" w:h="16839"/>
          <w:pgMar w:top="1431" w:right="1716" w:bottom="1404" w:left="1785" w:header="0" w:footer="1227" w:gutter="0"/>
          <w:pgBorders>
            <w:top w:val="none" w:sz="0" w:space="0"/>
            <w:left w:val="none" w:sz="0" w:space="0"/>
            <w:bottom w:val="none" w:sz="0" w:space="0"/>
            <w:right w:val="none" w:sz="0" w:space="0"/>
          </w:pgBorders>
          <w:pgNumType w:fmt="decimal"/>
          <w:cols w:equalWidth="0" w:num="1">
            <w:col w:w="8404"/>
          </w:cols>
        </w:sectPr>
      </w:pPr>
    </w:p>
    <w:p>
      <w:pPr>
        <w:spacing w:before="47" w:line="229" w:lineRule="auto"/>
        <w:ind w:left="52"/>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甲</w:t>
      </w:r>
      <w:r>
        <w:rPr>
          <w:rFonts w:ascii="宋体" w:hAnsi="宋体" w:eastAsia="宋体" w:cs="宋体"/>
          <w:spacing w:val="1"/>
          <w:sz w:val="23"/>
          <w:szCs w:val="23"/>
        </w:rPr>
        <w:t xml:space="preserve"> </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方：</w:t>
      </w:r>
    </w:p>
    <w:p>
      <w:pPr>
        <w:spacing w:before="183" w:line="227" w:lineRule="auto"/>
        <w:ind w:left="22"/>
        <w:rPr>
          <w:rFonts w:ascii="宋体" w:hAnsi="宋体" w:eastAsia="宋体" w:cs="宋体"/>
          <w:sz w:val="23"/>
          <w:szCs w:val="23"/>
        </w:rPr>
      </w:pPr>
      <w:r>
        <w:rPr>
          <w:rFonts w:ascii="宋体" w:hAnsi="宋体" w:eastAsia="宋体" w:cs="宋体"/>
          <w:spacing w:val="10"/>
          <w:sz w:val="23"/>
          <w:szCs w:val="23"/>
        </w:rPr>
        <w:t>单</w:t>
      </w:r>
      <w:r>
        <w:rPr>
          <w:rFonts w:ascii="宋体" w:hAnsi="宋体" w:eastAsia="宋体" w:cs="宋体"/>
          <w:spacing w:val="6"/>
          <w:sz w:val="23"/>
          <w:szCs w:val="23"/>
        </w:rPr>
        <w:t>位名称(公章)：</w:t>
      </w:r>
    </w:p>
    <w:p>
      <w:pPr>
        <w:spacing w:line="287" w:lineRule="auto"/>
        <w:rPr>
          <w:rFonts w:ascii="Arial"/>
          <w:sz w:val="21"/>
        </w:rPr>
      </w:pPr>
    </w:p>
    <w:p>
      <w:pPr>
        <w:spacing w:line="288" w:lineRule="auto"/>
        <w:rPr>
          <w:rFonts w:ascii="Arial"/>
          <w:sz w:val="21"/>
        </w:rPr>
      </w:pPr>
    </w:p>
    <w:p>
      <w:pPr>
        <w:spacing w:before="76" w:line="227" w:lineRule="auto"/>
        <w:ind w:left="22"/>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8"/>
          <w:sz w:val="23"/>
          <w:szCs w:val="23"/>
        </w:rPr>
        <w:t>定代表人或授权代理人：(签字)</w:t>
      </w:r>
    </w:p>
    <w:p>
      <w:pPr>
        <w:spacing w:line="287" w:lineRule="auto"/>
        <w:rPr>
          <w:rFonts w:ascii="Arial"/>
          <w:sz w:val="21"/>
        </w:rPr>
      </w:pPr>
    </w:p>
    <w:p>
      <w:pPr>
        <w:spacing w:line="287" w:lineRule="auto"/>
        <w:rPr>
          <w:rFonts w:ascii="Arial"/>
          <w:sz w:val="21"/>
        </w:rPr>
      </w:pPr>
    </w:p>
    <w:p>
      <w:pPr>
        <w:spacing w:before="75" w:line="468" w:lineRule="exact"/>
        <w:ind w:left="49"/>
        <w:rPr>
          <w:rFonts w:ascii="宋体" w:hAnsi="宋体" w:eastAsia="宋体" w:cs="宋体"/>
          <w:sz w:val="23"/>
          <w:szCs w:val="23"/>
        </w:rPr>
      </w:pPr>
      <w:r>
        <w:rPr>
          <w:rFonts w:ascii="宋体" w:hAnsi="宋体" w:eastAsia="宋体" w:cs="宋体"/>
          <w:spacing w:val="1"/>
          <w:position w:val="17"/>
          <w:sz w:val="23"/>
          <w:szCs w:val="23"/>
        </w:rPr>
        <w:t xml:space="preserve">电 </w:t>
      </w:r>
      <w:r>
        <w:rPr>
          <w:rFonts w:ascii="宋体" w:hAnsi="宋体" w:eastAsia="宋体" w:cs="宋体"/>
          <w:position w:val="17"/>
          <w:sz w:val="23"/>
          <w:szCs w:val="23"/>
        </w:rPr>
        <w:t xml:space="preserve">   话：</w:t>
      </w:r>
    </w:p>
    <w:p>
      <w:pPr>
        <w:spacing w:line="240" w:lineRule="auto"/>
        <w:ind w:left="21"/>
        <w:rPr>
          <w:rFonts w:ascii="宋体" w:hAnsi="宋体" w:eastAsia="宋体" w:cs="宋体"/>
          <w:spacing w:val="6"/>
          <w:sz w:val="23"/>
          <w:szCs w:val="23"/>
        </w:rPr>
      </w:pPr>
    </w:p>
    <w:p>
      <w:pPr>
        <w:spacing w:line="240" w:lineRule="auto"/>
        <w:ind w:left="21"/>
        <w:rPr>
          <w:rFonts w:ascii="宋体" w:hAnsi="宋体" w:eastAsia="宋体" w:cs="宋体"/>
          <w:sz w:val="23"/>
          <w:szCs w:val="23"/>
        </w:rPr>
      </w:pPr>
      <w:r>
        <w:rPr>
          <w:rFonts w:ascii="宋体" w:hAnsi="宋体" w:eastAsia="宋体" w:cs="宋体"/>
          <w:spacing w:val="6"/>
          <w:sz w:val="23"/>
          <w:szCs w:val="23"/>
        </w:rPr>
        <w:t>签订日期：</w:t>
      </w:r>
    </w:p>
    <w:p>
      <w:pPr>
        <w:spacing w:line="240" w:lineRule="auto"/>
        <w:rPr>
          <w:rFonts w:ascii="Arial"/>
          <w:sz w:val="2"/>
        </w:rPr>
      </w:pPr>
      <w:r>
        <w:rPr>
          <w:rFonts w:ascii="Arial" w:hAnsi="Arial" w:eastAsia="Arial" w:cs="Arial"/>
          <w:sz w:val="2"/>
          <w:szCs w:val="2"/>
        </w:rPr>
        <w:br w:type="column"/>
      </w:r>
    </w:p>
    <w:p>
      <w:pPr>
        <w:spacing w:before="46" w:line="240" w:lineRule="auto"/>
        <w:ind w:left="40"/>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乙</w:t>
      </w:r>
      <w:r>
        <w:rPr>
          <w:rFonts w:ascii="宋体" w:hAnsi="宋体" w:eastAsia="宋体" w:cs="宋体"/>
          <w:spacing w:val="2"/>
          <w:sz w:val="23"/>
          <w:szCs w:val="23"/>
        </w:rPr>
        <w:t xml:space="preserve"> </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方：</w:t>
      </w:r>
    </w:p>
    <w:p>
      <w:pPr>
        <w:spacing w:before="183" w:line="240" w:lineRule="auto"/>
        <w:ind w:left="1"/>
        <w:rPr>
          <w:rFonts w:ascii="宋体" w:hAnsi="宋体" w:eastAsia="宋体" w:cs="宋体"/>
          <w:sz w:val="23"/>
          <w:szCs w:val="23"/>
        </w:rPr>
      </w:pPr>
      <w:r>
        <w:rPr>
          <w:rFonts w:ascii="宋体" w:hAnsi="宋体" w:eastAsia="宋体" w:cs="宋体"/>
          <w:spacing w:val="10"/>
          <w:sz w:val="23"/>
          <w:szCs w:val="23"/>
        </w:rPr>
        <w:t>单</w:t>
      </w:r>
      <w:r>
        <w:rPr>
          <w:rFonts w:ascii="宋体" w:hAnsi="宋体" w:eastAsia="宋体" w:cs="宋体"/>
          <w:spacing w:val="6"/>
          <w:sz w:val="23"/>
          <w:szCs w:val="23"/>
        </w:rPr>
        <w:t>位名称(公章)：</w:t>
      </w:r>
    </w:p>
    <w:p>
      <w:pPr>
        <w:spacing w:line="240" w:lineRule="auto"/>
        <w:rPr>
          <w:rFonts w:ascii="Arial"/>
          <w:sz w:val="21"/>
        </w:rPr>
      </w:pPr>
    </w:p>
    <w:p>
      <w:pPr>
        <w:spacing w:line="240" w:lineRule="auto"/>
        <w:rPr>
          <w:rFonts w:ascii="Arial"/>
          <w:sz w:val="21"/>
        </w:rPr>
      </w:pPr>
    </w:p>
    <w:p>
      <w:pPr>
        <w:spacing w:before="75" w:line="240" w:lineRule="auto"/>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8"/>
          <w:sz w:val="23"/>
          <w:szCs w:val="23"/>
        </w:rPr>
        <w:t>定代表人或授权代理人：(签字)</w:t>
      </w:r>
    </w:p>
    <w:p>
      <w:pPr>
        <w:spacing w:line="240" w:lineRule="auto"/>
        <w:rPr>
          <w:rFonts w:ascii="Arial"/>
          <w:sz w:val="21"/>
        </w:rPr>
      </w:pPr>
    </w:p>
    <w:p>
      <w:pPr>
        <w:spacing w:line="240" w:lineRule="auto"/>
        <w:rPr>
          <w:rFonts w:ascii="Arial"/>
          <w:sz w:val="21"/>
        </w:rPr>
      </w:pPr>
    </w:p>
    <w:p>
      <w:pPr>
        <w:spacing w:before="75" w:line="240" w:lineRule="auto"/>
        <w:ind w:left="28"/>
        <w:rPr>
          <w:rFonts w:ascii="宋体" w:hAnsi="宋体" w:eastAsia="宋体" w:cs="宋体"/>
          <w:sz w:val="23"/>
          <w:szCs w:val="23"/>
        </w:rPr>
      </w:pPr>
      <w:r>
        <w:rPr>
          <w:rFonts w:ascii="宋体" w:hAnsi="宋体" w:eastAsia="宋体" w:cs="宋体"/>
          <w:spacing w:val="1"/>
          <w:position w:val="17"/>
          <w:sz w:val="23"/>
          <w:szCs w:val="23"/>
        </w:rPr>
        <w:t xml:space="preserve">电 </w:t>
      </w:r>
      <w:r>
        <w:rPr>
          <w:rFonts w:ascii="宋体" w:hAnsi="宋体" w:eastAsia="宋体" w:cs="宋体"/>
          <w:position w:val="17"/>
          <w:sz w:val="23"/>
          <w:szCs w:val="23"/>
        </w:rPr>
        <w:t xml:space="preserve">   话：</w:t>
      </w:r>
    </w:p>
    <w:p>
      <w:pPr>
        <w:spacing w:before="1" w:line="240" w:lineRule="auto"/>
        <w:rPr>
          <w:rFonts w:ascii="宋体" w:hAnsi="宋体" w:eastAsia="宋体" w:cs="宋体"/>
          <w:spacing w:val="6"/>
          <w:sz w:val="23"/>
          <w:szCs w:val="23"/>
        </w:rPr>
      </w:pPr>
    </w:p>
    <w:p>
      <w:pPr>
        <w:spacing w:before="1" w:line="240" w:lineRule="auto"/>
        <w:rPr>
          <w:rFonts w:ascii="宋体" w:hAnsi="宋体" w:eastAsia="宋体" w:cs="宋体"/>
          <w:spacing w:val="6"/>
          <w:sz w:val="23"/>
          <w:szCs w:val="23"/>
        </w:rPr>
      </w:pPr>
    </w:p>
    <w:p>
      <w:pPr>
        <w:spacing w:before="1" w:line="240" w:lineRule="auto"/>
        <w:rPr>
          <w:rFonts w:ascii="宋体" w:hAnsi="宋体" w:eastAsia="宋体" w:cs="宋体"/>
          <w:sz w:val="23"/>
          <w:szCs w:val="23"/>
        </w:rPr>
      </w:pPr>
      <w:r>
        <w:rPr>
          <w:rFonts w:ascii="宋体" w:hAnsi="宋体" w:eastAsia="宋体" w:cs="宋体"/>
          <w:spacing w:val="6"/>
          <w:sz w:val="23"/>
          <w:szCs w:val="23"/>
        </w:rPr>
        <w:t>签订日期：</w:t>
      </w:r>
    </w:p>
    <w:p>
      <w:pPr>
        <w:sectPr>
          <w:type w:val="continuous"/>
          <w:pgSz w:w="11906" w:h="16839"/>
          <w:pgMar w:top="1431" w:right="1716" w:bottom="1404" w:left="1785" w:header="0" w:footer="1227" w:gutter="0"/>
          <w:pgBorders>
            <w:top w:val="none" w:sz="0" w:space="0"/>
            <w:left w:val="none" w:sz="0" w:space="0"/>
            <w:bottom w:val="none" w:sz="0" w:space="0"/>
            <w:right w:val="none" w:sz="0" w:space="0"/>
          </w:pgBorders>
          <w:pgNumType w:fmt="decimal"/>
          <w:cols w:equalWidth="0" w:num="2">
            <w:col w:w="4482" w:space="100"/>
            <w:col w:w="3823"/>
          </w:cols>
        </w:sectPr>
      </w:pPr>
    </w:p>
    <w:p>
      <w:pPr>
        <w:spacing w:before="122" w:line="314" w:lineRule="exact"/>
        <w:ind w:left="24"/>
        <w:rPr>
          <w:rFonts w:ascii="宋体" w:hAnsi="宋体" w:eastAsia="宋体" w:cs="宋体"/>
          <w:sz w:val="23"/>
          <w:szCs w:val="23"/>
        </w:rPr>
      </w:pPr>
      <w:r>
        <w:rPr>
          <w:rFonts w:ascii="宋体" w:hAnsi="宋体" w:eastAsia="宋体" w:cs="宋体"/>
          <w:spacing w:val="11"/>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8"/>
          <w:position w:val="1"/>
          <w:sz w:val="23"/>
          <w:szCs w:val="23"/>
          <w14:textOutline w14:w="4358" w14:cap="sq" w14:cmpd="sng">
            <w14:solidFill>
              <w14:srgbClr w14:val="000000"/>
            </w14:solidFill>
            <w14:prstDash w14:val="solid"/>
            <w14:bevel/>
          </w14:textOutline>
        </w:rPr>
        <w:t>、合同条款</w:t>
      </w:r>
    </w:p>
    <w:p>
      <w:pPr>
        <w:spacing w:before="152" w:line="376" w:lineRule="auto"/>
        <w:ind w:left="20" w:right="48" w:firstLine="511"/>
        <w:rPr>
          <w:rFonts w:ascii="宋体" w:hAnsi="宋体" w:eastAsia="宋体" w:cs="宋体"/>
          <w:sz w:val="23"/>
          <w:szCs w:val="23"/>
        </w:rPr>
      </w:pPr>
      <w:r>
        <w:rPr>
          <w:rFonts w:ascii="宋体" w:hAnsi="宋体" w:eastAsia="宋体" w:cs="宋体"/>
          <w:spacing w:val="14"/>
          <w:sz w:val="23"/>
          <w:szCs w:val="23"/>
        </w:rPr>
        <w:t>甲</w:t>
      </w:r>
      <w:r>
        <w:rPr>
          <w:rFonts w:ascii="宋体" w:hAnsi="宋体" w:eastAsia="宋体" w:cs="宋体"/>
          <w:spacing w:val="12"/>
          <w:sz w:val="23"/>
          <w:szCs w:val="23"/>
        </w:rPr>
        <w:t>方</w:t>
      </w:r>
      <w:r>
        <w:rPr>
          <w:rFonts w:ascii="宋体" w:hAnsi="宋体" w:eastAsia="宋体" w:cs="宋体"/>
          <w:spacing w:val="7"/>
          <w:sz w:val="23"/>
          <w:szCs w:val="23"/>
        </w:rPr>
        <w:t>在本项目中所需货物和服务由</w:t>
      </w:r>
      <w:r>
        <w:rPr>
          <w:rFonts w:ascii="宋体" w:hAnsi="宋体" w:eastAsia="宋体" w:cs="宋体"/>
          <w:spacing w:val="7"/>
          <w:sz w:val="23"/>
          <w:szCs w:val="23"/>
          <w:u w:val="single" w:color="0000FF"/>
        </w:rPr>
        <w:t xml:space="preserve">                     </w:t>
      </w:r>
      <w:r>
        <w:rPr>
          <w:rFonts w:ascii="宋体" w:hAnsi="宋体" w:eastAsia="宋体" w:cs="宋体"/>
          <w:spacing w:val="7"/>
          <w:sz w:val="23"/>
          <w:szCs w:val="23"/>
        </w:rPr>
        <w:t>在国内进行公开</w:t>
      </w:r>
      <w:r>
        <w:rPr>
          <w:rFonts w:ascii="宋体" w:hAnsi="宋体" w:eastAsia="宋体" w:cs="宋体"/>
          <w:sz w:val="23"/>
          <w:szCs w:val="23"/>
        </w:rPr>
        <w:t xml:space="preserve"> </w:t>
      </w:r>
      <w:r>
        <w:rPr>
          <w:rFonts w:ascii="宋体" w:hAnsi="宋体" w:eastAsia="宋体" w:cs="宋体"/>
          <w:spacing w:val="14"/>
          <w:sz w:val="23"/>
          <w:szCs w:val="23"/>
        </w:rPr>
        <w:t>招</w:t>
      </w:r>
      <w:r>
        <w:rPr>
          <w:rFonts w:ascii="宋体" w:hAnsi="宋体" w:eastAsia="宋体" w:cs="宋体"/>
          <w:spacing w:val="7"/>
          <w:sz w:val="23"/>
          <w:szCs w:val="23"/>
        </w:rPr>
        <w:t>标，经评标委员会评定，确定乙方为中标人。甲乙双方根据《中华人民共和国</w:t>
      </w:r>
      <w:r>
        <w:rPr>
          <w:rFonts w:ascii="宋体" w:hAnsi="宋体" w:eastAsia="宋体" w:cs="宋体"/>
          <w:sz w:val="23"/>
          <w:szCs w:val="23"/>
        </w:rPr>
        <w:t xml:space="preserve"> </w:t>
      </w:r>
      <w:r>
        <w:rPr>
          <w:rFonts w:ascii="宋体" w:hAnsi="宋体" w:eastAsia="宋体" w:cs="宋体"/>
          <w:spacing w:val="1"/>
          <w:sz w:val="23"/>
          <w:szCs w:val="23"/>
        </w:rPr>
        <w:t>政府采购法》、《中华人民共和国合同法》等相关</w:t>
      </w:r>
      <w:r>
        <w:rPr>
          <w:rFonts w:ascii="宋体" w:hAnsi="宋体" w:eastAsia="宋体" w:cs="宋体"/>
          <w:sz w:val="23"/>
          <w:szCs w:val="23"/>
        </w:rPr>
        <w:t xml:space="preserve">法律法规以及本项目招标文件的 </w:t>
      </w:r>
      <w:r>
        <w:rPr>
          <w:rFonts w:ascii="宋体" w:hAnsi="宋体" w:eastAsia="宋体" w:cs="宋体"/>
          <w:spacing w:val="16"/>
          <w:sz w:val="23"/>
          <w:szCs w:val="23"/>
        </w:rPr>
        <w:t>规</w:t>
      </w:r>
      <w:r>
        <w:rPr>
          <w:rFonts w:ascii="宋体" w:hAnsi="宋体" w:eastAsia="宋体" w:cs="宋体"/>
          <w:spacing w:val="11"/>
          <w:sz w:val="23"/>
          <w:szCs w:val="23"/>
        </w:rPr>
        <w:t>定</w:t>
      </w:r>
      <w:r>
        <w:rPr>
          <w:rFonts w:ascii="宋体" w:hAnsi="宋体" w:eastAsia="宋体" w:cs="宋体"/>
          <w:spacing w:val="8"/>
          <w:sz w:val="23"/>
          <w:szCs w:val="23"/>
        </w:rPr>
        <w:t>，经平等协商达成合同如下：</w:t>
      </w:r>
    </w:p>
    <w:p>
      <w:pPr>
        <w:spacing w:line="393" w:lineRule="exact"/>
        <w:ind w:left="504"/>
        <w:rPr>
          <w:rFonts w:ascii="宋体" w:hAnsi="宋体" w:eastAsia="宋体" w:cs="宋体"/>
          <w:sz w:val="23"/>
          <w:szCs w:val="23"/>
        </w:rPr>
      </w:pPr>
      <w:r>
        <w:rPr>
          <w:rFonts w:ascii="宋体" w:hAnsi="宋体" w:eastAsia="宋体" w:cs="宋体"/>
          <w:spacing w:val="8"/>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7"/>
          <w:position w:val="2"/>
          <w:sz w:val="23"/>
          <w:szCs w:val="23"/>
          <w14:textOutline w14:w="4358" w14:cap="sq" w14:cmpd="sng">
            <w14:solidFill>
              <w14:srgbClr w14:val="000000"/>
            </w14:solidFill>
            <w14:prstDash w14:val="solid"/>
            <w14:bevel/>
          </w14:textOutline>
        </w:rPr>
        <w:t>、定义</w:t>
      </w:r>
    </w:p>
    <w:p>
      <w:pPr>
        <w:spacing w:before="73" w:line="376" w:lineRule="auto"/>
        <w:ind w:left="21" w:right="48" w:firstLine="494"/>
        <w:rPr>
          <w:rFonts w:ascii="宋体" w:hAnsi="宋体" w:eastAsia="宋体" w:cs="宋体"/>
          <w:sz w:val="23"/>
          <w:szCs w:val="23"/>
        </w:rPr>
      </w:pPr>
      <w:r>
        <w:rPr>
          <w:rFonts w:ascii="宋体" w:hAnsi="宋体" w:eastAsia="宋体" w:cs="宋体"/>
          <w:spacing w:val="12"/>
          <w:sz w:val="23"/>
          <w:szCs w:val="23"/>
        </w:rPr>
        <w:t>除非另</w:t>
      </w:r>
      <w:r>
        <w:rPr>
          <w:rFonts w:ascii="宋体" w:hAnsi="宋体" w:eastAsia="宋体" w:cs="宋体"/>
          <w:spacing w:val="7"/>
          <w:sz w:val="23"/>
          <w:szCs w:val="23"/>
        </w:rPr>
        <w:t>有</w:t>
      </w:r>
      <w:r>
        <w:rPr>
          <w:rFonts w:ascii="宋体" w:hAnsi="宋体" w:eastAsia="宋体" w:cs="宋体"/>
          <w:spacing w:val="6"/>
          <w:sz w:val="23"/>
          <w:szCs w:val="23"/>
        </w:rPr>
        <w:t>特别解释或说明，在本合同及与本合同相关的，双方另行签署的其</w:t>
      </w:r>
      <w:r>
        <w:rPr>
          <w:rFonts w:ascii="宋体" w:hAnsi="宋体" w:eastAsia="宋体" w:cs="宋体"/>
          <w:sz w:val="23"/>
          <w:szCs w:val="23"/>
        </w:rPr>
        <w:t xml:space="preserve"> </w:t>
      </w:r>
      <w:r>
        <w:rPr>
          <w:rFonts w:ascii="宋体" w:hAnsi="宋体" w:eastAsia="宋体" w:cs="宋体"/>
          <w:spacing w:val="9"/>
          <w:sz w:val="23"/>
          <w:szCs w:val="23"/>
        </w:rPr>
        <w:t>他文件 (包括但不限于本合同的附件) 中，下述词语均依如下定义进行解释</w:t>
      </w:r>
      <w:r>
        <w:rPr>
          <w:rFonts w:ascii="宋体" w:hAnsi="宋体" w:eastAsia="宋体" w:cs="宋体"/>
          <w:spacing w:val="5"/>
          <w:sz w:val="23"/>
          <w:szCs w:val="23"/>
        </w:rPr>
        <w:t>：</w:t>
      </w:r>
    </w:p>
    <w:p>
      <w:pPr>
        <w:spacing w:before="1" w:line="375" w:lineRule="auto"/>
        <w:ind w:left="20" w:right="48" w:firstLine="498"/>
        <w:rPr>
          <w:rFonts w:ascii="宋体" w:hAnsi="宋体" w:eastAsia="宋体" w:cs="宋体"/>
          <w:sz w:val="23"/>
          <w:szCs w:val="23"/>
        </w:rPr>
      </w:pPr>
      <w:r>
        <w:rPr>
          <w:rFonts w:ascii="宋体" w:hAnsi="宋体" w:eastAsia="宋体" w:cs="宋体"/>
          <w:spacing w:val="3"/>
          <w:sz w:val="23"/>
          <w:szCs w:val="23"/>
        </w:rPr>
        <w:t>1、“合同”指甲乙双方签署的，与本项目相关的协议、附件、附录和其他</w:t>
      </w:r>
      <w:r>
        <w:rPr>
          <w:rFonts w:ascii="宋体" w:hAnsi="宋体" w:eastAsia="宋体" w:cs="宋体"/>
          <w:sz w:val="23"/>
          <w:szCs w:val="23"/>
        </w:rPr>
        <w:t xml:space="preserve">一 </w:t>
      </w:r>
      <w:r>
        <w:rPr>
          <w:rFonts w:ascii="宋体" w:hAnsi="宋体" w:eastAsia="宋体" w:cs="宋体"/>
          <w:spacing w:val="18"/>
          <w:sz w:val="23"/>
          <w:szCs w:val="23"/>
        </w:rPr>
        <w:t>切</w:t>
      </w:r>
      <w:r>
        <w:rPr>
          <w:rFonts w:ascii="宋体" w:hAnsi="宋体" w:eastAsia="宋体" w:cs="宋体"/>
          <w:spacing w:val="12"/>
          <w:sz w:val="23"/>
          <w:szCs w:val="23"/>
        </w:rPr>
        <w:t>文</w:t>
      </w:r>
      <w:r>
        <w:rPr>
          <w:rFonts w:ascii="宋体" w:hAnsi="宋体" w:eastAsia="宋体" w:cs="宋体"/>
          <w:spacing w:val="9"/>
          <w:sz w:val="23"/>
          <w:szCs w:val="23"/>
        </w:rPr>
        <w:t>件，还包括招标文件、投标文件中的相关内容及其有效补充文件。</w:t>
      </w:r>
    </w:p>
    <w:p>
      <w:pPr>
        <w:spacing w:before="2" w:line="375" w:lineRule="auto"/>
        <w:ind w:left="44" w:right="48" w:firstLine="459"/>
        <w:rPr>
          <w:rFonts w:ascii="宋体" w:hAnsi="宋体" w:eastAsia="宋体" w:cs="宋体"/>
          <w:sz w:val="23"/>
          <w:szCs w:val="23"/>
        </w:rPr>
      </w:pPr>
      <w:r>
        <w:rPr>
          <w:rFonts w:ascii="宋体" w:hAnsi="宋体" w:eastAsia="宋体" w:cs="宋体"/>
          <w:spacing w:val="6"/>
          <w:sz w:val="23"/>
          <w:szCs w:val="23"/>
        </w:rPr>
        <w:t>2、“</w:t>
      </w:r>
      <w:r>
        <w:rPr>
          <w:rFonts w:ascii="宋体" w:hAnsi="宋体" w:eastAsia="宋体" w:cs="宋体"/>
          <w:spacing w:val="5"/>
          <w:sz w:val="23"/>
          <w:szCs w:val="23"/>
        </w:rPr>
        <w:t>附</w:t>
      </w:r>
      <w:r>
        <w:rPr>
          <w:rFonts w:ascii="宋体" w:hAnsi="宋体" w:eastAsia="宋体" w:cs="宋体"/>
          <w:spacing w:val="3"/>
          <w:sz w:val="23"/>
          <w:szCs w:val="23"/>
        </w:rPr>
        <w:t>件”是指与本合同的订立、履行有关的，经甲乙双方认可的，对本合</w:t>
      </w:r>
      <w:r>
        <w:rPr>
          <w:rFonts w:ascii="宋体" w:hAnsi="宋体" w:eastAsia="宋体" w:cs="宋体"/>
          <w:sz w:val="23"/>
          <w:szCs w:val="23"/>
        </w:rPr>
        <w:t xml:space="preserve"> </w:t>
      </w:r>
      <w:r>
        <w:rPr>
          <w:rFonts w:ascii="宋体" w:hAnsi="宋体" w:eastAsia="宋体" w:cs="宋体"/>
          <w:spacing w:val="16"/>
          <w:sz w:val="23"/>
          <w:szCs w:val="23"/>
        </w:rPr>
        <w:t>同约定</w:t>
      </w:r>
      <w:r>
        <w:rPr>
          <w:rFonts w:ascii="宋体" w:hAnsi="宋体" w:eastAsia="宋体" w:cs="宋体"/>
          <w:spacing w:val="9"/>
          <w:sz w:val="23"/>
          <w:szCs w:val="23"/>
        </w:rPr>
        <w:t>的</w:t>
      </w:r>
      <w:r>
        <w:rPr>
          <w:rFonts w:ascii="宋体" w:hAnsi="宋体" w:eastAsia="宋体" w:cs="宋体"/>
          <w:spacing w:val="8"/>
          <w:sz w:val="23"/>
          <w:szCs w:val="23"/>
        </w:rPr>
        <w:t>内容进行细化、补充、修改、变更的文件、图纸、音像制品等资料。</w:t>
      </w:r>
    </w:p>
    <w:p>
      <w:pPr>
        <w:spacing w:before="2" w:line="375" w:lineRule="auto"/>
        <w:ind w:left="43" w:right="69" w:firstLine="462"/>
        <w:rPr>
          <w:rFonts w:ascii="宋体" w:hAnsi="宋体" w:eastAsia="宋体" w:cs="宋体"/>
          <w:sz w:val="23"/>
          <w:szCs w:val="23"/>
        </w:rPr>
      </w:pPr>
      <w:r>
        <w:rPr>
          <w:rFonts w:ascii="宋体" w:hAnsi="宋体" w:eastAsia="宋体" w:cs="宋体"/>
          <w:spacing w:val="10"/>
          <w:sz w:val="23"/>
          <w:szCs w:val="23"/>
        </w:rPr>
        <w:t>3、“货</w:t>
      </w:r>
      <w:r>
        <w:rPr>
          <w:rFonts w:ascii="宋体" w:hAnsi="宋体" w:eastAsia="宋体" w:cs="宋体"/>
          <w:spacing w:val="6"/>
          <w:sz w:val="23"/>
          <w:szCs w:val="23"/>
        </w:rPr>
        <w:t>物</w:t>
      </w:r>
      <w:r>
        <w:rPr>
          <w:rFonts w:ascii="宋体" w:hAnsi="宋体" w:eastAsia="宋体" w:cs="宋体"/>
          <w:spacing w:val="5"/>
          <w:sz w:val="23"/>
          <w:szCs w:val="23"/>
        </w:rPr>
        <w:t>”指合同货物清单 (附件 1) (同投标文件中货物明细表，下同)</w:t>
      </w:r>
      <w:r>
        <w:rPr>
          <w:rFonts w:ascii="宋体" w:hAnsi="宋体" w:eastAsia="宋体" w:cs="宋体"/>
          <w:sz w:val="23"/>
          <w:szCs w:val="23"/>
        </w:rPr>
        <w:t xml:space="preserve"> </w:t>
      </w:r>
      <w:r>
        <w:rPr>
          <w:rFonts w:ascii="宋体" w:hAnsi="宋体" w:eastAsia="宋体" w:cs="宋体"/>
          <w:spacing w:val="16"/>
          <w:sz w:val="23"/>
          <w:szCs w:val="23"/>
        </w:rPr>
        <w:t>中所</w:t>
      </w:r>
      <w:r>
        <w:rPr>
          <w:rFonts w:ascii="宋体" w:hAnsi="宋体" w:eastAsia="宋体" w:cs="宋体"/>
          <w:spacing w:val="14"/>
          <w:sz w:val="23"/>
          <w:szCs w:val="23"/>
        </w:rPr>
        <w:t>规</w:t>
      </w:r>
      <w:r>
        <w:rPr>
          <w:rFonts w:ascii="宋体" w:hAnsi="宋体" w:eastAsia="宋体" w:cs="宋体"/>
          <w:spacing w:val="8"/>
          <w:sz w:val="23"/>
          <w:szCs w:val="23"/>
        </w:rPr>
        <w:t>定的硬件、软件、安装材料、备件及专用器具、文件资料等内容。</w:t>
      </w:r>
    </w:p>
    <w:p>
      <w:pPr>
        <w:spacing w:before="2" w:line="375" w:lineRule="auto"/>
        <w:ind w:left="21" w:firstLine="479"/>
        <w:rPr>
          <w:rFonts w:ascii="宋体" w:hAnsi="宋体" w:eastAsia="宋体" w:cs="宋体"/>
          <w:sz w:val="23"/>
          <w:szCs w:val="23"/>
        </w:rPr>
      </w:pPr>
      <w:r>
        <w:rPr>
          <w:rFonts w:ascii="宋体" w:hAnsi="宋体" w:eastAsia="宋体" w:cs="宋体"/>
          <w:spacing w:val="6"/>
          <w:sz w:val="23"/>
          <w:szCs w:val="23"/>
        </w:rPr>
        <w:t>4、“服</w:t>
      </w:r>
      <w:r>
        <w:rPr>
          <w:rFonts w:ascii="宋体" w:hAnsi="宋体" w:eastAsia="宋体" w:cs="宋体"/>
          <w:spacing w:val="3"/>
          <w:sz w:val="23"/>
          <w:szCs w:val="23"/>
        </w:rPr>
        <w:t>务”指根据合同规定乙方应承担的与供货有关的辅助服务，包括 (但</w:t>
      </w:r>
      <w:r>
        <w:rPr>
          <w:rFonts w:ascii="宋体" w:hAnsi="宋体" w:eastAsia="宋体" w:cs="宋体"/>
          <w:sz w:val="23"/>
          <w:szCs w:val="23"/>
        </w:rPr>
        <w:t xml:space="preserve"> </w:t>
      </w:r>
      <w:r>
        <w:rPr>
          <w:rFonts w:ascii="宋体" w:hAnsi="宋体" w:eastAsia="宋体" w:cs="宋体"/>
          <w:spacing w:val="7"/>
          <w:sz w:val="23"/>
          <w:szCs w:val="23"/>
        </w:rPr>
        <w:t>不限于) 合同货物的乙方付费办妥清关、乙方付费运输、保险、安装、测试、</w:t>
      </w:r>
      <w:r>
        <w:rPr>
          <w:rFonts w:ascii="宋体" w:hAnsi="宋体" w:eastAsia="宋体" w:cs="宋体"/>
          <w:spacing w:val="6"/>
          <w:sz w:val="23"/>
          <w:szCs w:val="23"/>
        </w:rPr>
        <w:t>调</w:t>
      </w:r>
      <w:r>
        <w:rPr>
          <w:rFonts w:ascii="宋体" w:hAnsi="宋体" w:eastAsia="宋体" w:cs="宋体"/>
          <w:sz w:val="23"/>
          <w:szCs w:val="23"/>
        </w:rPr>
        <w:t xml:space="preserve"> </w:t>
      </w:r>
      <w:r>
        <w:rPr>
          <w:rFonts w:ascii="宋体" w:hAnsi="宋体" w:eastAsia="宋体" w:cs="宋体"/>
          <w:spacing w:val="16"/>
          <w:sz w:val="23"/>
          <w:szCs w:val="23"/>
        </w:rPr>
        <w:t>试、</w:t>
      </w:r>
      <w:r>
        <w:rPr>
          <w:rFonts w:ascii="宋体" w:hAnsi="宋体" w:eastAsia="宋体" w:cs="宋体"/>
          <w:spacing w:val="12"/>
          <w:sz w:val="23"/>
          <w:szCs w:val="23"/>
        </w:rPr>
        <w:t>培</w:t>
      </w:r>
      <w:r>
        <w:rPr>
          <w:rFonts w:ascii="宋体" w:hAnsi="宋体" w:eastAsia="宋体" w:cs="宋体"/>
          <w:spacing w:val="8"/>
          <w:sz w:val="23"/>
          <w:szCs w:val="23"/>
        </w:rPr>
        <w:t>训、维修、提供技术指导和支持、保修期外的维护以及其他类似的义务。</w:t>
      </w:r>
    </w:p>
    <w:p>
      <w:pPr>
        <w:spacing w:line="308" w:lineRule="exact"/>
        <w:ind w:left="505"/>
        <w:rPr>
          <w:rFonts w:ascii="宋体" w:hAnsi="宋体" w:eastAsia="宋体" w:cs="宋体"/>
          <w:sz w:val="23"/>
          <w:szCs w:val="23"/>
        </w:rPr>
      </w:pPr>
      <w:r>
        <w:rPr>
          <w:rFonts w:ascii="宋体" w:hAnsi="宋体" w:eastAsia="宋体" w:cs="宋体"/>
          <w:spacing w:val="10"/>
          <w:position w:val="1"/>
          <w:sz w:val="23"/>
          <w:szCs w:val="23"/>
        </w:rPr>
        <w:t>5</w:t>
      </w:r>
      <w:r>
        <w:rPr>
          <w:rFonts w:ascii="宋体" w:hAnsi="宋体" w:eastAsia="宋体" w:cs="宋体"/>
          <w:spacing w:val="5"/>
          <w:position w:val="1"/>
          <w:sz w:val="23"/>
          <w:szCs w:val="23"/>
        </w:rPr>
        <w:t>、“检验”指按照本合同约定的标准对合同货物进行的检测与查验。</w:t>
      </w:r>
    </w:p>
    <w:p>
      <w:pPr>
        <w:spacing w:before="159" w:line="376" w:lineRule="auto"/>
        <w:ind w:left="20" w:right="48" w:firstLine="482"/>
        <w:rPr>
          <w:rFonts w:ascii="宋体" w:hAnsi="宋体" w:eastAsia="宋体" w:cs="宋体"/>
          <w:sz w:val="23"/>
          <w:szCs w:val="23"/>
        </w:rPr>
      </w:pPr>
      <w:r>
        <w:rPr>
          <w:rFonts w:ascii="宋体" w:hAnsi="宋体" w:eastAsia="宋体" w:cs="宋体"/>
          <w:spacing w:val="6"/>
          <w:sz w:val="23"/>
          <w:szCs w:val="23"/>
        </w:rPr>
        <w:t>6、“政</w:t>
      </w:r>
      <w:r>
        <w:rPr>
          <w:rFonts w:ascii="宋体" w:hAnsi="宋体" w:eastAsia="宋体" w:cs="宋体"/>
          <w:spacing w:val="3"/>
          <w:sz w:val="23"/>
          <w:szCs w:val="23"/>
        </w:rPr>
        <w:t>府采购项目验收单”指甲、乙双方验收完成后由合同双方签署的最终</w:t>
      </w:r>
      <w:r>
        <w:rPr>
          <w:rFonts w:ascii="宋体" w:hAnsi="宋体" w:eastAsia="宋体" w:cs="宋体"/>
          <w:sz w:val="23"/>
          <w:szCs w:val="23"/>
        </w:rPr>
        <w:t xml:space="preserve"> </w:t>
      </w:r>
      <w:r>
        <w:rPr>
          <w:rFonts w:ascii="宋体" w:hAnsi="宋体" w:eastAsia="宋体" w:cs="宋体"/>
          <w:spacing w:val="7"/>
          <w:sz w:val="23"/>
          <w:szCs w:val="23"/>
        </w:rPr>
        <w:t>验收确认书</w:t>
      </w:r>
      <w:r>
        <w:rPr>
          <w:rFonts w:ascii="宋体" w:hAnsi="宋体" w:eastAsia="宋体" w:cs="宋体"/>
          <w:spacing w:val="6"/>
          <w:sz w:val="23"/>
          <w:szCs w:val="23"/>
        </w:rPr>
        <w:t>。</w:t>
      </w:r>
    </w:p>
    <w:p>
      <w:pPr>
        <w:spacing w:before="3" w:line="375" w:lineRule="auto"/>
        <w:ind w:left="20" w:right="48" w:firstLine="486"/>
        <w:rPr>
          <w:rFonts w:ascii="宋体" w:hAnsi="宋体" w:eastAsia="宋体" w:cs="宋体"/>
          <w:sz w:val="23"/>
          <w:szCs w:val="23"/>
        </w:rPr>
      </w:pPr>
      <w:r>
        <w:rPr>
          <w:rFonts w:ascii="宋体" w:hAnsi="宋体" w:eastAsia="宋体" w:cs="宋体"/>
          <w:spacing w:val="6"/>
          <w:sz w:val="23"/>
          <w:szCs w:val="23"/>
        </w:rPr>
        <w:t>7、“</w:t>
      </w:r>
      <w:r>
        <w:rPr>
          <w:rFonts w:ascii="宋体" w:hAnsi="宋体" w:eastAsia="宋体" w:cs="宋体"/>
          <w:spacing w:val="3"/>
          <w:sz w:val="23"/>
          <w:szCs w:val="23"/>
        </w:rPr>
        <w:t>技术资料”指安装、调试、使用、维修合同货物所应具备的产品使用说</w:t>
      </w:r>
      <w:r>
        <w:rPr>
          <w:rFonts w:ascii="宋体" w:hAnsi="宋体" w:eastAsia="宋体" w:cs="宋体"/>
          <w:sz w:val="23"/>
          <w:szCs w:val="23"/>
        </w:rPr>
        <w:t xml:space="preserve"> </w:t>
      </w:r>
      <w:r>
        <w:rPr>
          <w:rFonts w:ascii="宋体" w:hAnsi="宋体" w:eastAsia="宋体" w:cs="宋体"/>
          <w:spacing w:val="14"/>
          <w:sz w:val="23"/>
          <w:szCs w:val="23"/>
        </w:rPr>
        <w:t>明</w:t>
      </w:r>
      <w:r>
        <w:rPr>
          <w:rFonts w:ascii="宋体" w:hAnsi="宋体" w:eastAsia="宋体" w:cs="宋体"/>
          <w:spacing w:val="7"/>
          <w:sz w:val="23"/>
          <w:szCs w:val="23"/>
        </w:rPr>
        <w:t>书和／或使用指南、操作手册、维修指南、服务手册、电路图、产品演示等文</w:t>
      </w:r>
      <w:r>
        <w:rPr>
          <w:rFonts w:ascii="宋体" w:hAnsi="宋体" w:eastAsia="宋体" w:cs="宋体"/>
          <w:sz w:val="23"/>
          <w:szCs w:val="23"/>
        </w:rPr>
        <w:t xml:space="preserve"> </w:t>
      </w:r>
      <w:r>
        <w:rPr>
          <w:rFonts w:ascii="宋体" w:hAnsi="宋体" w:eastAsia="宋体" w:cs="宋体"/>
          <w:spacing w:val="1"/>
          <w:sz w:val="23"/>
          <w:szCs w:val="23"/>
        </w:rPr>
        <w:t>件</w:t>
      </w:r>
      <w:r>
        <w:rPr>
          <w:rFonts w:ascii="宋体" w:hAnsi="宋体" w:eastAsia="宋体" w:cs="宋体"/>
          <w:sz w:val="23"/>
          <w:szCs w:val="23"/>
        </w:rPr>
        <w:t>。</w:t>
      </w:r>
    </w:p>
    <w:p>
      <w:pPr>
        <w:spacing w:before="2" w:line="375" w:lineRule="auto"/>
        <w:ind w:left="23" w:right="48" w:firstLine="478"/>
        <w:rPr>
          <w:rFonts w:ascii="宋体" w:hAnsi="宋体" w:eastAsia="宋体" w:cs="宋体"/>
          <w:sz w:val="23"/>
          <w:szCs w:val="23"/>
        </w:rPr>
      </w:pPr>
      <w:r>
        <w:rPr>
          <w:rFonts w:ascii="宋体" w:hAnsi="宋体" w:eastAsia="宋体" w:cs="宋体"/>
          <w:spacing w:val="6"/>
          <w:sz w:val="23"/>
          <w:szCs w:val="23"/>
        </w:rPr>
        <w:t>8、“保</w:t>
      </w:r>
      <w:r>
        <w:rPr>
          <w:rFonts w:ascii="宋体" w:hAnsi="宋体" w:eastAsia="宋体" w:cs="宋体"/>
          <w:spacing w:val="4"/>
          <w:sz w:val="23"/>
          <w:szCs w:val="23"/>
        </w:rPr>
        <w:t>修</w:t>
      </w:r>
      <w:r>
        <w:rPr>
          <w:rFonts w:ascii="宋体" w:hAnsi="宋体" w:eastAsia="宋体" w:cs="宋体"/>
          <w:spacing w:val="3"/>
          <w:sz w:val="23"/>
          <w:szCs w:val="23"/>
        </w:rPr>
        <w:t>期”指自验收单签署之日起，乙方免费对所卖给甲方货物更换整件</w:t>
      </w:r>
      <w:r>
        <w:rPr>
          <w:rFonts w:ascii="宋体" w:hAnsi="宋体" w:eastAsia="宋体" w:cs="宋体"/>
          <w:sz w:val="23"/>
          <w:szCs w:val="23"/>
        </w:rPr>
        <w:t xml:space="preserve"> </w:t>
      </w:r>
      <w:r>
        <w:rPr>
          <w:rFonts w:ascii="宋体" w:hAnsi="宋体" w:eastAsia="宋体" w:cs="宋体"/>
          <w:spacing w:val="10"/>
          <w:sz w:val="23"/>
          <w:szCs w:val="23"/>
        </w:rPr>
        <w:t>或</w:t>
      </w:r>
      <w:r>
        <w:rPr>
          <w:rFonts w:ascii="宋体" w:hAnsi="宋体" w:eastAsia="宋体" w:cs="宋体"/>
          <w:spacing w:val="7"/>
          <w:sz w:val="23"/>
          <w:szCs w:val="23"/>
        </w:rPr>
        <w:t>零部件，维修、保养及技术支持、产品升级并以自担费用方式保证项目正常运</w:t>
      </w:r>
      <w:r>
        <w:rPr>
          <w:rFonts w:ascii="宋体" w:hAnsi="宋体" w:eastAsia="宋体" w:cs="宋体"/>
          <w:sz w:val="23"/>
          <w:szCs w:val="23"/>
        </w:rPr>
        <w:t xml:space="preserve"> </w:t>
      </w:r>
      <w:r>
        <w:rPr>
          <w:rFonts w:ascii="宋体" w:hAnsi="宋体" w:eastAsia="宋体" w:cs="宋体"/>
          <w:spacing w:val="7"/>
          <w:sz w:val="23"/>
          <w:szCs w:val="23"/>
        </w:rPr>
        <w:t>行</w:t>
      </w:r>
      <w:r>
        <w:rPr>
          <w:rFonts w:ascii="宋体" w:hAnsi="宋体" w:eastAsia="宋体" w:cs="宋体"/>
          <w:spacing w:val="5"/>
          <w:sz w:val="23"/>
          <w:szCs w:val="23"/>
        </w:rPr>
        <w:t>的时期。</w:t>
      </w:r>
    </w:p>
    <w:p>
      <w:pPr>
        <w:spacing w:before="2" w:line="375" w:lineRule="auto"/>
        <w:ind w:left="21" w:right="48" w:firstLine="480"/>
        <w:rPr>
          <w:rFonts w:ascii="宋体" w:hAnsi="宋体" w:eastAsia="宋体" w:cs="宋体"/>
          <w:sz w:val="23"/>
          <w:szCs w:val="23"/>
        </w:rPr>
      </w:pPr>
      <w:r>
        <w:rPr>
          <w:rFonts w:ascii="宋体" w:hAnsi="宋体" w:eastAsia="宋体" w:cs="宋体"/>
          <w:spacing w:val="6"/>
          <w:sz w:val="23"/>
          <w:szCs w:val="23"/>
        </w:rPr>
        <w:t>9、“第</w:t>
      </w:r>
      <w:r>
        <w:rPr>
          <w:rFonts w:ascii="宋体" w:hAnsi="宋体" w:eastAsia="宋体" w:cs="宋体"/>
          <w:spacing w:val="4"/>
          <w:sz w:val="23"/>
          <w:szCs w:val="23"/>
        </w:rPr>
        <w:t>三</w:t>
      </w:r>
      <w:r>
        <w:rPr>
          <w:rFonts w:ascii="宋体" w:hAnsi="宋体" w:eastAsia="宋体" w:cs="宋体"/>
          <w:spacing w:val="3"/>
          <w:sz w:val="23"/>
          <w:szCs w:val="23"/>
        </w:rPr>
        <w:t>人”是指本合同双方以外的任何中国境内、外的自然人、法人或其</w:t>
      </w:r>
      <w:r>
        <w:rPr>
          <w:rFonts w:ascii="宋体" w:hAnsi="宋体" w:eastAsia="宋体" w:cs="宋体"/>
          <w:sz w:val="23"/>
          <w:szCs w:val="23"/>
        </w:rPr>
        <w:t xml:space="preserve"> </w:t>
      </w:r>
      <w:r>
        <w:rPr>
          <w:rFonts w:ascii="宋体" w:hAnsi="宋体" w:eastAsia="宋体" w:cs="宋体"/>
          <w:spacing w:val="10"/>
          <w:sz w:val="23"/>
          <w:szCs w:val="23"/>
        </w:rPr>
        <w:t>他</w:t>
      </w:r>
      <w:r>
        <w:rPr>
          <w:rFonts w:ascii="宋体" w:hAnsi="宋体" w:eastAsia="宋体" w:cs="宋体"/>
          <w:spacing w:val="6"/>
          <w:sz w:val="23"/>
          <w:szCs w:val="23"/>
        </w:rPr>
        <w:t>经济组织。</w:t>
      </w:r>
    </w:p>
    <w:p>
      <w:pPr>
        <w:spacing w:line="308" w:lineRule="exact"/>
        <w:ind w:left="518"/>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9"/>
          <w:position w:val="1"/>
          <w:sz w:val="23"/>
          <w:szCs w:val="23"/>
        </w:rPr>
        <w:t>0</w:t>
      </w:r>
      <w:r>
        <w:rPr>
          <w:rFonts w:ascii="宋体" w:hAnsi="宋体" w:eastAsia="宋体" w:cs="宋体"/>
          <w:spacing w:val="6"/>
          <w:position w:val="1"/>
          <w:sz w:val="23"/>
          <w:szCs w:val="23"/>
        </w:rPr>
        <w:t>、“法律、法规”是指由中国有关部门制定的法律、行政法规、地方性法</w:t>
      </w:r>
    </w:p>
    <w:p>
      <w:pPr>
        <w:sectPr>
          <w:footerReference r:id="rId12" w:type="default"/>
          <w:pgSz w:w="11906" w:h="16839"/>
          <w:pgMar w:top="1431" w:right="1748" w:bottom="1404" w:left="1785" w:header="0" w:footer="1227" w:gutter="0"/>
          <w:pgBorders>
            <w:top w:val="none" w:sz="0" w:space="0"/>
            <w:left w:val="none" w:sz="0" w:space="0"/>
            <w:bottom w:val="none" w:sz="0" w:space="0"/>
            <w:right w:val="none" w:sz="0" w:space="0"/>
          </w:pgBorders>
          <w:pgNumType w:fmt="decimal"/>
          <w:cols w:space="720" w:num="1"/>
        </w:sectPr>
      </w:pPr>
    </w:p>
    <w:p>
      <w:pPr>
        <w:spacing w:before="121" w:line="376" w:lineRule="auto"/>
        <w:ind w:left="26" w:right="80" w:hanging="4"/>
        <w:rPr>
          <w:rFonts w:ascii="宋体" w:hAnsi="宋体" w:eastAsia="宋体" w:cs="宋体"/>
          <w:sz w:val="23"/>
          <w:szCs w:val="23"/>
        </w:rPr>
      </w:pPr>
      <w:r>
        <w:rPr>
          <w:rFonts w:ascii="宋体" w:hAnsi="宋体" w:eastAsia="宋体" w:cs="宋体"/>
          <w:spacing w:val="18"/>
          <w:sz w:val="23"/>
          <w:szCs w:val="23"/>
        </w:rPr>
        <w:t>规</w:t>
      </w:r>
      <w:r>
        <w:rPr>
          <w:rFonts w:ascii="宋体" w:hAnsi="宋体" w:eastAsia="宋体" w:cs="宋体"/>
          <w:spacing w:val="14"/>
          <w:sz w:val="23"/>
          <w:szCs w:val="23"/>
        </w:rPr>
        <w:t>、规章及其他规范性文件以及经全国人民代表大会常务委员会批准的中国缔</w:t>
      </w:r>
      <w:r>
        <w:rPr>
          <w:rFonts w:ascii="宋体" w:hAnsi="宋体" w:eastAsia="宋体" w:cs="宋体"/>
          <w:sz w:val="23"/>
          <w:szCs w:val="23"/>
        </w:rPr>
        <w:t xml:space="preserve"> </w:t>
      </w:r>
      <w:r>
        <w:rPr>
          <w:rFonts w:ascii="宋体" w:hAnsi="宋体" w:eastAsia="宋体" w:cs="宋体"/>
          <w:spacing w:val="14"/>
          <w:sz w:val="23"/>
          <w:szCs w:val="23"/>
        </w:rPr>
        <w:t>结、</w:t>
      </w:r>
      <w:r>
        <w:rPr>
          <w:rFonts w:ascii="宋体" w:hAnsi="宋体" w:eastAsia="宋体" w:cs="宋体"/>
          <w:spacing w:val="7"/>
          <w:sz w:val="23"/>
          <w:szCs w:val="23"/>
        </w:rPr>
        <w:t>参加的国际条 (公) 约的有关规定。</w:t>
      </w:r>
    </w:p>
    <w:p>
      <w:pPr>
        <w:spacing w:line="310" w:lineRule="exact"/>
        <w:ind w:left="518"/>
        <w:rPr>
          <w:rFonts w:ascii="宋体" w:hAnsi="宋体" w:eastAsia="宋体" w:cs="宋体"/>
          <w:sz w:val="23"/>
          <w:szCs w:val="23"/>
        </w:rPr>
      </w:pPr>
      <w:r>
        <w:rPr>
          <w:rFonts w:ascii="宋体" w:hAnsi="宋体" w:eastAsia="宋体" w:cs="宋体"/>
          <w:spacing w:val="4"/>
          <w:position w:val="1"/>
          <w:sz w:val="23"/>
          <w:szCs w:val="23"/>
        </w:rPr>
        <w:t>11、“招标文件”指采购代理机构发布的本项目招标文</w:t>
      </w:r>
      <w:r>
        <w:rPr>
          <w:rFonts w:ascii="宋体" w:hAnsi="宋体" w:eastAsia="宋体" w:cs="宋体"/>
          <w:spacing w:val="2"/>
          <w:position w:val="1"/>
          <w:sz w:val="23"/>
          <w:szCs w:val="23"/>
        </w:rPr>
        <w:t>件</w:t>
      </w:r>
      <w:r>
        <w:rPr>
          <w:rFonts w:ascii="宋体" w:hAnsi="宋体" w:eastAsia="宋体" w:cs="宋体"/>
          <w:position w:val="1"/>
          <w:sz w:val="23"/>
          <w:szCs w:val="23"/>
        </w:rPr>
        <w:t>。</w:t>
      </w:r>
    </w:p>
    <w:p>
      <w:pPr>
        <w:spacing w:before="156" w:line="376" w:lineRule="auto"/>
        <w:ind w:left="20" w:right="80" w:firstLine="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9"/>
          <w:sz w:val="23"/>
          <w:szCs w:val="23"/>
        </w:rPr>
        <w:t>2</w:t>
      </w:r>
      <w:r>
        <w:rPr>
          <w:rFonts w:ascii="宋体" w:hAnsi="宋体" w:eastAsia="宋体" w:cs="宋体"/>
          <w:spacing w:val="6"/>
          <w:sz w:val="23"/>
          <w:szCs w:val="23"/>
        </w:rPr>
        <w:t>、“投标文件”指乙方按照本项目招标文件的要求编制和投递，并最终经</w:t>
      </w:r>
      <w:r>
        <w:rPr>
          <w:rFonts w:ascii="宋体" w:hAnsi="宋体" w:eastAsia="宋体" w:cs="宋体"/>
          <w:sz w:val="23"/>
          <w:szCs w:val="23"/>
        </w:rPr>
        <w:t xml:space="preserve"> </w:t>
      </w:r>
      <w:r>
        <w:rPr>
          <w:rFonts w:ascii="宋体" w:hAnsi="宋体" w:eastAsia="宋体" w:cs="宋体"/>
          <w:spacing w:val="16"/>
          <w:sz w:val="23"/>
          <w:szCs w:val="23"/>
        </w:rPr>
        <w:t>采</w:t>
      </w:r>
      <w:r>
        <w:rPr>
          <w:rFonts w:ascii="宋体" w:hAnsi="宋体" w:eastAsia="宋体" w:cs="宋体"/>
          <w:spacing w:val="9"/>
          <w:sz w:val="23"/>
          <w:szCs w:val="23"/>
        </w:rPr>
        <w:t>购</w:t>
      </w:r>
      <w:r>
        <w:rPr>
          <w:rFonts w:ascii="宋体" w:hAnsi="宋体" w:eastAsia="宋体" w:cs="宋体"/>
          <w:spacing w:val="8"/>
          <w:sz w:val="23"/>
          <w:szCs w:val="23"/>
        </w:rPr>
        <w:t>代理机构接收的投标文件。</w:t>
      </w:r>
    </w:p>
    <w:p>
      <w:pPr>
        <w:spacing w:line="313" w:lineRule="exact"/>
        <w:ind w:left="524"/>
        <w:rPr>
          <w:rFonts w:ascii="宋体" w:hAnsi="宋体" w:eastAsia="宋体" w:cs="宋体"/>
          <w:sz w:val="23"/>
          <w:szCs w:val="23"/>
        </w:rPr>
      </w:pPr>
      <w:r>
        <w:rPr>
          <w:rFonts w:ascii="宋体" w:hAnsi="宋体" w:eastAsia="宋体" w:cs="宋体"/>
          <w:spacing w:val="15"/>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9"/>
          <w:position w:val="1"/>
          <w:sz w:val="23"/>
          <w:szCs w:val="23"/>
          <w14:textOutline w14:w="4358" w14:cap="sq" w14:cmpd="sng">
            <w14:solidFill>
              <w14:srgbClr w14:val="000000"/>
            </w14:solidFill>
            <w14:prstDash w14:val="solid"/>
            <w14:bevel/>
          </w14:textOutline>
        </w:rPr>
        <w:t>、货物、数量及规格</w:t>
      </w:r>
    </w:p>
    <w:p>
      <w:pPr>
        <w:spacing w:before="154" w:line="376" w:lineRule="auto"/>
        <w:ind w:left="20" w:right="80" w:firstLine="481"/>
        <w:rPr>
          <w:rFonts w:ascii="宋体" w:hAnsi="宋体" w:eastAsia="宋体" w:cs="宋体"/>
          <w:sz w:val="23"/>
          <w:szCs w:val="23"/>
        </w:rPr>
      </w:pPr>
      <w:r>
        <w:rPr>
          <w:rFonts w:ascii="宋体" w:hAnsi="宋体" w:eastAsia="宋体" w:cs="宋体"/>
          <w:spacing w:val="10"/>
          <w:sz w:val="23"/>
          <w:szCs w:val="23"/>
        </w:rPr>
        <w:t>本合同所提供的货物、数量及规格详见合同货物清单 (附件一) (同投标</w:t>
      </w:r>
      <w:r>
        <w:rPr>
          <w:rFonts w:ascii="宋体" w:hAnsi="宋体" w:eastAsia="宋体" w:cs="宋体"/>
          <w:spacing w:val="5"/>
          <w:sz w:val="23"/>
          <w:szCs w:val="23"/>
        </w:rPr>
        <w:t>文</w:t>
      </w:r>
      <w:r>
        <w:rPr>
          <w:rFonts w:ascii="宋体" w:hAnsi="宋体" w:eastAsia="宋体" w:cs="宋体"/>
          <w:sz w:val="23"/>
          <w:szCs w:val="23"/>
        </w:rPr>
        <w:t xml:space="preserve"> </w:t>
      </w:r>
      <w:r>
        <w:rPr>
          <w:rFonts w:ascii="宋体" w:hAnsi="宋体" w:eastAsia="宋体" w:cs="宋体"/>
          <w:spacing w:val="10"/>
          <w:sz w:val="23"/>
          <w:szCs w:val="23"/>
        </w:rPr>
        <w:t>件</w:t>
      </w:r>
      <w:r>
        <w:rPr>
          <w:rFonts w:ascii="宋体" w:hAnsi="宋体" w:eastAsia="宋体" w:cs="宋体"/>
          <w:spacing w:val="5"/>
          <w:sz w:val="23"/>
          <w:szCs w:val="23"/>
        </w:rPr>
        <w:t>中报价明细表)。</w:t>
      </w:r>
    </w:p>
    <w:p>
      <w:pPr>
        <w:spacing w:line="304" w:lineRule="exact"/>
        <w:ind w:left="501"/>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三</w:t>
      </w:r>
      <w:r>
        <w:rPr>
          <w:rFonts w:ascii="宋体" w:hAnsi="宋体" w:eastAsia="宋体" w:cs="宋体"/>
          <w:spacing w:val="9"/>
          <w:position w:val="1"/>
          <w:sz w:val="23"/>
          <w:szCs w:val="23"/>
          <w14:textOutline w14:w="4358" w14:cap="sq" w14:cmpd="sng">
            <w14:solidFill>
              <w14:srgbClr w14:val="000000"/>
            </w14:solidFill>
            <w14:prstDash w14:val="solid"/>
            <w14:bevel/>
          </w14:textOutline>
        </w:rPr>
        <w:t>、合同价格</w:t>
      </w:r>
    </w:p>
    <w:p>
      <w:pPr>
        <w:spacing w:before="164" w:line="310" w:lineRule="exact"/>
        <w:ind w:left="518"/>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9"/>
          <w:position w:val="1"/>
          <w:sz w:val="23"/>
          <w:szCs w:val="23"/>
        </w:rPr>
        <w:t>、</w:t>
      </w:r>
      <w:r>
        <w:rPr>
          <w:rFonts w:ascii="宋体" w:hAnsi="宋体" w:eastAsia="宋体" w:cs="宋体"/>
          <w:spacing w:val="6"/>
          <w:position w:val="1"/>
          <w:sz w:val="23"/>
          <w:szCs w:val="23"/>
        </w:rPr>
        <w:t>合同金额详见合同格式。</w:t>
      </w:r>
    </w:p>
    <w:p>
      <w:pPr>
        <w:spacing w:before="156" w:line="376" w:lineRule="auto"/>
        <w:ind w:left="21" w:firstLine="482"/>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除有另行规定外，本合同价格包括设备金额及运输、财产保险及第三方</w:t>
      </w:r>
      <w:r>
        <w:rPr>
          <w:rFonts w:ascii="宋体" w:hAnsi="宋体" w:eastAsia="宋体" w:cs="宋体"/>
          <w:sz w:val="23"/>
          <w:szCs w:val="23"/>
        </w:rPr>
        <w:t xml:space="preserve"> </w:t>
      </w:r>
      <w:r>
        <w:rPr>
          <w:rFonts w:ascii="宋体" w:hAnsi="宋体" w:eastAsia="宋体" w:cs="宋体"/>
          <w:spacing w:val="13"/>
          <w:sz w:val="23"/>
          <w:szCs w:val="23"/>
        </w:rPr>
        <w:t>损</w:t>
      </w:r>
      <w:r>
        <w:rPr>
          <w:rFonts w:ascii="宋体" w:hAnsi="宋体" w:eastAsia="宋体" w:cs="宋体"/>
          <w:spacing w:val="7"/>
          <w:sz w:val="23"/>
          <w:szCs w:val="23"/>
        </w:rPr>
        <w:t>害赔偿保险、安装、调试、及安装位置调整布置、使用环境形成或恢复以及相</w:t>
      </w:r>
      <w:r>
        <w:rPr>
          <w:rFonts w:ascii="宋体" w:hAnsi="宋体" w:eastAsia="宋体" w:cs="宋体"/>
          <w:sz w:val="23"/>
          <w:szCs w:val="23"/>
        </w:rPr>
        <w:t xml:space="preserve"> </w:t>
      </w:r>
      <w:r>
        <w:rPr>
          <w:rFonts w:ascii="宋体" w:hAnsi="宋体" w:eastAsia="宋体" w:cs="宋体"/>
          <w:spacing w:val="3"/>
          <w:sz w:val="23"/>
          <w:szCs w:val="23"/>
        </w:rPr>
        <w:t>关服务等费用，是在项目交付前、交付时所发生或引起的本合同相关的全部成</w:t>
      </w:r>
      <w:r>
        <w:rPr>
          <w:rFonts w:ascii="宋体" w:hAnsi="宋体" w:eastAsia="宋体" w:cs="宋体"/>
          <w:sz w:val="23"/>
          <w:szCs w:val="23"/>
        </w:rPr>
        <w:t xml:space="preserve">本、 </w:t>
      </w:r>
      <w:r>
        <w:rPr>
          <w:rFonts w:ascii="宋体" w:hAnsi="宋体" w:eastAsia="宋体" w:cs="宋体"/>
          <w:spacing w:val="13"/>
          <w:sz w:val="23"/>
          <w:szCs w:val="23"/>
        </w:rPr>
        <w:t>费</w:t>
      </w:r>
      <w:r>
        <w:rPr>
          <w:rFonts w:ascii="宋体" w:hAnsi="宋体" w:eastAsia="宋体" w:cs="宋体"/>
          <w:spacing w:val="7"/>
          <w:sz w:val="23"/>
          <w:szCs w:val="23"/>
        </w:rPr>
        <w:t>用等，以及依约在交付后所需承担的维修、保养、技术支持、产品升级等售后</w:t>
      </w:r>
      <w:r>
        <w:rPr>
          <w:rFonts w:ascii="宋体" w:hAnsi="宋体" w:eastAsia="宋体" w:cs="宋体"/>
          <w:sz w:val="23"/>
          <w:szCs w:val="23"/>
        </w:rPr>
        <w:t xml:space="preserve"> </w:t>
      </w:r>
      <w:r>
        <w:rPr>
          <w:rFonts w:ascii="宋体" w:hAnsi="宋体" w:eastAsia="宋体" w:cs="宋体"/>
          <w:spacing w:val="16"/>
          <w:sz w:val="23"/>
          <w:szCs w:val="23"/>
        </w:rPr>
        <w:t>服</w:t>
      </w:r>
      <w:r>
        <w:rPr>
          <w:rFonts w:ascii="宋体" w:hAnsi="宋体" w:eastAsia="宋体" w:cs="宋体"/>
          <w:spacing w:val="12"/>
          <w:sz w:val="23"/>
          <w:szCs w:val="23"/>
        </w:rPr>
        <w:t>务</w:t>
      </w:r>
      <w:r>
        <w:rPr>
          <w:rFonts w:ascii="宋体" w:hAnsi="宋体" w:eastAsia="宋体" w:cs="宋体"/>
          <w:spacing w:val="8"/>
          <w:sz w:val="23"/>
          <w:szCs w:val="23"/>
        </w:rPr>
        <w:t>价格的总和，且为完税后价格。</w:t>
      </w:r>
    </w:p>
    <w:p>
      <w:pPr>
        <w:spacing w:before="1" w:line="375" w:lineRule="auto"/>
        <w:ind w:left="22" w:right="80" w:firstLine="483"/>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w:t>
      </w:r>
      <w:r>
        <w:rPr>
          <w:rFonts w:ascii="宋体" w:hAnsi="宋体" w:eastAsia="宋体" w:cs="宋体"/>
          <w:spacing w:val="6"/>
          <w:sz w:val="23"/>
          <w:szCs w:val="23"/>
        </w:rPr>
        <w:t>合同货物详细目录及销售价格详见合同格式附件 1 合同货物清单 (同投</w:t>
      </w:r>
      <w:r>
        <w:rPr>
          <w:rFonts w:ascii="宋体" w:hAnsi="宋体" w:eastAsia="宋体" w:cs="宋体"/>
          <w:sz w:val="23"/>
          <w:szCs w:val="23"/>
        </w:rPr>
        <w:t xml:space="preserve"> </w:t>
      </w:r>
      <w:r>
        <w:rPr>
          <w:rFonts w:ascii="宋体" w:hAnsi="宋体" w:eastAsia="宋体" w:cs="宋体"/>
          <w:spacing w:val="8"/>
          <w:sz w:val="23"/>
          <w:szCs w:val="23"/>
        </w:rPr>
        <w:t>标</w:t>
      </w:r>
      <w:r>
        <w:rPr>
          <w:rFonts w:ascii="宋体" w:hAnsi="宋体" w:eastAsia="宋体" w:cs="宋体"/>
          <w:spacing w:val="6"/>
          <w:sz w:val="23"/>
          <w:szCs w:val="23"/>
        </w:rPr>
        <w:t>文件中报价明细表)。</w:t>
      </w:r>
    </w:p>
    <w:p>
      <w:pPr>
        <w:spacing w:line="230" w:lineRule="auto"/>
        <w:ind w:left="52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四</w:t>
      </w:r>
      <w:r>
        <w:rPr>
          <w:rFonts w:ascii="宋体" w:hAnsi="宋体" w:eastAsia="宋体" w:cs="宋体"/>
          <w:spacing w:val="2"/>
          <w:sz w:val="23"/>
          <w:szCs w:val="23"/>
          <w14:textOutline w14:w="4358" w14:cap="sq" w14:cmpd="sng">
            <w14:solidFill>
              <w14:srgbClr w14:val="000000"/>
            </w14:solidFill>
            <w14:prstDash w14:val="solid"/>
            <w14:bevel/>
          </w14:textOutline>
        </w:rPr>
        <w:t>、付款</w:t>
      </w:r>
    </w:p>
    <w:p>
      <w:pPr>
        <w:spacing w:before="182" w:line="310" w:lineRule="exact"/>
        <w:ind w:left="518"/>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9"/>
          <w:position w:val="1"/>
          <w:sz w:val="23"/>
          <w:szCs w:val="23"/>
        </w:rPr>
        <w:t>、</w:t>
      </w:r>
      <w:r>
        <w:rPr>
          <w:rFonts w:ascii="宋体" w:hAnsi="宋体" w:eastAsia="宋体" w:cs="宋体"/>
          <w:spacing w:val="8"/>
          <w:position w:val="1"/>
          <w:sz w:val="23"/>
          <w:szCs w:val="23"/>
        </w:rPr>
        <w:t>双方因本合同发生的一切费用均以人民币结算及支付。</w:t>
      </w:r>
    </w:p>
    <w:p>
      <w:pPr>
        <w:spacing w:before="158" w:line="310" w:lineRule="exact"/>
        <w:ind w:left="503"/>
        <w:rPr>
          <w:rFonts w:ascii="宋体" w:hAnsi="宋体" w:eastAsia="宋体" w:cs="宋体"/>
          <w:sz w:val="23"/>
          <w:szCs w:val="23"/>
        </w:rPr>
      </w:pPr>
      <w:r>
        <w:rPr>
          <w:rFonts w:ascii="宋体" w:hAnsi="宋体" w:eastAsia="宋体" w:cs="宋体"/>
          <w:spacing w:val="9"/>
          <w:position w:val="1"/>
          <w:sz w:val="23"/>
          <w:szCs w:val="23"/>
        </w:rPr>
        <w:t>2、双方的帐户名称、开户银行及帐号以本合同提供的为准</w:t>
      </w:r>
      <w:r>
        <w:rPr>
          <w:rFonts w:ascii="宋体" w:hAnsi="宋体" w:eastAsia="宋体" w:cs="宋体"/>
          <w:spacing w:val="8"/>
          <w:position w:val="1"/>
          <w:sz w:val="23"/>
          <w:szCs w:val="23"/>
        </w:rPr>
        <w:t>。</w:t>
      </w:r>
    </w:p>
    <w:p>
      <w:pPr>
        <w:spacing w:before="158" w:line="228" w:lineRule="auto"/>
        <w:ind w:left="505"/>
        <w:rPr>
          <w:rFonts w:ascii="宋体" w:hAnsi="宋体" w:eastAsia="宋体" w:cs="宋体"/>
          <w:sz w:val="23"/>
          <w:szCs w:val="23"/>
        </w:rPr>
      </w:pPr>
      <w:r>
        <w:rPr>
          <w:rFonts w:ascii="宋体" w:hAnsi="宋体" w:eastAsia="宋体" w:cs="宋体"/>
          <w:spacing w:val="-2"/>
          <w:sz w:val="23"/>
          <w:szCs w:val="23"/>
        </w:rPr>
        <w:t>3</w:t>
      </w:r>
      <w:r>
        <w:rPr>
          <w:rFonts w:ascii="宋体" w:hAnsi="宋体" w:eastAsia="宋体" w:cs="宋体"/>
          <w:spacing w:val="-1"/>
          <w:sz w:val="23"/>
          <w:szCs w:val="23"/>
        </w:rPr>
        <w:t>、付款途径：按照招标文件第二部分“投标人须知前附表”第 27 项的规定。</w:t>
      </w:r>
    </w:p>
    <w:p>
      <w:pPr>
        <w:spacing w:before="184" w:line="228" w:lineRule="auto"/>
        <w:ind w:left="500"/>
        <w:rPr>
          <w:rFonts w:ascii="宋体" w:hAnsi="宋体" w:eastAsia="宋体" w:cs="宋体"/>
          <w:sz w:val="23"/>
          <w:szCs w:val="23"/>
        </w:rPr>
      </w:pPr>
      <w:r>
        <w:rPr>
          <w:rFonts w:ascii="宋体" w:hAnsi="宋体" w:eastAsia="宋体" w:cs="宋体"/>
          <w:spacing w:val="-1"/>
          <w:sz w:val="23"/>
          <w:szCs w:val="23"/>
        </w:rPr>
        <w:t>4、付款方式：按照招标文件第二部分“投标人须知前附表”第 28 项</w:t>
      </w:r>
      <w:r>
        <w:rPr>
          <w:rFonts w:ascii="宋体" w:hAnsi="宋体" w:eastAsia="宋体" w:cs="宋体"/>
          <w:sz w:val="23"/>
          <w:szCs w:val="23"/>
        </w:rPr>
        <w:t>的规定。</w:t>
      </w:r>
    </w:p>
    <w:p>
      <w:pPr>
        <w:spacing w:before="184" w:line="378" w:lineRule="auto"/>
        <w:ind w:left="21" w:right="80" w:firstLine="484"/>
        <w:rPr>
          <w:rFonts w:ascii="宋体" w:hAnsi="宋体" w:eastAsia="宋体" w:cs="宋体"/>
          <w:sz w:val="23"/>
          <w:szCs w:val="23"/>
        </w:rPr>
      </w:pPr>
      <w:r>
        <w:rPr>
          <w:rFonts w:ascii="宋体" w:hAnsi="宋体" w:eastAsia="宋体" w:cs="宋体"/>
          <w:spacing w:val="12"/>
          <w:sz w:val="23"/>
          <w:szCs w:val="23"/>
        </w:rPr>
        <w:t>5、如</w:t>
      </w:r>
      <w:r>
        <w:rPr>
          <w:rFonts w:ascii="宋体" w:hAnsi="宋体" w:eastAsia="宋体" w:cs="宋体"/>
          <w:spacing w:val="10"/>
          <w:sz w:val="23"/>
          <w:szCs w:val="23"/>
        </w:rPr>
        <w:t>乙</w:t>
      </w:r>
      <w:r>
        <w:rPr>
          <w:rFonts w:ascii="宋体" w:hAnsi="宋体" w:eastAsia="宋体" w:cs="宋体"/>
          <w:spacing w:val="6"/>
          <w:sz w:val="23"/>
          <w:szCs w:val="23"/>
        </w:rPr>
        <w:t>方根据本合同约定有责任向甲方支付违约金、赔偿金时， 甲方有权</w:t>
      </w:r>
      <w:r>
        <w:rPr>
          <w:rFonts w:ascii="宋体" w:hAnsi="宋体" w:eastAsia="宋体" w:cs="宋体"/>
          <w:sz w:val="23"/>
          <w:szCs w:val="23"/>
        </w:rPr>
        <w:t xml:space="preserve"> </w:t>
      </w:r>
      <w:r>
        <w:rPr>
          <w:rFonts w:ascii="宋体" w:hAnsi="宋体" w:eastAsia="宋体" w:cs="宋体"/>
          <w:spacing w:val="13"/>
          <w:sz w:val="23"/>
          <w:szCs w:val="23"/>
        </w:rPr>
        <w:t>直</w:t>
      </w:r>
      <w:r>
        <w:rPr>
          <w:rFonts w:ascii="宋体" w:hAnsi="宋体" w:eastAsia="宋体" w:cs="宋体"/>
          <w:spacing w:val="7"/>
          <w:sz w:val="23"/>
          <w:szCs w:val="23"/>
        </w:rPr>
        <w:t>接从上述付款中扣除该等款项并于事后通知乙方，该情形下应当视为甲方已经</w:t>
      </w:r>
      <w:r>
        <w:rPr>
          <w:rFonts w:ascii="宋体" w:hAnsi="宋体" w:eastAsia="宋体" w:cs="宋体"/>
          <w:sz w:val="23"/>
          <w:szCs w:val="23"/>
        </w:rPr>
        <w:t xml:space="preserve"> </w:t>
      </w:r>
      <w:r>
        <w:rPr>
          <w:rFonts w:ascii="宋体" w:hAnsi="宋体" w:eastAsia="宋体" w:cs="宋体"/>
          <w:spacing w:val="13"/>
          <w:sz w:val="23"/>
          <w:szCs w:val="23"/>
        </w:rPr>
        <w:t>依</w:t>
      </w:r>
      <w:r>
        <w:rPr>
          <w:rFonts w:ascii="宋体" w:hAnsi="宋体" w:eastAsia="宋体" w:cs="宋体"/>
          <w:spacing w:val="7"/>
          <w:sz w:val="23"/>
          <w:szCs w:val="23"/>
        </w:rPr>
        <w:t>约履行了合同义务，而所扣乙方的款项金额未达到乙方依照其责任所应当向甲</w:t>
      </w:r>
      <w:r>
        <w:rPr>
          <w:rFonts w:ascii="宋体" w:hAnsi="宋体" w:eastAsia="宋体" w:cs="宋体"/>
          <w:sz w:val="23"/>
          <w:szCs w:val="23"/>
        </w:rPr>
        <w:t xml:space="preserve"> </w:t>
      </w:r>
      <w:r>
        <w:rPr>
          <w:rFonts w:ascii="宋体" w:hAnsi="宋体" w:eastAsia="宋体" w:cs="宋体"/>
          <w:spacing w:val="13"/>
          <w:sz w:val="23"/>
          <w:szCs w:val="23"/>
        </w:rPr>
        <w:t>方</w:t>
      </w:r>
      <w:r>
        <w:rPr>
          <w:rFonts w:ascii="宋体" w:hAnsi="宋体" w:eastAsia="宋体" w:cs="宋体"/>
          <w:spacing w:val="7"/>
          <w:sz w:val="23"/>
          <w:szCs w:val="23"/>
        </w:rPr>
        <w:t>支付的金额时，乙方仍应向甲方补足。同时，若乙方对甲方的扣款有异议而不</w:t>
      </w:r>
      <w:r>
        <w:rPr>
          <w:rFonts w:ascii="宋体" w:hAnsi="宋体" w:eastAsia="宋体" w:cs="宋体"/>
          <w:sz w:val="23"/>
          <w:szCs w:val="23"/>
        </w:rPr>
        <w:t xml:space="preserve"> </w:t>
      </w:r>
      <w:r>
        <w:rPr>
          <w:rFonts w:ascii="宋体" w:hAnsi="宋体" w:eastAsia="宋体" w:cs="宋体"/>
          <w:spacing w:val="13"/>
          <w:sz w:val="23"/>
          <w:szCs w:val="23"/>
        </w:rPr>
        <w:t>能</w:t>
      </w:r>
      <w:r>
        <w:rPr>
          <w:rFonts w:ascii="宋体" w:hAnsi="宋体" w:eastAsia="宋体" w:cs="宋体"/>
          <w:spacing w:val="7"/>
          <w:sz w:val="23"/>
          <w:szCs w:val="23"/>
        </w:rPr>
        <w:t>协商解决时，乙方应依照本合同关于解决争议的约定方式解决。但存在或解决</w:t>
      </w:r>
      <w:r>
        <w:rPr>
          <w:rFonts w:ascii="宋体" w:hAnsi="宋体" w:eastAsia="宋体" w:cs="宋体"/>
          <w:sz w:val="23"/>
          <w:szCs w:val="23"/>
        </w:rPr>
        <w:t xml:space="preserve"> </w:t>
      </w:r>
      <w:r>
        <w:rPr>
          <w:rFonts w:ascii="宋体" w:hAnsi="宋体" w:eastAsia="宋体" w:cs="宋体"/>
          <w:spacing w:val="13"/>
          <w:sz w:val="23"/>
          <w:szCs w:val="23"/>
        </w:rPr>
        <w:t>相</w:t>
      </w:r>
      <w:r>
        <w:rPr>
          <w:rFonts w:ascii="宋体" w:hAnsi="宋体" w:eastAsia="宋体" w:cs="宋体"/>
          <w:spacing w:val="7"/>
          <w:sz w:val="23"/>
          <w:szCs w:val="23"/>
        </w:rPr>
        <w:t>关争议的期间，乙方不得停滞或减缓其合同的履行，否则对因停滞或减缓合同</w:t>
      </w:r>
      <w:r>
        <w:rPr>
          <w:rFonts w:ascii="宋体" w:hAnsi="宋体" w:eastAsia="宋体" w:cs="宋体"/>
          <w:sz w:val="23"/>
          <w:szCs w:val="23"/>
        </w:rPr>
        <w:t xml:space="preserve"> </w:t>
      </w:r>
      <w:r>
        <w:rPr>
          <w:rFonts w:ascii="宋体" w:hAnsi="宋体" w:eastAsia="宋体" w:cs="宋体"/>
          <w:spacing w:val="13"/>
          <w:sz w:val="23"/>
          <w:szCs w:val="23"/>
        </w:rPr>
        <w:t>的</w:t>
      </w:r>
      <w:r>
        <w:rPr>
          <w:rFonts w:ascii="宋体" w:hAnsi="宋体" w:eastAsia="宋体" w:cs="宋体"/>
          <w:spacing w:val="9"/>
          <w:sz w:val="23"/>
          <w:szCs w:val="23"/>
        </w:rPr>
        <w:t>履行所引起的任何及所有责任均应当全部给予赔偿。</w:t>
      </w:r>
    </w:p>
    <w:p>
      <w:pPr>
        <w:sectPr>
          <w:footerReference r:id="rId13" w:type="default"/>
          <w:pgSz w:w="11906" w:h="16839"/>
          <w:pgMar w:top="1431" w:right="1716" w:bottom="1404" w:left="1785" w:header="0" w:footer="1227" w:gutter="0"/>
          <w:pgBorders>
            <w:top w:val="none" w:sz="0" w:space="0"/>
            <w:left w:val="none" w:sz="0" w:space="0"/>
            <w:bottom w:val="none" w:sz="0" w:space="0"/>
            <w:right w:val="none" w:sz="0" w:space="0"/>
          </w:pgBorders>
          <w:pgNumType w:fmt="decimal"/>
          <w:cols w:space="720" w:num="1"/>
        </w:sectPr>
      </w:pPr>
    </w:p>
    <w:p>
      <w:pPr>
        <w:spacing w:before="121" w:line="376" w:lineRule="auto"/>
        <w:ind w:left="21" w:right="80" w:firstLine="481"/>
        <w:rPr>
          <w:rFonts w:ascii="宋体" w:hAnsi="宋体" w:eastAsia="宋体" w:cs="宋体"/>
          <w:sz w:val="23"/>
          <w:szCs w:val="23"/>
        </w:rPr>
      </w:pPr>
      <w:r>
        <w:rPr>
          <w:rFonts w:ascii="宋体" w:hAnsi="宋体" w:eastAsia="宋体" w:cs="宋体"/>
          <w:spacing w:val="12"/>
          <w:sz w:val="23"/>
          <w:szCs w:val="23"/>
        </w:rPr>
        <w:t>6、 甲</w:t>
      </w:r>
      <w:r>
        <w:rPr>
          <w:rFonts w:ascii="宋体" w:hAnsi="宋体" w:eastAsia="宋体" w:cs="宋体"/>
          <w:spacing w:val="7"/>
          <w:sz w:val="23"/>
          <w:szCs w:val="23"/>
        </w:rPr>
        <w:t>方</w:t>
      </w:r>
      <w:r>
        <w:rPr>
          <w:rFonts w:ascii="宋体" w:hAnsi="宋体" w:eastAsia="宋体" w:cs="宋体"/>
          <w:spacing w:val="6"/>
          <w:sz w:val="23"/>
          <w:szCs w:val="23"/>
        </w:rPr>
        <w:t>直接与乙方付款结算，采购代理机构不对其付款承担连带责任或任</w:t>
      </w:r>
      <w:r>
        <w:rPr>
          <w:rFonts w:ascii="宋体" w:hAnsi="宋体" w:eastAsia="宋体" w:cs="宋体"/>
          <w:sz w:val="23"/>
          <w:szCs w:val="23"/>
        </w:rPr>
        <w:t xml:space="preserve"> </w:t>
      </w:r>
      <w:r>
        <w:rPr>
          <w:rFonts w:ascii="宋体" w:hAnsi="宋体" w:eastAsia="宋体" w:cs="宋体"/>
          <w:spacing w:val="13"/>
          <w:sz w:val="23"/>
          <w:szCs w:val="23"/>
        </w:rPr>
        <w:t>何</w:t>
      </w:r>
      <w:r>
        <w:rPr>
          <w:rFonts w:ascii="宋体" w:hAnsi="宋体" w:eastAsia="宋体" w:cs="宋体"/>
          <w:spacing w:val="7"/>
          <w:sz w:val="23"/>
          <w:szCs w:val="23"/>
        </w:rPr>
        <w:t>其它责任，在任何情形下乙方亦只能直接向甲方追索而不应当向采购代理机构</w:t>
      </w:r>
      <w:r>
        <w:rPr>
          <w:rFonts w:ascii="宋体" w:hAnsi="宋体" w:eastAsia="宋体" w:cs="宋体"/>
          <w:sz w:val="23"/>
          <w:szCs w:val="23"/>
        </w:rPr>
        <w:t xml:space="preserve"> </w:t>
      </w:r>
      <w:r>
        <w:rPr>
          <w:rFonts w:ascii="宋体" w:hAnsi="宋体" w:eastAsia="宋体" w:cs="宋体"/>
          <w:spacing w:val="4"/>
          <w:sz w:val="23"/>
          <w:szCs w:val="23"/>
        </w:rPr>
        <w:t>追</w:t>
      </w:r>
      <w:r>
        <w:rPr>
          <w:rFonts w:ascii="宋体" w:hAnsi="宋体" w:eastAsia="宋体" w:cs="宋体"/>
          <w:spacing w:val="3"/>
          <w:sz w:val="23"/>
          <w:szCs w:val="23"/>
        </w:rPr>
        <w:t>索。</w:t>
      </w:r>
    </w:p>
    <w:p>
      <w:pPr>
        <w:spacing w:line="237" w:lineRule="auto"/>
        <w:ind w:left="50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五</w:t>
      </w:r>
      <w:r>
        <w:rPr>
          <w:rFonts w:ascii="宋体" w:hAnsi="宋体" w:eastAsia="宋体" w:cs="宋体"/>
          <w:spacing w:val="7"/>
          <w:sz w:val="23"/>
          <w:szCs w:val="23"/>
          <w14:textOutline w14:w="4358" w14:cap="sq" w14:cmpd="sng">
            <w14:solidFill>
              <w14:srgbClr w14:val="000000"/>
            </w14:solidFill>
            <w14:prstDash w14:val="solid"/>
            <w14:bevel/>
          </w14:textOutline>
        </w:rPr>
        <w:t>、交付</w:t>
      </w:r>
    </w:p>
    <w:p>
      <w:pPr>
        <w:spacing w:before="171" w:line="376" w:lineRule="auto"/>
        <w:ind w:left="25" w:right="80" w:firstLine="492"/>
        <w:rPr>
          <w:rFonts w:ascii="宋体" w:hAnsi="宋体" w:eastAsia="宋体" w:cs="宋体"/>
          <w:sz w:val="23"/>
          <w:szCs w:val="23"/>
        </w:rPr>
      </w:pPr>
      <w:r>
        <w:rPr>
          <w:rFonts w:ascii="宋体" w:hAnsi="宋体" w:eastAsia="宋体" w:cs="宋体"/>
          <w:spacing w:val="10"/>
          <w:sz w:val="23"/>
          <w:szCs w:val="23"/>
        </w:rPr>
        <w:t>1、乙方负责办理运输和保险，将货物运抵交货地点。有关运输、保险和</w:t>
      </w:r>
      <w:r>
        <w:rPr>
          <w:rFonts w:ascii="宋体" w:hAnsi="宋体" w:eastAsia="宋体" w:cs="宋体"/>
          <w:spacing w:val="8"/>
          <w:sz w:val="23"/>
          <w:szCs w:val="23"/>
        </w:rPr>
        <w:t>装</w:t>
      </w:r>
      <w:r>
        <w:rPr>
          <w:rFonts w:ascii="宋体" w:hAnsi="宋体" w:eastAsia="宋体" w:cs="宋体"/>
          <w:sz w:val="23"/>
          <w:szCs w:val="23"/>
        </w:rPr>
        <w:t xml:space="preserve"> </w:t>
      </w:r>
      <w:r>
        <w:rPr>
          <w:rFonts w:ascii="宋体" w:hAnsi="宋体" w:eastAsia="宋体" w:cs="宋体"/>
          <w:spacing w:val="13"/>
          <w:sz w:val="23"/>
          <w:szCs w:val="23"/>
        </w:rPr>
        <w:t>卸</w:t>
      </w:r>
      <w:r>
        <w:rPr>
          <w:rFonts w:ascii="宋体" w:hAnsi="宋体" w:eastAsia="宋体" w:cs="宋体"/>
          <w:spacing w:val="8"/>
          <w:sz w:val="23"/>
          <w:szCs w:val="23"/>
        </w:rPr>
        <w:t>等一切相关的费用由乙方承担。</w:t>
      </w:r>
    </w:p>
    <w:p>
      <w:pPr>
        <w:spacing w:before="1" w:line="375" w:lineRule="auto"/>
        <w:ind w:left="32" w:right="80" w:firstLine="471"/>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货物应运至甲方指定地点，并卸至甲方指定位置，开箱清点及初步检验</w:t>
      </w:r>
      <w:r>
        <w:rPr>
          <w:rFonts w:ascii="宋体" w:hAnsi="宋体" w:eastAsia="宋体" w:cs="宋体"/>
          <w:sz w:val="23"/>
          <w:szCs w:val="23"/>
        </w:rPr>
        <w:t xml:space="preserve"> </w:t>
      </w:r>
      <w:r>
        <w:rPr>
          <w:rFonts w:ascii="宋体" w:hAnsi="宋体" w:eastAsia="宋体" w:cs="宋体"/>
          <w:spacing w:val="7"/>
          <w:sz w:val="23"/>
          <w:szCs w:val="23"/>
        </w:rPr>
        <w:t>时双方应派人员参加</w:t>
      </w:r>
      <w:r>
        <w:rPr>
          <w:rFonts w:ascii="宋体" w:hAnsi="宋体" w:eastAsia="宋体" w:cs="宋体"/>
          <w:spacing w:val="6"/>
          <w:sz w:val="23"/>
          <w:szCs w:val="23"/>
        </w:rPr>
        <w:t>。</w:t>
      </w:r>
    </w:p>
    <w:p>
      <w:pPr>
        <w:spacing w:before="2" w:line="375" w:lineRule="auto"/>
        <w:ind w:left="21" w:right="80" w:firstLine="484"/>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1"/>
          <w:sz w:val="23"/>
          <w:szCs w:val="23"/>
        </w:rPr>
        <w:t>、</w:t>
      </w:r>
      <w:r>
        <w:rPr>
          <w:rFonts w:ascii="宋体" w:hAnsi="宋体" w:eastAsia="宋体" w:cs="宋体"/>
          <w:spacing w:val="10"/>
          <w:sz w:val="23"/>
          <w:szCs w:val="23"/>
        </w:rPr>
        <w:t>所有货物运抵现场并且安装完毕经检验合格交付甲方，该日期为交付日</w:t>
      </w:r>
      <w:r>
        <w:rPr>
          <w:rFonts w:ascii="宋体" w:hAnsi="宋体" w:eastAsia="宋体" w:cs="宋体"/>
          <w:sz w:val="23"/>
          <w:szCs w:val="23"/>
        </w:rPr>
        <w:t xml:space="preserve"> </w:t>
      </w:r>
      <w:r>
        <w:rPr>
          <w:rFonts w:ascii="宋体" w:hAnsi="宋体" w:eastAsia="宋体" w:cs="宋体"/>
          <w:spacing w:val="13"/>
          <w:sz w:val="23"/>
          <w:szCs w:val="23"/>
        </w:rPr>
        <w:t>期</w:t>
      </w:r>
      <w:r>
        <w:rPr>
          <w:rFonts w:ascii="宋体" w:hAnsi="宋体" w:eastAsia="宋体" w:cs="宋体"/>
          <w:spacing w:val="7"/>
          <w:sz w:val="23"/>
          <w:szCs w:val="23"/>
        </w:rPr>
        <w:t>。双方签署交付收货单后为交付完毕。交付完毕货物所有权发生转移，此前货</w:t>
      </w:r>
      <w:r>
        <w:rPr>
          <w:rFonts w:ascii="宋体" w:hAnsi="宋体" w:eastAsia="宋体" w:cs="宋体"/>
          <w:sz w:val="23"/>
          <w:szCs w:val="23"/>
        </w:rPr>
        <w:t xml:space="preserve"> </w:t>
      </w:r>
      <w:r>
        <w:rPr>
          <w:rFonts w:ascii="宋体" w:hAnsi="宋体" w:eastAsia="宋体" w:cs="宋体"/>
          <w:spacing w:val="12"/>
          <w:sz w:val="23"/>
          <w:szCs w:val="23"/>
        </w:rPr>
        <w:t>物</w:t>
      </w:r>
      <w:r>
        <w:rPr>
          <w:rFonts w:ascii="宋体" w:hAnsi="宋体" w:eastAsia="宋体" w:cs="宋体"/>
          <w:spacing w:val="8"/>
          <w:sz w:val="23"/>
          <w:szCs w:val="23"/>
        </w:rPr>
        <w:t>毁坏的风险由乙方承担。</w:t>
      </w:r>
    </w:p>
    <w:p>
      <w:pPr>
        <w:spacing w:line="228" w:lineRule="auto"/>
        <w:ind w:left="500"/>
        <w:rPr>
          <w:rFonts w:ascii="宋体" w:hAnsi="宋体" w:eastAsia="宋体" w:cs="宋体"/>
          <w:sz w:val="23"/>
          <w:szCs w:val="23"/>
        </w:rPr>
      </w:pPr>
      <w:r>
        <w:rPr>
          <w:rFonts w:ascii="宋体" w:hAnsi="宋体" w:eastAsia="宋体" w:cs="宋体"/>
          <w:spacing w:val="-1"/>
          <w:sz w:val="23"/>
          <w:szCs w:val="23"/>
        </w:rPr>
        <w:t>4、交付日期：按照招标文件第二部分“投标人须知前附表”第 29 项</w:t>
      </w:r>
      <w:r>
        <w:rPr>
          <w:rFonts w:ascii="宋体" w:hAnsi="宋体" w:eastAsia="宋体" w:cs="宋体"/>
          <w:sz w:val="23"/>
          <w:szCs w:val="23"/>
        </w:rPr>
        <w:t>的规定。</w:t>
      </w:r>
    </w:p>
    <w:p>
      <w:pPr>
        <w:spacing w:before="184" w:line="228" w:lineRule="auto"/>
        <w:ind w:left="505"/>
        <w:rPr>
          <w:rFonts w:ascii="宋体" w:hAnsi="宋体" w:eastAsia="宋体" w:cs="宋体"/>
          <w:sz w:val="23"/>
          <w:szCs w:val="23"/>
        </w:rPr>
      </w:pPr>
      <w:r>
        <w:rPr>
          <w:rFonts w:ascii="宋体" w:hAnsi="宋体" w:eastAsia="宋体" w:cs="宋体"/>
          <w:spacing w:val="-2"/>
          <w:sz w:val="23"/>
          <w:szCs w:val="23"/>
        </w:rPr>
        <w:t>5</w:t>
      </w:r>
      <w:r>
        <w:rPr>
          <w:rFonts w:ascii="宋体" w:hAnsi="宋体" w:eastAsia="宋体" w:cs="宋体"/>
          <w:spacing w:val="-1"/>
          <w:sz w:val="23"/>
          <w:szCs w:val="23"/>
        </w:rPr>
        <w:t>、交付地点：按照招标文件第二部分“投标人须知前附表”第 30 项的规定。</w:t>
      </w:r>
    </w:p>
    <w:p>
      <w:pPr>
        <w:spacing w:before="183" w:line="232" w:lineRule="auto"/>
        <w:ind w:left="50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六、包装和标记</w:t>
      </w:r>
    </w:p>
    <w:p>
      <w:pPr>
        <w:spacing w:before="178" w:line="376" w:lineRule="auto"/>
        <w:ind w:left="21" w:right="80" w:firstLine="497"/>
        <w:rPr>
          <w:rFonts w:ascii="宋体" w:hAnsi="宋体" w:eastAsia="宋体" w:cs="宋体"/>
          <w:sz w:val="23"/>
          <w:szCs w:val="23"/>
        </w:rPr>
      </w:pPr>
      <w:r>
        <w:rPr>
          <w:rFonts w:ascii="宋体" w:hAnsi="宋体" w:eastAsia="宋体" w:cs="宋体"/>
          <w:spacing w:val="10"/>
          <w:sz w:val="23"/>
          <w:szCs w:val="23"/>
        </w:rPr>
        <w:t>1、乙方交付的所有合同货物应具有适于运输的坚固包装，并且乙方应根</w:t>
      </w:r>
      <w:r>
        <w:rPr>
          <w:rFonts w:ascii="宋体" w:hAnsi="宋体" w:eastAsia="宋体" w:cs="宋体"/>
          <w:spacing w:val="8"/>
          <w:sz w:val="23"/>
          <w:szCs w:val="23"/>
        </w:rPr>
        <w:t>据</w:t>
      </w:r>
      <w:r>
        <w:rPr>
          <w:rFonts w:ascii="宋体" w:hAnsi="宋体" w:eastAsia="宋体" w:cs="宋体"/>
          <w:sz w:val="23"/>
          <w:szCs w:val="23"/>
        </w:rPr>
        <w:t xml:space="preserve"> </w:t>
      </w:r>
      <w:r>
        <w:rPr>
          <w:rFonts w:ascii="宋体" w:hAnsi="宋体" w:eastAsia="宋体" w:cs="宋体"/>
          <w:spacing w:val="13"/>
          <w:sz w:val="23"/>
          <w:szCs w:val="23"/>
        </w:rPr>
        <w:t>合</w:t>
      </w:r>
      <w:r>
        <w:rPr>
          <w:rFonts w:ascii="宋体" w:hAnsi="宋体" w:eastAsia="宋体" w:cs="宋体"/>
          <w:spacing w:val="7"/>
          <w:sz w:val="23"/>
          <w:szCs w:val="23"/>
        </w:rPr>
        <w:t>同货物的不同特性和要求采取防潮、防雨、防锈、防震、防腐等保护措施，以</w:t>
      </w:r>
      <w:r>
        <w:rPr>
          <w:rFonts w:ascii="宋体" w:hAnsi="宋体" w:eastAsia="宋体" w:cs="宋体"/>
          <w:sz w:val="23"/>
          <w:szCs w:val="23"/>
        </w:rPr>
        <w:t xml:space="preserve"> </w:t>
      </w:r>
      <w:r>
        <w:rPr>
          <w:rFonts w:ascii="宋体" w:hAnsi="宋体" w:eastAsia="宋体" w:cs="宋体"/>
          <w:spacing w:val="9"/>
          <w:sz w:val="23"/>
          <w:szCs w:val="23"/>
        </w:rPr>
        <w:t>确保合同货物安全无损地送达交货地点</w:t>
      </w:r>
      <w:r>
        <w:rPr>
          <w:rFonts w:ascii="宋体" w:hAnsi="宋体" w:eastAsia="宋体" w:cs="宋体"/>
          <w:spacing w:val="7"/>
          <w:sz w:val="23"/>
          <w:szCs w:val="23"/>
        </w:rPr>
        <w:t>。</w:t>
      </w:r>
    </w:p>
    <w:p>
      <w:pPr>
        <w:spacing w:before="3" w:line="375" w:lineRule="auto"/>
        <w:ind w:left="21" w:right="18" w:firstLine="482"/>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凡由于乙方对合同货物包装不善、标记不明、防护措施不当或在合同货</w:t>
      </w:r>
      <w:r>
        <w:rPr>
          <w:rFonts w:ascii="宋体" w:hAnsi="宋体" w:eastAsia="宋体" w:cs="宋体"/>
          <w:sz w:val="23"/>
          <w:szCs w:val="23"/>
        </w:rPr>
        <w:t xml:space="preserve"> </w:t>
      </w:r>
      <w:r>
        <w:rPr>
          <w:rFonts w:ascii="宋体" w:hAnsi="宋体" w:eastAsia="宋体" w:cs="宋体"/>
          <w:spacing w:val="4"/>
          <w:sz w:val="23"/>
          <w:szCs w:val="23"/>
        </w:rPr>
        <w:t>物装箱前保</w:t>
      </w:r>
      <w:r>
        <w:rPr>
          <w:rFonts w:ascii="宋体" w:hAnsi="宋体" w:eastAsia="宋体" w:cs="宋体"/>
          <w:spacing w:val="3"/>
          <w:sz w:val="23"/>
          <w:szCs w:val="23"/>
        </w:rPr>
        <w:t>管</w:t>
      </w:r>
      <w:r>
        <w:rPr>
          <w:rFonts w:ascii="宋体" w:hAnsi="宋体" w:eastAsia="宋体" w:cs="宋体"/>
          <w:spacing w:val="2"/>
          <w:sz w:val="23"/>
          <w:szCs w:val="23"/>
        </w:rPr>
        <w:t>不良，致使合同货物遭到损坏或丢失，乙方应负责免费修理或更换，</w:t>
      </w:r>
      <w:r>
        <w:rPr>
          <w:rFonts w:ascii="宋体" w:hAnsi="宋体" w:eastAsia="宋体" w:cs="宋体"/>
          <w:sz w:val="23"/>
          <w:szCs w:val="23"/>
        </w:rPr>
        <w:t xml:space="preserve"> </w:t>
      </w:r>
      <w:r>
        <w:rPr>
          <w:rFonts w:ascii="宋体" w:hAnsi="宋体" w:eastAsia="宋体" w:cs="宋体"/>
          <w:spacing w:val="16"/>
          <w:sz w:val="23"/>
          <w:szCs w:val="23"/>
        </w:rPr>
        <w:t>并</w:t>
      </w:r>
      <w:r>
        <w:rPr>
          <w:rFonts w:ascii="宋体" w:hAnsi="宋体" w:eastAsia="宋体" w:cs="宋体"/>
          <w:spacing w:val="12"/>
          <w:sz w:val="23"/>
          <w:szCs w:val="23"/>
        </w:rPr>
        <w:t>承</w:t>
      </w:r>
      <w:r>
        <w:rPr>
          <w:rFonts w:ascii="宋体" w:hAnsi="宋体" w:eastAsia="宋体" w:cs="宋体"/>
          <w:spacing w:val="8"/>
          <w:sz w:val="23"/>
          <w:szCs w:val="23"/>
        </w:rPr>
        <w:t>担由此给甲方造成的一切损失。</w:t>
      </w:r>
    </w:p>
    <w:p>
      <w:pPr>
        <w:spacing w:before="1" w:line="238" w:lineRule="auto"/>
        <w:ind w:left="500"/>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七</w:t>
      </w:r>
      <w:r>
        <w:rPr>
          <w:rFonts w:ascii="宋体" w:hAnsi="宋体" w:eastAsia="宋体" w:cs="宋体"/>
          <w:spacing w:val="10"/>
          <w:sz w:val="23"/>
          <w:szCs w:val="23"/>
          <w14:textOutline w14:w="4358" w14:cap="sq" w14:cmpd="sng">
            <w14:solidFill>
              <w14:srgbClr w14:val="000000"/>
            </w14:solidFill>
            <w14:prstDash w14:val="solid"/>
            <w14:bevel/>
          </w14:textOutline>
        </w:rPr>
        <w:t>、质量标准和检验方式</w:t>
      </w:r>
    </w:p>
    <w:p>
      <w:pPr>
        <w:spacing w:before="169" w:line="376" w:lineRule="auto"/>
        <w:ind w:left="22" w:right="80" w:firstLine="495"/>
        <w:rPr>
          <w:rFonts w:ascii="宋体" w:hAnsi="宋体" w:eastAsia="宋体" w:cs="宋体"/>
          <w:sz w:val="23"/>
          <w:szCs w:val="23"/>
        </w:rPr>
      </w:pPr>
      <w:r>
        <w:rPr>
          <w:rFonts w:ascii="宋体" w:hAnsi="宋体" w:eastAsia="宋体" w:cs="宋体"/>
          <w:spacing w:val="10"/>
          <w:sz w:val="23"/>
          <w:szCs w:val="23"/>
        </w:rPr>
        <w:t>1、乙方应保证提供给甲方的合同货物是货物生产厂商原造的，全新、未</w:t>
      </w:r>
      <w:r>
        <w:rPr>
          <w:rFonts w:ascii="宋体" w:hAnsi="宋体" w:eastAsia="宋体" w:cs="宋体"/>
          <w:spacing w:val="8"/>
          <w:sz w:val="23"/>
          <w:szCs w:val="23"/>
        </w:rPr>
        <w:t>使</w:t>
      </w:r>
      <w:r>
        <w:rPr>
          <w:rFonts w:ascii="宋体" w:hAnsi="宋体" w:eastAsia="宋体" w:cs="宋体"/>
          <w:sz w:val="23"/>
          <w:szCs w:val="23"/>
        </w:rPr>
        <w:t xml:space="preserve"> </w:t>
      </w:r>
      <w:r>
        <w:rPr>
          <w:rFonts w:ascii="宋体" w:hAnsi="宋体" w:eastAsia="宋体" w:cs="宋体"/>
          <w:spacing w:val="11"/>
          <w:sz w:val="23"/>
          <w:szCs w:val="23"/>
        </w:rPr>
        <w:t>用</w:t>
      </w:r>
      <w:r>
        <w:rPr>
          <w:rFonts w:ascii="宋体" w:hAnsi="宋体" w:eastAsia="宋体" w:cs="宋体"/>
          <w:spacing w:val="7"/>
          <w:sz w:val="23"/>
          <w:szCs w:val="23"/>
        </w:rPr>
        <w:t>过的，是用一流的工艺和优质材料制造而成的，并完全符合本项目招标文件规</w:t>
      </w:r>
      <w:r>
        <w:rPr>
          <w:rFonts w:ascii="宋体" w:hAnsi="宋体" w:eastAsia="宋体" w:cs="宋体"/>
          <w:sz w:val="23"/>
          <w:szCs w:val="23"/>
        </w:rPr>
        <w:t xml:space="preserve"> </w:t>
      </w:r>
      <w:r>
        <w:rPr>
          <w:rFonts w:ascii="宋体" w:hAnsi="宋体" w:eastAsia="宋体" w:cs="宋体"/>
          <w:spacing w:val="14"/>
          <w:sz w:val="23"/>
          <w:szCs w:val="23"/>
        </w:rPr>
        <w:t>定</w:t>
      </w:r>
      <w:r>
        <w:rPr>
          <w:rFonts w:ascii="宋体" w:hAnsi="宋体" w:eastAsia="宋体" w:cs="宋体"/>
          <w:spacing w:val="8"/>
          <w:sz w:val="23"/>
          <w:szCs w:val="23"/>
        </w:rPr>
        <w:t>的质量、性能和规格的要求。</w:t>
      </w:r>
    </w:p>
    <w:p>
      <w:pPr>
        <w:spacing w:before="6" w:line="378" w:lineRule="auto"/>
        <w:ind w:left="21" w:right="80" w:firstLine="482"/>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乙方提供给甲方的合同货物应通过货物制造厂商的出厂检验，并提供质</w:t>
      </w:r>
      <w:r>
        <w:rPr>
          <w:rFonts w:ascii="宋体" w:hAnsi="宋体" w:eastAsia="宋体" w:cs="宋体"/>
          <w:sz w:val="23"/>
          <w:szCs w:val="23"/>
        </w:rPr>
        <w:t xml:space="preserve"> </w:t>
      </w:r>
      <w:r>
        <w:rPr>
          <w:rFonts w:ascii="宋体" w:hAnsi="宋体" w:eastAsia="宋体" w:cs="宋体"/>
          <w:spacing w:val="13"/>
          <w:sz w:val="23"/>
          <w:szCs w:val="23"/>
        </w:rPr>
        <w:t>量</w:t>
      </w:r>
      <w:r>
        <w:rPr>
          <w:rFonts w:ascii="宋体" w:hAnsi="宋体" w:eastAsia="宋体" w:cs="宋体"/>
          <w:spacing w:val="7"/>
          <w:sz w:val="23"/>
          <w:szCs w:val="23"/>
        </w:rPr>
        <w:t>合格证书。乙方承诺提供给甲方的合同货物的技术规范应与本项目招标文件中</w:t>
      </w:r>
      <w:r>
        <w:rPr>
          <w:rFonts w:ascii="宋体" w:hAnsi="宋体" w:eastAsia="宋体" w:cs="宋体"/>
          <w:sz w:val="23"/>
          <w:szCs w:val="23"/>
        </w:rPr>
        <w:t xml:space="preserve"> </w:t>
      </w:r>
      <w:r>
        <w:rPr>
          <w:rFonts w:ascii="宋体" w:hAnsi="宋体" w:eastAsia="宋体" w:cs="宋体"/>
          <w:spacing w:val="7"/>
          <w:sz w:val="23"/>
          <w:szCs w:val="23"/>
        </w:rPr>
        <w:t>《项目说明》部分中的规定及投标文件中《货物技术规范偏离表》 (如果被采</w:t>
      </w:r>
      <w:r>
        <w:rPr>
          <w:rFonts w:ascii="宋体" w:hAnsi="宋体" w:eastAsia="宋体" w:cs="宋体"/>
          <w:spacing w:val="6"/>
          <w:sz w:val="23"/>
          <w:szCs w:val="23"/>
        </w:rPr>
        <w:t>购</w:t>
      </w:r>
      <w:r>
        <w:rPr>
          <w:rFonts w:ascii="宋体" w:hAnsi="宋体" w:eastAsia="宋体" w:cs="宋体"/>
          <w:sz w:val="23"/>
          <w:szCs w:val="23"/>
        </w:rPr>
        <w:t xml:space="preserve"> </w:t>
      </w:r>
      <w:r>
        <w:rPr>
          <w:rFonts w:ascii="宋体" w:hAnsi="宋体" w:eastAsia="宋体" w:cs="宋体"/>
          <w:spacing w:val="7"/>
          <w:sz w:val="23"/>
          <w:szCs w:val="23"/>
        </w:rPr>
        <w:t>人接受) 相一致，同时，乙方提供的货物质量应符合中华人民共和国相关标准</w:t>
      </w:r>
      <w:r>
        <w:rPr>
          <w:rFonts w:ascii="宋体" w:hAnsi="宋体" w:eastAsia="宋体" w:cs="宋体"/>
          <w:spacing w:val="6"/>
          <w:sz w:val="23"/>
          <w:szCs w:val="23"/>
        </w:rPr>
        <w:t>及</w:t>
      </w:r>
      <w:r>
        <w:rPr>
          <w:rFonts w:ascii="宋体" w:hAnsi="宋体" w:eastAsia="宋体" w:cs="宋体"/>
          <w:sz w:val="23"/>
          <w:szCs w:val="23"/>
        </w:rPr>
        <w:t xml:space="preserve"> </w:t>
      </w:r>
      <w:r>
        <w:rPr>
          <w:rFonts w:ascii="宋体" w:hAnsi="宋体" w:eastAsia="宋体" w:cs="宋体"/>
          <w:spacing w:val="13"/>
          <w:sz w:val="23"/>
          <w:szCs w:val="23"/>
        </w:rPr>
        <w:t>相</w:t>
      </w:r>
      <w:r>
        <w:rPr>
          <w:rFonts w:ascii="宋体" w:hAnsi="宋体" w:eastAsia="宋体" w:cs="宋体"/>
          <w:spacing w:val="7"/>
          <w:sz w:val="23"/>
          <w:szCs w:val="23"/>
        </w:rPr>
        <w:t>应的技术规范、本次采购相关文件中的全部相关要求及相关标准及相应的技术</w:t>
      </w:r>
    </w:p>
    <w:p>
      <w:pPr>
        <w:sectPr>
          <w:footerReference r:id="rId14" w:type="default"/>
          <w:pgSz w:w="11906" w:h="16839"/>
          <w:pgMar w:top="1431" w:right="1716" w:bottom="1404" w:left="1785" w:header="0" w:footer="1227" w:gutter="0"/>
          <w:pgBorders>
            <w:top w:val="none" w:sz="0" w:space="0"/>
            <w:left w:val="none" w:sz="0" w:space="0"/>
            <w:bottom w:val="none" w:sz="0" w:space="0"/>
            <w:right w:val="none" w:sz="0" w:space="0"/>
          </w:pgBorders>
          <w:pgNumType w:fmt="decimal"/>
          <w:cols w:space="720" w:num="1"/>
        </w:sectPr>
      </w:pPr>
    </w:p>
    <w:p>
      <w:pPr>
        <w:spacing w:before="123" w:line="227" w:lineRule="auto"/>
        <w:ind w:left="22"/>
        <w:rPr>
          <w:rFonts w:ascii="宋体" w:hAnsi="宋体" w:eastAsia="宋体" w:cs="宋体"/>
          <w:sz w:val="23"/>
          <w:szCs w:val="23"/>
        </w:rPr>
      </w:pPr>
      <w:r>
        <w:rPr>
          <w:rFonts w:ascii="宋体" w:hAnsi="宋体" w:eastAsia="宋体" w:cs="宋体"/>
          <w:spacing w:val="10"/>
          <w:sz w:val="23"/>
          <w:szCs w:val="23"/>
        </w:rPr>
        <w:t>规</w:t>
      </w:r>
      <w:r>
        <w:rPr>
          <w:rFonts w:ascii="宋体" w:hAnsi="宋体" w:eastAsia="宋体" w:cs="宋体"/>
          <w:spacing w:val="7"/>
          <w:sz w:val="23"/>
          <w:szCs w:val="23"/>
        </w:rPr>
        <w:t>范中之较高者。</w:t>
      </w:r>
    </w:p>
    <w:p>
      <w:pPr>
        <w:spacing w:before="181" w:line="376" w:lineRule="auto"/>
        <w:ind w:left="20" w:right="11" w:firstLine="485"/>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1"/>
          <w:sz w:val="23"/>
          <w:szCs w:val="23"/>
        </w:rPr>
        <w:t>、</w:t>
      </w:r>
      <w:r>
        <w:rPr>
          <w:rFonts w:ascii="宋体" w:hAnsi="宋体" w:eastAsia="宋体" w:cs="宋体"/>
          <w:spacing w:val="10"/>
          <w:sz w:val="23"/>
          <w:szCs w:val="23"/>
        </w:rPr>
        <w:t>乙方保证提供的货物、服务符合中华人民共和国国家及行业的安全质量</w:t>
      </w:r>
      <w:r>
        <w:rPr>
          <w:rFonts w:ascii="宋体" w:hAnsi="宋体" w:eastAsia="宋体" w:cs="宋体"/>
          <w:sz w:val="23"/>
          <w:szCs w:val="23"/>
        </w:rPr>
        <w:t xml:space="preserve"> </w:t>
      </w:r>
      <w:r>
        <w:rPr>
          <w:rFonts w:ascii="宋体" w:hAnsi="宋体" w:eastAsia="宋体" w:cs="宋体"/>
          <w:spacing w:val="14"/>
          <w:sz w:val="23"/>
          <w:szCs w:val="23"/>
        </w:rPr>
        <w:t>标</w:t>
      </w:r>
      <w:r>
        <w:rPr>
          <w:rFonts w:ascii="宋体" w:hAnsi="宋体" w:eastAsia="宋体" w:cs="宋体"/>
          <w:spacing w:val="7"/>
          <w:sz w:val="23"/>
          <w:szCs w:val="23"/>
        </w:rPr>
        <w:t>准、环保标准中之较高者；若货物、服务来源于中华人民共和国境外，还要同</w:t>
      </w:r>
      <w:r>
        <w:rPr>
          <w:rFonts w:ascii="宋体" w:hAnsi="宋体" w:eastAsia="宋体" w:cs="宋体"/>
          <w:sz w:val="23"/>
          <w:szCs w:val="23"/>
        </w:rPr>
        <w:t xml:space="preserve"> </w:t>
      </w:r>
      <w:r>
        <w:rPr>
          <w:rFonts w:ascii="宋体" w:hAnsi="宋体" w:eastAsia="宋体" w:cs="宋体"/>
          <w:spacing w:val="14"/>
          <w:sz w:val="23"/>
          <w:szCs w:val="23"/>
        </w:rPr>
        <w:t>时</w:t>
      </w:r>
      <w:r>
        <w:rPr>
          <w:rFonts w:ascii="宋体" w:hAnsi="宋体" w:eastAsia="宋体" w:cs="宋体"/>
          <w:spacing w:val="7"/>
          <w:sz w:val="23"/>
          <w:szCs w:val="23"/>
        </w:rPr>
        <w:t>符合货物来源国的官方、行业及生产厂商的安全质量标准、环保标准中之较高</w:t>
      </w:r>
      <w:r>
        <w:rPr>
          <w:rFonts w:ascii="宋体" w:hAnsi="宋体" w:eastAsia="宋体" w:cs="宋体"/>
          <w:sz w:val="23"/>
          <w:szCs w:val="23"/>
        </w:rPr>
        <w:t xml:space="preserve"> </w:t>
      </w:r>
      <w:r>
        <w:rPr>
          <w:rFonts w:ascii="宋体" w:hAnsi="宋体" w:eastAsia="宋体" w:cs="宋体"/>
          <w:spacing w:val="14"/>
          <w:sz w:val="23"/>
          <w:szCs w:val="23"/>
        </w:rPr>
        <w:t>者</w:t>
      </w:r>
      <w:r>
        <w:rPr>
          <w:rFonts w:ascii="宋体" w:hAnsi="宋体" w:eastAsia="宋体" w:cs="宋体"/>
          <w:spacing w:val="7"/>
          <w:sz w:val="23"/>
          <w:szCs w:val="23"/>
        </w:rPr>
        <w:t>。上述标准为已发布的且在货物、服务交付时有效的最新版本的标准；当货物</w:t>
      </w:r>
      <w:r>
        <w:rPr>
          <w:rFonts w:ascii="宋体" w:hAnsi="宋体" w:eastAsia="宋体" w:cs="宋体"/>
          <w:sz w:val="23"/>
          <w:szCs w:val="23"/>
        </w:rPr>
        <w:t xml:space="preserve"> </w:t>
      </w:r>
      <w:r>
        <w:rPr>
          <w:rFonts w:ascii="宋体" w:hAnsi="宋体" w:eastAsia="宋体" w:cs="宋体"/>
          <w:spacing w:val="14"/>
          <w:sz w:val="23"/>
          <w:szCs w:val="23"/>
        </w:rPr>
        <w:t>来</w:t>
      </w:r>
      <w:r>
        <w:rPr>
          <w:rFonts w:ascii="宋体" w:hAnsi="宋体" w:eastAsia="宋体" w:cs="宋体"/>
          <w:spacing w:val="7"/>
          <w:sz w:val="23"/>
          <w:szCs w:val="23"/>
        </w:rPr>
        <w:t>源于中华人民共和国境外时，产品必须附有原产地证明、中华人民共和国商检</w:t>
      </w:r>
      <w:r>
        <w:rPr>
          <w:rFonts w:ascii="宋体" w:hAnsi="宋体" w:eastAsia="宋体" w:cs="宋体"/>
          <w:sz w:val="23"/>
          <w:szCs w:val="23"/>
        </w:rPr>
        <w:t xml:space="preserve"> </w:t>
      </w:r>
      <w:r>
        <w:rPr>
          <w:rFonts w:ascii="宋体" w:hAnsi="宋体" w:eastAsia="宋体" w:cs="宋体"/>
          <w:spacing w:val="14"/>
          <w:sz w:val="23"/>
          <w:szCs w:val="23"/>
        </w:rPr>
        <w:t>机</w:t>
      </w:r>
      <w:r>
        <w:rPr>
          <w:rFonts w:ascii="宋体" w:hAnsi="宋体" w:eastAsia="宋体" w:cs="宋体"/>
          <w:spacing w:val="7"/>
          <w:sz w:val="23"/>
          <w:szCs w:val="23"/>
        </w:rPr>
        <w:t>构的检验证明、合法进货渠道证明及海关完税证明，此外，有关技术资料中须</w:t>
      </w:r>
      <w:r>
        <w:rPr>
          <w:rFonts w:ascii="宋体" w:hAnsi="宋体" w:eastAsia="宋体" w:cs="宋体"/>
          <w:sz w:val="23"/>
          <w:szCs w:val="23"/>
        </w:rPr>
        <w:t xml:space="preserve"> </w:t>
      </w:r>
      <w:r>
        <w:rPr>
          <w:rFonts w:ascii="宋体" w:hAnsi="宋体" w:eastAsia="宋体" w:cs="宋体"/>
          <w:spacing w:val="13"/>
          <w:sz w:val="23"/>
          <w:szCs w:val="23"/>
        </w:rPr>
        <w:t>附</w:t>
      </w:r>
      <w:r>
        <w:rPr>
          <w:rFonts w:ascii="宋体" w:hAnsi="宋体" w:eastAsia="宋体" w:cs="宋体"/>
          <w:spacing w:val="8"/>
          <w:sz w:val="23"/>
          <w:szCs w:val="23"/>
        </w:rPr>
        <w:t>有全文翻译的中文文本。</w:t>
      </w:r>
    </w:p>
    <w:p>
      <w:pPr>
        <w:spacing w:before="2" w:line="375" w:lineRule="auto"/>
        <w:ind w:left="20" w:right="11" w:firstLine="480"/>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7"/>
          <w:sz w:val="23"/>
          <w:szCs w:val="23"/>
        </w:rPr>
        <w:t>、</w:t>
      </w:r>
      <w:r>
        <w:rPr>
          <w:rFonts w:ascii="宋体" w:hAnsi="宋体" w:eastAsia="宋体" w:cs="宋体"/>
          <w:spacing w:val="10"/>
          <w:sz w:val="23"/>
          <w:szCs w:val="23"/>
        </w:rPr>
        <w:t>乙方应保证所提供的货物经正确安装、合理操作和维护保养在其使用寿</w:t>
      </w:r>
      <w:r>
        <w:rPr>
          <w:rFonts w:ascii="宋体" w:hAnsi="宋体" w:eastAsia="宋体" w:cs="宋体"/>
          <w:sz w:val="23"/>
          <w:szCs w:val="23"/>
        </w:rPr>
        <w:t xml:space="preserve"> </w:t>
      </w:r>
      <w:r>
        <w:rPr>
          <w:rFonts w:ascii="宋体" w:hAnsi="宋体" w:eastAsia="宋体" w:cs="宋体"/>
          <w:spacing w:val="14"/>
          <w:sz w:val="23"/>
          <w:szCs w:val="23"/>
        </w:rPr>
        <w:t>命</w:t>
      </w:r>
      <w:r>
        <w:rPr>
          <w:rFonts w:ascii="宋体" w:hAnsi="宋体" w:eastAsia="宋体" w:cs="宋体"/>
          <w:spacing w:val="7"/>
          <w:sz w:val="23"/>
          <w:szCs w:val="23"/>
        </w:rPr>
        <w:t>期内具有令甲方满意的性能，并对由于合同货物的设计、工艺或材料的缺陷而</w:t>
      </w:r>
      <w:r>
        <w:rPr>
          <w:rFonts w:ascii="宋体" w:hAnsi="宋体" w:eastAsia="宋体" w:cs="宋体"/>
          <w:sz w:val="23"/>
          <w:szCs w:val="23"/>
        </w:rPr>
        <w:t xml:space="preserve"> </w:t>
      </w:r>
      <w:r>
        <w:rPr>
          <w:rFonts w:ascii="宋体" w:hAnsi="宋体" w:eastAsia="宋体" w:cs="宋体"/>
          <w:spacing w:val="9"/>
          <w:sz w:val="23"/>
          <w:szCs w:val="23"/>
        </w:rPr>
        <w:t>发</w:t>
      </w:r>
      <w:r>
        <w:rPr>
          <w:rFonts w:ascii="宋体" w:hAnsi="宋体" w:eastAsia="宋体" w:cs="宋体"/>
          <w:spacing w:val="8"/>
          <w:sz w:val="23"/>
          <w:szCs w:val="23"/>
        </w:rPr>
        <w:t>生的任何故障负责。</w:t>
      </w:r>
    </w:p>
    <w:p>
      <w:pPr>
        <w:spacing w:before="3" w:line="375" w:lineRule="auto"/>
        <w:ind w:left="20" w:right="11" w:firstLine="485"/>
        <w:rPr>
          <w:rFonts w:ascii="宋体" w:hAnsi="宋体" w:eastAsia="宋体" w:cs="宋体"/>
          <w:sz w:val="23"/>
          <w:szCs w:val="23"/>
        </w:rPr>
      </w:pPr>
      <w:r>
        <w:rPr>
          <w:rFonts w:ascii="宋体" w:hAnsi="宋体" w:eastAsia="宋体" w:cs="宋体"/>
          <w:spacing w:val="20"/>
          <w:sz w:val="23"/>
          <w:szCs w:val="23"/>
        </w:rPr>
        <w:t>5</w:t>
      </w:r>
      <w:r>
        <w:rPr>
          <w:rFonts w:ascii="宋体" w:hAnsi="宋体" w:eastAsia="宋体" w:cs="宋体"/>
          <w:spacing w:val="11"/>
          <w:sz w:val="23"/>
          <w:szCs w:val="23"/>
        </w:rPr>
        <w:t>、</w:t>
      </w:r>
      <w:r>
        <w:rPr>
          <w:rFonts w:ascii="宋体" w:hAnsi="宋体" w:eastAsia="宋体" w:cs="宋体"/>
          <w:spacing w:val="10"/>
          <w:sz w:val="23"/>
          <w:szCs w:val="23"/>
        </w:rPr>
        <w:t>乙方提供的货物抵达甲方指定地点后的开箱清点及初步检验，应依据乙</w:t>
      </w:r>
      <w:r>
        <w:rPr>
          <w:rFonts w:ascii="宋体" w:hAnsi="宋体" w:eastAsia="宋体" w:cs="宋体"/>
          <w:sz w:val="23"/>
          <w:szCs w:val="23"/>
        </w:rPr>
        <w:t xml:space="preserve"> </w:t>
      </w:r>
      <w:r>
        <w:rPr>
          <w:rFonts w:ascii="宋体" w:hAnsi="宋体" w:eastAsia="宋体" w:cs="宋体"/>
          <w:spacing w:val="14"/>
          <w:sz w:val="23"/>
          <w:szCs w:val="23"/>
        </w:rPr>
        <w:t>方</w:t>
      </w:r>
      <w:r>
        <w:rPr>
          <w:rFonts w:ascii="宋体" w:hAnsi="宋体" w:eastAsia="宋体" w:cs="宋体"/>
          <w:spacing w:val="7"/>
          <w:sz w:val="23"/>
          <w:szCs w:val="23"/>
        </w:rPr>
        <w:t>提供的开箱要求和环境要求进行。乙方应在收到甲方的验货通知后到现场参加</w:t>
      </w:r>
      <w:r>
        <w:rPr>
          <w:rFonts w:ascii="宋体" w:hAnsi="宋体" w:eastAsia="宋体" w:cs="宋体"/>
          <w:sz w:val="23"/>
          <w:szCs w:val="23"/>
        </w:rPr>
        <w:t xml:space="preserve"> </w:t>
      </w:r>
      <w:r>
        <w:rPr>
          <w:rFonts w:ascii="宋体" w:hAnsi="宋体" w:eastAsia="宋体" w:cs="宋体"/>
          <w:spacing w:val="14"/>
          <w:sz w:val="23"/>
          <w:szCs w:val="23"/>
        </w:rPr>
        <w:t>开</w:t>
      </w:r>
      <w:r>
        <w:rPr>
          <w:rFonts w:ascii="宋体" w:hAnsi="宋体" w:eastAsia="宋体" w:cs="宋体"/>
          <w:spacing w:val="7"/>
          <w:sz w:val="23"/>
          <w:szCs w:val="23"/>
        </w:rPr>
        <w:t>箱清点及初步检验，开箱清点及初步检验时双方均应派员参加，并签署《政府</w:t>
      </w:r>
      <w:r>
        <w:rPr>
          <w:rFonts w:ascii="宋体" w:hAnsi="宋体" w:eastAsia="宋体" w:cs="宋体"/>
          <w:sz w:val="23"/>
          <w:szCs w:val="23"/>
        </w:rPr>
        <w:t xml:space="preserve"> </w:t>
      </w:r>
      <w:r>
        <w:rPr>
          <w:rFonts w:ascii="宋体" w:hAnsi="宋体" w:eastAsia="宋体" w:cs="宋体"/>
          <w:spacing w:val="4"/>
          <w:sz w:val="23"/>
          <w:szCs w:val="23"/>
        </w:rPr>
        <w:t>采购项目验收单》，以此作为乙方履约进度的依据</w:t>
      </w:r>
      <w:r>
        <w:rPr>
          <w:rFonts w:ascii="宋体" w:hAnsi="宋体" w:eastAsia="宋体" w:cs="宋体"/>
          <w:spacing w:val="3"/>
          <w:sz w:val="23"/>
          <w:szCs w:val="23"/>
        </w:rPr>
        <w:t>。</w:t>
      </w:r>
    </w:p>
    <w:p>
      <w:pPr>
        <w:spacing w:before="1" w:line="375" w:lineRule="auto"/>
        <w:ind w:left="40" w:right="11" w:firstLine="462"/>
        <w:rPr>
          <w:rFonts w:ascii="宋体" w:hAnsi="宋体" w:eastAsia="宋体" w:cs="宋体"/>
          <w:sz w:val="23"/>
          <w:szCs w:val="23"/>
        </w:rPr>
      </w:pPr>
      <w:r>
        <w:rPr>
          <w:rFonts w:ascii="宋体" w:hAnsi="宋体" w:eastAsia="宋体" w:cs="宋体"/>
          <w:spacing w:val="12"/>
          <w:sz w:val="23"/>
          <w:szCs w:val="23"/>
        </w:rPr>
        <w:t>6、 甲</w:t>
      </w:r>
      <w:r>
        <w:rPr>
          <w:rFonts w:ascii="宋体" w:hAnsi="宋体" w:eastAsia="宋体" w:cs="宋体"/>
          <w:spacing w:val="7"/>
          <w:sz w:val="23"/>
          <w:szCs w:val="23"/>
        </w:rPr>
        <w:t>方</w:t>
      </w:r>
      <w:r>
        <w:rPr>
          <w:rFonts w:ascii="宋体" w:hAnsi="宋体" w:eastAsia="宋体" w:cs="宋体"/>
          <w:spacing w:val="6"/>
          <w:sz w:val="23"/>
          <w:szCs w:val="23"/>
        </w:rPr>
        <w:t>对合同货物的数量、规格和质量的检验，应依据本项目招标文件中</w:t>
      </w:r>
      <w:r>
        <w:rPr>
          <w:rFonts w:ascii="宋体" w:hAnsi="宋体" w:eastAsia="宋体" w:cs="宋体"/>
          <w:sz w:val="23"/>
          <w:szCs w:val="23"/>
        </w:rPr>
        <w:t xml:space="preserve"> </w:t>
      </w:r>
      <w:r>
        <w:rPr>
          <w:rFonts w:ascii="宋体" w:hAnsi="宋体" w:eastAsia="宋体" w:cs="宋体"/>
          <w:spacing w:val="5"/>
          <w:sz w:val="23"/>
          <w:szCs w:val="23"/>
        </w:rPr>
        <w:t>的有关规定进行。</w:t>
      </w:r>
    </w:p>
    <w:p>
      <w:pPr>
        <w:spacing w:before="2" w:line="375" w:lineRule="auto"/>
        <w:ind w:left="21" w:right="11" w:firstLine="485"/>
        <w:rPr>
          <w:rFonts w:ascii="宋体" w:hAnsi="宋体" w:eastAsia="宋体" w:cs="宋体"/>
          <w:sz w:val="23"/>
          <w:szCs w:val="23"/>
        </w:rPr>
      </w:pPr>
      <w:r>
        <w:rPr>
          <w:rFonts w:ascii="宋体" w:hAnsi="宋体" w:eastAsia="宋体" w:cs="宋体"/>
          <w:spacing w:val="20"/>
          <w:sz w:val="23"/>
          <w:szCs w:val="23"/>
        </w:rPr>
        <w:t>7</w:t>
      </w:r>
      <w:r>
        <w:rPr>
          <w:rFonts w:ascii="宋体" w:hAnsi="宋体" w:eastAsia="宋体" w:cs="宋体"/>
          <w:spacing w:val="10"/>
          <w:sz w:val="23"/>
          <w:szCs w:val="23"/>
        </w:rPr>
        <w:t>、若检验时发现货物数量不足、规格与合同要求不符或开箱时虽然货物外</w:t>
      </w:r>
      <w:r>
        <w:rPr>
          <w:rFonts w:ascii="宋体" w:hAnsi="宋体" w:eastAsia="宋体" w:cs="宋体"/>
          <w:sz w:val="23"/>
          <w:szCs w:val="23"/>
        </w:rPr>
        <w:t xml:space="preserve"> </w:t>
      </w:r>
      <w:r>
        <w:rPr>
          <w:rFonts w:ascii="宋体" w:hAnsi="宋体" w:eastAsia="宋体" w:cs="宋体"/>
          <w:spacing w:val="13"/>
          <w:sz w:val="23"/>
          <w:szCs w:val="23"/>
        </w:rPr>
        <w:t>包</w:t>
      </w:r>
      <w:r>
        <w:rPr>
          <w:rFonts w:ascii="宋体" w:hAnsi="宋体" w:eastAsia="宋体" w:cs="宋体"/>
          <w:spacing w:val="7"/>
          <w:sz w:val="23"/>
          <w:szCs w:val="23"/>
        </w:rPr>
        <w:t>装完好无损，但箱内货物短缺或损伤，双方应签署书面形式证明，乙方应根据</w:t>
      </w:r>
      <w:r>
        <w:rPr>
          <w:rFonts w:ascii="宋体" w:hAnsi="宋体" w:eastAsia="宋体" w:cs="宋体"/>
          <w:sz w:val="23"/>
          <w:szCs w:val="23"/>
        </w:rPr>
        <w:t xml:space="preserve"> </w:t>
      </w:r>
      <w:r>
        <w:rPr>
          <w:rFonts w:ascii="宋体" w:hAnsi="宋体" w:eastAsia="宋体" w:cs="宋体"/>
          <w:spacing w:val="10"/>
          <w:sz w:val="23"/>
          <w:szCs w:val="23"/>
        </w:rPr>
        <w:t>该</w:t>
      </w:r>
      <w:r>
        <w:rPr>
          <w:rFonts w:ascii="宋体" w:hAnsi="宋体" w:eastAsia="宋体" w:cs="宋体"/>
          <w:spacing w:val="8"/>
          <w:sz w:val="23"/>
          <w:szCs w:val="23"/>
        </w:rPr>
        <w:t>证明及时补足或更换。</w:t>
      </w:r>
    </w:p>
    <w:p>
      <w:pPr>
        <w:spacing w:before="3" w:line="375" w:lineRule="auto"/>
        <w:ind w:left="23" w:right="8" w:firstLine="478"/>
        <w:rPr>
          <w:rFonts w:ascii="宋体" w:hAnsi="宋体" w:eastAsia="宋体" w:cs="宋体"/>
          <w:sz w:val="23"/>
          <w:szCs w:val="23"/>
        </w:rPr>
      </w:pPr>
      <w:r>
        <w:rPr>
          <w:rFonts w:ascii="宋体" w:hAnsi="宋体" w:eastAsia="宋体" w:cs="宋体"/>
          <w:spacing w:val="20"/>
          <w:sz w:val="23"/>
          <w:szCs w:val="23"/>
        </w:rPr>
        <w:t>8</w:t>
      </w:r>
      <w:r>
        <w:rPr>
          <w:rFonts w:ascii="宋体" w:hAnsi="宋体" w:eastAsia="宋体" w:cs="宋体"/>
          <w:spacing w:val="15"/>
          <w:sz w:val="23"/>
          <w:szCs w:val="23"/>
        </w:rPr>
        <w:t>、</w:t>
      </w:r>
      <w:r>
        <w:rPr>
          <w:rFonts w:ascii="宋体" w:hAnsi="宋体" w:eastAsia="宋体" w:cs="宋体"/>
          <w:spacing w:val="10"/>
          <w:sz w:val="23"/>
          <w:szCs w:val="23"/>
        </w:rPr>
        <w:t>本合同各相关条款中凡与乙方责任或义务相关及由乙方原因所引起涉及</w:t>
      </w:r>
      <w:r>
        <w:rPr>
          <w:rFonts w:ascii="宋体" w:hAnsi="宋体" w:eastAsia="宋体" w:cs="宋体"/>
          <w:sz w:val="23"/>
          <w:szCs w:val="23"/>
        </w:rPr>
        <w:t xml:space="preserve"> </w:t>
      </w:r>
      <w:r>
        <w:rPr>
          <w:rFonts w:ascii="宋体" w:hAnsi="宋体" w:eastAsia="宋体" w:cs="宋体"/>
          <w:spacing w:val="13"/>
          <w:sz w:val="23"/>
          <w:szCs w:val="23"/>
        </w:rPr>
        <w:t>各</w:t>
      </w:r>
      <w:r>
        <w:rPr>
          <w:rFonts w:ascii="宋体" w:hAnsi="宋体" w:eastAsia="宋体" w:cs="宋体"/>
          <w:spacing w:val="7"/>
          <w:sz w:val="23"/>
          <w:szCs w:val="23"/>
        </w:rPr>
        <w:t>项货物、零件、部件、配件及资料的更、换、补、退等情形，所发生相关的任</w:t>
      </w:r>
      <w:r>
        <w:rPr>
          <w:rFonts w:ascii="宋体" w:hAnsi="宋体" w:eastAsia="宋体" w:cs="宋体"/>
          <w:sz w:val="23"/>
          <w:szCs w:val="23"/>
        </w:rPr>
        <w:t xml:space="preserve"> </w:t>
      </w:r>
      <w:r>
        <w:rPr>
          <w:rFonts w:ascii="宋体" w:hAnsi="宋体" w:eastAsia="宋体" w:cs="宋体"/>
          <w:spacing w:val="10"/>
          <w:sz w:val="23"/>
          <w:szCs w:val="23"/>
        </w:rPr>
        <w:t>何</w:t>
      </w:r>
      <w:r>
        <w:rPr>
          <w:rFonts w:ascii="宋体" w:hAnsi="宋体" w:eastAsia="宋体" w:cs="宋体"/>
          <w:spacing w:val="7"/>
          <w:sz w:val="23"/>
          <w:szCs w:val="23"/>
        </w:rPr>
        <w:t>价款、成本、费用，包括但不限于运输、安装、服务、维修、调试等，以及保</w:t>
      </w:r>
      <w:r>
        <w:rPr>
          <w:rFonts w:ascii="宋体" w:hAnsi="宋体" w:eastAsia="宋体" w:cs="宋体"/>
          <w:sz w:val="23"/>
          <w:szCs w:val="23"/>
        </w:rPr>
        <w:t xml:space="preserve"> </w:t>
      </w:r>
      <w:r>
        <w:rPr>
          <w:rFonts w:ascii="宋体" w:hAnsi="宋体" w:eastAsia="宋体" w:cs="宋体"/>
          <w:spacing w:val="16"/>
          <w:sz w:val="23"/>
          <w:szCs w:val="23"/>
        </w:rPr>
        <w:t>险</w:t>
      </w:r>
      <w:r>
        <w:rPr>
          <w:rFonts w:ascii="宋体" w:hAnsi="宋体" w:eastAsia="宋体" w:cs="宋体"/>
          <w:spacing w:val="9"/>
          <w:sz w:val="23"/>
          <w:szCs w:val="23"/>
        </w:rPr>
        <w:t>、</w:t>
      </w:r>
      <w:r>
        <w:rPr>
          <w:rFonts w:ascii="宋体" w:hAnsi="宋体" w:eastAsia="宋体" w:cs="宋体"/>
          <w:spacing w:val="8"/>
          <w:sz w:val="23"/>
          <w:szCs w:val="23"/>
        </w:rPr>
        <w:t>税、费等，均应当由乙方承担。</w:t>
      </w:r>
    </w:p>
    <w:p>
      <w:pPr>
        <w:spacing w:before="1" w:line="228" w:lineRule="auto"/>
        <w:ind w:left="504"/>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八</w:t>
      </w:r>
      <w:r>
        <w:rPr>
          <w:rFonts w:ascii="宋体" w:hAnsi="宋体" w:eastAsia="宋体" w:cs="宋体"/>
          <w:spacing w:val="9"/>
          <w:sz w:val="23"/>
          <w:szCs w:val="23"/>
          <w14:textOutline w14:w="4358" w14:cap="sq" w14:cmpd="sng">
            <w14:solidFill>
              <w14:srgbClr w14:val="000000"/>
            </w14:solidFill>
            <w14:prstDash w14:val="solid"/>
            <w14:bevel/>
          </w14:textOutline>
        </w:rPr>
        <w:t>、技术服务和保修责任</w:t>
      </w:r>
    </w:p>
    <w:p>
      <w:pPr>
        <w:spacing w:before="183" w:line="380" w:lineRule="auto"/>
        <w:ind w:left="22" w:right="11" w:firstLine="496"/>
        <w:rPr>
          <w:rFonts w:ascii="宋体" w:hAnsi="宋体" w:eastAsia="宋体" w:cs="宋体"/>
          <w:sz w:val="23"/>
          <w:szCs w:val="23"/>
        </w:rPr>
      </w:pPr>
      <w:r>
        <w:rPr>
          <w:rFonts w:ascii="宋体" w:hAnsi="宋体" w:eastAsia="宋体" w:cs="宋体"/>
          <w:spacing w:val="10"/>
          <w:sz w:val="23"/>
          <w:szCs w:val="23"/>
        </w:rPr>
        <w:t>1、乙方对合同货物、服务的保修期按照招标文件第二部分“投标人须知</w:t>
      </w:r>
      <w:r>
        <w:rPr>
          <w:rFonts w:ascii="宋体" w:hAnsi="宋体" w:eastAsia="宋体" w:cs="宋体"/>
          <w:spacing w:val="9"/>
          <w:sz w:val="23"/>
          <w:szCs w:val="23"/>
        </w:rPr>
        <w:t>前</w:t>
      </w:r>
      <w:r>
        <w:rPr>
          <w:rFonts w:ascii="宋体" w:hAnsi="宋体" w:eastAsia="宋体" w:cs="宋体"/>
          <w:sz w:val="23"/>
          <w:szCs w:val="23"/>
        </w:rPr>
        <w:t xml:space="preserve"> </w:t>
      </w:r>
      <w:r>
        <w:rPr>
          <w:rFonts w:ascii="宋体" w:hAnsi="宋体" w:eastAsia="宋体" w:cs="宋体"/>
          <w:spacing w:val="12"/>
          <w:sz w:val="23"/>
          <w:szCs w:val="23"/>
        </w:rPr>
        <w:t>附表”第</w:t>
      </w:r>
      <w:r>
        <w:rPr>
          <w:rFonts w:ascii="宋体" w:hAnsi="宋体" w:eastAsia="宋体" w:cs="宋体"/>
          <w:spacing w:val="10"/>
          <w:sz w:val="23"/>
          <w:szCs w:val="23"/>
        </w:rPr>
        <w:t xml:space="preserve"> </w:t>
      </w:r>
      <w:r>
        <w:rPr>
          <w:rFonts w:ascii="宋体" w:hAnsi="宋体" w:eastAsia="宋体" w:cs="宋体"/>
          <w:spacing w:val="6"/>
          <w:sz w:val="23"/>
          <w:szCs w:val="23"/>
        </w:rPr>
        <w:t>25 项的规定。若厂家规定的保修期或合同货物主要部件的保修期长于</w:t>
      </w:r>
      <w:r>
        <w:rPr>
          <w:rFonts w:ascii="宋体" w:hAnsi="宋体" w:eastAsia="宋体" w:cs="宋体"/>
          <w:sz w:val="23"/>
          <w:szCs w:val="23"/>
        </w:rPr>
        <w:t xml:space="preserve"> </w:t>
      </w:r>
      <w:r>
        <w:rPr>
          <w:rFonts w:ascii="宋体" w:hAnsi="宋体" w:eastAsia="宋体" w:cs="宋体"/>
          <w:spacing w:val="7"/>
          <w:sz w:val="23"/>
          <w:szCs w:val="23"/>
        </w:rPr>
        <w:t>本合同保修期，应适用其保修期。 (在本次采购文件所规定的期限中，若有不</w:t>
      </w:r>
      <w:r>
        <w:rPr>
          <w:rFonts w:ascii="宋体" w:hAnsi="宋体" w:eastAsia="宋体" w:cs="宋体"/>
          <w:spacing w:val="5"/>
          <w:sz w:val="23"/>
          <w:szCs w:val="23"/>
        </w:rPr>
        <w:t>同</w:t>
      </w:r>
      <w:r>
        <w:rPr>
          <w:rFonts w:ascii="宋体" w:hAnsi="宋体" w:eastAsia="宋体" w:cs="宋体"/>
          <w:sz w:val="23"/>
          <w:szCs w:val="23"/>
        </w:rPr>
        <w:t xml:space="preserve"> </w:t>
      </w:r>
      <w:r>
        <w:rPr>
          <w:rFonts w:ascii="宋体" w:hAnsi="宋体" w:eastAsia="宋体" w:cs="宋体"/>
          <w:spacing w:val="20"/>
          <w:sz w:val="23"/>
          <w:szCs w:val="23"/>
        </w:rPr>
        <w:t>期</w:t>
      </w:r>
      <w:r>
        <w:rPr>
          <w:rFonts w:ascii="宋体" w:hAnsi="宋体" w:eastAsia="宋体" w:cs="宋体"/>
          <w:spacing w:val="15"/>
          <w:sz w:val="23"/>
          <w:szCs w:val="23"/>
        </w:rPr>
        <w:t>限</w:t>
      </w:r>
      <w:r>
        <w:rPr>
          <w:rFonts w:ascii="宋体" w:hAnsi="宋体" w:eastAsia="宋体" w:cs="宋体"/>
          <w:spacing w:val="10"/>
          <w:sz w:val="23"/>
          <w:szCs w:val="23"/>
        </w:rPr>
        <w:t>自动适用其中期限较长者)。本合同项下货物的免费保修期或与质量相关的</w:t>
      </w:r>
    </w:p>
    <w:p>
      <w:pPr>
        <w:sectPr>
          <w:footerReference r:id="rId15" w:type="default"/>
          <w:pgSz w:w="11906" w:h="16839"/>
          <w:pgMar w:top="1431" w:right="1785" w:bottom="1404" w:left="1785" w:header="0" w:footer="1227" w:gutter="0"/>
          <w:pgBorders>
            <w:top w:val="none" w:sz="0" w:space="0"/>
            <w:left w:val="none" w:sz="0" w:space="0"/>
            <w:bottom w:val="none" w:sz="0" w:space="0"/>
            <w:right w:val="none" w:sz="0" w:space="0"/>
          </w:pgBorders>
          <w:pgNumType w:fmt="decimal"/>
          <w:cols w:space="720" w:num="1"/>
        </w:sectPr>
      </w:pPr>
    </w:p>
    <w:p>
      <w:pPr>
        <w:spacing w:before="121" w:line="376" w:lineRule="auto"/>
        <w:ind w:left="62" w:right="80" w:hanging="40"/>
        <w:rPr>
          <w:rFonts w:ascii="宋体" w:hAnsi="宋体" w:eastAsia="宋体" w:cs="宋体"/>
          <w:sz w:val="23"/>
          <w:szCs w:val="23"/>
        </w:rPr>
      </w:pPr>
      <w:r>
        <w:rPr>
          <w:rFonts w:ascii="宋体" w:hAnsi="宋体" w:eastAsia="宋体" w:cs="宋体"/>
          <w:spacing w:val="18"/>
          <w:sz w:val="23"/>
          <w:szCs w:val="23"/>
        </w:rPr>
        <w:t>其</w:t>
      </w:r>
      <w:r>
        <w:rPr>
          <w:rFonts w:ascii="宋体" w:hAnsi="宋体" w:eastAsia="宋体" w:cs="宋体"/>
          <w:spacing w:val="14"/>
          <w:sz w:val="23"/>
          <w:szCs w:val="23"/>
        </w:rPr>
        <w:t>它期限均自按照本合同约定方式完成最终验收并由甲方签署了项目验收单之</w:t>
      </w:r>
      <w:r>
        <w:rPr>
          <w:rFonts w:ascii="宋体" w:hAnsi="宋体" w:eastAsia="宋体" w:cs="宋体"/>
          <w:sz w:val="23"/>
          <w:szCs w:val="23"/>
        </w:rPr>
        <w:t xml:space="preserve"> </w:t>
      </w:r>
      <w:r>
        <w:rPr>
          <w:rFonts w:ascii="宋体" w:hAnsi="宋体" w:eastAsia="宋体" w:cs="宋体"/>
          <w:spacing w:val="-6"/>
          <w:sz w:val="23"/>
          <w:szCs w:val="23"/>
        </w:rPr>
        <w:t>日</w:t>
      </w:r>
      <w:r>
        <w:rPr>
          <w:rFonts w:ascii="宋体" w:hAnsi="宋体" w:eastAsia="宋体" w:cs="宋体"/>
          <w:spacing w:val="-5"/>
          <w:sz w:val="23"/>
          <w:szCs w:val="23"/>
        </w:rPr>
        <w:t>起算。</w:t>
      </w:r>
    </w:p>
    <w:p>
      <w:pPr>
        <w:spacing w:before="2" w:line="375" w:lineRule="auto"/>
        <w:ind w:left="22" w:right="80" w:firstLine="481"/>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如因甲方在使用中自行变更货物的硬件或软件而引起的缺陷，或因甲方</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7"/>
          <w:sz w:val="23"/>
          <w:szCs w:val="23"/>
        </w:rPr>
        <w:t>员维护不当而损坏的货物或零部件，乙方不负保修责任，乙方应按照或比照本</w:t>
      </w:r>
      <w:r>
        <w:rPr>
          <w:rFonts w:ascii="宋体" w:hAnsi="宋体" w:eastAsia="宋体" w:cs="宋体"/>
          <w:sz w:val="23"/>
          <w:szCs w:val="23"/>
        </w:rPr>
        <w:t xml:space="preserve"> </w:t>
      </w:r>
      <w:r>
        <w:rPr>
          <w:rFonts w:ascii="宋体" w:hAnsi="宋体" w:eastAsia="宋体" w:cs="宋体"/>
          <w:spacing w:val="18"/>
          <w:sz w:val="23"/>
          <w:szCs w:val="23"/>
        </w:rPr>
        <w:t>合</w:t>
      </w:r>
      <w:r>
        <w:rPr>
          <w:rFonts w:ascii="宋体" w:hAnsi="宋体" w:eastAsia="宋体" w:cs="宋体"/>
          <w:spacing w:val="12"/>
          <w:sz w:val="23"/>
          <w:szCs w:val="23"/>
        </w:rPr>
        <w:t>同</w:t>
      </w:r>
      <w:r>
        <w:rPr>
          <w:rFonts w:ascii="宋体" w:hAnsi="宋体" w:eastAsia="宋体" w:cs="宋体"/>
          <w:spacing w:val="9"/>
          <w:sz w:val="23"/>
          <w:szCs w:val="23"/>
        </w:rPr>
        <w:t>相关条款规定提供更换或修理服务，由此引起的合理费用由甲方负担。</w:t>
      </w:r>
    </w:p>
    <w:p>
      <w:pPr>
        <w:spacing w:before="4" w:line="375" w:lineRule="auto"/>
        <w:ind w:left="21" w:right="80" w:firstLine="484"/>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1"/>
          <w:sz w:val="23"/>
          <w:szCs w:val="23"/>
        </w:rPr>
        <w:t>、</w:t>
      </w:r>
      <w:r>
        <w:rPr>
          <w:rFonts w:ascii="宋体" w:hAnsi="宋体" w:eastAsia="宋体" w:cs="宋体"/>
          <w:spacing w:val="10"/>
          <w:sz w:val="23"/>
          <w:szCs w:val="23"/>
        </w:rPr>
        <w:t>如因乙方提供的货物硬件或软件有缺陷、服务达不到要求，或乙方提供</w:t>
      </w:r>
      <w:r>
        <w:rPr>
          <w:rFonts w:ascii="宋体" w:hAnsi="宋体" w:eastAsia="宋体" w:cs="宋体"/>
          <w:sz w:val="23"/>
          <w:szCs w:val="23"/>
        </w:rPr>
        <w:t xml:space="preserve"> </w:t>
      </w:r>
      <w:r>
        <w:rPr>
          <w:rFonts w:ascii="宋体" w:hAnsi="宋体" w:eastAsia="宋体" w:cs="宋体"/>
          <w:spacing w:val="13"/>
          <w:sz w:val="23"/>
          <w:szCs w:val="23"/>
        </w:rPr>
        <w:t>的</w:t>
      </w:r>
      <w:r>
        <w:rPr>
          <w:rFonts w:ascii="宋体" w:hAnsi="宋体" w:eastAsia="宋体" w:cs="宋体"/>
          <w:spacing w:val="7"/>
          <w:sz w:val="23"/>
          <w:szCs w:val="23"/>
        </w:rPr>
        <w:t>技术资料有错误，或乙方在现场的技术人员指导有错误而使合同货物不能达到</w:t>
      </w:r>
      <w:r>
        <w:rPr>
          <w:rFonts w:ascii="宋体" w:hAnsi="宋体" w:eastAsia="宋体" w:cs="宋体"/>
          <w:sz w:val="23"/>
          <w:szCs w:val="23"/>
        </w:rPr>
        <w:t xml:space="preserve"> </w:t>
      </w:r>
      <w:r>
        <w:rPr>
          <w:rFonts w:ascii="宋体" w:hAnsi="宋体" w:eastAsia="宋体" w:cs="宋体"/>
          <w:spacing w:val="13"/>
          <w:sz w:val="23"/>
          <w:szCs w:val="23"/>
        </w:rPr>
        <w:t>合</w:t>
      </w:r>
      <w:r>
        <w:rPr>
          <w:rFonts w:ascii="宋体" w:hAnsi="宋体" w:eastAsia="宋体" w:cs="宋体"/>
          <w:spacing w:val="7"/>
          <w:sz w:val="23"/>
          <w:szCs w:val="23"/>
        </w:rPr>
        <w:t>同规定的指标和技术性能，乙方应负责按本合同相关条款规定修理或更换，使</w:t>
      </w:r>
      <w:r>
        <w:rPr>
          <w:rFonts w:ascii="宋体" w:hAnsi="宋体" w:eastAsia="宋体" w:cs="宋体"/>
          <w:sz w:val="23"/>
          <w:szCs w:val="23"/>
        </w:rPr>
        <w:t xml:space="preserve"> </w:t>
      </w:r>
      <w:r>
        <w:rPr>
          <w:rFonts w:ascii="宋体" w:hAnsi="宋体" w:eastAsia="宋体" w:cs="宋体"/>
          <w:spacing w:val="20"/>
          <w:sz w:val="23"/>
          <w:szCs w:val="23"/>
        </w:rPr>
        <w:t>货</w:t>
      </w:r>
      <w:r>
        <w:rPr>
          <w:rFonts w:ascii="宋体" w:hAnsi="宋体" w:eastAsia="宋体" w:cs="宋体"/>
          <w:spacing w:val="16"/>
          <w:sz w:val="23"/>
          <w:szCs w:val="23"/>
        </w:rPr>
        <w:t>物</w:t>
      </w:r>
      <w:r>
        <w:rPr>
          <w:rFonts w:ascii="宋体" w:hAnsi="宋体" w:eastAsia="宋体" w:cs="宋体"/>
          <w:spacing w:val="10"/>
          <w:sz w:val="23"/>
          <w:szCs w:val="23"/>
        </w:rPr>
        <w:t>运行指标和技术性能以及相关服务达到合同规定,由此引起的全部费用由乙</w:t>
      </w:r>
      <w:r>
        <w:rPr>
          <w:rFonts w:ascii="宋体" w:hAnsi="宋体" w:eastAsia="宋体" w:cs="宋体"/>
          <w:sz w:val="23"/>
          <w:szCs w:val="23"/>
        </w:rPr>
        <w:t xml:space="preserve"> </w:t>
      </w:r>
      <w:r>
        <w:rPr>
          <w:rFonts w:ascii="宋体" w:hAnsi="宋体" w:eastAsia="宋体" w:cs="宋体"/>
          <w:spacing w:val="13"/>
          <w:sz w:val="23"/>
          <w:szCs w:val="23"/>
        </w:rPr>
        <w:t>方</w:t>
      </w:r>
      <w:r>
        <w:rPr>
          <w:rFonts w:ascii="宋体" w:hAnsi="宋体" w:eastAsia="宋体" w:cs="宋体"/>
          <w:spacing w:val="7"/>
          <w:sz w:val="23"/>
          <w:szCs w:val="23"/>
        </w:rPr>
        <w:t>承担。若以上原因导致或引起甲方损失及导致或引起第三方受到损害的，全部</w:t>
      </w:r>
      <w:r>
        <w:rPr>
          <w:rFonts w:ascii="宋体" w:hAnsi="宋体" w:eastAsia="宋体" w:cs="宋体"/>
          <w:sz w:val="23"/>
          <w:szCs w:val="23"/>
        </w:rPr>
        <w:t xml:space="preserve"> </w:t>
      </w:r>
      <w:r>
        <w:rPr>
          <w:rFonts w:ascii="宋体" w:hAnsi="宋体" w:eastAsia="宋体" w:cs="宋体"/>
          <w:spacing w:val="12"/>
          <w:sz w:val="23"/>
          <w:szCs w:val="23"/>
        </w:rPr>
        <w:t>赔</w:t>
      </w:r>
      <w:r>
        <w:rPr>
          <w:rFonts w:ascii="宋体" w:hAnsi="宋体" w:eastAsia="宋体" w:cs="宋体"/>
          <w:spacing w:val="8"/>
          <w:sz w:val="23"/>
          <w:szCs w:val="23"/>
        </w:rPr>
        <w:t>偿责任均应由乙方承担。</w:t>
      </w:r>
    </w:p>
    <w:p>
      <w:pPr>
        <w:spacing w:before="2" w:line="375" w:lineRule="auto"/>
        <w:ind w:left="20" w:right="80" w:firstLine="480"/>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7"/>
          <w:sz w:val="23"/>
          <w:szCs w:val="23"/>
        </w:rPr>
        <w:t>、</w:t>
      </w:r>
      <w:r>
        <w:rPr>
          <w:rFonts w:ascii="宋体" w:hAnsi="宋体" w:eastAsia="宋体" w:cs="宋体"/>
          <w:spacing w:val="10"/>
          <w:sz w:val="23"/>
          <w:szCs w:val="23"/>
        </w:rPr>
        <w:t>在免费保修期内，如果由于乙方更换、修理和续补货物或更换服务，而</w:t>
      </w:r>
      <w:r>
        <w:rPr>
          <w:rFonts w:ascii="宋体" w:hAnsi="宋体" w:eastAsia="宋体" w:cs="宋体"/>
          <w:sz w:val="23"/>
          <w:szCs w:val="23"/>
        </w:rPr>
        <w:t xml:space="preserve"> </w:t>
      </w:r>
      <w:r>
        <w:rPr>
          <w:rFonts w:ascii="宋体" w:hAnsi="宋体" w:eastAsia="宋体" w:cs="宋体"/>
          <w:spacing w:val="14"/>
          <w:sz w:val="23"/>
          <w:szCs w:val="23"/>
        </w:rPr>
        <w:t>造</w:t>
      </w:r>
      <w:r>
        <w:rPr>
          <w:rFonts w:ascii="宋体" w:hAnsi="宋体" w:eastAsia="宋体" w:cs="宋体"/>
          <w:spacing w:val="7"/>
          <w:sz w:val="23"/>
          <w:szCs w:val="23"/>
        </w:rPr>
        <w:t>成本合同不得不停止运行，保修期应依照停止运行的实际时间加以延长，如因</w:t>
      </w:r>
      <w:r>
        <w:rPr>
          <w:rFonts w:ascii="宋体" w:hAnsi="宋体" w:eastAsia="宋体" w:cs="宋体"/>
          <w:sz w:val="23"/>
          <w:szCs w:val="23"/>
        </w:rPr>
        <w:t xml:space="preserve"> </w:t>
      </w:r>
      <w:r>
        <w:rPr>
          <w:rFonts w:ascii="宋体" w:hAnsi="宋体" w:eastAsia="宋体" w:cs="宋体"/>
          <w:spacing w:val="9"/>
          <w:sz w:val="23"/>
          <w:szCs w:val="23"/>
        </w:rPr>
        <w:t>此给甲方造成损失，乙方应负责赔偿</w:t>
      </w:r>
      <w:r>
        <w:rPr>
          <w:rFonts w:ascii="宋体" w:hAnsi="宋体" w:eastAsia="宋体" w:cs="宋体"/>
          <w:spacing w:val="7"/>
          <w:sz w:val="23"/>
          <w:szCs w:val="23"/>
        </w:rPr>
        <w:t>。</w:t>
      </w:r>
    </w:p>
    <w:p>
      <w:pPr>
        <w:spacing w:before="3" w:line="375" w:lineRule="auto"/>
        <w:ind w:left="21" w:right="80" w:firstLine="484"/>
        <w:rPr>
          <w:rFonts w:ascii="宋体" w:hAnsi="宋体" w:eastAsia="宋体" w:cs="宋体"/>
          <w:sz w:val="23"/>
          <w:szCs w:val="23"/>
        </w:rPr>
      </w:pPr>
      <w:r>
        <w:rPr>
          <w:rFonts w:ascii="宋体" w:hAnsi="宋体" w:eastAsia="宋体" w:cs="宋体"/>
          <w:spacing w:val="12"/>
          <w:sz w:val="23"/>
          <w:szCs w:val="23"/>
        </w:rPr>
        <w:t>5、在</w:t>
      </w:r>
      <w:r>
        <w:rPr>
          <w:rFonts w:ascii="宋体" w:hAnsi="宋体" w:eastAsia="宋体" w:cs="宋体"/>
          <w:spacing w:val="10"/>
          <w:sz w:val="23"/>
          <w:szCs w:val="23"/>
        </w:rPr>
        <w:t>免</w:t>
      </w:r>
      <w:r>
        <w:rPr>
          <w:rFonts w:ascii="宋体" w:hAnsi="宋体" w:eastAsia="宋体" w:cs="宋体"/>
          <w:spacing w:val="6"/>
          <w:sz w:val="23"/>
          <w:szCs w:val="23"/>
        </w:rPr>
        <w:t>费保修期届满后，乙方保证继续为甲方提供设备的维修服务， 甲方</w:t>
      </w:r>
      <w:r>
        <w:rPr>
          <w:rFonts w:ascii="宋体" w:hAnsi="宋体" w:eastAsia="宋体" w:cs="宋体"/>
          <w:sz w:val="23"/>
          <w:szCs w:val="23"/>
        </w:rPr>
        <w:t xml:space="preserve"> </w:t>
      </w:r>
      <w:r>
        <w:rPr>
          <w:rFonts w:ascii="宋体" w:hAnsi="宋体" w:eastAsia="宋体" w:cs="宋体"/>
          <w:spacing w:val="13"/>
          <w:sz w:val="23"/>
          <w:szCs w:val="23"/>
        </w:rPr>
        <w:t>应</w:t>
      </w:r>
      <w:r>
        <w:rPr>
          <w:rFonts w:ascii="宋体" w:hAnsi="宋体" w:eastAsia="宋体" w:cs="宋体"/>
          <w:spacing w:val="7"/>
          <w:sz w:val="23"/>
          <w:szCs w:val="23"/>
        </w:rPr>
        <w:t>按乙方提供的不差于任何第三方的优惠价格向乙方支付相关费用，乙方保证在</w:t>
      </w:r>
      <w:r>
        <w:rPr>
          <w:rFonts w:ascii="宋体" w:hAnsi="宋体" w:eastAsia="宋体" w:cs="宋体"/>
          <w:sz w:val="23"/>
          <w:szCs w:val="23"/>
        </w:rPr>
        <w:t xml:space="preserve"> </w:t>
      </w:r>
      <w:r>
        <w:rPr>
          <w:rFonts w:ascii="宋体" w:hAnsi="宋体" w:eastAsia="宋体" w:cs="宋体"/>
          <w:spacing w:val="13"/>
          <w:sz w:val="23"/>
          <w:szCs w:val="23"/>
        </w:rPr>
        <w:t>合</w:t>
      </w:r>
      <w:r>
        <w:rPr>
          <w:rFonts w:ascii="宋体" w:hAnsi="宋体" w:eastAsia="宋体" w:cs="宋体"/>
          <w:spacing w:val="7"/>
          <w:sz w:val="23"/>
          <w:szCs w:val="23"/>
        </w:rPr>
        <w:t>同货物使用期内以不高于本合同货物、相关配件及服务的价格，并且不差于任</w:t>
      </w:r>
      <w:r>
        <w:rPr>
          <w:rFonts w:ascii="宋体" w:hAnsi="宋体" w:eastAsia="宋体" w:cs="宋体"/>
          <w:sz w:val="23"/>
          <w:szCs w:val="23"/>
        </w:rPr>
        <w:t xml:space="preserve"> </w:t>
      </w:r>
      <w:r>
        <w:rPr>
          <w:rFonts w:ascii="宋体" w:hAnsi="宋体" w:eastAsia="宋体" w:cs="宋体"/>
          <w:spacing w:val="15"/>
          <w:sz w:val="23"/>
          <w:szCs w:val="23"/>
        </w:rPr>
        <w:t>何</w:t>
      </w:r>
      <w:r>
        <w:rPr>
          <w:rFonts w:ascii="宋体" w:hAnsi="宋体" w:eastAsia="宋体" w:cs="宋体"/>
          <w:spacing w:val="9"/>
          <w:sz w:val="23"/>
          <w:szCs w:val="23"/>
        </w:rPr>
        <w:t>第三方的优惠价格，向甲方提供备品、备件及维修服务。</w:t>
      </w:r>
    </w:p>
    <w:p>
      <w:pPr>
        <w:spacing w:before="3" w:line="375" w:lineRule="auto"/>
        <w:ind w:left="21" w:right="18" w:firstLine="481"/>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6"/>
          <w:sz w:val="23"/>
          <w:szCs w:val="23"/>
        </w:rPr>
        <w:t>、</w:t>
      </w:r>
      <w:r>
        <w:rPr>
          <w:rFonts w:ascii="宋体" w:hAnsi="宋体" w:eastAsia="宋体" w:cs="宋体"/>
          <w:spacing w:val="5"/>
          <w:sz w:val="23"/>
          <w:szCs w:val="23"/>
        </w:rPr>
        <w:t>本合同签订后及货物使用中，如涉及增加或改进安全性的软件升级问题，</w:t>
      </w:r>
      <w:r>
        <w:rPr>
          <w:rFonts w:ascii="宋体" w:hAnsi="宋体" w:eastAsia="宋体" w:cs="宋体"/>
          <w:sz w:val="23"/>
          <w:szCs w:val="23"/>
        </w:rPr>
        <w:t xml:space="preserve"> </w:t>
      </w:r>
      <w:r>
        <w:rPr>
          <w:rFonts w:ascii="宋体" w:hAnsi="宋体" w:eastAsia="宋体" w:cs="宋体"/>
          <w:spacing w:val="13"/>
          <w:sz w:val="23"/>
          <w:szCs w:val="23"/>
        </w:rPr>
        <w:t>无</w:t>
      </w:r>
      <w:r>
        <w:rPr>
          <w:rFonts w:ascii="宋体" w:hAnsi="宋体" w:eastAsia="宋体" w:cs="宋体"/>
          <w:spacing w:val="7"/>
          <w:sz w:val="23"/>
          <w:szCs w:val="23"/>
        </w:rPr>
        <w:t>论甲方是否知晓或是否向乙方提出，乙方均应当在其刚开始应用该等软件时的</w:t>
      </w:r>
      <w:r>
        <w:rPr>
          <w:rFonts w:ascii="宋体" w:hAnsi="宋体" w:eastAsia="宋体" w:cs="宋体"/>
          <w:sz w:val="23"/>
          <w:szCs w:val="23"/>
        </w:rPr>
        <w:t xml:space="preserve"> </w:t>
      </w:r>
      <w:r>
        <w:rPr>
          <w:rFonts w:ascii="宋体" w:hAnsi="宋体" w:eastAsia="宋体" w:cs="宋体"/>
          <w:spacing w:val="17"/>
          <w:sz w:val="23"/>
          <w:szCs w:val="23"/>
        </w:rPr>
        <w:t>第</w:t>
      </w:r>
      <w:r>
        <w:rPr>
          <w:rFonts w:ascii="宋体" w:hAnsi="宋体" w:eastAsia="宋体" w:cs="宋体"/>
          <w:spacing w:val="9"/>
          <w:sz w:val="23"/>
          <w:szCs w:val="23"/>
        </w:rPr>
        <w:t>一时间内，立即主动地、无条件地给与免费更新并调试完好。</w:t>
      </w:r>
    </w:p>
    <w:p>
      <w:pPr>
        <w:spacing w:before="1" w:line="375" w:lineRule="auto"/>
        <w:ind w:left="22" w:right="80" w:firstLine="483"/>
        <w:rPr>
          <w:rFonts w:ascii="宋体" w:hAnsi="宋体" w:eastAsia="宋体" w:cs="宋体"/>
          <w:sz w:val="23"/>
          <w:szCs w:val="23"/>
        </w:rPr>
      </w:pPr>
      <w:r>
        <w:rPr>
          <w:rFonts w:ascii="宋体" w:hAnsi="宋体" w:eastAsia="宋体" w:cs="宋体"/>
          <w:spacing w:val="20"/>
          <w:sz w:val="23"/>
          <w:szCs w:val="23"/>
        </w:rPr>
        <w:t>7</w:t>
      </w:r>
      <w:r>
        <w:rPr>
          <w:rFonts w:ascii="宋体" w:hAnsi="宋体" w:eastAsia="宋体" w:cs="宋体"/>
          <w:spacing w:val="10"/>
          <w:sz w:val="23"/>
          <w:szCs w:val="23"/>
        </w:rPr>
        <w:t>、若由于甲方提出增加并不涉及安全性的新功能而引起的软件升级，相关</w:t>
      </w:r>
      <w:r>
        <w:rPr>
          <w:rFonts w:ascii="宋体" w:hAnsi="宋体" w:eastAsia="宋体" w:cs="宋体"/>
          <w:sz w:val="23"/>
          <w:szCs w:val="23"/>
        </w:rPr>
        <w:t xml:space="preserve"> </w:t>
      </w:r>
      <w:r>
        <w:rPr>
          <w:rFonts w:ascii="宋体" w:hAnsi="宋体" w:eastAsia="宋体" w:cs="宋体"/>
          <w:spacing w:val="11"/>
          <w:sz w:val="23"/>
          <w:szCs w:val="23"/>
        </w:rPr>
        <w:t>成</w:t>
      </w:r>
      <w:r>
        <w:rPr>
          <w:rFonts w:ascii="宋体" w:hAnsi="宋体" w:eastAsia="宋体" w:cs="宋体"/>
          <w:spacing w:val="9"/>
          <w:sz w:val="23"/>
          <w:szCs w:val="23"/>
        </w:rPr>
        <w:t>本费由甲方承担，乙方不得赚取利润或拒绝、拖延。</w:t>
      </w:r>
    </w:p>
    <w:p>
      <w:pPr>
        <w:spacing w:before="2" w:line="375" w:lineRule="auto"/>
        <w:ind w:left="22" w:right="80" w:firstLine="480"/>
        <w:rPr>
          <w:rFonts w:ascii="宋体" w:hAnsi="宋体" w:eastAsia="宋体" w:cs="宋体"/>
          <w:sz w:val="23"/>
          <w:szCs w:val="23"/>
        </w:rPr>
      </w:pPr>
      <w:r>
        <w:rPr>
          <w:rFonts w:ascii="宋体" w:hAnsi="宋体" w:eastAsia="宋体" w:cs="宋体"/>
          <w:spacing w:val="20"/>
          <w:sz w:val="23"/>
          <w:szCs w:val="23"/>
        </w:rPr>
        <w:t>8</w:t>
      </w:r>
      <w:r>
        <w:rPr>
          <w:rFonts w:ascii="宋体" w:hAnsi="宋体" w:eastAsia="宋体" w:cs="宋体"/>
          <w:spacing w:val="15"/>
          <w:sz w:val="23"/>
          <w:szCs w:val="23"/>
        </w:rPr>
        <w:t>、</w:t>
      </w:r>
      <w:r>
        <w:rPr>
          <w:rFonts w:ascii="宋体" w:hAnsi="宋体" w:eastAsia="宋体" w:cs="宋体"/>
          <w:spacing w:val="10"/>
          <w:sz w:val="23"/>
          <w:szCs w:val="23"/>
        </w:rPr>
        <w:t>若由于乙方增加并不涉及安全性的新功能引起软件升级，而且甲方愿意</w:t>
      </w:r>
      <w:r>
        <w:rPr>
          <w:rFonts w:ascii="宋体" w:hAnsi="宋体" w:eastAsia="宋体" w:cs="宋体"/>
          <w:sz w:val="23"/>
          <w:szCs w:val="23"/>
        </w:rPr>
        <w:t xml:space="preserve"> </w:t>
      </w:r>
      <w:r>
        <w:rPr>
          <w:rFonts w:ascii="宋体" w:hAnsi="宋体" w:eastAsia="宋体" w:cs="宋体"/>
          <w:spacing w:val="16"/>
          <w:sz w:val="23"/>
          <w:szCs w:val="23"/>
        </w:rPr>
        <w:t>增</w:t>
      </w:r>
      <w:r>
        <w:rPr>
          <w:rFonts w:ascii="宋体" w:hAnsi="宋体" w:eastAsia="宋体" w:cs="宋体"/>
          <w:spacing w:val="11"/>
          <w:sz w:val="23"/>
          <w:szCs w:val="23"/>
        </w:rPr>
        <w:t>加</w:t>
      </w:r>
      <w:r>
        <w:rPr>
          <w:rFonts w:ascii="宋体" w:hAnsi="宋体" w:eastAsia="宋体" w:cs="宋体"/>
          <w:spacing w:val="8"/>
          <w:sz w:val="23"/>
          <w:szCs w:val="23"/>
        </w:rPr>
        <w:t>该新功能时，由双方协商解决。</w:t>
      </w:r>
    </w:p>
    <w:p>
      <w:pPr>
        <w:spacing w:before="3" w:line="375" w:lineRule="auto"/>
        <w:ind w:left="25" w:firstLine="476"/>
        <w:rPr>
          <w:rFonts w:ascii="宋体" w:hAnsi="宋体" w:eastAsia="宋体" w:cs="宋体"/>
          <w:sz w:val="23"/>
          <w:szCs w:val="23"/>
        </w:rPr>
      </w:pPr>
      <w:r>
        <w:rPr>
          <w:rFonts w:ascii="宋体" w:hAnsi="宋体" w:eastAsia="宋体" w:cs="宋体"/>
          <w:spacing w:val="10"/>
          <w:sz w:val="23"/>
          <w:szCs w:val="23"/>
        </w:rPr>
        <w:t>9、乙方保</w:t>
      </w:r>
      <w:r>
        <w:rPr>
          <w:rFonts w:ascii="宋体" w:hAnsi="宋体" w:eastAsia="宋体" w:cs="宋体"/>
          <w:spacing w:val="6"/>
          <w:sz w:val="23"/>
          <w:szCs w:val="23"/>
        </w:rPr>
        <w:t>证</w:t>
      </w:r>
      <w:r>
        <w:rPr>
          <w:rFonts w:ascii="宋体" w:hAnsi="宋体" w:eastAsia="宋体" w:cs="宋体"/>
          <w:spacing w:val="5"/>
          <w:sz w:val="23"/>
          <w:szCs w:val="23"/>
        </w:rPr>
        <w:t>，乙方依据本合同提供的货物、服务及相关的软件和技术资料，</w:t>
      </w:r>
      <w:r>
        <w:rPr>
          <w:rFonts w:ascii="宋体" w:hAnsi="宋体" w:eastAsia="宋体" w:cs="宋体"/>
          <w:sz w:val="23"/>
          <w:szCs w:val="23"/>
        </w:rPr>
        <w:t xml:space="preserve"> </w:t>
      </w:r>
      <w:r>
        <w:rPr>
          <w:rFonts w:ascii="宋体" w:hAnsi="宋体" w:eastAsia="宋体" w:cs="宋体"/>
          <w:spacing w:val="4"/>
          <w:sz w:val="23"/>
          <w:szCs w:val="23"/>
        </w:rPr>
        <w:t>乙方均已得到有关知识产权</w:t>
      </w:r>
      <w:r>
        <w:rPr>
          <w:rFonts w:ascii="宋体" w:hAnsi="宋体" w:eastAsia="宋体" w:cs="宋体"/>
          <w:spacing w:val="3"/>
          <w:sz w:val="23"/>
          <w:szCs w:val="23"/>
        </w:rPr>
        <w:t>的</w:t>
      </w:r>
      <w:r>
        <w:rPr>
          <w:rFonts w:ascii="宋体" w:hAnsi="宋体" w:eastAsia="宋体" w:cs="宋体"/>
          <w:spacing w:val="2"/>
          <w:sz w:val="23"/>
          <w:szCs w:val="23"/>
        </w:rPr>
        <w:t>权利人的合法授权，如发生涉及到专利权、著作权、</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9"/>
          <w:sz w:val="23"/>
          <w:szCs w:val="23"/>
        </w:rPr>
        <w:t>标权等争议，乙方负责处理，并承担由此引起的全部法律及经济责任。</w:t>
      </w:r>
    </w:p>
    <w:p>
      <w:pPr>
        <w:spacing w:line="230" w:lineRule="auto"/>
        <w:ind w:left="50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九</w:t>
      </w:r>
      <w:r>
        <w:rPr>
          <w:rFonts w:ascii="宋体" w:hAnsi="宋体" w:eastAsia="宋体" w:cs="宋体"/>
          <w:spacing w:val="8"/>
          <w:sz w:val="23"/>
          <w:szCs w:val="23"/>
          <w14:textOutline w14:w="4358" w14:cap="sq" w14:cmpd="sng">
            <w14:solidFill>
              <w14:srgbClr w14:val="000000"/>
            </w14:solidFill>
            <w14:prstDash w14:val="solid"/>
            <w14:bevel/>
          </w14:textOutline>
        </w:rPr>
        <w:t>、违约责任</w:t>
      </w:r>
    </w:p>
    <w:p>
      <w:pPr>
        <w:sectPr>
          <w:footerReference r:id="rId16" w:type="default"/>
          <w:pgSz w:w="11906" w:h="16839"/>
          <w:pgMar w:top="1431" w:right="1716" w:bottom="1404" w:left="1785" w:header="0" w:footer="1227" w:gutter="0"/>
          <w:pgBorders>
            <w:top w:val="none" w:sz="0" w:space="0"/>
            <w:left w:val="none" w:sz="0" w:space="0"/>
            <w:bottom w:val="none" w:sz="0" w:space="0"/>
            <w:right w:val="none" w:sz="0" w:space="0"/>
          </w:pgBorders>
          <w:pgNumType w:fmt="decimal"/>
          <w:cols w:space="720" w:num="1"/>
        </w:sectPr>
      </w:pPr>
    </w:p>
    <w:p>
      <w:pPr>
        <w:spacing w:before="121" w:line="376" w:lineRule="auto"/>
        <w:ind w:left="22" w:right="18" w:firstLine="495"/>
        <w:rPr>
          <w:rFonts w:ascii="宋体" w:hAnsi="宋体" w:eastAsia="宋体" w:cs="宋体"/>
          <w:sz w:val="23"/>
          <w:szCs w:val="23"/>
        </w:rPr>
      </w:pPr>
      <w:r>
        <w:rPr>
          <w:rFonts w:ascii="宋体" w:hAnsi="宋体" w:eastAsia="宋体" w:cs="宋体"/>
          <w:spacing w:val="10"/>
          <w:sz w:val="23"/>
          <w:szCs w:val="23"/>
        </w:rPr>
        <w:t>1、对本合同的任何违反均构成违约。当一方认为对方的违约属于严重违</w:t>
      </w:r>
      <w:r>
        <w:rPr>
          <w:rFonts w:ascii="宋体" w:hAnsi="宋体" w:eastAsia="宋体" w:cs="宋体"/>
          <w:spacing w:val="8"/>
          <w:sz w:val="23"/>
          <w:szCs w:val="23"/>
        </w:rPr>
        <w:t>约</w:t>
      </w:r>
      <w:r>
        <w:rPr>
          <w:rFonts w:ascii="宋体" w:hAnsi="宋体" w:eastAsia="宋体" w:cs="宋体"/>
          <w:sz w:val="23"/>
          <w:szCs w:val="23"/>
        </w:rPr>
        <w:t xml:space="preserve"> </w:t>
      </w:r>
      <w:r>
        <w:rPr>
          <w:rFonts w:ascii="宋体" w:hAnsi="宋体" w:eastAsia="宋体" w:cs="宋体"/>
          <w:spacing w:val="11"/>
          <w:sz w:val="23"/>
          <w:szCs w:val="23"/>
        </w:rPr>
        <w:t>时</w:t>
      </w:r>
      <w:r>
        <w:rPr>
          <w:rFonts w:ascii="宋体" w:hAnsi="宋体" w:eastAsia="宋体" w:cs="宋体"/>
          <w:spacing w:val="7"/>
          <w:sz w:val="23"/>
          <w:szCs w:val="23"/>
        </w:rPr>
        <w:t>，若按照相关法律规定或按照通常的理解或认识，确属对合同的履行有重大影</w:t>
      </w:r>
      <w:r>
        <w:rPr>
          <w:rFonts w:ascii="宋体" w:hAnsi="宋体" w:eastAsia="宋体" w:cs="宋体"/>
          <w:sz w:val="23"/>
          <w:szCs w:val="23"/>
        </w:rPr>
        <w:t xml:space="preserve"> </w:t>
      </w:r>
      <w:r>
        <w:rPr>
          <w:rFonts w:ascii="宋体" w:hAnsi="宋体" w:eastAsia="宋体" w:cs="宋体"/>
          <w:spacing w:val="4"/>
          <w:sz w:val="23"/>
          <w:szCs w:val="23"/>
        </w:rPr>
        <w:t>响，则应</w:t>
      </w:r>
      <w:r>
        <w:rPr>
          <w:rFonts w:ascii="宋体" w:hAnsi="宋体" w:eastAsia="宋体" w:cs="宋体"/>
          <w:spacing w:val="3"/>
          <w:sz w:val="23"/>
          <w:szCs w:val="23"/>
        </w:rPr>
        <w:t>当</w:t>
      </w:r>
      <w:r>
        <w:rPr>
          <w:rFonts w:ascii="宋体" w:hAnsi="宋体" w:eastAsia="宋体" w:cs="宋体"/>
          <w:spacing w:val="2"/>
          <w:sz w:val="23"/>
          <w:szCs w:val="23"/>
        </w:rPr>
        <w:t>被认为属于严重违约。若双方对某一违约是否属于严重违约仍有争议，</w:t>
      </w:r>
      <w:r>
        <w:rPr>
          <w:rFonts w:ascii="宋体" w:hAnsi="宋体" w:eastAsia="宋体" w:cs="宋体"/>
          <w:sz w:val="23"/>
          <w:szCs w:val="23"/>
        </w:rPr>
        <w:t xml:space="preserve"> </w:t>
      </w:r>
      <w:r>
        <w:rPr>
          <w:rFonts w:ascii="宋体" w:hAnsi="宋体" w:eastAsia="宋体" w:cs="宋体"/>
          <w:spacing w:val="14"/>
          <w:sz w:val="23"/>
          <w:szCs w:val="23"/>
        </w:rPr>
        <w:t>可</w:t>
      </w:r>
      <w:r>
        <w:rPr>
          <w:rFonts w:ascii="宋体" w:hAnsi="宋体" w:eastAsia="宋体" w:cs="宋体"/>
          <w:spacing w:val="8"/>
          <w:sz w:val="23"/>
          <w:szCs w:val="23"/>
        </w:rPr>
        <w:t>以由争议解决机构裁决认定。</w:t>
      </w:r>
    </w:p>
    <w:p>
      <w:pPr>
        <w:spacing w:before="2" w:line="375" w:lineRule="auto"/>
        <w:ind w:left="23" w:right="18" w:firstLine="480"/>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5"/>
          <w:sz w:val="23"/>
          <w:szCs w:val="23"/>
        </w:rPr>
        <w:t>、若乙方未如期按照合同约定交付合同货物或提供服务、补足或更换货物，</w:t>
      </w:r>
      <w:r>
        <w:rPr>
          <w:rFonts w:ascii="宋体" w:hAnsi="宋体" w:eastAsia="宋体" w:cs="宋体"/>
          <w:sz w:val="23"/>
          <w:szCs w:val="23"/>
        </w:rPr>
        <w:t xml:space="preserve"> </w:t>
      </w:r>
      <w:r>
        <w:rPr>
          <w:rFonts w:ascii="宋体" w:hAnsi="宋体" w:eastAsia="宋体" w:cs="宋体"/>
          <w:spacing w:val="10"/>
          <w:sz w:val="23"/>
          <w:szCs w:val="23"/>
        </w:rPr>
        <w:t>或</w:t>
      </w:r>
      <w:r>
        <w:rPr>
          <w:rFonts w:ascii="宋体" w:hAnsi="宋体" w:eastAsia="宋体" w:cs="宋体"/>
          <w:spacing w:val="7"/>
          <w:sz w:val="23"/>
          <w:szCs w:val="23"/>
        </w:rPr>
        <w:t>乙方未能履行合同规定的任何其他义务时，甲方有权直接向乙方发出违约通知</w:t>
      </w:r>
      <w:r>
        <w:rPr>
          <w:rFonts w:ascii="宋体" w:hAnsi="宋体" w:eastAsia="宋体" w:cs="宋体"/>
          <w:sz w:val="23"/>
          <w:szCs w:val="23"/>
        </w:rPr>
        <w:t xml:space="preserve"> </w:t>
      </w:r>
      <w:r>
        <w:rPr>
          <w:rFonts w:ascii="宋体" w:hAnsi="宋体" w:eastAsia="宋体" w:cs="宋体"/>
          <w:spacing w:val="18"/>
          <w:sz w:val="23"/>
          <w:szCs w:val="23"/>
        </w:rPr>
        <w:t>书</w:t>
      </w:r>
      <w:r>
        <w:rPr>
          <w:rFonts w:ascii="宋体" w:hAnsi="宋体" w:eastAsia="宋体" w:cs="宋体"/>
          <w:spacing w:val="10"/>
          <w:sz w:val="23"/>
          <w:szCs w:val="23"/>
        </w:rPr>
        <w:t>，</w:t>
      </w:r>
      <w:r>
        <w:rPr>
          <w:rFonts w:ascii="宋体" w:hAnsi="宋体" w:eastAsia="宋体" w:cs="宋体"/>
          <w:spacing w:val="9"/>
          <w:sz w:val="23"/>
          <w:szCs w:val="23"/>
        </w:rPr>
        <w:t>乙方应按照甲方选择的下列一种或多种方式承担赔偿责任及违约责任：</w:t>
      </w:r>
    </w:p>
    <w:p>
      <w:pPr>
        <w:spacing w:before="1" w:line="375" w:lineRule="auto"/>
        <w:ind w:left="22" w:right="80" w:firstLine="495"/>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3"/>
          <w:sz w:val="23"/>
          <w:szCs w:val="23"/>
        </w:rPr>
        <w:t xml:space="preserve"> </w:t>
      </w:r>
      <w:r>
        <w:rPr>
          <w:rFonts w:ascii="宋体" w:hAnsi="宋体" w:eastAsia="宋体" w:cs="宋体"/>
          <w:spacing w:val="9"/>
          <w:sz w:val="23"/>
          <w:szCs w:val="23"/>
        </w:rPr>
        <w:t>在甲方同意延长的期限内交付全部货物、提供服务并承担由此给甲方造</w:t>
      </w:r>
      <w:r>
        <w:rPr>
          <w:rFonts w:ascii="宋体" w:hAnsi="宋体" w:eastAsia="宋体" w:cs="宋体"/>
          <w:sz w:val="23"/>
          <w:szCs w:val="23"/>
        </w:rPr>
        <w:t xml:space="preserve"> </w:t>
      </w:r>
      <w:r>
        <w:rPr>
          <w:rFonts w:ascii="宋体" w:hAnsi="宋体" w:eastAsia="宋体" w:cs="宋体"/>
          <w:spacing w:val="9"/>
          <w:sz w:val="23"/>
          <w:szCs w:val="23"/>
        </w:rPr>
        <w:t>成的直接损失及甲方因此产生的对第三方的责任。</w:t>
      </w:r>
    </w:p>
    <w:p>
      <w:pPr>
        <w:spacing w:before="3" w:line="375" w:lineRule="auto"/>
        <w:ind w:left="20" w:firstLine="483"/>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10"/>
          <w:sz w:val="23"/>
          <w:szCs w:val="23"/>
        </w:rPr>
        <w:t>) 在甲方规定的时间内，用符合合同规定的规格、质量和性能要求的新零</w:t>
      </w:r>
      <w:r>
        <w:rPr>
          <w:rFonts w:ascii="宋体" w:hAnsi="宋体" w:eastAsia="宋体" w:cs="宋体"/>
          <w:sz w:val="23"/>
          <w:szCs w:val="23"/>
        </w:rPr>
        <w:t xml:space="preserve"> </w:t>
      </w:r>
      <w:r>
        <w:rPr>
          <w:rFonts w:ascii="宋体" w:hAnsi="宋体" w:eastAsia="宋体" w:cs="宋体"/>
          <w:spacing w:val="14"/>
          <w:sz w:val="23"/>
          <w:szCs w:val="23"/>
        </w:rPr>
        <w:t>件</w:t>
      </w:r>
      <w:r>
        <w:rPr>
          <w:rFonts w:ascii="宋体" w:hAnsi="宋体" w:eastAsia="宋体" w:cs="宋体"/>
          <w:spacing w:val="7"/>
          <w:sz w:val="23"/>
          <w:szCs w:val="23"/>
        </w:rPr>
        <w:t>、部件或货物来更换有缺陷的零件、部件和货物，或修补缺陷部分以达到合同</w:t>
      </w:r>
      <w:r>
        <w:rPr>
          <w:rFonts w:ascii="宋体" w:hAnsi="宋体" w:eastAsia="宋体" w:cs="宋体"/>
          <w:sz w:val="23"/>
          <w:szCs w:val="23"/>
        </w:rPr>
        <w:t xml:space="preserve"> </w:t>
      </w:r>
      <w:r>
        <w:rPr>
          <w:rFonts w:ascii="宋体" w:hAnsi="宋体" w:eastAsia="宋体" w:cs="宋体"/>
          <w:spacing w:val="14"/>
          <w:sz w:val="23"/>
          <w:szCs w:val="23"/>
        </w:rPr>
        <w:t>规</w:t>
      </w:r>
      <w:r>
        <w:rPr>
          <w:rFonts w:ascii="宋体" w:hAnsi="宋体" w:eastAsia="宋体" w:cs="宋体"/>
          <w:spacing w:val="7"/>
          <w:sz w:val="23"/>
          <w:szCs w:val="23"/>
        </w:rPr>
        <w:t>定的要求，乙方应承担由此发生的相关费用并承担由此给甲方造成的直接损失</w:t>
      </w:r>
      <w:r>
        <w:rPr>
          <w:rFonts w:ascii="宋体" w:hAnsi="宋体" w:eastAsia="宋体" w:cs="宋体"/>
          <w:sz w:val="23"/>
          <w:szCs w:val="23"/>
        </w:rPr>
        <w:t xml:space="preserve"> </w:t>
      </w:r>
      <w:r>
        <w:rPr>
          <w:rFonts w:ascii="宋体" w:hAnsi="宋体" w:eastAsia="宋体" w:cs="宋体"/>
          <w:spacing w:val="3"/>
          <w:sz w:val="23"/>
          <w:szCs w:val="23"/>
        </w:rPr>
        <w:t>及甲方因此产生的对第三方的责任。此时，相关货物的质量保修期也应相应延</w:t>
      </w:r>
      <w:r>
        <w:rPr>
          <w:rFonts w:ascii="宋体" w:hAnsi="宋体" w:eastAsia="宋体" w:cs="宋体"/>
          <w:spacing w:val="1"/>
          <w:sz w:val="23"/>
          <w:szCs w:val="23"/>
        </w:rPr>
        <w:t>长</w:t>
      </w:r>
      <w:r>
        <w:rPr>
          <w:rFonts w:ascii="宋体" w:hAnsi="宋体" w:eastAsia="宋体" w:cs="宋体"/>
          <w:sz w:val="23"/>
          <w:szCs w:val="23"/>
        </w:rPr>
        <w:t>。</w:t>
      </w:r>
    </w:p>
    <w:p>
      <w:pPr>
        <w:spacing w:before="2" w:line="375" w:lineRule="auto"/>
        <w:ind w:left="22" w:right="80" w:firstLine="483"/>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10"/>
          <w:sz w:val="23"/>
          <w:szCs w:val="23"/>
        </w:rPr>
        <w:t>) 根据货物、服务低劣程度、损坏程度以及使甲方所遭受的损失及甲方因</w:t>
      </w:r>
      <w:r>
        <w:rPr>
          <w:rFonts w:ascii="宋体" w:hAnsi="宋体" w:eastAsia="宋体" w:cs="宋体"/>
          <w:sz w:val="23"/>
          <w:szCs w:val="23"/>
        </w:rPr>
        <w:t xml:space="preserve"> </w:t>
      </w:r>
      <w:r>
        <w:rPr>
          <w:rFonts w:ascii="宋体" w:hAnsi="宋体" w:eastAsia="宋体" w:cs="宋体"/>
          <w:spacing w:val="12"/>
          <w:sz w:val="23"/>
          <w:szCs w:val="23"/>
        </w:rPr>
        <w:t>此</w:t>
      </w:r>
      <w:r>
        <w:rPr>
          <w:rFonts w:ascii="宋体" w:hAnsi="宋体" w:eastAsia="宋体" w:cs="宋体"/>
          <w:spacing w:val="7"/>
          <w:sz w:val="23"/>
          <w:szCs w:val="23"/>
        </w:rPr>
        <w:t>产生的对第三方的责任，经双方商定降低货物、服务的价格或赔偿甲方所遭受</w:t>
      </w:r>
      <w:r>
        <w:rPr>
          <w:rFonts w:ascii="宋体" w:hAnsi="宋体" w:eastAsia="宋体" w:cs="宋体"/>
          <w:sz w:val="23"/>
          <w:szCs w:val="23"/>
        </w:rPr>
        <w:t xml:space="preserve"> </w:t>
      </w:r>
      <w:r>
        <w:rPr>
          <w:rFonts w:ascii="宋体" w:hAnsi="宋体" w:eastAsia="宋体" w:cs="宋体"/>
          <w:spacing w:val="9"/>
          <w:sz w:val="23"/>
          <w:szCs w:val="23"/>
        </w:rPr>
        <w:t>的损失及甲方因此产生的对第三方的责任</w:t>
      </w:r>
      <w:r>
        <w:rPr>
          <w:rFonts w:ascii="宋体" w:hAnsi="宋体" w:eastAsia="宋体" w:cs="宋体"/>
          <w:spacing w:val="7"/>
          <w:sz w:val="23"/>
          <w:szCs w:val="23"/>
        </w:rPr>
        <w:t>。</w:t>
      </w:r>
    </w:p>
    <w:p>
      <w:pPr>
        <w:spacing w:before="1" w:line="375" w:lineRule="auto"/>
        <w:ind w:left="26" w:right="138" w:firstLine="473"/>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9"/>
          <w:sz w:val="23"/>
          <w:szCs w:val="23"/>
        </w:rPr>
        <w:t xml:space="preserve"> </w:t>
      </w:r>
      <w:r>
        <w:rPr>
          <w:rFonts w:ascii="宋体" w:hAnsi="宋体" w:eastAsia="宋体" w:cs="宋体"/>
          <w:spacing w:val="8"/>
          <w:sz w:val="23"/>
          <w:szCs w:val="23"/>
        </w:rPr>
        <w:t>按合同规定的同种货币将甲方所退货物已支付的货款全部退还给甲方，</w:t>
      </w:r>
      <w:r>
        <w:rPr>
          <w:rFonts w:ascii="宋体" w:hAnsi="宋体" w:eastAsia="宋体" w:cs="宋体"/>
          <w:sz w:val="23"/>
          <w:szCs w:val="23"/>
        </w:rPr>
        <w:t xml:space="preserve"> </w:t>
      </w:r>
      <w:r>
        <w:rPr>
          <w:rFonts w:ascii="宋体" w:hAnsi="宋体" w:eastAsia="宋体" w:cs="宋体"/>
          <w:spacing w:val="16"/>
          <w:sz w:val="23"/>
          <w:szCs w:val="23"/>
        </w:rPr>
        <w:t>并</w:t>
      </w:r>
      <w:r>
        <w:rPr>
          <w:rFonts w:ascii="宋体" w:hAnsi="宋体" w:eastAsia="宋体" w:cs="宋体"/>
          <w:spacing w:val="9"/>
          <w:sz w:val="23"/>
          <w:szCs w:val="23"/>
        </w:rPr>
        <w:t>承担由此发生的直接损失和相关费用及甲方因此产生的对第三方的责任。</w:t>
      </w:r>
    </w:p>
    <w:p>
      <w:pPr>
        <w:spacing w:before="2" w:line="375" w:lineRule="auto"/>
        <w:ind w:left="22" w:right="80" w:firstLine="483"/>
        <w:rPr>
          <w:rFonts w:ascii="宋体" w:hAnsi="宋体" w:eastAsia="宋体" w:cs="宋体"/>
          <w:sz w:val="23"/>
          <w:szCs w:val="23"/>
        </w:rPr>
      </w:pPr>
      <w:r>
        <w:rPr>
          <w:rFonts w:ascii="宋体" w:hAnsi="宋体" w:eastAsia="宋体" w:cs="宋体"/>
          <w:spacing w:val="11"/>
          <w:sz w:val="23"/>
          <w:szCs w:val="23"/>
        </w:rPr>
        <w:t>5</w:t>
      </w:r>
      <w:r>
        <w:rPr>
          <w:rFonts w:ascii="宋体" w:hAnsi="宋体" w:eastAsia="宋体" w:cs="宋体"/>
          <w:spacing w:val="10"/>
          <w:sz w:val="23"/>
          <w:szCs w:val="23"/>
        </w:rPr>
        <w:t>) 甲方有权部分或全部解除合同并要求乙方赔偿由此造成的损失及甲方因</w:t>
      </w:r>
      <w:r>
        <w:rPr>
          <w:rFonts w:ascii="宋体" w:hAnsi="宋体" w:eastAsia="宋体" w:cs="宋体"/>
          <w:sz w:val="23"/>
          <w:szCs w:val="23"/>
        </w:rPr>
        <w:t xml:space="preserve"> </w:t>
      </w:r>
      <w:r>
        <w:rPr>
          <w:rFonts w:ascii="宋体" w:hAnsi="宋体" w:eastAsia="宋体" w:cs="宋体"/>
          <w:spacing w:val="12"/>
          <w:sz w:val="23"/>
          <w:szCs w:val="23"/>
        </w:rPr>
        <w:t>此</w:t>
      </w:r>
      <w:r>
        <w:rPr>
          <w:rFonts w:ascii="宋体" w:hAnsi="宋体" w:eastAsia="宋体" w:cs="宋体"/>
          <w:spacing w:val="7"/>
          <w:sz w:val="23"/>
          <w:szCs w:val="23"/>
        </w:rPr>
        <w:t>产生的对第三方的责任。此时甲方可采取必要的补救措施，相关费用由乙方承</w:t>
      </w:r>
      <w:r>
        <w:rPr>
          <w:rFonts w:ascii="宋体" w:hAnsi="宋体" w:eastAsia="宋体" w:cs="宋体"/>
          <w:sz w:val="23"/>
          <w:szCs w:val="23"/>
        </w:rPr>
        <w:t xml:space="preserve"> </w:t>
      </w:r>
      <w:r>
        <w:rPr>
          <w:rFonts w:ascii="宋体" w:hAnsi="宋体" w:eastAsia="宋体" w:cs="宋体"/>
          <w:spacing w:val="-1"/>
          <w:sz w:val="23"/>
          <w:szCs w:val="23"/>
        </w:rPr>
        <w:t>担</w:t>
      </w:r>
      <w:r>
        <w:rPr>
          <w:rFonts w:ascii="宋体" w:hAnsi="宋体" w:eastAsia="宋体" w:cs="宋体"/>
          <w:sz w:val="23"/>
          <w:szCs w:val="23"/>
        </w:rPr>
        <w:t>。</w:t>
      </w:r>
    </w:p>
    <w:p>
      <w:pPr>
        <w:spacing w:before="2" w:line="375" w:lineRule="auto"/>
        <w:ind w:left="40" w:right="80" w:firstLine="462"/>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10"/>
          <w:sz w:val="23"/>
          <w:szCs w:val="23"/>
        </w:rPr>
        <w:t>) 此外，上述情形下甲方为采取必要的补救措施或因防止损失扩大而支出</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8"/>
          <w:sz w:val="23"/>
          <w:szCs w:val="23"/>
        </w:rPr>
        <w:t>合</w:t>
      </w:r>
      <w:r>
        <w:rPr>
          <w:rFonts w:ascii="宋体" w:hAnsi="宋体" w:eastAsia="宋体" w:cs="宋体"/>
          <w:spacing w:val="6"/>
          <w:sz w:val="23"/>
          <w:szCs w:val="23"/>
        </w:rPr>
        <w:t>理费用应由乙方承担。</w:t>
      </w:r>
    </w:p>
    <w:p>
      <w:pPr>
        <w:spacing w:before="3" w:line="375" w:lineRule="auto"/>
        <w:ind w:left="22" w:right="80" w:firstLine="483"/>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0"/>
          <w:sz w:val="23"/>
          <w:szCs w:val="23"/>
        </w:rPr>
        <w:t>如</w:t>
      </w:r>
      <w:r>
        <w:rPr>
          <w:rFonts w:ascii="宋体" w:hAnsi="宋体" w:eastAsia="宋体" w:cs="宋体"/>
          <w:spacing w:val="6"/>
          <w:sz w:val="23"/>
          <w:szCs w:val="23"/>
        </w:rPr>
        <w:t>果乙方在收到甲方的违约通知书 5 个工作日内未作答复也没有按照甲</w:t>
      </w:r>
      <w:r>
        <w:rPr>
          <w:rFonts w:ascii="宋体" w:hAnsi="宋体" w:eastAsia="宋体" w:cs="宋体"/>
          <w:sz w:val="23"/>
          <w:szCs w:val="23"/>
        </w:rPr>
        <w:t xml:space="preserve"> </w:t>
      </w:r>
      <w:r>
        <w:rPr>
          <w:rFonts w:ascii="宋体" w:hAnsi="宋体" w:eastAsia="宋体" w:cs="宋体"/>
          <w:spacing w:val="12"/>
          <w:sz w:val="23"/>
          <w:szCs w:val="23"/>
        </w:rPr>
        <w:t>方</w:t>
      </w:r>
      <w:r>
        <w:rPr>
          <w:rFonts w:ascii="宋体" w:hAnsi="宋体" w:eastAsia="宋体" w:cs="宋体"/>
          <w:spacing w:val="7"/>
          <w:sz w:val="23"/>
          <w:szCs w:val="23"/>
        </w:rPr>
        <w:t>选择的方式承担违约责任，则甲方有权从尚未支付的合同价款中扣回相当于甲</w:t>
      </w:r>
      <w:r>
        <w:rPr>
          <w:rFonts w:ascii="宋体" w:hAnsi="宋体" w:eastAsia="宋体" w:cs="宋体"/>
          <w:sz w:val="23"/>
          <w:szCs w:val="23"/>
        </w:rPr>
        <w:t xml:space="preserve"> </w:t>
      </w:r>
      <w:r>
        <w:rPr>
          <w:rFonts w:ascii="宋体" w:hAnsi="宋体" w:eastAsia="宋体" w:cs="宋体"/>
          <w:spacing w:val="12"/>
          <w:sz w:val="23"/>
          <w:szCs w:val="23"/>
        </w:rPr>
        <w:t>方</w:t>
      </w:r>
      <w:r>
        <w:rPr>
          <w:rFonts w:ascii="宋体" w:hAnsi="宋体" w:eastAsia="宋体" w:cs="宋体"/>
          <w:spacing w:val="7"/>
          <w:sz w:val="23"/>
          <w:szCs w:val="23"/>
        </w:rPr>
        <w:t>选择的方式计算的索赔金额。如果这些金额不足以补偿，甲方有权向乙方提出</w:t>
      </w:r>
      <w:r>
        <w:rPr>
          <w:rFonts w:ascii="宋体" w:hAnsi="宋体" w:eastAsia="宋体" w:cs="宋体"/>
          <w:sz w:val="23"/>
          <w:szCs w:val="23"/>
        </w:rPr>
        <w:t xml:space="preserve"> </w:t>
      </w:r>
      <w:r>
        <w:rPr>
          <w:rFonts w:ascii="宋体" w:hAnsi="宋体" w:eastAsia="宋体" w:cs="宋体"/>
          <w:spacing w:val="8"/>
          <w:sz w:val="23"/>
          <w:szCs w:val="23"/>
        </w:rPr>
        <w:t>不足部分的赔偿要求</w:t>
      </w:r>
      <w:r>
        <w:rPr>
          <w:rFonts w:ascii="宋体" w:hAnsi="宋体" w:eastAsia="宋体" w:cs="宋体"/>
          <w:spacing w:val="7"/>
          <w:sz w:val="23"/>
          <w:szCs w:val="23"/>
        </w:rPr>
        <w:t>。</w:t>
      </w:r>
    </w:p>
    <w:p>
      <w:pPr>
        <w:spacing w:before="3" w:line="383" w:lineRule="auto"/>
        <w:ind w:left="21" w:firstLine="479"/>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3"/>
          <w:sz w:val="23"/>
          <w:szCs w:val="23"/>
        </w:rPr>
        <w:t>、除有另行约定外， 甲方如延期付款，每逾期 1 日，按应付金额 0.3‰支</w:t>
      </w:r>
      <w:r>
        <w:rPr>
          <w:rFonts w:ascii="宋体" w:hAnsi="宋体" w:eastAsia="宋体" w:cs="宋体"/>
          <w:sz w:val="23"/>
          <w:szCs w:val="23"/>
        </w:rPr>
        <w:t xml:space="preserve"> </w:t>
      </w:r>
      <w:r>
        <w:rPr>
          <w:rFonts w:ascii="宋体" w:hAnsi="宋体" w:eastAsia="宋体" w:cs="宋体"/>
          <w:spacing w:val="-1"/>
          <w:sz w:val="23"/>
          <w:szCs w:val="23"/>
        </w:rPr>
        <w:t>付违约金；乙方如延期交付，</w:t>
      </w:r>
      <w:r>
        <w:rPr>
          <w:rFonts w:ascii="宋体" w:hAnsi="宋体" w:eastAsia="宋体" w:cs="宋体"/>
          <w:sz w:val="23"/>
          <w:szCs w:val="23"/>
        </w:rPr>
        <w:t>每延迟 1 日，按应交付货物总额 0.3‰支付违约金。</w:t>
      </w:r>
    </w:p>
    <w:p>
      <w:pPr>
        <w:sectPr>
          <w:footerReference r:id="rId17" w:type="default"/>
          <w:pgSz w:w="11906" w:h="16839"/>
          <w:pgMar w:top="1431" w:right="1716" w:bottom="1404" w:left="1785" w:header="0" w:footer="1227" w:gutter="0"/>
          <w:pgBorders>
            <w:top w:val="none" w:sz="0" w:space="0"/>
            <w:left w:val="none" w:sz="0" w:space="0"/>
            <w:bottom w:val="none" w:sz="0" w:space="0"/>
            <w:right w:val="none" w:sz="0" w:space="0"/>
          </w:pgBorders>
          <w:pgNumType w:fmt="decimal"/>
          <w:cols w:space="720" w:num="1"/>
        </w:sectPr>
      </w:pPr>
    </w:p>
    <w:p>
      <w:pPr>
        <w:spacing w:before="121" w:line="376" w:lineRule="auto"/>
        <w:ind w:left="20" w:right="11" w:firstLine="485"/>
        <w:rPr>
          <w:rFonts w:ascii="宋体" w:hAnsi="宋体" w:eastAsia="宋体" w:cs="宋体"/>
          <w:sz w:val="23"/>
          <w:szCs w:val="23"/>
        </w:rPr>
      </w:pPr>
      <w:r>
        <w:rPr>
          <w:rFonts w:ascii="宋体" w:hAnsi="宋体" w:eastAsia="宋体" w:cs="宋体"/>
          <w:spacing w:val="20"/>
          <w:sz w:val="23"/>
          <w:szCs w:val="23"/>
        </w:rPr>
        <w:t>5</w:t>
      </w:r>
      <w:r>
        <w:rPr>
          <w:rFonts w:ascii="宋体" w:hAnsi="宋体" w:eastAsia="宋体" w:cs="宋体"/>
          <w:spacing w:val="11"/>
          <w:sz w:val="23"/>
          <w:szCs w:val="23"/>
        </w:rPr>
        <w:t>、</w:t>
      </w:r>
      <w:r>
        <w:rPr>
          <w:rFonts w:ascii="宋体" w:hAnsi="宋体" w:eastAsia="宋体" w:cs="宋体"/>
          <w:spacing w:val="10"/>
          <w:sz w:val="23"/>
          <w:szCs w:val="23"/>
        </w:rPr>
        <w:t>当违约行为给对方造成损失时，若违约金不足以弥补全部损失，违约方</w:t>
      </w:r>
      <w:r>
        <w:rPr>
          <w:rFonts w:ascii="宋体" w:hAnsi="宋体" w:eastAsia="宋体" w:cs="宋体"/>
          <w:sz w:val="23"/>
          <w:szCs w:val="23"/>
        </w:rPr>
        <w:t xml:space="preserve"> </w:t>
      </w:r>
      <w:r>
        <w:rPr>
          <w:rFonts w:ascii="宋体" w:hAnsi="宋体" w:eastAsia="宋体" w:cs="宋体"/>
          <w:spacing w:val="14"/>
          <w:sz w:val="23"/>
          <w:szCs w:val="23"/>
        </w:rPr>
        <w:t>还</w:t>
      </w:r>
      <w:r>
        <w:rPr>
          <w:rFonts w:ascii="宋体" w:hAnsi="宋体" w:eastAsia="宋体" w:cs="宋体"/>
          <w:spacing w:val="7"/>
          <w:sz w:val="23"/>
          <w:szCs w:val="23"/>
        </w:rPr>
        <w:t>应当赔偿对方因此所受全部损失。当构成严重违约时，对方可以单方面决定解</w:t>
      </w:r>
      <w:r>
        <w:rPr>
          <w:rFonts w:ascii="宋体" w:hAnsi="宋体" w:eastAsia="宋体" w:cs="宋体"/>
          <w:sz w:val="23"/>
          <w:szCs w:val="23"/>
        </w:rPr>
        <w:t xml:space="preserve"> </w:t>
      </w:r>
      <w:r>
        <w:rPr>
          <w:rFonts w:ascii="宋体" w:hAnsi="宋体" w:eastAsia="宋体" w:cs="宋体"/>
          <w:spacing w:val="17"/>
          <w:sz w:val="23"/>
          <w:szCs w:val="23"/>
        </w:rPr>
        <w:t>除</w:t>
      </w:r>
      <w:r>
        <w:rPr>
          <w:rFonts w:ascii="宋体" w:hAnsi="宋体" w:eastAsia="宋体" w:cs="宋体"/>
          <w:spacing w:val="9"/>
          <w:sz w:val="23"/>
          <w:szCs w:val="23"/>
        </w:rPr>
        <w:t>或终止合同履行，违约方同时还应当承担违约或赔偿责任。</w:t>
      </w:r>
    </w:p>
    <w:p>
      <w:pPr>
        <w:spacing w:line="308" w:lineRule="exact"/>
        <w:ind w:left="506"/>
        <w:rPr>
          <w:rFonts w:ascii="宋体" w:hAnsi="宋体" w:eastAsia="宋体" w:cs="宋体"/>
          <w:sz w:val="23"/>
          <w:szCs w:val="23"/>
        </w:rPr>
      </w:pPr>
      <w:r>
        <w:rPr>
          <w:rFonts w:ascii="宋体" w:hAnsi="宋体" w:eastAsia="宋体" w:cs="宋体"/>
          <w:spacing w:val="9"/>
          <w:position w:val="1"/>
          <w:sz w:val="23"/>
          <w:szCs w:val="23"/>
        </w:rPr>
        <w:t>7、以上各项交付的违约金并不影响违约方履行合同的各项义务</w:t>
      </w:r>
      <w:r>
        <w:rPr>
          <w:rFonts w:ascii="宋体" w:hAnsi="宋体" w:eastAsia="宋体" w:cs="宋体"/>
          <w:spacing w:val="7"/>
          <w:position w:val="1"/>
          <w:sz w:val="23"/>
          <w:szCs w:val="23"/>
        </w:rPr>
        <w:t>。</w:t>
      </w:r>
    </w:p>
    <w:p>
      <w:pPr>
        <w:spacing w:before="159" w:line="229" w:lineRule="auto"/>
        <w:ind w:left="50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十、不可抗力</w:t>
      </w:r>
    </w:p>
    <w:p>
      <w:pPr>
        <w:spacing w:before="182" w:line="311" w:lineRule="exact"/>
        <w:ind w:left="518"/>
        <w:rPr>
          <w:rFonts w:ascii="宋体" w:hAnsi="宋体" w:eastAsia="宋体" w:cs="宋体"/>
          <w:sz w:val="23"/>
          <w:szCs w:val="23"/>
        </w:rPr>
      </w:pPr>
      <w:r>
        <w:rPr>
          <w:rFonts w:ascii="宋体" w:hAnsi="宋体" w:eastAsia="宋体" w:cs="宋体"/>
          <w:spacing w:val="10"/>
          <w:position w:val="1"/>
          <w:sz w:val="23"/>
          <w:szCs w:val="23"/>
        </w:rPr>
        <w:t>1、不可抗力指下列事件：战争、动乱、瘟疫、严重火灾、洪水、地震、</w:t>
      </w:r>
      <w:r>
        <w:rPr>
          <w:rFonts w:ascii="宋体" w:hAnsi="宋体" w:eastAsia="宋体" w:cs="宋体"/>
          <w:spacing w:val="9"/>
          <w:position w:val="1"/>
          <w:sz w:val="23"/>
          <w:szCs w:val="23"/>
        </w:rPr>
        <w:t>风</w:t>
      </w:r>
    </w:p>
    <w:p>
      <w:pPr>
        <w:spacing w:before="156" w:line="376" w:lineRule="auto"/>
        <w:ind w:left="20" w:right="11"/>
        <w:rPr>
          <w:rFonts w:ascii="宋体" w:hAnsi="宋体" w:eastAsia="宋体" w:cs="宋体"/>
          <w:sz w:val="23"/>
          <w:szCs w:val="23"/>
        </w:rPr>
      </w:pPr>
      <w:r>
        <w:rPr>
          <w:rFonts w:ascii="宋体" w:hAnsi="宋体" w:eastAsia="宋体" w:cs="宋体"/>
          <w:spacing w:val="13"/>
          <w:sz w:val="23"/>
          <w:szCs w:val="23"/>
        </w:rPr>
        <w:t>暴</w:t>
      </w:r>
      <w:r>
        <w:rPr>
          <w:rFonts w:ascii="宋体" w:hAnsi="宋体" w:eastAsia="宋体" w:cs="宋体"/>
          <w:spacing w:val="7"/>
          <w:sz w:val="23"/>
          <w:szCs w:val="23"/>
        </w:rPr>
        <w:t>或其他自然灾害，以及本合同各方不可预见、不可防止并不能避免或克服的一</w:t>
      </w:r>
      <w:r>
        <w:rPr>
          <w:rFonts w:ascii="宋体" w:hAnsi="宋体" w:eastAsia="宋体" w:cs="宋体"/>
          <w:sz w:val="23"/>
          <w:szCs w:val="23"/>
        </w:rPr>
        <w:t xml:space="preserve"> </w:t>
      </w:r>
      <w:r>
        <w:rPr>
          <w:rFonts w:ascii="宋体" w:hAnsi="宋体" w:eastAsia="宋体" w:cs="宋体"/>
          <w:spacing w:val="8"/>
          <w:sz w:val="23"/>
          <w:szCs w:val="23"/>
        </w:rPr>
        <w:t>切其他因素及事件</w:t>
      </w:r>
      <w:r>
        <w:rPr>
          <w:rFonts w:ascii="宋体" w:hAnsi="宋体" w:eastAsia="宋体" w:cs="宋体"/>
          <w:spacing w:val="7"/>
          <w:sz w:val="23"/>
          <w:szCs w:val="23"/>
        </w:rPr>
        <w:t>。</w:t>
      </w:r>
    </w:p>
    <w:p>
      <w:pPr>
        <w:spacing w:before="3" w:line="375" w:lineRule="auto"/>
        <w:ind w:left="19" w:right="11" w:firstLine="484"/>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任何一方因不可抗力不能履行本合同规定的全部或部分义务，该方应尽</w:t>
      </w:r>
      <w:r>
        <w:rPr>
          <w:rFonts w:ascii="宋体" w:hAnsi="宋体" w:eastAsia="宋体" w:cs="宋体"/>
          <w:sz w:val="23"/>
          <w:szCs w:val="23"/>
        </w:rPr>
        <w:t xml:space="preserve"> </w:t>
      </w:r>
      <w:r>
        <w:rPr>
          <w:rFonts w:ascii="宋体" w:hAnsi="宋体" w:eastAsia="宋体" w:cs="宋体"/>
          <w:spacing w:val="14"/>
          <w:sz w:val="23"/>
          <w:szCs w:val="23"/>
        </w:rPr>
        <w:t>快</w:t>
      </w:r>
      <w:r>
        <w:rPr>
          <w:rFonts w:ascii="宋体" w:hAnsi="宋体" w:eastAsia="宋体" w:cs="宋体"/>
          <w:spacing w:val="8"/>
          <w:sz w:val="23"/>
          <w:szCs w:val="23"/>
        </w:rPr>
        <w:t>通</w:t>
      </w:r>
      <w:r>
        <w:rPr>
          <w:rFonts w:ascii="宋体" w:hAnsi="宋体" w:eastAsia="宋体" w:cs="宋体"/>
          <w:spacing w:val="7"/>
          <w:sz w:val="23"/>
          <w:szCs w:val="23"/>
        </w:rPr>
        <w:t>知另一方，并须在不可抗力发生后三日内以书面形式向另一方提供详细情况</w:t>
      </w:r>
      <w:r>
        <w:rPr>
          <w:rFonts w:ascii="宋体" w:hAnsi="宋体" w:eastAsia="宋体" w:cs="宋体"/>
          <w:sz w:val="23"/>
          <w:szCs w:val="23"/>
        </w:rPr>
        <w:t xml:space="preserve"> </w:t>
      </w:r>
      <w:r>
        <w:rPr>
          <w:rFonts w:ascii="宋体" w:hAnsi="宋体" w:eastAsia="宋体" w:cs="宋体"/>
          <w:spacing w:val="14"/>
          <w:sz w:val="23"/>
          <w:szCs w:val="23"/>
        </w:rPr>
        <w:t>报</w:t>
      </w:r>
      <w:r>
        <w:rPr>
          <w:rFonts w:ascii="宋体" w:hAnsi="宋体" w:eastAsia="宋体" w:cs="宋体"/>
          <w:spacing w:val="8"/>
          <w:sz w:val="23"/>
          <w:szCs w:val="23"/>
        </w:rPr>
        <w:t>告</w:t>
      </w:r>
      <w:r>
        <w:rPr>
          <w:rFonts w:ascii="宋体" w:hAnsi="宋体" w:eastAsia="宋体" w:cs="宋体"/>
          <w:spacing w:val="7"/>
          <w:sz w:val="23"/>
          <w:szCs w:val="23"/>
        </w:rPr>
        <w:t>及不可抗力对履行本合同的影响程度的说明。就上述不可抗力的发生须由受</w:t>
      </w:r>
      <w:r>
        <w:rPr>
          <w:rFonts w:ascii="宋体" w:hAnsi="宋体" w:eastAsia="宋体" w:cs="宋体"/>
          <w:sz w:val="23"/>
          <w:szCs w:val="23"/>
        </w:rPr>
        <w:t xml:space="preserve"> </w:t>
      </w:r>
      <w:r>
        <w:rPr>
          <w:rFonts w:ascii="宋体" w:hAnsi="宋体" w:eastAsia="宋体" w:cs="宋体"/>
          <w:spacing w:val="18"/>
          <w:sz w:val="23"/>
          <w:szCs w:val="23"/>
        </w:rPr>
        <w:t>到</w:t>
      </w:r>
      <w:r>
        <w:rPr>
          <w:rFonts w:ascii="宋体" w:hAnsi="宋体" w:eastAsia="宋体" w:cs="宋体"/>
          <w:spacing w:val="11"/>
          <w:sz w:val="23"/>
          <w:szCs w:val="23"/>
        </w:rPr>
        <w:t>不</w:t>
      </w:r>
      <w:r>
        <w:rPr>
          <w:rFonts w:ascii="宋体" w:hAnsi="宋体" w:eastAsia="宋体" w:cs="宋体"/>
          <w:spacing w:val="9"/>
          <w:sz w:val="23"/>
          <w:szCs w:val="23"/>
        </w:rPr>
        <w:t>可抗力影响的一方负责同时提供由公证机关做出的公证证明。</w:t>
      </w:r>
    </w:p>
    <w:p>
      <w:pPr>
        <w:spacing w:before="3" w:line="375" w:lineRule="auto"/>
        <w:ind w:left="20" w:right="11" w:firstLine="485"/>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1"/>
          <w:sz w:val="23"/>
          <w:szCs w:val="23"/>
        </w:rPr>
        <w:t>、</w:t>
      </w:r>
      <w:r>
        <w:rPr>
          <w:rFonts w:ascii="宋体" w:hAnsi="宋体" w:eastAsia="宋体" w:cs="宋体"/>
          <w:spacing w:val="10"/>
          <w:sz w:val="23"/>
          <w:szCs w:val="23"/>
        </w:rPr>
        <w:t>发生不可抗力事件，任何一方均不对因不可抗力无法履行或迟延履行本</w:t>
      </w:r>
      <w:r>
        <w:rPr>
          <w:rFonts w:ascii="宋体" w:hAnsi="宋体" w:eastAsia="宋体" w:cs="宋体"/>
          <w:sz w:val="23"/>
          <w:szCs w:val="23"/>
        </w:rPr>
        <w:t xml:space="preserve"> </w:t>
      </w:r>
      <w:r>
        <w:rPr>
          <w:rFonts w:ascii="宋体" w:hAnsi="宋体" w:eastAsia="宋体" w:cs="宋体"/>
          <w:spacing w:val="14"/>
          <w:sz w:val="23"/>
          <w:szCs w:val="23"/>
        </w:rPr>
        <w:t>合</w:t>
      </w:r>
      <w:r>
        <w:rPr>
          <w:rFonts w:ascii="宋体" w:hAnsi="宋体" w:eastAsia="宋体" w:cs="宋体"/>
          <w:spacing w:val="7"/>
          <w:sz w:val="23"/>
          <w:szCs w:val="23"/>
        </w:rPr>
        <w:t>同义务而使另一方蒙受的任何损失承担责任。但遭受不可抗力影响的一方有责</w:t>
      </w:r>
      <w:r>
        <w:rPr>
          <w:rFonts w:ascii="宋体" w:hAnsi="宋体" w:eastAsia="宋体" w:cs="宋体"/>
          <w:sz w:val="23"/>
          <w:szCs w:val="23"/>
        </w:rPr>
        <w:t xml:space="preserve"> </w:t>
      </w:r>
      <w:r>
        <w:rPr>
          <w:rFonts w:ascii="宋体" w:hAnsi="宋体" w:eastAsia="宋体" w:cs="宋体"/>
          <w:spacing w:val="14"/>
          <w:sz w:val="23"/>
          <w:szCs w:val="23"/>
        </w:rPr>
        <w:t>任</w:t>
      </w:r>
      <w:r>
        <w:rPr>
          <w:rFonts w:ascii="宋体" w:hAnsi="宋体" w:eastAsia="宋体" w:cs="宋体"/>
          <w:spacing w:val="7"/>
          <w:sz w:val="23"/>
          <w:szCs w:val="23"/>
        </w:rPr>
        <w:t>尽可能及时采取适当或必要措施减少或消除不可抗力的影响。遭受不可抗力影</w:t>
      </w:r>
      <w:r>
        <w:rPr>
          <w:rFonts w:ascii="宋体" w:hAnsi="宋体" w:eastAsia="宋体" w:cs="宋体"/>
          <w:sz w:val="23"/>
          <w:szCs w:val="23"/>
        </w:rPr>
        <w:t xml:space="preserve"> </w:t>
      </w:r>
      <w:r>
        <w:rPr>
          <w:rFonts w:ascii="宋体" w:hAnsi="宋体" w:eastAsia="宋体" w:cs="宋体"/>
          <w:spacing w:val="15"/>
          <w:sz w:val="23"/>
          <w:szCs w:val="23"/>
        </w:rPr>
        <w:t>响</w:t>
      </w:r>
      <w:r>
        <w:rPr>
          <w:rFonts w:ascii="宋体" w:hAnsi="宋体" w:eastAsia="宋体" w:cs="宋体"/>
          <w:spacing w:val="9"/>
          <w:sz w:val="23"/>
          <w:szCs w:val="23"/>
        </w:rPr>
        <w:t>的一方对因未尽本项责任而造成的相关损失承担责任。</w:t>
      </w:r>
    </w:p>
    <w:p>
      <w:pPr>
        <w:spacing w:before="2" w:line="375" w:lineRule="auto"/>
        <w:ind w:left="22" w:right="11" w:firstLine="478"/>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7"/>
          <w:sz w:val="23"/>
          <w:szCs w:val="23"/>
        </w:rPr>
        <w:t>、</w:t>
      </w:r>
      <w:r>
        <w:rPr>
          <w:rFonts w:ascii="宋体" w:hAnsi="宋体" w:eastAsia="宋体" w:cs="宋体"/>
          <w:spacing w:val="10"/>
          <w:sz w:val="23"/>
          <w:szCs w:val="23"/>
        </w:rPr>
        <w:t>合同各方应根据不可抗力对本合同履行的影响程度，协商确定是否终止</w:t>
      </w:r>
      <w:r>
        <w:rPr>
          <w:rFonts w:ascii="宋体" w:hAnsi="宋体" w:eastAsia="宋体" w:cs="宋体"/>
          <w:sz w:val="23"/>
          <w:szCs w:val="23"/>
        </w:rPr>
        <w:t xml:space="preserve"> </w:t>
      </w:r>
      <w:r>
        <w:rPr>
          <w:rFonts w:ascii="宋体" w:hAnsi="宋体" w:eastAsia="宋体" w:cs="宋体"/>
          <w:spacing w:val="15"/>
          <w:sz w:val="23"/>
          <w:szCs w:val="23"/>
        </w:rPr>
        <w:t>本</w:t>
      </w:r>
      <w:r>
        <w:rPr>
          <w:rFonts w:ascii="宋体" w:hAnsi="宋体" w:eastAsia="宋体" w:cs="宋体"/>
          <w:spacing w:val="8"/>
          <w:sz w:val="23"/>
          <w:szCs w:val="23"/>
        </w:rPr>
        <w:t>合同，或是继续履行本合同。</w:t>
      </w:r>
    </w:p>
    <w:p>
      <w:pPr>
        <w:spacing w:before="1" w:line="228" w:lineRule="auto"/>
        <w:ind w:left="50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一、联系方式</w:t>
      </w:r>
    </w:p>
    <w:p>
      <w:pPr>
        <w:spacing w:before="181" w:line="376" w:lineRule="auto"/>
        <w:ind w:left="20" w:right="11" w:firstLine="498"/>
        <w:rPr>
          <w:rFonts w:ascii="宋体" w:hAnsi="宋体" w:eastAsia="宋体" w:cs="宋体"/>
          <w:sz w:val="23"/>
          <w:szCs w:val="23"/>
        </w:rPr>
      </w:pPr>
      <w:r>
        <w:rPr>
          <w:rFonts w:ascii="宋体" w:hAnsi="宋体" w:eastAsia="宋体" w:cs="宋体"/>
          <w:spacing w:val="10"/>
          <w:sz w:val="23"/>
          <w:szCs w:val="23"/>
        </w:rPr>
        <w:t>1、合同双方发出与本合同有关的通知或回复，应以专人送递、传真或特</w:t>
      </w:r>
      <w:r>
        <w:rPr>
          <w:rFonts w:ascii="宋体" w:hAnsi="宋体" w:eastAsia="宋体" w:cs="宋体"/>
          <w:spacing w:val="8"/>
          <w:sz w:val="23"/>
          <w:szCs w:val="23"/>
        </w:rPr>
        <w:t>快</w:t>
      </w:r>
      <w:r>
        <w:rPr>
          <w:rFonts w:ascii="宋体" w:hAnsi="宋体" w:eastAsia="宋体" w:cs="宋体"/>
          <w:sz w:val="23"/>
          <w:szCs w:val="23"/>
        </w:rPr>
        <w:t xml:space="preserve"> </w:t>
      </w:r>
      <w:r>
        <w:rPr>
          <w:rFonts w:ascii="宋体" w:hAnsi="宋体" w:eastAsia="宋体" w:cs="宋体"/>
          <w:spacing w:val="14"/>
          <w:sz w:val="23"/>
          <w:szCs w:val="23"/>
        </w:rPr>
        <w:t>专</w:t>
      </w:r>
      <w:r>
        <w:rPr>
          <w:rFonts w:ascii="宋体" w:hAnsi="宋体" w:eastAsia="宋体" w:cs="宋体"/>
          <w:spacing w:val="7"/>
          <w:sz w:val="23"/>
          <w:szCs w:val="23"/>
        </w:rPr>
        <w:t>递方式发出；如果以专人送递或特快专递发送，以送达至对方的住所地或通讯</w:t>
      </w:r>
      <w:r>
        <w:rPr>
          <w:rFonts w:ascii="宋体" w:hAnsi="宋体" w:eastAsia="宋体" w:cs="宋体"/>
          <w:sz w:val="23"/>
          <w:szCs w:val="23"/>
        </w:rPr>
        <w:t xml:space="preserve"> </w:t>
      </w:r>
      <w:r>
        <w:rPr>
          <w:rFonts w:ascii="宋体" w:hAnsi="宋体" w:eastAsia="宋体" w:cs="宋体"/>
          <w:spacing w:val="14"/>
          <w:sz w:val="23"/>
          <w:szCs w:val="23"/>
        </w:rPr>
        <w:t>联</w:t>
      </w:r>
      <w:r>
        <w:rPr>
          <w:rFonts w:ascii="宋体" w:hAnsi="宋体" w:eastAsia="宋体" w:cs="宋体"/>
          <w:spacing w:val="7"/>
          <w:sz w:val="23"/>
          <w:szCs w:val="23"/>
        </w:rPr>
        <w:t>络地为送达；如果以传真方式发送，发件人在收到传真报告后视为送达；如果</w:t>
      </w:r>
      <w:r>
        <w:rPr>
          <w:rFonts w:ascii="宋体" w:hAnsi="宋体" w:eastAsia="宋体" w:cs="宋体"/>
          <w:sz w:val="23"/>
          <w:szCs w:val="23"/>
        </w:rPr>
        <w:t xml:space="preserve"> </w:t>
      </w:r>
      <w:r>
        <w:rPr>
          <w:rFonts w:ascii="宋体" w:hAnsi="宋体" w:eastAsia="宋体" w:cs="宋体"/>
          <w:spacing w:val="18"/>
          <w:sz w:val="23"/>
          <w:szCs w:val="23"/>
        </w:rPr>
        <w:t>采</w:t>
      </w:r>
      <w:r>
        <w:rPr>
          <w:rFonts w:ascii="宋体" w:hAnsi="宋体" w:eastAsia="宋体" w:cs="宋体"/>
          <w:spacing w:val="13"/>
          <w:sz w:val="23"/>
          <w:szCs w:val="23"/>
        </w:rPr>
        <w:t>用</w:t>
      </w:r>
      <w:r>
        <w:rPr>
          <w:rFonts w:ascii="宋体" w:hAnsi="宋体" w:eastAsia="宋体" w:cs="宋体"/>
          <w:spacing w:val="9"/>
          <w:sz w:val="23"/>
          <w:szCs w:val="23"/>
        </w:rPr>
        <w:t>电话或电子邮件的方式，则应在发送后由对方以书面方式予以确认。</w:t>
      </w:r>
    </w:p>
    <w:p>
      <w:pPr>
        <w:spacing w:before="3" w:line="375" w:lineRule="auto"/>
        <w:ind w:left="20" w:right="11" w:firstLine="483"/>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合同双方发出的与本合同有关的通知或回复均应发至招标文件与投标文</w:t>
      </w:r>
      <w:r>
        <w:rPr>
          <w:rFonts w:ascii="宋体" w:hAnsi="宋体" w:eastAsia="宋体" w:cs="宋体"/>
          <w:sz w:val="23"/>
          <w:szCs w:val="23"/>
        </w:rPr>
        <w:t xml:space="preserve"> </w:t>
      </w:r>
      <w:r>
        <w:rPr>
          <w:rFonts w:ascii="宋体" w:hAnsi="宋体" w:eastAsia="宋体" w:cs="宋体"/>
          <w:spacing w:val="6"/>
          <w:sz w:val="23"/>
          <w:szCs w:val="23"/>
        </w:rPr>
        <w:t>件中的通讯地址，</w:t>
      </w:r>
      <w:r>
        <w:rPr>
          <w:rFonts w:ascii="宋体" w:hAnsi="宋体" w:eastAsia="宋体" w:cs="宋体"/>
          <w:spacing w:val="5"/>
          <w:sz w:val="23"/>
          <w:szCs w:val="23"/>
        </w:rPr>
        <w:t>一</w:t>
      </w:r>
      <w:r>
        <w:rPr>
          <w:rFonts w:ascii="宋体" w:hAnsi="宋体" w:eastAsia="宋体" w:cs="宋体"/>
          <w:spacing w:val="3"/>
          <w:sz w:val="23"/>
          <w:szCs w:val="23"/>
        </w:rPr>
        <w:t>方变更通讯地址或帐号，应自变更之日起 3 个工作日内，将</w:t>
      </w:r>
      <w:r>
        <w:rPr>
          <w:rFonts w:ascii="宋体" w:hAnsi="宋体" w:eastAsia="宋体" w:cs="宋体"/>
          <w:sz w:val="23"/>
          <w:szCs w:val="23"/>
        </w:rPr>
        <w:t xml:space="preserve"> </w:t>
      </w:r>
      <w:r>
        <w:rPr>
          <w:rFonts w:ascii="宋体" w:hAnsi="宋体" w:eastAsia="宋体" w:cs="宋体"/>
          <w:spacing w:val="14"/>
          <w:sz w:val="23"/>
          <w:szCs w:val="23"/>
        </w:rPr>
        <w:t>变</w:t>
      </w:r>
      <w:r>
        <w:rPr>
          <w:rFonts w:ascii="宋体" w:hAnsi="宋体" w:eastAsia="宋体" w:cs="宋体"/>
          <w:spacing w:val="7"/>
          <w:sz w:val="23"/>
          <w:szCs w:val="23"/>
        </w:rPr>
        <w:t>更后的地址通知对方。变更方不履行通知义务的，应对此造成的一切后果承担</w:t>
      </w:r>
      <w:r>
        <w:rPr>
          <w:rFonts w:ascii="宋体" w:hAnsi="宋体" w:eastAsia="宋体" w:cs="宋体"/>
          <w:sz w:val="23"/>
          <w:szCs w:val="23"/>
        </w:rPr>
        <w:t xml:space="preserve"> </w:t>
      </w:r>
      <w:r>
        <w:rPr>
          <w:rFonts w:ascii="宋体" w:hAnsi="宋体" w:eastAsia="宋体" w:cs="宋体"/>
          <w:spacing w:val="7"/>
          <w:sz w:val="23"/>
          <w:szCs w:val="23"/>
        </w:rPr>
        <w:t>法</w:t>
      </w:r>
      <w:r>
        <w:rPr>
          <w:rFonts w:ascii="宋体" w:hAnsi="宋体" w:eastAsia="宋体" w:cs="宋体"/>
          <w:spacing w:val="6"/>
          <w:sz w:val="23"/>
          <w:szCs w:val="23"/>
        </w:rPr>
        <w:t>律责任。</w:t>
      </w:r>
    </w:p>
    <w:p>
      <w:pPr>
        <w:spacing w:line="309" w:lineRule="exact"/>
        <w:ind w:left="505"/>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14"/>
          <w:position w:val="1"/>
          <w:sz w:val="23"/>
          <w:szCs w:val="23"/>
        </w:rPr>
        <w:t>、</w:t>
      </w:r>
      <w:r>
        <w:rPr>
          <w:rFonts w:ascii="宋体" w:hAnsi="宋体" w:eastAsia="宋体" w:cs="宋体"/>
          <w:spacing w:val="8"/>
          <w:position w:val="1"/>
          <w:sz w:val="23"/>
          <w:szCs w:val="23"/>
        </w:rPr>
        <w:t>上述发出通知、回复的费用由发出一方承担。</w:t>
      </w:r>
    </w:p>
    <w:p>
      <w:pPr>
        <w:spacing w:before="159" w:line="229" w:lineRule="auto"/>
        <w:ind w:left="50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二、保密条款</w:t>
      </w:r>
    </w:p>
    <w:p>
      <w:pPr>
        <w:sectPr>
          <w:footerReference r:id="rId18" w:type="default"/>
          <w:pgSz w:w="11906" w:h="16839"/>
          <w:pgMar w:top="1431" w:right="1785" w:bottom="1404" w:left="1785" w:header="0" w:footer="1227" w:gutter="0"/>
          <w:pgBorders>
            <w:top w:val="none" w:sz="0" w:space="0"/>
            <w:left w:val="none" w:sz="0" w:space="0"/>
            <w:bottom w:val="none" w:sz="0" w:space="0"/>
            <w:right w:val="none" w:sz="0" w:space="0"/>
          </w:pgBorders>
          <w:pgNumType w:fmt="decimal"/>
          <w:cols w:space="720" w:num="1"/>
        </w:sectPr>
      </w:pPr>
    </w:p>
    <w:p>
      <w:pPr>
        <w:spacing w:before="121" w:line="376" w:lineRule="auto"/>
        <w:ind w:left="22" w:right="80" w:firstLine="496"/>
        <w:rPr>
          <w:rFonts w:ascii="宋体" w:hAnsi="宋体" w:eastAsia="宋体" w:cs="宋体"/>
          <w:sz w:val="23"/>
          <w:szCs w:val="23"/>
        </w:rPr>
      </w:pPr>
      <w:r>
        <w:rPr>
          <w:rFonts w:ascii="宋体" w:hAnsi="宋体" w:eastAsia="宋体" w:cs="宋体"/>
          <w:spacing w:val="10"/>
          <w:sz w:val="23"/>
          <w:szCs w:val="23"/>
        </w:rPr>
        <w:t>1、任何一方对其获知的本合同及附件中其他各方的商业秘密和国家秘密</w:t>
      </w:r>
      <w:r>
        <w:rPr>
          <w:rFonts w:ascii="宋体" w:hAnsi="宋体" w:eastAsia="宋体" w:cs="宋体"/>
          <w:spacing w:val="8"/>
          <w:sz w:val="23"/>
          <w:szCs w:val="23"/>
        </w:rPr>
        <w:t>负</w:t>
      </w:r>
      <w:r>
        <w:rPr>
          <w:rFonts w:ascii="宋体" w:hAnsi="宋体" w:eastAsia="宋体" w:cs="宋体"/>
          <w:sz w:val="23"/>
          <w:szCs w:val="23"/>
        </w:rPr>
        <w:t xml:space="preserve"> </w:t>
      </w:r>
      <w:r>
        <w:rPr>
          <w:rFonts w:ascii="宋体" w:hAnsi="宋体" w:eastAsia="宋体" w:cs="宋体"/>
          <w:spacing w:val="9"/>
          <w:sz w:val="23"/>
          <w:szCs w:val="23"/>
        </w:rPr>
        <w:t>有</w:t>
      </w:r>
      <w:r>
        <w:rPr>
          <w:rFonts w:ascii="宋体" w:hAnsi="宋体" w:eastAsia="宋体" w:cs="宋体"/>
          <w:spacing w:val="6"/>
          <w:sz w:val="23"/>
          <w:szCs w:val="23"/>
        </w:rPr>
        <w:t>保密义务。</w:t>
      </w:r>
    </w:p>
    <w:p>
      <w:pPr>
        <w:spacing w:before="4" w:line="375" w:lineRule="auto"/>
        <w:ind w:left="21" w:firstLine="482"/>
        <w:rPr>
          <w:rFonts w:ascii="宋体" w:hAnsi="宋体" w:eastAsia="宋体" w:cs="宋体"/>
          <w:sz w:val="23"/>
          <w:szCs w:val="23"/>
        </w:rPr>
      </w:pPr>
      <w:r>
        <w:rPr>
          <w:rFonts w:ascii="宋体" w:hAnsi="宋体" w:eastAsia="宋体" w:cs="宋体"/>
          <w:spacing w:val="10"/>
          <w:sz w:val="23"/>
          <w:szCs w:val="23"/>
        </w:rPr>
        <w:t>2、在下</w:t>
      </w:r>
      <w:r>
        <w:rPr>
          <w:rFonts w:ascii="宋体" w:hAnsi="宋体" w:eastAsia="宋体" w:cs="宋体"/>
          <w:spacing w:val="9"/>
          <w:sz w:val="23"/>
          <w:szCs w:val="23"/>
        </w:rPr>
        <w:t>列</w:t>
      </w:r>
      <w:r>
        <w:rPr>
          <w:rFonts w:ascii="宋体" w:hAnsi="宋体" w:eastAsia="宋体" w:cs="宋体"/>
          <w:spacing w:val="5"/>
          <w:sz w:val="23"/>
          <w:szCs w:val="23"/>
        </w:rPr>
        <w:t>情形下：当发布中标公告和其他公告时，当国家机关调查、审查、</w:t>
      </w:r>
      <w:r>
        <w:rPr>
          <w:rFonts w:ascii="宋体" w:hAnsi="宋体" w:eastAsia="宋体" w:cs="宋体"/>
          <w:sz w:val="23"/>
          <w:szCs w:val="23"/>
        </w:rPr>
        <w:t xml:space="preserve"> </w:t>
      </w:r>
      <w:r>
        <w:rPr>
          <w:rFonts w:ascii="宋体" w:hAnsi="宋体" w:eastAsia="宋体" w:cs="宋体"/>
          <w:spacing w:val="13"/>
          <w:sz w:val="23"/>
          <w:szCs w:val="23"/>
        </w:rPr>
        <w:t>审</w:t>
      </w:r>
      <w:r>
        <w:rPr>
          <w:rFonts w:ascii="宋体" w:hAnsi="宋体" w:eastAsia="宋体" w:cs="宋体"/>
          <w:spacing w:val="7"/>
          <w:sz w:val="23"/>
          <w:szCs w:val="23"/>
        </w:rPr>
        <w:t>计时，以及其他符合法律规定的情形下，无须事先征求乙方同意而可以披露关</w:t>
      </w:r>
      <w:r>
        <w:rPr>
          <w:rFonts w:ascii="宋体" w:hAnsi="宋体" w:eastAsia="宋体" w:cs="宋体"/>
          <w:sz w:val="23"/>
          <w:szCs w:val="23"/>
        </w:rPr>
        <w:t xml:space="preserve"> </w:t>
      </w:r>
      <w:r>
        <w:rPr>
          <w:rFonts w:ascii="宋体" w:hAnsi="宋体" w:eastAsia="宋体" w:cs="宋体"/>
          <w:spacing w:val="13"/>
          <w:sz w:val="23"/>
          <w:szCs w:val="23"/>
        </w:rPr>
        <w:t>于</w:t>
      </w:r>
      <w:r>
        <w:rPr>
          <w:rFonts w:ascii="宋体" w:hAnsi="宋体" w:eastAsia="宋体" w:cs="宋体"/>
          <w:spacing w:val="7"/>
          <w:sz w:val="23"/>
          <w:szCs w:val="23"/>
        </w:rPr>
        <w:t>采购过程、合同文本、签署情况的资料、乙方的名称及地址、采购内容的有关</w:t>
      </w:r>
      <w:r>
        <w:rPr>
          <w:rFonts w:ascii="宋体" w:hAnsi="宋体" w:eastAsia="宋体" w:cs="宋体"/>
          <w:sz w:val="23"/>
          <w:szCs w:val="23"/>
        </w:rPr>
        <w:t xml:space="preserve"> </w:t>
      </w:r>
      <w:r>
        <w:rPr>
          <w:rFonts w:ascii="宋体" w:hAnsi="宋体" w:eastAsia="宋体" w:cs="宋体"/>
          <w:spacing w:val="13"/>
          <w:sz w:val="23"/>
          <w:szCs w:val="23"/>
        </w:rPr>
        <w:t>信</w:t>
      </w:r>
      <w:r>
        <w:rPr>
          <w:rFonts w:ascii="宋体" w:hAnsi="宋体" w:eastAsia="宋体" w:cs="宋体"/>
          <w:spacing w:val="7"/>
          <w:sz w:val="23"/>
          <w:szCs w:val="23"/>
        </w:rPr>
        <w:t>息以及补充条款等，但应当在合理的必要范围内。对任何已经公布过的内容或</w:t>
      </w:r>
      <w:r>
        <w:rPr>
          <w:rFonts w:ascii="宋体" w:hAnsi="宋体" w:eastAsia="宋体" w:cs="宋体"/>
          <w:sz w:val="23"/>
          <w:szCs w:val="23"/>
        </w:rPr>
        <w:t xml:space="preserve"> </w:t>
      </w:r>
      <w:r>
        <w:rPr>
          <w:rFonts w:ascii="宋体" w:hAnsi="宋体" w:eastAsia="宋体" w:cs="宋体"/>
          <w:spacing w:val="18"/>
          <w:sz w:val="23"/>
          <w:szCs w:val="23"/>
        </w:rPr>
        <w:t>与</w:t>
      </w:r>
      <w:r>
        <w:rPr>
          <w:rFonts w:ascii="宋体" w:hAnsi="宋体" w:eastAsia="宋体" w:cs="宋体"/>
          <w:spacing w:val="13"/>
          <w:sz w:val="23"/>
          <w:szCs w:val="23"/>
        </w:rPr>
        <w:t>之</w:t>
      </w:r>
      <w:r>
        <w:rPr>
          <w:rFonts w:ascii="宋体" w:hAnsi="宋体" w:eastAsia="宋体" w:cs="宋体"/>
          <w:spacing w:val="9"/>
          <w:sz w:val="23"/>
          <w:szCs w:val="23"/>
        </w:rPr>
        <w:t>内容相同的资料，以及乙方已经泄露或公开的，无须再承担保密责任。</w:t>
      </w:r>
    </w:p>
    <w:p>
      <w:pPr>
        <w:spacing w:before="3" w:line="375" w:lineRule="auto"/>
        <w:ind w:left="21" w:right="80" w:firstLine="484"/>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1"/>
          <w:sz w:val="23"/>
          <w:szCs w:val="23"/>
        </w:rPr>
        <w:t>、</w:t>
      </w:r>
      <w:r>
        <w:rPr>
          <w:rFonts w:ascii="宋体" w:hAnsi="宋体" w:eastAsia="宋体" w:cs="宋体"/>
          <w:spacing w:val="10"/>
          <w:sz w:val="23"/>
          <w:szCs w:val="23"/>
        </w:rPr>
        <w:t>此外的其他情形下，除非法律、法规另有规定或得到本合同之其他各方</w:t>
      </w:r>
      <w:r>
        <w:rPr>
          <w:rFonts w:ascii="宋体" w:hAnsi="宋体" w:eastAsia="宋体" w:cs="宋体"/>
          <w:sz w:val="23"/>
          <w:szCs w:val="23"/>
        </w:rPr>
        <w:t xml:space="preserve"> </w:t>
      </w:r>
      <w:r>
        <w:rPr>
          <w:rFonts w:ascii="宋体" w:hAnsi="宋体" w:eastAsia="宋体" w:cs="宋体"/>
          <w:spacing w:val="13"/>
          <w:sz w:val="23"/>
          <w:szCs w:val="23"/>
        </w:rPr>
        <w:t>的</w:t>
      </w:r>
      <w:r>
        <w:rPr>
          <w:rFonts w:ascii="宋体" w:hAnsi="宋体" w:eastAsia="宋体" w:cs="宋体"/>
          <w:spacing w:val="7"/>
          <w:sz w:val="23"/>
          <w:szCs w:val="23"/>
        </w:rPr>
        <w:t>书面许可，任何一方不得向第三人泄露前款规定的商业秘密和国家秘密。保密</w:t>
      </w:r>
      <w:r>
        <w:rPr>
          <w:rFonts w:ascii="宋体" w:hAnsi="宋体" w:eastAsia="宋体" w:cs="宋体"/>
          <w:sz w:val="23"/>
          <w:szCs w:val="23"/>
        </w:rPr>
        <w:t xml:space="preserve"> </w:t>
      </w:r>
      <w:r>
        <w:rPr>
          <w:rFonts w:ascii="宋体" w:hAnsi="宋体" w:eastAsia="宋体" w:cs="宋体"/>
          <w:spacing w:val="19"/>
          <w:sz w:val="23"/>
          <w:szCs w:val="23"/>
        </w:rPr>
        <w:t>期</w:t>
      </w:r>
      <w:r>
        <w:rPr>
          <w:rFonts w:ascii="宋体" w:hAnsi="宋体" w:eastAsia="宋体" w:cs="宋体"/>
          <w:spacing w:val="14"/>
          <w:sz w:val="23"/>
          <w:szCs w:val="23"/>
        </w:rPr>
        <w:t>限自任何一方获知该商业秘密和国家秘密之日起至本条规定的秘密成为公众</w:t>
      </w:r>
      <w:r>
        <w:rPr>
          <w:rFonts w:ascii="宋体" w:hAnsi="宋体" w:eastAsia="宋体" w:cs="宋体"/>
          <w:sz w:val="23"/>
          <w:szCs w:val="23"/>
        </w:rPr>
        <w:t xml:space="preserve"> </w:t>
      </w:r>
      <w:r>
        <w:rPr>
          <w:rFonts w:ascii="宋体" w:hAnsi="宋体" w:eastAsia="宋体" w:cs="宋体"/>
          <w:spacing w:val="10"/>
          <w:sz w:val="23"/>
          <w:szCs w:val="23"/>
        </w:rPr>
        <w:t>信</w:t>
      </w:r>
      <w:r>
        <w:rPr>
          <w:rFonts w:ascii="宋体" w:hAnsi="宋体" w:eastAsia="宋体" w:cs="宋体"/>
          <w:spacing w:val="6"/>
          <w:sz w:val="23"/>
          <w:szCs w:val="23"/>
        </w:rPr>
        <w:t>息之日止。</w:t>
      </w:r>
    </w:p>
    <w:p>
      <w:pPr>
        <w:spacing w:line="228" w:lineRule="auto"/>
        <w:ind w:left="50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三、合同的解释</w:t>
      </w:r>
    </w:p>
    <w:p>
      <w:pPr>
        <w:spacing w:before="182" w:line="376" w:lineRule="auto"/>
        <w:ind w:left="23" w:right="80" w:firstLine="494"/>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任何一方对本合同及其附件的解释均应遵循诚实信用原则,依照本合同签</w:t>
      </w:r>
      <w:r>
        <w:rPr>
          <w:rFonts w:ascii="宋体" w:hAnsi="宋体" w:eastAsia="宋体" w:cs="宋体"/>
          <w:sz w:val="23"/>
          <w:szCs w:val="23"/>
        </w:rPr>
        <w:t xml:space="preserve"> </w:t>
      </w:r>
      <w:r>
        <w:rPr>
          <w:rFonts w:ascii="宋体" w:hAnsi="宋体" w:eastAsia="宋体" w:cs="宋体"/>
          <w:spacing w:val="9"/>
          <w:sz w:val="23"/>
          <w:szCs w:val="23"/>
        </w:rPr>
        <w:t>订时有效的中国法律、法规以及通常的理解进行</w:t>
      </w:r>
      <w:r>
        <w:rPr>
          <w:rFonts w:ascii="宋体" w:hAnsi="宋体" w:eastAsia="宋体" w:cs="宋体"/>
          <w:spacing w:val="8"/>
          <w:sz w:val="23"/>
          <w:szCs w:val="23"/>
        </w:rPr>
        <w:t>。</w:t>
      </w:r>
    </w:p>
    <w:p>
      <w:pPr>
        <w:spacing w:before="1" w:line="375" w:lineRule="auto"/>
        <w:ind w:left="20" w:right="80" w:firstLine="483"/>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本合同标题仅供查阅方便，并非对本合同的诠释或解释；本合同中以日</w:t>
      </w:r>
      <w:r>
        <w:rPr>
          <w:rFonts w:ascii="宋体" w:hAnsi="宋体" w:eastAsia="宋体" w:cs="宋体"/>
          <w:sz w:val="23"/>
          <w:szCs w:val="23"/>
        </w:rPr>
        <w:t xml:space="preserve"> </w:t>
      </w:r>
      <w:r>
        <w:rPr>
          <w:rFonts w:ascii="宋体" w:hAnsi="宋体" w:eastAsia="宋体" w:cs="宋体"/>
          <w:spacing w:val="15"/>
          <w:sz w:val="23"/>
          <w:szCs w:val="23"/>
        </w:rPr>
        <w:t>表</w:t>
      </w:r>
      <w:r>
        <w:rPr>
          <w:rFonts w:ascii="宋体" w:hAnsi="宋体" w:eastAsia="宋体" w:cs="宋体"/>
          <w:spacing w:val="8"/>
          <w:sz w:val="23"/>
          <w:szCs w:val="23"/>
        </w:rPr>
        <w:t>述的时间期限均指自然日。</w:t>
      </w:r>
    </w:p>
    <w:p>
      <w:pPr>
        <w:spacing w:line="309" w:lineRule="exact"/>
        <w:ind w:left="505"/>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8"/>
          <w:position w:val="1"/>
          <w:sz w:val="23"/>
          <w:szCs w:val="23"/>
        </w:rPr>
        <w:t>、对本合同的任何解释均应以书面做出。</w:t>
      </w:r>
    </w:p>
    <w:p>
      <w:pPr>
        <w:spacing w:before="159" w:line="229" w:lineRule="auto"/>
        <w:ind w:left="50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四、合同的终止</w:t>
      </w:r>
    </w:p>
    <w:p>
      <w:pPr>
        <w:spacing w:before="183" w:line="310" w:lineRule="exact"/>
        <w:ind w:left="518"/>
        <w:rPr>
          <w:rFonts w:ascii="宋体" w:hAnsi="宋体" w:eastAsia="宋体" w:cs="宋体"/>
          <w:sz w:val="23"/>
          <w:szCs w:val="23"/>
        </w:rPr>
      </w:pPr>
      <w:r>
        <w:rPr>
          <w:rFonts w:ascii="宋体" w:hAnsi="宋体" w:eastAsia="宋体" w:cs="宋体"/>
          <w:spacing w:val="7"/>
          <w:position w:val="1"/>
          <w:sz w:val="23"/>
          <w:szCs w:val="23"/>
        </w:rPr>
        <w:t>1、本合同因下列原因而终止</w:t>
      </w:r>
      <w:r>
        <w:rPr>
          <w:rFonts w:ascii="宋体" w:hAnsi="宋体" w:eastAsia="宋体" w:cs="宋体"/>
          <w:spacing w:val="6"/>
          <w:position w:val="1"/>
          <w:sz w:val="23"/>
          <w:szCs w:val="23"/>
        </w:rPr>
        <w:t>：</w:t>
      </w:r>
    </w:p>
    <w:p>
      <w:pPr>
        <w:spacing w:before="158" w:line="227" w:lineRule="auto"/>
        <w:ind w:left="518"/>
        <w:rPr>
          <w:rFonts w:ascii="宋体" w:hAnsi="宋体" w:eastAsia="宋体" w:cs="宋体"/>
          <w:sz w:val="23"/>
          <w:szCs w:val="23"/>
        </w:rPr>
      </w:pPr>
      <w:r>
        <w:rPr>
          <w:rFonts w:ascii="宋体" w:hAnsi="宋体" w:eastAsia="宋体" w:cs="宋体"/>
          <w:spacing w:val="6"/>
          <w:sz w:val="23"/>
          <w:szCs w:val="23"/>
        </w:rPr>
        <w:t>1) 本合同正常履行完毕</w:t>
      </w:r>
      <w:r>
        <w:rPr>
          <w:rFonts w:ascii="宋体" w:hAnsi="宋体" w:eastAsia="宋体" w:cs="宋体"/>
          <w:spacing w:val="5"/>
          <w:sz w:val="23"/>
          <w:szCs w:val="23"/>
        </w:rPr>
        <w:t>；</w:t>
      </w:r>
    </w:p>
    <w:p>
      <w:pPr>
        <w:spacing w:before="185" w:line="227" w:lineRule="auto"/>
        <w:ind w:left="503"/>
        <w:rPr>
          <w:rFonts w:ascii="宋体" w:hAnsi="宋体" w:eastAsia="宋体" w:cs="宋体"/>
          <w:sz w:val="23"/>
          <w:szCs w:val="23"/>
        </w:rPr>
      </w:pPr>
      <w:r>
        <w:rPr>
          <w:rFonts w:ascii="宋体" w:hAnsi="宋体" w:eastAsia="宋体" w:cs="宋体"/>
          <w:spacing w:val="8"/>
          <w:sz w:val="23"/>
          <w:szCs w:val="23"/>
        </w:rPr>
        <w:t>2) 合同双方协议终止本合同的履行</w:t>
      </w:r>
      <w:r>
        <w:rPr>
          <w:rFonts w:ascii="宋体" w:hAnsi="宋体" w:eastAsia="宋体" w:cs="宋体"/>
          <w:spacing w:val="6"/>
          <w:sz w:val="23"/>
          <w:szCs w:val="23"/>
        </w:rPr>
        <w:t>；</w:t>
      </w:r>
    </w:p>
    <w:p>
      <w:pPr>
        <w:spacing w:before="185" w:line="227" w:lineRule="auto"/>
        <w:ind w:left="505"/>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0"/>
          <w:sz w:val="23"/>
          <w:szCs w:val="23"/>
        </w:rPr>
        <w:t>)</w:t>
      </w:r>
      <w:r>
        <w:rPr>
          <w:rFonts w:ascii="宋体" w:hAnsi="宋体" w:eastAsia="宋体" w:cs="宋体"/>
          <w:spacing w:val="8"/>
          <w:sz w:val="23"/>
          <w:szCs w:val="23"/>
        </w:rPr>
        <w:t xml:space="preserve"> 不可抗力事件导致本合同无法履行或履行不必要；</w:t>
      </w:r>
    </w:p>
    <w:p>
      <w:pPr>
        <w:spacing w:before="186" w:line="227" w:lineRule="auto"/>
        <w:ind w:left="500"/>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8"/>
          <w:sz w:val="23"/>
          <w:szCs w:val="23"/>
        </w:rPr>
        <w:t>) 任何一方行使解除权，解除本合同。</w:t>
      </w:r>
    </w:p>
    <w:p>
      <w:pPr>
        <w:spacing w:before="184" w:line="376" w:lineRule="auto"/>
        <w:ind w:left="22" w:right="80" w:firstLine="481"/>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对本合同终止有过错的一方应赔偿另一方因合同终止而受到的损失。对</w:t>
      </w:r>
      <w:r>
        <w:rPr>
          <w:rFonts w:ascii="宋体" w:hAnsi="宋体" w:eastAsia="宋体" w:cs="宋体"/>
          <w:sz w:val="23"/>
          <w:szCs w:val="23"/>
        </w:rPr>
        <w:t xml:space="preserve"> </w:t>
      </w:r>
      <w:r>
        <w:rPr>
          <w:rFonts w:ascii="宋体" w:hAnsi="宋体" w:eastAsia="宋体" w:cs="宋体"/>
          <w:spacing w:val="12"/>
          <w:sz w:val="23"/>
          <w:szCs w:val="23"/>
        </w:rPr>
        <w:t>合</w:t>
      </w:r>
      <w:r>
        <w:rPr>
          <w:rFonts w:ascii="宋体" w:hAnsi="宋体" w:eastAsia="宋体" w:cs="宋体"/>
          <w:spacing w:val="9"/>
          <w:sz w:val="23"/>
          <w:szCs w:val="23"/>
        </w:rPr>
        <w:t>同终止双方均无过错的，则各自承担所受到的损失。</w:t>
      </w:r>
    </w:p>
    <w:p>
      <w:pPr>
        <w:spacing w:before="1" w:line="228" w:lineRule="auto"/>
        <w:ind w:left="50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五、法律适用</w:t>
      </w:r>
    </w:p>
    <w:p>
      <w:pPr>
        <w:spacing w:before="182" w:line="376" w:lineRule="auto"/>
        <w:ind w:left="23" w:right="80" w:firstLine="494"/>
        <w:rPr>
          <w:rFonts w:ascii="宋体" w:hAnsi="宋体" w:eastAsia="宋体" w:cs="宋体"/>
          <w:sz w:val="23"/>
          <w:szCs w:val="23"/>
        </w:rPr>
      </w:pPr>
      <w:r>
        <w:rPr>
          <w:rFonts w:ascii="宋体" w:hAnsi="宋体" w:eastAsia="宋体" w:cs="宋体"/>
          <w:spacing w:val="10"/>
          <w:sz w:val="23"/>
          <w:szCs w:val="23"/>
        </w:rPr>
        <w:t>1、本合同及附件的订立、效力、解释、履行、争议的解决等适用本合同</w:t>
      </w:r>
      <w:r>
        <w:rPr>
          <w:rFonts w:ascii="宋体" w:hAnsi="宋体" w:eastAsia="宋体" w:cs="宋体"/>
          <w:spacing w:val="8"/>
          <w:sz w:val="23"/>
          <w:szCs w:val="23"/>
        </w:rPr>
        <w:t>签</w:t>
      </w:r>
      <w:r>
        <w:rPr>
          <w:rFonts w:ascii="宋体" w:hAnsi="宋体" w:eastAsia="宋体" w:cs="宋体"/>
          <w:sz w:val="23"/>
          <w:szCs w:val="23"/>
        </w:rPr>
        <w:t xml:space="preserve"> </w:t>
      </w:r>
      <w:r>
        <w:rPr>
          <w:rFonts w:ascii="宋体" w:hAnsi="宋体" w:eastAsia="宋体" w:cs="宋体"/>
          <w:spacing w:val="9"/>
          <w:sz w:val="23"/>
          <w:szCs w:val="23"/>
        </w:rPr>
        <w:t>订时有效的中华人民共和国法律、法规的有关规定。</w:t>
      </w:r>
    </w:p>
    <w:p>
      <w:pPr>
        <w:spacing w:line="310" w:lineRule="exact"/>
        <w:ind w:left="503"/>
        <w:rPr>
          <w:rFonts w:ascii="宋体" w:hAnsi="宋体" w:eastAsia="宋体" w:cs="宋体"/>
          <w:sz w:val="23"/>
          <w:szCs w:val="23"/>
        </w:rPr>
      </w:pPr>
      <w:r>
        <w:rPr>
          <w:rFonts w:ascii="宋体" w:hAnsi="宋体" w:eastAsia="宋体" w:cs="宋体"/>
          <w:spacing w:val="20"/>
          <w:position w:val="1"/>
          <w:sz w:val="23"/>
          <w:szCs w:val="23"/>
        </w:rPr>
        <w:t>2</w:t>
      </w:r>
      <w:r>
        <w:rPr>
          <w:rFonts w:ascii="宋体" w:hAnsi="宋体" w:eastAsia="宋体" w:cs="宋体"/>
          <w:spacing w:val="13"/>
          <w:position w:val="1"/>
          <w:sz w:val="23"/>
          <w:szCs w:val="23"/>
        </w:rPr>
        <w:t>、</w:t>
      </w:r>
      <w:r>
        <w:rPr>
          <w:rFonts w:ascii="宋体" w:hAnsi="宋体" w:eastAsia="宋体" w:cs="宋体"/>
          <w:spacing w:val="10"/>
          <w:position w:val="1"/>
          <w:sz w:val="23"/>
          <w:szCs w:val="23"/>
        </w:rPr>
        <w:t>在本合同履行期间，因中华人民共和国法律、法规、政策的变化致使本</w:t>
      </w:r>
    </w:p>
    <w:p>
      <w:pPr>
        <w:sectPr>
          <w:footerReference r:id="rId19" w:type="default"/>
          <w:pgSz w:w="11906" w:h="16839"/>
          <w:pgMar w:top="1431" w:right="1716" w:bottom="1404" w:left="1785" w:header="0" w:footer="1227" w:gutter="0"/>
          <w:pgBorders>
            <w:top w:val="none" w:sz="0" w:space="0"/>
            <w:left w:val="none" w:sz="0" w:space="0"/>
            <w:bottom w:val="none" w:sz="0" w:space="0"/>
            <w:right w:val="none" w:sz="0" w:space="0"/>
          </w:pgBorders>
          <w:pgNumType w:fmt="decimal"/>
          <w:cols w:space="720" w:num="1"/>
        </w:sectPr>
      </w:pPr>
    </w:p>
    <w:p>
      <w:pPr>
        <w:spacing w:before="121" w:line="376" w:lineRule="auto"/>
        <w:ind w:left="22" w:right="31"/>
        <w:rPr>
          <w:rFonts w:ascii="宋体" w:hAnsi="宋体" w:eastAsia="宋体" w:cs="宋体"/>
          <w:sz w:val="23"/>
          <w:szCs w:val="23"/>
        </w:rPr>
      </w:pPr>
      <w:r>
        <w:rPr>
          <w:rFonts w:ascii="宋体" w:hAnsi="宋体" w:eastAsia="宋体" w:cs="宋体"/>
          <w:spacing w:val="9"/>
          <w:sz w:val="23"/>
          <w:szCs w:val="23"/>
        </w:rPr>
        <w:t>合</w:t>
      </w:r>
      <w:r>
        <w:rPr>
          <w:rFonts w:ascii="宋体" w:hAnsi="宋体" w:eastAsia="宋体" w:cs="宋体"/>
          <w:spacing w:val="8"/>
          <w:sz w:val="23"/>
          <w:szCs w:val="23"/>
        </w:rPr>
        <w:t>同的部分条款相冲突、无效或失去可强制执行效力时，双方同意将密切合作，</w:t>
      </w:r>
      <w:r>
        <w:rPr>
          <w:rFonts w:ascii="宋体" w:hAnsi="宋体" w:eastAsia="宋体" w:cs="宋体"/>
          <w:sz w:val="23"/>
          <w:szCs w:val="23"/>
        </w:rPr>
        <w:t xml:space="preserve"> </w:t>
      </w:r>
      <w:r>
        <w:rPr>
          <w:rFonts w:ascii="宋体" w:hAnsi="宋体" w:eastAsia="宋体" w:cs="宋体"/>
          <w:spacing w:val="17"/>
          <w:sz w:val="23"/>
          <w:szCs w:val="23"/>
        </w:rPr>
        <w:t>尽</w:t>
      </w:r>
      <w:r>
        <w:rPr>
          <w:rFonts w:ascii="宋体" w:hAnsi="宋体" w:eastAsia="宋体" w:cs="宋体"/>
          <w:spacing w:val="9"/>
          <w:sz w:val="23"/>
          <w:szCs w:val="23"/>
        </w:rPr>
        <w:t>快修改本合同中相冲突或无效或失去强制执行效力的有关条款。</w:t>
      </w:r>
    </w:p>
    <w:p>
      <w:pPr>
        <w:spacing w:line="228" w:lineRule="auto"/>
        <w:ind w:left="50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六、权利的保留</w:t>
      </w:r>
    </w:p>
    <w:p>
      <w:pPr>
        <w:spacing w:before="181" w:line="376" w:lineRule="auto"/>
        <w:ind w:left="21" w:right="61" w:firstLine="497"/>
        <w:rPr>
          <w:rFonts w:ascii="宋体" w:hAnsi="宋体" w:eastAsia="宋体" w:cs="宋体"/>
          <w:sz w:val="23"/>
          <w:szCs w:val="23"/>
        </w:rPr>
      </w:pPr>
      <w:r>
        <w:rPr>
          <w:rFonts w:ascii="宋体" w:hAnsi="宋体" w:eastAsia="宋体" w:cs="宋体"/>
          <w:spacing w:val="10"/>
          <w:sz w:val="23"/>
          <w:szCs w:val="23"/>
        </w:rPr>
        <w:t>1、任何一方没有行使其权利或没有就违约方的违约行为采取任何行动，</w:t>
      </w:r>
      <w:r>
        <w:rPr>
          <w:rFonts w:ascii="宋体" w:hAnsi="宋体" w:eastAsia="宋体" w:cs="宋体"/>
          <w:spacing w:val="8"/>
          <w:sz w:val="23"/>
          <w:szCs w:val="23"/>
        </w:rPr>
        <w:t>不</w:t>
      </w:r>
      <w:r>
        <w:rPr>
          <w:rFonts w:ascii="宋体" w:hAnsi="宋体" w:eastAsia="宋体" w:cs="宋体"/>
          <w:sz w:val="23"/>
          <w:szCs w:val="23"/>
        </w:rPr>
        <w:t xml:space="preserve"> </w:t>
      </w:r>
      <w:r>
        <w:rPr>
          <w:rFonts w:ascii="宋体" w:hAnsi="宋体" w:eastAsia="宋体" w:cs="宋体"/>
          <w:spacing w:val="13"/>
          <w:sz w:val="23"/>
          <w:szCs w:val="23"/>
        </w:rPr>
        <w:t>应</w:t>
      </w:r>
      <w:r>
        <w:rPr>
          <w:rFonts w:ascii="宋体" w:hAnsi="宋体" w:eastAsia="宋体" w:cs="宋体"/>
          <w:spacing w:val="7"/>
          <w:sz w:val="23"/>
          <w:szCs w:val="23"/>
        </w:rPr>
        <w:t>被视为是对其权利的放弃或对追究另一方违约责任权利的放弃。任何一方放弃</w:t>
      </w:r>
      <w:r>
        <w:rPr>
          <w:rFonts w:ascii="宋体" w:hAnsi="宋体" w:eastAsia="宋体" w:cs="宋体"/>
          <w:sz w:val="23"/>
          <w:szCs w:val="23"/>
        </w:rPr>
        <w:t xml:space="preserve"> </w:t>
      </w:r>
      <w:r>
        <w:rPr>
          <w:rFonts w:ascii="宋体" w:hAnsi="宋体" w:eastAsia="宋体" w:cs="宋体"/>
          <w:spacing w:val="13"/>
          <w:sz w:val="23"/>
          <w:szCs w:val="23"/>
        </w:rPr>
        <w:t>针</w:t>
      </w:r>
      <w:r>
        <w:rPr>
          <w:rFonts w:ascii="宋体" w:hAnsi="宋体" w:eastAsia="宋体" w:cs="宋体"/>
          <w:spacing w:val="7"/>
          <w:sz w:val="23"/>
          <w:szCs w:val="23"/>
        </w:rPr>
        <w:t>对违约方的某种权利，或放弃追究违约方的某种责任，不应视为对其他权利或</w:t>
      </w:r>
      <w:r>
        <w:rPr>
          <w:rFonts w:ascii="宋体" w:hAnsi="宋体" w:eastAsia="宋体" w:cs="宋体"/>
          <w:sz w:val="23"/>
          <w:szCs w:val="23"/>
        </w:rPr>
        <w:t xml:space="preserve"> </w:t>
      </w:r>
      <w:r>
        <w:rPr>
          <w:rFonts w:ascii="宋体" w:hAnsi="宋体" w:eastAsia="宋体" w:cs="宋体"/>
          <w:spacing w:val="8"/>
          <w:sz w:val="23"/>
          <w:szCs w:val="23"/>
        </w:rPr>
        <w:t>追究其他责任的放弃。</w:t>
      </w:r>
    </w:p>
    <w:p>
      <w:pPr>
        <w:spacing w:before="4" w:line="375" w:lineRule="auto"/>
        <w:ind w:left="21" w:firstLine="48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5"/>
          <w:sz w:val="23"/>
          <w:szCs w:val="23"/>
        </w:rPr>
        <w:t>、如果本合同部分条款依据现行有关法律、法规被确认为无效或无法履行，</w:t>
      </w:r>
      <w:r>
        <w:rPr>
          <w:rFonts w:ascii="宋体" w:hAnsi="宋体" w:eastAsia="宋体" w:cs="宋体"/>
          <w:sz w:val="23"/>
          <w:szCs w:val="23"/>
        </w:rPr>
        <w:t xml:space="preserve"> </w:t>
      </w:r>
      <w:r>
        <w:rPr>
          <w:rFonts w:ascii="宋体" w:hAnsi="宋体" w:eastAsia="宋体" w:cs="宋体"/>
          <w:spacing w:val="13"/>
          <w:sz w:val="23"/>
          <w:szCs w:val="23"/>
        </w:rPr>
        <w:t>且</w:t>
      </w:r>
      <w:r>
        <w:rPr>
          <w:rFonts w:ascii="宋体" w:hAnsi="宋体" w:eastAsia="宋体" w:cs="宋体"/>
          <w:spacing w:val="7"/>
          <w:sz w:val="23"/>
          <w:szCs w:val="23"/>
        </w:rPr>
        <w:t>该部分无效或无法履行的条款不影响本合同其他条款效力的，本合同其他条款</w:t>
      </w:r>
      <w:r>
        <w:rPr>
          <w:rFonts w:ascii="宋体" w:hAnsi="宋体" w:eastAsia="宋体" w:cs="宋体"/>
          <w:sz w:val="23"/>
          <w:szCs w:val="23"/>
        </w:rPr>
        <w:t xml:space="preserve"> </w:t>
      </w:r>
      <w:r>
        <w:rPr>
          <w:rFonts w:ascii="宋体" w:hAnsi="宋体" w:eastAsia="宋体" w:cs="宋体"/>
          <w:spacing w:val="13"/>
          <w:sz w:val="23"/>
          <w:szCs w:val="23"/>
        </w:rPr>
        <w:t>继</w:t>
      </w:r>
      <w:r>
        <w:rPr>
          <w:rFonts w:ascii="宋体" w:hAnsi="宋体" w:eastAsia="宋体" w:cs="宋体"/>
          <w:spacing w:val="7"/>
          <w:sz w:val="23"/>
          <w:szCs w:val="23"/>
        </w:rPr>
        <w:t>续有效；同时，合同双方应根据现行有关法律、法规对该部分无效或无法履行</w:t>
      </w:r>
      <w:r>
        <w:rPr>
          <w:rFonts w:ascii="宋体" w:hAnsi="宋体" w:eastAsia="宋体" w:cs="宋体"/>
          <w:sz w:val="23"/>
          <w:szCs w:val="23"/>
        </w:rPr>
        <w:t xml:space="preserve"> </w:t>
      </w:r>
      <w:r>
        <w:rPr>
          <w:rFonts w:ascii="宋体" w:hAnsi="宋体" w:eastAsia="宋体" w:cs="宋体"/>
          <w:spacing w:val="13"/>
          <w:sz w:val="23"/>
          <w:szCs w:val="23"/>
        </w:rPr>
        <w:t>的</w:t>
      </w:r>
      <w:r>
        <w:rPr>
          <w:rFonts w:ascii="宋体" w:hAnsi="宋体" w:eastAsia="宋体" w:cs="宋体"/>
          <w:spacing w:val="7"/>
          <w:sz w:val="23"/>
          <w:szCs w:val="23"/>
        </w:rPr>
        <w:t>条款进行调整，使其依法成为有效条款，并尽量符合本合同所体现的原则和精</w:t>
      </w:r>
      <w:r>
        <w:rPr>
          <w:rFonts w:ascii="宋体" w:hAnsi="宋体" w:eastAsia="宋体" w:cs="宋体"/>
          <w:sz w:val="23"/>
          <w:szCs w:val="23"/>
        </w:rPr>
        <w:t xml:space="preserve"> 神。</w:t>
      </w:r>
    </w:p>
    <w:p>
      <w:pPr>
        <w:spacing w:before="1" w:line="228" w:lineRule="auto"/>
        <w:ind w:left="50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七、争议的解决</w:t>
      </w:r>
    </w:p>
    <w:p>
      <w:pPr>
        <w:spacing w:before="181" w:line="376" w:lineRule="auto"/>
        <w:ind w:left="20" w:right="61" w:firstLine="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9"/>
          <w:sz w:val="23"/>
          <w:szCs w:val="23"/>
        </w:rPr>
        <w:t>、</w:t>
      </w:r>
      <w:r>
        <w:rPr>
          <w:rFonts w:ascii="宋体" w:hAnsi="宋体" w:eastAsia="宋体" w:cs="宋体"/>
          <w:spacing w:val="6"/>
          <w:sz w:val="23"/>
          <w:szCs w:val="23"/>
        </w:rPr>
        <w:t>合同双方应通过友好协商解决因解释﹑ 执行本合同所发生的和本合同有</w:t>
      </w:r>
      <w:r>
        <w:rPr>
          <w:rFonts w:ascii="宋体" w:hAnsi="宋体" w:eastAsia="宋体" w:cs="宋体"/>
          <w:sz w:val="23"/>
          <w:szCs w:val="23"/>
        </w:rPr>
        <w:t xml:space="preserve"> </w:t>
      </w:r>
      <w:r>
        <w:rPr>
          <w:rFonts w:ascii="宋体" w:hAnsi="宋体" w:eastAsia="宋体" w:cs="宋体"/>
          <w:spacing w:val="7"/>
          <w:sz w:val="23"/>
          <w:szCs w:val="23"/>
        </w:rPr>
        <w:t>关的一切争议。如果经协商不能达成协议，可以采用以下方式解决 (按照招标文</w:t>
      </w:r>
      <w:r>
        <w:rPr>
          <w:rFonts w:ascii="宋体" w:hAnsi="宋体" w:eastAsia="宋体" w:cs="宋体"/>
          <w:sz w:val="23"/>
          <w:szCs w:val="23"/>
        </w:rPr>
        <w:t xml:space="preserve"> </w:t>
      </w:r>
      <w:r>
        <w:rPr>
          <w:rFonts w:ascii="宋体" w:hAnsi="宋体" w:eastAsia="宋体" w:cs="宋体"/>
          <w:spacing w:val="6"/>
          <w:sz w:val="23"/>
          <w:szCs w:val="23"/>
        </w:rPr>
        <w:t>件第二部分</w:t>
      </w:r>
      <w:r>
        <w:rPr>
          <w:rFonts w:ascii="宋体" w:hAnsi="宋体" w:eastAsia="宋体" w:cs="宋体"/>
          <w:spacing w:val="5"/>
          <w:sz w:val="23"/>
          <w:szCs w:val="23"/>
        </w:rPr>
        <w:t>“</w:t>
      </w:r>
      <w:r>
        <w:rPr>
          <w:rFonts w:ascii="宋体" w:hAnsi="宋体" w:eastAsia="宋体" w:cs="宋体"/>
          <w:spacing w:val="3"/>
          <w:sz w:val="23"/>
          <w:szCs w:val="23"/>
        </w:rPr>
        <w:t>投标人须知前附表”第 32 项的规定)：(1) 提交和田仲裁委员会仲</w:t>
      </w:r>
      <w:r>
        <w:rPr>
          <w:rFonts w:ascii="宋体" w:hAnsi="宋体" w:eastAsia="宋体" w:cs="宋体"/>
          <w:sz w:val="23"/>
          <w:szCs w:val="23"/>
        </w:rPr>
        <w:t xml:space="preserve"> </w:t>
      </w:r>
      <w:r>
        <w:rPr>
          <w:rFonts w:ascii="宋体" w:hAnsi="宋体" w:eastAsia="宋体" w:cs="宋体"/>
          <w:spacing w:val="8"/>
          <w:sz w:val="23"/>
          <w:szCs w:val="23"/>
        </w:rPr>
        <w:t>裁；(2) 向甲方所在地人民法院起诉</w:t>
      </w:r>
      <w:r>
        <w:rPr>
          <w:rFonts w:ascii="宋体" w:hAnsi="宋体" w:eastAsia="宋体" w:cs="宋体"/>
          <w:spacing w:val="7"/>
          <w:sz w:val="23"/>
          <w:szCs w:val="23"/>
        </w:rPr>
        <w:t>。</w:t>
      </w:r>
    </w:p>
    <w:p>
      <w:pPr>
        <w:spacing w:before="2" w:line="375" w:lineRule="auto"/>
        <w:ind w:left="22" w:right="61" w:firstLine="480"/>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本合同甲、乙双方一致认为，本合同仅属于甲、乙双方之间的协议，任</w:t>
      </w:r>
      <w:r>
        <w:rPr>
          <w:rFonts w:ascii="宋体" w:hAnsi="宋体" w:eastAsia="宋体" w:cs="宋体"/>
          <w:sz w:val="23"/>
          <w:szCs w:val="23"/>
        </w:rPr>
        <w:t xml:space="preserve"> </w:t>
      </w:r>
      <w:r>
        <w:rPr>
          <w:rFonts w:ascii="宋体" w:hAnsi="宋体" w:eastAsia="宋体" w:cs="宋体"/>
          <w:spacing w:val="11"/>
          <w:sz w:val="23"/>
          <w:szCs w:val="23"/>
        </w:rPr>
        <w:t>何</w:t>
      </w:r>
      <w:r>
        <w:rPr>
          <w:rFonts w:ascii="宋体" w:hAnsi="宋体" w:eastAsia="宋体" w:cs="宋体"/>
          <w:spacing w:val="7"/>
          <w:sz w:val="23"/>
          <w:szCs w:val="23"/>
        </w:rPr>
        <w:t>争议均只应当按照本合同的约定方式处理，任何情形下采购代理机构均不应当</w:t>
      </w:r>
      <w:r>
        <w:rPr>
          <w:rFonts w:ascii="宋体" w:hAnsi="宋体" w:eastAsia="宋体" w:cs="宋体"/>
          <w:sz w:val="23"/>
          <w:szCs w:val="23"/>
        </w:rPr>
        <w:t xml:space="preserve"> </w:t>
      </w:r>
      <w:r>
        <w:rPr>
          <w:rFonts w:ascii="宋体" w:hAnsi="宋体" w:eastAsia="宋体" w:cs="宋体"/>
          <w:spacing w:val="18"/>
          <w:sz w:val="23"/>
          <w:szCs w:val="23"/>
        </w:rPr>
        <w:t>成</w:t>
      </w:r>
      <w:r>
        <w:rPr>
          <w:rFonts w:ascii="宋体" w:hAnsi="宋体" w:eastAsia="宋体" w:cs="宋体"/>
          <w:spacing w:val="12"/>
          <w:sz w:val="23"/>
          <w:szCs w:val="23"/>
        </w:rPr>
        <w:t>为</w:t>
      </w:r>
      <w:r>
        <w:rPr>
          <w:rFonts w:ascii="宋体" w:hAnsi="宋体" w:eastAsia="宋体" w:cs="宋体"/>
          <w:spacing w:val="9"/>
          <w:sz w:val="23"/>
          <w:szCs w:val="23"/>
        </w:rPr>
        <w:t>该等争议的当事人，无论该等仲裁或诉讼均不得针对采购代理机构提起。</w:t>
      </w:r>
    </w:p>
    <w:p>
      <w:pPr>
        <w:spacing w:before="2" w:line="375" w:lineRule="auto"/>
        <w:ind w:left="22" w:firstLine="483"/>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5"/>
          <w:sz w:val="23"/>
          <w:szCs w:val="23"/>
        </w:rPr>
        <w:t>、在争议解决期间，除了诉讼或仲裁进行过程中正在解决的那部分问题外，</w:t>
      </w:r>
      <w:r>
        <w:rPr>
          <w:rFonts w:ascii="宋体" w:hAnsi="宋体" w:eastAsia="宋体" w:cs="宋体"/>
          <w:sz w:val="23"/>
          <w:szCs w:val="23"/>
        </w:rPr>
        <w:t xml:space="preserve"> </w:t>
      </w:r>
      <w:r>
        <w:rPr>
          <w:rFonts w:ascii="宋体" w:hAnsi="宋体" w:eastAsia="宋体" w:cs="宋体"/>
          <w:spacing w:val="11"/>
          <w:sz w:val="23"/>
          <w:szCs w:val="23"/>
        </w:rPr>
        <w:t>合</w:t>
      </w:r>
      <w:r>
        <w:rPr>
          <w:rFonts w:ascii="宋体" w:hAnsi="宋体" w:eastAsia="宋体" w:cs="宋体"/>
          <w:spacing w:val="8"/>
          <w:sz w:val="23"/>
          <w:szCs w:val="23"/>
        </w:rPr>
        <w:t>同其余部分应继续履行。</w:t>
      </w:r>
    </w:p>
    <w:p>
      <w:pPr>
        <w:spacing w:line="228" w:lineRule="auto"/>
        <w:ind w:left="50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八、合同的生效</w:t>
      </w:r>
    </w:p>
    <w:p>
      <w:pPr>
        <w:spacing w:before="183" w:line="376" w:lineRule="auto"/>
        <w:ind w:left="24" w:right="12" w:firstLine="477"/>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5"/>
          <w:sz w:val="23"/>
          <w:szCs w:val="23"/>
        </w:rPr>
        <w:t>合</w:t>
      </w:r>
      <w:r>
        <w:rPr>
          <w:rFonts w:ascii="宋体" w:hAnsi="宋体" w:eastAsia="宋体" w:cs="宋体"/>
          <w:spacing w:val="8"/>
          <w:sz w:val="23"/>
          <w:szCs w:val="23"/>
        </w:rPr>
        <w:t>同经甲乙双方法定代表人或授权代理人签字加盖单位公章，乙方按时、</w:t>
      </w:r>
      <w:r>
        <w:rPr>
          <w:rFonts w:ascii="宋体" w:hAnsi="宋体" w:eastAsia="宋体" w:cs="宋体"/>
          <w:sz w:val="23"/>
          <w:szCs w:val="23"/>
        </w:rPr>
        <w:t xml:space="preserve"> </w:t>
      </w:r>
      <w:r>
        <w:rPr>
          <w:rFonts w:ascii="宋体" w:hAnsi="宋体" w:eastAsia="宋体" w:cs="宋体"/>
          <w:spacing w:val="11"/>
          <w:sz w:val="23"/>
          <w:szCs w:val="23"/>
        </w:rPr>
        <w:t>足</w:t>
      </w:r>
      <w:r>
        <w:rPr>
          <w:rFonts w:ascii="宋体" w:hAnsi="宋体" w:eastAsia="宋体" w:cs="宋体"/>
          <w:spacing w:val="9"/>
          <w:sz w:val="23"/>
          <w:szCs w:val="23"/>
        </w:rPr>
        <w:t>额提交履约保证金，和田公共资源交易中心备案后生效。</w:t>
      </w:r>
    </w:p>
    <w:p>
      <w:pPr>
        <w:spacing w:before="1" w:line="228" w:lineRule="auto"/>
        <w:ind w:left="502"/>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九、其他约定事项</w:t>
      </w:r>
    </w:p>
    <w:p>
      <w:pPr>
        <w:spacing w:before="182" w:line="376" w:lineRule="auto"/>
        <w:ind w:left="26" w:right="61" w:firstLine="492"/>
        <w:rPr>
          <w:rFonts w:ascii="宋体" w:hAnsi="宋体" w:eastAsia="宋体" w:cs="宋体"/>
          <w:sz w:val="23"/>
          <w:szCs w:val="23"/>
        </w:rPr>
      </w:pPr>
      <w:r>
        <w:rPr>
          <w:rFonts w:ascii="宋体" w:hAnsi="宋体" w:eastAsia="宋体" w:cs="宋体"/>
          <w:spacing w:val="10"/>
          <w:sz w:val="23"/>
          <w:szCs w:val="23"/>
        </w:rPr>
        <w:t>1、本合同中的附件均为本合同不可分割的部分，与本合同具有相同的法</w:t>
      </w:r>
      <w:r>
        <w:rPr>
          <w:rFonts w:ascii="宋体" w:hAnsi="宋体" w:eastAsia="宋体" w:cs="宋体"/>
          <w:spacing w:val="8"/>
          <w:sz w:val="23"/>
          <w:szCs w:val="23"/>
        </w:rPr>
        <w:t>律</w:t>
      </w:r>
      <w:r>
        <w:rPr>
          <w:rFonts w:ascii="宋体" w:hAnsi="宋体" w:eastAsia="宋体" w:cs="宋体"/>
          <w:sz w:val="23"/>
          <w:szCs w:val="23"/>
        </w:rPr>
        <w:t xml:space="preserve"> </w:t>
      </w:r>
      <w:r>
        <w:rPr>
          <w:rFonts w:ascii="宋体" w:hAnsi="宋体" w:eastAsia="宋体" w:cs="宋体"/>
          <w:spacing w:val="2"/>
          <w:sz w:val="23"/>
          <w:szCs w:val="23"/>
        </w:rPr>
        <w:t>效</w:t>
      </w:r>
      <w:r>
        <w:rPr>
          <w:rFonts w:ascii="宋体" w:hAnsi="宋体" w:eastAsia="宋体" w:cs="宋体"/>
          <w:spacing w:val="1"/>
          <w:sz w:val="23"/>
          <w:szCs w:val="23"/>
        </w:rPr>
        <w:t>力。</w:t>
      </w:r>
    </w:p>
    <w:p>
      <w:pPr>
        <w:spacing w:line="310" w:lineRule="exact"/>
        <w:ind w:left="503"/>
        <w:rPr>
          <w:rFonts w:ascii="宋体" w:hAnsi="宋体" w:eastAsia="宋体" w:cs="宋体"/>
          <w:sz w:val="23"/>
          <w:szCs w:val="23"/>
        </w:rPr>
      </w:pPr>
      <w:r>
        <w:rPr>
          <w:rFonts w:ascii="宋体" w:hAnsi="宋体" w:eastAsia="宋体" w:cs="宋体"/>
          <w:spacing w:val="20"/>
          <w:position w:val="1"/>
          <w:sz w:val="23"/>
          <w:szCs w:val="23"/>
        </w:rPr>
        <w:t>2</w:t>
      </w:r>
      <w:r>
        <w:rPr>
          <w:rFonts w:ascii="宋体" w:hAnsi="宋体" w:eastAsia="宋体" w:cs="宋体"/>
          <w:spacing w:val="13"/>
          <w:position w:val="1"/>
          <w:sz w:val="23"/>
          <w:szCs w:val="23"/>
        </w:rPr>
        <w:t>、</w:t>
      </w:r>
      <w:r>
        <w:rPr>
          <w:rFonts w:ascii="宋体" w:hAnsi="宋体" w:eastAsia="宋体" w:cs="宋体"/>
          <w:spacing w:val="10"/>
          <w:position w:val="1"/>
          <w:sz w:val="23"/>
          <w:szCs w:val="23"/>
        </w:rPr>
        <w:t>不得将合同转让给第三人，有关分包事项或服务委托等须事先取得甲方</w:t>
      </w:r>
    </w:p>
    <w:p>
      <w:pPr>
        <w:sectPr>
          <w:footerReference r:id="rId20" w:type="default"/>
          <w:pgSz w:w="11906" w:h="16839"/>
          <w:pgMar w:top="1431" w:right="1735" w:bottom="1404" w:left="1785" w:header="0" w:footer="1227" w:gutter="0"/>
          <w:pgBorders>
            <w:top w:val="none" w:sz="0" w:space="0"/>
            <w:left w:val="none" w:sz="0" w:space="0"/>
            <w:bottom w:val="none" w:sz="0" w:space="0"/>
            <w:right w:val="none" w:sz="0" w:space="0"/>
          </w:pgBorders>
          <w:pgNumType w:fmt="decimal"/>
          <w:cols w:space="720" w:num="1"/>
        </w:sectPr>
      </w:pPr>
    </w:p>
    <w:p>
      <w:pPr>
        <w:spacing w:before="121" w:line="376" w:lineRule="auto"/>
        <w:ind w:left="22" w:right="11"/>
        <w:rPr>
          <w:rFonts w:ascii="宋体" w:hAnsi="宋体" w:eastAsia="宋体" w:cs="宋体"/>
          <w:sz w:val="23"/>
          <w:szCs w:val="23"/>
        </w:rPr>
      </w:pPr>
      <w:bookmarkStart w:id="62" w:name="_bookmark28"/>
      <w:bookmarkEnd w:id="62"/>
      <w:r>
        <w:rPr>
          <w:rFonts w:ascii="宋体" w:hAnsi="宋体" w:eastAsia="宋体" w:cs="宋体"/>
          <w:spacing w:val="12"/>
          <w:sz w:val="23"/>
          <w:szCs w:val="23"/>
        </w:rPr>
        <w:t>和</w:t>
      </w:r>
      <w:r>
        <w:rPr>
          <w:rFonts w:ascii="宋体" w:hAnsi="宋体" w:eastAsia="宋体" w:cs="宋体"/>
          <w:spacing w:val="7"/>
          <w:sz w:val="23"/>
          <w:szCs w:val="23"/>
        </w:rPr>
        <w:t>采购代理机构书面同意并且须遵守相关法律、法规；有关联合投标须在本次招</w:t>
      </w:r>
      <w:r>
        <w:rPr>
          <w:rFonts w:ascii="宋体" w:hAnsi="宋体" w:eastAsia="宋体" w:cs="宋体"/>
          <w:sz w:val="23"/>
          <w:szCs w:val="23"/>
        </w:rPr>
        <w:t xml:space="preserve"> </w:t>
      </w:r>
      <w:r>
        <w:rPr>
          <w:rFonts w:ascii="宋体" w:hAnsi="宋体" w:eastAsia="宋体" w:cs="宋体"/>
          <w:spacing w:val="9"/>
          <w:sz w:val="23"/>
          <w:szCs w:val="23"/>
        </w:rPr>
        <w:t>标允许的情况下并须符合本次招标的全部规定。</w:t>
      </w:r>
    </w:p>
    <w:p>
      <w:pPr>
        <w:spacing w:line="308" w:lineRule="exact"/>
        <w:ind w:left="505"/>
        <w:sectPr>
          <w:footerReference r:id="rId21" w:type="default"/>
          <w:pgSz w:w="11906" w:h="16839"/>
          <w:pgMar w:top="1431" w:right="1785" w:bottom="1404" w:left="1785" w:header="0" w:footer="1227" w:gutter="0"/>
          <w:pgBorders>
            <w:top w:val="none" w:sz="0" w:space="0"/>
            <w:left w:val="none" w:sz="0" w:space="0"/>
            <w:bottom w:val="none" w:sz="0" w:space="0"/>
            <w:right w:val="none" w:sz="0" w:space="0"/>
          </w:pgBorders>
          <w:pgNumType w:fmt="decimal"/>
          <w:cols w:space="720" w:num="1"/>
        </w:sectPr>
      </w:pPr>
      <w:r>
        <w:rPr>
          <w:rFonts w:ascii="宋体" w:hAnsi="宋体" w:eastAsia="宋体" w:cs="宋体"/>
          <w:spacing w:val="16"/>
          <w:position w:val="1"/>
          <w:sz w:val="23"/>
          <w:szCs w:val="23"/>
        </w:rPr>
        <w:t>3</w:t>
      </w:r>
      <w:r>
        <w:rPr>
          <w:rFonts w:ascii="宋体" w:hAnsi="宋体" w:eastAsia="宋体" w:cs="宋体"/>
          <w:spacing w:val="8"/>
          <w:position w:val="1"/>
          <w:sz w:val="23"/>
          <w:szCs w:val="23"/>
        </w:rPr>
        <w:t>、本合同一式五份，具有同等法律效力。</w:t>
      </w:r>
    </w:p>
    <w:p>
      <w:pPr>
        <w:numPr>
          <w:ilvl w:val="0"/>
          <w:numId w:val="0"/>
        </w:numPr>
        <w:tabs>
          <w:tab w:val="left" w:pos="5769"/>
        </w:tabs>
        <w:spacing w:before="91" w:line="221" w:lineRule="auto"/>
        <w:jc w:val="center"/>
        <w:rPr>
          <w:rFonts w:ascii="宋体" w:hAnsi="宋体" w:eastAsia="宋体" w:cs="宋体"/>
          <w:spacing w:val="7"/>
          <w:sz w:val="40"/>
          <w:szCs w:val="40"/>
          <w14:textOutline w14:w="6537" w14:cap="sq" w14:cmpd="sng">
            <w14:solidFill>
              <w14:srgbClr w14:val="000000"/>
            </w14:solidFill>
            <w14:prstDash w14:val="solid"/>
            <w14:bevel/>
          </w14:textOutline>
        </w:rPr>
      </w:pPr>
      <w:r>
        <w:rPr>
          <w:rFonts w:hint="eastAsia" w:ascii="宋体" w:hAnsi="宋体" w:eastAsia="宋体" w:cs="宋体"/>
          <w:spacing w:val="9"/>
          <w:sz w:val="40"/>
          <w:szCs w:val="40"/>
          <w:lang w:val="en-US" w:eastAsia="zh-CN"/>
          <w14:textOutline w14:w="6537" w14:cap="sq" w14:cmpd="sng">
            <w14:solidFill>
              <w14:srgbClr w14:val="000000"/>
            </w14:solidFill>
            <w14:prstDash w14:val="solid"/>
            <w14:bevel/>
          </w14:textOutline>
        </w:rPr>
        <w:t>第六部分</w:t>
      </w:r>
      <w:r>
        <w:rPr>
          <w:rFonts w:ascii="宋体" w:hAnsi="宋体" w:eastAsia="宋体" w:cs="宋体"/>
          <w:spacing w:val="9"/>
          <w:sz w:val="40"/>
          <w:szCs w:val="40"/>
          <w14:textOutline w14:w="6537" w14:cap="sq" w14:cmpd="sng">
            <w14:solidFill>
              <w14:srgbClr w14:val="000000"/>
            </w14:solidFill>
            <w14:prstDash w14:val="solid"/>
            <w14:bevel/>
          </w14:textOutline>
        </w:rPr>
        <w:t xml:space="preserve">  投标文件格</w:t>
      </w:r>
      <w:r>
        <w:rPr>
          <w:rFonts w:ascii="宋体" w:hAnsi="宋体" w:eastAsia="宋体" w:cs="宋体"/>
          <w:spacing w:val="7"/>
          <w:sz w:val="40"/>
          <w:szCs w:val="40"/>
          <w14:textOutline w14:w="6537" w14:cap="sq" w14:cmpd="sng">
            <w14:solidFill>
              <w14:srgbClr w14:val="000000"/>
            </w14:solidFill>
            <w14:prstDash w14:val="solid"/>
            <w14:bevel/>
          </w14:textOutline>
        </w:rPr>
        <w:t>式</w:t>
      </w:r>
    </w:p>
    <w:p>
      <w:pPr>
        <w:numPr>
          <w:ilvl w:val="0"/>
          <w:numId w:val="0"/>
        </w:numPr>
        <w:tabs>
          <w:tab w:val="left" w:pos="5769"/>
        </w:tabs>
        <w:spacing w:before="91" w:line="221" w:lineRule="auto"/>
        <w:rPr>
          <w:rFonts w:ascii="宋体" w:hAnsi="宋体" w:eastAsia="宋体" w:cs="宋体"/>
          <w:sz w:val="28"/>
          <w:szCs w:val="28"/>
          <w:u w:val="single" w:color="auto"/>
        </w:rPr>
      </w:pPr>
    </w:p>
    <w:p>
      <w:pPr>
        <w:numPr>
          <w:ilvl w:val="0"/>
          <w:numId w:val="0"/>
        </w:numPr>
        <w:tabs>
          <w:tab w:val="left" w:pos="5769"/>
        </w:tabs>
        <w:spacing w:before="91" w:line="221" w:lineRule="auto"/>
        <w:rPr>
          <w:rFonts w:ascii="宋体" w:hAnsi="宋体" w:eastAsia="宋体" w:cs="宋体"/>
          <w:sz w:val="28"/>
          <w:szCs w:val="28"/>
          <w:u w:val="single" w:color="auto"/>
        </w:rPr>
      </w:pPr>
    </w:p>
    <w:p>
      <w:pPr>
        <w:numPr>
          <w:ilvl w:val="0"/>
          <w:numId w:val="0"/>
        </w:numPr>
        <w:tabs>
          <w:tab w:val="left" w:pos="5769"/>
        </w:tabs>
        <w:spacing w:before="91" w:line="221" w:lineRule="auto"/>
        <w:rPr>
          <w:rFonts w:ascii="宋体" w:hAnsi="宋体" w:eastAsia="宋体" w:cs="宋体"/>
          <w:sz w:val="28"/>
          <w:szCs w:val="28"/>
          <w:u w:val="single" w:color="auto"/>
        </w:rPr>
      </w:pPr>
    </w:p>
    <w:p>
      <w:pPr>
        <w:numPr>
          <w:ilvl w:val="0"/>
          <w:numId w:val="0"/>
        </w:numPr>
        <w:tabs>
          <w:tab w:val="left" w:pos="5769"/>
        </w:tabs>
        <w:spacing w:before="91" w:line="221" w:lineRule="auto"/>
        <w:ind w:firstLine="1680" w:firstLineChars="600"/>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4"/>
          <w:sz w:val="28"/>
          <w:szCs w:val="28"/>
        </w:rPr>
        <w:t>(项</w:t>
      </w:r>
      <w:r>
        <w:rPr>
          <w:rFonts w:ascii="宋体" w:hAnsi="宋体" w:eastAsia="宋体" w:cs="宋体"/>
          <w:spacing w:val="-3"/>
          <w:sz w:val="28"/>
          <w:szCs w:val="28"/>
        </w:rPr>
        <w:t>目</w:t>
      </w:r>
      <w:r>
        <w:rPr>
          <w:rFonts w:ascii="宋体" w:hAnsi="宋体" w:eastAsia="宋体" w:cs="宋体"/>
          <w:spacing w:val="-2"/>
          <w:sz w:val="28"/>
          <w:szCs w:val="28"/>
        </w:rPr>
        <w:t>名称)</w:t>
      </w:r>
    </w:p>
    <w:p>
      <w:pPr>
        <w:spacing w:line="272" w:lineRule="auto"/>
        <w:rPr>
          <w:rFonts w:ascii="Arial"/>
          <w:sz w:val="21"/>
        </w:rPr>
      </w:pPr>
    </w:p>
    <w:p>
      <w:pPr>
        <w:spacing w:line="272" w:lineRule="auto"/>
        <w:rPr>
          <w:rFonts w:ascii="Arial"/>
          <w:sz w:val="21"/>
        </w:rPr>
      </w:pPr>
    </w:p>
    <w:p>
      <w:pPr>
        <w:tabs>
          <w:tab w:val="left" w:pos="5349"/>
        </w:tabs>
        <w:spacing w:before="91" w:line="221" w:lineRule="auto"/>
        <w:ind w:firstLine="1960" w:firstLineChars="700"/>
        <w:rPr>
          <w:rFonts w:ascii="宋体" w:hAnsi="宋体" w:eastAsia="宋体" w:cs="宋体"/>
          <w:sz w:val="28"/>
          <w:szCs w:val="28"/>
        </w:rPr>
      </w:pPr>
      <w:r>
        <w:rPr>
          <w:rFonts w:ascii="宋体" w:hAnsi="宋体" w:eastAsia="宋体" w:cs="宋体"/>
          <w:sz w:val="28"/>
          <w:szCs w:val="28"/>
          <w:u w:val="single" w:color="auto"/>
        </w:rPr>
        <w:tab/>
      </w:r>
      <w:r>
        <w:rPr>
          <w:rFonts w:hint="eastAsia" w:ascii="宋体" w:hAnsi="宋体" w:eastAsia="宋体" w:cs="宋体"/>
          <w:sz w:val="28"/>
          <w:szCs w:val="28"/>
          <w:u w:val="single" w:color="auto"/>
          <w:lang w:val="en-US" w:eastAsia="zh-CN"/>
        </w:rPr>
        <w:t xml:space="preserve">    </w:t>
      </w:r>
      <w:r>
        <w:rPr>
          <w:rFonts w:ascii="宋体" w:hAnsi="宋体" w:eastAsia="宋体" w:cs="宋体"/>
          <w:spacing w:val="-6"/>
          <w:sz w:val="28"/>
          <w:szCs w:val="28"/>
        </w:rPr>
        <w:t>(</w:t>
      </w:r>
      <w:r>
        <w:rPr>
          <w:rFonts w:hint="eastAsia" w:ascii="宋体" w:hAnsi="宋体" w:eastAsia="宋体" w:cs="宋体"/>
          <w:spacing w:val="-4"/>
          <w:sz w:val="28"/>
          <w:szCs w:val="28"/>
          <w:lang w:val="en-US" w:eastAsia="zh-CN"/>
        </w:rPr>
        <w:t>项目编号</w:t>
      </w:r>
      <w:r>
        <w:rPr>
          <w:rFonts w:ascii="宋体" w:hAnsi="宋体" w:eastAsia="宋体" w:cs="宋体"/>
          <w:spacing w:val="-4"/>
          <w:sz w:val="28"/>
          <w:szCs w:val="28"/>
        </w:rPr>
        <w:t>)</w:t>
      </w:r>
    </w:p>
    <w:p>
      <w:pPr>
        <w:spacing w:line="307" w:lineRule="auto"/>
        <w:rPr>
          <w:rFonts w:ascii="Arial"/>
          <w:sz w:val="21"/>
        </w:rPr>
      </w:pPr>
    </w:p>
    <w:p>
      <w:pPr>
        <w:spacing w:line="308" w:lineRule="auto"/>
        <w:rPr>
          <w:rFonts w:ascii="Arial"/>
          <w:sz w:val="21"/>
        </w:rPr>
      </w:pPr>
    </w:p>
    <w:p>
      <w:pPr>
        <w:spacing w:line="308" w:lineRule="auto"/>
        <w:rPr>
          <w:rFonts w:ascii="Arial"/>
          <w:sz w:val="21"/>
        </w:rPr>
      </w:pPr>
    </w:p>
    <w:p>
      <w:pPr>
        <w:spacing w:before="231" w:line="224" w:lineRule="auto"/>
        <w:ind w:left="2746"/>
        <w:rPr>
          <w:rFonts w:ascii="黑体" w:hAnsi="黑体" w:eastAsia="黑体" w:cs="黑体"/>
          <w:sz w:val="48"/>
          <w:szCs w:val="48"/>
        </w:rPr>
      </w:pPr>
      <w:r>
        <w:rPr>
          <w:rFonts w:ascii="黑体" w:hAnsi="黑体" w:eastAsia="黑体" w:cs="黑体"/>
          <w:spacing w:val="7"/>
          <w:sz w:val="48"/>
          <w:szCs w:val="48"/>
          <w14:textOutline w14:w="13075" w14:cap="sq" w14:cmpd="sng">
            <w14:solidFill>
              <w14:srgbClr w14:val="000000"/>
            </w14:solidFill>
            <w14:prstDash w14:val="solid"/>
            <w14:bevel/>
          </w14:textOutline>
        </w:rPr>
        <w:t>投标文</w:t>
      </w:r>
      <w:r>
        <w:rPr>
          <w:rFonts w:ascii="黑体" w:hAnsi="黑体" w:eastAsia="黑体" w:cs="黑体"/>
          <w:spacing w:val="6"/>
          <w:sz w:val="48"/>
          <w:szCs w:val="48"/>
          <w14:textOutline w14:w="13075" w14:cap="sq" w14:cmpd="sng">
            <w14:solidFill>
              <w14:srgbClr w14:val="000000"/>
            </w14:solidFill>
            <w14:prstDash w14:val="solid"/>
            <w14:bevel/>
          </w14:textOutline>
        </w:rPr>
        <w:t>件</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91" w:line="411" w:lineRule="auto"/>
        <w:ind w:right="1455"/>
        <w:rPr>
          <w:rFonts w:hint="eastAsia" w:ascii="宋体" w:hAnsi="宋体" w:eastAsia="宋体" w:cs="宋体"/>
          <w:spacing w:val="3"/>
          <w:sz w:val="28"/>
          <w:szCs w:val="28"/>
          <w:lang w:eastAsia="zh-CN"/>
        </w:rPr>
      </w:pPr>
      <w:r>
        <w:rPr>
          <w:rFonts w:ascii="宋体" w:hAnsi="宋体" w:eastAsia="宋体" w:cs="宋体"/>
          <w:spacing w:val="6"/>
          <w:sz w:val="28"/>
          <w:szCs w:val="28"/>
        </w:rPr>
        <w:t>投标</w:t>
      </w:r>
      <w:r>
        <w:rPr>
          <w:rFonts w:hint="eastAsia" w:ascii="宋体" w:hAnsi="宋体" w:eastAsia="宋体" w:cs="宋体"/>
          <w:spacing w:val="6"/>
          <w:sz w:val="28"/>
          <w:szCs w:val="28"/>
          <w:lang w:val="en-US" w:eastAsia="zh-CN"/>
        </w:rPr>
        <w:t>单位：</w:t>
      </w:r>
      <w:r>
        <w:rPr>
          <w:rFonts w:ascii="宋体" w:hAnsi="宋体" w:eastAsia="宋体" w:cs="宋体"/>
          <w:spacing w:val="6"/>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 xml:space="preserve"> </w:t>
      </w:r>
      <w:r>
        <w:rPr>
          <w:rFonts w:hint="eastAsia" w:ascii="宋体" w:hAnsi="宋体" w:eastAsia="宋体" w:cs="宋体"/>
          <w:spacing w:val="3"/>
          <w:sz w:val="28"/>
          <w:szCs w:val="28"/>
          <w:lang w:eastAsia="zh-CN"/>
        </w:rPr>
        <w:t>（单位公章）</w:t>
      </w:r>
    </w:p>
    <w:p>
      <w:pPr>
        <w:spacing w:before="91" w:line="411" w:lineRule="auto"/>
        <w:ind w:right="1455"/>
        <w:rPr>
          <w:rFonts w:hint="eastAsia" w:ascii="宋体" w:hAnsi="宋体" w:eastAsia="宋体" w:cs="宋体"/>
          <w:sz w:val="28"/>
          <w:szCs w:val="28"/>
          <w:lang w:eastAsia="zh-CN"/>
        </w:rPr>
      </w:pPr>
      <w:r>
        <w:rPr>
          <w:rFonts w:ascii="宋体" w:hAnsi="宋体" w:eastAsia="宋体" w:cs="宋体"/>
          <w:spacing w:val="-3"/>
          <w:sz w:val="28"/>
          <w:szCs w:val="28"/>
        </w:rPr>
        <w:t>法</w:t>
      </w:r>
      <w:r>
        <w:rPr>
          <w:rFonts w:ascii="宋体" w:hAnsi="宋体" w:eastAsia="宋体" w:cs="宋体"/>
          <w:spacing w:val="-2"/>
          <w:sz w:val="28"/>
          <w:szCs w:val="28"/>
        </w:rPr>
        <w:t>定代表人</w:t>
      </w:r>
      <w:r>
        <w:rPr>
          <w:rFonts w:hint="eastAsia" w:ascii="宋体" w:hAnsi="宋体" w:eastAsia="宋体" w:cs="宋体"/>
          <w:spacing w:val="-2"/>
          <w:sz w:val="28"/>
          <w:szCs w:val="28"/>
          <w:lang w:eastAsia="zh-CN"/>
        </w:rPr>
        <w:t>：</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u w:val="none" w:color="auto"/>
          <w:lang w:eastAsia="zh-CN"/>
        </w:rPr>
        <w:t>（签字或盖章）</w:t>
      </w:r>
    </w:p>
    <w:p>
      <w:pPr>
        <w:spacing w:before="1" w:line="219" w:lineRule="auto"/>
        <w:ind w:left="1777"/>
        <w:rPr>
          <w:rFonts w:ascii="宋体" w:hAnsi="宋体" w:eastAsia="宋体" w:cs="宋体"/>
          <w:sz w:val="28"/>
          <w:szCs w:val="28"/>
        </w:rPr>
      </w:pPr>
      <w:r>
        <w:rPr>
          <w:rFonts w:ascii="宋体" w:hAnsi="宋体" w:eastAsia="宋体" w:cs="宋体"/>
          <w:spacing w:val="3"/>
          <w:sz w:val="28"/>
          <w:szCs w:val="28"/>
        </w:rPr>
        <w:t>日期</w:t>
      </w:r>
      <w:r>
        <w:rPr>
          <w:rFonts w:hint="eastAsia" w:ascii="宋体" w:hAnsi="宋体" w:eastAsia="宋体" w:cs="宋体"/>
          <w:spacing w:val="3"/>
          <w:sz w:val="28"/>
          <w:szCs w:val="28"/>
          <w:lang w:val="en-US" w:eastAsia="zh-CN"/>
        </w:rPr>
        <w:t xml:space="preserve">: </w:t>
      </w:r>
      <w:r>
        <w:rPr>
          <w:rFonts w:ascii="宋体" w:hAnsi="宋体" w:eastAsia="宋体" w:cs="宋体"/>
          <w:spacing w:val="3"/>
          <w:sz w:val="28"/>
          <w:szCs w:val="28"/>
        </w:rPr>
        <w:t>(</w:t>
      </w:r>
      <w:r>
        <w:rPr>
          <w:rFonts w:hint="eastAsia" w:ascii="宋体" w:hAnsi="宋体" w:eastAsia="宋体" w:cs="宋体"/>
          <w:spacing w:val="3"/>
          <w:sz w:val="28"/>
          <w:szCs w:val="28"/>
          <w:lang w:val="en-US" w:eastAsia="zh-CN"/>
        </w:rPr>
        <w:t xml:space="preserve">   </w:t>
      </w:r>
      <w:r>
        <w:rPr>
          <w:rFonts w:ascii="宋体" w:hAnsi="宋体" w:eastAsia="宋体" w:cs="宋体"/>
          <w:spacing w:val="3"/>
          <w:sz w:val="28"/>
          <w:szCs w:val="28"/>
        </w:rPr>
        <w:t>年</w:t>
      </w:r>
      <w:r>
        <w:rPr>
          <w:rFonts w:hint="eastAsia" w:ascii="宋体" w:hAnsi="宋体" w:eastAsia="宋体" w:cs="宋体"/>
          <w:spacing w:val="3"/>
          <w:sz w:val="28"/>
          <w:szCs w:val="28"/>
          <w:lang w:val="en-US" w:eastAsia="zh-CN"/>
        </w:rPr>
        <w:t xml:space="preserve">    </w:t>
      </w:r>
      <w:r>
        <w:rPr>
          <w:rFonts w:ascii="宋体" w:hAnsi="宋体" w:eastAsia="宋体" w:cs="宋体"/>
          <w:spacing w:val="3"/>
          <w:sz w:val="28"/>
          <w:szCs w:val="28"/>
        </w:rPr>
        <w:t>月</w:t>
      </w:r>
      <w:r>
        <w:rPr>
          <w:rFonts w:hint="eastAsia" w:ascii="宋体" w:hAnsi="宋体" w:eastAsia="宋体" w:cs="宋体"/>
          <w:spacing w:val="3"/>
          <w:sz w:val="28"/>
          <w:szCs w:val="28"/>
          <w:lang w:val="en-US" w:eastAsia="zh-CN"/>
        </w:rPr>
        <w:t xml:space="preserve">    </w:t>
      </w:r>
      <w:r>
        <w:rPr>
          <w:rFonts w:ascii="宋体" w:hAnsi="宋体" w:eastAsia="宋体" w:cs="宋体"/>
          <w:spacing w:val="2"/>
          <w:sz w:val="28"/>
          <w:szCs w:val="28"/>
        </w:rPr>
        <w:t>日</w:t>
      </w:r>
      <w:r>
        <w:rPr>
          <w:rFonts w:ascii="宋体" w:hAnsi="宋体" w:eastAsia="宋体" w:cs="宋体"/>
          <w:sz w:val="28"/>
          <w:szCs w:val="28"/>
        </w:rPr>
        <w:t>)</w:t>
      </w:r>
    </w:p>
    <w:p>
      <w:pPr>
        <w:sectPr>
          <w:footerReference r:id="rId22" w:type="default"/>
          <w:pgSz w:w="11906" w:h="16839"/>
          <w:pgMar w:top="1431" w:right="1785" w:bottom="1404" w:left="1785" w:header="0" w:footer="1227" w:gutter="0"/>
          <w:pgBorders>
            <w:top w:val="none" w:sz="0" w:space="0"/>
            <w:left w:val="none" w:sz="0" w:space="0"/>
            <w:bottom w:val="none" w:sz="0" w:space="0"/>
            <w:right w:val="none" w:sz="0" w:space="0"/>
          </w:pgBorders>
          <w:pgNumType w:fmt="decimal"/>
          <w:cols w:space="720" w:num="1"/>
        </w:sectPr>
      </w:pPr>
    </w:p>
    <w:p>
      <w:pPr>
        <w:spacing w:line="299" w:lineRule="auto"/>
        <w:rPr>
          <w:rFonts w:ascii="Arial"/>
          <w:sz w:val="21"/>
        </w:rPr>
      </w:pPr>
    </w:p>
    <w:p>
      <w:pPr>
        <w:spacing w:before="130" w:line="222" w:lineRule="auto"/>
        <w:ind w:left="3720"/>
        <w:rPr>
          <w:rFonts w:ascii="黑体" w:hAnsi="黑体" w:eastAsia="黑体" w:cs="黑体"/>
          <w:sz w:val="40"/>
          <w:szCs w:val="40"/>
        </w:rPr>
      </w:pPr>
      <w:bookmarkStart w:id="63" w:name="_bookmark29"/>
      <w:bookmarkEnd w:id="63"/>
      <w:r>
        <w:rPr>
          <w:rFonts w:ascii="黑体" w:hAnsi="黑体" w:eastAsia="黑体" w:cs="黑体"/>
          <w:spacing w:val="-9"/>
          <w:sz w:val="40"/>
          <w:szCs w:val="40"/>
        </w:rPr>
        <w:t>目</w:t>
      </w:r>
      <w:r>
        <w:rPr>
          <w:rFonts w:ascii="黑体" w:hAnsi="黑体" w:eastAsia="黑体" w:cs="黑体"/>
          <w:spacing w:val="-7"/>
          <w:sz w:val="40"/>
          <w:szCs w:val="40"/>
        </w:rPr>
        <w:t xml:space="preserve"> 录</w:t>
      </w:r>
    </w:p>
    <w:p>
      <w:pPr>
        <w:spacing w:line="391" w:lineRule="auto"/>
        <w:rPr>
          <w:rFonts w:ascii="Arial"/>
          <w:sz w:val="21"/>
        </w:rPr>
      </w:pPr>
    </w:p>
    <w:p>
      <w:pPr>
        <w:spacing w:before="263" w:line="240" w:lineRule="auto"/>
        <w:ind w:left="20"/>
        <w:rPr>
          <w:rFonts w:hint="default" w:eastAsia="宋体"/>
          <w:sz w:val="24"/>
          <w:lang w:val="en-US" w:eastAsia="zh-CN"/>
        </w:rPr>
      </w:pPr>
      <w:r>
        <w:rPr>
          <w:rFonts w:hint="eastAsia" w:eastAsia="宋体"/>
          <w:sz w:val="24"/>
          <w:lang w:val="en-US" w:eastAsia="zh-CN"/>
        </w:rPr>
        <w:t xml:space="preserve">一、投标函                                                                                                                             </w:t>
      </w:r>
    </w:p>
    <w:p>
      <w:pPr>
        <w:spacing w:before="263" w:line="240" w:lineRule="auto"/>
        <w:ind w:left="20"/>
        <w:rPr>
          <w:rFonts w:hint="eastAsia" w:eastAsia="宋体"/>
          <w:sz w:val="24"/>
          <w:lang w:val="en-US" w:eastAsia="zh-CN"/>
        </w:rPr>
      </w:pPr>
      <w:r>
        <w:rPr>
          <w:rFonts w:hint="eastAsia" w:eastAsia="宋体"/>
          <w:sz w:val="24"/>
          <w:lang w:val="en-US" w:eastAsia="zh-CN"/>
        </w:rPr>
        <w:t>二、开标一览表</w:t>
      </w:r>
    </w:p>
    <w:p>
      <w:pPr>
        <w:spacing w:before="263" w:line="240" w:lineRule="auto"/>
        <w:ind w:left="20"/>
        <w:rPr>
          <w:rFonts w:hint="eastAsia" w:eastAsia="宋体"/>
          <w:sz w:val="24"/>
          <w:lang w:val="en-US" w:eastAsia="zh-CN"/>
        </w:rPr>
      </w:pPr>
      <w:r>
        <w:rPr>
          <w:rFonts w:hint="eastAsia" w:eastAsia="宋体"/>
          <w:sz w:val="24"/>
          <w:lang w:val="en-US" w:eastAsia="zh-CN"/>
        </w:rPr>
        <w:t>三、法定代表人证明书</w:t>
      </w:r>
    </w:p>
    <w:p>
      <w:pPr>
        <w:spacing w:before="263" w:line="240" w:lineRule="auto"/>
        <w:ind w:left="20"/>
        <w:rPr>
          <w:rFonts w:hint="eastAsia" w:eastAsia="宋体"/>
          <w:sz w:val="24"/>
          <w:lang w:val="zh-CN" w:eastAsia="zh-CN"/>
        </w:rPr>
      </w:pPr>
      <w:r>
        <w:rPr>
          <w:rFonts w:hint="eastAsia" w:eastAsia="宋体"/>
          <w:sz w:val="24"/>
          <w:lang w:val="en-US" w:eastAsia="zh-CN"/>
        </w:rPr>
        <w:t>四</w:t>
      </w:r>
      <w:r>
        <w:rPr>
          <w:rFonts w:hint="eastAsia" w:eastAsia="宋体"/>
          <w:sz w:val="24"/>
          <w:lang w:val="zh-CN" w:eastAsia="zh-CN"/>
        </w:rPr>
        <w:t>、</w:t>
      </w:r>
      <w:r>
        <w:rPr>
          <w:rFonts w:hint="eastAsia" w:eastAsia="宋体"/>
          <w:sz w:val="24"/>
          <w:lang w:val="en-US" w:eastAsia="zh-CN"/>
        </w:rPr>
        <w:t>法定代表人授权书</w:t>
      </w:r>
    </w:p>
    <w:p>
      <w:pPr>
        <w:spacing w:before="263" w:line="240" w:lineRule="auto"/>
        <w:ind w:left="20"/>
        <w:rPr>
          <w:rFonts w:hint="eastAsia" w:eastAsia="宋体"/>
          <w:sz w:val="24"/>
          <w:lang w:val="en-US" w:eastAsia="zh-CN"/>
        </w:rPr>
      </w:pPr>
      <w:r>
        <w:rPr>
          <w:rFonts w:hint="eastAsia" w:eastAsia="宋体"/>
          <w:sz w:val="24"/>
          <w:lang w:val="en-US" w:eastAsia="zh-CN"/>
        </w:rPr>
        <w:t>五、营业执照</w:t>
      </w:r>
    </w:p>
    <w:p>
      <w:pPr>
        <w:spacing w:before="263" w:line="240" w:lineRule="auto"/>
        <w:ind w:left="20"/>
        <w:rPr>
          <w:rFonts w:hint="eastAsia" w:eastAsia="宋体"/>
          <w:sz w:val="24"/>
          <w:lang w:val="en-US" w:eastAsia="zh-CN"/>
        </w:rPr>
      </w:pPr>
      <w:r>
        <w:rPr>
          <w:rFonts w:hint="eastAsia" w:eastAsia="宋体"/>
          <w:sz w:val="24"/>
          <w:lang w:val="en-US" w:eastAsia="zh-CN"/>
        </w:rPr>
        <w:t>六</w:t>
      </w:r>
      <w:r>
        <w:rPr>
          <w:rFonts w:hint="eastAsia" w:eastAsia="宋体"/>
          <w:sz w:val="24"/>
          <w:lang w:val="zh-CN" w:eastAsia="zh-CN"/>
        </w:rPr>
        <w:t>、</w:t>
      </w:r>
      <w:r>
        <w:rPr>
          <w:rFonts w:hint="eastAsia" w:eastAsia="宋体"/>
          <w:sz w:val="24"/>
          <w:lang w:val="en-US" w:eastAsia="zh-CN"/>
        </w:rPr>
        <w:t>投标保证金凭证</w:t>
      </w:r>
    </w:p>
    <w:p>
      <w:pPr>
        <w:spacing w:before="263" w:line="240" w:lineRule="auto"/>
        <w:ind w:left="20"/>
        <w:rPr>
          <w:rFonts w:hint="eastAsia" w:eastAsia="宋体"/>
          <w:sz w:val="24"/>
          <w:lang w:val="en-US" w:eastAsia="zh-CN"/>
        </w:rPr>
      </w:pPr>
      <w:r>
        <w:rPr>
          <w:rFonts w:hint="eastAsia" w:eastAsia="宋体"/>
          <w:sz w:val="24"/>
          <w:lang w:val="en-US" w:eastAsia="zh-CN"/>
        </w:rPr>
        <w:t>七、遵守国家有关法律、法规，具有良好的商业信誉和健全的财务会计制度，能提供符合国家财税法律规定制度要求的售书发票</w:t>
      </w:r>
    </w:p>
    <w:p>
      <w:pPr>
        <w:spacing w:before="263" w:line="240" w:lineRule="auto"/>
        <w:ind w:left="20"/>
        <w:rPr>
          <w:rFonts w:hint="eastAsia" w:eastAsia="宋体"/>
          <w:sz w:val="24"/>
          <w:lang w:val="en-US" w:eastAsia="zh-CN"/>
        </w:rPr>
      </w:pPr>
      <w:r>
        <w:rPr>
          <w:rFonts w:hint="eastAsia" w:eastAsia="宋体"/>
          <w:sz w:val="24"/>
          <w:lang w:val="en-US" w:eastAsia="zh-CN"/>
        </w:rPr>
        <w:t>八、近三年为本专科高校提供教材供应服务的业绩证明（需提供合同复印件证明或中标通知书）</w:t>
      </w:r>
    </w:p>
    <w:p>
      <w:pPr>
        <w:spacing w:before="263" w:line="240" w:lineRule="auto"/>
        <w:ind w:left="20"/>
        <w:rPr>
          <w:rFonts w:hint="eastAsia" w:eastAsia="宋体"/>
          <w:sz w:val="24"/>
          <w:lang w:val="en-US" w:eastAsia="zh-CN"/>
        </w:rPr>
      </w:pPr>
      <w:r>
        <w:rPr>
          <w:rFonts w:hint="eastAsia" w:eastAsia="宋体"/>
          <w:sz w:val="24"/>
          <w:lang w:val="en-US" w:eastAsia="zh-CN"/>
        </w:rPr>
        <w:t>九、发行渠道畅通，具有一定的经营规模、发货运送、调剂、退还及足够的库房面积、容量等方面的专业实力</w:t>
      </w:r>
    </w:p>
    <w:p>
      <w:pPr>
        <w:spacing w:before="263" w:line="240" w:lineRule="auto"/>
        <w:ind w:left="20"/>
        <w:rPr>
          <w:rFonts w:hint="default" w:eastAsia="宋体"/>
          <w:sz w:val="24"/>
          <w:lang w:val="en-US" w:eastAsia="zh-CN"/>
        </w:rPr>
      </w:pPr>
      <w:r>
        <w:rPr>
          <w:rFonts w:hint="eastAsia" w:eastAsia="宋体"/>
          <w:sz w:val="24"/>
          <w:lang w:val="en-US" w:eastAsia="zh-CN"/>
        </w:rPr>
        <w:t>十、中小企业声明函</w:t>
      </w:r>
    </w:p>
    <w:p>
      <w:pPr>
        <w:spacing w:before="263" w:line="240" w:lineRule="auto"/>
        <w:ind w:left="20"/>
        <w:rPr>
          <w:rFonts w:hint="eastAsia" w:eastAsia="宋体"/>
          <w:sz w:val="24"/>
          <w:lang w:val="en-US" w:eastAsia="zh-CN"/>
        </w:rPr>
      </w:pPr>
      <w:r>
        <w:rPr>
          <w:rFonts w:hint="eastAsia" w:eastAsia="宋体"/>
          <w:sz w:val="24"/>
          <w:lang w:val="en-US" w:eastAsia="zh-CN"/>
        </w:rPr>
        <w:t>十一、商务</w:t>
      </w:r>
      <w:r>
        <w:rPr>
          <w:rFonts w:hint="eastAsia" w:eastAsia="宋体"/>
          <w:sz w:val="24"/>
          <w:lang w:val="zh-CN" w:eastAsia="zh-CN"/>
        </w:rPr>
        <w:t>条款偏离表</w:t>
      </w:r>
      <w:bookmarkStart w:id="79" w:name="_GoBack"/>
      <w:bookmarkEnd w:id="79"/>
    </w:p>
    <w:p>
      <w:pPr>
        <w:spacing w:before="263" w:line="240" w:lineRule="auto"/>
        <w:ind w:left="20"/>
        <w:rPr>
          <w:rFonts w:hint="eastAsia" w:eastAsia="宋体"/>
          <w:sz w:val="24"/>
          <w:lang w:val="en-US" w:eastAsia="zh-CN"/>
        </w:rPr>
      </w:pPr>
      <w:r>
        <w:rPr>
          <w:rFonts w:hint="eastAsia" w:eastAsia="宋体"/>
          <w:sz w:val="24"/>
          <w:lang w:val="en-US" w:eastAsia="zh-CN"/>
        </w:rPr>
        <w:t>十二、技术</w:t>
      </w:r>
      <w:r>
        <w:rPr>
          <w:rFonts w:hint="eastAsia" w:eastAsia="宋体"/>
          <w:sz w:val="24"/>
          <w:lang w:val="zh-CN" w:eastAsia="zh-CN"/>
        </w:rPr>
        <w:t>条款偏离表</w:t>
      </w:r>
    </w:p>
    <w:p>
      <w:pPr>
        <w:spacing w:before="263" w:line="240" w:lineRule="auto"/>
        <w:ind w:left="20"/>
        <w:rPr>
          <w:rFonts w:hint="eastAsia" w:eastAsia="宋体"/>
          <w:sz w:val="24"/>
          <w:lang w:val="en-US" w:eastAsia="zh-CN"/>
        </w:rPr>
      </w:pPr>
      <w:r>
        <w:rPr>
          <w:rFonts w:hint="eastAsia" w:eastAsia="宋体"/>
          <w:sz w:val="24"/>
          <w:lang w:val="en-US" w:eastAsia="zh-CN"/>
        </w:rPr>
        <w:t>十三、售后服务承诺</w:t>
      </w:r>
    </w:p>
    <w:p>
      <w:pPr>
        <w:spacing w:before="263" w:line="240" w:lineRule="auto"/>
        <w:ind w:left="20"/>
        <w:rPr>
          <w:rFonts w:hint="eastAsia" w:eastAsia="宋体"/>
          <w:sz w:val="24"/>
          <w:lang w:val="en-US" w:eastAsia="zh-CN"/>
        </w:rPr>
      </w:pPr>
      <w:r>
        <w:rPr>
          <w:rFonts w:hint="eastAsia" w:eastAsia="宋体"/>
          <w:sz w:val="24"/>
          <w:lang w:val="en-US" w:eastAsia="zh-CN"/>
        </w:rPr>
        <w:t>十四、供应商认为有必要提供的声明及文件资料</w:t>
      </w:r>
    </w:p>
    <w:p>
      <w:pPr>
        <w:spacing w:before="263" w:line="239" w:lineRule="auto"/>
        <w:ind w:left="20"/>
        <w:rPr>
          <w:rFonts w:hint="eastAsia" w:eastAsia="宋体"/>
          <w:sz w:val="24"/>
          <w:lang w:val="en-US" w:eastAsia="zh-CN"/>
        </w:rPr>
      </w:pPr>
      <w:bookmarkStart w:id="64" w:name="_bookmark30"/>
      <w:bookmarkEnd w:id="64"/>
      <w:r>
        <w:rPr>
          <w:rFonts w:hint="eastAsia" w:eastAsia="宋体"/>
          <w:sz w:val="24"/>
          <w:lang w:val="en-US" w:eastAsia="zh-CN"/>
        </w:rPr>
        <w:br w:type="page"/>
      </w:r>
    </w:p>
    <w:p>
      <w:pPr>
        <w:spacing w:before="263" w:line="239" w:lineRule="auto"/>
        <w:ind w:left="20"/>
        <w:jc w:val="center"/>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一、投标函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致（采购人）：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收到你们的</w:t>
      </w:r>
      <w:r>
        <w:rPr>
          <w:rFonts w:hint="eastAsia" w:ascii="Arial" w:hAnsi="Arial" w:eastAsia="Arial" w:cs="Arial"/>
          <w:snapToGrid w:val="0"/>
          <w:color w:val="000000"/>
          <w:kern w:val="0"/>
          <w:sz w:val="24"/>
          <w:szCs w:val="20"/>
          <w:u w:val="single"/>
          <w:lang w:val="en-US" w:eastAsia="zh-CN"/>
        </w:rPr>
        <w:t xml:space="preserve">             （招标文件编号）               （项目名称）</w:t>
      </w:r>
      <w:r>
        <w:rPr>
          <w:rFonts w:hint="eastAsia" w:ascii="Arial" w:hAnsi="Arial" w:eastAsia="Arial" w:cs="Arial"/>
          <w:snapToGrid w:val="0"/>
          <w:color w:val="000000"/>
          <w:kern w:val="0"/>
          <w:sz w:val="24"/>
          <w:szCs w:val="20"/>
          <w:lang w:val="en-US" w:eastAsia="zh-CN"/>
        </w:rPr>
        <w:t>，经认真研究，我们决定参加投标。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1、按照招标文件中的一切要求，提供招标的相关服务。投标报价为</w:t>
      </w:r>
      <w:r>
        <w:rPr>
          <w:rFonts w:hint="eastAsia" w:ascii="Arial" w:hAnsi="Arial" w:eastAsia="Arial" w:cs="Arial"/>
          <w:snapToGrid w:val="0"/>
          <w:color w:val="000000"/>
          <w:kern w:val="0"/>
          <w:sz w:val="24"/>
          <w:szCs w:val="20"/>
          <w:u w:val="single"/>
          <w:lang w:val="en-US" w:eastAsia="zh-CN"/>
        </w:rPr>
        <w:t xml:space="preserve">  </w:t>
      </w:r>
      <w:r>
        <w:rPr>
          <w:rFonts w:hint="eastAsia" w:cs="Arial"/>
          <w:snapToGrid w:val="0"/>
          <w:color w:val="000000"/>
          <w:kern w:val="0"/>
          <w:sz w:val="24"/>
          <w:szCs w:val="20"/>
          <w:u w:val="single"/>
          <w:lang w:val="en-US" w:eastAsia="zh-CN"/>
        </w:rPr>
        <w:t xml:space="preserve">    </w:t>
      </w:r>
      <w:r>
        <w:rPr>
          <w:rFonts w:hint="eastAsia" w:ascii="Arial" w:hAnsi="Arial" w:eastAsia="Arial" w:cs="Arial"/>
          <w:snapToGrid w:val="0"/>
          <w:color w:val="000000"/>
          <w:kern w:val="0"/>
          <w:sz w:val="24"/>
          <w:szCs w:val="20"/>
          <w:u w:val="single"/>
          <w:lang w:val="en-US" w:eastAsia="zh-CN"/>
        </w:rPr>
        <w:t xml:space="preserve">   </w:t>
      </w:r>
      <w:r>
        <w:rPr>
          <w:rFonts w:hint="eastAsia" w:ascii="Arial" w:hAnsi="Arial" w:eastAsia="Arial" w:cs="Arial"/>
          <w:snapToGrid w:val="0"/>
          <w:color w:val="000000"/>
          <w:kern w:val="0"/>
          <w:sz w:val="24"/>
          <w:szCs w:val="20"/>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2、如果我们的投标书被接受，我们将履行招标文件中规定的每一项义务和要求，按期、按质、按量完成采购内容。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 xml:space="preserve">3、我们同意按招标文件的规定，本标书的有效期为开标后 </w:t>
      </w:r>
      <w:r>
        <w:rPr>
          <w:rFonts w:hint="eastAsia" w:ascii="Arial" w:hAnsi="Arial" w:eastAsia="Arial" w:cs="Arial"/>
          <w:snapToGrid w:val="0"/>
          <w:color w:val="000000"/>
          <w:kern w:val="0"/>
          <w:sz w:val="24"/>
          <w:szCs w:val="20"/>
          <w:u w:val="single"/>
          <w:lang w:val="en-US" w:eastAsia="zh-CN"/>
        </w:rPr>
        <w:t xml:space="preserve">  90  </w:t>
      </w:r>
      <w:r>
        <w:rPr>
          <w:rFonts w:hint="eastAsia" w:ascii="Arial" w:hAnsi="Arial" w:eastAsia="Arial" w:cs="Arial"/>
          <w:snapToGrid w:val="0"/>
          <w:color w:val="000000"/>
          <w:kern w:val="0"/>
          <w:sz w:val="24"/>
          <w:szCs w:val="20"/>
          <w:lang w:val="en-US" w:eastAsia="zh-CN"/>
        </w:rPr>
        <w:t xml:space="preserve"> 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4、我们愿意提供招标人在招标文件中要求的所有资料。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5、我们认为你们有选择或拒绝任何投标者中标的权利。我们理解，最低报价不是中标的唯一条件。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6、我们愿意按合同履行自己的全部责任。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7、我们愿意遵守国家有关规定和招标文件中规定的收费标准。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8、该项投标在开标后全过程中保持有效，不做任何更改和变动。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 xml:space="preserve">9、我们同意按招标文件规定，缴纳 </w:t>
      </w:r>
      <w:r>
        <w:rPr>
          <w:rFonts w:hint="eastAsia" w:ascii="Arial" w:hAnsi="Arial" w:eastAsia="Arial" w:cs="Arial"/>
          <w:snapToGrid w:val="0"/>
          <w:color w:val="000000"/>
          <w:kern w:val="0"/>
          <w:sz w:val="24"/>
          <w:szCs w:val="20"/>
          <w:u w:val="single"/>
          <w:lang w:val="en-US" w:eastAsia="zh-CN"/>
        </w:rPr>
        <w:t xml:space="preserve">         </w:t>
      </w:r>
      <w:r>
        <w:rPr>
          <w:rFonts w:hint="eastAsia" w:ascii="Arial" w:hAnsi="Arial" w:eastAsia="Arial" w:cs="Arial"/>
          <w:snapToGrid w:val="0"/>
          <w:color w:val="000000"/>
          <w:kern w:val="0"/>
          <w:sz w:val="24"/>
          <w:szCs w:val="20"/>
          <w:lang w:val="en-US" w:eastAsia="zh-CN"/>
        </w:rPr>
        <w:t>元投标保证金。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10 我们保证投标文件中的所有证件和内容真实有效，否则我们愿意承担一切法律责任。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11、其他说明。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12、所有有关本标书的函电，请按下列地址联系：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投标单位(盖章)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法定代表人或其授权委托人（签字或盖章）：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地址：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传真：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邮政编码：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联系人：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日期：   年  月  日</w:t>
      </w:r>
    </w:p>
    <w:p>
      <w:pPr>
        <w:rPr>
          <w:rFonts w:hint="eastAsia" w:ascii="Arial" w:hAnsi="Arial" w:eastAsia="Arial" w:cs="Arial"/>
          <w:snapToGrid w:val="0"/>
          <w:color w:val="000000"/>
          <w:kern w:val="0"/>
          <w:sz w:val="24"/>
          <w:szCs w:val="20"/>
          <w:lang w:eastAsia="zh-CN"/>
        </w:rPr>
      </w:pPr>
      <w:r>
        <w:rPr>
          <w:rFonts w:hint="eastAsia" w:ascii="Arial" w:hAnsi="Arial" w:eastAsia="Arial" w:cs="Arial"/>
          <w:snapToGrid w:val="0"/>
          <w:color w:val="000000"/>
          <w:kern w:val="0"/>
          <w:sz w:val="24"/>
          <w:szCs w:val="20"/>
          <w:lang w:eastAsia="zh-CN"/>
        </w:rPr>
        <w:br w:type="page"/>
      </w:r>
    </w:p>
    <w:p>
      <w:pPr>
        <w:sectPr>
          <w:footerReference r:id="rId23" w:type="default"/>
          <w:pgSz w:w="11906" w:h="16839"/>
          <w:pgMar w:top="1431" w:right="1358" w:bottom="1404" w:left="1358" w:header="0" w:footer="1227" w:gutter="0"/>
          <w:pgBorders>
            <w:top w:val="none" w:sz="0" w:space="0"/>
            <w:left w:val="none" w:sz="0" w:space="0"/>
            <w:bottom w:val="none" w:sz="0" w:space="0"/>
            <w:right w:val="none" w:sz="0" w:space="0"/>
          </w:pgBorders>
          <w:pgNumType w:fmt="decimal"/>
          <w:cols w:equalWidth="0" w:num="1">
            <w:col w:w="9190"/>
          </w:cols>
        </w:sectPr>
      </w:pPr>
      <w:bookmarkStart w:id="65" w:name="_bookmark31"/>
      <w:bookmarkEnd w:id="65"/>
    </w:p>
    <w:p>
      <w:pPr>
        <w:spacing w:line="228" w:lineRule="auto"/>
        <w:ind w:left="460"/>
        <w:jc w:val="center"/>
        <w:rPr>
          <w:rFonts w:hint="eastAsia" w:ascii="宋体" w:hAnsi="宋体" w:eastAsia="宋体" w:cs="宋体"/>
          <w:spacing w:val="24"/>
          <w:sz w:val="23"/>
          <w:szCs w:val="23"/>
          <w:lang w:val="en-US" w:eastAsia="zh-CN"/>
        </w:rPr>
      </w:pPr>
      <w:r>
        <w:rPr>
          <w:rFonts w:hint="eastAsia" w:ascii="宋体" w:hAnsi="宋体" w:eastAsia="宋体" w:cs="宋体"/>
          <w:spacing w:val="24"/>
          <w:sz w:val="23"/>
          <w:szCs w:val="23"/>
          <w:lang w:val="en-US" w:eastAsia="zh-CN"/>
        </w:rPr>
        <w:t>二、开标一览表</w:t>
      </w:r>
    </w:p>
    <w:p>
      <w:pPr>
        <w:pStyle w:val="16"/>
        <w:rPr>
          <w:rFonts w:hint="eastAsia" w:eastAsia="宋体"/>
          <w:lang w:val="en-US" w:eastAsia="zh-CN"/>
        </w:rPr>
      </w:pPr>
      <w:r>
        <w:rPr>
          <w:rFonts w:hint="eastAsia" w:eastAsia="宋体"/>
          <w:lang w:val="en-US" w:eastAsia="zh-CN"/>
        </w:rPr>
        <w:t>项目名称：</w:t>
      </w:r>
    </w:p>
    <w:p>
      <w:pPr>
        <w:pStyle w:val="16"/>
        <w:rPr>
          <w:rFonts w:hint="default" w:eastAsia="宋体"/>
          <w:lang w:val="en-US" w:eastAsia="zh-CN"/>
        </w:rPr>
      </w:pPr>
      <w:r>
        <w:rPr>
          <w:rFonts w:hint="eastAsia" w:eastAsia="宋体"/>
          <w:lang w:val="en-US" w:eastAsia="zh-CN"/>
        </w:rPr>
        <w:t>项目编号：</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7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13" w:type="dxa"/>
            <w:noWrap w:val="0"/>
            <w:vAlign w:val="center"/>
          </w:tcPr>
          <w:p>
            <w:pPr>
              <w:pStyle w:val="28"/>
              <w:keepNext w:val="0"/>
              <w:keepLines w:val="0"/>
              <w:pageBreakBefore w:val="0"/>
              <w:widowControl w:val="0"/>
              <w:kinsoku/>
              <w:wordWrap/>
              <w:overflowPunct/>
              <w:topLinePunct w:val="0"/>
              <w:bidi w:val="0"/>
              <w:snapToGrid/>
              <w:spacing w:line="440" w:lineRule="exact"/>
              <w:ind w:left="0" w:leftChars="0" w:right="0" w:rightChars="0"/>
              <w:jc w:val="center"/>
              <w:textAlignment w:val="auto"/>
              <w:outlineLvl w:val="9"/>
              <w:rPr>
                <w:rFonts w:hint="eastAsia" w:ascii="宋体" w:hAnsi="宋体"/>
                <w:sz w:val="24"/>
                <w:szCs w:val="24"/>
              </w:rPr>
            </w:pPr>
            <w:r>
              <w:rPr>
                <w:rFonts w:hint="eastAsia" w:ascii="宋体" w:hAnsi="宋体"/>
                <w:sz w:val="24"/>
                <w:szCs w:val="24"/>
              </w:rPr>
              <w:t>投标人名称</w:t>
            </w:r>
          </w:p>
        </w:tc>
        <w:tc>
          <w:tcPr>
            <w:tcW w:w="7941" w:type="dxa"/>
            <w:noWrap w:val="0"/>
            <w:vAlign w:val="top"/>
          </w:tcPr>
          <w:p>
            <w:pPr>
              <w:pStyle w:val="28"/>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1913" w:type="dxa"/>
            <w:noWrap w:val="0"/>
            <w:vAlign w:val="center"/>
          </w:tcPr>
          <w:p>
            <w:pPr>
              <w:pStyle w:val="28"/>
              <w:keepNext w:val="0"/>
              <w:keepLines w:val="0"/>
              <w:pageBreakBefore w:val="0"/>
              <w:widowControl w:val="0"/>
              <w:kinsoku/>
              <w:wordWrap/>
              <w:overflowPunct/>
              <w:topLinePunct w:val="0"/>
              <w:bidi w:val="0"/>
              <w:snapToGrid/>
              <w:spacing w:line="440" w:lineRule="exact"/>
              <w:ind w:right="0" w:rightChars="0"/>
              <w:jc w:val="center"/>
              <w:textAlignment w:val="auto"/>
              <w:outlineLvl w:val="9"/>
              <w:rPr>
                <w:rFonts w:hint="eastAsia" w:ascii="宋体" w:hAnsi="宋体"/>
                <w:sz w:val="24"/>
                <w:szCs w:val="24"/>
                <w:highlight w:val="none"/>
              </w:rPr>
            </w:pPr>
            <w:r>
              <w:rPr>
                <w:rFonts w:hint="eastAsia" w:ascii="宋体" w:hAnsi="宋体"/>
                <w:sz w:val="24"/>
                <w:szCs w:val="24"/>
                <w:highlight w:val="none"/>
                <w:lang w:val="en-US" w:eastAsia="zh-CN"/>
              </w:rPr>
              <w:t>其他教材（除两课教材以外其他所有教材）</w:t>
            </w:r>
          </w:p>
        </w:tc>
        <w:tc>
          <w:tcPr>
            <w:tcW w:w="7941" w:type="dxa"/>
            <w:noWrap w:val="0"/>
            <w:vAlign w:val="center"/>
          </w:tcPr>
          <w:p>
            <w:pPr>
              <w:pStyle w:val="28"/>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下浮率</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913" w:type="dxa"/>
            <w:noWrap w:val="0"/>
            <w:vAlign w:val="center"/>
          </w:tcPr>
          <w:p>
            <w:pPr>
              <w:pStyle w:val="28"/>
              <w:keepNext w:val="0"/>
              <w:keepLines w:val="0"/>
              <w:pageBreakBefore w:val="0"/>
              <w:widowControl w:val="0"/>
              <w:kinsoku/>
              <w:wordWrap/>
              <w:overflowPunct/>
              <w:topLinePunct w:val="0"/>
              <w:bidi w:val="0"/>
              <w:snapToGrid/>
              <w:spacing w:line="440" w:lineRule="exact"/>
              <w:ind w:left="0" w:leftChars="0" w:right="0" w:rightChars="0"/>
              <w:jc w:val="center"/>
              <w:textAlignment w:val="auto"/>
              <w:outlineLvl w:val="9"/>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两课教材</w:t>
            </w:r>
          </w:p>
        </w:tc>
        <w:tc>
          <w:tcPr>
            <w:tcW w:w="7941" w:type="dxa"/>
            <w:noWrap w:val="0"/>
            <w:vAlign w:val="center"/>
          </w:tcPr>
          <w:p>
            <w:pPr>
              <w:pStyle w:val="28"/>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sz w:val="24"/>
                <w:szCs w:val="24"/>
                <w:highlight w:val="none"/>
              </w:rPr>
            </w:pPr>
            <w:r>
              <w:rPr>
                <w:rFonts w:hint="eastAsia" w:ascii="宋体" w:hAnsi="宋体"/>
                <w:sz w:val="24"/>
                <w:szCs w:val="24"/>
                <w:highlight w:val="none"/>
                <w:lang w:val="en-US" w:eastAsia="zh-CN"/>
              </w:rPr>
              <w:t>下浮率</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913" w:type="dxa"/>
            <w:noWrap w:val="0"/>
            <w:vAlign w:val="center"/>
          </w:tcPr>
          <w:p>
            <w:pPr>
              <w:pStyle w:val="28"/>
              <w:keepNext w:val="0"/>
              <w:keepLines w:val="0"/>
              <w:pageBreakBefore w:val="0"/>
              <w:widowControl w:val="0"/>
              <w:kinsoku/>
              <w:wordWrap/>
              <w:overflowPunct/>
              <w:topLinePunct w:val="0"/>
              <w:bidi w:val="0"/>
              <w:snapToGrid/>
              <w:spacing w:line="440" w:lineRule="exact"/>
              <w:ind w:left="0" w:leftChars="0" w:right="0" w:rightChars="0" w:firstLine="120" w:firstLineChars="50"/>
              <w:jc w:val="center"/>
              <w:textAlignment w:val="auto"/>
              <w:outlineLvl w:val="9"/>
              <w:rPr>
                <w:rFonts w:hint="default" w:ascii="宋体" w:hAnsi="宋体" w:eastAsia="宋体"/>
                <w:sz w:val="24"/>
                <w:szCs w:val="24"/>
                <w:lang w:val="en-US" w:eastAsia="zh-CN"/>
              </w:rPr>
            </w:pPr>
            <w:r>
              <w:rPr>
                <w:rFonts w:hint="eastAsia" w:ascii="宋体" w:hAnsi="宋体"/>
                <w:sz w:val="24"/>
                <w:szCs w:val="24"/>
                <w:lang w:val="en-US" w:eastAsia="zh-CN"/>
              </w:rPr>
              <w:t>供货期限</w:t>
            </w:r>
          </w:p>
        </w:tc>
        <w:tc>
          <w:tcPr>
            <w:tcW w:w="7941" w:type="dxa"/>
            <w:noWrap w:val="0"/>
            <w:vAlign w:val="top"/>
          </w:tcPr>
          <w:p>
            <w:pPr>
              <w:pStyle w:val="28"/>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913" w:type="dxa"/>
            <w:noWrap w:val="0"/>
            <w:vAlign w:val="center"/>
          </w:tcPr>
          <w:p>
            <w:pPr>
              <w:pStyle w:val="28"/>
              <w:keepNext w:val="0"/>
              <w:keepLines w:val="0"/>
              <w:pageBreakBefore w:val="0"/>
              <w:widowControl w:val="0"/>
              <w:kinsoku/>
              <w:wordWrap/>
              <w:overflowPunct/>
              <w:topLinePunct w:val="0"/>
              <w:bidi w:val="0"/>
              <w:snapToGrid/>
              <w:spacing w:line="440" w:lineRule="exact"/>
              <w:ind w:left="0" w:leftChars="0" w:right="0" w:rightChars="0" w:firstLine="120" w:firstLineChars="50"/>
              <w:jc w:val="center"/>
              <w:textAlignment w:val="auto"/>
              <w:outlineLvl w:val="9"/>
              <w:rPr>
                <w:rFonts w:hint="eastAsia" w:ascii="宋体" w:hAnsi="宋体" w:eastAsia="宋体"/>
                <w:sz w:val="24"/>
                <w:szCs w:val="24"/>
                <w:lang w:eastAsia="zh-CN"/>
              </w:rPr>
            </w:pPr>
            <w:r>
              <w:rPr>
                <w:rFonts w:hint="eastAsia" w:ascii="宋体" w:hAnsi="宋体"/>
                <w:sz w:val="24"/>
                <w:szCs w:val="24"/>
                <w:lang w:eastAsia="zh-CN"/>
              </w:rPr>
              <w:t>货物质量</w:t>
            </w:r>
          </w:p>
        </w:tc>
        <w:tc>
          <w:tcPr>
            <w:tcW w:w="7941" w:type="dxa"/>
            <w:noWrap w:val="0"/>
            <w:vAlign w:val="top"/>
          </w:tcPr>
          <w:p>
            <w:pPr>
              <w:pStyle w:val="28"/>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sz w:val="24"/>
                <w:szCs w:val="24"/>
              </w:rPr>
            </w:pPr>
          </w:p>
        </w:tc>
      </w:tr>
    </w:tbl>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说明：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 xml:space="preserve">1、投标人严格按照规定的格式填写。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 xml:space="preserve">2、本项目采用下浮率报价（详见招标文件第三部分，采购需求）。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3、供应商在基准价上分别（</w:t>
      </w:r>
      <w:r>
        <w:rPr>
          <w:rFonts w:hint="eastAsia" w:ascii="宋体" w:hAnsi="宋体"/>
          <w:sz w:val="24"/>
          <w:szCs w:val="24"/>
          <w:highlight w:val="none"/>
          <w:lang w:val="en-US" w:eastAsia="zh-CN"/>
        </w:rPr>
        <w:t>其他教材、</w:t>
      </w:r>
      <w:r>
        <w:rPr>
          <w:rFonts w:hint="eastAsia" w:ascii="宋体" w:hAnsi="宋体"/>
          <w:sz w:val="24"/>
          <w:szCs w:val="24"/>
          <w:highlight w:val="none"/>
        </w:rPr>
        <w:t>两课教材</w:t>
      </w:r>
      <w:r>
        <w:rPr>
          <w:rFonts w:hint="eastAsia" w:ascii="宋体" w:hAnsi="宋体" w:eastAsia="宋体" w:cs="宋体"/>
          <w:snapToGrid w:val="0"/>
          <w:color w:val="000000"/>
          <w:kern w:val="0"/>
          <w:sz w:val="24"/>
          <w:szCs w:val="24"/>
          <w:lang w:val="en-US" w:eastAsia="zh-CN" w:bidi="ar"/>
        </w:rPr>
        <w:t>）报下浮率，不接受有选择性报价。</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4、本表格式不得更改，投标人只能按要求填报，否则将被视为无效投标。</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5、任何有选择或有条件的投标总价或表中填写多个报价，均将导致投标被拒绝。最终以实际发生的价格、数量结算。</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6、投标商报价时含图书运费、分流、发放、装卸费、税费等一切与本次项目相关的费用。</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pPr>
    </w:p>
    <w:p>
      <w:pPr>
        <w:rPr>
          <w:rFonts w:hint="default" w:eastAsia="宋体"/>
          <w:lang w:val="en-US" w:eastAsia="zh-CN"/>
        </w:rPr>
      </w:pPr>
    </w:p>
    <w:p>
      <w:pPr>
        <w:numPr>
          <w:ilvl w:val="0"/>
          <w:numId w:val="0"/>
        </w:numPr>
        <w:jc w:val="center"/>
        <w:rPr>
          <w:rFonts w:hint="eastAsia" w:ascii="宋体" w:hAnsi="宋体" w:eastAsia="宋体" w:cs="宋体"/>
          <w:spacing w:val="24"/>
          <w:sz w:val="23"/>
          <w:szCs w:val="23"/>
          <w:lang w:val="en-US" w:eastAsia="zh-CN"/>
        </w:rPr>
      </w:pPr>
      <w:r>
        <w:rPr>
          <w:rFonts w:hint="eastAsia" w:ascii="Arial" w:hAnsi="Arial" w:eastAsia="Arial" w:cs="Arial"/>
          <w:snapToGrid w:val="0"/>
          <w:color w:val="000000"/>
          <w:kern w:val="0"/>
          <w:sz w:val="24"/>
          <w:szCs w:val="20"/>
          <w:lang w:val="zh-CN" w:eastAsia="zh-CN"/>
        </w:rPr>
        <w:t>供应商名称（盖章）：</w:t>
      </w:r>
      <w:r>
        <w:rPr>
          <w:rFonts w:hint="eastAsia" w:cs="Arial"/>
          <w:snapToGrid w:val="0"/>
          <w:color w:val="000000"/>
          <w:kern w:val="0"/>
          <w:sz w:val="24"/>
          <w:szCs w:val="20"/>
          <w:lang w:val="en-US" w:eastAsia="zh-CN"/>
        </w:rPr>
        <w:t xml:space="preserve"> </w:t>
      </w:r>
      <w:r>
        <w:rPr>
          <w:rFonts w:hint="eastAsia" w:cs="Arial"/>
          <w:snapToGrid w:val="0"/>
          <w:color w:val="000000"/>
          <w:kern w:val="0"/>
          <w:sz w:val="24"/>
          <w:szCs w:val="20"/>
          <w:u w:val="single"/>
          <w:lang w:val="en-US" w:eastAsia="zh-CN"/>
        </w:rPr>
        <w:t xml:space="preserve">             </w:t>
      </w:r>
      <w:r>
        <w:rPr>
          <w:rFonts w:hint="eastAsia" w:ascii="宋体" w:hAnsi="宋体" w:eastAsia="宋体" w:cs="宋体"/>
          <w:spacing w:val="24"/>
          <w:sz w:val="23"/>
          <w:szCs w:val="23"/>
          <w:u w:val="single"/>
          <w:lang w:val="en-US" w:eastAsia="zh-CN"/>
        </w:rPr>
        <w:t xml:space="preserve"> </w:t>
      </w:r>
      <w:r>
        <w:rPr>
          <w:rFonts w:hint="eastAsia" w:ascii="宋体" w:hAnsi="宋体" w:eastAsia="宋体" w:cs="宋体"/>
          <w:spacing w:val="24"/>
          <w:sz w:val="23"/>
          <w:szCs w:val="23"/>
          <w:lang w:val="en-US" w:eastAsia="zh-CN"/>
        </w:rPr>
        <w:t xml:space="preserve">    </w:t>
      </w:r>
    </w:p>
    <w:p>
      <w:pPr>
        <w:numPr>
          <w:ilvl w:val="0"/>
          <w:numId w:val="0"/>
        </w:numPr>
        <w:jc w:val="center"/>
        <w:rPr>
          <w:rFonts w:hint="eastAsia" w:ascii="宋体" w:hAnsi="宋体" w:eastAsia="宋体" w:cs="宋体"/>
          <w:spacing w:val="24"/>
          <w:sz w:val="23"/>
          <w:szCs w:val="23"/>
          <w:u w:val="single"/>
          <w:lang w:val="en-US" w:eastAsia="zh-CN"/>
        </w:rPr>
      </w:pPr>
      <w:r>
        <w:rPr>
          <w:rFonts w:hint="eastAsia" w:ascii="宋体" w:hAnsi="宋体" w:eastAsia="宋体" w:cs="宋体"/>
          <w:spacing w:val="24"/>
          <w:sz w:val="23"/>
          <w:szCs w:val="23"/>
          <w:lang w:val="en-US" w:eastAsia="zh-CN"/>
        </w:rPr>
        <w:t xml:space="preserve">     </w:t>
      </w:r>
      <w:r>
        <w:rPr>
          <w:rFonts w:hint="eastAsia" w:ascii="宋体" w:hAnsi="宋体" w:eastAsia="宋体" w:cs="宋体"/>
          <w:spacing w:val="24"/>
          <w:sz w:val="23"/>
          <w:szCs w:val="23"/>
          <w:lang w:val="zh-CN" w:eastAsia="zh-CN"/>
        </w:rPr>
        <w:t>法定代表人（签字或盖章）：</w:t>
      </w:r>
      <w:r>
        <w:rPr>
          <w:rFonts w:hint="eastAsia" w:ascii="宋体" w:hAnsi="宋体" w:eastAsia="宋体" w:cs="宋体"/>
          <w:spacing w:val="24"/>
          <w:sz w:val="23"/>
          <w:szCs w:val="23"/>
          <w:u w:val="single"/>
          <w:lang w:val="en-US" w:eastAsia="zh-CN"/>
        </w:rPr>
        <w:t xml:space="preserve">        </w:t>
      </w:r>
    </w:p>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日期：        年    月    日</w:t>
      </w:r>
    </w:p>
    <w:p>
      <w:pPr>
        <w:rPr>
          <w:rFonts w:hint="eastAsia" w:ascii="宋体" w:hAnsi="宋体" w:eastAsia="宋体" w:cs="宋体"/>
          <w:spacing w:val="24"/>
          <w:sz w:val="23"/>
          <w:szCs w:val="23"/>
          <w:lang w:val="en-US" w:eastAsia="zh-CN"/>
        </w:rPr>
      </w:pPr>
      <w:r>
        <w:rPr>
          <w:rFonts w:hint="eastAsia" w:ascii="宋体" w:hAnsi="宋体" w:eastAsia="宋体" w:cs="宋体"/>
          <w:spacing w:val="24"/>
          <w:sz w:val="23"/>
          <w:szCs w:val="23"/>
          <w:lang w:val="en-US" w:eastAsia="zh-CN"/>
        </w:rPr>
        <w:br w:type="page"/>
      </w:r>
    </w:p>
    <w:p>
      <w:pPr>
        <w:spacing w:line="228" w:lineRule="auto"/>
        <w:ind w:left="460"/>
        <w:jc w:val="center"/>
        <w:rPr>
          <w:rFonts w:hint="eastAsia" w:ascii="宋体" w:hAnsi="宋体" w:eastAsia="宋体" w:cs="宋体"/>
          <w:spacing w:val="24"/>
          <w:sz w:val="23"/>
          <w:szCs w:val="23"/>
          <w:lang w:val="en-US" w:eastAsia="zh-CN"/>
        </w:rPr>
      </w:pPr>
      <w:r>
        <w:rPr>
          <w:rFonts w:hint="eastAsia" w:ascii="宋体" w:hAnsi="宋体" w:eastAsia="宋体" w:cs="宋体"/>
          <w:spacing w:val="24"/>
          <w:sz w:val="23"/>
          <w:szCs w:val="23"/>
          <w:lang w:val="en-US" w:eastAsia="zh-CN"/>
        </w:rPr>
        <w:t>三、法定代表人证明书</w:t>
      </w:r>
    </w:p>
    <w:p>
      <w:pPr>
        <w:spacing w:line="228" w:lineRule="auto"/>
        <w:ind w:left="460"/>
        <w:jc w:val="both"/>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单位名称：</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 xml:space="preserve">                  </w:t>
      </w:r>
    </w:p>
    <w:p>
      <w:pPr>
        <w:spacing w:line="228" w:lineRule="auto"/>
        <w:ind w:left="460"/>
        <w:jc w:val="both"/>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地址：</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 xml:space="preserve">                      </w:t>
      </w:r>
    </w:p>
    <w:p>
      <w:pPr>
        <w:spacing w:line="228" w:lineRule="auto"/>
        <w:ind w:left="460"/>
        <w:jc w:val="both"/>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姓名：</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 xml:space="preserve"> 性别：</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 xml:space="preserve">  年龄</w:t>
      </w:r>
      <w:r>
        <w:rPr>
          <w:rFonts w:hint="default" w:ascii="宋体" w:hAnsi="宋体" w:eastAsia="宋体" w:cs="宋体"/>
          <w:spacing w:val="24"/>
          <w:sz w:val="23"/>
          <w:szCs w:val="23"/>
          <w:lang w:eastAsia="zh-CN"/>
        </w:rPr>
        <w:t>：</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 xml:space="preserve">  职务：</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 xml:space="preserve">    </w:t>
      </w:r>
    </w:p>
    <w:p>
      <w:pPr>
        <w:spacing w:line="228" w:lineRule="auto"/>
        <w:ind w:left="460"/>
        <w:jc w:val="both"/>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系</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法定代表人。</w:t>
      </w:r>
    </w:p>
    <w:p>
      <w:pPr>
        <w:spacing w:line="228" w:lineRule="auto"/>
        <w:ind w:left="460"/>
        <w:jc w:val="center"/>
        <w:rPr>
          <w:rFonts w:hint="eastAsia" w:ascii="宋体" w:hAnsi="宋体" w:eastAsia="宋体" w:cs="宋体"/>
          <w:spacing w:val="24"/>
          <w:sz w:val="23"/>
          <w:szCs w:val="23"/>
          <w:lang w:val="zh-CN" w:eastAsia="zh-CN"/>
        </w:rPr>
      </w:pPr>
    </w:p>
    <w:p>
      <w:pPr>
        <w:spacing w:line="228" w:lineRule="auto"/>
        <w:ind w:left="460"/>
        <w:jc w:val="center"/>
        <w:rPr>
          <w:rFonts w:hint="eastAsia" w:ascii="宋体" w:hAnsi="宋体" w:eastAsia="宋体" w:cs="宋体"/>
          <w:spacing w:val="24"/>
          <w:sz w:val="23"/>
          <w:szCs w:val="23"/>
          <w:lang w:val="zh-CN" w:eastAsia="zh-CN"/>
        </w:rPr>
      </w:pPr>
    </w:p>
    <w:tbl>
      <w:tblPr>
        <w:tblStyle w:val="17"/>
        <w:tblW w:w="84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1"/>
        <w:gridCol w:w="39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5" w:hRule="atLeast"/>
        </w:trPr>
        <w:tc>
          <w:tcPr>
            <w:tcW w:w="4471" w:type="dxa"/>
            <w:vAlign w:val="center"/>
          </w:tcPr>
          <w:p>
            <w:pPr>
              <w:spacing w:line="228" w:lineRule="auto"/>
              <w:ind w:left="460"/>
              <w:jc w:val="center"/>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法定代表人身份证复印件正面</w:t>
            </w:r>
          </w:p>
        </w:tc>
        <w:tc>
          <w:tcPr>
            <w:tcW w:w="3948" w:type="dxa"/>
            <w:vAlign w:val="center"/>
          </w:tcPr>
          <w:p>
            <w:pPr>
              <w:spacing w:line="228" w:lineRule="auto"/>
              <w:ind w:left="460"/>
              <w:jc w:val="center"/>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法定代表人身份证复印件反面</w:t>
            </w:r>
          </w:p>
        </w:tc>
      </w:tr>
    </w:tbl>
    <w:p>
      <w:pPr>
        <w:spacing w:line="228" w:lineRule="auto"/>
        <w:ind w:left="460"/>
        <w:jc w:val="center"/>
        <w:rPr>
          <w:rFonts w:hint="eastAsia" w:ascii="宋体" w:hAnsi="宋体" w:eastAsia="宋体" w:cs="宋体"/>
          <w:spacing w:val="24"/>
          <w:sz w:val="23"/>
          <w:szCs w:val="23"/>
          <w:lang w:val="zh-CN" w:eastAsia="zh-CN"/>
        </w:rPr>
      </w:pPr>
    </w:p>
    <w:p>
      <w:pPr>
        <w:spacing w:line="228" w:lineRule="auto"/>
        <w:ind w:left="460"/>
        <w:jc w:val="center"/>
        <w:rPr>
          <w:rFonts w:hint="eastAsia" w:ascii="宋体" w:hAnsi="宋体" w:eastAsia="宋体" w:cs="宋体"/>
          <w:spacing w:val="24"/>
          <w:sz w:val="23"/>
          <w:szCs w:val="23"/>
          <w:lang w:val="zh-CN" w:eastAsia="zh-CN"/>
        </w:rPr>
      </w:pPr>
    </w:p>
    <w:p>
      <w:pPr>
        <w:spacing w:line="228" w:lineRule="auto"/>
        <w:ind w:left="460"/>
        <w:jc w:val="center"/>
        <w:rPr>
          <w:rFonts w:hint="eastAsia" w:ascii="宋体" w:hAnsi="宋体" w:eastAsia="宋体" w:cs="宋体"/>
          <w:spacing w:val="24"/>
          <w:sz w:val="23"/>
          <w:szCs w:val="23"/>
          <w:lang w:val="zh-CN" w:eastAsia="zh-CN"/>
        </w:rPr>
      </w:pPr>
    </w:p>
    <w:p>
      <w:pPr>
        <w:numPr>
          <w:ilvl w:val="0"/>
          <w:numId w:val="0"/>
        </w:numPr>
        <w:jc w:val="center"/>
        <w:rPr>
          <w:rFonts w:hint="eastAsia" w:ascii="宋体" w:hAnsi="宋体" w:eastAsia="宋体" w:cs="宋体"/>
          <w:spacing w:val="24"/>
          <w:sz w:val="23"/>
          <w:szCs w:val="23"/>
          <w:lang w:val="en-US" w:eastAsia="zh-CN"/>
        </w:rPr>
      </w:pPr>
      <w:r>
        <w:rPr>
          <w:rFonts w:hint="eastAsia" w:ascii="Arial" w:hAnsi="Arial" w:eastAsia="Arial" w:cs="Arial"/>
          <w:snapToGrid w:val="0"/>
          <w:color w:val="000000"/>
          <w:kern w:val="0"/>
          <w:sz w:val="24"/>
          <w:szCs w:val="20"/>
          <w:lang w:val="zh-CN" w:eastAsia="zh-CN"/>
        </w:rPr>
        <w:t>供应商名称（盖章）：</w:t>
      </w:r>
      <w:r>
        <w:rPr>
          <w:rFonts w:hint="eastAsia" w:cs="Arial"/>
          <w:snapToGrid w:val="0"/>
          <w:color w:val="000000"/>
          <w:kern w:val="0"/>
          <w:sz w:val="24"/>
          <w:szCs w:val="20"/>
          <w:lang w:val="en-US" w:eastAsia="zh-CN"/>
        </w:rPr>
        <w:t xml:space="preserve"> </w:t>
      </w:r>
      <w:r>
        <w:rPr>
          <w:rFonts w:hint="eastAsia" w:cs="Arial"/>
          <w:snapToGrid w:val="0"/>
          <w:color w:val="000000"/>
          <w:kern w:val="0"/>
          <w:sz w:val="24"/>
          <w:szCs w:val="20"/>
          <w:u w:val="single"/>
          <w:lang w:val="en-US" w:eastAsia="zh-CN"/>
        </w:rPr>
        <w:t xml:space="preserve">             </w:t>
      </w:r>
      <w:r>
        <w:rPr>
          <w:rFonts w:hint="eastAsia" w:ascii="宋体" w:hAnsi="宋体" w:eastAsia="宋体" w:cs="宋体"/>
          <w:spacing w:val="24"/>
          <w:sz w:val="23"/>
          <w:szCs w:val="23"/>
          <w:u w:val="single"/>
          <w:lang w:val="en-US" w:eastAsia="zh-CN"/>
        </w:rPr>
        <w:t xml:space="preserve"> </w:t>
      </w:r>
      <w:r>
        <w:rPr>
          <w:rFonts w:hint="eastAsia" w:ascii="宋体" w:hAnsi="宋体" w:eastAsia="宋体" w:cs="宋体"/>
          <w:spacing w:val="24"/>
          <w:sz w:val="23"/>
          <w:szCs w:val="23"/>
          <w:lang w:val="en-US" w:eastAsia="zh-CN"/>
        </w:rPr>
        <w:t xml:space="preserve">    </w:t>
      </w:r>
    </w:p>
    <w:p>
      <w:pPr>
        <w:numPr>
          <w:ilvl w:val="0"/>
          <w:numId w:val="0"/>
        </w:numPr>
        <w:jc w:val="center"/>
        <w:rPr>
          <w:rFonts w:hint="eastAsia" w:ascii="宋体" w:hAnsi="宋体" w:eastAsia="宋体" w:cs="宋体"/>
          <w:spacing w:val="24"/>
          <w:sz w:val="23"/>
          <w:szCs w:val="23"/>
          <w:u w:val="single"/>
          <w:lang w:val="en-US" w:eastAsia="zh-CN"/>
        </w:rPr>
      </w:pPr>
      <w:r>
        <w:rPr>
          <w:rFonts w:hint="eastAsia" w:ascii="宋体" w:hAnsi="宋体" w:eastAsia="宋体" w:cs="宋体"/>
          <w:spacing w:val="24"/>
          <w:sz w:val="23"/>
          <w:szCs w:val="23"/>
          <w:lang w:val="en-US" w:eastAsia="zh-CN"/>
        </w:rPr>
        <w:t xml:space="preserve">     </w:t>
      </w:r>
      <w:r>
        <w:rPr>
          <w:rFonts w:hint="eastAsia" w:ascii="宋体" w:hAnsi="宋体" w:eastAsia="宋体" w:cs="宋体"/>
          <w:spacing w:val="24"/>
          <w:sz w:val="23"/>
          <w:szCs w:val="23"/>
          <w:lang w:val="zh-CN" w:eastAsia="zh-CN"/>
        </w:rPr>
        <w:t>法定代表人（签字或盖章）：</w:t>
      </w:r>
      <w:r>
        <w:rPr>
          <w:rFonts w:hint="eastAsia" w:ascii="宋体" w:hAnsi="宋体" w:eastAsia="宋体" w:cs="宋体"/>
          <w:spacing w:val="24"/>
          <w:sz w:val="23"/>
          <w:szCs w:val="23"/>
          <w:u w:val="single"/>
          <w:lang w:val="en-US" w:eastAsia="zh-CN"/>
        </w:rPr>
        <w:t xml:space="preserve">        </w:t>
      </w:r>
    </w:p>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日期：        年    月    日</w:t>
      </w:r>
    </w:p>
    <w:p>
      <w:pPr>
        <w:spacing w:line="228" w:lineRule="auto"/>
        <w:ind w:left="460"/>
        <w:jc w:val="center"/>
        <w:rPr>
          <w:rFonts w:hint="eastAsia" w:ascii="宋体" w:hAnsi="宋体" w:eastAsia="宋体" w:cs="宋体"/>
          <w:spacing w:val="24"/>
          <w:sz w:val="23"/>
          <w:szCs w:val="23"/>
          <w:lang w:val="en-US" w:eastAsia="zh-CN"/>
        </w:rPr>
      </w:pPr>
      <w:r>
        <w:rPr>
          <w:rFonts w:hint="eastAsia" w:ascii="宋体" w:hAnsi="宋体" w:eastAsia="宋体" w:cs="宋体"/>
          <w:spacing w:val="24"/>
          <w:sz w:val="23"/>
          <w:szCs w:val="23"/>
          <w:lang w:val="en-US" w:eastAsia="zh-CN"/>
        </w:rPr>
        <w:br w:type="page"/>
      </w:r>
    </w:p>
    <w:p>
      <w:pPr>
        <w:spacing w:line="228" w:lineRule="auto"/>
        <w:ind w:left="460"/>
        <w:jc w:val="center"/>
        <w:rPr>
          <w:rFonts w:hint="eastAsia" w:ascii="宋体" w:hAnsi="宋体" w:eastAsia="宋体" w:cs="宋体"/>
          <w:spacing w:val="24"/>
          <w:sz w:val="23"/>
          <w:szCs w:val="23"/>
          <w:lang w:val="en-US" w:eastAsia="zh-CN"/>
        </w:rPr>
      </w:pPr>
      <w:bookmarkStart w:id="66" w:name="_bookmark32"/>
      <w:bookmarkEnd w:id="66"/>
      <w:r>
        <w:rPr>
          <w:rFonts w:hint="eastAsia" w:ascii="宋体" w:hAnsi="宋体" w:eastAsia="宋体" w:cs="宋体"/>
          <w:spacing w:val="24"/>
          <w:sz w:val="23"/>
          <w:szCs w:val="23"/>
          <w:lang w:val="en-US" w:eastAsia="zh-CN"/>
        </w:rPr>
        <w:t>四、法定代表人授权书</w:t>
      </w:r>
    </w:p>
    <w:p>
      <w:pPr>
        <w:spacing w:line="228" w:lineRule="auto"/>
        <w:jc w:val="left"/>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u w:val="single"/>
          <w:lang w:val="en-US" w:eastAsia="zh-CN"/>
        </w:rPr>
        <w:t xml:space="preserve">（采购人） </w:t>
      </w:r>
      <w:r>
        <w:rPr>
          <w:rFonts w:hint="eastAsia" w:ascii="宋体" w:hAnsi="宋体" w:eastAsia="宋体" w:cs="宋体"/>
          <w:spacing w:val="24"/>
          <w:sz w:val="23"/>
          <w:szCs w:val="23"/>
          <w:lang w:val="zh-CN"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228" w:lineRule="auto"/>
        <w:ind w:firstLine="556" w:firstLineChars="200"/>
        <w:jc w:val="left"/>
        <w:textAlignment w:val="baseline"/>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本人</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（姓名）系</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（投标企业名称）的法定代表人，现委托</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（姓名）为我方代理人。代理人根据授权，以我方名义签署、澄清、说明、补正、递交、修改</w:t>
      </w:r>
      <w:r>
        <w:rPr>
          <w:rFonts w:hint="eastAsia" w:ascii="宋体" w:hAnsi="宋体" w:eastAsia="宋体" w:cs="宋体"/>
          <w:spacing w:val="24"/>
          <w:sz w:val="23"/>
          <w:szCs w:val="23"/>
          <w:u w:val="single"/>
          <w:lang w:val="zh-CN" w:eastAsia="zh-CN"/>
        </w:rPr>
        <w:t xml:space="preserve">              （项目名称）</w:t>
      </w:r>
      <w:r>
        <w:rPr>
          <w:rFonts w:hint="eastAsia" w:ascii="宋体" w:hAnsi="宋体" w:eastAsia="宋体" w:cs="宋体"/>
          <w:spacing w:val="24"/>
          <w:sz w:val="23"/>
          <w:szCs w:val="23"/>
          <w:lang w:val="zh-CN" w:eastAsia="zh-CN"/>
        </w:rPr>
        <w:t>采购投标文件、签订合同和处理有关事宜，其法律后果由我方承担。代理人无转委托权。 委托期限：                 。</w:t>
      </w:r>
    </w:p>
    <w:p>
      <w:pPr>
        <w:spacing w:line="228" w:lineRule="auto"/>
        <w:ind w:left="460"/>
        <w:jc w:val="left"/>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法定代表人签字：</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 xml:space="preserve"> </w:t>
      </w:r>
    </w:p>
    <w:p>
      <w:pPr>
        <w:spacing w:line="228" w:lineRule="auto"/>
        <w:ind w:left="460"/>
        <w:jc w:val="left"/>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日  期：</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年</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月</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日</w:t>
      </w:r>
    </w:p>
    <w:p>
      <w:pPr>
        <w:spacing w:line="228" w:lineRule="auto"/>
        <w:ind w:left="460"/>
        <w:jc w:val="left"/>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被授权人签字：</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 xml:space="preserve"> </w:t>
      </w:r>
    </w:p>
    <w:p>
      <w:pPr>
        <w:spacing w:line="228" w:lineRule="auto"/>
        <w:ind w:left="460"/>
        <w:jc w:val="left"/>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职务：</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u w:val="none"/>
          <w:lang w:val="zh-CN" w:eastAsia="zh-CN"/>
        </w:rPr>
        <w:t xml:space="preserve">    </w:t>
      </w:r>
      <w:r>
        <w:rPr>
          <w:rFonts w:hint="eastAsia" w:ascii="宋体" w:hAnsi="宋体" w:eastAsia="宋体" w:cs="宋体"/>
          <w:spacing w:val="24"/>
          <w:sz w:val="23"/>
          <w:szCs w:val="23"/>
          <w:lang w:val="zh-CN" w:eastAsia="zh-CN"/>
        </w:rPr>
        <w:t>详细通讯地址：</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 xml:space="preserve">                </w:t>
      </w:r>
    </w:p>
    <w:p>
      <w:pPr>
        <w:spacing w:line="228" w:lineRule="auto"/>
        <w:ind w:left="460"/>
        <w:jc w:val="left"/>
        <w:rPr>
          <w:rFonts w:hint="default" w:ascii="宋体" w:hAnsi="宋体" w:eastAsia="宋体" w:cs="宋体"/>
          <w:spacing w:val="24"/>
          <w:sz w:val="23"/>
          <w:szCs w:val="23"/>
          <w:lang w:val="en-US" w:eastAsia="zh-CN"/>
        </w:rPr>
      </w:pPr>
      <w:r>
        <w:rPr>
          <w:rFonts w:hint="eastAsia" w:ascii="宋体" w:hAnsi="宋体" w:eastAsia="宋体" w:cs="宋体"/>
          <w:spacing w:val="24"/>
          <w:sz w:val="23"/>
          <w:szCs w:val="23"/>
          <w:lang w:val="zh-CN" w:eastAsia="zh-CN"/>
        </w:rPr>
        <w:t>邮政编码：</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u w:val="single"/>
          <w:lang w:val="en-US" w:eastAsia="zh-CN"/>
        </w:rPr>
        <w:t xml:space="preserve">       </w:t>
      </w:r>
      <w:r>
        <w:rPr>
          <w:rFonts w:hint="eastAsia" w:ascii="宋体" w:hAnsi="宋体" w:eastAsia="宋体" w:cs="宋体"/>
          <w:spacing w:val="24"/>
          <w:sz w:val="23"/>
          <w:szCs w:val="23"/>
          <w:lang w:val="en-US" w:eastAsia="zh-CN"/>
        </w:rPr>
        <w:t xml:space="preserve">   </w:t>
      </w:r>
      <w:r>
        <w:rPr>
          <w:rFonts w:hint="eastAsia" w:ascii="宋体" w:hAnsi="宋体" w:eastAsia="宋体" w:cs="宋体"/>
          <w:spacing w:val="24"/>
          <w:sz w:val="23"/>
          <w:szCs w:val="23"/>
          <w:lang w:val="zh-CN" w:eastAsia="zh-CN"/>
        </w:rPr>
        <w:t xml:space="preserve">  传  真：  </w:t>
      </w:r>
      <w:r>
        <w:rPr>
          <w:rFonts w:hint="eastAsia" w:ascii="宋体" w:hAnsi="宋体" w:eastAsia="宋体" w:cs="宋体"/>
          <w:spacing w:val="24"/>
          <w:sz w:val="23"/>
          <w:szCs w:val="23"/>
          <w:u w:val="single"/>
          <w:lang w:val="zh-CN" w:eastAsia="zh-CN"/>
        </w:rPr>
        <w:t xml:space="preserve">         </w:t>
      </w:r>
      <w:r>
        <w:rPr>
          <w:rFonts w:hint="eastAsia" w:ascii="宋体" w:hAnsi="宋体" w:eastAsia="宋体" w:cs="宋体"/>
          <w:spacing w:val="24"/>
          <w:sz w:val="23"/>
          <w:szCs w:val="23"/>
          <w:lang w:val="zh-CN" w:eastAsia="zh-CN"/>
        </w:rPr>
        <w:t xml:space="preserve">   电 话：</w:t>
      </w:r>
      <w:r>
        <w:rPr>
          <w:rFonts w:hint="eastAsia" w:ascii="宋体" w:hAnsi="宋体" w:eastAsia="宋体" w:cs="宋体"/>
          <w:spacing w:val="24"/>
          <w:sz w:val="23"/>
          <w:szCs w:val="23"/>
          <w:u w:val="single"/>
          <w:lang w:val="en-US" w:eastAsia="zh-CN"/>
        </w:rPr>
        <w:t xml:space="preserve">        </w:t>
      </w:r>
      <w:r>
        <w:rPr>
          <w:rFonts w:hint="eastAsia" w:ascii="宋体" w:hAnsi="宋体" w:eastAsia="宋体" w:cs="宋体"/>
          <w:spacing w:val="24"/>
          <w:sz w:val="23"/>
          <w:szCs w:val="23"/>
          <w:lang w:val="en-US" w:eastAsia="zh-CN"/>
        </w:rPr>
        <w:t xml:space="preserve">       </w:t>
      </w:r>
    </w:p>
    <w:tbl>
      <w:tblPr>
        <w:tblStyle w:val="13"/>
        <w:tblpPr w:leftFromText="180" w:rightFromText="180" w:vertAnchor="text" w:horzAnchor="page" w:tblpX="1787" w:tblpY="8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6"/>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4388" w:type="dxa"/>
            <w:vAlign w:val="center"/>
          </w:tcPr>
          <w:p>
            <w:pPr>
              <w:widowControl w:val="0"/>
              <w:spacing w:line="228" w:lineRule="auto"/>
              <w:ind w:left="460"/>
              <w:jc w:val="center"/>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法定代表人身份证正面</w:t>
            </w:r>
          </w:p>
        </w:tc>
        <w:tc>
          <w:tcPr>
            <w:tcW w:w="4389" w:type="dxa"/>
            <w:vAlign w:val="center"/>
          </w:tcPr>
          <w:p>
            <w:pPr>
              <w:widowControl w:val="0"/>
              <w:spacing w:line="228" w:lineRule="auto"/>
              <w:ind w:left="460"/>
              <w:jc w:val="center"/>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被委托人身份证正面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4388" w:type="dxa"/>
            <w:vAlign w:val="center"/>
          </w:tcPr>
          <w:p>
            <w:pPr>
              <w:widowControl w:val="0"/>
              <w:spacing w:line="228" w:lineRule="auto"/>
              <w:ind w:left="460"/>
              <w:jc w:val="center"/>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法定代表人身份证反面</w:t>
            </w:r>
          </w:p>
        </w:tc>
        <w:tc>
          <w:tcPr>
            <w:tcW w:w="4389" w:type="dxa"/>
            <w:vAlign w:val="center"/>
          </w:tcPr>
          <w:p>
            <w:pPr>
              <w:widowControl w:val="0"/>
              <w:spacing w:line="228" w:lineRule="auto"/>
              <w:ind w:left="460"/>
              <w:jc w:val="center"/>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被委托人身份证</w:t>
            </w:r>
            <w:r>
              <w:rPr>
                <w:rFonts w:hint="eastAsia" w:ascii="宋体" w:hAnsi="宋体" w:eastAsia="宋体" w:cs="宋体"/>
                <w:spacing w:val="24"/>
                <w:sz w:val="23"/>
                <w:szCs w:val="23"/>
                <w:lang w:val="en-US" w:eastAsia="zh-CN"/>
              </w:rPr>
              <w:t>反</w:t>
            </w:r>
            <w:r>
              <w:rPr>
                <w:rFonts w:hint="eastAsia" w:ascii="宋体" w:hAnsi="宋体" w:eastAsia="宋体" w:cs="宋体"/>
                <w:spacing w:val="24"/>
                <w:sz w:val="23"/>
                <w:szCs w:val="23"/>
                <w:lang w:val="zh-CN" w:eastAsia="zh-CN"/>
              </w:rPr>
              <w:t>面</w:t>
            </w:r>
          </w:p>
        </w:tc>
      </w:tr>
    </w:tbl>
    <w:p>
      <w:pPr>
        <w:spacing w:line="228" w:lineRule="auto"/>
        <w:ind w:left="460"/>
        <w:jc w:val="right"/>
        <w:rPr>
          <w:rFonts w:hint="eastAsia" w:ascii="宋体" w:hAnsi="宋体" w:eastAsia="宋体" w:cs="宋体"/>
          <w:spacing w:val="24"/>
          <w:sz w:val="23"/>
          <w:szCs w:val="23"/>
          <w:lang w:val="zh-CN" w:eastAsia="zh-CN"/>
        </w:rPr>
      </w:pPr>
    </w:p>
    <w:p>
      <w:pPr>
        <w:spacing w:line="228" w:lineRule="auto"/>
        <w:ind w:left="460"/>
        <w:jc w:val="right"/>
        <w:rPr>
          <w:rFonts w:hint="eastAsia" w:ascii="宋体" w:hAnsi="宋体" w:eastAsia="宋体" w:cs="宋体"/>
          <w:spacing w:val="24"/>
          <w:sz w:val="23"/>
          <w:szCs w:val="23"/>
          <w:lang w:val="zh-CN" w:eastAsia="zh-CN"/>
        </w:rPr>
      </w:pPr>
    </w:p>
    <w:p>
      <w:pPr>
        <w:numPr>
          <w:ilvl w:val="0"/>
          <w:numId w:val="0"/>
        </w:numPr>
        <w:jc w:val="center"/>
        <w:rPr>
          <w:rFonts w:hint="eastAsia" w:ascii="宋体" w:hAnsi="宋体" w:eastAsia="宋体" w:cs="宋体"/>
          <w:spacing w:val="24"/>
          <w:sz w:val="23"/>
          <w:szCs w:val="23"/>
          <w:lang w:val="en-US" w:eastAsia="zh-CN"/>
        </w:rPr>
      </w:pPr>
      <w:r>
        <w:rPr>
          <w:rFonts w:hint="eastAsia" w:ascii="Arial" w:hAnsi="Arial" w:eastAsia="Arial" w:cs="Arial"/>
          <w:snapToGrid w:val="0"/>
          <w:color w:val="000000"/>
          <w:kern w:val="0"/>
          <w:sz w:val="24"/>
          <w:szCs w:val="20"/>
          <w:lang w:val="zh-CN" w:eastAsia="zh-CN"/>
        </w:rPr>
        <w:t>供应商名称（盖章）：</w:t>
      </w:r>
      <w:r>
        <w:rPr>
          <w:rFonts w:hint="eastAsia" w:cs="Arial"/>
          <w:snapToGrid w:val="0"/>
          <w:color w:val="000000"/>
          <w:kern w:val="0"/>
          <w:sz w:val="24"/>
          <w:szCs w:val="20"/>
          <w:lang w:val="en-US" w:eastAsia="zh-CN"/>
        </w:rPr>
        <w:t xml:space="preserve"> </w:t>
      </w:r>
      <w:r>
        <w:rPr>
          <w:rFonts w:hint="eastAsia" w:cs="Arial"/>
          <w:snapToGrid w:val="0"/>
          <w:color w:val="000000"/>
          <w:kern w:val="0"/>
          <w:sz w:val="24"/>
          <w:szCs w:val="20"/>
          <w:u w:val="single"/>
          <w:lang w:val="en-US" w:eastAsia="zh-CN"/>
        </w:rPr>
        <w:t xml:space="preserve">             </w:t>
      </w:r>
      <w:r>
        <w:rPr>
          <w:rFonts w:hint="eastAsia" w:ascii="宋体" w:hAnsi="宋体" w:eastAsia="宋体" w:cs="宋体"/>
          <w:spacing w:val="24"/>
          <w:sz w:val="23"/>
          <w:szCs w:val="23"/>
          <w:u w:val="single"/>
          <w:lang w:val="en-US" w:eastAsia="zh-CN"/>
        </w:rPr>
        <w:t xml:space="preserve"> </w:t>
      </w:r>
      <w:r>
        <w:rPr>
          <w:rFonts w:hint="eastAsia" w:ascii="宋体" w:hAnsi="宋体" w:eastAsia="宋体" w:cs="宋体"/>
          <w:spacing w:val="24"/>
          <w:sz w:val="23"/>
          <w:szCs w:val="23"/>
          <w:lang w:val="en-US" w:eastAsia="zh-CN"/>
        </w:rPr>
        <w:t xml:space="preserve">    </w:t>
      </w:r>
    </w:p>
    <w:p>
      <w:pPr>
        <w:numPr>
          <w:ilvl w:val="0"/>
          <w:numId w:val="0"/>
        </w:numPr>
        <w:jc w:val="center"/>
        <w:rPr>
          <w:rFonts w:hint="eastAsia" w:ascii="宋体" w:hAnsi="宋体" w:eastAsia="宋体" w:cs="宋体"/>
          <w:spacing w:val="24"/>
          <w:sz w:val="23"/>
          <w:szCs w:val="23"/>
          <w:u w:val="single"/>
          <w:lang w:val="en-US" w:eastAsia="zh-CN"/>
        </w:rPr>
      </w:pPr>
      <w:r>
        <w:rPr>
          <w:rFonts w:hint="eastAsia" w:ascii="宋体" w:hAnsi="宋体" w:eastAsia="宋体" w:cs="宋体"/>
          <w:spacing w:val="24"/>
          <w:sz w:val="23"/>
          <w:szCs w:val="23"/>
          <w:lang w:val="en-US" w:eastAsia="zh-CN"/>
        </w:rPr>
        <w:t xml:space="preserve">     </w:t>
      </w:r>
      <w:r>
        <w:rPr>
          <w:rFonts w:hint="eastAsia" w:ascii="宋体" w:hAnsi="宋体" w:eastAsia="宋体" w:cs="宋体"/>
          <w:spacing w:val="24"/>
          <w:sz w:val="23"/>
          <w:szCs w:val="23"/>
          <w:lang w:val="zh-CN" w:eastAsia="zh-CN"/>
        </w:rPr>
        <w:t>法定代表人（签字或盖章）：</w:t>
      </w:r>
      <w:r>
        <w:rPr>
          <w:rFonts w:hint="eastAsia" w:ascii="宋体" w:hAnsi="宋体" w:eastAsia="宋体" w:cs="宋体"/>
          <w:spacing w:val="24"/>
          <w:sz w:val="23"/>
          <w:szCs w:val="23"/>
          <w:u w:val="single"/>
          <w:lang w:val="en-US" w:eastAsia="zh-CN"/>
        </w:rPr>
        <w:t xml:space="preserve">        </w:t>
      </w:r>
    </w:p>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日期：        年    月    日</w:t>
      </w:r>
    </w:p>
    <w:p>
      <w:pPr>
        <w:rPr>
          <w:rFonts w:ascii="黑体" w:hAnsi="黑体" w:eastAsia="黑体" w:cs="黑体"/>
          <w:spacing w:val="9"/>
          <w:sz w:val="31"/>
          <w:szCs w:val="31"/>
          <w14:textOutline w14:w="5793" w14:cap="sq" w14:cmpd="sng">
            <w14:solidFill>
              <w14:srgbClr w14:val="000000"/>
            </w14:solidFill>
            <w14:prstDash w14:val="solid"/>
            <w14:bevel/>
          </w14:textOutline>
        </w:rPr>
      </w:pPr>
      <w:r>
        <w:rPr>
          <w:rFonts w:ascii="黑体" w:hAnsi="黑体" w:eastAsia="黑体" w:cs="黑体"/>
          <w:spacing w:val="9"/>
          <w:sz w:val="31"/>
          <w:szCs w:val="31"/>
          <w14:textOutline w14:w="5793" w14:cap="sq" w14:cmpd="sng">
            <w14:solidFill>
              <w14:srgbClr w14:val="000000"/>
            </w14:solidFill>
            <w14:prstDash w14:val="solid"/>
            <w14:bevel/>
          </w14:textOutline>
        </w:rPr>
        <w:br w:type="page"/>
      </w:r>
    </w:p>
    <w:p>
      <w:pPr>
        <w:numPr>
          <w:ilvl w:val="0"/>
          <w:numId w:val="0"/>
        </w:numPr>
        <w:ind w:left="3570" w:leftChars="0"/>
        <w:jc w:val="both"/>
        <w:rPr>
          <w:rFonts w:hint="eastAsia" w:eastAsia="宋体"/>
          <w:sz w:val="24"/>
          <w:lang w:eastAsia="zh-CN"/>
        </w:rPr>
      </w:pPr>
      <w:r>
        <w:rPr>
          <w:rFonts w:hint="eastAsia" w:eastAsia="宋体"/>
          <w:sz w:val="24"/>
          <w:lang w:val="en-US" w:eastAsia="zh-CN"/>
        </w:rPr>
        <w:t>五、</w:t>
      </w:r>
      <w:r>
        <w:rPr>
          <w:rFonts w:hint="eastAsia" w:eastAsia="宋体"/>
          <w:sz w:val="24"/>
          <w:lang w:eastAsia="zh-CN"/>
        </w:rPr>
        <w:t>营业执照</w:t>
      </w:r>
    </w:p>
    <w:p>
      <w:pPr>
        <w:numPr>
          <w:ilvl w:val="0"/>
          <w:numId w:val="0"/>
        </w:numPr>
        <w:jc w:val="both"/>
        <w:rPr>
          <w:rFonts w:hint="eastAsia" w:ascii="Arial" w:hAnsi="Arial" w:eastAsia="Arial" w:cs="Arial"/>
          <w:snapToGrid w:val="0"/>
          <w:color w:val="000000"/>
          <w:kern w:val="0"/>
          <w:sz w:val="24"/>
          <w:szCs w:val="20"/>
          <w:lang w:eastAsia="zh-CN"/>
        </w:rPr>
      </w:pPr>
      <w:r>
        <w:rPr>
          <w:rFonts w:hint="eastAsia" w:cs="Arial"/>
          <w:snapToGrid w:val="0"/>
          <w:color w:val="000000"/>
          <w:kern w:val="0"/>
          <w:sz w:val="24"/>
          <w:szCs w:val="20"/>
          <w:lang w:val="en-US" w:eastAsia="zh-CN"/>
        </w:rPr>
        <w:t>附：1、</w:t>
      </w:r>
      <w:r>
        <w:rPr>
          <w:rFonts w:hint="eastAsia" w:ascii="Arial" w:hAnsi="Arial" w:eastAsia="Arial" w:cs="Arial"/>
          <w:snapToGrid w:val="0"/>
          <w:color w:val="000000"/>
          <w:kern w:val="0"/>
          <w:sz w:val="24"/>
          <w:szCs w:val="20"/>
          <w:lang w:eastAsia="zh-CN"/>
        </w:rPr>
        <w:t>具备图书及声像等出版物的经销权。</w:t>
      </w:r>
    </w:p>
    <w:p>
      <w:pPr>
        <w:spacing w:before="155" w:line="292" w:lineRule="auto"/>
        <w:ind w:left="138" w:leftChars="0" w:right="106" w:rightChars="0" w:hanging="12" w:firstLineChars="0"/>
        <w:rPr>
          <w:rFonts w:hint="eastAsia" w:ascii="Arial" w:hAnsi="Arial" w:eastAsia="Arial" w:cs="Arial"/>
          <w:snapToGrid w:val="0"/>
          <w:color w:val="000000"/>
          <w:kern w:val="0"/>
          <w:sz w:val="24"/>
          <w:szCs w:val="20"/>
          <w:lang w:eastAsia="zh-CN"/>
        </w:rPr>
      </w:pPr>
      <w:r>
        <w:rPr>
          <w:rFonts w:hint="eastAsia" w:cs="Arial"/>
          <w:snapToGrid w:val="0"/>
          <w:color w:val="000000"/>
          <w:kern w:val="0"/>
          <w:sz w:val="24"/>
          <w:szCs w:val="20"/>
          <w:lang w:val="en-US" w:eastAsia="zh-CN"/>
        </w:rPr>
        <w:t xml:space="preserve">       2、</w:t>
      </w:r>
      <w:r>
        <w:rPr>
          <w:rFonts w:hint="eastAsia" w:ascii="Arial" w:hAnsi="Arial" w:eastAsia="Arial" w:cs="Arial"/>
          <w:snapToGrid w:val="0"/>
          <w:color w:val="000000"/>
          <w:kern w:val="0"/>
          <w:sz w:val="24"/>
          <w:szCs w:val="20"/>
          <w:lang w:eastAsia="zh-CN"/>
        </w:rPr>
        <w:t>具备国家相关主管部门颁发《中华人民共和国出版物经营许可证》或《中华人民共和国出版物发行许可证》，并在有效期内。</w:t>
      </w:r>
    </w:p>
    <w:p>
      <w:pPr>
        <w:numPr>
          <w:ilvl w:val="0"/>
          <w:numId w:val="0"/>
        </w:numPr>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br w:type="page"/>
      </w:r>
    </w:p>
    <w:p>
      <w:pPr>
        <w:numPr>
          <w:ilvl w:val="0"/>
          <w:numId w:val="0"/>
        </w:numPr>
        <w:ind w:left="3570" w:leftChars="0"/>
        <w:jc w:val="both"/>
        <w:rPr>
          <w:rFonts w:hint="eastAsia" w:eastAsia="宋体"/>
          <w:sz w:val="24"/>
          <w:lang w:val="en-US" w:eastAsia="zh-CN"/>
        </w:rPr>
      </w:pPr>
      <w:r>
        <w:rPr>
          <w:rFonts w:hint="eastAsia" w:eastAsia="宋体"/>
          <w:sz w:val="24"/>
          <w:lang w:val="en-US" w:eastAsia="zh-CN"/>
        </w:rPr>
        <w:t>六、投标保证金凭证</w:t>
      </w:r>
    </w:p>
    <w:p>
      <w:pPr>
        <w:numPr>
          <w:ilvl w:val="0"/>
          <w:numId w:val="4"/>
        </w:numPr>
        <w:ind w:left="3570" w:leftChars="0" w:firstLine="0" w:firstLineChars="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br w:type="page"/>
      </w:r>
    </w:p>
    <w:p>
      <w:pPr>
        <w:autoSpaceDE w:val="0"/>
        <w:autoSpaceDN w:val="0"/>
        <w:spacing w:line="360" w:lineRule="auto"/>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cs="Arial"/>
          <w:snapToGrid w:val="0"/>
          <w:color w:val="000000"/>
          <w:kern w:val="0"/>
          <w:sz w:val="24"/>
          <w:szCs w:val="20"/>
          <w:lang w:val="en-US" w:eastAsia="zh-CN"/>
        </w:rPr>
        <w:t>七</w:t>
      </w:r>
      <w:r>
        <w:rPr>
          <w:rFonts w:hint="eastAsia" w:cs="Arial"/>
          <w:snapToGrid w:val="0"/>
          <w:color w:val="000000"/>
          <w:kern w:val="0"/>
          <w:sz w:val="24"/>
          <w:szCs w:val="20"/>
          <w:lang w:val="zh-CN" w:eastAsia="zh-CN"/>
        </w:rPr>
        <w:t>、</w:t>
      </w:r>
      <w:r>
        <w:rPr>
          <w:rFonts w:hint="eastAsia" w:cs="Arial"/>
          <w:snapToGrid w:val="0"/>
          <w:color w:val="000000"/>
          <w:kern w:val="0"/>
          <w:sz w:val="24"/>
          <w:szCs w:val="20"/>
          <w:lang w:val="en-US" w:eastAsia="zh-CN"/>
        </w:rPr>
        <w:t>遵守国家有</w:t>
      </w:r>
      <w:r>
        <w:rPr>
          <w:rFonts w:hint="eastAsia" w:ascii="Arial" w:hAnsi="Arial" w:eastAsia="Arial" w:cs="Arial"/>
          <w:snapToGrid w:val="0"/>
          <w:color w:val="000000"/>
          <w:kern w:val="0"/>
          <w:sz w:val="24"/>
          <w:szCs w:val="20"/>
          <w:lang w:eastAsia="zh-CN"/>
        </w:rPr>
        <w:t>关法律、法规，具有良好的商业信誉和健全的财务会计制度，能提供符合国家财税法律规定制度要求的售书发票。</w:t>
      </w:r>
    </w:p>
    <w:p>
      <w:pPr>
        <w:rPr>
          <w:rFonts w:ascii="黑体" w:hAnsi="黑体" w:eastAsia="黑体" w:cs="黑体"/>
          <w:spacing w:val="16"/>
          <w:sz w:val="31"/>
          <w:szCs w:val="31"/>
          <w14:textOutline w14:w="5793" w14:cap="sq" w14:cmpd="sng">
            <w14:solidFill>
              <w14:srgbClr w14:val="000000"/>
            </w14:solidFill>
            <w14:prstDash w14:val="solid"/>
            <w14:bevel/>
          </w14:textOutline>
        </w:rPr>
      </w:pPr>
      <w:bookmarkStart w:id="67" w:name="_bookmark33"/>
      <w:bookmarkEnd w:id="67"/>
      <w:bookmarkStart w:id="68" w:name="_bookmark34"/>
      <w:bookmarkEnd w:id="68"/>
      <w:r>
        <w:rPr>
          <w:rFonts w:ascii="黑体" w:hAnsi="黑体" w:eastAsia="黑体" w:cs="黑体"/>
          <w:spacing w:val="16"/>
          <w:sz w:val="31"/>
          <w:szCs w:val="31"/>
          <w14:textOutline w14:w="5793" w14:cap="sq" w14:cmpd="sng">
            <w14:solidFill>
              <w14:srgbClr w14:val="000000"/>
            </w14:solidFill>
            <w14:prstDash w14:val="solid"/>
            <w14:bevel/>
          </w14:textOutline>
        </w:rPr>
        <w:br w:type="page"/>
      </w:r>
    </w:p>
    <w:p>
      <w:pPr>
        <w:spacing w:before="155" w:line="292" w:lineRule="auto"/>
        <w:ind w:left="138" w:leftChars="0" w:right="106" w:rightChars="0" w:hanging="12" w:firstLineChars="0"/>
        <w:jc w:val="left"/>
        <w:rPr>
          <w:rFonts w:hint="eastAsia" w:ascii="Arial" w:hAnsi="Arial" w:eastAsia="Arial" w:cs="Arial"/>
          <w:snapToGrid w:val="0"/>
          <w:color w:val="000000"/>
          <w:kern w:val="0"/>
          <w:sz w:val="24"/>
          <w:szCs w:val="20"/>
          <w:lang w:eastAsia="zh-CN"/>
        </w:rPr>
      </w:pPr>
      <w:r>
        <w:rPr>
          <w:rFonts w:hint="eastAsia" w:cs="Arial"/>
          <w:snapToGrid w:val="0"/>
          <w:color w:val="000000"/>
          <w:kern w:val="0"/>
          <w:sz w:val="24"/>
          <w:szCs w:val="20"/>
          <w:lang w:val="en-US" w:eastAsia="zh-CN"/>
        </w:rPr>
        <w:t>八、</w:t>
      </w:r>
      <w:r>
        <w:rPr>
          <w:rFonts w:hint="eastAsia" w:ascii="Arial" w:hAnsi="Arial" w:eastAsia="Arial" w:cs="Arial"/>
          <w:snapToGrid w:val="0"/>
          <w:color w:val="000000"/>
          <w:kern w:val="0"/>
          <w:sz w:val="24"/>
          <w:szCs w:val="20"/>
          <w:lang w:eastAsia="zh-CN"/>
        </w:rPr>
        <w:t>近三年为本专科高校提供教材供应服务的</w:t>
      </w:r>
      <w:r>
        <w:rPr>
          <w:rFonts w:hint="eastAsia" w:cs="Arial"/>
          <w:snapToGrid w:val="0"/>
          <w:color w:val="000000"/>
          <w:kern w:val="0"/>
          <w:sz w:val="24"/>
          <w:szCs w:val="20"/>
          <w:lang w:val="en-US" w:eastAsia="zh-CN"/>
        </w:rPr>
        <w:t>业绩证明</w:t>
      </w:r>
      <w:r>
        <w:rPr>
          <w:rFonts w:hint="eastAsia" w:ascii="Arial" w:hAnsi="Arial" w:eastAsia="Arial" w:cs="Arial"/>
          <w:snapToGrid w:val="0"/>
          <w:color w:val="000000"/>
          <w:kern w:val="0"/>
          <w:sz w:val="24"/>
          <w:szCs w:val="20"/>
          <w:lang w:eastAsia="zh-CN"/>
        </w:rPr>
        <w:t>（需提供合同复印件证明</w:t>
      </w:r>
      <w:r>
        <w:rPr>
          <w:rFonts w:hint="eastAsia" w:cs="Arial"/>
          <w:snapToGrid w:val="0"/>
          <w:color w:val="000000"/>
          <w:kern w:val="0"/>
          <w:sz w:val="24"/>
          <w:szCs w:val="20"/>
          <w:lang w:val="en-US" w:eastAsia="zh-CN"/>
        </w:rPr>
        <w:t>或中标通知书</w:t>
      </w:r>
      <w:r>
        <w:rPr>
          <w:rFonts w:hint="eastAsia" w:ascii="Arial" w:hAnsi="Arial" w:eastAsia="Arial" w:cs="Arial"/>
          <w:snapToGrid w:val="0"/>
          <w:color w:val="000000"/>
          <w:kern w:val="0"/>
          <w:sz w:val="24"/>
          <w:szCs w:val="20"/>
          <w:lang w:eastAsia="zh-CN"/>
        </w:rPr>
        <w:t>）。</w:t>
      </w:r>
    </w:p>
    <w:p>
      <w:pPr>
        <w:rPr>
          <w:rFonts w:ascii="黑体" w:hAnsi="黑体" w:eastAsia="黑体" w:cs="黑体"/>
          <w:spacing w:val="16"/>
          <w:sz w:val="31"/>
          <w:szCs w:val="31"/>
          <w14:textOutline w14:w="5793" w14:cap="sq" w14:cmpd="sng">
            <w14:solidFill>
              <w14:srgbClr w14:val="000000"/>
            </w14:solidFill>
            <w14:prstDash w14:val="solid"/>
            <w14:bevel/>
          </w14:textOutline>
        </w:rPr>
      </w:pPr>
      <w:r>
        <w:rPr>
          <w:rFonts w:ascii="黑体" w:hAnsi="黑体" w:eastAsia="黑体" w:cs="黑体"/>
          <w:spacing w:val="16"/>
          <w:sz w:val="31"/>
          <w:szCs w:val="31"/>
          <w14:textOutline w14:w="5793" w14:cap="sq" w14:cmpd="sng">
            <w14:solidFill>
              <w14:srgbClr w14:val="000000"/>
            </w14:solidFill>
            <w14:prstDash w14:val="solid"/>
            <w14:bevel/>
          </w14:textOutline>
        </w:rPr>
        <w:br w:type="page"/>
      </w:r>
    </w:p>
    <w:p>
      <w:pPr>
        <w:numPr>
          <w:ilvl w:val="0"/>
          <w:numId w:val="0"/>
        </w:numPr>
        <w:ind w:leftChars="0"/>
        <w:jc w:val="both"/>
        <w:rPr>
          <w:rFonts w:ascii="黑体" w:hAnsi="黑体" w:eastAsia="黑体" w:cs="黑体"/>
          <w:spacing w:val="16"/>
          <w:sz w:val="31"/>
          <w:szCs w:val="31"/>
          <w14:textOutline w14:w="5793" w14:cap="sq" w14:cmpd="sng">
            <w14:solidFill>
              <w14:srgbClr w14:val="000000"/>
            </w14:solidFill>
            <w14:prstDash w14:val="solid"/>
            <w14:bevel/>
          </w14:textOutline>
        </w:rPr>
      </w:pPr>
      <w:r>
        <w:rPr>
          <w:rFonts w:hint="eastAsia" w:cs="Arial"/>
          <w:snapToGrid w:val="0"/>
          <w:color w:val="000000"/>
          <w:kern w:val="0"/>
          <w:sz w:val="24"/>
          <w:szCs w:val="20"/>
          <w:lang w:val="en-US" w:eastAsia="zh-CN"/>
        </w:rPr>
        <w:t>九、</w:t>
      </w:r>
      <w:r>
        <w:rPr>
          <w:rFonts w:hint="eastAsia" w:ascii="Arial" w:hAnsi="Arial" w:eastAsia="Arial" w:cs="Arial"/>
          <w:snapToGrid w:val="0"/>
          <w:color w:val="000000"/>
          <w:kern w:val="0"/>
          <w:sz w:val="24"/>
          <w:szCs w:val="20"/>
          <w:lang w:eastAsia="zh-CN"/>
        </w:rPr>
        <w:t>发行渠道畅通，具有一定的经营规模、发货运送、调剂、退还及足够的库房面积、容量等方面的专业实力</w:t>
      </w:r>
      <w:r>
        <w:rPr>
          <w:rFonts w:hint="eastAsia" w:cs="Arial"/>
          <w:snapToGrid w:val="0"/>
          <w:color w:val="000000"/>
          <w:kern w:val="0"/>
          <w:sz w:val="24"/>
          <w:szCs w:val="20"/>
          <w:lang w:eastAsia="zh-CN"/>
        </w:rPr>
        <w:t>。</w:t>
      </w:r>
      <w:r>
        <w:rPr>
          <w:rFonts w:ascii="黑体" w:hAnsi="黑体" w:eastAsia="黑体" w:cs="黑体"/>
          <w:spacing w:val="16"/>
          <w:sz w:val="31"/>
          <w:szCs w:val="31"/>
          <w14:textOutline w14:w="5793" w14:cap="sq" w14:cmpd="sng">
            <w14:solidFill>
              <w14:srgbClr w14:val="000000"/>
            </w14:solidFill>
            <w14:prstDash w14:val="solid"/>
            <w14:bevel/>
          </w14:textOutline>
        </w:rPr>
        <w:br w:type="page"/>
      </w:r>
    </w:p>
    <w:p>
      <w:pPr>
        <w:numPr>
          <w:ilvl w:val="0"/>
          <w:numId w:val="0"/>
        </w:numPr>
        <w:jc w:val="center"/>
        <w:rPr>
          <w:rFonts w:hint="eastAsia" w:ascii="Arial" w:hAnsi="Arial" w:eastAsia="Arial" w:cs="Arial"/>
          <w:snapToGrid w:val="0"/>
          <w:color w:val="000000"/>
          <w:kern w:val="0"/>
          <w:sz w:val="24"/>
          <w:szCs w:val="20"/>
          <w:lang w:eastAsia="zh-CN"/>
        </w:rPr>
      </w:pPr>
      <w:r>
        <w:rPr>
          <w:rFonts w:hint="eastAsia" w:ascii="Arial" w:hAnsi="Arial" w:eastAsia="Arial" w:cs="Arial"/>
          <w:snapToGrid w:val="0"/>
          <w:color w:val="000000"/>
          <w:kern w:val="0"/>
          <w:sz w:val="24"/>
          <w:szCs w:val="20"/>
          <w:lang w:val="en-US" w:eastAsia="zh-CN"/>
        </w:rPr>
        <w:t>十、</w:t>
      </w:r>
      <w:r>
        <w:rPr>
          <w:rFonts w:hint="eastAsia" w:ascii="Arial" w:hAnsi="Arial" w:eastAsia="Arial" w:cs="Arial"/>
          <w:snapToGrid w:val="0"/>
          <w:color w:val="000000"/>
          <w:kern w:val="0"/>
          <w:sz w:val="24"/>
          <w:szCs w:val="20"/>
          <w:lang w:eastAsia="zh-CN"/>
        </w:rPr>
        <w:t>中小企业声明函</w:t>
      </w:r>
    </w:p>
    <w:p>
      <w:pPr>
        <w:tabs>
          <w:tab w:val="left" w:pos="2880"/>
        </w:tabs>
        <w:spacing w:line="460" w:lineRule="atLeas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本公司郑重声明，根据《政府采购促进中小企业发展暂行办法》（财库〔2011〕181号）的规定，本公司为______（请填写：中型、小型、微型）企业。即，本公司同时满足以下条件：</w:t>
      </w:r>
      <w:r>
        <w:rPr>
          <w:rFonts w:hint="eastAsia" w:ascii="宋体" w:hAnsi="宋体" w:eastAsia="宋体" w:cs="宋体"/>
          <w:bCs/>
          <w:color w:val="000000"/>
          <w:sz w:val="24"/>
          <w:szCs w:val="24"/>
        </w:rPr>
        <w:br w:type="textWrapping"/>
      </w:r>
      <w:r>
        <w:rPr>
          <w:rFonts w:hint="eastAsia" w:ascii="宋体" w:hAnsi="宋体" w:eastAsia="宋体" w:cs="宋体"/>
          <w:bCs/>
          <w:color w:val="000000"/>
          <w:sz w:val="24"/>
          <w:szCs w:val="24"/>
        </w:rPr>
        <w:t>　　1.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eastAsia="宋体" w:cs="宋体"/>
          <w:bCs/>
          <w:color w:val="000000"/>
          <w:sz w:val="24"/>
          <w:szCs w:val="24"/>
        </w:rPr>
        <w:br w:type="textWrapping"/>
      </w:r>
      <w:r>
        <w:rPr>
          <w:rFonts w:hint="eastAsia" w:ascii="宋体" w:hAnsi="宋体" w:eastAsia="宋体" w:cs="宋体"/>
          <w:bCs/>
          <w:color w:val="000000"/>
          <w:sz w:val="24"/>
          <w:szCs w:val="24"/>
        </w:rPr>
        <w:t>　　2.本公司参加______单位的______项目采购活动提供本企业制造的货物，由本企业承担工程、提供服务，或者提供其他______（请填写：中型、小型、微型）企业制造的货物。本条所称货物不包括使用大型企业注册商标的货物。</w:t>
      </w:r>
      <w:r>
        <w:rPr>
          <w:rFonts w:hint="eastAsia" w:ascii="宋体" w:hAnsi="宋体" w:eastAsia="宋体" w:cs="宋体"/>
          <w:bCs/>
          <w:color w:val="000000"/>
          <w:sz w:val="24"/>
          <w:szCs w:val="24"/>
        </w:rPr>
        <w:br w:type="textWrapping"/>
      </w:r>
      <w:r>
        <w:rPr>
          <w:rFonts w:hint="eastAsia" w:ascii="宋体" w:hAnsi="宋体" w:eastAsia="宋体" w:cs="宋体"/>
          <w:bCs/>
          <w:color w:val="000000"/>
          <w:sz w:val="24"/>
          <w:szCs w:val="24"/>
        </w:rPr>
        <w:t>　　本公司对上述声明的真实性负责。如有虚假，将依法承担相应责任。</w:t>
      </w:r>
    </w:p>
    <w:p>
      <w:pPr>
        <w:tabs>
          <w:tab w:val="left" w:pos="2880"/>
        </w:tabs>
        <w:spacing w:line="460" w:lineRule="atLeast"/>
        <w:rPr>
          <w:rFonts w:hint="eastAsia" w:ascii="宋体" w:hAnsi="宋体" w:eastAsia="宋体" w:cs="宋体"/>
          <w:bCs/>
          <w:color w:val="000000"/>
          <w:sz w:val="24"/>
          <w:szCs w:val="24"/>
        </w:rPr>
      </w:pPr>
    </w:p>
    <w:p>
      <w:pPr>
        <w:keepNext w:val="0"/>
        <w:keepLines w:val="0"/>
        <w:pageBreakBefore w:val="0"/>
        <w:widowControl w:val="0"/>
        <w:tabs>
          <w:tab w:val="left" w:pos="2880"/>
        </w:tabs>
        <w:kinsoku/>
        <w:wordWrap/>
        <w:overflowPunct/>
        <w:topLinePunct w:val="0"/>
        <w:autoSpaceDE/>
        <w:autoSpaceDN/>
        <w:bidi w:val="0"/>
        <w:adjustRightInd/>
        <w:snapToGrid/>
        <w:spacing w:line="500" w:lineRule="exact"/>
        <w:ind w:left="0" w:leftChars="0" w:right="0" w:rightChars="0" w:firstLine="4560" w:firstLineChars="1900"/>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企业名称（盖</w:t>
      </w:r>
      <w:r>
        <w:rPr>
          <w:rFonts w:hint="eastAsia" w:ascii="宋体" w:hAnsi="宋体" w:eastAsia="宋体" w:cs="宋体"/>
          <w:bCs/>
          <w:color w:val="000000"/>
          <w:sz w:val="24"/>
          <w:szCs w:val="24"/>
          <w:lang w:eastAsia="zh-CN"/>
        </w:rPr>
        <w:t>公</w:t>
      </w:r>
      <w:r>
        <w:rPr>
          <w:rFonts w:hint="eastAsia" w:ascii="宋体" w:hAnsi="宋体" w:eastAsia="宋体" w:cs="宋体"/>
          <w:bCs/>
          <w:color w:val="000000"/>
          <w:sz w:val="24"/>
          <w:szCs w:val="24"/>
        </w:rPr>
        <w:t>章）：</w:t>
      </w:r>
    </w:p>
    <w:p>
      <w:pPr>
        <w:keepNext w:val="0"/>
        <w:keepLines w:val="0"/>
        <w:pageBreakBefore w:val="0"/>
        <w:widowControl w:val="0"/>
        <w:tabs>
          <w:tab w:val="left" w:pos="2880"/>
        </w:tabs>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bCs/>
          <w:color w:val="000000"/>
          <w:sz w:val="24"/>
          <w:szCs w:val="24"/>
        </w:rPr>
      </w:pPr>
    </w:p>
    <w:p>
      <w:pPr>
        <w:keepNext w:val="0"/>
        <w:keepLines w:val="0"/>
        <w:pageBreakBefore w:val="0"/>
        <w:widowControl w:val="0"/>
        <w:tabs>
          <w:tab w:val="left" w:pos="2880"/>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日   期：　　</w:t>
      </w:r>
    </w:p>
    <w:p>
      <w:pPr>
        <w:keepNext w:val="0"/>
        <w:keepLines w:val="0"/>
        <w:pageBreakBefore w:val="0"/>
        <w:widowControl w:val="0"/>
        <w:tabs>
          <w:tab w:val="left" w:pos="2880"/>
        </w:tabs>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（中小微企业划分标准按《工业和信息化部、国家统计局国家发展和改革委员会、财政部关于印发中小企业划型标准规定的通知》（工信部联企业[2011]300号）规定执行 ）</w:t>
      </w: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en-US" w:eastAsia="zh-CN"/>
        </w:rPr>
        <w:t>十</w:t>
      </w:r>
      <w:r>
        <w:rPr>
          <w:rFonts w:hint="eastAsia" w:cs="Arial"/>
          <w:snapToGrid w:val="0"/>
          <w:color w:val="000000"/>
          <w:kern w:val="0"/>
          <w:sz w:val="24"/>
          <w:szCs w:val="20"/>
          <w:lang w:val="en-US" w:eastAsia="zh-CN"/>
        </w:rPr>
        <w:t>一</w:t>
      </w:r>
      <w:r>
        <w:rPr>
          <w:rFonts w:hint="eastAsia" w:ascii="Arial" w:hAnsi="Arial" w:eastAsia="Arial" w:cs="Arial"/>
          <w:snapToGrid w:val="0"/>
          <w:color w:val="000000"/>
          <w:kern w:val="0"/>
          <w:sz w:val="24"/>
          <w:szCs w:val="20"/>
          <w:lang w:val="en-US" w:eastAsia="zh-CN"/>
        </w:rPr>
        <w:t>、商务</w:t>
      </w:r>
      <w:r>
        <w:rPr>
          <w:rFonts w:hint="eastAsia" w:ascii="Arial" w:hAnsi="Arial" w:eastAsia="Arial" w:cs="Arial"/>
          <w:snapToGrid w:val="0"/>
          <w:color w:val="000000"/>
          <w:kern w:val="0"/>
          <w:sz w:val="24"/>
          <w:szCs w:val="20"/>
          <w:lang w:val="zh-CN" w:eastAsia="zh-CN"/>
        </w:rPr>
        <w:t>条款偏离表</w:t>
      </w:r>
    </w:p>
    <w:p>
      <w:pPr>
        <w:numPr>
          <w:ilvl w:val="0"/>
          <w:numId w:val="0"/>
        </w:numPr>
        <w:jc w:val="both"/>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项目名称：</w:t>
      </w:r>
    </w:p>
    <w:p>
      <w:pPr>
        <w:numPr>
          <w:ilvl w:val="0"/>
          <w:numId w:val="0"/>
        </w:numPr>
        <w:jc w:val="both"/>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zh-CN" w:eastAsia="zh-CN"/>
        </w:rPr>
        <w:t>项目编号:</w:t>
      </w:r>
      <w:r>
        <w:rPr>
          <w:rFonts w:hint="eastAsia" w:ascii="Arial" w:hAnsi="Arial" w:eastAsia="Arial" w:cs="Arial"/>
          <w:snapToGrid w:val="0"/>
          <w:color w:val="000000"/>
          <w:kern w:val="0"/>
          <w:sz w:val="24"/>
          <w:szCs w:val="20"/>
          <w:lang w:val="en-US" w:eastAsia="zh-CN"/>
        </w:rPr>
        <w:t xml:space="preserve"> </w:t>
      </w:r>
    </w:p>
    <w:tbl>
      <w:tblPr>
        <w:tblStyle w:val="12"/>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358"/>
        <w:gridCol w:w="2154"/>
        <w:gridCol w:w="169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序号</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en-US" w:eastAsia="zh-CN"/>
              </w:rPr>
              <w:t>招标</w:t>
            </w:r>
            <w:r>
              <w:rPr>
                <w:rFonts w:hint="eastAsia" w:ascii="Arial" w:hAnsi="Arial" w:eastAsia="Arial" w:cs="Arial"/>
                <w:snapToGrid w:val="0"/>
                <w:color w:val="000000"/>
                <w:kern w:val="0"/>
                <w:sz w:val="24"/>
                <w:szCs w:val="20"/>
                <w:lang w:val="zh-CN" w:eastAsia="zh-CN"/>
              </w:rPr>
              <w:t>文件要求</w:t>
            </w: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en-US" w:eastAsia="zh-CN"/>
              </w:rPr>
              <w:t>招标</w:t>
            </w:r>
            <w:r>
              <w:rPr>
                <w:rFonts w:hint="eastAsia" w:ascii="Arial" w:hAnsi="Arial" w:eastAsia="Arial" w:cs="Arial"/>
                <w:snapToGrid w:val="0"/>
                <w:color w:val="000000"/>
                <w:kern w:val="0"/>
                <w:sz w:val="24"/>
                <w:szCs w:val="20"/>
                <w:lang w:val="zh-CN" w:eastAsia="zh-CN"/>
              </w:rPr>
              <w:t>文件响应</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偏离</w:t>
            </w:r>
          </w:p>
        </w:tc>
        <w:tc>
          <w:tcPr>
            <w:tcW w:w="177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1</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2</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3</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4</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5</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6</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bl>
    <w:p>
      <w:pPr>
        <w:numPr>
          <w:ilvl w:val="0"/>
          <w:numId w:val="0"/>
        </w:numPr>
        <w:jc w:val="both"/>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 xml:space="preserve">注： </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1. 供应商应仔细研读、对照招标文件规定的要求，偏离部分必须在上表中填写，并说明偏离情况。如不填写视同全部满足招标文件要求。</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 xml:space="preserve"> 2. 供应商承诺：除本表响应的偏离项目及内容外，其他所有项目及内容均完全与公开招标文件的</w:t>
      </w:r>
      <w:r>
        <w:rPr>
          <w:rFonts w:hint="eastAsia" w:ascii="Arial" w:hAnsi="Arial" w:eastAsia="Arial" w:cs="Arial"/>
          <w:snapToGrid w:val="0"/>
          <w:color w:val="000000"/>
          <w:kern w:val="0"/>
          <w:sz w:val="24"/>
          <w:szCs w:val="20"/>
          <w:lang w:val="en-US" w:eastAsia="zh-CN"/>
        </w:rPr>
        <w:t>商务</w:t>
      </w:r>
      <w:r>
        <w:rPr>
          <w:rFonts w:hint="eastAsia" w:ascii="Arial" w:hAnsi="Arial" w:eastAsia="Arial" w:cs="Arial"/>
          <w:snapToGrid w:val="0"/>
          <w:color w:val="000000"/>
          <w:kern w:val="0"/>
          <w:sz w:val="24"/>
          <w:szCs w:val="20"/>
          <w:lang w:val="zh-CN" w:eastAsia="zh-CN"/>
        </w:rPr>
        <w:t>服务要求相同。</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3. 如供应商与要求完全一致，须在上表中注明“完全响应，无偏离”。</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4. 如有偏离，应注明“正偏离”或“负偏离”，并针对偏离项进行详细说明。</w:t>
      </w:r>
    </w:p>
    <w:p>
      <w:pPr>
        <w:numPr>
          <w:ilvl w:val="0"/>
          <w:numId w:val="0"/>
        </w:numPr>
        <w:jc w:val="center"/>
        <w:rPr>
          <w:rFonts w:hint="default" w:ascii="Arial" w:hAnsi="Arial" w:eastAsia="Arial" w:cs="Arial"/>
          <w:snapToGrid w:val="0"/>
          <w:color w:val="000000"/>
          <w:kern w:val="0"/>
          <w:sz w:val="24"/>
          <w:szCs w:val="20"/>
          <w:lang w:val="zh-CN" w:eastAsia="zh-CN"/>
        </w:rPr>
      </w:pPr>
    </w:p>
    <w:p>
      <w:pPr>
        <w:numPr>
          <w:ilvl w:val="0"/>
          <w:numId w:val="0"/>
        </w:numPr>
        <w:jc w:val="center"/>
        <w:rPr>
          <w:rFonts w:hint="eastAsia" w:ascii="宋体" w:hAnsi="宋体" w:eastAsia="宋体" w:cs="宋体"/>
          <w:spacing w:val="24"/>
          <w:sz w:val="23"/>
          <w:szCs w:val="23"/>
          <w:lang w:val="en-US" w:eastAsia="zh-CN"/>
        </w:rPr>
      </w:pPr>
      <w:r>
        <w:rPr>
          <w:rFonts w:hint="eastAsia" w:ascii="Arial" w:hAnsi="Arial" w:eastAsia="Arial" w:cs="Arial"/>
          <w:snapToGrid w:val="0"/>
          <w:color w:val="000000"/>
          <w:kern w:val="0"/>
          <w:sz w:val="24"/>
          <w:szCs w:val="20"/>
          <w:lang w:val="zh-CN" w:eastAsia="zh-CN"/>
        </w:rPr>
        <w:t>供应商名称（盖章）：</w:t>
      </w:r>
      <w:r>
        <w:rPr>
          <w:rFonts w:hint="eastAsia" w:cs="Arial"/>
          <w:snapToGrid w:val="0"/>
          <w:color w:val="000000"/>
          <w:kern w:val="0"/>
          <w:sz w:val="24"/>
          <w:szCs w:val="20"/>
          <w:lang w:val="en-US" w:eastAsia="zh-CN"/>
        </w:rPr>
        <w:t xml:space="preserve"> </w:t>
      </w:r>
      <w:r>
        <w:rPr>
          <w:rFonts w:hint="eastAsia" w:cs="Arial"/>
          <w:snapToGrid w:val="0"/>
          <w:color w:val="000000"/>
          <w:kern w:val="0"/>
          <w:sz w:val="24"/>
          <w:szCs w:val="20"/>
          <w:u w:val="single"/>
          <w:lang w:val="en-US" w:eastAsia="zh-CN"/>
        </w:rPr>
        <w:t xml:space="preserve">             </w:t>
      </w:r>
      <w:r>
        <w:rPr>
          <w:rFonts w:hint="eastAsia" w:ascii="宋体" w:hAnsi="宋体" w:eastAsia="宋体" w:cs="宋体"/>
          <w:spacing w:val="24"/>
          <w:sz w:val="23"/>
          <w:szCs w:val="23"/>
          <w:u w:val="single"/>
          <w:lang w:val="en-US" w:eastAsia="zh-CN"/>
        </w:rPr>
        <w:t xml:space="preserve"> </w:t>
      </w:r>
      <w:r>
        <w:rPr>
          <w:rFonts w:hint="eastAsia" w:ascii="宋体" w:hAnsi="宋体" w:eastAsia="宋体" w:cs="宋体"/>
          <w:spacing w:val="24"/>
          <w:sz w:val="23"/>
          <w:szCs w:val="23"/>
          <w:lang w:val="en-US" w:eastAsia="zh-CN"/>
        </w:rPr>
        <w:t xml:space="preserve">    </w:t>
      </w:r>
    </w:p>
    <w:p>
      <w:pPr>
        <w:numPr>
          <w:ilvl w:val="0"/>
          <w:numId w:val="0"/>
        </w:numPr>
        <w:jc w:val="center"/>
        <w:rPr>
          <w:rFonts w:hint="eastAsia" w:ascii="宋体" w:hAnsi="宋体" w:eastAsia="宋体" w:cs="宋体"/>
          <w:spacing w:val="24"/>
          <w:sz w:val="23"/>
          <w:szCs w:val="23"/>
          <w:u w:val="single"/>
          <w:lang w:val="en-US" w:eastAsia="zh-CN"/>
        </w:rPr>
      </w:pPr>
      <w:r>
        <w:rPr>
          <w:rFonts w:hint="eastAsia" w:ascii="宋体" w:hAnsi="宋体" w:eastAsia="宋体" w:cs="宋体"/>
          <w:spacing w:val="24"/>
          <w:sz w:val="23"/>
          <w:szCs w:val="23"/>
          <w:lang w:val="en-US" w:eastAsia="zh-CN"/>
        </w:rPr>
        <w:t xml:space="preserve">     </w:t>
      </w:r>
      <w:r>
        <w:rPr>
          <w:rFonts w:hint="eastAsia" w:ascii="宋体" w:hAnsi="宋体" w:eastAsia="宋体" w:cs="宋体"/>
          <w:spacing w:val="24"/>
          <w:sz w:val="23"/>
          <w:szCs w:val="23"/>
          <w:lang w:val="zh-CN" w:eastAsia="zh-CN"/>
        </w:rPr>
        <w:t>法定代表人（签字或盖章）：</w:t>
      </w:r>
      <w:r>
        <w:rPr>
          <w:rFonts w:hint="eastAsia" w:ascii="宋体" w:hAnsi="宋体" w:eastAsia="宋体" w:cs="宋体"/>
          <w:spacing w:val="24"/>
          <w:sz w:val="23"/>
          <w:szCs w:val="23"/>
          <w:u w:val="single"/>
          <w:lang w:val="en-US" w:eastAsia="zh-CN"/>
        </w:rPr>
        <w:t xml:space="preserve">        </w:t>
      </w:r>
    </w:p>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日期：        年    月    日</w:t>
      </w:r>
    </w:p>
    <w:p>
      <w:pPr>
        <w:numPr>
          <w:ilvl w:val="0"/>
          <w:numId w:val="0"/>
        </w:numPr>
        <w:jc w:val="center"/>
        <w:rPr>
          <w:rFonts w:hint="eastAsia" w:ascii="Arial" w:hAnsi="Arial" w:eastAsia="Arial" w:cs="Arial"/>
          <w:snapToGrid w:val="0"/>
          <w:color w:val="000000"/>
          <w:kern w:val="0"/>
          <w:sz w:val="24"/>
          <w:szCs w:val="20"/>
          <w:lang w:val="zh-CN" w:eastAsia="zh-CN"/>
        </w:rPr>
      </w:pPr>
    </w:p>
    <w:p>
      <w:pPr>
        <w:numPr>
          <w:ilvl w:val="0"/>
          <w:numId w:val="0"/>
        </w:numPr>
        <w:jc w:val="center"/>
        <w:rPr>
          <w:rFonts w:hint="eastAsia" w:ascii="Arial" w:hAnsi="Arial" w:eastAsia="Arial" w:cs="Arial"/>
          <w:snapToGrid w:val="0"/>
          <w:color w:val="000000"/>
          <w:kern w:val="0"/>
          <w:sz w:val="24"/>
          <w:szCs w:val="20"/>
          <w:lang w:val="zh-CN" w:eastAsia="zh-CN"/>
        </w:rPr>
      </w:pPr>
      <w:bookmarkStart w:id="69" w:name="_Toc4026"/>
      <w:bookmarkStart w:id="70" w:name="_Toc13740"/>
      <w:bookmarkStart w:id="71" w:name="_Toc9472"/>
      <w:bookmarkStart w:id="72" w:name="_Toc14808"/>
      <w:bookmarkStart w:id="73" w:name="_Toc27794"/>
      <w:r>
        <w:rPr>
          <w:rFonts w:hint="eastAsia" w:ascii="Arial" w:hAnsi="Arial" w:eastAsia="Arial" w:cs="Arial"/>
          <w:snapToGrid w:val="0"/>
          <w:color w:val="000000"/>
          <w:kern w:val="0"/>
          <w:sz w:val="24"/>
          <w:szCs w:val="20"/>
          <w:lang w:val="zh-CN" w:eastAsia="zh-CN"/>
        </w:rPr>
        <w:br w:type="page"/>
      </w:r>
    </w:p>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en-US" w:eastAsia="zh-CN"/>
        </w:rPr>
        <w:t>十</w:t>
      </w:r>
      <w:r>
        <w:rPr>
          <w:rFonts w:hint="eastAsia" w:cs="Arial"/>
          <w:snapToGrid w:val="0"/>
          <w:color w:val="000000"/>
          <w:kern w:val="0"/>
          <w:sz w:val="24"/>
          <w:szCs w:val="20"/>
          <w:lang w:val="en-US" w:eastAsia="zh-CN"/>
        </w:rPr>
        <w:t>二</w:t>
      </w:r>
      <w:r>
        <w:rPr>
          <w:rFonts w:hint="eastAsia" w:ascii="Arial" w:hAnsi="Arial" w:eastAsia="Arial" w:cs="Arial"/>
          <w:snapToGrid w:val="0"/>
          <w:color w:val="000000"/>
          <w:kern w:val="0"/>
          <w:sz w:val="24"/>
          <w:szCs w:val="20"/>
          <w:lang w:val="en-US" w:eastAsia="zh-CN"/>
        </w:rPr>
        <w:t>、技术</w:t>
      </w:r>
      <w:r>
        <w:rPr>
          <w:rFonts w:hint="eastAsia" w:ascii="Arial" w:hAnsi="Arial" w:eastAsia="Arial" w:cs="Arial"/>
          <w:snapToGrid w:val="0"/>
          <w:color w:val="000000"/>
          <w:kern w:val="0"/>
          <w:sz w:val="24"/>
          <w:szCs w:val="20"/>
          <w:lang w:val="zh-CN" w:eastAsia="zh-CN"/>
        </w:rPr>
        <w:t>条款偏离表</w:t>
      </w:r>
      <w:bookmarkEnd w:id="69"/>
      <w:bookmarkEnd w:id="70"/>
      <w:bookmarkEnd w:id="71"/>
      <w:bookmarkEnd w:id="72"/>
      <w:bookmarkEnd w:id="73"/>
    </w:p>
    <w:p>
      <w:pPr>
        <w:numPr>
          <w:ilvl w:val="0"/>
          <w:numId w:val="0"/>
        </w:numPr>
        <w:jc w:val="both"/>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项目名称：</w:t>
      </w:r>
    </w:p>
    <w:p>
      <w:pPr>
        <w:numPr>
          <w:ilvl w:val="0"/>
          <w:numId w:val="0"/>
        </w:numPr>
        <w:jc w:val="both"/>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项目编号:</w:t>
      </w:r>
      <w:r>
        <w:rPr>
          <w:rFonts w:hint="eastAsia" w:ascii="Arial" w:hAnsi="Arial" w:eastAsia="Arial" w:cs="Arial"/>
          <w:snapToGrid w:val="0"/>
          <w:color w:val="000000"/>
          <w:kern w:val="0"/>
          <w:sz w:val="24"/>
          <w:szCs w:val="20"/>
          <w:lang w:val="en-US" w:eastAsia="zh-CN"/>
        </w:rPr>
        <w:t xml:space="preserve"> </w:t>
      </w:r>
    </w:p>
    <w:tbl>
      <w:tblPr>
        <w:tblStyle w:val="12"/>
        <w:tblW w:w="8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23"/>
        <w:gridCol w:w="1883"/>
        <w:gridCol w:w="2074"/>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序号</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en-US" w:eastAsia="zh-CN"/>
              </w:rPr>
              <w:t>招标</w:t>
            </w:r>
            <w:r>
              <w:rPr>
                <w:rFonts w:hint="eastAsia" w:ascii="Arial" w:hAnsi="Arial" w:eastAsia="Arial" w:cs="Arial"/>
                <w:snapToGrid w:val="0"/>
                <w:color w:val="000000"/>
                <w:kern w:val="0"/>
                <w:sz w:val="24"/>
                <w:szCs w:val="20"/>
                <w:lang w:val="zh-CN" w:eastAsia="zh-CN"/>
              </w:rPr>
              <w:t>文件要求</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en-US" w:eastAsia="zh-CN"/>
              </w:rPr>
              <w:t>招标</w:t>
            </w:r>
            <w:r>
              <w:rPr>
                <w:rFonts w:hint="eastAsia" w:ascii="Arial" w:hAnsi="Arial" w:eastAsia="Arial" w:cs="Arial"/>
                <w:snapToGrid w:val="0"/>
                <w:color w:val="000000"/>
                <w:kern w:val="0"/>
                <w:sz w:val="24"/>
                <w:szCs w:val="20"/>
                <w:lang w:val="zh-CN" w:eastAsia="zh-CN"/>
              </w:rPr>
              <w:t>文件响应</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偏离</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1</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2</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3</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4</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5</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6</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bl>
    <w:p>
      <w:pPr>
        <w:numPr>
          <w:ilvl w:val="0"/>
          <w:numId w:val="0"/>
        </w:numPr>
        <w:jc w:val="both"/>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 xml:space="preserve">注： </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1. 供应商应仔细研读、对照招标文件规定的要求，偏离部分必须在上表中填写，并说明偏离情况。如不填写视同全部满足招标文件要求。</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 xml:space="preserve"> 2. 供应商承诺：除本表响应的偏离项目及内容外，其他所有项目及内容均完全与公开招标文件的</w:t>
      </w:r>
      <w:r>
        <w:rPr>
          <w:rFonts w:hint="eastAsia" w:ascii="Arial" w:hAnsi="Arial" w:eastAsia="Arial" w:cs="Arial"/>
          <w:snapToGrid w:val="0"/>
          <w:color w:val="000000"/>
          <w:kern w:val="0"/>
          <w:sz w:val="24"/>
          <w:szCs w:val="20"/>
          <w:lang w:val="en-US" w:eastAsia="zh-CN"/>
        </w:rPr>
        <w:t>商务</w:t>
      </w:r>
      <w:r>
        <w:rPr>
          <w:rFonts w:hint="eastAsia" w:ascii="Arial" w:hAnsi="Arial" w:eastAsia="Arial" w:cs="Arial"/>
          <w:snapToGrid w:val="0"/>
          <w:color w:val="000000"/>
          <w:kern w:val="0"/>
          <w:sz w:val="24"/>
          <w:szCs w:val="20"/>
          <w:lang w:val="zh-CN" w:eastAsia="zh-CN"/>
        </w:rPr>
        <w:t>服务要求相同。</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3. 如供应商与要求完全一致，须在上表中注明“完全响应，无偏离”。</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4. 如有偏离，应注明“正偏离”或“负偏离”，并针对偏离项进行详细说明。</w:t>
      </w:r>
    </w:p>
    <w:p>
      <w:pPr>
        <w:numPr>
          <w:ilvl w:val="0"/>
          <w:numId w:val="0"/>
        </w:numPr>
        <w:jc w:val="center"/>
        <w:rPr>
          <w:rFonts w:hint="default" w:ascii="Arial" w:hAnsi="Arial" w:eastAsia="Arial" w:cs="Arial"/>
          <w:snapToGrid w:val="0"/>
          <w:color w:val="000000"/>
          <w:kern w:val="0"/>
          <w:sz w:val="24"/>
          <w:szCs w:val="20"/>
          <w:lang w:val="zh-CN" w:eastAsia="zh-CN"/>
        </w:rPr>
      </w:pPr>
    </w:p>
    <w:p>
      <w:pPr>
        <w:numPr>
          <w:ilvl w:val="0"/>
          <w:numId w:val="0"/>
        </w:numPr>
        <w:jc w:val="center"/>
        <w:rPr>
          <w:rFonts w:hint="eastAsia" w:ascii="宋体" w:hAnsi="宋体" w:eastAsia="宋体" w:cs="宋体"/>
          <w:spacing w:val="24"/>
          <w:sz w:val="23"/>
          <w:szCs w:val="23"/>
          <w:lang w:val="en-US" w:eastAsia="zh-CN"/>
        </w:rPr>
      </w:pPr>
      <w:r>
        <w:rPr>
          <w:rFonts w:hint="eastAsia" w:ascii="Arial" w:hAnsi="Arial" w:eastAsia="Arial" w:cs="Arial"/>
          <w:snapToGrid w:val="0"/>
          <w:color w:val="000000"/>
          <w:kern w:val="0"/>
          <w:sz w:val="24"/>
          <w:szCs w:val="20"/>
          <w:lang w:val="zh-CN" w:eastAsia="zh-CN"/>
        </w:rPr>
        <w:t>供应商名称（盖章）：</w:t>
      </w:r>
      <w:r>
        <w:rPr>
          <w:rFonts w:hint="eastAsia" w:cs="Arial"/>
          <w:snapToGrid w:val="0"/>
          <w:color w:val="000000"/>
          <w:kern w:val="0"/>
          <w:sz w:val="24"/>
          <w:szCs w:val="20"/>
          <w:lang w:val="en-US" w:eastAsia="zh-CN"/>
        </w:rPr>
        <w:t xml:space="preserve"> </w:t>
      </w:r>
      <w:r>
        <w:rPr>
          <w:rFonts w:hint="eastAsia" w:cs="Arial"/>
          <w:snapToGrid w:val="0"/>
          <w:color w:val="000000"/>
          <w:kern w:val="0"/>
          <w:sz w:val="24"/>
          <w:szCs w:val="20"/>
          <w:u w:val="single"/>
          <w:lang w:val="en-US" w:eastAsia="zh-CN"/>
        </w:rPr>
        <w:t xml:space="preserve">             </w:t>
      </w:r>
      <w:r>
        <w:rPr>
          <w:rFonts w:hint="eastAsia" w:ascii="宋体" w:hAnsi="宋体" w:eastAsia="宋体" w:cs="宋体"/>
          <w:spacing w:val="24"/>
          <w:sz w:val="23"/>
          <w:szCs w:val="23"/>
          <w:u w:val="single"/>
          <w:lang w:val="en-US" w:eastAsia="zh-CN"/>
        </w:rPr>
        <w:t xml:space="preserve"> </w:t>
      </w:r>
      <w:r>
        <w:rPr>
          <w:rFonts w:hint="eastAsia" w:ascii="宋体" w:hAnsi="宋体" w:eastAsia="宋体" w:cs="宋体"/>
          <w:spacing w:val="24"/>
          <w:sz w:val="23"/>
          <w:szCs w:val="23"/>
          <w:lang w:val="en-US" w:eastAsia="zh-CN"/>
        </w:rPr>
        <w:t xml:space="preserve">    </w:t>
      </w:r>
    </w:p>
    <w:p>
      <w:pPr>
        <w:numPr>
          <w:ilvl w:val="0"/>
          <w:numId w:val="0"/>
        </w:numPr>
        <w:jc w:val="center"/>
        <w:rPr>
          <w:rFonts w:hint="eastAsia" w:ascii="宋体" w:hAnsi="宋体" w:eastAsia="宋体" w:cs="宋体"/>
          <w:spacing w:val="24"/>
          <w:sz w:val="23"/>
          <w:szCs w:val="23"/>
          <w:u w:val="single"/>
          <w:lang w:val="en-US" w:eastAsia="zh-CN"/>
        </w:rPr>
      </w:pPr>
      <w:r>
        <w:rPr>
          <w:rFonts w:hint="eastAsia" w:ascii="宋体" w:hAnsi="宋体" w:eastAsia="宋体" w:cs="宋体"/>
          <w:spacing w:val="24"/>
          <w:sz w:val="23"/>
          <w:szCs w:val="23"/>
          <w:lang w:val="en-US" w:eastAsia="zh-CN"/>
        </w:rPr>
        <w:t xml:space="preserve">     </w:t>
      </w:r>
      <w:r>
        <w:rPr>
          <w:rFonts w:hint="eastAsia" w:ascii="宋体" w:hAnsi="宋体" w:eastAsia="宋体" w:cs="宋体"/>
          <w:spacing w:val="24"/>
          <w:sz w:val="23"/>
          <w:szCs w:val="23"/>
          <w:lang w:val="zh-CN" w:eastAsia="zh-CN"/>
        </w:rPr>
        <w:t>法定代表人（签字或盖章）：</w:t>
      </w:r>
      <w:r>
        <w:rPr>
          <w:rFonts w:hint="eastAsia" w:ascii="宋体" w:hAnsi="宋体" w:eastAsia="宋体" w:cs="宋体"/>
          <w:spacing w:val="24"/>
          <w:sz w:val="23"/>
          <w:szCs w:val="23"/>
          <w:u w:val="single"/>
          <w:lang w:val="en-US" w:eastAsia="zh-CN"/>
        </w:rPr>
        <w:t xml:space="preserve">        </w:t>
      </w:r>
    </w:p>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日期：        年    月    日</w:t>
      </w:r>
    </w:p>
    <w:p>
      <w:pPr>
        <w:spacing w:before="162" w:line="233" w:lineRule="auto"/>
        <w:ind w:left="34"/>
        <w:rPr>
          <w:rFonts w:ascii="黑体" w:hAnsi="黑体" w:eastAsia="黑体" w:cs="黑体"/>
          <w:spacing w:val="10"/>
          <w:sz w:val="31"/>
          <w:szCs w:val="31"/>
          <w14:textOutline w14:w="5793" w14:cap="sq" w14:cmpd="sng">
            <w14:solidFill>
              <w14:srgbClr w14:val="000000"/>
            </w14:solidFill>
            <w14:prstDash w14:val="solid"/>
            <w14:bevel/>
          </w14:textOutline>
        </w:rPr>
      </w:pPr>
    </w:p>
    <w:p>
      <w:pPr>
        <w:spacing w:before="162" w:line="233" w:lineRule="auto"/>
        <w:ind w:left="34"/>
        <w:rPr>
          <w:rFonts w:ascii="黑体" w:hAnsi="黑体" w:eastAsia="黑体" w:cs="黑体"/>
          <w:spacing w:val="10"/>
          <w:sz w:val="31"/>
          <w:szCs w:val="31"/>
          <w14:textOutline w14:w="5793" w14:cap="sq" w14:cmpd="sng">
            <w14:solidFill>
              <w14:srgbClr w14:val="000000"/>
            </w14:solidFill>
            <w14:prstDash w14:val="solid"/>
            <w14:bevel/>
          </w14:textOutline>
        </w:rPr>
      </w:pPr>
    </w:p>
    <w:p>
      <w:pPr>
        <w:rPr>
          <w:rFonts w:ascii="黑体" w:hAnsi="黑体" w:eastAsia="黑体" w:cs="黑体"/>
          <w:spacing w:val="10"/>
          <w:sz w:val="31"/>
          <w:szCs w:val="31"/>
          <w14:textOutline w14:w="5793" w14:cap="sq" w14:cmpd="sng">
            <w14:solidFill>
              <w14:srgbClr w14:val="000000"/>
            </w14:solidFill>
            <w14:prstDash w14:val="solid"/>
            <w14:bevel/>
          </w14:textOutline>
        </w:rPr>
      </w:pPr>
      <w:r>
        <w:rPr>
          <w:rFonts w:ascii="黑体" w:hAnsi="黑体" w:eastAsia="黑体" w:cs="黑体"/>
          <w:spacing w:val="10"/>
          <w:sz w:val="31"/>
          <w:szCs w:val="31"/>
          <w14:textOutline w14:w="5793" w14:cap="sq" w14:cmpd="sng">
            <w14:solidFill>
              <w14:srgbClr w14:val="000000"/>
            </w14:solidFill>
            <w14:prstDash w14:val="solid"/>
            <w14:bevel/>
          </w14:textOutline>
        </w:rPr>
        <w:br w:type="page"/>
      </w:r>
    </w:p>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十</w:t>
      </w:r>
      <w:r>
        <w:rPr>
          <w:rFonts w:hint="eastAsia" w:cs="Arial"/>
          <w:snapToGrid w:val="0"/>
          <w:color w:val="000000"/>
          <w:kern w:val="0"/>
          <w:sz w:val="24"/>
          <w:szCs w:val="20"/>
          <w:lang w:val="en-US" w:eastAsia="zh-CN"/>
        </w:rPr>
        <w:t>三</w:t>
      </w:r>
      <w:r>
        <w:rPr>
          <w:rFonts w:hint="eastAsia" w:ascii="Arial" w:hAnsi="Arial" w:eastAsia="Arial" w:cs="Arial"/>
          <w:snapToGrid w:val="0"/>
          <w:color w:val="000000"/>
          <w:kern w:val="0"/>
          <w:sz w:val="24"/>
          <w:szCs w:val="20"/>
          <w:lang w:val="en-US" w:eastAsia="zh-CN"/>
        </w:rPr>
        <w:t>、售后服务</w:t>
      </w:r>
      <w:r>
        <w:rPr>
          <w:rFonts w:hint="eastAsia" w:cs="Arial"/>
          <w:snapToGrid w:val="0"/>
          <w:color w:val="000000"/>
          <w:kern w:val="0"/>
          <w:sz w:val="24"/>
          <w:szCs w:val="20"/>
          <w:lang w:val="en-US" w:eastAsia="zh-CN"/>
        </w:rPr>
        <w:t>承诺（自行编写）</w:t>
      </w:r>
    </w:p>
    <w:p>
      <w:pPr>
        <w:spacing w:before="233" w:line="226" w:lineRule="auto"/>
        <w:ind w:left="22"/>
        <w:rPr>
          <w:rFonts w:ascii="黑体" w:hAnsi="黑体" w:eastAsia="黑体" w:cs="黑体"/>
          <w:spacing w:val="15"/>
          <w:sz w:val="31"/>
          <w:szCs w:val="31"/>
        </w:rPr>
      </w:pPr>
    </w:p>
    <w:p>
      <w:r>
        <w:rPr>
          <w:rFonts w:ascii="黑体" w:hAnsi="黑体" w:eastAsia="黑体" w:cs="黑体"/>
          <w:spacing w:val="15"/>
          <w:sz w:val="31"/>
          <w:szCs w:val="31"/>
        </w:rPr>
        <w:br w:type="page"/>
      </w:r>
    </w:p>
    <w:p>
      <w:pPr>
        <w:numPr>
          <w:ilvl w:val="0"/>
          <w:numId w:val="0"/>
        </w:numPr>
        <w:jc w:val="center"/>
        <w:rPr>
          <w:rFonts w:hint="eastAsia" w:ascii="Arial" w:hAnsi="Arial" w:eastAsia="Arial" w:cs="Arial"/>
          <w:snapToGrid w:val="0"/>
          <w:color w:val="000000"/>
          <w:kern w:val="0"/>
          <w:sz w:val="24"/>
          <w:szCs w:val="20"/>
          <w:lang w:val="en-US" w:eastAsia="zh-CN"/>
        </w:rPr>
      </w:pPr>
      <w:r>
        <w:rPr>
          <w:rFonts w:hint="eastAsia" w:cs="Arial"/>
          <w:snapToGrid w:val="0"/>
          <w:color w:val="000000"/>
          <w:kern w:val="0"/>
          <w:sz w:val="24"/>
          <w:szCs w:val="20"/>
          <w:lang w:val="en-US" w:eastAsia="zh-CN"/>
        </w:rPr>
        <w:t>十四、</w:t>
      </w:r>
      <w:r>
        <w:rPr>
          <w:rFonts w:hint="eastAsia" w:ascii="Arial" w:hAnsi="Arial" w:eastAsia="Arial" w:cs="Arial"/>
          <w:snapToGrid w:val="0"/>
          <w:color w:val="000000"/>
          <w:kern w:val="0"/>
          <w:sz w:val="24"/>
          <w:szCs w:val="20"/>
          <w:lang w:val="en-US" w:eastAsia="zh-CN"/>
        </w:rPr>
        <w:t>供应商认为有必要提供的声明及文件资料</w:t>
      </w:r>
      <w:r>
        <w:rPr>
          <w:rFonts w:hint="eastAsia" w:cs="Arial"/>
          <w:snapToGrid w:val="0"/>
          <w:color w:val="000000"/>
          <w:kern w:val="0"/>
          <w:sz w:val="24"/>
          <w:szCs w:val="20"/>
          <w:lang w:val="en-US" w:eastAsia="zh-CN"/>
        </w:rPr>
        <w:t>（格式自拟）</w:t>
      </w:r>
    </w:p>
    <w:p>
      <w:pPr>
        <w:spacing w:line="258" w:lineRule="auto"/>
        <w:rPr>
          <w:rFonts w:ascii="Arial"/>
          <w:sz w:val="21"/>
        </w:rPr>
      </w:pPr>
    </w:p>
    <w:p>
      <w:pPr>
        <w:spacing w:line="259" w:lineRule="auto"/>
        <w:rPr>
          <w:rFonts w:ascii="Arial"/>
          <w:sz w:val="21"/>
        </w:rPr>
      </w:pPr>
    </w:p>
    <w:p>
      <w:pPr>
        <w:spacing w:before="155" w:line="353" w:lineRule="auto"/>
        <w:ind w:left="26" w:right="11" w:hanging="6"/>
        <w:rPr>
          <w:rFonts w:ascii="宋体" w:hAnsi="宋体" w:eastAsia="宋体" w:cs="宋体"/>
          <w:sz w:val="20"/>
          <w:szCs w:val="20"/>
        </w:rPr>
      </w:pPr>
      <w:bookmarkStart w:id="74" w:name="_bookmark37"/>
      <w:bookmarkEnd w:id="74"/>
      <w:bookmarkStart w:id="75" w:name="_bookmark36"/>
      <w:bookmarkEnd w:id="75"/>
      <w:bookmarkStart w:id="76" w:name="_bookmark40"/>
      <w:bookmarkEnd w:id="76"/>
      <w:bookmarkStart w:id="77" w:name="_bookmark39"/>
      <w:bookmarkEnd w:id="77"/>
      <w:bookmarkStart w:id="78" w:name="_bookmark41"/>
      <w:bookmarkEnd w:id="78"/>
    </w:p>
    <w:sectPr>
      <w:footerReference r:id="rId24" w:type="default"/>
      <w:pgSz w:w="11906" w:h="16839"/>
      <w:pgMar w:top="1431" w:right="1785" w:bottom="1404" w:left="1785" w:header="0" w:footer="122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jc w:val="center"/>
      <w:rPr>
        <w:rFonts w:ascii="宋体" w:hAnsi="宋体" w:eastAsia="宋体" w:cs="宋体"/>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739"/>
      </w:tabs>
      <w:spacing w:line="176" w:lineRule="auto"/>
      <w:ind w:left="4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739"/>
      </w:tabs>
      <w:spacing w:line="176" w:lineRule="auto"/>
      <w:ind w:left="4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ascii="Times New Roman" w:hAnsi="Times New Roman" w:eastAsia="宋体" w:cs="Times New Roman"/>
        <w:sz w:val="18"/>
        <w:szCs w:val="1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358D7"/>
    <w:multiLevelType w:val="singleLevel"/>
    <w:tmpl w:val="BB9358D7"/>
    <w:lvl w:ilvl="0" w:tentative="0">
      <w:start w:val="4"/>
      <w:numFmt w:val="chineseCounting"/>
      <w:suff w:val="nothing"/>
      <w:lvlText w:val="%1、"/>
      <w:lvlJc w:val="left"/>
      <w:pPr>
        <w:ind w:left="3570"/>
      </w:pPr>
      <w:rPr>
        <w:rFonts w:hint="eastAsia"/>
      </w:rPr>
    </w:lvl>
  </w:abstractNum>
  <w:abstractNum w:abstractNumId="1">
    <w:nsid w:val="DB03B989"/>
    <w:multiLevelType w:val="singleLevel"/>
    <w:tmpl w:val="DB03B989"/>
    <w:lvl w:ilvl="0" w:tentative="0">
      <w:start w:val="1"/>
      <w:numFmt w:val="decimal"/>
      <w:suff w:val="nothing"/>
      <w:lvlText w:val="%1、"/>
      <w:lvlJc w:val="left"/>
    </w:lvl>
  </w:abstractNum>
  <w:abstractNum w:abstractNumId="2">
    <w:nsid w:val="104724D0"/>
    <w:multiLevelType w:val="singleLevel"/>
    <w:tmpl w:val="104724D0"/>
    <w:lvl w:ilvl="0" w:tentative="0">
      <w:start w:val="5"/>
      <w:numFmt w:val="decimal"/>
      <w:lvlText w:val="%1."/>
      <w:lvlJc w:val="left"/>
      <w:pPr>
        <w:tabs>
          <w:tab w:val="left" w:pos="312"/>
        </w:tabs>
      </w:pPr>
    </w:lvl>
  </w:abstractNum>
  <w:abstractNum w:abstractNumId="3">
    <w:nsid w:val="1B36283D"/>
    <w:multiLevelType w:val="singleLevel"/>
    <w:tmpl w:val="1B36283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NlODk0OWVlZTExZWZiNjYwNjJkMTg2MDAyNGEwNTYifQ=="/>
  </w:docVars>
  <w:rsids>
    <w:rsidRoot w:val="00000000"/>
    <w:rsid w:val="0004457A"/>
    <w:rsid w:val="003E2476"/>
    <w:rsid w:val="0086286A"/>
    <w:rsid w:val="00BF0445"/>
    <w:rsid w:val="00D03F63"/>
    <w:rsid w:val="00D06161"/>
    <w:rsid w:val="00D7136F"/>
    <w:rsid w:val="00F8365B"/>
    <w:rsid w:val="013730A5"/>
    <w:rsid w:val="013A08EE"/>
    <w:rsid w:val="016B1BE3"/>
    <w:rsid w:val="0190659F"/>
    <w:rsid w:val="01C70C78"/>
    <w:rsid w:val="01D71EF4"/>
    <w:rsid w:val="01F2533F"/>
    <w:rsid w:val="022F73A2"/>
    <w:rsid w:val="025265B5"/>
    <w:rsid w:val="02543D5F"/>
    <w:rsid w:val="025F082C"/>
    <w:rsid w:val="029D325A"/>
    <w:rsid w:val="02D1669A"/>
    <w:rsid w:val="02D375D2"/>
    <w:rsid w:val="02D84338"/>
    <w:rsid w:val="02E035E9"/>
    <w:rsid w:val="030C130F"/>
    <w:rsid w:val="03855756"/>
    <w:rsid w:val="03DC28E1"/>
    <w:rsid w:val="041462BE"/>
    <w:rsid w:val="042774DD"/>
    <w:rsid w:val="047A14E6"/>
    <w:rsid w:val="050339C8"/>
    <w:rsid w:val="05536C4A"/>
    <w:rsid w:val="055E085F"/>
    <w:rsid w:val="05773987"/>
    <w:rsid w:val="05A76A4C"/>
    <w:rsid w:val="05AB50DB"/>
    <w:rsid w:val="05B231AE"/>
    <w:rsid w:val="05E61A3D"/>
    <w:rsid w:val="05FB28DB"/>
    <w:rsid w:val="06155949"/>
    <w:rsid w:val="06474F59"/>
    <w:rsid w:val="06796A2D"/>
    <w:rsid w:val="0683733C"/>
    <w:rsid w:val="06983A5E"/>
    <w:rsid w:val="06BE3C9E"/>
    <w:rsid w:val="06E53B5E"/>
    <w:rsid w:val="076B1838"/>
    <w:rsid w:val="07713742"/>
    <w:rsid w:val="07D04320"/>
    <w:rsid w:val="07D25D65"/>
    <w:rsid w:val="07E81811"/>
    <w:rsid w:val="08211367"/>
    <w:rsid w:val="08344B05"/>
    <w:rsid w:val="08364679"/>
    <w:rsid w:val="084E56AE"/>
    <w:rsid w:val="0858227F"/>
    <w:rsid w:val="088C0A16"/>
    <w:rsid w:val="08AA7FC6"/>
    <w:rsid w:val="08AF444E"/>
    <w:rsid w:val="08D12404"/>
    <w:rsid w:val="08DF3FD8"/>
    <w:rsid w:val="08E41D65"/>
    <w:rsid w:val="08F62644"/>
    <w:rsid w:val="09074ADD"/>
    <w:rsid w:val="092C7068"/>
    <w:rsid w:val="09B55EFA"/>
    <w:rsid w:val="09F50EE2"/>
    <w:rsid w:val="0A2908E4"/>
    <w:rsid w:val="0A5B7DD0"/>
    <w:rsid w:val="0A5D2E90"/>
    <w:rsid w:val="0AA97A8C"/>
    <w:rsid w:val="0AE443EE"/>
    <w:rsid w:val="0AE843F2"/>
    <w:rsid w:val="0B3E7F80"/>
    <w:rsid w:val="0BA467BC"/>
    <w:rsid w:val="0BF6772E"/>
    <w:rsid w:val="0C0C6656"/>
    <w:rsid w:val="0C115A62"/>
    <w:rsid w:val="0C321B11"/>
    <w:rsid w:val="0C452D30"/>
    <w:rsid w:val="0C522046"/>
    <w:rsid w:val="0C552FCB"/>
    <w:rsid w:val="0C5E5E59"/>
    <w:rsid w:val="0C9F11BA"/>
    <w:rsid w:val="0CEF17A8"/>
    <w:rsid w:val="0CF86057"/>
    <w:rsid w:val="0D1C7510"/>
    <w:rsid w:val="0D635706"/>
    <w:rsid w:val="0D8039B2"/>
    <w:rsid w:val="0DA54229"/>
    <w:rsid w:val="0DF85BFA"/>
    <w:rsid w:val="0E596F18"/>
    <w:rsid w:val="0EB672B2"/>
    <w:rsid w:val="0F220B5F"/>
    <w:rsid w:val="0F534BB2"/>
    <w:rsid w:val="0F793795"/>
    <w:rsid w:val="0F7F477C"/>
    <w:rsid w:val="0FB107CE"/>
    <w:rsid w:val="0FB4331A"/>
    <w:rsid w:val="0FD26785"/>
    <w:rsid w:val="100449D5"/>
    <w:rsid w:val="10223F85"/>
    <w:rsid w:val="103706A7"/>
    <w:rsid w:val="108E451B"/>
    <w:rsid w:val="10A1251A"/>
    <w:rsid w:val="10B10E2F"/>
    <w:rsid w:val="10CF2227"/>
    <w:rsid w:val="10F900F2"/>
    <w:rsid w:val="110000F0"/>
    <w:rsid w:val="11743932"/>
    <w:rsid w:val="11793090"/>
    <w:rsid w:val="11BB40A7"/>
    <w:rsid w:val="11F0327C"/>
    <w:rsid w:val="121F0548"/>
    <w:rsid w:val="12224D50"/>
    <w:rsid w:val="122946DB"/>
    <w:rsid w:val="12737FD2"/>
    <w:rsid w:val="12A10CC7"/>
    <w:rsid w:val="12AC35C1"/>
    <w:rsid w:val="12BE4BCE"/>
    <w:rsid w:val="12E23778"/>
    <w:rsid w:val="12E23B09"/>
    <w:rsid w:val="133F2B04"/>
    <w:rsid w:val="136E36ED"/>
    <w:rsid w:val="137A2D83"/>
    <w:rsid w:val="138D7D05"/>
    <w:rsid w:val="138F65D7"/>
    <w:rsid w:val="139513AE"/>
    <w:rsid w:val="148257B3"/>
    <w:rsid w:val="14B21CA8"/>
    <w:rsid w:val="15BC2038"/>
    <w:rsid w:val="15F33D20"/>
    <w:rsid w:val="15F8661A"/>
    <w:rsid w:val="163B7D4B"/>
    <w:rsid w:val="16D31800"/>
    <w:rsid w:val="16F861BD"/>
    <w:rsid w:val="16F91A40"/>
    <w:rsid w:val="17507ED0"/>
    <w:rsid w:val="17C6208D"/>
    <w:rsid w:val="180169EF"/>
    <w:rsid w:val="183B3351"/>
    <w:rsid w:val="186C5576"/>
    <w:rsid w:val="186E7023"/>
    <w:rsid w:val="18AE4589"/>
    <w:rsid w:val="18CC73BC"/>
    <w:rsid w:val="19091420"/>
    <w:rsid w:val="19376A6C"/>
    <w:rsid w:val="195A7F25"/>
    <w:rsid w:val="19614E0F"/>
    <w:rsid w:val="19A91329"/>
    <w:rsid w:val="19E70E0E"/>
    <w:rsid w:val="19FB29A1"/>
    <w:rsid w:val="1A445924"/>
    <w:rsid w:val="1A7E2606"/>
    <w:rsid w:val="1A7E3001"/>
    <w:rsid w:val="1A7F220D"/>
    <w:rsid w:val="1AA0603E"/>
    <w:rsid w:val="1AB6413C"/>
    <w:rsid w:val="1AE148A9"/>
    <w:rsid w:val="1AF70C4B"/>
    <w:rsid w:val="1AFF18DB"/>
    <w:rsid w:val="1B2F6BA7"/>
    <w:rsid w:val="1B733E18"/>
    <w:rsid w:val="1B7D4727"/>
    <w:rsid w:val="1B8151F1"/>
    <w:rsid w:val="1B8C0A3B"/>
    <w:rsid w:val="1B951532"/>
    <w:rsid w:val="1BB83287"/>
    <w:rsid w:val="1BBF2C12"/>
    <w:rsid w:val="1BC431F3"/>
    <w:rsid w:val="1BC81323"/>
    <w:rsid w:val="1BCA4827"/>
    <w:rsid w:val="1BDC4F0B"/>
    <w:rsid w:val="1BEE3761"/>
    <w:rsid w:val="1BF60B6E"/>
    <w:rsid w:val="1C7D7B4D"/>
    <w:rsid w:val="1C8E5869"/>
    <w:rsid w:val="1C993BFA"/>
    <w:rsid w:val="1CA86413"/>
    <w:rsid w:val="1CB27F1C"/>
    <w:rsid w:val="1CB753A9"/>
    <w:rsid w:val="1CBB1BB0"/>
    <w:rsid w:val="1CCF0851"/>
    <w:rsid w:val="1CE6691B"/>
    <w:rsid w:val="1CED5883"/>
    <w:rsid w:val="1D584BAA"/>
    <w:rsid w:val="1D613643"/>
    <w:rsid w:val="1DB033C2"/>
    <w:rsid w:val="1DFA253D"/>
    <w:rsid w:val="1E0E375C"/>
    <w:rsid w:val="1E1430E7"/>
    <w:rsid w:val="1EBD3B62"/>
    <w:rsid w:val="1EDF6033"/>
    <w:rsid w:val="1EEE3317"/>
    <w:rsid w:val="1F001DEB"/>
    <w:rsid w:val="1F2166F9"/>
    <w:rsid w:val="1FD707C9"/>
    <w:rsid w:val="1FE0058F"/>
    <w:rsid w:val="1FE50C66"/>
    <w:rsid w:val="1FF535FC"/>
    <w:rsid w:val="2000198D"/>
    <w:rsid w:val="201560AF"/>
    <w:rsid w:val="20546E99"/>
    <w:rsid w:val="206A35BB"/>
    <w:rsid w:val="207C76A5"/>
    <w:rsid w:val="208D02F8"/>
    <w:rsid w:val="20986689"/>
    <w:rsid w:val="209C508F"/>
    <w:rsid w:val="20B65C39"/>
    <w:rsid w:val="20EB4E0E"/>
    <w:rsid w:val="210821C0"/>
    <w:rsid w:val="21264A5F"/>
    <w:rsid w:val="21690F5F"/>
    <w:rsid w:val="21800B85"/>
    <w:rsid w:val="22873935"/>
    <w:rsid w:val="22AF37F5"/>
    <w:rsid w:val="232102B1"/>
    <w:rsid w:val="23C358BC"/>
    <w:rsid w:val="23CA5246"/>
    <w:rsid w:val="23DB76DF"/>
    <w:rsid w:val="23EC0C7E"/>
    <w:rsid w:val="23F7700F"/>
    <w:rsid w:val="23F84A91"/>
    <w:rsid w:val="241059BB"/>
    <w:rsid w:val="241A62CA"/>
    <w:rsid w:val="242023D2"/>
    <w:rsid w:val="24346E74"/>
    <w:rsid w:val="243C1D02"/>
    <w:rsid w:val="24474810"/>
    <w:rsid w:val="2472475B"/>
    <w:rsid w:val="24737C5E"/>
    <w:rsid w:val="2478726B"/>
    <w:rsid w:val="247A71D4"/>
    <w:rsid w:val="247C7268"/>
    <w:rsid w:val="24A11A27"/>
    <w:rsid w:val="24E60E96"/>
    <w:rsid w:val="24E95A3D"/>
    <w:rsid w:val="24F2052C"/>
    <w:rsid w:val="24F95938"/>
    <w:rsid w:val="250C7BDD"/>
    <w:rsid w:val="250F4259"/>
    <w:rsid w:val="251E4873"/>
    <w:rsid w:val="254856B7"/>
    <w:rsid w:val="25DE142E"/>
    <w:rsid w:val="262C11AD"/>
    <w:rsid w:val="26754E25"/>
    <w:rsid w:val="2678162D"/>
    <w:rsid w:val="26A61FA9"/>
    <w:rsid w:val="26B34286"/>
    <w:rsid w:val="26BA7B18"/>
    <w:rsid w:val="27015D0E"/>
    <w:rsid w:val="273864DE"/>
    <w:rsid w:val="273C6DEC"/>
    <w:rsid w:val="27C512CF"/>
    <w:rsid w:val="280A073E"/>
    <w:rsid w:val="280E29C8"/>
    <w:rsid w:val="286655D5"/>
    <w:rsid w:val="286C51DA"/>
    <w:rsid w:val="28886E0E"/>
    <w:rsid w:val="28A7603E"/>
    <w:rsid w:val="290011E5"/>
    <w:rsid w:val="29090661"/>
    <w:rsid w:val="29446E37"/>
    <w:rsid w:val="297F3B23"/>
    <w:rsid w:val="299B7BD0"/>
    <w:rsid w:val="29A96348"/>
    <w:rsid w:val="29E14AC1"/>
    <w:rsid w:val="2A2D4F40"/>
    <w:rsid w:val="2A4D1E3C"/>
    <w:rsid w:val="2A770838"/>
    <w:rsid w:val="2A795066"/>
    <w:rsid w:val="2A8C4F5A"/>
    <w:rsid w:val="2AA1167C"/>
    <w:rsid w:val="2AA14C51"/>
    <w:rsid w:val="2ABA0028"/>
    <w:rsid w:val="2AE70C5C"/>
    <w:rsid w:val="2AF12700"/>
    <w:rsid w:val="2B3247EE"/>
    <w:rsid w:val="2B6C2049"/>
    <w:rsid w:val="2BB611C4"/>
    <w:rsid w:val="2BE4295C"/>
    <w:rsid w:val="2C1F3172"/>
    <w:rsid w:val="2C2536B4"/>
    <w:rsid w:val="2C283A81"/>
    <w:rsid w:val="2C6278D8"/>
    <w:rsid w:val="2C644C12"/>
    <w:rsid w:val="2C6C3271"/>
    <w:rsid w:val="2C8E6CA9"/>
    <w:rsid w:val="2CD5161C"/>
    <w:rsid w:val="2D092D6F"/>
    <w:rsid w:val="2D2747C4"/>
    <w:rsid w:val="2D9A265E"/>
    <w:rsid w:val="2DB92F13"/>
    <w:rsid w:val="2DC74427"/>
    <w:rsid w:val="2DC856AB"/>
    <w:rsid w:val="2DEE20E8"/>
    <w:rsid w:val="2E4B6DFB"/>
    <w:rsid w:val="2E650E2E"/>
    <w:rsid w:val="2EB92AB6"/>
    <w:rsid w:val="2EF31996"/>
    <w:rsid w:val="2EFF57A9"/>
    <w:rsid w:val="2F1F5CDD"/>
    <w:rsid w:val="2F317F85"/>
    <w:rsid w:val="2F3C308F"/>
    <w:rsid w:val="2F3D528D"/>
    <w:rsid w:val="2F413C94"/>
    <w:rsid w:val="2F89790B"/>
    <w:rsid w:val="2F9B6537"/>
    <w:rsid w:val="2F9D4F14"/>
    <w:rsid w:val="2FB461D1"/>
    <w:rsid w:val="2FBD48E2"/>
    <w:rsid w:val="2FCA4C0E"/>
    <w:rsid w:val="300C4661"/>
    <w:rsid w:val="301452F1"/>
    <w:rsid w:val="30191779"/>
    <w:rsid w:val="301E2BF3"/>
    <w:rsid w:val="305D28EF"/>
    <w:rsid w:val="30754091"/>
    <w:rsid w:val="30B11B64"/>
    <w:rsid w:val="30CB701E"/>
    <w:rsid w:val="30E852C9"/>
    <w:rsid w:val="30F67C31"/>
    <w:rsid w:val="311E1EF0"/>
    <w:rsid w:val="312915B6"/>
    <w:rsid w:val="31A95387"/>
    <w:rsid w:val="31C417B4"/>
    <w:rsid w:val="31D87C8B"/>
    <w:rsid w:val="31E34267"/>
    <w:rsid w:val="31ED4B77"/>
    <w:rsid w:val="31FF6116"/>
    <w:rsid w:val="320A66A5"/>
    <w:rsid w:val="321005AF"/>
    <w:rsid w:val="3237046E"/>
    <w:rsid w:val="3252231D"/>
    <w:rsid w:val="32ED45E0"/>
    <w:rsid w:val="330E4C4E"/>
    <w:rsid w:val="331658DE"/>
    <w:rsid w:val="33995EB7"/>
    <w:rsid w:val="33B331DE"/>
    <w:rsid w:val="33BA05EA"/>
    <w:rsid w:val="33BF02F5"/>
    <w:rsid w:val="340764EB"/>
    <w:rsid w:val="340C2973"/>
    <w:rsid w:val="34285AE4"/>
    <w:rsid w:val="3462703E"/>
    <w:rsid w:val="34995A5A"/>
    <w:rsid w:val="34B0567F"/>
    <w:rsid w:val="34F812F7"/>
    <w:rsid w:val="35622F24"/>
    <w:rsid w:val="35AB382B"/>
    <w:rsid w:val="35EF41BA"/>
    <w:rsid w:val="35F44A12"/>
    <w:rsid w:val="361E5856"/>
    <w:rsid w:val="364C0923"/>
    <w:rsid w:val="366534BC"/>
    <w:rsid w:val="36732D61"/>
    <w:rsid w:val="36927D93"/>
    <w:rsid w:val="369E5649"/>
    <w:rsid w:val="36CF71E6"/>
    <w:rsid w:val="36F16EB3"/>
    <w:rsid w:val="36FF03C7"/>
    <w:rsid w:val="372E6D18"/>
    <w:rsid w:val="37373DA4"/>
    <w:rsid w:val="37C06287"/>
    <w:rsid w:val="37C500E8"/>
    <w:rsid w:val="38014AF2"/>
    <w:rsid w:val="38022573"/>
    <w:rsid w:val="382B0B42"/>
    <w:rsid w:val="3838438D"/>
    <w:rsid w:val="38A51D7C"/>
    <w:rsid w:val="38B67A98"/>
    <w:rsid w:val="38ED59F4"/>
    <w:rsid w:val="393F5C66"/>
    <w:rsid w:val="39432B7F"/>
    <w:rsid w:val="396C7089"/>
    <w:rsid w:val="399051FD"/>
    <w:rsid w:val="39E85C03"/>
    <w:rsid w:val="3A063F42"/>
    <w:rsid w:val="3A690764"/>
    <w:rsid w:val="3A6C716A"/>
    <w:rsid w:val="3A6D6EA1"/>
    <w:rsid w:val="3A6F00EE"/>
    <w:rsid w:val="3A7022ED"/>
    <w:rsid w:val="3A7B60FF"/>
    <w:rsid w:val="3AAF52F5"/>
    <w:rsid w:val="3AE600DE"/>
    <w:rsid w:val="3B8045F9"/>
    <w:rsid w:val="3B9D5CA4"/>
    <w:rsid w:val="3B9E2D5F"/>
    <w:rsid w:val="3BCD002B"/>
    <w:rsid w:val="3BD31F34"/>
    <w:rsid w:val="3C07696C"/>
    <w:rsid w:val="3C7C10C8"/>
    <w:rsid w:val="3C8D6DE4"/>
    <w:rsid w:val="3CB01F2D"/>
    <w:rsid w:val="3D5567B2"/>
    <w:rsid w:val="3D8D000C"/>
    <w:rsid w:val="3E027FCA"/>
    <w:rsid w:val="3E1A5671"/>
    <w:rsid w:val="3E860224"/>
    <w:rsid w:val="3E9E2047"/>
    <w:rsid w:val="3ED9222C"/>
    <w:rsid w:val="3EE5023D"/>
    <w:rsid w:val="3EFC7E62"/>
    <w:rsid w:val="3F395AC9"/>
    <w:rsid w:val="3FA81600"/>
    <w:rsid w:val="3FD36536"/>
    <w:rsid w:val="3FD618D2"/>
    <w:rsid w:val="40035191"/>
    <w:rsid w:val="4007741B"/>
    <w:rsid w:val="401A063A"/>
    <w:rsid w:val="405D441D"/>
    <w:rsid w:val="40AE70C3"/>
    <w:rsid w:val="40D938C2"/>
    <w:rsid w:val="40E04B80"/>
    <w:rsid w:val="41685D5D"/>
    <w:rsid w:val="416A7CEF"/>
    <w:rsid w:val="41826907"/>
    <w:rsid w:val="41834389"/>
    <w:rsid w:val="41B27457"/>
    <w:rsid w:val="41DC029B"/>
    <w:rsid w:val="41E72FC5"/>
    <w:rsid w:val="41F738AE"/>
    <w:rsid w:val="42287095"/>
    <w:rsid w:val="423157A6"/>
    <w:rsid w:val="42544A61"/>
    <w:rsid w:val="42A30CD6"/>
    <w:rsid w:val="42DA01BE"/>
    <w:rsid w:val="435C19E1"/>
    <w:rsid w:val="43B05AD8"/>
    <w:rsid w:val="43C732BE"/>
    <w:rsid w:val="440875AB"/>
    <w:rsid w:val="444F3C3A"/>
    <w:rsid w:val="445709AF"/>
    <w:rsid w:val="445C0A7B"/>
    <w:rsid w:val="446C50D1"/>
    <w:rsid w:val="44877E79"/>
    <w:rsid w:val="4488117E"/>
    <w:rsid w:val="44FD6BBE"/>
    <w:rsid w:val="4510235C"/>
    <w:rsid w:val="45321617"/>
    <w:rsid w:val="45662D6A"/>
    <w:rsid w:val="45A2514E"/>
    <w:rsid w:val="462B0355"/>
    <w:rsid w:val="465813F9"/>
    <w:rsid w:val="465D1FFE"/>
    <w:rsid w:val="467F3837"/>
    <w:rsid w:val="469446D6"/>
    <w:rsid w:val="46C9712E"/>
    <w:rsid w:val="46D77749"/>
    <w:rsid w:val="475F6849"/>
    <w:rsid w:val="479C078C"/>
    <w:rsid w:val="47A14C13"/>
    <w:rsid w:val="47D63DE9"/>
    <w:rsid w:val="47F40E1A"/>
    <w:rsid w:val="48552138"/>
    <w:rsid w:val="488A4B91"/>
    <w:rsid w:val="48A06D34"/>
    <w:rsid w:val="48A22238"/>
    <w:rsid w:val="48C301EE"/>
    <w:rsid w:val="48F07DB8"/>
    <w:rsid w:val="49030FD7"/>
    <w:rsid w:val="494707C7"/>
    <w:rsid w:val="495D26A5"/>
    <w:rsid w:val="49816D63"/>
    <w:rsid w:val="498D0F3C"/>
    <w:rsid w:val="49AD39EF"/>
    <w:rsid w:val="49B87801"/>
    <w:rsid w:val="49DF1C3F"/>
    <w:rsid w:val="4A0230F9"/>
    <w:rsid w:val="4B423DF9"/>
    <w:rsid w:val="4B6D014C"/>
    <w:rsid w:val="4B783F5F"/>
    <w:rsid w:val="4B8E27C7"/>
    <w:rsid w:val="4BBA244A"/>
    <w:rsid w:val="4BFF76BB"/>
    <w:rsid w:val="4C0360C1"/>
    <w:rsid w:val="4C1166DC"/>
    <w:rsid w:val="4C1D66CA"/>
    <w:rsid w:val="4C2578FB"/>
    <w:rsid w:val="4C544BC7"/>
    <w:rsid w:val="4C5C5856"/>
    <w:rsid w:val="4C6A25EE"/>
    <w:rsid w:val="4C752B7D"/>
    <w:rsid w:val="4C89181E"/>
    <w:rsid w:val="4CCB4157"/>
    <w:rsid w:val="4CD63E9B"/>
    <w:rsid w:val="4D022D79"/>
    <w:rsid w:val="4D2F3630"/>
    <w:rsid w:val="4D46795E"/>
    <w:rsid w:val="4D470CD7"/>
    <w:rsid w:val="4D5D2E7B"/>
    <w:rsid w:val="4DBB0C96"/>
    <w:rsid w:val="4E514A0D"/>
    <w:rsid w:val="4E5B2D9E"/>
    <w:rsid w:val="4E7D024B"/>
    <w:rsid w:val="4E8C356D"/>
    <w:rsid w:val="4EBF720D"/>
    <w:rsid w:val="4EE670FE"/>
    <w:rsid w:val="4EEE2928"/>
    <w:rsid w:val="4F020FAD"/>
    <w:rsid w:val="4F26376B"/>
    <w:rsid w:val="4FCD197A"/>
    <w:rsid w:val="505718DF"/>
    <w:rsid w:val="50797895"/>
    <w:rsid w:val="511B387F"/>
    <w:rsid w:val="51320289"/>
    <w:rsid w:val="51571481"/>
    <w:rsid w:val="51632D16"/>
    <w:rsid w:val="51AA348A"/>
    <w:rsid w:val="51B57FA9"/>
    <w:rsid w:val="51E000E1"/>
    <w:rsid w:val="51EF28F9"/>
    <w:rsid w:val="52742EE1"/>
    <w:rsid w:val="529C6295"/>
    <w:rsid w:val="52A90E2E"/>
    <w:rsid w:val="53360D3E"/>
    <w:rsid w:val="534303F2"/>
    <w:rsid w:val="53492B39"/>
    <w:rsid w:val="539036C8"/>
    <w:rsid w:val="53D64D18"/>
    <w:rsid w:val="53E804B6"/>
    <w:rsid w:val="53FB4F58"/>
    <w:rsid w:val="54396FBB"/>
    <w:rsid w:val="54AD6F7A"/>
    <w:rsid w:val="54CB6F02"/>
    <w:rsid w:val="54D75BC0"/>
    <w:rsid w:val="553C3366"/>
    <w:rsid w:val="554E0887"/>
    <w:rsid w:val="55544007"/>
    <w:rsid w:val="55592A2E"/>
    <w:rsid w:val="555B0397"/>
    <w:rsid w:val="557B66CE"/>
    <w:rsid w:val="55853AC0"/>
    <w:rsid w:val="55E524FA"/>
    <w:rsid w:val="55EB4403"/>
    <w:rsid w:val="565079AB"/>
    <w:rsid w:val="565A24B9"/>
    <w:rsid w:val="56D9575B"/>
    <w:rsid w:val="56F271B4"/>
    <w:rsid w:val="570D57DF"/>
    <w:rsid w:val="5758495A"/>
    <w:rsid w:val="576A7539"/>
    <w:rsid w:val="57716A03"/>
    <w:rsid w:val="57952240"/>
    <w:rsid w:val="579953C3"/>
    <w:rsid w:val="582817AF"/>
    <w:rsid w:val="58297231"/>
    <w:rsid w:val="583355C2"/>
    <w:rsid w:val="58803D62"/>
    <w:rsid w:val="58882ACE"/>
    <w:rsid w:val="589D71F0"/>
    <w:rsid w:val="58AB3F87"/>
    <w:rsid w:val="58ED0274"/>
    <w:rsid w:val="58FA1B08"/>
    <w:rsid w:val="592A00D8"/>
    <w:rsid w:val="59481887"/>
    <w:rsid w:val="59673CAB"/>
    <w:rsid w:val="598A0241"/>
    <w:rsid w:val="598C48FA"/>
    <w:rsid w:val="5A4B01B0"/>
    <w:rsid w:val="5A7A0CFF"/>
    <w:rsid w:val="5A882213"/>
    <w:rsid w:val="5ABD2A6D"/>
    <w:rsid w:val="5AC323F8"/>
    <w:rsid w:val="5B0950EB"/>
    <w:rsid w:val="5B1C2A87"/>
    <w:rsid w:val="5B28211D"/>
    <w:rsid w:val="5B4B35D6"/>
    <w:rsid w:val="5B522F61"/>
    <w:rsid w:val="5B557645"/>
    <w:rsid w:val="5BA629EB"/>
    <w:rsid w:val="5BB47782"/>
    <w:rsid w:val="5BE424D0"/>
    <w:rsid w:val="5C334F33"/>
    <w:rsid w:val="5C352DAF"/>
    <w:rsid w:val="5C653D22"/>
    <w:rsid w:val="5C672AA9"/>
    <w:rsid w:val="5CB47325"/>
    <w:rsid w:val="5CB62828"/>
    <w:rsid w:val="5CEB19FD"/>
    <w:rsid w:val="5CEE2982"/>
    <w:rsid w:val="5D751961"/>
    <w:rsid w:val="5D90446A"/>
    <w:rsid w:val="5D9A411F"/>
    <w:rsid w:val="5DAD753D"/>
    <w:rsid w:val="5E004FBD"/>
    <w:rsid w:val="5E0537CF"/>
    <w:rsid w:val="5E723E03"/>
    <w:rsid w:val="5E8E7EB0"/>
    <w:rsid w:val="5EB67D6F"/>
    <w:rsid w:val="5EBC76FA"/>
    <w:rsid w:val="5EF12152"/>
    <w:rsid w:val="5F087B79"/>
    <w:rsid w:val="5F2C46E6"/>
    <w:rsid w:val="5F351942"/>
    <w:rsid w:val="5F9342A8"/>
    <w:rsid w:val="5FA21AD6"/>
    <w:rsid w:val="5FC161C1"/>
    <w:rsid w:val="5FDD2C0F"/>
    <w:rsid w:val="5FEC366F"/>
    <w:rsid w:val="600E6318"/>
    <w:rsid w:val="602E1B5A"/>
    <w:rsid w:val="605D4C28"/>
    <w:rsid w:val="60C76855"/>
    <w:rsid w:val="60D300EA"/>
    <w:rsid w:val="60DD09F9"/>
    <w:rsid w:val="60F02006"/>
    <w:rsid w:val="615074AC"/>
    <w:rsid w:val="617D2B01"/>
    <w:rsid w:val="619F2CB5"/>
    <w:rsid w:val="6217747C"/>
    <w:rsid w:val="626A5FAC"/>
    <w:rsid w:val="62A46B26"/>
    <w:rsid w:val="62B44A47"/>
    <w:rsid w:val="62BC2C65"/>
    <w:rsid w:val="62FD6475"/>
    <w:rsid w:val="630F1C12"/>
    <w:rsid w:val="63AF0497"/>
    <w:rsid w:val="63DA25E0"/>
    <w:rsid w:val="64156F42"/>
    <w:rsid w:val="642D45E8"/>
    <w:rsid w:val="64A304E2"/>
    <w:rsid w:val="64C01EB3"/>
    <w:rsid w:val="650B0753"/>
    <w:rsid w:val="65526949"/>
    <w:rsid w:val="655A0B79"/>
    <w:rsid w:val="658948A5"/>
    <w:rsid w:val="65AA1556"/>
    <w:rsid w:val="65D339FA"/>
    <w:rsid w:val="65DA7B27"/>
    <w:rsid w:val="65FF22E5"/>
    <w:rsid w:val="66562CF4"/>
    <w:rsid w:val="66601085"/>
    <w:rsid w:val="6684253E"/>
    <w:rsid w:val="66BF6EA0"/>
    <w:rsid w:val="66DB593E"/>
    <w:rsid w:val="670C5AF1"/>
    <w:rsid w:val="67246844"/>
    <w:rsid w:val="67992086"/>
    <w:rsid w:val="67A13361"/>
    <w:rsid w:val="67FB0E26"/>
    <w:rsid w:val="6842701C"/>
    <w:rsid w:val="689C5480"/>
    <w:rsid w:val="68A17036"/>
    <w:rsid w:val="68D77510"/>
    <w:rsid w:val="693D2737"/>
    <w:rsid w:val="69852B2B"/>
    <w:rsid w:val="698A2836"/>
    <w:rsid w:val="69AB74E8"/>
    <w:rsid w:val="69E563C8"/>
    <w:rsid w:val="6A555782"/>
    <w:rsid w:val="6A5F3952"/>
    <w:rsid w:val="6A696621"/>
    <w:rsid w:val="6A9A0475"/>
    <w:rsid w:val="6AB8320B"/>
    <w:rsid w:val="6ABB09AA"/>
    <w:rsid w:val="6B1C336D"/>
    <w:rsid w:val="6B2028CD"/>
    <w:rsid w:val="6B421F06"/>
    <w:rsid w:val="6B457289"/>
    <w:rsid w:val="6B61461B"/>
    <w:rsid w:val="6B663041"/>
    <w:rsid w:val="6B7A1CE2"/>
    <w:rsid w:val="6B831FF6"/>
    <w:rsid w:val="6B901C87"/>
    <w:rsid w:val="6BA75E62"/>
    <w:rsid w:val="6BAB02B2"/>
    <w:rsid w:val="6BB308F1"/>
    <w:rsid w:val="6BBF6F53"/>
    <w:rsid w:val="6C0F7FD7"/>
    <w:rsid w:val="6C581E94"/>
    <w:rsid w:val="6C6241DE"/>
    <w:rsid w:val="6C72227A"/>
    <w:rsid w:val="6C860F1A"/>
    <w:rsid w:val="6CD83A31"/>
    <w:rsid w:val="6D4C36C0"/>
    <w:rsid w:val="6DCF7E7E"/>
    <w:rsid w:val="6DD72E46"/>
    <w:rsid w:val="6DFE1CDC"/>
    <w:rsid w:val="6E1E7D37"/>
    <w:rsid w:val="6E2476C2"/>
    <w:rsid w:val="6E53278F"/>
    <w:rsid w:val="6E563714"/>
    <w:rsid w:val="6E7E04F6"/>
    <w:rsid w:val="6E8917DA"/>
    <w:rsid w:val="6E94781B"/>
    <w:rsid w:val="6F003BAD"/>
    <w:rsid w:val="6F1569D0"/>
    <w:rsid w:val="6F1737D2"/>
    <w:rsid w:val="6F32787B"/>
    <w:rsid w:val="6F6170C9"/>
    <w:rsid w:val="6F9E36AB"/>
    <w:rsid w:val="6FD20682"/>
    <w:rsid w:val="6FDD518B"/>
    <w:rsid w:val="6FFA5FC3"/>
    <w:rsid w:val="701D3435"/>
    <w:rsid w:val="702A6B12"/>
    <w:rsid w:val="702C2015"/>
    <w:rsid w:val="70681E7A"/>
    <w:rsid w:val="70734988"/>
    <w:rsid w:val="70E262C1"/>
    <w:rsid w:val="7123035B"/>
    <w:rsid w:val="718E1C5D"/>
    <w:rsid w:val="71971267"/>
    <w:rsid w:val="71B07C13"/>
    <w:rsid w:val="71CC7543"/>
    <w:rsid w:val="71CE2A46"/>
    <w:rsid w:val="71FF7992"/>
    <w:rsid w:val="720860A3"/>
    <w:rsid w:val="726044EC"/>
    <w:rsid w:val="726760BC"/>
    <w:rsid w:val="728F6284"/>
    <w:rsid w:val="72F67F2A"/>
    <w:rsid w:val="734F53D3"/>
    <w:rsid w:val="739410AD"/>
    <w:rsid w:val="73A43546"/>
    <w:rsid w:val="73A81F4C"/>
    <w:rsid w:val="73E05929"/>
    <w:rsid w:val="744130DB"/>
    <w:rsid w:val="7443214A"/>
    <w:rsid w:val="74655B82"/>
    <w:rsid w:val="74A5696C"/>
    <w:rsid w:val="74FC2BFE"/>
    <w:rsid w:val="75375EDA"/>
    <w:rsid w:val="753913DE"/>
    <w:rsid w:val="75A13617"/>
    <w:rsid w:val="75AD719E"/>
    <w:rsid w:val="75CB674E"/>
    <w:rsid w:val="75E96352"/>
    <w:rsid w:val="76232BD3"/>
    <w:rsid w:val="763B5B08"/>
    <w:rsid w:val="7652792C"/>
    <w:rsid w:val="769A5B22"/>
    <w:rsid w:val="76DB0007"/>
    <w:rsid w:val="76EB0007"/>
    <w:rsid w:val="770B70DA"/>
    <w:rsid w:val="771E1BC2"/>
    <w:rsid w:val="772237B3"/>
    <w:rsid w:val="7723592F"/>
    <w:rsid w:val="77377630"/>
    <w:rsid w:val="77F315D6"/>
    <w:rsid w:val="77F54AD9"/>
    <w:rsid w:val="780B6C7D"/>
    <w:rsid w:val="78476AE2"/>
    <w:rsid w:val="78632B8F"/>
    <w:rsid w:val="787B552E"/>
    <w:rsid w:val="788B62D2"/>
    <w:rsid w:val="78BF7A25"/>
    <w:rsid w:val="78D93E53"/>
    <w:rsid w:val="78DC722C"/>
    <w:rsid w:val="78DE448C"/>
    <w:rsid w:val="78EC5884"/>
    <w:rsid w:val="78F91999"/>
    <w:rsid w:val="78FE6611"/>
    <w:rsid w:val="79F57AA2"/>
    <w:rsid w:val="7A2E4784"/>
    <w:rsid w:val="7A596EE5"/>
    <w:rsid w:val="7A6D6467"/>
    <w:rsid w:val="7AD31C35"/>
    <w:rsid w:val="7AF6094A"/>
    <w:rsid w:val="7B081EE9"/>
    <w:rsid w:val="7B334F2B"/>
    <w:rsid w:val="7B4F485C"/>
    <w:rsid w:val="7B5A472C"/>
    <w:rsid w:val="7B6F7AC4"/>
    <w:rsid w:val="7B723B17"/>
    <w:rsid w:val="7C2F194B"/>
    <w:rsid w:val="7C6E1430"/>
    <w:rsid w:val="7D0E6DBB"/>
    <w:rsid w:val="7D19514C"/>
    <w:rsid w:val="7E34605F"/>
    <w:rsid w:val="7E6263E8"/>
    <w:rsid w:val="7E9F29C9"/>
    <w:rsid w:val="7EC5068B"/>
    <w:rsid w:val="7ED379A0"/>
    <w:rsid w:val="7F4A59B9"/>
    <w:rsid w:val="7F840077"/>
    <w:rsid w:val="7F8E2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Normal Indent"/>
    <w:basedOn w:val="1"/>
    <w:next w:val="1"/>
    <w:qFormat/>
    <w:uiPriority w:val="0"/>
    <w:pPr>
      <w:ind w:firstLine="420"/>
    </w:pPr>
    <w:rPr>
      <w:szCs w:val="20"/>
    </w:rPr>
  </w:style>
  <w:style w:type="paragraph" w:styleId="4">
    <w:name w:val="index 5"/>
    <w:basedOn w:val="1"/>
    <w:next w:val="1"/>
    <w:qFormat/>
    <w:uiPriority w:val="0"/>
    <w:pPr>
      <w:ind w:left="1680"/>
    </w:pPr>
  </w:style>
  <w:style w:type="paragraph" w:styleId="5">
    <w:name w:val="toa heading"/>
    <w:basedOn w:val="1"/>
    <w:next w:val="1"/>
    <w:semiHidden/>
    <w:qFormat/>
    <w:uiPriority w:val="99"/>
    <w:pPr>
      <w:spacing w:before="120"/>
    </w:pPr>
    <w:rPr>
      <w:rFonts w:ascii="Arial" w:hAnsi="Arial" w:cs="Arial"/>
      <w:sz w:val="24"/>
      <w:szCs w:val="24"/>
    </w:rPr>
  </w:style>
  <w:style w:type="paragraph" w:styleId="6">
    <w:name w:val="index 6"/>
    <w:basedOn w:val="1"/>
    <w:next w:val="1"/>
    <w:qFormat/>
    <w:uiPriority w:val="99"/>
    <w:pPr>
      <w:ind w:left="2100"/>
    </w:pPr>
  </w:style>
  <w:style w:type="paragraph" w:styleId="7">
    <w:name w:val="Plain Text"/>
    <w:basedOn w:val="1"/>
    <w:unhideWhenUsed/>
    <w:qFormat/>
    <w:uiPriority w:val="0"/>
    <w:pPr>
      <w:spacing w:line="300" w:lineRule="auto"/>
    </w:pPr>
    <w:rPr>
      <w:rFonts w:ascii="宋体" w:hAnsi="Courier New" w:cs="Courier New"/>
      <w:szCs w:val="21"/>
    </w:rPr>
  </w:style>
  <w:style w:type="paragraph" w:styleId="8">
    <w:name w:val="footer"/>
    <w:basedOn w:val="1"/>
    <w:next w:val="4"/>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rFonts w:ascii="Times New Roman" w:hAnsi="Times New Roman" w:eastAsia="宋体" w:cs="Times New Roman"/>
      <w:sz w:val="18"/>
    </w:rPr>
  </w:style>
  <w:style w:type="paragraph" w:styleId="11">
    <w:name w:val="Normal (Web)"/>
    <w:basedOn w:val="1"/>
    <w:qFormat/>
    <w:uiPriority w:val="99"/>
    <w:pPr>
      <w:spacing w:before="100" w:beforeAutospacing="1" w:after="100" w:afterAutospacing="1"/>
      <w:textAlignment w:val="auto"/>
    </w:pPr>
    <w:rPr>
      <w:rFonts w:cs="宋体"/>
      <w:sz w:val="24"/>
      <w:szCs w:val="24"/>
      <w:lang w:eastAsia="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NormalIndent"/>
    <w:basedOn w:val="1"/>
    <w:next w:val="1"/>
    <w:qFormat/>
    <w:uiPriority w:val="0"/>
    <w:pPr>
      <w:ind w:firstLine="420" w:firstLineChars="200"/>
    </w:pPr>
    <w:rPr>
      <w:sz w:val="24"/>
      <w:szCs w:val="20"/>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sz w:val="26"/>
      <w:szCs w:val="26"/>
      <w:lang w:val="en-US" w:eastAsia="en-US" w:bidi="ar-SA"/>
    </w:rPr>
  </w:style>
  <w:style w:type="paragraph" w:customStyle="1" w:styleId="19">
    <w:name w:val="Normal (Web)"/>
    <w:basedOn w:val="1"/>
    <w:qFormat/>
    <w:uiPriority w:val="0"/>
    <w:pPr>
      <w:widowControl/>
      <w:spacing w:before="100" w:beforeLines="0" w:beforeAutospacing="1" w:after="100" w:afterLines="0" w:afterAutospacing="1"/>
      <w:jc w:val="left"/>
    </w:pPr>
    <w:rPr>
      <w:rFonts w:ascii="宋体" w:cs="宋体"/>
      <w:kern w:val="0"/>
      <w:sz w:val="24"/>
    </w:rPr>
  </w:style>
  <w:style w:type="paragraph" w:customStyle="1" w:styleId="20">
    <w:name w:val="_Style 2"/>
    <w:basedOn w:val="1"/>
    <w:qFormat/>
    <w:uiPriority w:val="1"/>
  </w:style>
  <w:style w:type="character" w:customStyle="1" w:styleId="21">
    <w:name w:val="NormalCharacter"/>
    <w:qFormat/>
    <w:uiPriority w:val="0"/>
  </w:style>
  <w:style w:type="paragraph" w:customStyle="1" w:styleId="22">
    <w:name w:val="UserStyle_4"/>
    <w:basedOn w:val="1"/>
    <w:qFormat/>
    <w:uiPriority w:val="0"/>
  </w:style>
  <w:style w:type="paragraph" w:customStyle="1" w:styleId="23">
    <w:name w:val="UserStyle_6"/>
    <w:basedOn w:val="1"/>
    <w:qFormat/>
    <w:uiPriority w:val="0"/>
    <w:pPr>
      <w:spacing w:before="31"/>
      <w:ind w:left="591"/>
    </w:pPr>
    <w:rPr>
      <w:rFonts w:cs="宋体"/>
      <w:b/>
      <w:bCs/>
      <w:sz w:val="24"/>
      <w:szCs w:val="24"/>
    </w:rPr>
  </w:style>
  <w:style w:type="paragraph" w:customStyle="1" w:styleId="24">
    <w:name w:val="UserStyle_7"/>
    <w:basedOn w:val="1"/>
    <w:qFormat/>
    <w:uiPriority w:val="0"/>
    <w:pPr>
      <w:ind w:left="152"/>
      <w:jc w:val="center"/>
    </w:pPr>
    <w:rPr>
      <w:rFonts w:cs="宋体"/>
      <w:b/>
      <w:bCs/>
      <w:sz w:val="32"/>
      <w:szCs w:val="32"/>
    </w:rPr>
  </w:style>
  <w:style w:type="paragraph" w:customStyle="1" w:styleId="2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179"/>
    <w:basedOn w:val="1"/>
    <w:qFormat/>
    <w:uiPriority w:val="0"/>
    <w:pPr>
      <w:spacing w:before="31"/>
      <w:ind w:left="109" w:firstLine="480"/>
    </w:pPr>
  </w:style>
  <w:style w:type="paragraph" w:customStyle="1" w:styleId="27">
    <w:name w:val="BodyText"/>
    <w:basedOn w:val="1"/>
    <w:qFormat/>
    <w:uiPriority w:val="0"/>
    <w:pPr>
      <w:ind w:left="109"/>
    </w:pPr>
    <w:rPr>
      <w:sz w:val="24"/>
      <w:szCs w:val="24"/>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40708</Words>
  <Characters>47180</Characters>
  <TotalTime>25</TotalTime>
  <ScaleCrop>false</ScaleCrop>
  <LinksUpToDate>false</LinksUpToDate>
  <CharactersWithSpaces>49599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2022-08-07T13:40:00Z</dcterms:created>
  <dc:creator>王峰</dc:creator>
  <cp:lastModifiedBy>°璐璐︺</cp:lastModifiedBy>
  <dcterms:modified xsi:type="dcterms:W3CDTF">2023-07-20T05:51:17Z</dcterms:modified>
  <dc:title>滨州市政府采购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2023-06-21T10:31:49Z</vt:filetime>
  </property>
  <property fmtid="{D5CDD505-2E9C-101B-9397-08002B2CF9AE}" pid="4" name="KSOProductBuildVer">
    <vt:lpwstr>2052-11.1.0.14309</vt:lpwstr>
  </property>
  <property fmtid="{D5CDD505-2E9C-101B-9397-08002B2CF9AE}" pid="5" name="ICV">
    <vt:lpwstr>2D123A3A219C4B69B1808B5C951E9BFC_13</vt:lpwstr>
  </property>
</Properties>
</file>