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0"/>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u w:val="single"/>
          <w:lang w:val="en-US"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和田地区洛浦县维吾尔医医院饮片类、辅料及药包材采购项目（</w:t>
      </w:r>
      <w:r>
        <w:rPr>
          <w:rFonts w:hint="eastAsia" w:ascii="宋体" w:hAnsi="宋体" w:cs="宋体"/>
          <w:bCs/>
          <w:sz w:val="36"/>
          <w:szCs w:val="36"/>
          <w:highlight w:val="none"/>
          <w:u w:val="single"/>
          <w:lang w:val="en-US" w:eastAsia="zh-CN"/>
        </w:rPr>
        <w:t>包二）</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val="en-US" w:eastAsia="zh-CN"/>
          <w14:textFill>
            <w14:solidFill>
              <w14:schemeClr w14:val="tx1"/>
            </w14:solidFill>
          </w14:textFill>
        </w:rPr>
        <w:t>XJXJ-2023-07-02</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采购人：</w:t>
      </w:r>
      <w:r>
        <w:rPr>
          <w:rFonts w:hint="eastAsia" w:ascii="宋体" w:hAnsi="宋体" w:cs="宋体"/>
          <w:bCs/>
          <w:sz w:val="36"/>
          <w:szCs w:val="36"/>
          <w:highlight w:val="none"/>
          <w:u w:val="single"/>
          <w:lang w:val="en-US" w:eastAsia="zh-CN"/>
        </w:rPr>
        <w:t>洛浦县维吾尔医医院</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项目名称：和田地区洛浦县维吾尔医医院饮片类、辅料及药包材采购项目（包</w:t>
            </w:r>
            <w:r>
              <w:rPr>
                <w:rFonts w:hint="eastAsia" w:ascii="宋体" w:hAnsi="宋体" w:cs="宋体"/>
                <w:bCs/>
                <w:color w:val="auto"/>
                <w:kern w:val="0"/>
                <w:sz w:val="24"/>
                <w:szCs w:val="24"/>
                <w:highlight w:val="none"/>
                <w:lang w:val="en-US" w:eastAsia="zh-CN" w:bidi="ar-SA"/>
              </w:rPr>
              <w:t>二</w:t>
            </w:r>
            <w:r>
              <w:rPr>
                <w:rFonts w:hint="eastAsia" w:ascii="宋体" w:hAnsi="宋体" w:eastAsia="宋体" w:cs="宋体"/>
                <w:bCs/>
                <w:color w:val="auto"/>
                <w:kern w:val="0"/>
                <w:sz w:val="24"/>
                <w:szCs w:val="24"/>
                <w:highlight w:val="none"/>
                <w:lang w:val="zh-CN" w:eastAsia="zh-CN" w:bidi="ar-SA"/>
              </w:rPr>
              <w:t>）</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bookmarkStart w:id="0" w:name="_Toc17774"/>
      <w:r>
        <w:rPr>
          <w:rFonts w:hint="eastAsia" w:ascii="宋体" w:hAnsi="宋体" w:cs="宋体"/>
          <w:b w:val="0"/>
          <w:bCs w:val="0"/>
          <w:color w:val="auto"/>
          <w:sz w:val="24"/>
          <w:highlight w:val="none"/>
          <w:lang w:val="en-US" w:eastAsia="zh-CN"/>
        </w:rPr>
        <w:t>洛浦县采购办</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和田地区洛浦县维吾尔医医院饮片类、辅料及药包材采购项目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Toc35393621"/>
      <w:bookmarkStart w:id="2" w:name="_Hlk24379207"/>
      <w:bookmarkStart w:id="3" w:name="_Toc28359079"/>
      <w:bookmarkStart w:id="4" w:name="_Toc35393790"/>
      <w:bookmarkStart w:id="5" w:name="_Toc28359002"/>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cs="宋体"/>
          <w:i w:val="0"/>
          <w:iCs w:val="0"/>
          <w:caps w:val="0"/>
          <w:color w:val="000000"/>
          <w:spacing w:val="0"/>
          <w:kern w:val="0"/>
          <w:sz w:val="24"/>
          <w:szCs w:val="24"/>
          <w:highlight w:val="none"/>
          <w:lang w:val="en-US" w:eastAsia="zh-CN" w:bidi="ar-SA"/>
        </w:rPr>
        <w:t>和田地区洛浦县维吾尔医医院饮片类、辅料及药包材采购项目（</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8月23日</w:t>
      </w:r>
      <w:r>
        <w:rPr>
          <w:rFonts w:hint="eastAsia" w:ascii="宋体" w:hAnsi="宋体" w:eastAsia="宋体" w:cs="宋体"/>
          <w:i w:val="0"/>
          <w:iCs w:val="0"/>
          <w:caps w:val="0"/>
          <w:color w:val="000000"/>
          <w:spacing w:val="0"/>
          <w:kern w:val="0"/>
          <w:sz w:val="24"/>
          <w:szCs w:val="24"/>
          <w:highlight w:val="none"/>
          <w:lang w:val="en-US" w:eastAsia="zh-CN" w:bidi="ar-SA"/>
        </w:rPr>
        <w:t>1</w:t>
      </w:r>
      <w:r>
        <w:rPr>
          <w:rFonts w:hint="eastAsia" w:ascii="宋体" w:hAnsi="宋体" w:cs="宋体"/>
          <w:i w:val="0"/>
          <w:iCs w:val="0"/>
          <w:caps w:val="0"/>
          <w:color w:val="000000"/>
          <w:spacing w:val="0"/>
          <w:kern w:val="0"/>
          <w:sz w:val="24"/>
          <w:szCs w:val="24"/>
          <w:highlight w:val="none"/>
          <w:lang w:val="en-US" w:eastAsia="zh-CN" w:bidi="ar-SA"/>
        </w:rPr>
        <w:t>0</w:t>
      </w:r>
      <w:r>
        <w:rPr>
          <w:rFonts w:hint="eastAsia" w:ascii="宋体" w:hAnsi="宋体" w:eastAsia="宋体" w:cs="宋体"/>
          <w:i w:val="0"/>
          <w:iCs w:val="0"/>
          <w:caps w:val="0"/>
          <w:color w:val="000000"/>
          <w:spacing w:val="0"/>
          <w:kern w:val="0"/>
          <w:sz w:val="24"/>
          <w:szCs w:val="24"/>
          <w:highlight w:val="none"/>
          <w:lang w:val="en-US" w:eastAsia="zh-CN" w:bidi="ar-SA"/>
        </w:rPr>
        <w:t>点</w:t>
      </w:r>
      <w:r>
        <w:rPr>
          <w:rFonts w:hint="eastAsia" w:ascii="宋体" w:hAnsi="宋体" w:cs="宋体"/>
          <w:i w:val="0"/>
          <w:iCs w:val="0"/>
          <w:caps w:val="0"/>
          <w:color w:val="000000"/>
          <w:spacing w:val="0"/>
          <w:kern w:val="0"/>
          <w:sz w:val="24"/>
          <w:szCs w:val="24"/>
          <w:highlight w:val="none"/>
          <w:lang w:val="en-US" w:eastAsia="zh-CN" w:bidi="ar-SA"/>
        </w:rPr>
        <w:t>3</w:t>
      </w:r>
      <w:r>
        <w:rPr>
          <w:rFonts w:hint="eastAsia" w:ascii="宋体" w:hAnsi="宋体" w:eastAsia="宋体" w:cs="宋体"/>
          <w:i w:val="0"/>
          <w:iCs w:val="0"/>
          <w:caps w:val="0"/>
          <w:color w:val="000000"/>
          <w:spacing w:val="0"/>
          <w:kern w:val="0"/>
          <w:sz w:val="24"/>
          <w:szCs w:val="24"/>
          <w:highlight w:val="none"/>
          <w:lang w:val="en-US" w:eastAsia="zh-CN" w:bidi="ar-SA"/>
        </w:rPr>
        <w:t>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24430"/>
      <w:bookmarkStart w:id="7" w:name="_Toc30392"/>
      <w:bookmarkStart w:id="8" w:name="_Toc27595"/>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XJXJ-2023-07</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1200</w:t>
      </w:r>
      <w:r>
        <w:rPr>
          <w:rFonts w:hint="eastAsia" w:ascii="宋体" w:hAnsi="宋体" w:eastAsia="宋体"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包一：401.17036万元；包二：372.370346万元；包三：372.370093万元；包四：54.089201万元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cs="宋体"/>
          <w:i w:val="0"/>
          <w:iCs w:val="0"/>
          <w:caps w:val="0"/>
          <w:color w:val="000000"/>
          <w:spacing w:val="0"/>
          <w:sz w:val="24"/>
          <w:szCs w:val="24"/>
          <w:highlight w:val="none"/>
          <w:lang w:val="en-US" w:eastAsia="zh-CN"/>
        </w:rPr>
        <w:t>自筹资金</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标项一</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ascii="宋体" w:hAnsi="宋体" w:cs="宋体"/>
          <w:color w:val="000000"/>
          <w:sz w:val="24"/>
          <w:highlight w:val="none"/>
          <w:lang w:val="en-US" w:eastAsia="zh-CN"/>
        </w:rPr>
        <w:t>401</w:t>
      </w:r>
      <w:r>
        <w:rPr>
          <w:rFonts w:hint="eastAsia" w:cs="宋体"/>
          <w:color w:val="000000"/>
          <w:sz w:val="24"/>
          <w:highlight w:val="none"/>
          <w:lang w:val="en-US" w:eastAsia="zh-CN"/>
        </w:rPr>
        <w:t>.</w:t>
      </w:r>
      <w:r>
        <w:rPr>
          <w:rFonts w:hint="eastAsia" w:ascii="宋体" w:hAnsi="宋体" w:cs="宋体"/>
          <w:color w:val="000000"/>
          <w:sz w:val="24"/>
          <w:highlight w:val="none"/>
          <w:lang w:val="en-US" w:eastAsia="zh-CN"/>
        </w:rPr>
        <w:t>17036</w:t>
      </w:r>
      <w:r>
        <w:rPr>
          <w:rFonts w:hint="eastAsia"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饮片类药材及药包材一批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二</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和田地区洛浦县维吾尔医医院饮片类、辅料及药包材采购项目包二</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372.370346万元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三</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和田地区洛浦县维吾尔医医院饮片类、辅料及药包材采购项目包三</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372.370093万元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标项</w:t>
      </w:r>
      <w:r>
        <w:rPr>
          <w:rFonts w:hint="eastAsia" w:cs="宋体"/>
          <w:i w:val="0"/>
          <w:iCs w:val="0"/>
          <w:caps w:val="0"/>
          <w:color w:val="auto"/>
          <w:spacing w:val="0"/>
          <w:sz w:val="24"/>
          <w:szCs w:val="24"/>
          <w:highlight w:val="none"/>
          <w:lang w:val="en-US" w:eastAsia="zh-CN"/>
        </w:rPr>
        <w:t>四</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和田地区洛浦县维吾尔医医院饮片类、辅料及药包材采购项目包四</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54.089201</w:t>
      </w:r>
      <w:r>
        <w:rPr>
          <w:rFonts w:hint="eastAsia" w:cs="宋体"/>
          <w:i w:val="0"/>
          <w:iCs w:val="0"/>
          <w:caps w:val="0"/>
          <w:color w:val="auto"/>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简要规格描述或项目基本概况介绍、用途：采购</w:t>
      </w:r>
      <w:r>
        <w:rPr>
          <w:rFonts w:hint="eastAsia" w:cs="宋体"/>
          <w:i w:val="0"/>
          <w:iCs w:val="0"/>
          <w:caps w:val="0"/>
          <w:color w:val="auto"/>
          <w:spacing w:val="0"/>
          <w:sz w:val="24"/>
          <w:szCs w:val="24"/>
          <w:highlight w:val="none"/>
          <w:lang w:val="en-US" w:eastAsia="zh-CN"/>
        </w:rPr>
        <w:t>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包一至包四1年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22990"/>
      <w:bookmarkStart w:id="11" w:name="_Toc11569"/>
      <w:bookmarkStart w:id="12" w:name="_Toc22510"/>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□本项目专门面向</w:t>
      </w:r>
      <w:r>
        <w:rPr>
          <w:rFonts w:hint="eastAsia" w:cs="宋体"/>
          <w:highlight w:val="none"/>
          <w:lang w:val="en-US" w:eastAsia="zh-CN" w:bidi="ar"/>
        </w:rPr>
        <w:t>□</w:t>
      </w:r>
      <w:r>
        <w:rPr>
          <w:rFonts w:hint="eastAsia" w:ascii="宋体" w:hAnsi="宋体" w:eastAsia="宋体" w:cs="宋体"/>
          <w:highlight w:val="none"/>
          <w:lang w:val="en-US" w:eastAsia="zh-CN" w:bidi="ar"/>
        </w:rPr>
        <w:t>中小□小微企业采购。即：提供的货物或服务全部由符合政策要求的中小/小微企业制造、服务全部由符合政策要求的中小/小微企业承接。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4096"/>
      <w:bookmarkStart w:id="16" w:name="_Toc14519"/>
      <w:bookmarkStart w:id="17" w:name="_Toc29122"/>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w:t>
      </w:r>
      <w:bookmarkEnd w:id="15"/>
      <w:bookmarkEnd w:id="16"/>
      <w:bookmarkEnd w:id="17"/>
      <w:bookmarkStart w:id="18" w:name="_Toc4068"/>
      <w:bookmarkStart w:id="19" w:name="_Toc4398"/>
      <w:bookmarkStart w:id="20" w:name="_Toc20322"/>
      <w:r>
        <w:rPr>
          <w:rFonts w:hint="eastAsia" w:cs="宋体"/>
          <w:i w:val="0"/>
          <w:iCs w:val="0"/>
          <w:caps w:val="0"/>
          <w:color w:val="000000"/>
          <w:spacing w:val="0"/>
          <w:sz w:val="24"/>
          <w:szCs w:val="24"/>
          <w:highlight w:val="none"/>
          <w:lang w:val="en-US" w:eastAsia="zh-CN"/>
        </w:rPr>
        <w:t>包1、包2、包3供应商为中药饮片生产厂家或经销商，若供应商为生产厂家，提供《药品生产许可证》；供应商为经销商，提供《药品经营许可证》。</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30941"/>
      <w:bookmarkStart w:id="22" w:name="_Toc9151"/>
      <w:bookmarkStart w:id="23" w:name="_Toc19015"/>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和田地区洛浦县维吾尔医医院饮片类、辅料及药包材采购项目（包</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37000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中国农业银行股份有限公司洛浦县支行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30581601040888887</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洛浦县政务服务和公共资源交易中心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1504"/>
      <w:bookmarkStart w:id="25" w:name="_Toc2426"/>
      <w:bookmarkStart w:id="26" w:name="_Toc32428"/>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3294"/>
      <w:bookmarkStart w:id="28" w:name="_Toc9402"/>
      <w:bookmarkStart w:id="29" w:name="_Toc3331"/>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洛浦县维吾尔医医院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color w:val="000000"/>
          <w:sz w:val="24"/>
          <w:szCs w:val="24"/>
          <w:lang w:eastAsia="zh-CN"/>
        </w:rPr>
        <w:t>洛浦县加依铁热克路01号</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图女士</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15509058884</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新疆晓君招标有限公司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i w:val="0"/>
          <w:iCs w:val="0"/>
          <w:caps w:val="0"/>
          <w:color w:val="000000"/>
          <w:spacing w:val="0"/>
          <w:sz w:val="24"/>
          <w:szCs w:val="24"/>
          <w:highlight w:val="none"/>
          <w:lang w:val="en-US" w:eastAsia="zh-CN"/>
        </w:rPr>
        <w:t>和田市光明路66号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17799150765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w:t>
      </w:r>
      <w:r>
        <w:rPr>
          <w:rFonts w:hint="eastAsia" w:ascii="宋体" w:hAnsi="宋体" w:eastAsia="宋体" w:cs="宋体"/>
          <w:color w:val="auto"/>
          <w:kern w:val="0"/>
          <w:sz w:val="24"/>
          <w:szCs w:val="24"/>
          <w:highlight w:val="none"/>
          <w:lang w:val="en-US" w:eastAsia="zh-CN"/>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唐</w:t>
      </w:r>
      <w:r>
        <w:rPr>
          <w:rFonts w:hint="eastAsia" w:ascii="宋体" w:hAnsi="宋体" w:eastAsia="宋体" w:cs="宋体"/>
          <w:color w:val="auto"/>
          <w:kern w:val="0"/>
          <w:sz w:val="24"/>
          <w:szCs w:val="24"/>
          <w:highlight w:val="none"/>
          <w:lang w:val="en-US" w:eastAsia="zh-CN"/>
        </w:rPr>
        <w:t>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联系电话：0903-6622186</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eastAsia="宋体" w:cs="宋体"/>
          <w:b/>
          <w:color w:val="auto"/>
          <w:sz w:val="24"/>
          <w:szCs w:val="24"/>
          <w:highlight w:val="none"/>
          <w:lang w:eastAsia="zh-CN"/>
        </w:rPr>
        <w:t>2023年0</w:t>
      </w:r>
      <w:r>
        <w:rPr>
          <w:rStyle w:val="89"/>
          <w:rFonts w:hint="eastAsia" w:ascii="宋体" w:hAnsi="宋体" w:cs="宋体"/>
          <w:b/>
          <w:color w:val="auto"/>
          <w:sz w:val="24"/>
          <w:szCs w:val="24"/>
          <w:highlight w:val="none"/>
          <w:lang w:val="en-US" w:eastAsia="zh-CN"/>
        </w:rPr>
        <w:t>8月23日</w:t>
      </w:r>
      <w:r>
        <w:rPr>
          <w:rStyle w:val="89"/>
          <w:rFonts w:hint="eastAsia" w:ascii="宋体" w:hAnsi="宋体" w:cs="宋体"/>
          <w:b/>
          <w:color w:val="auto"/>
          <w:sz w:val="24"/>
          <w:szCs w:val="24"/>
          <w:highlight w:val="none"/>
          <w:lang w:eastAsia="zh-CN"/>
        </w:rPr>
        <w:t>10：30</w:t>
      </w:r>
      <w:r>
        <w:rPr>
          <w:rStyle w:val="89"/>
          <w:rFonts w:hint="eastAsia" w:ascii="宋体" w:hAnsi="宋体" w:eastAsia="宋体" w:cs="宋体"/>
          <w:b/>
          <w:color w:val="auto"/>
          <w:sz w:val="24"/>
          <w:szCs w:val="24"/>
          <w:highlight w:val="none"/>
          <w:lang w:eastAsia="zh-CN"/>
        </w:rPr>
        <w:t>：00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洛浦县维吾尔医医院</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洛浦县加依铁热克路01号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图女士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15509058884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新疆晓君招标有限公司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和田市光明路66号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17799150765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和田地区洛浦县维吾尔医医院饮片类、辅料及药包材采购项目（包</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包一：</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饮片类药材及药包材一批，包二：</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饮片类药材一批，包三：</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饮片类药材一批，包四：采购辅料一批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cs="宋体"/>
                <w:sz w:val="24"/>
                <w:szCs w:val="24"/>
                <w:highlight w:val="none"/>
                <w:lang w:val="en-US" w:eastAsia="zh-CN"/>
              </w:rPr>
              <w:t>包一：401.17036万元；包二：372.370346万元；包三：372.370093万元；包四：54.089201万元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（此采购预算为最高限价、如超过预算价的报价为无效报价</w:t>
            </w:r>
            <w:r>
              <w:rPr>
                <w:rFonts w:hint="eastAsia" w:ascii="宋体" w:hAnsi="宋体" w:cs="宋体"/>
                <w:sz w:val="24"/>
                <w:szCs w:val="24"/>
                <w:highlight w:val="none"/>
                <w:lang w:val="en-US" w:eastAsia="zh-CN"/>
              </w:rPr>
              <w:t>）</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r>
              <w:rPr>
                <w:rFonts w:hint="eastAsia" w:ascii="宋体" w:hAnsi="宋体" w:cs="宋体"/>
                <w:color w:val="auto"/>
                <w:sz w:val="24"/>
                <w:szCs w:val="24"/>
                <w:highlight w:val="none"/>
                <w:lang w:val="en-US" w:eastAsia="zh-CN"/>
              </w:rPr>
              <w:t>本项目各标段兼投不兼中。优先顺序为包1、包2、包3、包4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（9）包1、包2、包3供应商为中药饮片生产厂家或经销商，若供应商为生产厂家，提供《药品生产许可证》；供应商为经销商，提供《药品经营许可证》。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满足招标文件及国家、自治区相关规范的要求.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w:t>
            </w:r>
            <w:r>
              <w:rPr>
                <w:rFonts w:hint="eastAsia" w:ascii="宋体" w:hAnsi="宋体" w:cs="宋体"/>
                <w:b/>
                <w:bCs/>
                <w:sz w:val="24"/>
                <w:szCs w:val="24"/>
                <w:highlight w:val="none"/>
                <w:lang w:val="en-US" w:eastAsia="zh-CN"/>
              </w:rPr>
              <w:t>洛浦县政务服务和公共资源交易中心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w:t>
            </w:r>
            <w:r>
              <w:rPr>
                <w:rFonts w:hint="eastAsia" w:ascii="宋体" w:hAnsi="宋体" w:cs="宋体"/>
                <w:b/>
                <w:bCs/>
                <w:sz w:val="24"/>
                <w:szCs w:val="24"/>
                <w:highlight w:val="none"/>
                <w:lang w:val="en-US" w:eastAsia="zh-CN"/>
              </w:rPr>
              <w:t>中国农业银行股份有限公司洛浦县支行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30581601040888887</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注：1.采用银行转账或电汇的方式的，由报名单位基本账户于2023年</w:t>
            </w:r>
            <w:r>
              <w:rPr>
                <w:rFonts w:hint="eastAsia" w:ascii="宋体" w:hAnsi="宋体" w:cs="宋体"/>
                <w:sz w:val="24"/>
                <w:szCs w:val="24"/>
                <w:highlight w:val="none"/>
                <w:lang w:val="en-US" w:eastAsia="zh-CN"/>
              </w:rPr>
              <w:t>8月23日10：30</w:t>
            </w:r>
            <w:r>
              <w:rPr>
                <w:rFonts w:hint="eastAsia" w:ascii="宋体" w:hAnsi="宋体" w:eastAsia="宋体" w:cs="宋体"/>
                <w:sz w:val="24"/>
                <w:szCs w:val="24"/>
                <w:highlight w:val="none"/>
                <w:lang w:val="en-US" w:eastAsia="zh-CN"/>
              </w:rPr>
              <w:t>（北京时间）前汇至</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到</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保函承保期限：2023年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日----2023年1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2023年</w:t>
            </w:r>
            <w:r>
              <w:rPr>
                <w:rFonts w:hint="eastAsia" w:ascii="宋体" w:hAnsi="宋体" w:cs="宋体"/>
                <w:bCs/>
                <w:color w:val="auto"/>
                <w:sz w:val="24"/>
                <w:szCs w:val="24"/>
                <w:highlight w:val="none"/>
                <w:lang w:eastAsia="zh-CN"/>
              </w:rPr>
              <w:t>8月23日10点30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8月23日</w:t>
            </w:r>
            <w:r>
              <w:rPr>
                <w:rFonts w:hint="eastAsia" w:ascii="宋体" w:hAnsi="宋体" w:eastAsia="宋体" w:cs="宋体"/>
                <w:b w:val="0"/>
                <w:bCs w:val="0"/>
                <w:color w:val="auto"/>
                <w:sz w:val="24"/>
                <w:szCs w:val="24"/>
                <w:highlight w:val="none"/>
                <w:lang w:val="en-US" w:eastAsia="zh-CN"/>
              </w:rPr>
              <w:t>上午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（4）中标供应商中标后被监管部门查实存在违法行为，不满足中标条件的，由采购人取消中标资格，并做好项目后续工作；</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r>
              <w:rPr>
                <w:rFonts w:hint="eastAsia" w:ascii="宋体" w:hAnsi="宋体" w:cs="宋体"/>
                <w:sz w:val="24"/>
                <w:szCs w:val="24"/>
                <w:highlight w:val="none"/>
                <w:lang w:val="en-US" w:eastAsia="zh-CN"/>
              </w:rPr>
              <w:t>洛浦</w:t>
            </w:r>
            <w:r>
              <w:rPr>
                <w:rFonts w:hint="eastAsia" w:ascii="宋体" w:hAnsi="宋体" w:eastAsia="宋体" w:cs="宋体"/>
                <w:sz w:val="24"/>
                <w:szCs w:val="24"/>
                <w:highlight w:val="none"/>
                <w:lang w:val="en-US" w:eastAsia="zh-CN"/>
              </w:rPr>
              <w:t>县政府采购办公室</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唐</w:t>
            </w:r>
            <w:r>
              <w:rPr>
                <w:rFonts w:hint="eastAsia" w:ascii="宋体" w:hAnsi="宋体" w:eastAsia="宋体" w:cs="宋体"/>
                <w:sz w:val="24"/>
                <w:szCs w:val="24"/>
                <w:highlight w:val="none"/>
                <w:lang w:val="en-US" w:eastAsia="zh-CN"/>
              </w:rPr>
              <w:t>先生</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和田地区洛浦县维吾尔医医院饮片类、辅料及药包材采购项目</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13192"/>
      <w:bookmarkStart w:id="34" w:name="_Toc21374"/>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4030"/>
      <w:bookmarkStart w:id="38" w:name="_Toc1584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18596"/>
      <w:bookmarkStart w:id="40" w:name="_Toc20843"/>
      <w:r>
        <w:rPr>
          <w:rFonts w:hint="eastAsia" w:ascii="宋体" w:hAnsi="宋体" w:eastAsia="宋体" w:cs="宋体"/>
          <w:b/>
          <w:bCs/>
          <w:sz w:val="24"/>
          <w:szCs w:val="24"/>
          <w:highlight w:val="none"/>
          <w:lang w:val="en-US" w:eastAsia="zh-CN"/>
        </w:rPr>
        <w:t>（四）采购文件获取</w:t>
      </w:r>
      <w:bookmarkEnd w:id="39"/>
      <w:bookmarkEnd w:id="40"/>
    </w:p>
    <w:p>
      <w:pPr>
        <w:pStyle w:val="67"/>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293"/>
      <w:bookmarkStart w:id="42" w:name="_Toc1704"/>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19554"/>
      <w:bookmarkStart w:id="44" w:name="_Toc22117"/>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11478"/>
      <w:bookmarkStart w:id="46" w:name="_Toc21389"/>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4294"/>
      <w:bookmarkStart w:id="48" w:name="_Toc1477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30350"/>
      <w:bookmarkStart w:id="50" w:name="_Toc28270"/>
      <w:bookmarkStart w:id="51" w:name="_Toc521014777"/>
      <w:bookmarkStart w:id="52" w:name="_Toc32144"/>
      <w:bookmarkStart w:id="53" w:name="_Toc503212209"/>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8044"/>
      <w:bookmarkStart w:id="55" w:name="_Toc12877"/>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27766"/>
      <w:bookmarkStart w:id="57" w:name="_Toc15241"/>
      <w:r>
        <w:rPr>
          <w:rFonts w:hint="eastAsia" w:ascii="宋体" w:hAnsi="宋体" w:eastAsia="宋体" w:cs="宋体"/>
          <w:b/>
          <w:bCs/>
          <w:sz w:val="24"/>
          <w:szCs w:val="24"/>
          <w:highlight w:val="none"/>
          <w:lang w:val="en-US" w:eastAsia="zh-CN"/>
        </w:rPr>
        <w:t>（三）招标文件的澄清与修改</w:t>
      </w:r>
      <w:bookmarkEnd w:id="56"/>
      <w:bookmarkEnd w:id="57"/>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521014778"/>
      <w:bookmarkStart w:id="59" w:name="_Toc12173"/>
      <w:bookmarkStart w:id="60" w:name="_Toc503212210"/>
      <w:bookmarkStart w:id="61" w:name="_Toc27918"/>
      <w:bookmarkStart w:id="62" w:name="_Toc765"/>
      <w:bookmarkStart w:id="63" w:name="_Toc10814"/>
      <w:bookmarkStart w:id="64" w:name="_Toc8746"/>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503212211"/>
      <w:bookmarkStart w:id="66" w:name="_Toc29977"/>
      <w:bookmarkStart w:id="67" w:name="_Toc521014779"/>
      <w:bookmarkStart w:id="68" w:name="_Toc23068"/>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9、拟派驻的技术/服务人员的近3个月的社保证明扫描件（社保缴纳个人明细）；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14838"/>
      <w:bookmarkStart w:id="71" w:name="_Toc24112"/>
      <w:bookmarkStart w:id="72" w:name="_Toc18015"/>
      <w:bookmarkStart w:id="73" w:name="_Toc503212212"/>
      <w:bookmarkStart w:id="74" w:name="_Toc28971"/>
      <w:bookmarkStart w:id="75" w:name="_Toc521014780"/>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503212213"/>
      <w:bookmarkStart w:id="77" w:name="_Toc3970"/>
      <w:bookmarkStart w:id="78" w:name="_Toc6985"/>
      <w:bookmarkStart w:id="79" w:name="_Toc521014781"/>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521014782"/>
      <w:bookmarkStart w:id="81" w:name="_Toc21211"/>
      <w:bookmarkStart w:id="82" w:name="_Toc21800"/>
      <w:bookmarkStart w:id="83" w:name="_Toc503212214"/>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1.自投标截止日起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503212215"/>
      <w:bookmarkStart w:id="85" w:name="_Toc521014783"/>
      <w:bookmarkStart w:id="86" w:name="_Toc22838"/>
      <w:bookmarkStart w:id="87" w:name="_Toc16117"/>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521014784"/>
      <w:bookmarkStart w:id="89" w:name="_Toc503212216"/>
      <w:bookmarkStart w:id="90" w:name="_Toc25982"/>
      <w:bookmarkStart w:id="91" w:name="_Toc4584"/>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平台技术支持热线咨询，联系方式：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28926"/>
      <w:bookmarkStart w:id="93" w:name="_Toc9280"/>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、各供应商应在开标前应确保成为正式注册入库供应商，并完成CA数字证书申领。因未注册入库、未办理CA数字证书等原因造成无法投标或投标失败等后果由供应商自行承担。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eastAsia="zh-CN"/>
        </w:rPr>
        <w:t>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503212218"/>
      <w:bookmarkStart w:id="95" w:name="_Toc4197"/>
      <w:bookmarkStart w:id="96" w:name="_Toc6355"/>
      <w:bookmarkStart w:id="97" w:name="_Toc521014786"/>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503212219"/>
      <w:bookmarkStart w:id="101" w:name="_Toc31877"/>
      <w:bookmarkStart w:id="102" w:name="_Toc11270"/>
      <w:bookmarkStart w:id="103" w:name="_Toc3022"/>
      <w:bookmarkStart w:id="104" w:name="_Toc521014787"/>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24853"/>
      <w:bookmarkStart w:id="106" w:name="_Toc1875"/>
      <w:r>
        <w:rPr>
          <w:rFonts w:hint="eastAsia" w:ascii="宋体" w:hAnsi="宋体" w:eastAsia="宋体" w:cs="宋体"/>
          <w:b/>
          <w:bCs/>
          <w:kern w:val="2"/>
          <w:sz w:val="24"/>
          <w:szCs w:val="24"/>
          <w:highlight w:val="none"/>
          <w:lang w:val="en-US" w:eastAsia="zh-CN" w:bidi="ar-SA"/>
        </w:rPr>
        <w:t>（二）开标程序：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521014788"/>
      <w:bookmarkStart w:id="108" w:name="_Toc503212220"/>
      <w:bookmarkStart w:id="109" w:name="_Toc20065"/>
      <w:bookmarkStart w:id="110" w:name="_Toc24288"/>
      <w:bookmarkStart w:id="111" w:name="_Toc3024"/>
      <w:bookmarkStart w:id="112" w:name="_Toc20288"/>
      <w:bookmarkStart w:id="113" w:name="_Toc12263"/>
      <w:r>
        <w:rPr>
          <w:rFonts w:hint="eastAsia" w:ascii="宋体" w:hAnsi="宋体" w:eastAsia="宋体" w:cs="宋体"/>
          <w:sz w:val="24"/>
          <w:szCs w:val="24"/>
          <w:highlight w:val="none"/>
        </w:rPr>
        <w:t>1.1开标程序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7271"/>
      <w:bookmarkStart w:id="115" w:name="_Toc26886"/>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13223"/>
      <w:bookmarkStart w:id="117" w:name="_Toc4747"/>
      <w:r>
        <w:rPr>
          <w:rFonts w:hint="eastAsia" w:ascii="宋体" w:hAnsi="宋体" w:eastAsia="宋体" w:cs="宋体"/>
          <w:b/>
          <w:bCs/>
          <w:kern w:val="2"/>
          <w:sz w:val="24"/>
          <w:szCs w:val="24"/>
          <w:highlight w:val="none"/>
          <w:lang w:val="en-US" w:eastAsia="zh-CN" w:bidi="ar-SA"/>
        </w:rPr>
        <w:t>（五）评标程序</w:t>
      </w:r>
      <w:bookmarkEnd w:id="116"/>
      <w:bookmarkEnd w:id="117"/>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2.评标的依据为招标文件和投标文件。</w:t>
      </w:r>
      <w:bookmarkEnd w:id="118"/>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4.投标人在评标过程中所进行的试图影响评标结果、有悖于招标规则的活动，可能导致取消其中标资格。</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5.与招标文件有重大偏离的投标文件将被拒绝。且此重大偏离在开标后不许修改。</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6.根据国家计委等七部委颁发的《评标委员会和评标方法暂行规定》以下为重大偏离：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投标报价不符合招标文件规定的要求。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13450"/>
      <w:bookmarkStart w:id="121" w:name="_Toc32133"/>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1156"/>
      <w:bookmarkStart w:id="123" w:name="_Toc30297"/>
      <w:r>
        <w:rPr>
          <w:rFonts w:hint="eastAsia" w:ascii="宋体" w:hAnsi="宋体" w:eastAsia="宋体" w:cs="宋体"/>
          <w:b/>
          <w:bCs/>
          <w:kern w:val="2"/>
          <w:sz w:val="24"/>
          <w:szCs w:val="24"/>
          <w:highlight w:val="none"/>
          <w:lang w:val="en-US" w:eastAsia="zh-CN" w:bidi="ar-SA"/>
        </w:rPr>
        <w:t>（七）错误修正</w:t>
      </w:r>
      <w:bookmarkEnd w:id="122"/>
      <w:bookmarkEnd w:id="123"/>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9664"/>
      <w:bookmarkStart w:id="129" w:name="_Toc29743"/>
      <w:r>
        <w:rPr>
          <w:rFonts w:hint="eastAsia" w:ascii="宋体" w:hAnsi="宋体" w:eastAsia="宋体" w:cs="宋体"/>
          <w:kern w:val="2"/>
          <w:sz w:val="24"/>
          <w:szCs w:val="24"/>
          <w:highlight w:val="none"/>
          <w:lang w:val="en-US" w:eastAsia="zh-CN" w:bidi="ar-SA"/>
        </w:rPr>
        <w:t>1不同投标人的投标文件由同一单位或者个人编制；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21069"/>
      <w:bookmarkStart w:id="131" w:name="_Toc503212221"/>
      <w:bookmarkStart w:id="132" w:name="_Toc26644"/>
      <w:bookmarkStart w:id="133" w:name="_Toc10823"/>
      <w:bookmarkStart w:id="134" w:name="_Toc521014789"/>
      <w:bookmarkStart w:id="135" w:name="_Toc2497"/>
      <w:bookmarkStart w:id="136" w:name="_Toc28372"/>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lang w:eastAsia="zh-CN"/>
        </w:rPr>
      </w:pPr>
      <w:bookmarkStart w:id="137" w:name="_Toc503212222"/>
      <w:bookmarkStart w:id="138" w:name="_Toc11259"/>
      <w:bookmarkStart w:id="139" w:name="_Toc20063"/>
      <w:bookmarkStart w:id="140" w:name="_Toc15327"/>
      <w:bookmarkStart w:id="141" w:name="_Toc521014790"/>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117"/>
      <w:bookmarkStart w:id="143" w:name="_Toc20345"/>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15436070"/>
      <w:bookmarkStart w:id="145" w:name="_Toc17664"/>
      <w:bookmarkStart w:id="146" w:name="_Toc18703"/>
      <w:bookmarkStart w:id="147" w:name="_Toc28496"/>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（一）提供虚假材料谋取中标的；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（三）与招标人、采购人、其他投标人恶意串通的；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（四）向招标人、采购人行贿或者提供其他不正当利益的；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（六）拒绝有关部门监督检查或者提供虚假情况的。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投标人有前款第（一）至（五）项情形之一的，中标无效。</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4"/>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5688"/>
      <w:bookmarkStart w:id="149"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3、本项目实行网上投标，采用电子投标文件。若供应商参与投标，自行承担投标一切费用。</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115436072"/>
      <w:bookmarkStart w:id="151" w:name="_Toc4516"/>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115436073"/>
      <w:bookmarkStart w:id="153" w:name="_Toc26775"/>
      <w:bookmarkStart w:id="154" w:name="_Toc13351"/>
      <w:bookmarkStart w:id="155" w:name="_Toc2805"/>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19742"/>
      <w:bookmarkStart w:id="157" w:name="_Toc25665"/>
      <w:bookmarkStart w:id="158" w:name="_Toc4251"/>
      <w:bookmarkStart w:id="159" w:name="_Toc13588"/>
      <w:bookmarkStart w:id="160" w:name="_Toc16936"/>
      <w:bookmarkStart w:id="161" w:name="_Toc31734"/>
      <w:bookmarkStart w:id="162" w:name="_Toc25094"/>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1224"/>
      <w:bookmarkStart w:id="164" w:name="_Toc21178"/>
      <w:bookmarkStart w:id="165" w:name="_Toc1100104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1299"/>
      <w:bookmarkStart w:id="167" w:name="_Toc25739"/>
      <w:bookmarkStart w:id="168" w:name="_Toc110010425"/>
      <w:bookmarkStart w:id="169" w:name="_Toc5896"/>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110010426"/>
      <w:bookmarkStart w:id="171" w:name="_Toc15098"/>
      <w:bookmarkStart w:id="172" w:name="_Toc1061"/>
      <w:bookmarkStart w:id="173"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14686"/>
      <w:bookmarkStart w:id="175" w:name="_Toc32569"/>
      <w:bookmarkStart w:id="176" w:name="_Toc22496"/>
      <w:bookmarkStart w:id="177" w:name="_Toc110010427"/>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22150"/>
      <w:bookmarkStart w:id="179" w:name="_Toc23110"/>
      <w:bookmarkStart w:id="180" w:name="_Toc31259"/>
      <w:bookmarkStart w:id="181" w:name="_Toc110010428"/>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26371"/>
      <w:bookmarkStart w:id="183" w:name="_Toc21592"/>
      <w:bookmarkStart w:id="184" w:name="_Toc110010429"/>
      <w:bookmarkStart w:id="185"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377"/>
      <w:bookmarkStart w:id="187" w:name="_Toc110010430"/>
      <w:bookmarkStart w:id="188" w:name="_Toc27620"/>
      <w:bookmarkStart w:id="189" w:name="_Toc25199"/>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29710"/>
      <w:bookmarkStart w:id="192" w:name="_Toc4147"/>
      <w:bookmarkStart w:id="193" w:name="_Toc503212223"/>
      <w:bookmarkStart w:id="194" w:name="_Toc521014791"/>
      <w:bookmarkStart w:id="195" w:name="_Toc2362"/>
      <w:bookmarkStart w:id="196" w:name="_Toc115436075"/>
      <w:bookmarkStart w:id="197" w:name="_Toc23028"/>
      <w:bookmarkStart w:id="198" w:name="_Toc1354"/>
      <w:bookmarkStart w:id="199" w:name="_Toc6417"/>
      <w:bookmarkStart w:id="200" w:name="_Toc20110"/>
      <w:bookmarkStart w:id="201" w:name="_Toc115435536"/>
      <w:bookmarkStart w:id="202" w:name="_Toc23291"/>
      <w:bookmarkStart w:id="203" w:name="_Toc24395"/>
      <w:bookmarkStart w:id="204" w:name="_Toc17238"/>
      <w:r>
        <w:rPr>
          <w:rFonts w:hint="eastAsia" w:ascii="宋体" w:hAnsi="宋体" w:eastAsia="宋体" w:cs="宋体"/>
          <w:b/>
          <w:sz w:val="36"/>
          <w:szCs w:val="36"/>
          <w:highlight w:val="none"/>
        </w:rPr>
        <w:t>第三章资格审查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522424701"/>
        <w:bookmarkStart w:id="209" w:name="_Hlt487900425"/>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第四章</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149720834"/>
      <w:bookmarkStart w:id="213" w:name="_Toc151193639"/>
      <w:bookmarkStart w:id="214" w:name="_Toc150774641"/>
      <w:bookmarkStart w:id="215" w:name="_Toc151193929"/>
      <w:bookmarkStart w:id="216" w:name="_Toc164608810"/>
      <w:bookmarkStart w:id="217" w:name="_Toc150509292"/>
      <w:bookmarkStart w:id="218" w:name="_Toc151193783"/>
      <w:bookmarkStart w:id="219" w:name="_Toc127151742"/>
      <w:bookmarkStart w:id="220" w:name="_Toc265228379"/>
      <w:bookmarkStart w:id="221" w:name="_Toc164229382"/>
      <w:bookmarkStart w:id="222" w:name="_Toc305158809"/>
      <w:bookmarkStart w:id="223" w:name="_Toc142311043"/>
      <w:bookmarkStart w:id="224" w:name="_Toc151190168"/>
      <w:bookmarkStart w:id="225" w:name="_Toc164608655"/>
      <w:bookmarkStart w:id="226" w:name="_Toc151193711"/>
      <w:bookmarkStart w:id="227" w:name="_Toc226965814"/>
      <w:bookmarkStart w:id="228" w:name="_Toc195842906"/>
      <w:bookmarkStart w:id="229" w:name="_Toc151193855"/>
      <w:bookmarkStart w:id="230" w:name="_Toc264969231"/>
      <w:bookmarkStart w:id="231" w:name="_Toc164351635"/>
      <w:bookmarkStart w:id="232" w:name="_Toc150480779"/>
      <w:bookmarkStart w:id="233" w:name="_Toc164229236"/>
      <w:bookmarkStart w:id="234" w:name="_Toc226965731"/>
      <w:bookmarkStart w:id="235" w:name="_Toc226309785"/>
      <w:bookmarkStart w:id="236" w:name="_Toc127151541"/>
      <w:bookmarkStart w:id="237" w:name="_Toc127161455"/>
      <w:bookmarkStart w:id="238" w:name="_Toc150774746"/>
      <w:bookmarkStart w:id="239" w:name="_Toc305158883"/>
      <w:bookmarkStart w:id="240" w:name="_Toc226337237"/>
      <w:bookmarkStart w:id="241" w:name="_Toc353873941"/>
      <w:bookmarkStart w:id="242" w:name="_Toc35382555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bookmarkStart w:id="466" w:name="_GoBack"/>
            <w:bookmarkEnd w:id="466"/>
          </w:p>
        </w:tc>
        <w:tc>
          <w:tcPr>
            <w:tcW w:w="1944" w:type="dxa"/>
            <w:noWrap w:val="0"/>
            <w:vAlign w:val="center"/>
          </w:tcPr>
          <w:p>
            <w:pPr>
              <w:tabs>
                <w:tab w:val="left" w:pos="1080"/>
              </w:tabs>
              <w:snapToGrid w:val="0"/>
              <w:spacing w:line="240" w:lineRule="auto"/>
              <w:ind w:left="105" w:leftChars="0" w:right="62" w:rightChars="0"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其他</w:t>
            </w:r>
          </w:p>
        </w:tc>
        <w:tc>
          <w:tcPr>
            <w:tcW w:w="7218" w:type="dxa"/>
            <w:noWrap w:val="0"/>
            <w:vAlign w:val="center"/>
          </w:tcPr>
          <w:p>
            <w:pPr>
              <w:tabs>
                <w:tab w:val="left" w:pos="1080"/>
              </w:tabs>
              <w:snapToGrid w:val="0"/>
              <w:spacing w:line="240" w:lineRule="auto"/>
              <w:ind w:left="105" w:leftChars="0" w:right="62" w:rightChars="0"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本项目</w:t>
            </w:r>
            <w:r>
              <w:rPr>
                <w:rFonts w:hint="eastAsia" w:ascii="宋体" w:hAnsi="宋体" w:cs="宋体"/>
                <w:sz w:val="21"/>
                <w:szCs w:val="21"/>
                <w:highlight w:val="none"/>
                <w:lang w:val="en-US" w:eastAsia="zh-CN"/>
              </w:rPr>
              <w:t>标段</w:t>
            </w:r>
            <w:r>
              <w:rPr>
                <w:rFonts w:hint="eastAsia" w:ascii="宋体" w:hAnsi="宋体" w:eastAsia="宋体" w:cs="宋体"/>
                <w:sz w:val="21"/>
                <w:szCs w:val="21"/>
                <w:highlight w:val="none"/>
                <w:lang w:val="en-US" w:eastAsia="zh-CN"/>
              </w:rPr>
              <w:t>是否满足兼投不兼中原则。优先顺序为包1、包2、包3、包4</w:t>
            </w:r>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w:t>
      </w:r>
      <w:r>
        <w:rPr>
          <w:rFonts w:hint="eastAsia" w:ascii="宋体" w:hAnsi="宋体" w:cs="宋体"/>
          <w:sz w:val="24"/>
          <w:highlight w:val="none"/>
          <w:lang w:val="en-US" w:eastAsia="zh-CN"/>
        </w:rPr>
        <w:t>按</w:t>
      </w:r>
      <w:r>
        <w:rPr>
          <w:rFonts w:hint="eastAsia" w:ascii="宋体" w:hAnsi="宋体" w:eastAsia="宋体" w:cs="宋体"/>
          <w:sz w:val="24"/>
          <w:highlight w:val="none"/>
        </w:rPr>
        <w:t>投标人须知前附表给予扣除，用扣除后的价格参加评审。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27151546"/>
      <w:bookmarkStart w:id="245" w:name="_Toc195842911"/>
      <w:bookmarkStart w:id="246" w:name="_Toc226309790"/>
      <w:bookmarkStart w:id="247" w:name="_Toc226965736"/>
      <w:bookmarkStart w:id="248" w:name="_Toc305158814"/>
      <w:bookmarkStart w:id="249" w:name="_Toc151190173"/>
      <w:bookmarkStart w:id="250" w:name="_Toc150480784"/>
      <w:bookmarkStart w:id="251" w:name="_Toc150509297"/>
      <w:bookmarkStart w:id="252" w:name="_Toc149720839"/>
      <w:bookmarkStart w:id="253" w:name="_Toc151193934"/>
      <w:bookmarkStart w:id="254" w:name="_Toc127161460"/>
      <w:bookmarkStart w:id="255" w:name="_Toc164608815"/>
      <w:bookmarkStart w:id="256" w:name="_Toc164229241"/>
      <w:bookmarkStart w:id="257" w:name="_Toc305158888"/>
      <w:bookmarkStart w:id="258" w:name="_Toc164351640"/>
      <w:bookmarkStart w:id="259" w:name="_Toc151193860"/>
      <w:bookmarkStart w:id="260" w:name="_Toc164608660"/>
      <w:bookmarkStart w:id="261" w:name="_Toc264969236"/>
      <w:bookmarkStart w:id="262" w:name="_Toc520356170"/>
      <w:bookmarkStart w:id="263" w:name="_Toc127151747"/>
      <w:bookmarkStart w:id="264" w:name="_Toc164229387"/>
      <w:bookmarkStart w:id="265" w:name="_Toc151193644"/>
      <w:bookmarkStart w:id="266" w:name="_Toc151193788"/>
      <w:bookmarkStart w:id="267" w:name="_Toc151193716"/>
      <w:bookmarkStart w:id="268" w:name="_Toc150774751"/>
      <w:bookmarkStart w:id="269" w:name="_Toc265228384"/>
      <w:bookmarkStart w:id="270" w:name="_Toc226965819"/>
      <w:bookmarkStart w:id="271" w:name="_Toc226337242"/>
      <w:bookmarkStart w:id="272" w:name="_Ref467307010"/>
      <w:bookmarkStart w:id="273" w:name="_Toc142311048"/>
      <w:bookmarkStart w:id="274" w:name="_Toc150774646"/>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default"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和田地区洛浦县维吾尔医医院饮片类、辅料及药包材采购项目（包二）</w:t>
      </w:r>
    </w:p>
    <w:tbl>
      <w:tblPr>
        <w:tblStyle w:val="7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9"/>
        <w:gridCol w:w="382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44</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26</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技术部分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1"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技术响应程度（20.0）</w:t>
            </w:r>
          </w:p>
        </w:tc>
        <w:tc>
          <w:tcPr>
            <w:tcW w:w="8423" w:type="dxa"/>
            <w:vAlign w:val="top"/>
          </w:tcPr>
          <w:p>
            <w:pPr>
              <w:pStyle w:val="195"/>
              <w:keepNext w:val="0"/>
              <w:keepLines w:val="0"/>
              <w:pageBreakBefore w:val="0"/>
              <w:kinsoku/>
              <w:wordWrap/>
              <w:overflowPunct/>
              <w:topLinePunct w:val="0"/>
              <w:autoSpaceDE/>
              <w:autoSpaceDN/>
              <w:bidi w:val="0"/>
              <w:adjustRightInd/>
              <w:snapToGrid/>
              <w:spacing w:before="84" w:line="360" w:lineRule="auto"/>
              <w:ind w:left="102" w:right="206"/>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根据投标人的产品技术规格、参数响应程度打分，所投产品所有技术参数全部满足的招标文件要求的得基本分 20分，每有一项重要指标低于招标文件要求的扣 2 分，每有一项指标低于要求的扣 1 分，此项最高 20 分，最低得 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投标人的技术人员保证措施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.0分)</w:t>
            </w:r>
          </w:p>
        </w:tc>
        <w:tc>
          <w:tcPr>
            <w:tcW w:w="8423" w:type="dxa"/>
            <w:vAlign w:val="top"/>
          </w:tcPr>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投标人的组织架构、岗位设置、专业人员配置。投标人为本项目投入的项目团队，组织架构、岗位设置及人员构成合理且分工明确，人员配置充足，得 5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组织架构、岗位设置及人员构成欠合理或分工欠明确或人员配置不足的，得 3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组织架构、岗位设置及人员构成不合理或无分工安排的，得 1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未提供相关资料的，得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highlight w:val="none"/>
                <w:lang w:val="en-US" w:eastAsia="zh-CN"/>
              </w:rPr>
              <w:t>（投标人需提供项目团队及人员的名单、人员构成及分工方案）。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产品质量管理措施(6.0分)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综合比较各投标人针对本次项目拟提供的产品质量管理措施（包括货物的存储、运输、验收等环节）：</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产品来源清晰具体、验收方案全面，质量及安全保证各环节措施具体、完善，完全符合采购需求的得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产品来源清晰较具体、验收方案较全面，质量及安全保证措施各环节基本合理、完善，基本符合采购需求的得 3分；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有提供质量及安全保证措施，但来源不够清晰、验收方案不够全面，质量及安全保证各环节措施不够具体、完善的得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未提供质量及安全保证措施，或未提供投标产品来源地不得分。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应急货物配送服务（5.0）</w:t>
            </w:r>
          </w:p>
        </w:tc>
        <w:tc>
          <w:tcPr>
            <w:tcW w:w="842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综合比较各投标人针对本项目需求拟提供的应急响应时间、配送服务范围、配送时间等：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配送至采购人指定交货地点，满足急需产品采购需求并承诺能优于配送时间 60 分钟（含）送达的得 5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60-120 分钟（含）内送达的得 3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120-240 分钟（含）送达的得 2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240 分钟以上送达的得 0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承诺的应急响应服务范围和响应时间都有不满足采购需求的，不得分。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服务方案(8.0分)</w:t>
            </w:r>
          </w:p>
        </w:tc>
        <w:tc>
          <w:tcPr>
            <w:tcW w:w="8423"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综合比较各投标人针对本项目需求拟提供的服务方案（包含配送服务、专人服务跟踪、售后处理等）：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服务方案优于采购需求，方案全面、科学且能够结合项目特点的， 得 8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服务方案满足采购需求，基本全面且具有一定的合理性的，得 5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服务方案基本满足采购需求，部分方案不清晰且可行性一般的，得 2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部分不满足采购需求，部分方案不具有保障性且不可行的，不得分。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履约便利性（5.0）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目派出人员提供服务为优得 5 分，供应商承诺中标后按上述要求设置服务场所并提供相关服务为一般得 2 分，无服务场所响应服务需求不得分。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（投标文件响应采购方要求服务场所的需求并提供有效的</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服务场所所需证明材料复印件）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根据投标文件所提供的投标人投标截止日前三年内同类项目经营业绩进行比较：（有效业绩需附合同和中标通知书复印件，每一份有效业绩加 1 分，直至满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未提供相关证明的该项为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与以上同类项目业绩对应的客户评 价，客户评价须为良好或以上（含同等意 义的评价，如 80 分或以上、满意或以上 等），每项得 1 分，最高得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注：提供加盖客户公章的评价证明材料复 印件，不提供或专家无法认定的不得分。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9"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项目运输能力（6.0）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1）投标人自有运输车辆比较：车辆≥2 辆，得 4 分；1≤车辆＜2 辆，得 2 分；无正规运输车辆，不得分（请提供相关车辆的行驶证</w:t>
            </w:r>
            <w:r>
              <w:rPr>
                <w:rFonts w:hint="eastAsia" w:cs="宋体"/>
                <w:kern w:val="2"/>
                <w:sz w:val="24"/>
                <w:szCs w:val="24"/>
                <w:lang w:val="en-US" w:eastAsia="zh-CN" w:bidi="ar-SA"/>
              </w:rPr>
              <w:t>、车辆发票</w:t>
            </w:r>
            <w:r>
              <w:rPr>
                <w:rFonts w:hint="eastAsia" w:ascii="宋体" w:hAnsi="宋体" w:eastAsia="宋体" w:cs="宋体"/>
                <w:kern w:val="2"/>
                <w:sz w:val="24"/>
                <w:szCs w:val="24"/>
                <w:lang w:val="en-US" w:eastAsia="zh-CN" w:bidi="ar-SA"/>
              </w:rPr>
              <w:t>）。</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2）运输、配送方案合理性综合评审： 方案详细、具有可行性，得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方案一般、可行性一般，得 2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方案差、可行性差，得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未提供相关资料的，得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80"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仓储设施设备及备品库存（5.0分）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投标人仓储能力：面积≥1000 平方米，得 5 分；500 平方米≤面积＜1000 平方米，得 3 分；100 平方米≤面积＜500 平方米，得 1 分。未提供相关证明资料的，得 0 分。请提供相关证明材料复印件并（需提供仓存租赁合同或房产证等证明材料、仓存设备购置发票等证明材料，未提供相关证明材料不得分）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82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0.0分</w:t>
            </w:r>
            <w:r>
              <w:rPr>
                <w:rFonts w:hint="eastAsia" w:ascii="宋体" w:hAnsi="宋体" w:cs="宋体"/>
                <w:sz w:val="24"/>
                <w:szCs w:val="24"/>
                <w:lang w:eastAsia="zh-CN"/>
              </w:rPr>
              <w:t>）</w:t>
            </w:r>
          </w:p>
        </w:tc>
        <w:tc>
          <w:tcPr>
            <w:tcW w:w="8423"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第五章采购需求</w:t>
      </w:r>
      <w:bookmarkEnd w:id="275"/>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8"/>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4"/>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和田地区洛浦县维吾尔医医院饮片类、辅料及药包材采购项目（包</w:t>
      </w:r>
      <w:r>
        <w:rPr>
          <w:rFonts w:hint="eastAsia" w:cs="宋体"/>
          <w:color w:val="000000"/>
          <w:highlight w:val="none"/>
          <w:lang w:val="en-US" w:eastAsia="zh-CN"/>
        </w:rPr>
        <w:t>二</w:t>
      </w:r>
      <w:r>
        <w:rPr>
          <w:rFonts w:hint="eastAsia" w:ascii="宋体" w:hAnsi="宋体" w:eastAsia="宋体" w:cs="宋体"/>
          <w:color w:val="000000"/>
          <w:highlight w:val="none"/>
          <w:lang w:val="en-US" w:eastAsia="zh-CN"/>
        </w:rPr>
        <w:t>）</w:t>
      </w:r>
    </w:p>
    <w:p>
      <w:pPr>
        <w:pStyle w:val="67"/>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1年</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4"/>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4"/>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1684"/>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68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（人民币元）</w:t>
            </w:r>
          </w:p>
        </w:tc>
        <w:tc>
          <w:tcPr>
            <w:tcW w:w="4473"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和田地区洛浦县维吾尔医医院饮片类、辅料及药包材采购项目（包</w:t>
            </w:r>
            <w:r>
              <w:rPr>
                <w:rFonts w:hint="eastAsia" w:ascii="宋体" w:hAnsi="宋体" w:cs="宋体"/>
                <w:bCs/>
                <w:color w:val="000000"/>
                <w:sz w:val="24"/>
                <w:highlight w:val="none"/>
                <w:lang w:val="en-US" w:eastAsia="zh-CN"/>
              </w:rPr>
              <w:t>二</w:t>
            </w:r>
            <w:r>
              <w:rPr>
                <w:rFonts w:hint="eastAsia" w:ascii="宋体" w:hAnsi="宋体" w:eastAsia="宋体" w:cs="宋体"/>
                <w:bCs/>
                <w:color w:val="000000"/>
                <w:sz w:val="24"/>
                <w:highlight w:val="none"/>
                <w:lang w:eastAsia="zh-CN"/>
              </w:rPr>
              <w:t>）</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1684"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3723703</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4</w:t>
            </w:r>
            <w:r>
              <w:rPr>
                <w:rFonts w:hint="eastAsia" w:ascii="宋体" w:hAnsi="宋体" w:cs="宋体"/>
                <w:color w:val="000000"/>
                <w:sz w:val="24"/>
                <w:highlight w:val="none"/>
                <w:lang w:val="en-US" w:eastAsia="zh-CN"/>
              </w:rPr>
              <w:t>6</w:t>
            </w:r>
          </w:p>
        </w:tc>
        <w:tc>
          <w:tcPr>
            <w:tcW w:w="4473"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1年</w:t>
            </w:r>
          </w:p>
        </w:tc>
      </w:tr>
    </w:tbl>
    <w:p>
      <w:pPr>
        <w:rPr>
          <w:rFonts w:hint="eastAsia"/>
          <w:lang w:val="en-US" w:eastAsia="zh-CN"/>
        </w:rPr>
      </w:pPr>
      <w:r>
        <w:rPr>
          <w:rFonts w:hint="eastAsia"/>
          <w:lang w:val="en-US" w:eastAsia="zh-CN"/>
        </w:rPr>
        <w:br w:type="page"/>
      </w:r>
    </w:p>
    <w:p>
      <w:pPr>
        <w:pStyle w:val="70"/>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rPr>
          <w:rFonts w:hint="eastAsia"/>
          <w:b/>
          <w:bCs/>
          <w:sz w:val="24"/>
          <w:szCs w:val="24"/>
          <w:lang w:val="en-US" w:eastAsia="zh-CN"/>
        </w:rPr>
      </w:pPr>
      <w:r>
        <w:rPr>
          <w:rFonts w:hint="eastAsia"/>
          <w:b/>
          <w:bCs/>
          <w:sz w:val="24"/>
          <w:szCs w:val="24"/>
          <w:lang w:val="en-US" w:eastAsia="zh-CN"/>
        </w:rPr>
        <w:t>四、技术参数</w:t>
      </w:r>
    </w:p>
    <w:tbl>
      <w:tblPr>
        <w:tblStyle w:val="73"/>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03"/>
        <w:gridCol w:w="1112"/>
        <w:gridCol w:w="4288"/>
        <w:gridCol w:w="137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6"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03"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标的名称</w:t>
            </w:r>
          </w:p>
        </w:tc>
        <w:tc>
          <w:tcPr>
            <w:tcW w:w="111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质量依据</w:t>
            </w:r>
          </w:p>
        </w:tc>
        <w:tc>
          <w:tcPr>
            <w:tcW w:w="1375"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最高单价限价</w:t>
            </w:r>
          </w:p>
        </w:tc>
        <w:tc>
          <w:tcPr>
            <w:tcW w:w="145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sz w:val="24"/>
                <w:szCs w:val="24"/>
                <w:vertAlign w:val="baseline"/>
                <w:lang w:val="en-US" w:eastAsia="zh-CN"/>
              </w:rPr>
            </w:pPr>
            <w:r>
              <w:rPr>
                <w:rFonts w:hint="default" w:ascii="宋体" w:hAnsi="宋体" w:eastAsia="宋体" w:cs="宋体"/>
                <w:i w:val="0"/>
                <w:iCs w:val="0"/>
                <w:color w:val="000000"/>
                <w:kern w:val="0"/>
                <w:sz w:val="24"/>
                <w:szCs w:val="24"/>
                <w:u w:val="none"/>
                <w:lang w:val="en-US" w:eastAsia="zh-CN" w:bidi="ar"/>
              </w:rPr>
              <w:t>银箔</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sz w:val="24"/>
                <w:szCs w:val="24"/>
                <w:vertAlign w:val="baseline"/>
                <w:lang w:val="en-US" w:eastAsia="zh-CN"/>
              </w:rPr>
            </w:pPr>
            <w:r>
              <w:rPr>
                <w:rFonts w:hint="default" w:ascii="宋体" w:hAnsi="宋体" w:eastAsia="宋体" w:cs="宋体"/>
                <w:i w:val="0"/>
                <w:iCs w:val="0"/>
                <w:color w:val="000000"/>
                <w:kern w:val="0"/>
                <w:sz w:val="24"/>
                <w:szCs w:val="24"/>
                <w:u w:val="none"/>
                <w:lang w:val="en-US" w:eastAsia="zh-CN" w:bidi="ar"/>
              </w:rPr>
              <w:t>包/100张</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 2019年版</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sz w:val="24"/>
                <w:szCs w:val="24"/>
                <w:vertAlign w:val="baseline"/>
                <w:lang w:val="en-US" w:eastAsia="zh-CN"/>
              </w:rPr>
            </w:pPr>
            <w:r>
              <w:rPr>
                <w:rFonts w:hint="default" w:ascii="宋体" w:hAnsi="宋体" w:eastAsia="宋体" w:cs="宋体"/>
                <w:i w:val="0"/>
                <w:iCs w:val="0"/>
                <w:color w:val="000000"/>
                <w:kern w:val="0"/>
                <w:sz w:val="24"/>
                <w:szCs w:val="24"/>
                <w:u w:val="none"/>
                <w:lang w:val="en-US" w:eastAsia="zh-CN" w:bidi="ar"/>
              </w:rPr>
              <w:t xml:space="preserve">71.73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苹果</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新疆维吾尔自治区中药维吾尔药饮片炮制规范2020年版105页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14.00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秋水仙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176.25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香青兰</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莪术</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286页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菊苣子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新疆维吾尔自治区维吾尔药材标准127页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70.50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薰衣草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154.50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甘草片</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88页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木香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63页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71.25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丁香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第4页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铁线蕨</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《维吾尔药志》</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58.00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破布木果</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49.50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蚤状车前子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肉桂</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142页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茴香根皮</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101.00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荜茇</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中华人民共和国药典2020年版一部246页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97.67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大戟脂</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1052.50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檀香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中国药典2020年版（第一部）397页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1190.00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肉桂子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《安徽省中药饮片炮制规范》2019年版111页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102.00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菟丝草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74.25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麻黄</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中国药典2020年版（第一部）333页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诃子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194页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诃子肉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194页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43.00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葫芦子仁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新疆维吾尔自治区中药维吾尔药饮片炮制规范2020年版181页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215.00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独行菜子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82.00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罗望子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新疆维吾尔自治区中药维吾尔药饮片炮制规范2020年版124页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白花丹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86.75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没食子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127.00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细辛</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中国药典2020年版（第一部）240页。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216.67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紫檀香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《卫生部药品标准藏药分册》</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326.25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大麦</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05页。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炙甘草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中华人民共和国药典2020年版一部89页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57.67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射干</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中国药典2020年版一部297页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131.67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白皮松子仁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673.33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穆库没药</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271.67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奶桃</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新疆维吾尔自治区中药维吾尔药饮片炮制规范2020年版50页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69.00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珍珠</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中国药典2020年版（第一部）243页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亚麻子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133页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30.50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猪苓</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中国药典2020年版一部331页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薰鲁香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麦冬</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162页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阿里红</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315.50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琥珀</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180页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311.75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姜半夏</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中国药典一部124页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156.67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蕲蛇（白蛇）</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中华人民共和国药典2020年版一部388页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490.00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香桃木果</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声色草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西瓜子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卫生部药品标准维药分册29页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鸢尾根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新疆维吾尔自治区中药维吾尔药饮片炮制规范2020年版120页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77.00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牛舌草花</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657.50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罗勒</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新疆维吾尔自治区中药维吾尔药饮片炮制规范2020年版122页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27.00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北柴胡</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中国药典2020年版（第一部）293页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黑种草子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360页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安息香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中国药典2020年版154页。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黑芝麻</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359页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39.00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白胡椒</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中国药典2020年版（第一部）254页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77.75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红豆杉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部颁标准-维吾尔药分册32页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野葱</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印度防己实</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133.33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韭菜子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中国药典2020年版（第一部）267页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58.25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青金石</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80.75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大叶补血草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铁落</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车前子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中华人民共和国2020年版药典一部 69页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海马</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305页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15033.33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生石膏</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中华人民共和国药典2020年版一部98页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23.67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紫苏子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353页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93.00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降香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中国药典2020年版（第一部）240页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189.00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儿茶</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中华人民共和国药典2020年版第一部第10页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117.25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苦杏仁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  一部 210页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海螵蛸</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307页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黑蚂蚁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《浙江省中药炮制规范》2015年版 392页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蜀葵花</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部新疆维吾尔自治区中药维吾尔药饮片炮制规范2020年版203页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家独行菜子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玛伊如比言</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淀粉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中国药典2020年版四部602页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蓝蓟花</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新疆维吾尔自治区维吾尔药材标准 2010年版 145页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725.00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莱菔子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284页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65.00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蜈蚣</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  372页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28.00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炒麦芽</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  120页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桃仁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中国药典2020年版一部290页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112.50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红芥子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白硇砂</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黑桑椹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北京炮制规范</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乌西乃</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芦荟</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170页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阿魏</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中国药典2020年版（第一部）198页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卡西卡甫枣</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榲桲子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220.00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洋菝葜根（欧）</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全蝎</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149页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3340.00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蛇蜕</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565.00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格蓬脂</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159页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波孜旦</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108.33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冬葵子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《安徽省中药饮片炮制规范》2019年版301页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飞燕草</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黄瓜子仁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芸香子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91.00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桔梗子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74.00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卡马孜日尤司</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212.50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苜蓿子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41.25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南瓜子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《浙江省中药炮制规范》2015年版145页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硼砂</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中国药典2020年版（第二部）781页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43.67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清泻山扁豆</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新疆维吾尔自治区中药维吾尔药饮片炮制规范2020年版86页  </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铁荸界</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197.50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铁筷子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陕西省药材标准(2015年版) 146页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397.50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无花果干</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76.25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西黄蓍胶</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中国药典2020年版（第四部）657页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142.00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新疆当归</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新疆甜瓜子仁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《新疆维吾尔自治区中药维吾尔药炮制规范》273页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171.67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野苜蓿</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220.00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印度多榔菊根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栀子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中华人民共和国药典2020年版一部第259页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43.00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中介蝮蛇</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361.67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党参片</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中国药典2020年版（第一部）293页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121.00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阿萨容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105.33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白花酸藤果</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当药</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一部140页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112.50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地骨皮</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中国药典2020年版一部128页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84.33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玫瑰花瓣</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新疆维吾尔自治区中药维吾尔药饮片炮制规范2020年版100页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219.50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蜜麻黄</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中国药典2020年版（第一部）333页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石榴子</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中华本草维吾尔药</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山蒜</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新疆圆枣</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29.33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罂粟壳</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386页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白矾</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111页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34.50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鸡内金</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中国药典2020年版一部202页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41.25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龙涎香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新疆维吾尔自治区中药维吾尔药饮片炮制规范2020年版34页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92000.00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欧龙胆</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112.50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藏茴香</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《卫生部药品标准 藏药分册》</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136.67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甜杏仁</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《浙江省中药炮制规范》2015年版166页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102.50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羟苯甲酯</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中国药典2020年版（第四部）747页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白砂糖</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食品标准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8.90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橄榄油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209页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51.50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冰糖</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食品标准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18.83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葡萄醋</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25.00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丁香油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新疆维吾尔自治区中药维吾尔药饮片炮制规范2020年版3页</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i w:val="0"/>
                <w:iCs w:val="0"/>
                <w:color w:val="000000"/>
                <w:kern w:val="0"/>
                <w:sz w:val="24"/>
                <w:szCs w:val="24"/>
                <w:u w:val="none"/>
                <w:lang w:val="en-US" w:eastAsia="zh-CN" w:bidi="ar"/>
              </w:rPr>
              <w:t xml:space="preserve">13.75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亚麻子油</w:t>
            </w:r>
          </w:p>
        </w:tc>
        <w:tc>
          <w:tcPr>
            <w:tcW w:w="1112"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416" w:type="dxa"/>
            <w:gridSpan w:val="6"/>
          </w:tcPr>
          <w:p>
            <w:pPr>
              <w:ind w:left="120" w:leftChars="0" w:right="62" w:rightChars="0" w:hanging="120" w:hangingChars="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★备注：不得以总价值竞标，采用下浮率竞标，不按要求报价者，即自行退出竞标。</w:t>
            </w:r>
          </w:p>
          <w:p>
            <w:pPr>
              <w:ind w:left="120" w:leftChars="0" w:right="62" w:rightChars="0" w:hanging="120" w:hanging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★此价格包括运抵甲方的运费及含税收等，此价格为</w:t>
            </w:r>
            <w:r>
              <w:rPr>
                <w:rFonts w:hint="eastAsia" w:ascii="宋体" w:hAnsi="宋体" w:cs="宋体"/>
                <w:color w:val="auto"/>
                <w:kern w:val="2"/>
                <w:sz w:val="24"/>
                <w:szCs w:val="24"/>
                <w:lang w:val="en-US" w:eastAsia="zh-CN" w:bidi="ar-SA"/>
              </w:rPr>
              <w:t>基于最高限价的</w:t>
            </w:r>
            <w:r>
              <w:rPr>
                <w:rFonts w:hint="eastAsia" w:ascii="宋体" w:hAnsi="宋体" w:eastAsia="宋体" w:cs="宋体"/>
                <w:color w:val="auto"/>
                <w:kern w:val="2"/>
                <w:sz w:val="24"/>
                <w:szCs w:val="24"/>
                <w:lang w:val="en-US" w:eastAsia="zh-CN" w:bidi="ar-SA"/>
              </w:rPr>
              <w:t>下浮率报价，</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，供应商必须单独提供书面承诺</w:t>
            </w:r>
            <w:r>
              <w:rPr>
                <w:rFonts w:hint="eastAsia" w:ascii="宋体" w:hAnsi="宋体" w:eastAsia="宋体" w:cs="宋体"/>
                <w:color w:val="auto"/>
                <w:kern w:val="2"/>
                <w:sz w:val="24"/>
                <w:szCs w:val="24"/>
                <w:lang w:val="en-US" w:eastAsia="zh-CN" w:bidi="ar-SA"/>
              </w:rPr>
              <w:t>。</w:t>
            </w:r>
          </w:p>
        </w:tc>
      </w:tr>
    </w:tbl>
    <w:p>
      <w:pPr>
        <w:pStyle w:val="70"/>
        <w:ind w:left="0" w:leftChars="0" w:firstLine="0" w:firstLineChars="0"/>
        <w:rPr>
          <w:rFonts w:hint="eastAsia"/>
          <w:lang w:val="en-US" w:eastAsia="zh-CN"/>
        </w:rPr>
        <w:sectPr>
          <w:pgSz w:w="11905" w:h="16838"/>
          <w:pgMar w:top="1020" w:right="964" w:bottom="1020" w:left="1191"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1、报价要求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响应报价以“单价最高预算”为基准，采用中标下浮率的方式进行报价，对本项目所投全部内容不接受有选择性地报价，只允许对本项目全部内容整体报一个中标下浮率，且所报的下浮率应当适用于本项目所有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2）★报价范围：0.00%≤中标下浮率＜100.00%【下浮率必须为固定报价，允许保留小数点后两位，不接受区间报价（如1.00%~2.00%）】，若供应商所报下浮率≥100.00%，将被视为无效响应。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3）本项目各类产品的结算单价=单价最高预算×（1－中标下浮率）。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1、投标人只需对本列表中采购预算报出总下浮率，无须对本列表内各品种</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单独报下浮率。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价格要求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1)、中标人提供的货物价格不得高于市场价格。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2)、中标人必须负责中标货物的运输、搬运等工作，所产生的费用由中标人负责。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国家和自治区对中标物品的价格下调低于合同价格，合同价格在调价文件生效之日起随即下调至文件规定的价格，直到供货期限满为止，供应商需针对此条款作出书面承诺，不得以此为由终止合同或终止供货。</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w:t>
      </w:r>
      <w:r>
        <w:rPr>
          <w:rFonts w:hint="eastAsia" w:ascii="宋体" w:hAnsi="宋体" w:eastAsia="宋体" w:cs="宋体"/>
          <w:b/>
          <w:bCs/>
          <w:snapToGrid w:val="0"/>
          <w:color w:val="000000"/>
          <w:kern w:val="0"/>
          <w:sz w:val="24"/>
          <w:szCs w:val="24"/>
          <w:lang w:val="en-US" w:eastAsia="zh-CN" w:bidi="ar"/>
        </w:rPr>
        <w:t>质量及包装要求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（一）质量要求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w:t>
      </w:r>
      <w:r>
        <w:rPr>
          <w:rFonts w:hint="eastAsia" w:ascii="宋体" w:hAnsi="宋体" w:cs="宋体"/>
          <w:snapToGrid w:val="0"/>
          <w:color w:val="auto"/>
          <w:kern w:val="0"/>
          <w:sz w:val="24"/>
          <w:szCs w:val="24"/>
          <w:lang w:val="en-US" w:eastAsia="zh-CN" w:bidi="ar"/>
        </w:rPr>
        <w:t>货物</w:t>
      </w:r>
      <w:r>
        <w:rPr>
          <w:rFonts w:hint="eastAsia" w:ascii="宋体" w:hAnsi="宋体" w:eastAsia="宋体" w:cs="宋体"/>
          <w:snapToGrid w:val="0"/>
          <w:color w:val="auto"/>
          <w:kern w:val="0"/>
          <w:sz w:val="24"/>
          <w:szCs w:val="24"/>
          <w:lang w:val="en-US" w:eastAsia="zh-CN" w:bidi="ar"/>
        </w:rPr>
        <w:t>无侵权行为、表面无划损、无任何缺陷隐患，在中国境内可依常规安全合法使用。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2、如果中标人所提供的货物被有关部门认定为违反国家有关行业安全和质量规定及违法侵权等，由此而引起的一切后果和责任均由中标人负责。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3、在实际供货时，中标人响应时所提供的货物若已经停产（不列入该厂家当时的产品系统），且未能按原价提供同等质量或更优质的货物，则按违约处理。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5、中标人负责将货物送到现场过程中的全部运输，包括装卸车、货物现场的搬运；货物在现场的保管由中标人负责，直至验收完毕。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4、服务要求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1、供货期限一年，采购周期内确保产品的供应和配送服务，不得以经销或代理授权变更的理由，更换中标人。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2、招标文件中的年采购量及采购预算为采购人统计的过往一年该</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的使用量及实际支付金额，采购量及采购预算只作为投标人报本项目下浮率时参考使用。具体采购数量及金额以合同执行过程中的实际采购量及产生金额为准；采购人与中标人按照投标文件所报的单价签订采购合同；采购人不承诺最低采购数量和采购总金额。</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3、送货时间：收到订单后48小时内，若发生延迟须提前告知，否则视为违约，按违约条款进行处罚，急救类</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须在通知后4小时内送达，如采购人有特殊配送需求的，应设法满足，节假日照常配送。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5、投标人必须对所投项目的所有清单内容完整投标，缺项漏项将导致投标无效。也不得修改清单中的任何内容，但可于投标前提出询问，否则投标无效。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7、有意向参与该项目的投标人在购买招标文件后，可向采购人了解采购清单中的医用</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目前的使用情况和相关信息，采购人将给予配合。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5、退换货要求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中标人所交付的货物有次品、损坏或其他不符合本项目的采购文件要求或不能满足投标文件有关承诺等情况，采购人有权提出退换货处理或按违约处理，由中标人负责对需退换货的产品做好相关记录，经中标人、采购人双方签字确认后，方可进行退换货品的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2、中标人须在确认当天完成所有的退换货工作，退换货工作包括货品的运输、搬运、堆放等，且由此产生的一切费用由中标人承担。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5、在采购人签收之前，货物的所有权和风险属于中标人，货物发生遗失、损坏由中标人负责。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6、★中标人须严格按照各采购人的指令配送商品的数量，不得随意增减数量，否则，采购人有权拒收。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①中标人在收到采购人订货要求后，在承诺的供货时间内不能供货的；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②中标人未能提供承诺的服务的。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10、中标商品在保质期出现损坏的，中标人应承诺提供替换服务，因替换货物产生的费用由中标人负责。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12、中标人指定的送货专员必须穿着便于辨认的工衣和佩戴胸卡，送货专员在采购人单位活动必须严格遵守采购人单位各项规章制度，不得作出有损采购人形象和利益的事情。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13、★中标人不得泄露采购人的商业秘密。泄密造成采购人损失的，中标人将承担由此产生的一切损失和法律责任。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b/>
          <w:bCs/>
          <w:snapToGrid w:val="0"/>
          <w:color w:val="000000"/>
          <w:kern w:val="0"/>
          <w:sz w:val="24"/>
          <w:szCs w:val="24"/>
          <w:lang w:val="en-US" w:eastAsia="zh-CN" w:bidi="ar"/>
        </w:rPr>
        <w:t>验收要求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1、本项目验收标准：货物进场验收，通过最终验收后交付采购人使用，进入质保期。根据国家颁布的最新检定规程执行。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cs="宋体"/>
          <w:b w:val="0"/>
          <w:bCs w:val="0"/>
          <w:snapToGrid w:val="0"/>
          <w:color w:val="000000"/>
          <w:kern w:val="0"/>
          <w:sz w:val="24"/>
          <w:szCs w:val="24"/>
          <w:lang w:val="en-US" w:eastAsia="zh-CN" w:bidi="ar"/>
        </w:rPr>
        <w:t>4、</w:t>
      </w:r>
      <w:r>
        <w:rPr>
          <w:rFonts w:hint="eastAsia" w:ascii="宋体" w:hAnsi="宋体" w:eastAsia="宋体" w:cs="宋体"/>
          <w:b w:val="0"/>
          <w:bCs w:val="0"/>
          <w:snapToGrid w:val="0"/>
          <w:color w:val="000000"/>
          <w:kern w:val="0"/>
          <w:sz w:val="24"/>
          <w:szCs w:val="24"/>
          <w:lang w:val="en-US" w:eastAsia="zh-CN" w:bidi="ar"/>
        </w:rPr>
        <w:t>成交供应商在每批次供货时必须提供所供药材的检测报告</w:t>
      </w:r>
      <w:r>
        <w:rPr>
          <w:rFonts w:hint="eastAsia" w:ascii="宋体" w:hAnsi="宋体" w:cs="宋体"/>
          <w:b w:val="0"/>
          <w:bCs w:val="0"/>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w:t>
      </w:r>
      <w:r>
        <w:rPr>
          <w:rFonts w:hint="eastAsia" w:ascii="宋体" w:hAnsi="宋体" w:eastAsia="宋体" w:cs="宋体"/>
          <w:b/>
          <w:bCs/>
          <w:snapToGrid w:val="0"/>
          <w:color w:val="000000"/>
          <w:kern w:val="0"/>
          <w:sz w:val="24"/>
          <w:szCs w:val="24"/>
          <w:lang w:val="en-US" w:eastAsia="zh-CN" w:bidi="ar"/>
        </w:rPr>
        <w:t>技术服务人员及售后服务队伍要求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1.中标人需有稳定、专业的服务团队，须指派1名项目负责人全程跟踪管理本项目，与采购人保持良好的沟通。项目负责人应有丰富的类似项目经验、有良好的服务态度及沟通能力。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2.原则上项目负责人不得随意更换（除离职、生病等不可抗力外），如确需更换应提前3个工作日书面通知采购人，征得采购人同意后方可更换，而且更换后的人员水平不得低于原人员。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3.中标人应当具有完善的物流配送体系和售后服务队伍，且具有履行本项目货物的供应、安装、维修等专业技术和服务能力。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8、售后服务要求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应有稳定售后服务机构（点）或部门，质保期内指派专人负责与采购人联系售后服务事宜，提供服务专线。在质保期内，因产品质量问题，中标人在接到维修通知后2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3.质量保证期内非采购方的人为原因而出现产品质量及安装问题，由中标人负责包修、包换或包退，不能在规定时间内修复，由中标人负责包退或1个月内包换服务，并承担因此而产生的一切费用。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货内容包含但不限于采购文件中所列需求清单。在实际供货中，若采购人采购上述清单以外的品目货物，以采购人指定的品牌及型号为准，价格确定方式以当前市场主流平台官方旗舰店或天猫）为最高单价基准价。结算方式=最高单价基准价×（1－中标下浮率）计算。（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9、履约便利性的需求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人或者其他组织的营业执照等证明文件”的规定，采购方要求投标文件提供证明材料为：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采购人有权终止采购合同）。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10、付款方式要求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3)、中标人凭以下有效文件与采购人结算：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②中标人开具的正式发票；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③货物收货清单（加盖采购人公章）；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④中标通知书。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r>
        <w:rPr>
          <w:rFonts w:hint="eastAsia" w:ascii="宋体" w:hAnsi="宋体" w:eastAsia="宋体" w:cs="宋体"/>
          <w:b/>
          <w:bCs/>
          <w:snapToGrid w:val="0"/>
          <w:color w:val="000000"/>
          <w:kern w:val="0"/>
          <w:sz w:val="24"/>
          <w:szCs w:val="24"/>
          <w:lang w:val="en-US" w:eastAsia="zh-CN" w:bidi="ar"/>
        </w:rPr>
        <w:t>项目履约保证金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1)、中标人必须在收到中标通知书5个工作日内向采购人缴交</w:t>
      </w:r>
      <w:r>
        <w:rPr>
          <w:rFonts w:hint="eastAsia" w:ascii="宋体" w:hAnsi="宋体" w:cs="宋体"/>
          <w:snapToGrid w:val="0"/>
          <w:color w:val="000000"/>
          <w:kern w:val="0"/>
          <w:sz w:val="24"/>
          <w:szCs w:val="24"/>
          <w:lang w:val="en-US" w:eastAsia="zh-CN" w:bidi="ar"/>
        </w:rPr>
        <w:t>合同金额10%</w:t>
      </w:r>
      <w:r>
        <w:rPr>
          <w:rFonts w:hint="eastAsia" w:ascii="宋体" w:hAnsi="宋体" w:eastAsia="宋体" w:cs="宋体"/>
          <w:snapToGrid w:val="0"/>
          <w:color w:val="000000"/>
          <w:kern w:val="0"/>
          <w:sz w:val="24"/>
          <w:szCs w:val="24"/>
          <w:lang w:val="en-US" w:eastAsia="zh-CN" w:bidi="ar"/>
        </w:rPr>
        <w:t>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中标人违约，采购人可随时启动项目履约保证金，因中标人违约扣减履约保证金而使履约保证金不足的，采购人有权向中标人收取补足，中标人须在接到采购人通知的5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3)、如中标人的供货不符合采购人的质量要求，采购人有权单方面解除合同。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4)、中标人无违约责任、无任何不良记录或违约责任已处理完成，采购人将于合同期满后一个月内无息退还全部履约保证金。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12、其他要求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1）同意采购人以任何形式对中标人投标文件内容及采购人认为有必要的相关资料的真实性和有效性进行审查、验证。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3)、项目结案要求：项目结束后中标人须向采购人提供台账、项目决算表、项目总结报告等相关数据资料。替补候选人的设定与使用。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★如果所有中标候选人均无法签订合同，采购人将依法重新招标或更改采购形式，对受影响的响应供应商不承担任何责任</w:t>
      </w:r>
      <w:r>
        <w:rPr>
          <w:rFonts w:hint="eastAsia" w:ascii="黑体" w:hAnsi="宋体" w:eastAsia="黑体" w:cs="黑体"/>
          <w:snapToGrid w:val="0"/>
          <w:color w:val="000000"/>
          <w:kern w:val="0"/>
          <w:sz w:val="24"/>
          <w:szCs w:val="24"/>
          <w:lang w:val="en-US" w:eastAsia="zh-CN" w:bidi="ar"/>
        </w:rPr>
        <w:t>。</w:t>
      </w: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第六章</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部分</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p>
    <w:bookmarkEnd w:id="278"/>
    <w:p>
      <w:pPr>
        <w:pStyle w:val="170"/>
        <w:ind w:firstLine="0"/>
        <w:rPr>
          <w:rFonts w:hint="eastAsia" w:ascii="宋体" w:hAnsi="宋体" w:eastAsia="宋体" w:cs="宋体"/>
          <w:sz w:val="28"/>
          <w:szCs w:val="28"/>
          <w:highlight w:val="none"/>
        </w:rPr>
      </w:pPr>
      <w:bookmarkStart w:id="279" w:name="_Toc9510643"/>
      <w:bookmarkStart w:id="280" w:name="_Toc19415"/>
      <w:bookmarkStart w:id="281" w:name="_Toc6125"/>
      <w:bookmarkStart w:id="282" w:name="_Toc25342"/>
      <w:bookmarkStart w:id="283" w:name="_Toc11035"/>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甲方：</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乙方：</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签订地：</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签订日期：年月日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年月日</w:t>
      </w:r>
      <w:r>
        <w:rPr>
          <w:rFonts w:hint="eastAsia" w:ascii="宋体" w:hAnsi="宋体" w:eastAsia="宋体" w:cs="宋体"/>
          <w:sz w:val="24"/>
          <w:highlight w:val="none"/>
        </w:rPr>
        <w:t>，</w:t>
      </w:r>
      <w:r>
        <w:rPr>
          <w:rFonts w:hint="eastAsia" w:ascii="宋体" w:hAnsi="宋体" w:cs="宋体"/>
          <w:sz w:val="24"/>
          <w:highlight w:val="none"/>
          <w:u w:val="single"/>
          <w:lang w:eastAsia="zh-CN"/>
        </w:rPr>
        <w:t>洛浦县维吾尔医医院</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（采购人名称）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（中标供应商名称）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20421"/>
      <w:bookmarkStart w:id="285" w:name="_Toc19273"/>
      <w:bookmarkStart w:id="286" w:name="_Toc15367"/>
      <w:bookmarkStart w:id="287" w:name="_Toc22967"/>
      <w:bookmarkStart w:id="288" w:name="_Toc28855"/>
      <w:r>
        <w:rPr>
          <w:rFonts w:hint="eastAsia" w:ascii="宋体" w:hAnsi="宋体" w:eastAsia="宋体" w:cs="宋体"/>
          <w:b/>
          <w:bCs/>
          <w:sz w:val="24"/>
          <w:highlight w:val="none"/>
        </w:rPr>
        <w:t>1.1合同组成部分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6311"/>
      <w:bookmarkStart w:id="290" w:name="_Toc22185"/>
      <w:bookmarkStart w:id="291" w:name="_Toc6773"/>
      <w:bookmarkStart w:id="292" w:name="_Toc2918"/>
      <w:bookmarkStart w:id="293" w:name="_Toc18585"/>
      <w:r>
        <w:rPr>
          <w:rFonts w:hint="eastAsia" w:ascii="宋体" w:hAnsi="宋体" w:eastAsia="宋体" w:cs="宋体"/>
          <w:b/>
          <w:bCs/>
          <w:sz w:val="24"/>
          <w:highlight w:val="none"/>
        </w:rPr>
        <w:t>1.2标的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1.2.1标的名称：</w:t>
      </w:r>
      <w:r>
        <w:rPr>
          <w:rFonts w:hint="eastAsia" w:ascii="宋体" w:hAnsi="宋体" w:eastAsia="宋体" w:cs="宋体"/>
          <w:sz w:val="24"/>
          <w:highlight w:val="none"/>
          <w:u w:val="single"/>
        </w:rPr>
        <w:t>（详见清单）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5635"/>
      <w:bookmarkStart w:id="295" w:name="_Toc1386"/>
      <w:bookmarkStart w:id="296" w:name="_Toc21124"/>
      <w:bookmarkStart w:id="297" w:name="_Toc13918"/>
      <w:bookmarkStart w:id="298" w:name="_Toc4929"/>
      <w:r>
        <w:rPr>
          <w:rFonts w:hint="eastAsia" w:ascii="宋体" w:hAnsi="宋体" w:eastAsia="宋体" w:cs="宋体"/>
          <w:b/>
          <w:bCs/>
          <w:sz w:val="24"/>
          <w:highlight w:val="none"/>
        </w:rPr>
        <w:t>1.3价款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本合同总价为：￥元（大写：元人民币）。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30506"/>
      <w:bookmarkStart w:id="300" w:name="_Toc30158"/>
      <w:bookmarkStart w:id="301" w:name="_Toc14993"/>
      <w:bookmarkStart w:id="302" w:name="_Toc26916"/>
      <w:bookmarkStart w:id="303" w:name="_Toc3654"/>
      <w:r>
        <w:rPr>
          <w:rFonts w:hint="eastAsia" w:ascii="宋体" w:hAnsi="宋体" w:eastAsia="宋体" w:cs="宋体"/>
          <w:b/>
          <w:bCs/>
          <w:sz w:val="24"/>
          <w:highlight w:val="none"/>
        </w:rPr>
        <w:t>1.4付款方式和发票开具方式</w:t>
      </w:r>
      <w:bookmarkEnd w:id="299"/>
      <w:bookmarkEnd w:id="300"/>
      <w:bookmarkEnd w:id="301"/>
      <w:bookmarkEnd w:id="302"/>
      <w:bookmarkEnd w:id="303"/>
    </w:p>
    <w:p>
      <w:pPr>
        <w:pStyle w:val="4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11108"/>
      <w:bookmarkStart w:id="305" w:name="_Toc4760"/>
      <w:bookmarkStart w:id="306" w:name="_Toc31421"/>
      <w:bookmarkStart w:id="307" w:name="_Toc8772"/>
      <w:bookmarkStart w:id="308" w:name="_Toc3625"/>
      <w:r>
        <w:rPr>
          <w:rFonts w:hint="eastAsia" w:ascii="宋体" w:hAnsi="宋体" w:eastAsia="宋体" w:cs="宋体"/>
          <w:b/>
          <w:bCs/>
          <w:sz w:val="24"/>
          <w:highlight w:val="none"/>
        </w:rPr>
        <w:t>1.5履行期限、地点和方式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1.5.1履行期限：</w:t>
      </w:r>
      <w:r>
        <w:rPr>
          <w:rFonts w:hint="eastAsia" w:ascii="宋体" w:hAnsi="宋体" w:eastAsia="宋体" w:cs="宋体"/>
          <w:sz w:val="24"/>
          <w:highlight w:val="none"/>
          <w:u w:val="single"/>
        </w:rPr>
        <w:t>按投标文件要求</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1.5.2</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8586"/>
      <w:bookmarkStart w:id="310" w:name="_Toc5698"/>
      <w:bookmarkStart w:id="311" w:name="_Toc2375"/>
      <w:bookmarkStart w:id="312" w:name="_Toc3079"/>
      <w:bookmarkStart w:id="313" w:name="_Toc24662"/>
      <w:r>
        <w:rPr>
          <w:rFonts w:hint="eastAsia" w:ascii="宋体" w:hAnsi="宋体" w:eastAsia="宋体" w:cs="宋体"/>
          <w:b/>
          <w:bCs/>
          <w:sz w:val="24"/>
          <w:highlight w:val="none"/>
        </w:rPr>
        <w:t>1.6违约责任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30329"/>
      <w:bookmarkStart w:id="315" w:name="_Toc18683"/>
      <w:bookmarkStart w:id="316" w:name="_Toc32454"/>
      <w:bookmarkStart w:id="317" w:name="_Toc9497"/>
      <w:bookmarkStart w:id="318" w:name="_Toc26807"/>
      <w:r>
        <w:rPr>
          <w:rFonts w:hint="eastAsia" w:ascii="宋体" w:hAnsi="宋体" w:eastAsia="宋体" w:cs="宋体"/>
          <w:b/>
          <w:bCs/>
          <w:sz w:val="24"/>
          <w:highlight w:val="none"/>
        </w:rPr>
        <w:t>1.7合同争议的解决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2</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1.7.1将争议提交仲裁委员会依申请仲裁时其现行有效的仲裁规则裁决；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15827"/>
      <w:bookmarkStart w:id="320" w:name="_Toc16417"/>
      <w:bookmarkStart w:id="321" w:name="_Toc23784"/>
      <w:bookmarkStart w:id="322" w:name="_Toc12273"/>
      <w:bookmarkStart w:id="323" w:name="_Toc26227"/>
      <w:r>
        <w:rPr>
          <w:rFonts w:hint="eastAsia" w:ascii="宋体" w:hAnsi="宋体" w:eastAsia="宋体" w:cs="宋体"/>
          <w:b/>
          <w:bCs/>
          <w:sz w:val="24"/>
          <w:highlight w:val="none"/>
        </w:rPr>
        <w:t>1.8合同生效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w:t>
      </w:r>
      <w:r>
        <w:rPr>
          <w:rFonts w:hint="eastAsia" w:ascii="宋体" w:hAnsi="宋体" w:eastAsia="宋体" w:cs="宋体"/>
          <w:b/>
          <w:bCs/>
          <w:sz w:val="24"/>
          <w:highlight w:val="none"/>
          <w:lang w:val="zh-CN"/>
        </w:rPr>
        <w:t>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授权代表（签字）：授权代表（签字）</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电话</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电子邮箱：电子邮箱：</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开户银行：开户银行：</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开户名称：开户名称：</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31297"/>
      <w:bookmarkStart w:id="325" w:name="_Toc14021"/>
      <w:bookmarkStart w:id="326" w:name="_Toc5228"/>
      <w:bookmarkStart w:id="327" w:name="_Toc25079"/>
      <w:bookmarkStart w:id="328" w:name="_Toc19680"/>
      <w:r>
        <w:rPr>
          <w:rFonts w:hint="eastAsia" w:ascii="宋体" w:hAnsi="宋体" w:eastAsia="宋体" w:cs="宋体"/>
          <w:b/>
          <w:bCs/>
          <w:sz w:val="24"/>
          <w:highlight w:val="none"/>
        </w:rPr>
        <w:t>2.1定义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19539"/>
      <w:bookmarkStart w:id="330" w:name="_Toc16752"/>
      <w:bookmarkStart w:id="331" w:name="_Toc31402"/>
      <w:bookmarkStart w:id="332" w:name="_Toc23289"/>
      <w:bookmarkStart w:id="333" w:name="_Toc3769"/>
      <w:r>
        <w:rPr>
          <w:rFonts w:hint="eastAsia" w:ascii="宋体" w:hAnsi="宋体" w:eastAsia="宋体" w:cs="宋体"/>
          <w:b/>
          <w:bCs/>
          <w:sz w:val="24"/>
          <w:highlight w:val="none"/>
        </w:rPr>
        <w:t>2.2技术规范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27945"/>
      <w:bookmarkStart w:id="335" w:name="_Toc13673"/>
      <w:bookmarkStart w:id="336" w:name="_Toc4133"/>
      <w:bookmarkStart w:id="337" w:name="_Toc9161"/>
      <w:bookmarkStart w:id="338" w:name="_Toc12412"/>
      <w:r>
        <w:rPr>
          <w:rFonts w:hint="eastAsia" w:ascii="宋体" w:hAnsi="宋体" w:eastAsia="宋体" w:cs="宋体"/>
          <w:b/>
          <w:bCs/>
          <w:sz w:val="24"/>
          <w:highlight w:val="none"/>
        </w:rPr>
        <w:t>2.3知识产权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18990"/>
      <w:bookmarkStart w:id="340" w:name="_Toc16163"/>
      <w:bookmarkStart w:id="341" w:name="_Toc30507"/>
      <w:bookmarkStart w:id="342" w:name="_Toc13154"/>
      <w:bookmarkStart w:id="343" w:name="_Toc13467"/>
      <w:r>
        <w:rPr>
          <w:rFonts w:hint="eastAsia" w:ascii="宋体" w:hAnsi="宋体" w:eastAsia="宋体" w:cs="宋体"/>
          <w:b/>
          <w:bCs/>
          <w:sz w:val="24"/>
          <w:highlight w:val="none"/>
        </w:rPr>
        <w:t>2.5技术资料和保密义务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26689"/>
      <w:bookmarkStart w:id="348" w:name="_Toc23368"/>
      <w:bookmarkStart w:id="349" w:name="_Toc10663"/>
      <w:bookmarkStart w:id="350" w:name="_Toc21830"/>
      <w:bookmarkStart w:id="351" w:name="_Toc42"/>
      <w:r>
        <w:rPr>
          <w:rFonts w:hint="eastAsia" w:ascii="宋体" w:hAnsi="宋体" w:eastAsia="宋体" w:cs="宋体"/>
          <w:b/>
          <w:bCs/>
          <w:sz w:val="24"/>
          <w:highlight w:val="none"/>
        </w:rPr>
        <w:t>2.9合同转让和分包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26633"/>
      <w:bookmarkStart w:id="353" w:name="_Toc14371"/>
      <w:bookmarkStart w:id="354" w:name="_Toc4720"/>
      <w:bookmarkStart w:id="355" w:name="_Toc25571"/>
      <w:bookmarkStart w:id="356" w:name="_Toc32494"/>
      <w:r>
        <w:rPr>
          <w:rFonts w:hint="eastAsia" w:ascii="宋体" w:hAnsi="宋体" w:eastAsia="宋体" w:cs="宋体"/>
          <w:b/>
          <w:bCs/>
          <w:sz w:val="24"/>
          <w:highlight w:val="none"/>
        </w:rPr>
        <w:t>2.10不可抗力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14115"/>
      <w:bookmarkStart w:id="358" w:name="_Toc25783"/>
      <w:bookmarkStart w:id="359" w:name="_Toc3638"/>
      <w:bookmarkStart w:id="360" w:name="_Toc23854"/>
      <w:bookmarkStart w:id="361" w:name="_Toc24465"/>
      <w:r>
        <w:rPr>
          <w:rFonts w:hint="eastAsia" w:ascii="宋体" w:hAnsi="宋体" w:eastAsia="宋体" w:cs="宋体"/>
          <w:b/>
          <w:bCs/>
          <w:sz w:val="24"/>
          <w:highlight w:val="none"/>
        </w:rPr>
        <w:t>2.11税费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14814"/>
      <w:bookmarkStart w:id="363" w:name="_Toc30105"/>
      <w:bookmarkStart w:id="364" w:name="_Toc25525"/>
      <w:bookmarkStart w:id="365" w:name="_Toc7315"/>
      <w:bookmarkStart w:id="366" w:name="_Toc26883"/>
      <w:r>
        <w:rPr>
          <w:rFonts w:hint="eastAsia" w:ascii="宋体" w:hAnsi="宋体" w:eastAsia="宋体" w:cs="宋体"/>
          <w:b/>
          <w:bCs/>
          <w:sz w:val="24"/>
          <w:highlight w:val="none"/>
        </w:rPr>
        <w:t>2.12乙方破产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2016"/>
      <w:bookmarkStart w:id="368" w:name="_Toc1123"/>
      <w:bookmarkStart w:id="369" w:name="_Toc23323"/>
      <w:r>
        <w:rPr>
          <w:rFonts w:hint="eastAsia" w:ascii="宋体" w:hAnsi="宋体" w:eastAsia="宋体" w:cs="宋体"/>
          <w:b/>
          <w:bCs/>
          <w:sz w:val="24"/>
          <w:highlight w:val="none"/>
        </w:rPr>
        <w:t>2.13合同中止、终止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4525"/>
      <w:bookmarkStart w:id="371" w:name="_Toc1969"/>
      <w:bookmarkStart w:id="372" w:name="_Toc17363"/>
      <w:r>
        <w:rPr>
          <w:rFonts w:hint="eastAsia" w:ascii="宋体" w:hAnsi="宋体" w:eastAsia="宋体" w:cs="宋体"/>
          <w:b/>
          <w:bCs/>
          <w:sz w:val="24"/>
          <w:highlight w:val="none"/>
        </w:rPr>
        <w:t>2.14检验和验收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9808"/>
      <w:bookmarkStart w:id="374" w:name="_Toc25198"/>
      <w:bookmarkStart w:id="375" w:name="_Toc31892"/>
      <w:bookmarkStart w:id="376" w:name="_Toc12666"/>
      <w:bookmarkStart w:id="377" w:name="_Toc2308"/>
      <w:r>
        <w:rPr>
          <w:rFonts w:hint="eastAsia" w:ascii="宋体" w:hAnsi="宋体" w:eastAsia="宋体" w:cs="宋体"/>
          <w:b/>
          <w:bCs/>
          <w:sz w:val="24"/>
          <w:highlight w:val="none"/>
        </w:rPr>
        <w:t>2.15通知和送达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29220"/>
      <w:bookmarkStart w:id="379" w:name="_Toc7073"/>
      <w:r>
        <w:rPr>
          <w:rFonts w:hint="eastAsia" w:ascii="宋体" w:hAnsi="宋体" w:eastAsia="宋体" w:cs="宋体"/>
          <w:sz w:val="24"/>
          <w:highlight w:val="none"/>
        </w:rPr>
        <w:t>2.15.1任何一方因履行合同而以合同第一部分尾部所列明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27674"/>
      <w:bookmarkStart w:id="381" w:name="_Toc18401"/>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5063"/>
      <w:bookmarkStart w:id="383" w:name="_Toc27644"/>
      <w:bookmarkStart w:id="384" w:name="_Toc28906"/>
      <w:bookmarkStart w:id="385" w:name="_Toc12254"/>
      <w:bookmarkStart w:id="386" w:name="_Toc20808"/>
      <w:r>
        <w:rPr>
          <w:rFonts w:hint="eastAsia" w:ascii="宋体" w:hAnsi="宋体" w:eastAsia="宋体" w:cs="宋体"/>
          <w:b/>
          <w:bCs/>
          <w:sz w:val="24"/>
          <w:highlight w:val="none"/>
        </w:rPr>
        <w:t>2.16合同使用的文字和适用的法律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1492"/>
      <w:bookmarkStart w:id="388" w:name="_Toc30096"/>
      <w:bookmarkStart w:id="389" w:name="_Toc27403"/>
      <w:bookmarkStart w:id="390" w:name="_Toc27127"/>
      <w:bookmarkStart w:id="391" w:name="_Toc22266"/>
      <w:r>
        <w:rPr>
          <w:rFonts w:hint="eastAsia" w:ascii="宋体" w:hAnsi="宋体" w:eastAsia="宋体" w:cs="宋体"/>
          <w:b/>
          <w:bCs/>
          <w:sz w:val="24"/>
          <w:highlight w:val="none"/>
        </w:rPr>
        <w:t>2.17履约保证金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2.17.1采购文件要求乙方提交履约保证金的，乙方应按合同金额的计算向下取整至万元，以支票、汇票或者转账等非现金形式，在签订合同前5个日历日内向采购人交纳履约保证金；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0"/>
        <w:rPr>
          <w:rFonts w:hint="eastAsia" w:ascii="宋体" w:hAnsi="宋体" w:eastAsia="宋体" w:cs="宋体"/>
          <w:sz w:val="28"/>
          <w:szCs w:val="21"/>
          <w:highlight w:val="none"/>
        </w:rPr>
      </w:pPr>
    </w:p>
    <w:p>
      <w:pPr>
        <w:pStyle w:val="20"/>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71"/>
        <w:ind w:firstLine="560"/>
        <w:rPr>
          <w:rFonts w:hint="eastAsia" w:ascii="宋体" w:hAnsi="宋体" w:eastAsia="宋体" w:cs="宋体"/>
          <w:kern w:val="44"/>
          <w:sz w:val="28"/>
          <w:szCs w:val="28"/>
          <w:highlight w:val="none"/>
        </w:rPr>
      </w:pPr>
    </w:p>
    <w:p>
      <w:pPr>
        <w:pStyle w:val="70"/>
        <w:tabs>
          <w:tab w:val="left" w:pos="567"/>
        </w:tabs>
        <w:ind w:firstLine="560"/>
        <w:rPr>
          <w:rFonts w:hint="eastAsia" w:ascii="宋体" w:hAnsi="宋体" w:eastAsia="宋体" w:cs="宋体"/>
          <w:kern w:val="44"/>
          <w:sz w:val="28"/>
          <w:szCs w:val="28"/>
          <w:highlight w:val="none"/>
        </w:rPr>
      </w:pPr>
    </w:p>
    <w:p>
      <w:pPr>
        <w:pStyle w:val="71"/>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23960"/>
      <w:bookmarkStart w:id="397" w:name="_Toc1713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年月日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9、拟派驻的技术/服务人员的社保证明扫描件（社保缴纳个人明细）；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投标文件严格按要求制作</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17"/>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我们收到你们的</w:t>
      </w:r>
      <w:r>
        <w:rPr>
          <w:rFonts w:hint="eastAsia" w:ascii="宋体" w:hAnsi="宋体" w:eastAsia="宋体" w:cs="宋体"/>
          <w:color w:val="000000"/>
          <w:sz w:val="24"/>
          <w:szCs w:val="24"/>
          <w:highlight w:val="none"/>
          <w:u w:val="single"/>
        </w:rPr>
        <w:t>（项目名称）（项目编号：号）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1"/>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pPr>
        <w:adjustRightInd w:val="0"/>
        <w:snapToGrid w:val="0"/>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color w:val="000000"/>
          <w:sz w:val="24"/>
          <w:szCs w:val="24"/>
          <w:highlight w:val="none"/>
        </w:rPr>
        <w:t>联系人：</w:t>
      </w:r>
    </w:p>
    <w:p>
      <w:pPr>
        <w:adjustRightInd w:val="0"/>
        <w:snapToGrid w:val="0"/>
        <w:spacing w:line="36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电话：</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传真：</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年月日</w:t>
      </w:r>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p>
    <w:p>
      <w:pPr>
        <w:spacing w:before="227" w:line="185" w:lineRule="auto"/>
        <w:ind w:firstLine="617"/>
        <w:rPr>
          <w:rFonts w:hint="eastAsia" w:ascii="宋体" w:hAnsi="宋体" w:eastAsia="宋体" w:cs="宋体"/>
          <w:spacing w:val="1"/>
          <w:sz w:val="24"/>
          <w:szCs w:val="24"/>
          <w:highlight w:val="none"/>
          <w:u w:val="single" w:color="auto"/>
          <w:lang w:eastAsia="zh-CN"/>
        </w:rPr>
      </w:pPr>
      <w:r>
        <w:rPr>
          <w:rFonts w:hint="eastAsia" w:ascii="宋体" w:hAnsi="宋体" w:eastAsia="宋体" w:cs="宋体"/>
          <w:color w:val="000000"/>
          <w:sz w:val="24"/>
          <w:szCs w:val="24"/>
          <w:highlight w:val="none"/>
        </w:rPr>
        <w:t>项目编号：</w:t>
      </w:r>
    </w:p>
    <w:p>
      <w:pPr>
        <w:pStyle w:val="20"/>
        <w:rPr>
          <w:rFonts w:hint="eastAsia" w:ascii="宋体" w:hAnsi="宋体" w:eastAsia="宋体" w:cs="宋体"/>
          <w:sz w:val="24"/>
          <w:szCs w:val="24"/>
          <w:highlight w:val="none"/>
        </w:rPr>
      </w:pPr>
    </w:p>
    <w:tbl>
      <w:tblPr>
        <w:tblStyle w:val="72"/>
        <w:tblW w:w="9577" w:type="dxa"/>
        <w:tblInd w:w="-61" w:type="dxa"/>
        <w:tblLayout w:type="fixed"/>
        <w:tblCellMar>
          <w:top w:w="0" w:type="dxa"/>
          <w:left w:w="0" w:type="dxa"/>
          <w:bottom w:w="0" w:type="dxa"/>
          <w:right w:w="0" w:type="dxa"/>
        </w:tblCellMar>
      </w:tblPr>
      <w:tblGrid>
        <w:gridCol w:w="1850"/>
        <w:gridCol w:w="3049"/>
        <w:gridCol w:w="1883"/>
        <w:gridCol w:w="1324"/>
        <w:gridCol w:w="1471"/>
      </w:tblGrid>
      <w:tr>
        <w:tblPrEx>
          <w:tblCellMar>
            <w:top w:w="0" w:type="dxa"/>
            <w:left w:w="0" w:type="dxa"/>
            <w:bottom w:w="0" w:type="dxa"/>
            <w:right w:w="0" w:type="dxa"/>
          </w:tblCellMar>
        </w:tblPrEx>
        <w:trPr>
          <w:trHeight w:val="701" w:hRule="atLeast"/>
        </w:trPr>
        <w:tc>
          <w:tcPr>
            <w:tcW w:w="185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304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188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2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履约地点</w:t>
            </w:r>
          </w:p>
        </w:tc>
        <w:tc>
          <w:tcPr>
            <w:tcW w:w="147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CellMar>
            <w:top w:w="0" w:type="dxa"/>
            <w:left w:w="0" w:type="dxa"/>
            <w:bottom w:w="0" w:type="dxa"/>
            <w:right w:w="0" w:type="dxa"/>
          </w:tblCellMar>
        </w:tblPrEx>
        <w:trPr>
          <w:cantSplit/>
          <w:trHeight w:val="1716" w:hRule="atLeast"/>
        </w:trPr>
        <w:tc>
          <w:tcPr>
            <w:tcW w:w="185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和田地区洛浦县维吾尔医医院饮片类、辅料及药包材采购项目（包</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w:t>
            </w:r>
          </w:p>
        </w:tc>
        <w:tc>
          <w:tcPr>
            <w:tcW w:w="3049"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小写：</w:t>
            </w:r>
          </w:p>
        </w:tc>
        <w:tc>
          <w:tcPr>
            <w:tcW w:w="188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1年</w:t>
            </w:r>
          </w:p>
        </w:tc>
        <w:tc>
          <w:tcPr>
            <w:tcW w:w="1324"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洛浦县</w:t>
            </w:r>
          </w:p>
        </w:tc>
        <w:tc>
          <w:tcPr>
            <w:tcW w:w="1471"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0"/>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日期：年月日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bookmarkStart w:id="405" w:name="_Toc8739"/>
      <w:bookmarkStart w:id="406" w:name="_Toc23314"/>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92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6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755"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规格/服务要求</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987"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bl>
    <w:tbl>
      <w:tblPr>
        <w:tblStyle w:val="174"/>
        <w:tblpPr w:leftFromText="180" w:rightFromText="180" w:vertAnchor="text" w:horzAnchor="page" w:tblpX="1470" w:tblpY="67"/>
        <w:tblOverlap w:val="never"/>
        <w:tblW w:w="93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7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7644"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86" w:type="dxa"/>
            <w:gridSpan w:val="2"/>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7"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7"/>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5"/>
      <w:bookmarkEnd w:id="406"/>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lang w:eastAsia="zh-CN"/>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2"/>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25844"/>
      <w:bookmarkStart w:id="409" w:name="_Toc1239"/>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（所有成员单位名称）自愿组成联合体，共同参加（项目名称）投标。现就联合体投标事宜订立如下协议。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p>
    <w:p>
      <w:pPr>
        <w:topLinePunct/>
        <w:spacing w:line="440" w:lineRule="exact"/>
        <w:ind w:firstLine="480" w:firstLineChars="200"/>
        <w:outlineLvl w:val="2"/>
        <w:rPr>
          <w:rFonts w:hint="eastAsia" w:ascii="宋体" w:hAnsi="宋体" w:eastAsia="宋体" w:cs="宋体"/>
          <w:sz w:val="24"/>
          <w:szCs w:val="24"/>
          <w:highlight w:val="none"/>
          <w:lang w:eastAsia="zh-CN"/>
        </w:rPr>
      </w:pPr>
      <w:bookmarkStart w:id="410" w:name="_Toc14243"/>
      <w:r>
        <w:rPr>
          <w:rFonts w:hint="eastAsia" w:ascii="宋体" w:hAnsi="宋体" w:eastAsia="宋体" w:cs="宋体"/>
          <w:sz w:val="24"/>
          <w:szCs w:val="24"/>
          <w:highlight w:val="none"/>
        </w:rPr>
        <w:t>5、本协议书自签署之日起生效，合同履行完毕后自动失效。</w:t>
      </w:r>
      <w:bookmarkEnd w:id="410"/>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6、本协议书一式份，联合体成员和招标人各执份。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lang w:eastAsia="zh-CN"/>
        </w:rPr>
      </w:pPr>
      <w:r>
        <w:rPr>
          <w:rFonts w:hint="eastAsia" w:ascii="宋体" w:hAnsi="宋体" w:eastAsia="宋体" w:cs="宋体"/>
          <w:sz w:val="24"/>
          <w:highlight w:val="none"/>
        </w:rPr>
        <w:t>单位名称：</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姓名：性别：年龄：职务：</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系的法定代表人。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4"/>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9354"/>
      <w:bookmarkStart w:id="413" w:name="_Toc18606"/>
      <w:bookmarkStart w:id="414" w:name="_Toc7513"/>
      <w:r>
        <w:rPr>
          <w:rFonts w:hint="eastAsia" w:ascii="宋体" w:hAnsi="宋体" w:eastAsia="宋体" w:cs="宋体"/>
          <w:sz w:val="24"/>
          <w:highlight w:val="none"/>
          <w:lang w:val="zh-CN"/>
        </w:rPr>
        <w:t>日期：年月日</w:t>
      </w:r>
      <w:bookmarkEnd w:id="412"/>
      <w:bookmarkEnd w:id="413"/>
      <w:bookmarkEnd w:id="414"/>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000000"/>
          <w:sz w:val="24"/>
          <w:szCs w:val="24"/>
          <w:highlight w:val="none"/>
        </w:rPr>
      </w:pP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pPr>
        <w:rPr>
          <w:rFonts w:hint="eastAsia" w:ascii="宋体" w:hAnsi="宋体" w:eastAsia="宋体" w:cs="宋体"/>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（供应商全称）</w:t>
      </w:r>
      <w:r>
        <w:rPr>
          <w:rFonts w:hint="eastAsia" w:ascii="宋体" w:hAnsi="宋体" w:eastAsia="宋体" w:cs="宋体"/>
          <w:b w:val="0"/>
          <w:bCs/>
          <w:color w:val="000000"/>
          <w:sz w:val="24"/>
          <w:szCs w:val="24"/>
          <w:highlight w:val="none"/>
          <w:lang w:val="en-US" w:eastAsia="zh-CN"/>
        </w:rPr>
        <w:t>收到项目（项目编号：、标段号：、标段名称：）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日期：年月日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50737332"/>
      <w:bookmarkStart w:id="416" w:name="_Toc50691042"/>
      <w:bookmarkStart w:id="417" w:name="_Toc435515311"/>
      <w:bookmarkStart w:id="418" w:name="_Toc50737300"/>
      <w:bookmarkStart w:id="419" w:name="_Toc52165084"/>
      <w:bookmarkStart w:id="420" w:name="_Toc50736480"/>
      <w:bookmarkStart w:id="421" w:name="_Toc435514871"/>
      <w:bookmarkStart w:id="422" w:name="_Toc275865618"/>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noWrap w:val="0"/>
            <w:vAlign w:val="top"/>
          </w:tcPr>
          <w:p>
            <w:pPr>
              <w:spacing w:line="360" w:lineRule="auto"/>
              <w:jc w:val="center"/>
              <w:rPr>
                <w:rFonts w:hint="eastAsia" w:ascii="宋体" w:hAnsi="宋体" w:eastAsia="宋体" w:cs="宋体"/>
                <w:color w:val="000000"/>
                <w:sz w:val="21"/>
                <w:szCs w:val="22"/>
                <w:highlight w:val="none"/>
              </w:rPr>
            </w:pPr>
          </w:p>
        </w:tc>
        <w:tc>
          <w:tcPr>
            <w:tcW w:w="2552" w:type="dxa"/>
            <w:noWrap w:val="0"/>
            <w:vAlign w:val="top"/>
          </w:tcPr>
          <w:p>
            <w:pPr>
              <w:spacing w:line="360" w:lineRule="auto"/>
              <w:jc w:val="center"/>
              <w:rPr>
                <w:rFonts w:hint="eastAsia" w:ascii="宋体" w:hAnsi="宋体" w:eastAsia="宋体" w:cs="宋体"/>
                <w:color w:val="000000"/>
                <w:sz w:val="21"/>
                <w:szCs w:val="22"/>
                <w:highlight w:val="none"/>
              </w:rPr>
            </w:pPr>
          </w:p>
        </w:tc>
        <w:tc>
          <w:tcPr>
            <w:tcW w:w="2551" w:type="dxa"/>
            <w:noWrap w:val="0"/>
            <w:vAlign w:val="top"/>
          </w:tcPr>
          <w:p>
            <w:pPr>
              <w:spacing w:line="360" w:lineRule="auto"/>
              <w:jc w:val="center"/>
              <w:rPr>
                <w:rFonts w:hint="eastAsia" w:ascii="宋体" w:hAnsi="宋体" w:eastAsia="宋体" w:cs="宋体"/>
                <w:color w:val="000000"/>
                <w:sz w:val="21"/>
                <w:szCs w:val="22"/>
                <w:highlight w:val="none"/>
              </w:rPr>
            </w:pPr>
          </w:p>
        </w:tc>
        <w:tc>
          <w:tcPr>
            <w:tcW w:w="1210" w:type="dxa"/>
            <w:noWrap w:val="0"/>
            <w:vAlign w:val="top"/>
          </w:tcPr>
          <w:p>
            <w:pPr>
              <w:spacing w:line="360" w:lineRule="auto"/>
              <w:jc w:val="center"/>
              <w:rPr>
                <w:rFonts w:hint="eastAsia" w:ascii="宋体" w:hAnsi="宋体" w:eastAsia="宋体" w:cs="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3"/>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3"/>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lang w:eastAsia="zh-CN"/>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p>
    <w:p>
      <w:pPr>
        <w:adjustRightInd w:val="0"/>
        <w:snapToGrid w:val="0"/>
        <w:spacing w:line="360" w:lineRule="auto"/>
        <w:outlineLvl w:val="1"/>
        <w:rPr>
          <w:rFonts w:hint="eastAsia" w:ascii="宋体" w:hAnsi="宋体" w:eastAsia="宋体" w:cs="宋体"/>
          <w:color w:val="000000"/>
          <w:sz w:val="24"/>
          <w:szCs w:val="28"/>
          <w:highlight w:val="none"/>
          <w:lang w:eastAsia="zh-CN"/>
        </w:rPr>
      </w:pP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rPr>
        <w:t>年月日</w:t>
      </w:r>
    </w:p>
    <w:p>
      <w:pPr>
        <w:pStyle w:val="20"/>
        <w:numPr>
          <w:ilvl w:val="0"/>
          <w:numId w:val="14"/>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rPr>
        <w:t>年月日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lang w:eastAsia="zh-CN"/>
        </w:rPr>
      </w:pP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000000"/>
          <w:sz w:val="24"/>
          <w:highlight w:val="none"/>
        </w:rPr>
      </w:pPr>
    </w:p>
    <w:p>
      <w:pPr>
        <w:pStyle w:val="70"/>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114589529"/>
      <w:bookmarkStart w:id="427" w:name="_Toc312"/>
      <w:bookmarkStart w:id="428" w:name="_Toc15028"/>
      <w:bookmarkStart w:id="429" w:name="_Toc115436122"/>
      <w:bookmarkStart w:id="430" w:name="_Toc23406"/>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520356224"/>
      <w:bookmarkStart w:id="432" w:name="_Toc216582819"/>
      <w:bookmarkStart w:id="433" w:name="_Ref467988543"/>
      <w:bookmarkStart w:id="434" w:name="_Toc480942355"/>
      <w:bookmarkStart w:id="435" w:name="_Toc32489"/>
      <w:bookmarkStart w:id="436" w:name="_Toc9592"/>
      <w:bookmarkStart w:id="437" w:name="_Toc115436133"/>
      <w:bookmarkStart w:id="438" w:name="_Toc20238"/>
      <w:bookmarkStart w:id="439" w:name="_Toc507399535"/>
      <w:bookmarkStart w:id="440" w:name="_Toc114589541"/>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附件9关于对本投标文件中资料真实性的承诺</w:t>
      </w:r>
      <w:bookmarkEnd w:id="431"/>
      <w:bookmarkEnd w:id="432"/>
      <w:bookmarkEnd w:id="433"/>
      <w:bookmarkEnd w:id="434"/>
      <w:bookmarkStart w:id="441" w:name="_Hlt520350957"/>
      <w:bookmarkEnd w:id="441"/>
      <w:bookmarkStart w:id="442" w:name="_Hlt520343392"/>
      <w:bookmarkEnd w:id="442"/>
      <w:bookmarkStart w:id="443" w:name="_Hlt520274393"/>
      <w:bookmarkEnd w:id="443"/>
      <w:bookmarkStart w:id="444" w:name="_Hlt520273711"/>
      <w:bookmarkEnd w:id="444"/>
      <w:bookmarkStart w:id="445" w:name="_Hlt520274407"/>
      <w:bookmarkEnd w:id="445"/>
      <w:bookmarkStart w:id="446" w:name="_Hlt520271212"/>
      <w:bookmarkEnd w:id="446"/>
      <w:bookmarkStart w:id="447" w:name="_Hlt520274065"/>
      <w:bookmarkEnd w:id="447"/>
      <w:bookmarkStart w:id="448" w:name="_Hlt520274911"/>
      <w:bookmarkEnd w:id="448"/>
      <w:bookmarkStart w:id="449" w:name="_Hlt520350918"/>
      <w:bookmarkEnd w:id="449"/>
      <w:bookmarkStart w:id="450" w:name="_Hlt520343000"/>
      <w:bookmarkEnd w:id="450"/>
      <w:bookmarkStart w:id="451" w:name="_Hlt520273973"/>
      <w:bookmarkEnd w:id="451"/>
      <w:bookmarkStart w:id="452" w:name="_Toc216513801"/>
      <w:bookmarkStart w:id="453" w:name="_Toc21658282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lang w:eastAsia="zh-CN"/>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（项目、包段名称）评标委员会</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我公司将严格按招标文件要求，在编制本投标文件时，对投标文件中所提供的资料全部真实和正确，并对提供的所有资料（资格、业绩、其他材料等）的真实性负责！</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年月日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71"/>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8677"/>
      <w:bookmarkStart w:id="457" w:name="_Toc1675"/>
      <w:bookmarkStart w:id="458" w:name="_Toc5601"/>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9985"/>
      <w:bookmarkStart w:id="460" w:name="_Toc2648"/>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lang w:eastAsia="zh-CN"/>
        </w:rPr>
      </w:pPr>
    </w:p>
    <w:p>
      <w:pPr>
        <w:rPr>
          <w:rFonts w:hint="eastAsia" w:ascii="宋体" w:hAnsi="宋体" w:eastAsia="宋体" w:cs="宋体"/>
          <w:color w:val="auto"/>
          <w:sz w:val="28"/>
          <w:szCs w:val="28"/>
          <w:highlight w:val="none"/>
        </w:rPr>
      </w:pPr>
      <w:bookmarkStart w:id="462" w:name="_Toc23573"/>
      <w:bookmarkStart w:id="463" w:name="_Toc294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5"/>
      <w:bookmarkStart w:id="465" w:name="bookmark4"/>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0"/>
        <w:gridCol w:w="78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信息传输业（包括电信、互联网和相关服务）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8" w:type="default"/>
          <w:headerReference r:id="rId19" w:type="even"/>
          <w:footerReference r:id="rId20"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1" w:type="default"/>
      <w:footerReference r:id="rId22"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E666D7F"/>
    <w:multiLevelType w:val="singleLevel"/>
    <w:tmpl w:val="4E666D7F"/>
    <w:lvl w:ilvl="0" w:tentative="0">
      <w:start w:val="1"/>
      <w:numFmt w:val="chineseCounting"/>
      <w:suff w:val="nothing"/>
      <w:lvlText w:val="（%1）"/>
      <w:lvlJc w:val="left"/>
      <w:rPr>
        <w:rFonts w:hint="eastAsia"/>
      </w:rPr>
    </w:lvl>
  </w:abstractNum>
  <w:abstractNum w:abstractNumId="13">
    <w:nsid w:val="66BBAEA3"/>
    <w:multiLevelType w:val="singleLevel"/>
    <w:tmpl w:val="66BBAEA3"/>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4"/>
  </w:num>
  <w:num w:numId="4">
    <w:abstractNumId w:val="2"/>
  </w:num>
  <w:num w:numId="5">
    <w:abstractNumId w:val="11"/>
  </w:num>
  <w:num w:numId="6">
    <w:abstractNumId w:val="7"/>
  </w:num>
  <w:num w:numId="7">
    <w:abstractNumId w:val="8"/>
  </w:num>
  <w:num w:numId="8">
    <w:abstractNumId w:val="5"/>
  </w:num>
  <w:num w:numId="9">
    <w:abstractNumId w:val="12"/>
  </w:num>
  <w:num w:numId="10">
    <w:abstractNumId w:val="13"/>
  </w:num>
  <w:num w:numId="11">
    <w:abstractNumId w:val="1"/>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5D1082"/>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4B6944"/>
    <w:rsid w:val="077B122A"/>
    <w:rsid w:val="07AE5867"/>
    <w:rsid w:val="07CA6A37"/>
    <w:rsid w:val="07FA45B7"/>
    <w:rsid w:val="086E55FF"/>
    <w:rsid w:val="08724C55"/>
    <w:rsid w:val="08730E67"/>
    <w:rsid w:val="0880043F"/>
    <w:rsid w:val="08B123F7"/>
    <w:rsid w:val="08C23B9D"/>
    <w:rsid w:val="093A7BD7"/>
    <w:rsid w:val="09931095"/>
    <w:rsid w:val="09CE6E57"/>
    <w:rsid w:val="09FC6A4A"/>
    <w:rsid w:val="0A3C350E"/>
    <w:rsid w:val="0A3F353B"/>
    <w:rsid w:val="0AB67731"/>
    <w:rsid w:val="0AB74171"/>
    <w:rsid w:val="0AC72D79"/>
    <w:rsid w:val="0AE376A1"/>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51A52"/>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35251"/>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E013BA"/>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D82200"/>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1C2B8E"/>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DE06AA3"/>
    <w:rsid w:val="2E244107"/>
    <w:rsid w:val="2E510491"/>
    <w:rsid w:val="2E5A73E1"/>
    <w:rsid w:val="2E665884"/>
    <w:rsid w:val="2E974B67"/>
    <w:rsid w:val="2ED70F52"/>
    <w:rsid w:val="2EDD3BF4"/>
    <w:rsid w:val="2EFC1307"/>
    <w:rsid w:val="2F1645B9"/>
    <w:rsid w:val="2F1F789F"/>
    <w:rsid w:val="2F544FF2"/>
    <w:rsid w:val="2F6B678F"/>
    <w:rsid w:val="2F9A59E7"/>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EF6F01"/>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790D0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9528C7"/>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602380"/>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A02683"/>
    <w:rsid w:val="58EA3588"/>
    <w:rsid w:val="58FA668E"/>
    <w:rsid w:val="59015042"/>
    <w:rsid w:val="594B0611"/>
    <w:rsid w:val="596E412E"/>
    <w:rsid w:val="59B37B4A"/>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3E50B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3D08"/>
    <w:rsid w:val="60B976A3"/>
    <w:rsid w:val="60D34072"/>
    <w:rsid w:val="60EC6207"/>
    <w:rsid w:val="613627E5"/>
    <w:rsid w:val="6162474A"/>
    <w:rsid w:val="61722B2B"/>
    <w:rsid w:val="61A30FEA"/>
    <w:rsid w:val="61D70C94"/>
    <w:rsid w:val="62171D6B"/>
    <w:rsid w:val="62594DDD"/>
    <w:rsid w:val="626002DF"/>
    <w:rsid w:val="6271555C"/>
    <w:rsid w:val="628932D3"/>
    <w:rsid w:val="62AA58E1"/>
    <w:rsid w:val="62AB1EEE"/>
    <w:rsid w:val="63293329"/>
    <w:rsid w:val="632A47AA"/>
    <w:rsid w:val="63366193"/>
    <w:rsid w:val="63466990"/>
    <w:rsid w:val="635772F5"/>
    <w:rsid w:val="637412F7"/>
    <w:rsid w:val="638970BA"/>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936FD5"/>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2D404F"/>
    <w:rsid w:val="7F3948E4"/>
    <w:rsid w:val="7F3A2A76"/>
    <w:rsid w:val="7F651B7D"/>
    <w:rsid w:val="7F6C1DC8"/>
    <w:rsid w:val="7F8E2E82"/>
    <w:rsid w:val="7FC655DB"/>
    <w:rsid w:val="7FCB445E"/>
    <w:rsid w:val="7FCB7FB6"/>
    <w:rsid w:val="7FE43500"/>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next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paragraph" w:customStyle="1" w:styleId="195">
    <w:name w:val="Table Text"/>
    <w:basedOn w:val="1"/>
    <w:semiHidden/>
    <w:qFormat/>
    <w:uiPriority w:val="0"/>
    <w:rPr>
      <w:rFonts w:ascii="宋体" w:hAnsi="宋体" w:eastAsia="宋体" w:cs="宋体"/>
      <w:sz w:val="19"/>
      <w:szCs w:val="19"/>
      <w:lang w:val="en-US" w:eastAsia="en-US" w:bidi="ar-SA"/>
    </w:rPr>
  </w:style>
  <w:style w:type="paragraph" w:customStyle="1" w:styleId="196">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57740</Words>
  <Characters>61946</Characters>
  <Lines>167</Lines>
  <Paragraphs>47</Paragraphs>
  <TotalTime>0</TotalTime>
  <ScaleCrop>false</ScaleCrop>
  <LinksUpToDate>false</LinksUpToDate>
  <CharactersWithSpaces>62734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2023-08-02T13:21:24Z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A5A7CF4A52E94C17980722C303A38E1F_13</vt:lpwstr>
  </property>
</Properties>
</file>